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F6" w:rsidRDefault="005B1CF6" w:rsidP="005B1CF6">
      <w:pPr>
        <w:spacing w:after="0" w:line="276" w:lineRule="auto"/>
        <w:jc w:val="both"/>
        <w:rPr>
          <w:rFonts w:ascii="Times New Roman" w:hAnsi="Times New Roman"/>
          <w:b/>
          <w:sz w:val="24"/>
          <w:szCs w:val="24"/>
          <w:lang w:val="lv-LV" w:bidi="ar-SA"/>
        </w:rPr>
      </w:pPr>
      <w:bookmarkStart w:id="0" w:name="_Hlk529454610"/>
      <w:r>
        <w:rPr>
          <w:rFonts w:ascii="Times New Roman" w:hAnsi="Times New Roman"/>
          <w:b/>
          <w:sz w:val="24"/>
          <w:szCs w:val="24"/>
          <w:lang w:val="lv-LV" w:bidi="ar-SA"/>
        </w:rPr>
        <w:t>Uz lietu vērsts vispārīgais administratīvais akts, ar kuru nekustamajam īpašumam tiek mainīta adrese, un adresācijas objekta īpašnieka tiesības uz tā kontroli</w:t>
      </w:r>
    </w:p>
    <w:p w:rsidR="005B1CF6" w:rsidRPr="005B1CF6" w:rsidRDefault="005B1CF6" w:rsidP="005B1CF6">
      <w:pPr>
        <w:tabs>
          <w:tab w:val="left" w:pos="993"/>
        </w:tabs>
        <w:spacing w:after="0" w:line="276" w:lineRule="auto"/>
        <w:jc w:val="both"/>
        <w:rPr>
          <w:rFonts w:ascii="Times New Roman" w:hAnsi="Times New Roman"/>
          <w:sz w:val="24"/>
          <w:szCs w:val="24"/>
          <w:lang w:val="lv-LV"/>
        </w:rPr>
      </w:pPr>
      <w:r w:rsidRPr="005B1CF6">
        <w:rPr>
          <w:rFonts w:ascii="Times New Roman" w:hAnsi="Times New Roman"/>
          <w:sz w:val="24"/>
          <w:szCs w:val="24"/>
          <w:lang w:val="lv-LV"/>
        </w:rPr>
        <w:t>1. Vispārīgā administratīvā akta definīcija aptver uz adresātiem vērstus, uz lietām vērstus, kā arī publiskās lietas lietošanu noteicošus administratīvos aktus. Lai gan uz lietu vērsts administratīvais akts var ietekmēt arī konkrētu personu vai personas, piemēram, nekustamā īpašuma īpašnieku, šāds administratīvais akts atzīstams par vispārīgo administratīvo aktu, jo konkrētu personu vai personas tas ietekmē, ņemot vērā šīs personas tiesisko saikni ar attiecīgo lietu.</w:t>
      </w:r>
    </w:p>
    <w:p w:rsidR="00496AFE" w:rsidRPr="005B1CF6" w:rsidRDefault="005B1CF6" w:rsidP="005B1CF6">
      <w:pPr>
        <w:tabs>
          <w:tab w:val="left" w:pos="993"/>
        </w:tabs>
        <w:spacing w:after="0" w:line="276" w:lineRule="auto"/>
        <w:jc w:val="both"/>
        <w:rPr>
          <w:rFonts w:ascii="Times New Roman" w:hAnsi="Times New Roman"/>
          <w:sz w:val="24"/>
          <w:szCs w:val="24"/>
          <w:lang w:val="lv-LV" w:bidi="ar-SA"/>
        </w:rPr>
      </w:pPr>
      <w:r w:rsidRPr="005B1CF6">
        <w:rPr>
          <w:rFonts w:ascii="Times New Roman" w:hAnsi="Times New Roman"/>
          <w:sz w:val="24"/>
          <w:szCs w:val="24"/>
          <w:lang w:val="lv-LV" w:eastAsia="lv-LV"/>
        </w:rPr>
        <w:t>2. Vispārīgais administratīvais akts, ar kuru nekustamajam īpašumam tiek mainīta adrese,</w:t>
      </w:r>
      <w:r w:rsidRPr="005B1CF6">
        <w:rPr>
          <w:rFonts w:ascii="Times New Roman" w:hAnsi="Times New Roman"/>
          <w:sz w:val="24"/>
          <w:szCs w:val="24"/>
          <w:lang w:val="lv-LV"/>
        </w:rPr>
        <w:t xml:space="preserve"> primāri ir vērsts uz lietu, </w:t>
      </w:r>
      <w:r w:rsidRPr="005B1CF6">
        <w:rPr>
          <w:rFonts w:ascii="Times New Roman" w:hAnsi="Times New Roman"/>
          <w:sz w:val="24"/>
          <w:szCs w:val="24"/>
          <w:lang w:val="lv-LV" w:eastAsia="lv-LV"/>
        </w:rPr>
        <w:t>proti, nekustamo īpašumu (zemi un ēkām). S</w:t>
      </w:r>
      <w:r w:rsidRPr="005B1CF6">
        <w:rPr>
          <w:rFonts w:ascii="Times New Roman" w:hAnsi="Times New Roman"/>
          <w:sz w:val="24"/>
          <w:szCs w:val="24"/>
          <w:lang w:val="lv-LV"/>
        </w:rPr>
        <w:t>avukārt nekustamā īpašuma īpašnieku šis vispārīgais administratīvais akts ietekmē pastarpināti, nekustamā īpašuma īpašniekam</w:t>
      </w:r>
      <w:proofErr w:type="gramStart"/>
      <w:r w:rsidRPr="005B1CF6">
        <w:rPr>
          <w:rFonts w:ascii="Times New Roman" w:hAnsi="Times New Roman"/>
          <w:sz w:val="24"/>
          <w:szCs w:val="24"/>
          <w:lang w:val="lv-LV"/>
        </w:rPr>
        <w:t xml:space="preserve"> īstenojot savas īpašuma tiesības pār konkrēto nekustamo īpašumu</w:t>
      </w:r>
      <w:proofErr w:type="gramEnd"/>
      <w:r w:rsidRPr="005B1CF6">
        <w:rPr>
          <w:rFonts w:ascii="Times New Roman" w:hAnsi="Times New Roman"/>
          <w:sz w:val="24"/>
          <w:szCs w:val="24"/>
          <w:lang w:val="lv-LV"/>
        </w:rPr>
        <w:t>. A</w:t>
      </w:r>
      <w:r w:rsidRPr="005B1CF6">
        <w:rPr>
          <w:rFonts w:ascii="Times New Roman" w:hAnsi="Times New Roman"/>
          <w:sz w:val="24"/>
          <w:szCs w:val="24"/>
          <w:lang w:val="lv-LV" w:eastAsia="lv-LV"/>
        </w:rPr>
        <w:t xml:space="preserve">rī nekustamā īpašuma, kuram tiek mainīta adrese, īpašnieks identificējams kā šā vispārīgā administratīvā akta adresāts, uz to iedarbojas ar aktu noteiktās konkrētās tiesiskās attiecības, respektīvi, īpašnieks iegūst konkrētus pienākumus vai tiesības. </w:t>
      </w:r>
      <w:r w:rsidRPr="005B1CF6">
        <w:rPr>
          <w:rFonts w:ascii="Times New Roman" w:hAnsi="Times New Roman"/>
          <w:sz w:val="24"/>
          <w:szCs w:val="24"/>
          <w:lang w:val="lv-LV"/>
        </w:rPr>
        <w:t>Tādējādi pieteicējam kā adresācijas objekta īpašniekam, kam adreses maiņa uzliek zināmus pienākumus, ir tiesības uz šā vispārīgā administratīvā akta kontroli.</w:t>
      </w:r>
    </w:p>
    <w:p w:rsidR="00496AFE" w:rsidRDefault="00496AFE" w:rsidP="005B1CF6">
      <w:pPr>
        <w:spacing w:after="0" w:line="276" w:lineRule="auto"/>
        <w:jc w:val="both"/>
        <w:rPr>
          <w:rFonts w:ascii="Times New Roman" w:hAnsi="Times New Roman"/>
          <w:b/>
          <w:sz w:val="24"/>
          <w:szCs w:val="24"/>
          <w:lang w:val="lv-LV"/>
        </w:rPr>
      </w:pPr>
    </w:p>
    <w:p w:rsidR="00496AFE" w:rsidRPr="00496AFE" w:rsidRDefault="00496AFE" w:rsidP="00496AFE">
      <w:pPr>
        <w:spacing w:after="0" w:line="276" w:lineRule="auto"/>
        <w:jc w:val="center"/>
        <w:rPr>
          <w:rFonts w:ascii="Times New Roman" w:hAnsi="Times New Roman"/>
          <w:b/>
          <w:sz w:val="24"/>
          <w:szCs w:val="24"/>
          <w:lang w:val="lv-LV"/>
        </w:rPr>
      </w:pPr>
      <w:r w:rsidRPr="00496AFE">
        <w:rPr>
          <w:rFonts w:ascii="Times New Roman" w:hAnsi="Times New Roman"/>
          <w:b/>
          <w:sz w:val="24"/>
          <w:szCs w:val="24"/>
          <w:lang w:val="lv-LV"/>
        </w:rPr>
        <w:t>Latvijas Republikas Augstākās tiesas</w:t>
      </w:r>
    </w:p>
    <w:p w:rsidR="00496AFE" w:rsidRPr="00496AFE" w:rsidRDefault="00496AFE" w:rsidP="00496AFE">
      <w:pPr>
        <w:spacing w:after="0" w:line="276" w:lineRule="auto"/>
        <w:jc w:val="center"/>
        <w:rPr>
          <w:rFonts w:ascii="Times New Roman" w:hAnsi="Times New Roman"/>
          <w:b/>
          <w:sz w:val="24"/>
          <w:szCs w:val="24"/>
          <w:lang w:val="lv-LV"/>
        </w:rPr>
      </w:pPr>
      <w:r w:rsidRPr="00496AFE">
        <w:rPr>
          <w:rFonts w:ascii="Times New Roman" w:hAnsi="Times New Roman"/>
          <w:b/>
          <w:sz w:val="24"/>
          <w:szCs w:val="24"/>
          <w:lang w:val="lv-LV"/>
        </w:rPr>
        <w:t>Administratīvo lietu departamenta</w:t>
      </w:r>
    </w:p>
    <w:p w:rsidR="00496AFE" w:rsidRPr="00496AFE" w:rsidRDefault="00496AFE" w:rsidP="00496AFE">
      <w:pPr>
        <w:spacing w:after="0" w:line="276" w:lineRule="auto"/>
        <w:jc w:val="center"/>
        <w:rPr>
          <w:rFonts w:ascii="Times New Roman" w:hAnsi="Times New Roman"/>
          <w:b/>
          <w:sz w:val="24"/>
          <w:szCs w:val="24"/>
          <w:lang w:val="lv-LV"/>
        </w:rPr>
      </w:pPr>
      <w:proofErr w:type="gramStart"/>
      <w:r w:rsidRPr="00496AFE">
        <w:rPr>
          <w:rFonts w:ascii="Times New Roman" w:hAnsi="Times New Roman"/>
          <w:b/>
          <w:sz w:val="24"/>
          <w:szCs w:val="24"/>
          <w:lang w:val="lv-LV"/>
        </w:rPr>
        <w:t>2016.gada</w:t>
      </w:r>
      <w:proofErr w:type="gramEnd"/>
      <w:r w:rsidRPr="00496AFE">
        <w:rPr>
          <w:rFonts w:ascii="Times New Roman" w:hAnsi="Times New Roman"/>
          <w:b/>
          <w:sz w:val="24"/>
          <w:szCs w:val="24"/>
          <w:lang w:val="lv-LV"/>
        </w:rPr>
        <w:t xml:space="preserve"> </w:t>
      </w:r>
      <w:r>
        <w:rPr>
          <w:rFonts w:ascii="Times New Roman" w:hAnsi="Times New Roman"/>
          <w:b/>
          <w:sz w:val="24"/>
          <w:szCs w:val="24"/>
          <w:lang w:val="lv-LV"/>
        </w:rPr>
        <w:t>5</w:t>
      </w:r>
      <w:r w:rsidRPr="00496AFE">
        <w:rPr>
          <w:rFonts w:ascii="Times New Roman" w:hAnsi="Times New Roman"/>
          <w:b/>
          <w:sz w:val="24"/>
          <w:szCs w:val="24"/>
          <w:lang w:val="lv-LV"/>
        </w:rPr>
        <w:t>.septembra</w:t>
      </w:r>
    </w:p>
    <w:p w:rsidR="00496AFE" w:rsidRPr="00496AFE" w:rsidRDefault="00496AFE" w:rsidP="00496AFE">
      <w:pPr>
        <w:spacing w:after="0" w:line="276" w:lineRule="auto"/>
        <w:jc w:val="center"/>
        <w:rPr>
          <w:rFonts w:ascii="Times New Roman" w:hAnsi="Times New Roman"/>
          <w:b/>
          <w:sz w:val="24"/>
          <w:szCs w:val="24"/>
          <w:lang w:val="lv-LV"/>
        </w:rPr>
      </w:pPr>
      <w:r>
        <w:rPr>
          <w:rFonts w:ascii="Times New Roman" w:hAnsi="Times New Roman"/>
          <w:b/>
          <w:sz w:val="24"/>
          <w:szCs w:val="24"/>
          <w:lang w:val="lv-LV"/>
        </w:rPr>
        <w:t>LĒMUMS</w:t>
      </w:r>
    </w:p>
    <w:p w:rsidR="00C42D13" w:rsidRDefault="00496AFE" w:rsidP="00496AFE">
      <w:pPr>
        <w:spacing w:after="0" w:line="276" w:lineRule="auto"/>
        <w:jc w:val="center"/>
        <w:rPr>
          <w:rFonts w:ascii="Times New Roman" w:hAnsi="Times New Roman"/>
          <w:b/>
          <w:sz w:val="24"/>
          <w:szCs w:val="24"/>
          <w:lang w:val="lv-LV"/>
        </w:rPr>
      </w:pPr>
      <w:r w:rsidRPr="00496AFE">
        <w:rPr>
          <w:rFonts w:ascii="Times New Roman" w:hAnsi="Times New Roman"/>
          <w:b/>
          <w:sz w:val="24"/>
          <w:szCs w:val="24"/>
          <w:lang w:val="lv-LV"/>
        </w:rPr>
        <w:t>Lieta Nr. A420</w:t>
      </w:r>
      <w:r>
        <w:rPr>
          <w:rFonts w:ascii="Times New Roman" w:hAnsi="Times New Roman"/>
          <w:b/>
          <w:sz w:val="24"/>
          <w:szCs w:val="24"/>
          <w:lang w:val="lv-LV"/>
        </w:rPr>
        <w:t>275114</w:t>
      </w:r>
      <w:r w:rsidRPr="00496AFE">
        <w:rPr>
          <w:rFonts w:ascii="Times New Roman" w:hAnsi="Times New Roman"/>
          <w:b/>
          <w:sz w:val="24"/>
          <w:szCs w:val="24"/>
          <w:lang w:val="lv-LV"/>
        </w:rPr>
        <w:t>, SKA-</w:t>
      </w:r>
      <w:r>
        <w:rPr>
          <w:rFonts w:ascii="Times New Roman" w:hAnsi="Times New Roman"/>
          <w:b/>
          <w:sz w:val="24"/>
          <w:szCs w:val="24"/>
          <w:lang w:val="lv-LV"/>
        </w:rPr>
        <w:t>999</w:t>
      </w:r>
      <w:r w:rsidRPr="00496AFE">
        <w:rPr>
          <w:rFonts w:ascii="Times New Roman" w:hAnsi="Times New Roman"/>
          <w:b/>
          <w:sz w:val="24"/>
          <w:szCs w:val="24"/>
          <w:lang w:val="lv-LV"/>
        </w:rPr>
        <w:t>/2016</w:t>
      </w:r>
      <w:bookmarkEnd w:id="0"/>
    </w:p>
    <w:p w:rsidR="00496AFE" w:rsidRPr="00496AFE" w:rsidRDefault="00496AFE" w:rsidP="00496AFE">
      <w:pPr>
        <w:spacing w:after="0" w:line="276" w:lineRule="auto"/>
        <w:jc w:val="center"/>
        <w:rPr>
          <w:rFonts w:ascii="Times New Roman" w:hAnsi="Times New Roman"/>
          <w:b/>
          <w:sz w:val="24"/>
          <w:szCs w:val="24"/>
          <w:lang w:val="lv-LV"/>
        </w:rPr>
      </w:pPr>
    </w:p>
    <w:p w:rsidR="00F47017" w:rsidRPr="00496AFE" w:rsidRDefault="00F47017"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Augstākās tiesas Administratīvo lietu departaments kopsēdē šādā sastāvā:</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V.Krūmiņa</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Dz.Amerika</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J.Briede</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tiesnesis A.Guļāns</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V.Kakste</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D.Mita</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tiesnesis J.Neimanis</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I.Skultāne</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L.Slica</w:t>
      </w:r>
    </w:p>
    <w:p w:rsidR="00F47017" w:rsidRPr="00496AFE" w:rsidRDefault="00F47017" w:rsidP="00496AFE">
      <w:pPr>
        <w:tabs>
          <w:tab w:val="left" w:pos="540"/>
        </w:tabs>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tiesnese R.Vīduša</w:t>
      </w:r>
    </w:p>
    <w:p w:rsidR="00F47017" w:rsidRPr="00496AFE" w:rsidRDefault="00F47017" w:rsidP="00496AFE">
      <w:pPr>
        <w:spacing w:after="0" w:line="276" w:lineRule="auto"/>
        <w:ind w:firstLine="720"/>
        <w:jc w:val="both"/>
        <w:rPr>
          <w:rFonts w:ascii="Times New Roman" w:hAnsi="Times New Roman"/>
          <w:sz w:val="24"/>
          <w:szCs w:val="24"/>
          <w:lang w:val="lv-LV"/>
        </w:rPr>
      </w:pPr>
    </w:p>
    <w:p w:rsidR="00594D3C" w:rsidRPr="00496AFE" w:rsidRDefault="00594D3C" w:rsidP="00496AFE">
      <w:pPr>
        <w:spacing w:after="0" w:line="276" w:lineRule="auto"/>
        <w:ind w:firstLine="720"/>
        <w:jc w:val="both"/>
        <w:rPr>
          <w:rFonts w:ascii="Times New Roman" w:hAnsi="Times New Roman"/>
          <w:sz w:val="24"/>
          <w:szCs w:val="24"/>
          <w:lang w:val="lv-LV" w:bidi="ar-SA"/>
        </w:rPr>
      </w:pPr>
      <w:r w:rsidRPr="00496AFE">
        <w:rPr>
          <w:rFonts w:ascii="Times New Roman" w:hAnsi="Times New Roman"/>
          <w:sz w:val="24"/>
          <w:szCs w:val="24"/>
          <w:lang w:val="lv-LV" w:bidi="ar-SA"/>
        </w:rPr>
        <w:t xml:space="preserve">rakstveida procesā izskatīja </w:t>
      </w:r>
      <w:proofErr w:type="gramStart"/>
      <w:r w:rsidR="00496AFE">
        <w:rPr>
          <w:rFonts w:ascii="Times New Roman" w:hAnsi="Times New Roman"/>
          <w:sz w:val="24"/>
          <w:szCs w:val="24"/>
          <w:lang w:val="lv-LV" w:bidi="ar-SA"/>
        </w:rPr>
        <w:t>[</w:t>
      </w:r>
      <w:proofErr w:type="gramEnd"/>
      <w:r w:rsidR="00496AFE">
        <w:rPr>
          <w:rFonts w:ascii="Times New Roman" w:hAnsi="Times New Roman"/>
          <w:sz w:val="24"/>
          <w:szCs w:val="24"/>
          <w:lang w:val="lv-LV" w:bidi="ar-SA"/>
        </w:rPr>
        <w:t>pers. A]</w:t>
      </w:r>
      <w:r w:rsidR="00A67E9B" w:rsidRPr="00496AFE">
        <w:rPr>
          <w:rFonts w:ascii="Times New Roman" w:hAnsi="Times New Roman"/>
          <w:sz w:val="24"/>
          <w:szCs w:val="24"/>
          <w:lang w:val="lv-LV" w:bidi="ar-SA"/>
        </w:rPr>
        <w:t xml:space="preserve"> </w:t>
      </w:r>
      <w:r w:rsidRPr="00496AFE">
        <w:rPr>
          <w:rFonts w:ascii="Times New Roman" w:hAnsi="Times New Roman"/>
          <w:sz w:val="24"/>
          <w:szCs w:val="24"/>
          <w:lang w:val="lv-LV" w:bidi="ar-SA"/>
        </w:rPr>
        <w:t>blakus sūdzību p</w:t>
      </w:r>
      <w:r w:rsidR="00595C5E" w:rsidRPr="00496AFE">
        <w:rPr>
          <w:rFonts w:ascii="Times New Roman" w:hAnsi="Times New Roman"/>
          <w:sz w:val="24"/>
          <w:szCs w:val="24"/>
          <w:lang w:val="lv-LV" w:bidi="ar-SA"/>
        </w:rPr>
        <w:t>ar Ad</w:t>
      </w:r>
      <w:r w:rsidR="002103EF" w:rsidRPr="00496AFE">
        <w:rPr>
          <w:rFonts w:ascii="Times New Roman" w:hAnsi="Times New Roman"/>
          <w:sz w:val="24"/>
          <w:szCs w:val="24"/>
          <w:lang w:val="lv-LV" w:bidi="ar-SA"/>
        </w:rPr>
        <w:t xml:space="preserve">ministratīvās </w:t>
      </w:r>
      <w:r w:rsidR="00286938" w:rsidRPr="00496AFE">
        <w:rPr>
          <w:rFonts w:ascii="Times New Roman" w:hAnsi="Times New Roman"/>
          <w:sz w:val="24"/>
          <w:szCs w:val="24"/>
          <w:lang w:val="lv-LV" w:bidi="ar-SA"/>
        </w:rPr>
        <w:t>apgabal</w:t>
      </w:r>
      <w:r w:rsidR="000F6A60" w:rsidRPr="00496AFE">
        <w:rPr>
          <w:rFonts w:ascii="Times New Roman" w:hAnsi="Times New Roman"/>
          <w:sz w:val="24"/>
          <w:szCs w:val="24"/>
          <w:lang w:val="lv-LV" w:bidi="ar-SA"/>
        </w:rPr>
        <w:t>tiesas</w:t>
      </w:r>
      <w:r w:rsidR="002103EF" w:rsidRPr="00496AFE">
        <w:rPr>
          <w:rFonts w:ascii="Times New Roman" w:hAnsi="Times New Roman"/>
          <w:sz w:val="24"/>
          <w:szCs w:val="24"/>
          <w:lang w:val="lv-LV" w:bidi="ar-SA"/>
        </w:rPr>
        <w:t xml:space="preserve"> </w:t>
      </w:r>
      <w:proofErr w:type="gramStart"/>
      <w:r w:rsidR="002103EF" w:rsidRPr="00496AFE">
        <w:rPr>
          <w:rFonts w:ascii="Times New Roman" w:hAnsi="Times New Roman"/>
          <w:sz w:val="24"/>
          <w:szCs w:val="24"/>
          <w:lang w:val="lv-LV" w:bidi="ar-SA"/>
        </w:rPr>
        <w:t>201</w:t>
      </w:r>
      <w:r w:rsidR="00286938" w:rsidRPr="00496AFE">
        <w:rPr>
          <w:rFonts w:ascii="Times New Roman" w:hAnsi="Times New Roman"/>
          <w:sz w:val="24"/>
          <w:szCs w:val="24"/>
          <w:lang w:val="lv-LV" w:bidi="ar-SA"/>
        </w:rPr>
        <w:t>6</w:t>
      </w:r>
      <w:r w:rsidRPr="00496AFE">
        <w:rPr>
          <w:rFonts w:ascii="Times New Roman" w:hAnsi="Times New Roman"/>
          <w:sz w:val="24"/>
          <w:szCs w:val="24"/>
          <w:lang w:val="lv-LV" w:bidi="ar-SA"/>
        </w:rPr>
        <w:t>.</w:t>
      </w:r>
      <w:r w:rsidR="00595C5E" w:rsidRPr="00496AFE">
        <w:rPr>
          <w:rFonts w:ascii="Times New Roman" w:hAnsi="Times New Roman"/>
          <w:sz w:val="24"/>
          <w:szCs w:val="24"/>
          <w:lang w:val="lv-LV" w:bidi="ar-SA"/>
        </w:rPr>
        <w:t>gada</w:t>
      </w:r>
      <w:proofErr w:type="gramEnd"/>
      <w:r w:rsidR="00595C5E" w:rsidRPr="00496AFE">
        <w:rPr>
          <w:rFonts w:ascii="Times New Roman" w:hAnsi="Times New Roman"/>
          <w:sz w:val="24"/>
          <w:szCs w:val="24"/>
          <w:lang w:val="lv-LV" w:bidi="ar-SA"/>
        </w:rPr>
        <w:t xml:space="preserve"> </w:t>
      </w:r>
      <w:r w:rsidR="00286938" w:rsidRPr="00496AFE">
        <w:rPr>
          <w:rFonts w:ascii="Times New Roman" w:hAnsi="Times New Roman"/>
          <w:sz w:val="24"/>
          <w:szCs w:val="24"/>
          <w:lang w:val="lv-LV" w:bidi="ar-SA"/>
        </w:rPr>
        <w:t>21.marta</w:t>
      </w:r>
      <w:r w:rsidRPr="00496AFE">
        <w:rPr>
          <w:rFonts w:ascii="Times New Roman" w:hAnsi="Times New Roman"/>
          <w:sz w:val="24"/>
          <w:szCs w:val="24"/>
          <w:lang w:val="lv-LV" w:bidi="ar-SA"/>
        </w:rPr>
        <w:t xml:space="preserve"> lēmumu, ar kuru </w:t>
      </w:r>
      <w:r w:rsidR="00286938" w:rsidRPr="00496AFE">
        <w:rPr>
          <w:rFonts w:ascii="Times New Roman" w:hAnsi="Times New Roman"/>
          <w:sz w:val="24"/>
          <w:szCs w:val="24"/>
          <w:lang w:val="lv-LV" w:bidi="ar-SA"/>
        </w:rPr>
        <w:t xml:space="preserve">izbeigta tiesvedība lietā, kas ierosināta, pamatojoties uz </w:t>
      </w:r>
      <w:r w:rsidR="00496AFE">
        <w:rPr>
          <w:rFonts w:ascii="Times New Roman" w:hAnsi="Times New Roman"/>
          <w:sz w:val="24"/>
          <w:szCs w:val="24"/>
          <w:lang w:val="lv-LV" w:bidi="ar-SA"/>
        </w:rPr>
        <w:t>[pers. A]</w:t>
      </w:r>
      <w:r w:rsidR="00286938" w:rsidRPr="00496AFE">
        <w:rPr>
          <w:rFonts w:ascii="Times New Roman" w:hAnsi="Times New Roman"/>
          <w:sz w:val="24"/>
          <w:szCs w:val="24"/>
          <w:lang w:val="lv-LV" w:bidi="ar-SA"/>
        </w:rPr>
        <w:t xml:space="preserve"> pieteikumu par Rīgas domes Pilsētas attīstības departamenta </w:t>
      </w:r>
      <w:proofErr w:type="gramStart"/>
      <w:r w:rsidR="00286938" w:rsidRPr="00496AFE">
        <w:rPr>
          <w:rFonts w:ascii="Times New Roman" w:hAnsi="Times New Roman"/>
          <w:sz w:val="24"/>
          <w:szCs w:val="24"/>
          <w:lang w:val="lv-LV" w:bidi="ar-SA"/>
        </w:rPr>
        <w:t>2014.gada</w:t>
      </w:r>
      <w:proofErr w:type="gramEnd"/>
      <w:r w:rsidR="00286938" w:rsidRPr="00496AFE">
        <w:rPr>
          <w:rFonts w:ascii="Times New Roman" w:hAnsi="Times New Roman"/>
          <w:sz w:val="24"/>
          <w:szCs w:val="24"/>
          <w:lang w:val="lv-LV" w:bidi="ar-SA"/>
        </w:rPr>
        <w:t xml:space="preserve"> 2.aprīļa lēmuma Nr.DD-14-228-ap atcelšanu</w:t>
      </w:r>
      <w:r w:rsidR="000F6A60" w:rsidRPr="00496AFE">
        <w:rPr>
          <w:rFonts w:ascii="Times New Roman" w:hAnsi="Times New Roman"/>
          <w:sz w:val="24"/>
          <w:szCs w:val="24"/>
          <w:lang w:val="lv-LV" w:bidi="ar-SA"/>
        </w:rPr>
        <w:t>.</w:t>
      </w:r>
    </w:p>
    <w:p w:rsidR="00595C5E" w:rsidRPr="00496AFE" w:rsidRDefault="00595C5E" w:rsidP="00496AFE">
      <w:pPr>
        <w:spacing w:after="0" w:line="276" w:lineRule="auto"/>
        <w:ind w:firstLine="720"/>
        <w:jc w:val="both"/>
        <w:rPr>
          <w:rFonts w:ascii="Times New Roman" w:hAnsi="Times New Roman"/>
          <w:sz w:val="24"/>
          <w:szCs w:val="24"/>
          <w:lang w:val="lv-LV" w:bidi="ar-SA"/>
        </w:rPr>
      </w:pPr>
    </w:p>
    <w:p w:rsidR="00742AAA" w:rsidRPr="00496AFE" w:rsidRDefault="007116DA" w:rsidP="00496AFE">
      <w:pPr>
        <w:spacing w:after="0" w:line="276" w:lineRule="auto"/>
        <w:jc w:val="center"/>
        <w:rPr>
          <w:rFonts w:ascii="Times New Roman" w:hAnsi="Times New Roman"/>
          <w:b/>
          <w:sz w:val="24"/>
          <w:szCs w:val="24"/>
          <w:lang w:val="lv-LV" w:bidi="ar-SA"/>
        </w:rPr>
      </w:pPr>
      <w:r w:rsidRPr="00496AFE">
        <w:rPr>
          <w:rFonts w:ascii="Times New Roman" w:hAnsi="Times New Roman"/>
          <w:b/>
          <w:sz w:val="24"/>
          <w:szCs w:val="24"/>
          <w:lang w:val="lv-LV"/>
        </w:rPr>
        <w:t>Aprakstošā daļa</w:t>
      </w:r>
    </w:p>
    <w:p w:rsidR="006C20EE" w:rsidRPr="00496AFE" w:rsidRDefault="006C20EE" w:rsidP="00496AFE">
      <w:pPr>
        <w:pStyle w:val="ListParagraph"/>
        <w:spacing w:after="0" w:line="276" w:lineRule="auto"/>
        <w:ind w:left="0" w:firstLine="720"/>
        <w:rPr>
          <w:rFonts w:ascii="Times New Roman" w:hAnsi="Times New Roman"/>
          <w:sz w:val="24"/>
          <w:szCs w:val="24"/>
          <w:lang w:val="lv-LV" w:bidi="ar-SA"/>
        </w:rPr>
      </w:pPr>
    </w:p>
    <w:p w:rsidR="00E37C2A" w:rsidRPr="00496AFE" w:rsidRDefault="009F1AEE" w:rsidP="00496AFE">
      <w:pPr>
        <w:spacing w:after="0" w:line="276" w:lineRule="auto"/>
        <w:ind w:right="-2" w:firstLine="720"/>
        <w:jc w:val="both"/>
        <w:rPr>
          <w:rFonts w:ascii="Times New Roman" w:hAnsi="Times New Roman"/>
          <w:sz w:val="24"/>
          <w:szCs w:val="24"/>
          <w:lang w:val="lv-LV" w:eastAsia="lv-LV"/>
        </w:rPr>
      </w:pPr>
      <w:r w:rsidRPr="00496AFE">
        <w:rPr>
          <w:rFonts w:ascii="Times New Roman" w:hAnsi="Times New Roman"/>
          <w:sz w:val="24"/>
          <w:szCs w:val="24"/>
          <w:lang w:val="lv-LV" w:bidi="ar-SA"/>
        </w:rPr>
        <w:t>[1</w:t>
      </w:r>
      <w:r w:rsidR="00742AAA" w:rsidRPr="00496AFE">
        <w:rPr>
          <w:rFonts w:ascii="Times New Roman" w:hAnsi="Times New Roman"/>
          <w:sz w:val="24"/>
          <w:szCs w:val="24"/>
          <w:lang w:val="lv-LV" w:bidi="ar-SA"/>
        </w:rPr>
        <w:t>]</w:t>
      </w:r>
      <w:r w:rsidR="00E37C2A" w:rsidRPr="00496AFE">
        <w:rPr>
          <w:rFonts w:ascii="Times New Roman" w:hAnsi="Times New Roman"/>
          <w:sz w:val="24"/>
          <w:szCs w:val="24"/>
          <w:lang w:val="lv-LV"/>
        </w:rPr>
        <w:t> </w:t>
      </w:r>
      <w:r w:rsidR="00E37C2A" w:rsidRPr="00496AFE">
        <w:rPr>
          <w:rFonts w:ascii="Times New Roman" w:hAnsi="Times New Roman"/>
          <w:sz w:val="24"/>
          <w:szCs w:val="24"/>
          <w:lang w:val="lv-LV" w:eastAsia="lv-LV"/>
        </w:rPr>
        <w:t xml:space="preserve">Rīgas domes Pilsētas attīstības departaments ar </w:t>
      </w:r>
      <w:proofErr w:type="gramStart"/>
      <w:r w:rsidR="00FA2AF7" w:rsidRPr="00496AFE">
        <w:rPr>
          <w:rFonts w:ascii="Times New Roman" w:hAnsi="Times New Roman"/>
          <w:sz w:val="24"/>
          <w:szCs w:val="24"/>
          <w:lang w:val="lv-LV" w:eastAsia="lv-LV"/>
        </w:rPr>
        <w:t>2014.gada</w:t>
      </w:r>
      <w:proofErr w:type="gramEnd"/>
      <w:r w:rsidR="00FA2AF7" w:rsidRPr="00496AFE">
        <w:rPr>
          <w:rFonts w:ascii="Times New Roman" w:hAnsi="Times New Roman"/>
          <w:sz w:val="24"/>
          <w:szCs w:val="24"/>
          <w:lang w:val="lv-LV" w:eastAsia="lv-LV"/>
        </w:rPr>
        <w:t xml:space="preserve"> 2.aprīļa lēmumu Nr.DD</w:t>
      </w:r>
      <w:r w:rsidR="00FA2AF7" w:rsidRPr="00496AFE">
        <w:rPr>
          <w:rFonts w:ascii="Times New Roman" w:hAnsi="Times New Roman"/>
          <w:sz w:val="24"/>
          <w:szCs w:val="24"/>
          <w:lang w:val="lv-LV" w:eastAsia="lv-LV"/>
        </w:rPr>
        <w:noBreakHyphen/>
      </w:r>
      <w:r w:rsidR="00E37C2A" w:rsidRPr="00496AFE">
        <w:rPr>
          <w:rFonts w:ascii="Times New Roman" w:hAnsi="Times New Roman"/>
          <w:sz w:val="24"/>
          <w:szCs w:val="24"/>
          <w:lang w:val="lv-LV" w:eastAsia="lv-LV"/>
        </w:rPr>
        <w:t xml:space="preserve">14-228-ap atstāja negrozītu Rīgas pilsētas būvvaldes 2014.gada 21.janvāra lēmumu </w:t>
      </w:r>
      <w:r w:rsidR="00E37C2A" w:rsidRPr="00496AFE">
        <w:rPr>
          <w:rFonts w:ascii="Times New Roman" w:hAnsi="Times New Roman"/>
          <w:sz w:val="24"/>
          <w:szCs w:val="24"/>
          <w:lang w:val="lv-LV" w:eastAsia="lv-LV"/>
        </w:rPr>
        <w:lastRenderedPageBreak/>
        <w:t xml:space="preserve">Nr.BV-14-325-ap mainīt zemes vienībai, uz tās esošajai ēkai un ar to funkcionāli saistītajām ēkām adresi </w:t>
      </w:r>
      <w:r w:rsidR="00496AFE">
        <w:rPr>
          <w:rFonts w:ascii="Times New Roman" w:hAnsi="Times New Roman"/>
          <w:sz w:val="24"/>
          <w:szCs w:val="24"/>
          <w:lang w:val="lv-LV" w:eastAsia="lv-LV"/>
        </w:rPr>
        <w:t>[adrese A]</w:t>
      </w:r>
      <w:r w:rsidR="00E37C2A" w:rsidRPr="00496AFE">
        <w:rPr>
          <w:rFonts w:ascii="Times New Roman" w:hAnsi="Times New Roman"/>
          <w:sz w:val="24"/>
          <w:szCs w:val="24"/>
          <w:lang w:val="lv-LV" w:eastAsia="lv-LV"/>
        </w:rPr>
        <w:t xml:space="preserve">, Rīga uz adresi </w:t>
      </w:r>
      <w:r w:rsidR="00496AFE">
        <w:rPr>
          <w:rFonts w:ascii="Times New Roman" w:hAnsi="Times New Roman"/>
          <w:sz w:val="24"/>
          <w:szCs w:val="24"/>
          <w:lang w:val="lv-LV" w:eastAsia="lv-LV"/>
        </w:rPr>
        <w:t>[adrese B]</w:t>
      </w:r>
      <w:r w:rsidR="00E37C2A" w:rsidRPr="00496AFE">
        <w:rPr>
          <w:rFonts w:ascii="Times New Roman" w:hAnsi="Times New Roman"/>
          <w:sz w:val="24"/>
          <w:szCs w:val="24"/>
          <w:lang w:val="lv-LV" w:eastAsia="lv-LV"/>
        </w:rPr>
        <w:t>, Rīga.</w:t>
      </w:r>
    </w:p>
    <w:p w:rsidR="00E37C2A" w:rsidRPr="00496AFE" w:rsidRDefault="00E37C2A" w:rsidP="00496AFE">
      <w:pPr>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 </w:t>
      </w:r>
    </w:p>
    <w:p w:rsidR="00E37C2A" w:rsidRPr="00496AFE" w:rsidRDefault="00E37C2A" w:rsidP="00496AFE">
      <w:pPr>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 xml:space="preserve">[2] Pieteicējs </w:t>
      </w:r>
      <w:r w:rsidR="00496AFE">
        <w:rPr>
          <w:rFonts w:ascii="Times New Roman" w:hAnsi="Times New Roman"/>
          <w:sz w:val="24"/>
          <w:szCs w:val="24"/>
          <w:lang w:val="lv-LV" w:eastAsia="lv-LV"/>
        </w:rPr>
        <w:t>[pers. A]</w:t>
      </w:r>
      <w:r w:rsidRPr="00496AFE">
        <w:rPr>
          <w:rFonts w:ascii="Times New Roman" w:hAnsi="Times New Roman"/>
          <w:sz w:val="24"/>
          <w:szCs w:val="24"/>
          <w:lang w:val="lv-LV" w:eastAsia="lv-LV"/>
        </w:rPr>
        <w:t xml:space="preserve"> vērsās Administratīvajā rajona tiesā par minētā Rīgas domes Pilsētas attīstības departamenta lēmuma atcelšanu.</w:t>
      </w:r>
    </w:p>
    <w:p w:rsidR="00E37C2A" w:rsidRPr="00496AFE" w:rsidRDefault="00E37C2A" w:rsidP="00496AFE">
      <w:pPr>
        <w:spacing w:after="0" w:line="276" w:lineRule="auto"/>
        <w:ind w:right="-2" w:firstLine="720"/>
        <w:jc w:val="both"/>
        <w:rPr>
          <w:rFonts w:ascii="Times New Roman" w:hAnsi="Times New Roman"/>
          <w:sz w:val="24"/>
          <w:szCs w:val="24"/>
          <w:lang w:val="lv-LV" w:bidi="ar-SA"/>
        </w:rPr>
      </w:pPr>
    </w:p>
    <w:p w:rsidR="00A87273" w:rsidRPr="00496AFE" w:rsidRDefault="00E37C2A" w:rsidP="00496AFE">
      <w:pPr>
        <w:spacing w:after="0" w:line="276" w:lineRule="auto"/>
        <w:ind w:right="-2" w:firstLine="720"/>
        <w:jc w:val="both"/>
        <w:rPr>
          <w:rFonts w:ascii="Times New Roman" w:hAnsi="Times New Roman"/>
          <w:sz w:val="24"/>
          <w:szCs w:val="24"/>
          <w:lang w:val="lv-LV" w:bidi="ar-SA"/>
        </w:rPr>
      </w:pPr>
      <w:r w:rsidRPr="00496AFE">
        <w:rPr>
          <w:rFonts w:ascii="Times New Roman" w:hAnsi="Times New Roman"/>
          <w:sz w:val="24"/>
          <w:szCs w:val="24"/>
          <w:lang w:val="lv-LV" w:bidi="ar-SA"/>
        </w:rPr>
        <w:t xml:space="preserve">[3] Administratīvā rajona tiesa ar </w:t>
      </w:r>
      <w:proofErr w:type="gramStart"/>
      <w:r w:rsidRPr="00496AFE">
        <w:rPr>
          <w:rFonts w:ascii="Times New Roman" w:hAnsi="Times New Roman"/>
          <w:sz w:val="24"/>
          <w:szCs w:val="24"/>
          <w:lang w:val="lv-LV" w:bidi="ar-SA"/>
        </w:rPr>
        <w:t>2014.gada</w:t>
      </w:r>
      <w:proofErr w:type="gramEnd"/>
      <w:r w:rsidRPr="00496AFE">
        <w:rPr>
          <w:rFonts w:ascii="Times New Roman" w:hAnsi="Times New Roman"/>
          <w:sz w:val="24"/>
          <w:szCs w:val="24"/>
          <w:lang w:val="lv-LV" w:bidi="ar-SA"/>
        </w:rPr>
        <w:t xml:space="preserve"> 30.oktobra</w:t>
      </w:r>
      <w:r w:rsidR="00A217F7" w:rsidRPr="00496AFE">
        <w:rPr>
          <w:rFonts w:ascii="Times New Roman" w:hAnsi="Times New Roman"/>
          <w:sz w:val="24"/>
          <w:szCs w:val="24"/>
          <w:lang w:val="lv-LV" w:bidi="ar-SA"/>
        </w:rPr>
        <w:t xml:space="preserve"> spriedumu noraidīja pieteikumu.</w:t>
      </w:r>
    </w:p>
    <w:p w:rsidR="00204E29" w:rsidRPr="00496AFE" w:rsidRDefault="00204E29" w:rsidP="00496AFE">
      <w:pPr>
        <w:spacing w:after="0" w:line="276" w:lineRule="auto"/>
        <w:ind w:right="-2" w:firstLine="720"/>
        <w:jc w:val="both"/>
        <w:rPr>
          <w:rFonts w:ascii="Times New Roman" w:hAnsi="Times New Roman"/>
          <w:sz w:val="24"/>
          <w:szCs w:val="24"/>
          <w:lang w:val="lv-LV" w:bidi="ar-SA"/>
        </w:rPr>
      </w:pPr>
    </w:p>
    <w:p w:rsidR="00A14BE8" w:rsidRPr="00496AFE" w:rsidRDefault="00A14BE8" w:rsidP="00496AFE">
      <w:pPr>
        <w:spacing w:after="0" w:line="276" w:lineRule="auto"/>
        <w:ind w:right="-2" w:firstLine="720"/>
        <w:jc w:val="both"/>
        <w:rPr>
          <w:rFonts w:ascii="Times New Roman" w:hAnsi="Times New Roman"/>
          <w:sz w:val="24"/>
          <w:szCs w:val="24"/>
          <w:lang w:val="lv-LV" w:bidi="ar-SA"/>
        </w:rPr>
      </w:pPr>
      <w:r w:rsidRPr="00496AFE">
        <w:rPr>
          <w:rFonts w:ascii="Times New Roman" w:hAnsi="Times New Roman"/>
          <w:sz w:val="24"/>
          <w:szCs w:val="24"/>
          <w:lang w:val="lv-LV" w:bidi="ar-SA"/>
        </w:rPr>
        <w:t xml:space="preserve">[4] Administratīvā apgabaltiesa ar </w:t>
      </w:r>
      <w:proofErr w:type="gramStart"/>
      <w:r w:rsidRPr="00496AFE">
        <w:rPr>
          <w:rFonts w:ascii="Times New Roman" w:hAnsi="Times New Roman"/>
          <w:sz w:val="24"/>
          <w:szCs w:val="24"/>
          <w:lang w:val="lv-LV" w:bidi="ar-SA"/>
        </w:rPr>
        <w:t>2016.gada</w:t>
      </w:r>
      <w:proofErr w:type="gramEnd"/>
      <w:r w:rsidRPr="00496AFE">
        <w:rPr>
          <w:rFonts w:ascii="Times New Roman" w:hAnsi="Times New Roman"/>
          <w:sz w:val="24"/>
          <w:szCs w:val="24"/>
          <w:lang w:val="lv-LV" w:bidi="ar-SA"/>
        </w:rPr>
        <w:t xml:space="preserve"> 21.marta lēmumu izbeidza tiesvedību lietā, pamatojoties uz Administratīvā procesa likuma 282.panta 2.punktu, jo pieteikumu iesniegusi persona, kurai nav tiesību iesniegt pieteikumu. Lēmums pamatots ar turpmāk minētajiem apsvērumiem.</w:t>
      </w:r>
    </w:p>
    <w:p w:rsidR="00286938" w:rsidRPr="00496AFE" w:rsidRDefault="00A14BE8" w:rsidP="00496AFE">
      <w:pPr>
        <w:spacing w:after="0" w:line="276" w:lineRule="auto"/>
        <w:ind w:right="-2" w:firstLine="720"/>
        <w:jc w:val="both"/>
        <w:rPr>
          <w:rFonts w:ascii="Times New Roman" w:hAnsi="Times New Roman"/>
          <w:sz w:val="24"/>
          <w:szCs w:val="24"/>
          <w:lang w:val="lv-LV" w:eastAsia="lv-LV"/>
        </w:rPr>
      </w:pPr>
      <w:r w:rsidRPr="00496AFE">
        <w:rPr>
          <w:rFonts w:ascii="Times New Roman" w:hAnsi="Times New Roman"/>
          <w:sz w:val="24"/>
          <w:szCs w:val="24"/>
          <w:lang w:val="lv-LV" w:bidi="ar-SA"/>
        </w:rPr>
        <w:t>[4.1] </w:t>
      </w:r>
      <w:r w:rsidR="00286938" w:rsidRPr="00496AFE">
        <w:rPr>
          <w:rFonts w:ascii="Times New Roman" w:hAnsi="Times New Roman"/>
          <w:sz w:val="24"/>
          <w:szCs w:val="24"/>
          <w:lang w:val="lv-LV" w:eastAsia="lv-LV"/>
        </w:rPr>
        <w:t>Adreses piešķiršana objektam nepiešķir tiesīb</w:t>
      </w:r>
      <w:r w:rsidR="00651305" w:rsidRPr="00496AFE">
        <w:rPr>
          <w:rFonts w:ascii="Times New Roman" w:hAnsi="Times New Roman"/>
          <w:sz w:val="24"/>
          <w:szCs w:val="24"/>
          <w:lang w:val="lv-LV" w:eastAsia="lv-LV"/>
        </w:rPr>
        <w:t xml:space="preserve">as vai neuzliek pienākumus, </w:t>
      </w:r>
      <w:r w:rsidR="00286938" w:rsidRPr="00496AFE">
        <w:rPr>
          <w:rFonts w:ascii="Times New Roman" w:hAnsi="Times New Roman"/>
          <w:sz w:val="24"/>
          <w:szCs w:val="24"/>
          <w:lang w:val="lv-LV" w:eastAsia="lv-LV"/>
        </w:rPr>
        <w:t xml:space="preserve">nemaina privātpersonas tiesisko statusu. Adresācijas objekts ir nekustama lieta, tādēļ šāds administratīvais </w:t>
      </w:r>
      <w:proofErr w:type="gramStart"/>
      <w:r w:rsidR="00286938" w:rsidRPr="00496AFE">
        <w:rPr>
          <w:rFonts w:ascii="Times New Roman" w:hAnsi="Times New Roman"/>
          <w:sz w:val="24"/>
          <w:szCs w:val="24"/>
          <w:lang w:val="lv-LV" w:eastAsia="lv-LV"/>
        </w:rPr>
        <w:t>akts ir uz lietu vērsts</w:t>
      </w:r>
      <w:proofErr w:type="gramEnd"/>
      <w:r w:rsidR="00286938" w:rsidRPr="00496AFE">
        <w:rPr>
          <w:rFonts w:ascii="Times New Roman" w:hAnsi="Times New Roman"/>
          <w:sz w:val="24"/>
          <w:szCs w:val="24"/>
          <w:lang w:val="lv-LV" w:eastAsia="lv-LV"/>
        </w:rPr>
        <w:t xml:space="preserve"> administratīvais akts. Ja adreses piešķiršana vai maiņa notiek pēc ieinteresētās personas lūguma, to plašākā nozīmē var uzskatīt arī par adresātam labvēlīgu vai nelabvēlīgu administratīvo aktu (atkarībā no lūguma izskatīšanas rezultāta). Taču primāri adresācija notiek sabiedrības interesēs un lēmums par adreses piešķiršanu pamatā ir ar vispārēju raksturu, t.i., šāds administratīvais akts skar visus konkrētajā apdzīvotajā </w:t>
      </w:r>
      <w:r w:rsidR="00651305" w:rsidRPr="00496AFE">
        <w:rPr>
          <w:rFonts w:ascii="Times New Roman" w:hAnsi="Times New Roman"/>
          <w:sz w:val="24"/>
          <w:szCs w:val="24"/>
          <w:lang w:val="lv-LV" w:eastAsia="lv-LV"/>
        </w:rPr>
        <w:t>vietā dzīvojošos un ir vispārīgais</w:t>
      </w:r>
      <w:r w:rsidR="00286938" w:rsidRPr="00496AFE">
        <w:rPr>
          <w:rFonts w:ascii="Times New Roman" w:hAnsi="Times New Roman"/>
          <w:sz w:val="24"/>
          <w:szCs w:val="24"/>
          <w:lang w:val="lv-LV" w:eastAsia="lv-LV"/>
        </w:rPr>
        <w:t xml:space="preserve"> administratīvais akts (sal. Apdzīvoto teritoriju un apdzīvoto vietu likuma </w:t>
      </w:r>
      <w:proofErr w:type="gramStart"/>
      <w:r w:rsidR="00286938" w:rsidRPr="00496AFE">
        <w:rPr>
          <w:rFonts w:ascii="Times New Roman" w:hAnsi="Times New Roman"/>
          <w:sz w:val="24"/>
          <w:szCs w:val="24"/>
          <w:lang w:val="lv-LV" w:eastAsia="lv-LV"/>
        </w:rPr>
        <w:t>17.panta</w:t>
      </w:r>
      <w:proofErr w:type="gramEnd"/>
      <w:r w:rsidR="00286938" w:rsidRPr="00496AFE">
        <w:rPr>
          <w:rFonts w:ascii="Times New Roman" w:hAnsi="Times New Roman"/>
          <w:sz w:val="24"/>
          <w:szCs w:val="24"/>
          <w:lang w:val="lv-LV" w:eastAsia="lv-LV"/>
        </w:rPr>
        <w:t xml:space="preserve"> 4.</w:t>
      </w:r>
      <w:r w:rsidR="00286938" w:rsidRPr="00496AFE">
        <w:rPr>
          <w:rFonts w:ascii="Times New Roman" w:hAnsi="Times New Roman"/>
          <w:sz w:val="24"/>
          <w:szCs w:val="24"/>
          <w:vertAlign w:val="superscript"/>
          <w:lang w:val="lv-LV" w:eastAsia="lv-LV"/>
        </w:rPr>
        <w:t>1</w:t>
      </w:r>
      <w:r w:rsidR="00651305" w:rsidRPr="00496AFE">
        <w:rPr>
          <w:rFonts w:ascii="Times New Roman" w:hAnsi="Times New Roman"/>
          <w:sz w:val="24"/>
          <w:szCs w:val="24"/>
          <w:lang w:val="lv-LV" w:eastAsia="lv-LV"/>
        </w:rPr>
        <w:t>daļu</w:t>
      </w:r>
      <w:r w:rsidR="00286938" w:rsidRPr="00496AFE">
        <w:rPr>
          <w:rFonts w:ascii="Times New Roman" w:hAnsi="Times New Roman"/>
          <w:sz w:val="24"/>
          <w:szCs w:val="24"/>
          <w:lang w:val="lv-LV" w:eastAsia="lv-LV"/>
        </w:rPr>
        <w:t>).</w:t>
      </w:r>
    </w:p>
    <w:p w:rsidR="00286938" w:rsidRPr="00496AFE" w:rsidRDefault="00092EE7"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L</w:t>
      </w:r>
      <w:r w:rsidR="00286938" w:rsidRPr="00496AFE">
        <w:rPr>
          <w:rFonts w:ascii="Times New Roman" w:hAnsi="Times New Roman"/>
          <w:sz w:val="24"/>
          <w:szCs w:val="24"/>
          <w:lang w:val="lv-LV" w:eastAsia="lv-LV"/>
        </w:rPr>
        <w:t>ēmums, ar kuru piešķir vai maina adresi, ir vispārīgais administratīvais akts, kura tiesiskuma kontroli var prasīt personas, kuru tiesības šāds lēmums skar. Adreses maiņa var būt saistīta ar dažādiem iemesliem: adrešu</w:t>
      </w:r>
      <w:r w:rsidR="00651305" w:rsidRPr="00496AFE">
        <w:rPr>
          <w:rFonts w:ascii="Times New Roman" w:hAnsi="Times New Roman"/>
          <w:sz w:val="24"/>
          <w:szCs w:val="24"/>
          <w:lang w:val="lv-LV" w:eastAsia="lv-LV"/>
        </w:rPr>
        <w:t xml:space="preserve"> sajaukšanas iespējas mazināšanu, teritorijas tālāku</w:t>
      </w:r>
      <w:r w:rsidR="00286938" w:rsidRPr="00496AFE">
        <w:rPr>
          <w:rFonts w:ascii="Times New Roman" w:hAnsi="Times New Roman"/>
          <w:sz w:val="24"/>
          <w:szCs w:val="24"/>
          <w:lang w:val="lv-LV" w:eastAsia="lv-LV"/>
        </w:rPr>
        <w:t xml:space="preserve"> </w:t>
      </w:r>
      <w:r w:rsidR="00651305" w:rsidRPr="00496AFE">
        <w:rPr>
          <w:rFonts w:ascii="Times New Roman" w:hAnsi="Times New Roman"/>
          <w:sz w:val="24"/>
          <w:szCs w:val="24"/>
          <w:lang w:val="lv-LV" w:eastAsia="lv-LV"/>
        </w:rPr>
        <w:t>attīstību</w:t>
      </w:r>
      <w:r w:rsidR="00286938" w:rsidRPr="00496AFE">
        <w:rPr>
          <w:rFonts w:ascii="Times New Roman" w:hAnsi="Times New Roman"/>
          <w:sz w:val="24"/>
          <w:szCs w:val="24"/>
          <w:lang w:val="lv-LV" w:eastAsia="lv-LV"/>
        </w:rPr>
        <w:t>, kas liek pārskatīt nosaukumus, pašvaldības iedzīvotāju pieprasījumi</w:t>
      </w:r>
      <w:r w:rsidR="00651305" w:rsidRPr="00496AFE">
        <w:rPr>
          <w:rFonts w:ascii="Times New Roman" w:hAnsi="Times New Roman"/>
          <w:sz w:val="24"/>
          <w:szCs w:val="24"/>
          <w:lang w:val="lv-LV" w:eastAsia="lv-LV"/>
        </w:rPr>
        <w:t>em</w:t>
      </w:r>
      <w:r w:rsidR="00286938" w:rsidRPr="00496AFE">
        <w:rPr>
          <w:rFonts w:ascii="Times New Roman" w:hAnsi="Times New Roman"/>
          <w:sz w:val="24"/>
          <w:szCs w:val="24"/>
          <w:lang w:val="lv-LV" w:eastAsia="lv-LV"/>
        </w:rPr>
        <w:t xml:space="preserve">, kādas īpašas </w:t>
      </w:r>
      <w:r w:rsidR="00651305" w:rsidRPr="00496AFE">
        <w:rPr>
          <w:rFonts w:ascii="Times New Roman" w:hAnsi="Times New Roman"/>
          <w:sz w:val="24"/>
          <w:szCs w:val="24"/>
          <w:lang w:val="lv-LV" w:eastAsia="lv-LV"/>
        </w:rPr>
        <w:t>personas vai notikuma godināšanu</w:t>
      </w:r>
      <w:r w:rsidR="00286938" w:rsidRPr="00496AFE">
        <w:rPr>
          <w:rFonts w:ascii="Times New Roman" w:hAnsi="Times New Roman"/>
          <w:sz w:val="24"/>
          <w:szCs w:val="24"/>
          <w:lang w:val="lv-LV" w:eastAsia="lv-LV"/>
        </w:rPr>
        <w:t>, vai tieši pretēji – ar demokrātiskas valsts vērtībām kontroversālas p</w:t>
      </w:r>
      <w:r w:rsidR="00651305" w:rsidRPr="00496AFE">
        <w:rPr>
          <w:rFonts w:ascii="Times New Roman" w:hAnsi="Times New Roman"/>
          <w:sz w:val="24"/>
          <w:szCs w:val="24"/>
          <w:lang w:val="lv-LV" w:eastAsia="lv-LV"/>
        </w:rPr>
        <w:t>ersonas godināšanas pārtraukšanu</w:t>
      </w:r>
      <w:r w:rsidR="00286938" w:rsidRPr="00496AFE">
        <w:rPr>
          <w:rFonts w:ascii="Times New Roman" w:hAnsi="Times New Roman"/>
          <w:sz w:val="24"/>
          <w:szCs w:val="24"/>
          <w:lang w:val="lv-LV" w:eastAsia="lv-LV"/>
        </w:rPr>
        <w:t xml:space="preserve"> utt. Taču no tiesībām neizriet personu subjektīvās tiesības prasīt pirmreizēji piešķirt adresācijas objektam piemērotāko, labskanīgāko, patīkamāko nosaukumu</w:t>
      </w:r>
      <w:r w:rsidR="00A14BE8" w:rsidRPr="00496AFE">
        <w:rPr>
          <w:rFonts w:ascii="Times New Roman" w:hAnsi="Times New Roman"/>
          <w:sz w:val="24"/>
          <w:szCs w:val="24"/>
          <w:lang w:val="lv-LV" w:eastAsia="lv-LV"/>
        </w:rPr>
        <w:t>.</w:t>
      </w:r>
    </w:p>
    <w:p w:rsidR="00A14BE8" w:rsidRPr="00496AFE" w:rsidRDefault="00B550D8"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[4.</w:t>
      </w:r>
      <w:r w:rsidR="00092EE7" w:rsidRPr="00496AFE">
        <w:rPr>
          <w:rFonts w:ascii="Times New Roman" w:hAnsi="Times New Roman"/>
          <w:sz w:val="24"/>
          <w:szCs w:val="24"/>
          <w:lang w:val="lv-LV" w:eastAsia="lv-LV"/>
        </w:rPr>
        <w:t>2</w:t>
      </w:r>
      <w:r w:rsidRPr="00496AFE">
        <w:rPr>
          <w:rFonts w:ascii="Times New Roman" w:hAnsi="Times New Roman"/>
          <w:sz w:val="24"/>
          <w:szCs w:val="24"/>
          <w:lang w:val="lv-LV" w:eastAsia="lv-LV"/>
        </w:rPr>
        <w:t>] </w:t>
      </w:r>
      <w:r w:rsidR="00A14BE8" w:rsidRPr="00496AFE">
        <w:rPr>
          <w:rFonts w:ascii="Times New Roman" w:hAnsi="Times New Roman"/>
          <w:sz w:val="24"/>
          <w:szCs w:val="24"/>
          <w:lang w:val="lv-LV" w:eastAsia="lv-LV"/>
        </w:rPr>
        <w:t>Nav saskatāms</w:t>
      </w:r>
      <w:r w:rsidR="00286938" w:rsidRPr="00496AFE">
        <w:rPr>
          <w:rFonts w:ascii="Times New Roman" w:hAnsi="Times New Roman"/>
          <w:sz w:val="24"/>
          <w:szCs w:val="24"/>
          <w:lang w:val="lv-LV" w:eastAsia="lv-LV"/>
        </w:rPr>
        <w:t xml:space="preserve"> pieteicē</w:t>
      </w:r>
      <w:r w:rsidR="00A14BE8" w:rsidRPr="00496AFE">
        <w:rPr>
          <w:rFonts w:ascii="Times New Roman" w:hAnsi="Times New Roman"/>
          <w:sz w:val="24"/>
          <w:szCs w:val="24"/>
          <w:lang w:val="lv-LV" w:eastAsia="lv-LV"/>
        </w:rPr>
        <w:t>ja subjektīvo tiesību aizskārums</w:t>
      </w:r>
      <w:r w:rsidR="00286938" w:rsidRPr="00496AFE">
        <w:rPr>
          <w:rFonts w:ascii="Times New Roman" w:hAnsi="Times New Roman"/>
          <w:sz w:val="24"/>
          <w:szCs w:val="24"/>
          <w:lang w:val="lv-LV" w:eastAsia="lv-LV"/>
        </w:rPr>
        <w:t xml:space="preserve">, pieteicējs to </w:t>
      </w:r>
      <w:r w:rsidR="00092EE7" w:rsidRPr="00496AFE">
        <w:rPr>
          <w:rFonts w:ascii="Times New Roman" w:hAnsi="Times New Roman"/>
          <w:sz w:val="24"/>
          <w:szCs w:val="24"/>
          <w:lang w:val="lv-LV" w:eastAsia="lv-LV"/>
        </w:rPr>
        <w:t xml:space="preserve">arī </w:t>
      </w:r>
      <w:r w:rsidR="00286938" w:rsidRPr="00496AFE">
        <w:rPr>
          <w:rFonts w:ascii="Times New Roman" w:hAnsi="Times New Roman"/>
          <w:sz w:val="24"/>
          <w:szCs w:val="24"/>
          <w:lang w:val="lv-LV" w:eastAsia="lv-LV"/>
        </w:rPr>
        <w:t>nav pamatojis</w:t>
      </w:r>
      <w:r w:rsidR="00A14BE8" w:rsidRPr="00496AFE">
        <w:rPr>
          <w:rFonts w:ascii="Times New Roman" w:hAnsi="Times New Roman"/>
          <w:sz w:val="24"/>
          <w:szCs w:val="24"/>
          <w:lang w:val="lv-LV" w:eastAsia="lv-LV"/>
        </w:rPr>
        <w:t>.</w:t>
      </w:r>
    </w:p>
    <w:p w:rsidR="00A14BE8" w:rsidRPr="00496AFE" w:rsidRDefault="00286938"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 xml:space="preserve">Pieteicēja norāde par </w:t>
      </w:r>
      <w:proofErr w:type="gramStart"/>
      <w:r w:rsidR="00496AFE">
        <w:rPr>
          <w:rFonts w:ascii="Times New Roman" w:hAnsi="Times New Roman"/>
          <w:sz w:val="24"/>
          <w:szCs w:val="24"/>
          <w:lang w:val="lv-LV" w:eastAsia="lv-LV"/>
        </w:rPr>
        <w:t>[</w:t>
      </w:r>
      <w:proofErr w:type="gramEnd"/>
      <w:r w:rsidR="00496AFE">
        <w:rPr>
          <w:rFonts w:ascii="Times New Roman" w:hAnsi="Times New Roman"/>
          <w:sz w:val="24"/>
          <w:szCs w:val="24"/>
          <w:lang w:val="lv-LV" w:eastAsia="lv-LV"/>
        </w:rPr>
        <w:t>pers. B</w:t>
      </w:r>
      <w:r w:rsidR="00B743B5">
        <w:rPr>
          <w:rFonts w:ascii="Times New Roman" w:hAnsi="Times New Roman"/>
          <w:sz w:val="24"/>
          <w:szCs w:val="24"/>
          <w:lang w:val="lv-LV" w:eastAsia="lv-LV"/>
        </w:rPr>
        <w:t>]</w:t>
      </w:r>
      <w:r w:rsidRPr="00496AFE">
        <w:rPr>
          <w:rFonts w:ascii="Times New Roman" w:hAnsi="Times New Roman"/>
          <w:sz w:val="24"/>
          <w:szCs w:val="24"/>
          <w:lang w:val="lv-LV" w:eastAsia="lv-LV"/>
        </w:rPr>
        <w:t xml:space="preserve"> nepelna ievērību, jo konkrē</w:t>
      </w:r>
      <w:r w:rsidR="00A14BE8" w:rsidRPr="00496AFE">
        <w:rPr>
          <w:rFonts w:ascii="Times New Roman" w:hAnsi="Times New Roman"/>
          <w:sz w:val="24"/>
          <w:szCs w:val="24"/>
          <w:lang w:val="lv-LV" w:eastAsia="lv-LV"/>
        </w:rPr>
        <w:t xml:space="preserve">ta ielas nosaukuma piešķiršana </w:t>
      </w:r>
      <w:r w:rsidRPr="00496AFE">
        <w:rPr>
          <w:rFonts w:ascii="Times New Roman" w:hAnsi="Times New Roman"/>
          <w:sz w:val="24"/>
          <w:szCs w:val="24"/>
          <w:lang w:val="lv-LV" w:eastAsia="lv-LV"/>
        </w:rPr>
        <w:t xml:space="preserve">neskar pieteicēja tiesības. Turklāt </w:t>
      </w:r>
      <w:r w:rsidR="00496AFE">
        <w:rPr>
          <w:rFonts w:ascii="Times New Roman" w:hAnsi="Times New Roman"/>
          <w:sz w:val="24"/>
          <w:szCs w:val="24"/>
          <w:lang w:val="lv-LV" w:eastAsia="lv-LV"/>
        </w:rPr>
        <w:t>[Ielas nosaukums]</w:t>
      </w:r>
      <w:r w:rsidRPr="00496AFE">
        <w:rPr>
          <w:rFonts w:ascii="Times New Roman" w:hAnsi="Times New Roman"/>
          <w:sz w:val="24"/>
          <w:szCs w:val="24"/>
          <w:lang w:val="lv-LV" w:eastAsia="lv-LV"/>
        </w:rPr>
        <w:t xml:space="preserve"> ielai nosaukums piešķirts jau ar Rīgas domes </w:t>
      </w:r>
      <w:proofErr w:type="gramStart"/>
      <w:r w:rsidRPr="00496AFE">
        <w:rPr>
          <w:rFonts w:ascii="Times New Roman" w:hAnsi="Times New Roman"/>
          <w:sz w:val="24"/>
          <w:szCs w:val="24"/>
          <w:lang w:val="lv-LV" w:eastAsia="lv-LV"/>
        </w:rPr>
        <w:t>20</w:t>
      </w:r>
      <w:r w:rsidR="00B550D8" w:rsidRPr="00496AFE">
        <w:rPr>
          <w:rFonts w:ascii="Times New Roman" w:hAnsi="Times New Roman"/>
          <w:sz w:val="24"/>
          <w:szCs w:val="24"/>
          <w:lang w:val="lv-LV" w:eastAsia="lv-LV"/>
        </w:rPr>
        <w:t>09.gada</w:t>
      </w:r>
      <w:proofErr w:type="gramEnd"/>
      <w:r w:rsidR="00B550D8" w:rsidRPr="00496AFE">
        <w:rPr>
          <w:rFonts w:ascii="Times New Roman" w:hAnsi="Times New Roman"/>
          <w:sz w:val="24"/>
          <w:szCs w:val="24"/>
          <w:lang w:val="lv-LV" w:eastAsia="lv-LV"/>
        </w:rPr>
        <w:t xml:space="preserve"> 27.</w:t>
      </w:r>
      <w:r w:rsidR="00A14BE8" w:rsidRPr="00496AFE">
        <w:rPr>
          <w:rFonts w:ascii="Times New Roman" w:hAnsi="Times New Roman"/>
          <w:sz w:val="24"/>
          <w:szCs w:val="24"/>
          <w:lang w:val="lv-LV" w:eastAsia="lv-LV"/>
        </w:rPr>
        <w:t>janvāra lēmumu Nr.</w:t>
      </w:r>
      <w:r w:rsidRPr="00496AFE">
        <w:rPr>
          <w:rFonts w:ascii="Times New Roman" w:hAnsi="Times New Roman"/>
          <w:sz w:val="24"/>
          <w:szCs w:val="24"/>
          <w:lang w:val="lv-LV" w:eastAsia="lv-LV"/>
        </w:rPr>
        <w:t xml:space="preserve">4676 </w:t>
      </w:r>
      <w:r w:rsidR="00A14BE8" w:rsidRPr="00496AFE">
        <w:rPr>
          <w:rFonts w:ascii="Times New Roman" w:hAnsi="Times New Roman"/>
          <w:sz w:val="24"/>
          <w:szCs w:val="24"/>
          <w:lang w:val="lv-LV" w:eastAsia="lv-LV"/>
        </w:rPr>
        <w:t>„</w:t>
      </w:r>
      <w:r w:rsidRPr="00496AFE">
        <w:rPr>
          <w:rFonts w:ascii="Times New Roman" w:hAnsi="Times New Roman"/>
          <w:sz w:val="24"/>
          <w:szCs w:val="24"/>
          <w:lang w:val="lv-LV" w:eastAsia="lv-LV"/>
        </w:rPr>
        <w:t>Par nosaukumu piešķiršanu ielām Rīgas Vidzemes priekšpilsētā un Rīgas Latgales priekšpilsētā un grozījumiem Rīg</w:t>
      </w:r>
      <w:r w:rsidR="00A14BE8" w:rsidRPr="00496AFE">
        <w:rPr>
          <w:rFonts w:ascii="Times New Roman" w:hAnsi="Times New Roman"/>
          <w:sz w:val="24"/>
          <w:szCs w:val="24"/>
          <w:lang w:val="lv-LV" w:eastAsia="lv-LV"/>
        </w:rPr>
        <w:t>as domes 03.02.1998. lēmumā Nr.</w:t>
      </w:r>
      <w:r w:rsidRPr="00496AFE">
        <w:rPr>
          <w:rFonts w:ascii="Times New Roman" w:hAnsi="Times New Roman"/>
          <w:sz w:val="24"/>
          <w:szCs w:val="24"/>
          <w:lang w:val="lv-LV" w:eastAsia="lv-LV"/>
        </w:rPr>
        <w:t xml:space="preserve">5536” un ielas nosaukumā nav nekādas norādes uz </w:t>
      </w:r>
      <w:r w:rsidR="00496AFE">
        <w:rPr>
          <w:rFonts w:ascii="Times New Roman" w:hAnsi="Times New Roman"/>
          <w:sz w:val="24"/>
          <w:szCs w:val="24"/>
          <w:lang w:val="lv-LV" w:eastAsia="lv-LV"/>
        </w:rPr>
        <w:t>[pers. B]</w:t>
      </w:r>
      <w:r w:rsidRPr="00496AFE">
        <w:rPr>
          <w:rFonts w:ascii="Times New Roman" w:hAnsi="Times New Roman"/>
          <w:sz w:val="24"/>
          <w:szCs w:val="24"/>
          <w:lang w:val="lv-LV" w:eastAsia="lv-LV"/>
        </w:rPr>
        <w:t xml:space="preserve"> </w:t>
      </w:r>
      <w:proofErr w:type="gramStart"/>
      <w:r w:rsidRPr="00496AFE">
        <w:rPr>
          <w:rFonts w:ascii="Times New Roman" w:hAnsi="Times New Roman"/>
          <w:sz w:val="24"/>
          <w:szCs w:val="24"/>
          <w:lang w:val="lv-LV" w:eastAsia="lv-LV"/>
        </w:rPr>
        <w:t>(</w:t>
      </w:r>
      <w:proofErr w:type="gramEnd"/>
      <w:r w:rsidRPr="00496AFE">
        <w:rPr>
          <w:rFonts w:ascii="Times New Roman" w:hAnsi="Times New Roman"/>
          <w:sz w:val="24"/>
          <w:szCs w:val="24"/>
          <w:lang w:val="lv-LV" w:eastAsia="lv-LV"/>
        </w:rPr>
        <w:t xml:space="preserve">pilnā vārdā </w:t>
      </w:r>
      <w:r w:rsidR="00496AFE">
        <w:rPr>
          <w:rFonts w:ascii="Times New Roman" w:hAnsi="Times New Roman"/>
          <w:sz w:val="24"/>
          <w:szCs w:val="24"/>
          <w:lang w:val="lv-LV" w:eastAsia="lv-LV"/>
        </w:rPr>
        <w:t>[pers. B]</w:t>
      </w:r>
      <w:r w:rsidRPr="00496AFE">
        <w:rPr>
          <w:rFonts w:ascii="Times New Roman" w:hAnsi="Times New Roman"/>
          <w:sz w:val="24"/>
          <w:szCs w:val="24"/>
          <w:lang w:val="lv-LV" w:eastAsia="lv-LV"/>
        </w:rPr>
        <w:t>, pirmais Latvijas konsulārais aģents Šveicē, vēlāk pieķerts spiegošanā</w:t>
      </w:r>
      <w:r w:rsidR="00A14BE8" w:rsidRPr="00496AFE">
        <w:rPr>
          <w:rFonts w:ascii="Times New Roman" w:hAnsi="Times New Roman"/>
          <w:sz w:val="24"/>
          <w:szCs w:val="24"/>
          <w:lang w:val="lv-LV" w:eastAsia="lv-LV"/>
        </w:rPr>
        <w:t>). Tas ir pieteicēja pieņēmums.</w:t>
      </w:r>
    </w:p>
    <w:p w:rsidR="00286938" w:rsidRPr="00496AFE" w:rsidRDefault="00286938"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 xml:space="preserve">Savukārt apsvērumi par iespējamiem procesuāliem pārkāpumiem teritorijas plānošanas procesā neattiecas uz izskatāmo lietu </w:t>
      </w:r>
      <w:r w:rsidR="00A14BE8" w:rsidRPr="00496AFE">
        <w:rPr>
          <w:rFonts w:ascii="Times New Roman" w:hAnsi="Times New Roman"/>
          <w:sz w:val="24"/>
          <w:szCs w:val="24"/>
          <w:lang w:val="lv-LV" w:eastAsia="lv-LV"/>
        </w:rPr>
        <w:t>un pārsniedz prasījuma robežas.</w:t>
      </w:r>
    </w:p>
    <w:p w:rsidR="00286938" w:rsidRPr="00496AFE" w:rsidRDefault="00286938"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 </w:t>
      </w:r>
    </w:p>
    <w:p w:rsidR="00A95011" w:rsidRPr="00496AFE" w:rsidRDefault="00A95011"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[5] </w:t>
      </w:r>
      <w:r w:rsidR="00A87273" w:rsidRPr="00496AFE">
        <w:rPr>
          <w:rFonts w:ascii="Times New Roman" w:hAnsi="Times New Roman"/>
          <w:sz w:val="24"/>
          <w:szCs w:val="24"/>
          <w:lang w:val="lv-LV" w:eastAsia="lv-LV"/>
        </w:rPr>
        <w:t>Par Administratīvās apgabaltiesas lēmumu pieteicējs iesniedza blakus sūdzību. Tā pamatota ar turpmāk norādītajiem apsvērumiem.</w:t>
      </w:r>
    </w:p>
    <w:p w:rsidR="00A87273" w:rsidRPr="00496AFE" w:rsidRDefault="00A87273"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lastRenderedPageBreak/>
        <w:t xml:space="preserve">[5.1] Tiesa ir pārkāpusi Administratīvā procesa likuma </w:t>
      </w:r>
      <w:proofErr w:type="gramStart"/>
      <w:r w:rsidRPr="00496AFE">
        <w:rPr>
          <w:rFonts w:ascii="Times New Roman" w:hAnsi="Times New Roman"/>
          <w:sz w:val="24"/>
          <w:szCs w:val="24"/>
          <w:lang w:val="lv-LV" w:eastAsia="lv-LV"/>
        </w:rPr>
        <w:t>154.panta</w:t>
      </w:r>
      <w:proofErr w:type="gramEnd"/>
      <w:r w:rsidRPr="00496AFE">
        <w:rPr>
          <w:rFonts w:ascii="Times New Roman" w:hAnsi="Times New Roman"/>
          <w:sz w:val="24"/>
          <w:szCs w:val="24"/>
          <w:lang w:val="lv-LV" w:eastAsia="lv-LV"/>
        </w:rPr>
        <w:t xml:space="preserve"> pirmo daļu, kā arī nepareizi piemērojusi Administratīvā procesa likuma 31.panta otro daļu.</w:t>
      </w:r>
    </w:p>
    <w:p w:rsidR="00A87273" w:rsidRPr="00496AFE" w:rsidRDefault="00EB58B9"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[5.2</w:t>
      </w:r>
      <w:r w:rsidR="00214B97" w:rsidRPr="00496AFE">
        <w:rPr>
          <w:rFonts w:ascii="Times New Roman" w:hAnsi="Times New Roman"/>
          <w:sz w:val="24"/>
          <w:szCs w:val="24"/>
          <w:lang w:val="lv-LV" w:eastAsia="lv-LV"/>
        </w:rPr>
        <w:t>] </w:t>
      </w:r>
      <w:r w:rsidR="00A87273" w:rsidRPr="00496AFE">
        <w:rPr>
          <w:rFonts w:ascii="Times New Roman" w:hAnsi="Times New Roman"/>
          <w:sz w:val="24"/>
          <w:szCs w:val="24"/>
          <w:lang w:val="lv-LV" w:eastAsia="lv-LV"/>
        </w:rPr>
        <w:t>Būtisks apstāklis, kas nošķir vispārīgo administratīvo aktu no klasiska administratīvā akta, ir, ka to likumā paredzētos gadījumos iestāde izdo</w:t>
      </w:r>
      <w:r w:rsidR="0091327D" w:rsidRPr="00496AFE">
        <w:rPr>
          <w:rFonts w:ascii="Times New Roman" w:hAnsi="Times New Roman"/>
          <w:sz w:val="24"/>
          <w:szCs w:val="24"/>
          <w:lang w:val="lv-LV" w:eastAsia="lv-LV"/>
        </w:rPr>
        <w:t>d</w:t>
      </w:r>
      <w:r w:rsidR="00A87273" w:rsidRPr="00496AFE">
        <w:rPr>
          <w:rFonts w:ascii="Times New Roman" w:hAnsi="Times New Roman"/>
          <w:sz w:val="24"/>
          <w:szCs w:val="24"/>
          <w:lang w:val="lv-LV" w:eastAsia="lv-LV"/>
        </w:rPr>
        <w:t xml:space="preserve"> attiecībā uz individuāli nenoteiktu personu loku, kas atrodas konkrētos un identificējamos apstākļos. Vienīgais administratīvā akta adresāts ir pieteicējs. Turklāt pienākums veikt nekustamā īpašuma numura zīmes maiņu </w:t>
      </w:r>
      <w:r w:rsidR="00B550D8" w:rsidRPr="00496AFE">
        <w:rPr>
          <w:rFonts w:ascii="Times New Roman" w:hAnsi="Times New Roman"/>
          <w:sz w:val="24"/>
          <w:szCs w:val="24"/>
          <w:lang w:val="lv-LV" w:eastAsia="lv-LV"/>
        </w:rPr>
        <w:t xml:space="preserve">ar administratīvo aktu </w:t>
      </w:r>
      <w:r w:rsidR="00A87273" w:rsidRPr="00496AFE">
        <w:rPr>
          <w:rFonts w:ascii="Times New Roman" w:hAnsi="Times New Roman"/>
          <w:sz w:val="24"/>
          <w:szCs w:val="24"/>
          <w:lang w:val="lv-LV" w:eastAsia="lv-LV"/>
        </w:rPr>
        <w:t xml:space="preserve">ir </w:t>
      </w:r>
      <w:r w:rsidR="00B550D8" w:rsidRPr="00496AFE">
        <w:rPr>
          <w:rFonts w:ascii="Times New Roman" w:hAnsi="Times New Roman"/>
          <w:sz w:val="24"/>
          <w:szCs w:val="24"/>
          <w:lang w:val="lv-LV" w:eastAsia="lv-LV"/>
        </w:rPr>
        <w:t>noteikts</w:t>
      </w:r>
      <w:r w:rsidR="00A87273" w:rsidRPr="00496AFE">
        <w:rPr>
          <w:rFonts w:ascii="Times New Roman" w:hAnsi="Times New Roman"/>
          <w:sz w:val="24"/>
          <w:szCs w:val="24"/>
          <w:lang w:val="lv-LV" w:eastAsia="lv-LV"/>
        </w:rPr>
        <w:t xml:space="preserve"> tieši pieteicējam. Tādējādi administratīvais akts ir adresēts individuāli noteiktai personai, ietekmējot konkrētas tiesiskās attiecības – attiecības starp pieteicēju un Rīgas pilsētas pašvaldību. Līdz ar to tiesa kļūdaini secinājusi, ka izdots vispārīgais administratīvais akts.</w:t>
      </w:r>
    </w:p>
    <w:p w:rsidR="00E875A8" w:rsidRPr="00496AFE" w:rsidRDefault="00214B97"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[5.</w:t>
      </w:r>
      <w:r w:rsidR="00EB58B9" w:rsidRPr="00496AFE">
        <w:rPr>
          <w:rFonts w:ascii="Times New Roman" w:hAnsi="Times New Roman"/>
          <w:sz w:val="24"/>
          <w:szCs w:val="24"/>
          <w:lang w:val="lv-LV" w:eastAsia="lv-LV"/>
        </w:rPr>
        <w:t>3</w:t>
      </w:r>
      <w:r w:rsidRPr="00496AFE">
        <w:rPr>
          <w:rFonts w:ascii="Times New Roman" w:hAnsi="Times New Roman"/>
          <w:sz w:val="24"/>
          <w:szCs w:val="24"/>
          <w:lang w:val="lv-LV" w:eastAsia="lv-LV"/>
        </w:rPr>
        <w:t xml:space="preserve">] Mainot pieteicēja nekustamā īpašuma adresi, iestāde ir grozījusi iepriekš ar administratīvo aktu nodibinātu tiesisku situāciju. Administratīvais akts uzliek pieteicējam pienākumu veikt konkrētas darbības ar finansiāli negatīvām sekām – mainīt nekustamā īpašuma numura zīmi, sazināties ar darījumu partneriem un iestādēm, informējot </w:t>
      </w:r>
      <w:r w:rsidR="00E875A8" w:rsidRPr="00496AFE">
        <w:rPr>
          <w:rFonts w:ascii="Times New Roman" w:hAnsi="Times New Roman"/>
          <w:sz w:val="24"/>
          <w:szCs w:val="24"/>
          <w:lang w:val="lv-LV" w:eastAsia="lv-LV"/>
        </w:rPr>
        <w:t>par adreses maiņu, kas ierobežo pieteicēja tiesības.</w:t>
      </w:r>
    </w:p>
    <w:p w:rsidR="00214B97" w:rsidRPr="00496AFE" w:rsidRDefault="00214B97" w:rsidP="00496AFE">
      <w:pPr>
        <w:shd w:val="clear" w:color="auto" w:fill="FFFFFF"/>
        <w:adjustRightInd w:val="0"/>
        <w:spacing w:after="0" w:line="276" w:lineRule="auto"/>
        <w:ind w:firstLine="720"/>
        <w:jc w:val="both"/>
        <w:rPr>
          <w:rFonts w:ascii="Times New Roman" w:hAnsi="Times New Roman"/>
          <w:sz w:val="24"/>
          <w:szCs w:val="24"/>
          <w:lang w:val="lv-LV" w:eastAsia="lv-LV"/>
        </w:rPr>
      </w:pPr>
      <w:proofErr w:type="gramStart"/>
      <w:r w:rsidRPr="00496AFE">
        <w:rPr>
          <w:rFonts w:ascii="Times New Roman" w:hAnsi="Times New Roman"/>
          <w:sz w:val="24"/>
          <w:szCs w:val="24"/>
          <w:lang w:val="lv-LV" w:eastAsia="lv-LV"/>
        </w:rPr>
        <w:t>Turklāt administratīvais akts faktiski</w:t>
      </w:r>
      <w:proofErr w:type="gramEnd"/>
      <w:r w:rsidRPr="00496AFE">
        <w:rPr>
          <w:rFonts w:ascii="Times New Roman" w:hAnsi="Times New Roman"/>
          <w:sz w:val="24"/>
          <w:szCs w:val="24"/>
          <w:lang w:val="lv-LV" w:eastAsia="lv-LV"/>
        </w:rPr>
        <w:t xml:space="preserve"> aizskar pieteicēja tiesības netraucēti baudīt savu nekustamo īpašumu, netiekot aizskartam arī politisko uzskatu dēļ. </w:t>
      </w:r>
      <w:r w:rsidR="00496AFE">
        <w:rPr>
          <w:rFonts w:ascii="Times New Roman" w:hAnsi="Times New Roman"/>
          <w:sz w:val="24"/>
          <w:szCs w:val="24"/>
          <w:lang w:val="lv-LV" w:eastAsia="lv-LV"/>
        </w:rPr>
        <w:t>[pers. B]</w:t>
      </w:r>
      <w:r w:rsidRPr="00496AFE">
        <w:rPr>
          <w:rFonts w:ascii="Times New Roman" w:hAnsi="Times New Roman"/>
          <w:sz w:val="24"/>
          <w:szCs w:val="24"/>
          <w:lang w:val="lv-LV" w:eastAsia="lv-LV"/>
        </w:rPr>
        <w:t xml:space="preserve"> </w:t>
      </w:r>
      <w:r w:rsidR="00E875A8" w:rsidRPr="00496AFE">
        <w:rPr>
          <w:rFonts w:ascii="Times New Roman" w:hAnsi="Times New Roman"/>
          <w:sz w:val="24"/>
          <w:szCs w:val="24"/>
          <w:lang w:val="lv-LV" w:eastAsia="lv-LV"/>
        </w:rPr>
        <w:t>tiek</w:t>
      </w:r>
      <w:r w:rsidRPr="00496AFE">
        <w:rPr>
          <w:rFonts w:ascii="Times New Roman" w:hAnsi="Times New Roman"/>
          <w:sz w:val="24"/>
          <w:szCs w:val="24"/>
          <w:lang w:val="lv-LV" w:eastAsia="lv-LV"/>
        </w:rPr>
        <w:t xml:space="preserve"> uzskatīts par Latvijas valstij nelojālu personu un sociāldemokrātu spiegu. </w:t>
      </w:r>
      <w:r w:rsidR="00E875A8" w:rsidRPr="00496AFE">
        <w:rPr>
          <w:rFonts w:ascii="Times New Roman" w:hAnsi="Times New Roman"/>
          <w:sz w:val="24"/>
          <w:szCs w:val="24"/>
          <w:lang w:val="lv-LV" w:eastAsia="lv-LV"/>
        </w:rPr>
        <w:t xml:space="preserve">Līdz ar to Rīgas domes </w:t>
      </w:r>
      <w:proofErr w:type="gramStart"/>
      <w:r w:rsidR="00E875A8" w:rsidRPr="00496AFE">
        <w:rPr>
          <w:rFonts w:ascii="Times New Roman" w:hAnsi="Times New Roman"/>
          <w:sz w:val="24"/>
          <w:szCs w:val="24"/>
          <w:lang w:val="lv-LV" w:eastAsia="lv-LV"/>
        </w:rPr>
        <w:t>2009.gada</w:t>
      </w:r>
      <w:proofErr w:type="gramEnd"/>
      <w:r w:rsidR="00E875A8" w:rsidRPr="00496AFE">
        <w:rPr>
          <w:rFonts w:ascii="Times New Roman" w:hAnsi="Times New Roman"/>
          <w:sz w:val="24"/>
          <w:szCs w:val="24"/>
          <w:lang w:val="lv-LV" w:eastAsia="lv-LV"/>
        </w:rPr>
        <w:t xml:space="preserve"> 27.janvāra lēmums Nr.4676, ar kuru piebraucamajam ceļam piešķirts nosaukums „</w:t>
      </w:r>
      <w:r w:rsidR="00496AFE">
        <w:rPr>
          <w:rFonts w:ascii="Times New Roman" w:hAnsi="Times New Roman"/>
          <w:sz w:val="24"/>
          <w:szCs w:val="24"/>
          <w:lang w:val="lv-LV" w:eastAsia="lv-LV"/>
        </w:rPr>
        <w:t>[Ielas nosaukums]</w:t>
      </w:r>
      <w:r w:rsidR="00E875A8" w:rsidRPr="00496AFE">
        <w:rPr>
          <w:rFonts w:ascii="Times New Roman" w:hAnsi="Times New Roman"/>
          <w:sz w:val="24"/>
          <w:szCs w:val="24"/>
          <w:lang w:val="lv-LV" w:eastAsia="lv-LV"/>
        </w:rPr>
        <w:t xml:space="preserve"> iela”, </w:t>
      </w:r>
      <w:r w:rsidRPr="00496AFE">
        <w:rPr>
          <w:rFonts w:ascii="Times New Roman" w:hAnsi="Times New Roman"/>
          <w:sz w:val="24"/>
          <w:szCs w:val="24"/>
          <w:lang w:val="lv-LV" w:eastAsia="lv-LV"/>
        </w:rPr>
        <w:t xml:space="preserve">aizskar pieteicēja patriotiskās un Latvijas valstij lojālās indivīda un pilsoņa jūtas. Atbilstoši Augstākās tiesas </w:t>
      </w:r>
      <w:proofErr w:type="gramStart"/>
      <w:r w:rsidRPr="00496AFE">
        <w:rPr>
          <w:rFonts w:ascii="Times New Roman" w:hAnsi="Times New Roman"/>
          <w:sz w:val="24"/>
          <w:szCs w:val="24"/>
          <w:lang w:val="lv-LV" w:eastAsia="lv-LV"/>
        </w:rPr>
        <w:t>2015.gada</w:t>
      </w:r>
      <w:proofErr w:type="gramEnd"/>
      <w:r w:rsidRPr="00496AFE">
        <w:rPr>
          <w:rFonts w:ascii="Times New Roman" w:hAnsi="Times New Roman"/>
          <w:sz w:val="24"/>
          <w:szCs w:val="24"/>
          <w:lang w:val="lv-LV" w:eastAsia="lv-LV"/>
        </w:rPr>
        <w:t xml:space="preserve"> 17.marta lēmuma</w:t>
      </w:r>
      <w:r w:rsidR="00F47017" w:rsidRPr="00496AFE">
        <w:rPr>
          <w:rFonts w:ascii="Times New Roman" w:hAnsi="Times New Roman"/>
          <w:sz w:val="24"/>
          <w:szCs w:val="24"/>
          <w:lang w:val="lv-LV" w:eastAsia="lv-LV"/>
        </w:rPr>
        <w:t>m</w:t>
      </w:r>
      <w:r w:rsidRPr="00496AFE">
        <w:rPr>
          <w:rFonts w:ascii="Times New Roman" w:hAnsi="Times New Roman"/>
          <w:sz w:val="24"/>
          <w:szCs w:val="24"/>
          <w:lang w:val="lv-LV" w:eastAsia="lv-LV"/>
        </w:rPr>
        <w:t xml:space="preserve"> lietā Nr.SKA</w:t>
      </w:r>
      <w:r w:rsidR="00A65A51" w:rsidRPr="00496AFE">
        <w:rPr>
          <w:rFonts w:ascii="Times New Roman" w:hAnsi="Times New Roman"/>
          <w:sz w:val="24"/>
          <w:szCs w:val="24"/>
          <w:lang w:val="lv-LV" w:eastAsia="lv-LV"/>
        </w:rPr>
        <w:noBreakHyphen/>
      </w:r>
      <w:r w:rsidRPr="00496AFE">
        <w:rPr>
          <w:rFonts w:ascii="Times New Roman" w:hAnsi="Times New Roman"/>
          <w:sz w:val="24"/>
          <w:szCs w:val="24"/>
          <w:lang w:val="lv-LV" w:eastAsia="lv-LV"/>
        </w:rPr>
        <w:t>325/2015 adresācijas objektam nedrīkst piešķirt nosaukumu, kas ir pretējs demokrātiskai valsts iekārtai (arī labiem tikumiem). Nosaucot ielu t</w:t>
      </w:r>
      <w:r w:rsidR="00A65A51" w:rsidRPr="00496AFE">
        <w:rPr>
          <w:rFonts w:ascii="Times New Roman" w:hAnsi="Times New Roman"/>
          <w:sz w:val="24"/>
          <w:szCs w:val="24"/>
          <w:lang w:val="lv-LV" w:eastAsia="lv-LV"/>
        </w:rPr>
        <w:t>ādas personas vārdā, kas ir biju</w:t>
      </w:r>
      <w:r w:rsidRPr="00496AFE">
        <w:rPr>
          <w:rFonts w:ascii="Times New Roman" w:hAnsi="Times New Roman"/>
          <w:sz w:val="24"/>
          <w:szCs w:val="24"/>
          <w:lang w:val="lv-LV" w:eastAsia="lv-LV"/>
        </w:rPr>
        <w:t>s</w:t>
      </w:r>
      <w:r w:rsidR="00A65A51" w:rsidRPr="00496AFE">
        <w:rPr>
          <w:rFonts w:ascii="Times New Roman" w:hAnsi="Times New Roman"/>
          <w:sz w:val="24"/>
          <w:szCs w:val="24"/>
          <w:lang w:val="lv-LV" w:eastAsia="lv-LV"/>
        </w:rPr>
        <w:t>i</w:t>
      </w:r>
      <w:r w:rsidRPr="00496AFE">
        <w:rPr>
          <w:rFonts w:ascii="Times New Roman" w:hAnsi="Times New Roman"/>
          <w:sz w:val="24"/>
          <w:szCs w:val="24"/>
          <w:lang w:val="lv-LV" w:eastAsia="lv-LV"/>
        </w:rPr>
        <w:t xml:space="preserve"> vai par kuru pastāv pamatotas aizdomas, ka </w:t>
      </w:r>
      <w:r w:rsidR="00A65A51" w:rsidRPr="00496AFE">
        <w:rPr>
          <w:rFonts w:ascii="Times New Roman" w:hAnsi="Times New Roman"/>
          <w:sz w:val="24"/>
          <w:szCs w:val="24"/>
          <w:lang w:val="lv-LV" w:eastAsia="lv-LV"/>
        </w:rPr>
        <w:t>tā</w:t>
      </w:r>
      <w:r w:rsidRPr="00496AFE">
        <w:rPr>
          <w:rFonts w:ascii="Times New Roman" w:hAnsi="Times New Roman"/>
          <w:sz w:val="24"/>
          <w:szCs w:val="24"/>
          <w:lang w:val="lv-LV" w:eastAsia="lv-LV"/>
        </w:rPr>
        <w:t xml:space="preserve"> ir komunistu spiegs, tiek klaji apdraudēta neatkarīgas un demokrātiskas valsts iekārtas integritāte, un šādas adreses piešķiršana aizskar pieteicēja pamattiesības.</w:t>
      </w:r>
    </w:p>
    <w:p w:rsidR="00EB58B9" w:rsidRPr="00496AFE" w:rsidRDefault="00EB58B9" w:rsidP="00496AFE">
      <w:pPr>
        <w:shd w:val="clear" w:color="auto" w:fill="FFFFFF"/>
        <w:adjustRightInd w:val="0"/>
        <w:spacing w:after="0" w:line="276" w:lineRule="auto"/>
        <w:ind w:firstLine="720"/>
        <w:jc w:val="both"/>
        <w:rPr>
          <w:rFonts w:ascii="Times New Roman" w:hAnsi="Times New Roman"/>
          <w:sz w:val="24"/>
          <w:szCs w:val="24"/>
          <w:lang w:val="lv-LV" w:eastAsia="lv-LV"/>
        </w:rPr>
      </w:pPr>
      <w:r w:rsidRPr="00496AFE">
        <w:rPr>
          <w:rFonts w:ascii="Times New Roman" w:hAnsi="Times New Roman"/>
          <w:sz w:val="24"/>
          <w:szCs w:val="24"/>
          <w:lang w:val="lv-LV" w:eastAsia="lv-LV"/>
        </w:rPr>
        <w:t>[5.4</w:t>
      </w:r>
      <w:r w:rsidR="00214B97" w:rsidRPr="00496AFE">
        <w:rPr>
          <w:rFonts w:ascii="Times New Roman" w:hAnsi="Times New Roman"/>
          <w:sz w:val="24"/>
          <w:szCs w:val="24"/>
          <w:lang w:val="lv-LV" w:eastAsia="lv-LV"/>
        </w:rPr>
        <w:t>] </w:t>
      </w:r>
      <w:r w:rsidR="00A65A51" w:rsidRPr="00496AFE">
        <w:rPr>
          <w:rFonts w:ascii="Times New Roman" w:hAnsi="Times New Roman"/>
          <w:sz w:val="24"/>
          <w:szCs w:val="24"/>
          <w:lang w:val="lv-LV" w:eastAsia="lv-LV"/>
        </w:rPr>
        <w:t>Ņemot vērā to, ka</w:t>
      </w:r>
      <w:r w:rsidR="00214B97" w:rsidRPr="00496AFE">
        <w:rPr>
          <w:rFonts w:ascii="Times New Roman" w:hAnsi="Times New Roman"/>
          <w:sz w:val="24"/>
          <w:szCs w:val="24"/>
          <w:lang w:val="lv-LV" w:eastAsia="lv-LV"/>
        </w:rPr>
        <w:t xml:space="preserve"> </w:t>
      </w:r>
      <w:r w:rsidRPr="00496AFE">
        <w:rPr>
          <w:rFonts w:ascii="Times New Roman" w:hAnsi="Times New Roman"/>
          <w:sz w:val="24"/>
          <w:szCs w:val="24"/>
          <w:lang w:val="lv-LV" w:eastAsia="lv-LV"/>
        </w:rPr>
        <w:t xml:space="preserve">sabiedrība nav iesaistīta </w:t>
      </w:r>
      <w:r w:rsidR="00214B97" w:rsidRPr="00496AFE">
        <w:rPr>
          <w:rFonts w:ascii="Times New Roman" w:hAnsi="Times New Roman"/>
          <w:sz w:val="24"/>
          <w:szCs w:val="24"/>
          <w:lang w:val="lv-LV" w:eastAsia="lv-LV"/>
        </w:rPr>
        <w:t>pašvaldības lēmumu par ie</w:t>
      </w:r>
      <w:r w:rsidR="00A65A51" w:rsidRPr="00496AFE">
        <w:rPr>
          <w:rFonts w:ascii="Times New Roman" w:hAnsi="Times New Roman"/>
          <w:sz w:val="24"/>
          <w:szCs w:val="24"/>
          <w:lang w:val="lv-LV" w:eastAsia="lv-LV"/>
        </w:rPr>
        <w:t>las nosaukumu</w:t>
      </w:r>
      <w:r w:rsidR="00214B97" w:rsidRPr="00496AFE">
        <w:rPr>
          <w:rFonts w:ascii="Times New Roman" w:hAnsi="Times New Roman"/>
          <w:sz w:val="24"/>
          <w:szCs w:val="24"/>
          <w:lang w:val="lv-LV" w:eastAsia="lv-LV"/>
        </w:rPr>
        <w:t xml:space="preserve"> piešķirš</w:t>
      </w:r>
      <w:r w:rsidRPr="00496AFE">
        <w:rPr>
          <w:rFonts w:ascii="Times New Roman" w:hAnsi="Times New Roman"/>
          <w:sz w:val="24"/>
          <w:szCs w:val="24"/>
          <w:lang w:val="lv-LV" w:eastAsia="lv-LV"/>
        </w:rPr>
        <w:t>anā</w:t>
      </w:r>
      <w:r w:rsidR="00AC1AFE" w:rsidRPr="00496AFE">
        <w:rPr>
          <w:rFonts w:ascii="Times New Roman" w:hAnsi="Times New Roman"/>
          <w:sz w:val="24"/>
          <w:szCs w:val="24"/>
          <w:lang w:val="lv-LV" w:eastAsia="lv-LV"/>
        </w:rPr>
        <w:t>,</w:t>
      </w:r>
      <w:r w:rsidR="00A65A51" w:rsidRPr="00496AFE">
        <w:rPr>
          <w:rFonts w:ascii="Times New Roman" w:hAnsi="Times New Roman"/>
          <w:sz w:val="24"/>
          <w:szCs w:val="24"/>
          <w:lang w:val="lv-LV" w:eastAsia="lv-LV"/>
        </w:rPr>
        <w:t xml:space="preserve"> un tie</w:t>
      </w:r>
      <w:r w:rsidR="00AC1AFE" w:rsidRPr="00496AFE">
        <w:rPr>
          <w:rFonts w:ascii="Times New Roman" w:hAnsi="Times New Roman"/>
          <w:sz w:val="24"/>
          <w:szCs w:val="24"/>
          <w:lang w:val="lv-LV" w:eastAsia="lv-LV"/>
        </w:rPr>
        <w:t xml:space="preserve"> nav pārsūdzam</w:t>
      </w:r>
      <w:r w:rsidR="00A65A51" w:rsidRPr="00496AFE">
        <w:rPr>
          <w:rFonts w:ascii="Times New Roman" w:hAnsi="Times New Roman"/>
          <w:sz w:val="24"/>
          <w:szCs w:val="24"/>
          <w:lang w:val="lv-LV" w:eastAsia="lv-LV"/>
        </w:rPr>
        <w:t>i</w:t>
      </w:r>
      <w:r w:rsidR="00AC1AFE" w:rsidRPr="00496AFE">
        <w:rPr>
          <w:rFonts w:ascii="Times New Roman" w:hAnsi="Times New Roman"/>
          <w:sz w:val="24"/>
          <w:szCs w:val="24"/>
          <w:lang w:val="lv-LV" w:eastAsia="lv-LV"/>
        </w:rPr>
        <w:t>,</w:t>
      </w:r>
      <w:r w:rsidRPr="00496AFE">
        <w:rPr>
          <w:rFonts w:ascii="Times New Roman" w:hAnsi="Times New Roman"/>
          <w:sz w:val="24"/>
          <w:szCs w:val="24"/>
          <w:lang w:val="lv-LV" w:eastAsia="lv-LV"/>
        </w:rPr>
        <w:t xml:space="preserve"> vienīgais veids, kā var tikt pārbaudīta iestāžu lēmumu atbilstība, ir administratīvā akta par adreses maiņu pārsūdzēšana.</w:t>
      </w:r>
    </w:p>
    <w:p w:rsidR="00C62CBB" w:rsidRPr="00496AFE" w:rsidRDefault="00EB58B9" w:rsidP="00496AFE">
      <w:pPr>
        <w:shd w:val="clear" w:color="auto" w:fill="FFFFFF"/>
        <w:adjustRightInd w:val="0"/>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eastAsia="lv-LV"/>
        </w:rPr>
        <w:t>[5.5]</w:t>
      </w:r>
      <w:r w:rsidRPr="00496AFE">
        <w:rPr>
          <w:rFonts w:ascii="Times New Roman" w:hAnsi="Times New Roman"/>
          <w:sz w:val="24"/>
          <w:szCs w:val="24"/>
          <w:lang w:val="lv-LV"/>
        </w:rPr>
        <w:t xml:space="preserve"> Turklāt pastāv </w:t>
      </w:r>
      <w:proofErr w:type="gramStart"/>
      <w:r w:rsidRPr="00496AFE">
        <w:rPr>
          <w:rFonts w:ascii="Times New Roman" w:hAnsi="Times New Roman"/>
          <w:sz w:val="24"/>
          <w:szCs w:val="24"/>
          <w:lang w:val="lv-LV"/>
        </w:rPr>
        <w:t>aizdomas, ka arī</w:t>
      </w:r>
      <w:proofErr w:type="gramEnd"/>
      <w:r w:rsidRPr="00496AFE">
        <w:rPr>
          <w:rFonts w:ascii="Times New Roman" w:hAnsi="Times New Roman"/>
          <w:sz w:val="24"/>
          <w:szCs w:val="24"/>
          <w:lang w:val="lv-LV"/>
        </w:rPr>
        <w:t xml:space="preserve"> teritorijas plānošanas procesā pieļauti pārkāpumi, kurus pieteicējam iepriekš nebija iespējams apstrīdēt un pārsūdzēt. No Ministru kabineta </w:t>
      </w:r>
      <w:proofErr w:type="gramStart"/>
      <w:r w:rsidRPr="00496AFE">
        <w:rPr>
          <w:rFonts w:ascii="Times New Roman" w:hAnsi="Times New Roman"/>
          <w:sz w:val="24"/>
          <w:szCs w:val="24"/>
          <w:lang w:val="lv-LV"/>
        </w:rPr>
        <w:t>2014.gada</w:t>
      </w:r>
      <w:proofErr w:type="gramEnd"/>
      <w:r w:rsidRPr="00496AFE">
        <w:rPr>
          <w:rFonts w:ascii="Times New Roman" w:hAnsi="Times New Roman"/>
          <w:sz w:val="24"/>
          <w:szCs w:val="24"/>
          <w:lang w:val="lv-LV"/>
        </w:rPr>
        <w:t xml:space="preserve"> 14.oktobra noteikumiem Nr.628 „Noteikumi par pašvaldību teritorijas attīstības plānošana</w:t>
      </w:r>
      <w:r w:rsidR="00F47017" w:rsidRPr="00496AFE">
        <w:rPr>
          <w:rFonts w:ascii="Times New Roman" w:hAnsi="Times New Roman"/>
          <w:sz w:val="24"/>
          <w:szCs w:val="24"/>
          <w:lang w:val="lv-LV"/>
        </w:rPr>
        <w:t>s</w:t>
      </w:r>
      <w:r w:rsidRPr="00496AFE">
        <w:rPr>
          <w:rFonts w:ascii="Times New Roman" w:hAnsi="Times New Roman"/>
          <w:sz w:val="24"/>
          <w:szCs w:val="24"/>
          <w:lang w:val="lv-LV"/>
        </w:rPr>
        <w:t xml:space="preserve"> dokumentiem” izriet, ka līdz piebraucamā ceļa pārsaukšanai</w:t>
      </w:r>
      <w:r w:rsidR="00AC1AFE" w:rsidRPr="00496AFE">
        <w:rPr>
          <w:rFonts w:ascii="Times New Roman" w:hAnsi="Times New Roman"/>
          <w:sz w:val="24"/>
          <w:szCs w:val="24"/>
          <w:lang w:val="lv-LV"/>
        </w:rPr>
        <w:t xml:space="preserve"> par </w:t>
      </w:r>
      <w:r w:rsidR="00496AFE">
        <w:rPr>
          <w:rFonts w:ascii="Times New Roman" w:hAnsi="Times New Roman"/>
          <w:sz w:val="24"/>
          <w:szCs w:val="24"/>
          <w:lang w:val="lv-LV"/>
        </w:rPr>
        <w:t>[Ielas nosaukums]</w:t>
      </w:r>
      <w:r w:rsidR="00AC1AFE" w:rsidRPr="00496AFE">
        <w:rPr>
          <w:rFonts w:ascii="Times New Roman" w:hAnsi="Times New Roman"/>
          <w:sz w:val="24"/>
          <w:szCs w:val="24"/>
          <w:lang w:val="lv-LV"/>
        </w:rPr>
        <w:t xml:space="preserve"> ielu</w:t>
      </w:r>
      <w:r w:rsidRPr="00496AFE">
        <w:rPr>
          <w:rFonts w:ascii="Times New Roman" w:hAnsi="Times New Roman"/>
          <w:sz w:val="24"/>
          <w:szCs w:val="24"/>
          <w:lang w:val="lv-LV"/>
        </w:rPr>
        <w:t xml:space="preserve"> minētajai teritorijai bija izstrādājams detālplānojums un pieteicējam ir aizsargājama tiesiskā paļāvība, ka viņam būs iespēja izteikties attiecībā uz viņam piederošā nekustamā īpašuma apkārtnes plānojuma iecerēm.</w:t>
      </w:r>
      <w:r w:rsidR="00C62CBB" w:rsidRPr="00496AFE">
        <w:rPr>
          <w:rFonts w:ascii="Times New Roman" w:hAnsi="Times New Roman"/>
          <w:sz w:val="24"/>
          <w:szCs w:val="24"/>
          <w:lang w:val="lv-LV"/>
        </w:rPr>
        <w:t xml:space="preserve"> Nevienā teritorijas plāno</w:t>
      </w:r>
      <w:r w:rsidR="00AC1AFE" w:rsidRPr="00496AFE">
        <w:rPr>
          <w:rFonts w:ascii="Times New Roman" w:hAnsi="Times New Roman"/>
          <w:sz w:val="24"/>
          <w:szCs w:val="24"/>
          <w:lang w:val="lv-LV"/>
        </w:rPr>
        <w:t>juma izstrādes posmā nav bijusi informācija</w:t>
      </w:r>
      <w:r w:rsidR="00C62CBB" w:rsidRPr="00496AFE">
        <w:rPr>
          <w:rFonts w:ascii="Times New Roman" w:hAnsi="Times New Roman"/>
          <w:sz w:val="24"/>
          <w:szCs w:val="24"/>
          <w:lang w:val="lv-LV"/>
        </w:rPr>
        <w:t xml:space="preserve"> par pieteicējam piederošajam īpašumam piebraucamā ceļa pārveidošanu par ielu.</w:t>
      </w:r>
    </w:p>
    <w:p w:rsidR="00EB58B9" w:rsidRPr="00496AFE" w:rsidRDefault="00C62CBB" w:rsidP="00496AFE">
      <w:pPr>
        <w:shd w:val="clear" w:color="auto" w:fill="FFFFFF"/>
        <w:adjustRightInd w:val="0"/>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 xml:space="preserve">Lēmums, uz kura pamata izdots administratīvais akts, nav tiesisks arī tādēļ, ka tas piešķir nosaukumu prettiesiski izveidotai ielai, kura faktiski neatbilst ārējā normatīvā akta – Rīgas domes </w:t>
      </w:r>
      <w:proofErr w:type="gramStart"/>
      <w:r w:rsidRPr="00496AFE">
        <w:rPr>
          <w:rFonts w:ascii="Times New Roman" w:hAnsi="Times New Roman"/>
          <w:sz w:val="24"/>
          <w:szCs w:val="24"/>
          <w:lang w:val="lv-LV"/>
        </w:rPr>
        <w:t>2005.gada</w:t>
      </w:r>
      <w:proofErr w:type="gramEnd"/>
      <w:r w:rsidRPr="00496AFE">
        <w:rPr>
          <w:rFonts w:ascii="Times New Roman" w:hAnsi="Times New Roman"/>
          <w:sz w:val="24"/>
          <w:szCs w:val="24"/>
          <w:lang w:val="lv-LV"/>
        </w:rPr>
        <w:t xml:space="preserve"> 20.decembra saistošo noteikumu Nr.34 „Rīgas teritorijas izmantošanas un apbūves noteikumi” prasībām.</w:t>
      </w:r>
    </w:p>
    <w:p w:rsidR="00EB58B9" w:rsidRPr="00496AFE" w:rsidRDefault="00EB58B9" w:rsidP="00496AFE">
      <w:pPr>
        <w:shd w:val="clear" w:color="auto" w:fill="FFFFFF"/>
        <w:adjustRightInd w:val="0"/>
        <w:spacing w:after="0" w:line="276" w:lineRule="auto"/>
        <w:ind w:firstLine="720"/>
        <w:jc w:val="both"/>
        <w:rPr>
          <w:rFonts w:ascii="Times New Roman" w:hAnsi="Times New Roman"/>
          <w:sz w:val="24"/>
          <w:szCs w:val="24"/>
          <w:lang w:val="lv-LV" w:eastAsia="lv-LV"/>
        </w:rPr>
      </w:pPr>
    </w:p>
    <w:p w:rsidR="00872D78" w:rsidRPr="00496AFE" w:rsidRDefault="002A78AD" w:rsidP="00496AFE">
      <w:pPr>
        <w:pStyle w:val="ListParagraph"/>
        <w:spacing w:after="0" w:line="276" w:lineRule="auto"/>
        <w:ind w:left="0"/>
        <w:jc w:val="center"/>
        <w:rPr>
          <w:rFonts w:ascii="Times New Roman" w:hAnsi="Times New Roman"/>
          <w:b/>
          <w:sz w:val="24"/>
          <w:szCs w:val="24"/>
          <w:lang w:val="lv-LV" w:bidi="ar-SA"/>
        </w:rPr>
      </w:pPr>
      <w:r w:rsidRPr="00496AFE">
        <w:rPr>
          <w:rFonts w:ascii="Times New Roman" w:hAnsi="Times New Roman"/>
          <w:b/>
          <w:sz w:val="24"/>
          <w:szCs w:val="24"/>
          <w:lang w:val="lv-LV" w:bidi="ar-SA"/>
        </w:rPr>
        <w:t>Motīvu daļa</w:t>
      </w:r>
    </w:p>
    <w:p w:rsidR="003857D5" w:rsidRPr="00496AFE" w:rsidRDefault="003857D5" w:rsidP="00496AFE">
      <w:pPr>
        <w:pStyle w:val="ListParagraph"/>
        <w:spacing w:after="0" w:line="276" w:lineRule="auto"/>
        <w:ind w:left="0" w:firstLine="720"/>
        <w:jc w:val="center"/>
        <w:rPr>
          <w:rFonts w:ascii="Times New Roman" w:hAnsi="Times New Roman"/>
          <w:b/>
          <w:sz w:val="24"/>
          <w:szCs w:val="24"/>
          <w:lang w:val="lv-LV" w:bidi="ar-SA"/>
        </w:rPr>
      </w:pPr>
    </w:p>
    <w:p w:rsidR="006B378E" w:rsidRPr="00496AFE" w:rsidRDefault="00171119"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lastRenderedPageBreak/>
        <w:t>[</w:t>
      </w:r>
      <w:r w:rsidR="000B2ADC" w:rsidRPr="00496AFE">
        <w:rPr>
          <w:rFonts w:ascii="Times New Roman" w:hAnsi="Times New Roman"/>
          <w:sz w:val="24"/>
          <w:szCs w:val="24"/>
          <w:lang w:val="lv-LV"/>
        </w:rPr>
        <w:t>6</w:t>
      </w:r>
      <w:r w:rsidR="003B22EA" w:rsidRPr="00496AFE">
        <w:rPr>
          <w:rFonts w:ascii="Times New Roman" w:hAnsi="Times New Roman"/>
          <w:sz w:val="24"/>
          <w:szCs w:val="24"/>
          <w:lang w:val="lv-LV"/>
        </w:rPr>
        <w:t>]</w:t>
      </w:r>
      <w:r w:rsidR="000B2ADC" w:rsidRPr="00496AFE">
        <w:rPr>
          <w:rFonts w:ascii="Times New Roman" w:hAnsi="Times New Roman"/>
          <w:sz w:val="24"/>
          <w:szCs w:val="24"/>
          <w:lang w:val="lv-LV"/>
        </w:rPr>
        <w:t xml:space="preserve"> Administratīvā apgabaltiesa ir izbeigusi tiesvedību lietā, pamatojoties uz Administratīvā procesa likuma </w:t>
      </w:r>
      <w:proofErr w:type="gramStart"/>
      <w:r w:rsidR="000B2ADC" w:rsidRPr="00496AFE">
        <w:rPr>
          <w:rFonts w:ascii="Times New Roman" w:hAnsi="Times New Roman"/>
          <w:sz w:val="24"/>
          <w:szCs w:val="24"/>
          <w:lang w:val="lv-LV"/>
        </w:rPr>
        <w:t>282.panta</w:t>
      </w:r>
      <w:proofErr w:type="gramEnd"/>
      <w:r w:rsidR="000B2ADC" w:rsidRPr="00496AFE">
        <w:rPr>
          <w:rFonts w:ascii="Times New Roman" w:hAnsi="Times New Roman"/>
          <w:sz w:val="24"/>
          <w:szCs w:val="24"/>
          <w:lang w:val="lv-LV"/>
        </w:rPr>
        <w:t xml:space="preserve"> 2.punktu, jo </w:t>
      </w:r>
      <w:r w:rsidR="00485862" w:rsidRPr="00496AFE">
        <w:rPr>
          <w:rFonts w:ascii="Times New Roman" w:hAnsi="Times New Roman"/>
          <w:sz w:val="24"/>
          <w:szCs w:val="24"/>
          <w:lang w:val="lv-LV"/>
        </w:rPr>
        <w:t>pieteikumu iesniegusi persona, kurai nav tiesību iesniegt pieteikumu</w:t>
      </w:r>
      <w:r w:rsidR="000B2ADC" w:rsidRPr="00496AFE">
        <w:rPr>
          <w:rFonts w:ascii="Times New Roman" w:hAnsi="Times New Roman"/>
          <w:sz w:val="24"/>
          <w:szCs w:val="24"/>
          <w:lang w:val="lv-LV"/>
        </w:rPr>
        <w:t>. Secinot minēto, apgabaltiesa atsaukusies uz Augstākā</w:t>
      </w:r>
      <w:r w:rsidR="00630BB5" w:rsidRPr="00496AFE">
        <w:rPr>
          <w:rFonts w:ascii="Times New Roman" w:hAnsi="Times New Roman"/>
          <w:sz w:val="24"/>
          <w:szCs w:val="24"/>
          <w:lang w:val="lv-LV"/>
        </w:rPr>
        <w:t>s</w:t>
      </w:r>
      <w:r w:rsidR="000B2ADC" w:rsidRPr="00496AFE">
        <w:rPr>
          <w:rFonts w:ascii="Times New Roman" w:hAnsi="Times New Roman"/>
          <w:sz w:val="24"/>
          <w:szCs w:val="24"/>
          <w:lang w:val="lv-LV"/>
        </w:rPr>
        <w:t xml:space="preserve"> tiesas </w:t>
      </w:r>
      <w:r w:rsidR="007962E6" w:rsidRPr="00496AFE">
        <w:rPr>
          <w:rFonts w:ascii="Times New Roman" w:hAnsi="Times New Roman"/>
          <w:sz w:val="24"/>
          <w:szCs w:val="24"/>
          <w:lang w:val="lv-LV"/>
        </w:rPr>
        <w:t>iepriekš atzīto</w:t>
      </w:r>
      <w:r w:rsidR="000B2ADC" w:rsidRPr="00496AFE">
        <w:rPr>
          <w:rFonts w:ascii="Times New Roman" w:hAnsi="Times New Roman"/>
          <w:sz w:val="24"/>
          <w:szCs w:val="24"/>
          <w:lang w:val="lv-LV"/>
        </w:rPr>
        <w:t xml:space="preserve">, ka adreses maiņa tāpat kā adreses piešķiršana </w:t>
      </w:r>
      <w:proofErr w:type="gramStart"/>
      <w:r w:rsidR="000B2ADC" w:rsidRPr="00496AFE">
        <w:rPr>
          <w:rFonts w:ascii="Times New Roman" w:hAnsi="Times New Roman"/>
          <w:sz w:val="24"/>
          <w:szCs w:val="24"/>
          <w:lang w:val="lv-LV"/>
        </w:rPr>
        <w:t>ir uz liet</w:t>
      </w:r>
      <w:r w:rsidR="00D86309" w:rsidRPr="00496AFE">
        <w:rPr>
          <w:rFonts w:ascii="Times New Roman" w:hAnsi="Times New Roman"/>
          <w:sz w:val="24"/>
          <w:szCs w:val="24"/>
          <w:lang w:val="lv-LV"/>
        </w:rPr>
        <w:t>u</w:t>
      </w:r>
      <w:r w:rsidR="000B2ADC" w:rsidRPr="00496AFE">
        <w:rPr>
          <w:rFonts w:ascii="Times New Roman" w:hAnsi="Times New Roman"/>
          <w:sz w:val="24"/>
          <w:szCs w:val="24"/>
          <w:lang w:val="lv-LV"/>
        </w:rPr>
        <w:t xml:space="preserve"> vērsts</w:t>
      </w:r>
      <w:proofErr w:type="gramEnd"/>
      <w:r w:rsidR="000B2ADC" w:rsidRPr="00496AFE">
        <w:rPr>
          <w:rFonts w:ascii="Times New Roman" w:hAnsi="Times New Roman"/>
          <w:sz w:val="24"/>
          <w:szCs w:val="24"/>
          <w:lang w:val="lv-LV"/>
        </w:rPr>
        <w:t xml:space="preserve"> vispārīgais administratīvais akts</w:t>
      </w:r>
      <w:r w:rsidR="007E40AA" w:rsidRPr="00496AFE">
        <w:rPr>
          <w:rFonts w:ascii="Times New Roman" w:hAnsi="Times New Roman"/>
          <w:sz w:val="24"/>
          <w:szCs w:val="24"/>
          <w:lang w:val="lv-LV"/>
        </w:rPr>
        <w:t xml:space="preserve">, un secinājusi, ka </w:t>
      </w:r>
      <w:r w:rsidR="007E40AA" w:rsidRPr="00496AFE">
        <w:rPr>
          <w:rFonts w:ascii="Times New Roman" w:hAnsi="Times New Roman"/>
          <w:sz w:val="24"/>
          <w:szCs w:val="24"/>
          <w:lang w:val="lv-LV" w:eastAsia="lv-LV"/>
        </w:rPr>
        <w:t>nav saskatāms pieteicēja subjektīvo tiesību aizskārums</w:t>
      </w:r>
      <w:r w:rsidR="000B2ADC" w:rsidRPr="00496AFE">
        <w:rPr>
          <w:rFonts w:ascii="Times New Roman" w:hAnsi="Times New Roman"/>
          <w:sz w:val="24"/>
          <w:szCs w:val="24"/>
          <w:lang w:val="lv-LV"/>
        </w:rPr>
        <w:t>.</w:t>
      </w:r>
      <w:r w:rsidR="00651305" w:rsidRPr="00496AFE">
        <w:rPr>
          <w:rFonts w:ascii="Times New Roman" w:hAnsi="Times New Roman"/>
          <w:sz w:val="24"/>
          <w:szCs w:val="24"/>
          <w:lang w:val="lv-LV"/>
        </w:rPr>
        <w:t xml:space="preserve"> Pieteicējs minētajam iebilst cit</w:t>
      </w:r>
      <w:r w:rsidR="00630BB5" w:rsidRPr="00496AFE">
        <w:rPr>
          <w:rFonts w:ascii="Times New Roman" w:hAnsi="Times New Roman"/>
          <w:sz w:val="24"/>
          <w:szCs w:val="24"/>
          <w:lang w:val="lv-LV"/>
        </w:rPr>
        <w:t>starp norādot, ka ir vienīga</w:t>
      </w:r>
      <w:r w:rsidR="007E40AA" w:rsidRPr="00496AFE">
        <w:rPr>
          <w:rFonts w:ascii="Times New Roman" w:hAnsi="Times New Roman"/>
          <w:sz w:val="24"/>
          <w:szCs w:val="24"/>
          <w:lang w:val="lv-LV"/>
        </w:rPr>
        <w:t xml:space="preserve">is administratīvā akta adresāts, tādēļ </w:t>
      </w:r>
      <w:r w:rsidR="00E31898" w:rsidRPr="00496AFE">
        <w:rPr>
          <w:rFonts w:ascii="Times New Roman" w:hAnsi="Times New Roman"/>
          <w:sz w:val="24"/>
          <w:szCs w:val="24"/>
          <w:lang w:val="lv-LV"/>
        </w:rPr>
        <w:t xml:space="preserve">minētais lēmums </w:t>
      </w:r>
      <w:r w:rsidR="007E40AA" w:rsidRPr="00496AFE">
        <w:rPr>
          <w:rFonts w:ascii="Times New Roman" w:hAnsi="Times New Roman"/>
          <w:sz w:val="24"/>
          <w:szCs w:val="24"/>
          <w:lang w:val="lv-LV"/>
        </w:rPr>
        <w:t>nav atzīstams par vispārīgo administratīvo aktu.</w:t>
      </w:r>
    </w:p>
    <w:p w:rsidR="003B22EA" w:rsidRPr="00496AFE" w:rsidRDefault="003B22EA" w:rsidP="00496AFE">
      <w:pPr>
        <w:spacing w:after="0" w:line="276" w:lineRule="auto"/>
        <w:ind w:firstLine="720"/>
        <w:jc w:val="both"/>
        <w:rPr>
          <w:rFonts w:ascii="Times New Roman" w:hAnsi="Times New Roman"/>
          <w:sz w:val="24"/>
          <w:szCs w:val="24"/>
          <w:lang w:val="lv-LV"/>
        </w:rPr>
      </w:pPr>
    </w:p>
    <w:p w:rsidR="00BE6C8A" w:rsidRPr="00496AFE" w:rsidRDefault="003B22EA"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w:t>
      </w:r>
      <w:r w:rsidR="000B2ADC" w:rsidRPr="00496AFE">
        <w:rPr>
          <w:rFonts w:ascii="Times New Roman" w:hAnsi="Times New Roman"/>
          <w:sz w:val="24"/>
          <w:szCs w:val="24"/>
          <w:lang w:val="lv-LV"/>
        </w:rPr>
        <w:t xml:space="preserve">7] Atbilstoši Administratīvā procesa likuma </w:t>
      </w:r>
      <w:proofErr w:type="gramStart"/>
      <w:r w:rsidR="000B2ADC" w:rsidRPr="00496AFE">
        <w:rPr>
          <w:rFonts w:ascii="Times New Roman" w:hAnsi="Times New Roman"/>
          <w:sz w:val="24"/>
          <w:szCs w:val="24"/>
          <w:lang w:val="lv-LV"/>
        </w:rPr>
        <w:t>1.panta</w:t>
      </w:r>
      <w:proofErr w:type="gramEnd"/>
      <w:r w:rsidR="000B2ADC" w:rsidRPr="00496AFE">
        <w:rPr>
          <w:rFonts w:ascii="Times New Roman" w:hAnsi="Times New Roman"/>
          <w:sz w:val="24"/>
          <w:szCs w:val="24"/>
          <w:lang w:val="lv-LV"/>
        </w:rPr>
        <w:t xml:space="preserve"> trešajā daļā norādītajai administratīvā akta legāldefinīcijai vispārīgais administratīvais akts ir tāds lēmums, kuru likumā paredzētajos gadījumos iestāde izdod attiecībā uz individuāli nenoteiktu personu loku, kas atrodas konkrētos un identificējamos apstākļos.</w:t>
      </w:r>
    </w:p>
    <w:p w:rsidR="002E5CC3" w:rsidRPr="00496AFE" w:rsidRDefault="00BE6C8A"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Vispārīgais administratīvais akts ir administrat</w:t>
      </w:r>
      <w:r w:rsidR="00651305" w:rsidRPr="00496AFE">
        <w:rPr>
          <w:rFonts w:ascii="Times New Roman" w:hAnsi="Times New Roman"/>
          <w:sz w:val="24"/>
          <w:szCs w:val="24"/>
          <w:lang w:val="lv-LV"/>
        </w:rPr>
        <w:t>īvā akta paveids, kas no individuāla</w:t>
      </w:r>
      <w:r w:rsidRPr="00496AFE">
        <w:rPr>
          <w:rFonts w:ascii="Times New Roman" w:hAnsi="Times New Roman"/>
          <w:sz w:val="24"/>
          <w:szCs w:val="24"/>
          <w:lang w:val="lv-LV"/>
        </w:rPr>
        <w:t xml:space="preserve"> administratīvā akta primāri atšķiras ar adresātu</w:t>
      </w:r>
      <w:r w:rsidR="00651305" w:rsidRPr="00496AFE">
        <w:rPr>
          <w:rFonts w:ascii="Times New Roman" w:hAnsi="Times New Roman"/>
          <w:sz w:val="24"/>
          <w:szCs w:val="24"/>
          <w:lang w:val="lv-LV"/>
        </w:rPr>
        <w:t>.</w:t>
      </w:r>
      <w:r w:rsidRPr="00496AFE">
        <w:rPr>
          <w:rFonts w:ascii="Times New Roman" w:hAnsi="Times New Roman"/>
          <w:sz w:val="24"/>
          <w:szCs w:val="24"/>
          <w:lang w:val="lv-LV"/>
        </w:rPr>
        <w:t xml:space="preserve"> </w:t>
      </w:r>
      <w:r w:rsidR="00651305" w:rsidRPr="00496AFE">
        <w:rPr>
          <w:rFonts w:ascii="Times New Roman" w:hAnsi="Times New Roman"/>
          <w:sz w:val="24"/>
          <w:szCs w:val="24"/>
          <w:lang w:val="lv-LV"/>
        </w:rPr>
        <w:t>Vispārīgais administratīvais akts attiecas uz individuāli nenoteiktu personu loku, kas atrodas konkrētos un identificējamos apstākļos, savukārt</w:t>
      </w:r>
      <w:r w:rsidRPr="00496AFE">
        <w:rPr>
          <w:rFonts w:ascii="Times New Roman" w:hAnsi="Times New Roman"/>
          <w:sz w:val="24"/>
          <w:szCs w:val="24"/>
          <w:lang w:val="lv-LV"/>
        </w:rPr>
        <w:t xml:space="preserve"> </w:t>
      </w:r>
      <w:r w:rsidR="00651305" w:rsidRPr="00496AFE">
        <w:rPr>
          <w:rFonts w:ascii="Times New Roman" w:hAnsi="Times New Roman"/>
          <w:sz w:val="24"/>
          <w:szCs w:val="24"/>
          <w:lang w:val="lv-LV"/>
        </w:rPr>
        <w:t>individuāls</w:t>
      </w:r>
      <w:r w:rsidRPr="00496AFE">
        <w:rPr>
          <w:rFonts w:ascii="Times New Roman" w:hAnsi="Times New Roman"/>
          <w:sz w:val="24"/>
          <w:szCs w:val="24"/>
          <w:lang w:val="lv-LV"/>
        </w:rPr>
        <w:t xml:space="preserve"> administratīvais akts tiek izdots attiecībā uz </w:t>
      </w:r>
      <w:r w:rsidR="00651305" w:rsidRPr="00496AFE">
        <w:rPr>
          <w:rFonts w:ascii="Times New Roman" w:hAnsi="Times New Roman"/>
          <w:sz w:val="24"/>
          <w:szCs w:val="24"/>
          <w:lang w:val="lv-LV"/>
        </w:rPr>
        <w:t>konkrētu (</w:t>
      </w:r>
      <w:r w:rsidRPr="00496AFE">
        <w:rPr>
          <w:rFonts w:ascii="Times New Roman" w:hAnsi="Times New Roman"/>
          <w:sz w:val="24"/>
          <w:szCs w:val="24"/>
          <w:lang w:val="lv-LV"/>
        </w:rPr>
        <w:t>noteiktu</w:t>
      </w:r>
      <w:r w:rsidR="00651305" w:rsidRPr="00496AFE">
        <w:rPr>
          <w:rFonts w:ascii="Times New Roman" w:hAnsi="Times New Roman"/>
          <w:sz w:val="24"/>
          <w:szCs w:val="24"/>
          <w:lang w:val="lv-LV"/>
        </w:rPr>
        <w:t>)</w:t>
      </w:r>
      <w:r w:rsidRPr="00496AFE">
        <w:rPr>
          <w:rFonts w:ascii="Times New Roman" w:hAnsi="Times New Roman"/>
          <w:sz w:val="24"/>
          <w:szCs w:val="24"/>
          <w:lang w:val="lv-LV"/>
        </w:rPr>
        <w:t xml:space="preserve"> personu vai personām.</w:t>
      </w:r>
      <w:r w:rsidR="002E5CC3" w:rsidRPr="00496AFE">
        <w:rPr>
          <w:rFonts w:ascii="Times New Roman" w:hAnsi="Times New Roman"/>
          <w:sz w:val="24"/>
          <w:szCs w:val="24"/>
          <w:lang w:val="lv-LV"/>
        </w:rPr>
        <w:t xml:space="preserve"> Atšķirībā no administratīvā akta</w:t>
      </w:r>
      <w:r w:rsidR="00971CE3" w:rsidRPr="00496AFE">
        <w:rPr>
          <w:rFonts w:ascii="Times New Roman" w:hAnsi="Times New Roman"/>
          <w:sz w:val="24"/>
          <w:szCs w:val="24"/>
          <w:lang w:val="lv-LV"/>
        </w:rPr>
        <w:t>, kura adresāts ir zināms jau lēmuma pieņemšanas brīdī,</w:t>
      </w:r>
      <w:r w:rsidR="002E5CC3" w:rsidRPr="00496AFE">
        <w:rPr>
          <w:rFonts w:ascii="Times New Roman" w:hAnsi="Times New Roman"/>
          <w:sz w:val="24"/>
          <w:szCs w:val="24"/>
          <w:lang w:val="lv-LV"/>
        </w:rPr>
        <w:t xml:space="preserve"> laikā, kad tiek izdots vispārīgais administratīvais akts, tā adresātu loks parasti ir hipotētisks, proti, tas nav zināms, bet tiek konkretizēts, ņemot vērā konkrētos apstākļus, kuru</w:t>
      </w:r>
      <w:r w:rsidR="00971CE3" w:rsidRPr="00496AFE">
        <w:rPr>
          <w:rFonts w:ascii="Times New Roman" w:hAnsi="Times New Roman"/>
          <w:sz w:val="24"/>
          <w:szCs w:val="24"/>
          <w:lang w:val="lv-LV"/>
        </w:rPr>
        <w:t>s</w:t>
      </w:r>
      <w:r w:rsidR="002E5CC3" w:rsidRPr="00496AFE">
        <w:rPr>
          <w:rFonts w:ascii="Times New Roman" w:hAnsi="Times New Roman"/>
          <w:sz w:val="24"/>
          <w:szCs w:val="24"/>
          <w:lang w:val="lv-LV"/>
        </w:rPr>
        <w:t xml:space="preserve"> administratīvais akts </w:t>
      </w:r>
      <w:r w:rsidR="00971CE3" w:rsidRPr="00496AFE">
        <w:rPr>
          <w:rFonts w:ascii="Times New Roman" w:hAnsi="Times New Roman"/>
          <w:sz w:val="24"/>
          <w:szCs w:val="24"/>
          <w:lang w:val="lv-LV"/>
        </w:rPr>
        <w:t>regulē</w:t>
      </w:r>
      <w:r w:rsidR="002E5CC3" w:rsidRPr="00496AFE">
        <w:rPr>
          <w:rFonts w:ascii="Times New Roman" w:hAnsi="Times New Roman"/>
          <w:sz w:val="24"/>
          <w:szCs w:val="24"/>
          <w:lang w:val="lv-LV"/>
        </w:rPr>
        <w:t xml:space="preserve"> (</w:t>
      </w:r>
      <w:r w:rsidR="002E5CC3" w:rsidRPr="00496AFE">
        <w:rPr>
          <w:rFonts w:ascii="Times New Roman" w:hAnsi="Times New Roman"/>
          <w:i/>
          <w:sz w:val="24"/>
          <w:szCs w:val="24"/>
          <w:lang w:val="lv-LV"/>
        </w:rPr>
        <w:t>s</w:t>
      </w:r>
      <w:r w:rsidR="00971CE3" w:rsidRPr="00496AFE">
        <w:rPr>
          <w:rFonts w:ascii="Times New Roman" w:hAnsi="Times New Roman"/>
          <w:i/>
          <w:sz w:val="24"/>
          <w:szCs w:val="24"/>
          <w:lang w:val="lv-LV"/>
        </w:rPr>
        <w:t>al</w:t>
      </w:r>
      <w:r w:rsidR="002E5CC3" w:rsidRPr="00496AFE">
        <w:rPr>
          <w:rFonts w:ascii="Times New Roman" w:hAnsi="Times New Roman"/>
          <w:i/>
          <w:sz w:val="24"/>
          <w:szCs w:val="24"/>
          <w:lang w:val="lv-LV"/>
        </w:rPr>
        <w:t xml:space="preserve">. Augstākās tiesas </w:t>
      </w:r>
      <w:proofErr w:type="gramStart"/>
      <w:r w:rsidR="002E5CC3" w:rsidRPr="00496AFE">
        <w:rPr>
          <w:rFonts w:ascii="Times New Roman" w:hAnsi="Times New Roman"/>
          <w:i/>
          <w:sz w:val="24"/>
          <w:szCs w:val="24"/>
          <w:lang w:val="lv-LV"/>
        </w:rPr>
        <w:t>2016.gada</w:t>
      </w:r>
      <w:proofErr w:type="gramEnd"/>
      <w:r w:rsidR="002E5CC3" w:rsidRPr="00496AFE">
        <w:rPr>
          <w:rFonts w:ascii="Times New Roman" w:hAnsi="Times New Roman"/>
          <w:i/>
          <w:sz w:val="24"/>
          <w:szCs w:val="24"/>
          <w:lang w:val="lv-LV"/>
        </w:rPr>
        <w:t xml:space="preserve"> 7.aprīļa lēmuma lietā Nr.SKA-819/2016 6.punktu</w:t>
      </w:r>
      <w:r w:rsidR="00971CE3" w:rsidRPr="00496AFE">
        <w:rPr>
          <w:rFonts w:ascii="Times New Roman" w:hAnsi="Times New Roman"/>
          <w:sz w:val="24"/>
          <w:szCs w:val="24"/>
          <w:lang w:val="lv-LV"/>
        </w:rPr>
        <w:t>).</w:t>
      </w:r>
    </w:p>
    <w:p w:rsidR="00051D78" w:rsidRPr="00496AFE" w:rsidRDefault="00F955D5"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V</w:t>
      </w:r>
      <w:r w:rsidR="00630BB5" w:rsidRPr="00496AFE">
        <w:rPr>
          <w:rFonts w:ascii="Times New Roman" w:hAnsi="Times New Roman"/>
          <w:sz w:val="24"/>
          <w:szCs w:val="24"/>
          <w:lang w:val="lv-LV"/>
        </w:rPr>
        <w:t>ispārīgā administratīvā akta definīcija aptver uz adresātiem vērstus, uz lietām vērstus, kā arī publiskās lietas lietošanu noteicošus administratīvos aktus.</w:t>
      </w:r>
    </w:p>
    <w:p w:rsidR="002B7407" w:rsidRPr="00496AFE" w:rsidRDefault="002B7407" w:rsidP="00496AFE">
      <w:pPr>
        <w:spacing w:after="0" w:line="276" w:lineRule="auto"/>
        <w:ind w:firstLine="720"/>
        <w:jc w:val="both"/>
        <w:rPr>
          <w:rFonts w:ascii="Times New Roman" w:hAnsi="Times New Roman"/>
          <w:sz w:val="24"/>
          <w:szCs w:val="24"/>
          <w:lang w:val="lv-LV"/>
        </w:rPr>
      </w:pPr>
    </w:p>
    <w:p w:rsidR="002B7407" w:rsidRPr="00496AFE" w:rsidRDefault="002B7407"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[8] Kā to Augstākā tiesa atzinusi jau iepriekš, adreses maiņa tāpat kā adreses piešķiršana ir uz lietu vērsts vispārīgais administratīvais akts (</w:t>
      </w:r>
      <w:r w:rsidRPr="00496AFE">
        <w:rPr>
          <w:rFonts w:ascii="Times New Roman" w:hAnsi="Times New Roman"/>
          <w:i/>
          <w:sz w:val="24"/>
          <w:szCs w:val="24"/>
          <w:lang w:val="lv-LV" w:eastAsia="lv-LV"/>
        </w:rPr>
        <w:t xml:space="preserve">sk. Augstākās tiesas </w:t>
      </w:r>
      <w:proofErr w:type="gramStart"/>
      <w:r w:rsidRPr="00496AFE">
        <w:rPr>
          <w:rFonts w:ascii="Times New Roman" w:hAnsi="Times New Roman"/>
          <w:i/>
          <w:sz w:val="24"/>
          <w:szCs w:val="24"/>
          <w:lang w:val="lv-LV" w:eastAsia="lv-LV"/>
        </w:rPr>
        <w:t>2015.gada</w:t>
      </w:r>
      <w:proofErr w:type="gramEnd"/>
      <w:r w:rsidRPr="00496AFE">
        <w:rPr>
          <w:rFonts w:ascii="Times New Roman" w:hAnsi="Times New Roman"/>
          <w:i/>
          <w:sz w:val="24"/>
          <w:szCs w:val="24"/>
          <w:lang w:val="lv-LV" w:eastAsia="lv-LV"/>
        </w:rPr>
        <w:t xml:space="preserve"> 17.marta lēmuma lietā Nr.SKA</w:t>
      </w:r>
      <w:r w:rsidRPr="00496AFE">
        <w:rPr>
          <w:rFonts w:ascii="Times New Roman" w:hAnsi="Times New Roman"/>
          <w:i/>
          <w:sz w:val="24"/>
          <w:szCs w:val="24"/>
          <w:lang w:val="lv-LV" w:eastAsia="lv-LV"/>
        </w:rPr>
        <w:noBreakHyphen/>
        <w:t>325/2015 7.punktu</w:t>
      </w:r>
      <w:r w:rsidRPr="00496AFE">
        <w:rPr>
          <w:rFonts w:ascii="Times New Roman" w:hAnsi="Times New Roman"/>
          <w:sz w:val="24"/>
          <w:szCs w:val="24"/>
          <w:lang w:val="lv-LV" w:eastAsia="lv-LV"/>
        </w:rPr>
        <w:t>)</w:t>
      </w:r>
      <w:r w:rsidRPr="00496AFE">
        <w:rPr>
          <w:rFonts w:ascii="Times New Roman" w:hAnsi="Times New Roman"/>
          <w:sz w:val="24"/>
          <w:szCs w:val="24"/>
          <w:lang w:val="lv-LV"/>
        </w:rPr>
        <w:t>.</w:t>
      </w:r>
    </w:p>
    <w:p w:rsidR="002B7407" w:rsidRPr="00496AFE" w:rsidRDefault="002B7407"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 xml:space="preserve">Lai gan uz lietu vērsts administratīvais akts var ietekmēt arī konkrētu personu vai personas, piemēram, nekustamā īpašuma īpašnieku, šāds administratīvais akts atzīstams par vispārīgo administratīvo aktu, jo konkrētu personu vai personas tas ietekmē, ņemot vērā šīs personas tiesisko saikni ar attiecīgo lietu </w:t>
      </w:r>
      <w:proofErr w:type="gramStart"/>
      <w:r w:rsidRPr="00496AFE">
        <w:rPr>
          <w:rFonts w:ascii="Times New Roman" w:hAnsi="Times New Roman"/>
          <w:sz w:val="24"/>
          <w:szCs w:val="24"/>
          <w:lang w:val="lv-LV"/>
        </w:rPr>
        <w:t>(</w:t>
      </w:r>
      <w:proofErr w:type="gramEnd"/>
      <w:r w:rsidRPr="00496AFE">
        <w:rPr>
          <w:rFonts w:ascii="Times New Roman" w:hAnsi="Times New Roman"/>
          <w:sz w:val="24"/>
          <w:szCs w:val="24"/>
          <w:lang w:val="lv-LV"/>
        </w:rPr>
        <w:t>piemēram, mainoties nekustamā īpašuma īpašniekam, no vispārīgā administratīvā akta izrietošās tiesības vai pienākumi pāriet jaunajam nekustamā īpašuma īpašniekam).</w:t>
      </w:r>
    </w:p>
    <w:p w:rsidR="002B7407" w:rsidRPr="00496AFE" w:rsidRDefault="002B7407" w:rsidP="00496AFE">
      <w:pPr>
        <w:spacing w:after="0" w:line="276" w:lineRule="auto"/>
        <w:ind w:firstLine="720"/>
        <w:jc w:val="both"/>
        <w:rPr>
          <w:rFonts w:ascii="Times New Roman" w:hAnsi="Times New Roman"/>
          <w:sz w:val="24"/>
          <w:szCs w:val="24"/>
          <w:lang w:val="lv-LV"/>
        </w:rPr>
      </w:pPr>
    </w:p>
    <w:p w:rsidR="002B7407" w:rsidRPr="00496AFE" w:rsidRDefault="002B7407" w:rsidP="00496AFE">
      <w:pPr>
        <w:pStyle w:val="tv213"/>
        <w:spacing w:before="0" w:beforeAutospacing="0" w:after="0" w:afterAutospacing="0" w:line="276" w:lineRule="auto"/>
        <w:ind w:firstLine="720"/>
        <w:jc w:val="both"/>
        <w:rPr>
          <w:lang w:val="lv-LV" w:eastAsia="lv-LV"/>
        </w:rPr>
      </w:pPr>
      <w:r w:rsidRPr="00496AFE">
        <w:rPr>
          <w:lang w:val="lv-LV"/>
        </w:rPr>
        <w:t>[9] </w:t>
      </w:r>
      <w:r w:rsidRPr="00496AFE">
        <w:rPr>
          <w:lang w:val="lv-LV" w:eastAsia="lv-LV"/>
        </w:rPr>
        <w:t xml:space="preserve">Gan individuāla, gan vispārīgā administratīvā akta gadījumā personas tiesības vērsties ar pieteikumu administratīvajā tiesā ir atkarīgas no tā, vai atbilstoši Administratīvā procesa likuma </w:t>
      </w:r>
      <w:proofErr w:type="gramStart"/>
      <w:r w:rsidRPr="00496AFE">
        <w:rPr>
          <w:lang w:val="lv-LV" w:eastAsia="lv-LV"/>
        </w:rPr>
        <w:t>31.panta</w:t>
      </w:r>
      <w:proofErr w:type="gramEnd"/>
      <w:r w:rsidRPr="00496AFE">
        <w:rPr>
          <w:lang w:val="lv-LV" w:eastAsia="lv-LV"/>
        </w:rPr>
        <w:t xml:space="preserve"> otrajai daļai pieteikumu ir iesniegusi persona, kuras tiesības vai tiesiskās intereses ir aizskartas vai var tikt aizskartas.</w:t>
      </w:r>
    </w:p>
    <w:p w:rsidR="002B7407" w:rsidRPr="00496AFE" w:rsidRDefault="002B7407" w:rsidP="00496AFE">
      <w:pPr>
        <w:pStyle w:val="tv213"/>
        <w:spacing w:before="0" w:beforeAutospacing="0" w:after="0" w:afterAutospacing="0" w:line="276" w:lineRule="auto"/>
        <w:ind w:firstLine="720"/>
        <w:jc w:val="both"/>
        <w:rPr>
          <w:lang w:val="lv-LV" w:eastAsia="lv-LV"/>
        </w:rPr>
      </w:pPr>
      <w:r w:rsidRPr="00496AFE">
        <w:rPr>
          <w:lang w:val="lv-LV"/>
        </w:rPr>
        <w:t xml:space="preserve">Augstākās tiesas judikatūrā ir atzīts, ka subjektīvās tiesības izriet no objektīvajām tiesībām, konkrēti – no tādām tiesību normām, kuras piešķir privātpersonai tiesības no publisko tiesību subjekta prasīt </w:t>
      </w:r>
      <w:r w:rsidRPr="00496AFE">
        <w:rPr>
          <w:lang w:val="lv-LV" w:eastAsia="ar-SA"/>
        </w:rPr>
        <w:t xml:space="preserve">noteiktu darbību, atturēšanos no tās vai pienākuma izpildi. </w:t>
      </w:r>
      <w:r w:rsidRPr="00496AFE">
        <w:rPr>
          <w:iCs/>
          <w:lang w:val="lv-LV" w:eastAsia="ar-SA"/>
        </w:rPr>
        <w:t>L</w:t>
      </w:r>
      <w:r w:rsidRPr="00496AFE">
        <w:rPr>
          <w:lang w:val="lv-LV" w:eastAsia="ar-SA"/>
        </w:rPr>
        <w:t>ai tiesību norma piešķirtu subjektīvās tiesības, tai jākalpo arī individuālajām interesēm: tiesību normas tiesiskā sastāva pazīmēm jānoteic personu loks, kas to atšķir no vispārējās sabiedrības, personu kopumam jābūt norobežotam un vispārīgi individualizētam (</w:t>
      </w:r>
      <w:r w:rsidRPr="00496AFE">
        <w:rPr>
          <w:i/>
          <w:lang w:val="lv-LV" w:eastAsia="ar-SA"/>
        </w:rPr>
        <w:t xml:space="preserve">sk. Augstākās tiesas </w:t>
      </w:r>
      <w:proofErr w:type="gramStart"/>
      <w:r w:rsidRPr="00496AFE">
        <w:rPr>
          <w:i/>
          <w:lang w:val="lv-LV" w:eastAsia="ar-SA"/>
        </w:rPr>
        <w:t>2011.gada</w:t>
      </w:r>
      <w:proofErr w:type="gramEnd"/>
      <w:r w:rsidRPr="00496AFE">
        <w:rPr>
          <w:i/>
          <w:lang w:val="lv-LV" w:eastAsia="ar-SA"/>
        </w:rPr>
        <w:t xml:space="preserve"> 16.jūnija lēmuma lietā Nr.</w:t>
      </w:r>
      <w:r w:rsidRPr="00496AFE">
        <w:rPr>
          <w:i/>
          <w:lang w:val="lv-LV"/>
        </w:rPr>
        <w:t xml:space="preserve">SKA-699/2011 </w:t>
      </w:r>
      <w:r w:rsidRPr="00496AFE">
        <w:rPr>
          <w:i/>
          <w:lang w:val="lv-LV" w:eastAsia="ar-SA"/>
        </w:rPr>
        <w:t>5. un 8.punktu</w:t>
      </w:r>
      <w:r w:rsidRPr="00496AFE">
        <w:rPr>
          <w:lang w:val="lv-LV" w:eastAsia="ar-SA"/>
        </w:rPr>
        <w:t>)</w:t>
      </w:r>
      <w:r w:rsidRPr="00496AFE">
        <w:rPr>
          <w:i/>
          <w:lang w:val="lv-LV" w:eastAsia="ar-SA"/>
        </w:rPr>
        <w:t>.</w:t>
      </w:r>
    </w:p>
    <w:p w:rsidR="002B7407" w:rsidRPr="00496AFE" w:rsidRDefault="002B7407" w:rsidP="00496AFE">
      <w:pPr>
        <w:pStyle w:val="tv213"/>
        <w:spacing w:before="0" w:beforeAutospacing="0" w:after="0" w:afterAutospacing="0" w:line="276" w:lineRule="auto"/>
        <w:ind w:firstLine="720"/>
        <w:jc w:val="both"/>
        <w:rPr>
          <w:strike/>
          <w:lang w:val="lv-LV" w:eastAsia="lv-LV"/>
        </w:rPr>
      </w:pPr>
    </w:p>
    <w:p w:rsidR="002B7407" w:rsidRPr="00496AFE" w:rsidRDefault="002B7407"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 xml:space="preserve">[10] Šajā lietā pieteicējs ir pārsūdzējis </w:t>
      </w:r>
      <w:r w:rsidRPr="00496AFE">
        <w:rPr>
          <w:rFonts w:ascii="Times New Roman" w:hAnsi="Times New Roman"/>
          <w:sz w:val="24"/>
          <w:szCs w:val="24"/>
          <w:lang w:val="lv-LV" w:eastAsia="lv-LV"/>
        </w:rPr>
        <w:t xml:space="preserve">lēmumu, ar kuru mainīta adrese viņam piederošajam nekustamajam īpašumam </w:t>
      </w:r>
      <w:r w:rsidRPr="00496AFE">
        <w:rPr>
          <w:rFonts w:ascii="Times New Roman" w:hAnsi="Times New Roman"/>
          <w:sz w:val="24"/>
          <w:szCs w:val="24"/>
          <w:lang w:val="lv-LV"/>
        </w:rPr>
        <w:t>–</w:t>
      </w:r>
      <w:r w:rsidRPr="00496AFE">
        <w:rPr>
          <w:rFonts w:ascii="Times New Roman" w:hAnsi="Times New Roman"/>
          <w:sz w:val="24"/>
          <w:szCs w:val="24"/>
          <w:lang w:val="lv-LV" w:eastAsia="lv-LV"/>
        </w:rPr>
        <w:t xml:space="preserve"> zemes vienībai, uz tās esošajai ēkai un ar to funkcionāli saistītajām ēkām. </w:t>
      </w:r>
    </w:p>
    <w:p w:rsidR="002B7407" w:rsidRPr="00496AFE" w:rsidRDefault="002B7407"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eastAsia="lv-LV"/>
        </w:rPr>
        <w:t>Vispārīgais administratīvais akts, ar kuru nekustamajam īpašumam tiek mainīta adrese,</w:t>
      </w:r>
      <w:r w:rsidRPr="00496AFE">
        <w:rPr>
          <w:rFonts w:ascii="Times New Roman" w:hAnsi="Times New Roman"/>
          <w:sz w:val="24"/>
          <w:szCs w:val="24"/>
          <w:lang w:val="lv-LV"/>
        </w:rPr>
        <w:t xml:space="preserve"> primāri ir vērsts uz lietu, </w:t>
      </w:r>
      <w:r w:rsidRPr="00496AFE">
        <w:rPr>
          <w:rFonts w:ascii="Times New Roman" w:hAnsi="Times New Roman"/>
          <w:sz w:val="24"/>
          <w:szCs w:val="24"/>
          <w:lang w:val="lv-LV" w:eastAsia="lv-LV"/>
        </w:rPr>
        <w:t xml:space="preserve">proti, nekustamo īpašumu (zemi un ēkām). Tas, piešķirot nekustamajam īpašumam adresi, nodrošina tā </w:t>
      </w:r>
      <w:r w:rsidRPr="00496AFE">
        <w:rPr>
          <w:rFonts w:ascii="Times New Roman" w:hAnsi="Times New Roman"/>
          <w:sz w:val="24"/>
          <w:szCs w:val="24"/>
          <w:lang w:val="lv-LV"/>
        </w:rPr>
        <w:t xml:space="preserve">atrašanās vietas noteikšanu valstī (pārsūdzētā administratīvā akta pieņemšanas laikā spēkā esošo </w:t>
      </w:r>
      <w:r w:rsidRPr="00496AFE">
        <w:rPr>
          <w:rFonts w:ascii="Times New Roman" w:hAnsi="Times New Roman"/>
          <w:sz w:val="24"/>
          <w:szCs w:val="24"/>
          <w:lang w:val="lv-LV" w:eastAsia="lv-LV"/>
        </w:rPr>
        <w:t xml:space="preserve">Ministru kabineta </w:t>
      </w:r>
      <w:proofErr w:type="gramStart"/>
      <w:r w:rsidRPr="00496AFE">
        <w:rPr>
          <w:rFonts w:ascii="Times New Roman" w:hAnsi="Times New Roman"/>
          <w:sz w:val="24"/>
          <w:szCs w:val="24"/>
          <w:lang w:val="lv-LV" w:eastAsia="lv-LV"/>
        </w:rPr>
        <w:t>2009.gada</w:t>
      </w:r>
      <w:proofErr w:type="gramEnd"/>
      <w:r w:rsidRPr="00496AFE">
        <w:rPr>
          <w:rFonts w:ascii="Times New Roman" w:hAnsi="Times New Roman"/>
          <w:sz w:val="24"/>
          <w:szCs w:val="24"/>
          <w:lang w:val="lv-LV" w:eastAsia="lv-LV"/>
        </w:rPr>
        <w:t xml:space="preserve"> 3.novembra noteikumu Nr.1269 „Adresācijas sistēmas noteikumi” 3.punkts). </w:t>
      </w:r>
      <w:r w:rsidR="00E52209" w:rsidRPr="00496AFE">
        <w:rPr>
          <w:rFonts w:ascii="Times New Roman" w:hAnsi="Times New Roman"/>
          <w:sz w:val="24"/>
          <w:szCs w:val="24"/>
          <w:lang w:val="lv-LV" w:eastAsia="lv-LV"/>
        </w:rPr>
        <w:t>S</w:t>
      </w:r>
      <w:r w:rsidR="00E52209" w:rsidRPr="00496AFE">
        <w:rPr>
          <w:rFonts w:ascii="Times New Roman" w:hAnsi="Times New Roman"/>
          <w:sz w:val="24"/>
          <w:szCs w:val="24"/>
          <w:lang w:val="lv-LV"/>
        </w:rPr>
        <w:t>avukārt nekustamā īpašuma īpašnieku šis vispārīgais administratīvais akts ietekmē pastarpināti, nekustamā īpašuma īpašniekam</w:t>
      </w:r>
      <w:proofErr w:type="gramStart"/>
      <w:r w:rsidR="00E52209" w:rsidRPr="00496AFE">
        <w:rPr>
          <w:rFonts w:ascii="Times New Roman" w:hAnsi="Times New Roman"/>
          <w:sz w:val="24"/>
          <w:szCs w:val="24"/>
          <w:lang w:val="lv-LV"/>
        </w:rPr>
        <w:t xml:space="preserve"> īstenojot savas īpašuma tiesības pār konkrēto nekustamo īpašumu</w:t>
      </w:r>
      <w:proofErr w:type="gramEnd"/>
      <w:r w:rsidR="00E52209" w:rsidRPr="00496AFE">
        <w:rPr>
          <w:rFonts w:ascii="Times New Roman" w:hAnsi="Times New Roman"/>
          <w:sz w:val="24"/>
          <w:szCs w:val="24"/>
          <w:lang w:val="lv-LV"/>
        </w:rPr>
        <w:t xml:space="preserve">. </w:t>
      </w:r>
      <w:r w:rsidR="00C16309" w:rsidRPr="00496AFE">
        <w:rPr>
          <w:rFonts w:ascii="Times New Roman" w:hAnsi="Times New Roman"/>
          <w:sz w:val="24"/>
          <w:szCs w:val="24"/>
          <w:lang w:val="lv-LV"/>
        </w:rPr>
        <w:t xml:space="preserve">Atbilstoši Latvijas Republikas Satversmes </w:t>
      </w:r>
      <w:proofErr w:type="gramStart"/>
      <w:r w:rsidR="00C16309" w:rsidRPr="00496AFE">
        <w:rPr>
          <w:rFonts w:ascii="Times New Roman" w:hAnsi="Times New Roman"/>
          <w:sz w:val="24"/>
          <w:szCs w:val="24"/>
          <w:lang w:val="lv-LV"/>
        </w:rPr>
        <w:t>105.panta</w:t>
      </w:r>
      <w:proofErr w:type="gramEnd"/>
      <w:r w:rsidR="00C16309" w:rsidRPr="00496AFE">
        <w:rPr>
          <w:rFonts w:ascii="Times New Roman" w:hAnsi="Times New Roman"/>
          <w:sz w:val="24"/>
          <w:szCs w:val="24"/>
          <w:lang w:val="lv-LV"/>
        </w:rPr>
        <w:t xml:space="preserve"> pirmajam un trešajam teikumam ikvienam ir</w:t>
      </w:r>
      <w:r w:rsidR="00124043" w:rsidRPr="00496AFE">
        <w:rPr>
          <w:rFonts w:ascii="Times New Roman" w:hAnsi="Times New Roman"/>
          <w:sz w:val="24"/>
          <w:szCs w:val="24"/>
          <w:lang w:val="lv-LV"/>
        </w:rPr>
        <w:t xml:space="preserve"> </w:t>
      </w:r>
      <w:r w:rsidR="00C16309" w:rsidRPr="00496AFE">
        <w:rPr>
          <w:rFonts w:ascii="Times New Roman" w:hAnsi="Times New Roman"/>
          <w:sz w:val="24"/>
          <w:szCs w:val="24"/>
          <w:lang w:val="lv-LV"/>
        </w:rPr>
        <w:t xml:space="preserve">tiesības uz īpašumu, un īpašuma tiesības var ierobežot vienīgi saskaņā ar likumu. </w:t>
      </w:r>
      <w:r w:rsidRPr="00496AFE">
        <w:rPr>
          <w:rFonts w:ascii="Times New Roman" w:hAnsi="Times New Roman"/>
          <w:sz w:val="24"/>
          <w:szCs w:val="24"/>
          <w:lang w:val="lv-LV" w:eastAsia="lv-LV"/>
        </w:rPr>
        <w:t>Šajā gadījumā nav šaubu, ka arī nekustamā īpašuma, kuram tiek mainīta adrese, īpašnieks identificējams kā šā vispārīgā administratīvā akta adresāts, uz to iedarbojas ar aktu noteiktās konkrētās tiesiskās attiecības, respektīvi, īpašnieks iegūst konkrētus pienākumus vai tiesības.</w:t>
      </w:r>
    </w:p>
    <w:p w:rsidR="002B7407" w:rsidRPr="00496AFE" w:rsidRDefault="002B7407" w:rsidP="00496AFE">
      <w:pPr>
        <w:pStyle w:val="tv213"/>
        <w:spacing w:before="0" w:beforeAutospacing="0" w:after="0" w:afterAutospacing="0" w:line="276" w:lineRule="auto"/>
        <w:ind w:firstLine="720"/>
        <w:jc w:val="both"/>
        <w:rPr>
          <w:lang w:val="lv-LV"/>
        </w:rPr>
      </w:pPr>
      <w:r w:rsidRPr="00496AFE">
        <w:rPr>
          <w:lang w:val="lv-LV"/>
        </w:rPr>
        <w:t>Tādējādi pieteicējam kā adresācijas objekta īpašniekam</w:t>
      </w:r>
      <w:r w:rsidR="00F816A4" w:rsidRPr="00496AFE">
        <w:rPr>
          <w:lang w:val="lv-LV"/>
        </w:rPr>
        <w:t>, kuram adreses maiņa uzliek zināmus pienākumus,</w:t>
      </w:r>
      <w:r w:rsidRPr="00496AFE">
        <w:rPr>
          <w:lang w:val="lv-LV"/>
        </w:rPr>
        <w:t xml:space="preserve"> ir tiesības uz šā vispārīgā administratīvā akta kontroli. Vienlaikus ne no vienas tiesību normas neizriet personas subjektīvās tiesības uz piemērotāko, labskanīgāko, patīkamāko ielas nosaukumu (</w:t>
      </w:r>
      <w:r w:rsidRPr="00496AFE">
        <w:rPr>
          <w:i/>
          <w:lang w:val="lv-LV" w:eastAsia="lv-LV"/>
        </w:rPr>
        <w:t xml:space="preserve">sk. </w:t>
      </w:r>
      <w:bookmarkStart w:id="1" w:name="_GoBack"/>
      <w:r w:rsidRPr="00496AFE">
        <w:rPr>
          <w:i/>
          <w:lang w:val="lv-LV" w:eastAsia="lv-LV"/>
        </w:rPr>
        <w:t>Au</w:t>
      </w:r>
      <w:bookmarkEnd w:id="1"/>
      <w:r w:rsidRPr="00496AFE">
        <w:rPr>
          <w:i/>
          <w:lang w:val="lv-LV" w:eastAsia="lv-LV"/>
        </w:rPr>
        <w:t xml:space="preserve">gstākās tiesas </w:t>
      </w:r>
      <w:proofErr w:type="gramStart"/>
      <w:r w:rsidRPr="00496AFE">
        <w:rPr>
          <w:i/>
          <w:lang w:val="lv-LV" w:eastAsia="lv-LV"/>
        </w:rPr>
        <w:t>2015.gada</w:t>
      </w:r>
      <w:proofErr w:type="gramEnd"/>
      <w:r w:rsidRPr="00496AFE">
        <w:rPr>
          <w:i/>
          <w:lang w:val="lv-LV" w:eastAsia="lv-LV"/>
        </w:rPr>
        <w:t xml:space="preserve"> 17.marta lēmuma lietā Nr.SKA-325/2015 7.punktu</w:t>
      </w:r>
      <w:r w:rsidRPr="00496AFE">
        <w:rPr>
          <w:lang w:val="lv-LV" w:eastAsia="lv-LV"/>
        </w:rPr>
        <w:t>).</w:t>
      </w:r>
      <w:r w:rsidR="00F816A4" w:rsidRPr="00496AFE">
        <w:rPr>
          <w:lang w:val="lv-LV" w:eastAsia="lv-LV"/>
        </w:rPr>
        <w:t xml:space="preserve"> </w:t>
      </w:r>
    </w:p>
    <w:p w:rsidR="008D639A" w:rsidRPr="00496AFE" w:rsidRDefault="008D639A" w:rsidP="00496AFE">
      <w:pPr>
        <w:tabs>
          <w:tab w:val="left" w:pos="2842"/>
        </w:tabs>
        <w:spacing w:after="0" w:line="276" w:lineRule="auto"/>
        <w:ind w:firstLine="720"/>
        <w:jc w:val="both"/>
        <w:rPr>
          <w:rFonts w:ascii="Times New Roman" w:hAnsi="Times New Roman"/>
          <w:sz w:val="24"/>
          <w:szCs w:val="24"/>
          <w:lang w:val="lv-LV"/>
        </w:rPr>
      </w:pPr>
    </w:p>
    <w:p w:rsidR="00986ED4" w:rsidRPr="00496AFE" w:rsidRDefault="00986ED4" w:rsidP="00496AFE">
      <w:pPr>
        <w:spacing w:after="0" w:line="276" w:lineRule="auto"/>
        <w:jc w:val="center"/>
        <w:rPr>
          <w:rFonts w:ascii="Times New Roman" w:hAnsi="Times New Roman"/>
          <w:i/>
          <w:sz w:val="24"/>
          <w:szCs w:val="24"/>
          <w:lang w:val="lv-LV"/>
        </w:rPr>
      </w:pPr>
      <w:r w:rsidRPr="00496AFE">
        <w:rPr>
          <w:rFonts w:ascii="Times New Roman" w:hAnsi="Times New Roman"/>
          <w:b/>
          <w:sz w:val="24"/>
          <w:szCs w:val="24"/>
          <w:lang w:val="lv-LV"/>
        </w:rPr>
        <w:t>Nolēmuma daļa</w:t>
      </w:r>
    </w:p>
    <w:p w:rsidR="00986ED4" w:rsidRPr="00496AFE" w:rsidRDefault="00986ED4" w:rsidP="00496AFE">
      <w:pPr>
        <w:spacing w:after="0" w:line="276" w:lineRule="auto"/>
        <w:ind w:firstLine="720"/>
        <w:jc w:val="both"/>
        <w:rPr>
          <w:rFonts w:ascii="Times New Roman" w:hAnsi="Times New Roman"/>
          <w:bCs/>
          <w:spacing w:val="70"/>
          <w:sz w:val="24"/>
          <w:szCs w:val="24"/>
          <w:lang w:val="lv-LV"/>
        </w:rPr>
      </w:pPr>
    </w:p>
    <w:p w:rsidR="00385672" w:rsidRPr="00496AFE" w:rsidRDefault="00385672" w:rsidP="00496AFE">
      <w:pPr>
        <w:spacing w:after="0" w:line="276" w:lineRule="auto"/>
        <w:ind w:firstLine="720"/>
        <w:jc w:val="both"/>
        <w:rPr>
          <w:rFonts w:ascii="Times New Roman" w:hAnsi="Times New Roman"/>
          <w:sz w:val="24"/>
          <w:szCs w:val="24"/>
          <w:lang w:val="lv-LV"/>
        </w:rPr>
      </w:pPr>
      <w:bookmarkStart w:id="2" w:name="Dropdown14"/>
      <w:r w:rsidRPr="00496AFE">
        <w:rPr>
          <w:rFonts w:ascii="Times New Roman" w:hAnsi="Times New Roman"/>
          <w:sz w:val="24"/>
          <w:szCs w:val="24"/>
          <w:lang w:val="lv-LV"/>
        </w:rPr>
        <w:t>Pamatojoties uz Administratīvā procesa likuma 129.</w:t>
      </w:r>
      <w:proofErr w:type="gramStart"/>
      <w:r w:rsidRPr="00496AFE">
        <w:rPr>
          <w:rFonts w:ascii="Times New Roman" w:hAnsi="Times New Roman"/>
          <w:sz w:val="24"/>
          <w:szCs w:val="24"/>
          <w:vertAlign w:val="superscript"/>
          <w:lang w:val="lv-LV"/>
        </w:rPr>
        <w:t>1</w:t>
      </w:r>
      <w:r w:rsidRPr="00496AFE">
        <w:rPr>
          <w:rFonts w:ascii="Times New Roman" w:hAnsi="Times New Roman"/>
          <w:sz w:val="24"/>
          <w:szCs w:val="24"/>
          <w:lang w:val="lv-LV"/>
        </w:rPr>
        <w:t>panta</w:t>
      </w:r>
      <w:proofErr w:type="gramEnd"/>
      <w:r w:rsidRPr="00496AFE">
        <w:rPr>
          <w:rFonts w:ascii="Times New Roman" w:hAnsi="Times New Roman"/>
          <w:sz w:val="24"/>
          <w:szCs w:val="24"/>
          <w:lang w:val="lv-LV"/>
        </w:rPr>
        <w:t xml:space="preserve"> pirmās daļas 1.punktu, 323.panta pirmās daļas 2.punktu un 324.panta pirmo daļu, Augstākās tiesas Administratīvo lietu departaments</w:t>
      </w:r>
    </w:p>
    <w:bookmarkEnd w:id="2"/>
    <w:p w:rsidR="00117606" w:rsidRPr="00496AFE" w:rsidRDefault="00117606" w:rsidP="00496AFE">
      <w:pPr>
        <w:spacing w:after="0" w:line="276" w:lineRule="auto"/>
        <w:ind w:firstLine="720"/>
        <w:jc w:val="both"/>
        <w:rPr>
          <w:rFonts w:ascii="Times New Roman" w:hAnsi="Times New Roman"/>
          <w:sz w:val="24"/>
          <w:szCs w:val="24"/>
          <w:lang w:val="lv-LV"/>
        </w:rPr>
      </w:pPr>
    </w:p>
    <w:p w:rsidR="00385672" w:rsidRPr="00496AFE" w:rsidRDefault="00385672" w:rsidP="00496AFE">
      <w:pPr>
        <w:spacing w:after="0" w:line="276" w:lineRule="auto"/>
        <w:jc w:val="center"/>
        <w:rPr>
          <w:rFonts w:ascii="Times New Roman" w:hAnsi="Times New Roman"/>
          <w:sz w:val="24"/>
          <w:szCs w:val="24"/>
          <w:lang w:val="lv-LV"/>
        </w:rPr>
      </w:pPr>
      <w:r w:rsidRPr="00496AFE">
        <w:rPr>
          <w:rFonts w:ascii="Times New Roman" w:hAnsi="Times New Roman"/>
          <w:b/>
          <w:bCs/>
          <w:spacing w:val="70"/>
          <w:sz w:val="24"/>
          <w:szCs w:val="24"/>
          <w:lang w:val="lv-LV"/>
        </w:rPr>
        <w:t>nolēma</w:t>
      </w:r>
    </w:p>
    <w:p w:rsidR="00385672" w:rsidRPr="00496AFE" w:rsidRDefault="00385672" w:rsidP="00496AFE">
      <w:pPr>
        <w:spacing w:after="0" w:line="276" w:lineRule="auto"/>
        <w:ind w:firstLine="720"/>
        <w:jc w:val="both"/>
        <w:rPr>
          <w:rFonts w:ascii="Times New Roman" w:hAnsi="Times New Roman"/>
          <w:sz w:val="24"/>
          <w:szCs w:val="24"/>
          <w:lang w:val="lv-LV"/>
        </w:rPr>
      </w:pPr>
    </w:p>
    <w:p w:rsidR="00385672" w:rsidRPr="00496AFE" w:rsidRDefault="00385672" w:rsidP="00496AFE">
      <w:pPr>
        <w:autoSpaceDE w:val="0"/>
        <w:autoSpaceDN w:val="0"/>
        <w:adjustRightInd w:val="0"/>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 xml:space="preserve">Atcelt Administratīvās apgabaltiesas </w:t>
      </w:r>
      <w:proofErr w:type="gramStart"/>
      <w:r w:rsidRPr="00496AFE">
        <w:rPr>
          <w:rFonts w:ascii="Times New Roman" w:hAnsi="Times New Roman"/>
          <w:sz w:val="24"/>
          <w:szCs w:val="24"/>
          <w:lang w:val="lv-LV"/>
        </w:rPr>
        <w:t>2016.gada</w:t>
      </w:r>
      <w:proofErr w:type="gramEnd"/>
      <w:r w:rsidRPr="00496AFE">
        <w:rPr>
          <w:rFonts w:ascii="Times New Roman" w:hAnsi="Times New Roman"/>
          <w:sz w:val="24"/>
          <w:szCs w:val="24"/>
          <w:lang w:val="lv-LV"/>
        </w:rPr>
        <w:t xml:space="preserve"> 21.marta lēmumu </w:t>
      </w:r>
      <w:r w:rsidRPr="00496AFE">
        <w:rPr>
          <w:rFonts w:ascii="Times New Roman" w:eastAsia="Calibri" w:hAnsi="Times New Roman"/>
          <w:sz w:val="24"/>
          <w:szCs w:val="24"/>
          <w:lang w:val="lv-LV"/>
        </w:rPr>
        <w:t>un nodot lietu izskatīšanai pēc būtības Administratīvajai apgabaltiesai.</w:t>
      </w:r>
    </w:p>
    <w:p w:rsidR="00800A55" w:rsidRPr="00496AFE" w:rsidRDefault="00385672"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 xml:space="preserve">Atmaksāt </w:t>
      </w:r>
      <w:proofErr w:type="gramStart"/>
      <w:r w:rsidR="00496AFE">
        <w:rPr>
          <w:rFonts w:ascii="Times New Roman" w:hAnsi="Times New Roman"/>
          <w:sz w:val="24"/>
          <w:szCs w:val="24"/>
          <w:lang w:val="lv-LV"/>
        </w:rPr>
        <w:t>[</w:t>
      </w:r>
      <w:proofErr w:type="gramEnd"/>
      <w:r w:rsidR="00496AFE">
        <w:rPr>
          <w:rFonts w:ascii="Times New Roman" w:hAnsi="Times New Roman"/>
          <w:sz w:val="24"/>
          <w:szCs w:val="24"/>
          <w:lang w:val="lv-LV"/>
        </w:rPr>
        <w:t>pers. A]</w:t>
      </w:r>
      <w:r w:rsidRPr="00496AFE">
        <w:rPr>
          <w:rFonts w:ascii="Times New Roman" w:hAnsi="Times New Roman"/>
          <w:sz w:val="24"/>
          <w:szCs w:val="24"/>
          <w:lang w:val="lv-LV"/>
        </w:rPr>
        <w:t xml:space="preserve"> samaksāto drošības naudu 14,23 </w:t>
      </w:r>
      <w:proofErr w:type="spellStart"/>
      <w:r w:rsidRPr="00496AFE">
        <w:rPr>
          <w:rFonts w:ascii="Times New Roman" w:hAnsi="Times New Roman"/>
          <w:i/>
          <w:sz w:val="24"/>
          <w:szCs w:val="24"/>
          <w:lang w:val="lv-LV"/>
        </w:rPr>
        <w:t>euro</w:t>
      </w:r>
      <w:proofErr w:type="spellEnd"/>
      <w:r w:rsidRPr="00496AFE">
        <w:rPr>
          <w:rFonts w:ascii="Times New Roman" w:hAnsi="Times New Roman"/>
          <w:sz w:val="24"/>
          <w:szCs w:val="24"/>
          <w:lang w:val="lv-LV"/>
        </w:rPr>
        <w:t>.</w:t>
      </w:r>
    </w:p>
    <w:p w:rsidR="008A6F28" w:rsidRPr="00496AFE" w:rsidRDefault="00385672" w:rsidP="00496AFE">
      <w:pPr>
        <w:spacing w:after="0" w:line="276" w:lineRule="auto"/>
        <w:ind w:firstLine="720"/>
        <w:jc w:val="both"/>
        <w:rPr>
          <w:rFonts w:ascii="Times New Roman" w:hAnsi="Times New Roman"/>
          <w:sz w:val="24"/>
          <w:szCs w:val="24"/>
          <w:lang w:val="lv-LV"/>
        </w:rPr>
      </w:pPr>
      <w:r w:rsidRPr="00496AFE">
        <w:rPr>
          <w:rFonts w:ascii="Times New Roman" w:hAnsi="Times New Roman"/>
          <w:sz w:val="24"/>
          <w:szCs w:val="24"/>
          <w:lang w:val="lv-LV"/>
        </w:rPr>
        <w:t>Lēmums nav pārsūdzams.</w:t>
      </w:r>
    </w:p>
    <w:sectPr w:rsidR="008A6F28" w:rsidRPr="00496AFE" w:rsidSect="00800A55">
      <w:footerReference w:type="default" r:id="rId7"/>
      <w:pgSz w:w="11906" w:h="16838"/>
      <w:pgMar w:top="1247" w:right="1191" w:bottom="1247"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1E1" w:rsidRDefault="000431E1" w:rsidP="002F0E75">
      <w:pPr>
        <w:spacing w:after="0" w:line="240" w:lineRule="auto"/>
      </w:pPr>
      <w:r>
        <w:separator/>
      </w:r>
    </w:p>
  </w:endnote>
  <w:endnote w:type="continuationSeparator" w:id="0">
    <w:p w:rsidR="000431E1" w:rsidRDefault="000431E1" w:rsidP="002F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12" w:rsidRPr="002F0E75" w:rsidRDefault="00E30512" w:rsidP="002F0E75">
    <w:pPr>
      <w:pStyle w:val="Footer"/>
      <w:jc w:val="center"/>
      <w:rPr>
        <w:rFonts w:ascii="Times New Roman" w:hAnsi="Times New Roman"/>
        <w:sz w:val="24"/>
        <w:szCs w:val="24"/>
      </w:rPr>
    </w:pPr>
    <w:r w:rsidRPr="002F0E75">
      <w:rPr>
        <w:rStyle w:val="PageNumber"/>
        <w:rFonts w:ascii="Times New Roman" w:hAnsi="Times New Roman"/>
        <w:sz w:val="24"/>
        <w:szCs w:val="24"/>
      </w:rPr>
      <w:fldChar w:fldCharType="begin"/>
    </w:r>
    <w:r w:rsidRPr="002F0E75">
      <w:rPr>
        <w:rStyle w:val="PageNumber"/>
        <w:rFonts w:ascii="Times New Roman" w:hAnsi="Times New Roman"/>
        <w:sz w:val="24"/>
        <w:szCs w:val="24"/>
      </w:rPr>
      <w:instrText xml:space="preserve">PAGE  </w:instrText>
    </w:r>
    <w:r w:rsidRPr="002F0E75">
      <w:rPr>
        <w:rStyle w:val="PageNumber"/>
        <w:rFonts w:ascii="Times New Roman" w:hAnsi="Times New Roman"/>
        <w:sz w:val="24"/>
        <w:szCs w:val="24"/>
      </w:rPr>
      <w:fldChar w:fldCharType="separate"/>
    </w:r>
    <w:r w:rsidR="001974F2">
      <w:rPr>
        <w:rStyle w:val="PageNumber"/>
        <w:rFonts w:ascii="Times New Roman" w:hAnsi="Times New Roman"/>
        <w:noProof/>
        <w:sz w:val="24"/>
        <w:szCs w:val="24"/>
      </w:rPr>
      <w:t>6</w:t>
    </w:r>
    <w:r w:rsidRPr="002F0E75">
      <w:rPr>
        <w:rStyle w:val="PageNumber"/>
        <w:rFonts w:ascii="Times New Roman" w:hAnsi="Times New Roman"/>
        <w:sz w:val="24"/>
        <w:szCs w:val="24"/>
      </w:rPr>
      <w:fldChar w:fldCharType="end"/>
    </w:r>
    <w:r>
      <w:rPr>
        <w:rStyle w:val="PageNumber"/>
        <w:rFonts w:ascii="Times New Roman" w:hAnsi="Times New Roman"/>
        <w:sz w:val="24"/>
        <w:szCs w:val="24"/>
      </w:rPr>
      <w:t>.</w:t>
    </w:r>
    <w:r w:rsidRPr="002F0E75">
      <w:rPr>
        <w:rStyle w:val="PageNumber"/>
        <w:rFonts w:ascii="Times New Roman" w:hAnsi="Times New Roman"/>
        <w:sz w:val="24"/>
        <w:szCs w:val="24"/>
      </w:rPr>
      <w:t>lap</w:t>
    </w:r>
    <w:r>
      <w:rPr>
        <w:rStyle w:val="PageNumber"/>
        <w:rFonts w:ascii="Times New Roman" w:hAnsi="Times New Roman"/>
        <w:sz w:val="24"/>
        <w:szCs w:val="24"/>
      </w:rPr>
      <w:t>a</w:t>
    </w:r>
    <w:r w:rsidRPr="002F0E75">
      <w:rPr>
        <w:rStyle w:val="PageNumber"/>
        <w:rFonts w:ascii="Times New Roman" w:hAnsi="Times New Roman"/>
        <w:sz w:val="24"/>
        <w:szCs w:val="24"/>
      </w:rPr>
      <w:t xml:space="preserve"> no </w:t>
    </w:r>
    <w:r w:rsidRPr="002F0E75">
      <w:rPr>
        <w:rStyle w:val="PageNumber"/>
        <w:rFonts w:ascii="Times New Roman" w:hAnsi="Times New Roman"/>
        <w:sz w:val="24"/>
        <w:szCs w:val="24"/>
      </w:rPr>
      <w:fldChar w:fldCharType="begin"/>
    </w:r>
    <w:r w:rsidRPr="002F0E75">
      <w:rPr>
        <w:rStyle w:val="PageNumber"/>
        <w:rFonts w:ascii="Times New Roman" w:hAnsi="Times New Roman"/>
        <w:sz w:val="24"/>
        <w:szCs w:val="24"/>
      </w:rPr>
      <w:instrText xml:space="preserve"> SECTIONPAGES   \* MERGEFORMAT </w:instrText>
    </w:r>
    <w:r w:rsidRPr="002F0E75">
      <w:rPr>
        <w:rStyle w:val="PageNumber"/>
        <w:rFonts w:ascii="Times New Roman" w:hAnsi="Times New Roman"/>
        <w:sz w:val="24"/>
        <w:szCs w:val="24"/>
      </w:rPr>
      <w:fldChar w:fldCharType="separate"/>
    </w:r>
    <w:r w:rsidR="00414867">
      <w:rPr>
        <w:rStyle w:val="PageNumber"/>
        <w:rFonts w:ascii="Times New Roman" w:hAnsi="Times New Roman"/>
        <w:noProof/>
        <w:sz w:val="24"/>
        <w:szCs w:val="24"/>
      </w:rPr>
      <w:t>5</w:t>
    </w:r>
    <w:r w:rsidRPr="002F0E75">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1E1" w:rsidRDefault="000431E1" w:rsidP="002F0E75">
      <w:pPr>
        <w:spacing w:after="0" w:line="240" w:lineRule="auto"/>
      </w:pPr>
      <w:r>
        <w:separator/>
      </w:r>
    </w:p>
  </w:footnote>
  <w:footnote w:type="continuationSeparator" w:id="0">
    <w:p w:rsidR="000431E1" w:rsidRDefault="000431E1" w:rsidP="002F0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6011"/>
    <w:multiLevelType w:val="hybridMultilevel"/>
    <w:tmpl w:val="96001EB6"/>
    <w:lvl w:ilvl="0" w:tplc="F23A5CE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70D97566"/>
    <w:multiLevelType w:val="hybridMultilevel"/>
    <w:tmpl w:val="0726AC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AA"/>
    <w:rsid w:val="00003383"/>
    <w:rsid w:val="00004FB4"/>
    <w:rsid w:val="0000501B"/>
    <w:rsid w:val="00010A41"/>
    <w:rsid w:val="0001553F"/>
    <w:rsid w:val="000157B3"/>
    <w:rsid w:val="00022EB3"/>
    <w:rsid w:val="000232C3"/>
    <w:rsid w:val="000258F1"/>
    <w:rsid w:val="00031AF5"/>
    <w:rsid w:val="00031B2D"/>
    <w:rsid w:val="00034A96"/>
    <w:rsid w:val="00035185"/>
    <w:rsid w:val="0003561E"/>
    <w:rsid w:val="0003731C"/>
    <w:rsid w:val="00037F4C"/>
    <w:rsid w:val="0004184B"/>
    <w:rsid w:val="000419AC"/>
    <w:rsid w:val="000431E1"/>
    <w:rsid w:val="000445C9"/>
    <w:rsid w:val="0005080D"/>
    <w:rsid w:val="00051D78"/>
    <w:rsid w:val="00053AB1"/>
    <w:rsid w:val="00054E3C"/>
    <w:rsid w:val="00064F11"/>
    <w:rsid w:val="000650E2"/>
    <w:rsid w:val="00065CF9"/>
    <w:rsid w:val="00071C73"/>
    <w:rsid w:val="00072C49"/>
    <w:rsid w:val="0007340C"/>
    <w:rsid w:val="00073461"/>
    <w:rsid w:val="00073E11"/>
    <w:rsid w:val="00075D9E"/>
    <w:rsid w:val="000804BE"/>
    <w:rsid w:val="00082269"/>
    <w:rsid w:val="00083F12"/>
    <w:rsid w:val="00084EEB"/>
    <w:rsid w:val="00092EE7"/>
    <w:rsid w:val="00093363"/>
    <w:rsid w:val="000A182A"/>
    <w:rsid w:val="000A28A5"/>
    <w:rsid w:val="000A51BD"/>
    <w:rsid w:val="000A5F08"/>
    <w:rsid w:val="000B2ADC"/>
    <w:rsid w:val="000B3061"/>
    <w:rsid w:val="000B7DEA"/>
    <w:rsid w:val="000C06EE"/>
    <w:rsid w:val="000D1B3E"/>
    <w:rsid w:val="000D2626"/>
    <w:rsid w:val="000D5508"/>
    <w:rsid w:val="000E2DC1"/>
    <w:rsid w:val="000E364F"/>
    <w:rsid w:val="000E3F66"/>
    <w:rsid w:val="000F0A50"/>
    <w:rsid w:val="000F379A"/>
    <w:rsid w:val="000F4DA9"/>
    <w:rsid w:val="000F6A60"/>
    <w:rsid w:val="00101F41"/>
    <w:rsid w:val="0010297D"/>
    <w:rsid w:val="00106FA5"/>
    <w:rsid w:val="001075A5"/>
    <w:rsid w:val="001132AC"/>
    <w:rsid w:val="0011751C"/>
    <w:rsid w:val="00117606"/>
    <w:rsid w:val="0012078E"/>
    <w:rsid w:val="00120C28"/>
    <w:rsid w:val="00124043"/>
    <w:rsid w:val="00124E3E"/>
    <w:rsid w:val="0012765B"/>
    <w:rsid w:val="0013086A"/>
    <w:rsid w:val="00132143"/>
    <w:rsid w:val="001332CD"/>
    <w:rsid w:val="00133FE2"/>
    <w:rsid w:val="00134C93"/>
    <w:rsid w:val="0014259C"/>
    <w:rsid w:val="0014267B"/>
    <w:rsid w:val="00144E88"/>
    <w:rsid w:val="00146CB0"/>
    <w:rsid w:val="00147634"/>
    <w:rsid w:val="0015518A"/>
    <w:rsid w:val="00155C7A"/>
    <w:rsid w:val="00171119"/>
    <w:rsid w:val="00172B5B"/>
    <w:rsid w:val="0018181E"/>
    <w:rsid w:val="0019128D"/>
    <w:rsid w:val="00193E0E"/>
    <w:rsid w:val="00194B33"/>
    <w:rsid w:val="001974F2"/>
    <w:rsid w:val="001A7318"/>
    <w:rsid w:val="001B10D9"/>
    <w:rsid w:val="001B1BAC"/>
    <w:rsid w:val="001B2659"/>
    <w:rsid w:val="001B2D13"/>
    <w:rsid w:val="001B3E90"/>
    <w:rsid w:val="001C0B09"/>
    <w:rsid w:val="001C23EF"/>
    <w:rsid w:val="001C4171"/>
    <w:rsid w:val="001C41A5"/>
    <w:rsid w:val="001C573E"/>
    <w:rsid w:val="001C586A"/>
    <w:rsid w:val="001C6DE5"/>
    <w:rsid w:val="001D13EA"/>
    <w:rsid w:val="001D1C94"/>
    <w:rsid w:val="001D3C72"/>
    <w:rsid w:val="001D3CE8"/>
    <w:rsid w:val="001D5B23"/>
    <w:rsid w:val="001E060E"/>
    <w:rsid w:val="001E19FF"/>
    <w:rsid w:val="001E7F52"/>
    <w:rsid w:val="001F3C7E"/>
    <w:rsid w:val="001F5201"/>
    <w:rsid w:val="001F5FE3"/>
    <w:rsid w:val="001F7ED8"/>
    <w:rsid w:val="0020026F"/>
    <w:rsid w:val="002038E5"/>
    <w:rsid w:val="002043D5"/>
    <w:rsid w:val="00204E29"/>
    <w:rsid w:val="00206F85"/>
    <w:rsid w:val="002103EF"/>
    <w:rsid w:val="00212BAB"/>
    <w:rsid w:val="00214B97"/>
    <w:rsid w:val="00221284"/>
    <w:rsid w:val="002261A6"/>
    <w:rsid w:val="00227C8B"/>
    <w:rsid w:val="002317CC"/>
    <w:rsid w:val="00235353"/>
    <w:rsid w:val="00240790"/>
    <w:rsid w:val="002412C3"/>
    <w:rsid w:val="0024143E"/>
    <w:rsid w:val="00241662"/>
    <w:rsid w:val="00243D6A"/>
    <w:rsid w:val="002470D4"/>
    <w:rsid w:val="0025043A"/>
    <w:rsid w:val="0025091E"/>
    <w:rsid w:val="00251217"/>
    <w:rsid w:val="00253C5F"/>
    <w:rsid w:val="002577CC"/>
    <w:rsid w:val="00262508"/>
    <w:rsid w:val="00262C94"/>
    <w:rsid w:val="00272DB3"/>
    <w:rsid w:val="00286938"/>
    <w:rsid w:val="002918E6"/>
    <w:rsid w:val="00291A38"/>
    <w:rsid w:val="0029330B"/>
    <w:rsid w:val="00294819"/>
    <w:rsid w:val="00294B38"/>
    <w:rsid w:val="002978A9"/>
    <w:rsid w:val="002A0644"/>
    <w:rsid w:val="002A0A04"/>
    <w:rsid w:val="002A0DF0"/>
    <w:rsid w:val="002A249E"/>
    <w:rsid w:val="002A5553"/>
    <w:rsid w:val="002A5E25"/>
    <w:rsid w:val="002A78AD"/>
    <w:rsid w:val="002B01EF"/>
    <w:rsid w:val="002B7407"/>
    <w:rsid w:val="002C19E3"/>
    <w:rsid w:val="002D5E2A"/>
    <w:rsid w:val="002D705E"/>
    <w:rsid w:val="002D778C"/>
    <w:rsid w:val="002E5643"/>
    <w:rsid w:val="002E5B31"/>
    <w:rsid w:val="002E5CC3"/>
    <w:rsid w:val="002F0E75"/>
    <w:rsid w:val="002F4B68"/>
    <w:rsid w:val="002F5E9C"/>
    <w:rsid w:val="00302CFE"/>
    <w:rsid w:val="0030384A"/>
    <w:rsid w:val="003063F7"/>
    <w:rsid w:val="003077BF"/>
    <w:rsid w:val="00311D26"/>
    <w:rsid w:val="00311F8E"/>
    <w:rsid w:val="0031320D"/>
    <w:rsid w:val="00315490"/>
    <w:rsid w:val="00320A9D"/>
    <w:rsid w:val="00321D96"/>
    <w:rsid w:val="00323F55"/>
    <w:rsid w:val="00325272"/>
    <w:rsid w:val="00325DBF"/>
    <w:rsid w:val="00325EB8"/>
    <w:rsid w:val="003319C7"/>
    <w:rsid w:val="00333AAF"/>
    <w:rsid w:val="00342F17"/>
    <w:rsid w:val="003444F3"/>
    <w:rsid w:val="00344E07"/>
    <w:rsid w:val="00347920"/>
    <w:rsid w:val="0035077D"/>
    <w:rsid w:val="00352598"/>
    <w:rsid w:val="0036178F"/>
    <w:rsid w:val="00366AFE"/>
    <w:rsid w:val="00374B25"/>
    <w:rsid w:val="0038096D"/>
    <w:rsid w:val="0038423D"/>
    <w:rsid w:val="00385672"/>
    <w:rsid w:val="003857D5"/>
    <w:rsid w:val="00386210"/>
    <w:rsid w:val="00391B1B"/>
    <w:rsid w:val="00392965"/>
    <w:rsid w:val="00394FC1"/>
    <w:rsid w:val="0039675C"/>
    <w:rsid w:val="00396CD1"/>
    <w:rsid w:val="003A308E"/>
    <w:rsid w:val="003A6B42"/>
    <w:rsid w:val="003A6CD8"/>
    <w:rsid w:val="003B22EA"/>
    <w:rsid w:val="003B2BBA"/>
    <w:rsid w:val="003B3783"/>
    <w:rsid w:val="003B3DB1"/>
    <w:rsid w:val="003C471D"/>
    <w:rsid w:val="003D0D4C"/>
    <w:rsid w:val="003D1A66"/>
    <w:rsid w:val="003D2214"/>
    <w:rsid w:val="003D3185"/>
    <w:rsid w:val="003D5803"/>
    <w:rsid w:val="003D681D"/>
    <w:rsid w:val="003E2274"/>
    <w:rsid w:val="003E5966"/>
    <w:rsid w:val="003F155F"/>
    <w:rsid w:val="003F17FF"/>
    <w:rsid w:val="003F5AC1"/>
    <w:rsid w:val="003F7EA5"/>
    <w:rsid w:val="004007A8"/>
    <w:rsid w:val="004040DB"/>
    <w:rsid w:val="00410541"/>
    <w:rsid w:val="00414867"/>
    <w:rsid w:val="00415B77"/>
    <w:rsid w:val="00417C13"/>
    <w:rsid w:val="0042053D"/>
    <w:rsid w:val="00425098"/>
    <w:rsid w:val="00426BC7"/>
    <w:rsid w:val="00427ED5"/>
    <w:rsid w:val="004335C9"/>
    <w:rsid w:val="0043557E"/>
    <w:rsid w:val="00435FE2"/>
    <w:rsid w:val="004364D1"/>
    <w:rsid w:val="004378CD"/>
    <w:rsid w:val="00437F5C"/>
    <w:rsid w:val="00440717"/>
    <w:rsid w:val="00441672"/>
    <w:rsid w:val="004439FC"/>
    <w:rsid w:val="00444800"/>
    <w:rsid w:val="00447C32"/>
    <w:rsid w:val="004510CA"/>
    <w:rsid w:val="00452362"/>
    <w:rsid w:val="00452C53"/>
    <w:rsid w:val="004540F6"/>
    <w:rsid w:val="00456C72"/>
    <w:rsid w:val="0048517C"/>
    <w:rsid w:val="00485862"/>
    <w:rsid w:val="00486058"/>
    <w:rsid w:val="00490A95"/>
    <w:rsid w:val="0049405F"/>
    <w:rsid w:val="00495DF5"/>
    <w:rsid w:val="00496AFE"/>
    <w:rsid w:val="004A0764"/>
    <w:rsid w:val="004A4625"/>
    <w:rsid w:val="004A53D7"/>
    <w:rsid w:val="004A5C28"/>
    <w:rsid w:val="004A6731"/>
    <w:rsid w:val="004B0227"/>
    <w:rsid w:val="004B1BAB"/>
    <w:rsid w:val="004C3138"/>
    <w:rsid w:val="004C4743"/>
    <w:rsid w:val="004D0162"/>
    <w:rsid w:val="004D0D5A"/>
    <w:rsid w:val="004D7990"/>
    <w:rsid w:val="004E5A93"/>
    <w:rsid w:val="004F6AB5"/>
    <w:rsid w:val="004F6E52"/>
    <w:rsid w:val="00500D78"/>
    <w:rsid w:val="00501F1D"/>
    <w:rsid w:val="00502960"/>
    <w:rsid w:val="0050441C"/>
    <w:rsid w:val="005101CC"/>
    <w:rsid w:val="005112CD"/>
    <w:rsid w:val="0051473B"/>
    <w:rsid w:val="00516C17"/>
    <w:rsid w:val="00520557"/>
    <w:rsid w:val="00520680"/>
    <w:rsid w:val="00520A79"/>
    <w:rsid w:val="00520DFA"/>
    <w:rsid w:val="00525BCD"/>
    <w:rsid w:val="00525C34"/>
    <w:rsid w:val="00527426"/>
    <w:rsid w:val="00527D3A"/>
    <w:rsid w:val="005300C0"/>
    <w:rsid w:val="00545951"/>
    <w:rsid w:val="00545B7C"/>
    <w:rsid w:val="0055036C"/>
    <w:rsid w:val="00556310"/>
    <w:rsid w:val="005579A2"/>
    <w:rsid w:val="00562460"/>
    <w:rsid w:val="00562680"/>
    <w:rsid w:val="005661CC"/>
    <w:rsid w:val="00573FE4"/>
    <w:rsid w:val="00575322"/>
    <w:rsid w:val="005755CD"/>
    <w:rsid w:val="005771BB"/>
    <w:rsid w:val="00582927"/>
    <w:rsid w:val="00586743"/>
    <w:rsid w:val="0058788E"/>
    <w:rsid w:val="0059315F"/>
    <w:rsid w:val="005937E3"/>
    <w:rsid w:val="00593CD1"/>
    <w:rsid w:val="0059469B"/>
    <w:rsid w:val="00594D3C"/>
    <w:rsid w:val="00595C5E"/>
    <w:rsid w:val="005A1C09"/>
    <w:rsid w:val="005A64D0"/>
    <w:rsid w:val="005B1B84"/>
    <w:rsid w:val="005B1CF6"/>
    <w:rsid w:val="005C0076"/>
    <w:rsid w:val="005C2275"/>
    <w:rsid w:val="005C5293"/>
    <w:rsid w:val="005D2A99"/>
    <w:rsid w:val="005D6803"/>
    <w:rsid w:val="005D6F7B"/>
    <w:rsid w:val="005E067C"/>
    <w:rsid w:val="005E265A"/>
    <w:rsid w:val="005E2EA1"/>
    <w:rsid w:val="005E39D8"/>
    <w:rsid w:val="005E4B37"/>
    <w:rsid w:val="005F2865"/>
    <w:rsid w:val="005F6FCD"/>
    <w:rsid w:val="0060285A"/>
    <w:rsid w:val="00602B26"/>
    <w:rsid w:val="0060374E"/>
    <w:rsid w:val="0060487A"/>
    <w:rsid w:val="00604C2D"/>
    <w:rsid w:val="00605A5F"/>
    <w:rsid w:val="0060768E"/>
    <w:rsid w:val="006149BC"/>
    <w:rsid w:val="00615385"/>
    <w:rsid w:val="00621A19"/>
    <w:rsid w:val="006230C1"/>
    <w:rsid w:val="00623A7D"/>
    <w:rsid w:val="00626636"/>
    <w:rsid w:val="00630BB5"/>
    <w:rsid w:val="0063134E"/>
    <w:rsid w:val="00634492"/>
    <w:rsid w:val="00635923"/>
    <w:rsid w:val="00635B1E"/>
    <w:rsid w:val="006406D7"/>
    <w:rsid w:val="0064340A"/>
    <w:rsid w:val="00643EBB"/>
    <w:rsid w:val="00651305"/>
    <w:rsid w:val="00651C0A"/>
    <w:rsid w:val="00656350"/>
    <w:rsid w:val="006573C8"/>
    <w:rsid w:val="00661806"/>
    <w:rsid w:val="0066191C"/>
    <w:rsid w:val="006619FD"/>
    <w:rsid w:val="0066460D"/>
    <w:rsid w:val="00667BD6"/>
    <w:rsid w:val="00687903"/>
    <w:rsid w:val="00693630"/>
    <w:rsid w:val="006971C8"/>
    <w:rsid w:val="00697262"/>
    <w:rsid w:val="0069773F"/>
    <w:rsid w:val="006A5E22"/>
    <w:rsid w:val="006B378E"/>
    <w:rsid w:val="006B5CE4"/>
    <w:rsid w:val="006C100D"/>
    <w:rsid w:val="006C20EE"/>
    <w:rsid w:val="006C3D2F"/>
    <w:rsid w:val="006C50E5"/>
    <w:rsid w:val="006D1073"/>
    <w:rsid w:val="006D351C"/>
    <w:rsid w:val="006E6E7E"/>
    <w:rsid w:val="006F169C"/>
    <w:rsid w:val="006F26DC"/>
    <w:rsid w:val="006F35F7"/>
    <w:rsid w:val="006F69B7"/>
    <w:rsid w:val="006F76B7"/>
    <w:rsid w:val="0070314A"/>
    <w:rsid w:val="007044F7"/>
    <w:rsid w:val="00705868"/>
    <w:rsid w:val="007116DA"/>
    <w:rsid w:val="007160F7"/>
    <w:rsid w:val="00716FCD"/>
    <w:rsid w:val="00720748"/>
    <w:rsid w:val="00720DE1"/>
    <w:rsid w:val="0072590E"/>
    <w:rsid w:val="00726162"/>
    <w:rsid w:val="00733261"/>
    <w:rsid w:val="00736487"/>
    <w:rsid w:val="00742AAA"/>
    <w:rsid w:val="00743005"/>
    <w:rsid w:val="00743152"/>
    <w:rsid w:val="007511C7"/>
    <w:rsid w:val="007516D3"/>
    <w:rsid w:val="00755F0C"/>
    <w:rsid w:val="00761D60"/>
    <w:rsid w:val="00761E00"/>
    <w:rsid w:val="00765F32"/>
    <w:rsid w:val="0076766A"/>
    <w:rsid w:val="00770540"/>
    <w:rsid w:val="00770F26"/>
    <w:rsid w:val="00771980"/>
    <w:rsid w:val="00772261"/>
    <w:rsid w:val="0078399A"/>
    <w:rsid w:val="0079044C"/>
    <w:rsid w:val="007962E6"/>
    <w:rsid w:val="00797696"/>
    <w:rsid w:val="007A1ED9"/>
    <w:rsid w:val="007A61EB"/>
    <w:rsid w:val="007A79BA"/>
    <w:rsid w:val="007B049B"/>
    <w:rsid w:val="007B0A37"/>
    <w:rsid w:val="007B1252"/>
    <w:rsid w:val="007B343E"/>
    <w:rsid w:val="007B4011"/>
    <w:rsid w:val="007B51D1"/>
    <w:rsid w:val="007B5F3E"/>
    <w:rsid w:val="007B6ADC"/>
    <w:rsid w:val="007C1030"/>
    <w:rsid w:val="007C1594"/>
    <w:rsid w:val="007C53F3"/>
    <w:rsid w:val="007C5450"/>
    <w:rsid w:val="007E03E3"/>
    <w:rsid w:val="007E40AA"/>
    <w:rsid w:val="007F12B2"/>
    <w:rsid w:val="007F1466"/>
    <w:rsid w:val="007F181E"/>
    <w:rsid w:val="007F1E23"/>
    <w:rsid w:val="007F242A"/>
    <w:rsid w:val="007F37BB"/>
    <w:rsid w:val="007F47CA"/>
    <w:rsid w:val="00800A55"/>
    <w:rsid w:val="008020A2"/>
    <w:rsid w:val="008046B6"/>
    <w:rsid w:val="00806B03"/>
    <w:rsid w:val="00806F08"/>
    <w:rsid w:val="00807BB9"/>
    <w:rsid w:val="0081066D"/>
    <w:rsid w:val="00814082"/>
    <w:rsid w:val="00815E64"/>
    <w:rsid w:val="0082296D"/>
    <w:rsid w:val="0083198A"/>
    <w:rsid w:val="008328A1"/>
    <w:rsid w:val="00841845"/>
    <w:rsid w:val="0085167F"/>
    <w:rsid w:val="00860816"/>
    <w:rsid w:val="008636AF"/>
    <w:rsid w:val="008661DA"/>
    <w:rsid w:val="008679F9"/>
    <w:rsid w:val="00872D78"/>
    <w:rsid w:val="008741ED"/>
    <w:rsid w:val="00874C0A"/>
    <w:rsid w:val="0087588B"/>
    <w:rsid w:val="00876E1C"/>
    <w:rsid w:val="00883744"/>
    <w:rsid w:val="00887E67"/>
    <w:rsid w:val="00890CB0"/>
    <w:rsid w:val="008913A1"/>
    <w:rsid w:val="00891EDF"/>
    <w:rsid w:val="00893608"/>
    <w:rsid w:val="008945C2"/>
    <w:rsid w:val="008A0BEB"/>
    <w:rsid w:val="008A0D27"/>
    <w:rsid w:val="008A41DA"/>
    <w:rsid w:val="008A53AA"/>
    <w:rsid w:val="008A6AFF"/>
    <w:rsid w:val="008A6F28"/>
    <w:rsid w:val="008A7CC0"/>
    <w:rsid w:val="008A7F90"/>
    <w:rsid w:val="008B6519"/>
    <w:rsid w:val="008C02C6"/>
    <w:rsid w:val="008C460A"/>
    <w:rsid w:val="008D4798"/>
    <w:rsid w:val="008D639A"/>
    <w:rsid w:val="008D71CF"/>
    <w:rsid w:val="008D77FC"/>
    <w:rsid w:val="008F060C"/>
    <w:rsid w:val="008F573F"/>
    <w:rsid w:val="009034F5"/>
    <w:rsid w:val="0090614B"/>
    <w:rsid w:val="00910A58"/>
    <w:rsid w:val="0091138D"/>
    <w:rsid w:val="009127BC"/>
    <w:rsid w:val="0091327D"/>
    <w:rsid w:val="00913312"/>
    <w:rsid w:val="00914C3C"/>
    <w:rsid w:val="00917B08"/>
    <w:rsid w:val="00921BC3"/>
    <w:rsid w:val="009248B9"/>
    <w:rsid w:val="00925439"/>
    <w:rsid w:val="00927FF1"/>
    <w:rsid w:val="009377C9"/>
    <w:rsid w:val="00941271"/>
    <w:rsid w:val="00942D3F"/>
    <w:rsid w:val="00944798"/>
    <w:rsid w:val="009550EE"/>
    <w:rsid w:val="00957CAC"/>
    <w:rsid w:val="0096348D"/>
    <w:rsid w:val="00966D91"/>
    <w:rsid w:val="009716BC"/>
    <w:rsid w:val="009717B9"/>
    <w:rsid w:val="00971CE3"/>
    <w:rsid w:val="009731E3"/>
    <w:rsid w:val="009758B9"/>
    <w:rsid w:val="00975B45"/>
    <w:rsid w:val="00975EA1"/>
    <w:rsid w:val="00986ED4"/>
    <w:rsid w:val="00987DEC"/>
    <w:rsid w:val="00990C75"/>
    <w:rsid w:val="00991782"/>
    <w:rsid w:val="00992CFD"/>
    <w:rsid w:val="009954F5"/>
    <w:rsid w:val="00997260"/>
    <w:rsid w:val="009977EE"/>
    <w:rsid w:val="009A0FE3"/>
    <w:rsid w:val="009A7466"/>
    <w:rsid w:val="009B1C47"/>
    <w:rsid w:val="009B1C9C"/>
    <w:rsid w:val="009B7503"/>
    <w:rsid w:val="009B795D"/>
    <w:rsid w:val="009C1E02"/>
    <w:rsid w:val="009C25FF"/>
    <w:rsid w:val="009D1D02"/>
    <w:rsid w:val="009D45ED"/>
    <w:rsid w:val="009D4BD9"/>
    <w:rsid w:val="009D583D"/>
    <w:rsid w:val="009D59FA"/>
    <w:rsid w:val="009D77E7"/>
    <w:rsid w:val="009E1287"/>
    <w:rsid w:val="009E76E1"/>
    <w:rsid w:val="009E7FB6"/>
    <w:rsid w:val="009F18BA"/>
    <w:rsid w:val="009F1AEE"/>
    <w:rsid w:val="009F3AFF"/>
    <w:rsid w:val="009F43A8"/>
    <w:rsid w:val="009F4841"/>
    <w:rsid w:val="00A05A87"/>
    <w:rsid w:val="00A068DF"/>
    <w:rsid w:val="00A071AA"/>
    <w:rsid w:val="00A14B25"/>
    <w:rsid w:val="00A14BE8"/>
    <w:rsid w:val="00A14BF6"/>
    <w:rsid w:val="00A17396"/>
    <w:rsid w:val="00A17947"/>
    <w:rsid w:val="00A21797"/>
    <w:rsid w:val="00A217F7"/>
    <w:rsid w:val="00A22E71"/>
    <w:rsid w:val="00A23D24"/>
    <w:rsid w:val="00A33B41"/>
    <w:rsid w:val="00A413D3"/>
    <w:rsid w:val="00A52D02"/>
    <w:rsid w:val="00A53FEF"/>
    <w:rsid w:val="00A54C89"/>
    <w:rsid w:val="00A563BC"/>
    <w:rsid w:val="00A61154"/>
    <w:rsid w:val="00A62D03"/>
    <w:rsid w:val="00A65A51"/>
    <w:rsid w:val="00A67E9B"/>
    <w:rsid w:val="00A71B07"/>
    <w:rsid w:val="00A73453"/>
    <w:rsid w:val="00A756F3"/>
    <w:rsid w:val="00A75A12"/>
    <w:rsid w:val="00A76CBC"/>
    <w:rsid w:val="00A77761"/>
    <w:rsid w:val="00A811B6"/>
    <w:rsid w:val="00A87273"/>
    <w:rsid w:val="00A93215"/>
    <w:rsid w:val="00A945A3"/>
    <w:rsid w:val="00A95011"/>
    <w:rsid w:val="00A971C5"/>
    <w:rsid w:val="00A97CBC"/>
    <w:rsid w:val="00AA1536"/>
    <w:rsid w:val="00AA39DF"/>
    <w:rsid w:val="00AA53B7"/>
    <w:rsid w:val="00AA6915"/>
    <w:rsid w:val="00AB2EAF"/>
    <w:rsid w:val="00AB75EF"/>
    <w:rsid w:val="00AC0511"/>
    <w:rsid w:val="00AC1AFE"/>
    <w:rsid w:val="00AC36F5"/>
    <w:rsid w:val="00AC500A"/>
    <w:rsid w:val="00AC6EB3"/>
    <w:rsid w:val="00AD681F"/>
    <w:rsid w:val="00AD762B"/>
    <w:rsid w:val="00AE532F"/>
    <w:rsid w:val="00AE76BC"/>
    <w:rsid w:val="00AF1601"/>
    <w:rsid w:val="00AF4A24"/>
    <w:rsid w:val="00B00DEE"/>
    <w:rsid w:val="00B01D6D"/>
    <w:rsid w:val="00B10421"/>
    <w:rsid w:val="00B114F0"/>
    <w:rsid w:val="00B11798"/>
    <w:rsid w:val="00B11A43"/>
    <w:rsid w:val="00B12A01"/>
    <w:rsid w:val="00B13106"/>
    <w:rsid w:val="00B20C31"/>
    <w:rsid w:val="00B3174D"/>
    <w:rsid w:val="00B35B38"/>
    <w:rsid w:val="00B406BD"/>
    <w:rsid w:val="00B4145A"/>
    <w:rsid w:val="00B435CE"/>
    <w:rsid w:val="00B53EEE"/>
    <w:rsid w:val="00B550D8"/>
    <w:rsid w:val="00B5661F"/>
    <w:rsid w:val="00B57FE9"/>
    <w:rsid w:val="00B60C99"/>
    <w:rsid w:val="00B6417C"/>
    <w:rsid w:val="00B70B5E"/>
    <w:rsid w:val="00B743B5"/>
    <w:rsid w:val="00B743C4"/>
    <w:rsid w:val="00B74F60"/>
    <w:rsid w:val="00B75551"/>
    <w:rsid w:val="00B80781"/>
    <w:rsid w:val="00B82593"/>
    <w:rsid w:val="00B84943"/>
    <w:rsid w:val="00B933A3"/>
    <w:rsid w:val="00B936A1"/>
    <w:rsid w:val="00B93B05"/>
    <w:rsid w:val="00B94BE3"/>
    <w:rsid w:val="00BA25EF"/>
    <w:rsid w:val="00BA2AFD"/>
    <w:rsid w:val="00BA5FA0"/>
    <w:rsid w:val="00BA609E"/>
    <w:rsid w:val="00BB1F60"/>
    <w:rsid w:val="00BB6BF8"/>
    <w:rsid w:val="00BB7799"/>
    <w:rsid w:val="00BC01B1"/>
    <w:rsid w:val="00BD1E15"/>
    <w:rsid w:val="00BD2F88"/>
    <w:rsid w:val="00BD7D5E"/>
    <w:rsid w:val="00BE3570"/>
    <w:rsid w:val="00BE5B46"/>
    <w:rsid w:val="00BE6C8A"/>
    <w:rsid w:val="00BF1971"/>
    <w:rsid w:val="00BF5CD9"/>
    <w:rsid w:val="00BF6199"/>
    <w:rsid w:val="00C011AD"/>
    <w:rsid w:val="00C01A89"/>
    <w:rsid w:val="00C053F4"/>
    <w:rsid w:val="00C07D0B"/>
    <w:rsid w:val="00C11045"/>
    <w:rsid w:val="00C137AC"/>
    <w:rsid w:val="00C16309"/>
    <w:rsid w:val="00C163EA"/>
    <w:rsid w:val="00C17793"/>
    <w:rsid w:val="00C2056B"/>
    <w:rsid w:val="00C222B3"/>
    <w:rsid w:val="00C30EB4"/>
    <w:rsid w:val="00C327C6"/>
    <w:rsid w:val="00C42D13"/>
    <w:rsid w:val="00C62686"/>
    <w:rsid w:val="00C62CBB"/>
    <w:rsid w:val="00C67CC2"/>
    <w:rsid w:val="00C74E79"/>
    <w:rsid w:val="00C81F6B"/>
    <w:rsid w:val="00C8435B"/>
    <w:rsid w:val="00C84B1B"/>
    <w:rsid w:val="00C87A34"/>
    <w:rsid w:val="00C87F1A"/>
    <w:rsid w:val="00C90094"/>
    <w:rsid w:val="00CA0CFB"/>
    <w:rsid w:val="00CA7978"/>
    <w:rsid w:val="00CA7F71"/>
    <w:rsid w:val="00CB1A98"/>
    <w:rsid w:val="00CC0466"/>
    <w:rsid w:val="00CC1A49"/>
    <w:rsid w:val="00CC4B89"/>
    <w:rsid w:val="00CC559C"/>
    <w:rsid w:val="00CE1188"/>
    <w:rsid w:val="00CE58A3"/>
    <w:rsid w:val="00CF0275"/>
    <w:rsid w:val="00CF0D58"/>
    <w:rsid w:val="00CF26F0"/>
    <w:rsid w:val="00CF74BF"/>
    <w:rsid w:val="00D00564"/>
    <w:rsid w:val="00D01704"/>
    <w:rsid w:val="00D0345E"/>
    <w:rsid w:val="00D21374"/>
    <w:rsid w:val="00D21B2A"/>
    <w:rsid w:val="00D2664F"/>
    <w:rsid w:val="00D27760"/>
    <w:rsid w:val="00D27787"/>
    <w:rsid w:val="00D3155F"/>
    <w:rsid w:val="00D371C2"/>
    <w:rsid w:val="00D4045B"/>
    <w:rsid w:val="00D46C43"/>
    <w:rsid w:val="00D4740F"/>
    <w:rsid w:val="00D55E13"/>
    <w:rsid w:val="00D60DF0"/>
    <w:rsid w:val="00D61762"/>
    <w:rsid w:val="00D71B42"/>
    <w:rsid w:val="00D72BC0"/>
    <w:rsid w:val="00D72FFD"/>
    <w:rsid w:val="00D7356D"/>
    <w:rsid w:val="00D8212C"/>
    <w:rsid w:val="00D86309"/>
    <w:rsid w:val="00D92672"/>
    <w:rsid w:val="00D93B3C"/>
    <w:rsid w:val="00D96D6F"/>
    <w:rsid w:val="00D96DF3"/>
    <w:rsid w:val="00D97C87"/>
    <w:rsid w:val="00DA1B5B"/>
    <w:rsid w:val="00DA758E"/>
    <w:rsid w:val="00DB13FD"/>
    <w:rsid w:val="00DB1B32"/>
    <w:rsid w:val="00DC425B"/>
    <w:rsid w:val="00DC6284"/>
    <w:rsid w:val="00DC77F6"/>
    <w:rsid w:val="00DD035C"/>
    <w:rsid w:val="00DE1018"/>
    <w:rsid w:val="00DE6209"/>
    <w:rsid w:val="00DE7CC0"/>
    <w:rsid w:val="00E00A36"/>
    <w:rsid w:val="00E02D11"/>
    <w:rsid w:val="00E0614B"/>
    <w:rsid w:val="00E07147"/>
    <w:rsid w:val="00E1028B"/>
    <w:rsid w:val="00E15FB8"/>
    <w:rsid w:val="00E17FED"/>
    <w:rsid w:val="00E24C2B"/>
    <w:rsid w:val="00E250FA"/>
    <w:rsid w:val="00E30512"/>
    <w:rsid w:val="00E31898"/>
    <w:rsid w:val="00E31939"/>
    <w:rsid w:val="00E360D7"/>
    <w:rsid w:val="00E37C2A"/>
    <w:rsid w:val="00E40116"/>
    <w:rsid w:val="00E41165"/>
    <w:rsid w:val="00E41FEF"/>
    <w:rsid w:val="00E44A45"/>
    <w:rsid w:val="00E4530A"/>
    <w:rsid w:val="00E45DE5"/>
    <w:rsid w:val="00E4614C"/>
    <w:rsid w:val="00E477A7"/>
    <w:rsid w:val="00E51014"/>
    <w:rsid w:val="00E52209"/>
    <w:rsid w:val="00E52B40"/>
    <w:rsid w:val="00E57810"/>
    <w:rsid w:val="00E60D17"/>
    <w:rsid w:val="00E619B9"/>
    <w:rsid w:val="00E61B4B"/>
    <w:rsid w:val="00E6467A"/>
    <w:rsid w:val="00E65B89"/>
    <w:rsid w:val="00E672DB"/>
    <w:rsid w:val="00E759D3"/>
    <w:rsid w:val="00E75D4E"/>
    <w:rsid w:val="00E76DC1"/>
    <w:rsid w:val="00E875A8"/>
    <w:rsid w:val="00E919E8"/>
    <w:rsid w:val="00E964A7"/>
    <w:rsid w:val="00EA163B"/>
    <w:rsid w:val="00EA42A4"/>
    <w:rsid w:val="00EB0686"/>
    <w:rsid w:val="00EB3E37"/>
    <w:rsid w:val="00EB58B9"/>
    <w:rsid w:val="00EB6DBE"/>
    <w:rsid w:val="00EB6E68"/>
    <w:rsid w:val="00EC61C5"/>
    <w:rsid w:val="00EC6E77"/>
    <w:rsid w:val="00EC6FD6"/>
    <w:rsid w:val="00EC71E1"/>
    <w:rsid w:val="00ED0FC4"/>
    <w:rsid w:val="00ED1D5B"/>
    <w:rsid w:val="00ED2341"/>
    <w:rsid w:val="00ED2422"/>
    <w:rsid w:val="00ED445F"/>
    <w:rsid w:val="00ED7451"/>
    <w:rsid w:val="00EE0B43"/>
    <w:rsid w:val="00EE2344"/>
    <w:rsid w:val="00EE3D32"/>
    <w:rsid w:val="00EF0E3D"/>
    <w:rsid w:val="00EF108D"/>
    <w:rsid w:val="00EF22EB"/>
    <w:rsid w:val="00EF24F7"/>
    <w:rsid w:val="00EF60D8"/>
    <w:rsid w:val="00EF61AD"/>
    <w:rsid w:val="00EF65FD"/>
    <w:rsid w:val="00F02BFD"/>
    <w:rsid w:val="00F03F25"/>
    <w:rsid w:val="00F04AA0"/>
    <w:rsid w:val="00F05666"/>
    <w:rsid w:val="00F2270A"/>
    <w:rsid w:val="00F22874"/>
    <w:rsid w:val="00F24081"/>
    <w:rsid w:val="00F26875"/>
    <w:rsid w:val="00F2731B"/>
    <w:rsid w:val="00F305F5"/>
    <w:rsid w:val="00F30607"/>
    <w:rsid w:val="00F377F2"/>
    <w:rsid w:val="00F41638"/>
    <w:rsid w:val="00F41BC0"/>
    <w:rsid w:val="00F420DF"/>
    <w:rsid w:val="00F437C4"/>
    <w:rsid w:val="00F45D81"/>
    <w:rsid w:val="00F47017"/>
    <w:rsid w:val="00F56D06"/>
    <w:rsid w:val="00F72D51"/>
    <w:rsid w:val="00F80913"/>
    <w:rsid w:val="00F816A4"/>
    <w:rsid w:val="00F81CEE"/>
    <w:rsid w:val="00F8700E"/>
    <w:rsid w:val="00F93A56"/>
    <w:rsid w:val="00F955D5"/>
    <w:rsid w:val="00F96EA3"/>
    <w:rsid w:val="00F96FC9"/>
    <w:rsid w:val="00FA2AF7"/>
    <w:rsid w:val="00FA2BB2"/>
    <w:rsid w:val="00FA2E5D"/>
    <w:rsid w:val="00FB4A1A"/>
    <w:rsid w:val="00FB623A"/>
    <w:rsid w:val="00FC346C"/>
    <w:rsid w:val="00FC3854"/>
    <w:rsid w:val="00FC64EA"/>
    <w:rsid w:val="00FD2562"/>
    <w:rsid w:val="00FD2C1A"/>
    <w:rsid w:val="00FD698C"/>
    <w:rsid w:val="00FE722B"/>
    <w:rsid w:val="00FF0D86"/>
    <w:rsid w:val="00FF1D0B"/>
    <w:rsid w:val="00FF4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2D13"/>
    <w:pPr>
      <w:spacing w:after="200" w:line="252" w:lineRule="auto"/>
    </w:pPr>
    <w:rPr>
      <w:rFonts w:ascii="Cambria" w:hAnsi="Cambria"/>
      <w:sz w:val="22"/>
      <w:szCs w:val="22"/>
      <w:lang w:val="en-US" w:eastAsia="en-US" w:bidi="en-US"/>
    </w:rPr>
  </w:style>
  <w:style w:type="paragraph" w:styleId="Heading1">
    <w:name w:val="heading 1"/>
    <w:basedOn w:val="Normal"/>
    <w:next w:val="Normal"/>
    <w:qFormat/>
    <w:rsid w:val="007B0A37"/>
    <w:pPr>
      <w:keepNext/>
      <w:jc w:val="center"/>
      <w:outlineLvl w:val="0"/>
    </w:pPr>
    <w:rPr>
      <w:b/>
      <w: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42D13"/>
    <w:pPr>
      <w:spacing w:after="160" w:line="240" w:lineRule="exact"/>
    </w:pPr>
    <w:rPr>
      <w:rFonts w:ascii="Tahoma" w:hAnsi="Tahoma"/>
      <w:sz w:val="20"/>
      <w:szCs w:val="20"/>
      <w:lang w:bidi="ar-SA"/>
    </w:rPr>
  </w:style>
  <w:style w:type="paragraph" w:styleId="ListParagraph">
    <w:name w:val="List Paragraph"/>
    <w:basedOn w:val="Normal"/>
    <w:uiPriority w:val="34"/>
    <w:qFormat/>
    <w:rsid w:val="00082269"/>
    <w:pPr>
      <w:ind w:left="720"/>
    </w:pPr>
  </w:style>
  <w:style w:type="character" w:customStyle="1" w:styleId="apple-converted-space">
    <w:name w:val="apple-converted-space"/>
    <w:basedOn w:val="DefaultParagraphFont"/>
    <w:rsid w:val="002A78AD"/>
  </w:style>
  <w:style w:type="paragraph" w:styleId="Header">
    <w:name w:val="header"/>
    <w:basedOn w:val="Normal"/>
    <w:link w:val="HeaderChar"/>
    <w:rsid w:val="002F0E75"/>
    <w:pPr>
      <w:tabs>
        <w:tab w:val="center" w:pos="4320"/>
        <w:tab w:val="right" w:pos="8640"/>
      </w:tabs>
    </w:pPr>
    <w:rPr>
      <w:lang w:val="x-none" w:eastAsia="x-none"/>
    </w:rPr>
  </w:style>
  <w:style w:type="character" w:customStyle="1" w:styleId="HeaderChar">
    <w:name w:val="Header Char"/>
    <w:link w:val="Header"/>
    <w:rsid w:val="002F0E75"/>
    <w:rPr>
      <w:rFonts w:ascii="Cambria" w:hAnsi="Cambria"/>
      <w:sz w:val="22"/>
      <w:szCs w:val="22"/>
      <w:lang w:bidi="en-US"/>
    </w:rPr>
  </w:style>
  <w:style w:type="paragraph" w:styleId="Footer">
    <w:name w:val="footer"/>
    <w:basedOn w:val="Normal"/>
    <w:link w:val="FooterChar"/>
    <w:rsid w:val="002F0E75"/>
    <w:pPr>
      <w:tabs>
        <w:tab w:val="center" w:pos="4320"/>
        <w:tab w:val="right" w:pos="8640"/>
      </w:tabs>
    </w:pPr>
    <w:rPr>
      <w:lang w:val="x-none" w:eastAsia="x-none"/>
    </w:rPr>
  </w:style>
  <w:style w:type="character" w:customStyle="1" w:styleId="FooterChar">
    <w:name w:val="Footer Char"/>
    <w:link w:val="Footer"/>
    <w:rsid w:val="002F0E75"/>
    <w:rPr>
      <w:rFonts w:ascii="Cambria" w:hAnsi="Cambria"/>
      <w:sz w:val="22"/>
      <w:szCs w:val="22"/>
      <w:lang w:bidi="en-US"/>
    </w:rPr>
  </w:style>
  <w:style w:type="character" w:styleId="PageNumber">
    <w:name w:val="page number"/>
    <w:basedOn w:val="DefaultParagraphFont"/>
    <w:rsid w:val="002F0E75"/>
  </w:style>
  <w:style w:type="paragraph" w:styleId="BalloonText">
    <w:name w:val="Balloon Text"/>
    <w:basedOn w:val="Normal"/>
    <w:link w:val="BalloonTextChar"/>
    <w:rsid w:val="00212BAB"/>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212BAB"/>
    <w:rPr>
      <w:rFonts w:ascii="Tahoma" w:hAnsi="Tahoma" w:cs="Tahoma"/>
      <w:sz w:val="16"/>
      <w:szCs w:val="16"/>
      <w:lang w:bidi="en-US"/>
    </w:rPr>
  </w:style>
  <w:style w:type="paragraph" w:customStyle="1" w:styleId="tv213">
    <w:name w:val="tv213"/>
    <w:basedOn w:val="Normal"/>
    <w:rsid w:val="00705868"/>
    <w:pPr>
      <w:spacing w:before="100" w:beforeAutospacing="1" w:after="100" w:afterAutospacing="1" w:line="240" w:lineRule="auto"/>
    </w:pPr>
    <w:rPr>
      <w:rFonts w:ascii="Times New Roman" w:hAnsi="Times New Roman"/>
      <w:sz w:val="24"/>
      <w:szCs w:val="24"/>
      <w:lang w:bidi="ar-SA"/>
    </w:rPr>
  </w:style>
  <w:style w:type="paragraph" w:styleId="NormalWeb">
    <w:name w:val="Normal (Web)"/>
    <w:basedOn w:val="Normal"/>
    <w:unhideWhenUsed/>
    <w:rsid w:val="003857D5"/>
    <w:pPr>
      <w:spacing w:before="100" w:beforeAutospacing="1" w:after="100" w:afterAutospacing="1" w:line="240" w:lineRule="auto"/>
    </w:pPr>
    <w:rPr>
      <w:rFonts w:ascii="Times New Roman" w:hAnsi="Times New Roman"/>
      <w:sz w:val="24"/>
      <w:szCs w:val="24"/>
      <w:lang w:val="lv-LV" w:eastAsia="lv-LV" w:bidi="ar-SA"/>
    </w:rPr>
  </w:style>
  <w:style w:type="paragraph" w:styleId="BodyText2">
    <w:name w:val="Body Text 2"/>
    <w:basedOn w:val="Normal"/>
    <w:rsid w:val="000419AC"/>
    <w:pPr>
      <w:spacing w:after="0" w:line="240" w:lineRule="auto"/>
      <w:jc w:val="right"/>
    </w:pPr>
    <w:rPr>
      <w:rFonts w:ascii="Garamond" w:hAnsi="Garamond"/>
      <w:sz w:val="28"/>
      <w:szCs w:val="28"/>
      <w:lang w:val="lv-LV" w:bidi="ar-SA"/>
    </w:rPr>
  </w:style>
  <w:style w:type="character" w:styleId="CommentReference">
    <w:name w:val="annotation reference"/>
    <w:rsid w:val="00B11798"/>
    <w:rPr>
      <w:sz w:val="16"/>
      <w:szCs w:val="16"/>
    </w:rPr>
  </w:style>
  <w:style w:type="paragraph" w:styleId="CommentText">
    <w:name w:val="annotation text"/>
    <w:basedOn w:val="Normal"/>
    <w:link w:val="CommentTextChar"/>
    <w:rsid w:val="00B11798"/>
    <w:rPr>
      <w:sz w:val="20"/>
      <w:szCs w:val="20"/>
      <w:lang w:val="x-none" w:eastAsia="x-none"/>
    </w:rPr>
  </w:style>
  <w:style w:type="character" w:customStyle="1" w:styleId="CommentTextChar">
    <w:name w:val="Comment Text Char"/>
    <w:link w:val="CommentText"/>
    <w:rsid w:val="00B11798"/>
    <w:rPr>
      <w:rFonts w:ascii="Cambria" w:hAnsi="Cambria"/>
      <w:lang w:bidi="en-US"/>
    </w:rPr>
  </w:style>
  <w:style w:type="paragraph" w:styleId="CommentSubject">
    <w:name w:val="annotation subject"/>
    <w:basedOn w:val="CommentText"/>
    <w:next w:val="CommentText"/>
    <w:link w:val="CommentSubjectChar"/>
    <w:rsid w:val="00B11798"/>
    <w:rPr>
      <w:b/>
      <w:bCs/>
    </w:rPr>
  </w:style>
  <w:style w:type="character" w:customStyle="1" w:styleId="CommentSubjectChar">
    <w:name w:val="Comment Subject Char"/>
    <w:link w:val="CommentSubject"/>
    <w:rsid w:val="00B11798"/>
    <w:rPr>
      <w:rFonts w:ascii="Cambria" w:hAnsi="Cambria"/>
      <w:b/>
      <w:bCs/>
      <w:lang w:bidi="en-US"/>
    </w:rPr>
  </w:style>
  <w:style w:type="paragraph" w:customStyle="1" w:styleId="naisal">
    <w:name w:val="naisal"/>
    <w:basedOn w:val="Normal"/>
    <w:rsid w:val="002A249E"/>
    <w:pPr>
      <w:spacing w:before="100" w:beforeAutospacing="1" w:after="100" w:afterAutospacing="1" w:line="240" w:lineRule="auto"/>
    </w:pPr>
    <w:rPr>
      <w:rFonts w:ascii="Times New Roman" w:hAnsi="Times New Roman"/>
      <w:sz w:val="24"/>
      <w:szCs w:val="24"/>
      <w:lang w:bidi="ar-SA"/>
    </w:rPr>
  </w:style>
  <w:style w:type="paragraph" w:customStyle="1" w:styleId="naisf">
    <w:name w:val="naisf"/>
    <w:basedOn w:val="Normal"/>
    <w:rsid w:val="002A249E"/>
    <w:pPr>
      <w:spacing w:before="100" w:beforeAutospacing="1" w:after="100" w:afterAutospacing="1" w:line="240" w:lineRule="auto"/>
    </w:pPr>
    <w:rPr>
      <w:rFonts w:ascii="Times New Roman" w:hAnsi="Times New Roman"/>
      <w:sz w:val="24"/>
      <w:szCs w:val="24"/>
      <w:lang w:bidi="ar-SA"/>
    </w:rPr>
  </w:style>
  <w:style w:type="character" w:styleId="Hyperlink">
    <w:name w:val="Hyperlink"/>
    <w:uiPriority w:val="99"/>
    <w:unhideWhenUsed/>
    <w:rsid w:val="002A249E"/>
    <w:rPr>
      <w:color w:val="0000FF"/>
      <w:u w:val="single"/>
    </w:rPr>
  </w:style>
  <w:style w:type="paragraph" w:customStyle="1" w:styleId="nais1">
    <w:name w:val="nais1"/>
    <w:basedOn w:val="Normal"/>
    <w:rsid w:val="004A6731"/>
    <w:pPr>
      <w:spacing w:before="100" w:beforeAutospacing="1" w:after="100" w:afterAutospacing="1" w:line="240" w:lineRule="auto"/>
    </w:pPr>
    <w:rPr>
      <w:rFonts w:ascii="Times New Roman" w:hAnsi="Times New Roman"/>
      <w:sz w:val="24"/>
      <w:szCs w:val="24"/>
      <w:lang w:bidi="ar-SA"/>
    </w:rPr>
  </w:style>
  <w:style w:type="paragraph" w:customStyle="1" w:styleId="naispant">
    <w:name w:val="naispant"/>
    <w:basedOn w:val="Normal"/>
    <w:rsid w:val="006E6E7E"/>
    <w:pPr>
      <w:spacing w:before="100" w:beforeAutospacing="1" w:after="100" w:afterAutospacing="1" w:line="240" w:lineRule="auto"/>
    </w:pPr>
    <w:rPr>
      <w:rFonts w:ascii="Times New Roman" w:hAnsi="Times New Roman"/>
      <w:sz w:val="24"/>
      <w:szCs w:val="24"/>
      <w:lang w:bidi="ar-SA"/>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rsid w:val="000E2DC1"/>
    <w:pPr>
      <w:spacing w:after="0" w:line="240" w:lineRule="auto"/>
    </w:pPr>
    <w:rPr>
      <w:rFonts w:ascii="Times New Roman" w:hAnsi="Times New Roman"/>
      <w:sz w:val="20"/>
      <w:szCs w:val="20"/>
      <w:lang w:bidi="ar-SA"/>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link w:val="FootnoteText"/>
    <w:uiPriority w:val="99"/>
    <w:rsid w:val="000E2DC1"/>
    <w:rPr>
      <w:lang w:val="en-US" w:eastAsia="en-US"/>
    </w:rPr>
  </w:style>
  <w:style w:type="character" w:styleId="FootnoteReference">
    <w:name w:val="footnote reference"/>
    <w:rsid w:val="000E2DC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6249">
      <w:bodyDiv w:val="1"/>
      <w:marLeft w:val="0"/>
      <w:marRight w:val="0"/>
      <w:marTop w:val="0"/>
      <w:marBottom w:val="0"/>
      <w:divBdr>
        <w:top w:val="none" w:sz="0" w:space="0" w:color="auto"/>
        <w:left w:val="none" w:sz="0" w:space="0" w:color="auto"/>
        <w:bottom w:val="none" w:sz="0" w:space="0" w:color="auto"/>
        <w:right w:val="none" w:sz="0" w:space="0" w:color="auto"/>
      </w:divBdr>
    </w:div>
    <w:div w:id="194465427">
      <w:bodyDiv w:val="1"/>
      <w:marLeft w:val="0"/>
      <w:marRight w:val="0"/>
      <w:marTop w:val="0"/>
      <w:marBottom w:val="0"/>
      <w:divBdr>
        <w:top w:val="none" w:sz="0" w:space="0" w:color="auto"/>
        <w:left w:val="none" w:sz="0" w:space="0" w:color="auto"/>
        <w:bottom w:val="none" w:sz="0" w:space="0" w:color="auto"/>
        <w:right w:val="none" w:sz="0" w:space="0" w:color="auto"/>
      </w:divBdr>
    </w:div>
    <w:div w:id="235289854">
      <w:bodyDiv w:val="1"/>
      <w:marLeft w:val="0"/>
      <w:marRight w:val="0"/>
      <w:marTop w:val="0"/>
      <w:marBottom w:val="0"/>
      <w:divBdr>
        <w:top w:val="none" w:sz="0" w:space="0" w:color="auto"/>
        <w:left w:val="none" w:sz="0" w:space="0" w:color="auto"/>
        <w:bottom w:val="none" w:sz="0" w:space="0" w:color="auto"/>
        <w:right w:val="none" w:sz="0" w:space="0" w:color="auto"/>
      </w:divBdr>
    </w:div>
    <w:div w:id="281885426">
      <w:bodyDiv w:val="1"/>
      <w:marLeft w:val="0"/>
      <w:marRight w:val="0"/>
      <w:marTop w:val="0"/>
      <w:marBottom w:val="0"/>
      <w:divBdr>
        <w:top w:val="none" w:sz="0" w:space="0" w:color="auto"/>
        <w:left w:val="none" w:sz="0" w:space="0" w:color="auto"/>
        <w:bottom w:val="none" w:sz="0" w:space="0" w:color="auto"/>
        <w:right w:val="none" w:sz="0" w:space="0" w:color="auto"/>
      </w:divBdr>
    </w:div>
    <w:div w:id="429669209">
      <w:bodyDiv w:val="1"/>
      <w:marLeft w:val="0"/>
      <w:marRight w:val="0"/>
      <w:marTop w:val="0"/>
      <w:marBottom w:val="0"/>
      <w:divBdr>
        <w:top w:val="none" w:sz="0" w:space="0" w:color="auto"/>
        <w:left w:val="none" w:sz="0" w:space="0" w:color="auto"/>
        <w:bottom w:val="none" w:sz="0" w:space="0" w:color="auto"/>
        <w:right w:val="none" w:sz="0" w:space="0" w:color="auto"/>
      </w:divBdr>
      <w:divsChild>
        <w:div w:id="844588649">
          <w:marLeft w:val="0"/>
          <w:marRight w:val="0"/>
          <w:marTop w:val="0"/>
          <w:marBottom w:val="0"/>
          <w:divBdr>
            <w:top w:val="none" w:sz="0" w:space="0" w:color="auto"/>
            <w:left w:val="none" w:sz="0" w:space="0" w:color="auto"/>
            <w:bottom w:val="none" w:sz="0" w:space="0" w:color="auto"/>
            <w:right w:val="none" w:sz="0" w:space="0" w:color="auto"/>
          </w:divBdr>
        </w:div>
        <w:div w:id="1210999105">
          <w:marLeft w:val="0"/>
          <w:marRight w:val="0"/>
          <w:marTop w:val="0"/>
          <w:marBottom w:val="0"/>
          <w:divBdr>
            <w:top w:val="none" w:sz="0" w:space="0" w:color="auto"/>
            <w:left w:val="none" w:sz="0" w:space="0" w:color="auto"/>
            <w:bottom w:val="none" w:sz="0" w:space="0" w:color="auto"/>
            <w:right w:val="none" w:sz="0" w:space="0" w:color="auto"/>
          </w:divBdr>
        </w:div>
        <w:div w:id="1840850161">
          <w:marLeft w:val="0"/>
          <w:marRight w:val="0"/>
          <w:marTop w:val="0"/>
          <w:marBottom w:val="0"/>
          <w:divBdr>
            <w:top w:val="none" w:sz="0" w:space="0" w:color="auto"/>
            <w:left w:val="none" w:sz="0" w:space="0" w:color="auto"/>
            <w:bottom w:val="none" w:sz="0" w:space="0" w:color="auto"/>
            <w:right w:val="none" w:sz="0" w:space="0" w:color="auto"/>
          </w:divBdr>
        </w:div>
      </w:divsChild>
    </w:div>
    <w:div w:id="456607261">
      <w:bodyDiv w:val="1"/>
      <w:marLeft w:val="0"/>
      <w:marRight w:val="0"/>
      <w:marTop w:val="0"/>
      <w:marBottom w:val="0"/>
      <w:divBdr>
        <w:top w:val="none" w:sz="0" w:space="0" w:color="auto"/>
        <w:left w:val="none" w:sz="0" w:space="0" w:color="auto"/>
        <w:bottom w:val="none" w:sz="0" w:space="0" w:color="auto"/>
        <w:right w:val="none" w:sz="0" w:space="0" w:color="auto"/>
      </w:divBdr>
    </w:div>
    <w:div w:id="492842670">
      <w:bodyDiv w:val="1"/>
      <w:marLeft w:val="0"/>
      <w:marRight w:val="0"/>
      <w:marTop w:val="0"/>
      <w:marBottom w:val="0"/>
      <w:divBdr>
        <w:top w:val="none" w:sz="0" w:space="0" w:color="auto"/>
        <w:left w:val="none" w:sz="0" w:space="0" w:color="auto"/>
        <w:bottom w:val="none" w:sz="0" w:space="0" w:color="auto"/>
        <w:right w:val="none" w:sz="0" w:space="0" w:color="auto"/>
      </w:divBdr>
    </w:div>
    <w:div w:id="692878877">
      <w:bodyDiv w:val="1"/>
      <w:marLeft w:val="0"/>
      <w:marRight w:val="0"/>
      <w:marTop w:val="0"/>
      <w:marBottom w:val="0"/>
      <w:divBdr>
        <w:top w:val="none" w:sz="0" w:space="0" w:color="auto"/>
        <w:left w:val="none" w:sz="0" w:space="0" w:color="auto"/>
        <w:bottom w:val="none" w:sz="0" w:space="0" w:color="auto"/>
        <w:right w:val="none" w:sz="0" w:space="0" w:color="auto"/>
      </w:divBdr>
      <w:divsChild>
        <w:div w:id="106200044">
          <w:marLeft w:val="0"/>
          <w:marRight w:val="0"/>
          <w:marTop w:val="480"/>
          <w:marBottom w:val="240"/>
          <w:divBdr>
            <w:top w:val="none" w:sz="0" w:space="0" w:color="auto"/>
            <w:left w:val="none" w:sz="0" w:space="0" w:color="auto"/>
            <w:bottom w:val="none" w:sz="0" w:space="0" w:color="auto"/>
            <w:right w:val="none" w:sz="0" w:space="0" w:color="auto"/>
          </w:divBdr>
        </w:div>
        <w:div w:id="866139141">
          <w:marLeft w:val="0"/>
          <w:marRight w:val="0"/>
          <w:marTop w:val="0"/>
          <w:marBottom w:val="567"/>
          <w:divBdr>
            <w:top w:val="none" w:sz="0" w:space="0" w:color="auto"/>
            <w:left w:val="none" w:sz="0" w:space="0" w:color="auto"/>
            <w:bottom w:val="none" w:sz="0" w:space="0" w:color="auto"/>
            <w:right w:val="none" w:sz="0" w:space="0" w:color="auto"/>
          </w:divBdr>
        </w:div>
      </w:divsChild>
    </w:div>
    <w:div w:id="723605698">
      <w:bodyDiv w:val="1"/>
      <w:marLeft w:val="0"/>
      <w:marRight w:val="0"/>
      <w:marTop w:val="0"/>
      <w:marBottom w:val="0"/>
      <w:divBdr>
        <w:top w:val="none" w:sz="0" w:space="0" w:color="auto"/>
        <w:left w:val="none" w:sz="0" w:space="0" w:color="auto"/>
        <w:bottom w:val="none" w:sz="0" w:space="0" w:color="auto"/>
        <w:right w:val="none" w:sz="0" w:space="0" w:color="auto"/>
      </w:divBdr>
    </w:div>
    <w:div w:id="855924604">
      <w:bodyDiv w:val="1"/>
      <w:marLeft w:val="0"/>
      <w:marRight w:val="0"/>
      <w:marTop w:val="0"/>
      <w:marBottom w:val="0"/>
      <w:divBdr>
        <w:top w:val="none" w:sz="0" w:space="0" w:color="auto"/>
        <w:left w:val="none" w:sz="0" w:space="0" w:color="auto"/>
        <w:bottom w:val="none" w:sz="0" w:space="0" w:color="auto"/>
        <w:right w:val="none" w:sz="0" w:space="0" w:color="auto"/>
      </w:divBdr>
    </w:div>
    <w:div w:id="938442035">
      <w:bodyDiv w:val="1"/>
      <w:marLeft w:val="0"/>
      <w:marRight w:val="0"/>
      <w:marTop w:val="0"/>
      <w:marBottom w:val="0"/>
      <w:divBdr>
        <w:top w:val="none" w:sz="0" w:space="0" w:color="auto"/>
        <w:left w:val="none" w:sz="0" w:space="0" w:color="auto"/>
        <w:bottom w:val="none" w:sz="0" w:space="0" w:color="auto"/>
        <w:right w:val="none" w:sz="0" w:space="0" w:color="auto"/>
      </w:divBdr>
      <w:divsChild>
        <w:div w:id="74058840">
          <w:marLeft w:val="0"/>
          <w:marRight w:val="0"/>
          <w:marTop w:val="0"/>
          <w:marBottom w:val="0"/>
          <w:divBdr>
            <w:top w:val="none" w:sz="0" w:space="0" w:color="auto"/>
            <w:left w:val="none" w:sz="0" w:space="0" w:color="auto"/>
            <w:bottom w:val="none" w:sz="0" w:space="0" w:color="auto"/>
            <w:right w:val="none" w:sz="0" w:space="0" w:color="auto"/>
          </w:divBdr>
        </w:div>
        <w:div w:id="278799548">
          <w:marLeft w:val="0"/>
          <w:marRight w:val="0"/>
          <w:marTop w:val="0"/>
          <w:marBottom w:val="0"/>
          <w:divBdr>
            <w:top w:val="none" w:sz="0" w:space="0" w:color="auto"/>
            <w:left w:val="none" w:sz="0" w:space="0" w:color="auto"/>
            <w:bottom w:val="none" w:sz="0" w:space="0" w:color="auto"/>
            <w:right w:val="none" w:sz="0" w:space="0" w:color="auto"/>
          </w:divBdr>
        </w:div>
        <w:div w:id="343437222">
          <w:marLeft w:val="0"/>
          <w:marRight w:val="0"/>
          <w:marTop w:val="0"/>
          <w:marBottom w:val="0"/>
          <w:divBdr>
            <w:top w:val="none" w:sz="0" w:space="0" w:color="auto"/>
            <w:left w:val="none" w:sz="0" w:space="0" w:color="auto"/>
            <w:bottom w:val="none" w:sz="0" w:space="0" w:color="auto"/>
            <w:right w:val="none" w:sz="0" w:space="0" w:color="auto"/>
          </w:divBdr>
        </w:div>
        <w:div w:id="1303539604">
          <w:marLeft w:val="0"/>
          <w:marRight w:val="0"/>
          <w:marTop w:val="0"/>
          <w:marBottom w:val="0"/>
          <w:divBdr>
            <w:top w:val="none" w:sz="0" w:space="0" w:color="auto"/>
            <w:left w:val="none" w:sz="0" w:space="0" w:color="auto"/>
            <w:bottom w:val="none" w:sz="0" w:space="0" w:color="auto"/>
            <w:right w:val="none" w:sz="0" w:space="0" w:color="auto"/>
          </w:divBdr>
        </w:div>
        <w:div w:id="1504128380">
          <w:marLeft w:val="0"/>
          <w:marRight w:val="0"/>
          <w:marTop w:val="0"/>
          <w:marBottom w:val="0"/>
          <w:divBdr>
            <w:top w:val="none" w:sz="0" w:space="0" w:color="auto"/>
            <w:left w:val="none" w:sz="0" w:space="0" w:color="auto"/>
            <w:bottom w:val="none" w:sz="0" w:space="0" w:color="auto"/>
            <w:right w:val="none" w:sz="0" w:space="0" w:color="auto"/>
          </w:divBdr>
        </w:div>
      </w:divsChild>
    </w:div>
    <w:div w:id="1140341023">
      <w:bodyDiv w:val="1"/>
      <w:marLeft w:val="0"/>
      <w:marRight w:val="0"/>
      <w:marTop w:val="0"/>
      <w:marBottom w:val="0"/>
      <w:divBdr>
        <w:top w:val="none" w:sz="0" w:space="0" w:color="auto"/>
        <w:left w:val="none" w:sz="0" w:space="0" w:color="auto"/>
        <w:bottom w:val="none" w:sz="0" w:space="0" w:color="auto"/>
        <w:right w:val="none" w:sz="0" w:space="0" w:color="auto"/>
      </w:divBdr>
      <w:divsChild>
        <w:div w:id="968975158">
          <w:marLeft w:val="0"/>
          <w:marRight w:val="0"/>
          <w:marTop w:val="0"/>
          <w:marBottom w:val="0"/>
          <w:divBdr>
            <w:top w:val="none" w:sz="0" w:space="0" w:color="auto"/>
            <w:left w:val="none" w:sz="0" w:space="0" w:color="auto"/>
            <w:bottom w:val="none" w:sz="0" w:space="0" w:color="auto"/>
            <w:right w:val="none" w:sz="0" w:space="0" w:color="auto"/>
          </w:divBdr>
        </w:div>
      </w:divsChild>
    </w:div>
    <w:div w:id="1235772525">
      <w:bodyDiv w:val="1"/>
      <w:marLeft w:val="0"/>
      <w:marRight w:val="0"/>
      <w:marTop w:val="0"/>
      <w:marBottom w:val="0"/>
      <w:divBdr>
        <w:top w:val="none" w:sz="0" w:space="0" w:color="auto"/>
        <w:left w:val="none" w:sz="0" w:space="0" w:color="auto"/>
        <w:bottom w:val="none" w:sz="0" w:space="0" w:color="auto"/>
        <w:right w:val="none" w:sz="0" w:space="0" w:color="auto"/>
      </w:divBdr>
    </w:div>
    <w:div w:id="1247225464">
      <w:bodyDiv w:val="1"/>
      <w:marLeft w:val="0"/>
      <w:marRight w:val="0"/>
      <w:marTop w:val="0"/>
      <w:marBottom w:val="0"/>
      <w:divBdr>
        <w:top w:val="none" w:sz="0" w:space="0" w:color="auto"/>
        <w:left w:val="none" w:sz="0" w:space="0" w:color="auto"/>
        <w:bottom w:val="none" w:sz="0" w:space="0" w:color="auto"/>
        <w:right w:val="none" w:sz="0" w:space="0" w:color="auto"/>
      </w:divBdr>
    </w:div>
    <w:div w:id="1286156536">
      <w:bodyDiv w:val="1"/>
      <w:marLeft w:val="0"/>
      <w:marRight w:val="0"/>
      <w:marTop w:val="0"/>
      <w:marBottom w:val="0"/>
      <w:divBdr>
        <w:top w:val="none" w:sz="0" w:space="0" w:color="auto"/>
        <w:left w:val="none" w:sz="0" w:space="0" w:color="auto"/>
        <w:bottom w:val="none" w:sz="0" w:space="0" w:color="auto"/>
        <w:right w:val="none" w:sz="0" w:space="0" w:color="auto"/>
      </w:divBdr>
    </w:div>
    <w:div w:id="1291353989">
      <w:bodyDiv w:val="1"/>
      <w:marLeft w:val="0"/>
      <w:marRight w:val="0"/>
      <w:marTop w:val="0"/>
      <w:marBottom w:val="0"/>
      <w:divBdr>
        <w:top w:val="none" w:sz="0" w:space="0" w:color="auto"/>
        <w:left w:val="none" w:sz="0" w:space="0" w:color="auto"/>
        <w:bottom w:val="none" w:sz="0" w:space="0" w:color="auto"/>
        <w:right w:val="none" w:sz="0" w:space="0" w:color="auto"/>
      </w:divBdr>
      <w:divsChild>
        <w:div w:id="790978665">
          <w:marLeft w:val="0"/>
          <w:marRight w:val="0"/>
          <w:marTop w:val="0"/>
          <w:marBottom w:val="0"/>
          <w:divBdr>
            <w:top w:val="none" w:sz="0" w:space="0" w:color="auto"/>
            <w:left w:val="none" w:sz="0" w:space="0" w:color="auto"/>
            <w:bottom w:val="none" w:sz="0" w:space="0" w:color="auto"/>
            <w:right w:val="none" w:sz="0" w:space="0" w:color="auto"/>
          </w:divBdr>
        </w:div>
        <w:div w:id="1173833729">
          <w:marLeft w:val="0"/>
          <w:marRight w:val="0"/>
          <w:marTop w:val="0"/>
          <w:marBottom w:val="0"/>
          <w:divBdr>
            <w:top w:val="none" w:sz="0" w:space="0" w:color="auto"/>
            <w:left w:val="none" w:sz="0" w:space="0" w:color="auto"/>
            <w:bottom w:val="none" w:sz="0" w:space="0" w:color="auto"/>
            <w:right w:val="none" w:sz="0" w:space="0" w:color="auto"/>
          </w:divBdr>
        </w:div>
        <w:div w:id="1622299193">
          <w:marLeft w:val="0"/>
          <w:marRight w:val="0"/>
          <w:marTop w:val="0"/>
          <w:marBottom w:val="0"/>
          <w:divBdr>
            <w:top w:val="none" w:sz="0" w:space="0" w:color="auto"/>
            <w:left w:val="none" w:sz="0" w:space="0" w:color="auto"/>
            <w:bottom w:val="none" w:sz="0" w:space="0" w:color="auto"/>
            <w:right w:val="none" w:sz="0" w:space="0" w:color="auto"/>
          </w:divBdr>
        </w:div>
        <w:div w:id="1712074666">
          <w:marLeft w:val="0"/>
          <w:marRight w:val="0"/>
          <w:marTop w:val="0"/>
          <w:marBottom w:val="0"/>
          <w:divBdr>
            <w:top w:val="none" w:sz="0" w:space="0" w:color="auto"/>
            <w:left w:val="none" w:sz="0" w:space="0" w:color="auto"/>
            <w:bottom w:val="none" w:sz="0" w:space="0" w:color="auto"/>
            <w:right w:val="none" w:sz="0" w:space="0" w:color="auto"/>
          </w:divBdr>
        </w:div>
      </w:divsChild>
    </w:div>
    <w:div w:id="1300304566">
      <w:bodyDiv w:val="1"/>
      <w:marLeft w:val="0"/>
      <w:marRight w:val="0"/>
      <w:marTop w:val="0"/>
      <w:marBottom w:val="0"/>
      <w:divBdr>
        <w:top w:val="none" w:sz="0" w:space="0" w:color="auto"/>
        <w:left w:val="none" w:sz="0" w:space="0" w:color="auto"/>
        <w:bottom w:val="none" w:sz="0" w:space="0" w:color="auto"/>
        <w:right w:val="none" w:sz="0" w:space="0" w:color="auto"/>
      </w:divBdr>
    </w:div>
    <w:div w:id="1302881644">
      <w:bodyDiv w:val="1"/>
      <w:marLeft w:val="0"/>
      <w:marRight w:val="0"/>
      <w:marTop w:val="0"/>
      <w:marBottom w:val="0"/>
      <w:divBdr>
        <w:top w:val="none" w:sz="0" w:space="0" w:color="auto"/>
        <w:left w:val="none" w:sz="0" w:space="0" w:color="auto"/>
        <w:bottom w:val="none" w:sz="0" w:space="0" w:color="auto"/>
        <w:right w:val="none" w:sz="0" w:space="0" w:color="auto"/>
      </w:divBdr>
    </w:div>
    <w:div w:id="1327397034">
      <w:bodyDiv w:val="1"/>
      <w:marLeft w:val="0"/>
      <w:marRight w:val="0"/>
      <w:marTop w:val="0"/>
      <w:marBottom w:val="0"/>
      <w:divBdr>
        <w:top w:val="none" w:sz="0" w:space="0" w:color="auto"/>
        <w:left w:val="none" w:sz="0" w:space="0" w:color="auto"/>
        <w:bottom w:val="none" w:sz="0" w:space="0" w:color="auto"/>
        <w:right w:val="none" w:sz="0" w:space="0" w:color="auto"/>
      </w:divBdr>
    </w:div>
    <w:div w:id="1485052802">
      <w:bodyDiv w:val="1"/>
      <w:marLeft w:val="0"/>
      <w:marRight w:val="0"/>
      <w:marTop w:val="0"/>
      <w:marBottom w:val="0"/>
      <w:divBdr>
        <w:top w:val="none" w:sz="0" w:space="0" w:color="auto"/>
        <w:left w:val="none" w:sz="0" w:space="0" w:color="auto"/>
        <w:bottom w:val="none" w:sz="0" w:space="0" w:color="auto"/>
        <w:right w:val="none" w:sz="0" w:space="0" w:color="auto"/>
      </w:divBdr>
    </w:div>
    <w:div w:id="1540120686">
      <w:bodyDiv w:val="1"/>
      <w:marLeft w:val="0"/>
      <w:marRight w:val="0"/>
      <w:marTop w:val="0"/>
      <w:marBottom w:val="0"/>
      <w:divBdr>
        <w:top w:val="none" w:sz="0" w:space="0" w:color="auto"/>
        <w:left w:val="none" w:sz="0" w:space="0" w:color="auto"/>
        <w:bottom w:val="none" w:sz="0" w:space="0" w:color="auto"/>
        <w:right w:val="none" w:sz="0" w:space="0" w:color="auto"/>
      </w:divBdr>
    </w:div>
    <w:div w:id="1589844887">
      <w:bodyDiv w:val="1"/>
      <w:marLeft w:val="0"/>
      <w:marRight w:val="0"/>
      <w:marTop w:val="0"/>
      <w:marBottom w:val="0"/>
      <w:divBdr>
        <w:top w:val="none" w:sz="0" w:space="0" w:color="auto"/>
        <w:left w:val="none" w:sz="0" w:space="0" w:color="auto"/>
        <w:bottom w:val="none" w:sz="0" w:space="0" w:color="auto"/>
        <w:right w:val="none" w:sz="0" w:space="0" w:color="auto"/>
      </w:divBdr>
    </w:div>
    <w:div w:id="1599556669">
      <w:bodyDiv w:val="1"/>
      <w:marLeft w:val="0"/>
      <w:marRight w:val="0"/>
      <w:marTop w:val="0"/>
      <w:marBottom w:val="0"/>
      <w:divBdr>
        <w:top w:val="none" w:sz="0" w:space="0" w:color="auto"/>
        <w:left w:val="none" w:sz="0" w:space="0" w:color="auto"/>
        <w:bottom w:val="none" w:sz="0" w:space="0" w:color="auto"/>
        <w:right w:val="none" w:sz="0" w:space="0" w:color="auto"/>
      </w:divBdr>
    </w:div>
    <w:div w:id="1924297490">
      <w:bodyDiv w:val="1"/>
      <w:marLeft w:val="0"/>
      <w:marRight w:val="0"/>
      <w:marTop w:val="0"/>
      <w:marBottom w:val="0"/>
      <w:divBdr>
        <w:top w:val="none" w:sz="0" w:space="0" w:color="auto"/>
        <w:left w:val="none" w:sz="0" w:space="0" w:color="auto"/>
        <w:bottom w:val="none" w:sz="0" w:space="0" w:color="auto"/>
        <w:right w:val="none" w:sz="0" w:space="0" w:color="auto"/>
      </w:divBdr>
    </w:div>
    <w:div w:id="2046129238">
      <w:bodyDiv w:val="1"/>
      <w:marLeft w:val="0"/>
      <w:marRight w:val="0"/>
      <w:marTop w:val="0"/>
      <w:marBottom w:val="0"/>
      <w:divBdr>
        <w:top w:val="none" w:sz="0" w:space="0" w:color="auto"/>
        <w:left w:val="none" w:sz="0" w:space="0" w:color="auto"/>
        <w:bottom w:val="none" w:sz="0" w:space="0" w:color="auto"/>
        <w:right w:val="none" w:sz="0" w:space="0" w:color="auto"/>
      </w:divBdr>
    </w:div>
    <w:div w:id="2131044625">
      <w:bodyDiv w:val="1"/>
      <w:marLeft w:val="0"/>
      <w:marRight w:val="0"/>
      <w:marTop w:val="0"/>
      <w:marBottom w:val="0"/>
      <w:divBdr>
        <w:top w:val="none" w:sz="0" w:space="0" w:color="auto"/>
        <w:left w:val="none" w:sz="0" w:space="0" w:color="auto"/>
        <w:bottom w:val="none" w:sz="0" w:space="0" w:color="auto"/>
        <w:right w:val="none" w:sz="0" w:space="0" w:color="auto"/>
      </w:divBdr>
    </w:div>
    <w:div w:id="21353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9100</Words>
  <Characters>5187</Characters>
  <Application>Microsoft Office Word</Application>
  <DocSecurity>0</DocSecurity>
  <Lines>43</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2018-11-09T11:12:00Z</dcterms:created>
  <dcterms:modified xsi:type="dcterms:W3CDTF">2018-11-09T11:12:00Z</dcterms:modified>
</cp:coreProperties>
</file>