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958" w:rsidRDefault="00CD1958" w:rsidP="00CD1958">
      <w:r>
        <w:rPr>
          <w:b/>
          <w:bCs/>
        </w:rPr>
        <w:t>Sabiedrības vajadzībām atsavināmas zemes vienības ierīcības projekta apstiprināšanas tiesiskā daba</w:t>
      </w:r>
    </w:p>
    <w:p w:rsidR="00724847" w:rsidRPr="005C0F6D" w:rsidRDefault="00724847" w:rsidP="001656CE">
      <w:pPr>
        <w:spacing w:line="276" w:lineRule="auto"/>
        <w:jc w:val="right"/>
        <w:rPr>
          <w:sz w:val="20"/>
          <w:szCs w:val="20"/>
        </w:rPr>
      </w:pPr>
    </w:p>
    <w:p w:rsidR="001656CE" w:rsidRDefault="001656CE" w:rsidP="001656CE">
      <w:pPr>
        <w:spacing w:line="276" w:lineRule="auto"/>
        <w:jc w:val="center"/>
        <w:rPr>
          <w:b/>
        </w:rPr>
      </w:pPr>
      <w:r w:rsidRPr="00FE0693">
        <w:rPr>
          <w:b/>
        </w:rPr>
        <w:t>Latvijas Republikas Augstākā</w:t>
      </w:r>
      <w:r w:rsidR="00724847">
        <w:rPr>
          <w:b/>
        </w:rPr>
        <w:t>s</w:t>
      </w:r>
      <w:r w:rsidRPr="00FE0693">
        <w:rPr>
          <w:b/>
        </w:rPr>
        <w:t xml:space="preserve"> tiesa</w:t>
      </w:r>
      <w:r w:rsidR="00724847">
        <w:rPr>
          <w:b/>
        </w:rPr>
        <w:t>s</w:t>
      </w:r>
      <w:bookmarkStart w:id="0" w:name="_GoBack"/>
      <w:bookmarkEnd w:id="0"/>
    </w:p>
    <w:p w:rsidR="00724847" w:rsidRDefault="00724847" w:rsidP="001656CE">
      <w:pPr>
        <w:spacing w:line="276" w:lineRule="auto"/>
        <w:jc w:val="center"/>
        <w:rPr>
          <w:b/>
        </w:rPr>
      </w:pPr>
      <w:r>
        <w:rPr>
          <w:b/>
        </w:rPr>
        <w:t>Administratīvo lietu departamenta</w:t>
      </w:r>
    </w:p>
    <w:p w:rsidR="00724847" w:rsidRPr="00FE0693" w:rsidRDefault="00724847" w:rsidP="001656CE">
      <w:pPr>
        <w:spacing w:line="276" w:lineRule="auto"/>
        <w:jc w:val="center"/>
        <w:rPr>
          <w:b/>
        </w:rPr>
      </w:pPr>
      <w:proofErr w:type="gramStart"/>
      <w:r>
        <w:rPr>
          <w:b/>
        </w:rPr>
        <w:t>2018.gada</w:t>
      </w:r>
      <w:proofErr w:type="gramEnd"/>
      <w:r>
        <w:rPr>
          <w:b/>
        </w:rPr>
        <w:t xml:space="preserve"> 28.septembra</w:t>
      </w:r>
    </w:p>
    <w:p w:rsidR="001656CE" w:rsidRDefault="001656CE" w:rsidP="001656CE">
      <w:pPr>
        <w:spacing w:line="276" w:lineRule="auto"/>
        <w:jc w:val="center"/>
        <w:rPr>
          <w:b/>
        </w:rPr>
      </w:pPr>
      <w:r w:rsidRPr="00FE0693">
        <w:rPr>
          <w:b/>
        </w:rPr>
        <w:t>LĒMUMS</w:t>
      </w:r>
    </w:p>
    <w:p w:rsidR="00724847" w:rsidRDefault="00724847" w:rsidP="001656CE">
      <w:pPr>
        <w:spacing w:line="276" w:lineRule="auto"/>
        <w:jc w:val="center"/>
        <w:rPr>
          <w:b/>
        </w:rPr>
      </w:pPr>
      <w:r>
        <w:rPr>
          <w:b/>
        </w:rPr>
        <w:t>Lieta Nr. 670011818, SKA-1524/2018</w:t>
      </w:r>
    </w:p>
    <w:p w:rsidR="00724847" w:rsidRPr="00724847" w:rsidRDefault="00724847" w:rsidP="001656CE">
      <w:pPr>
        <w:spacing w:line="276" w:lineRule="auto"/>
        <w:jc w:val="center"/>
        <w:rPr>
          <w:b/>
          <w:u w:val="single"/>
        </w:rPr>
      </w:pPr>
      <w:r w:rsidRPr="00724847">
        <w:rPr>
          <w:rFonts w:ascii="TimesNewRomanPSMT" w:hAnsi="TimesNewRomanPSMT" w:cs="TimesNewRomanPSMT"/>
          <w:u w:val="single"/>
        </w:rPr>
        <w:t>ECLI:LV:AT:2018:0928.SKA152418.4.L</w:t>
      </w:r>
    </w:p>
    <w:p w:rsidR="001656CE" w:rsidRPr="005C0F6D" w:rsidRDefault="001656CE" w:rsidP="001656CE">
      <w:pPr>
        <w:spacing w:line="276" w:lineRule="auto"/>
        <w:jc w:val="center"/>
        <w:rPr>
          <w:sz w:val="20"/>
          <w:szCs w:val="20"/>
        </w:rPr>
      </w:pPr>
    </w:p>
    <w:p w:rsidR="001656CE" w:rsidRPr="00FE0693" w:rsidRDefault="001656CE" w:rsidP="001656CE">
      <w:pPr>
        <w:spacing w:line="276" w:lineRule="auto"/>
        <w:ind w:firstLine="567"/>
        <w:jc w:val="both"/>
      </w:pPr>
      <w:r w:rsidRPr="00FE0693">
        <w:t xml:space="preserve">Augstākā tiesa šādā sastāvā: </w:t>
      </w:r>
    </w:p>
    <w:p w:rsidR="001656CE" w:rsidRPr="00FE0693" w:rsidRDefault="001656CE" w:rsidP="001656CE">
      <w:pPr>
        <w:spacing w:line="276" w:lineRule="auto"/>
        <w:ind w:firstLine="1134"/>
        <w:jc w:val="both"/>
      </w:pPr>
      <w:r w:rsidRPr="00FE0693">
        <w:rPr>
          <w:color w:val="000000"/>
        </w:rPr>
        <w:t>tiesnese Dzintra Amerika,</w:t>
      </w:r>
    </w:p>
    <w:p w:rsidR="001656CE" w:rsidRPr="00FE0693" w:rsidRDefault="001656CE" w:rsidP="001656CE">
      <w:pPr>
        <w:tabs>
          <w:tab w:val="left" w:pos="540"/>
          <w:tab w:val="left" w:pos="3240"/>
        </w:tabs>
        <w:spacing w:line="276" w:lineRule="auto"/>
        <w:ind w:firstLine="1134"/>
        <w:jc w:val="both"/>
        <w:rPr>
          <w:color w:val="000000"/>
        </w:rPr>
      </w:pPr>
      <w:r w:rsidRPr="00FE0693">
        <w:rPr>
          <w:color w:val="000000"/>
        </w:rPr>
        <w:t>tiesnese Līvijas Slica,</w:t>
      </w:r>
    </w:p>
    <w:p w:rsidR="001656CE" w:rsidRPr="00FE0693" w:rsidRDefault="001656CE" w:rsidP="001656CE">
      <w:pPr>
        <w:tabs>
          <w:tab w:val="left" w:pos="3240"/>
        </w:tabs>
        <w:spacing w:line="276" w:lineRule="auto"/>
        <w:ind w:firstLine="1134"/>
        <w:jc w:val="both"/>
        <w:rPr>
          <w:color w:val="000000"/>
        </w:rPr>
      </w:pPr>
      <w:r w:rsidRPr="00FE0693">
        <w:rPr>
          <w:color w:val="000000"/>
        </w:rPr>
        <w:t>tiesnese Ieva Višķere</w:t>
      </w:r>
    </w:p>
    <w:p w:rsidR="001656CE" w:rsidRPr="005C0F6D" w:rsidRDefault="001656CE" w:rsidP="001656CE">
      <w:pPr>
        <w:spacing w:line="276" w:lineRule="auto"/>
        <w:jc w:val="both"/>
        <w:rPr>
          <w:sz w:val="20"/>
          <w:szCs w:val="20"/>
        </w:rPr>
      </w:pPr>
    </w:p>
    <w:p w:rsidR="001656CE" w:rsidRPr="00FE0693" w:rsidRDefault="001656CE" w:rsidP="001656CE">
      <w:pPr>
        <w:spacing w:line="276" w:lineRule="auto"/>
        <w:ind w:firstLine="567"/>
        <w:jc w:val="both"/>
      </w:pPr>
      <w:r w:rsidRPr="00FE0693">
        <w:t xml:space="preserve">rakstveida procesā izskatīja </w:t>
      </w:r>
      <w:proofErr w:type="gramStart"/>
      <w:r w:rsidR="00724847">
        <w:t>[</w:t>
      </w:r>
      <w:proofErr w:type="gramEnd"/>
      <w:r w:rsidR="00724847">
        <w:t>pers. A]</w:t>
      </w:r>
      <w:r w:rsidRPr="00FE0693">
        <w:t xml:space="preserve"> blakus sūdzību par Administratīvās rajona tiesas </w:t>
      </w:r>
      <w:r w:rsidR="00C24A6E">
        <w:t xml:space="preserve">tiesneša </w:t>
      </w:r>
      <w:proofErr w:type="gramStart"/>
      <w:r w:rsidRPr="00FE0693">
        <w:t>2018.gada</w:t>
      </w:r>
      <w:proofErr w:type="gramEnd"/>
      <w:r w:rsidRPr="00FE0693">
        <w:t xml:space="preserve"> </w:t>
      </w:r>
      <w:r w:rsidR="00C24A6E">
        <w:t>3.augusta</w:t>
      </w:r>
      <w:r w:rsidRPr="00FE0693">
        <w:t xml:space="preserve"> lēmumu. </w:t>
      </w:r>
    </w:p>
    <w:p w:rsidR="001656CE" w:rsidRPr="005C0F6D" w:rsidRDefault="001656CE" w:rsidP="001656CE">
      <w:pPr>
        <w:spacing w:line="276" w:lineRule="auto"/>
        <w:jc w:val="both"/>
        <w:rPr>
          <w:b/>
          <w:sz w:val="20"/>
          <w:szCs w:val="20"/>
        </w:rPr>
      </w:pPr>
    </w:p>
    <w:p w:rsidR="001656CE" w:rsidRPr="00FE0693" w:rsidRDefault="001656CE" w:rsidP="001656CE">
      <w:pPr>
        <w:spacing w:line="276" w:lineRule="auto"/>
        <w:jc w:val="center"/>
        <w:rPr>
          <w:b/>
        </w:rPr>
      </w:pPr>
      <w:r w:rsidRPr="00FE0693">
        <w:rPr>
          <w:b/>
        </w:rPr>
        <w:t>Aprakstošā daļa</w:t>
      </w:r>
    </w:p>
    <w:p w:rsidR="001656CE" w:rsidRPr="005C0F6D" w:rsidRDefault="001656CE" w:rsidP="001656CE">
      <w:pPr>
        <w:spacing w:line="276" w:lineRule="auto"/>
        <w:jc w:val="center"/>
        <w:rPr>
          <w:b/>
          <w:sz w:val="20"/>
          <w:szCs w:val="20"/>
        </w:rPr>
      </w:pPr>
    </w:p>
    <w:p w:rsidR="007162BD" w:rsidRPr="00CF5E6B" w:rsidRDefault="00CF5E6B" w:rsidP="00663BD1">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[1] </w:t>
      </w:r>
      <w:r w:rsidR="007162BD">
        <w:rPr>
          <w:color w:val="000000"/>
        </w:rPr>
        <w:t>VAS „Latvijas Valsts ceļi” plāno veikt valsts reģionālā autoceļa P53 Duči-Limbaži posma km 18,35-26,15 pārbūvi. Projekta risinājumi paredz iztaisnot esošo ceļu, t</w:t>
      </w:r>
      <w:r w:rsidR="00D25F98">
        <w:rPr>
          <w:color w:val="000000"/>
        </w:rPr>
        <w:t>ostarp</w:t>
      </w:r>
      <w:r w:rsidR="007162BD">
        <w:rPr>
          <w:color w:val="000000"/>
        </w:rPr>
        <w:t xml:space="preserve"> skarot pieteicējam </w:t>
      </w:r>
      <w:proofErr w:type="gramStart"/>
      <w:r w:rsidR="00724847">
        <w:rPr>
          <w:color w:val="000000"/>
        </w:rPr>
        <w:t>[</w:t>
      </w:r>
      <w:proofErr w:type="gramEnd"/>
      <w:r w:rsidR="00724847">
        <w:rPr>
          <w:color w:val="000000"/>
        </w:rPr>
        <w:t>pers. A]</w:t>
      </w:r>
      <w:r w:rsidR="007162BD">
        <w:rPr>
          <w:color w:val="000000"/>
        </w:rPr>
        <w:t xml:space="preserve"> piederošo nekustamo īpašumu, pret ko pieteicējs konceptuāli iebilst.</w:t>
      </w:r>
    </w:p>
    <w:p w:rsidR="007162BD" w:rsidRDefault="007162BD" w:rsidP="00663BD1">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 xml:space="preserve">Nekustamā īpašuma atsavināšanai sabiedrības vajadzībām (autoceļa pārbūvei) Limbažu </w:t>
      </w:r>
      <w:r w:rsidR="00C800C9">
        <w:rPr>
          <w:color w:val="000000"/>
        </w:rPr>
        <w:t>novada pašvaldība</w:t>
      </w:r>
      <w:r>
        <w:rPr>
          <w:color w:val="000000"/>
        </w:rPr>
        <w:t xml:space="preserve"> </w:t>
      </w:r>
      <w:r w:rsidR="003C2D5A">
        <w:rPr>
          <w:color w:val="000000"/>
        </w:rPr>
        <w:t xml:space="preserve">ar </w:t>
      </w:r>
      <w:proofErr w:type="gramStart"/>
      <w:r w:rsidR="003C2D5A">
        <w:rPr>
          <w:color w:val="000000"/>
        </w:rPr>
        <w:t>2018.gada</w:t>
      </w:r>
      <w:proofErr w:type="gramEnd"/>
      <w:r w:rsidR="003C2D5A">
        <w:rPr>
          <w:color w:val="000000"/>
        </w:rPr>
        <w:t xml:space="preserve"> 8.maija lēmumu Nr. 9.20/12 </w:t>
      </w:r>
      <w:r>
        <w:rPr>
          <w:color w:val="000000"/>
        </w:rPr>
        <w:t>apstiprināja nekustamā īpašuma zemes ierīcības projektu, no pieteicējam piederošā nekusta</w:t>
      </w:r>
      <w:r w:rsidR="003C2D5A">
        <w:rPr>
          <w:color w:val="000000"/>
        </w:rPr>
        <w:t>mā īpašuma atdalot zemes vienības</w:t>
      </w:r>
      <w:r>
        <w:rPr>
          <w:color w:val="000000"/>
        </w:rPr>
        <w:t xml:space="preserve"> 0,3 ha </w:t>
      </w:r>
      <w:r w:rsidR="003C2D5A">
        <w:rPr>
          <w:color w:val="000000"/>
        </w:rPr>
        <w:t xml:space="preserve">un 0,1 ha </w:t>
      </w:r>
      <w:r>
        <w:rPr>
          <w:color w:val="000000"/>
        </w:rPr>
        <w:t>platībā un nosakot zemes vienībām nekustamā īpašuma lietošanas mērķi.</w:t>
      </w:r>
    </w:p>
    <w:p w:rsidR="007162BD" w:rsidRDefault="007162BD" w:rsidP="00663BD1">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 xml:space="preserve">Izskatot pieteicēja apstrīdēšanas iesniegumu, ar Limbažu novada domes </w:t>
      </w:r>
      <w:proofErr w:type="gramStart"/>
      <w:r>
        <w:rPr>
          <w:color w:val="000000"/>
        </w:rPr>
        <w:t>2018.gada</w:t>
      </w:r>
      <w:proofErr w:type="gramEnd"/>
      <w:r>
        <w:rPr>
          <w:color w:val="000000"/>
        </w:rPr>
        <w:t xml:space="preserve"> 28.jūnija lēmumu </w:t>
      </w:r>
      <w:r w:rsidR="00CF5E6B">
        <w:rPr>
          <w:color w:val="000000"/>
        </w:rPr>
        <w:t>minētais</w:t>
      </w:r>
      <w:r>
        <w:rPr>
          <w:color w:val="000000"/>
        </w:rPr>
        <w:t xml:space="preserve"> lēmums atstāts negrozīts.</w:t>
      </w:r>
    </w:p>
    <w:p w:rsidR="00900A8B" w:rsidRPr="005C0F6D" w:rsidRDefault="00900A8B" w:rsidP="00663BD1">
      <w:pPr>
        <w:pStyle w:val="NormalWeb"/>
        <w:shd w:val="clear" w:color="auto" w:fill="FFFFFF"/>
        <w:spacing w:before="0" w:beforeAutospacing="0" w:after="0" w:afterAutospacing="0" w:line="276" w:lineRule="auto"/>
        <w:ind w:firstLine="567"/>
        <w:jc w:val="both"/>
        <w:rPr>
          <w:color w:val="000000"/>
          <w:sz w:val="20"/>
          <w:szCs w:val="20"/>
        </w:rPr>
      </w:pPr>
    </w:p>
    <w:p w:rsidR="00BE1FA0" w:rsidRDefault="00BE1FA0" w:rsidP="00663BD1">
      <w:pPr>
        <w:pStyle w:val="NormalWeb"/>
        <w:shd w:val="clear" w:color="auto" w:fill="FFFFFF"/>
        <w:spacing w:before="0" w:beforeAutospacing="0" w:after="0" w:afterAutospacing="0" w:line="276" w:lineRule="auto"/>
        <w:ind w:firstLine="567"/>
        <w:jc w:val="both"/>
        <w:rPr>
          <w:color w:val="000000"/>
        </w:rPr>
      </w:pPr>
      <w:r>
        <w:rPr>
          <w:color w:val="000000"/>
        </w:rPr>
        <w:t>[2] Pieteicējs vērsās tiesā ar pieteikumu, kurā lūgts atzīt par prettiesisku Limbažu novada domes lēmumu.</w:t>
      </w:r>
    </w:p>
    <w:p w:rsidR="00B81287" w:rsidRDefault="00B81287" w:rsidP="00663BD1">
      <w:pPr>
        <w:pStyle w:val="NormalWeb"/>
        <w:shd w:val="clear" w:color="auto" w:fill="FFFFFF"/>
        <w:spacing w:before="0" w:beforeAutospacing="0" w:after="0" w:afterAutospacing="0" w:line="276" w:lineRule="auto"/>
        <w:ind w:firstLine="567"/>
        <w:jc w:val="both"/>
        <w:rPr>
          <w:color w:val="000000"/>
        </w:rPr>
      </w:pPr>
      <w:r>
        <w:rPr>
          <w:color w:val="000000"/>
        </w:rPr>
        <w:t xml:space="preserve">Ar Administratīvās rajona tiesas tiesneša </w:t>
      </w:r>
      <w:proofErr w:type="gramStart"/>
      <w:r>
        <w:rPr>
          <w:color w:val="000000"/>
        </w:rPr>
        <w:t>2018.gada</w:t>
      </w:r>
      <w:proofErr w:type="gramEnd"/>
      <w:r>
        <w:rPr>
          <w:color w:val="000000"/>
        </w:rPr>
        <w:t xml:space="preserve"> 3.augusta lēmumu atteikts pieņemt pieteicēja pieteikumu. Lēmums pamatots ar turpmāk minētajiem argumentiem.</w:t>
      </w:r>
    </w:p>
    <w:p w:rsidR="007162BD" w:rsidRDefault="00BD3D1E" w:rsidP="00663BD1">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[2.1]</w:t>
      </w:r>
      <w:r w:rsidR="006A1531">
        <w:rPr>
          <w:color w:val="000000"/>
        </w:rPr>
        <w:t> </w:t>
      </w:r>
      <w:r w:rsidR="007162BD">
        <w:rPr>
          <w:color w:val="000000"/>
        </w:rPr>
        <w:t>Limbažu novada pašvaldības apstiprinātais zemes ierīcības projekts ir daļa no nekustamā īpašuma atsavināšanas sabiedrības vajadzībām procesa. Šādā gadījumā vērā ņemams ir Sabiedrības vajadzībām nepieciešamā nekustamā īpašuma atsavināšanas likuma (</w:t>
      </w:r>
      <w:r w:rsidR="007162BD" w:rsidRPr="00947EBF">
        <w:rPr>
          <w:color w:val="000000"/>
        </w:rPr>
        <w:t>turpmāk – Atsavināšanas likums</w:t>
      </w:r>
      <w:r w:rsidR="007162BD">
        <w:rPr>
          <w:color w:val="000000"/>
        </w:rPr>
        <w:t>) regulējums, kas attiecīgi nosaka kārtību, kādā nekustamais īpašums atsavināms sabiedrības vajadzībām.</w:t>
      </w:r>
    </w:p>
    <w:p w:rsidR="00B37498" w:rsidRPr="00F53B39" w:rsidRDefault="00F53B39" w:rsidP="00663BD1">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sidRPr="00F53B39">
        <w:rPr>
          <w:color w:val="000000"/>
        </w:rPr>
        <w:t>[2.2] </w:t>
      </w:r>
      <w:r w:rsidR="007162BD">
        <w:rPr>
          <w:color w:val="000000"/>
        </w:rPr>
        <w:t>Atbilstoši Atsavināšanas likumā ietvertajam regulējumam nekustamā īpašuma atsavināšanu sabiedrības vajadzībām ierosina un veic valsts pārvaldes iestāde vai pašvaldība, kuras kompetencē ir attiecīgo sabiedrības vajadzību nodrošināšana (</w:t>
      </w:r>
      <w:proofErr w:type="gramStart"/>
      <w:r w:rsidR="007162BD">
        <w:rPr>
          <w:rStyle w:val="Emphasis"/>
          <w:color w:val="000000"/>
        </w:rPr>
        <w:t>3.pants</w:t>
      </w:r>
      <w:proofErr w:type="gramEnd"/>
      <w:r w:rsidR="007162BD">
        <w:rPr>
          <w:color w:val="000000"/>
        </w:rPr>
        <w:t xml:space="preserve">). Pēc tam, kad Ministru kabinets vai pašvaldība pieņēmusi konceptuālu lēmumu par sabiedrības vajadzību nodrošināšanai nepieciešama projekta īstenošanu, institūcija uzsāk attiecīgā projekta īstenošanai nepieciešamo nekustamo īpašumu apzināšanu un nosaka atlīdzību par atsavināmajiem nekustamajiem īpašumiem. Ja sabiedrības vajadzībām paredzēts atsavināt tikai nekustamā īpašuma daļu, institūcija papildus sagatavo grafisko materiālu, kurā iezīmētas </w:t>
      </w:r>
      <w:r w:rsidR="007162BD">
        <w:rPr>
          <w:color w:val="000000"/>
        </w:rPr>
        <w:lastRenderedPageBreak/>
        <w:t>attiecīgā nekustamā īpašuma atsavināmās daļas robežas. Attiecīgi pēc konceptuālā lēmuma pieņemšanas institūcijai ir tiesības bez nekustamā īpašuma īpašnieka piekrišanas: 1) saņemt to dokumentu kopijas, kuri attiecas uz nekustamā īpašuma sastāvu un izmantošanu; 2) veikt projektēšanas sagatavošanas un projektēšanas darbus. Par būvju projektēšanas uzsākšanu institūcija informē nekustamā īpašuma īpašnieku, nosūtot paziņojumu (</w:t>
      </w:r>
      <w:proofErr w:type="gramStart"/>
      <w:r w:rsidR="007162BD">
        <w:rPr>
          <w:rStyle w:val="Emphasis"/>
          <w:color w:val="000000"/>
        </w:rPr>
        <w:t>8.pants</w:t>
      </w:r>
      <w:proofErr w:type="gramEnd"/>
      <w:r w:rsidR="007162BD">
        <w:rPr>
          <w:color w:val="000000"/>
        </w:rPr>
        <w:t>).</w:t>
      </w:r>
      <w:r w:rsidR="007162BD">
        <w:rPr>
          <w:rFonts w:ascii="Verdana" w:hAnsi="Verdana"/>
          <w:color w:val="000000"/>
          <w:sz w:val="17"/>
          <w:szCs w:val="17"/>
        </w:rPr>
        <w:t> </w:t>
      </w:r>
      <w:r w:rsidR="007162BD">
        <w:rPr>
          <w:color w:val="000000"/>
        </w:rPr>
        <w:t>Ministru kabinets vai pašvaldība četru mēnešu laikā pēc tam, kad pieņemts lēmums par atlīdzības apmēru, pieņem lēmumu ierosināt sabiedrības vajadzību nodrošināšanai nepieciešamā nekustamā īpašuma atsavināšanu par noteikto atlīdzību (</w:t>
      </w:r>
      <w:r w:rsidR="007162BD">
        <w:rPr>
          <w:rStyle w:val="Emphasis"/>
          <w:color w:val="000000"/>
        </w:rPr>
        <w:t>9.panta pirmā daļa</w:t>
      </w:r>
      <w:r w:rsidR="007162BD">
        <w:rPr>
          <w:color w:val="000000"/>
        </w:rPr>
        <w:t>). Ja nekustamā īpašuma</w:t>
      </w:r>
      <w:r w:rsidR="006E2D78">
        <w:rPr>
          <w:color w:val="000000"/>
        </w:rPr>
        <w:t xml:space="preserve"> īpašnieks</w:t>
      </w:r>
      <w:r w:rsidR="007162BD">
        <w:rPr>
          <w:color w:val="000000"/>
        </w:rPr>
        <w:t xml:space="preserve"> piekrīt nekustamā īpašuma labprātīgai atsavināšanai, viņš un institūcija šīs institūcijas noteiktajā termiņā noslēdz līgumu par nekustamā īpašuma labprātīgu atsavināšanu par institūcijas noteikto atlīdzību (</w:t>
      </w:r>
      <w:r w:rsidR="007162BD">
        <w:rPr>
          <w:rStyle w:val="Emphasis"/>
          <w:color w:val="000000"/>
        </w:rPr>
        <w:t>11.panta trešā daļa</w:t>
      </w:r>
      <w:r w:rsidR="007162BD">
        <w:rPr>
          <w:color w:val="000000"/>
        </w:rPr>
        <w:t>). Ja nekustamā īpašuma īpašnieks nesniedz atbildi vai līgums par nekustamā īpašuma labprātīgu atsavināšanu netiek noslēgts likumā noteiktajā termiņ</w:t>
      </w:r>
      <w:r w:rsidR="003C2D5A">
        <w:rPr>
          <w:color w:val="000000"/>
        </w:rPr>
        <w:t>ā, tiek sagatavots likumprojekts</w:t>
      </w:r>
      <w:r w:rsidR="007162BD">
        <w:rPr>
          <w:color w:val="000000"/>
        </w:rPr>
        <w:t xml:space="preserve"> par attiecīgā nekustamā īpašuma atsavināšanu (</w:t>
      </w:r>
      <w:r w:rsidR="007162BD">
        <w:rPr>
          <w:rStyle w:val="Emphasis"/>
          <w:color w:val="000000"/>
        </w:rPr>
        <w:t>13.pants</w:t>
      </w:r>
      <w:r w:rsidR="007162BD">
        <w:rPr>
          <w:color w:val="000000"/>
        </w:rPr>
        <w:t>).</w:t>
      </w:r>
    </w:p>
    <w:p w:rsidR="007162BD" w:rsidRDefault="007162BD" w:rsidP="00663BD1">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Strīdu par institūcijas noteikto atlīdzību un izmaksājamās atlīdzības apmēru izskata tiesa Civilprocesa likumā noteiktajā kārtībā (</w:t>
      </w:r>
      <w:proofErr w:type="gramStart"/>
      <w:r>
        <w:rPr>
          <w:rStyle w:val="Emphasis"/>
          <w:color w:val="000000"/>
        </w:rPr>
        <w:t>27.panta</w:t>
      </w:r>
      <w:proofErr w:type="gramEnd"/>
      <w:r>
        <w:rPr>
          <w:rStyle w:val="Emphasis"/>
          <w:color w:val="000000"/>
        </w:rPr>
        <w:t xml:space="preserve"> pirmā un otrā daļa</w:t>
      </w:r>
      <w:r>
        <w:rPr>
          <w:color w:val="000000"/>
        </w:rPr>
        <w:t>). Savukārt, ja persona iebilst pret nekustamā īpašuma atsavināšanu kā tādu, tad tai ir jāvēršas ar konstitucionālo sūdzību Satversmes tiesā (</w:t>
      </w:r>
      <w:proofErr w:type="gramStart"/>
      <w:r>
        <w:rPr>
          <w:rStyle w:val="Emphasis"/>
          <w:color w:val="000000"/>
        </w:rPr>
        <w:t>10.panta</w:t>
      </w:r>
      <w:proofErr w:type="gramEnd"/>
      <w:r>
        <w:rPr>
          <w:rStyle w:val="Emphasis"/>
          <w:color w:val="000000"/>
        </w:rPr>
        <w:t xml:space="preserve"> trešā daļa</w:t>
      </w:r>
      <w:r>
        <w:rPr>
          <w:color w:val="000000"/>
        </w:rPr>
        <w:t>).</w:t>
      </w:r>
    </w:p>
    <w:p w:rsidR="007162BD" w:rsidRDefault="00F567F1" w:rsidP="00663BD1">
      <w:pPr>
        <w:pStyle w:val="NormalWeb"/>
        <w:shd w:val="clear" w:color="auto" w:fill="FFFFFF"/>
        <w:spacing w:before="0" w:beforeAutospacing="0" w:after="0" w:afterAutospacing="0" w:line="276" w:lineRule="auto"/>
        <w:ind w:firstLine="567"/>
        <w:jc w:val="both"/>
        <w:rPr>
          <w:rFonts w:ascii="Verdana" w:hAnsi="Verdana"/>
          <w:color w:val="000000"/>
          <w:sz w:val="17"/>
          <w:szCs w:val="17"/>
        </w:rPr>
      </w:pPr>
      <w:r>
        <w:rPr>
          <w:color w:val="000000"/>
        </w:rPr>
        <w:t>[2.3] </w:t>
      </w:r>
      <w:r w:rsidR="007162BD">
        <w:rPr>
          <w:color w:val="000000"/>
        </w:rPr>
        <w:t>Kā konsekventi atzīts Augstākās tiesas judikatūrā, no Atsavināšanas likuma regulējuma neizriet, ka administratīvās tiesas kontrolei būtu nodota šī procesa, tostarp atsevišķu tajā pieņemto lēmumu tiesiskuma kontrole. Arī Atsavināšanas likuma anotācijā norādīts, ka, virzot nekustamā īpašuma daļas atsavināšanu, institūcija nepieņem administratīvo aktu vai neveic faktisko rīcību, kam būtu galīgā noregulējuma raksturs, tādējādi nevar tikt piemērots Administratīvā procesa likumā paredzētais</w:t>
      </w:r>
      <w:r>
        <w:rPr>
          <w:color w:val="000000"/>
        </w:rPr>
        <w:t xml:space="preserve"> tiesību aizsardzības mehānisms</w:t>
      </w:r>
      <w:r w:rsidR="00900A8B">
        <w:rPr>
          <w:color w:val="000000"/>
        </w:rPr>
        <w:t> </w:t>
      </w:r>
      <w:proofErr w:type="gramStart"/>
      <w:r w:rsidR="007162BD">
        <w:rPr>
          <w:color w:val="000000"/>
        </w:rPr>
        <w:t>(</w:t>
      </w:r>
      <w:proofErr w:type="gramEnd"/>
      <w:r w:rsidR="007162BD">
        <w:rPr>
          <w:rStyle w:val="Emphasis"/>
          <w:color w:val="000000"/>
        </w:rPr>
        <w:t>http://titania.saeima.lv/LIVS/SaeimaLIVS.nsf/0/614B6229E4CC5107C225767F00364BDE?OpenDocument#a, aplūkots 2018.gada 3.augustā</w:t>
      </w:r>
      <w:r w:rsidR="007162BD">
        <w:rPr>
          <w:color w:val="000000"/>
        </w:rPr>
        <w:t xml:space="preserve">). </w:t>
      </w:r>
    </w:p>
    <w:p w:rsidR="007162BD" w:rsidRPr="0033474C" w:rsidRDefault="00A92BD7" w:rsidP="00663BD1">
      <w:pPr>
        <w:pStyle w:val="NormalWeb"/>
        <w:shd w:val="clear" w:color="auto" w:fill="FFFFFF"/>
        <w:spacing w:before="0" w:beforeAutospacing="0" w:after="0" w:afterAutospacing="0" w:line="276" w:lineRule="auto"/>
        <w:ind w:firstLine="567"/>
        <w:jc w:val="both"/>
        <w:rPr>
          <w:color w:val="000000"/>
        </w:rPr>
      </w:pPr>
      <w:r>
        <w:rPr>
          <w:color w:val="000000"/>
        </w:rPr>
        <w:t>[2.4] </w:t>
      </w:r>
      <w:r w:rsidR="007162BD">
        <w:rPr>
          <w:color w:val="000000"/>
        </w:rPr>
        <w:t>Pieteicējs pieteikumā iebilst pret pašvaldības apstiprināto zemes ierīcības projektu, kas atbilstoši Zemes ierīcības lik</w:t>
      </w:r>
      <w:r w:rsidR="00900A8B">
        <w:rPr>
          <w:color w:val="000000"/>
        </w:rPr>
        <w:t xml:space="preserve">uma </w:t>
      </w:r>
      <w:proofErr w:type="gramStart"/>
      <w:r w:rsidR="00900A8B">
        <w:rPr>
          <w:color w:val="000000"/>
        </w:rPr>
        <w:t>19.pantam</w:t>
      </w:r>
      <w:proofErr w:type="gramEnd"/>
      <w:r w:rsidR="00900A8B">
        <w:rPr>
          <w:color w:val="000000"/>
        </w:rPr>
        <w:t xml:space="preserve"> vispārīgā gadījumā</w:t>
      </w:r>
      <w:r w:rsidR="007162BD">
        <w:rPr>
          <w:color w:val="000000"/>
        </w:rPr>
        <w:t xml:space="preserve"> ir uzskatāms par administratīvo aktu un attiecīgi ir pārbaudāms administratīvajā tiesā.</w:t>
      </w:r>
    </w:p>
    <w:p w:rsidR="007162BD" w:rsidRPr="0033474C" w:rsidRDefault="007162BD" w:rsidP="00663BD1">
      <w:pPr>
        <w:pStyle w:val="NormalWeb"/>
        <w:shd w:val="clear" w:color="auto" w:fill="FFFFFF"/>
        <w:spacing w:before="0" w:beforeAutospacing="0" w:after="0" w:afterAutospacing="0" w:line="276" w:lineRule="auto"/>
        <w:ind w:firstLine="567"/>
        <w:jc w:val="both"/>
        <w:rPr>
          <w:color w:val="000000"/>
        </w:rPr>
      </w:pPr>
      <w:r>
        <w:rPr>
          <w:color w:val="000000"/>
        </w:rPr>
        <w:t xml:space="preserve">Vienlaikus vērā ņemams, ka zemes ierīcības projekta izstrāde konkrētajā gadījumā ir vērsta uz nekustamā īpašuma atsavināšanu sabiedrības vajadzībām, lai konkretizētu atsavināmās zemes vienības platību. Par minēto liecina arī tas, ka atbilstoši Zemes ierīcības likuma </w:t>
      </w:r>
      <w:proofErr w:type="gramStart"/>
      <w:r>
        <w:rPr>
          <w:color w:val="000000"/>
        </w:rPr>
        <w:t>18.panta</w:t>
      </w:r>
      <w:proofErr w:type="gramEnd"/>
      <w:r>
        <w:rPr>
          <w:color w:val="000000"/>
        </w:rPr>
        <w:t xml:space="preserve"> otrajai daļai, ja zemes ierīcības projektu ierosina valsts tiešās pārvaldes </w:t>
      </w:r>
      <w:r w:rsidRPr="004E5825">
        <w:rPr>
          <w:color w:val="000000"/>
        </w:rPr>
        <w:t>iestāde vai pašvaldība attiecībā uz nekustamiem īpašumiem, kurus paredzēts atsavināt sabiedrības vajadzībām, zemes īpašnieku paraksts zemes ierīcības projekta saskaņošanai nav nepieciešams un zemes ierīcības projekta izstrādātājs zemes ierīcības projektā iekļauj informāciju par šo personu izteiktajiem priekšlikumiem un iebildumiem.</w:t>
      </w:r>
    </w:p>
    <w:p w:rsidR="007162BD" w:rsidRPr="0033474C" w:rsidRDefault="007162BD" w:rsidP="00663BD1">
      <w:pPr>
        <w:pStyle w:val="NormalWeb"/>
        <w:shd w:val="clear" w:color="auto" w:fill="FFFFFF"/>
        <w:spacing w:before="0" w:beforeAutospacing="0" w:after="0" w:afterAutospacing="0" w:line="276" w:lineRule="auto"/>
        <w:ind w:firstLine="567"/>
        <w:jc w:val="both"/>
        <w:rPr>
          <w:color w:val="000000"/>
        </w:rPr>
      </w:pPr>
      <w:r>
        <w:rPr>
          <w:color w:val="000000"/>
        </w:rPr>
        <w:t>Ņemot vērā minēto, gadījumā, ja nekustamo īpašumu plānots atsavināt sabiedrības vajadzībām, zemes ierīcības projekta apstiprināšanai nav galīga noregulējuma rakstura</w:t>
      </w:r>
      <w:r w:rsidR="00900A8B">
        <w:rPr>
          <w:color w:val="000000"/>
        </w:rPr>
        <w:t>,</w:t>
      </w:r>
      <w:r>
        <w:rPr>
          <w:color w:val="000000"/>
        </w:rPr>
        <w:t xml:space="preserve"> un saistībā ar to izteiktie iebildumi nav izskatāmi administratīvā procesa kārtībā. Tādēļ</w:t>
      </w:r>
      <w:r w:rsidR="00900A8B">
        <w:rPr>
          <w:color w:val="000000"/>
        </w:rPr>
        <w:t xml:space="preserve"> </w:t>
      </w:r>
      <w:r>
        <w:rPr>
          <w:color w:val="000000"/>
        </w:rPr>
        <w:t>pieteikum</w:t>
      </w:r>
      <w:r w:rsidR="00900A8B">
        <w:rPr>
          <w:color w:val="000000"/>
        </w:rPr>
        <w:t>u</w:t>
      </w:r>
      <w:r>
        <w:rPr>
          <w:color w:val="000000"/>
        </w:rPr>
        <w:t xml:space="preserve"> ir atsakāms pieņemt, pamatojoties uz Administratīvā procesa likuma </w:t>
      </w:r>
      <w:proofErr w:type="gramStart"/>
      <w:r>
        <w:rPr>
          <w:color w:val="000000"/>
        </w:rPr>
        <w:t>191.panta</w:t>
      </w:r>
      <w:proofErr w:type="gramEnd"/>
      <w:r>
        <w:rPr>
          <w:color w:val="000000"/>
        </w:rPr>
        <w:t xml:space="preserve"> pirmās daļas 1.punktu.</w:t>
      </w:r>
    </w:p>
    <w:p w:rsidR="001656CE" w:rsidRPr="005C0F6D" w:rsidRDefault="001656CE" w:rsidP="00663BD1">
      <w:pPr>
        <w:spacing w:line="276" w:lineRule="auto"/>
        <w:ind w:firstLine="567"/>
        <w:jc w:val="both"/>
        <w:rPr>
          <w:rFonts w:eastAsia="Calibri"/>
          <w:color w:val="000000"/>
          <w:sz w:val="20"/>
          <w:szCs w:val="20"/>
          <w:lang w:eastAsia="en-US"/>
        </w:rPr>
      </w:pPr>
    </w:p>
    <w:p w:rsidR="001656CE" w:rsidRPr="00FE0693" w:rsidRDefault="001656CE" w:rsidP="00663BD1">
      <w:pPr>
        <w:spacing w:line="276" w:lineRule="auto"/>
        <w:ind w:firstLine="567"/>
        <w:jc w:val="both"/>
        <w:rPr>
          <w:rFonts w:eastAsia="Calibri"/>
          <w:color w:val="000000"/>
          <w:lang w:eastAsia="en-US"/>
        </w:rPr>
      </w:pPr>
      <w:r w:rsidRPr="00FE0693">
        <w:rPr>
          <w:rFonts w:eastAsia="Calibri"/>
          <w:color w:val="000000"/>
          <w:lang w:eastAsia="en-US"/>
        </w:rPr>
        <w:t>[</w:t>
      </w:r>
      <w:r w:rsidR="00090975">
        <w:rPr>
          <w:rFonts w:eastAsia="Calibri"/>
          <w:color w:val="000000"/>
          <w:lang w:eastAsia="en-US"/>
        </w:rPr>
        <w:t>3</w:t>
      </w:r>
      <w:r w:rsidR="00013934">
        <w:rPr>
          <w:rFonts w:eastAsia="Calibri"/>
          <w:color w:val="000000"/>
          <w:lang w:eastAsia="en-US"/>
        </w:rPr>
        <w:t>]</w:t>
      </w:r>
      <w:r w:rsidRPr="00FE0693">
        <w:rPr>
          <w:rFonts w:eastAsia="Calibri"/>
          <w:color w:val="000000"/>
          <w:lang w:eastAsia="en-US"/>
        </w:rPr>
        <w:t xml:space="preserve"> Pieteicējs par minēto rajona tiesas </w:t>
      </w:r>
      <w:r w:rsidR="00900A8B">
        <w:rPr>
          <w:rFonts w:eastAsia="Calibri"/>
          <w:color w:val="000000"/>
          <w:lang w:eastAsia="en-US"/>
        </w:rPr>
        <w:t xml:space="preserve">tiesneša </w:t>
      </w:r>
      <w:r w:rsidRPr="00FE0693">
        <w:rPr>
          <w:rFonts w:eastAsia="Calibri"/>
          <w:color w:val="000000"/>
          <w:lang w:eastAsia="en-US"/>
        </w:rPr>
        <w:t>lēmumu iesniedza blakus sūdzību, norādot, ka</w:t>
      </w:r>
      <w:r w:rsidR="004A0DCD">
        <w:rPr>
          <w:rFonts w:eastAsia="Calibri"/>
          <w:color w:val="000000"/>
          <w:lang w:eastAsia="en-US"/>
        </w:rPr>
        <w:t xml:space="preserve"> </w:t>
      </w:r>
      <w:r w:rsidR="002C6A75">
        <w:rPr>
          <w:rFonts w:eastAsia="Calibri"/>
          <w:color w:val="000000"/>
          <w:lang w:eastAsia="en-US"/>
        </w:rPr>
        <w:t xml:space="preserve">pārsūdzētais lēmums ir administratīvais akts, </w:t>
      </w:r>
      <w:proofErr w:type="gramStart"/>
      <w:r w:rsidR="002C6A75">
        <w:rPr>
          <w:rFonts w:eastAsia="Calibri"/>
          <w:color w:val="000000"/>
          <w:lang w:eastAsia="en-US"/>
        </w:rPr>
        <w:t>kas aizskar pieteicēja</w:t>
      </w:r>
      <w:proofErr w:type="gramEnd"/>
      <w:r w:rsidR="002C6A75">
        <w:rPr>
          <w:rFonts w:eastAsia="Calibri"/>
          <w:color w:val="000000"/>
          <w:lang w:eastAsia="en-US"/>
        </w:rPr>
        <w:t xml:space="preserve"> tiesības, tostarp īpašuma tiesības, tādējādi ir izskatāms administratīvā procesa kārtībā</w:t>
      </w:r>
      <w:r w:rsidRPr="00FE0693">
        <w:rPr>
          <w:rFonts w:eastAsia="Calibri"/>
          <w:color w:val="000000"/>
          <w:lang w:eastAsia="en-US"/>
        </w:rPr>
        <w:t>.</w:t>
      </w:r>
      <w:r w:rsidR="003E4524">
        <w:rPr>
          <w:rFonts w:eastAsia="Calibri"/>
          <w:color w:val="000000"/>
          <w:lang w:eastAsia="en-US"/>
        </w:rPr>
        <w:t xml:space="preserve"> Tāpat blakus sūdzībā ir ietverti </w:t>
      </w:r>
      <w:r w:rsidR="003E4524">
        <w:rPr>
          <w:rFonts w:eastAsia="Calibri"/>
          <w:color w:val="000000"/>
          <w:lang w:eastAsia="en-US"/>
        </w:rPr>
        <w:lastRenderedPageBreak/>
        <w:t xml:space="preserve">pieteicēja iebildumi par nekustamā īpašuma atsavināšanu kā tādu, norādot, ka ir pārkāpts Latvijas Republikas Satversmes </w:t>
      </w:r>
      <w:proofErr w:type="gramStart"/>
      <w:r w:rsidR="003E4524">
        <w:rPr>
          <w:rFonts w:eastAsia="Calibri"/>
          <w:color w:val="000000"/>
          <w:lang w:eastAsia="en-US"/>
        </w:rPr>
        <w:t>105.pants</w:t>
      </w:r>
      <w:proofErr w:type="gramEnd"/>
      <w:r w:rsidR="003E4524">
        <w:rPr>
          <w:rFonts w:eastAsia="Calibri"/>
          <w:color w:val="000000"/>
          <w:lang w:eastAsia="en-US"/>
        </w:rPr>
        <w:t xml:space="preserve"> un nav izdots likums par piespiedu atsavināšanu. </w:t>
      </w:r>
    </w:p>
    <w:p w:rsidR="001656CE" w:rsidRPr="005C0F6D" w:rsidRDefault="001656CE" w:rsidP="00900A8B">
      <w:pPr>
        <w:spacing w:line="276" w:lineRule="auto"/>
        <w:jc w:val="both"/>
        <w:rPr>
          <w:sz w:val="20"/>
          <w:szCs w:val="20"/>
        </w:rPr>
      </w:pPr>
    </w:p>
    <w:p w:rsidR="001656CE" w:rsidRPr="00FE0693" w:rsidRDefault="001656CE" w:rsidP="001656CE">
      <w:pPr>
        <w:spacing w:line="276" w:lineRule="auto"/>
        <w:jc w:val="center"/>
        <w:rPr>
          <w:b/>
        </w:rPr>
      </w:pPr>
      <w:r w:rsidRPr="00FE0693">
        <w:rPr>
          <w:b/>
        </w:rPr>
        <w:t>Motīvu daļa</w:t>
      </w:r>
    </w:p>
    <w:p w:rsidR="001656CE" w:rsidRPr="005C0F6D" w:rsidRDefault="001656CE" w:rsidP="001656CE">
      <w:pPr>
        <w:spacing w:line="276" w:lineRule="auto"/>
        <w:jc w:val="both"/>
        <w:rPr>
          <w:color w:val="000000"/>
          <w:sz w:val="20"/>
          <w:szCs w:val="20"/>
        </w:rPr>
      </w:pPr>
    </w:p>
    <w:p w:rsidR="00084FB0" w:rsidRDefault="001656CE" w:rsidP="00084FB0">
      <w:pPr>
        <w:shd w:val="clear" w:color="auto" w:fill="FFFFFF"/>
        <w:spacing w:line="276" w:lineRule="auto"/>
        <w:ind w:firstLine="567"/>
        <w:jc w:val="both"/>
      </w:pPr>
      <w:r w:rsidRPr="00851F51">
        <w:t>[</w:t>
      </w:r>
      <w:r w:rsidR="00152BA8" w:rsidRPr="00851F51">
        <w:t>4</w:t>
      </w:r>
      <w:r w:rsidRPr="00851F51">
        <w:t>]</w:t>
      </w:r>
      <w:r w:rsidR="00831655" w:rsidRPr="00851F51">
        <w:t> </w:t>
      </w:r>
      <w:r w:rsidR="00084FB0" w:rsidRPr="00851F51">
        <w:t>Rajona tiesas tiesneša lēmumā ir atzīts, ka gadījumā, ja nekustamo īpašumu plānots atsavināt sabiedrības vajadzībām, zemes ierīcības projekta apstiprināšanai nav galīgā noregulējuma rakstura un saistībā ar to izteiktie iebildumi nav izskatāmi administratīvā procesa kārtībā. Šādu nostāju tiesnesis ir pamatojis ar Atsavināšanas likuma regulējumu, kas neparedz administratīvās tiesas kontroli pār šā likuma kārtībā īstenotu procesu.</w:t>
      </w:r>
    </w:p>
    <w:p w:rsidR="00851F51" w:rsidRPr="00851F51" w:rsidRDefault="00851F51" w:rsidP="00084FB0">
      <w:pPr>
        <w:shd w:val="clear" w:color="auto" w:fill="FFFFFF"/>
        <w:spacing w:line="276" w:lineRule="auto"/>
        <w:ind w:firstLine="567"/>
        <w:jc w:val="both"/>
      </w:pPr>
      <w:r>
        <w:t xml:space="preserve">Augstākā tiesa atzīst, ka rajona tiesas tiesneša lēmumā ietvertais pamatojums ir pareizs un </w:t>
      </w:r>
      <w:r w:rsidR="00993A6A">
        <w:t xml:space="preserve">pilnībā </w:t>
      </w:r>
      <w:r>
        <w:t xml:space="preserve">pietiekams, līdz ar to Augstākā tiesa saskaņā ar Administratīvā procesa likuma </w:t>
      </w:r>
      <w:proofErr w:type="gramStart"/>
      <w:r>
        <w:t>286.panta</w:t>
      </w:r>
      <w:proofErr w:type="gramEnd"/>
      <w:r>
        <w:t xml:space="preserve"> trešo daļu pievienojas lēmuma motivācijai un atkārtoti to nenorāda.</w:t>
      </w:r>
    </w:p>
    <w:p w:rsidR="00993A6A" w:rsidRDefault="00993A6A" w:rsidP="00152BA8">
      <w:pPr>
        <w:shd w:val="clear" w:color="auto" w:fill="FFFFFF"/>
        <w:spacing w:line="276" w:lineRule="auto"/>
        <w:ind w:firstLine="567"/>
        <w:jc w:val="both"/>
        <w:rPr>
          <w:color w:val="000000"/>
        </w:rPr>
      </w:pPr>
    </w:p>
    <w:p w:rsidR="00CD7CDF" w:rsidRDefault="00993A6A" w:rsidP="00152BA8">
      <w:pPr>
        <w:shd w:val="clear" w:color="auto" w:fill="FFFFFF"/>
        <w:spacing w:line="276" w:lineRule="auto"/>
        <w:ind w:firstLine="567"/>
        <w:jc w:val="both"/>
      </w:pPr>
      <w:r>
        <w:rPr>
          <w:color w:val="000000"/>
        </w:rPr>
        <w:t xml:space="preserve">[5] Augstākā tiesa piekrīt pieteicējam, ka </w:t>
      </w:r>
      <w:r>
        <w:t xml:space="preserve">Zemes ierīcības likuma </w:t>
      </w:r>
      <w:proofErr w:type="gramStart"/>
      <w:r>
        <w:t>19.pant</w:t>
      </w:r>
      <w:r w:rsidR="00C719EB">
        <w:t>ā</w:t>
      </w:r>
      <w:proofErr w:type="gramEnd"/>
      <w:r w:rsidR="00C719EB">
        <w:t xml:space="preserve"> tiešā tekstā ir norādīts, ka</w:t>
      </w:r>
      <w:r w:rsidRPr="00851F51">
        <w:t xml:space="preserve"> pašvaldības lēmums par zemes ierīcības projekta apstiprināšanu ir </w:t>
      </w:r>
      <w:r>
        <w:t>a</w:t>
      </w:r>
      <w:r w:rsidR="00C719EB">
        <w:t>dministratīvs akts</w:t>
      </w:r>
      <w:r>
        <w:t>.</w:t>
      </w:r>
      <w:r w:rsidR="00C719EB">
        <w:t xml:space="preserve"> </w:t>
      </w:r>
      <w:r w:rsidR="00CD7CDF">
        <w:t xml:space="preserve">Tomēr Augstākā tiesa atzīst, ka normas teksts </w:t>
      </w:r>
      <w:r w:rsidR="00D33C72">
        <w:t xml:space="preserve">attiecībā uz konkrēto dzīves gadījumu </w:t>
      </w:r>
      <w:r w:rsidR="00CD7CDF">
        <w:t xml:space="preserve">neatbilst </w:t>
      </w:r>
      <w:r w:rsidR="00D33C72">
        <w:t>tiesību</w:t>
      </w:r>
      <w:r w:rsidR="004C1FCC">
        <w:t xml:space="preserve"> normu</w:t>
      </w:r>
      <w:r w:rsidR="00D33C72">
        <w:t xml:space="preserve"> sistēmai</w:t>
      </w:r>
      <w:r w:rsidR="00C05BA7">
        <w:t xml:space="preserve"> un</w:t>
      </w:r>
      <w:r w:rsidR="00D33C72">
        <w:t xml:space="preserve"> likumdevēja mērķim</w:t>
      </w:r>
      <w:r w:rsidR="00CD7CDF">
        <w:t>.</w:t>
      </w:r>
    </w:p>
    <w:p w:rsidR="001817C4" w:rsidRDefault="00D33C72" w:rsidP="00152BA8">
      <w:pPr>
        <w:shd w:val="clear" w:color="auto" w:fill="FFFFFF"/>
        <w:spacing w:line="276" w:lineRule="auto"/>
        <w:ind w:firstLine="567"/>
        <w:jc w:val="both"/>
      </w:pPr>
      <w:r>
        <w:t xml:space="preserve">Proti, </w:t>
      </w:r>
      <w:r w:rsidR="00BC25AD">
        <w:t xml:space="preserve">Zemes ierīcības </w:t>
      </w:r>
      <w:r w:rsidR="004E5825">
        <w:t xml:space="preserve">likuma normas liecina, ka </w:t>
      </w:r>
      <w:r w:rsidR="001817C4">
        <w:t>likumdev</w:t>
      </w:r>
      <w:r w:rsidR="000176D8">
        <w:t xml:space="preserve">ējs ir nošķīris gadījumus, kad zemes ierīcības projekts tiek izstrādāts </w:t>
      </w:r>
      <w:r w:rsidR="009646F2">
        <w:t xml:space="preserve">nekustamajiem īpašumiem, kurus paredzēts atsavināt sabiedrības vajadzībām, no citiem gadījumiem, attiecībā uz pirmo gadījumu </w:t>
      </w:r>
      <w:r w:rsidR="001817C4">
        <w:t>nov</w:t>
      </w:r>
      <w:r w:rsidR="009646F2">
        <w:t>ēršot</w:t>
      </w:r>
      <w:r w:rsidR="001817C4">
        <w:t xml:space="preserve"> </w:t>
      </w:r>
      <w:r w:rsidR="004E5825">
        <w:t xml:space="preserve">šķēršļus, kas varētu kavēt </w:t>
      </w:r>
      <w:r w:rsidR="001817C4">
        <w:t>zemes ierīcības projekta izstrādes procesu, un līdz ar to – nekustamā īpašuma atsavināšanas sabiedrības vajadzībām procesu.</w:t>
      </w:r>
    </w:p>
    <w:p w:rsidR="00BC25AD" w:rsidRPr="001817C4" w:rsidRDefault="004E5825" w:rsidP="00152BA8">
      <w:pPr>
        <w:shd w:val="clear" w:color="auto" w:fill="FFFFFF"/>
        <w:spacing w:line="276" w:lineRule="auto"/>
        <w:ind w:firstLine="567"/>
        <w:jc w:val="both"/>
      </w:pPr>
      <w:r w:rsidRPr="001817C4">
        <w:t xml:space="preserve">Tā, piemēram, likuma </w:t>
      </w:r>
      <w:proofErr w:type="gramStart"/>
      <w:r w:rsidRPr="001817C4">
        <w:t>11.panta</w:t>
      </w:r>
      <w:proofErr w:type="gramEnd"/>
      <w:r w:rsidRPr="001817C4">
        <w:t xml:space="preserve"> </w:t>
      </w:r>
      <w:r w:rsidR="001817C4" w:rsidRPr="001817C4">
        <w:t xml:space="preserve">otrā daļa noteic, </w:t>
      </w:r>
      <w:r w:rsidRPr="001817C4">
        <w:t xml:space="preserve">ja zemes ierīcības projekts izstrādājams īpašumam, kas apgrūtināts ar kredītsaistībām, attiecīgā projekta izstrādei nepieciešama kreditora rakstveida piekrišana, izņemot gadījumu, kad zemes ierīcības projekts izstrādājams nekustamam īpašumam, kuru paredzēts atsavināt sabiedrības vajadzībām. Arī likuma </w:t>
      </w:r>
      <w:proofErr w:type="gramStart"/>
      <w:r w:rsidRPr="001817C4">
        <w:t>13.pants</w:t>
      </w:r>
      <w:proofErr w:type="gramEnd"/>
      <w:r w:rsidRPr="001817C4">
        <w:t xml:space="preserve"> </w:t>
      </w:r>
      <w:r w:rsidR="001817C4" w:rsidRPr="001817C4">
        <w:t>paredz, ka zemes ierīcības projektu neizstrādā zemes īpašumiem, par kuriem ir ierosināta tiesvedība un zemesgrāmatā izdarīta aizlieguma atzīme vai uz kuriem ir atklājies mantojums, izņemot gadījumu, kad zemes ierīcības projekts izstrādājams nekustamam īpašumam, kuru paredzēts atsavināt sabiedrības vajadzībām.</w:t>
      </w:r>
    </w:p>
    <w:p w:rsidR="00BC25AD" w:rsidRDefault="001817C4" w:rsidP="001817C4">
      <w:pPr>
        <w:shd w:val="clear" w:color="auto" w:fill="FFFFFF"/>
        <w:spacing w:line="276" w:lineRule="auto"/>
        <w:ind w:firstLine="567"/>
        <w:jc w:val="both"/>
      </w:pPr>
      <w:r w:rsidRPr="001817C4">
        <w:t xml:space="preserve">Savukārt likuma </w:t>
      </w:r>
      <w:proofErr w:type="gramStart"/>
      <w:r w:rsidRPr="001817C4">
        <w:t>18.panta</w:t>
      </w:r>
      <w:proofErr w:type="gramEnd"/>
      <w:r w:rsidRPr="001817C4">
        <w:t xml:space="preserve"> pirmā daļa reglamentē, ka p</w:t>
      </w:r>
      <w:r w:rsidR="00BC25AD" w:rsidRPr="001817C4">
        <w:t>ēc zemes ierīcības projekta izstrādes zemes īpašnieki ar savu parakstu apliecina, ka piekrīt projekta īstenošanai, kā arī saskaņo projektētās teritorijas robežas.</w:t>
      </w:r>
      <w:r w:rsidRPr="001817C4">
        <w:t xml:space="preserve"> Taču atbilstoši panta otrajai daļai z</w:t>
      </w:r>
      <w:r w:rsidR="00BC25AD" w:rsidRPr="001817C4">
        <w:t>emes īpašnieku paraksts zemes ierīcības projekta saskaņošanai nav nepieciešams un zemes ierīcības projekta izstrādātājs zemes ierīcības projektā iekļauj informāciju par šo personu izteiktajiem pr</w:t>
      </w:r>
      <w:r w:rsidRPr="001817C4">
        <w:t xml:space="preserve">iekšlikumiem un iebildumiem, ja: </w:t>
      </w:r>
      <w:r w:rsidR="00BC25AD" w:rsidRPr="001817C4">
        <w:t>1) zemes ierīcības projektu ierosina valsts tiešās pārvaldes iestāde vai pašvaldība attiecībā uz nekustamiem īpašumiem, kurus paredzēts atsavināt sabiedrības vajadzībām;</w:t>
      </w:r>
      <w:r w:rsidRPr="001817C4">
        <w:t xml:space="preserve"> </w:t>
      </w:r>
      <w:r w:rsidR="00BC25AD" w:rsidRPr="001817C4">
        <w:t>2) par zemes ierīcības projektu ir spēkā stājies tiesas spriedums.</w:t>
      </w:r>
    </w:p>
    <w:p w:rsidR="00860A31" w:rsidRDefault="009646F2" w:rsidP="001817C4">
      <w:pPr>
        <w:shd w:val="clear" w:color="auto" w:fill="FFFFFF"/>
        <w:spacing w:line="276" w:lineRule="auto"/>
        <w:ind w:firstLine="567"/>
        <w:jc w:val="both"/>
      </w:pPr>
      <w:r>
        <w:t xml:space="preserve">Apstāklis, ka zemes īpašnieka saskaņojums zemes ierīcības projektam nav </w:t>
      </w:r>
      <w:r w:rsidRPr="006F7388">
        <w:t xml:space="preserve">nepieciešams, liecina par to, ka </w:t>
      </w:r>
      <w:r w:rsidR="00137873" w:rsidRPr="006F7388">
        <w:t>zemes īpašnieks nevar saistoši ietekmēt zemes ierīcības projekta izstrādes procesu un rezultātu. Šādam regulējumam</w:t>
      </w:r>
      <w:r w:rsidR="00E3423E" w:rsidRPr="006F7388">
        <w:t xml:space="preserve">, kā arī likumdevēja mērķim efektīvi īstenot zemes ierīcības projekta izstrādes procesu </w:t>
      </w:r>
      <w:r w:rsidR="00137873" w:rsidRPr="006F7388">
        <w:t xml:space="preserve">pretēja būtu zemes īpašnieka iespēja pārsūdzēt </w:t>
      </w:r>
      <w:r w:rsidR="00C06644" w:rsidRPr="006F7388">
        <w:t xml:space="preserve">pašvaldības lēmumu par </w:t>
      </w:r>
      <w:r w:rsidR="00137873" w:rsidRPr="006F7388">
        <w:t xml:space="preserve">zemes ierīcības projekta </w:t>
      </w:r>
      <w:r w:rsidR="00275445" w:rsidRPr="006F7388">
        <w:t>apstiprināšanu</w:t>
      </w:r>
      <w:r w:rsidR="00137873" w:rsidRPr="006F7388">
        <w:t>.</w:t>
      </w:r>
    </w:p>
    <w:p w:rsidR="00C06644" w:rsidRDefault="00860A31" w:rsidP="0066073F">
      <w:pPr>
        <w:shd w:val="clear" w:color="auto" w:fill="FFFFFF"/>
        <w:spacing w:line="276" w:lineRule="auto"/>
        <w:ind w:firstLine="567"/>
        <w:jc w:val="both"/>
      </w:pPr>
      <w:r>
        <w:t xml:space="preserve">Šāda pārsūdzēšanas iespēja būtu pretēja arī tiem mērķiem, kādiem pieņemts Atsavināšanas likums. Proti, atbilstoši minētā likuma </w:t>
      </w:r>
      <w:proofErr w:type="gramStart"/>
      <w:r>
        <w:t>1.pantam</w:t>
      </w:r>
      <w:proofErr w:type="gramEnd"/>
      <w:r>
        <w:t xml:space="preserve"> likuma mērķis ir noteikt </w:t>
      </w:r>
      <w:r>
        <w:lastRenderedPageBreak/>
        <w:t xml:space="preserve">caurskatāmu, </w:t>
      </w:r>
      <w:r w:rsidRPr="00860A31">
        <w:rPr>
          <w:i/>
        </w:rPr>
        <w:t>efektīvu</w:t>
      </w:r>
      <w:r>
        <w:t xml:space="preserve"> un taisnīgu kārtību, kādā nekustamais īpašums atsavināms sabiedrības vajadzībām. </w:t>
      </w:r>
      <w:r w:rsidR="0066073F">
        <w:t>Turklāt š</w:t>
      </w:r>
      <w:r>
        <w:t>is likums</w:t>
      </w:r>
      <w:r w:rsidR="0066073F">
        <w:t xml:space="preserve"> </w:t>
      </w:r>
      <w:r>
        <w:t xml:space="preserve">paredz noteiktu un stingru kārtību, kādā nekustamo īpašumu īpašnieki var aizstāvēt savas </w:t>
      </w:r>
      <w:r w:rsidR="0066073F">
        <w:t xml:space="preserve">tiesības un tiesiskās </w:t>
      </w:r>
      <w:r>
        <w:t xml:space="preserve">intereses, </w:t>
      </w:r>
      <w:r w:rsidR="006F7388">
        <w:t xml:space="preserve">neparedzot tās aizstāvēt administratīvā procesa kārtībā, </w:t>
      </w:r>
      <w:r>
        <w:t xml:space="preserve">uz ko ir norādījis </w:t>
      </w:r>
      <w:r w:rsidR="006F7388">
        <w:t xml:space="preserve">arī </w:t>
      </w:r>
      <w:r>
        <w:t>rajona tiesas tiesnesis</w:t>
      </w:r>
      <w:r w:rsidR="000A31EA">
        <w:t>. Arī Atsavināšanas likuma anotācijā tieši norādīts, ka s</w:t>
      </w:r>
      <w:r w:rsidR="000A31EA">
        <w:rPr>
          <w:color w:val="000000"/>
          <w:shd w:val="clear" w:color="auto" w:fill="FFFFFF"/>
        </w:rPr>
        <w:t>trīds par nekustamā īpašuma daļas atsavināšanu izskatāms civilprocesuālā, nevis administratīvi procesuālā kārtībā, jo, virzot nekustamā īpašuma daļas atsavināšanu, institūcija nepieņem administratīvo aktu vai neveic faktisko rīcību, kam būtu galīgā noregulējuma raksturs, tādējādi nevar tikt piemērots Administratīvā procesa likumā paredzētais tiesību aizsardzības mehānisms </w:t>
      </w:r>
      <w:proofErr w:type="gramStart"/>
      <w:r w:rsidR="000A31EA">
        <w:rPr>
          <w:color w:val="000000"/>
          <w:shd w:val="clear" w:color="auto" w:fill="FFFFFF"/>
        </w:rPr>
        <w:t>(</w:t>
      </w:r>
      <w:proofErr w:type="gramEnd"/>
      <w:r w:rsidR="000A31EA" w:rsidRPr="000A31EA">
        <w:rPr>
          <w:i/>
          <w:color w:val="000000"/>
          <w:shd w:val="clear" w:color="auto" w:fill="FFFFFF"/>
        </w:rPr>
        <w:t>http://titania.saeima.lv/LIVS/SaeimaLIVS.nsf/0/614B6229E4CC5107C225767F00364BDE?OpenDocument</w:t>
      </w:r>
      <w:r w:rsidR="000A31EA">
        <w:rPr>
          <w:color w:val="000000"/>
          <w:shd w:val="clear" w:color="auto" w:fill="FFFFFF"/>
        </w:rPr>
        <w:t>).</w:t>
      </w:r>
      <w:r w:rsidR="0066073F">
        <w:t xml:space="preserve"> </w:t>
      </w:r>
      <w:r w:rsidR="000A31EA">
        <w:t xml:space="preserve">Ievērojot minēto, </w:t>
      </w:r>
      <w:r w:rsidR="00EF626A">
        <w:t xml:space="preserve">zemes ierīcības projekta apstiprināšanas pārsūdzība administratīvajā tiesā gadījumos, kad tiek virzīts process par nekustamā īpašuma atsavināšanu sabiedrības vajadzībām, </w:t>
      </w:r>
      <w:r w:rsidR="0066073F">
        <w:t>neatbilst</w:t>
      </w:r>
      <w:r w:rsidR="006F7388">
        <w:t>u</w:t>
      </w:r>
      <w:r w:rsidR="0066073F">
        <w:t xml:space="preserve"> Atsavināšanas likuma normām.</w:t>
      </w:r>
    </w:p>
    <w:p w:rsidR="0066073F" w:rsidRDefault="0066073F" w:rsidP="0066073F">
      <w:pPr>
        <w:shd w:val="clear" w:color="auto" w:fill="FFFFFF"/>
        <w:spacing w:line="276" w:lineRule="auto"/>
        <w:ind w:firstLine="567"/>
        <w:jc w:val="both"/>
      </w:pPr>
      <w:r>
        <w:t xml:space="preserve">Šādos apstākļos </w:t>
      </w:r>
      <w:r w:rsidR="006F7388">
        <w:t xml:space="preserve">Zemes ierīcības likuma </w:t>
      </w:r>
      <w:proofErr w:type="gramStart"/>
      <w:r w:rsidR="006F7388">
        <w:t>19.panta</w:t>
      </w:r>
      <w:proofErr w:type="gramEnd"/>
      <w:r w:rsidR="006F7388">
        <w:t xml:space="preserve"> tiešais teksts ir reducējams, atzīstot, ka administratīvā akta jēdziens nav attiecināms uz gadījumiem, kad pašvaldība pieņēmusi lēmumu par zemes ierīcības projekta apstiprināšanu attiecībā uz nekustamajiem īpašumiem, kurus paredzēts atsavināt sabiedrības vajadzībām.</w:t>
      </w:r>
    </w:p>
    <w:p w:rsidR="001656CE" w:rsidRPr="005C0F6D" w:rsidRDefault="001656CE" w:rsidP="0072738D">
      <w:pPr>
        <w:pStyle w:val="NormalWeb"/>
        <w:tabs>
          <w:tab w:val="left" w:pos="567"/>
        </w:tabs>
        <w:spacing w:before="0" w:beforeAutospacing="0" w:after="0" w:afterAutospacing="0" w:line="276" w:lineRule="auto"/>
        <w:jc w:val="both"/>
        <w:rPr>
          <w:sz w:val="20"/>
          <w:szCs w:val="20"/>
        </w:rPr>
      </w:pPr>
    </w:p>
    <w:p w:rsidR="001656CE" w:rsidRPr="00FE0693" w:rsidRDefault="001656CE" w:rsidP="001656CE">
      <w:pPr>
        <w:spacing w:line="276" w:lineRule="auto"/>
        <w:jc w:val="center"/>
        <w:rPr>
          <w:b/>
          <w:i/>
        </w:rPr>
      </w:pPr>
      <w:r w:rsidRPr="00FE0693">
        <w:rPr>
          <w:b/>
        </w:rPr>
        <w:t>Rezolutīvā daļa</w:t>
      </w:r>
    </w:p>
    <w:p w:rsidR="001656CE" w:rsidRPr="005C0F6D" w:rsidRDefault="001656CE" w:rsidP="001656CE">
      <w:pPr>
        <w:spacing w:line="276" w:lineRule="auto"/>
        <w:jc w:val="center"/>
        <w:rPr>
          <w:sz w:val="20"/>
          <w:szCs w:val="20"/>
        </w:rPr>
      </w:pPr>
    </w:p>
    <w:p w:rsidR="001656CE" w:rsidRPr="00FE0693" w:rsidRDefault="001656CE" w:rsidP="001656CE">
      <w:pPr>
        <w:spacing w:line="276" w:lineRule="auto"/>
        <w:ind w:firstLine="567"/>
        <w:jc w:val="both"/>
        <w:rPr>
          <w:color w:val="000000"/>
        </w:rPr>
      </w:pPr>
      <w:bookmarkStart w:id="1" w:name="Dropdown14"/>
      <w:r w:rsidRPr="00FE0693">
        <w:rPr>
          <w:color w:val="000000"/>
        </w:rPr>
        <w:t>Pamatojoties uz Administratīvā procesa likuma</w:t>
      </w:r>
      <w:r w:rsidR="009C5C1C">
        <w:rPr>
          <w:color w:val="000000"/>
        </w:rPr>
        <w:t xml:space="preserve"> </w:t>
      </w:r>
      <w:proofErr w:type="gramStart"/>
      <w:r w:rsidRPr="00FE0693">
        <w:rPr>
          <w:color w:val="000000"/>
        </w:rPr>
        <w:t>323.panta</w:t>
      </w:r>
      <w:proofErr w:type="gramEnd"/>
      <w:r w:rsidRPr="00FE0693">
        <w:rPr>
          <w:color w:val="000000"/>
        </w:rPr>
        <w:t xml:space="preserve"> pirmās daļas </w:t>
      </w:r>
      <w:r w:rsidR="00614ED8">
        <w:rPr>
          <w:color w:val="000000"/>
        </w:rPr>
        <w:t>1</w:t>
      </w:r>
      <w:r w:rsidRPr="00FE0693">
        <w:rPr>
          <w:color w:val="000000"/>
        </w:rPr>
        <w:t xml:space="preserve">.punktu un 324.panta pirmo daļu, Augstākā tiesa </w:t>
      </w:r>
    </w:p>
    <w:bookmarkEnd w:id="1"/>
    <w:p w:rsidR="001656CE" w:rsidRPr="005C0F6D" w:rsidRDefault="001656CE" w:rsidP="001656CE">
      <w:pPr>
        <w:spacing w:line="276" w:lineRule="auto"/>
        <w:rPr>
          <w:b/>
          <w:bCs/>
          <w:spacing w:val="70"/>
          <w:sz w:val="20"/>
          <w:szCs w:val="20"/>
        </w:rPr>
      </w:pPr>
    </w:p>
    <w:p w:rsidR="001656CE" w:rsidRPr="00FE0693" w:rsidRDefault="001656CE" w:rsidP="001656CE">
      <w:pPr>
        <w:spacing w:line="276" w:lineRule="auto"/>
        <w:jc w:val="center"/>
        <w:rPr>
          <w:b/>
          <w:bCs/>
        </w:rPr>
      </w:pPr>
      <w:r w:rsidRPr="00FE0693">
        <w:rPr>
          <w:b/>
          <w:bCs/>
        </w:rPr>
        <w:t>nolēma</w:t>
      </w:r>
    </w:p>
    <w:p w:rsidR="001656CE" w:rsidRPr="005C0F6D" w:rsidRDefault="001656CE" w:rsidP="001656CE">
      <w:pPr>
        <w:spacing w:line="276" w:lineRule="auto"/>
        <w:jc w:val="both"/>
        <w:rPr>
          <w:sz w:val="20"/>
          <w:szCs w:val="20"/>
        </w:rPr>
      </w:pPr>
    </w:p>
    <w:p w:rsidR="007C02C9" w:rsidRPr="00FE0693" w:rsidRDefault="00614ED8" w:rsidP="001656CE">
      <w:pPr>
        <w:spacing w:line="276" w:lineRule="auto"/>
        <w:ind w:firstLine="567"/>
        <w:jc w:val="both"/>
        <w:rPr>
          <w:rFonts w:eastAsia="Calibri"/>
        </w:rPr>
      </w:pPr>
      <w:r>
        <w:rPr>
          <w:rFonts w:eastAsia="Calibri"/>
        </w:rPr>
        <w:t>atstāt negrozītu</w:t>
      </w:r>
      <w:r w:rsidR="001656CE" w:rsidRPr="00FE0693">
        <w:rPr>
          <w:rFonts w:eastAsia="Calibri"/>
        </w:rPr>
        <w:t xml:space="preserve"> Administratīvās rajona tiesas</w:t>
      </w:r>
      <w:r w:rsidR="00E64DEF">
        <w:rPr>
          <w:rFonts w:eastAsia="Calibri"/>
        </w:rPr>
        <w:t xml:space="preserve"> tiesneša</w:t>
      </w:r>
      <w:r w:rsidR="001656CE" w:rsidRPr="00FE0693">
        <w:rPr>
          <w:rFonts w:eastAsia="Calibri"/>
        </w:rPr>
        <w:t xml:space="preserve"> </w:t>
      </w:r>
      <w:proofErr w:type="gramStart"/>
      <w:r w:rsidR="001656CE" w:rsidRPr="00FE0693">
        <w:rPr>
          <w:rFonts w:eastAsia="Calibri"/>
        </w:rPr>
        <w:t>2018.gada</w:t>
      </w:r>
      <w:proofErr w:type="gramEnd"/>
      <w:r w:rsidR="001656CE" w:rsidRPr="00FE0693">
        <w:rPr>
          <w:rFonts w:eastAsia="Calibri"/>
        </w:rPr>
        <w:t xml:space="preserve"> </w:t>
      </w:r>
      <w:r w:rsidR="00E64DEF">
        <w:rPr>
          <w:rFonts w:eastAsia="Calibri"/>
        </w:rPr>
        <w:t>3.augusta</w:t>
      </w:r>
      <w:r w:rsidR="001656CE" w:rsidRPr="00FE0693">
        <w:rPr>
          <w:rFonts w:eastAsia="Calibri"/>
        </w:rPr>
        <w:t xml:space="preserve"> lēmumu</w:t>
      </w:r>
      <w:r>
        <w:t xml:space="preserve">, bet </w:t>
      </w:r>
      <w:r w:rsidR="00724847">
        <w:rPr>
          <w:rFonts w:eastAsia="Calibri"/>
        </w:rPr>
        <w:t>[pers. A]</w:t>
      </w:r>
      <w:r w:rsidR="007C02C9">
        <w:rPr>
          <w:rFonts w:eastAsia="Calibri"/>
        </w:rPr>
        <w:t xml:space="preserve"> blakus sūdzību noraidīt.</w:t>
      </w:r>
    </w:p>
    <w:p w:rsidR="001656CE" w:rsidRPr="00636B29" w:rsidRDefault="001656CE" w:rsidP="00724847">
      <w:pPr>
        <w:spacing w:line="276" w:lineRule="auto"/>
        <w:ind w:firstLine="567"/>
      </w:pPr>
      <w:r w:rsidRPr="00FE0693">
        <w:t>Lēmums nav pārsūdzams.</w:t>
      </w:r>
    </w:p>
    <w:sectPr w:rsidR="001656CE" w:rsidRPr="00636B29" w:rsidSect="005C0F6D">
      <w:footerReference w:type="default" r:id="rId8"/>
      <w:pgSz w:w="11906" w:h="16838"/>
      <w:pgMar w:top="1134" w:right="1134" w:bottom="107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6AF" w:rsidRDefault="000C46AF">
      <w:r>
        <w:separator/>
      </w:r>
    </w:p>
  </w:endnote>
  <w:endnote w:type="continuationSeparator" w:id="0">
    <w:p w:rsidR="000C46AF" w:rsidRDefault="000C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F6D" w:rsidRPr="003F3938" w:rsidRDefault="005C0F6D" w:rsidP="005C0F6D">
    <w:pPr>
      <w:pStyle w:val="Footer"/>
      <w:framePr w:w="1546" w:h="253" w:hRule="exact" w:wrap="notBeside" w:vAnchor="text" w:hAnchor="page" w:x="5401" w:y="450"/>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Pr>
        <w:rStyle w:val="PageNumber"/>
        <w:noProof/>
      </w:rPr>
      <w:t>1</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Pr>
        <w:rStyle w:val="PageNumber"/>
        <w:noProof/>
      </w:rPr>
      <w:t>4</w:t>
    </w:r>
    <w:r w:rsidRPr="003F3938">
      <w:rPr>
        <w:rStyle w:val="PageNumber"/>
      </w:rPr>
      <w:fldChar w:fldCharType="end"/>
    </w:r>
  </w:p>
  <w:p w:rsidR="003A6078" w:rsidRDefault="005C0F6D" w:rsidP="005C0F6D">
    <w:pPr>
      <w:pStyle w:val="Footer"/>
      <w:tabs>
        <w:tab w:val="clear" w:pos="4153"/>
        <w:tab w:val="clear" w:pos="8306"/>
        <w:tab w:val="left" w:pos="999"/>
      </w:tabs>
      <w:ind w:right="360"/>
    </w:pPr>
    <w:r>
      <w:tab/>
    </w:r>
  </w:p>
  <w:p w:rsidR="003A6078" w:rsidRDefault="003A6078"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6AF" w:rsidRDefault="000C46AF">
      <w:r>
        <w:separator/>
      </w:r>
    </w:p>
  </w:footnote>
  <w:footnote w:type="continuationSeparator" w:id="0">
    <w:p w:rsidR="000C46AF" w:rsidRDefault="000C4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07DD"/>
    <w:rsid w:val="000010DE"/>
    <w:rsid w:val="000023AD"/>
    <w:rsid w:val="00003C6D"/>
    <w:rsid w:val="0001069E"/>
    <w:rsid w:val="000115A1"/>
    <w:rsid w:val="00013934"/>
    <w:rsid w:val="00015E87"/>
    <w:rsid w:val="00016598"/>
    <w:rsid w:val="00017417"/>
    <w:rsid w:val="000176D8"/>
    <w:rsid w:val="0002024C"/>
    <w:rsid w:val="00020781"/>
    <w:rsid w:val="00020E27"/>
    <w:rsid w:val="000217D5"/>
    <w:rsid w:val="00022A57"/>
    <w:rsid w:val="00024227"/>
    <w:rsid w:val="00026B42"/>
    <w:rsid w:val="000304EA"/>
    <w:rsid w:val="00030A9D"/>
    <w:rsid w:val="00033A45"/>
    <w:rsid w:val="00034DA6"/>
    <w:rsid w:val="00036007"/>
    <w:rsid w:val="000362A6"/>
    <w:rsid w:val="0003743F"/>
    <w:rsid w:val="000412B4"/>
    <w:rsid w:val="000438AF"/>
    <w:rsid w:val="00043F5C"/>
    <w:rsid w:val="0004432B"/>
    <w:rsid w:val="0004498D"/>
    <w:rsid w:val="0004499A"/>
    <w:rsid w:val="00045B20"/>
    <w:rsid w:val="00050BE3"/>
    <w:rsid w:val="000515A5"/>
    <w:rsid w:val="00052C34"/>
    <w:rsid w:val="0005428C"/>
    <w:rsid w:val="00054DAB"/>
    <w:rsid w:val="0005600D"/>
    <w:rsid w:val="00056B17"/>
    <w:rsid w:val="00057A9C"/>
    <w:rsid w:val="00060EA8"/>
    <w:rsid w:val="00061378"/>
    <w:rsid w:val="00062F76"/>
    <w:rsid w:val="00063F04"/>
    <w:rsid w:val="000641C2"/>
    <w:rsid w:val="00065E1E"/>
    <w:rsid w:val="00066CA7"/>
    <w:rsid w:val="0007131A"/>
    <w:rsid w:val="00072321"/>
    <w:rsid w:val="000725A0"/>
    <w:rsid w:val="0007477B"/>
    <w:rsid w:val="000762CF"/>
    <w:rsid w:val="000803B8"/>
    <w:rsid w:val="00082BD8"/>
    <w:rsid w:val="00083C20"/>
    <w:rsid w:val="00084FB0"/>
    <w:rsid w:val="000854D8"/>
    <w:rsid w:val="00085BBC"/>
    <w:rsid w:val="00086299"/>
    <w:rsid w:val="0008755C"/>
    <w:rsid w:val="00090975"/>
    <w:rsid w:val="000909E7"/>
    <w:rsid w:val="00095687"/>
    <w:rsid w:val="000A09EB"/>
    <w:rsid w:val="000A0A52"/>
    <w:rsid w:val="000A1874"/>
    <w:rsid w:val="000A31EA"/>
    <w:rsid w:val="000A3BA7"/>
    <w:rsid w:val="000A446A"/>
    <w:rsid w:val="000A45C6"/>
    <w:rsid w:val="000A79CE"/>
    <w:rsid w:val="000B30EA"/>
    <w:rsid w:val="000B3677"/>
    <w:rsid w:val="000C05FE"/>
    <w:rsid w:val="000C46AF"/>
    <w:rsid w:val="000C63D1"/>
    <w:rsid w:val="000D1104"/>
    <w:rsid w:val="000D1B2D"/>
    <w:rsid w:val="000D2928"/>
    <w:rsid w:val="000D38FE"/>
    <w:rsid w:val="000E0852"/>
    <w:rsid w:val="000E13D1"/>
    <w:rsid w:val="000E1919"/>
    <w:rsid w:val="000E24A4"/>
    <w:rsid w:val="000E257A"/>
    <w:rsid w:val="000E25FE"/>
    <w:rsid w:val="000E2633"/>
    <w:rsid w:val="000E2639"/>
    <w:rsid w:val="000E2D42"/>
    <w:rsid w:val="000E70E3"/>
    <w:rsid w:val="000E765E"/>
    <w:rsid w:val="000F15A1"/>
    <w:rsid w:val="000F1CE9"/>
    <w:rsid w:val="000F33E9"/>
    <w:rsid w:val="000F5FF7"/>
    <w:rsid w:val="000F6165"/>
    <w:rsid w:val="000F77C1"/>
    <w:rsid w:val="00103E8B"/>
    <w:rsid w:val="001045A1"/>
    <w:rsid w:val="00104A6A"/>
    <w:rsid w:val="00105682"/>
    <w:rsid w:val="00105F14"/>
    <w:rsid w:val="00106B0B"/>
    <w:rsid w:val="00107781"/>
    <w:rsid w:val="00107FDE"/>
    <w:rsid w:val="0011027A"/>
    <w:rsid w:val="00110B7D"/>
    <w:rsid w:val="001115E6"/>
    <w:rsid w:val="00111DFD"/>
    <w:rsid w:val="00115543"/>
    <w:rsid w:val="001157B8"/>
    <w:rsid w:val="00120287"/>
    <w:rsid w:val="00121AD0"/>
    <w:rsid w:val="00121FD0"/>
    <w:rsid w:val="00123D9C"/>
    <w:rsid w:val="001244A3"/>
    <w:rsid w:val="001257E8"/>
    <w:rsid w:val="001303BA"/>
    <w:rsid w:val="001308E1"/>
    <w:rsid w:val="0013117A"/>
    <w:rsid w:val="00133B86"/>
    <w:rsid w:val="001352F9"/>
    <w:rsid w:val="00136722"/>
    <w:rsid w:val="00137873"/>
    <w:rsid w:val="00140D0C"/>
    <w:rsid w:val="00141551"/>
    <w:rsid w:val="00141BEE"/>
    <w:rsid w:val="001424DC"/>
    <w:rsid w:val="00143119"/>
    <w:rsid w:val="00144211"/>
    <w:rsid w:val="00145695"/>
    <w:rsid w:val="001478BC"/>
    <w:rsid w:val="0015093D"/>
    <w:rsid w:val="001512DA"/>
    <w:rsid w:val="001525AC"/>
    <w:rsid w:val="00152BA8"/>
    <w:rsid w:val="001531AD"/>
    <w:rsid w:val="00153D8F"/>
    <w:rsid w:val="00154CEE"/>
    <w:rsid w:val="0015651F"/>
    <w:rsid w:val="00156C73"/>
    <w:rsid w:val="00156EBD"/>
    <w:rsid w:val="00160119"/>
    <w:rsid w:val="00160CA8"/>
    <w:rsid w:val="00160DC4"/>
    <w:rsid w:val="00162CCC"/>
    <w:rsid w:val="00162EA5"/>
    <w:rsid w:val="001644C7"/>
    <w:rsid w:val="001656CE"/>
    <w:rsid w:val="001657D4"/>
    <w:rsid w:val="00166A29"/>
    <w:rsid w:val="00166D3A"/>
    <w:rsid w:val="0017056F"/>
    <w:rsid w:val="00170617"/>
    <w:rsid w:val="00174C1D"/>
    <w:rsid w:val="00176538"/>
    <w:rsid w:val="00176544"/>
    <w:rsid w:val="001815BA"/>
    <w:rsid w:val="001815FF"/>
    <w:rsid w:val="001817C4"/>
    <w:rsid w:val="001819E7"/>
    <w:rsid w:val="00182D1F"/>
    <w:rsid w:val="0018332F"/>
    <w:rsid w:val="001857E5"/>
    <w:rsid w:val="00186682"/>
    <w:rsid w:val="00186C94"/>
    <w:rsid w:val="001878BD"/>
    <w:rsid w:val="00195E1B"/>
    <w:rsid w:val="00196006"/>
    <w:rsid w:val="00196A2F"/>
    <w:rsid w:val="001A1EE6"/>
    <w:rsid w:val="001A4445"/>
    <w:rsid w:val="001A50D0"/>
    <w:rsid w:val="001A691A"/>
    <w:rsid w:val="001B42A5"/>
    <w:rsid w:val="001B7B10"/>
    <w:rsid w:val="001B7D9F"/>
    <w:rsid w:val="001C0D6A"/>
    <w:rsid w:val="001C0E8E"/>
    <w:rsid w:val="001C4834"/>
    <w:rsid w:val="001C6EBF"/>
    <w:rsid w:val="001C7890"/>
    <w:rsid w:val="001C7B45"/>
    <w:rsid w:val="001D05A1"/>
    <w:rsid w:val="001D16DB"/>
    <w:rsid w:val="001D5644"/>
    <w:rsid w:val="001D7961"/>
    <w:rsid w:val="001E1033"/>
    <w:rsid w:val="001E3F42"/>
    <w:rsid w:val="001E4384"/>
    <w:rsid w:val="001E4484"/>
    <w:rsid w:val="001E7A4F"/>
    <w:rsid w:val="001F08E5"/>
    <w:rsid w:val="001F20C1"/>
    <w:rsid w:val="001F378E"/>
    <w:rsid w:val="001F4A8E"/>
    <w:rsid w:val="001F7D2F"/>
    <w:rsid w:val="002016FC"/>
    <w:rsid w:val="0020390E"/>
    <w:rsid w:val="0020393A"/>
    <w:rsid w:val="00206750"/>
    <w:rsid w:val="002078BA"/>
    <w:rsid w:val="002132CD"/>
    <w:rsid w:val="002139E5"/>
    <w:rsid w:val="0021633E"/>
    <w:rsid w:val="0022136B"/>
    <w:rsid w:val="002238A1"/>
    <w:rsid w:val="0022563F"/>
    <w:rsid w:val="00226112"/>
    <w:rsid w:val="0023096C"/>
    <w:rsid w:val="00230CCC"/>
    <w:rsid w:val="00230F1B"/>
    <w:rsid w:val="00231E7D"/>
    <w:rsid w:val="0023200B"/>
    <w:rsid w:val="00232FB2"/>
    <w:rsid w:val="002331C8"/>
    <w:rsid w:val="0023345B"/>
    <w:rsid w:val="002341F2"/>
    <w:rsid w:val="002362B3"/>
    <w:rsid w:val="00236836"/>
    <w:rsid w:val="002403E9"/>
    <w:rsid w:val="00243F91"/>
    <w:rsid w:val="00244353"/>
    <w:rsid w:val="00244AD6"/>
    <w:rsid w:val="00244FFA"/>
    <w:rsid w:val="0024551E"/>
    <w:rsid w:val="00246BC6"/>
    <w:rsid w:val="0024762F"/>
    <w:rsid w:val="00251D06"/>
    <w:rsid w:val="002530A6"/>
    <w:rsid w:val="002548E6"/>
    <w:rsid w:val="0025589A"/>
    <w:rsid w:val="00255F93"/>
    <w:rsid w:val="0025632E"/>
    <w:rsid w:val="002573C2"/>
    <w:rsid w:val="00257B91"/>
    <w:rsid w:val="00260EC4"/>
    <w:rsid w:val="00261D37"/>
    <w:rsid w:val="00263CFB"/>
    <w:rsid w:val="00264CD6"/>
    <w:rsid w:val="0027027A"/>
    <w:rsid w:val="00270AE2"/>
    <w:rsid w:val="00271E03"/>
    <w:rsid w:val="0027314C"/>
    <w:rsid w:val="002735AE"/>
    <w:rsid w:val="0027404C"/>
    <w:rsid w:val="002742BF"/>
    <w:rsid w:val="00275445"/>
    <w:rsid w:val="00277586"/>
    <w:rsid w:val="002817EB"/>
    <w:rsid w:val="00282404"/>
    <w:rsid w:val="00285661"/>
    <w:rsid w:val="002914B9"/>
    <w:rsid w:val="00292F12"/>
    <w:rsid w:val="00294D58"/>
    <w:rsid w:val="0029795F"/>
    <w:rsid w:val="002A20E9"/>
    <w:rsid w:val="002A212C"/>
    <w:rsid w:val="002A2C62"/>
    <w:rsid w:val="002A474C"/>
    <w:rsid w:val="002A6294"/>
    <w:rsid w:val="002A6359"/>
    <w:rsid w:val="002A7C90"/>
    <w:rsid w:val="002B035B"/>
    <w:rsid w:val="002B0444"/>
    <w:rsid w:val="002B0B48"/>
    <w:rsid w:val="002B1946"/>
    <w:rsid w:val="002B4214"/>
    <w:rsid w:val="002B5F81"/>
    <w:rsid w:val="002B6BFC"/>
    <w:rsid w:val="002C0DEC"/>
    <w:rsid w:val="002C19BE"/>
    <w:rsid w:val="002C1E88"/>
    <w:rsid w:val="002C4573"/>
    <w:rsid w:val="002C56C9"/>
    <w:rsid w:val="002C57E9"/>
    <w:rsid w:val="002C5850"/>
    <w:rsid w:val="002C589D"/>
    <w:rsid w:val="002C69A3"/>
    <w:rsid w:val="002C6A75"/>
    <w:rsid w:val="002D15FE"/>
    <w:rsid w:val="002D7D2A"/>
    <w:rsid w:val="002E0FF0"/>
    <w:rsid w:val="002E1C51"/>
    <w:rsid w:val="002E35AA"/>
    <w:rsid w:val="002E71A8"/>
    <w:rsid w:val="002F0153"/>
    <w:rsid w:val="002F0B6E"/>
    <w:rsid w:val="002F198C"/>
    <w:rsid w:val="002F19BD"/>
    <w:rsid w:val="002F1A64"/>
    <w:rsid w:val="002F3F8C"/>
    <w:rsid w:val="002F7A93"/>
    <w:rsid w:val="0030026F"/>
    <w:rsid w:val="00300B6B"/>
    <w:rsid w:val="00303AE8"/>
    <w:rsid w:val="00303B8F"/>
    <w:rsid w:val="00303FA6"/>
    <w:rsid w:val="00305583"/>
    <w:rsid w:val="0030581D"/>
    <w:rsid w:val="00306983"/>
    <w:rsid w:val="00307CB4"/>
    <w:rsid w:val="0031551F"/>
    <w:rsid w:val="003161B3"/>
    <w:rsid w:val="00316B3E"/>
    <w:rsid w:val="003203EF"/>
    <w:rsid w:val="00320C3B"/>
    <w:rsid w:val="003214D8"/>
    <w:rsid w:val="00321F28"/>
    <w:rsid w:val="00325871"/>
    <w:rsid w:val="003265FE"/>
    <w:rsid w:val="00327489"/>
    <w:rsid w:val="00332349"/>
    <w:rsid w:val="0033272C"/>
    <w:rsid w:val="0033474C"/>
    <w:rsid w:val="00334EC6"/>
    <w:rsid w:val="003366C9"/>
    <w:rsid w:val="00342662"/>
    <w:rsid w:val="003431DC"/>
    <w:rsid w:val="00347743"/>
    <w:rsid w:val="0035235D"/>
    <w:rsid w:val="00352F62"/>
    <w:rsid w:val="00353D07"/>
    <w:rsid w:val="0035488A"/>
    <w:rsid w:val="00355148"/>
    <w:rsid w:val="003563E0"/>
    <w:rsid w:val="003606B6"/>
    <w:rsid w:val="00362000"/>
    <w:rsid w:val="00362192"/>
    <w:rsid w:val="00363784"/>
    <w:rsid w:val="003639A7"/>
    <w:rsid w:val="00363DB2"/>
    <w:rsid w:val="00365192"/>
    <w:rsid w:val="00365F72"/>
    <w:rsid w:val="0036620B"/>
    <w:rsid w:val="0036786C"/>
    <w:rsid w:val="00370D0C"/>
    <w:rsid w:val="003779D4"/>
    <w:rsid w:val="003825C7"/>
    <w:rsid w:val="00383C48"/>
    <w:rsid w:val="00383D03"/>
    <w:rsid w:val="003849CE"/>
    <w:rsid w:val="003850BB"/>
    <w:rsid w:val="00386120"/>
    <w:rsid w:val="0038739D"/>
    <w:rsid w:val="003900B9"/>
    <w:rsid w:val="003903C0"/>
    <w:rsid w:val="003905FD"/>
    <w:rsid w:val="00394D41"/>
    <w:rsid w:val="00395EE6"/>
    <w:rsid w:val="00396868"/>
    <w:rsid w:val="00397CC3"/>
    <w:rsid w:val="003A203B"/>
    <w:rsid w:val="003A20BE"/>
    <w:rsid w:val="003A3E2E"/>
    <w:rsid w:val="003A4DC5"/>
    <w:rsid w:val="003A5511"/>
    <w:rsid w:val="003A5ABF"/>
    <w:rsid w:val="003A6078"/>
    <w:rsid w:val="003A6FBF"/>
    <w:rsid w:val="003A72CB"/>
    <w:rsid w:val="003A72D8"/>
    <w:rsid w:val="003B018C"/>
    <w:rsid w:val="003B4011"/>
    <w:rsid w:val="003B4EBA"/>
    <w:rsid w:val="003B52F9"/>
    <w:rsid w:val="003B5ECE"/>
    <w:rsid w:val="003B6476"/>
    <w:rsid w:val="003B6C5A"/>
    <w:rsid w:val="003C0DDC"/>
    <w:rsid w:val="003C0E03"/>
    <w:rsid w:val="003C10BC"/>
    <w:rsid w:val="003C24FB"/>
    <w:rsid w:val="003C2D5A"/>
    <w:rsid w:val="003C6875"/>
    <w:rsid w:val="003D038C"/>
    <w:rsid w:val="003D19E7"/>
    <w:rsid w:val="003D228D"/>
    <w:rsid w:val="003D25B3"/>
    <w:rsid w:val="003D2F90"/>
    <w:rsid w:val="003D39A1"/>
    <w:rsid w:val="003E02DD"/>
    <w:rsid w:val="003E4524"/>
    <w:rsid w:val="003E593C"/>
    <w:rsid w:val="003F12F9"/>
    <w:rsid w:val="003F15C3"/>
    <w:rsid w:val="003F256A"/>
    <w:rsid w:val="003F5FB7"/>
    <w:rsid w:val="003F7298"/>
    <w:rsid w:val="004001DB"/>
    <w:rsid w:val="004015A4"/>
    <w:rsid w:val="00402E1C"/>
    <w:rsid w:val="00402F43"/>
    <w:rsid w:val="0040481B"/>
    <w:rsid w:val="00404DF3"/>
    <w:rsid w:val="00405E3D"/>
    <w:rsid w:val="00406849"/>
    <w:rsid w:val="00406850"/>
    <w:rsid w:val="00407E4E"/>
    <w:rsid w:val="00411263"/>
    <w:rsid w:val="00411350"/>
    <w:rsid w:val="0041162A"/>
    <w:rsid w:val="00415118"/>
    <w:rsid w:val="0041667F"/>
    <w:rsid w:val="00420519"/>
    <w:rsid w:val="004231D4"/>
    <w:rsid w:val="004237D5"/>
    <w:rsid w:val="00426AF9"/>
    <w:rsid w:val="00427F7B"/>
    <w:rsid w:val="00432E52"/>
    <w:rsid w:val="0043660C"/>
    <w:rsid w:val="00442C09"/>
    <w:rsid w:val="00444239"/>
    <w:rsid w:val="00446929"/>
    <w:rsid w:val="00447F95"/>
    <w:rsid w:val="0045059A"/>
    <w:rsid w:val="00450C1A"/>
    <w:rsid w:val="00451090"/>
    <w:rsid w:val="004511DA"/>
    <w:rsid w:val="004528C6"/>
    <w:rsid w:val="00453E4C"/>
    <w:rsid w:val="00454314"/>
    <w:rsid w:val="00454683"/>
    <w:rsid w:val="004575B1"/>
    <w:rsid w:val="0046135C"/>
    <w:rsid w:val="004616B5"/>
    <w:rsid w:val="00463A05"/>
    <w:rsid w:val="0046451D"/>
    <w:rsid w:val="00467548"/>
    <w:rsid w:val="00472584"/>
    <w:rsid w:val="00472787"/>
    <w:rsid w:val="004739F9"/>
    <w:rsid w:val="004746A6"/>
    <w:rsid w:val="00476A16"/>
    <w:rsid w:val="004779A1"/>
    <w:rsid w:val="004816E4"/>
    <w:rsid w:val="00482C25"/>
    <w:rsid w:val="004860D8"/>
    <w:rsid w:val="004904D6"/>
    <w:rsid w:val="004917D4"/>
    <w:rsid w:val="00491C1A"/>
    <w:rsid w:val="00491D62"/>
    <w:rsid w:val="004927E6"/>
    <w:rsid w:val="00492EDB"/>
    <w:rsid w:val="00493191"/>
    <w:rsid w:val="004932CC"/>
    <w:rsid w:val="0049434C"/>
    <w:rsid w:val="00495A92"/>
    <w:rsid w:val="00496F04"/>
    <w:rsid w:val="004A009C"/>
    <w:rsid w:val="004A04AC"/>
    <w:rsid w:val="004A06CD"/>
    <w:rsid w:val="004A0DCD"/>
    <w:rsid w:val="004A0FD2"/>
    <w:rsid w:val="004A200A"/>
    <w:rsid w:val="004A2921"/>
    <w:rsid w:val="004A340A"/>
    <w:rsid w:val="004A47F9"/>
    <w:rsid w:val="004A5854"/>
    <w:rsid w:val="004A5DB7"/>
    <w:rsid w:val="004B2032"/>
    <w:rsid w:val="004B275E"/>
    <w:rsid w:val="004B4211"/>
    <w:rsid w:val="004B4354"/>
    <w:rsid w:val="004B5172"/>
    <w:rsid w:val="004B6C33"/>
    <w:rsid w:val="004C0B9C"/>
    <w:rsid w:val="004C1FCC"/>
    <w:rsid w:val="004C272D"/>
    <w:rsid w:val="004C273B"/>
    <w:rsid w:val="004C2885"/>
    <w:rsid w:val="004C5690"/>
    <w:rsid w:val="004C6816"/>
    <w:rsid w:val="004C69FB"/>
    <w:rsid w:val="004D2391"/>
    <w:rsid w:val="004D2C31"/>
    <w:rsid w:val="004D3CE4"/>
    <w:rsid w:val="004D4630"/>
    <w:rsid w:val="004D7E8E"/>
    <w:rsid w:val="004E05EC"/>
    <w:rsid w:val="004E2C2B"/>
    <w:rsid w:val="004E5825"/>
    <w:rsid w:val="004E7D1D"/>
    <w:rsid w:val="004F230E"/>
    <w:rsid w:val="004F3851"/>
    <w:rsid w:val="004F3924"/>
    <w:rsid w:val="004F437E"/>
    <w:rsid w:val="004F5665"/>
    <w:rsid w:val="004F5BAD"/>
    <w:rsid w:val="00502F93"/>
    <w:rsid w:val="00503748"/>
    <w:rsid w:val="005041EF"/>
    <w:rsid w:val="00505B78"/>
    <w:rsid w:val="00505E88"/>
    <w:rsid w:val="00506FE1"/>
    <w:rsid w:val="00510DF8"/>
    <w:rsid w:val="005123BE"/>
    <w:rsid w:val="00513E86"/>
    <w:rsid w:val="00520E63"/>
    <w:rsid w:val="00521C7F"/>
    <w:rsid w:val="00522CFB"/>
    <w:rsid w:val="005242BB"/>
    <w:rsid w:val="0052482A"/>
    <w:rsid w:val="0052741E"/>
    <w:rsid w:val="0053452C"/>
    <w:rsid w:val="00537F6E"/>
    <w:rsid w:val="00541F17"/>
    <w:rsid w:val="005429BE"/>
    <w:rsid w:val="00543D23"/>
    <w:rsid w:val="005441BD"/>
    <w:rsid w:val="00544778"/>
    <w:rsid w:val="0054689A"/>
    <w:rsid w:val="005541CE"/>
    <w:rsid w:val="00557731"/>
    <w:rsid w:val="00562A80"/>
    <w:rsid w:val="005630C9"/>
    <w:rsid w:val="00565429"/>
    <w:rsid w:val="00565DE0"/>
    <w:rsid w:val="00567B5D"/>
    <w:rsid w:val="00573D92"/>
    <w:rsid w:val="00575BFA"/>
    <w:rsid w:val="005763DD"/>
    <w:rsid w:val="00576D03"/>
    <w:rsid w:val="0057739D"/>
    <w:rsid w:val="00580B85"/>
    <w:rsid w:val="00581608"/>
    <w:rsid w:val="00582C2A"/>
    <w:rsid w:val="00583532"/>
    <w:rsid w:val="00584347"/>
    <w:rsid w:val="00586E81"/>
    <w:rsid w:val="005908C3"/>
    <w:rsid w:val="005910BB"/>
    <w:rsid w:val="005928AC"/>
    <w:rsid w:val="005934D8"/>
    <w:rsid w:val="00595594"/>
    <w:rsid w:val="005A2D12"/>
    <w:rsid w:val="005A4888"/>
    <w:rsid w:val="005A7326"/>
    <w:rsid w:val="005A7A2E"/>
    <w:rsid w:val="005A7BDD"/>
    <w:rsid w:val="005B0CF5"/>
    <w:rsid w:val="005B0FB8"/>
    <w:rsid w:val="005B2B6C"/>
    <w:rsid w:val="005B3400"/>
    <w:rsid w:val="005B3635"/>
    <w:rsid w:val="005C0C7E"/>
    <w:rsid w:val="005C0F6D"/>
    <w:rsid w:val="005C1EB8"/>
    <w:rsid w:val="005C39EB"/>
    <w:rsid w:val="005C7044"/>
    <w:rsid w:val="005D04E4"/>
    <w:rsid w:val="005D1BC7"/>
    <w:rsid w:val="005D21D7"/>
    <w:rsid w:val="005D3737"/>
    <w:rsid w:val="005D3F66"/>
    <w:rsid w:val="005D5154"/>
    <w:rsid w:val="005D5595"/>
    <w:rsid w:val="005D57EA"/>
    <w:rsid w:val="005D5E4D"/>
    <w:rsid w:val="005D5E6F"/>
    <w:rsid w:val="005D5FB7"/>
    <w:rsid w:val="005E0976"/>
    <w:rsid w:val="005E34C2"/>
    <w:rsid w:val="005E3D5C"/>
    <w:rsid w:val="005E7B8E"/>
    <w:rsid w:val="005F0ADB"/>
    <w:rsid w:val="005F20A6"/>
    <w:rsid w:val="005F24EB"/>
    <w:rsid w:val="005F250A"/>
    <w:rsid w:val="005F3082"/>
    <w:rsid w:val="005F366C"/>
    <w:rsid w:val="005F7046"/>
    <w:rsid w:val="005F7AE2"/>
    <w:rsid w:val="00600404"/>
    <w:rsid w:val="00601DA5"/>
    <w:rsid w:val="00601FCD"/>
    <w:rsid w:val="00602635"/>
    <w:rsid w:val="00603404"/>
    <w:rsid w:val="00605C41"/>
    <w:rsid w:val="00606EEB"/>
    <w:rsid w:val="0061076E"/>
    <w:rsid w:val="006137FC"/>
    <w:rsid w:val="00614ED8"/>
    <w:rsid w:val="00615E75"/>
    <w:rsid w:val="006160BE"/>
    <w:rsid w:val="00616FE4"/>
    <w:rsid w:val="00621A1E"/>
    <w:rsid w:val="006254ED"/>
    <w:rsid w:val="00626838"/>
    <w:rsid w:val="00626C18"/>
    <w:rsid w:val="00626C30"/>
    <w:rsid w:val="00626E9E"/>
    <w:rsid w:val="006270A1"/>
    <w:rsid w:val="006275B7"/>
    <w:rsid w:val="00630E69"/>
    <w:rsid w:val="006336EB"/>
    <w:rsid w:val="00634126"/>
    <w:rsid w:val="00635D52"/>
    <w:rsid w:val="00636A11"/>
    <w:rsid w:val="00636B29"/>
    <w:rsid w:val="00637810"/>
    <w:rsid w:val="00640349"/>
    <w:rsid w:val="00643556"/>
    <w:rsid w:val="00643CBA"/>
    <w:rsid w:val="00645C79"/>
    <w:rsid w:val="006512DF"/>
    <w:rsid w:val="006516A5"/>
    <w:rsid w:val="00652610"/>
    <w:rsid w:val="006554AD"/>
    <w:rsid w:val="00655BB6"/>
    <w:rsid w:val="0066073F"/>
    <w:rsid w:val="00661832"/>
    <w:rsid w:val="006619F8"/>
    <w:rsid w:val="00663BD1"/>
    <w:rsid w:val="00663EB1"/>
    <w:rsid w:val="00664AA7"/>
    <w:rsid w:val="006702DB"/>
    <w:rsid w:val="00670C08"/>
    <w:rsid w:val="006711BE"/>
    <w:rsid w:val="00672912"/>
    <w:rsid w:val="0067331B"/>
    <w:rsid w:val="00673C21"/>
    <w:rsid w:val="00673E3F"/>
    <w:rsid w:val="00675858"/>
    <w:rsid w:val="00677D89"/>
    <w:rsid w:val="00677F8E"/>
    <w:rsid w:val="00680258"/>
    <w:rsid w:val="00680814"/>
    <w:rsid w:val="00682858"/>
    <w:rsid w:val="00682F69"/>
    <w:rsid w:val="006836BE"/>
    <w:rsid w:val="00683D60"/>
    <w:rsid w:val="00684756"/>
    <w:rsid w:val="00686509"/>
    <w:rsid w:val="00686FC6"/>
    <w:rsid w:val="006877BD"/>
    <w:rsid w:val="00692B3B"/>
    <w:rsid w:val="00696908"/>
    <w:rsid w:val="006A1510"/>
    <w:rsid w:val="006A1531"/>
    <w:rsid w:val="006A3C5A"/>
    <w:rsid w:val="006A5F76"/>
    <w:rsid w:val="006A606F"/>
    <w:rsid w:val="006A6A13"/>
    <w:rsid w:val="006A7138"/>
    <w:rsid w:val="006B28DE"/>
    <w:rsid w:val="006B3C96"/>
    <w:rsid w:val="006B4D58"/>
    <w:rsid w:val="006B55B2"/>
    <w:rsid w:val="006C1408"/>
    <w:rsid w:val="006C3C57"/>
    <w:rsid w:val="006C436C"/>
    <w:rsid w:val="006D13CB"/>
    <w:rsid w:val="006D2855"/>
    <w:rsid w:val="006D30AE"/>
    <w:rsid w:val="006D4433"/>
    <w:rsid w:val="006D5657"/>
    <w:rsid w:val="006D60DE"/>
    <w:rsid w:val="006D6AC9"/>
    <w:rsid w:val="006E0225"/>
    <w:rsid w:val="006E060B"/>
    <w:rsid w:val="006E1C9C"/>
    <w:rsid w:val="006E2D78"/>
    <w:rsid w:val="006E2DA0"/>
    <w:rsid w:val="006E3F38"/>
    <w:rsid w:val="006E450E"/>
    <w:rsid w:val="006E5532"/>
    <w:rsid w:val="006E5B0D"/>
    <w:rsid w:val="006E79E2"/>
    <w:rsid w:val="006F1081"/>
    <w:rsid w:val="006F2A19"/>
    <w:rsid w:val="006F3194"/>
    <w:rsid w:val="006F375E"/>
    <w:rsid w:val="006F51C9"/>
    <w:rsid w:val="006F546E"/>
    <w:rsid w:val="006F5B1D"/>
    <w:rsid w:val="006F6D2D"/>
    <w:rsid w:val="006F7388"/>
    <w:rsid w:val="007029BE"/>
    <w:rsid w:val="00703343"/>
    <w:rsid w:val="007054EC"/>
    <w:rsid w:val="007077DB"/>
    <w:rsid w:val="00712826"/>
    <w:rsid w:val="007132C4"/>
    <w:rsid w:val="00715855"/>
    <w:rsid w:val="00716165"/>
    <w:rsid w:val="007162BD"/>
    <w:rsid w:val="007170DA"/>
    <w:rsid w:val="00717BB5"/>
    <w:rsid w:val="007201E4"/>
    <w:rsid w:val="00720702"/>
    <w:rsid w:val="00721BDE"/>
    <w:rsid w:val="00721CBC"/>
    <w:rsid w:val="00722E75"/>
    <w:rsid w:val="0072396B"/>
    <w:rsid w:val="00723BAA"/>
    <w:rsid w:val="00724847"/>
    <w:rsid w:val="0072738D"/>
    <w:rsid w:val="00727691"/>
    <w:rsid w:val="007338CF"/>
    <w:rsid w:val="00733CA2"/>
    <w:rsid w:val="00735550"/>
    <w:rsid w:val="007372A4"/>
    <w:rsid w:val="00737FCD"/>
    <w:rsid w:val="00740A39"/>
    <w:rsid w:val="0074210D"/>
    <w:rsid w:val="00742D97"/>
    <w:rsid w:val="007430FA"/>
    <w:rsid w:val="00743B0C"/>
    <w:rsid w:val="0075129C"/>
    <w:rsid w:val="00752838"/>
    <w:rsid w:val="0075295C"/>
    <w:rsid w:val="00753859"/>
    <w:rsid w:val="00753A94"/>
    <w:rsid w:val="00755A65"/>
    <w:rsid w:val="0075751A"/>
    <w:rsid w:val="0076010D"/>
    <w:rsid w:val="00760854"/>
    <w:rsid w:val="007612F8"/>
    <w:rsid w:val="007621B0"/>
    <w:rsid w:val="00762490"/>
    <w:rsid w:val="00762778"/>
    <w:rsid w:val="00763F10"/>
    <w:rsid w:val="00764C1F"/>
    <w:rsid w:val="00765519"/>
    <w:rsid w:val="0076669C"/>
    <w:rsid w:val="007679AC"/>
    <w:rsid w:val="00771124"/>
    <w:rsid w:val="00772A8A"/>
    <w:rsid w:val="00773316"/>
    <w:rsid w:val="00774870"/>
    <w:rsid w:val="00777A02"/>
    <w:rsid w:val="0078076E"/>
    <w:rsid w:val="00780A9B"/>
    <w:rsid w:val="00782E8F"/>
    <w:rsid w:val="0078365F"/>
    <w:rsid w:val="0078384B"/>
    <w:rsid w:val="00783C1A"/>
    <w:rsid w:val="00783CED"/>
    <w:rsid w:val="00783E45"/>
    <w:rsid w:val="00785150"/>
    <w:rsid w:val="00790D56"/>
    <w:rsid w:val="00792DE2"/>
    <w:rsid w:val="0079409A"/>
    <w:rsid w:val="007A1943"/>
    <w:rsid w:val="007A19B3"/>
    <w:rsid w:val="007A2B36"/>
    <w:rsid w:val="007A3053"/>
    <w:rsid w:val="007A3F0B"/>
    <w:rsid w:val="007A69E7"/>
    <w:rsid w:val="007A7B34"/>
    <w:rsid w:val="007B0324"/>
    <w:rsid w:val="007B3654"/>
    <w:rsid w:val="007B4ECB"/>
    <w:rsid w:val="007B7C59"/>
    <w:rsid w:val="007C02C9"/>
    <w:rsid w:val="007C3A21"/>
    <w:rsid w:val="007C5DC1"/>
    <w:rsid w:val="007C609B"/>
    <w:rsid w:val="007C61A9"/>
    <w:rsid w:val="007C6E35"/>
    <w:rsid w:val="007C7B0E"/>
    <w:rsid w:val="007D0E29"/>
    <w:rsid w:val="007D15F9"/>
    <w:rsid w:val="007D3386"/>
    <w:rsid w:val="007D38D5"/>
    <w:rsid w:val="007D403D"/>
    <w:rsid w:val="007D4125"/>
    <w:rsid w:val="007D4C23"/>
    <w:rsid w:val="007D4EC2"/>
    <w:rsid w:val="007D5545"/>
    <w:rsid w:val="007D5906"/>
    <w:rsid w:val="007E1D5F"/>
    <w:rsid w:val="007E71D8"/>
    <w:rsid w:val="007F0FB6"/>
    <w:rsid w:val="007F1E31"/>
    <w:rsid w:val="007F364B"/>
    <w:rsid w:val="007F3CFA"/>
    <w:rsid w:val="007F5C32"/>
    <w:rsid w:val="007F7C16"/>
    <w:rsid w:val="00805294"/>
    <w:rsid w:val="0081050A"/>
    <w:rsid w:val="00815606"/>
    <w:rsid w:val="00815BA3"/>
    <w:rsid w:val="00821018"/>
    <w:rsid w:val="0082153A"/>
    <w:rsid w:val="0082240C"/>
    <w:rsid w:val="00822B13"/>
    <w:rsid w:val="008234B9"/>
    <w:rsid w:val="008246BB"/>
    <w:rsid w:val="00827A00"/>
    <w:rsid w:val="00830163"/>
    <w:rsid w:val="00830BE2"/>
    <w:rsid w:val="00831655"/>
    <w:rsid w:val="00832FB5"/>
    <w:rsid w:val="008334AB"/>
    <w:rsid w:val="0083360D"/>
    <w:rsid w:val="008342DE"/>
    <w:rsid w:val="00835496"/>
    <w:rsid w:val="00837393"/>
    <w:rsid w:val="0084020F"/>
    <w:rsid w:val="00840FA1"/>
    <w:rsid w:val="00841787"/>
    <w:rsid w:val="008449F1"/>
    <w:rsid w:val="0084558F"/>
    <w:rsid w:val="008457AE"/>
    <w:rsid w:val="008472D7"/>
    <w:rsid w:val="00847343"/>
    <w:rsid w:val="00847B96"/>
    <w:rsid w:val="0085037C"/>
    <w:rsid w:val="008514F4"/>
    <w:rsid w:val="00851571"/>
    <w:rsid w:val="00851743"/>
    <w:rsid w:val="00851F51"/>
    <w:rsid w:val="00852C4B"/>
    <w:rsid w:val="008532EA"/>
    <w:rsid w:val="0085531A"/>
    <w:rsid w:val="0085610F"/>
    <w:rsid w:val="008561B4"/>
    <w:rsid w:val="008563AF"/>
    <w:rsid w:val="00856EFF"/>
    <w:rsid w:val="00856F8C"/>
    <w:rsid w:val="00857023"/>
    <w:rsid w:val="0085706B"/>
    <w:rsid w:val="00857D81"/>
    <w:rsid w:val="00860A31"/>
    <w:rsid w:val="00860D06"/>
    <w:rsid w:val="0086145F"/>
    <w:rsid w:val="0086219D"/>
    <w:rsid w:val="008627A5"/>
    <w:rsid w:val="00862D9B"/>
    <w:rsid w:val="008634AF"/>
    <w:rsid w:val="00870335"/>
    <w:rsid w:val="00880B92"/>
    <w:rsid w:val="00882990"/>
    <w:rsid w:val="008848D4"/>
    <w:rsid w:val="0088687C"/>
    <w:rsid w:val="00891865"/>
    <w:rsid w:val="008919CA"/>
    <w:rsid w:val="00893821"/>
    <w:rsid w:val="00896277"/>
    <w:rsid w:val="00897263"/>
    <w:rsid w:val="008A10DF"/>
    <w:rsid w:val="008A6091"/>
    <w:rsid w:val="008A7848"/>
    <w:rsid w:val="008B27EC"/>
    <w:rsid w:val="008B3CD5"/>
    <w:rsid w:val="008B4267"/>
    <w:rsid w:val="008C0160"/>
    <w:rsid w:val="008C0CC9"/>
    <w:rsid w:val="008C62CE"/>
    <w:rsid w:val="008C67A1"/>
    <w:rsid w:val="008C7201"/>
    <w:rsid w:val="008C7786"/>
    <w:rsid w:val="008C7CCF"/>
    <w:rsid w:val="008D2302"/>
    <w:rsid w:val="008D2429"/>
    <w:rsid w:val="008D53BB"/>
    <w:rsid w:val="008E00D0"/>
    <w:rsid w:val="008E0547"/>
    <w:rsid w:val="008E091B"/>
    <w:rsid w:val="008E0B61"/>
    <w:rsid w:val="008E1A72"/>
    <w:rsid w:val="008E2C5A"/>
    <w:rsid w:val="008E4E47"/>
    <w:rsid w:val="008E58CB"/>
    <w:rsid w:val="008E5D1B"/>
    <w:rsid w:val="008E5EFF"/>
    <w:rsid w:val="008E7826"/>
    <w:rsid w:val="008F300C"/>
    <w:rsid w:val="008F3F82"/>
    <w:rsid w:val="008F6547"/>
    <w:rsid w:val="008F6B1B"/>
    <w:rsid w:val="00900160"/>
    <w:rsid w:val="00900A8B"/>
    <w:rsid w:val="00902289"/>
    <w:rsid w:val="00903B3C"/>
    <w:rsid w:val="00905435"/>
    <w:rsid w:val="00905FB6"/>
    <w:rsid w:val="00906E05"/>
    <w:rsid w:val="00907AB2"/>
    <w:rsid w:val="00910B43"/>
    <w:rsid w:val="00910BEE"/>
    <w:rsid w:val="00913727"/>
    <w:rsid w:val="00914931"/>
    <w:rsid w:val="00917BC0"/>
    <w:rsid w:val="00921570"/>
    <w:rsid w:val="009225B0"/>
    <w:rsid w:val="00923B75"/>
    <w:rsid w:val="009241DC"/>
    <w:rsid w:val="00924625"/>
    <w:rsid w:val="00924B9A"/>
    <w:rsid w:val="00932030"/>
    <w:rsid w:val="0093212D"/>
    <w:rsid w:val="0093254E"/>
    <w:rsid w:val="009329DB"/>
    <w:rsid w:val="0093443A"/>
    <w:rsid w:val="00935569"/>
    <w:rsid w:val="00936F7B"/>
    <w:rsid w:val="00937487"/>
    <w:rsid w:val="009377B4"/>
    <w:rsid w:val="00940219"/>
    <w:rsid w:val="00940D8E"/>
    <w:rsid w:val="009432D9"/>
    <w:rsid w:val="00943753"/>
    <w:rsid w:val="00944955"/>
    <w:rsid w:val="00947DBF"/>
    <w:rsid w:val="00947EBF"/>
    <w:rsid w:val="00952B84"/>
    <w:rsid w:val="00953343"/>
    <w:rsid w:val="009552F8"/>
    <w:rsid w:val="00956ABD"/>
    <w:rsid w:val="009573B2"/>
    <w:rsid w:val="009618BC"/>
    <w:rsid w:val="009623AC"/>
    <w:rsid w:val="00962F20"/>
    <w:rsid w:val="00963AE7"/>
    <w:rsid w:val="009640EE"/>
    <w:rsid w:val="009646F2"/>
    <w:rsid w:val="00964B8F"/>
    <w:rsid w:val="00966672"/>
    <w:rsid w:val="0096692C"/>
    <w:rsid w:val="009675A7"/>
    <w:rsid w:val="009703E9"/>
    <w:rsid w:val="00971318"/>
    <w:rsid w:val="009738FF"/>
    <w:rsid w:val="009750B5"/>
    <w:rsid w:val="0097525C"/>
    <w:rsid w:val="0097536F"/>
    <w:rsid w:val="009763E9"/>
    <w:rsid w:val="009768DC"/>
    <w:rsid w:val="00982829"/>
    <w:rsid w:val="00982C5C"/>
    <w:rsid w:val="0098449E"/>
    <w:rsid w:val="00984774"/>
    <w:rsid w:val="00984943"/>
    <w:rsid w:val="00987F39"/>
    <w:rsid w:val="00990262"/>
    <w:rsid w:val="00993215"/>
    <w:rsid w:val="00993A6A"/>
    <w:rsid w:val="00993B02"/>
    <w:rsid w:val="00995A2A"/>
    <w:rsid w:val="00996121"/>
    <w:rsid w:val="00997E46"/>
    <w:rsid w:val="009A35BF"/>
    <w:rsid w:val="009A420D"/>
    <w:rsid w:val="009A4566"/>
    <w:rsid w:val="009A55B7"/>
    <w:rsid w:val="009A7137"/>
    <w:rsid w:val="009B109E"/>
    <w:rsid w:val="009B1861"/>
    <w:rsid w:val="009B5D1C"/>
    <w:rsid w:val="009B6449"/>
    <w:rsid w:val="009B6C1F"/>
    <w:rsid w:val="009B7D74"/>
    <w:rsid w:val="009C19BC"/>
    <w:rsid w:val="009C2D2C"/>
    <w:rsid w:val="009C3C9B"/>
    <w:rsid w:val="009C55D9"/>
    <w:rsid w:val="009C5C1C"/>
    <w:rsid w:val="009C77F0"/>
    <w:rsid w:val="009D2DBE"/>
    <w:rsid w:val="009D55FF"/>
    <w:rsid w:val="009E0AAA"/>
    <w:rsid w:val="009E4929"/>
    <w:rsid w:val="009F0089"/>
    <w:rsid w:val="009F0D45"/>
    <w:rsid w:val="009F1E4D"/>
    <w:rsid w:val="009F2DF6"/>
    <w:rsid w:val="009F3A07"/>
    <w:rsid w:val="009F4D9C"/>
    <w:rsid w:val="009F54B4"/>
    <w:rsid w:val="009F6151"/>
    <w:rsid w:val="009F7BBE"/>
    <w:rsid w:val="00A00547"/>
    <w:rsid w:val="00A00BAC"/>
    <w:rsid w:val="00A03060"/>
    <w:rsid w:val="00A04F55"/>
    <w:rsid w:val="00A053E1"/>
    <w:rsid w:val="00A05E01"/>
    <w:rsid w:val="00A11C21"/>
    <w:rsid w:val="00A12CA4"/>
    <w:rsid w:val="00A17EAF"/>
    <w:rsid w:val="00A23B3B"/>
    <w:rsid w:val="00A23DBC"/>
    <w:rsid w:val="00A246A9"/>
    <w:rsid w:val="00A25A41"/>
    <w:rsid w:val="00A270C4"/>
    <w:rsid w:val="00A30126"/>
    <w:rsid w:val="00A30D09"/>
    <w:rsid w:val="00A33CD9"/>
    <w:rsid w:val="00A34159"/>
    <w:rsid w:val="00A36163"/>
    <w:rsid w:val="00A36AAA"/>
    <w:rsid w:val="00A4136A"/>
    <w:rsid w:val="00A4256A"/>
    <w:rsid w:val="00A425DE"/>
    <w:rsid w:val="00A4290D"/>
    <w:rsid w:val="00A42BEA"/>
    <w:rsid w:val="00A43F52"/>
    <w:rsid w:val="00A459B9"/>
    <w:rsid w:val="00A5045B"/>
    <w:rsid w:val="00A51266"/>
    <w:rsid w:val="00A549FB"/>
    <w:rsid w:val="00A569D0"/>
    <w:rsid w:val="00A56C4E"/>
    <w:rsid w:val="00A60203"/>
    <w:rsid w:val="00A61488"/>
    <w:rsid w:val="00A62F8A"/>
    <w:rsid w:val="00A652E8"/>
    <w:rsid w:val="00A65323"/>
    <w:rsid w:val="00A654E1"/>
    <w:rsid w:val="00A65F7C"/>
    <w:rsid w:val="00A67F16"/>
    <w:rsid w:val="00A70F87"/>
    <w:rsid w:val="00A7136B"/>
    <w:rsid w:val="00A736CA"/>
    <w:rsid w:val="00A74241"/>
    <w:rsid w:val="00A74EA4"/>
    <w:rsid w:val="00A75D89"/>
    <w:rsid w:val="00A76A5E"/>
    <w:rsid w:val="00A8055B"/>
    <w:rsid w:val="00A809F8"/>
    <w:rsid w:val="00A81505"/>
    <w:rsid w:val="00A85B87"/>
    <w:rsid w:val="00A86B7C"/>
    <w:rsid w:val="00A9089A"/>
    <w:rsid w:val="00A91D5B"/>
    <w:rsid w:val="00A92BD7"/>
    <w:rsid w:val="00A92F9C"/>
    <w:rsid w:val="00A93722"/>
    <w:rsid w:val="00A93D72"/>
    <w:rsid w:val="00A95CB6"/>
    <w:rsid w:val="00A979A5"/>
    <w:rsid w:val="00AA2273"/>
    <w:rsid w:val="00AA2DB8"/>
    <w:rsid w:val="00AA3589"/>
    <w:rsid w:val="00AA4B04"/>
    <w:rsid w:val="00AA4BA0"/>
    <w:rsid w:val="00AA5414"/>
    <w:rsid w:val="00AA5AB9"/>
    <w:rsid w:val="00AA6101"/>
    <w:rsid w:val="00AA62F3"/>
    <w:rsid w:val="00AA6715"/>
    <w:rsid w:val="00AB2117"/>
    <w:rsid w:val="00AB220E"/>
    <w:rsid w:val="00AB391C"/>
    <w:rsid w:val="00AB3B0B"/>
    <w:rsid w:val="00AB5D66"/>
    <w:rsid w:val="00AB7B00"/>
    <w:rsid w:val="00AC1362"/>
    <w:rsid w:val="00AC2512"/>
    <w:rsid w:val="00AC2774"/>
    <w:rsid w:val="00AC52B0"/>
    <w:rsid w:val="00AC5A66"/>
    <w:rsid w:val="00AC6327"/>
    <w:rsid w:val="00AD0E1C"/>
    <w:rsid w:val="00AD18C7"/>
    <w:rsid w:val="00AD27A9"/>
    <w:rsid w:val="00AD4924"/>
    <w:rsid w:val="00AD4EB2"/>
    <w:rsid w:val="00AD7B76"/>
    <w:rsid w:val="00AE0A59"/>
    <w:rsid w:val="00AE0C6C"/>
    <w:rsid w:val="00AE2B88"/>
    <w:rsid w:val="00AE3785"/>
    <w:rsid w:val="00AE4AA5"/>
    <w:rsid w:val="00AE500D"/>
    <w:rsid w:val="00AE5A1E"/>
    <w:rsid w:val="00AE7D83"/>
    <w:rsid w:val="00AF0424"/>
    <w:rsid w:val="00AF0DDE"/>
    <w:rsid w:val="00AF2D67"/>
    <w:rsid w:val="00AF41DE"/>
    <w:rsid w:val="00AF46DD"/>
    <w:rsid w:val="00AF7B7D"/>
    <w:rsid w:val="00B016E7"/>
    <w:rsid w:val="00B02356"/>
    <w:rsid w:val="00B06703"/>
    <w:rsid w:val="00B06D9C"/>
    <w:rsid w:val="00B07E83"/>
    <w:rsid w:val="00B10904"/>
    <w:rsid w:val="00B13077"/>
    <w:rsid w:val="00B131AB"/>
    <w:rsid w:val="00B155E2"/>
    <w:rsid w:val="00B15725"/>
    <w:rsid w:val="00B16D7A"/>
    <w:rsid w:val="00B1776D"/>
    <w:rsid w:val="00B200CF"/>
    <w:rsid w:val="00B20E48"/>
    <w:rsid w:val="00B231E1"/>
    <w:rsid w:val="00B2372D"/>
    <w:rsid w:val="00B240BA"/>
    <w:rsid w:val="00B2452C"/>
    <w:rsid w:val="00B245AB"/>
    <w:rsid w:val="00B2605C"/>
    <w:rsid w:val="00B26A21"/>
    <w:rsid w:val="00B30F59"/>
    <w:rsid w:val="00B337C8"/>
    <w:rsid w:val="00B34029"/>
    <w:rsid w:val="00B36262"/>
    <w:rsid w:val="00B36ED4"/>
    <w:rsid w:val="00B37498"/>
    <w:rsid w:val="00B37E5D"/>
    <w:rsid w:val="00B40C1A"/>
    <w:rsid w:val="00B417E1"/>
    <w:rsid w:val="00B42081"/>
    <w:rsid w:val="00B45EAC"/>
    <w:rsid w:val="00B51452"/>
    <w:rsid w:val="00B60111"/>
    <w:rsid w:val="00B60D89"/>
    <w:rsid w:val="00B637ED"/>
    <w:rsid w:val="00B63831"/>
    <w:rsid w:val="00B666FE"/>
    <w:rsid w:val="00B674B0"/>
    <w:rsid w:val="00B67D59"/>
    <w:rsid w:val="00B70015"/>
    <w:rsid w:val="00B70DD8"/>
    <w:rsid w:val="00B73457"/>
    <w:rsid w:val="00B77015"/>
    <w:rsid w:val="00B77055"/>
    <w:rsid w:val="00B778B4"/>
    <w:rsid w:val="00B811E3"/>
    <w:rsid w:val="00B81287"/>
    <w:rsid w:val="00B81B2E"/>
    <w:rsid w:val="00B844EF"/>
    <w:rsid w:val="00B9315F"/>
    <w:rsid w:val="00B94FA7"/>
    <w:rsid w:val="00B95728"/>
    <w:rsid w:val="00B95A2D"/>
    <w:rsid w:val="00B95E40"/>
    <w:rsid w:val="00B97EA5"/>
    <w:rsid w:val="00BA1823"/>
    <w:rsid w:val="00BA25F5"/>
    <w:rsid w:val="00BA3745"/>
    <w:rsid w:val="00BA67DD"/>
    <w:rsid w:val="00BA6F05"/>
    <w:rsid w:val="00BA7C12"/>
    <w:rsid w:val="00BA7E9E"/>
    <w:rsid w:val="00BB0D51"/>
    <w:rsid w:val="00BB1D46"/>
    <w:rsid w:val="00BB28C8"/>
    <w:rsid w:val="00BB2DA5"/>
    <w:rsid w:val="00BB2F5E"/>
    <w:rsid w:val="00BB4592"/>
    <w:rsid w:val="00BB5FFF"/>
    <w:rsid w:val="00BB63DE"/>
    <w:rsid w:val="00BB6B6E"/>
    <w:rsid w:val="00BB7060"/>
    <w:rsid w:val="00BC0D24"/>
    <w:rsid w:val="00BC25AD"/>
    <w:rsid w:val="00BC2F77"/>
    <w:rsid w:val="00BC3D50"/>
    <w:rsid w:val="00BC59F1"/>
    <w:rsid w:val="00BC6E6B"/>
    <w:rsid w:val="00BC7684"/>
    <w:rsid w:val="00BD048F"/>
    <w:rsid w:val="00BD06C2"/>
    <w:rsid w:val="00BD10E9"/>
    <w:rsid w:val="00BD2B90"/>
    <w:rsid w:val="00BD3D1E"/>
    <w:rsid w:val="00BD3E04"/>
    <w:rsid w:val="00BD5DC3"/>
    <w:rsid w:val="00BD6533"/>
    <w:rsid w:val="00BE0B5D"/>
    <w:rsid w:val="00BE0B90"/>
    <w:rsid w:val="00BE11B4"/>
    <w:rsid w:val="00BE14BB"/>
    <w:rsid w:val="00BE1D1E"/>
    <w:rsid w:val="00BE1FA0"/>
    <w:rsid w:val="00BE224A"/>
    <w:rsid w:val="00BE3753"/>
    <w:rsid w:val="00BE3908"/>
    <w:rsid w:val="00BE3BE3"/>
    <w:rsid w:val="00BE7EC4"/>
    <w:rsid w:val="00BF0266"/>
    <w:rsid w:val="00BF050D"/>
    <w:rsid w:val="00BF135F"/>
    <w:rsid w:val="00BF1489"/>
    <w:rsid w:val="00BF1524"/>
    <w:rsid w:val="00BF543B"/>
    <w:rsid w:val="00BF7EBD"/>
    <w:rsid w:val="00C011F7"/>
    <w:rsid w:val="00C0166A"/>
    <w:rsid w:val="00C02EF2"/>
    <w:rsid w:val="00C03C86"/>
    <w:rsid w:val="00C03E67"/>
    <w:rsid w:val="00C04997"/>
    <w:rsid w:val="00C05BA7"/>
    <w:rsid w:val="00C064DE"/>
    <w:rsid w:val="00C06644"/>
    <w:rsid w:val="00C07A8B"/>
    <w:rsid w:val="00C14842"/>
    <w:rsid w:val="00C1586A"/>
    <w:rsid w:val="00C15F92"/>
    <w:rsid w:val="00C16728"/>
    <w:rsid w:val="00C16D07"/>
    <w:rsid w:val="00C17BC1"/>
    <w:rsid w:val="00C17C87"/>
    <w:rsid w:val="00C17E6B"/>
    <w:rsid w:val="00C20B6D"/>
    <w:rsid w:val="00C21140"/>
    <w:rsid w:val="00C21145"/>
    <w:rsid w:val="00C23D3D"/>
    <w:rsid w:val="00C24A6E"/>
    <w:rsid w:val="00C25F32"/>
    <w:rsid w:val="00C32117"/>
    <w:rsid w:val="00C32928"/>
    <w:rsid w:val="00C34F47"/>
    <w:rsid w:val="00C35A5B"/>
    <w:rsid w:val="00C36150"/>
    <w:rsid w:val="00C364EA"/>
    <w:rsid w:val="00C36A9D"/>
    <w:rsid w:val="00C414E0"/>
    <w:rsid w:val="00C443F4"/>
    <w:rsid w:val="00C507BB"/>
    <w:rsid w:val="00C50FE3"/>
    <w:rsid w:val="00C511BB"/>
    <w:rsid w:val="00C51D79"/>
    <w:rsid w:val="00C53163"/>
    <w:rsid w:val="00C53905"/>
    <w:rsid w:val="00C53AA2"/>
    <w:rsid w:val="00C55692"/>
    <w:rsid w:val="00C5670A"/>
    <w:rsid w:val="00C575BC"/>
    <w:rsid w:val="00C63D38"/>
    <w:rsid w:val="00C6470B"/>
    <w:rsid w:val="00C6535B"/>
    <w:rsid w:val="00C66DFE"/>
    <w:rsid w:val="00C719EB"/>
    <w:rsid w:val="00C7734F"/>
    <w:rsid w:val="00C77CF6"/>
    <w:rsid w:val="00C800C9"/>
    <w:rsid w:val="00C83247"/>
    <w:rsid w:val="00C83428"/>
    <w:rsid w:val="00C877B7"/>
    <w:rsid w:val="00C91386"/>
    <w:rsid w:val="00C922BC"/>
    <w:rsid w:val="00C92311"/>
    <w:rsid w:val="00C9237E"/>
    <w:rsid w:val="00C931A5"/>
    <w:rsid w:val="00C93F46"/>
    <w:rsid w:val="00C96B77"/>
    <w:rsid w:val="00CA20A6"/>
    <w:rsid w:val="00CA212F"/>
    <w:rsid w:val="00CA3227"/>
    <w:rsid w:val="00CA608A"/>
    <w:rsid w:val="00CA71D0"/>
    <w:rsid w:val="00CA72CC"/>
    <w:rsid w:val="00CB1D70"/>
    <w:rsid w:val="00CB277A"/>
    <w:rsid w:val="00CB40BB"/>
    <w:rsid w:val="00CB44AF"/>
    <w:rsid w:val="00CB6553"/>
    <w:rsid w:val="00CB6903"/>
    <w:rsid w:val="00CC07BB"/>
    <w:rsid w:val="00CC1E8C"/>
    <w:rsid w:val="00CC60E2"/>
    <w:rsid w:val="00CC65BE"/>
    <w:rsid w:val="00CD0356"/>
    <w:rsid w:val="00CD0CA6"/>
    <w:rsid w:val="00CD131B"/>
    <w:rsid w:val="00CD1958"/>
    <w:rsid w:val="00CD7539"/>
    <w:rsid w:val="00CD7CDF"/>
    <w:rsid w:val="00CE1785"/>
    <w:rsid w:val="00CE1D1D"/>
    <w:rsid w:val="00CE30AC"/>
    <w:rsid w:val="00CE3F57"/>
    <w:rsid w:val="00CE3FA8"/>
    <w:rsid w:val="00CE5E0E"/>
    <w:rsid w:val="00CE6B27"/>
    <w:rsid w:val="00CF21DD"/>
    <w:rsid w:val="00CF362D"/>
    <w:rsid w:val="00CF47FB"/>
    <w:rsid w:val="00CF59EA"/>
    <w:rsid w:val="00CF5E6B"/>
    <w:rsid w:val="00CF653A"/>
    <w:rsid w:val="00CF6A1B"/>
    <w:rsid w:val="00CF6B91"/>
    <w:rsid w:val="00D000C7"/>
    <w:rsid w:val="00D020AE"/>
    <w:rsid w:val="00D03D1C"/>
    <w:rsid w:val="00D07726"/>
    <w:rsid w:val="00D105A1"/>
    <w:rsid w:val="00D10C0E"/>
    <w:rsid w:val="00D10F42"/>
    <w:rsid w:val="00D118AC"/>
    <w:rsid w:val="00D1300C"/>
    <w:rsid w:val="00D148D0"/>
    <w:rsid w:val="00D15185"/>
    <w:rsid w:val="00D20B35"/>
    <w:rsid w:val="00D22D89"/>
    <w:rsid w:val="00D23695"/>
    <w:rsid w:val="00D23D12"/>
    <w:rsid w:val="00D25523"/>
    <w:rsid w:val="00D25F98"/>
    <w:rsid w:val="00D26C59"/>
    <w:rsid w:val="00D26DEE"/>
    <w:rsid w:val="00D27479"/>
    <w:rsid w:val="00D32922"/>
    <w:rsid w:val="00D33495"/>
    <w:rsid w:val="00D33C72"/>
    <w:rsid w:val="00D345D3"/>
    <w:rsid w:val="00D34D23"/>
    <w:rsid w:val="00D35474"/>
    <w:rsid w:val="00D3704C"/>
    <w:rsid w:val="00D37956"/>
    <w:rsid w:val="00D50ED0"/>
    <w:rsid w:val="00D5101B"/>
    <w:rsid w:val="00D51EAD"/>
    <w:rsid w:val="00D529C7"/>
    <w:rsid w:val="00D5451A"/>
    <w:rsid w:val="00D5609A"/>
    <w:rsid w:val="00D562AE"/>
    <w:rsid w:val="00D6320B"/>
    <w:rsid w:val="00D6613D"/>
    <w:rsid w:val="00D679D2"/>
    <w:rsid w:val="00D70A1A"/>
    <w:rsid w:val="00D71DEC"/>
    <w:rsid w:val="00D74821"/>
    <w:rsid w:val="00D80756"/>
    <w:rsid w:val="00D82470"/>
    <w:rsid w:val="00D829BD"/>
    <w:rsid w:val="00D85ED0"/>
    <w:rsid w:val="00D87650"/>
    <w:rsid w:val="00D914AF"/>
    <w:rsid w:val="00D92078"/>
    <w:rsid w:val="00D92272"/>
    <w:rsid w:val="00D94750"/>
    <w:rsid w:val="00D96A56"/>
    <w:rsid w:val="00DA0093"/>
    <w:rsid w:val="00DA2E15"/>
    <w:rsid w:val="00DA368F"/>
    <w:rsid w:val="00DA4B76"/>
    <w:rsid w:val="00DA55D7"/>
    <w:rsid w:val="00DA740C"/>
    <w:rsid w:val="00DB28FD"/>
    <w:rsid w:val="00DB32AC"/>
    <w:rsid w:val="00DB3B50"/>
    <w:rsid w:val="00DB5F47"/>
    <w:rsid w:val="00DB6661"/>
    <w:rsid w:val="00DB6B08"/>
    <w:rsid w:val="00DC2183"/>
    <w:rsid w:val="00DC36EB"/>
    <w:rsid w:val="00DC3BEE"/>
    <w:rsid w:val="00DC7082"/>
    <w:rsid w:val="00DD44A6"/>
    <w:rsid w:val="00DD48AB"/>
    <w:rsid w:val="00DD58FD"/>
    <w:rsid w:val="00DD61C0"/>
    <w:rsid w:val="00DD6414"/>
    <w:rsid w:val="00DD6AF3"/>
    <w:rsid w:val="00DD6D60"/>
    <w:rsid w:val="00DD7FF0"/>
    <w:rsid w:val="00DE1090"/>
    <w:rsid w:val="00DE184B"/>
    <w:rsid w:val="00DE24E7"/>
    <w:rsid w:val="00DE70B0"/>
    <w:rsid w:val="00DF4621"/>
    <w:rsid w:val="00DF501D"/>
    <w:rsid w:val="00DF5184"/>
    <w:rsid w:val="00DF6E52"/>
    <w:rsid w:val="00DF70C0"/>
    <w:rsid w:val="00DF7FE1"/>
    <w:rsid w:val="00E0018D"/>
    <w:rsid w:val="00E01A4D"/>
    <w:rsid w:val="00E027CA"/>
    <w:rsid w:val="00E04E1A"/>
    <w:rsid w:val="00E07691"/>
    <w:rsid w:val="00E10E32"/>
    <w:rsid w:val="00E119B5"/>
    <w:rsid w:val="00E1367F"/>
    <w:rsid w:val="00E201DA"/>
    <w:rsid w:val="00E20C95"/>
    <w:rsid w:val="00E23138"/>
    <w:rsid w:val="00E237D1"/>
    <w:rsid w:val="00E33F73"/>
    <w:rsid w:val="00E3423E"/>
    <w:rsid w:val="00E375FD"/>
    <w:rsid w:val="00E3764F"/>
    <w:rsid w:val="00E37F04"/>
    <w:rsid w:val="00E40735"/>
    <w:rsid w:val="00E40CA0"/>
    <w:rsid w:val="00E4124F"/>
    <w:rsid w:val="00E4163B"/>
    <w:rsid w:val="00E427BC"/>
    <w:rsid w:val="00E4502E"/>
    <w:rsid w:val="00E47528"/>
    <w:rsid w:val="00E5016E"/>
    <w:rsid w:val="00E50DD6"/>
    <w:rsid w:val="00E50E3E"/>
    <w:rsid w:val="00E52CC1"/>
    <w:rsid w:val="00E52F27"/>
    <w:rsid w:val="00E56854"/>
    <w:rsid w:val="00E569C5"/>
    <w:rsid w:val="00E56ED7"/>
    <w:rsid w:val="00E57095"/>
    <w:rsid w:val="00E5789C"/>
    <w:rsid w:val="00E579E8"/>
    <w:rsid w:val="00E619A2"/>
    <w:rsid w:val="00E64DEF"/>
    <w:rsid w:val="00E66B0D"/>
    <w:rsid w:val="00E7002F"/>
    <w:rsid w:val="00E71158"/>
    <w:rsid w:val="00E737BD"/>
    <w:rsid w:val="00E73B27"/>
    <w:rsid w:val="00E749BD"/>
    <w:rsid w:val="00E7580A"/>
    <w:rsid w:val="00E7651E"/>
    <w:rsid w:val="00E77B1B"/>
    <w:rsid w:val="00E8132D"/>
    <w:rsid w:val="00E81655"/>
    <w:rsid w:val="00E8165C"/>
    <w:rsid w:val="00E83D02"/>
    <w:rsid w:val="00E84203"/>
    <w:rsid w:val="00E86FC0"/>
    <w:rsid w:val="00E9043A"/>
    <w:rsid w:val="00E91426"/>
    <w:rsid w:val="00E91C60"/>
    <w:rsid w:val="00E92E99"/>
    <w:rsid w:val="00E937D9"/>
    <w:rsid w:val="00E94D84"/>
    <w:rsid w:val="00E951DB"/>
    <w:rsid w:val="00E9675C"/>
    <w:rsid w:val="00E97797"/>
    <w:rsid w:val="00EA03C9"/>
    <w:rsid w:val="00EA05BC"/>
    <w:rsid w:val="00EA1244"/>
    <w:rsid w:val="00EA33F2"/>
    <w:rsid w:val="00EA3B14"/>
    <w:rsid w:val="00EA799B"/>
    <w:rsid w:val="00EB0F1C"/>
    <w:rsid w:val="00EB1C3D"/>
    <w:rsid w:val="00EB562A"/>
    <w:rsid w:val="00EB5C40"/>
    <w:rsid w:val="00EB69A2"/>
    <w:rsid w:val="00EB758C"/>
    <w:rsid w:val="00EC2CC1"/>
    <w:rsid w:val="00EC4227"/>
    <w:rsid w:val="00EC5095"/>
    <w:rsid w:val="00ED18F3"/>
    <w:rsid w:val="00ED1B08"/>
    <w:rsid w:val="00ED1DFF"/>
    <w:rsid w:val="00ED2CF7"/>
    <w:rsid w:val="00ED3AC8"/>
    <w:rsid w:val="00ED3EE1"/>
    <w:rsid w:val="00EE02DD"/>
    <w:rsid w:val="00EE606D"/>
    <w:rsid w:val="00EE608D"/>
    <w:rsid w:val="00EE7E51"/>
    <w:rsid w:val="00EF03DA"/>
    <w:rsid w:val="00EF2805"/>
    <w:rsid w:val="00EF2C30"/>
    <w:rsid w:val="00EF3C42"/>
    <w:rsid w:val="00EF44DC"/>
    <w:rsid w:val="00EF48D1"/>
    <w:rsid w:val="00EF4E74"/>
    <w:rsid w:val="00EF5A6B"/>
    <w:rsid w:val="00EF626A"/>
    <w:rsid w:val="00EF7B6B"/>
    <w:rsid w:val="00F0031E"/>
    <w:rsid w:val="00F03EDE"/>
    <w:rsid w:val="00F0548A"/>
    <w:rsid w:val="00F06D25"/>
    <w:rsid w:val="00F10D57"/>
    <w:rsid w:val="00F11B28"/>
    <w:rsid w:val="00F1216D"/>
    <w:rsid w:val="00F12E57"/>
    <w:rsid w:val="00F13E0C"/>
    <w:rsid w:val="00F20417"/>
    <w:rsid w:val="00F20853"/>
    <w:rsid w:val="00F23F1C"/>
    <w:rsid w:val="00F2480E"/>
    <w:rsid w:val="00F24BF4"/>
    <w:rsid w:val="00F24CE7"/>
    <w:rsid w:val="00F255F7"/>
    <w:rsid w:val="00F26B22"/>
    <w:rsid w:val="00F27874"/>
    <w:rsid w:val="00F27B96"/>
    <w:rsid w:val="00F3268A"/>
    <w:rsid w:val="00F33088"/>
    <w:rsid w:val="00F33CEC"/>
    <w:rsid w:val="00F35CA6"/>
    <w:rsid w:val="00F416E1"/>
    <w:rsid w:val="00F4236C"/>
    <w:rsid w:val="00F4310E"/>
    <w:rsid w:val="00F438B5"/>
    <w:rsid w:val="00F46CF6"/>
    <w:rsid w:val="00F479EB"/>
    <w:rsid w:val="00F50103"/>
    <w:rsid w:val="00F50378"/>
    <w:rsid w:val="00F50E64"/>
    <w:rsid w:val="00F53004"/>
    <w:rsid w:val="00F53217"/>
    <w:rsid w:val="00F535F0"/>
    <w:rsid w:val="00F53B39"/>
    <w:rsid w:val="00F5570D"/>
    <w:rsid w:val="00F557E2"/>
    <w:rsid w:val="00F558E2"/>
    <w:rsid w:val="00F567F1"/>
    <w:rsid w:val="00F629F0"/>
    <w:rsid w:val="00F62DBF"/>
    <w:rsid w:val="00F63EEA"/>
    <w:rsid w:val="00F66219"/>
    <w:rsid w:val="00F7063F"/>
    <w:rsid w:val="00F737C5"/>
    <w:rsid w:val="00F77619"/>
    <w:rsid w:val="00F81121"/>
    <w:rsid w:val="00F82B53"/>
    <w:rsid w:val="00F83E46"/>
    <w:rsid w:val="00F853B1"/>
    <w:rsid w:val="00F879BF"/>
    <w:rsid w:val="00F90338"/>
    <w:rsid w:val="00F9086D"/>
    <w:rsid w:val="00F90B94"/>
    <w:rsid w:val="00F94819"/>
    <w:rsid w:val="00FA02BA"/>
    <w:rsid w:val="00FA293A"/>
    <w:rsid w:val="00FA2E15"/>
    <w:rsid w:val="00FA3211"/>
    <w:rsid w:val="00FA392E"/>
    <w:rsid w:val="00FA3D8B"/>
    <w:rsid w:val="00FA55B2"/>
    <w:rsid w:val="00FA6F0B"/>
    <w:rsid w:val="00FA7ACA"/>
    <w:rsid w:val="00FB09E4"/>
    <w:rsid w:val="00FB2BC5"/>
    <w:rsid w:val="00FB5E6E"/>
    <w:rsid w:val="00FB673F"/>
    <w:rsid w:val="00FB7105"/>
    <w:rsid w:val="00FC3472"/>
    <w:rsid w:val="00FD0815"/>
    <w:rsid w:val="00FD1EA6"/>
    <w:rsid w:val="00FD2C9F"/>
    <w:rsid w:val="00FD2EEB"/>
    <w:rsid w:val="00FD3644"/>
    <w:rsid w:val="00FD3A04"/>
    <w:rsid w:val="00FD6E5B"/>
    <w:rsid w:val="00FD7DB7"/>
    <w:rsid w:val="00FE2660"/>
    <w:rsid w:val="00FE33BD"/>
    <w:rsid w:val="00FE417C"/>
    <w:rsid w:val="00FE4656"/>
    <w:rsid w:val="00FE6267"/>
    <w:rsid w:val="00FE70C6"/>
    <w:rsid w:val="00FE7832"/>
    <w:rsid w:val="00FE7E80"/>
    <w:rsid w:val="00FF17FB"/>
    <w:rsid w:val="00FF1FFF"/>
    <w:rsid w:val="00FF3017"/>
    <w:rsid w:val="00FF35E5"/>
    <w:rsid w:val="00FF3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Char Char"/>
    <w:rsid w:val="00C36A9D"/>
    <w:rPr>
      <w:rFonts w:ascii="Garamond" w:hAnsi="Garamond"/>
      <w:sz w:val="28"/>
      <w:szCs w:val="28"/>
      <w:lang w:val="lv-LV" w:eastAsia="en-US" w:bidi="ar-SA"/>
    </w:rPr>
  </w:style>
  <w:style w:type="paragraph" w:customStyle="1" w:styleId="CharCharChar1">
    <w:name w:val="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 w:type="character" w:styleId="Strong">
    <w:name w:val="Strong"/>
    <w:uiPriority w:val="22"/>
    <w:qFormat/>
    <w:rsid w:val="005577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6526">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22737725">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238124976">
      <w:bodyDiv w:val="1"/>
      <w:marLeft w:val="0"/>
      <w:marRight w:val="0"/>
      <w:marTop w:val="0"/>
      <w:marBottom w:val="0"/>
      <w:divBdr>
        <w:top w:val="none" w:sz="0" w:space="0" w:color="auto"/>
        <w:left w:val="none" w:sz="0" w:space="0" w:color="auto"/>
        <w:bottom w:val="none" w:sz="0" w:space="0" w:color="auto"/>
        <w:right w:val="none" w:sz="0" w:space="0" w:color="auto"/>
      </w:divBdr>
    </w:div>
    <w:div w:id="1320039591">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1953-BFEB-4DE9-90E5-46D570E6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10303</Characters>
  <Application>Microsoft Office Word</Application>
  <DocSecurity>0</DocSecurity>
  <Lines>85</Lines>
  <Paragraphs>23</Paragraphs>
  <ScaleCrop>false</ScaleCrop>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2018-10-05T12:10:00Z</dcterms:created>
  <dcterms:modified xsi:type="dcterms:W3CDTF">2018-10-11T06:52:00Z</dcterms:modified>
</cp:coreProperties>
</file>