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2195B" w14:textId="5D7A4667" w:rsidR="00FC7996" w:rsidRDefault="00FC7996" w:rsidP="00FC7996">
      <w:pPr>
        <w:spacing w:line="276" w:lineRule="auto"/>
        <w:jc w:val="both"/>
        <w:rPr>
          <w:b/>
        </w:rPr>
      </w:pPr>
      <w:r>
        <w:rPr>
          <w:b/>
        </w:rPr>
        <w:t>Informācijas par nodokļu maksātāju izsniegšanas pieļaujamība</w:t>
      </w:r>
    </w:p>
    <w:p w14:paraId="3E7EE3AE" w14:textId="77777777" w:rsidR="00FC7996" w:rsidRDefault="00FC7996" w:rsidP="00FC7996">
      <w:pPr>
        <w:spacing w:line="276" w:lineRule="auto"/>
        <w:jc w:val="both"/>
        <w:rPr>
          <w:b/>
        </w:rPr>
      </w:pPr>
    </w:p>
    <w:p w14:paraId="687416BF" w14:textId="26E556C2" w:rsidR="00FC7996" w:rsidRPr="009833A4" w:rsidRDefault="009833A4" w:rsidP="009833A4">
      <w:pPr>
        <w:spacing w:line="276" w:lineRule="auto"/>
        <w:jc w:val="both"/>
        <w:rPr>
          <w:b/>
          <w:bCs/>
          <w:szCs w:val="22"/>
          <w:lang w:eastAsia="lv-LV"/>
        </w:rPr>
      </w:pPr>
      <w:r>
        <w:rPr>
          <w:b/>
          <w:bCs/>
        </w:rPr>
        <w:t>Elektroniskās deklarēšanas sistēmā (EDS) iekļautās informācijas statuss</w:t>
      </w:r>
    </w:p>
    <w:p w14:paraId="489994BF" w14:textId="77777777" w:rsidR="00FC7996" w:rsidRDefault="00FC7996" w:rsidP="009833A4">
      <w:pPr>
        <w:spacing w:line="276" w:lineRule="auto"/>
        <w:jc w:val="both"/>
      </w:pPr>
      <w:r>
        <w:t xml:space="preserve">Apstāklis, ka Elektroniskās deklarēšanas sistēmas lietotājam sistēmā ir iespējams iepazīties ar konkrētu informāciju, nenozīmē, ka ar to šī informācija ir uzskatāma par tādu, kas padarīta par publiski pieejamu Informācijas atklātības likuma </w:t>
      </w:r>
      <w:proofErr w:type="gramStart"/>
      <w:r>
        <w:t>5.panta</w:t>
      </w:r>
      <w:proofErr w:type="gramEnd"/>
      <w:r>
        <w:t xml:space="preserve"> sestās daļas izpratnē. Šīs normas piemērošanai nepietiek ar to, ka ko</w:t>
      </w:r>
      <w:bookmarkStart w:id="0" w:name="_GoBack"/>
      <w:bookmarkEnd w:id="0"/>
      <w:r>
        <w:t xml:space="preserve">nkrēta informācija ir pieejama kādai individuāli noteiktai personai; būtiski ir tas, lai attiecīgā informācija būtu padarīta pieejama plašākai sabiedrībai tādējādi, ka jebkura persona, kas par attiecīgo informāciju interesējas, var (būtu varējusi) ar to iepazīties. Elektroniskās deklarēšanas sistēmā ievietotā informācija, kurai nodokļu maksātājs var piekļūt, ir pieejama šim konkrētajam nodokļu maksātājam, nevis jebkuram interesentam. </w:t>
      </w:r>
    </w:p>
    <w:p w14:paraId="637A20FF" w14:textId="2C2F9ACA" w:rsidR="00FC7996" w:rsidRDefault="00FC7996" w:rsidP="00FC7996">
      <w:pPr>
        <w:spacing w:line="276" w:lineRule="auto"/>
        <w:jc w:val="both"/>
      </w:pPr>
      <w:r>
        <w:t xml:space="preserve">Šāda informācija nevar tikt uzskatīta par publiskotu informāciju un līdz ar to – vispārpieejamu informāciju. Līdz ar to Valsts ieņēmumu dienesta rīcībā esošas ziņas par personu darījumu iekļaušanu pievienotās vērtības nodokļa deklarācijās atbilstoši likuma „Par nodokļiem un nodevām” </w:t>
      </w:r>
      <w:proofErr w:type="gramStart"/>
      <w:r>
        <w:t>22.panta</w:t>
      </w:r>
      <w:proofErr w:type="gramEnd"/>
      <w:r>
        <w:t xml:space="preserve"> pirmajai daļai ir uzskatāmas par ierobežotas pieejamības informāciju.</w:t>
      </w:r>
    </w:p>
    <w:p w14:paraId="0313D3D6" w14:textId="77777777" w:rsidR="00FC7996" w:rsidRPr="0082381C" w:rsidRDefault="00FC7996" w:rsidP="000B0A3A">
      <w:pPr>
        <w:spacing w:line="276" w:lineRule="auto"/>
        <w:jc w:val="right"/>
      </w:pPr>
    </w:p>
    <w:p w14:paraId="1B629701" w14:textId="439ACC00" w:rsidR="006F5D3B" w:rsidRDefault="006F5D3B" w:rsidP="000B0A3A">
      <w:pPr>
        <w:spacing w:line="276" w:lineRule="auto"/>
        <w:jc w:val="center"/>
        <w:rPr>
          <w:b/>
        </w:rPr>
      </w:pPr>
      <w:r w:rsidRPr="0082381C">
        <w:rPr>
          <w:b/>
        </w:rPr>
        <w:t>Latvijas Republikas Augstākā</w:t>
      </w:r>
      <w:r w:rsidR="00FC7996">
        <w:rPr>
          <w:b/>
        </w:rPr>
        <w:t>s</w:t>
      </w:r>
      <w:r w:rsidRPr="0082381C">
        <w:rPr>
          <w:b/>
        </w:rPr>
        <w:t xml:space="preserve"> tiesa</w:t>
      </w:r>
      <w:r w:rsidR="00FC7996">
        <w:rPr>
          <w:b/>
        </w:rPr>
        <w:t>s</w:t>
      </w:r>
    </w:p>
    <w:p w14:paraId="2490FBAF" w14:textId="0A216E59" w:rsidR="00FC7996" w:rsidRDefault="00FC7996" w:rsidP="000B0A3A">
      <w:pPr>
        <w:spacing w:line="276" w:lineRule="auto"/>
        <w:jc w:val="center"/>
        <w:rPr>
          <w:b/>
        </w:rPr>
      </w:pPr>
      <w:r>
        <w:rPr>
          <w:b/>
        </w:rPr>
        <w:t>Administratīvo lietu departamenta</w:t>
      </w:r>
    </w:p>
    <w:p w14:paraId="3F931277" w14:textId="686D2827" w:rsidR="00FC7996" w:rsidRPr="0082381C" w:rsidRDefault="00FC7996" w:rsidP="000B0A3A">
      <w:pPr>
        <w:spacing w:line="276" w:lineRule="auto"/>
        <w:jc w:val="center"/>
        <w:rPr>
          <w:b/>
        </w:rPr>
      </w:pPr>
      <w:proofErr w:type="gramStart"/>
      <w:r>
        <w:rPr>
          <w:b/>
        </w:rPr>
        <w:t>2018.gada</w:t>
      </w:r>
      <w:proofErr w:type="gramEnd"/>
      <w:r>
        <w:rPr>
          <w:b/>
        </w:rPr>
        <w:t xml:space="preserve"> 31.oktobra</w:t>
      </w:r>
    </w:p>
    <w:p w14:paraId="3047C0FB" w14:textId="081290F7" w:rsidR="003047F5" w:rsidRDefault="003047F5" w:rsidP="000B0A3A">
      <w:pPr>
        <w:spacing w:line="276" w:lineRule="auto"/>
        <w:jc w:val="center"/>
        <w:rPr>
          <w:b/>
        </w:rPr>
      </w:pPr>
      <w:r w:rsidRPr="0082381C">
        <w:rPr>
          <w:b/>
        </w:rPr>
        <w:t xml:space="preserve">SPRIEDUMS </w:t>
      </w:r>
    </w:p>
    <w:p w14:paraId="4B5007F5" w14:textId="7C23C570" w:rsidR="00FC7996" w:rsidRDefault="00FC7996" w:rsidP="000B0A3A">
      <w:pPr>
        <w:spacing w:line="276" w:lineRule="auto"/>
        <w:jc w:val="center"/>
        <w:rPr>
          <w:b/>
        </w:rPr>
      </w:pPr>
      <w:r>
        <w:rPr>
          <w:b/>
        </w:rPr>
        <w:t>Lieta Nr. A420261416, SKA-394/2018</w:t>
      </w:r>
    </w:p>
    <w:p w14:paraId="035A5B3E" w14:textId="19832C77" w:rsidR="00FC7996" w:rsidRPr="00FC7996" w:rsidRDefault="00FC7996" w:rsidP="000B0A3A">
      <w:pPr>
        <w:spacing w:line="276" w:lineRule="auto"/>
        <w:jc w:val="center"/>
        <w:rPr>
          <w:b/>
          <w:u w:val="single"/>
        </w:rPr>
      </w:pPr>
      <w:r w:rsidRPr="00FC7996">
        <w:rPr>
          <w:u w:val="single"/>
        </w:rPr>
        <w:t>ECLI:LV:AT:2018:1031.A420261416.2.S</w:t>
      </w:r>
    </w:p>
    <w:p w14:paraId="169C46F9" w14:textId="77777777" w:rsidR="003047F5" w:rsidRPr="0082381C" w:rsidRDefault="003047F5" w:rsidP="000B0A3A">
      <w:pPr>
        <w:spacing w:line="276" w:lineRule="auto"/>
        <w:jc w:val="center"/>
      </w:pPr>
    </w:p>
    <w:p w14:paraId="045B7CA7" w14:textId="77777777" w:rsidR="00A6596A" w:rsidRPr="0082381C" w:rsidRDefault="003047F5" w:rsidP="000B0A3A">
      <w:pPr>
        <w:spacing w:line="276" w:lineRule="auto"/>
        <w:ind w:firstLine="567"/>
        <w:jc w:val="both"/>
      </w:pPr>
      <w:r w:rsidRPr="0082381C">
        <w:t>Augstākā tiesa šādā sastāvā:</w:t>
      </w:r>
    </w:p>
    <w:p w14:paraId="44C9BD01" w14:textId="77777777" w:rsidR="00941626" w:rsidRPr="0082381C" w:rsidRDefault="00941626" w:rsidP="00941626">
      <w:pPr>
        <w:tabs>
          <w:tab w:val="left" w:pos="540"/>
          <w:tab w:val="left" w:pos="3240"/>
        </w:tabs>
        <w:spacing w:line="276" w:lineRule="auto"/>
        <w:ind w:firstLine="1134"/>
        <w:jc w:val="both"/>
      </w:pPr>
      <w:r w:rsidRPr="0082381C">
        <w:t xml:space="preserve">tiesnese </w:t>
      </w:r>
      <w:r w:rsidR="00C27927">
        <w:t>Ieva Višķere,</w:t>
      </w:r>
    </w:p>
    <w:p w14:paraId="0A649AE5" w14:textId="77777777" w:rsidR="00941626" w:rsidRPr="0082381C" w:rsidRDefault="00941626" w:rsidP="00941626">
      <w:pPr>
        <w:tabs>
          <w:tab w:val="left" w:pos="3240"/>
        </w:tabs>
        <w:spacing w:line="276" w:lineRule="auto"/>
        <w:ind w:firstLine="1134"/>
        <w:jc w:val="both"/>
      </w:pPr>
      <w:r w:rsidRPr="0082381C">
        <w:t xml:space="preserve">tiesnese </w:t>
      </w:r>
      <w:r w:rsidR="00C27927">
        <w:t>Līvija Slica,</w:t>
      </w:r>
    </w:p>
    <w:p w14:paraId="5096FA43" w14:textId="77777777" w:rsidR="00941626" w:rsidRPr="0082381C" w:rsidRDefault="00941626" w:rsidP="00941626">
      <w:pPr>
        <w:tabs>
          <w:tab w:val="left" w:pos="3240"/>
        </w:tabs>
        <w:spacing w:line="276" w:lineRule="auto"/>
        <w:ind w:firstLine="1134"/>
        <w:jc w:val="both"/>
      </w:pPr>
      <w:r w:rsidRPr="0082381C">
        <w:t xml:space="preserve">tiesnese </w:t>
      </w:r>
      <w:r w:rsidR="00C27927">
        <w:t>Rudīte Vīduša</w:t>
      </w:r>
    </w:p>
    <w:p w14:paraId="4B0BC996" w14:textId="77777777" w:rsidR="003047F5" w:rsidRPr="0082381C" w:rsidRDefault="003047F5" w:rsidP="000B0A3A">
      <w:pPr>
        <w:spacing w:line="276" w:lineRule="auto"/>
        <w:ind w:firstLine="567"/>
        <w:jc w:val="both"/>
      </w:pPr>
    </w:p>
    <w:p w14:paraId="1E4152E4" w14:textId="0988ACCC"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C27927">
        <w:t>SIA „</w:t>
      </w:r>
      <w:proofErr w:type="spellStart"/>
      <w:r w:rsidR="00C27927">
        <w:t>Elgust</w:t>
      </w:r>
      <w:proofErr w:type="spellEnd"/>
      <w:r w:rsidR="00C27927">
        <w:t>” pieteikumu par pienākuma uzlikšanu Valsts ieņēmumu dienestam izsniegt informāciju,</w:t>
      </w:r>
      <w:r w:rsidRPr="0082381C">
        <w:t xml:space="preserve"> s</w:t>
      </w:r>
      <w:r w:rsidR="008570F8">
        <w:t>a</w:t>
      </w:r>
      <w:r w:rsidRPr="0082381C">
        <w:t xml:space="preserve">karā ar </w:t>
      </w:r>
      <w:r w:rsidR="00C27927">
        <w:t>Valsts ieņēmuma dienesta</w:t>
      </w:r>
      <w:r w:rsidRPr="0082381C">
        <w:t xml:space="preserve"> kasācijas sūdzību par </w:t>
      </w:r>
      <w:r w:rsidR="00C27927">
        <w:t xml:space="preserve">Administratīvās rajona tiesas </w:t>
      </w:r>
      <w:proofErr w:type="gramStart"/>
      <w:r w:rsidR="00C27927">
        <w:t>2017.gada</w:t>
      </w:r>
      <w:proofErr w:type="gramEnd"/>
      <w:r w:rsidR="00C27927">
        <w:t xml:space="preserve"> 24.janvāra</w:t>
      </w:r>
      <w:r w:rsidRPr="0082381C">
        <w:t xml:space="preserve"> spriedumu</w:t>
      </w:r>
      <w:r w:rsidR="00C27927">
        <w:t xml:space="preserve"> daļā, kurā apmierināts SIA „</w:t>
      </w:r>
      <w:proofErr w:type="spellStart"/>
      <w:r w:rsidR="00C27927">
        <w:t>Elgust</w:t>
      </w:r>
      <w:proofErr w:type="spellEnd"/>
      <w:r w:rsidR="00C27927">
        <w:t>” pieteikums</w:t>
      </w:r>
      <w:r w:rsidRPr="0082381C">
        <w:t>.</w:t>
      </w:r>
    </w:p>
    <w:p w14:paraId="4B15AEAC" w14:textId="77777777" w:rsidR="00A6596A" w:rsidRPr="0082381C" w:rsidRDefault="00A6596A" w:rsidP="000B0A3A">
      <w:pPr>
        <w:spacing w:line="276" w:lineRule="auto"/>
        <w:ind w:firstLine="567"/>
        <w:jc w:val="both"/>
      </w:pPr>
    </w:p>
    <w:p w14:paraId="19DADF05" w14:textId="77777777" w:rsidR="003047F5" w:rsidRPr="0082381C" w:rsidRDefault="003047F5" w:rsidP="00833668">
      <w:pPr>
        <w:pStyle w:val="ATvirsraksts"/>
      </w:pPr>
      <w:r w:rsidRPr="0082381C">
        <w:t>Aprakstošā daļa</w:t>
      </w:r>
    </w:p>
    <w:p w14:paraId="7CAA70D2" w14:textId="77777777" w:rsidR="003047F5" w:rsidRPr="0082381C" w:rsidRDefault="003047F5" w:rsidP="000B0A3A">
      <w:pPr>
        <w:spacing w:line="276" w:lineRule="auto"/>
        <w:ind w:firstLine="567"/>
        <w:jc w:val="both"/>
      </w:pPr>
    </w:p>
    <w:p w14:paraId="31B7165C" w14:textId="5B59B0F3" w:rsidR="00F11374" w:rsidRDefault="003047F5" w:rsidP="000B0A3A">
      <w:pPr>
        <w:spacing w:line="276" w:lineRule="auto"/>
        <w:ind w:firstLine="567"/>
        <w:jc w:val="both"/>
      </w:pPr>
      <w:r w:rsidRPr="0082381C">
        <w:t>[1] </w:t>
      </w:r>
      <w:r w:rsidR="00C27927">
        <w:t>Pieteicēja</w:t>
      </w:r>
      <w:r w:rsidR="00C3798D">
        <w:t xml:space="preserve"> SIA „</w:t>
      </w:r>
      <w:proofErr w:type="spellStart"/>
      <w:r w:rsidR="00C3798D">
        <w:t>Elgust</w:t>
      </w:r>
      <w:proofErr w:type="spellEnd"/>
      <w:r w:rsidR="00C3798D">
        <w:t xml:space="preserve">” </w:t>
      </w:r>
      <w:r w:rsidR="00C27927">
        <w:t>vērsās Valsts ieņēmumu dienestā un lūdza sniegt informāciju par pieteicējas darījumu partneru – SIA „M3” un SIA „</w:t>
      </w:r>
      <w:proofErr w:type="spellStart"/>
      <w:r w:rsidR="00C27927">
        <w:t>Hathor</w:t>
      </w:r>
      <w:proofErr w:type="spellEnd"/>
      <w:r w:rsidR="00C27927">
        <w:t xml:space="preserve">” </w:t>
      </w:r>
      <w:r w:rsidR="00C27927" w:rsidRPr="00C27927">
        <w:t>–</w:t>
      </w:r>
      <w:r w:rsidR="00C27927">
        <w:t xml:space="preserve"> pievienotās vērtības nodokļa deklarācijās iekļauto informāciju</w:t>
      </w:r>
      <w:r w:rsidR="001E1296">
        <w:t xml:space="preserve"> saistībā ar darījumiem starp pieteicēju un minētajām personām</w:t>
      </w:r>
      <w:r w:rsidR="00C27927">
        <w:t xml:space="preserve">. Iesniegumā pieteicēja norādīja, ka informācija </w:t>
      </w:r>
      <w:r w:rsidR="00F11374">
        <w:t xml:space="preserve">nepieciešama </w:t>
      </w:r>
      <w:r w:rsidR="006C6CD3">
        <w:t>kā pierādījums tiesas procesā</w:t>
      </w:r>
      <w:r w:rsidR="00F11374">
        <w:t xml:space="preserve">. </w:t>
      </w:r>
    </w:p>
    <w:p w14:paraId="57E19AD1" w14:textId="77777777" w:rsidR="00842D94" w:rsidRPr="0082381C" w:rsidRDefault="00842D94" w:rsidP="000B0A3A">
      <w:pPr>
        <w:spacing w:line="276" w:lineRule="auto"/>
        <w:ind w:firstLine="567"/>
        <w:jc w:val="both"/>
      </w:pPr>
      <w:r>
        <w:t>Valsts ieņēmumu dienest</w:t>
      </w:r>
      <w:r w:rsidR="00DA1DE7">
        <w:t>s ar</w:t>
      </w:r>
      <w:r>
        <w:t xml:space="preserve"> </w:t>
      </w:r>
      <w:proofErr w:type="gramStart"/>
      <w:r>
        <w:t>2016.gada</w:t>
      </w:r>
      <w:proofErr w:type="gramEnd"/>
      <w:r>
        <w:t xml:space="preserve"> 16.jūnija lēmumu kā administratīvo procesu noslēdzošo administratīvo aktu attei</w:t>
      </w:r>
      <w:r w:rsidR="00DA1DE7">
        <w:t xml:space="preserve">ca </w:t>
      </w:r>
      <w:r>
        <w:t>izsniegt pieprasīto informāciju</w:t>
      </w:r>
      <w:r w:rsidRPr="0053224F">
        <w:t>. Atteikumā</w:t>
      </w:r>
      <w:r>
        <w:t xml:space="preserve"> dienests norād</w:t>
      </w:r>
      <w:r w:rsidR="00DA1DE7">
        <w:t>īja</w:t>
      </w:r>
      <w:r w:rsidR="0053224F">
        <w:t xml:space="preserve">, ka atbilstoši likuma „Par nodokļiem un nodevām” </w:t>
      </w:r>
      <w:proofErr w:type="gramStart"/>
      <w:r w:rsidR="0053224F">
        <w:t>22.panta</w:t>
      </w:r>
      <w:proofErr w:type="gramEnd"/>
      <w:r w:rsidR="0053224F">
        <w:t xml:space="preserve"> pirmajai daļai nodokļu administrācijai nav tiesību izsniegt informāciju par nodokļu maksātāju bez tā piekrišanas. </w:t>
      </w:r>
      <w:r w:rsidR="00F11374">
        <w:t xml:space="preserve">Tāpat </w:t>
      </w:r>
      <w:r w:rsidR="00DA1DE7">
        <w:t xml:space="preserve">dienests norādīja, ka </w:t>
      </w:r>
      <w:r w:rsidR="00F11374">
        <w:t xml:space="preserve">daļa no pieprasītās informācijas </w:t>
      </w:r>
      <w:r w:rsidR="00DA1DE7">
        <w:t xml:space="preserve">pieteicējai </w:t>
      </w:r>
      <w:r w:rsidR="00F11374">
        <w:t xml:space="preserve">jau ir pieejama. </w:t>
      </w:r>
    </w:p>
    <w:p w14:paraId="04FD2423" w14:textId="77777777" w:rsidR="003047F5" w:rsidRPr="0082381C" w:rsidRDefault="003047F5" w:rsidP="000B0A3A">
      <w:pPr>
        <w:spacing w:line="276" w:lineRule="auto"/>
        <w:ind w:firstLine="567"/>
        <w:jc w:val="both"/>
      </w:pPr>
    </w:p>
    <w:p w14:paraId="7E600EE1" w14:textId="3ED71A30" w:rsidR="00842D94" w:rsidRDefault="003047F5" w:rsidP="00842D94">
      <w:pPr>
        <w:spacing w:line="276" w:lineRule="auto"/>
        <w:ind w:firstLine="567"/>
        <w:jc w:val="both"/>
      </w:pPr>
      <w:r w:rsidRPr="0082381C">
        <w:lastRenderedPageBreak/>
        <w:t>[2] </w:t>
      </w:r>
      <w:r w:rsidR="00842D94">
        <w:t xml:space="preserve">Pieteicēja vērsās tiesā ar pieteikumu par pienākuma uzlikšanu Valsts ieņēmumu dienestam izsniegt pieprasīto informāciju. </w:t>
      </w:r>
    </w:p>
    <w:p w14:paraId="4627C879" w14:textId="77777777" w:rsidR="00842D94" w:rsidRDefault="00842D94" w:rsidP="00842D94">
      <w:pPr>
        <w:spacing w:line="276" w:lineRule="auto"/>
        <w:ind w:firstLine="567"/>
        <w:jc w:val="both"/>
      </w:pPr>
    </w:p>
    <w:p w14:paraId="7F4291CF" w14:textId="1FC3F03E" w:rsidR="00C3798D" w:rsidRDefault="00842D94" w:rsidP="00842D94">
      <w:pPr>
        <w:spacing w:line="276" w:lineRule="auto"/>
        <w:ind w:firstLine="567"/>
        <w:jc w:val="both"/>
      </w:pPr>
      <w:r>
        <w:t xml:space="preserve">[3] </w:t>
      </w:r>
      <w:r w:rsidR="00662104">
        <w:t>Administratīvā rajona tiesa ar</w:t>
      </w:r>
      <w:r>
        <w:t xml:space="preserve"> </w:t>
      </w:r>
      <w:proofErr w:type="gramStart"/>
      <w:r>
        <w:t>2017.gada</w:t>
      </w:r>
      <w:proofErr w:type="gramEnd"/>
      <w:r>
        <w:t xml:space="preserve"> 24.janvāra spriedumu pieteicējas pieteikum</w:t>
      </w:r>
      <w:r w:rsidR="00662104">
        <w:t>u</w:t>
      </w:r>
      <w:r>
        <w:t xml:space="preserve"> apmierinā</w:t>
      </w:r>
      <w:r w:rsidR="00662104">
        <w:t>ja</w:t>
      </w:r>
      <w:r>
        <w:t xml:space="preserve"> daļā, kurā pieteicēja lūdza, lai Valsts ieņēmumu dienestam tiek noteikts pienākums </w:t>
      </w:r>
      <w:r w:rsidR="00C3798D">
        <w:t>sniegt pieteicējai informāciju, vai SIA „M3” un SIA „</w:t>
      </w:r>
      <w:proofErr w:type="spellStart"/>
      <w:r w:rsidR="00C3798D">
        <w:t>Hathor</w:t>
      </w:r>
      <w:proofErr w:type="spellEnd"/>
      <w:r w:rsidR="00C3798D">
        <w:t>” savās pievienotās vērtības nodokļa dekl</w:t>
      </w:r>
      <w:r w:rsidR="002A7DD3">
        <w:t>arācijās ir deklarējuši konkrētu</w:t>
      </w:r>
      <w:r w:rsidR="00C3798D">
        <w:t>s pieteicējas 2016.gada 26.aprīļa informāc</w:t>
      </w:r>
      <w:r w:rsidR="002A7DD3">
        <w:t>ijas pieprasījumā norādītu</w:t>
      </w:r>
      <w:r w:rsidR="00C3798D">
        <w:t xml:space="preserve">s pieteicējas izrakstītos rēķinus. </w:t>
      </w:r>
    </w:p>
    <w:p w14:paraId="37E0B9D2" w14:textId="77777777" w:rsidR="00842D94" w:rsidRDefault="00842D94" w:rsidP="00842D94">
      <w:pPr>
        <w:spacing w:line="276" w:lineRule="auto"/>
        <w:ind w:firstLine="567"/>
        <w:jc w:val="both"/>
      </w:pPr>
      <w:r>
        <w:t>Spriedums minētajā daļā pamatots ar turpmāk norādītajiem argumentiem.</w:t>
      </w:r>
    </w:p>
    <w:p w14:paraId="43457E70" w14:textId="714C1BD2" w:rsidR="0071264D" w:rsidRDefault="00842D94" w:rsidP="0071264D">
      <w:pPr>
        <w:spacing w:line="276" w:lineRule="auto"/>
        <w:ind w:firstLine="567"/>
        <w:jc w:val="both"/>
      </w:pPr>
      <w:r>
        <w:t xml:space="preserve">[3.1] </w:t>
      </w:r>
      <w:r w:rsidR="0071264D">
        <w:t>Atteikums izsniegt pieteicējas pieprasīto informāciju</w:t>
      </w:r>
      <w:r w:rsidR="00CB0DE1">
        <w:t xml:space="preserve"> </w:t>
      </w:r>
      <w:proofErr w:type="spellStart"/>
      <w:r w:rsidR="007B0073">
        <w:t>cit</w:t>
      </w:r>
      <w:r w:rsidR="00CB0DE1">
        <w:t>starp</w:t>
      </w:r>
      <w:proofErr w:type="spellEnd"/>
      <w:r w:rsidR="0071264D">
        <w:t xml:space="preserve"> pamatots </w:t>
      </w:r>
      <w:r w:rsidR="00CB0DE1">
        <w:t xml:space="preserve">ar likuma „Par nodokļiem un nodevām” </w:t>
      </w:r>
      <w:proofErr w:type="gramStart"/>
      <w:r w:rsidR="00CB0DE1">
        <w:t>22.pantu</w:t>
      </w:r>
      <w:proofErr w:type="gramEnd"/>
      <w:r w:rsidR="00CB0DE1">
        <w:t>. Atbilstoši minēt</w:t>
      </w:r>
      <w:r w:rsidR="006C6CD3">
        <w:t>ā panta normām</w:t>
      </w:r>
      <w:r w:rsidR="00CB0DE1">
        <w:t xml:space="preserve"> nodokļu administrācijas ierēdnim (darbiniekam), ja šā panta otrajā daļā nav noteikts citādi, aizliegts izpaust par nodokļu maksātāju bez viņa piekrišanas jebkādu informāciju, kas šim ierēdnim (darbiniekam) kļuvusi zināma, pildot dienesta (darba) pienākumus, izņemot likumā uzskaitītus gadījumus. </w:t>
      </w:r>
      <w:r w:rsidR="00DA1DE7">
        <w:t>N</w:t>
      </w:r>
      <w:r w:rsidR="00CB0DE1">
        <w:t>o minētās tiesību normas izriet, ka informācija, kas Valsts ieņēmumu dienestam kļuvusi zināma, veicot savas funkcijas, ir atzīstama par ierobežotas pieejamības informāciju.</w:t>
      </w:r>
    </w:p>
    <w:p w14:paraId="5C105DA9" w14:textId="5F0A47AA" w:rsidR="00CB0DE1" w:rsidRDefault="0009635E" w:rsidP="00F11374">
      <w:pPr>
        <w:spacing w:line="276" w:lineRule="auto"/>
        <w:ind w:firstLine="567"/>
        <w:jc w:val="both"/>
      </w:pPr>
      <w:r>
        <w:t xml:space="preserve">Pieteicēja kļūdaini uzskata, ka tā </w:t>
      </w:r>
      <w:r w:rsidR="00DA1DE7">
        <w:t xml:space="preserve">Valsts ieņēmumu dienestā </w:t>
      </w:r>
      <w:r>
        <w:t xml:space="preserve">ir pieprasījusi informāciju par sevi </w:t>
      </w:r>
      <w:r w:rsidR="00F11374">
        <w:t xml:space="preserve">(proti, </w:t>
      </w:r>
      <w:r>
        <w:t>E</w:t>
      </w:r>
      <w:r w:rsidR="000B017A">
        <w:t>lektroniskās deklarēšanas sistēmā (turpmāk – EDS)</w:t>
      </w:r>
      <w:r>
        <w:t xml:space="preserve"> publicētās informācijas apstiprinājumu</w:t>
      </w:r>
      <w:r w:rsidR="00F11374">
        <w:t>)</w:t>
      </w:r>
      <w:r>
        <w:t xml:space="preserve">, </w:t>
      </w:r>
      <w:proofErr w:type="gramStart"/>
      <w:r>
        <w:t>jo pieteicēja būtībā lūdz</w:t>
      </w:r>
      <w:proofErr w:type="gramEnd"/>
      <w:r>
        <w:t xml:space="preserve"> Valsts ieņēmumu dienestam sniegt </w:t>
      </w:r>
      <w:r w:rsidR="00DA1DE7">
        <w:t>informāciju</w:t>
      </w:r>
      <w:r>
        <w:t>, vai pieteicējas darījumu partneri ir rīkojušies atbilstoši normatīvajiem aktiem un deklarējuši darījumus ar pieteicēju. Vienlaikus</w:t>
      </w:r>
      <w:r w:rsidR="00DA1DE7">
        <w:t xml:space="preserve"> vērā ņemams</w:t>
      </w:r>
      <w:r>
        <w:t>, ka pieteicējas pieprasītā informācija vispārīgā veidā (nenorādot konkrētus rēķinus) pieteicējai ir pieejama EDS.</w:t>
      </w:r>
      <w:r w:rsidR="00F11374">
        <w:t xml:space="preserve"> Proti, ja pieteicējas darījumu partneri darījumus ar pieteicēju nebūtu deklarējuši, pieteicēja</w:t>
      </w:r>
      <w:r w:rsidR="00DA1DE7">
        <w:t>i</w:t>
      </w:r>
      <w:r w:rsidR="00F11374">
        <w:t xml:space="preserve"> EDS būtu norādīts, ka ir izveidojusies realizācijas starpība.</w:t>
      </w:r>
      <w:r>
        <w:t xml:space="preserve"> Tādējādi no EDS pieteicējai ir zināms, ka pieteicējas darījumu partneri ir deklarējuši darījumus ar pieteicēju vismaz tādā pašā apmērā, kā tos deklarējusi pieteicēja</w:t>
      </w:r>
      <w:r w:rsidR="00F11374">
        <w:t>.</w:t>
      </w:r>
      <w:r w:rsidR="00DA1DE7">
        <w:t xml:space="preserve"> Pieteicēja pareizi norāda, ka no Informācijas atklātības likuma 5.panta sestās daļas izriet, ka par ierobežotas pieejamības informāciju nav uzskatāmas ziņas, kas ir pieejamas sabiedrībai bez likumā paredzētajiem ierobežojumiem vai kas jau ir publicētas. </w:t>
      </w:r>
    </w:p>
    <w:p w14:paraId="7AE60777" w14:textId="77777777" w:rsidR="0009635E" w:rsidRDefault="0009635E" w:rsidP="0071264D">
      <w:pPr>
        <w:spacing w:line="276" w:lineRule="auto"/>
        <w:ind w:firstLine="567"/>
        <w:jc w:val="both"/>
      </w:pPr>
      <w:r>
        <w:t xml:space="preserve">Līdz ar to informācija, vai pieteicējas darījumu partneri ir deklarējuši darījumus ar pieteicēju, pēc būtības neatbilst likuma „Par nodokļiem un nodevām” </w:t>
      </w:r>
      <w:proofErr w:type="gramStart"/>
      <w:r>
        <w:t>22.panta</w:t>
      </w:r>
      <w:proofErr w:type="gramEnd"/>
      <w:r>
        <w:t xml:space="preserve"> pirmajā daļā noteiktajai informācijai, kuras aizsardzība Valsts ieņēmumu dienestam ir jānodrošina</w:t>
      </w:r>
      <w:r w:rsidR="007B0073">
        <w:t>.</w:t>
      </w:r>
    </w:p>
    <w:p w14:paraId="65B94FB9" w14:textId="286C3AFF" w:rsidR="0009635E" w:rsidRDefault="0071264D" w:rsidP="00CB0DE1">
      <w:pPr>
        <w:spacing w:line="276" w:lineRule="auto"/>
        <w:ind w:firstLine="567"/>
        <w:jc w:val="both"/>
      </w:pPr>
      <w:r>
        <w:t>[3.</w:t>
      </w:r>
      <w:r w:rsidR="0009635E">
        <w:t>2</w:t>
      </w:r>
      <w:r>
        <w:t xml:space="preserve">] </w:t>
      </w:r>
      <w:r w:rsidR="0009635E">
        <w:t xml:space="preserve">Tā kā pieteicējai no EDS ir zināms, ka tās darījumu partneri ir deklarējuši attiecīgos darījumus ar pieteicēju, izvērtējams, vai Valsts ieņēmumu dienestam ir pienākums sniegt pieteicējai tās pieprasīto informāciju. </w:t>
      </w:r>
    </w:p>
    <w:p w14:paraId="113450D7" w14:textId="25FBB46A" w:rsidR="0071264D" w:rsidRDefault="0071264D" w:rsidP="00DA1DE7">
      <w:pPr>
        <w:spacing w:line="276" w:lineRule="auto"/>
        <w:ind w:firstLine="567"/>
        <w:jc w:val="both"/>
      </w:pPr>
      <w:r>
        <w:t>Pieteicēja informācijas pieprasījumu pamato ar to, ka izdruk</w:t>
      </w:r>
      <w:r w:rsidR="00DA1DE7">
        <w:t xml:space="preserve">ā no EDS parādās tikai </w:t>
      </w:r>
      <w:r w:rsidR="00A642E1">
        <w:t>ziņas</w:t>
      </w:r>
      <w:r w:rsidR="00DA1DE7">
        <w:t>, ka attiecīg</w:t>
      </w:r>
      <w:r w:rsidR="00084251">
        <w:t>aj</w:t>
      </w:r>
      <w:r w:rsidR="00DA1DE7">
        <w:t xml:space="preserve">ā pārskatā nav konstatētas datu neatbilstības vai nav konstatējama realizācijas starpība. Šāda izdruka nav izmantojama kā juridisku spēku ieguvis dokuments, jo tā netiek elektroniski parakstīta un tās patiesums netiek apliecināts arī citā veidā. </w:t>
      </w:r>
      <w:r>
        <w:t>Turklāt pieteicējai ir svarīgi pierādīt, ka piete</w:t>
      </w:r>
      <w:r w:rsidR="0009635E">
        <w:t>icējas darījumu partneri savās pievienotās vērtības nodokļa</w:t>
      </w:r>
      <w:r>
        <w:t xml:space="preserve"> deklarācijās ir deklarējuši tieši konkrētos nodokļu rēķinus.</w:t>
      </w:r>
      <w:r w:rsidR="0009635E">
        <w:t xml:space="preserve"> </w:t>
      </w:r>
      <w:r>
        <w:t>Tiesas sēdē V</w:t>
      </w:r>
      <w:r w:rsidR="0009635E">
        <w:t>alsts ieņēmumu dienesta</w:t>
      </w:r>
      <w:r>
        <w:t xml:space="preserve"> pārstāve nespēja izskaidrot, kādu informāciju</w:t>
      </w:r>
      <w:r w:rsidR="00DA1DE7">
        <w:t xml:space="preserve"> EDS ņem vērā, sagatavojot attiecīgo pārskatu, proti, </w:t>
      </w:r>
      <w:r>
        <w:t>vai tiek salīdzināta tikai darījumu summa vai arī dati par konkrēto rēķinu datumiem un numuriem.</w:t>
      </w:r>
    </w:p>
    <w:p w14:paraId="1F0DF969" w14:textId="27B52D83" w:rsidR="0009635E" w:rsidRDefault="00DA1DE7" w:rsidP="000A2299">
      <w:pPr>
        <w:spacing w:line="276" w:lineRule="auto"/>
        <w:ind w:firstLine="567"/>
        <w:jc w:val="both"/>
      </w:pPr>
      <w:r>
        <w:t xml:space="preserve">Tāpēc uzskatāms, ka pieteicēja ir lūgusi sev jau zināmas informācijas apliecinājumu, kādu pienācīgā kārtā nenodrošina EDS. </w:t>
      </w:r>
      <w:r w:rsidR="0009635E">
        <w:t xml:space="preserve">Citiem vārdiem sakot, pieteicēja vēlas iegūt dokumentālu apliecinājumu tam, ka pieteicējas darījumu partneri ir deklarējuši konkrētos darījumus un nodokļu rēķinus, lai varētu šo informāciju izmantot kā pierādījumu iespējamā tiesvedībā. </w:t>
      </w:r>
      <w:r w:rsidR="00A642E1">
        <w:lastRenderedPageBreak/>
        <w:t>P</w:t>
      </w:r>
      <w:r w:rsidR="000A2299">
        <w:t xml:space="preserve">ieteicējas argumenti pamato, kāpēc pieprasīto informāciju nevar atteikt izsniegt arī uz </w:t>
      </w:r>
      <w:r w:rsidR="0009635E">
        <w:t xml:space="preserve">Informācijas atklātības likuma </w:t>
      </w:r>
      <w:proofErr w:type="gramStart"/>
      <w:r w:rsidR="0009635E">
        <w:t>12.panta</w:t>
      </w:r>
      <w:proofErr w:type="gramEnd"/>
      <w:r w:rsidR="0009635E">
        <w:t xml:space="preserve"> trešās daļas pamata (norma noteic, ka iestāde var atteikties izpildīt informācijas pieprasījumu, ja pieprasītā informācija personai jau ir pieejama internetā bez maksas). </w:t>
      </w:r>
    </w:p>
    <w:p w14:paraId="7625F88C" w14:textId="7875DC13" w:rsidR="0009635E" w:rsidRDefault="0009635E" w:rsidP="000A2299">
      <w:pPr>
        <w:spacing w:line="276" w:lineRule="auto"/>
        <w:ind w:firstLine="567"/>
        <w:jc w:val="both"/>
      </w:pPr>
      <w:r>
        <w:t xml:space="preserve">[3.3] Ņemot vērā minēto, nav saskatāms objektīvs pamats, kādēļ Valsts ieņēmumu dienests </w:t>
      </w:r>
      <w:r w:rsidR="000A2299">
        <w:t xml:space="preserve">atteica izsniegt pieteicējas pieprasīto informāciju un kādas intereses aizsargātu atteikums izsniegt šo informāciju. </w:t>
      </w:r>
      <w:r w:rsidR="00DC75B7">
        <w:t xml:space="preserve">Turklāt, </w:t>
      </w:r>
      <w:r w:rsidR="00A642E1">
        <w:t xml:space="preserve">tā kā </w:t>
      </w:r>
      <w:r w:rsidR="00DC75B7">
        <w:t xml:space="preserve">pieteicējai pieprasītā informācija ir pieejama EDS, nav pamata uzskatīt, ka </w:t>
      </w:r>
      <w:r w:rsidR="000A2299">
        <w:t>pieprasīt</w:t>
      </w:r>
      <w:r w:rsidR="00084251">
        <w:t>a</w:t>
      </w:r>
      <w:r w:rsidR="000A2299">
        <w:t xml:space="preserve"> ir</w:t>
      </w:r>
      <w:r w:rsidR="00DC75B7">
        <w:t xml:space="preserve"> ierobežotas pieejamības informācija, kuras pieprasījums </w:t>
      </w:r>
      <w:r w:rsidR="000A2299">
        <w:t xml:space="preserve">pieteicējai </w:t>
      </w:r>
      <w:r w:rsidR="00DC75B7">
        <w:t>ir jāpamato. Tāpēc Valsts ieņēmumu dienestam</w:t>
      </w:r>
      <w:r w:rsidR="000A2299">
        <w:t xml:space="preserve"> </w:t>
      </w:r>
      <w:r w:rsidR="00084251">
        <w:t xml:space="preserve">ir pienākums </w:t>
      </w:r>
      <w:r w:rsidR="00DC75B7">
        <w:t>sniegt pieteicē</w:t>
      </w:r>
      <w:r w:rsidR="00F11374">
        <w:t>jai informāciju, vai SIA </w:t>
      </w:r>
      <w:r w:rsidR="00DC75B7">
        <w:t>„M3” un SIA „</w:t>
      </w:r>
      <w:proofErr w:type="spellStart"/>
      <w:r w:rsidR="00DC75B7">
        <w:t>Hathor</w:t>
      </w:r>
      <w:proofErr w:type="spellEnd"/>
      <w:r w:rsidR="00DC75B7">
        <w:t>” savās pievienotās vērtības nodokļa deklarācijās ir deklarējušas</w:t>
      </w:r>
      <w:r w:rsidR="000A2299">
        <w:t xml:space="preserve"> pieteicējas </w:t>
      </w:r>
      <w:proofErr w:type="gramStart"/>
      <w:r w:rsidR="000A2299">
        <w:t>2016.gada</w:t>
      </w:r>
      <w:proofErr w:type="gramEnd"/>
      <w:r w:rsidR="000A2299">
        <w:t xml:space="preserve"> 26.aprīļa</w:t>
      </w:r>
      <w:r w:rsidR="00DC75B7">
        <w:t xml:space="preserve"> informācijas pieprasījumā norādītos rēķinus.</w:t>
      </w:r>
    </w:p>
    <w:p w14:paraId="29BD1709" w14:textId="77777777" w:rsidR="0071264D" w:rsidRDefault="0071264D" w:rsidP="00DC75B7">
      <w:pPr>
        <w:spacing w:line="276" w:lineRule="auto"/>
        <w:jc w:val="both"/>
      </w:pPr>
    </w:p>
    <w:p w14:paraId="562977A1" w14:textId="77777777" w:rsidR="00842D94" w:rsidRDefault="00842D94" w:rsidP="00842D94">
      <w:pPr>
        <w:spacing w:line="276" w:lineRule="auto"/>
        <w:ind w:firstLine="567"/>
        <w:jc w:val="both"/>
      </w:pPr>
      <w:r>
        <w:t>[4] Valsts ieņēmumu dienests iesniedzis kasācijas sūdzību par rajona tiesas spriedumu minētajā daļā. Kasācijas sūdzība pamatota ar turpmāk norādītajiem argumentiem.</w:t>
      </w:r>
    </w:p>
    <w:p w14:paraId="0FDF40A5" w14:textId="6EBA399D" w:rsidR="00BF3473" w:rsidRDefault="00842D94" w:rsidP="00BF3473">
      <w:pPr>
        <w:spacing w:line="276" w:lineRule="auto"/>
        <w:ind w:firstLine="567"/>
        <w:jc w:val="both"/>
      </w:pPr>
      <w:r>
        <w:t xml:space="preserve">[4.1] </w:t>
      </w:r>
      <w:r w:rsidR="00BF3473">
        <w:t>Tiesas spriedums satur pretrunīgus secinājumus</w:t>
      </w:r>
      <w:r w:rsidR="00D12BFB">
        <w:t xml:space="preserve"> par to</w:t>
      </w:r>
      <w:proofErr w:type="gramStart"/>
      <w:r w:rsidR="00BF3473">
        <w:t>, vai pieprasītā</w:t>
      </w:r>
      <w:proofErr w:type="gramEnd"/>
      <w:r w:rsidR="00BF3473">
        <w:t xml:space="preserve"> informācija ir ierobežotas pieejamības informācija. </w:t>
      </w:r>
      <w:r w:rsidR="004E11EB">
        <w:t xml:space="preserve">Valsts informācijas sistēma – EDS – ir veidota </w:t>
      </w:r>
      <w:r w:rsidR="00BF3473">
        <w:t xml:space="preserve">tā, lai nodokļu maksātājs var piekļūt tajā esošajai informācijai ar paroli. Tāpēc tajā norādītā informācija ir pieejama </w:t>
      </w:r>
      <w:r w:rsidR="004E11EB">
        <w:t xml:space="preserve">tikai pašam nodokļa maksātājam. </w:t>
      </w:r>
      <w:r w:rsidR="00BF3473">
        <w:t xml:space="preserve">Tāpēc EDS pieejamā informācija nav uzskatāma par ziņām, kas ir pieejamas sabiedrībai bez likumā paredzētajiem ierobežojumiem. Līdz ar to pieteicēja pieprasījusi ierobežotas pieejamības informāciju, kuras aizsardzība Valsts ieņēmumu dienestam ir jānodrošina. </w:t>
      </w:r>
    </w:p>
    <w:p w14:paraId="02BFB5AA" w14:textId="77777777" w:rsidR="00BF3473" w:rsidRDefault="004E11EB" w:rsidP="00842D94">
      <w:pPr>
        <w:spacing w:line="276" w:lineRule="auto"/>
        <w:ind w:firstLine="567"/>
        <w:jc w:val="both"/>
      </w:pPr>
      <w:r>
        <w:t xml:space="preserve">[4.2] </w:t>
      </w:r>
      <w:r w:rsidR="00BF3473">
        <w:t>Tiesa nav vērtējusi, ka k</w:t>
      </w:r>
      <w:r>
        <w:t xml:space="preserve">onkrētajā gadījumā nepastāv neviens no likuma „Par nodokļiem un nodevām” </w:t>
      </w:r>
      <w:proofErr w:type="gramStart"/>
      <w:r>
        <w:t>22.panta</w:t>
      </w:r>
      <w:proofErr w:type="gramEnd"/>
      <w:r>
        <w:t xml:space="preserve"> pirmajā vai otr</w:t>
      </w:r>
      <w:r w:rsidR="00BF3473">
        <w:t>ajā daļā noteiktajiem izņēmuma gadījumiem</w:t>
      </w:r>
      <w:r>
        <w:t>, k</w:t>
      </w:r>
      <w:r w:rsidR="00BF3473">
        <w:t>uros</w:t>
      </w:r>
      <w:r>
        <w:t xml:space="preserve"> Vals</w:t>
      </w:r>
      <w:r w:rsidR="00BF3473">
        <w:t>ts ieņēmumu dienests drīkstētu</w:t>
      </w:r>
      <w:r>
        <w:t xml:space="preserve"> izsniegt pieteicējai pieprasīto informāciju. </w:t>
      </w:r>
    </w:p>
    <w:p w14:paraId="0FA8E552" w14:textId="2C90370C" w:rsidR="004E11EB" w:rsidRDefault="004E11EB" w:rsidP="00BF3473">
      <w:pPr>
        <w:spacing w:line="276" w:lineRule="auto"/>
        <w:ind w:firstLine="567"/>
        <w:jc w:val="both"/>
      </w:pPr>
      <w:r>
        <w:t xml:space="preserve">[4.3] Tiesa nav ņēmusi vērā, ka atbilstoši Informācijas atklātības likuma </w:t>
      </w:r>
      <w:proofErr w:type="gramStart"/>
      <w:r>
        <w:t>11.panta</w:t>
      </w:r>
      <w:proofErr w:type="gramEnd"/>
      <w:r>
        <w:t xml:space="preserve"> ceturtajai un piektajai daļai ierobežotas pieejamības informācija pieprasāma rakstveidā, pamatojot informācijas pieprasījumu un norādot mērķi, kādam informācija tiks izmantota. </w:t>
      </w:r>
      <w:r w:rsidR="00132E60">
        <w:t xml:space="preserve">Pieteicējas apgalvojums, ka tai konkrētā informācija </w:t>
      </w:r>
      <w:r w:rsidR="00EC19A9">
        <w:t xml:space="preserve">nepieciešama </w:t>
      </w:r>
      <w:r w:rsidR="00132E60">
        <w:t xml:space="preserve">iesniegšanai tiesā, nav pamatots, jo jebkurā gadījumā </w:t>
      </w:r>
      <w:r w:rsidR="005F2612">
        <w:t>pieteicējas pieprasītā informācija pati par sevi ne</w:t>
      </w:r>
      <w:r w:rsidR="005A0277">
        <w:t>pierāda</w:t>
      </w:r>
      <w:r w:rsidR="005F2612">
        <w:t xml:space="preserve">, ka deklarētie darījumi faktiski ir notikuši. </w:t>
      </w:r>
      <w:r w:rsidR="00132E60">
        <w:t>Turklāt konkrētajā gadījumā pieteicēja vajadzīgo informāciju var iegūt EDS.</w:t>
      </w:r>
    </w:p>
    <w:p w14:paraId="5D7234DC" w14:textId="77777777" w:rsidR="003047F5" w:rsidRPr="0082381C" w:rsidRDefault="003047F5" w:rsidP="000B0A3A">
      <w:pPr>
        <w:spacing w:line="276" w:lineRule="auto"/>
        <w:ind w:firstLine="567"/>
        <w:jc w:val="both"/>
      </w:pPr>
    </w:p>
    <w:p w14:paraId="0162C400" w14:textId="77777777" w:rsidR="003047F5" w:rsidRPr="0082381C" w:rsidRDefault="003047F5" w:rsidP="000B0A3A">
      <w:pPr>
        <w:spacing w:line="276" w:lineRule="auto"/>
        <w:jc w:val="center"/>
        <w:rPr>
          <w:b/>
        </w:rPr>
      </w:pPr>
      <w:r w:rsidRPr="0082381C">
        <w:rPr>
          <w:b/>
        </w:rPr>
        <w:t>Motīvu daļa</w:t>
      </w:r>
    </w:p>
    <w:p w14:paraId="4505F2F1" w14:textId="77777777" w:rsidR="003047F5" w:rsidRPr="0082381C" w:rsidRDefault="003047F5" w:rsidP="000B0A3A">
      <w:pPr>
        <w:spacing w:line="276" w:lineRule="auto"/>
        <w:ind w:firstLine="567"/>
        <w:jc w:val="both"/>
      </w:pPr>
    </w:p>
    <w:p w14:paraId="1045D136" w14:textId="7647CF0F" w:rsidR="00557F34" w:rsidRDefault="003047F5" w:rsidP="00635038">
      <w:pPr>
        <w:spacing w:line="276" w:lineRule="auto"/>
        <w:ind w:firstLine="567"/>
        <w:jc w:val="both"/>
      </w:pPr>
      <w:r w:rsidRPr="0082381C">
        <w:t>[</w:t>
      </w:r>
      <w:r w:rsidR="00842D94">
        <w:t>5</w:t>
      </w:r>
      <w:r w:rsidRPr="0082381C">
        <w:t>] </w:t>
      </w:r>
      <w:r w:rsidR="003B4511">
        <w:t>Pieteicējas pieteikums ir vērsts uz to, lai Valsts ieņēmumu dienests pieteicējai izsniegtu informāciju</w:t>
      </w:r>
      <w:r w:rsidR="00C624BD">
        <w:t xml:space="preserve"> par to</w:t>
      </w:r>
      <w:r w:rsidR="003B4511">
        <w:t>, vai pieteicējas darījumu partneri – SIA „M3” un SIA „</w:t>
      </w:r>
      <w:proofErr w:type="spellStart"/>
      <w:r w:rsidR="003B4511">
        <w:t>Hathor</w:t>
      </w:r>
      <w:proofErr w:type="spellEnd"/>
      <w:r w:rsidR="003B4511">
        <w:t>” – pievienotās vērtības nodokļa deklarācijās ir deklarējuši darījumus ar pieteicēju atbilstoši konkrētiem nodokļ</w:t>
      </w:r>
      <w:r w:rsidR="00EC19A9">
        <w:t>u</w:t>
      </w:r>
      <w:r w:rsidR="003B4511">
        <w:t xml:space="preserve"> rēķiniem.</w:t>
      </w:r>
      <w:r w:rsidR="008E5F1C">
        <w:t xml:space="preserve"> </w:t>
      </w:r>
    </w:p>
    <w:p w14:paraId="6177B266" w14:textId="1B1945C4" w:rsidR="00455615" w:rsidRDefault="0078264F" w:rsidP="00635038">
      <w:pPr>
        <w:spacing w:line="276" w:lineRule="auto"/>
        <w:ind w:firstLine="567"/>
        <w:jc w:val="both"/>
      </w:pPr>
      <w:r>
        <w:t xml:space="preserve">Pārsūdzētajā rajona tiesas spriedumā </w:t>
      </w:r>
      <w:r w:rsidR="008E5F1C">
        <w:t xml:space="preserve">atzīts, ka </w:t>
      </w:r>
      <w:r w:rsidR="003B4511">
        <w:t xml:space="preserve">atbilstoši Informācijas atklātības likuma </w:t>
      </w:r>
      <w:proofErr w:type="gramStart"/>
      <w:r w:rsidR="003B4511">
        <w:t>5.panta</w:t>
      </w:r>
      <w:proofErr w:type="gramEnd"/>
      <w:r w:rsidR="003B4511">
        <w:t xml:space="preserve"> sestajai daļai </w:t>
      </w:r>
      <w:r w:rsidR="008E5F1C">
        <w:t>pieteicēja</w:t>
      </w:r>
      <w:r w:rsidR="003B4511">
        <w:t>s</w:t>
      </w:r>
      <w:r w:rsidR="008E5F1C">
        <w:t xml:space="preserve"> </w:t>
      </w:r>
      <w:r w:rsidR="003B4511">
        <w:t>prasītā informācija nav uzskatāma par ierobežotas pieejamības informāciju (un tātad ir uzskatāma par vispārpieejamu informāciju)</w:t>
      </w:r>
      <w:r>
        <w:t xml:space="preserve">. </w:t>
      </w:r>
      <w:r w:rsidR="00557F34">
        <w:t xml:space="preserve">Šādu secinājumu </w:t>
      </w:r>
      <w:r w:rsidR="003B4511">
        <w:t xml:space="preserve">tiesa pamatojusi ar to, ka </w:t>
      </w:r>
      <w:r w:rsidR="00557F34">
        <w:t>pieteicēja no EDS pieejamās informācijas var secināt, ka tās darījumu partneri pievienotās vērtības nodokļa deklarācijās ir reģistrējuši tos pašus darījum</w:t>
      </w:r>
      <w:r w:rsidR="002A331F">
        <w:t>us, ko pieteicēja.</w:t>
      </w:r>
    </w:p>
    <w:p w14:paraId="4803CC38" w14:textId="77777777" w:rsidR="00455615" w:rsidRDefault="00455615" w:rsidP="00635038">
      <w:pPr>
        <w:spacing w:line="276" w:lineRule="auto"/>
        <w:ind w:firstLine="567"/>
        <w:jc w:val="both"/>
      </w:pPr>
    </w:p>
    <w:p w14:paraId="54BE6007" w14:textId="77777777" w:rsidR="00D57C37" w:rsidRDefault="00455615" w:rsidP="00635038">
      <w:pPr>
        <w:spacing w:line="276" w:lineRule="auto"/>
        <w:ind w:firstLine="567"/>
        <w:jc w:val="both"/>
      </w:pPr>
      <w:r w:rsidRPr="00C624BD">
        <w:lastRenderedPageBreak/>
        <w:t xml:space="preserve">[6] </w:t>
      </w:r>
      <w:r w:rsidR="00CC4B73">
        <w:t>Atbilstoši Informācijas atklāt</w:t>
      </w:r>
      <w:r w:rsidR="00D57C37">
        <w:t>ības likumam</w:t>
      </w:r>
      <w:r w:rsidR="00CC4B73">
        <w:t xml:space="preserve"> iestādes rīcībā esošu informāciju iedala vispārpieejamā informācijā un ierobežotas pieejamības informācijā, un no tā, kā konkrēta informācija ir klasificējama, ir atkarīgs</w:t>
      </w:r>
      <w:r w:rsidR="00D57C37">
        <w:t xml:space="preserve">, </w:t>
      </w:r>
      <w:r w:rsidR="00CC4B73">
        <w:t xml:space="preserve">vai un kā personām ir tiesības </w:t>
      </w:r>
      <w:r w:rsidR="00D57C37">
        <w:t>šo informāciju saņemt. Iespēja iepazīties ar vispārpieejamu informāciju ir nodrošināma jebkurai personai, kura izsaka šādu vēlmi, un pieprasītājam nav īpaši jāpamato sava interese par vispārpieejamu informāciju. Savukārt ierobežotas pieejamības informāciju iestāde izsniedz vienīgi tad, ja informācijas pieprasītāja nepieciešamība informācijas saņemšanai atsver tās tiesības vai intereses, kuru aizsardzībai konkrētajai informācijai noteikts ierobežotas pieejamības statuss.</w:t>
      </w:r>
    </w:p>
    <w:p w14:paraId="2676C4A9" w14:textId="77777777" w:rsidR="00C624BD" w:rsidRDefault="00CC4B73" w:rsidP="00635038">
      <w:pPr>
        <w:spacing w:line="276" w:lineRule="auto"/>
        <w:ind w:firstLine="567"/>
        <w:jc w:val="both"/>
      </w:pPr>
      <w:r w:rsidRPr="00C624BD">
        <w:t>Saskaņ</w:t>
      </w:r>
      <w:r w:rsidRPr="005A0277">
        <w:t xml:space="preserve">ā ar </w:t>
      </w:r>
      <w:r w:rsidR="00455615" w:rsidRPr="005A0277">
        <w:t xml:space="preserve">Informācijas atklātības likuma </w:t>
      </w:r>
      <w:proofErr w:type="gramStart"/>
      <w:r w:rsidR="003B1A65" w:rsidRPr="005A7B42">
        <w:t>4.pant</w:t>
      </w:r>
      <w:r w:rsidRPr="005A7B42">
        <w:t>u</w:t>
      </w:r>
      <w:proofErr w:type="gramEnd"/>
      <w:r w:rsidR="003B1A65" w:rsidRPr="005A7B42">
        <w:t xml:space="preserve"> </w:t>
      </w:r>
      <w:r w:rsidR="003B1A65" w:rsidRPr="002729EF">
        <w:rPr>
          <w:bCs/>
        </w:rPr>
        <w:t>v</w:t>
      </w:r>
      <w:r w:rsidR="00455615" w:rsidRPr="002729EF">
        <w:t>ispārpieejamā informācija ir tāda informācija, kas nav klasificēta kā ierobežotas pieejamības informācija.</w:t>
      </w:r>
      <w:r w:rsidR="003B1A65" w:rsidRPr="00C624BD">
        <w:t xml:space="preserve"> Savuk</w:t>
      </w:r>
      <w:r w:rsidR="003B1A65" w:rsidRPr="005A0277">
        <w:t xml:space="preserve">ārt </w:t>
      </w:r>
      <w:proofErr w:type="gramStart"/>
      <w:r w:rsidR="003B1A65" w:rsidRPr="005A0277">
        <w:t>5.panta</w:t>
      </w:r>
      <w:proofErr w:type="gramEnd"/>
      <w:r w:rsidR="003B1A65" w:rsidRPr="005A0277">
        <w:t xml:space="preserve"> pirmā daļa </w:t>
      </w:r>
      <w:r w:rsidR="003B1A65" w:rsidRPr="005A7B42">
        <w:t xml:space="preserve">paredz, ka </w:t>
      </w:r>
      <w:bookmarkStart w:id="1" w:name="p5"/>
      <w:bookmarkStart w:id="2" w:name="p-564238"/>
      <w:bookmarkEnd w:id="1"/>
      <w:bookmarkEnd w:id="2"/>
      <w:r w:rsidR="003B1A65" w:rsidRPr="005A7B42">
        <w:t>i</w:t>
      </w:r>
      <w:r w:rsidR="00455615" w:rsidRPr="002729EF">
        <w:t>erobežotas pieejamības informācija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r w:rsidR="003B1A65" w:rsidRPr="00C624BD">
        <w:t xml:space="preserve"> Šā </w:t>
      </w:r>
      <w:r w:rsidR="003B1A65" w:rsidRPr="005A0277">
        <w:t>panta otr</w:t>
      </w:r>
      <w:r w:rsidRPr="005A0277">
        <w:t>ajā</w:t>
      </w:r>
      <w:r w:rsidR="003B1A65" w:rsidRPr="005A7B42">
        <w:t xml:space="preserve"> daļ</w:t>
      </w:r>
      <w:r w:rsidRPr="005A7B42">
        <w:t xml:space="preserve">ā </w:t>
      </w:r>
      <w:proofErr w:type="spellStart"/>
      <w:r w:rsidRPr="005A7B42">
        <w:t>citstarp</w:t>
      </w:r>
      <w:proofErr w:type="spellEnd"/>
      <w:r w:rsidRPr="005A7B42">
        <w:t xml:space="preserve"> noteikts</w:t>
      </w:r>
      <w:r w:rsidR="003B1A65" w:rsidRPr="005A7B42">
        <w:t>, ka p</w:t>
      </w:r>
      <w:r w:rsidR="00455615" w:rsidRPr="002729EF">
        <w:t>ar ierobežotas pieejamības informāciju uzskatāma informācija</w:t>
      </w:r>
      <w:r w:rsidR="003B1A65" w:rsidRPr="00C624BD">
        <w:t xml:space="preserve">, </w:t>
      </w:r>
      <w:r w:rsidR="00455615" w:rsidRPr="002729EF">
        <w:t>kurai šāds statuss noteikts ar likumu</w:t>
      </w:r>
      <w:r w:rsidRPr="00C624BD">
        <w:t xml:space="preserve"> (5.panta otrās da</w:t>
      </w:r>
      <w:r w:rsidRPr="005A0277">
        <w:t xml:space="preserve">ļas 1.punkts). </w:t>
      </w:r>
      <w:r w:rsidR="00C624BD">
        <w:t xml:space="preserve"> </w:t>
      </w:r>
    </w:p>
    <w:p w14:paraId="35635240" w14:textId="77777777" w:rsidR="00C624BD" w:rsidRDefault="00C624BD" w:rsidP="00635038">
      <w:pPr>
        <w:spacing w:line="276" w:lineRule="auto"/>
        <w:ind w:firstLine="567"/>
        <w:jc w:val="both"/>
        <w:rPr>
          <w:shd w:val="clear" w:color="auto" w:fill="FFFFFF"/>
        </w:rPr>
      </w:pPr>
      <w:r>
        <w:rPr>
          <w:shd w:val="clear" w:color="auto" w:fill="FFFFFF"/>
        </w:rPr>
        <w:t xml:space="preserve">No minētā izriet, ka gadījumā, ja konkrēta veida informācija speciālajās tiesību normās ir noteikta kā ierobežotas pieejamības informācija, tā nevar tikt uzskatīta par vispārpieejamu informāciju. </w:t>
      </w:r>
    </w:p>
    <w:p w14:paraId="306676DA" w14:textId="644C5DA9" w:rsidR="002A331F" w:rsidRDefault="00CC4B73" w:rsidP="00635038">
      <w:pPr>
        <w:spacing w:line="276" w:lineRule="auto"/>
        <w:ind w:firstLine="567"/>
        <w:jc w:val="both"/>
      </w:pPr>
      <w:r w:rsidRPr="005A0277">
        <w:t>Vienlaikus atbilstoši šā panta sest</w:t>
      </w:r>
      <w:r w:rsidRPr="005A7B42">
        <w:t>ajai daļai (uz kuru šajā lietā atsaukusies rajona tiesa)</w:t>
      </w:r>
      <w:r w:rsidRPr="002729EF">
        <w:rPr>
          <w:shd w:val="clear" w:color="auto" w:fill="FFFFFF"/>
        </w:rPr>
        <w:t xml:space="preserve"> </w:t>
      </w:r>
      <w:r w:rsidRPr="00C624BD">
        <w:rPr>
          <w:shd w:val="clear" w:color="auto" w:fill="FFFFFF"/>
        </w:rPr>
        <w:t>p</w:t>
      </w:r>
      <w:r w:rsidRPr="002729EF">
        <w:rPr>
          <w:shd w:val="clear" w:color="auto" w:fill="FFFFFF"/>
        </w:rPr>
        <w:t>ar ierobežotas pieejamības informāciju nav uzskatāmas ziņas, kas ir pieejamas sabiedrībai bez likumā paredzētajiem ierobežojumiem vai kas ir jau publicētas.</w:t>
      </w:r>
      <w:r w:rsidR="00C624BD">
        <w:rPr>
          <w:shd w:val="clear" w:color="auto" w:fill="FFFFFF"/>
        </w:rPr>
        <w:t xml:space="preserve"> </w:t>
      </w:r>
      <w:r w:rsidR="002A331F">
        <w:t>Šīs normas</w:t>
      </w:r>
      <w:r w:rsidR="00DA1F22">
        <w:t xml:space="preserve"> mērķis ir paredzēt, ka tādas informācijas, k</w:t>
      </w:r>
      <w:r w:rsidR="00EC19A9">
        <w:t xml:space="preserve">uru iestāde pati ir </w:t>
      </w:r>
      <w:r w:rsidR="00DA1F22">
        <w:t>publicē</w:t>
      </w:r>
      <w:r w:rsidR="00EC19A9">
        <w:t xml:space="preserve">jusi un darījusi zināmu </w:t>
      </w:r>
      <w:r w:rsidR="00DA1F22">
        <w:t>sabiedrībai, pieejam</w:t>
      </w:r>
      <w:r w:rsidR="004B1C66">
        <w:t xml:space="preserve">ība </w:t>
      </w:r>
      <w:r w:rsidR="00EC19A9">
        <w:t xml:space="preserve">parasti </w:t>
      </w:r>
      <w:r w:rsidR="004B1C66">
        <w:t>nebūtu ierobežojama</w:t>
      </w:r>
      <w:r w:rsidR="002A331F">
        <w:t xml:space="preserve">. </w:t>
      </w:r>
    </w:p>
    <w:p w14:paraId="65EA5937" w14:textId="3BDF7799" w:rsidR="006109C6" w:rsidRDefault="00C624BD" w:rsidP="00635038">
      <w:pPr>
        <w:spacing w:line="276" w:lineRule="auto"/>
        <w:ind w:firstLine="567"/>
        <w:jc w:val="both"/>
      </w:pPr>
      <w:r>
        <w:t xml:space="preserve">Tādējādi vērtējot, vai ir pamats konkrētu informāciju atzīt par vispārpieejamu informāciju atbilstoši Informācijas atklātības likuma </w:t>
      </w:r>
      <w:proofErr w:type="gramStart"/>
      <w:r>
        <w:t>5.panta</w:t>
      </w:r>
      <w:proofErr w:type="gramEnd"/>
      <w:r>
        <w:t xml:space="preserve"> sestajai daļai, </w:t>
      </w:r>
      <w:r w:rsidR="00EC19A9">
        <w:t xml:space="preserve">vispirms </w:t>
      </w:r>
      <w:r>
        <w:t>jākonstatē, vai iestāde konkrēto informāciju jau ir padarījusi publiski pieejamu, piemēram, publicējot.</w:t>
      </w:r>
    </w:p>
    <w:p w14:paraId="6A6D92E1" w14:textId="77777777" w:rsidR="00682AEF" w:rsidRDefault="000B017A" w:rsidP="00635038">
      <w:pPr>
        <w:spacing w:line="276" w:lineRule="auto"/>
        <w:ind w:firstLine="567"/>
        <w:jc w:val="both"/>
      </w:pPr>
      <w:r>
        <w:t xml:space="preserve">Rajona tiesa ir uzskatījusi, ka izskatāmajā gadījumā ir iestājušies minētajā tiesību normā paredzētie apstākļi, jo pieteicējai EDS </w:t>
      </w:r>
      <w:r w:rsidR="00F9776C">
        <w:t>bija</w:t>
      </w:r>
      <w:r>
        <w:t xml:space="preserve"> iespējams uzzināt, ka tās darījumu partneri ir deklarējuši darījumus ar pieteicēju vismaz tādā pašā apmērā kā pieteicēja.</w:t>
      </w:r>
      <w:r w:rsidR="006109C6">
        <w:t xml:space="preserve"> </w:t>
      </w:r>
    </w:p>
    <w:p w14:paraId="64DE0397" w14:textId="0B29DADA" w:rsidR="00682AEF" w:rsidRDefault="00C624BD" w:rsidP="00635038">
      <w:pPr>
        <w:spacing w:line="276" w:lineRule="auto"/>
        <w:ind w:firstLine="567"/>
        <w:jc w:val="both"/>
      </w:pPr>
      <w:r>
        <w:t xml:space="preserve">Augstākā tiesa piekrīt kasatoram, ka </w:t>
      </w:r>
      <w:r w:rsidR="000B017A">
        <w:t xml:space="preserve">apstāklis, ka EDS lietotājam sistēmā ir iespējams iepazīties ar konkrētu informāciju, </w:t>
      </w:r>
      <w:r w:rsidR="00F9776C">
        <w:t xml:space="preserve">nenozīmē, ka tātad šī informācija ir uzskatāma par tādu, kas padarīta par publiski pieejamu Informācijas atklātības likuma </w:t>
      </w:r>
      <w:proofErr w:type="gramStart"/>
      <w:r w:rsidR="00F9776C">
        <w:t>5.panta</w:t>
      </w:r>
      <w:proofErr w:type="gramEnd"/>
      <w:r w:rsidR="00F9776C">
        <w:t xml:space="preserve"> sestās daļas izpratnē.</w:t>
      </w:r>
      <w:r w:rsidR="006109C6">
        <w:t xml:space="preserve"> Šīs normas piemērošanai nepietiek ar to, ka konkrēta informācija ir pieejama kādai individuāli noteiktai personai; būtiski ir tas, lai attiecīgā informācija būtu padarīta pieejama plašākai sabiedrībai tādējādi, ka jebkura persona, kas par attiecīgo informāciju interesējas, var (būtu varējusi) ar to iepazīties.</w:t>
      </w:r>
      <w:r w:rsidR="00682AEF">
        <w:t xml:space="preserve"> </w:t>
      </w:r>
      <w:r w:rsidR="004B1C66">
        <w:t xml:space="preserve">EDS </w:t>
      </w:r>
      <w:r w:rsidR="006109C6">
        <w:t xml:space="preserve">ievietotā informācija, kurai </w:t>
      </w:r>
      <w:r w:rsidR="004B1C66">
        <w:t>nodokļu maksātāj</w:t>
      </w:r>
      <w:r w:rsidR="006109C6">
        <w:t>s var piekļūt, ir pieejama šim konkrētajam nodokļu maksātājam, nevis jebkuram interesentam. Tādējādi tā nevar tikt uzskatīta par publiskotu informāciju</w:t>
      </w:r>
      <w:r w:rsidR="00682AEF">
        <w:t xml:space="preserve"> un līdz ar to – vispārpieejamu informāciju</w:t>
      </w:r>
      <w:r w:rsidR="002A331F">
        <w:t xml:space="preserve">. </w:t>
      </w:r>
      <w:r w:rsidR="006109C6">
        <w:t xml:space="preserve">Līdz ar to </w:t>
      </w:r>
      <w:r w:rsidR="00682AEF">
        <w:t xml:space="preserve">Valsts ieņēmumu dienesta rīcībā esošas ziņas par pieteicējas un tās darījumu partneru savstarpējo darījumu iekļaušanu pievienotās vērtības nodokļa deklarācijās atbilstoši likuma „Par nodokļiem un nodevām” 22.panta pirmajai daļai ir uzskatāmas par ierobežotas pieejamības informāciju. </w:t>
      </w:r>
    </w:p>
    <w:p w14:paraId="17377717" w14:textId="3D8E0095" w:rsidR="00682AEF" w:rsidRDefault="00682AEF" w:rsidP="00635038">
      <w:pPr>
        <w:spacing w:line="276" w:lineRule="auto"/>
        <w:ind w:firstLine="567"/>
        <w:jc w:val="both"/>
      </w:pPr>
      <w:r>
        <w:t>No minētā izriet, ka rajona tiesa kļūdījusies, nosakot to, kā pieprasītā informācija kvalificējama. A</w:t>
      </w:r>
      <w:r w:rsidR="00A60388">
        <w:t xml:space="preserve">pstāklis, ka pieteicēja ir lūgusi Valsts ieņēmumu dienestam sniegt tādu informāciju, </w:t>
      </w:r>
      <w:r w:rsidR="00E46E8E">
        <w:t xml:space="preserve">kas </w:t>
      </w:r>
      <w:r w:rsidR="00C0343F">
        <w:t xml:space="preserve">zināmā mērā </w:t>
      </w:r>
      <w:r w:rsidR="00E46E8E">
        <w:t xml:space="preserve">izriet no pieteicējai EDS pieejamajām ziņām, </w:t>
      </w:r>
      <w:r w:rsidR="00A60388">
        <w:t xml:space="preserve">nepadara pieprasīto informāciju par vispārpieejamu. </w:t>
      </w:r>
    </w:p>
    <w:p w14:paraId="45E07776" w14:textId="77777777" w:rsidR="004E4D30" w:rsidRDefault="004E4D30" w:rsidP="00635038">
      <w:pPr>
        <w:spacing w:line="276" w:lineRule="auto"/>
        <w:ind w:firstLine="567"/>
        <w:jc w:val="both"/>
      </w:pPr>
    </w:p>
    <w:p w14:paraId="4F53B5FE" w14:textId="6839A9DF" w:rsidR="00E67924" w:rsidRDefault="004E4D30" w:rsidP="00635038">
      <w:pPr>
        <w:spacing w:line="276" w:lineRule="auto"/>
        <w:ind w:firstLine="567"/>
        <w:jc w:val="both"/>
      </w:pPr>
      <w:r>
        <w:t xml:space="preserve">[7] </w:t>
      </w:r>
      <w:r w:rsidR="00682AEF">
        <w:t xml:space="preserve">Vienlaikus Augstākā tiesa uzskata, ka </w:t>
      </w:r>
      <w:r w:rsidR="003B547C">
        <w:t xml:space="preserve">tas, ka pieprasītā informācija vispārīgā veidā pieteicējai ir zināma no EDS, </w:t>
      </w:r>
      <w:r w:rsidR="00682AEF">
        <w:t>ir ņemams vērā, vērtējot, vai pieteicējai izsniedzama tās pieprasītā ierobežotās pieejamības informācija.</w:t>
      </w:r>
      <w:r w:rsidR="00682AEF" w:rsidDel="00682AEF">
        <w:t xml:space="preserve"> </w:t>
      </w:r>
    </w:p>
    <w:p w14:paraId="5979C017" w14:textId="6D8D2FA8" w:rsidR="00E7539E" w:rsidRPr="002A0918" w:rsidRDefault="002A0918" w:rsidP="00635038">
      <w:pPr>
        <w:spacing w:line="276" w:lineRule="auto"/>
        <w:ind w:firstLine="567"/>
        <w:jc w:val="both"/>
      </w:pPr>
      <w:r>
        <w:t>Savukārt n</w:t>
      </w:r>
      <w:r w:rsidR="00E67924">
        <w:t xml:space="preserve">o </w:t>
      </w:r>
      <w:r w:rsidR="004E4D30">
        <w:t>kasācijas sūdzīb</w:t>
      </w:r>
      <w:r w:rsidR="00E67924">
        <w:t xml:space="preserve">as izriet uzskats, ka Valsts ieņēmumu dienestam ir pamats izsniegt tā rīcībā esošu ierobežotas pieejamības informāciju par nodokļu maksātāju tikai tad, ja ir iestājies kāds no likuma „Par nodokļiem un nodevām” </w:t>
      </w:r>
      <w:proofErr w:type="gramStart"/>
      <w:r w:rsidR="00E67924">
        <w:t>22.panta</w:t>
      </w:r>
      <w:proofErr w:type="gramEnd"/>
      <w:r w:rsidR="00E67924">
        <w:t xml:space="preserve"> otrajā daļā minētajiem gadījumiem. </w:t>
      </w:r>
      <w:r w:rsidR="00E7539E">
        <w:t xml:space="preserve">Šajā sakarā dienests </w:t>
      </w:r>
      <w:r w:rsidR="004E6B99">
        <w:t xml:space="preserve">arī </w:t>
      </w:r>
      <w:r w:rsidR="00E7539E">
        <w:t xml:space="preserve">atsaucies uz publiski tiesiskajās attiecībās piemērojamo principu „iestāde var darīt tikai to, kas atļauts ar tiesību </w:t>
      </w:r>
      <w:r w:rsidR="00E7539E" w:rsidRPr="002A0918">
        <w:t xml:space="preserve">normām”. </w:t>
      </w:r>
    </w:p>
    <w:p w14:paraId="53414CF4" w14:textId="7BD33DA4" w:rsidR="003A64F1" w:rsidRPr="002A0918" w:rsidRDefault="00132E60" w:rsidP="00635038">
      <w:pPr>
        <w:spacing w:line="276" w:lineRule="auto"/>
        <w:ind w:firstLine="567"/>
        <w:jc w:val="both"/>
      </w:pPr>
      <w:r>
        <w:t xml:space="preserve">Atbildot uz minēto argumentu, </w:t>
      </w:r>
      <w:r w:rsidR="004E6B99" w:rsidRPr="002A0918">
        <w:t xml:space="preserve">Augstākā tiesa vispirms uzsver, ka Valsts ieņēmumu dienestam, izskatot informācijas pieprasījumu, jāņem vērā ne tikai likuma „Par nodokļiem un nodevām” </w:t>
      </w:r>
      <w:proofErr w:type="gramStart"/>
      <w:r w:rsidR="004E6B99" w:rsidRPr="002A0918">
        <w:t>22.panta</w:t>
      </w:r>
      <w:proofErr w:type="gramEnd"/>
      <w:r w:rsidR="004E6B99" w:rsidRPr="002A0918">
        <w:t xml:space="preserve"> normas, bet arī Informācijas atklātības likuma normas</w:t>
      </w:r>
      <w:r w:rsidR="00523CF3" w:rsidRPr="002A0918">
        <w:t xml:space="preserve"> un attiecīgi arī judikatūrā atvasinātās atziņas par </w:t>
      </w:r>
      <w:r w:rsidR="002A0918">
        <w:t>minēto tiesību normu</w:t>
      </w:r>
      <w:r w:rsidR="00523CF3" w:rsidRPr="002A0918">
        <w:t xml:space="preserve"> piemērošanu</w:t>
      </w:r>
      <w:r w:rsidR="004E6B99" w:rsidRPr="002A0918">
        <w:t>.</w:t>
      </w:r>
      <w:r w:rsidR="0055653C" w:rsidRPr="002A0918">
        <w:t xml:space="preserve"> </w:t>
      </w:r>
    </w:p>
    <w:p w14:paraId="5883643A" w14:textId="198AE297" w:rsidR="0055653C" w:rsidRDefault="0055653C" w:rsidP="00635038">
      <w:pPr>
        <w:spacing w:line="276" w:lineRule="auto"/>
        <w:ind w:firstLine="567"/>
        <w:jc w:val="both"/>
      </w:pPr>
      <w:r w:rsidRPr="002A0918">
        <w:t>Augstākās tiesas judikatūrā atzīts, ka</w:t>
      </w:r>
      <w:r w:rsidR="003A64F1" w:rsidRPr="002A0918">
        <w:t xml:space="preserve"> sabiedrības tiesības iepazīties ar iestāžu rīcībā esošo informāciju ir vispārīgs princips</w:t>
      </w:r>
      <w:proofErr w:type="gramStart"/>
      <w:r w:rsidR="003A64F1" w:rsidRPr="002A0918">
        <w:t>, un pamats</w:t>
      </w:r>
      <w:proofErr w:type="gramEnd"/>
      <w:r w:rsidR="003A64F1" w:rsidRPr="002A0918">
        <w:t xml:space="preserve"> ierobežot piekļuvi informācijai ir vienīgi tad, ja pastāv objektīva nepieciešamības aizsargāt konkrētas leģitīmas intereses.</w:t>
      </w:r>
      <w:r w:rsidRPr="002A0918">
        <w:t xml:space="preserve"> </w:t>
      </w:r>
      <w:r w:rsidR="003A64F1" w:rsidRPr="002A0918">
        <w:t>L</w:t>
      </w:r>
      <w:r w:rsidRPr="002A0918">
        <w:t xml:space="preserve">emjot par to, vai izsniedzama </w:t>
      </w:r>
      <w:r w:rsidR="003A64F1" w:rsidRPr="002A0918">
        <w:t>Valsts ieņēmumu dienesta rīcībā esoša informācija</w:t>
      </w:r>
      <w:r w:rsidRPr="002A0918">
        <w:t xml:space="preserve">, pirmkārt, apsverams, vai pastāv nodokļu maksātāju, par kuriem tiek prasīta informācija, tiesiska interese, kuru aizsargājot ir pamats pieprasīto informāciju neizsniegt. Ja atbilde ir apstiprinoša, tālāk noskaidrojams, vai iespēja iepazīties ar pieprasīto informāciju var konkrēti un faktiski apdraudēt šo nodokļu maksātāju aizsargātās intereses. Turklāt riskam, ka tiks apdraudētas aizsargātās intereses, ir jābūt saprātīgi paredzamam, nevis tikai hipotētiskam. Tas, ka personai pieprasītā informācija zināmā mērā ir jau zināma, neapšaubāmi ir apstāklis, kas jāņem vērā, vērtējot, vai konkrētajā gadījumā informācijas neizsniegšana ir attaisnojama. Tāpat jānoskaidro, vai citu nodokļu maksātāju intereses jau nav pietiekami aizsargātas ar no Informācijas atklātības likuma </w:t>
      </w:r>
      <w:proofErr w:type="gramStart"/>
      <w:r w:rsidRPr="002A0918">
        <w:t>11.panta</w:t>
      </w:r>
      <w:proofErr w:type="gramEnd"/>
      <w:r w:rsidRPr="002A0918">
        <w:t xml:space="preserve"> ceturtās daļas izrietošo informācijas saņēmēja pienākumu šo informāciju izmantot tikai tiem mērķiem, kuriem tā pieprasīta</w:t>
      </w:r>
      <w:r w:rsidR="003A64F1" w:rsidRPr="002A0918">
        <w:t>. Jāvērtē arī tas, vai nepastāv pietiekami aizsargājama tiesiska interese, kas tomēr pamato informācijas pilnīgu vai daļēju izpaušanu. Ja tiesa secina, ka pieteicēja</w:t>
      </w:r>
      <w:r w:rsidR="002A0918" w:rsidRPr="002A0918">
        <w:t>m</w:t>
      </w:r>
      <w:r w:rsidR="003A64F1" w:rsidRPr="002A0918">
        <w:t xml:space="preserve"> pastāv pietiekami pamatota interese informācijas saņemšanai, bet citu nodokļu maksātāju, par kuriem informācija ir pieprasīta, tiesības vai tiesiskās intereses nevar tikt nopietni aizskartas, tiesai </w:t>
      </w:r>
      <w:r w:rsidR="003B547C">
        <w:t>ir pamats uzdot</w:t>
      </w:r>
      <w:r w:rsidR="003A64F1" w:rsidRPr="002A0918">
        <w:t xml:space="preserve"> pilnībā vai daļēji izsniegt pieprasīto informāciju</w:t>
      </w:r>
      <w:r w:rsidRPr="002A0918">
        <w:t xml:space="preserve"> (</w:t>
      </w:r>
      <w:r w:rsidRPr="002A0918">
        <w:rPr>
          <w:i/>
        </w:rPr>
        <w:t xml:space="preserve">Augstākās tiesas </w:t>
      </w:r>
      <w:proofErr w:type="gramStart"/>
      <w:r w:rsidRPr="002A0918">
        <w:rPr>
          <w:i/>
        </w:rPr>
        <w:t>2011.gada</w:t>
      </w:r>
      <w:proofErr w:type="gramEnd"/>
      <w:r w:rsidRPr="002A0918">
        <w:rPr>
          <w:i/>
        </w:rPr>
        <w:t xml:space="preserve"> 21.marta sprieduma lietā Nr.</w:t>
      </w:r>
      <w:r w:rsidR="00915ACB">
        <w:rPr>
          <w:i/>
        </w:rPr>
        <w:t> </w:t>
      </w:r>
      <w:r w:rsidRPr="002A0918">
        <w:rPr>
          <w:i/>
        </w:rPr>
        <w:t xml:space="preserve">SKA-254/2011 (A420574710) </w:t>
      </w:r>
      <w:r w:rsidR="006C6CD3" w:rsidRPr="002A0918">
        <w:rPr>
          <w:i/>
        </w:rPr>
        <w:t>6</w:t>
      </w:r>
      <w:r w:rsidR="00567DE4" w:rsidRPr="002A0918">
        <w:rPr>
          <w:i/>
        </w:rPr>
        <w:t>.</w:t>
      </w:r>
      <w:r w:rsidR="00567DE4">
        <w:rPr>
          <w:i/>
        </w:rPr>
        <w:t>–</w:t>
      </w:r>
      <w:r w:rsidRPr="002A0918">
        <w:rPr>
          <w:i/>
        </w:rPr>
        <w:t>9.punkt</w:t>
      </w:r>
      <w:r w:rsidR="006C6CD3" w:rsidRPr="002A0918">
        <w:rPr>
          <w:i/>
        </w:rPr>
        <w:t>s</w:t>
      </w:r>
      <w:r w:rsidRPr="002A0918">
        <w:t>).</w:t>
      </w:r>
    </w:p>
    <w:p w14:paraId="70E5158B" w14:textId="07DF99BE" w:rsidR="004E6B99" w:rsidRDefault="00DA25B7" w:rsidP="00635038">
      <w:pPr>
        <w:spacing w:line="276" w:lineRule="auto"/>
        <w:ind w:firstLine="567"/>
        <w:jc w:val="both"/>
      </w:pPr>
      <w:r>
        <w:t xml:space="preserve">Otrkārt, </w:t>
      </w:r>
      <w:r w:rsidR="004E6B99">
        <w:t xml:space="preserve">jānorāda, ka </w:t>
      </w:r>
      <w:r w:rsidR="00E7539E">
        <w:t>dienests</w:t>
      </w:r>
      <w:r w:rsidR="004E6B99">
        <w:t xml:space="preserve"> īsti neizprot </w:t>
      </w:r>
      <w:r w:rsidR="00E7539E">
        <w:t>principu</w:t>
      </w:r>
      <w:r w:rsidR="004E6B99">
        <w:t xml:space="preserve"> „iestāde var darīt tikai to, kas atļauts ar tiesību normām”</w:t>
      </w:r>
      <w:r w:rsidR="00E7539E">
        <w:t xml:space="preserve">, uzskatot, ka tas nozīmē, ka iestāde ir tiesīga veikt tikai tādas darbības, kas tieši atrunātas rakstītajās tiesību normās. Šāda izpratne ir kļūdaina. Tiesību normas ir ne tikai rakstītās tiesības, tiesību normas ir arī vispārējie tiesību principi, kuriem tiesību normu hierarhijā ir augstāks spēks, nekā rakstītajām tiesību normām. Līdz ar to atbilstoši tiesiskuma principam tas, ka iestādes rīcības pamats nav noteikts rakstītajās tiesību normās, nenozīmē, ka tātad iestāde var atturēties no attiecīgajā situācijā nepieciešamas un adekvātas rīcības </w:t>
      </w:r>
      <w:proofErr w:type="gramStart"/>
      <w:r w:rsidR="00CE5120">
        <w:t>(</w:t>
      </w:r>
      <w:proofErr w:type="gramEnd"/>
      <w:r w:rsidR="00CE5120" w:rsidRPr="002729EF">
        <w:t>s</w:t>
      </w:r>
      <w:r w:rsidR="001A5C4B" w:rsidRPr="002729EF">
        <w:t>alīdzinājumam s</w:t>
      </w:r>
      <w:r w:rsidR="00CE5120" w:rsidRPr="002729EF">
        <w:t>k.</w:t>
      </w:r>
      <w:r w:rsidR="00CE5120" w:rsidRPr="00073E3B">
        <w:rPr>
          <w:i/>
        </w:rPr>
        <w:t xml:space="preserve"> Levits E. Likuma prioritātes principa funkcija kontekstā ar tiesiskuma un likuma atrunas principu.</w:t>
      </w:r>
      <w:r w:rsidR="001A5C4B" w:rsidRPr="00073E3B">
        <w:rPr>
          <w:i/>
        </w:rPr>
        <w:t xml:space="preserve"> Administratīvā procesa likuma komentāri</w:t>
      </w:r>
      <w:r w:rsidR="00E7539E" w:rsidRPr="00073E3B">
        <w:rPr>
          <w:i/>
        </w:rPr>
        <w:t>.</w:t>
      </w:r>
      <w:r w:rsidR="001A5C4B" w:rsidRPr="00073E3B">
        <w:rPr>
          <w:i/>
        </w:rPr>
        <w:t xml:space="preserve"> A un B daļa. </w:t>
      </w:r>
      <w:proofErr w:type="spellStart"/>
      <w:r w:rsidR="001A5C4B" w:rsidRPr="00073E3B">
        <w:rPr>
          <w:i/>
        </w:rPr>
        <w:t>Briede</w:t>
      </w:r>
      <w:proofErr w:type="spellEnd"/>
      <w:r w:rsidR="00567DE4">
        <w:rPr>
          <w:i/>
        </w:rPr>
        <w:t xml:space="preserve"> J. (</w:t>
      </w:r>
      <w:proofErr w:type="spellStart"/>
      <w:r w:rsidR="00567DE4">
        <w:rPr>
          <w:i/>
        </w:rPr>
        <w:t>Zin</w:t>
      </w:r>
      <w:proofErr w:type="spellEnd"/>
      <w:r w:rsidR="00567DE4">
        <w:rPr>
          <w:i/>
        </w:rPr>
        <w:t>. red.)</w:t>
      </w:r>
      <w:r w:rsidR="001A5C4B" w:rsidRPr="00073E3B">
        <w:rPr>
          <w:i/>
        </w:rPr>
        <w:t xml:space="preserve"> Rīga: Tiesu namu aģentūra, 2013, 197.lpp.</w:t>
      </w:r>
      <w:r w:rsidR="001A5C4B">
        <w:t xml:space="preserve">). </w:t>
      </w:r>
    </w:p>
    <w:p w14:paraId="42572107" w14:textId="33D5D744" w:rsidR="00E67924" w:rsidRDefault="004E4D30" w:rsidP="00635038">
      <w:pPr>
        <w:spacing w:line="276" w:lineRule="auto"/>
        <w:ind w:firstLine="567"/>
        <w:jc w:val="both"/>
      </w:pPr>
      <w:r>
        <w:t xml:space="preserve">Tāpēc tas, ka likuma „Par nodokļiem un nodevām” </w:t>
      </w:r>
      <w:proofErr w:type="gramStart"/>
      <w:r>
        <w:t>22.panta</w:t>
      </w:r>
      <w:proofErr w:type="gramEnd"/>
      <w:r>
        <w:t xml:space="preserve"> pirmajā un otrajā daļā </w:t>
      </w:r>
      <w:proofErr w:type="spellStart"/>
      <w:r w:rsidR="003B547C" w:rsidRPr="003B547C">
        <w:rPr>
          <w:i/>
        </w:rPr>
        <w:t>expre</w:t>
      </w:r>
      <w:r w:rsidR="00567DE4">
        <w:rPr>
          <w:i/>
        </w:rPr>
        <w:t>s</w:t>
      </w:r>
      <w:r w:rsidR="003B547C" w:rsidRPr="003B547C">
        <w:rPr>
          <w:i/>
        </w:rPr>
        <w:t>sis</w:t>
      </w:r>
      <w:proofErr w:type="spellEnd"/>
      <w:r w:rsidR="003B547C" w:rsidRPr="003B547C">
        <w:rPr>
          <w:i/>
        </w:rPr>
        <w:t xml:space="preserve"> </w:t>
      </w:r>
      <w:proofErr w:type="spellStart"/>
      <w:r w:rsidR="003B547C" w:rsidRPr="003B547C">
        <w:rPr>
          <w:i/>
        </w:rPr>
        <w:t>verbis</w:t>
      </w:r>
      <w:proofErr w:type="spellEnd"/>
      <w:r w:rsidR="003B547C">
        <w:t xml:space="preserve"> </w:t>
      </w:r>
      <w:r>
        <w:t xml:space="preserve">nav regulēta </w:t>
      </w:r>
      <w:r w:rsidR="002A0918">
        <w:t xml:space="preserve">tieši </w:t>
      </w:r>
      <w:r>
        <w:t xml:space="preserve">tāda situācija, kāda risināma konkrētajā lietā, nevar būt iemesls, lai iestāde formāli uzlūkotu </w:t>
      </w:r>
      <w:r w:rsidR="00E7539E">
        <w:t>izskatāmo</w:t>
      </w:r>
      <w:r>
        <w:t xml:space="preserve"> jautājumu. </w:t>
      </w:r>
    </w:p>
    <w:p w14:paraId="647F7953" w14:textId="6D14FFD3" w:rsidR="00DA1F22" w:rsidRDefault="00073E3B" w:rsidP="00635038">
      <w:pPr>
        <w:spacing w:line="276" w:lineRule="auto"/>
        <w:ind w:firstLine="567"/>
        <w:jc w:val="both"/>
      </w:pPr>
      <w:r>
        <w:tab/>
      </w:r>
    </w:p>
    <w:p w14:paraId="392BCA7C" w14:textId="2DB018E1" w:rsidR="00C15FF1" w:rsidRDefault="005B0177" w:rsidP="00E46E8E">
      <w:pPr>
        <w:spacing w:line="276" w:lineRule="auto"/>
        <w:ind w:firstLine="567"/>
        <w:jc w:val="both"/>
      </w:pPr>
      <w:r>
        <w:lastRenderedPageBreak/>
        <w:t>[</w:t>
      </w:r>
      <w:r w:rsidR="00E71019">
        <w:t>8</w:t>
      </w:r>
      <w:r>
        <w:t xml:space="preserve">] </w:t>
      </w:r>
      <w:r w:rsidR="00A60388">
        <w:t>Lai arī pārsūdzētajā rajona tiesas spriedu</w:t>
      </w:r>
      <w:r w:rsidR="00E46E8E">
        <w:t>mā nepareizi konstatē</w:t>
      </w:r>
      <w:r w:rsidR="00FA7579">
        <w:t>ts</w:t>
      </w:r>
      <w:r w:rsidR="00E46E8E">
        <w:t xml:space="preserve"> pieteicējas pieprasītās informācijas status</w:t>
      </w:r>
      <w:r w:rsidR="00FA7579">
        <w:t>s</w:t>
      </w:r>
      <w:r w:rsidR="00E46E8E">
        <w:t xml:space="preserve">, </w:t>
      </w:r>
      <w:r w:rsidR="00A60388">
        <w:t>t</w:t>
      </w:r>
      <w:r w:rsidR="00FA7579">
        <w:t>iesa</w:t>
      </w:r>
      <w:r w:rsidR="00A60388">
        <w:t xml:space="preserve"> </w:t>
      </w:r>
      <w:r w:rsidR="00A379DF">
        <w:t xml:space="preserve">ir </w:t>
      </w:r>
      <w:r w:rsidR="00A60388">
        <w:t>pēc būtības pievēr</w:t>
      </w:r>
      <w:r w:rsidR="00567DE4">
        <w:t>s</w:t>
      </w:r>
      <w:r w:rsidR="00A60388">
        <w:t xml:space="preserve">usies jautājumam, </w:t>
      </w:r>
      <w:r w:rsidR="005A0277">
        <w:t>vai pieteicējas informācijas pieprasījumā norādītais pamatojums konkrētajos apstākļos attaisno ierobežotas pieejamības informācijas izsniegšanu</w:t>
      </w:r>
      <w:r w:rsidR="004D0D69">
        <w:t xml:space="preserve">. </w:t>
      </w:r>
      <w:r w:rsidR="00682AEF">
        <w:t>Tostarp tiesa pamatoti ņēmusi vērā, ka pieprasītā informācija zināmā mērā jau ir izsecināma no pieteicējai EDS pieejamās informācijas</w:t>
      </w:r>
      <w:r w:rsidR="00D04934">
        <w:t>.</w:t>
      </w:r>
      <w:r w:rsidR="00C15FF1">
        <w:t xml:space="preserve"> </w:t>
      </w:r>
    </w:p>
    <w:p w14:paraId="7986BEF3" w14:textId="6003C233" w:rsidR="004D0D69" w:rsidRDefault="00E46E8E" w:rsidP="00E46E8E">
      <w:pPr>
        <w:spacing w:line="276" w:lineRule="auto"/>
        <w:ind w:firstLine="567"/>
        <w:jc w:val="both"/>
      </w:pPr>
      <w:r>
        <w:t>Valsts ieņēmumu dienests kasācijas sūdzībā iebildis, ka šāds vērtējums veikt</w:t>
      </w:r>
      <w:r w:rsidR="00FA7579">
        <w:t>s</w:t>
      </w:r>
      <w:r>
        <w:t xml:space="preserve"> nepamatoti, jo </w:t>
      </w:r>
      <w:r w:rsidR="004D0D69">
        <w:t>pieteicēja n</w:t>
      </w:r>
      <w:r w:rsidR="00E71019">
        <w:t>eesot pietiekami</w:t>
      </w:r>
      <w:r w:rsidR="004D0D69">
        <w:t xml:space="preserve"> pamatojusi ierobežotas pieejamības informācijas pieprasīšanas mērķi atbilstoši Informācijas atklātības likuma </w:t>
      </w:r>
      <w:proofErr w:type="gramStart"/>
      <w:r w:rsidR="004D0D69">
        <w:t>11.panta</w:t>
      </w:r>
      <w:proofErr w:type="gramEnd"/>
      <w:r w:rsidR="004D0D69">
        <w:t xml:space="preserve"> ceturtās daļas prasībām. Dienests </w:t>
      </w:r>
      <w:r w:rsidR="00E71019">
        <w:t>uzskata</w:t>
      </w:r>
      <w:r w:rsidR="004D0D69">
        <w:t>, ka pieteicējas norādītais pamatojums – informācijas ne</w:t>
      </w:r>
      <w:r>
        <w:t xml:space="preserve">pieciešamība </w:t>
      </w:r>
      <w:r w:rsidR="00E71019">
        <w:t xml:space="preserve">pierādījumu </w:t>
      </w:r>
      <w:r>
        <w:t xml:space="preserve">iesniegšanai tiesā </w:t>
      </w:r>
      <w:r w:rsidR="004D0D69">
        <w:t xml:space="preserve">– konkrētajos apstākļos nepamato </w:t>
      </w:r>
      <w:r w:rsidR="00E71019">
        <w:t xml:space="preserve">objektīvu vajadzību saņemt </w:t>
      </w:r>
      <w:r w:rsidR="004D0D69">
        <w:t>informācij</w:t>
      </w:r>
      <w:r w:rsidR="00E71019">
        <w:t>u</w:t>
      </w:r>
      <w:r w:rsidR="004D0D69">
        <w:t>, jo pieprasītā informācija ne</w:t>
      </w:r>
      <w:r w:rsidR="005A0277">
        <w:t xml:space="preserve">varot </w:t>
      </w:r>
      <w:r w:rsidR="004D0D69">
        <w:t>apliecin</w:t>
      </w:r>
      <w:r w:rsidR="005A0277">
        <w:t>āt</w:t>
      </w:r>
      <w:r w:rsidR="004D0D69">
        <w:t>, ka pieteicējas un tās darījumu partneru starpā noslēgtie darījumi ir notikuši,</w:t>
      </w:r>
      <w:r>
        <w:t xml:space="preserve"> turklāt </w:t>
      </w:r>
      <w:r w:rsidR="004D0D69">
        <w:t xml:space="preserve">pieteicējai civilajā tiesvedībā </w:t>
      </w:r>
      <w:r w:rsidR="005A0277">
        <w:t xml:space="preserve">esot </w:t>
      </w:r>
      <w:r w:rsidR="004D0D69">
        <w:t>iespējams iesniegt arī citu informāciju, kas apliecina darījumu faktisku norisi.</w:t>
      </w:r>
    </w:p>
    <w:p w14:paraId="41585A74" w14:textId="2819CB04" w:rsidR="00E46E8E" w:rsidRDefault="00E46E8E" w:rsidP="006D2408">
      <w:pPr>
        <w:spacing w:line="276" w:lineRule="auto"/>
        <w:ind w:firstLine="567"/>
        <w:jc w:val="both"/>
      </w:pPr>
      <w:r>
        <w:t xml:space="preserve">Augstākā tiesa </w:t>
      </w:r>
      <w:r w:rsidR="00E7271F">
        <w:t>nepiekrīt minētajam Valsts ieņēmumu dienesta uzskatam.</w:t>
      </w:r>
      <w:r>
        <w:t xml:space="preserve"> </w:t>
      </w:r>
      <w:r w:rsidR="00FA7579">
        <w:t xml:space="preserve">Informācijas atklātības likuma </w:t>
      </w:r>
      <w:proofErr w:type="gramStart"/>
      <w:r w:rsidR="00FA7579">
        <w:t>11.panta</w:t>
      </w:r>
      <w:proofErr w:type="gramEnd"/>
      <w:r w:rsidR="00FA7579">
        <w:t xml:space="preserve"> ceturtajā daļā izvirzītā prasība</w:t>
      </w:r>
      <w:r w:rsidR="00E7271F">
        <w:t xml:space="preserve"> pieprasījumā pamatot informācijas saņemšanas nepieciešamību un norādīt mērķi, kādam informācija tiks izmantota, </w:t>
      </w:r>
      <w:r w:rsidR="00FA7579">
        <w:t xml:space="preserve">nav </w:t>
      </w:r>
      <w:proofErr w:type="spellStart"/>
      <w:r w:rsidR="00FA7579">
        <w:t>pašmērķīga</w:t>
      </w:r>
      <w:proofErr w:type="spellEnd"/>
      <w:r w:rsidR="00FA7579">
        <w:t xml:space="preserve">. </w:t>
      </w:r>
      <w:r w:rsidR="00E7271F">
        <w:t>Šīs pr</w:t>
      </w:r>
      <w:r w:rsidR="001A5C4B">
        <w:t>a</w:t>
      </w:r>
      <w:r w:rsidR="00E7271F">
        <w:t>sības</w:t>
      </w:r>
      <w:r w:rsidR="00FA7579">
        <w:t xml:space="preserve"> jēga ir ļaut iestādei situācijā, kurā saņemts lūgums izsniegt ierobežotas pieejamības informāciju, veikt tādu izvērtējumu, kura ietvaros noskaidrojams, kuru no attiecīgajā administratīvajā procesā iesaistīto interešu aizsardzībai konkrētajos apstākļos ir dodama priekšroka (</w:t>
      </w:r>
      <w:r w:rsidR="00FA7579" w:rsidRPr="00FD7308">
        <w:rPr>
          <w:i/>
        </w:rPr>
        <w:t>Augstākās tiesas 2017.gada 20.aprīļa spriedums lietā Nr. SKA-463/2017 (A420305515) 11.punkts</w:t>
      </w:r>
      <w:r w:rsidR="00FA7579" w:rsidRPr="00C96D6C">
        <w:t>)</w:t>
      </w:r>
      <w:r w:rsidR="00FA7579">
        <w:t>.</w:t>
      </w:r>
      <w:r w:rsidR="00E7271F">
        <w:t xml:space="preserve"> </w:t>
      </w:r>
      <w:r>
        <w:t xml:space="preserve">Informācijas pieprasījuma pamatā esošajiem apstākļiem </w:t>
      </w:r>
      <w:r w:rsidR="00464D11">
        <w:t>jāspēj sniegt ticamu priekšstatu par informācijas nepieciešamību un izmantošanas veidu</w:t>
      </w:r>
      <w:r>
        <w:t xml:space="preserve">. </w:t>
      </w:r>
      <w:r w:rsidR="006D2408">
        <w:t>Tātad, saņemot informācijas pieprasījumu, iestādei ir</w:t>
      </w:r>
      <w:r w:rsidR="00FA7579">
        <w:t xml:space="preserve"> jāspēj konstatēt, </w:t>
      </w:r>
      <w:r w:rsidR="006D2408" w:rsidRPr="00700778">
        <w:t>vai pastāv objektīvā saikne starp pieprasīto informāciju u</w:t>
      </w:r>
      <w:r w:rsidR="006D2408">
        <w:t xml:space="preserve">n mērķi, kādam tā ir pieprasīta (sal. </w:t>
      </w:r>
      <w:r w:rsidRPr="00C96D6C">
        <w:rPr>
          <w:i/>
        </w:rPr>
        <w:t>Augstākās tiesas 2015.gada 26.marta sprieduma lietā Nr.</w:t>
      </w:r>
      <w:r w:rsidR="00915ACB">
        <w:rPr>
          <w:i/>
        </w:rPr>
        <w:t> </w:t>
      </w:r>
      <w:r w:rsidRPr="00C96D6C">
        <w:rPr>
          <w:i/>
        </w:rPr>
        <w:t>SKA-383/2015 (A420308614) 8.punkt</w:t>
      </w:r>
      <w:r w:rsidR="001A5C4B">
        <w:rPr>
          <w:i/>
        </w:rPr>
        <w:t>s</w:t>
      </w:r>
      <w:r w:rsidR="006D2408" w:rsidRPr="002736E7">
        <w:t>)</w:t>
      </w:r>
      <w:r w:rsidR="006D2408" w:rsidRPr="00915ACB">
        <w:t>.</w:t>
      </w:r>
      <w:r w:rsidR="006D2408">
        <w:t xml:space="preserve"> </w:t>
      </w:r>
    </w:p>
    <w:p w14:paraId="7592E1FD" w14:textId="5CDF4968" w:rsidR="006D2408" w:rsidRDefault="006D2408" w:rsidP="006D2408">
      <w:pPr>
        <w:spacing w:line="276" w:lineRule="auto"/>
        <w:ind w:firstLine="567"/>
        <w:jc w:val="both"/>
      </w:pPr>
      <w:r>
        <w:t xml:space="preserve">Konkrētajā gadījumā pieteicēja informācijas pieprasījumā norādījusi, ka pieprasītā informācija nepieciešama iesniegšanai tiesā. No informācijas pieprasījuma izriet, ka pieteicēja vēlas civilprocesuālā kārtībā celt prasību pret tās darījumu partneriem, jo tie nav veikuši samaksu par attiecīgajiem darījumiem. Tātad pieteicēja ir pamatojusi, ka ierobežotas pieejamības informācija pieprasīta, lai izmantotu to kā pierādījumu tiesā savu tiesību aizsardzībai civilprocesuālā kārtībā. No informācijas pieprasījuma </w:t>
      </w:r>
      <w:r w:rsidR="00A379DF">
        <w:t xml:space="preserve">vienlaikus </w:t>
      </w:r>
      <w:r>
        <w:t>secināms, ka darījumi, par kuriem n</w:t>
      </w:r>
      <w:r w:rsidR="003B547C">
        <w:t>eesot</w:t>
      </w:r>
      <w:r>
        <w:t xml:space="preserve"> veikta samaksa, ir tie, par kuriem pieteicēja</w:t>
      </w:r>
      <w:r w:rsidR="001A5C4B">
        <w:t>i</w:t>
      </w:r>
      <w:r>
        <w:t xml:space="preserve"> EDS neuzrādās, ka būtu konstatējamas datu neatbilstības</w:t>
      </w:r>
      <w:r w:rsidR="00A379DF">
        <w:t xml:space="preserve">. Līdz ar to ir saskatāma </w:t>
      </w:r>
      <w:r>
        <w:t xml:space="preserve">objektīva saikne starp </w:t>
      </w:r>
      <w:r w:rsidR="00A379DF">
        <w:t xml:space="preserve">pieteicējas </w:t>
      </w:r>
      <w:r>
        <w:t xml:space="preserve">pieprasīto informāciju un mērķi, kuram pieteicēja to vēlas iegūt. </w:t>
      </w:r>
    </w:p>
    <w:p w14:paraId="37EECE5C" w14:textId="7D100B52" w:rsidR="00C73FA1" w:rsidRDefault="006D2408" w:rsidP="00C73FA1">
      <w:pPr>
        <w:spacing w:line="276" w:lineRule="auto"/>
        <w:ind w:firstLine="567"/>
        <w:jc w:val="both"/>
      </w:pPr>
      <w:r>
        <w:t>Attiecībā uz Valsts ieņēmumu dienesta kasācijas sūdzībā norādītajiem argumentiem</w:t>
      </w:r>
      <w:r w:rsidR="00FA7579">
        <w:t xml:space="preserve"> par </w:t>
      </w:r>
      <w:r>
        <w:t xml:space="preserve">pieprasītās informācijas kā pierādījuma nozīmi Augstākā tiesa norāda, ka </w:t>
      </w:r>
      <w:r w:rsidR="00C73FA1">
        <w:t xml:space="preserve">vispārīgi apsvērumiem par informācijas nepieciešamību konkrēta mērķa sasniegšanai var būt nozīme, </w:t>
      </w:r>
      <w:r w:rsidR="00464D11">
        <w:t>sverot, kurām no pretstatītajām interesēm</w:t>
      </w:r>
      <w:r w:rsidR="004D0D69">
        <w:t xml:space="preserve"> (informācijas pieprasītāja interesēm vai interesēm, </w:t>
      </w:r>
      <w:proofErr w:type="gramStart"/>
      <w:r w:rsidR="004D0D69">
        <w:t>kuru aizsardzībai ierobežotas</w:t>
      </w:r>
      <w:proofErr w:type="gramEnd"/>
      <w:r w:rsidR="004D0D69">
        <w:t xml:space="preserve"> pieejamības informācijas statuss ir piešķirts) konkrētajos apstākļos dodama priekšroka. </w:t>
      </w:r>
      <w:r w:rsidR="00FA7579">
        <w:t>Tomēr</w:t>
      </w:r>
      <w:r w:rsidR="00C73FA1">
        <w:t xml:space="preserve"> gadījumos, </w:t>
      </w:r>
      <w:r w:rsidR="00C73FA1" w:rsidRPr="0050382F">
        <w:t xml:space="preserve">kad informācijas pieprasījums pamatots ar nepieciešamību </w:t>
      </w:r>
      <w:r w:rsidR="00A379DF">
        <w:t xml:space="preserve">iegūt pierādījumu, lai </w:t>
      </w:r>
      <w:r w:rsidR="00C73FA1" w:rsidRPr="0050382F">
        <w:t>aizsargāt</w:t>
      </w:r>
      <w:r w:rsidR="00A379DF">
        <w:t>u</w:t>
      </w:r>
      <w:r w:rsidR="00C73FA1" w:rsidRPr="0050382F">
        <w:t xml:space="preserve"> savas intereses tiesā, iestādes uzdevums nav sniegt savu viedokli par </w:t>
      </w:r>
      <w:r w:rsidR="005A0277">
        <w:t>to, vai konkrētās ziņas būs pietiekams pierādījums personas interešu aizstāvībai</w:t>
      </w:r>
      <w:r w:rsidR="00C73FA1" w:rsidRPr="0050382F">
        <w:t>, kā arī izšķirt, kādus pierādījumus personai būtu lietderīgāk iesniegt.</w:t>
      </w:r>
      <w:r w:rsidR="00C73FA1">
        <w:t xml:space="preserve"> </w:t>
      </w:r>
      <w:r w:rsidR="005A0277">
        <w:t xml:space="preserve">Proti, </w:t>
      </w:r>
      <w:r w:rsidR="00A379DF">
        <w:t xml:space="preserve">Valsts ieņēmumu dienesta kompetencē nav izlemt, kādi pierādījumi vislabāk pierādītu pieteicējas pozīciju civilprocesā. </w:t>
      </w:r>
      <w:r w:rsidR="00C73FA1">
        <w:t xml:space="preserve">Pašas personas ziņā ir lemt, kāda informācija tai nepieciešama savu interešu aizsardzībai, savukārt pierādījumu novērtēšana ir tiesas, kas izskata konkrēto lietu, uzdevums. Nevar izslēgt, </w:t>
      </w:r>
      <w:r w:rsidR="00C73FA1">
        <w:lastRenderedPageBreak/>
        <w:t>ka var pastāvēt situācijas, kurās pieprasītās informācijas kā pierādījuma nozīme acīmredzami neattaisno aizskārumu tām interesēm, kuru aizsardzībai ierobežotas pieejamības informācijas statuss ir noteikts</w:t>
      </w:r>
      <w:r w:rsidR="00D04934">
        <w:t>, piemēram, ja nav iespējams saskatīt nekādu konkrēto ziņu attiecināmību uz tiesvedību, kuras vajadzībām informācija pieprasīta.</w:t>
      </w:r>
      <w:r w:rsidR="00C73FA1">
        <w:t xml:space="preserve"> Tomēr konkrētais acīmredzami nav šāds gadījums. </w:t>
      </w:r>
    </w:p>
    <w:p w14:paraId="5F6F69C0" w14:textId="77777777" w:rsidR="001A5C4B" w:rsidRDefault="001A5C4B" w:rsidP="001A5C4B">
      <w:pPr>
        <w:spacing w:line="276" w:lineRule="auto"/>
        <w:ind w:firstLine="567"/>
        <w:jc w:val="both"/>
      </w:pPr>
      <w:r>
        <w:t xml:space="preserve">Līdz ar to rajona tiesa pareizi konstatējusi, ka pieteicēja ir pamatojusi pieprasītās informācijas nepieciešamību. Tāpēc pieteicējas informācijas pieprasījums atbilst Informācijas atklātības likuma </w:t>
      </w:r>
      <w:proofErr w:type="gramStart"/>
      <w:r>
        <w:t>11.panta</w:t>
      </w:r>
      <w:proofErr w:type="gramEnd"/>
      <w:r>
        <w:t xml:space="preserve"> ceturtās daļas prasībām. </w:t>
      </w:r>
    </w:p>
    <w:p w14:paraId="5038CBC8" w14:textId="77777777" w:rsidR="001A5C4B" w:rsidRDefault="001A5C4B" w:rsidP="00C73FA1">
      <w:pPr>
        <w:spacing w:line="276" w:lineRule="auto"/>
        <w:ind w:firstLine="567"/>
        <w:jc w:val="both"/>
      </w:pPr>
    </w:p>
    <w:p w14:paraId="2DEE9A1D" w14:textId="5EFC2FA8" w:rsidR="00CC1731" w:rsidRDefault="00D04934" w:rsidP="00CC1731">
      <w:pPr>
        <w:spacing w:line="276" w:lineRule="auto"/>
        <w:ind w:firstLine="567"/>
        <w:jc w:val="both"/>
      </w:pPr>
      <w:r>
        <w:t xml:space="preserve">[9] </w:t>
      </w:r>
      <w:r w:rsidR="0016711C">
        <w:t xml:space="preserve">Pārsūdzētajā rajona tiesas spriedumā pareizi norādīts, ka izskatāmajā gadījumā būtiski, </w:t>
      </w:r>
      <w:r w:rsidR="00C73FA1">
        <w:t>ka informācija, kuru pieteicēja ir pieprasījusi, būtībā tai ir zināma, lai arī n</w:t>
      </w:r>
      <w:r w:rsidR="0016711C">
        <w:t>av</w:t>
      </w:r>
      <w:r w:rsidR="00C73FA1">
        <w:t xml:space="preserve"> pieejama tādā formā, kādā pieteicēja to ir pieprasījusi. </w:t>
      </w:r>
      <w:r w:rsidR="0016711C">
        <w:t>Proti, p</w:t>
      </w:r>
      <w:r w:rsidR="00C73FA1">
        <w:t>ieteicēja</w:t>
      </w:r>
      <w:r w:rsidR="0016711C">
        <w:t xml:space="preserve">i ir pieejama informācija, ka tās </w:t>
      </w:r>
      <w:r w:rsidR="00C73FA1">
        <w:t xml:space="preserve">darījumu partneri ir deklarējuši darījumus ar pieteicēju tādā pašā apjomā, kādā tos deklarējusi pieteicēja. </w:t>
      </w:r>
      <w:proofErr w:type="gramStart"/>
      <w:r w:rsidR="00C73FA1">
        <w:t>Papildus pieteicēja</w:t>
      </w:r>
      <w:proofErr w:type="gramEnd"/>
      <w:r w:rsidR="00C73FA1">
        <w:t xml:space="preserve"> vēlas iegūt</w:t>
      </w:r>
      <w:r w:rsidR="0016711C">
        <w:t xml:space="preserve"> tikai</w:t>
      </w:r>
      <w:r w:rsidR="00C73FA1">
        <w:t xml:space="preserve"> apliecinājumu, ka deklarēto darījumu dokumentācija satur konkrētos pieteicējas informācijas pieprasījumā norādītos rēķinus.</w:t>
      </w:r>
      <w:r w:rsidR="00FA7579">
        <w:t xml:space="preserve"> Tātad </w:t>
      </w:r>
      <w:r w:rsidR="00CC674F">
        <w:t xml:space="preserve">pārsūdzētajā rajona tiesas spriedumā pareizi secināts, ka </w:t>
      </w:r>
      <w:r w:rsidR="00FA7579">
        <w:t xml:space="preserve">pieteicēja vēlas iegūt detalizētāku apliecinājumu </w:t>
      </w:r>
      <w:r w:rsidR="00CC674F">
        <w:t xml:space="preserve">pieteicējai </w:t>
      </w:r>
      <w:r w:rsidR="00FA7579">
        <w:t>jau zinām</w:t>
      </w:r>
      <w:r w:rsidR="00CC674F">
        <w:t>ajai</w:t>
      </w:r>
      <w:r w:rsidR="00FA7579">
        <w:t xml:space="preserve"> un pieejama</w:t>
      </w:r>
      <w:r w:rsidR="00CC674F">
        <w:t xml:space="preserve">jai </w:t>
      </w:r>
      <w:r w:rsidR="00FA7579">
        <w:t xml:space="preserve">informācijai. Savukārt pieteicējas informācijas pieprasījumā norādītie apstākļi pamato pieteicējas nepieciešamību pēc šāda apliecinājuma. </w:t>
      </w:r>
    </w:p>
    <w:p w14:paraId="19F21E05" w14:textId="538A7B93" w:rsidR="00D04934" w:rsidRDefault="00D04934" w:rsidP="000C6C0A">
      <w:pPr>
        <w:spacing w:line="276" w:lineRule="auto"/>
        <w:ind w:firstLine="567"/>
        <w:jc w:val="both"/>
      </w:pPr>
      <w:r>
        <w:t xml:space="preserve">Valsts ieņēmumu dienests nav pamatojis, kā </w:t>
      </w:r>
      <w:r w:rsidR="00CC1731">
        <w:t>šādos apstākļos</w:t>
      </w:r>
      <w:r w:rsidR="005A0277">
        <w:t xml:space="preserve">, kad pieteicējai jau ir zināms, ka tās darījumu partneri vispār ir deklarējuši darījumus ar pieteicēju, </w:t>
      </w:r>
      <w:r>
        <w:t xml:space="preserve">tiks aizskartas pieteicējas darījumu partneru intereses, ja pieteicējai attiecīgā informācija tiks izsniegta, </w:t>
      </w:r>
      <w:proofErr w:type="gramStart"/>
      <w:r>
        <w:t>un kāpēc interesei neizsniegt</w:t>
      </w:r>
      <w:proofErr w:type="gramEnd"/>
      <w:r>
        <w:t xml:space="preserve"> konkrēto informāciju būtu dodama priekšroka iepretim pieteicējas interesei to saņemt. </w:t>
      </w:r>
    </w:p>
    <w:p w14:paraId="6E43EFD0" w14:textId="3D49D192" w:rsidR="000C6C0A" w:rsidRDefault="000C6C0A" w:rsidP="000C6C0A">
      <w:pPr>
        <w:spacing w:line="276" w:lineRule="auto"/>
        <w:ind w:firstLine="567"/>
        <w:jc w:val="both"/>
      </w:pPr>
      <w:r>
        <w:t>Ievērojot minēto, rajona tiesa pareizi secinājusi, ka konkrētajos apstākļos nav pamat</w:t>
      </w:r>
      <w:r w:rsidR="005A0277">
        <w:t>a</w:t>
      </w:r>
      <w:r>
        <w:t xml:space="preserve"> atteikties izsniegt pieteicējas pieprasīto informāciju. </w:t>
      </w:r>
    </w:p>
    <w:p w14:paraId="7898B257" w14:textId="77777777" w:rsidR="0050382F" w:rsidRDefault="0050382F" w:rsidP="00165F83">
      <w:pPr>
        <w:spacing w:line="276" w:lineRule="auto"/>
        <w:jc w:val="both"/>
      </w:pPr>
    </w:p>
    <w:p w14:paraId="14FEA14E" w14:textId="6BB7546E" w:rsidR="0050382F" w:rsidRDefault="0050382F" w:rsidP="00FD7308">
      <w:pPr>
        <w:spacing w:line="276" w:lineRule="auto"/>
        <w:ind w:firstLine="567"/>
        <w:jc w:val="both"/>
      </w:pPr>
      <w:r>
        <w:t>[</w:t>
      </w:r>
      <w:r w:rsidR="005A0277">
        <w:t>10</w:t>
      </w:r>
      <w:r>
        <w:t xml:space="preserve">] Apkopojot minēto, </w:t>
      </w:r>
      <w:r w:rsidR="002A0918">
        <w:t>secināms, ka</w:t>
      </w:r>
      <w:r>
        <w:t xml:space="preserve"> rajona tiesa spriedumā nonākusi pie pareiz</w:t>
      </w:r>
      <w:r w:rsidR="005A0277">
        <w:t>a</w:t>
      </w:r>
      <w:r>
        <w:t xml:space="preserve"> </w:t>
      </w:r>
      <w:r w:rsidR="005A0277">
        <w:t>rezultāta</w:t>
      </w:r>
      <w:r>
        <w:t xml:space="preserve">. Tāpēc pārsūdzētais rajona tiesas spriedums atstājams negrozīts, bet Valsts ieņēmumu dienesta kasācijas sūdzība noraidāma. </w:t>
      </w:r>
    </w:p>
    <w:p w14:paraId="077EDDD1" w14:textId="77777777" w:rsidR="003047F5" w:rsidRPr="0082381C" w:rsidRDefault="003047F5" w:rsidP="00487A0A">
      <w:pPr>
        <w:spacing w:line="276" w:lineRule="auto"/>
        <w:jc w:val="both"/>
      </w:pPr>
    </w:p>
    <w:p w14:paraId="29106269" w14:textId="77777777" w:rsidR="003047F5" w:rsidRPr="0082381C" w:rsidRDefault="003047F5" w:rsidP="000B0A3A">
      <w:pPr>
        <w:spacing w:line="276" w:lineRule="auto"/>
        <w:jc w:val="center"/>
        <w:rPr>
          <w:b/>
        </w:rPr>
      </w:pPr>
      <w:r w:rsidRPr="0082381C">
        <w:rPr>
          <w:b/>
        </w:rPr>
        <w:t>Rezolutīvā daļa</w:t>
      </w:r>
    </w:p>
    <w:p w14:paraId="749C148F" w14:textId="77777777" w:rsidR="003047F5" w:rsidRPr="0082381C" w:rsidRDefault="003047F5" w:rsidP="000B0A3A">
      <w:pPr>
        <w:spacing w:line="276" w:lineRule="auto"/>
        <w:ind w:firstLine="567"/>
        <w:jc w:val="both"/>
        <w:rPr>
          <w:bCs/>
          <w:spacing w:val="70"/>
        </w:rPr>
      </w:pPr>
    </w:p>
    <w:p w14:paraId="22CD978E"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A619EF">
        <w:rPr>
          <w:rFonts w:eastAsiaTheme="minorHAnsi"/>
          <w:lang w:eastAsia="en-US"/>
        </w:rPr>
        <w:t>1.punktu</w:t>
      </w:r>
      <w:r w:rsidR="00AF2237" w:rsidRPr="00E63EC7">
        <w:rPr>
          <w:rFonts w:eastAsiaTheme="minorHAnsi"/>
          <w:lang w:eastAsia="en-US"/>
        </w:rPr>
        <w:t xml:space="preserve"> un 351.pantu</w:t>
      </w:r>
      <w:r w:rsidRPr="0082381C">
        <w:t>, Augstākā tiesa</w:t>
      </w:r>
    </w:p>
    <w:p w14:paraId="443BE1C0" w14:textId="77777777" w:rsidR="003047F5" w:rsidRPr="0082381C" w:rsidRDefault="003047F5" w:rsidP="000B0A3A">
      <w:pPr>
        <w:spacing w:line="276" w:lineRule="auto"/>
        <w:ind w:firstLine="567"/>
        <w:jc w:val="both"/>
      </w:pPr>
    </w:p>
    <w:p w14:paraId="4850614F" w14:textId="77777777" w:rsidR="003047F5" w:rsidRPr="0082381C" w:rsidRDefault="003047F5" w:rsidP="000B0A3A">
      <w:pPr>
        <w:spacing w:line="276" w:lineRule="auto"/>
        <w:jc w:val="center"/>
        <w:rPr>
          <w:b/>
        </w:rPr>
      </w:pPr>
      <w:r w:rsidRPr="0082381C">
        <w:rPr>
          <w:b/>
        </w:rPr>
        <w:t>nosprieda</w:t>
      </w:r>
    </w:p>
    <w:p w14:paraId="4EB1F661" w14:textId="77777777" w:rsidR="00A6596A" w:rsidRPr="0082381C" w:rsidRDefault="00A6596A" w:rsidP="000B0A3A">
      <w:pPr>
        <w:spacing w:line="276" w:lineRule="auto"/>
        <w:jc w:val="center"/>
        <w:rPr>
          <w:b/>
        </w:rPr>
      </w:pPr>
    </w:p>
    <w:p w14:paraId="1C45C98C" w14:textId="77777777" w:rsidR="00A6596A" w:rsidRPr="0082381C" w:rsidRDefault="00A619EF" w:rsidP="00D3210B">
      <w:pPr>
        <w:spacing w:line="276" w:lineRule="auto"/>
        <w:ind w:firstLine="567"/>
        <w:jc w:val="both"/>
      </w:pPr>
      <w:r>
        <w:t xml:space="preserve">atstāt negrozītu Administratīvās rajona tiesas </w:t>
      </w:r>
      <w:proofErr w:type="gramStart"/>
      <w:r>
        <w:t>2017.gada</w:t>
      </w:r>
      <w:proofErr w:type="gramEnd"/>
      <w:r>
        <w:t xml:space="preserve"> 24.janvāra spriedumu, bet Valsts ieņēmumu dienesta kasācijas sūdzību noraidīt. </w:t>
      </w:r>
    </w:p>
    <w:p w14:paraId="241CD03A" w14:textId="09D92C45" w:rsidR="00F43FAD" w:rsidRPr="00FC7996" w:rsidRDefault="00941626" w:rsidP="00FC7996">
      <w:pPr>
        <w:spacing w:line="276" w:lineRule="auto"/>
        <w:ind w:firstLine="567"/>
        <w:jc w:val="both"/>
      </w:pPr>
      <w:r w:rsidRPr="0082381C">
        <w:t xml:space="preserve">Spriedums </w:t>
      </w:r>
      <w:r w:rsidR="00A6596A" w:rsidRPr="0082381C">
        <w:t>nav pārsūdzams.</w:t>
      </w:r>
    </w:p>
    <w:sectPr w:rsidR="00F43FAD" w:rsidRPr="00FC7996" w:rsidSect="00A54717">
      <w:footerReference w:type="default" r:id="rId6"/>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8E4B" w14:textId="77777777" w:rsidR="00104642" w:rsidRDefault="00104642" w:rsidP="003047F5">
      <w:r>
        <w:separator/>
      </w:r>
    </w:p>
  </w:endnote>
  <w:endnote w:type="continuationSeparator" w:id="0">
    <w:p w14:paraId="18A89B95" w14:textId="77777777" w:rsidR="00104642" w:rsidRDefault="0010464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BDD1" w14:textId="570AA45B" w:rsidR="0016711C" w:rsidRDefault="0016711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35038">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833A4">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C533C" w14:textId="77777777" w:rsidR="00104642" w:rsidRDefault="00104642" w:rsidP="003047F5">
      <w:r>
        <w:separator/>
      </w:r>
    </w:p>
  </w:footnote>
  <w:footnote w:type="continuationSeparator" w:id="0">
    <w:p w14:paraId="10270128" w14:textId="77777777" w:rsidR="00104642" w:rsidRDefault="0010464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576BA"/>
    <w:rsid w:val="000708AF"/>
    <w:rsid w:val="00073E3B"/>
    <w:rsid w:val="00084251"/>
    <w:rsid w:val="0009635E"/>
    <w:rsid w:val="000A2299"/>
    <w:rsid w:val="000B017A"/>
    <w:rsid w:val="000B0A3A"/>
    <w:rsid w:val="000C6C0A"/>
    <w:rsid w:val="000D618B"/>
    <w:rsid w:val="00104642"/>
    <w:rsid w:val="001108D8"/>
    <w:rsid w:val="00121033"/>
    <w:rsid w:val="00132E60"/>
    <w:rsid w:val="00155199"/>
    <w:rsid w:val="001646E9"/>
    <w:rsid w:val="00165F83"/>
    <w:rsid w:val="0016711C"/>
    <w:rsid w:val="0019238A"/>
    <w:rsid w:val="001A0495"/>
    <w:rsid w:val="001A5C4B"/>
    <w:rsid w:val="001A7369"/>
    <w:rsid w:val="001E1296"/>
    <w:rsid w:val="001E3A09"/>
    <w:rsid w:val="00226632"/>
    <w:rsid w:val="00236E52"/>
    <w:rsid w:val="00237F92"/>
    <w:rsid w:val="002729EF"/>
    <w:rsid w:val="002736E7"/>
    <w:rsid w:val="0027469B"/>
    <w:rsid w:val="00281CB5"/>
    <w:rsid w:val="00293462"/>
    <w:rsid w:val="002A0918"/>
    <w:rsid w:val="002A331F"/>
    <w:rsid w:val="002A7DD3"/>
    <w:rsid w:val="00301A51"/>
    <w:rsid w:val="003047F5"/>
    <w:rsid w:val="0034737D"/>
    <w:rsid w:val="0035346E"/>
    <w:rsid w:val="00376034"/>
    <w:rsid w:val="003A440F"/>
    <w:rsid w:val="003A5903"/>
    <w:rsid w:val="003A64F1"/>
    <w:rsid w:val="003B1A65"/>
    <w:rsid w:val="003B4511"/>
    <w:rsid w:val="003B547C"/>
    <w:rsid w:val="003E73F4"/>
    <w:rsid w:val="003E7D89"/>
    <w:rsid w:val="00404BA6"/>
    <w:rsid w:val="00424B84"/>
    <w:rsid w:val="0043182C"/>
    <w:rsid w:val="00455615"/>
    <w:rsid w:val="00464D11"/>
    <w:rsid w:val="00476247"/>
    <w:rsid w:val="00487A0A"/>
    <w:rsid w:val="00491DEC"/>
    <w:rsid w:val="004A4903"/>
    <w:rsid w:val="004B03DF"/>
    <w:rsid w:val="004B1C66"/>
    <w:rsid w:val="004D0D69"/>
    <w:rsid w:val="004E11EB"/>
    <w:rsid w:val="004E4D30"/>
    <w:rsid w:val="004E6B99"/>
    <w:rsid w:val="0050382F"/>
    <w:rsid w:val="00521A02"/>
    <w:rsid w:val="00523CF3"/>
    <w:rsid w:val="0053224F"/>
    <w:rsid w:val="00543E46"/>
    <w:rsid w:val="00550733"/>
    <w:rsid w:val="005522D7"/>
    <w:rsid w:val="0055653C"/>
    <w:rsid w:val="00557F34"/>
    <w:rsid w:val="00567DE4"/>
    <w:rsid w:val="005A0277"/>
    <w:rsid w:val="005A5B0C"/>
    <w:rsid w:val="005A7B42"/>
    <w:rsid w:val="005B0177"/>
    <w:rsid w:val="005C26CE"/>
    <w:rsid w:val="005C3633"/>
    <w:rsid w:val="005F2612"/>
    <w:rsid w:val="006109C6"/>
    <w:rsid w:val="00635038"/>
    <w:rsid w:val="00652AAD"/>
    <w:rsid w:val="00662104"/>
    <w:rsid w:val="00682AEF"/>
    <w:rsid w:val="006C6CD3"/>
    <w:rsid w:val="006D2408"/>
    <w:rsid w:val="006F5D3B"/>
    <w:rsid w:val="00700778"/>
    <w:rsid w:val="0071264D"/>
    <w:rsid w:val="007308C7"/>
    <w:rsid w:val="007709C7"/>
    <w:rsid w:val="00776A6F"/>
    <w:rsid w:val="0078264F"/>
    <w:rsid w:val="007B0073"/>
    <w:rsid w:val="00812F59"/>
    <w:rsid w:val="0082381C"/>
    <w:rsid w:val="00833668"/>
    <w:rsid w:val="00842D94"/>
    <w:rsid w:val="008570F8"/>
    <w:rsid w:val="008A44C6"/>
    <w:rsid w:val="008E5F1C"/>
    <w:rsid w:val="00915ACB"/>
    <w:rsid w:val="009229FE"/>
    <w:rsid w:val="00941626"/>
    <w:rsid w:val="009639F7"/>
    <w:rsid w:val="00975270"/>
    <w:rsid w:val="009833A4"/>
    <w:rsid w:val="009C5B5B"/>
    <w:rsid w:val="009D7F93"/>
    <w:rsid w:val="00A00062"/>
    <w:rsid w:val="00A043B3"/>
    <w:rsid w:val="00A379DF"/>
    <w:rsid w:val="00A54717"/>
    <w:rsid w:val="00A60388"/>
    <w:rsid w:val="00A619EF"/>
    <w:rsid w:val="00A642E1"/>
    <w:rsid w:val="00A6596A"/>
    <w:rsid w:val="00A831F1"/>
    <w:rsid w:val="00AF2237"/>
    <w:rsid w:val="00B16094"/>
    <w:rsid w:val="00B46F89"/>
    <w:rsid w:val="00B8278D"/>
    <w:rsid w:val="00BB4182"/>
    <w:rsid w:val="00BB5382"/>
    <w:rsid w:val="00BF3473"/>
    <w:rsid w:val="00C0343F"/>
    <w:rsid w:val="00C15FF1"/>
    <w:rsid w:val="00C27927"/>
    <w:rsid w:val="00C3798D"/>
    <w:rsid w:val="00C42262"/>
    <w:rsid w:val="00C4246C"/>
    <w:rsid w:val="00C47FCF"/>
    <w:rsid w:val="00C56178"/>
    <w:rsid w:val="00C624BD"/>
    <w:rsid w:val="00C73FA1"/>
    <w:rsid w:val="00C96D6C"/>
    <w:rsid w:val="00CB0DE1"/>
    <w:rsid w:val="00CC1731"/>
    <w:rsid w:val="00CC4B73"/>
    <w:rsid w:val="00CC674F"/>
    <w:rsid w:val="00CE19B4"/>
    <w:rsid w:val="00CE5120"/>
    <w:rsid w:val="00D04934"/>
    <w:rsid w:val="00D12BFB"/>
    <w:rsid w:val="00D3210B"/>
    <w:rsid w:val="00D57C37"/>
    <w:rsid w:val="00D7028E"/>
    <w:rsid w:val="00DA0500"/>
    <w:rsid w:val="00DA1DE7"/>
    <w:rsid w:val="00DA1F22"/>
    <w:rsid w:val="00DA25B7"/>
    <w:rsid w:val="00DC75B7"/>
    <w:rsid w:val="00DE23B0"/>
    <w:rsid w:val="00E46E8E"/>
    <w:rsid w:val="00E65DFA"/>
    <w:rsid w:val="00E67924"/>
    <w:rsid w:val="00E71019"/>
    <w:rsid w:val="00E7271F"/>
    <w:rsid w:val="00E7539E"/>
    <w:rsid w:val="00EA04F1"/>
    <w:rsid w:val="00EC19A9"/>
    <w:rsid w:val="00EE683F"/>
    <w:rsid w:val="00F11374"/>
    <w:rsid w:val="00F43FAD"/>
    <w:rsid w:val="00F8450B"/>
    <w:rsid w:val="00F9776C"/>
    <w:rsid w:val="00FA7579"/>
    <w:rsid w:val="00FC5AE2"/>
    <w:rsid w:val="00FC7996"/>
    <w:rsid w:val="00FD25E0"/>
    <w:rsid w:val="00FD7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26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71264D"/>
    <w:rPr>
      <w:color w:val="0563C1" w:themeColor="hyperlink"/>
      <w:u w:val="single"/>
    </w:rPr>
  </w:style>
  <w:style w:type="character" w:styleId="FollowedHyperlink">
    <w:name w:val="FollowedHyperlink"/>
    <w:basedOn w:val="DefaultParagraphFont"/>
    <w:uiPriority w:val="99"/>
    <w:semiHidden/>
    <w:unhideWhenUsed/>
    <w:rsid w:val="00CB0DE1"/>
    <w:rPr>
      <w:color w:val="954F72" w:themeColor="followedHyperlink"/>
      <w:u w:val="single"/>
    </w:rPr>
  </w:style>
  <w:style w:type="paragraph" w:customStyle="1" w:styleId="tv213">
    <w:name w:val="tv213"/>
    <w:basedOn w:val="Normal"/>
    <w:rsid w:val="0045561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77986">
      <w:bodyDiv w:val="1"/>
      <w:marLeft w:val="0"/>
      <w:marRight w:val="0"/>
      <w:marTop w:val="0"/>
      <w:marBottom w:val="0"/>
      <w:divBdr>
        <w:top w:val="none" w:sz="0" w:space="0" w:color="auto"/>
        <w:left w:val="none" w:sz="0" w:space="0" w:color="auto"/>
        <w:bottom w:val="none" w:sz="0" w:space="0" w:color="auto"/>
        <w:right w:val="none" w:sz="0" w:space="0" w:color="auto"/>
      </w:divBdr>
      <w:divsChild>
        <w:div w:id="14885864">
          <w:marLeft w:val="0"/>
          <w:marRight w:val="0"/>
          <w:marTop w:val="0"/>
          <w:marBottom w:val="0"/>
          <w:divBdr>
            <w:top w:val="none" w:sz="0" w:space="0" w:color="auto"/>
            <w:left w:val="none" w:sz="0" w:space="0" w:color="auto"/>
            <w:bottom w:val="none" w:sz="0" w:space="0" w:color="auto"/>
            <w:right w:val="none" w:sz="0" w:space="0" w:color="auto"/>
          </w:divBdr>
        </w:div>
        <w:div w:id="238057715">
          <w:marLeft w:val="0"/>
          <w:marRight w:val="0"/>
          <w:marTop w:val="0"/>
          <w:marBottom w:val="0"/>
          <w:divBdr>
            <w:top w:val="none" w:sz="0" w:space="0" w:color="auto"/>
            <w:left w:val="none" w:sz="0" w:space="0" w:color="auto"/>
            <w:bottom w:val="none" w:sz="0" w:space="0" w:color="auto"/>
            <w:right w:val="none" w:sz="0" w:space="0" w:color="auto"/>
          </w:divBdr>
        </w:div>
      </w:divsChild>
    </w:div>
    <w:div w:id="19413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15596</Words>
  <Characters>8891</Characters>
  <Application>Microsoft Office Word</Application>
  <DocSecurity>0</DocSecurity>
  <Lines>74</Lines>
  <Paragraphs>48</Paragraphs>
  <ScaleCrop>false</ScaleCrop>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2018-11-08T10:33:00Z</dcterms:created>
  <dcterms:modified xsi:type="dcterms:W3CDTF">2018-11-14T12:46:00Z</dcterms:modified>
</cp:coreProperties>
</file>