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BF7" w:rsidRPr="00E66BF7" w:rsidRDefault="00E66BF7" w:rsidP="00E66BF7">
      <w:pPr>
        <w:tabs>
          <w:tab w:val="left" w:pos="8789"/>
        </w:tabs>
        <w:spacing w:line="276" w:lineRule="auto"/>
        <w:jc w:val="both"/>
        <w:rPr>
          <w:noProof/>
          <w:sz w:val="32"/>
          <w:szCs w:val="24"/>
        </w:rPr>
      </w:pPr>
      <w:r w:rsidRPr="00E66BF7">
        <w:rPr>
          <w:rFonts w:ascii="TimesNewRomanPSMT" w:hAnsi="TimesNewRomanPSMT" w:cs="TimesNewRomanPSMT"/>
          <w:b/>
          <w:sz w:val="24"/>
          <w:szCs w:val="24"/>
        </w:rPr>
        <w:t>Zvērināta advokāta profesionālās darbības ietvaros noslēgtās vienošanās ar klientu par juridiskas palīdzības sniegšanu personiskais raksturs</w:t>
      </w:r>
    </w:p>
    <w:p w:rsidR="00E66BF7" w:rsidRDefault="00E66BF7" w:rsidP="00B40A76">
      <w:pPr>
        <w:tabs>
          <w:tab w:val="left" w:pos="8789"/>
        </w:tabs>
        <w:spacing w:line="276" w:lineRule="auto"/>
        <w:jc w:val="right"/>
        <w:rPr>
          <w:noProof/>
          <w:sz w:val="24"/>
          <w:szCs w:val="24"/>
        </w:rPr>
      </w:pPr>
    </w:p>
    <w:p w:rsidR="00E66BF7" w:rsidRPr="00E66BF7" w:rsidRDefault="00E66BF7" w:rsidP="00E66BF7">
      <w:pPr>
        <w:pStyle w:val="Heading1"/>
        <w:spacing w:before="0" w:after="0" w:line="276" w:lineRule="auto"/>
        <w:ind w:left="42" w:right="4"/>
        <w:jc w:val="center"/>
        <w:rPr>
          <w:rFonts w:ascii="Times New Roman" w:hAnsi="Times New Roman" w:cs="Times New Roman"/>
          <w:sz w:val="24"/>
          <w:szCs w:val="24"/>
        </w:rPr>
      </w:pPr>
      <w:r w:rsidRPr="00E66BF7">
        <w:rPr>
          <w:rFonts w:ascii="Times New Roman" w:hAnsi="Times New Roman" w:cs="Times New Roman"/>
          <w:sz w:val="24"/>
          <w:szCs w:val="24"/>
        </w:rPr>
        <w:t>Latvijas Republikas Senāts</w:t>
      </w:r>
    </w:p>
    <w:p w:rsidR="00E66BF7" w:rsidRPr="00E66BF7" w:rsidRDefault="00E66BF7" w:rsidP="00E66BF7">
      <w:pPr>
        <w:pStyle w:val="Heading1"/>
        <w:spacing w:before="0" w:after="0" w:line="276" w:lineRule="auto"/>
        <w:ind w:left="42" w:right="4"/>
        <w:jc w:val="center"/>
        <w:rPr>
          <w:rFonts w:ascii="Times New Roman" w:hAnsi="Times New Roman" w:cs="Times New Roman"/>
          <w:sz w:val="24"/>
          <w:szCs w:val="24"/>
        </w:rPr>
      </w:pPr>
      <w:bookmarkStart w:id="0" w:name="_Hlk532463432"/>
      <w:r w:rsidRPr="00E66BF7">
        <w:rPr>
          <w:rFonts w:ascii="Times New Roman" w:hAnsi="Times New Roman" w:cs="Times New Roman"/>
          <w:sz w:val="24"/>
          <w:szCs w:val="24"/>
        </w:rPr>
        <w:t>Civillietu departamenta</w:t>
      </w:r>
    </w:p>
    <w:bookmarkEnd w:id="0"/>
    <w:p w:rsidR="00E66BF7" w:rsidRPr="00E66BF7" w:rsidRDefault="00E66BF7" w:rsidP="00E66BF7">
      <w:pPr>
        <w:pStyle w:val="Heading1"/>
        <w:spacing w:before="0" w:after="0" w:line="276" w:lineRule="auto"/>
        <w:ind w:left="42" w:right="4"/>
        <w:jc w:val="center"/>
        <w:rPr>
          <w:rFonts w:ascii="Times New Roman" w:hAnsi="Times New Roman" w:cs="Times New Roman"/>
          <w:sz w:val="24"/>
          <w:szCs w:val="24"/>
        </w:rPr>
      </w:pPr>
      <w:r>
        <w:rPr>
          <w:rFonts w:ascii="Times New Roman" w:hAnsi="Times New Roman" w:cs="Times New Roman"/>
          <w:sz w:val="24"/>
          <w:szCs w:val="24"/>
        </w:rPr>
        <w:t>LĒM</w:t>
      </w:r>
      <w:r w:rsidRPr="00E66BF7">
        <w:rPr>
          <w:rFonts w:ascii="Times New Roman" w:hAnsi="Times New Roman" w:cs="Times New Roman"/>
          <w:sz w:val="24"/>
          <w:szCs w:val="24"/>
        </w:rPr>
        <w:t>UMS</w:t>
      </w:r>
    </w:p>
    <w:p w:rsidR="00E66BF7" w:rsidRPr="00E66BF7" w:rsidRDefault="00E66BF7" w:rsidP="00E66BF7">
      <w:pPr>
        <w:spacing w:line="276" w:lineRule="auto"/>
        <w:jc w:val="center"/>
        <w:rPr>
          <w:b/>
          <w:sz w:val="24"/>
          <w:szCs w:val="24"/>
        </w:rPr>
      </w:pPr>
      <w:proofErr w:type="gramStart"/>
      <w:r w:rsidRPr="00E66BF7">
        <w:rPr>
          <w:b/>
          <w:sz w:val="24"/>
          <w:szCs w:val="24"/>
        </w:rPr>
        <w:t>2018.gada</w:t>
      </w:r>
      <w:proofErr w:type="gramEnd"/>
      <w:r w:rsidRPr="00E66BF7">
        <w:rPr>
          <w:b/>
          <w:sz w:val="24"/>
          <w:szCs w:val="24"/>
        </w:rPr>
        <w:t xml:space="preserve"> 1</w:t>
      </w:r>
      <w:r>
        <w:rPr>
          <w:b/>
          <w:sz w:val="24"/>
          <w:szCs w:val="24"/>
        </w:rPr>
        <w:t>3</w:t>
      </w:r>
      <w:r w:rsidRPr="00E66BF7">
        <w:rPr>
          <w:b/>
          <w:sz w:val="24"/>
          <w:szCs w:val="24"/>
        </w:rPr>
        <w:t>.decembris</w:t>
      </w:r>
    </w:p>
    <w:p w:rsidR="00E66BF7" w:rsidRDefault="00E66BF7" w:rsidP="00E66BF7">
      <w:pPr>
        <w:tabs>
          <w:tab w:val="left" w:pos="8789"/>
        </w:tabs>
        <w:spacing w:line="276" w:lineRule="auto"/>
        <w:jc w:val="center"/>
        <w:rPr>
          <w:noProof/>
          <w:sz w:val="24"/>
          <w:szCs w:val="24"/>
        </w:rPr>
      </w:pPr>
      <w:r w:rsidRPr="00E66BF7">
        <w:rPr>
          <w:b/>
          <w:sz w:val="24"/>
          <w:szCs w:val="24"/>
        </w:rPr>
        <w:t>Lieta Nr.C3</w:t>
      </w:r>
      <w:r>
        <w:rPr>
          <w:b/>
          <w:sz w:val="24"/>
          <w:szCs w:val="24"/>
        </w:rPr>
        <w:t>1329113</w:t>
      </w:r>
      <w:r w:rsidRPr="00E66BF7">
        <w:rPr>
          <w:b/>
          <w:sz w:val="24"/>
          <w:szCs w:val="24"/>
        </w:rPr>
        <w:t>, SKC-</w:t>
      </w:r>
      <w:r>
        <w:rPr>
          <w:b/>
          <w:sz w:val="24"/>
          <w:szCs w:val="24"/>
        </w:rPr>
        <w:t>142</w:t>
      </w:r>
      <w:r w:rsidRPr="00E66BF7">
        <w:rPr>
          <w:b/>
          <w:sz w:val="24"/>
          <w:szCs w:val="24"/>
        </w:rPr>
        <w:t>/2018</w:t>
      </w:r>
    </w:p>
    <w:p w:rsidR="00A66A9F" w:rsidRDefault="00A66A9F" w:rsidP="00E66BF7">
      <w:pPr>
        <w:tabs>
          <w:tab w:val="left" w:pos="8789"/>
        </w:tabs>
        <w:spacing w:line="276" w:lineRule="auto"/>
        <w:jc w:val="center"/>
        <w:rPr>
          <w:noProof/>
          <w:sz w:val="24"/>
          <w:szCs w:val="24"/>
        </w:rPr>
      </w:pPr>
      <w:r w:rsidRPr="00A66A9F">
        <w:rPr>
          <w:noProof/>
          <w:sz w:val="24"/>
          <w:szCs w:val="24"/>
        </w:rPr>
        <w:t>ECLI:LV:AT:2018:1213.C31329113.1.L</w:t>
      </w:r>
    </w:p>
    <w:p w:rsidR="00DD60E4" w:rsidRPr="00AD7161" w:rsidRDefault="00DD60E4" w:rsidP="008D3A6C">
      <w:pPr>
        <w:spacing w:line="276" w:lineRule="auto"/>
        <w:jc w:val="center"/>
        <w:rPr>
          <w:sz w:val="24"/>
          <w:szCs w:val="24"/>
        </w:rPr>
      </w:pPr>
    </w:p>
    <w:p w:rsidR="00EC7263" w:rsidRDefault="00EC7263" w:rsidP="00B40A76">
      <w:pPr>
        <w:spacing w:line="276" w:lineRule="auto"/>
        <w:ind w:firstLine="540"/>
        <w:jc w:val="both"/>
        <w:rPr>
          <w:sz w:val="24"/>
          <w:szCs w:val="24"/>
        </w:rPr>
      </w:pPr>
      <w:r>
        <w:rPr>
          <w:sz w:val="24"/>
          <w:szCs w:val="24"/>
        </w:rPr>
        <w:t>Senāts</w:t>
      </w:r>
      <w:r w:rsidR="00DD60E4" w:rsidRPr="00DD60E4">
        <w:rPr>
          <w:sz w:val="24"/>
          <w:szCs w:val="24"/>
        </w:rPr>
        <w:t xml:space="preserve"> šādā sastāvā:</w:t>
      </w:r>
      <w:r w:rsidR="00B40A76">
        <w:rPr>
          <w:sz w:val="24"/>
          <w:szCs w:val="24"/>
        </w:rPr>
        <w:t xml:space="preserve"> </w:t>
      </w:r>
    </w:p>
    <w:p w:rsidR="00EC7263" w:rsidRDefault="00B40A76" w:rsidP="00EC7263">
      <w:pPr>
        <w:spacing w:line="276" w:lineRule="auto"/>
        <w:ind w:firstLine="720"/>
        <w:jc w:val="both"/>
        <w:rPr>
          <w:sz w:val="24"/>
          <w:szCs w:val="24"/>
        </w:rPr>
      </w:pPr>
      <w:r>
        <w:rPr>
          <w:sz w:val="24"/>
          <w:szCs w:val="24"/>
        </w:rPr>
        <w:t>senatore</w:t>
      </w:r>
      <w:r w:rsidR="008D3A6C">
        <w:rPr>
          <w:sz w:val="24"/>
          <w:szCs w:val="24"/>
        </w:rPr>
        <w:t xml:space="preserve"> referente Mārīte </w:t>
      </w:r>
      <w:r w:rsidR="00DD60E4" w:rsidRPr="00DD60E4">
        <w:rPr>
          <w:sz w:val="24"/>
          <w:szCs w:val="24"/>
        </w:rPr>
        <w:t>Zāģere</w:t>
      </w:r>
      <w:r w:rsidR="008D3A6C">
        <w:rPr>
          <w:sz w:val="24"/>
          <w:szCs w:val="24"/>
        </w:rPr>
        <w:t>,</w:t>
      </w:r>
      <w:r>
        <w:rPr>
          <w:sz w:val="24"/>
          <w:szCs w:val="24"/>
        </w:rPr>
        <w:t xml:space="preserve"> </w:t>
      </w:r>
    </w:p>
    <w:p w:rsidR="00EC7263" w:rsidRDefault="00B40A76" w:rsidP="00EC7263">
      <w:pPr>
        <w:spacing w:line="276" w:lineRule="auto"/>
        <w:ind w:firstLine="720"/>
        <w:jc w:val="both"/>
        <w:rPr>
          <w:sz w:val="24"/>
          <w:szCs w:val="24"/>
        </w:rPr>
      </w:pPr>
      <w:r>
        <w:rPr>
          <w:sz w:val="24"/>
          <w:szCs w:val="24"/>
        </w:rPr>
        <w:t>senator</w:t>
      </w:r>
      <w:r w:rsidR="00EC7263">
        <w:rPr>
          <w:sz w:val="24"/>
          <w:szCs w:val="24"/>
        </w:rPr>
        <w:t>s</w:t>
      </w:r>
      <w:r w:rsidR="005B0F8B">
        <w:rPr>
          <w:sz w:val="24"/>
          <w:szCs w:val="24"/>
        </w:rPr>
        <w:t xml:space="preserve"> </w:t>
      </w:r>
      <w:r w:rsidR="000B04C4">
        <w:rPr>
          <w:sz w:val="24"/>
          <w:szCs w:val="24"/>
        </w:rPr>
        <w:t>Intars Bisters</w:t>
      </w:r>
      <w:r w:rsidR="00EC7263">
        <w:rPr>
          <w:sz w:val="24"/>
          <w:szCs w:val="24"/>
        </w:rPr>
        <w:t>,</w:t>
      </w:r>
      <w:r>
        <w:rPr>
          <w:sz w:val="24"/>
          <w:szCs w:val="24"/>
        </w:rPr>
        <w:t xml:space="preserve"> </w:t>
      </w:r>
    </w:p>
    <w:p w:rsidR="00DD60E4" w:rsidRDefault="00EC7263" w:rsidP="00EC7263">
      <w:pPr>
        <w:spacing w:line="276" w:lineRule="auto"/>
        <w:ind w:firstLine="720"/>
        <w:jc w:val="both"/>
        <w:rPr>
          <w:sz w:val="24"/>
          <w:szCs w:val="24"/>
        </w:rPr>
      </w:pPr>
      <w:r>
        <w:rPr>
          <w:sz w:val="24"/>
          <w:szCs w:val="24"/>
        </w:rPr>
        <w:t xml:space="preserve">senatore </w:t>
      </w:r>
      <w:r w:rsidR="00ED5385">
        <w:rPr>
          <w:sz w:val="24"/>
          <w:szCs w:val="24"/>
        </w:rPr>
        <w:t>Marika Senkāne</w:t>
      </w:r>
      <w:r>
        <w:rPr>
          <w:sz w:val="24"/>
          <w:szCs w:val="24"/>
        </w:rPr>
        <w:t>,</w:t>
      </w:r>
    </w:p>
    <w:p w:rsidR="00DD60E4" w:rsidRPr="00DD60E4" w:rsidRDefault="00DD60E4" w:rsidP="008D3A6C">
      <w:pPr>
        <w:spacing w:line="276" w:lineRule="auto"/>
        <w:ind w:firstLine="540"/>
        <w:rPr>
          <w:sz w:val="24"/>
          <w:szCs w:val="24"/>
        </w:rPr>
      </w:pPr>
    </w:p>
    <w:p w:rsidR="00A632B7" w:rsidRDefault="00A828C1" w:rsidP="00A632B7">
      <w:pPr>
        <w:autoSpaceDE w:val="0"/>
        <w:autoSpaceDN w:val="0"/>
        <w:adjustRightInd w:val="0"/>
        <w:spacing w:line="276" w:lineRule="auto"/>
        <w:jc w:val="both"/>
        <w:rPr>
          <w:sz w:val="24"/>
          <w:szCs w:val="24"/>
        </w:rPr>
      </w:pPr>
      <w:r>
        <w:rPr>
          <w:sz w:val="24"/>
          <w:szCs w:val="24"/>
        </w:rPr>
        <w:t xml:space="preserve">          </w:t>
      </w:r>
      <w:r w:rsidR="004C6E11" w:rsidRPr="00AD7161">
        <w:rPr>
          <w:sz w:val="24"/>
          <w:szCs w:val="24"/>
        </w:rPr>
        <w:t xml:space="preserve">rakstveida procesā izskatīja </w:t>
      </w:r>
      <w:r w:rsidR="00ED5385" w:rsidRPr="00ED5385">
        <w:rPr>
          <w:sz w:val="24"/>
          <w:szCs w:val="24"/>
        </w:rPr>
        <w:t xml:space="preserve">Agra Rubeņa kasācijas sūdzību par Kurzemes apgabaltiesas Civillietu tiesas kolēģijas </w:t>
      </w:r>
      <w:proofErr w:type="gramStart"/>
      <w:r w:rsidR="00ED5385" w:rsidRPr="00ED5385">
        <w:rPr>
          <w:sz w:val="24"/>
          <w:szCs w:val="24"/>
        </w:rPr>
        <w:t>2016.gada</w:t>
      </w:r>
      <w:proofErr w:type="gramEnd"/>
      <w:r w:rsidR="00ED5385" w:rsidRPr="00ED5385">
        <w:rPr>
          <w:sz w:val="24"/>
          <w:szCs w:val="24"/>
        </w:rPr>
        <w:t xml:space="preserve"> 23.maija spriedumu </w:t>
      </w:r>
      <w:r w:rsidR="00E66BF7">
        <w:rPr>
          <w:sz w:val="24"/>
          <w:szCs w:val="24"/>
        </w:rPr>
        <w:t>[pers. </w:t>
      </w:r>
      <w:proofErr w:type="spellStart"/>
      <w:r w:rsidR="00E66BF7">
        <w:rPr>
          <w:sz w:val="24"/>
          <w:szCs w:val="24"/>
        </w:rPr>
        <w:t>A]</w:t>
      </w:r>
      <w:proofErr w:type="spellEnd"/>
      <w:r w:rsidR="00ED5385" w:rsidRPr="00ED5385">
        <w:rPr>
          <w:sz w:val="24"/>
          <w:szCs w:val="24"/>
        </w:rPr>
        <w:t xml:space="preserve"> prasībā pret Agri Rubeni par vienošanās un rēķi</w:t>
      </w:r>
      <w:r w:rsidR="00ED5385">
        <w:rPr>
          <w:sz w:val="24"/>
          <w:szCs w:val="24"/>
        </w:rPr>
        <w:t>nu atzīšanu par spēkā neesošiem</w:t>
      </w:r>
      <w:r w:rsidR="00D55BA5">
        <w:rPr>
          <w:sz w:val="24"/>
          <w:szCs w:val="24"/>
        </w:rPr>
        <w:t>.</w:t>
      </w:r>
      <w:r w:rsidR="00464C11">
        <w:rPr>
          <w:sz w:val="24"/>
          <w:szCs w:val="24"/>
        </w:rPr>
        <w:t xml:space="preserve"> </w:t>
      </w:r>
    </w:p>
    <w:p w:rsidR="000913F7" w:rsidRPr="00A632B7" w:rsidRDefault="000913F7" w:rsidP="00A632B7">
      <w:pPr>
        <w:autoSpaceDE w:val="0"/>
        <w:autoSpaceDN w:val="0"/>
        <w:adjustRightInd w:val="0"/>
        <w:spacing w:line="276" w:lineRule="auto"/>
        <w:jc w:val="both"/>
        <w:rPr>
          <w:rFonts w:ascii="TimesNewRomanPSMT" w:hAnsi="TimesNewRomanPSMT" w:cs="TimesNewRomanPSMT"/>
          <w:szCs w:val="24"/>
        </w:rPr>
      </w:pPr>
    </w:p>
    <w:p w:rsidR="00E0157F" w:rsidRDefault="00A632B7" w:rsidP="008D3A6C">
      <w:pPr>
        <w:spacing w:line="276" w:lineRule="auto"/>
        <w:jc w:val="center"/>
        <w:rPr>
          <w:b/>
          <w:sz w:val="24"/>
          <w:szCs w:val="24"/>
        </w:rPr>
      </w:pPr>
      <w:r>
        <w:rPr>
          <w:b/>
          <w:sz w:val="24"/>
          <w:szCs w:val="24"/>
        </w:rPr>
        <w:t>Aprakstošā daļa</w:t>
      </w:r>
    </w:p>
    <w:p w:rsidR="005E1249" w:rsidRDefault="005E1249" w:rsidP="008D3A6C">
      <w:pPr>
        <w:spacing w:line="276" w:lineRule="auto"/>
        <w:jc w:val="both"/>
        <w:rPr>
          <w:sz w:val="24"/>
          <w:szCs w:val="24"/>
        </w:rPr>
      </w:pPr>
    </w:p>
    <w:p w:rsidR="00BB088E" w:rsidRPr="00A66A9F" w:rsidRDefault="005F6E81" w:rsidP="00E66BF7">
      <w:pPr>
        <w:autoSpaceDE w:val="0"/>
        <w:autoSpaceDN w:val="0"/>
        <w:adjustRightInd w:val="0"/>
        <w:spacing w:line="276" w:lineRule="auto"/>
        <w:ind w:firstLine="567"/>
        <w:jc w:val="both"/>
        <w:rPr>
          <w:rFonts w:ascii="TimesNewRomanPS-BoldMT" w:hAnsi="TimesNewRomanPS-BoldMT" w:cs="TimesNewRomanPS-BoldMT"/>
          <w:bCs/>
          <w:sz w:val="24"/>
          <w:szCs w:val="24"/>
        </w:rPr>
      </w:pPr>
      <w:r w:rsidRPr="002A17B4">
        <w:rPr>
          <w:sz w:val="24"/>
          <w:szCs w:val="24"/>
        </w:rPr>
        <w:t>[1]</w:t>
      </w:r>
      <w:r w:rsidR="002A17B4" w:rsidRPr="002A17B4">
        <w:rPr>
          <w:rFonts w:ascii="TimesNewRomanPS-BoldMT" w:hAnsi="TimesNewRomanPS-BoldMT" w:cs="TimesNewRomanPS-BoldMT"/>
          <w:b/>
          <w:bCs/>
          <w:sz w:val="24"/>
          <w:szCs w:val="24"/>
        </w:rPr>
        <w:t xml:space="preserve"> </w:t>
      </w:r>
      <w:r w:rsidR="0068461E" w:rsidRPr="00A66A9F">
        <w:rPr>
          <w:rFonts w:ascii="TimesNewRomanPS-BoldMT" w:hAnsi="TimesNewRomanPS-BoldMT" w:cs="TimesNewRomanPS-BoldMT"/>
          <w:bCs/>
          <w:sz w:val="24"/>
          <w:szCs w:val="24"/>
        </w:rPr>
        <w:t xml:space="preserve">Starp </w:t>
      </w:r>
      <w:r w:rsidR="00E66BF7">
        <w:rPr>
          <w:sz w:val="24"/>
          <w:szCs w:val="24"/>
        </w:rPr>
        <w:t>[pers. </w:t>
      </w:r>
      <w:proofErr w:type="spellStart"/>
      <w:r w:rsidR="00E66BF7">
        <w:rPr>
          <w:sz w:val="24"/>
          <w:szCs w:val="24"/>
        </w:rPr>
        <w:t>A]</w:t>
      </w:r>
      <w:proofErr w:type="spellEnd"/>
      <w:r w:rsidR="0068461E" w:rsidRPr="00A66A9F">
        <w:rPr>
          <w:rFonts w:ascii="TimesNewRomanPS-BoldMT" w:hAnsi="TimesNewRomanPS-BoldMT" w:cs="TimesNewRomanPS-BoldMT"/>
          <w:bCs/>
          <w:sz w:val="24"/>
          <w:szCs w:val="24"/>
        </w:rPr>
        <w:t xml:space="preserve"> kā klienti un zvērinātu advokātu Agri Rubeni </w:t>
      </w:r>
      <w:proofErr w:type="gramStart"/>
      <w:r w:rsidR="0068461E" w:rsidRPr="00A66A9F">
        <w:rPr>
          <w:rFonts w:ascii="TimesNewRomanPS-BoldMT" w:hAnsi="TimesNewRomanPS-BoldMT" w:cs="TimesNewRomanPS-BoldMT"/>
          <w:bCs/>
          <w:sz w:val="24"/>
          <w:szCs w:val="24"/>
        </w:rPr>
        <w:t>2010.gada</w:t>
      </w:r>
      <w:proofErr w:type="gramEnd"/>
      <w:r w:rsidR="0068461E" w:rsidRPr="00A66A9F">
        <w:rPr>
          <w:rFonts w:ascii="TimesNewRomanPS-BoldMT" w:hAnsi="TimesNewRomanPS-BoldMT" w:cs="TimesNewRomanPS-BoldMT"/>
          <w:bCs/>
          <w:sz w:val="24"/>
          <w:szCs w:val="24"/>
        </w:rPr>
        <w:t xml:space="preserve"> 1.oktobrī noslēgta vienošanās Nr.36 par juridisko palīdzību pirmstiesas kriminālprocesā 11410079910, noteicot honorāru 6000 Ls. Savukārt </w:t>
      </w:r>
      <w:proofErr w:type="gramStart"/>
      <w:r w:rsidR="0068461E" w:rsidRPr="00A66A9F">
        <w:rPr>
          <w:rFonts w:ascii="TimesNewRomanPS-BoldMT" w:hAnsi="TimesNewRomanPS-BoldMT" w:cs="TimesNewRomanPS-BoldMT"/>
          <w:bCs/>
          <w:sz w:val="24"/>
          <w:szCs w:val="24"/>
        </w:rPr>
        <w:t>2010.gada</w:t>
      </w:r>
      <w:proofErr w:type="gramEnd"/>
      <w:r w:rsidR="0068461E" w:rsidRPr="00A66A9F">
        <w:rPr>
          <w:rFonts w:ascii="TimesNewRomanPS-BoldMT" w:hAnsi="TimesNewRomanPS-BoldMT" w:cs="TimesNewRomanPS-BoldMT"/>
          <w:bCs/>
          <w:sz w:val="24"/>
          <w:szCs w:val="24"/>
        </w:rPr>
        <w:t xml:space="preserve"> 12.oktobrī starp šīm personām noslēgta vienošanās Nr.37 par zvērināta advokāta pakalpojumiem pirmstiesas kriminālprocesā Nr.11410083410, noteicot honorāru 6000 Ls.</w:t>
      </w:r>
    </w:p>
    <w:p w:rsidR="0068461E" w:rsidRPr="00A66A9F" w:rsidRDefault="0068461E" w:rsidP="00E66BF7">
      <w:pPr>
        <w:autoSpaceDE w:val="0"/>
        <w:autoSpaceDN w:val="0"/>
        <w:adjustRightInd w:val="0"/>
        <w:spacing w:line="276" w:lineRule="auto"/>
        <w:ind w:firstLine="567"/>
        <w:jc w:val="both"/>
        <w:rPr>
          <w:rFonts w:ascii="TimesNewRomanPS-BoldMT" w:hAnsi="TimesNewRomanPS-BoldMT" w:cs="TimesNewRomanPS-BoldMT"/>
          <w:bCs/>
          <w:sz w:val="24"/>
          <w:szCs w:val="24"/>
        </w:rPr>
      </w:pPr>
      <w:r w:rsidRPr="00A66A9F">
        <w:rPr>
          <w:rFonts w:ascii="TimesNewRomanPS-BoldMT" w:hAnsi="TimesNewRomanPS-BoldMT" w:cs="TimesNewRomanPS-BoldMT"/>
          <w:bCs/>
          <w:sz w:val="24"/>
          <w:szCs w:val="24"/>
        </w:rPr>
        <w:t xml:space="preserve">Tā kā pielīgtie honorāri nav tikuši samaksāti vienošanās aktos paredzētajā termiņā, zvērināts advokāts Agris Rubenis </w:t>
      </w:r>
      <w:proofErr w:type="gramStart"/>
      <w:r w:rsidRPr="00A66A9F">
        <w:rPr>
          <w:rFonts w:ascii="TimesNewRomanPS-BoldMT" w:hAnsi="TimesNewRomanPS-BoldMT" w:cs="TimesNewRomanPS-BoldMT"/>
          <w:bCs/>
          <w:sz w:val="24"/>
          <w:szCs w:val="24"/>
        </w:rPr>
        <w:t>2012.gada</w:t>
      </w:r>
      <w:proofErr w:type="gramEnd"/>
      <w:r w:rsidRPr="00A66A9F">
        <w:rPr>
          <w:rFonts w:ascii="TimesNewRomanPS-BoldMT" w:hAnsi="TimesNewRomanPS-BoldMT" w:cs="TimesNewRomanPS-BoldMT"/>
          <w:bCs/>
          <w:sz w:val="24"/>
          <w:szCs w:val="24"/>
        </w:rPr>
        <w:t xml:space="preserve"> 1.oktobrī pieņēmis divus lēmumus par amata atlīdzības rēķinu nodošanu piespiedu izpildei.</w:t>
      </w:r>
    </w:p>
    <w:p w:rsidR="0068461E" w:rsidRPr="00A66A9F" w:rsidRDefault="00E66BF7" w:rsidP="00E66BF7">
      <w:pPr>
        <w:autoSpaceDE w:val="0"/>
        <w:autoSpaceDN w:val="0"/>
        <w:adjustRightInd w:val="0"/>
        <w:spacing w:line="276" w:lineRule="auto"/>
        <w:ind w:firstLine="567"/>
        <w:jc w:val="both"/>
        <w:rPr>
          <w:rFonts w:ascii="TimesNewRomanPSMT" w:hAnsi="TimesNewRomanPSMT" w:cs="TimesNewRomanPSMT"/>
          <w:sz w:val="24"/>
          <w:szCs w:val="24"/>
        </w:rPr>
      </w:pPr>
      <w:r>
        <w:rPr>
          <w:sz w:val="24"/>
          <w:szCs w:val="24"/>
        </w:rPr>
        <w:t>[</w:t>
      </w:r>
      <w:r>
        <w:rPr>
          <w:sz w:val="24"/>
          <w:szCs w:val="24"/>
        </w:rPr>
        <w:t>P</w:t>
      </w:r>
      <w:r>
        <w:rPr>
          <w:sz w:val="24"/>
          <w:szCs w:val="24"/>
        </w:rPr>
        <w:t>ers. A]</w:t>
      </w:r>
      <w:r w:rsidR="0068461E" w:rsidRPr="00A66A9F">
        <w:rPr>
          <w:rFonts w:ascii="TimesNewRomanPS-BoldMT" w:hAnsi="TimesNewRomanPS-BoldMT" w:cs="TimesNewRomanPS-BoldMT"/>
          <w:bCs/>
          <w:sz w:val="24"/>
          <w:szCs w:val="24"/>
        </w:rPr>
        <w:t xml:space="preserve"> </w:t>
      </w:r>
      <w:proofErr w:type="gramStart"/>
      <w:r w:rsidR="0068461E" w:rsidRPr="00A66A9F">
        <w:rPr>
          <w:rFonts w:ascii="TimesNewRomanPS-BoldMT" w:hAnsi="TimesNewRomanPS-BoldMT" w:cs="TimesNewRomanPS-BoldMT"/>
          <w:bCs/>
          <w:sz w:val="24"/>
          <w:szCs w:val="24"/>
        </w:rPr>
        <w:t>2013.gada</w:t>
      </w:r>
      <w:proofErr w:type="gramEnd"/>
      <w:r w:rsidR="0068461E" w:rsidRPr="00A66A9F">
        <w:rPr>
          <w:rFonts w:ascii="TimesNewRomanPS-BoldMT" w:hAnsi="TimesNewRomanPS-BoldMT" w:cs="TimesNewRomanPS-BoldMT"/>
          <w:bCs/>
          <w:sz w:val="24"/>
          <w:szCs w:val="24"/>
        </w:rPr>
        <w:t xml:space="preserve"> 25.februārī cēlusi tiesā prasību</w:t>
      </w:r>
      <w:r w:rsidR="00D15F49" w:rsidRPr="00A66A9F">
        <w:rPr>
          <w:rFonts w:ascii="TimesNewRomanPS-BoldMT" w:hAnsi="TimesNewRomanPS-BoldMT" w:cs="TimesNewRomanPS-BoldMT"/>
          <w:bCs/>
          <w:sz w:val="24"/>
          <w:szCs w:val="24"/>
        </w:rPr>
        <w:t xml:space="preserve">, lūdzot iepriekš minētās vienošanās un lēmumus atzīt par spēkā neesošiem. </w:t>
      </w:r>
    </w:p>
    <w:p w:rsidR="002E6DBA" w:rsidRPr="00A66A9F" w:rsidRDefault="00D15F49" w:rsidP="00E66BF7">
      <w:pPr>
        <w:autoSpaceDE w:val="0"/>
        <w:autoSpaceDN w:val="0"/>
        <w:adjustRightInd w:val="0"/>
        <w:spacing w:line="276" w:lineRule="auto"/>
        <w:ind w:firstLine="567"/>
        <w:jc w:val="both"/>
        <w:rPr>
          <w:rFonts w:ascii="TimesNewRomanPSMT" w:hAnsi="TimesNewRomanPSMT" w:cs="TimesNewRomanPSMT"/>
          <w:sz w:val="24"/>
          <w:szCs w:val="24"/>
        </w:rPr>
      </w:pPr>
      <w:r w:rsidRPr="00A66A9F">
        <w:rPr>
          <w:rFonts w:ascii="TimesNewRomanPSMT" w:hAnsi="TimesNewRomanPSMT" w:cs="TimesNewRomanPSMT"/>
          <w:sz w:val="24"/>
          <w:szCs w:val="24"/>
        </w:rPr>
        <w:t xml:space="preserve">Prasības pieteikumā norādīts, ka </w:t>
      </w:r>
      <w:r w:rsidR="00E66BF7">
        <w:rPr>
          <w:sz w:val="24"/>
          <w:szCs w:val="24"/>
        </w:rPr>
        <w:t>[pers. </w:t>
      </w:r>
      <w:proofErr w:type="spellStart"/>
      <w:r w:rsidR="00E66BF7">
        <w:rPr>
          <w:sz w:val="24"/>
          <w:szCs w:val="24"/>
        </w:rPr>
        <w:t>A]</w:t>
      </w:r>
      <w:proofErr w:type="spellEnd"/>
      <w:r w:rsidRPr="00A66A9F">
        <w:rPr>
          <w:rFonts w:ascii="TimesNewRomanPSMT" w:hAnsi="TimesNewRomanPSMT" w:cs="TimesNewRomanPSMT"/>
          <w:sz w:val="24"/>
          <w:szCs w:val="24"/>
        </w:rPr>
        <w:t xml:space="preserve"> mutiski vienojusies ar advokātu par honorāru 1500 Ls katrā no pirmstiesas kriminālprocesiem. Prasītāja skaidrā naudā samaksājusi advokātam 1000 Ls, apņemoties amata atlīdzības pārējo summu samaksāt pakāpeniski, un pēc atbildētāja priekšlikuma parakstījusi neaizpildītas vienošanās veidlapas. Vēlāk </w:t>
      </w:r>
      <w:r w:rsidR="00E66BF7">
        <w:rPr>
          <w:rFonts w:ascii="TimesNewRomanPSMT" w:hAnsi="TimesNewRomanPSMT" w:cs="TimesNewRomanPSMT"/>
          <w:sz w:val="24"/>
          <w:szCs w:val="24"/>
        </w:rPr>
        <w:noBreakHyphen/>
      </w:r>
      <w:r w:rsidRPr="00A66A9F">
        <w:rPr>
          <w:rFonts w:ascii="TimesNewRomanPSMT" w:hAnsi="TimesNewRomanPSMT" w:cs="TimesNewRomanPSMT"/>
          <w:sz w:val="24"/>
          <w:szCs w:val="24"/>
        </w:rPr>
        <w:t xml:space="preserve"> jau advokāta pieņemto lēmumu piespiedu izpildes procesa ietvaros</w:t>
      </w:r>
      <w:r w:rsidR="00FD6385" w:rsidRPr="00A66A9F">
        <w:rPr>
          <w:rFonts w:ascii="TimesNewRomanPSMT" w:hAnsi="TimesNewRomanPSMT" w:cs="TimesNewRomanPSMT"/>
          <w:sz w:val="24"/>
          <w:szCs w:val="24"/>
        </w:rPr>
        <w:t xml:space="preserve"> </w:t>
      </w:r>
      <w:r w:rsidR="00E66BF7">
        <w:rPr>
          <w:rFonts w:ascii="TimesNewRomanPSMT" w:hAnsi="TimesNewRomanPSMT" w:cs="TimesNewRomanPSMT"/>
          <w:sz w:val="24"/>
          <w:szCs w:val="24"/>
        </w:rPr>
        <w:noBreakHyphen/>
      </w:r>
      <w:r w:rsidRPr="00A66A9F">
        <w:rPr>
          <w:rFonts w:ascii="TimesNewRomanPSMT" w:hAnsi="TimesNewRomanPSMT" w:cs="TimesNewRomanPSMT"/>
          <w:sz w:val="24"/>
          <w:szCs w:val="24"/>
        </w:rPr>
        <w:t xml:space="preserve"> </w:t>
      </w:r>
      <w:r w:rsidR="00E66BF7">
        <w:rPr>
          <w:sz w:val="24"/>
          <w:szCs w:val="24"/>
        </w:rPr>
        <w:t>[pers. </w:t>
      </w:r>
      <w:proofErr w:type="spellStart"/>
      <w:r w:rsidR="00E66BF7">
        <w:rPr>
          <w:sz w:val="24"/>
          <w:szCs w:val="24"/>
        </w:rPr>
        <w:t>A]</w:t>
      </w:r>
      <w:proofErr w:type="spellEnd"/>
      <w:r w:rsidRPr="00A66A9F">
        <w:rPr>
          <w:rFonts w:ascii="TimesNewRomanPSMT" w:hAnsi="TimesNewRomanPSMT" w:cs="TimesNewRomanPSMT"/>
          <w:sz w:val="24"/>
          <w:szCs w:val="24"/>
        </w:rPr>
        <w:t xml:space="preserve"> uzzinājusi, ka advokāts ar viltu, prettiesiski izmantodams viņas uzticēšanos</w:t>
      </w:r>
      <w:r w:rsidR="00511004" w:rsidRPr="00A66A9F">
        <w:rPr>
          <w:rFonts w:ascii="TimesNewRomanPSMT" w:hAnsi="TimesNewRomanPSMT" w:cs="TimesNewRomanPSMT"/>
          <w:sz w:val="24"/>
          <w:szCs w:val="24"/>
        </w:rPr>
        <w:t xml:space="preserve">, </w:t>
      </w:r>
      <w:r w:rsidR="00281A99" w:rsidRPr="00A66A9F">
        <w:rPr>
          <w:rFonts w:ascii="TimesNewRomanPSMT" w:hAnsi="TimesNewRomanPSMT" w:cs="TimesNewRomanPSMT"/>
          <w:sz w:val="24"/>
          <w:szCs w:val="24"/>
        </w:rPr>
        <w:t>a</w:t>
      </w:r>
      <w:r w:rsidR="00FD6385" w:rsidRPr="00A66A9F">
        <w:rPr>
          <w:rFonts w:ascii="TimesNewRomanPSMT" w:hAnsi="TimesNewRomanPSMT" w:cs="TimesNewRomanPSMT"/>
          <w:sz w:val="24"/>
          <w:szCs w:val="24"/>
        </w:rPr>
        <w:t xml:space="preserve">izpildītajās </w:t>
      </w:r>
      <w:r w:rsidR="00511004" w:rsidRPr="00A66A9F">
        <w:rPr>
          <w:rFonts w:ascii="TimesNewRomanPSMT" w:hAnsi="TimesNewRomanPSMT" w:cs="TimesNewRomanPSMT"/>
          <w:sz w:val="24"/>
          <w:szCs w:val="24"/>
        </w:rPr>
        <w:t>vienošanās veidlapās ierakstījis tādas honorāra summas, kas neatbilst pušu vienošanās saturam.</w:t>
      </w:r>
      <w:bookmarkStart w:id="1" w:name="_GoBack"/>
      <w:bookmarkEnd w:id="1"/>
    </w:p>
    <w:p w:rsidR="00511004" w:rsidRPr="00A66A9F" w:rsidRDefault="00511004" w:rsidP="00E66BF7">
      <w:pPr>
        <w:autoSpaceDE w:val="0"/>
        <w:autoSpaceDN w:val="0"/>
        <w:adjustRightInd w:val="0"/>
        <w:spacing w:line="276" w:lineRule="auto"/>
        <w:ind w:firstLine="567"/>
        <w:jc w:val="both"/>
        <w:rPr>
          <w:rFonts w:ascii="TimesNewRomanPSMT" w:hAnsi="TimesNewRomanPSMT" w:cs="TimesNewRomanPSMT"/>
          <w:sz w:val="24"/>
          <w:szCs w:val="24"/>
        </w:rPr>
      </w:pPr>
      <w:r w:rsidRPr="00A66A9F">
        <w:rPr>
          <w:rFonts w:ascii="TimesNewRomanPSMT" w:hAnsi="TimesNewRomanPSMT" w:cs="TimesNewRomanPSMT"/>
          <w:sz w:val="24"/>
          <w:szCs w:val="24"/>
        </w:rPr>
        <w:t xml:space="preserve">Prasība pamatota ar Civillikuma 1404., 1427., 1440., 1445., 1459., 1461. un </w:t>
      </w:r>
      <w:proofErr w:type="gramStart"/>
      <w:r w:rsidRPr="00A66A9F">
        <w:rPr>
          <w:rFonts w:ascii="TimesNewRomanPSMT" w:hAnsi="TimesNewRomanPSMT" w:cs="TimesNewRomanPSMT"/>
          <w:sz w:val="24"/>
          <w:szCs w:val="24"/>
        </w:rPr>
        <w:t>1533.pantu</w:t>
      </w:r>
      <w:proofErr w:type="gramEnd"/>
      <w:r w:rsidRPr="00A66A9F">
        <w:rPr>
          <w:rFonts w:ascii="TimesNewRomanPSMT" w:hAnsi="TimesNewRomanPSMT" w:cs="TimesNewRomanPSMT"/>
          <w:sz w:val="24"/>
          <w:szCs w:val="24"/>
        </w:rPr>
        <w:t xml:space="preserve">, Advokatūras likuma un Advokātu ētikas kodeksa normām. </w:t>
      </w:r>
    </w:p>
    <w:p w:rsidR="00E66BF7" w:rsidRDefault="00E66BF7" w:rsidP="00E66BF7">
      <w:pPr>
        <w:autoSpaceDE w:val="0"/>
        <w:autoSpaceDN w:val="0"/>
        <w:adjustRightInd w:val="0"/>
        <w:spacing w:line="276" w:lineRule="auto"/>
        <w:ind w:firstLine="567"/>
        <w:jc w:val="both"/>
        <w:rPr>
          <w:rFonts w:ascii="TimesNewRomanPSMT" w:hAnsi="TimesNewRomanPSMT" w:cs="TimesNewRomanPSMT"/>
          <w:sz w:val="24"/>
          <w:szCs w:val="24"/>
        </w:rPr>
      </w:pPr>
    </w:p>
    <w:p w:rsidR="00511004" w:rsidRDefault="00511004" w:rsidP="00E66BF7">
      <w:pPr>
        <w:autoSpaceDE w:val="0"/>
        <w:autoSpaceDN w:val="0"/>
        <w:adjustRightInd w:val="0"/>
        <w:spacing w:line="276" w:lineRule="auto"/>
        <w:ind w:firstLine="567"/>
        <w:jc w:val="both"/>
        <w:rPr>
          <w:rFonts w:ascii="TimesNewRomanPSMT" w:hAnsi="TimesNewRomanPSMT" w:cs="TimesNewRomanPSMT"/>
          <w:sz w:val="24"/>
          <w:szCs w:val="24"/>
        </w:rPr>
      </w:pPr>
      <w:r>
        <w:rPr>
          <w:rFonts w:ascii="TimesNewRomanPSMT" w:hAnsi="TimesNewRomanPSMT" w:cs="TimesNewRomanPSMT"/>
          <w:sz w:val="24"/>
          <w:szCs w:val="24"/>
        </w:rPr>
        <w:t xml:space="preserve">[2] Ar Rīgas pilsētas Zemgales priekšpilsētas tiesas </w:t>
      </w:r>
      <w:proofErr w:type="gramStart"/>
      <w:r>
        <w:rPr>
          <w:rFonts w:ascii="TimesNewRomanPSMT" w:hAnsi="TimesNewRomanPSMT" w:cs="TimesNewRomanPSMT"/>
          <w:sz w:val="24"/>
          <w:szCs w:val="24"/>
        </w:rPr>
        <w:t>2015.gada</w:t>
      </w:r>
      <w:proofErr w:type="gramEnd"/>
      <w:r>
        <w:rPr>
          <w:rFonts w:ascii="TimesNewRomanPSMT" w:hAnsi="TimesNewRomanPSMT" w:cs="TimesNewRomanPSMT"/>
          <w:sz w:val="24"/>
          <w:szCs w:val="24"/>
        </w:rPr>
        <w:t xml:space="preserve"> 2.jūnija spriedumu prasība apmierināta pilnīgi. </w:t>
      </w:r>
    </w:p>
    <w:p w:rsidR="00511004" w:rsidRDefault="00511004" w:rsidP="00D26D47">
      <w:pPr>
        <w:autoSpaceDE w:val="0"/>
        <w:autoSpaceDN w:val="0"/>
        <w:adjustRightInd w:val="0"/>
        <w:spacing w:line="276" w:lineRule="auto"/>
        <w:jc w:val="both"/>
        <w:rPr>
          <w:rFonts w:ascii="TimesNewRomanPSMT" w:hAnsi="TimesNewRomanPSMT" w:cs="TimesNewRomanPSMT"/>
          <w:sz w:val="24"/>
          <w:szCs w:val="24"/>
        </w:rPr>
      </w:pPr>
    </w:p>
    <w:p w:rsidR="00511004" w:rsidRDefault="00511004" w:rsidP="00E66BF7">
      <w:pPr>
        <w:autoSpaceDE w:val="0"/>
        <w:autoSpaceDN w:val="0"/>
        <w:adjustRightInd w:val="0"/>
        <w:spacing w:line="276" w:lineRule="auto"/>
        <w:ind w:firstLine="567"/>
        <w:jc w:val="both"/>
        <w:rPr>
          <w:rFonts w:ascii="TimesNewRomanPSMT" w:hAnsi="TimesNewRomanPSMT" w:cs="TimesNewRomanPSMT"/>
          <w:sz w:val="24"/>
          <w:szCs w:val="24"/>
        </w:rPr>
      </w:pPr>
      <w:r>
        <w:rPr>
          <w:rFonts w:ascii="TimesNewRomanPSMT" w:hAnsi="TimesNewRomanPSMT" w:cs="TimesNewRomanPSMT"/>
          <w:sz w:val="24"/>
          <w:szCs w:val="24"/>
        </w:rPr>
        <w:lastRenderedPageBreak/>
        <w:t xml:space="preserve">[3] Izskatījusi lietu sakarā ar atbildētāja iesniegto apelācijas sūdzību, Kurzemes apgabaltiesas Civillietu tiesas kolēģija </w:t>
      </w:r>
      <w:proofErr w:type="gramStart"/>
      <w:r>
        <w:rPr>
          <w:rFonts w:ascii="TimesNewRomanPSMT" w:hAnsi="TimesNewRomanPSMT" w:cs="TimesNewRomanPSMT"/>
          <w:sz w:val="24"/>
          <w:szCs w:val="24"/>
        </w:rPr>
        <w:t>2016.gada</w:t>
      </w:r>
      <w:proofErr w:type="gramEnd"/>
      <w:r>
        <w:rPr>
          <w:rFonts w:ascii="TimesNewRomanPSMT" w:hAnsi="TimesNewRomanPSMT" w:cs="TimesNewRomanPSMT"/>
          <w:sz w:val="24"/>
          <w:szCs w:val="24"/>
        </w:rPr>
        <w:t xml:space="preserve"> 23.maijā nosprieda prasību apmierināt pilnīgi. </w:t>
      </w:r>
    </w:p>
    <w:p w:rsidR="00511004" w:rsidRDefault="00511004" w:rsidP="00D26D47">
      <w:pPr>
        <w:autoSpaceDE w:val="0"/>
        <w:autoSpaceDN w:val="0"/>
        <w:adjustRightInd w:val="0"/>
        <w:spacing w:line="276" w:lineRule="auto"/>
        <w:jc w:val="both"/>
        <w:rPr>
          <w:rFonts w:ascii="TimesNewRomanPSMT" w:hAnsi="TimesNewRomanPSMT" w:cs="TimesNewRomanPSMT"/>
          <w:sz w:val="24"/>
          <w:szCs w:val="24"/>
        </w:rPr>
      </w:pPr>
    </w:p>
    <w:p w:rsidR="00511004" w:rsidRDefault="00511004" w:rsidP="00E66BF7">
      <w:pPr>
        <w:autoSpaceDE w:val="0"/>
        <w:autoSpaceDN w:val="0"/>
        <w:adjustRightInd w:val="0"/>
        <w:spacing w:line="276" w:lineRule="auto"/>
        <w:ind w:firstLine="567"/>
        <w:jc w:val="both"/>
        <w:rPr>
          <w:rFonts w:ascii="TimesNewRomanPSMT" w:hAnsi="TimesNewRomanPSMT" w:cs="TimesNewRomanPSMT"/>
          <w:sz w:val="24"/>
          <w:szCs w:val="24"/>
        </w:rPr>
      </w:pPr>
      <w:r>
        <w:rPr>
          <w:rFonts w:ascii="TimesNewRomanPSMT" w:hAnsi="TimesNewRomanPSMT" w:cs="TimesNewRomanPSMT"/>
          <w:sz w:val="24"/>
          <w:szCs w:val="24"/>
        </w:rPr>
        <w:t>[4] Par minēto spriedumu atbildētājs iesniedzis kasācijas sūdzību, kurā, atsaucoties uz materiālo tiesību normu nepareizu piemērošanu, kā arī procesuālo tiesību norm</w:t>
      </w:r>
      <w:r w:rsidR="00441B2F">
        <w:rPr>
          <w:rFonts w:ascii="TimesNewRomanPSMT" w:hAnsi="TimesNewRomanPSMT" w:cs="TimesNewRomanPSMT"/>
          <w:sz w:val="24"/>
          <w:szCs w:val="24"/>
        </w:rPr>
        <w:t>u būtiskiem pārkāpumiem, lūdzis,</w:t>
      </w:r>
      <w:r>
        <w:rPr>
          <w:rFonts w:ascii="TimesNewRomanPSMT" w:hAnsi="TimesNewRomanPSMT" w:cs="TimesNewRomanPSMT"/>
          <w:sz w:val="24"/>
          <w:szCs w:val="24"/>
        </w:rPr>
        <w:t xml:space="preserve"> </w:t>
      </w:r>
      <w:r w:rsidR="00B40A76">
        <w:rPr>
          <w:rFonts w:ascii="TimesNewRomanPSMT" w:hAnsi="TimesNewRomanPSMT" w:cs="TimesNewRomanPSMT"/>
          <w:sz w:val="24"/>
          <w:szCs w:val="24"/>
        </w:rPr>
        <w:t>spriedumu atcelt un lietu nodot jaunai izskatīšanai.</w:t>
      </w:r>
    </w:p>
    <w:p w:rsidR="008220F5" w:rsidRDefault="008220F5" w:rsidP="00D26D47">
      <w:pPr>
        <w:autoSpaceDE w:val="0"/>
        <w:autoSpaceDN w:val="0"/>
        <w:adjustRightInd w:val="0"/>
        <w:spacing w:line="276" w:lineRule="auto"/>
        <w:jc w:val="both"/>
        <w:rPr>
          <w:rFonts w:ascii="TimesNewRomanPSMT" w:hAnsi="TimesNewRomanPSMT" w:cs="TimesNewRomanPSMT"/>
          <w:sz w:val="24"/>
          <w:szCs w:val="24"/>
        </w:rPr>
      </w:pPr>
    </w:p>
    <w:p w:rsidR="008220F5" w:rsidRDefault="008220F5" w:rsidP="00E66BF7">
      <w:pPr>
        <w:autoSpaceDE w:val="0"/>
        <w:autoSpaceDN w:val="0"/>
        <w:adjustRightInd w:val="0"/>
        <w:spacing w:line="276" w:lineRule="auto"/>
        <w:ind w:firstLine="567"/>
        <w:jc w:val="both"/>
        <w:rPr>
          <w:rFonts w:ascii="TimesNewRomanPSMT" w:hAnsi="TimesNewRomanPSMT" w:cs="TimesNewRomanPSMT"/>
          <w:sz w:val="24"/>
          <w:szCs w:val="24"/>
        </w:rPr>
      </w:pPr>
      <w:r>
        <w:rPr>
          <w:rFonts w:ascii="TimesNewRomanPSMT" w:hAnsi="TimesNewRomanPSMT" w:cs="TimesNewRomanPSMT"/>
          <w:sz w:val="24"/>
          <w:szCs w:val="24"/>
        </w:rPr>
        <w:t xml:space="preserve">[5] Ar Augstākās tiesas tiesnešu kolēģijas rīcības sēdes </w:t>
      </w:r>
      <w:proofErr w:type="gramStart"/>
      <w:r>
        <w:rPr>
          <w:rFonts w:ascii="TimesNewRomanPSMT" w:hAnsi="TimesNewRomanPSMT" w:cs="TimesNewRomanPSMT"/>
          <w:sz w:val="24"/>
          <w:szCs w:val="24"/>
        </w:rPr>
        <w:t>2016.gada</w:t>
      </w:r>
      <w:proofErr w:type="gramEnd"/>
      <w:r>
        <w:rPr>
          <w:rFonts w:ascii="TimesNewRomanPSMT" w:hAnsi="TimesNewRomanPSMT" w:cs="TimesNewRomanPSMT"/>
          <w:sz w:val="24"/>
          <w:szCs w:val="24"/>
        </w:rPr>
        <w:t xml:space="preserve"> 17.oktobra lēmumu ierosināta kasācijas tiesvedība sakarā ar Agra Rubeņa kasācijas sūdzību un lieta nodota izskatīšanai rakstveida procesā. </w:t>
      </w:r>
    </w:p>
    <w:p w:rsidR="0027777D" w:rsidRDefault="0027777D" w:rsidP="007F1FA6">
      <w:pPr>
        <w:autoSpaceDE w:val="0"/>
        <w:autoSpaceDN w:val="0"/>
        <w:adjustRightInd w:val="0"/>
        <w:spacing w:line="276" w:lineRule="auto"/>
        <w:jc w:val="both"/>
        <w:rPr>
          <w:rFonts w:ascii="TimesNewRomanPSMT" w:hAnsi="TimesNewRomanPSMT" w:cs="TimesNewRomanPSMT"/>
          <w:sz w:val="24"/>
          <w:szCs w:val="24"/>
        </w:rPr>
      </w:pPr>
    </w:p>
    <w:p w:rsidR="0027777D" w:rsidRPr="0027777D" w:rsidRDefault="0027777D" w:rsidP="0027777D">
      <w:pPr>
        <w:autoSpaceDE w:val="0"/>
        <w:autoSpaceDN w:val="0"/>
        <w:adjustRightInd w:val="0"/>
        <w:spacing w:line="276" w:lineRule="auto"/>
        <w:jc w:val="center"/>
        <w:rPr>
          <w:rFonts w:ascii="TimesNewRomanPSMT" w:hAnsi="TimesNewRomanPSMT" w:cs="TimesNewRomanPSMT"/>
          <w:b/>
          <w:sz w:val="24"/>
          <w:szCs w:val="24"/>
        </w:rPr>
      </w:pPr>
      <w:r>
        <w:rPr>
          <w:rFonts w:ascii="TimesNewRomanPSMT" w:hAnsi="TimesNewRomanPSMT" w:cs="TimesNewRomanPSMT"/>
          <w:b/>
          <w:sz w:val="24"/>
          <w:szCs w:val="24"/>
        </w:rPr>
        <w:t>Motīvu daļa</w:t>
      </w:r>
    </w:p>
    <w:p w:rsidR="00B73147" w:rsidRDefault="00B73147" w:rsidP="008D3A6C">
      <w:pPr>
        <w:spacing w:line="276" w:lineRule="auto"/>
        <w:jc w:val="both"/>
        <w:rPr>
          <w:sz w:val="24"/>
          <w:szCs w:val="24"/>
        </w:rPr>
      </w:pPr>
    </w:p>
    <w:p w:rsidR="00511004" w:rsidRDefault="00B73147" w:rsidP="00E66BF7">
      <w:pPr>
        <w:spacing w:line="276" w:lineRule="auto"/>
        <w:ind w:firstLine="567"/>
        <w:jc w:val="both"/>
        <w:rPr>
          <w:sz w:val="24"/>
          <w:szCs w:val="24"/>
        </w:rPr>
      </w:pPr>
      <w:r>
        <w:rPr>
          <w:sz w:val="24"/>
          <w:szCs w:val="24"/>
        </w:rPr>
        <w:t>[</w:t>
      </w:r>
      <w:r w:rsidR="00D26D47">
        <w:rPr>
          <w:sz w:val="24"/>
          <w:szCs w:val="24"/>
        </w:rPr>
        <w:t>6</w:t>
      </w:r>
      <w:r>
        <w:rPr>
          <w:sz w:val="24"/>
          <w:szCs w:val="24"/>
        </w:rPr>
        <w:t xml:space="preserve">] </w:t>
      </w:r>
      <w:r w:rsidR="008220F5">
        <w:rPr>
          <w:sz w:val="24"/>
          <w:szCs w:val="24"/>
        </w:rPr>
        <w:t>Pārbaudījis</w:t>
      </w:r>
      <w:r>
        <w:rPr>
          <w:sz w:val="24"/>
          <w:szCs w:val="24"/>
        </w:rPr>
        <w:t xml:space="preserve"> lietas materiāl</w:t>
      </w:r>
      <w:r w:rsidR="008220F5">
        <w:rPr>
          <w:sz w:val="24"/>
          <w:szCs w:val="24"/>
        </w:rPr>
        <w:t>us, Senāts atzīst, ka tiesvedība lietā izbeidzama.</w:t>
      </w:r>
    </w:p>
    <w:p w:rsidR="008220F5" w:rsidRDefault="008220F5" w:rsidP="00E66BF7">
      <w:pPr>
        <w:spacing w:line="276" w:lineRule="auto"/>
        <w:ind w:firstLine="567"/>
        <w:jc w:val="both"/>
        <w:rPr>
          <w:sz w:val="24"/>
          <w:szCs w:val="24"/>
        </w:rPr>
      </w:pPr>
      <w:r>
        <w:rPr>
          <w:sz w:val="24"/>
          <w:szCs w:val="24"/>
        </w:rPr>
        <w:t xml:space="preserve">[6.1] Konstatēts, ka atbildētājs Agris Rubenis </w:t>
      </w:r>
      <w:proofErr w:type="gramStart"/>
      <w:r>
        <w:rPr>
          <w:sz w:val="24"/>
          <w:szCs w:val="24"/>
        </w:rPr>
        <w:t>2017.gada</w:t>
      </w:r>
      <w:proofErr w:type="gramEnd"/>
      <w:r>
        <w:rPr>
          <w:sz w:val="24"/>
          <w:szCs w:val="24"/>
        </w:rPr>
        <w:t xml:space="preserve"> 18.jūnijā miris.</w:t>
      </w:r>
    </w:p>
    <w:p w:rsidR="008220F5" w:rsidRDefault="008220F5" w:rsidP="00E66BF7">
      <w:pPr>
        <w:spacing w:line="276" w:lineRule="auto"/>
        <w:ind w:firstLine="567"/>
        <w:jc w:val="both"/>
        <w:rPr>
          <w:sz w:val="24"/>
          <w:szCs w:val="24"/>
        </w:rPr>
      </w:pPr>
      <w:r>
        <w:rPr>
          <w:sz w:val="24"/>
          <w:szCs w:val="24"/>
        </w:rPr>
        <w:t xml:space="preserve">Līdz ar to primāri noskaidrojams jautājums, vai strīdīgā tiesiskā attiecība pieļauj atbildētāja procesuālo tiesību pārņemšanu. </w:t>
      </w:r>
    </w:p>
    <w:p w:rsidR="008220F5" w:rsidRDefault="008220F5" w:rsidP="00E66BF7">
      <w:pPr>
        <w:spacing w:line="276" w:lineRule="auto"/>
        <w:ind w:firstLine="567"/>
        <w:jc w:val="both"/>
        <w:rPr>
          <w:sz w:val="24"/>
          <w:szCs w:val="24"/>
        </w:rPr>
      </w:pPr>
      <w:r>
        <w:rPr>
          <w:sz w:val="24"/>
          <w:szCs w:val="24"/>
        </w:rPr>
        <w:t>Senāts uzskata, ka tiesvedība izskatāmajā lietā nav turpināma, jo uz iepriekš norādīto jautājumu jāatbild noliedzoši šādu apsvērumu dēļ.</w:t>
      </w:r>
    </w:p>
    <w:p w:rsidR="008220F5" w:rsidRDefault="008220F5" w:rsidP="00E66BF7">
      <w:pPr>
        <w:spacing w:line="276" w:lineRule="auto"/>
        <w:ind w:firstLine="567"/>
        <w:jc w:val="both"/>
        <w:rPr>
          <w:sz w:val="24"/>
          <w:szCs w:val="24"/>
        </w:rPr>
      </w:pPr>
      <w:r>
        <w:rPr>
          <w:sz w:val="24"/>
          <w:szCs w:val="24"/>
        </w:rPr>
        <w:t xml:space="preserve">[6.1.1] Atbilstoši Civillikuma </w:t>
      </w:r>
      <w:proofErr w:type="gramStart"/>
      <w:r>
        <w:rPr>
          <w:sz w:val="24"/>
          <w:szCs w:val="24"/>
        </w:rPr>
        <w:t>382.pantam</w:t>
      </w:r>
      <w:proofErr w:type="gramEnd"/>
      <w:r>
        <w:rPr>
          <w:sz w:val="24"/>
          <w:szCs w:val="24"/>
        </w:rPr>
        <w:t xml:space="preserve"> mantojums ir kopība, kurā ietilpst visa kustamā un nekustamā manta, kā arī citiem atdodamās tiesības un saistības, kas mirušam vai par mirušu izsludinātam piederējušas viņa patiesās vai tiesiski pieņemamās nāves laikā. Savukārt šā likuma </w:t>
      </w:r>
      <w:proofErr w:type="gramStart"/>
      <w:r>
        <w:rPr>
          <w:sz w:val="24"/>
          <w:szCs w:val="24"/>
        </w:rPr>
        <w:t>701.pants</w:t>
      </w:r>
      <w:proofErr w:type="gramEnd"/>
      <w:r>
        <w:rPr>
          <w:sz w:val="24"/>
          <w:szCs w:val="24"/>
        </w:rPr>
        <w:t xml:space="preserve"> noteic, ka ar mantojuma pieņemšanu un iegūšanu visas mantojuma atstājēja tiesības un saistības, ciktāl tās neizbeidzas ar viņa personu, pāriet uz mantinieku. </w:t>
      </w:r>
    </w:p>
    <w:p w:rsidR="008220F5" w:rsidRDefault="008220F5" w:rsidP="00E66BF7">
      <w:pPr>
        <w:spacing w:line="276" w:lineRule="auto"/>
        <w:ind w:firstLine="567"/>
        <w:jc w:val="both"/>
        <w:rPr>
          <w:sz w:val="24"/>
          <w:szCs w:val="24"/>
        </w:rPr>
      </w:pPr>
      <w:r>
        <w:rPr>
          <w:sz w:val="24"/>
          <w:szCs w:val="24"/>
        </w:rPr>
        <w:t xml:space="preserve">Tādējādi mantojuma masā ietilpst un uz mantiniekiem pāriet tikai tādas tiesības un saistības, kuras var atdot citiem, proti, civiltiesiskajā apritē apgrozāmie prasījumi, kurus var atsavināt vai citādi atdot darījumu ceļā trešajām personām. </w:t>
      </w:r>
    </w:p>
    <w:p w:rsidR="008220F5" w:rsidRDefault="008220F5" w:rsidP="00E66BF7">
      <w:pPr>
        <w:spacing w:line="276" w:lineRule="auto"/>
        <w:ind w:firstLine="567"/>
        <w:jc w:val="both"/>
        <w:rPr>
          <w:sz w:val="24"/>
          <w:szCs w:val="24"/>
        </w:rPr>
      </w:pPr>
      <w:r>
        <w:rPr>
          <w:sz w:val="24"/>
          <w:szCs w:val="24"/>
        </w:rPr>
        <w:t>Pie minētajiem darījumiem nepieder tādi, kuru izlietošana ir cieši saistīta un atkarīga no konkrētas personas</w:t>
      </w:r>
      <w:r w:rsidR="00BA2EE5">
        <w:rPr>
          <w:sz w:val="24"/>
          <w:szCs w:val="24"/>
        </w:rPr>
        <w:t xml:space="preserve">, ko apstiprina Civillikuma </w:t>
      </w:r>
      <w:proofErr w:type="gramStart"/>
      <w:r w:rsidR="00BA2EE5">
        <w:rPr>
          <w:sz w:val="24"/>
          <w:szCs w:val="24"/>
        </w:rPr>
        <w:t>704.panta</w:t>
      </w:r>
      <w:proofErr w:type="gramEnd"/>
      <w:r w:rsidR="00BA2EE5">
        <w:rPr>
          <w:sz w:val="24"/>
          <w:szCs w:val="24"/>
        </w:rPr>
        <w:t xml:space="preserve"> noteikums, ka tiesības, kas bijušas piešķirtas vienīgi mantojuma atstājēja personai, uz mantiniekiem nepāriet. </w:t>
      </w:r>
    </w:p>
    <w:p w:rsidR="00BA2EE5" w:rsidRDefault="00BA2EE5" w:rsidP="00E66BF7">
      <w:pPr>
        <w:spacing w:line="276" w:lineRule="auto"/>
        <w:ind w:firstLine="567"/>
        <w:jc w:val="both"/>
        <w:rPr>
          <w:sz w:val="24"/>
          <w:szCs w:val="24"/>
        </w:rPr>
      </w:pPr>
      <w:r>
        <w:rPr>
          <w:sz w:val="24"/>
          <w:szCs w:val="24"/>
        </w:rPr>
        <w:t>Kā</w:t>
      </w:r>
      <w:r w:rsidR="00FD6385">
        <w:rPr>
          <w:sz w:val="24"/>
          <w:szCs w:val="24"/>
        </w:rPr>
        <w:t>,</w:t>
      </w:r>
      <w:r>
        <w:rPr>
          <w:sz w:val="24"/>
          <w:szCs w:val="24"/>
        </w:rPr>
        <w:t xml:space="preserve"> skaidrojot Civillikuma </w:t>
      </w:r>
      <w:proofErr w:type="gramStart"/>
      <w:r>
        <w:rPr>
          <w:sz w:val="24"/>
          <w:szCs w:val="24"/>
        </w:rPr>
        <w:t>704.panta</w:t>
      </w:r>
      <w:proofErr w:type="gramEnd"/>
      <w:r>
        <w:rPr>
          <w:sz w:val="24"/>
          <w:szCs w:val="24"/>
        </w:rPr>
        <w:t xml:space="preserve"> saturisko būtību, atzīts tiesību doktrīnā: „Tiesībām, kas bijušas piešķirtas vienīgi mantojuma atstājēja personai, piemīt stingri personisks raksturs, un tās izbeid</w:t>
      </w:r>
      <w:r w:rsidR="00FD6385">
        <w:rPr>
          <w:sz w:val="24"/>
          <w:szCs w:val="24"/>
        </w:rPr>
        <w:t>zas ar mantojuma atstājēja nāvi”</w:t>
      </w:r>
      <w:r>
        <w:rPr>
          <w:sz w:val="24"/>
          <w:szCs w:val="24"/>
        </w:rPr>
        <w:t xml:space="preserve"> (</w:t>
      </w:r>
      <w:r w:rsidRPr="00BA2EE5">
        <w:rPr>
          <w:i/>
          <w:sz w:val="24"/>
          <w:szCs w:val="24"/>
        </w:rPr>
        <w:t xml:space="preserve">sk. </w:t>
      </w:r>
      <w:proofErr w:type="spellStart"/>
      <w:r w:rsidRPr="00BA2EE5">
        <w:rPr>
          <w:i/>
          <w:sz w:val="24"/>
          <w:szCs w:val="24"/>
        </w:rPr>
        <w:t>Gencs</w:t>
      </w:r>
      <w:proofErr w:type="spellEnd"/>
      <w:r w:rsidRPr="00BA2EE5">
        <w:rPr>
          <w:i/>
          <w:sz w:val="24"/>
          <w:szCs w:val="24"/>
        </w:rPr>
        <w:t xml:space="preserve"> Z. Civillikuma komentāri. Otrā daļa. Mantojuma tiesības. (655.-</w:t>
      </w:r>
      <w:proofErr w:type="gramStart"/>
      <w:r w:rsidRPr="00BA2EE5">
        <w:rPr>
          <w:i/>
          <w:sz w:val="24"/>
          <w:szCs w:val="24"/>
        </w:rPr>
        <w:t>840.pants</w:t>
      </w:r>
      <w:proofErr w:type="gramEnd"/>
      <w:r w:rsidRPr="00BA2EE5">
        <w:rPr>
          <w:i/>
          <w:sz w:val="24"/>
          <w:szCs w:val="24"/>
        </w:rPr>
        <w:t>). Rīga: Tiesu namu aģentūra, 2012, 158.-15</w:t>
      </w:r>
      <w:r w:rsidR="00FD6385">
        <w:rPr>
          <w:i/>
          <w:sz w:val="24"/>
          <w:szCs w:val="24"/>
        </w:rPr>
        <w:t>9</w:t>
      </w:r>
      <w:r w:rsidRPr="00BA2EE5">
        <w:rPr>
          <w:i/>
          <w:sz w:val="24"/>
          <w:szCs w:val="24"/>
        </w:rPr>
        <w:t>.lpp.</w:t>
      </w:r>
      <w:r>
        <w:rPr>
          <w:sz w:val="24"/>
          <w:szCs w:val="24"/>
        </w:rPr>
        <w:t>).</w:t>
      </w:r>
    </w:p>
    <w:p w:rsidR="00FD6385" w:rsidRPr="00FD6385" w:rsidRDefault="00BA2EE5" w:rsidP="00E66BF7">
      <w:pPr>
        <w:spacing w:line="276" w:lineRule="auto"/>
        <w:ind w:firstLine="567"/>
        <w:jc w:val="both"/>
        <w:rPr>
          <w:sz w:val="24"/>
          <w:szCs w:val="24"/>
        </w:rPr>
      </w:pPr>
      <w:r>
        <w:rPr>
          <w:sz w:val="24"/>
          <w:szCs w:val="24"/>
        </w:rPr>
        <w:t xml:space="preserve">Savukārt atbilstoši Civillikuma </w:t>
      </w:r>
      <w:proofErr w:type="gramStart"/>
      <w:r>
        <w:rPr>
          <w:sz w:val="24"/>
          <w:szCs w:val="24"/>
        </w:rPr>
        <w:t>705.pantam</w:t>
      </w:r>
      <w:proofErr w:type="gramEnd"/>
      <w:r>
        <w:rPr>
          <w:sz w:val="24"/>
          <w:szCs w:val="24"/>
        </w:rPr>
        <w:t xml:space="preserve"> ar mantojuma iegūšanu uz mantinieku pāriet, līdz ar mantojuma atstājēja tiesībām, arī viņa saistības, izņemot tīri personiskās.</w:t>
      </w:r>
      <w:r w:rsidR="00FD6385" w:rsidRPr="00FD6385">
        <w:rPr>
          <w:sz w:val="24"/>
          <w:szCs w:val="24"/>
        </w:rPr>
        <w:t xml:space="preserve"> </w:t>
      </w:r>
      <w:r w:rsidR="00FD6385">
        <w:rPr>
          <w:sz w:val="24"/>
          <w:szCs w:val="24"/>
        </w:rPr>
        <w:t>„</w:t>
      </w:r>
      <w:r w:rsidR="00FD6385" w:rsidRPr="00FD6385">
        <w:rPr>
          <w:sz w:val="24"/>
          <w:szCs w:val="24"/>
        </w:rPr>
        <w:t>Tīri personiskām saistībām ir īpaša sasaiste ar personu</w:t>
      </w:r>
      <w:proofErr w:type="gramStart"/>
      <w:r w:rsidR="00FD6385" w:rsidRPr="00FD6385">
        <w:rPr>
          <w:sz w:val="24"/>
          <w:szCs w:val="24"/>
        </w:rPr>
        <w:t xml:space="preserve"> vai kādām personas īpašām personiskajām, tikai individuāli piemītošām spējām</w:t>
      </w:r>
      <w:proofErr w:type="gramEnd"/>
      <w:r w:rsidR="00FD6385" w:rsidRPr="00FD6385">
        <w:rPr>
          <w:sz w:val="24"/>
          <w:szCs w:val="24"/>
        </w:rPr>
        <w:t>, īpašībām vai attiecībām</w:t>
      </w:r>
      <w:r w:rsidR="00FD6385">
        <w:rPr>
          <w:sz w:val="24"/>
          <w:szCs w:val="24"/>
        </w:rPr>
        <w:t>”</w:t>
      </w:r>
      <w:r w:rsidR="00FD6385" w:rsidRPr="00FD6385">
        <w:rPr>
          <w:sz w:val="24"/>
          <w:szCs w:val="24"/>
        </w:rPr>
        <w:t xml:space="preserve"> (</w:t>
      </w:r>
      <w:r w:rsidR="00FD6385" w:rsidRPr="00FD6385">
        <w:rPr>
          <w:i/>
          <w:sz w:val="24"/>
          <w:szCs w:val="24"/>
        </w:rPr>
        <w:t xml:space="preserve">sk. </w:t>
      </w:r>
      <w:proofErr w:type="spellStart"/>
      <w:r w:rsidR="00FD6385" w:rsidRPr="00FD6385">
        <w:rPr>
          <w:i/>
          <w:sz w:val="24"/>
          <w:szCs w:val="24"/>
        </w:rPr>
        <w:t>Gencs</w:t>
      </w:r>
      <w:proofErr w:type="spellEnd"/>
      <w:r w:rsidR="00FD6385" w:rsidRPr="00FD6385">
        <w:rPr>
          <w:i/>
          <w:sz w:val="24"/>
          <w:szCs w:val="24"/>
        </w:rPr>
        <w:t xml:space="preserve"> Z. Civillikuma komentāri. Otrā daļa. Mantojuma tiesības. (655.-</w:t>
      </w:r>
      <w:proofErr w:type="gramStart"/>
      <w:r w:rsidR="00FD6385" w:rsidRPr="00FD6385">
        <w:rPr>
          <w:i/>
          <w:sz w:val="24"/>
          <w:szCs w:val="24"/>
        </w:rPr>
        <w:t>840.pants</w:t>
      </w:r>
      <w:proofErr w:type="gramEnd"/>
      <w:r w:rsidR="00FD6385" w:rsidRPr="00FD6385">
        <w:rPr>
          <w:i/>
          <w:sz w:val="24"/>
          <w:szCs w:val="24"/>
        </w:rPr>
        <w:t xml:space="preserve">). Rīga: Tiesu namu aģentūra, 2012, </w:t>
      </w:r>
      <w:r w:rsidR="00FD6385">
        <w:rPr>
          <w:i/>
          <w:sz w:val="24"/>
          <w:szCs w:val="24"/>
        </w:rPr>
        <w:t>159</w:t>
      </w:r>
      <w:r w:rsidR="00FD6385" w:rsidRPr="00FD6385">
        <w:rPr>
          <w:i/>
          <w:sz w:val="24"/>
          <w:szCs w:val="24"/>
        </w:rPr>
        <w:t>.lpp.</w:t>
      </w:r>
      <w:r w:rsidR="00FD6385" w:rsidRPr="00FD6385">
        <w:rPr>
          <w:sz w:val="24"/>
          <w:szCs w:val="24"/>
        </w:rPr>
        <w:t>).</w:t>
      </w:r>
    </w:p>
    <w:p w:rsidR="00BA2EE5" w:rsidRDefault="00BA2EE5" w:rsidP="00E66BF7">
      <w:pPr>
        <w:spacing w:line="276" w:lineRule="auto"/>
        <w:ind w:firstLine="567"/>
        <w:jc w:val="both"/>
        <w:rPr>
          <w:sz w:val="24"/>
          <w:szCs w:val="24"/>
        </w:rPr>
      </w:pPr>
      <w:r>
        <w:rPr>
          <w:sz w:val="24"/>
          <w:szCs w:val="24"/>
        </w:rPr>
        <w:t xml:space="preserve">Tas nozīmē, ka mantojumā neietilpst tīri personiskās saistības. </w:t>
      </w:r>
    </w:p>
    <w:p w:rsidR="00BA2EE5" w:rsidRDefault="00BA2EE5" w:rsidP="00E66BF7">
      <w:pPr>
        <w:spacing w:line="276" w:lineRule="auto"/>
        <w:ind w:firstLine="567"/>
        <w:jc w:val="both"/>
        <w:rPr>
          <w:sz w:val="24"/>
          <w:szCs w:val="24"/>
        </w:rPr>
      </w:pPr>
      <w:r>
        <w:rPr>
          <w:sz w:val="24"/>
          <w:szCs w:val="24"/>
        </w:rPr>
        <w:t>Rezumējot teikto, secināms, ka ar personisku tiesību vai saistību</w:t>
      </w:r>
      <w:r w:rsidR="00A25B06">
        <w:rPr>
          <w:sz w:val="24"/>
          <w:szCs w:val="24"/>
        </w:rPr>
        <w:t xml:space="preserve"> ir jāsaprot tāda, kas tieši sasaistīta ar pašu mantojuma atstājēja personu vai viņa personisku atbildību.</w:t>
      </w:r>
    </w:p>
    <w:p w:rsidR="00A25B06" w:rsidRDefault="00A25B06" w:rsidP="00E66BF7">
      <w:pPr>
        <w:spacing w:line="276" w:lineRule="auto"/>
        <w:ind w:firstLine="567"/>
        <w:jc w:val="both"/>
        <w:rPr>
          <w:sz w:val="24"/>
          <w:szCs w:val="24"/>
        </w:rPr>
      </w:pPr>
      <w:r>
        <w:rPr>
          <w:sz w:val="24"/>
          <w:szCs w:val="24"/>
        </w:rPr>
        <w:lastRenderedPageBreak/>
        <w:t xml:space="preserve">[6.1.2] Konkrētajā gadījumā, ceļot prasību, apstrīdēts divu vienošanos, kas Advokatūras likuma </w:t>
      </w:r>
      <w:proofErr w:type="gramStart"/>
      <w:r>
        <w:rPr>
          <w:sz w:val="24"/>
          <w:szCs w:val="24"/>
        </w:rPr>
        <w:t>57.panta</w:t>
      </w:r>
      <w:proofErr w:type="gramEnd"/>
      <w:r>
        <w:rPr>
          <w:sz w:val="24"/>
          <w:szCs w:val="24"/>
        </w:rPr>
        <w:t xml:space="preserve"> kārtībā noslēgtas starp zvērinātu advokātu un klienti</w:t>
      </w:r>
      <w:r w:rsidR="00FD6385">
        <w:rPr>
          <w:sz w:val="24"/>
          <w:szCs w:val="24"/>
        </w:rPr>
        <w:t>,</w:t>
      </w:r>
      <w:r>
        <w:rPr>
          <w:sz w:val="24"/>
          <w:szCs w:val="24"/>
        </w:rPr>
        <w:t xml:space="preserve"> tiesiskums tajās norādītā atlīdzības (honorāra) par juridisko palīdzību apmēra aspektā. </w:t>
      </w:r>
    </w:p>
    <w:p w:rsidR="00A25B06" w:rsidRDefault="00A25B06" w:rsidP="00E66BF7">
      <w:pPr>
        <w:spacing w:line="276" w:lineRule="auto"/>
        <w:ind w:firstLine="567"/>
        <w:jc w:val="both"/>
        <w:rPr>
          <w:sz w:val="24"/>
          <w:szCs w:val="24"/>
        </w:rPr>
      </w:pPr>
      <w:r>
        <w:rPr>
          <w:sz w:val="24"/>
          <w:szCs w:val="24"/>
        </w:rPr>
        <w:t>Zvērinātu advokātu darbības pamatprincipus, neatkarības garantijas, tiesības un pienākumus, tostarp attiecībās ar klientu reglamentē Advokat</w:t>
      </w:r>
      <w:r w:rsidR="00441B2F">
        <w:rPr>
          <w:sz w:val="24"/>
          <w:szCs w:val="24"/>
        </w:rPr>
        <w:t>ūras likums, Latvijas Z</w:t>
      </w:r>
      <w:r>
        <w:rPr>
          <w:sz w:val="24"/>
          <w:szCs w:val="24"/>
        </w:rPr>
        <w:t>vērinātu advokātu kolēģijas stat</w:t>
      </w:r>
      <w:r w:rsidR="00441B2F">
        <w:rPr>
          <w:sz w:val="24"/>
          <w:szCs w:val="24"/>
        </w:rPr>
        <w:t>ūti, Latvijas Z</w:t>
      </w:r>
      <w:r>
        <w:rPr>
          <w:sz w:val="24"/>
          <w:szCs w:val="24"/>
        </w:rPr>
        <w:t>vērinātu advokātu ētikas kodekss u.c. normatīvie akti.</w:t>
      </w:r>
    </w:p>
    <w:p w:rsidR="00A25B06" w:rsidRDefault="00A25B06" w:rsidP="00E66BF7">
      <w:pPr>
        <w:spacing w:line="276" w:lineRule="auto"/>
        <w:ind w:firstLine="567"/>
        <w:jc w:val="both"/>
        <w:rPr>
          <w:sz w:val="24"/>
          <w:szCs w:val="24"/>
        </w:rPr>
      </w:pPr>
      <w:r>
        <w:rPr>
          <w:sz w:val="24"/>
          <w:szCs w:val="24"/>
        </w:rPr>
        <w:t xml:space="preserve">Atbilstoši Advokatūras likuma </w:t>
      </w:r>
      <w:proofErr w:type="gramStart"/>
      <w:r>
        <w:rPr>
          <w:sz w:val="24"/>
          <w:szCs w:val="24"/>
        </w:rPr>
        <w:t>3.pantam</w:t>
      </w:r>
      <w:proofErr w:type="gramEnd"/>
      <w:r>
        <w:rPr>
          <w:sz w:val="24"/>
          <w:szCs w:val="24"/>
        </w:rPr>
        <w:t xml:space="preserve"> advokāts ir neatkarīgs un profesionāls jurists, kurš sniedz juridisko palīdzību, aizstāvot un pārstāvot tiesā vai pirmstiesas izmeklēšanā personu likumīgās intereses, </w:t>
      </w:r>
      <w:r w:rsidR="00AA229F" w:rsidRPr="00AA229F">
        <w:rPr>
          <w:sz w:val="24"/>
          <w:szCs w:val="24"/>
        </w:rPr>
        <w:t>sniedzot juridiskas konsultācijas, gatavojot juridiskus dokumentus un veicot citas juridiskas darbības.</w:t>
      </w:r>
    </w:p>
    <w:p w:rsidR="00AA229F" w:rsidRDefault="00AA229F" w:rsidP="00E66BF7">
      <w:pPr>
        <w:spacing w:line="276" w:lineRule="auto"/>
        <w:ind w:firstLine="567"/>
        <w:jc w:val="both"/>
        <w:rPr>
          <w:sz w:val="24"/>
          <w:szCs w:val="24"/>
        </w:rPr>
      </w:pPr>
      <w:r>
        <w:rPr>
          <w:sz w:val="24"/>
          <w:szCs w:val="24"/>
        </w:rPr>
        <w:t xml:space="preserve">Zvērināta advokāta statuss ir īpašs salīdzinājumā ar citiem juridisko padomu devējiem. Kā noteiks Advokatūras likuma </w:t>
      </w:r>
      <w:proofErr w:type="gramStart"/>
      <w:r>
        <w:rPr>
          <w:sz w:val="24"/>
          <w:szCs w:val="24"/>
        </w:rPr>
        <w:t>5.pantā</w:t>
      </w:r>
      <w:proofErr w:type="gramEnd"/>
      <w:r>
        <w:rPr>
          <w:sz w:val="24"/>
          <w:szCs w:val="24"/>
        </w:rPr>
        <w:t xml:space="preserve"> tikai advokāti ir tiesu sistēmai piederīgas personas lietu vešanai jebkurā Latvijas Republikas tiesā un pirmstiesas izmeklēšanas iestādē pēc pušu, apsūdzēto vai citu lietas dalībnieku (klientu) izvēles un viņu uzdevumā. Zvērināti advokāti piekopj brīvo profesiju (šā likuma </w:t>
      </w:r>
      <w:proofErr w:type="gramStart"/>
      <w:r>
        <w:rPr>
          <w:sz w:val="24"/>
          <w:szCs w:val="24"/>
        </w:rPr>
        <w:t>106.pants</w:t>
      </w:r>
      <w:proofErr w:type="gramEnd"/>
      <w:r>
        <w:rPr>
          <w:sz w:val="24"/>
          <w:szCs w:val="24"/>
        </w:rPr>
        <w:t>), praktizē individuāli vai arī sadarbībā vienīgi ar citiem zvērinātiem advokātiem (116.pants), praktizē tieši un personiski (117.pants), šajā likumā noteiktajā kārtībā ir disciplināri un materiāli atbildīgi (70.pants). Jebkurai informācijai starp advokātu un klientu, ja tā saistīta ar juridiskas palīdzības sniegšanu</w:t>
      </w:r>
      <w:r w:rsidR="00D0214C">
        <w:rPr>
          <w:sz w:val="24"/>
          <w:szCs w:val="24"/>
        </w:rPr>
        <w:t>, jābūt konfidenciālai (Latvijas Zvērinātu advokātu ētikas kodeksa 1.3.punkts).</w:t>
      </w:r>
    </w:p>
    <w:p w:rsidR="00D0214C" w:rsidRDefault="00D0214C" w:rsidP="00E66BF7">
      <w:pPr>
        <w:spacing w:line="276" w:lineRule="auto"/>
        <w:ind w:firstLine="567"/>
        <w:jc w:val="both"/>
        <w:rPr>
          <w:sz w:val="24"/>
          <w:szCs w:val="24"/>
        </w:rPr>
      </w:pPr>
      <w:r>
        <w:rPr>
          <w:sz w:val="24"/>
          <w:szCs w:val="24"/>
        </w:rPr>
        <w:t>Iztulkojot minētās normas sistēmiski, Senāts nonāk pie atzinuma, ka gan zvērināta advokāta tiesībām, gan saistībām, kas izriet no</w:t>
      </w:r>
      <w:r w:rsidR="00FD6385">
        <w:rPr>
          <w:sz w:val="24"/>
          <w:szCs w:val="24"/>
        </w:rPr>
        <w:t xml:space="preserve"> profesionālās darbības ietvaros noslēgtas</w:t>
      </w:r>
      <w:r>
        <w:rPr>
          <w:sz w:val="24"/>
          <w:szCs w:val="24"/>
        </w:rPr>
        <w:t xml:space="preserve"> vienošanās ar klientu</w:t>
      </w:r>
      <w:r w:rsidR="00FD6385">
        <w:rPr>
          <w:sz w:val="24"/>
          <w:szCs w:val="24"/>
        </w:rPr>
        <w:t xml:space="preserve"> par juridiskas palīdzības sniegšanu</w:t>
      </w:r>
      <w:r>
        <w:rPr>
          <w:sz w:val="24"/>
          <w:szCs w:val="24"/>
        </w:rPr>
        <w:t>, piemīt tīri personisks raksturs</w:t>
      </w:r>
      <w:r w:rsidR="00FD6385">
        <w:rPr>
          <w:sz w:val="24"/>
          <w:szCs w:val="24"/>
        </w:rPr>
        <w:t>,</w:t>
      </w:r>
      <w:r>
        <w:rPr>
          <w:sz w:val="24"/>
          <w:szCs w:val="24"/>
        </w:rPr>
        <w:t xml:space="preserve"> un tamdēļ tās nevar pāriet uz mantinieku.</w:t>
      </w:r>
    </w:p>
    <w:p w:rsidR="00D0214C" w:rsidRDefault="00D0214C" w:rsidP="00E66BF7">
      <w:pPr>
        <w:spacing w:line="276" w:lineRule="auto"/>
        <w:ind w:firstLine="567"/>
        <w:jc w:val="both"/>
        <w:rPr>
          <w:sz w:val="24"/>
          <w:szCs w:val="24"/>
        </w:rPr>
      </w:pPr>
      <w:r>
        <w:rPr>
          <w:sz w:val="24"/>
          <w:szCs w:val="24"/>
        </w:rPr>
        <w:t xml:space="preserve">[6.3] Atbilstoši Civilprocesa likuma </w:t>
      </w:r>
      <w:proofErr w:type="gramStart"/>
      <w:r>
        <w:rPr>
          <w:sz w:val="24"/>
          <w:szCs w:val="24"/>
        </w:rPr>
        <w:t>223.panta</w:t>
      </w:r>
      <w:proofErr w:type="gramEnd"/>
      <w:r>
        <w:rPr>
          <w:sz w:val="24"/>
          <w:szCs w:val="24"/>
        </w:rPr>
        <w:t xml:space="preserve"> 7.punktam tiesa izbeidz tiesvedību lietā, ja mirusi fiziska persona, kura ir viena no pusēm lietā, un apstrīdētā tiesiskā attiecība nepieļauj tiesību pārņemšanu. </w:t>
      </w:r>
    </w:p>
    <w:p w:rsidR="00D0214C" w:rsidRPr="00D0214C" w:rsidRDefault="00441B2F" w:rsidP="00E66BF7">
      <w:pPr>
        <w:spacing w:line="276" w:lineRule="auto"/>
        <w:ind w:firstLine="567"/>
        <w:jc w:val="both"/>
        <w:rPr>
          <w:i/>
          <w:iCs/>
          <w:sz w:val="24"/>
          <w:szCs w:val="24"/>
        </w:rPr>
      </w:pPr>
      <w:r>
        <w:rPr>
          <w:sz w:val="24"/>
          <w:szCs w:val="24"/>
        </w:rPr>
        <w:t xml:space="preserve">Tiesību doktrīnā atzīts: „[..] </w:t>
      </w:r>
      <w:r w:rsidR="00D0214C" w:rsidRPr="00D0214C">
        <w:rPr>
          <w:sz w:val="24"/>
          <w:szCs w:val="24"/>
        </w:rPr>
        <w:t xml:space="preserve">kasācijas instances tiesas darbības pamatā ir publiski tiesiskās intereses (likumu pareiza iztulkošana un piemērošana) nodrošināšana, taču tā var tikt īstenota tikai tiktāl, ciktāl tai ir nozīme attiecībā uz lietā iesaistīto dalībnieku tiesībām. Ja lietā vairs nav puses, tad nav arī subjektīvo tiesību, kuru aizsardzības sakarā kasācijas instances tiesa varētu īstenot minēto publiski tiesisko uzdevumu </w:t>
      </w:r>
      <w:proofErr w:type="gramStart"/>
      <w:r w:rsidR="00D0214C" w:rsidRPr="00D0214C">
        <w:rPr>
          <w:i/>
          <w:iCs/>
          <w:sz w:val="24"/>
          <w:szCs w:val="24"/>
        </w:rPr>
        <w:t>(</w:t>
      </w:r>
      <w:proofErr w:type="gramEnd"/>
      <w:r w:rsidR="00D0214C" w:rsidRPr="00D0214C">
        <w:rPr>
          <w:i/>
          <w:iCs/>
          <w:sz w:val="24"/>
          <w:szCs w:val="24"/>
        </w:rPr>
        <w:t>sal. Civilprocesa likuma komentāri. II daļa (29.-60.</w:t>
      </w:r>
      <w:r w:rsidR="00D0214C" w:rsidRPr="00D0214C">
        <w:rPr>
          <w:i/>
          <w:iCs/>
          <w:sz w:val="24"/>
          <w:szCs w:val="24"/>
          <w:vertAlign w:val="superscript"/>
        </w:rPr>
        <w:t>1</w:t>
      </w:r>
      <w:r w:rsidR="00D0214C" w:rsidRPr="00D0214C">
        <w:rPr>
          <w:i/>
          <w:iCs/>
          <w:sz w:val="24"/>
          <w:szCs w:val="24"/>
        </w:rPr>
        <w:t xml:space="preserve"> nodaļa). Sagatavojis autoru kolektīvs Prof. K.Torgāna zinātniskajā redakcijā. Rīga: Tiesu namu aģentūra, 2012, 851.lpp.).</w:t>
      </w:r>
    </w:p>
    <w:p w:rsidR="00D0214C" w:rsidRPr="00D0214C" w:rsidRDefault="00D0214C" w:rsidP="00E66BF7">
      <w:pPr>
        <w:spacing w:line="276" w:lineRule="auto"/>
        <w:ind w:firstLine="567"/>
        <w:jc w:val="both"/>
        <w:rPr>
          <w:sz w:val="24"/>
          <w:szCs w:val="24"/>
        </w:rPr>
      </w:pPr>
      <w:r w:rsidRPr="00D0214C">
        <w:rPr>
          <w:sz w:val="24"/>
          <w:szCs w:val="24"/>
        </w:rPr>
        <w:t>Nesaskatīdam</w:t>
      </w:r>
      <w:r w:rsidR="00441B2F">
        <w:rPr>
          <w:sz w:val="24"/>
          <w:szCs w:val="24"/>
        </w:rPr>
        <w:t>s</w:t>
      </w:r>
      <w:r w:rsidRPr="00D0214C">
        <w:rPr>
          <w:sz w:val="24"/>
          <w:szCs w:val="24"/>
        </w:rPr>
        <w:t xml:space="preserve"> iemeslu </w:t>
      </w:r>
      <w:r w:rsidR="00441B2F">
        <w:rPr>
          <w:sz w:val="24"/>
          <w:szCs w:val="24"/>
        </w:rPr>
        <w:t>apšaubīt minētā viedokļa pareizību</w:t>
      </w:r>
      <w:r w:rsidRPr="00D0214C">
        <w:rPr>
          <w:sz w:val="24"/>
          <w:szCs w:val="24"/>
        </w:rPr>
        <w:t xml:space="preserve">, </w:t>
      </w:r>
      <w:r w:rsidR="00441B2F">
        <w:rPr>
          <w:sz w:val="24"/>
          <w:szCs w:val="24"/>
        </w:rPr>
        <w:t>Senāts</w:t>
      </w:r>
      <w:r w:rsidRPr="00D0214C">
        <w:rPr>
          <w:sz w:val="24"/>
          <w:szCs w:val="24"/>
        </w:rPr>
        <w:t xml:space="preserve"> secina, ka, konstatējot apstākļus, kas padara lietas izskatīšanu par neiespējamu, proti, viena no pusēm lietā ir </w:t>
      </w:r>
      <w:r w:rsidR="00441B2F">
        <w:rPr>
          <w:sz w:val="24"/>
          <w:szCs w:val="24"/>
        </w:rPr>
        <w:t>mirusi</w:t>
      </w:r>
      <w:r w:rsidRPr="00D0214C">
        <w:rPr>
          <w:sz w:val="24"/>
          <w:szCs w:val="24"/>
        </w:rPr>
        <w:t xml:space="preserve"> un nav tās tiesību vai saistību pārņēmēja, tiesvedība lietā izbeidzama, pamatojoties uz Civilprocesa likuma </w:t>
      </w:r>
      <w:proofErr w:type="gramStart"/>
      <w:r w:rsidRPr="00D0214C">
        <w:rPr>
          <w:sz w:val="24"/>
          <w:szCs w:val="24"/>
        </w:rPr>
        <w:t>223.panta</w:t>
      </w:r>
      <w:proofErr w:type="gramEnd"/>
      <w:r w:rsidRPr="00D0214C">
        <w:rPr>
          <w:sz w:val="24"/>
          <w:szCs w:val="24"/>
        </w:rPr>
        <w:t xml:space="preserve"> </w:t>
      </w:r>
      <w:r w:rsidR="00441B2F">
        <w:rPr>
          <w:sz w:val="24"/>
          <w:szCs w:val="24"/>
        </w:rPr>
        <w:t>7</w:t>
      </w:r>
      <w:r w:rsidRPr="00D0214C">
        <w:rPr>
          <w:sz w:val="24"/>
          <w:szCs w:val="24"/>
        </w:rPr>
        <w:t xml:space="preserve">.punktu. </w:t>
      </w:r>
      <w:r w:rsidR="00441B2F">
        <w:rPr>
          <w:sz w:val="24"/>
          <w:szCs w:val="24"/>
        </w:rPr>
        <w:t xml:space="preserve">Norādītajos </w:t>
      </w:r>
      <w:r w:rsidRPr="00D0214C">
        <w:rPr>
          <w:sz w:val="24"/>
          <w:szCs w:val="24"/>
        </w:rPr>
        <w:t xml:space="preserve">apstākļos apstrīdētā </w:t>
      </w:r>
      <w:r w:rsidR="00441B2F">
        <w:rPr>
          <w:sz w:val="24"/>
          <w:szCs w:val="24"/>
        </w:rPr>
        <w:t>sprieduma likumības pārbaude</w:t>
      </w:r>
      <w:r w:rsidRPr="00D0214C">
        <w:rPr>
          <w:sz w:val="24"/>
          <w:szCs w:val="24"/>
        </w:rPr>
        <w:t xml:space="preserve">, </w:t>
      </w:r>
      <w:r w:rsidR="00441B2F">
        <w:rPr>
          <w:sz w:val="24"/>
          <w:szCs w:val="24"/>
        </w:rPr>
        <w:t>Senāta</w:t>
      </w:r>
      <w:r w:rsidRPr="00D0214C">
        <w:rPr>
          <w:sz w:val="24"/>
          <w:szCs w:val="24"/>
        </w:rPr>
        <w:t xml:space="preserve"> ieskatā, būtu pretrunā ar procesuālās ekonomijas un lietderības apsvērumiem.</w:t>
      </w:r>
    </w:p>
    <w:p w:rsidR="00D0214C" w:rsidRPr="00D0214C" w:rsidRDefault="00D0214C" w:rsidP="00E66BF7">
      <w:pPr>
        <w:spacing w:line="276" w:lineRule="auto"/>
        <w:ind w:firstLine="567"/>
        <w:jc w:val="both"/>
        <w:rPr>
          <w:sz w:val="24"/>
          <w:szCs w:val="24"/>
        </w:rPr>
      </w:pPr>
      <w:r w:rsidRPr="00D0214C">
        <w:rPr>
          <w:sz w:val="24"/>
          <w:szCs w:val="24"/>
        </w:rPr>
        <w:t xml:space="preserve">Šādu atziņu </w:t>
      </w:r>
      <w:r w:rsidR="00441B2F">
        <w:rPr>
          <w:sz w:val="24"/>
          <w:szCs w:val="24"/>
        </w:rPr>
        <w:t>kasācijas instances</w:t>
      </w:r>
      <w:r w:rsidRPr="00D0214C">
        <w:rPr>
          <w:sz w:val="24"/>
          <w:szCs w:val="24"/>
        </w:rPr>
        <w:t xml:space="preserve"> tiesa jau ir izteikusi faktisko un tiesisko apstākļu ziņā </w:t>
      </w:r>
      <w:r w:rsidR="00441B2F">
        <w:rPr>
          <w:sz w:val="24"/>
          <w:szCs w:val="24"/>
        </w:rPr>
        <w:t>salīdzināmās</w:t>
      </w:r>
      <w:r w:rsidRPr="00D0214C">
        <w:rPr>
          <w:sz w:val="24"/>
          <w:szCs w:val="24"/>
        </w:rPr>
        <w:t xml:space="preserve"> lietās (</w:t>
      </w:r>
      <w:r w:rsidRPr="00D0214C">
        <w:rPr>
          <w:i/>
          <w:iCs/>
          <w:sz w:val="24"/>
          <w:szCs w:val="24"/>
        </w:rPr>
        <w:t xml:space="preserve">sk. Augstākās tiesas </w:t>
      </w:r>
      <w:proofErr w:type="gramStart"/>
      <w:r w:rsidRPr="00D0214C">
        <w:rPr>
          <w:i/>
          <w:iCs/>
          <w:sz w:val="24"/>
          <w:szCs w:val="24"/>
        </w:rPr>
        <w:t>2013.gada</w:t>
      </w:r>
      <w:proofErr w:type="gramEnd"/>
      <w:r w:rsidRPr="00D0214C">
        <w:rPr>
          <w:i/>
          <w:iCs/>
          <w:sz w:val="24"/>
          <w:szCs w:val="24"/>
        </w:rPr>
        <w:t xml:space="preserve"> 29.novembra lēmumu lietā </w:t>
      </w:r>
      <w:proofErr w:type="spellStart"/>
      <w:r w:rsidRPr="00D0214C">
        <w:rPr>
          <w:i/>
          <w:iCs/>
          <w:sz w:val="24"/>
          <w:szCs w:val="24"/>
        </w:rPr>
        <w:t>Nr.SKC-134</w:t>
      </w:r>
      <w:proofErr w:type="spellEnd"/>
      <w:r w:rsidRPr="00D0214C">
        <w:rPr>
          <w:i/>
          <w:iCs/>
          <w:sz w:val="24"/>
          <w:szCs w:val="24"/>
        </w:rPr>
        <w:t xml:space="preserve">/2013 (C27160409), lēmumu lietā </w:t>
      </w:r>
      <w:proofErr w:type="spellStart"/>
      <w:r w:rsidRPr="00D0214C">
        <w:rPr>
          <w:i/>
          <w:iCs/>
          <w:sz w:val="24"/>
          <w:szCs w:val="24"/>
        </w:rPr>
        <w:t>Nr.SKC-191</w:t>
      </w:r>
      <w:proofErr w:type="spellEnd"/>
      <w:r w:rsidRPr="00D0214C">
        <w:rPr>
          <w:i/>
          <w:iCs/>
          <w:sz w:val="24"/>
          <w:szCs w:val="24"/>
        </w:rPr>
        <w:t xml:space="preserve">/2013 (C271366090), 2013.gada 18.decembra lēmumu lietā </w:t>
      </w:r>
      <w:proofErr w:type="spellStart"/>
      <w:r w:rsidRPr="00D0214C">
        <w:rPr>
          <w:i/>
          <w:iCs/>
          <w:sz w:val="24"/>
          <w:szCs w:val="24"/>
        </w:rPr>
        <w:t>Nr.SKC-654</w:t>
      </w:r>
      <w:proofErr w:type="spellEnd"/>
      <w:r w:rsidRPr="00D0214C">
        <w:rPr>
          <w:i/>
          <w:iCs/>
          <w:sz w:val="24"/>
          <w:szCs w:val="24"/>
        </w:rPr>
        <w:t xml:space="preserve">/2013 (C27143909), 2014.gada 17.marta lēmumu lietā </w:t>
      </w:r>
      <w:proofErr w:type="spellStart"/>
      <w:r w:rsidRPr="00D0214C">
        <w:rPr>
          <w:i/>
          <w:iCs/>
          <w:sz w:val="24"/>
          <w:szCs w:val="24"/>
        </w:rPr>
        <w:t>Nr.SKC-154</w:t>
      </w:r>
      <w:proofErr w:type="spellEnd"/>
      <w:r w:rsidRPr="00D0214C">
        <w:rPr>
          <w:i/>
          <w:iCs/>
          <w:sz w:val="24"/>
          <w:szCs w:val="24"/>
        </w:rPr>
        <w:t xml:space="preserve">/2014 (C27134810), 2014.gada 24.novembra lēmumu lietā </w:t>
      </w:r>
      <w:proofErr w:type="spellStart"/>
      <w:r w:rsidRPr="00D0214C">
        <w:rPr>
          <w:i/>
          <w:iCs/>
          <w:sz w:val="24"/>
          <w:szCs w:val="24"/>
        </w:rPr>
        <w:t>Nr.SKC-1297</w:t>
      </w:r>
      <w:proofErr w:type="spellEnd"/>
      <w:r w:rsidRPr="00D0214C">
        <w:rPr>
          <w:i/>
          <w:iCs/>
          <w:sz w:val="24"/>
          <w:szCs w:val="24"/>
        </w:rPr>
        <w:t>/2014 (C27182513)</w:t>
      </w:r>
      <w:r w:rsidR="00441B2F">
        <w:rPr>
          <w:i/>
          <w:iCs/>
          <w:sz w:val="24"/>
          <w:szCs w:val="24"/>
        </w:rPr>
        <w:t xml:space="preserve">, 2017.gada 23.februāra lēmumu lietā </w:t>
      </w:r>
      <w:proofErr w:type="spellStart"/>
      <w:r w:rsidR="00441B2F">
        <w:rPr>
          <w:i/>
          <w:iCs/>
          <w:sz w:val="24"/>
          <w:szCs w:val="24"/>
        </w:rPr>
        <w:t>Nr.SKC-86</w:t>
      </w:r>
      <w:proofErr w:type="spellEnd"/>
      <w:r w:rsidR="00441B2F">
        <w:rPr>
          <w:i/>
          <w:iCs/>
          <w:sz w:val="24"/>
          <w:szCs w:val="24"/>
        </w:rPr>
        <w:t>/2017 (C17098413)</w:t>
      </w:r>
      <w:r w:rsidRPr="00D0214C">
        <w:rPr>
          <w:iCs/>
          <w:sz w:val="24"/>
          <w:szCs w:val="24"/>
        </w:rPr>
        <w:t>).</w:t>
      </w:r>
    </w:p>
    <w:p w:rsidR="00D0214C" w:rsidRPr="00D0214C" w:rsidRDefault="00D0214C" w:rsidP="00D0214C">
      <w:pPr>
        <w:spacing w:line="276" w:lineRule="auto"/>
        <w:jc w:val="both"/>
        <w:rPr>
          <w:sz w:val="24"/>
          <w:szCs w:val="24"/>
        </w:rPr>
      </w:pPr>
    </w:p>
    <w:p w:rsidR="00D0214C" w:rsidRPr="00D0214C" w:rsidRDefault="00D0214C" w:rsidP="00441B2F">
      <w:pPr>
        <w:spacing w:line="276" w:lineRule="auto"/>
        <w:ind w:firstLine="720"/>
        <w:jc w:val="both"/>
        <w:rPr>
          <w:sz w:val="24"/>
          <w:szCs w:val="24"/>
        </w:rPr>
      </w:pPr>
      <w:r w:rsidRPr="00D0214C">
        <w:rPr>
          <w:sz w:val="24"/>
          <w:szCs w:val="24"/>
        </w:rPr>
        <w:t xml:space="preserve">Pamatojoties Civilprocesa likuma </w:t>
      </w:r>
      <w:proofErr w:type="gramStart"/>
      <w:r w:rsidRPr="00D0214C">
        <w:rPr>
          <w:sz w:val="24"/>
          <w:szCs w:val="24"/>
        </w:rPr>
        <w:t>223.panta</w:t>
      </w:r>
      <w:proofErr w:type="gramEnd"/>
      <w:r w:rsidRPr="00D0214C">
        <w:rPr>
          <w:sz w:val="24"/>
          <w:szCs w:val="24"/>
        </w:rPr>
        <w:t xml:space="preserve"> </w:t>
      </w:r>
      <w:r w:rsidR="00441B2F">
        <w:rPr>
          <w:sz w:val="24"/>
          <w:szCs w:val="24"/>
        </w:rPr>
        <w:t>7</w:t>
      </w:r>
      <w:r w:rsidRPr="00D0214C">
        <w:rPr>
          <w:sz w:val="24"/>
          <w:szCs w:val="24"/>
        </w:rPr>
        <w:t xml:space="preserve">.punktu, </w:t>
      </w:r>
      <w:r w:rsidR="00441B2F">
        <w:rPr>
          <w:sz w:val="24"/>
          <w:szCs w:val="24"/>
        </w:rPr>
        <w:t>Senāts</w:t>
      </w:r>
    </w:p>
    <w:p w:rsidR="00D0214C" w:rsidRPr="00D0214C" w:rsidRDefault="00D0214C" w:rsidP="00D0214C">
      <w:pPr>
        <w:spacing w:line="276" w:lineRule="auto"/>
        <w:jc w:val="both"/>
        <w:rPr>
          <w:sz w:val="24"/>
          <w:szCs w:val="24"/>
        </w:rPr>
      </w:pPr>
    </w:p>
    <w:p w:rsidR="00D0214C" w:rsidRPr="00D0214C" w:rsidRDefault="00D0214C" w:rsidP="00441B2F">
      <w:pPr>
        <w:spacing w:line="276" w:lineRule="auto"/>
        <w:jc w:val="center"/>
        <w:rPr>
          <w:b/>
          <w:sz w:val="24"/>
          <w:szCs w:val="24"/>
        </w:rPr>
      </w:pPr>
      <w:r w:rsidRPr="00D0214C">
        <w:rPr>
          <w:b/>
          <w:sz w:val="24"/>
          <w:szCs w:val="24"/>
        </w:rPr>
        <w:t>nolēma</w:t>
      </w:r>
    </w:p>
    <w:p w:rsidR="00D0214C" w:rsidRPr="00D0214C" w:rsidRDefault="00D0214C" w:rsidP="00D0214C">
      <w:pPr>
        <w:spacing w:line="276" w:lineRule="auto"/>
        <w:jc w:val="both"/>
        <w:rPr>
          <w:sz w:val="24"/>
          <w:szCs w:val="24"/>
        </w:rPr>
      </w:pPr>
    </w:p>
    <w:p w:rsidR="00D0214C" w:rsidRPr="00D0214C" w:rsidRDefault="00D0214C" w:rsidP="00E66BF7">
      <w:pPr>
        <w:spacing w:line="276" w:lineRule="auto"/>
        <w:ind w:firstLine="567"/>
        <w:jc w:val="both"/>
        <w:rPr>
          <w:sz w:val="24"/>
          <w:szCs w:val="24"/>
        </w:rPr>
      </w:pPr>
      <w:r w:rsidRPr="00D0214C">
        <w:rPr>
          <w:sz w:val="24"/>
          <w:szCs w:val="24"/>
        </w:rPr>
        <w:t xml:space="preserve">izbeigt tiesvedību civillietā </w:t>
      </w:r>
      <w:r w:rsidR="00E66BF7">
        <w:rPr>
          <w:sz w:val="24"/>
          <w:szCs w:val="24"/>
        </w:rPr>
        <w:t>[pers. </w:t>
      </w:r>
      <w:proofErr w:type="spellStart"/>
      <w:r w:rsidR="00E66BF7">
        <w:rPr>
          <w:sz w:val="24"/>
          <w:szCs w:val="24"/>
        </w:rPr>
        <w:t>A]</w:t>
      </w:r>
      <w:proofErr w:type="spellEnd"/>
      <w:r w:rsidR="00441B2F" w:rsidRPr="00441B2F">
        <w:rPr>
          <w:sz w:val="24"/>
          <w:szCs w:val="24"/>
        </w:rPr>
        <w:t xml:space="preserve"> prasībā pret Agri Rubeni par vienošanās un rēķinu atzīšanu par spēkā neesošiem</w:t>
      </w:r>
      <w:r w:rsidRPr="00D0214C">
        <w:rPr>
          <w:sz w:val="24"/>
          <w:szCs w:val="24"/>
        </w:rPr>
        <w:t>.</w:t>
      </w:r>
    </w:p>
    <w:p w:rsidR="00D0214C" w:rsidRDefault="00D0214C" w:rsidP="00E66BF7">
      <w:pPr>
        <w:spacing w:line="276" w:lineRule="auto"/>
        <w:ind w:firstLine="567"/>
        <w:jc w:val="both"/>
        <w:rPr>
          <w:sz w:val="24"/>
          <w:szCs w:val="24"/>
        </w:rPr>
      </w:pPr>
      <w:r w:rsidRPr="00D0214C">
        <w:rPr>
          <w:sz w:val="24"/>
          <w:szCs w:val="24"/>
        </w:rPr>
        <w:t>Lēmums nav pārsūdzams.</w:t>
      </w:r>
    </w:p>
    <w:sectPr w:rsidR="00D0214C" w:rsidSect="009E3E8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314" w:rsidRDefault="00894314">
      <w:r>
        <w:separator/>
      </w:r>
    </w:p>
  </w:endnote>
  <w:endnote w:type="continuationSeparator" w:id="0">
    <w:p w:rsidR="00894314" w:rsidRDefault="0089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94C" w:rsidRDefault="00E74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DB5" w:rsidRPr="00577C84" w:rsidRDefault="00600DB5" w:rsidP="005B2998">
    <w:pPr>
      <w:pStyle w:val="Footer"/>
      <w:jc w:val="center"/>
      <w:rPr>
        <w:sz w:val="24"/>
        <w:szCs w:val="24"/>
      </w:rPr>
    </w:pPr>
    <w:r w:rsidRPr="00577C84">
      <w:rPr>
        <w:sz w:val="24"/>
        <w:szCs w:val="24"/>
      </w:rPr>
      <w:t xml:space="preserve"> </w:t>
    </w:r>
    <w:r w:rsidRPr="00577C84">
      <w:rPr>
        <w:sz w:val="24"/>
        <w:szCs w:val="24"/>
      </w:rPr>
      <w:fldChar w:fldCharType="begin"/>
    </w:r>
    <w:r w:rsidRPr="00577C84">
      <w:rPr>
        <w:sz w:val="24"/>
        <w:szCs w:val="24"/>
      </w:rPr>
      <w:instrText xml:space="preserve"> PAGE </w:instrText>
    </w:r>
    <w:r w:rsidRPr="00577C84">
      <w:rPr>
        <w:sz w:val="24"/>
        <w:szCs w:val="24"/>
      </w:rPr>
      <w:fldChar w:fldCharType="separate"/>
    </w:r>
    <w:r w:rsidR="00A66A9F">
      <w:rPr>
        <w:noProof/>
        <w:sz w:val="24"/>
        <w:szCs w:val="24"/>
      </w:rPr>
      <w:t>4</w:t>
    </w:r>
    <w:r w:rsidRPr="00577C84">
      <w:rPr>
        <w:sz w:val="24"/>
        <w:szCs w:val="24"/>
      </w:rPr>
      <w:fldChar w:fldCharType="end"/>
    </w:r>
    <w:r w:rsidR="00E7494C">
      <w:rPr>
        <w:sz w:val="24"/>
        <w:szCs w:val="24"/>
      </w:rPr>
      <w:t xml:space="preserve"> no</w:t>
    </w:r>
    <w:r w:rsidRPr="00577C84">
      <w:rPr>
        <w:sz w:val="24"/>
        <w:szCs w:val="24"/>
      </w:rPr>
      <w:t xml:space="preserve"> </w:t>
    </w:r>
    <w:r w:rsidRPr="00577C84">
      <w:rPr>
        <w:sz w:val="24"/>
        <w:szCs w:val="24"/>
      </w:rPr>
      <w:fldChar w:fldCharType="begin"/>
    </w:r>
    <w:r w:rsidRPr="00577C84">
      <w:rPr>
        <w:sz w:val="24"/>
        <w:szCs w:val="24"/>
      </w:rPr>
      <w:instrText xml:space="preserve"> NUMPAGES </w:instrText>
    </w:r>
    <w:r w:rsidRPr="00577C84">
      <w:rPr>
        <w:sz w:val="24"/>
        <w:szCs w:val="24"/>
      </w:rPr>
      <w:fldChar w:fldCharType="separate"/>
    </w:r>
    <w:r w:rsidR="00A66A9F">
      <w:rPr>
        <w:noProof/>
        <w:sz w:val="24"/>
        <w:szCs w:val="24"/>
      </w:rPr>
      <w:t>4</w:t>
    </w:r>
    <w:r w:rsidRPr="00577C84">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94C" w:rsidRDefault="00E74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314" w:rsidRDefault="00894314">
      <w:r>
        <w:separator/>
      </w:r>
    </w:p>
  </w:footnote>
  <w:footnote w:type="continuationSeparator" w:id="0">
    <w:p w:rsidR="00894314" w:rsidRDefault="00894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94C" w:rsidRDefault="00E74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94C" w:rsidRDefault="00E749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94C" w:rsidRDefault="00E74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550AD"/>
    <w:multiLevelType w:val="hybridMultilevel"/>
    <w:tmpl w:val="F250A6AE"/>
    <w:lvl w:ilvl="0" w:tplc="BC581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037203"/>
    <w:multiLevelType w:val="hybridMultilevel"/>
    <w:tmpl w:val="781674C8"/>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08"/>
    <w:rsid w:val="00000D52"/>
    <w:rsid w:val="00003709"/>
    <w:rsid w:val="000130D0"/>
    <w:rsid w:val="00016376"/>
    <w:rsid w:val="00017B0A"/>
    <w:rsid w:val="000209B6"/>
    <w:rsid w:val="00022838"/>
    <w:rsid w:val="000240AA"/>
    <w:rsid w:val="00024551"/>
    <w:rsid w:val="00026D91"/>
    <w:rsid w:val="00030BE0"/>
    <w:rsid w:val="00031F92"/>
    <w:rsid w:val="0003337C"/>
    <w:rsid w:val="0003690A"/>
    <w:rsid w:val="000422CF"/>
    <w:rsid w:val="00042912"/>
    <w:rsid w:val="00045DC7"/>
    <w:rsid w:val="00050BF5"/>
    <w:rsid w:val="00051C4A"/>
    <w:rsid w:val="0005325C"/>
    <w:rsid w:val="00053A39"/>
    <w:rsid w:val="000573DA"/>
    <w:rsid w:val="00057DC9"/>
    <w:rsid w:val="00061FB8"/>
    <w:rsid w:val="00062915"/>
    <w:rsid w:val="0006466B"/>
    <w:rsid w:val="00065D15"/>
    <w:rsid w:val="00067A9F"/>
    <w:rsid w:val="00073366"/>
    <w:rsid w:val="00073799"/>
    <w:rsid w:val="000756D7"/>
    <w:rsid w:val="00081818"/>
    <w:rsid w:val="00082680"/>
    <w:rsid w:val="000830E3"/>
    <w:rsid w:val="00085865"/>
    <w:rsid w:val="00086A71"/>
    <w:rsid w:val="000909AA"/>
    <w:rsid w:val="000913F7"/>
    <w:rsid w:val="00096493"/>
    <w:rsid w:val="000A2958"/>
    <w:rsid w:val="000A3CFE"/>
    <w:rsid w:val="000A5F4F"/>
    <w:rsid w:val="000B04C4"/>
    <w:rsid w:val="000B0964"/>
    <w:rsid w:val="000B1E27"/>
    <w:rsid w:val="000B3176"/>
    <w:rsid w:val="000B4DD0"/>
    <w:rsid w:val="000B5599"/>
    <w:rsid w:val="000B5EE8"/>
    <w:rsid w:val="000B6AB7"/>
    <w:rsid w:val="000B7BC0"/>
    <w:rsid w:val="000C47BF"/>
    <w:rsid w:val="000C6C53"/>
    <w:rsid w:val="000D0D14"/>
    <w:rsid w:val="000D16D4"/>
    <w:rsid w:val="000E2213"/>
    <w:rsid w:val="000E46BC"/>
    <w:rsid w:val="000E68BE"/>
    <w:rsid w:val="000E6BF8"/>
    <w:rsid w:val="000F02DF"/>
    <w:rsid w:val="000F435D"/>
    <w:rsid w:val="00101E9D"/>
    <w:rsid w:val="00105474"/>
    <w:rsid w:val="00105F1C"/>
    <w:rsid w:val="00106310"/>
    <w:rsid w:val="001120AD"/>
    <w:rsid w:val="001143FB"/>
    <w:rsid w:val="00115C04"/>
    <w:rsid w:val="0011625B"/>
    <w:rsid w:val="00116A94"/>
    <w:rsid w:val="001203B7"/>
    <w:rsid w:val="00121EA5"/>
    <w:rsid w:val="00122FE9"/>
    <w:rsid w:val="00123BB9"/>
    <w:rsid w:val="0012406E"/>
    <w:rsid w:val="00124674"/>
    <w:rsid w:val="00125845"/>
    <w:rsid w:val="00126C8B"/>
    <w:rsid w:val="00127335"/>
    <w:rsid w:val="00130E44"/>
    <w:rsid w:val="00133C1E"/>
    <w:rsid w:val="001353FB"/>
    <w:rsid w:val="00141E40"/>
    <w:rsid w:val="00142045"/>
    <w:rsid w:val="00143285"/>
    <w:rsid w:val="001465B4"/>
    <w:rsid w:val="001518F6"/>
    <w:rsid w:val="00155C44"/>
    <w:rsid w:val="00165D13"/>
    <w:rsid w:val="001678F3"/>
    <w:rsid w:val="001718EA"/>
    <w:rsid w:val="001720F6"/>
    <w:rsid w:val="00172617"/>
    <w:rsid w:val="00172AA7"/>
    <w:rsid w:val="00174D90"/>
    <w:rsid w:val="00177AF4"/>
    <w:rsid w:val="00177BE7"/>
    <w:rsid w:val="00177E3B"/>
    <w:rsid w:val="0018135A"/>
    <w:rsid w:val="00181F32"/>
    <w:rsid w:val="00181FA4"/>
    <w:rsid w:val="00182B87"/>
    <w:rsid w:val="001856F1"/>
    <w:rsid w:val="00186904"/>
    <w:rsid w:val="001878D2"/>
    <w:rsid w:val="0019303F"/>
    <w:rsid w:val="001935D4"/>
    <w:rsid w:val="00194966"/>
    <w:rsid w:val="001951C7"/>
    <w:rsid w:val="00195D5E"/>
    <w:rsid w:val="001A077E"/>
    <w:rsid w:val="001A0A7D"/>
    <w:rsid w:val="001A279B"/>
    <w:rsid w:val="001A3BB1"/>
    <w:rsid w:val="001A771E"/>
    <w:rsid w:val="001B080F"/>
    <w:rsid w:val="001B0BCE"/>
    <w:rsid w:val="001B122F"/>
    <w:rsid w:val="001B1338"/>
    <w:rsid w:val="001B2FE4"/>
    <w:rsid w:val="001B3333"/>
    <w:rsid w:val="001B3E41"/>
    <w:rsid w:val="001B5275"/>
    <w:rsid w:val="001B5810"/>
    <w:rsid w:val="001B740C"/>
    <w:rsid w:val="001B75C4"/>
    <w:rsid w:val="001C0294"/>
    <w:rsid w:val="001C2CA2"/>
    <w:rsid w:val="001C3106"/>
    <w:rsid w:val="001C4E91"/>
    <w:rsid w:val="001C5264"/>
    <w:rsid w:val="001C5859"/>
    <w:rsid w:val="001C7902"/>
    <w:rsid w:val="001D040B"/>
    <w:rsid w:val="001D2EBD"/>
    <w:rsid w:val="001D2FFB"/>
    <w:rsid w:val="001D3F5F"/>
    <w:rsid w:val="001D472D"/>
    <w:rsid w:val="001D772B"/>
    <w:rsid w:val="001D7A37"/>
    <w:rsid w:val="001E214F"/>
    <w:rsid w:val="001E3FA3"/>
    <w:rsid w:val="001E4895"/>
    <w:rsid w:val="001E6940"/>
    <w:rsid w:val="001E7525"/>
    <w:rsid w:val="001F0D24"/>
    <w:rsid w:val="001F43CF"/>
    <w:rsid w:val="001F5B23"/>
    <w:rsid w:val="001F5C97"/>
    <w:rsid w:val="001F6B0F"/>
    <w:rsid w:val="001F6EBF"/>
    <w:rsid w:val="00200763"/>
    <w:rsid w:val="00204B2A"/>
    <w:rsid w:val="00206C79"/>
    <w:rsid w:val="00211590"/>
    <w:rsid w:val="00214315"/>
    <w:rsid w:val="00214607"/>
    <w:rsid w:val="00216A76"/>
    <w:rsid w:val="0022182C"/>
    <w:rsid w:val="00223515"/>
    <w:rsid w:val="00224161"/>
    <w:rsid w:val="002246FB"/>
    <w:rsid w:val="00230983"/>
    <w:rsid w:val="00233543"/>
    <w:rsid w:val="00233CA5"/>
    <w:rsid w:val="002342DD"/>
    <w:rsid w:val="002354DD"/>
    <w:rsid w:val="002376B9"/>
    <w:rsid w:val="00240131"/>
    <w:rsid w:val="00244E37"/>
    <w:rsid w:val="00245454"/>
    <w:rsid w:val="0025084C"/>
    <w:rsid w:val="002532F4"/>
    <w:rsid w:val="00254FBE"/>
    <w:rsid w:val="002552A3"/>
    <w:rsid w:val="00255DC9"/>
    <w:rsid w:val="002571AD"/>
    <w:rsid w:val="002571D8"/>
    <w:rsid w:val="0026561F"/>
    <w:rsid w:val="002675E5"/>
    <w:rsid w:val="00267A44"/>
    <w:rsid w:val="00270E2A"/>
    <w:rsid w:val="00271429"/>
    <w:rsid w:val="0027317C"/>
    <w:rsid w:val="00273FC4"/>
    <w:rsid w:val="00276C28"/>
    <w:rsid w:val="0027777D"/>
    <w:rsid w:val="002806EB"/>
    <w:rsid w:val="002809AC"/>
    <w:rsid w:val="00280ACA"/>
    <w:rsid w:val="002818A1"/>
    <w:rsid w:val="00281A99"/>
    <w:rsid w:val="00281F1D"/>
    <w:rsid w:val="002832C3"/>
    <w:rsid w:val="00285374"/>
    <w:rsid w:val="002862C1"/>
    <w:rsid w:val="00287233"/>
    <w:rsid w:val="0029346F"/>
    <w:rsid w:val="00293CA6"/>
    <w:rsid w:val="0029586C"/>
    <w:rsid w:val="00295C0C"/>
    <w:rsid w:val="00295D43"/>
    <w:rsid w:val="002A0728"/>
    <w:rsid w:val="002A17B4"/>
    <w:rsid w:val="002A2D54"/>
    <w:rsid w:val="002A3FC7"/>
    <w:rsid w:val="002A488B"/>
    <w:rsid w:val="002A4E39"/>
    <w:rsid w:val="002A75E5"/>
    <w:rsid w:val="002A7CC2"/>
    <w:rsid w:val="002B4135"/>
    <w:rsid w:val="002B7217"/>
    <w:rsid w:val="002C066A"/>
    <w:rsid w:val="002C2F08"/>
    <w:rsid w:val="002C3167"/>
    <w:rsid w:val="002C4427"/>
    <w:rsid w:val="002C4470"/>
    <w:rsid w:val="002C56D7"/>
    <w:rsid w:val="002C5961"/>
    <w:rsid w:val="002C5DDC"/>
    <w:rsid w:val="002C613F"/>
    <w:rsid w:val="002D0E42"/>
    <w:rsid w:val="002D14B6"/>
    <w:rsid w:val="002D3297"/>
    <w:rsid w:val="002D3717"/>
    <w:rsid w:val="002D41AC"/>
    <w:rsid w:val="002D4720"/>
    <w:rsid w:val="002D4E91"/>
    <w:rsid w:val="002D78DE"/>
    <w:rsid w:val="002E0CB2"/>
    <w:rsid w:val="002E3EFC"/>
    <w:rsid w:val="002E4AFE"/>
    <w:rsid w:val="002E5592"/>
    <w:rsid w:val="002E5CF6"/>
    <w:rsid w:val="002E6DBA"/>
    <w:rsid w:val="002F1D7A"/>
    <w:rsid w:val="002F32FC"/>
    <w:rsid w:val="0030344D"/>
    <w:rsid w:val="00304D29"/>
    <w:rsid w:val="003056CC"/>
    <w:rsid w:val="0030715F"/>
    <w:rsid w:val="003075B2"/>
    <w:rsid w:val="0031105F"/>
    <w:rsid w:val="0031161F"/>
    <w:rsid w:val="00311F59"/>
    <w:rsid w:val="00314781"/>
    <w:rsid w:val="00316155"/>
    <w:rsid w:val="00317571"/>
    <w:rsid w:val="0031772C"/>
    <w:rsid w:val="00317CA9"/>
    <w:rsid w:val="0032022F"/>
    <w:rsid w:val="003228AF"/>
    <w:rsid w:val="00323FC9"/>
    <w:rsid w:val="0032644F"/>
    <w:rsid w:val="00326D00"/>
    <w:rsid w:val="00326DC9"/>
    <w:rsid w:val="00331F39"/>
    <w:rsid w:val="003321A0"/>
    <w:rsid w:val="00332859"/>
    <w:rsid w:val="00332C4B"/>
    <w:rsid w:val="00334852"/>
    <w:rsid w:val="003349D9"/>
    <w:rsid w:val="00335255"/>
    <w:rsid w:val="003413E1"/>
    <w:rsid w:val="003414AD"/>
    <w:rsid w:val="003428E1"/>
    <w:rsid w:val="00343FD4"/>
    <w:rsid w:val="00345089"/>
    <w:rsid w:val="003452E3"/>
    <w:rsid w:val="003536B9"/>
    <w:rsid w:val="00353C89"/>
    <w:rsid w:val="00354AE1"/>
    <w:rsid w:val="00354E10"/>
    <w:rsid w:val="00356B2F"/>
    <w:rsid w:val="003611A9"/>
    <w:rsid w:val="00363A7F"/>
    <w:rsid w:val="00364E41"/>
    <w:rsid w:val="003702D6"/>
    <w:rsid w:val="00376470"/>
    <w:rsid w:val="00376BC5"/>
    <w:rsid w:val="0037752C"/>
    <w:rsid w:val="003775D3"/>
    <w:rsid w:val="00380169"/>
    <w:rsid w:val="00380AF8"/>
    <w:rsid w:val="00382657"/>
    <w:rsid w:val="00382FF6"/>
    <w:rsid w:val="00386EFF"/>
    <w:rsid w:val="0038787F"/>
    <w:rsid w:val="00391B10"/>
    <w:rsid w:val="00392167"/>
    <w:rsid w:val="003926C0"/>
    <w:rsid w:val="00397632"/>
    <w:rsid w:val="003977BB"/>
    <w:rsid w:val="003979DF"/>
    <w:rsid w:val="003A0BDC"/>
    <w:rsid w:val="003A691B"/>
    <w:rsid w:val="003A6DAA"/>
    <w:rsid w:val="003B00CF"/>
    <w:rsid w:val="003B25CB"/>
    <w:rsid w:val="003B4B6A"/>
    <w:rsid w:val="003B579E"/>
    <w:rsid w:val="003B62EC"/>
    <w:rsid w:val="003B6E75"/>
    <w:rsid w:val="003C15F6"/>
    <w:rsid w:val="003C161A"/>
    <w:rsid w:val="003C372F"/>
    <w:rsid w:val="003C4BF7"/>
    <w:rsid w:val="003C7355"/>
    <w:rsid w:val="003D04EE"/>
    <w:rsid w:val="003D45C4"/>
    <w:rsid w:val="003D4ACF"/>
    <w:rsid w:val="003D5A63"/>
    <w:rsid w:val="003E41BF"/>
    <w:rsid w:val="003E42F0"/>
    <w:rsid w:val="003E44E9"/>
    <w:rsid w:val="003E55EA"/>
    <w:rsid w:val="003F33E5"/>
    <w:rsid w:val="003F6455"/>
    <w:rsid w:val="003F655A"/>
    <w:rsid w:val="00401074"/>
    <w:rsid w:val="004021B5"/>
    <w:rsid w:val="00403F83"/>
    <w:rsid w:val="00404FD4"/>
    <w:rsid w:val="00412638"/>
    <w:rsid w:val="00412F35"/>
    <w:rsid w:val="00416112"/>
    <w:rsid w:val="00416441"/>
    <w:rsid w:val="0041788F"/>
    <w:rsid w:val="00425F00"/>
    <w:rsid w:val="00426DDB"/>
    <w:rsid w:val="00431534"/>
    <w:rsid w:val="004354B6"/>
    <w:rsid w:val="00435D25"/>
    <w:rsid w:val="00435E45"/>
    <w:rsid w:val="0043649F"/>
    <w:rsid w:val="00436637"/>
    <w:rsid w:val="00436DAD"/>
    <w:rsid w:val="004374D8"/>
    <w:rsid w:val="00441B2F"/>
    <w:rsid w:val="00443504"/>
    <w:rsid w:val="00443932"/>
    <w:rsid w:val="004443AC"/>
    <w:rsid w:val="0045162D"/>
    <w:rsid w:val="00454BFA"/>
    <w:rsid w:val="00460AE3"/>
    <w:rsid w:val="00462C77"/>
    <w:rsid w:val="00462C95"/>
    <w:rsid w:val="00464548"/>
    <w:rsid w:val="00464C11"/>
    <w:rsid w:val="00467DA8"/>
    <w:rsid w:val="00473BB4"/>
    <w:rsid w:val="0047449C"/>
    <w:rsid w:val="00474BA8"/>
    <w:rsid w:val="004757B8"/>
    <w:rsid w:val="004771D0"/>
    <w:rsid w:val="00477644"/>
    <w:rsid w:val="00481A58"/>
    <w:rsid w:val="004823E8"/>
    <w:rsid w:val="00486D2F"/>
    <w:rsid w:val="00486EC2"/>
    <w:rsid w:val="00487A8A"/>
    <w:rsid w:val="00490368"/>
    <w:rsid w:val="004930B1"/>
    <w:rsid w:val="00493DD3"/>
    <w:rsid w:val="00494EFD"/>
    <w:rsid w:val="00495FB0"/>
    <w:rsid w:val="00496F25"/>
    <w:rsid w:val="004975BB"/>
    <w:rsid w:val="004A1536"/>
    <w:rsid w:val="004A24A0"/>
    <w:rsid w:val="004A37A9"/>
    <w:rsid w:val="004B0278"/>
    <w:rsid w:val="004B50B1"/>
    <w:rsid w:val="004C1906"/>
    <w:rsid w:val="004C5243"/>
    <w:rsid w:val="004C6C23"/>
    <w:rsid w:val="004C6E11"/>
    <w:rsid w:val="004D1A82"/>
    <w:rsid w:val="004D3A6A"/>
    <w:rsid w:val="004D3D56"/>
    <w:rsid w:val="004D42DC"/>
    <w:rsid w:val="004E110F"/>
    <w:rsid w:val="004E1BDE"/>
    <w:rsid w:val="004E374E"/>
    <w:rsid w:val="004E3E09"/>
    <w:rsid w:val="004E47A7"/>
    <w:rsid w:val="004E49C8"/>
    <w:rsid w:val="004E6D60"/>
    <w:rsid w:val="004F4F64"/>
    <w:rsid w:val="004F51CA"/>
    <w:rsid w:val="004F538A"/>
    <w:rsid w:val="004F760E"/>
    <w:rsid w:val="00500EF9"/>
    <w:rsid w:val="00503353"/>
    <w:rsid w:val="00504611"/>
    <w:rsid w:val="00505B20"/>
    <w:rsid w:val="005108BE"/>
    <w:rsid w:val="00511004"/>
    <w:rsid w:val="005114C1"/>
    <w:rsid w:val="00513748"/>
    <w:rsid w:val="00514110"/>
    <w:rsid w:val="005165C4"/>
    <w:rsid w:val="00517202"/>
    <w:rsid w:val="005172C3"/>
    <w:rsid w:val="00523F68"/>
    <w:rsid w:val="00531500"/>
    <w:rsid w:val="005320AB"/>
    <w:rsid w:val="0053416B"/>
    <w:rsid w:val="00536194"/>
    <w:rsid w:val="005373DF"/>
    <w:rsid w:val="00541F06"/>
    <w:rsid w:val="00542A0D"/>
    <w:rsid w:val="00543CC6"/>
    <w:rsid w:val="00544D5E"/>
    <w:rsid w:val="00545CD1"/>
    <w:rsid w:val="005505DB"/>
    <w:rsid w:val="0055675C"/>
    <w:rsid w:val="005567CB"/>
    <w:rsid w:val="0056392B"/>
    <w:rsid w:val="00563F0A"/>
    <w:rsid w:val="005652DA"/>
    <w:rsid w:val="005662C9"/>
    <w:rsid w:val="00571B56"/>
    <w:rsid w:val="00572205"/>
    <w:rsid w:val="00572C65"/>
    <w:rsid w:val="00575208"/>
    <w:rsid w:val="00577C84"/>
    <w:rsid w:val="00577F82"/>
    <w:rsid w:val="00582634"/>
    <w:rsid w:val="0058322F"/>
    <w:rsid w:val="00583985"/>
    <w:rsid w:val="00586E58"/>
    <w:rsid w:val="00592CCB"/>
    <w:rsid w:val="00596945"/>
    <w:rsid w:val="005971A2"/>
    <w:rsid w:val="00597FC2"/>
    <w:rsid w:val="005A0813"/>
    <w:rsid w:val="005A53D0"/>
    <w:rsid w:val="005A6893"/>
    <w:rsid w:val="005B00A1"/>
    <w:rsid w:val="005B0F8B"/>
    <w:rsid w:val="005B1F31"/>
    <w:rsid w:val="005B2998"/>
    <w:rsid w:val="005C1F2F"/>
    <w:rsid w:val="005C2D3D"/>
    <w:rsid w:val="005C4DB1"/>
    <w:rsid w:val="005E1249"/>
    <w:rsid w:val="005E1752"/>
    <w:rsid w:val="005E182E"/>
    <w:rsid w:val="005E3F8D"/>
    <w:rsid w:val="005E45E1"/>
    <w:rsid w:val="005E51F5"/>
    <w:rsid w:val="005E6EE9"/>
    <w:rsid w:val="005F6E81"/>
    <w:rsid w:val="00600DB5"/>
    <w:rsid w:val="00602B5D"/>
    <w:rsid w:val="006037C9"/>
    <w:rsid w:val="00603EEC"/>
    <w:rsid w:val="00605414"/>
    <w:rsid w:val="00605C20"/>
    <w:rsid w:val="006075FB"/>
    <w:rsid w:val="00607A64"/>
    <w:rsid w:val="006138E8"/>
    <w:rsid w:val="0061639B"/>
    <w:rsid w:val="00616BB7"/>
    <w:rsid w:val="0062225A"/>
    <w:rsid w:val="00622B33"/>
    <w:rsid w:val="0062433C"/>
    <w:rsid w:val="0062477D"/>
    <w:rsid w:val="00625196"/>
    <w:rsid w:val="00630246"/>
    <w:rsid w:val="00634078"/>
    <w:rsid w:val="006345E6"/>
    <w:rsid w:val="00634938"/>
    <w:rsid w:val="00634E95"/>
    <w:rsid w:val="0063543D"/>
    <w:rsid w:val="006422C8"/>
    <w:rsid w:val="00642488"/>
    <w:rsid w:val="00642922"/>
    <w:rsid w:val="006435CE"/>
    <w:rsid w:val="00646BC6"/>
    <w:rsid w:val="00646C93"/>
    <w:rsid w:val="006520C6"/>
    <w:rsid w:val="0065296B"/>
    <w:rsid w:val="0065336D"/>
    <w:rsid w:val="00654167"/>
    <w:rsid w:val="00654A5B"/>
    <w:rsid w:val="00654B5E"/>
    <w:rsid w:val="00660A43"/>
    <w:rsid w:val="00660BE8"/>
    <w:rsid w:val="00661FB5"/>
    <w:rsid w:val="00662F92"/>
    <w:rsid w:val="00663740"/>
    <w:rsid w:val="006642FE"/>
    <w:rsid w:val="00667DBC"/>
    <w:rsid w:val="0067273C"/>
    <w:rsid w:val="0067286B"/>
    <w:rsid w:val="0067626B"/>
    <w:rsid w:val="00681534"/>
    <w:rsid w:val="0068461E"/>
    <w:rsid w:val="00684D71"/>
    <w:rsid w:val="0068690F"/>
    <w:rsid w:val="006918AE"/>
    <w:rsid w:val="006A0EFA"/>
    <w:rsid w:val="006A2413"/>
    <w:rsid w:val="006A3BF6"/>
    <w:rsid w:val="006A3C99"/>
    <w:rsid w:val="006A54A2"/>
    <w:rsid w:val="006A69EC"/>
    <w:rsid w:val="006B0B43"/>
    <w:rsid w:val="006B3F28"/>
    <w:rsid w:val="006C3EF7"/>
    <w:rsid w:val="006C3F84"/>
    <w:rsid w:val="006C615B"/>
    <w:rsid w:val="006C697F"/>
    <w:rsid w:val="006D2046"/>
    <w:rsid w:val="006D3681"/>
    <w:rsid w:val="006D3F61"/>
    <w:rsid w:val="006D4DB6"/>
    <w:rsid w:val="006D6825"/>
    <w:rsid w:val="006E365D"/>
    <w:rsid w:val="006E5960"/>
    <w:rsid w:val="006E6AD9"/>
    <w:rsid w:val="006F2CD4"/>
    <w:rsid w:val="006F2F63"/>
    <w:rsid w:val="006F361F"/>
    <w:rsid w:val="006F4122"/>
    <w:rsid w:val="006F69F9"/>
    <w:rsid w:val="006F7E65"/>
    <w:rsid w:val="007077A8"/>
    <w:rsid w:val="00710720"/>
    <w:rsid w:val="007116B6"/>
    <w:rsid w:val="00714A5D"/>
    <w:rsid w:val="0071652F"/>
    <w:rsid w:val="00716716"/>
    <w:rsid w:val="00724F23"/>
    <w:rsid w:val="007255FD"/>
    <w:rsid w:val="007262BC"/>
    <w:rsid w:val="0072713F"/>
    <w:rsid w:val="007272D6"/>
    <w:rsid w:val="007274FA"/>
    <w:rsid w:val="007300FC"/>
    <w:rsid w:val="00736730"/>
    <w:rsid w:val="0074188F"/>
    <w:rsid w:val="00742091"/>
    <w:rsid w:val="007422B1"/>
    <w:rsid w:val="00745602"/>
    <w:rsid w:val="007467BE"/>
    <w:rsid w:val="007474E9"/>
    <w:rsid w:val="00752FD0"/>
    <w:rsid w:val="00756ED5"/>
    <w:rsid w:val="007625DC"/>
    <w:rsid w:val="00763509"/>
    <w:rsid w:val="00763CC6"/>
    <w:rsid w:val="00765C62"/>
    <w:rsid w:val="00770EF1"/>
    <w:rsid w:val="007710B6"/>
    <w:rsid w:val="0077123D"/>
    <w:rsid w:val="00771BCD"/>
    <w:rsid w:val="007738A0"/>
    <w:rsid w:val="00773CC3"/>
    <w:rsid w:val="00775B2B"/>
    <w:rsid w:val="00780F6E"/>
    <w:rsid w:val="00781BA7"/>
    <w:rsid w:val="00786EAE"/>
    <w:rsid w:val="00790E67"/>
    <w:rsid w:val="0079685D"/>
    <w:rsid w:val="007A249A"/>
    <w:rsid w:val="007A2670"/>
    <w:rsid w:val="007A787E"/>
    <w:rsid w:val="007A7BD3"/>
    <w:rsid w:val="007B09C4"/>
    <w:rsid w:val="007B22EC"/>
    <w:rsid w:val="007B51DA"/>
    <w:rsid w:val="007B5FF8"/>
    <w:rsid w:val="007B629A"/>
    <w:rsid w:val="007B7996"/>
    <w:rsid w:val="007C0D06"/>
    <w:rsid w:val="007C0FC3"/>
    <w:rsid w:val="007C1013"/>
    <w:rsid w:val="007C197B"/>
    <w:rsid w:val="007C2754"/>
    <w:rsid w:val="007C5ED9"/>
    <w:rsid w:val="007D0A38"/>
    <w:rsid w:val="007D1328"/>
    <w:rsid w:val="007D38DF"/>
    <w:rsid w:val="007D4911"/>
    <w:rsid w:val="007D6AA5"/>
    <w:rsid w:val="007D7612"/>
    <w:rsid w:val="007E2927"/>
    <w:rsid w:val="007E5A7B"/>
    <w:rsid w:val="007F0A4F"/>
    <w:rsid w:val="007F1FA6"/>
    <w:rsid w:val="007F2BA6"/>
    <w:rsid w:val="0080462E"/>
    <w:rsid w:val="00805245"/>
    <w:rsid w:val="0080558A"/>
    <w:rsid w:val="00805644"/>
    <w:rsid w:val="00806AB7"/>
    <w:rsid w:val="00811F54"/>
    <w:rsid w:val="00816275"/>
    <w:rsid w:val="008179C4"/>
    <w:rsid w:val="0082090B"/>
    <w:rsid w:val="008220F5"/>
    <w:rsid w:val="00825706"/>
    <w:rsid w:val="00825A45"/>
    <w:rsid w:val="008267FC"/>
    <w:rsid w:val="00831184"/>
    <w:rsid w:val="00831FC5"/>
    <w:rsid w:val="00832726"/>
    <w:rsid w:val="0083559B"/>
    <w:rsid w:val="0084332C"/>
    <w:rsid w:val="0084447C"/>
    <w:rsid w:val="008454B8"/>
    <w:rsid w:val="0084612A"/>
    <w:rsid w:val="00847F78"/>
    <w:rsid w:val="0085033E"/>
    <w:rsid w:val="00851462"/>
    <w:rsid w:val="00851E7C"/>
    <w:rsid w:val="00854470"/>
    <w:rsid w:val="00856362"/>
    <w:rsid w:val="008636A4"/>
    <w:rsid w:val="00863A60"/>
    <w:rsid w:val="0086527D"/>
    <w:rsid w:val="008657F3"/>
    <w:rsid w:val="00870F18"/>
    <w:rsid w:val="0087449B"/>
    <w:rsid w:val="00875EA0"/>
    <w:rsid w:val="008779D3"/>
    <w:rsid w:val="008829F1"/>
    <w:rsid w:val="00883049"/>
    <w:rsid w:val="0088324C"/>
    <w:rsid w:val="00883763"/>
    <w:rsid w:val="008858F0"/>
    <w:rsid w:val="0088725C"/>
    <w:rsid w:val="00890087"/>
    <w:rsid w:val="00893883"/>
    <w:rsid w:val="00893FEE"/>
    <w:rsid w:val="00894314"/>
    <w:rsid w:val="00895DE6"/>
    <w:rsid w:val="008A1059"/>
    <w:rsid w:val="008A2B55"/>
    <w:rsid w:val="008A4162"/>
    <w:rsid w:val="008B0771"/>
    <w:rsid w:val="008B0940"/>
    <w:rsid w:val="008B10CD"/>
    <w:rsid w:val="008B28DE"/>
    <w:rsid w:val="008B38C8"/>
    <w:rsid w:val="008B528D"/>
    <w:rsid w:val="008B5B35"/>
    <w:rsid w:val="008B6669"/>
    <w:rsid w:val="008C136E"/>
    <w:rsid w:val="008C1F02"/>
    <w:rsid w:val="008C260B"/>
    <w:rsid w:val="008C2E60"/>
    <w:rsid w:val="008C3706"/>
    <w:rsid w:val="008C4DEB"/>
    <w:rsid w:val="008C5B13"/>
    <w:rsid w:val="008C66AA"/>
    <w:rsid w:val="008C66BB"/>
    <w:rsid w:val="008C76E9"/>
    <w:rsid w:val="008C79AE"/>
    <w:rsid w:val="008D384F"/>
    <w:rsid w:val="008D3A6C"/>
    <w:rsid w:val="008D4AF6"/>
    <w:rsid w:val="008D56B0"/>
    <w:rsid w:val="008D5AA7"/>
    <w:rsid w:val="008E47EA"/>
    <w:rsid w:val="008E563C"/>
    <w:rsid w:val="008F09E2"/>
    <w:rsid w:val="008F3DBF"/>
    <w:rsid w:val="008F7038"/>
    <w:rsid w:val="00902B4A"/>
    <w:rsid w:val="00903ADD"/>
    <w:rsid w:val="00904009"/>
    <w:rsid w:val="0090472A"/>
    <w:rsid w:val="00905F4D"/>
    <w:rsid w:val="009119A5"/>
    <w:rsid w:val="00914B65"/>
    <w:rsid w:val="00915A16"/>
    <w:rsid w:val="009173C7"/>
    <w:rsid w:val="0092046D"/>
    <w:rsid w:val="00922529"/>
    <w:rsid w:val="009225C9"/>
    <w:rsid w:val="009229DD"/>
    <w:rsid w:val="00925051"/>
    <w:rsid w:val="00925E91"/>
    <w:rsid w:val="009303C5"/>
    <w:rsid w:val="009310D0"/>
    <w:rsid w:val="00932854"/>
    <w:rsid w:val="00933709"/>
    <w:rsid w:val="009351AD"/>
    <w:rsid w:val="009361E7"/>
    <w:rsid w:val="00936420"/>
    <w:rsid w:val="00940932"/>
    <w:rsid w:val="00940A3B"/>
    <w:rsid w:val="0094129B"/>
    <w:rsid w:val="00942757"/>
    <w:rsid w:val="00943733"/>
    <w:rsid w:val="009439B2"/>
    <w:rsid w:val="00943DEF"/>
    <w:rsid w:val="00944145"/>
    <w:rsid w:val="00951A5F"/>
    <w:rsid w:val="009568B5"/>
    <w:rsid w:val="00956DB4"/>
    <w:rsid w:val="00960712"/>
    <w:rsid w:val="00962908"/>
    <w:rsid w:val="00962D2C"/>
    <w:rsid w:val="009636C6"/>
    <w:rsid w:val="00971BEA"/>
    <w:rsid w:val="00971ED6"/>
    <w:rsid w:val="00972787"/>
    <w:rsid w:val="009759C5"/>
    <w:rsid w:val="009801DF"/>
    <w:rsid w:val="009820AC"/>
    <w:rsid w:val="0098297A"/>
    <w:rsid w:val="009942F6"/>
    <w:rsid w:val="0099489C"/>
    <w:rsid w:val="00994AB9"/>
    <w:rsid w:val="00994F7C"/>
    <w:rsid w:val="00996D9A"/>
    <w:rsid w:val="009A17DC"/>
    <w:rsid w:val="009A209C"/>
    <w:rsid w:val="009A2AF6"/>
    <w:rsid w:val="009A2B6D"/>
    <w:rsid w:val="009A3E29"/>
    <w:rsid w:val="009A4188"/>
    <w:rsid w:val="009A4B07"/>
    <w:rsid w:val="009A5642"/>
    <w:rsid w:val="009A63C5"/>
    <w:rsid w:val="009A6E46"/>
    <w:rsid w:val="009B0744"/>
    <w:rsid w:val="009B4224"/>
    <w:rsid w:val="009C05D2"/>
    <w:rsid w:val="009C159D"/>
    <w:rsid w:val="009C49D9"/>
    <w:rsid w:val="009C5A53"/>
    <w:rsid w:val="009C5DDF"/>
    <w:rsid w:val="009C69A3"/>
    <w:rsid w:val="009C7203"/>
    <w:rsid w:val="009C7CEA"/>
    <w:rsid w:val="009D08A3"/>
    <w:rsid w:val="009D63AF"/>
    <w:rsid w:val="009E049D"/>
    <w:rsid w:val="009E26D0"/>
    <w:rsid w:val="009E3599"/>
    <w:rsid w:val="009E397D"/>
    <w:rsid w:val="009E3E88"/>
    <w:rsid w:val="009E5AC4"/>
    <w:rsid w:val="009E685A"/>
    <w:rsid w:val="009F2327"/>
    <w:rsid w:val="009F2381"/>
    <w:rsid w:val="009F3C2C"/>
    <w:rsid w:val="009F79A1"/>
    <w:rsid w:val="00A03FB0"/>
    <w:rsid w:val="00A05E2C"/>
    <w:rsid w:val="00A07387"/>
    <w:rsid w:val="00A14642"/>
    <w:rsid w:val="00A156D6"/>
    <w:rsid w:val="00A20D8B"/>
    <w:rsid w:val="00A2195D"/>
    <w:rsid w:val="00A24606"/>
    <w:rsid w:val="00A24C89"/>
    <w:rsid w:val="00A25A3D"/>
    <w:rsid w:val="00A25B06"/>
    <w:rsid w:val="00A26ACE"/>
    <w:rsid w:val="00A325B3"/>
    <w:rsid w:val="00A32A36"/>
    <w:rsid w:val="00A331D8"/>
    <w:rsid w:val="00A347B0"/>
    <w:rsid w:val="00A34909"/>
    <w:rsid w:val="00A34CD9"/>
    <w:rsid w:val="00A354B3"/>
    <w:rsid w:val="00A373ED"/>
    <w:rsid w:val="00A41C1A"/>
    <w:rsid w:val="00A468CD"/>
    <w:rsid w:val="00A47D5D"/>
    <w:rsid w:val="00A50CFB"/>
    <w:rsid w:val="00A52221"/>
    <w:rsid w:val="00A55D4F"/>
    <w:rsid w:val="00A5606D"/>
    <w:rsid w:val="00A561F8"/>
    <w:rsid w:val="00A56698"/>
    <w:rsid w:val="00A56FF2"/>
    <w:rsid w:val="00A605C5"/>
    <w:rsid w:val="00A632B7"/>
    <w:rsid w:val="00A63840"/>
    <w:rsid w:val="00A66A9F"/>
    <w:rsid w:val="00A7068F"/>
    <w:rsid w:val="00A71526"/>
    <w:rsid w:val="00A8026E"/>
    <w:rsid w:val="00A807E7"/>
    <w:rsid w:val="00A807E8"/>
    <w:rsid w:val="00A80CF6"/>
    <w:rsid w:val="00A82228"/>
    <w:rsid w:val="00A828C1"/>
    <w:rsid w:val="00A82D2C"/>
    <w:rsid w:val="00A849A6"/>
    <w:rsid w:val="00A85FB0"/>
    <w:rsid w:val="00A87EB4"/>
    <w:rsid w:val="00A90856"/>
    <w:rsid w:val="00A91503"/>
    <w:rsid w:val="00A91564"/>
    <w:rsid w:val="00A93413"/>
    <w:rsid w:val="00A959F3"/>
    <w:rsid w:val="00A96035"/>
    <w:rsid w:val="00AA21AE"/>
    <w:rsid w:val="00AA229F"/>
    <w:rsid w:val="00AA485D"/>
    <w:rsid w:val="00AA690F"/>
    <w:rsid w:val="00AA6AD8"/>
    <w:rsid w:val="00AB0D2F"/>
    <w:rsid w:val="00AB520C"/>
    <w:rsid w:val="00AB6A93"/>
    <w:rsid w:val="00AC0657"/>
    <w:rsid w:val="00AC1514"/>
    <w:rsid w:val="00AC27FD"/>
    <w:rsid w:val="00AC35E0"/>
    <w:rsid w:val="00AC4274"/>
    <w:rsid w:val="00AC4C23"/>
    <w:rsid w:val="00AC5741"/>
    <w:rsid w:val="00AD0AE4"/>
    <w:rsid w:val="00AD25E0"/>
    <w:rsid w:val="00AD6DBB"/>
    <w:rsid w:val="00AD7161"/>
    <w:rsid w:val="00AE1966"/>
    <w:rsid w:val="00AE313F"/>
    <w:rsid w:val="00AE5A5B"/>
    <w:rsid w:val="00AE67E7"/>
    <w:rsid w:val="00AE6812"/>
    <w:rsid w:val="00AE7E7A"/>
    <w:rsid w:val="00AF0D5D"/>
    <w:rsid w:val="00AF2B04"/>
    <w:rsid w:val="00AF32FD"/>
    <w:rsid w:val="00AF34F4"/>
    <w:rsid w:val="00AF5D00"/>
    <w:rsid w:val="00AF664A"/>
    <w:rsid w:val="00AF6889"/>
    <w:rsid w:val="00B00C14"/>
    <w:rsid w:val="00B00E3F"/>
    <w:rsid w:val="00B0144D"/>
    <w:rsid w:val="00B0290E"/>
    <w:rsid w:val="00B050BA"/>
    <w:rsid w:val="00B07F8E"/>
    <w:rsid w:val="00B130CA"/>
    <w:rsid w:val="00B15B06"/>
    <w:rsid w:val="00B23CB8"/>
    <w:rsid w:val="00B255D5"/>
    <w:rsid w:val="00B2602A"/>
    <w:rsid w:val="00B26090"/>
    <w:rsid w:val="00B2733F"/>
    <w:rsid w:val="00B34007"/>
    <w:rsid w:val="00B350A2"/>
    <w:rsid w:val="00B3649C"/>
    <w:rsid w:val="00B40A76"/>
    <w:rsid w:val="00B42C0E"/>
    <w:rsid w:val="00B4405E"/>
    <w:rsid w:val="00B45DB3"/>
    <w:rsid w:val="00B47CEB"/>
    <w:rsid w:val="00B502BC"/>
    <w:rsid w:val="00B5264E"/>
    <w:rsid w:val="00B52C55"/>
    <w:rsid w:val="00B541E7"/>
    <w:rsid w:val="00B54297"/>
    <w:rsid w:val="00B553AC"/>
    <w:rsid w:val="00B56B11"/>
    <w:rsid w:val="00B6106C"/>
    <w:rsid w:val="00B6130A"/>
    <w:rsid w:val="00B6174B"/>
    <w:rsid w:val="00B6258D"/>
    <w:rsid w:val="00B6368D"/>
    <w:rsid w:val="00B63D22"/>
    <w:rsid w:val="00B641A3"/>
    <w:rsid w:val="00B6774A"/>
    <w:rsid w:val="00B7166F"/>
    <w:rsid w:val="00B7204E"/>
    <w:rsid w:val="00B73147"/>
    <w:rsid w:val="00B845EB"/>
    <w:rsid w:val="00B850C8"/>
    <w:rsid w:val="00B87BCF"/>
    <w:rsid w:val="00B924EA"/>
    <w:rsid w:val="00B9717E"/>
    <w:rsid w:val="00B97E02"/>
    <w:rsid w:val="00BA2EE5"/>
    <w:rsid w:val="00BA4888"/>
    <w:rsid w:val="00BA531E"/>
    <w:rsid w:val="00BA5708"/>
    <w:rsid w:val="00BA62BB"/>
    <w:rsid w:val="00BA68E5"/>
    <w:rsid w:val="00BA6E9F"/>
    <w:rsid w:val="00BA7042"/>
    <w:rsid w:val="00BB088E"/>
    <w:rsid w:val="00BB33F7"/>
    <w:rsid w:val="00BB4FB0"/>
    <w:rsid w:val="00BB5DC8"/>
    <w:rsid w:val="00BC018C"/>
    <w:rsid w:val="00BC06B2"/>
    <w:rsid w:val="00BC1608"/>
    <w:rsid w:val="00BC58FF"/>
    <w:rsid w:val="00BC7125"/>
    <w:rsid w:val="00BC780B"/>
    <w:rsid w:val="00BD1666"/>
    <w:rsid w:val="00BD26DA"/>
    <w:rsid w:val="00BE068B"/>
    <w:rsid w:val="00BE42AE"/>
    <w:rsid w:val="00BE45B7"/>
    <w:rsid w:val="00BE5B04"/>
    <w:rsid w:val="00BE7EA8"/>
    <w:rsid w:val="00BF0AAB"/>
    <w:rsid w:val="00BF163C"/>
    <w:rsid w:val="00BF35D8"/>
    <w:rsid w:val="00BF3FEB"/>
    <w:rsid w:val="00BF54C8"/>
    <w:rsid w:val="00C05644"/>
    <w:rsid w:val="00C0746B"/>
    <w:rsid w:val="00C133AE"/>
    <w:rsid w:val="00C162F5"/>
    <w:rsid w:val="00C1687A"/>
    <w:rsid w:val="00C16A2B"/>
    <w:rsid w:val="00C1744B"/>
    <w:rsid w:val="00C20DC1"/>
    <w:rsid w:val="00C21A0D"/>
    <w:rsid w:val="00C21E65"/>
    <w:rsid w:val="00C226CC"/>
    <w:rsid w:val="00C22770"/>
    <w:rsid w:val="00C24541"/>
    <w:rsid w:val="00C25AE6"/>
    <w:rsid w:val="00C25CE6"/>
    <w:rsid w:val="00C3033B"/>
    <w:rsid w:val="00C33934"/>
    <w:rsid w:val="00C339CE"/>
    <w:rsid w:val="00C34024"/>
    <w:rsid w:val="00C341F4"/>
    <w:rsid w:val="00C3486A"/>
    <w:rsid w:val="00C34B31"/>
    <w:rsid w:val="00C35371"/>
    <w:rsid w:val="00C36523"/>
    <w:rsid w:val="00C368D2"/>
    <w:rsid w:val="00C369BC"/>
    <w:rsid w:val="00C37D0D"/>
    <w:rsid w:val="00C409B8"/>
    <w:rsid w:val="00C422A7"/>
    <w:rsid w:val="00C42B55"/>
    <w:rsid w:val="00C43B04"/>
    <w:rsid w:val="00C4695B"/>
    <w:rsid w:val="00C50273"/>
    <w:rsid w:val="00C51329"/>
    <w:rsid w:val="00C5380D"/>
    <w:rsid w:val="00C53AA4"/>
    <w:rsid w:val="00C56857"/>
    <w:rsid w:val="00C56A51"/>
    <w:rsid w:val="00C57CA8"/>
    <w:rsid w:val="00C623F4"/>
    <w:rsid w:val="00C62768"/>
    <w:rsid w:val="00C66CF5"/>
    <w:rsid w:val="00C724FC"/>
    <w:rsid w:val="00C7519F"/>
    <w:rsid w:val="00C81ACD"/>
    <w:rsid w:val="00C81F04"/>
    <w:rsid w:val="00C83752"/>
    <w:rsid w:val="00C83E75"/>
    <w:rsid w:val="00C85B03"/>
    <w:rsid w:val="00C865FC"/>
    <w:rsid w:val="00C86875"/>
    <w:rsid w:val="00C874AE"/>
    <w:rsid w:val="00C87812"/>
    <w:rsid w:val="00C91AAF"/>
    <w:rsid w:val="00C93111"/>
    <w:rsid w:val="00C976B5"/>
    <w:rsid w:val="00CA0A14"/>
    <w:rsid w:val="00CA193D"/>
    <w:rsid w:val="00CA3E8C"/>
    <w:rsid w:val="00CA7EAF"/>
    <w:rsid w:val="00CB1DA8"/>
    <w:rsid w:val="00CB28BB"/>
    <w:rsid w:val="00CB6718"/>
    <w:rsid w:val="00CC5718"/>
    <w:rsid w:val="00CC7CD0"/>
    <w:rsid w:val="00CD524D"/>
    <w:rsid w:val="00CD6234"/>
    <w:rsid w:val="00CD6807"/>
    <w:rsid w:val="00CD6E4E"/>
    <w:rsid w:val="00CD74D3"/>
    <w:rsid w:val="00CD74F4"/>
    <w:rsid w:val="00CE1D5E"/>
    <w:rsid w:val="00CE2074"/>
    <w:rsid w:val="00CE2939"/>
    <w:rsid w:val="00CE6A4A"/>
    <w:rsid w:val="00CF189D"/>
    <w:rsid w:val="00CF22BC"/>
    <w:rsid w:val="00CF62F7"/>
    <w:rsid w:val="00CF64D3"/>
    <w:rsid w:val="00CF7DC8"/>
    <w:rsid w:val="00D0214C"/>
    <w:rsid w:val="00D03C25"/>
    <w:rsid w:val="00D047C8"/>
    <w:rsid w:val="00D0557F"/>
    <w:rsid w:val="00D0597B"/>
    <w:rsid w:val="00D10BC8"/>
    <w:rsid w:val="00D11AEA"/>
    <w:rsid w:val="00D159C4"/>
    <w:rsid w:val="00D15BFE"/>
    <w:rsid w:val="00D15F49"/>
    <w:rsid w:val="00D165F5"/>
    <w:rsid w:val="00D16C35"/>
    <w:rsid w:val="00D171A3"/>
    <w:rsid w:val="00D24650"/>
    <w:rsid w:val="00D262DD"/>
    <w:rsid w:val="00D26D47"/>
    <w:rsid w:val="00D2700C"/>
    <w:rsid w:val="00D279EC"/>
    <w:rsid w:val="00D30E11"/>
    <w:rsid w:val="00D31772"/>
    <w:rsid w:val="00D31B16"/>
    <w:rsid w:val="00D32AEB"/>
    <w:rsid w:val="00D3427B"/>
    <w:rsid w:val="00D35F86"/>
    <w:rsid w:val="00D377B5"/>
    <w:rsid w:val="00D4492F"/>
    <w:rsid w:val="00D50318"/>
    <w:rsid w:val="00D5050A"/>
    <w:rsid w:val="00D53390"/>
    <w:rsid w:val="00D55537"/>
    <w:rsid w:val="00D55650"/>
    <w:rsid w:val="00D55BA5"/>
    <w:rsid w:val="00D5672B"/>
    <w:rsid w:val="00D57424"/>
    <w:rsid w:val="00D62313"/>
    <w:rsid w:val="00D6637B"/>
    <w:rsid w:val="00D7066B"/>
    <w:rsid w:val="00D7148C"/>
    <w:rsid w:val="00D73384"/>
    <w:rsid w:val="00D7399B"/>
    <w:rsid w:val="00D764F7"/>
    <w:rsid w:val="00D7726E"/>
    <w:rsid w:val="00D836C1"/>
    <w:rsid w:val="00D83AD5"/>
    <w:rsid w:val="00D844FF"/>
    <w:rsid w:val="00D84EE4"/>
    <w:rsid w:val="00D85FF7"/>
    <w:rsid w:val="00D87E48"/>
    <w:rsid w:val="00D9081A"/>
    <w:rsid w:val="00D910A0"/>
    <w:rsid w:val="00D914EB"/>
    <w:rsid w:val="00D92272"/>
    <w:rsid w:val="00D947EB"/>
    <w:rsid w:val="00D95A82"/>
    <w:rsid w:val="00D96CFD"/>
    <w:rsid w:val="00D96E8A"/>
    <w:rsid w:val="00DA0676"/>
    <w:rsid w:val="00DA1F5B"/>
    <w:rsid w:val="00DA2B0B"/>
    <w:rsid w:val="00DA2B74"/>
    <w:rsid w:val="00DA3CF4"/>
    <w:rsid w:val="00DA4966"/>
    <w:rsid w:val="00DA5FC4"/>
    <w:rsid w:val="00DA7299"/>
    <w:rsid w:val="00DB27C3"/>
    <w:rsid w:val="00DB40C4"/>
    <w:rsid w:val="00DB4CFE"/>
    <w:rsid w:val="00DB6A63"/>
    <w:rsid w:val="00DB7AB6"/>
    <w:rsid w:val="00DC091A"/>
    <w:rsid w:val="00DC1E13"/>
    <w:rsid w:val="00DC2F0C"/>
    <w:rsid w:val="00DC43D7"/>
    <w:rsid w:val="00DC4B52"/>
    <w:rsid w:val="00DC58FC"/>
    <w:rsid w:val="00DC59EB"/>
    <w:rsid w:val="00DC7D51"/>
    <w:rsid w:val="00DD269D"/>
    <w:rsid w:val="00DD33A6"/>
    <w:rsid w:val="00DD5594"/>
    <w:rsid w:val="00DD60E4"/>
    <w:rsid w:val="00DE069D"/>
    <w:rsid w:val="00DE0C13"/>
    <w:rsid w:val="00DE6103"/>
    <w:rsid w:val="00DE6953"/>
    <w:rsid w:val="00DE6CC3"/>
    <w:rsid w:val="00DF10A3"/>
    <w:rsid w:val="00DF7B6E"/>
    <w:rsid w:val="00E01515"/>
    <w:rsid w:val="00E0157F"/>
    <w:rsid w:val="00E038C9"/>
    <w:rsid w:val="00E03B88"/>
    <w:rsid w:val="00E11F74"/>
    <w:rsid w:val="00E2336B"/>
    <w:rsid w:val="00E30C90"/>
    <w:rsid w:val="00E323A3"/>
    <w:rsid w:val="00E32E54"/>
    <w:rsid w:val="00E338F2"/>
    <w:rsid w:val="00E3396A"/>
    <w:rsid w:val="00E368C9"/>
    <w:rsid w:val="00E45373"/>
    <w:rsid w:val="00E45502"/>
    <w:rsid w:val="00E4773D"/>
    <w:rsid w:val="00E50281"/>
    <w:rsid w:val="00E51FFF"/>
    <w:rsid w:val="00E55A63"/>
    <w:rsid w:val="00E55FF1"/>
    <w:rsid w:val="00E560D2"/>
    <w:rsid w:val="00E56C3A"/>
    <w:rsid w:val="00E57132"/>
    <w:rsid w:val="00E577BD"/>
    <w:rsid w:val="00E57F8D"/>
    <w:rsid w:val="00E62088"/>
    <w:rsid w:val="00E63EAE"/>
    <w:rsid w:val="00E65F66"/>
    <w:rsid w:val="00E6635D"/>
    <w:rsid w:val="00E66BF7"/>
    <w:rsid w:val="00E721A1"/>
    <w:rsid w:val="00E7249B"/>
    <w:rsid w:val="00E72C04"/>
    <w:rsid w:val="00E7494C"/>
    <w:rsid w:val="00E75EFE"/>
    <w:rsid w:val="00E76515"/>
    <w:rsid w:val="00E77AE9"/>
    <w:rsid w:val="00E81E5B"/>
    <w:rsid w:val="00E85617"/>
    <w:rsid w:val="00E871EE"/>
    <w:rsid w:val="00E91630"/>
    <w:rsid w:val="00E92425"/>
    <w:rsid w:val="00E93E55"/>
    <w:rsid w:val="00E965B3"/>
    <w:rsid w:val="00E97B94"/>
    <w:rsid w:val="00EA23BB"/>
    <w:rsid w:val="00EA2871"/>
    <w:rsid w:val="00EA3099"/>
    <w:rsid w:val="00EA453C"/>
    <w:rsid w:val="00EA4AA6"/>
    <w:rsid w:val="00EB06DF"/>
    <w:rsid w:val="00EB0EEE"/>
    <w:rsid w:val="00EB2DC7"/>
    <w:rsid w:val="00EB436E"/>
    <w:rsid w:val="00EB4C39"/>
    <w:rsid w:val="00EB643A"/>
    <w:rsid w:val="00EB6BA2"/>
    <w:rsid w:val="00EC3454"/>
    <w:rsid w:val="00EC37BD"/>
    <w:rsid w:val="00EC7263"/>
    <w:rsid w:val="00ED1847"/>
    <w:rsid w:val="00ED5385"/>
    <w:rsid w:val="00ED767D"/>
    <w:rsid w:val="00EE0198"/>
    <w:rsid w:val="00EE64BD"/>
    <w:rsid w:val="00EE65FD"/>
    <w:rsid w:val="00EF22EE"/>
    <w:rsid w:val="00EF3073"/>
    <w:rsid w:val="00EF4945"/>
    <w:rsid w:val="00EF7190"/>
    <w:rsid w:val="00F00C23"/>
    <w:rsid w:val="00F00D42"/>
    <w:rsid w:val="00F016D3"/>
    <w:rsid w:val="00F01A4F"/>
    <w:rsid w:val="00F01CB6"/>
    <w:rsid w:val="00F024FF"/>
    <w:rsid w:val="00F04C0C"/>
    <w:rsid w:val="00F04C4E"/>
    <w:rsid w:val="00F07D44"/>
    <w:rsid w:val="00F11ECD"/>
    <w:rsid w:val="00F1455A"/>
    <w:rsid w:val="00F150F3"/>
    <w:rsid w:val="00F15144"/>
    <w:rsid w:val="00F20D05"/>
    <w:rsid w:val="00F2223A"/>
    <w:rsid w:val="00F228DA"/>
    <w:rsid w:val="00F23CBC"/>
    <w:rsid w:val="00F24F4B"/>
    <w:rsid w:val="00F30B15"/>
    <w:rsid w:val="00F336C3"/>
    <w:rsid w:val="00F35DF4"/>
    <w:rsid w:val="00F36358"/>
    <w:rsid w:val="00F40617"/>
    <w:rsid w:val="00F40F9E"/>
    <w:rsid w:val="00F435C2"/>
    <w:rsid w:val="00F45685"/>
    <w:rsid w:val="00F45ADF"/>
    <w:rsid w:val="00F4641A"/>
    <w:rsid w:val="00F528C0"/>
    <w:rsid w:val="00F52E72"/>
    <w:rsid w:val="00F55D39"/>
    <w:rsid w:val="00F55F12"/>
    <w:rsid w:val="00F605F4"/>
    <w:rsid w:val="00F613FC"/>
    <w:rsid w:val="00F65FEA"/>
    <w:rsid w:val="00F66151"/>
    <w:rsid w:val="00F67228"/>
    <w:rsid w:val="00F7453C"/>
    <w:rsid w:val="00F761B0"/>
    <w:rsid w:val="00F76DFA"/>
    <w:rsid w:val="00F77B2C"/>
    <w:rsid w:val="00F82A4F"/>
    <w:rsid w:val="00F85141"/>
    <w:rsid w:val="00F85D5F"/>
    <w:rsid w:val="00F86B79"/>
    <w:rsid w:val="00F90045"/>
    <w:rsid w:val="00F9016C"/>
    <w:rsid w:val="00F908C5"/>
    <w:rsid w:val="00F91F8C"/>
    <w:rsid w:val="00F92188"/>
    <w:rsid w:val="00F93FEF"/>
    <w:rsid w:val="00F9410B"/>
    <w:rsid w:val="00F96BD7"/>
    <w:rsid w:val="00F976E3"/>
    <w:rsid w:val="00F97E7B"/>
    <w:rsid w:val="00FA04AF"/>
    <w:rsid w:val="00FA0AEB"/>
    <w:rsid w:val="00FA1DD3"/>
    <w:rsid w:val="00FA3246"/>
    <w:rsid w:val="00FA384E"/>
    <w:rsid w:val="00FB136A"/>
    <w:rsid w:val="00FB4FDA"/>
    <w:rsid w:val="00FC2D00"/>
    <w:rsid w:val="00FC3E5E"/>
    <w:rsid w:val="00FC4263"/>
    <w:rsid w:val="00FC4373"/>
    <w:rsid w:val="00FC45B9"/>
    <w:rsid w:val="00FC47F1"/>
    <w:rsid w:val="00FC754F"/>
    <w:rsid w:val="00FD02D9"/>
    <w:rsid w:val="00FD15D1"/>
    <w:rsid w:val="00FD257C"/>
    <w:rsid w:val="00FD2D66"/>
    <w:rsid w:val="00FD6385"/>
    <w:rsid w:val="00FE0BEE"/>
    <w:rsid w:val="00FE3236"/>
    <w:rsid w:val="00FE62E4"/>
    <w:rsid w:val="00FE6547"/>
    <w:rsid w:val="00FE7BFC"/>
    <w:rsid w:val="00FF2615"/>
    <w:rsid w:val="00FF2E26"/>
    <w:rsid w:val="00FF474D"/>
    <w:rsid w:val="00FF6E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7711D"/>
  <w15:chartTrackingRefBased/>
  <w15:docId w15:val="{2523FE7D-83C2-406F-ABE8-DE7F70C0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2F08"/>
  </w:style>
  <w:style w:type="paragraph" w:styleId="Heading1">
    <w:name w:val="heading 1"/>
    <w:basedOn w:val="Normal"/>
    <w:next w:val="Normal"/>
    <w:qFormat/>
    <w:rsid w:val="00C368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C2F08"/>
    <w:pPr>
      <w:keepNext/>
      <w:jc w:val="both"/>
      <w:outlineLvl w:val="1"/>
    </w:pPr>
    <w:rPr>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B3E41"/>
    <w:rPr>
      <w:color w:val="0000FF"/>
      <w:u w:val="single"/>
    </w:rPr>
  </w:style>
  <w:style w:type="paragraph" w:customStyle="1" w:styleId="naisf">
    <w:name w:val="naisf"/>
    <w:basedOn w:val="Normal"/>
    <w:rsid w:val="001B3E41"/>
    <w:pPr>
      <w:spacing w:before="100" w:beforeAutospacing="1" w:after="100" w:afterAutospacing="1"/>
    </w:pPr>
    <w:rPr>
      <w:sz w:val="24"/>
      <w:szCs w:val="24"/>
    </w:rPr>
  </w:style>
  <w:style w:type="paragraph" w:customStyle="1" w:styleId="naispie">
    <w:name w:val="naispie"/>
    <w:basedOn w:val="Normal"/>
    <w:rsid w:val="001B3E41"/>
    <w:pPr>
      <w:spacing w:before="100" w:beforeAutospacing="1" w:after="100" w:afterAutospacing="1"/>
    </w:pPr>
    <w:rPr>
      <w:sz w:val="24"/>
      <w:szCs w:val="24"/>
    </w:rPr>
  </w:style>
  <w:style w:type="paragraph" w:customStyle="1" w:styleId="naisnod">
    <w:name w:val="naisnod"/>
    <w:basedOn w:val="Normal"/>
    <w:rsid w:val="00602B5D"/>
    <w:pPr>
      <w:spacing w:before="100" w:beforeAutospacing="1" w:after="100" w:afterAutospacing="1"/>
    </w:pPr>
    <w:rPr>
      <w:sz w:val="24"/>
      <w:szCs w:val="24"/>
    </w:rPr>
  </w:style>
  <w:style w:type="paragraph" w:customStyle="1" w:styleId="naispant">
    <w:name w:val="naispant"/>
    <w:basedOn w:val="Normal"/>
    <w:rsid w:val="00602B5D"/>
    <w:pPr>
      <w:spacing w:before="100" w:beforeAutospacing="1" w:after="100" w:afterAutospacing="1"/>
    </w:pPr>
    <w:rPr>
      <w:sz w:val="24"/>
      <w:szCs w:val="24"/>
    </w:rPr>
  </w:style>
  <w:style w:type="paragraph" w:styleId="Header">
    <w:name w:val="header"/>
    <w:basedOn w:val="Normal"/>
    <w:rsid w:val="005B2998"/>
    <w:pPr>
      <w:tabs>
        <w:tab w:val="center" w:pos="4153"/>
        <w:tab w:val="right" w:pos="8306"/>
      </w:tabs>
    </w:pPr>
  </w:style>
  <w:style w:type="paragraph" w:styleId="Footer">
    <w:name w:val="footer"/>
    <w:basedOn w:val="Normal"/>
    <w:link w:val="FooterChar"/>
    <w:uiPriority w:val="99"/>
    <w:rsid w:val="005B2998"/>
    <w:pPr>
      <w:tabs>
        <w:tab w:val="center" w:pos="4153"/>
        <w:tab w:val="right" w:pos="8306"/>
      </w:tabs>
    </w:pPr>
  </w:style>
  <w:style w:type="paragraph" w:styleId="BodyTextIndent">
    <w:name w:val="Body Text Indent"/>
    <w:basedOn w:val="Normal"/>
    <w:link w:val="BodyTextIndentChar"/>
    <w:rsid w:val="00486D2F"/>
    <w:pPr>
      <w:ind w:firstLine="720"/>
    </w:pPr>
    <w:rPr>
      <w:rFonts w:ascii="Arial" w:hAnsi="Arial"/>
      <w:sz w:val="24"/>
      <w:lang w:eastAsia="en-US"/>
    </w:rPr>
  </w:style>
  <w:style w:type="character" w:customStyle="1" w:styleId="BodyTextIndentChar">
    <w:name w:val="Body Text Indent Char"/>
    <w:link w:val="BodyTextIndent"/>
    <w:rsid w:val="00486D2F"/>
    <w:rPr>
      <w:rFonts w:ascii="Arial" w:hAnsi="Arial"/>
      <w:sz w:val="24"/>
      <w:lang w:eastAsia="en-US"/>
    </w:rPr>
  </w:style>
  <w:style w:type="character" w:customStyle="1" w:styleId="CharChar4">
    <w:name w:val=" Char Char4"/>
    <w:rsid w:val="0045162D"/>
    <w:rPr>
      <w:rFonts w:ascii="Arial" w:eastAsia="Times New Roman" w:hAnsi="Arial" w:cs="Times New Roman"/>
      <w:sz w:val="24"/>
      <w:szCs w:val="20"/>
      <w:lang w:val="lv-LV"/>
    </w:rPr>
  </w:style>
  <w:style w:type="character" w:styleId="Emphasis">
    <w:name w:val="Emphasis"/>
    <w:qFormat/>
    <w:rsid w:val="00D047C8"/>
    <w:rPr>
      <w:i/>
      <w:iCs/>
    </w:rPr>
  </w:style>
  <w:style w:type="paragraph" w:customStyle="1" w:styleId="tv2131">
    <w:name w:val="tv2131"/>
    <w:basedOn w:val="Normal"/>
    <w:rsid w:val="00C368D2"/>
    <w:pPr>
      <w:spacing w:before="240" w:line="360" w:lineRule="auto"/>
      <w:ind w:firstLine="300"/>
      <w:jc w:val="both"/>
    </w:pPr>
    <w:rPr>
      <w:rFonts w:ascii="Verdana" w:hAnsi="Verdana"/>
      <w:sz w:val="18"/>
      <w:szCs w:val="18"/>
    </w:rPr>
  </w:style>
  <w:style w:type="character" w:customStyle="1" w:styleId="FooterChar">
    <w:name w:val="Footer Char"/>
    <w:basedOn w:val="DefaultParagraphFont"/>
    <w:link w:val="Footer"/>
    <w:uiPriority w:val="99"/>
    <w:rsid w:val="00597FC2"/>
  </w:style>
  <w:style w:type="paragraph" w:styleId="BalloonText">
    <w:name w:val="Balloon Text"/>
    <w:basedOn w:val="Normal"/>
    <w:link w:val="BalloonTextChar"/>
    <w:rsid w:val="00177E3B"/>
    <w:rPr>
      <w:rFonts w:ascii="Tahoma" w:hAnsi="Tahoma" w:cs="Tahoma"/>
      <w:sz w:val="16"/>
      <w:szCs w:val="16"/>
    </w:rPr>
  </w:style>
  <w:style w:type="character" w:customStyle="1" w:styleId="BalloonTextChar">
    <w:name w:val="Balloon Text Char"/>
    <w:link w:val="BalloonText"/>
    <w:rsid w:val="00177E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0090">
      <w:bodyDiv w:val="1"/>
      <w:marLeft w:val="0"/>
      <w:marRight w:val="0"/>
      <w:marTop w:val="0"/>
      <w:marBottom w:val="0"/>
      <w:divBdr>
        <w:top w:val="none" w:sz="0" w:space="0" w:color="auto"/>
        <w:left w:val="none" w:sz="0" w:space="0" w:color="auto"/>
        <w:bottom w:val="none" w:sz="0" w:space="0" w:color="auto"/>
        <w:right w:val="none" w:sz="0" w:space="0" w:color="auto"/>
      </w:divBdr>
    </w:div>
    <w:div w:id="619528818">
      <w:bodyDiv w:val="1"/>
      <w:marLeft w:val="0"/>
      <w:marRight w:val="0"/>
      <w:marTop w:val="0"/>
      <w:marBottom w:val="0"/>
      <w:divBdr>
        <w:top w:val="none" w:sz="0" w:space="0" w:color="auto"/>
        <w:left w:val="none" w:sz="0" w:space="0" w:color="auto"/>
        <w:bottom w:val="none" w:sz="0" w:space="0" w:color="auto"/>
        <w:right w:val="none" w:sz="0" w:space="0" w:color="auto"/>
      </w:divBdr>
    </w:div>
    <w:div w:id="21213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744CD-28BC-48A7-B3D1-BC5AC913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5907</Words>
  <Characters>3367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LĒMUMS</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LĒMUMS</dc:title>
  <dc:subject/>
  <cp:keywords/>
  <cp:lastModifiedBy>Zinaida Indrūna</cp:lastModifiedBy>
  <cp:revision>2</cp:revision>
  <cp:lastPrinted>2018-12-10T11:14:00Z</cp:lastPrinted>
  <dcterms:created xsi:type="dcterms:W3CDTF">2018-12-13T12:44:00Z</dcterms:created>
  <dcterms:modified xsi:type="dcterms:W3CDTF">2018-12-13T12:44:00Z</dcterms:modified>
</cp:coreProperties>
</file>