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B29" w:rsidRPr="00EF4678" w:rsidRDefault="00EF4678" w:rsidP="00EF4678">
      <w:pPr>
        <w:rPr>
          <w:b/>
          <w:color w:val="000000"/>
        </w:rPr>
      </w:pPr>
      <w:bookmarkStart w:id="0" w:name="_Hlk516066134"/>
      <w:bookmarkStart w:id="1" w:name="_GoBack"/>
      <w:bookmarkEnd w:id="1"/>
      <w:r w:rsidRPr="0050725A">
        <w:rPr>
          <w:b/>
          <w:color w:val="000000"/>
        </w:rPr>
        <w:t>Rīkojums par naudas balvu piešķiršanu iestādē nav administratīvs akts</w:t>
      </w:r>
      <w:bookmarkEnd w:id="0"/>
    </w:p>
    <w:p w:rsidR="00EF4678" w:rsidRPr="008F6547" w:rsidRDefault="00EF4678" w:rsidP="00636B29">
      <w:pPr>
        <w:spacing w:line="276" w:lineRule="auto"/>
        <w:jc w:val="right"/>
      </w:pPr>
    </w:p>
    <w:p w:rsidR="00636B29" w:rsidRDefault="00636B29" w:rsidP="00636B29">
      <w:pPr>
        <w:spacing w:line="276" w:lineRule="auto"/>
        <w:jc w:val="center"/>
        <w:rPr>
          <w:b/>
        </w:rPr>
      </w:pPr>
      <w:r w:rsidRPr="001E3A09">
        <w:rPr>
          <w:b/>
        </w:rPr>
        <w:t>Latvijas Republikas Augstākā</w:t>
      </w:r>
      <w:r w:rsidR="004D4BE3">
        <w:rPr>
          <w:b/>
        </w:rPr>
        <w:t>s</w:t>
      </w:r>
      <w:r w:rsidRPr="001E3A09">
        <w:rPr>
          <w:b/>
        </w:rPr>
        <w:t xml:space="preserve"> tiesa</w:t>
      </w:r>
      <w:r w:rsidR="004D4BE3">
        <w:rPr>
          <w:b/>
        </w:rPr>
        <w:t>s</w:t>
      </w:r>
    </w:p>
    <w:p w:rsidR="00EF4678" w:rsidRDefault="00EF4678" w:rsidP="00636B29">
      <w:pPr>
        <w:spacing w:line="276" w:lineRule="auto"/>
        <w:jc w:val="center"/>
        <w:rPr>
          <w:b/>
        </w:rPr>
      </w:pPr>
      <w:r>
        <w:rPr>
          <w:b/>
        </w:rPr>
        <w:t>Administratīvo lietu departamenta</w:t>
      </w:r>
    </w:p>
    <w:p w:rsidR="00EF4678" w:rsidRPr="006F5D3B" w:rsidRDefault="00EF4678" w:rsidP="00636B29">
      <w:pPr>
        <w:spacing w:line="276" w:lineRule="auto"/>
        <w:jc w:val="center"/>
        <w:rPr>
          <w:b/>
        </w:rPr>
      </w:pPr>
      <w:proofErr w:type="gramStart"/>
      <w:r>
        <w:rPr>
          <w:b/>
        </w:rPr>
        <w:t>2018.gada</w:t>
      </w:r>
      <w:proofErr w:type="gramEnd"/>
      <w:r>
        <w:rPr>
          <w:b/>
        </w:rPr>
        <w:t xml:space="preserve"> 25.maija</w:t>
      </w:r>
    </w:p>
    <w:p w:rsidR="00636B29" w:rsidRDefault="00636B29" w:rsidP="00636B29">
      <w:pPr>
        <w:spacing w:line="276" w:lineRule="auto"/>
        <w:jc w:val="center"/>
        <w:rPr>
          <w:b/>
        </w:rPr>
      </w:pPr>
      <w:r>
        <w:rPr>
          <w:b/>
        </w:rPr>
        <w:t>LĒMUMS</w:t>
      </w:r>
    </w:p>
    <w:p w:rsidR="00EF4678" w:rsidRDefault="00EF4678" w:rsidP="00636B29">
      <w:pPr>
        <w:spacing w:line="276" w:lineRule="auto"/>
        <w:jc w:val="center"/>
        <w:rPr>
          <w:b/>
        </w:rPr>
      </w:pPr>
      <w:r>
        <w:rPr>
          <w:b/>
        </w:rPr>
        <w:t>Lieta Nr. 670004118, SKA-1177/2018</w:t>
      </w:r>
    </w:p>
    <w:p w:rsidR="00EF4678" w:rsidRPr="00EF4678" w:rsidRDefault="00EF4678" w:rsidP="00636B29">
      <w:pPr>
        <w:spacing w:line="276" w:lineRule="auto"/>
        <w:jc w:val="center"/>
        <w:rPr>
          <w:b/>
          <w:u w:val="single"/>
        </w:rPr>
      </w:pPr>
      <w:r w:rsidRPr="00EF4678">
        <w:rPr>
          <w:u w:val="single"/>
        </w:rPr>
        <w:t>ECLI:LV:AT:2018:0525.SKA117718.3.L</w:t>
      </w:r>
    </w:p>
    <w:p w:rsidR="00636B29" w:rsidRDefault="00636B29" w:rsidP="00636B29">
      <w:pPr>
        <w:spacing w:line="276" w:lineRule="auto"/>
        <w:jc w:val="center"/>
      </w:pPr>
    </w:p>
    <w:p w:rsidR="00636B29" w:rsidRDefault="00636B29" w:rsidP="00636B29">
      <w:pPr>
        <w:spacing w:line="276" w:lineRule="auto"/>
        <w:ind w:firstLine="567"/>
        <w:jc w:val="both"/>
      </w:pPr>
      <w:r>
        <w:t xml:space="preserve">Augstākā tiesa šādā sastāvā: </w:t>
      </w:r>
    </w:p>
    <w:p w:rsidR="00636B29" w:rsidRDefault="00636B29" w:rsidP="00636B29">
      <w:pPr>
        <w:spacing w:line="276" w:lineRule="auto"/>
        <w:ind w:firstLine="1134"/>
        <w:jc w:val="both"/>
      </w:pPr>
      <w:r>
        <w:rPr>
          <w:color w:val="000000"/>
        </w:rPr>
        <w:t>tiesnese Dzintra Amerika</w:t>
      </w:r>
      <w:r w:rsidR="00ED1DFF">
        <w:rPr>
          <w:color w:val="000000"/>
        </w:rPr>
        <w:t>,</w:t>
      </w:r>
    </w:p>
    <w:p w:rsidR="00636B29" w:rsidRPr="00EC135B" w:rsidRDefault="00636B29" w:rsidP="00636B29">
      <w:pPr>
        <w:tabs>
          <w:tab w:val="left" w:pos="540"/>
          <w:tab w:val="left" w:pos="3240"/>
        </w:tabs>
        <w:spacing w:line="276" w:lineRule="auto"/>
        <w:ind w:firstLine="1134"/>
        <w:jc w:val="both"/>
        <w:rPr>
          <w:color w:val="000000"/>
        </w:rPr>
      </w:pPr>
      <w:r>
        <w:rPr>
          <w:color w:val="000000"/>
        </w:rPr>
        <w:t xml:space="preserve">tiesnese </w:t>
      </w:r>
      <w:r w:rsidR="00ED1DFF">
        <w:rPr>
          <w:color w:val="000000"/>
        </w:rPr>
        <w:t>Līvijas Slica,</w:t>
      </w:r>
    </w:p>
    <w:p w:rsidR="00636B29" w:rsidRPr="00C905AC" w:rsidRDefault="00636B29" w:rsidP="00636B29">
      <w:pPr>
        <w:tabs>
          <w:tab w:val="left" w:pos="3240"/>
        </w:tabs>
        <w:spacing w:line="276" w:lineRule="auto"/>
        <w:ind w:firstLine="1134"/>
        <w:jc w:val="both"/>
        <w:rPr>
          <w:color w:val="000000"/>
        </w:rPr>
      </w:pPr>
      <w:r w:rsidRPr="00EC135B">
        <w:rPr>
          <w:color w:val="000000"/>
        </w:rPr>
        <w:t>tiesnese</w:t>
      </w:r>
      <w:r>
        <w:rPr>
          <w:color w:val="000000"/>
        </w:rPr>
        <w:t xml:space="preserve"> Ieva Višķere</w:t>
      </w:r>
    </w:p>
    <w:p w:rsidR="00636B29" w:rsidRDefault="00636B29" w:rsidP="00636B29">
      <w:pPr>
        <w:spacing w:line="276" w:lineRule="auto"/>
        <w:ind w:firstLine="567"/>
        <w:jc w:val="both"/>
      </w:pPr>
    </w:p>
    <w:p w:rsidR="008F6547" w:rsidRPr="008F6547" w:rsidRDefault="00636B29" w:rsidP="008F6547">
      <w:pPr>
        <w:spacing w:line="276" w:lineRule="auto"/>
        <w:ind w:firstLine="567"/>
        <w:jc w:val="both"/>
      </w:pPr>
      <w:r>
        <w:t>rakstveida procesā izskatīja</w:t>
      </w:r>
      <w:r w:rsidR="008F6547" w:rsidRPr="008F6547">
        <w:t xml:space="preserve"> </w:t>
      </w:r>
      <w:proofErr w:type="gramStart"/>
      <w:r w:rsidR="00EF4678">
        <w:t>[</w:t>
      </w:r>
      <w:proofErr w:type="gramEnd"/>
      <w:r w:rsidR="00EF4678">
        <w:t>pers. A]</w:t>
      </w:r>
      <w:r w:rsidR="008F6547" w:rsidRPr="008F6547">
        <w:t xml:space="preserve"> blakus sūdzību par Administratīvās rajona tiesas tiesneša </w:t>
      </w:r>
      <w:proofErr w:type="gramStart"/>
      <w:r w:rsidR="008F6547" w:rsidRPr="008F6547">
        <w:t>2018.gada</w:t>
      </w:r>
      <w:proofErr w:type="gramEnd"/>
      <w:r w:rsidR="008F6547" w:rsidRPr="008F6547">
        <w:t xml:space="preserve"> 23.marta lēmumu par atteikšanos pieņemt pieteikumu. </w:t>
      </w:r>
    </w:p>
    <w:p w:rsidR="00636B29" w:rsidRDefault="00636B29" w:rsidP="00FB5E6E">
      <w:pPr>
        <w:spacing w:line="276" w:lineRule="auto"/>
        <w:jc w:val="both"/>
        <w:rPr>
          <w:b/>
        </w:rPr>
      </w:pPr>
    </w:p>
    <w:p w:rsidR="00636B29" w:rsidRDefault="00636B29" w:rsidP="00636B29">
      <w:pPr>
        <w:spacing w:line="276" w:lineRule="auto"/>
        <w:jc w:val="center"/>
        <w:rPr>
          <w:b/>
        </w:rPr>
      </w:pPr>
      <w:r>
        <w:rPr>
          <w:b/>
        </w:rPr>
        <w:t>Aprakstošā daļa</w:t>
      </w:r>
    </w:p>
    <w:p w:rsidR="00636B29" w:rsidRDefault="00636B29" w:rsidP="00636B29">
      <w:pPr>
        <w:spacing w:line="276" w:lineRule="auto"/>
        <w:jc w:val="center"/>
        <w:rPr>
          <w:b/>
        </w:rPr>
      </w:pPr>
    </w:p>
    <w:p w:rsidR="008F6547" w:rsidRPr="008F6547" w:rsidRDefault="008A6091" w:rsidP="008A6091">
      <w:pPr>
        <w:spacing w:line="276" w:lineRule="auto"/>
        <w:ind w:firstLine="567"/>
        <w:jc w:val="both"/>
        <w:rPr>
          <w:rFonts w:eastAsia="Calibri"/>
          <w:color w:val="000000"/>
          <w:lang w:eastAsia="en-US"/>
        </w:rPr>
      </w:pPr>
      <w:r>
        <w:rPr>
          <w:rFonts w:eastAsia="Calibri"/>
          <w:color w:val="000000"/>
          <w:lang w:eastAsia="en-US"/>
        </w:rPr>
        <w:t>[1] </w:t>
      </w:r>
      <w:r w:rsidR="008F6547" w:rsidRPr="008F6547">
        <w:rPr>
          <w:rFonts w:eastAsia="Calibri"/>
          <w:color w:val="000000"/>
          <w:lang w:eastAsia="en-US"/>
        </w:rPr>
        <w:t xml:space="preserve">Ar Veselības inspekcijas </w:t>
      </w:r>
      <w:proofErr w:type="gramStart"/>
      <w:r w:rsidR="008F6547" w:rsidRPr="008F6547">
        <w:rPr>
          <w:rFonts w:eastAsia="Calibri"/>
          <w:color w:val="000000"/>
          <w:lang w:eastAsia="en-US"/>
        </w:rPr>
        <w:t>2017.gada</w:t>
      </w:r>
      <w:proofErr w:type="gramEnd"/>
      <w:r w:rsidR="008F6547" w:rsidRPr="008F6547">
        <w:rPr>
          <w:rFonts w:eastAsia="Calibri"/>
          <w:color w:val="000000"/>
          <w:lang w:eastAsia="en-US"/>
        </w:rPr>
        <w:t xml:space="preserve"> 27.decembra rīkojumu Nr. 977/p inspekcijas darbiniekiem un ierēdņiem motivācijas nolūkā piešķirtas naudas balvas, ievērojot darbinieku sniegumu inspekcijas mērķu sasniegšanā un sakarā ar Ziemassvētkiem. Pieteicējai </w:t>
      </w:r>
      <w:proofErr w:type="gramStart"/>
      <w:r w:rsidR="00EF4678">
        <w:rPr>
          <w:rFonts w:eastAsia="Calibri"/>
          <w:color w:val="000000"/>
          <w:lang w:eastAsia="en-US"/>
        </w:rPr>
        <w:t>[</w:t>
      </w:r>
      <w:proofErr w:type="gramEnd"/>
      <w:r w:rsidR="00EF4678">
        <w:rPr>
          <w:rFonts w:eastAsia="Calibri"/>
          <w:color w:val="000000"/>
          <w:lang w:eastAsia="en-US"/>
        </w:rPr>
        <w:t>pers. A]</w:t>
      </w:r>
      <w:r w:rsidR="008F6547" w:rsidRPr="008F6547">
        <w:rPr>
          <w:rFonts w:eastAsia="Calibri"/>
          <w:color w:val="000000"/>
          <w:lang w:eastAsia="en-US"/>
        </w:rPr>
        <w:t xml:space="preserve"> naudas balva netika piešķirta sakarā ar to, ka pieteicējas darbā nav saskatāms ieguldījums inspekcijas mērķu sasniegšanā.</w:t>
      </w:r>
    </w:p>
    <w:p w:rsidR="008F6547" w:rsidRPr="008F6547" w:rsidRDefault="008F6547" w:rsidP="008F6547">
      <w:pPr>
        <w:spacing w:line="276" w:lineRule="auto"/>
        <w:ind w:firstLine="567"/>
        <w:jc w:val="both"/>
        <w:rPr>
          <w:rFonts w:eastAsia="Calibri"/>
          <w:color w:val="000000"/>
          <w:lang w:eastAsia="en-US"/>
        </w:rPr>
      </w:pPr>
      <w:r w:rsidRPr="008F6547">
        <w:rPr>
          <w:rFonts w:eastAsia="Calibri"/>
          <w:color w:val="000000"/>
          <w:lang w:eastAsia="en-US"/>
        </w:rPr>
        <w:t xml:space="preserve">Veselības ministrija, izskatot pieteicējas sūdzību, ar </w:t>
      </w:r>
      <w:proofErr w:type="gramStart"/>
      <w:r w:rsidRPr="008F6547">
        <w:rPr>
          <w:rFonts w:eastAsia="Calibri"/>
          <w:color w:val="000000"/>
          <w:lang w:eastAsia="en-US"/>
        </w:rPr>
        <w:t>2018.gada</w:t>
      </w:r>
      <w:proofErr w:type="gramEnd"/>
      <w:r w:rsidRPr="008F6547">
        <w:rPr>
          <w:rFonts w:eastAsia="Calibri"/>
          <w:color w:val="000000"/>
          <w:lang w:eastAsia="en-US"/>
        </w:rPr>
        <w:t xml:space="preserve"> 16.februāra lēmumu Nr. 01-12.5/742 inspekcijas rīkojumu atstāja spēkā.</w:t>
      </w:r>
    </w:p>
    <w:p w:rsidR="008F6547" w:rsidRPr="008F6547" w:rsidRDefault="008F6547" w:rsidP="008F6547">
      <w:pPr>
        <w:spacing w:line="276" w:lineRule="auto"/>
        <w:ind w:firstLine="567"/>
        <w:jc w:val="both"/>
        <w:rPr>
          <w:rFonts w:eastAsia="Calibri"/>
          <w:color w:val="000000"/>
          <w:lang w:eastAsia="en-US"/>
        </w:rPr>
      </w:pPr>
    </w:p>
    <w:p w:rsidR="008F6547" w:rsidRPr="008F6547" w:rsidRDefault="008F6547" w:rsidP="008F6547">
      <w:pPr>
        <w:spacing w:line="276" w:lineRule="auto"/>
        <w:ind w:firstLine="567"/>
        <w:jc w:val="both"/>
        <w:rPr>
          <w:rFonts w:eastAsia="Calibri"/>
          <w:color w:val="000000"/>
          <w:lang w:eastAsia="en-US"/>
        </w:rPr>
      </w:pPr>
      <w:r w:rsidRPr="008F6547">
        <w:rPr>
          <w:rFonts w:eastAsia="Calibri"/>
          <w:color w:val="000000"/>
          <w:lang w:eastAsia="en-US"/>
        </w:rPr>
        <w:t>[2]</w:t>
      </w:r>
      <w:r w:rsidR="00251D06">
        <w:rPr>
          <w:rFonts w:eastAsia="Calibri"/>
          <w:color w:val="000000"/>
          <w:lang w:eastAsia="en-US"/>
        </w:rPr>
        <w:t> </w:t>
      </w:r>
      <w:r w:rsidRPr="008F6547">
        <w:rPr>
          <w:rFonts w:eastAsia="Calibri"/>
          <w:color w:val="000000"/>
          <w:lang w:eastAsia="en-US"/>
        </w:rPr>
        <w:t xml:space="preserve">Pieteicēja vērsās ar pieteikumu administratīvajā tiesā, lūdzot uzlikt pienākumu Veselības ministrijai izdot pieteicējai labvēlīgu administratīvo aktu par naudas balvas piešķiršanu, kā arī atlīdzināt morālo un personisko kaitējumu.  </w:t>
      </w:r>
    </w:p>
    <w:p w:rsidR="008F6547" w:rsidRPr="008F6547" w:rsidRDefault="008F6547" w:rsidP="008F6547">
      <w:pPr>
        <w:spacing w:line="276" w:lineRule="auto"/>
        <w:ind w:firstLine="567"/>
        <w:jc w:val="both"/>
        <w:rPr>
          <w:rFonts w:eastAsia="Calibri"/>
          <w:color w:val="000000"/>
          <w:lang w:eastAsia="en-US"/>
        </w:rPr>
      </w:pPr>
    </w:p>
    <w:p w:rsidR="008F6547" w:rsidRPr="008F6547" w:rsidRDefault="008F6547" w:rsidP="008F6547">
      <w:pPr>
        <w:spacing w:line="276" w:lineRule="auto"/>
        <w:ind w:firstLine="567"/>
        <w:jc w:val="both"/>
        <w:rPr>
          <w:rFonts w:eastAsia="Calibri"/>
          <w:color w:val="000000"/>
          <w:lang w:eastAsia="en-US"/>
        </w:rPr>
      </w:pPr>
      <w:r w:rsidRPr="008F6547">
        <w:rPr>
          <w:rFonts w:eastAsia="Calibri"/>
          <w:color w:val="000000"/>
          <w:lang w:eastAsia="en-US"/>
        </w:rPr>
        <w:t>[3]</w:t>
      </w:r>
      <w:r w:rsidR="00251D06">
        <w:rPr>
          <w:rFonts w:eastAsia="Calibri"/>
          <w:color w:val="000000"/>
          <w:lang w:eastAsia="en-US"/>
        </w:rPr>
        <w:t> </w:t>
      </w:r>
      <w:r w:rsidR="00B131AB">
        <w:rPr>
          <w:rFonts w:eastAsia="Calibri"/>
          <w:color w:val="000000"/>
          <w:lang w:eastAsia="en-US"/>
        </w:rPr>
        <w:t>Ar</w:t>
      </w:r>
      <w:r w:rsidR="006619F8">
        <w:rPr>
          <w:rFonts w:eastAsia="Calibri"/>
          <w:color w:val="000000"/>
          <w:lang w:eastAsia="en-US"/>
        </w:rPr>
        <w:t xml:space="preserve"> </w:t>
      </w:r>
      <w:r w:rsidRPr="008F6547">
        <w:rPr>
          <w:rFonts w:eastAsia="Calibri"/>
          <w:color w:val="000000"/>
          <w:lang w:eastAsia="en-US"/>
        </w:rPr>
        <w:t>Administratīvās rajona tiesas tiesne</w:t>
      </w:r>
      <w:r w:rsidR="006619F8">
        <w:rPr>
          <w:rFonts w:eastAsia="Calibri"/>
          <w:color w:val="000000"/>
          <w:lang w:eastAsia="en-US"/>
        </w:rPr>
        <w:t>ša</w:t>
      </w:r>
      <w:r w:rsidRPr="008F6547">
        <w:rPr>
          <w:rFonts w:eastAsia="Calibri"/>
          <w:color w:val="000000"/>
          <w:lang w:eastAsia="en-US"/>
        </w:rPr>
        <w:t xml:space="preserve"> </w:t>
      </w:r>
      <w:proofErr w:type="gramStart"/>
      <w:r w:rsidRPr="008F6547">
        <w:rPr>
          <w:rFonts w:eastAsia="Calibri"/>
          <w:color w:val="000000"/>
          <w:lang w:eastAsia="en-US"/>
        </w:rPr>
        <w:t>2018.gada</w:t>
      </w:r>
      <w:proofErr w:type="gramEnd"/>
      <w:r w:rsidRPr="008F6547">
        <w:rPr>
          <w:rFonts w:eastAsia="Calibri"/>
          <w:color w:val="000000"/>
          <w:lang w:eastAsia="en-US"/>
        </w:rPr>
        <w:t xml:space="preserve"> 23.mart</w:t>
      </w:r>
      <w:r w:rsidR="006619F8">
        <w:rPr>
          <w:rFonts w:eastAsia="Calibri"/>
          <w:color w:val="000000"/>
          <w:lang w:eastAsia="en-US"/>
        </w:rPr>
        <w:t>a</w:t>
      </w:r>
      <w:r w:rsidRPr="008F6547">
        <w:rPr>
          <w:rFonts w:eastAsia="Calibri"/>
          <w:color w:val="000000"/>
          <w:lang w:eastAsia="en-US"/>
        </w:rPr>
        <w:t xml:space="preserve"> </w:t>
      </w:r>
      <w:r w:rsidR="006619F8">
        <w:rPr>
          <w:rFonts w:eastAsia="Calibri"/>
          <w:color w:val="000000"/>
          <w:lang w:eastAsia="en-US"/>
        </w:rPr>
        <w:t xml:space="preserve">lēmumu </w:t>
      </w:r>
      <w:r w:rsidRPr="008F6547">
        <w:rPr>
          <w:rFonts w:eastAsia="Calibri"/>
          <w:color w:val="000000"/>
          <w:lang w:eastAsia="en-US"/>
        </w:rPr>
        <w:t>attei</w:t>
      </w:r>
      <w:r w:rsidR="006619F8">
        <w:rPr>
          <w:rFonts w:eastAsia="Calibri"/>
          <w:color w:val="000000"/>
          <w:lang w:eastAsia="en-US"/>
        </w:rPr>
        <w:t>kts</w:t>
      </w:r>
      <w:r w:rsidRPr="008F6547">
        <w:rPr>
          <w:rFonts w:eastAsia="Calibri"/>
          <w:color w:val="000000"/>
          <w:lang w:eastAsia="en-US"/>
        </w:rPr>
        <w:t xml:space="preserve"> pieņemt pieteikumu, pamatojoties uz Administratīvā procesa likuma 191.panta pirmās daļas 1.punktu, jo lieta nav izskatāma administratīvā procesa kārtībā. </w:t>
      </w:r>
      <w:r w:rsidR="003A72CB">
        <w:rPr>
          <w:rFonts w:eastAsia="Calibri"/>
          <w:color w:val="000000"/>
          <w:lang w:eastAsia="en-US"/>
        </w:rPr>
        <w:t>Lēmums pamatots ar turpmāk minētajiem argumentiem.</w:t>
      </w:r>
    </w:p>
    <w:p w:rsidR="008F6547" w:rsidRPr="008F6547" w:rsidRDefault="003A72CB" w:rsidP="003A72CB">
      <w:pPr>
        <w:spacing w:line="276" w:lineRule="auto"/>
        <w:ind w:firstLine="567"/>
        <w:jc w:val="both"/>
        <w:rPr>
          <w:rFonts w:eastAsia="Calibri"/>
          <w:color w:val="000000"/>
          <w:lang w:eastAsia="en-US"/>
        </w:rPr>
      </w:pPr>
      <w:r>
        <w:rPr>
          <w:rFonts w:eastAsia="Calibri"/>
          <w:color w:val="000000"/>
          <w:lang w:eastAsia="en-US"/>
        </w:rPr>
        <w:t>I</w:t>
      </w:r>
      <w:r w:rsidR="008F6547" w:rsidRPr="008F6547">
        <w:rPr>
          <w:rFonts w:eastAsia="Calibri"/>
          <w:color w:val="000000"/>
          <w:lang w:eastAsia="en-US"/>
        </w:rPr>
        <w:t>estādes iekšējs lēmums, kas skar tikai pašu iestādi, tai padotu iestādi vai īpaši pakļautu personu, nav administratīvais akts.</w:t>
      </w:r>
      <w:r>
        <w:rPr>
          <w:rFonts w:eastAsia="Calibri"/>
          <w:color w:val="000000"/>
          <w:lang w:eastAsia="en-US"/>
        </w:rPr>
        <w:t xml:space="preserve"> </w:t>
      </w:r>
      <w:r w:rsidR="008F6547" w:rsidRPr="008F6547">
        <w:rPr>
          <w:rFonts w:eastAsia="Calibri"/>
          <w:color w:val="000000"/>
          <w:lang w:eastAsia="en-US"/>
        </w:rPr>
        <w:t xml:space="preserve">Lēmums par prēmijas vai naudas balvas neizmaksāšanu ir iestādes iekšējs lēmums. Atbilstoši Administratīvā procesa likuma </w:t>
      </w:r>
      <w:proofErr w:type="gramStart"/>
      <w:r w:rsidR="008F6547" w:rsidRPr="008F6547">
        <w:rPr>
          <w:rFonts w:eastAsia="Calibri"/>
          <w:color w:val="000000"/>
          <w:lang w:eastAsia="en-US"/>
        </w:rPr>
        <w:t>1.panta</w:t>
      </w:r>
      <w:proofErr w:type="gramEnd"/>
      <w:r w:rsidR="008F6547" w:rsidRPr="008F6547">
        <w:rPr>
          <w:rFonts w:eastAsia="Calibri"/>
          <w:color w:val="000000"/>
          <w:lang w:eastAsia="en-US"/>
        </w:rPr>
        <w:t xml:space="preserve"> trešajai daļai iekšējs lēmums tikai tad ir pārsūdzams tiesā, ja tas būtiski ierobežo amatpersonas cilvēktiesības. Naudas balva atzīstama par darba samaksu veidojošu </w:t>
      </w:r>
      <w:proofErr w:type="gramStart"/>
      <w:r w:rsidR="008F6547" w:rsidRPr="008F6547">
        <w:rPr>
          <w:rFonts w:eastAsia="Calibri"/>
          <w:color w:val="000000"/>
          <w:lang w:eastAsia="en-US"/>
        </w:rPr>
        <w:t>neregulāru jeb negarantētu</w:t>
      </w:r>
      <w:proofErr w:type="gramEnd"/>
      <w:r w:rsidR="008F6547" w:rsidRPr="008F6547">
        <w:rPr>
          <w:rFonts w:eastAsia="Calibri"/>
          <w:color w:val="000000"/>
          <w:lang w:eastAsia="en-US"/>
        </w:rPr>
        <w:t xml:space="preserve"> maksājumu, uz kura saņemšanu persona nevar paļauties. Līdz ar to lēmums neizmaksāt naudas balvu būtiski neskar pieteicējas cilvēktiesības. Tādējādi Veselības ministrijas </w:t>
      </w:r>
      <w:proofErr w:type="gramStart"/>
      <w:r w:rsidR="008F6547" w:rsidRPr="008F6547">
        <w:rPr>
          <w:rFonts w:eastAsia="Calibri"/>
          <w:color w:val="000000"/>
          <w:lang w:eastAsia="en-US"/>
        </w:rPr>
        <w:t>2018.gada</w:t>
      </w:r>
      <w:proofErr w:type="gramEnd"/>
      <w:r w:rsidR="008F6547" w:rsidRPr="008F6547">
        <w:rPr>
          <w:rFonts w:eastAsia="Calibri"/>
          <w:color w:val="000000"/>
          <w:lang w:eastAsia="en-US"/>
        </w:rPr>
        <w:t xml:space="preserve"> 16.februāra lēmums Nr. 01-12.5/742 ir iestādes iekšējs lēmums, kura pārbaude nav pakļauta administratīvajai tiesai.</w:t>
      </w:r>
    </w:p>
    <w:p w:rsidR="008F6547" w:rsidRPr="008F6547" w:rsidRDefault="008F6547" w:rsidP="008F6547">
      <w:pPr>
        <w:spacing w:line="276" w:lineRule="auto"/>
        <w:ind w:firstLine="567"/>
        <w:jc w:val="both"/>
        <w:rPr>
          <w:rFonts w:eastAsia="Calibri"/>
          <w:color w:val="000000"/>
          <w:lang w:eastAsia="en-US"/>
        </w:rPr>
      </w:pPr>
    </w:p>
    <w:p w:rsidR="008F6547" w:rsidRPr="008F6547" w:rsidRDefault="008F6547" w:rsidP="00837393">
      <w:pPr>
        <w:spacing w:line="276" w:lineRule="auto"/>
        <w:ind w:firstLine="567"/>
        <w:jc w:val="both"/>
        <w:rPr>
          <w:rFonts w:eastAsia="Calibri"/>
          <w:color w:val="000000"/>
          <w:lang w:eastAsia="en-US"/>
        </w:rPr>
      </w:pPr>
      <w:r w:rsidRPr="008F6547">
        <w:rPr>
          <w:rFonts w:eastAsia="Calibri"/>
          <w:color w:val="000000"/>
          <w:lang w:eastAsia="en-US"/>
        </w:rPr>
        <w:t>[4]</w:t>
      </w:r>
      <w:r w:rsidR="00251D06">
        <w:rPr>
          <w:rFonts w:eastAsia="Calibri"/>
          <w:color w:val="000000"/>
          <w:lang w:eastAsia="en-US"/>
        </w:rPr>
        <w:t> </w:t>
      </w:r>
      <w:r w:rsidRPr="008F6547">
        <w:rPr>
          <w:rFonts w:eastAsia="Calibri"/>
          <w:color w:val="000000"/>
          <w:lang w:eastAsia="en-US"/>
        </w:rPr>
        <w:t xml:space="preserve">Pieteicēja pārsūdzēja tiesneša lēmumu, uzskatot par nepamatotu tiesneša secinājumu, ka lēmums neizmaksāt naudas balvu nav administratīvais akts. Blakus sūdzībā norādīts, ka </w:t>
      </w:r>
      <w:r w:rsidRPr="008F6547">
        <w:rPr>
          <w:rFonts w:eastAsia="Calibri"/>
          <w:color w:val="000000"/>
          <w:lang w:eastAsia="en-US"/>
        </w:rPr>
        <w:lastRenderedPageBreak/>
        <w:t xml:space="preserve">atbilstoši Valsts un pašvaldību institūciju amatpersonu un darbinieku atlīdzības likuma </w:t>
      </w:r>
      <w:proofErr w:type="gramStart"/>
      <w:r w:rsidRPr="008F6547">
        <w:rPr>
          <w:rFonts w:eastAsia="Calibri"/>
          <w:color w:val="000000"/>
          <w:lang w:eastAsia="en-US"/>
        </w:rPr>
        <w:t>3.pantam</w:t>
      </w:r>
      <w:proofErr w:type="gramEnd"/>
      <w:r w:rsidRPr="008F6547">
        <w:rPr>
          <w:rFonts w:eastAsia="Calibri"/>
          <w:color w:val="000000"/>
          <w:lang w:eastAsia="en-US"/>
        </w:rPr>
        <w:t xml:space="preserve"> un Darba likuma 59.pantam darba samaksu veido mēnešalga, piemaksas, prēmijas un naudas balvas. Nepiešķirot pieteicējai naudas balvu, kas ir darba samaksas sastāvdaļa, darba devējs ir pārkāpis </w:t>
      </w:r>
      <w:proofErr w:type="spellStart"/>
      <w:r w:rsidRPr="008F6547">
        <w:rPr>
          <w:rFonts w:eastAsia="Calibri"/>
          <w:color w:val="000000"/>
          <w:lang w:eastAsia="en-US"/>
        </w:rPr>
        <w:t>citstarp</w:t>
      </w:r>
      <w:proofErr w:type="spellEnd"/>
      <w:r w:rsidRPr="008F6547">
        <w:rPr>
          <w:rFonts w:eastAsia="Calibri"/>
          <w:color w:val="000000"/>
          <w:lang w:eastAsia="en-US"/>
        </w:rPr>
        <w:t xml:space="preserve"> Latvijas Republikas Satversmes 91. un </w:t>
      </w:r>
      <w:proofErr w:type="gramStart"/>
      <w:r w:rsidRPr="008F6547">
        <w:rPr>
          <w:rFonts w:eastAsia="Calibri"/>
          <w:color w:val="000000"/>
          <w:lang w:eastAsia="en-US"/>
        </w:rPr>
        <w:t>107.pantu</w:t>
      </w:r>
      <w:proofErr w:type="gramEnd"/>
      <w:r w:rsidRPr="008F6547">
        <w:rPr>
          <w:rFonts w:eastAsia="Calibri"/>
          <w:color w:val="000000"/>
          <w:lang w:eastAsia="en-US"/>
        </w:rPr>
        <w:t>, kas ir būtisks cilvēktiesību pārkāpums. Secinājumus par pieteicējas cilvēktiesību pārkāpumu neesību un apjomu ir iespējams izdarīt, vienīgi pārbaudot visus lietas apstākļus, uz kuriem norādīts pieteikumā.</w:t>
      </w:r>
      <w:r w:rsidR="00837393">
        <w:rPr>
          <w:rFonts w:eastAsia="Calibri"/>
          <w:color w:val="000000"/>
          <w:lang w:eastAsia="en-US"/>
        </w:rPr>
        <w:t xml:space="preserve"> Tāpat n</w:t>
      </w:r>
      <w:r w:rsidRPr="008F6547">
        <w:rPr>
          <w:rFonts w:eastAsia="Calibri"/>
          <w:color w:val="000000"/>
          <w:lang w:eastAsia="en-US"/>
        </w:rPr>
        <w:t xml:space="preserve">o darba samaksas par konkrētu laika periodu tiek aprēķināta vidējā izpeļņa un veikti citi aprēķini, kas ietekmē tostarp bezdarbnieka pabalsta apmēru. </w:t>
      </w:r>
    </w:p>
    <w:p w:rsidR="00586E81" w:rsidRPr="00AC5A66" w:rsidRDefault="00586E81" w:rsidP="00AC5A66">
      <w:pPr>
        <w:spacing w:line="276" w:lineRule="auto"/>
        <w:ind w:firstLine="567"/>
        <w:jc w:val="both"/>
      </w:pPr>
    </w:p>
    <w:p w:rsidR="00636B29" w:rsidRDefault="00636B29" w:rsidP="00636B29">
      <w:pPr>
        <w:spacing w:line="276" w:lineRule="auto"/>
        <w:jc w:val="center"/>
        <w:rPr>
          <w:b/>
        </w:rPr>
      </w:pPr>
      <w:r>
        <w:rPr>
          <w:b/>
        </w:rPr>
        <w:t>Motīvu daļa</w:t>
      </w:r>
    </w:p>
    <w:p w:rsidR="00923B75" w:rsidRDefault="00923B75" w:rsidP="007621B0">
      <w:pPr>
        <w:spacing w:line="276" w:lineRule="auto"/>
        <w:jc w:val="both"/>
        <w:rPr>
          <w:color w:val="000000"/>
        </w:rPr>
      </w:pPr>
    </w:p>
    <w:p w:rsidR="008F6547" w:rsidRDefault="008F6547" w:rsidP="008F6547">
      <w:pPr>
        <w:shd w:val="clear" w:color="auto" w:fill="FFFFFF"/>
        <w:spacing w:line="276" w:lineRule="auto"/>
        <w:ind w:firstLine="567"/>
        <w:jc w:val="both"/>
        <w:rPr>
          <w:color w:val="000000"/>
        </w:rPr>
      </w:pPr>
      <w:r w:rsidRPr="008F6547">
        <w:rPr>
          <w:color w:val="000000"/>
        </w:rPr>
        <w:t>[5]</w:t>
      </w:r>
      <w:r w:rsidR="00251D06">
        <w:rPr>
          <w:color w:val="000000"/>
        </w:rPr>
        <w:t> </w:t>
      </w:r>
      <w:r w:rsidRPr="008F6547">
        <w:rPr>
          <w:color w:val="000000"/>
        </w:rPr>
        <w:t xml:space="preserve">Izvērtējot pieteicējas blakus sūdzību un pārsūdzēto Administratīvās rajona tiesas tiesneša lēmumu, </w:t>
      </w:r>
      <w:r w:rsidR="0022136B">
        <w:rPr>
          <w:color w:val="000000"/>
        </w:rPr>
        <w:t xml:space="preserve">Augstākā tiesa </w:t>
      </w:r>
      <w:r w:rsidRPr="008F6547">
        <w:rPr>
          <w:color w:val="000000"/>
        </w:rPr>
        <w:t>secina, ka nepastāv šaubas par tiesneša lēmuma pareizību.</w:t>
      </w:r>
    </w:p>
    <w:p w:rsidR="00CE6B27" w:rsidRDefault="008F6547" w:rsidP="00CE6B27">
      <w:pPr>
        <w:shd w:val="clear" w:color="auto" w:fill="FFFFFF"/>
        <w:spacing w:line="276" w:lineRule="auto"/>
        <w:ind w:firstLine="567"/>
        <w:jc w:val="both"/>
      </w:pPr>
      <w:r w:rsidRPr="008F6547">
        <w:rPr>
          <w:color w:val="000000"/>
        </w:rPr>
        <w:t>Nav strīda par to, ka naudas balva ir darba samaksas sastāvdaļa. Tomēr naudas balva</w:t>
      </w:r>
      <w:r w:rsidR="00BE0B90">
        <w:rPr>
          <w:color w:val="000000"/>
        </w:rPr>
        <w:t>, tāpat kā prēmija</w:t>
      </w:r>
      <w:r w:rsidR="00621A1E">
        <w:rPr>
          <w:color w:val="000000"/>
        </w:rPr>
        <w:t>,</w:t>
      </w:r>
      <w:r w:rsidR="00BE0B90">
        <w:rPr>
          <w:color w:val="000000"/>
        </w:rPr>
        <w:t xml:space="preserve"> atšķirībā no </w:t>
      </w:r>
      <w:r w:rsidR="00C21145">
        <w:rPr>
          <w:color w:val="000000"/>
        </w:rPr>
        <w:t>mēnešalgas</w:t>
      </w:r>
      <w:r w:rsidR="00BE0B90">
        <w:rPr>
          <w:color w:val="000000"/>
        </w:rPr>
        <w:t xml:space="preserve"> un </w:t>
      </w:r>
      <w:r w:rsidR="00C21145">
        <w:rPr>
          <w:color w:val="000000"/>
        </w:rPr>
        <w:t xml:space="preserve">noteiktām </w:t>
      </w:r>
      <w:r w:rsidR="00BE0B90">
        <w:rPr>
          <w:color w:val="000000"/>
        </w:rPr>
        <w:t>piemaksām nav regulārs noteikta apjoma maksājums, ar kuru ierēdnis var rēķināties kā ar garantētu ienākumu</w:t>
      </w:r>
      <w:r w:rsidR="00502F93">
        <w:rPr>
          <w:color w:val="000000"/>
        </w:rPr>
        <w:t xml:space="preserve">. Naudas balva </w:t>
      </w:r>
      <w:r w:rsidRPr="008F6547">
        <w:rPr>
          <w:color w:val="000000"/>
        </w:rPr>
        <w:t>tiesību normās nav paredzēta kā obligāt</w:t>
      </w:r>
      <w:r w:rsidR="00EB0F1C">
        <w:rPr>
          <w:color w:val="000000"/>
        </w:rPr>
        <w:t>a</w:t>
      </w:r>
      <w:r w:rsidR="00C5670A">
        <w:rPr>
          <w:color w:val="000000"/>
        </w:rPr>
        <w:t xml:space="preserve">. </w:t>
      </w:r>
      <w:r w:rsidRPr="008F6547">
        <w:rPr>
          <w:color w:val="000000"/>
        </w:rPr>
        <w:t xml:space="preserve">Papildu bonusu piešķiršana ir darba devēja izvēle, </w:t>
      </w:r>
      <w:r w:rsidR="000D1B2D">
        <w:rPr>
          <w:color w:val="000000"/>
        </w:rPr>
        <w:t xml:space="preserve">kas turklāt ir atkarīga no pieejamā budžeta, </w:t>
      </w:r>
      <w:r w:rsidRPr="008F6547">
        <w:rPr>
          <w:color w:val="000000"/>
        </w:rPr>
        <w:t xml:space="preserve">uz ko norāda Valsts un pašvaldību institūciju amatpersonu un darbinieku atlīdzības likuma </w:t>
      </w:r>
      <w:proofErr w:type="gramStart"/>
      <w:r w:rsidRPr="008F6547">
        <w:rPr>
          <w:color w:val="000000"/>
        </w:rPr>
        <w:t>3.panta</w:t>
      </w:r>
      <w:proofErr w:type="gramEnd"/>
      <w:r w:rsidRPr="008F6547">
        <w:rPr>
          <w:color w:val="000000"/>
        </w:rPr>
        <w:t xml:space="preserve"> ceturtās daļas 5.punktā, uz kuru pamatojusies inspekcija, ietvertais formulējums.</w:t>
      </w:r>
      <w:r w:rsidR="00CE6B27">
        <w:rPr>
          <w:color w:val="000000"/>
        </w:rPr>
        <w:t xml:space="preserve"> </w:t>
      </w:r>
      <w:r w:rsidR="00CE6B27" w:rsidRPr="00CE6B27">
        <w:t xml:space="preserve">Proti, norma paredz, ka valsts vai pašvaldības institūcija </w:t>
      </w:r>
      <w:r w:rsidR="00CE6B27" w:rsidRPr="00C5670A">
        <w:rPr>
          <w:i/>
        </w:rPr>
        <w:t>tai piešķirto finanšu līdzekļu ietvaros</w:t>
      </w:r>
      <w:r w:rsidR="00CE6B27" w:rsidRPr="00CE6B27">
        <w:t xml:space="preserve"> iekšējos normatīvajos aktos, pašvaldības saistošajos noteikumos, darba koplīgumos vai darba līgumos amatpersonām (darbiniekiem) </w:t>
      </w:r>
      <w:r w:rsidR="00CE6B27" w:rsidRPr="000D1B2D">
        <w:rPr>
          <w:i/>
        </w:rPr>
        <w:t xml:space="preserve">var </w:t>
      </w:r>
      <w:r w:rsidR="00CE6B27" w:rsidRPr="00CE6B27">
        <w:t xml:space="preserve">paredzēt tostarp tikai šādus ar </w:t>
      </w:r>
      <w:r w:rsidR="00CE6B27" w:rsidRPr="000D1B2D">
        <w:rPr>
          <w:i/>
        </w:rPr>
        <w:t>papildu atlīdzību</w:t>
      </w:r>
      <w:r w:rsidR="00CE6B27" w:rsidRPr="00CE6B27">
        <w:t xml:space="preserve"> saistītus pasākumus: naudas balvu, kas kalendāra gada ietvaros nepārsniedz amatpersonai </w:t>
      </w:r>
      <w:proofErr w:type="gramStart"/>
      <w:r w:rsidR="00CE6B27" w:rsidRPr="00CE6B27">
        <w:t>(</w:t>
      </w:r>
      <w:proofErr w:type="gramEnd"/>
      <w:r w:rsidR="00CE6B27" w:rsidRPr="00CE6B27">
        <w:t xml:space="preserve">darbiniekam) noteiktās mēnešalgas apmēru, sakarā ar amatpersonai (darbiniekam) vai valsts vai pašvaldības institūcijai svarīgu sasniegumu (notikumu), ņemot vērā amatpersonas (darbinieka) ieguldījumu attiecīgās </w:t>
      </w:r>
      <w:r w:rsidR="00C5670A">
        <w:t>institūcijas mērķu sasniegšanā.</w:t>
      </w:r>
    </w:p>
    <w:p w:rsidR="000D1B2D" w:rsidRDefault="000D1B2D" w:rsidP="00CE6B27">
      <w:pPr>
        <w:shd w:val="clear" w:color="auto" w:fill="FFFFFF"/>
        <w:spacing w:line="276" w:lineRule="auto"/>
        <w:ind w:firstLine="567"/>
        <w:jc w:val="both"/>
      </w:pPr>
      <w:r>
        <w:t xml:space="preserve">Tātad gan norāde uz to, ka </w:t>
      </w:r>
      <w:r w:rsidR="00A03060">
        <w:t xml:space="preserve">naudas balva ir papildu atlīdzība, gan tas, ka institūcijai ir rīcības brīvība šādas papildu atlīdzības noteikšanā, gan arī tas, ka institūcijai ir jārīkojas piešķirto finanšu līdzekļu ietvaros, </w:t>
      </w:r>
      <w:r>
        <w:t xml:space="preserve">norāda uz šī atlīdzības veida nenoteiktību un nepastāvību, kas tādējādi neļauj </w:t>
      </w:r>
      <w:r w:rsidR="00A03060">
        <w:t>rēķināties ar šādiem ienākumiem.</w:t>
      </w:r>
    </w:p>
    <w:p w:rsidR="008F6547" w:rsidRDefault="008F6547" w:rsidP="008F6547">
      <w:pPr>
        <w:shd w:val="clear" w:color="auto" w:fill="FFFFFF"/>
        <w:spacing w:line="276" w:lineRule="auto"/>
        <w:ind w:firstLine="567"/>
        <w:jc w:val="both"/>
        <w:rPr>
          <w:color w:val="000000"/>
        </w:rPr>
      </w:pPr>
      <w:r w:rsidRPr="008F6547">
        <w:rPr>
          <w:color w:val="000000"/>
        </w:rPr>
        <w:t>Augstākās tiesas judikatūrā jau vairākkārt ir atzīts, ka amatpersonu cilvēktiesības būtiski neskar tādi lēmumi, kuri ir saistīti ar šo amatpersonu darba samaksu veidojošiem neregulāriem jeb negarantētiem maksājumiem, uz kuru saņemšanu persona nevar paļauties (</w:t>
      </w:r>
      <w:r w:rsidRPr="008F6547">
        <w:rPr>
          <w:i/>
          <w:color w:val="000000"/>
        </w:rPr>
        <w:t xml:space="preserve">Augstākās tiesas </w:t>
      </w:r>
      <w:proofErr w:type="gramStart"/>
      <w:r w:rsidRPr="008F6547">
        <w:rPr>
          <w:i/>
          <w:color w:val="000000"/>
        </w:rPr>
        <w:t>2009.g</w:t>
      </w:r>
      <w:r w:rsidR="0022136B">
        <w:rPr>
          <w:i/>
          <w:color w:val="000000"/>
        </w:rPr>
        <w:t>ada</w:t>
      </w:r>
      <w:proofErr w:type="gramEnd"/>
      <w:r w:rsidR="0022136B">
        <w:rPr>
          <w:i/>
          <w:color w:val="000000"/>
        </w:rPr>
        <w:t xml:space="preserve"> 7.decembra lēmuma lietā Nr. </w:t>
      </w:r>
      <w:r w:rsidRPr="008F6547">
        <w:rPr>
          <w:i/>
          <w:color w:val="000000"/>
        </w:rPr>
        <w:t>SKA-779/2009 (A7015009/23) 9.</w:t>
      </w:r>
      <w:r w:rsidR="0022136B">
        <w:rPr>
          <w:i/>
          <w:color w:val="000000"/>
        </w:rPr>
        <w:t xml:space="preserve"> </w:t>
      </w:r>
      <w:r w:rsidRPr="008F6547">
        <w:rPr>
          <w:i/>
          <w:color w:val="000000"/>
        </w:rPr>
        <w:t>un 10.punkts, 2011.gada 7.novembra sprieduma lietā Nr.</w:t>
      </w:r>
      <w:r w:rsidR="0022136B">
        <w:rPr>
          <w:i/>
          <w:color w:val="000000"/>
        </w:rPr>
        <w:t> </w:t>
      </w:r>
      <w:r w:rsidRPr="008F6547">
        <w:rPr>
          <w:i/>
          <w:color w:val="000000"/>
        </w:rPr>
        <w:t>SKA-712/2011 (A42927509) 16.punkts, 2010.gada 20.maija spri</w:t>
      </w:r>
      <w:r w:rsidR="0022136B">
        <w:rPr>
          <w:i/>
          <w:color w:val="000000"/>
        </w:rPr>
        <w:t>eduma lietā Nr. </w:t>
      </w:r>
      <w:r w:rsidRPr="008F6547">
        <w:rPr>
          <w:i/>
          <w:color w:val="000000"/>
        </w:rPr>
        <w:t>SKA-282/2010 (A42475606) 16.punkts, 2017.gada 6.oktobra lēmum</w:t>
      </w:r>
      <w:r w:rsidR="0022136B">
        <w:rPr>
          <w:i/>
          <w:color w:val="000000"/>
        </w:rPr>
        <w:t>a lietā Nr. </w:t>
      </w:r>
      <w:r w:rsidRPr="008F6547">
        <w:rPr>
          <w:i/>
          <w:color w:val="000000"/>
        </w:rPr>
        <w:t>SKA-1506/2017 (A420263017) 3.punkts</w:t>
      </w:r>
      <w:r w:rsidRPr="008F6547">
        <w:rPr>
          <w:color w:val="000000"/>
        </w:rPr>
        <w:t xml:space="preserve">). </w:t>
      </w:r>
      <w:r w:rsidR="00CD0356">
        <w:rPr>
          <w:color w:val="000000"/>
        </w:rPr>
        <w:t>Augstākā tiesa</w:t>
      </w:r>
      <w:r w:rsidRPr="008F6547">
        <w:rPr>
          <w:color w:val="000000"/>
        </w:rPr>
        <w:t xml:space="preserve"> nesaskata pamatu atkāpties no minētās atziņas. Arī blakus sūdzībā norādītie pieteicējas apsvērumi nerada pamatu nonākt pie pretēja secinājuma. </w:t>
      </w:r>
    </w:p>
    <w:p w:rsidR="00176538" w:rsidRPr="008F6547" w:rsidRDefault="00CD0356" w:rsidP="00176538">
      <w:pPr>
        <w:shd w:val="clear" w:color="auto" w:fill="FFFFFF"/>
        <w:spacing w:line="276" w:lineRule="auto"/>
        <w:ind w:firstLine="567"/>
        <w:jc w:val="both"/>
        <w:rPr>
          <w:color w:val="000000"/>
        </w:rPr>
      </w:pPr>
      <w:r>
        <w:rPr>
          <w:color w:val="000000"/>
        </w:rPr>
        <w:t>A</w:t>
      </w:r>
      <w:r w:rsidR="00176538" w:rsidRPr="008F6547">
        <w:rPr>
          <w:color w:val="000000"/>
        </w:rPr>
        <w:t xml:space="preserve">pstāklis, ka naudas balvas saņemšana vai nesaņemšana ietekmē darba samaksas apmēru un attiecīgi ar sociālajām garantijām saistītus jautājumus, nevar mainīt to, ka lēmumam par naudas balvas nepiešķiršanu nepiemīt administratīvā akta daba.  </w:t>
      </w:r>
    </w:p>
    <w:p w:rsidR="008F6547" w:rsidRPr="008F6547" w:rsidRDefault="008F6547" w:rsidP="008F6547">
      <w:pPr>
        <w:shd w:val="clear" w:color="auto" w:fill="FFFFFF"/>
        <w:spacing w:line="276" w:lineRule="auto"/>
        <w:ind w:firstLine="567"/>
        <w:jc w:val="both"/>
        <w:rPr>
          <w:color w:val="000000"/>
        </w:rPr>
      </w:pPr>
    </w:p>
    <w:p w:rsidR="008F6547" w:rsidRPr="008F6547" w:rsidRDefault="008F6547" w:rsidP="008F6547">
      <w:pPr>
        <w:shd w:val="clear" w:color="auto" w:fill="FFFFFF"/>
        <w:spacing w:line="276" w:lineRule="auto"/>
        <w:ind w:firstLine="567"/>
        <w:jc w:val="both"/>
        <w:rPr>
          <w:color w:val="000000"/>
        </w:rPr>
      </w:pPr>
      <w:r w:rsidRPr="008F6547">
        <w:rPr>
          <w:color w:val="000000"/>
        </w:rPr>
        <w:t>[6]</w:t>
      </w:r>
      <w:r w:rsidR="00251D06">
        <w:rPr>
          <w:color w:val="000000"/>
        </w:rPr>
        <w:t> </w:t>
      </w:r>
      <w:r w:rsidRPr="008F6547">
        <w:rPr>
          <w:color w:val="000000"/>
        </w:rPr>
        <w:t xml:space="preserve">Ņemot vērā iepriekš minēto, tiesnesis pamatoti konstatējis, ka lēmums par naudas balvas nepiešķiršanu nav atzīstams par administratīvo aktu un līdz ar to pieteicējas pieteikums </w:t>
      </w:r>
      <w:r w:rsidRPr="008F6547">
        <w:rPr>
          <w:color w:val="000000"/>
        </w:rPr>
        <w:lastRenderedPageBreak/>
        <w:t xml:space="preserve">nav izskatāms administratīvā procesa kārtībā. Tā kā </w:t>
      </w:r>
      <w:proofErr w:type="spellStart"/>
      <w:r w:rsidRPr="008F6547">
        <w:rPr>
          <w:color w:val="000000"/>
        </w:rPr>
        <w:t>pamatprasījums</w:t>
      </w:r>
      <w:proofErr w:type="spellEnd"/>
      <w:r w:rsidRPr="008F6547">
        <w:rPr>
          <w:color w:val="000000"/>
        </w:rPr>
        <w:t xml:space="preserve"> saistībā ar naudas balvas neizmaksāšanu nav pieļaujams, secīgi nav izskatāms arī tam pakārtotais atlīdzinājuma prasījums. </w:t>
      </w:r>
    </w:p>
    <w:p w:rsidR="008F6547" w:rsidRDefault="008F6547" w:rsidP="008F6547">
      <w:pPr>
        <w:shd w:val="clear" w:color="auto" w:fill="FFFFFF"/>
        <w:spacing w:line="276" w:lineRule="auto"/>
        <w:ind w:firstLine="567"/>
        <w:jc w:val="both"/>
      </w:pPr>
    </w:p>
    <w:p w:rsidR="00636B29" w:rsidRDefault="00636B29" w:rsidP="001C7B45">
      <w:pPr>
        <w:spacing w:line="276" w:lineRule="auto"/>
        <w:jc w:val="center"/>
        <w:rPr>
          <w:b/>
          <w:i/>
        </w:rPr>
      </w:pPr>
      <w:r w:rsidRPr="00C056C2">
        <w:rPr>
          <w:b/>
        </w:rPr>
        <w:t>Rezolutīvā</w:t>
      </w:r>
      <w:r>
        <w:rPr>
          <w:b/>
        </w:rPr>
        <w:t xml:space="preserve"> daļa</w:t>
      </w:r>
    </w:p>
    <w:p w:rsidR="00636B29" w:rsidRPr="00B245AB" w:rsidRDefault="00636B29" w:rsidP="001C7B45">
      <w:pPr>
        <w:spacing w:line="276" w:lineRule="auto"/>
        <w:jc w:val="center"/>
        <w:rPr>
          <w:sz w:val="22"/>
          <w:szCs w:val="22"/>
        </w:rPr>
      </w:pPr>
    </w:p>
    <w:p w:rsidR="00636B29" w:rsidRDefault="00636B29" w:rsidP="001C7B45">
      <w:pPr>
        <w:spacing w:line="276" w:lineRule="auto"/>
        <w:ind w:firstLine="567"/>
        <w:jc w:val="both"/>
        <w:rPr>
          <w:color w:val="000000"/>
        </w:rPr>
      </w:pPr>
      <w:bookmarkStart w:id="2" w:name="Dropdown14"/>
      <w:r>
        <w:rPr>
          <w:color w:val="000000"/>
        </w:rPr>
        <w:t xml:space="preserve">Pamatojoties uz Administratīvā procesa likuma </w:t>
      </w:r>
      <w:proofErr w:type="gramStart"/>
      <w:r>
        <w:rPr>
          <w:color w:val="000000"/>
        </w:rPr>
        <w:t>323.panta</w:t>
      </w:r>
      <w:proofErr w:type="gramEnd"/>
      <w:r>
        <w:rPr>
          <w:color w:val="000000"/>
        </w:rPr>
        <w:t xml:space="preserve"> pirmās daļas 1.punktu un 324.panta pirmo daļu, Augstākā tiesa </w:t>
      </w:r>
    </w:p>
    <w:bookmarkEnd w:id="2"/>
    <w:p w:rsidR="00636B29" w:rsidRPr="00B245AB" w:rsidRDefault="00636B29" w:rsidP="001C7B45">
      <w:pPr>
        <w:spacing w:line="276" w:lineRule="auto"/>
        <w:rPr>
          <w:b/>
          <w:bCs/>
          <w:spacing w:val="70"/>
          <w:sz w:val="22"/>
          <w:szCs w:val="22"/>
        </w:rPr>
      </w:pPr>
    </w:p>
    <w:p w:rsidR="00636B29" w:rsidRPr="00082BD8" w:rsidRDefault="00636B29" w:rsidP="001C7B45">
      <w:pPr>
        <w:spacing w:line="276" w:lineRule="auto"/>
        <w:jc w:val="center"/>
        <w:rPr>
          <w:b/>
          <w:bCs/>
        </w:rPr>
      </w:pPr>
      <w:r>
        <w:rPr>
          <w:b/>
          <w:bCs/>
        </w:rPr>
        <w:t>n</w:t>
      </w:r>
      <w:r w:rsidRPr="00082BD8">
        <w:rPr>
          <w:b/>
          <w:bCs/>
        </w:rPr>
        <w:t>olēma</w:t>
      </w:r>
    </w:p>
    <w:p w:rsidR="00636B29" w:rsidRPr="00B245AB" w:rsidRDefault="00636B29" w:rsidP="001C7B45">
      <w:pPr>
        <w:spacing w:line="276" w:lineRule="auto"/>
        <w:rPr>
          <w:sz w:val="22"/>
          <w:szCs w:val="22"/>
        </w:rPr>
      </w:pPr>
    </w:p>
    <w:p w:rsidR="00636B29" w:rsidRDefault="00636B29" w:rsidP="001C7B45">
      <w:pPr>
        <w:spacing w:line="276" w:lineRule="auto"/>
        <w:ind w:firstLine="567"/>
        <w:jc w:val="both"/>
      </w:pPr>
      <w:r>
        <w:t xml:space="preserve">atstāt negrozītu Administratīvās </w:t>
      </w:r>
      <w:r w:rsidR="003161B3">
        <w:t xml:space="preserve">rajona tiesas </w:t>
      </w:r>
      <w:r>
        <w:t xml:space="preserve">tiesneša </w:t>
      </w:r>
      <w:proofErr w:type="gramStart"/>
      <w:r>
        <w:t>201</w:t>
      </w:r>
      <w:r w:rsidR="002A474C">
        <w:t>8</w:t>
      </w:r>
      <w:r>
        <w:t>.gada</w:t>
      </w:r>
      <w:proofErr w:type="gramEnd"/>
      <w:r>
        <w:t xml:space="preserve"> </w:t>
      </w:r>
      <w:r w:rsidR="002A474C">
        <w:t>23.marta</w:t>
      </w:r>
      <w:r>
        <w:t xml:space="preserve"> lēmumu, bet </w:t>
      </w:r>
      <w:r w:rsidR="00EF4678">
        <w:t>[pers. A]</w:t>
      </w:r>
      <w:r>
        <w:t xml:space="preserve"> blakus sūdzību noraidīt.</w:t>
      </w:r>
    </w:p>
    <w:p w:rsidR="00C36A9D" w:rsidRPr="00636B29" w:rsidRDefault="00636B29" w:rsidP="00EF4678">
      <w:pPr>
        <w:spacing w:line="276" w:lineRule="auto"/>
        <w:ind w:firstLine="567"/>
      </w:pPr>
      <w:r>
        <w:t>Lēmums nav pārsūdzams.</w:t>
      </w:r>
    </w:p>
    <w:sectPr w:rsidR="00C36A9D" w:rsidRPr="00636B29" w:rsidSect="00B76189">
      <w:footerReference w:type="default" r:id="rId7"/>
      <w:pgSz w:w="11906" w:h="16838"/>
      <w:pgMar w:top="1134"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67B" w:rsidRDefault="0042467B">
      <w:r>
        <w:separator/>
      </w:r>
    </w:p>
  </w:endnote>
  <w:endnote w:type="continuationSeparator" w:id="0">
    <w:p w:rsidR="0042467B" w:rsidRDefault="0042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78" w:rsidRDefault="003A6078" w:rsidP="002E35AA">
    <w:pPr>
      <w:pStyle w:val="Footer"/>
      <w:ind w:right="360"/>
    </w:pPr>
  </w:p>
  <w:p w:rsidR="003A6078" w:rsidRPr="003F3938" w:rsidRDefault="003A6078" w:rsidP="00A74241">
    <w:pPr>
      <w:pStyle w:val="Footer"/>
      <w:framePr w:w="1546" w:wrap="notBeside" w:vAnchor="text" w:hAnchor="page" w:x="5401" w:y="1"/>
      <w:jc w:val="center"/>
      <w:rPr>
        <w:rStyle w:val="PageNumber"/>
      </w:rPr>
    </w:pPr>
    <w:r w:rsidRPr="003F3938">
      <w:rPr>
        <w:rStyle w:val="PageNumber"/>
      </w:rPr>
      <w:fldChar w:fldCharType="begin"/>
    </w:r>
    <w:r w:rsidRPr="003F3938">
      <w:rPr>
        <w:rStyle w:val="PageNumber"/>
      </w:rPr>
      <w:instrText xml:space="preserve">PAGE  </w:instrText>
    </w:r>
    <w:r w:rsidRPr="003F3938">
      <w:rPr>
        <w:rStyle w:val="PageNumber"/>
      </w:rPr>
      <w:fldChar w:fldCharType="separate"/>
    </w:r>
    <w:r w:rsidR="000A3BA7">
      <w:rPr>
        <w:rStyle w:val="PageNumber"/>
        <w:noProof/>
      </w:rPr>
      <w:t>2</w:t>
    </w:r>
    <w:r w:rsidRPr="003F3938">
      <w:rPr>
        <w:rStyle w:val="PageNumber"/>
      </w:rPr>
      <w:fldChar w:fldCharType="end"/>
    </w:r>
    <w:r w:rsidRPr="003F3938">
      <w:rPr>
        <w:rStyle w:val="PageNumber"/>
      </w:rPr>
      <w:t xml:space="preserve"> no </w:t>
    </w:r>
    <w:r w:rsidRPr="003F3938">
      <w:rPr>
        <w:rStyle w:val="PageNumber"/>
      </w:rPr>
      <w:fldChar w:fldCharType="begin"/>
    </w:r>
    <w:r w:rsidRPr="003F3938">
      <w:rPr>
        <w:rStyle w:val="PageNumber"/>
      </w:rPr>
      <w:instrText xml:space="preserve"> NUMPAGES </w:instrText>
    </w:r>
    <w:r w:rsidRPr="003F3938">
      <w:rPr>
        <w:rStyle w:val="PageNumber"/>
      </w:rPr>
      <w:fldChar w:fldCharType="separate"/>
    </w:r>
    <w:r w:rsidR="000A3BA7">
      <w:rPr>
        <w:rStyle w:val="PageNumber"/>
        <w:noProof/>
      </w:rPr>
      <w:t>3</w:t>
    </w:r>
    <w:r w:rsidRPr="003F3938">
      <w:rPr>
        <w:rStyle w:val="PageNumber"/>
      </w:rPr>
      <w:fldChar w:fldCharType="end"/>
    </w:r>
  </w:p>
  <w:p w:rsidR="003A6078" w:rsidRDefault="003A6078" w:rsidP="002E35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67B" w:rsidRDefault="0042467B">
      <w:r>
        <w:separator/>
      </w:r>
    </w:p>
  </w:footnote>
  <w:footnote w:type="continuationSeparator" w:id="0">
    <w:p w:rsidR="0042467B" w:rsidRDefault="00424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354A"/>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BB7854"/>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85746F3"/>
    <w:multiLevelType w:val="hybridMultilevel"/>
    <w:tmpl w:val="DD2C985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2CD51487"/>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AEE6B13"/>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B066A92"/>
    <w:multiLevelType w:val="multilevel"/>
    <w:tmpl w:val="F8E4E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723262"/>
    <w:multiLevelType w:val="hybridMultilevel"/>
    <w:tmpl w:val="1E0CFFBC"/>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7" w15:restartNumberingAfterBreak="0">
    <w:nsid w:val="69B22AB9"/>
    <w:multiLevelType w:val="hybridMultilevel"/>
    <w:tmpl w:val="F4DEAF7E"/>
    <w:lvl w:ilvl="0" w:tplc="1510492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9F1230"/>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8"/>
  </w:num>
  <w:num w:numId="3">
    <w:abstractNumId w:val="5"/>
  </w:num>
  <w:num w:numId="4">
    <w:abstractNumId w:val="0"/>
  </w:num>
  <w:num w:numId="5">
    <w:abstractNumId w:val="3"/>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9D"/>
    <w:rsid w:val="00000688"/>
    <w:rsid w:val="000010DE"/>
    <w:rsid w:val="00003C6D"/>
    <w:rsid w:val="0001069E"/>
    <w:rsid w:val="000115A1"/>
    <w:rsid w:val="00015E87"/>
    <w:rsid w:val="00016598"/>
    <w:rsid w:val="0002024C"/>
    <w:rsid w:val="00020781"/>
    <w:rsid w:val="00020E27"/>
    <w:rsid w:val="00022A57"/>
    <w:rsid w:val="00024227"/>
    <w:rsid w:val="00026B42"/>
    <w:rsid w:val="000304EA"/>
    <w:rsid w:val="00030A9D"/>
    <w:rsid w:val="00034DA6"/>
    <w:rsid w:val="00036007"/>
    <w:rsid w:val="000362A6"/>
    <w:rsid w:val="0003743F"/>
    <w:rsid w:val="000412B4"/>
    <w:rsid w:val="000438AF"/>
    <w:rsid w:val="00043F5C"/>
    <w:rsid w:val="0004432B"/>
    <w:rsid w:val="0004498D"/>
    <w:rsid w:val="0004499A"/>
    <w:rsid w:val="00045B20"/>
    <w:rsid w:val="00050BE3"/>
    <w:rsid w:val="00052C34"/>
    <w:rsid w:val="00054DAB"/>
    <w:rsid w:val="00057A9C"/>
    <w:rsid w:val="00060EA8"/>
    <w:rsid w:val="00062F76"/>
    <w:rsid w:val="00063F04"/>
    <w:rsid w:val="000641C2"/>
    <w:rsid w:val="00065E1E"/>
    <w:rsid w:val="00066CA7"/>
    <w:rsid w:val="00072321"/>
    <w:rsid w:val="0007477B"/>
    <w:rsid w:val="000803B8"/>
    <w:rsid w:val="00082BD8"/>
    <w:rsid w:val="000854D8"/>
    <w:rsid w:val="00086299"/>
    <w:rsid w:val="0008755C"/>
    <w:rsid w:val="000909E7"/>
    <w:rsid w:val="00095687"/>
    <w:rsid w:val="000A09EB"/>
    <w:rsid w:val="000A0A52"/>
    <w:rsid w:val="000A1874"/>
    <w:rsid w:val="000A3BA7"/>
    <w:rsid w:val="000B30EA"/>
    <w:rsid w:val="000B3677"/>
    <w:rsid w:val="000C63D1"/>
    <w:rsid w:val="000D1B2D"/>
    <w:rsid w:val="000D2928"/>
    <w:rsid w:val="000E13D1"/>
    <w:rsid w:val="000E1919"/>
    <w:rsid w:val="000E24A4"/>
    <w:rsid w:val="000E257A"/>
    <w:rsid w:val="000E25FE"/>
    <w:rsid w:val="000E2639"/>
    <w:rsid w:val="000E2D42"/>
    <w:rsid w:val="000E765E"/>
    <w:rsid w:val="00105682"/>
    <w:rsid w:val="00105F14"/>
    <w:rsid w:val="00106B0B"/>
    <w:rsid w:val="00107781"/>
    <w:rsid w:val="00110B7D"/>
    <w:rsid w:val="00111DFD"/>
    <w:rsid w:val="00115543"/>
    <w:rsid w:val="001157B8"/>
    <w:rsid w:val="00120287"/>
    <w:rsid w:val="001244A3"/>
    <w:rsid w:val="001303BA"/>
    <w:rsid w:val="001308E1"/>
    <w:rsid w:val="0013117A"/>
    <w:rsid w:val="00133B86"/>
    <w:rsid w:val="001352F9"/>
    <w:rsid w:val="00136722"/>
    <w:rsid w:val="00140D0C"/>
    <w:rsid w:val="00141551"/>
    <w:rsid w:val="00141BEE"/>
    <w:rsid w:val="001424DC"/>
    <w:rsid w:val="00143119"/>
    <w:rsid w:val="00144211"/>
    <w:rsid w:val="00145695"/>
    <w:rsid w:val="001478BC"/>
    <w:rsid w:val="0015093D"/>
    <w:rsid w:val="001512DA"/>
    <w:rsid w:val="001531AD"/>
    <w:rsid w:val="00153D8F"/>
    <w:rsid w:val="0015651F"/>
    <w:rsid w:val="00156EBD"/>
    <w:rsid w:val="00160119"/>
    <w:rsid w:val="00160CA8"/>
    <w:rsid w:val="00160DC4"/>
    <w:rsid w:val="001644C7"/>
    <w:rsid w:val="00166A29"/>
    <w:rsid w:val="00166D3A"/>
    <w:rsid w:val="0017056F"/>
    <w:rsid w:val="00170617"/>
    <w:rsid w:val="00174C1D"/>
    <w:rsid w:val="00176538"/>
    <w:rsid w:val="00176544"/>
    <w:rsid w:val="001815BA"/>
    <w:rsid w:val="001815FF"/>
    <w:rsid w:val="001819E7"/>
    <w:rsid w:val="001857E5"/>
    <w:rsid w:val="00186682"/>
    <w:rsid w:val="00186C94"/>
    <w:rsid w:val="001878BD"/>
    <w:rsid w:val="00195E1B"/>
    <w:rsid w:val="00196006"/>
    <w:rsid w:val="001A4445"/>
    <w:rsid w:val="001A50D0"/>
    <w:rsid w:val="001B42A5"/>
    <w:rsid w:val="001B7B10"/>
    <w:rsid w:val="001C0D6A"/>
    <w:rsid w:val="001C4834"/>
    <w:rsid w:val="001C6EBF"/>
    <w:rsid w:val="001C7890"/>
    <w:rsid w:val="001C7B45"/>
    <w:rsid w:val="001D16DB"/>
    <w:rsid w:val="001D7961"/>
    <w:rsid w:val="001E3F42"/>
    <w:rsid w:val="001E7A4F"/>
    <w:rsid w:val="001F08E5"/>
    <w:rsid w:val="001F20C1"/>
    <w:rsid w:val="001F4A8E"/>
    <w:rsid w:val="001F7D2F"/>
    <w:rsid w:val="0020390E"/>
    <w:rsid w:val="0020393A"/>
    <w:rsid w:val="00206750"/>
    <w:rsid w:val="002078BA"/>
    <w:rsid w:val="002132CD"/>
    <w:rsid w:val="0022136B"/>
    <w:rsid w:val="002238A1"/>
    <w:rsid w:val="00226112"/>
    <w:rsid w:val="0023096C"/>
    <w:rsid w:val="00230CCC"/>
    <w:rsid w:val="00230F1B"/>
    <w:rsid w:val="00231E7D"/>
    <w:rsid w:val="0023200B"/>
    <w:rsid w:val="00232FB2"/>
    <w:rsid w:val="0023345B"/>
    <w:rsid w:val="002341F2"/>
    <w:rsid w:val="00236836"/>
    <w:rsid w:val="00243F91"/>
    <w:rsid w:val="00244353"/>
    <w:rsid w:val="00244AD6"/>
    <w:rsid w:val="00244FFA"/>
    <w:rsid w:val="0024551E"/>
    <w:rsid w:val="00246BC6"/>
    <w:rsid w:val="0024762F"/>
    <w:rsid w:val="00251D06"/>
    <w:rsid w:val="0025589A"/>
    <w:rsid w:val="00255F93"/>
    <w:rsid w:val="0025632E"/>
    <w:rsid w:val="002573C2"/>
    <w:rsid w:val="00257B91"/>
    <w:rsid w:val="00263CFB"/>
    <w:rsid w:val="00264CD6"/>
    <w:rsid w:val="0027027A"/>
    <w:rsid w:val="00270AE2"/>
    <w:rsid w:val="002735AE"/>
    <w:rsid w:val="0027404C"/>
    <w:rsid w:val="002817EB"/>
    <w:rsid w:val="00285661"/>
    <w:rsid w:val="002914B9"/>
    <w:rsid w:val="00294D58"/>
    <w:rsid w:val="002A2C62"/>
    <w:rsid w:val="002A474C"/>
    <w:rsid w:val="002A6294"/>
    <w:rsid w:val="002A7C90"/>
    <w:rsid w:val="002B035B"/>
    <w:rsid w:val="002B0B48"/>
    <w:rsid w:val="002B4214"/>
    <w:rsid w:val="002B5F81"/>
    <w:rsid w:val="002B6BFC"/>
    <w:rsid w:val="002C0DEC"/>
    <w:rsid w:val="002C1E88"/>
    <w:rsid w:val="002C4573"/>
    <w:rsid w:val="002C56C9"/>
    <w:rsid w:val="002C5850"/>
    <w:rsid w:val="002D15FE"/>
    <w:rsid w:val="002E0FF0"/>
    <w:rsid w:val="002E1C51"/>
    <w:rsid w:val="002E35AA"/>
    <w:rsid w:val="002E71A8"/>
    <w:rsid w:val="002F0153"/>
    <w:rsid w:val="002F0B6E"/>
    <w:rsid w:val="002F198C"/>
    <w:rsid w:val="002F19BD"/>
    <w:rsid w:val="002F1A64"/>
    <w:rsid w:val="002F7A93"/>
    <w:rsid w:val="00303B8F"/>
    <w:rsid w:val="00303FA6"/>
    <w:rsid w:val="00305583"/>
    <w:rsid w:val="0030581D"/>
    <w:rsid w:val="00306983"/>
    <w:rsid w:val="00307CB4"/>
    <w:rsid w:val="003161B3"/>
    <w:rsid w:val="00316B3E"/>
    <w:rsid w:val="003203EF"/>
    <w:rsid w:val="00320C3B"/>
    <w:rsid w:val="003214D8"/>
    <w:rsid w:val="00321F28"/>
    <w:rsid w:val="00325871"/>
    <w:rsid w:val="003265FE"/>
    <w:rsid w:val="00332349"/>
    <w:rsid w:val="0033272C"/>
    <w:rsid w:val="00334EC6"/>
    <w:rsid w:val="003366C9"/>
    <w:rsid w:val="00342662"/>
    <w:rsid w:val="003431DC"/>
    <w:rsid w:val="00347743"/>
    <w:rsid w:val="0035235D"/>
    <w:rsid w:val="00352F62"/>
    <w:rsid w:val="00353D07"/>
    <w:rsid w:val="0035488A"/>
    <w:rsid w:val="003606B6"/>
    <w:rsid w:val="00362000"/>
    <w:rsid w:val="00362192"/>
    <w:rsid w:val="003639A7"/>
    <w:rsid w:val="0036786C"/>
    <w:rsid w:val="003779D4"/>
    <w:rsid w:val="003825C7"/>
    <w:rsid w:val="00383D03"/>
    <w:rsid w:val="003849CE"/>
    <w:rsid w:val="003850BB"/>
    <w:rsid w:val="0038739D"/>
    <w:rsid w:val="003905FD"/>
    <w:rsid w:val="00394D41"/>
    <w:rsid w:val="00395EE6"/>
    <w:rsid w:val="00397CC3"/>
    <w:rsid w:val="003A203B"/>
    <w:rsid w:val="003A20BE"/>
    <w:rsid w:val="003A3E2E"/>
    <w:rsid w:val="003A4DC5"/>
    <w:rsid w:val="003A5ABF"/>
    <w:rsid w:val="003A6078"/>
    <w:rsid w:val="003A72CB"/>
    <w:rsid w:val="003B018C"/>
    <w:rsid w:val="003B4011"/>
    <w:rsid w:val="003B5ECE"/>
    <w:rsid w:val="003B6476"/>
    <w:rsid w:val="003C0DDC"/>
    <w:rsid w:val="003C24FB"/>
    <w:rsid w:val="003D038C"/>
    <w:rsid w:val="003D19E7"/>
    <w:rsid w:val="003D2F90"/>
    <w:rsid w:val="003D39A1"/>
    <w:rsid w:val="003E02DD"/>
    <w:rsid w:val="003E593C"/>
    <w:rsid w:val="003F12F9"/>
    <w:rsid w:val="003F15C3"/>
    <w:rsid w:val="003F256A"/>
    <w:rsid w:val="003F5FB7"/>
    <w:rsid w:val="003F7298"/>
    <w:rsid w:val="004001DB"/>
    <w:rsid w:val="004015A4"/>
    <w:rsid w:val="00402E1C"/>
    <w:rsid w:val="00402F43"/>
    <w:rsid w:val="00407E4E"/>
    <w:rsid w:val="00411263"/>
    <w:rsid w:val="0041162A"/>
    <w:rsid w:val="00415118"/>
    <w:rsid w:val="0041667F"/>
    <w:rsid w:val="00420519"/>
    <w:rsid w:val="004237D5"/>
    <w:rsid w:val="0042467B"/>
    <w:rsid w:val="00426AF9"/>
    <w:rsid w:val="00432E52"/>
    <w:rsid w:val="0043660C"/>
    <w:rsid w:val="00442C09"/>
    <w:rsid w:val="00444239"/>
    <w:rsid w:val="00446929"/>
    <w:rsid w:val="00447F95"/>
    <w:rsid w:val="0045059A"/>
    <w:rsid w:val="00451090"/>
    <w:rsid w:val="004528C6"/>
    <w:rsid w:val="00454683"/>
    <w:rsid w:val="004575B1"/>
    <w:rsid w:val="0046135C"/>
    <w:rsid w:val="004616B5"/>
    <w:rsid w:val="00463A05"/>
    <w:rsid w:val="0046451D"/>
    <w:rsid w:val="00467548"/>
    <w:rsid w:val="00472584"/>
    <w:rsid w:val="00472787"/>
    <w:rsid w:val="004739F9"/>
    <w:rsid w:val="004746A6"/>
    <w:rsid w:val="004816E4"/>
    <w:rsid w:val="004904D6"/>
    <w:rsid w:val="00491C1A"/>
    <w:rsid w:val="00491D62"/>
    <w:rsid w:val="004927E6"/>
    <w:rsid w:val="004932CC"/>
    <w:rsid w:val="00495A92"/>
    <w:rsid w:val="00496F04"/>
    <w:rsid w:val="004A009C"/>
    <w:rsid w:val="004A04AC"/>
    <w:rsid w:val="004A200A"/>
    <w:rsid w:val="004A2921"/>
    <w:rsid w:val="004A47F9"/>
    <w:rsid w:val="004A5DB7"/>
    <w:rsid w:val="004B275E"/>
    <w:rsid w:val="004B4211"/>
    <w:rsid w:val="004C0B9C"/>
    <w:rsid w:val="004C272D"/>
    <w:rsid w:val="004C2885"/>
    <w:rsid w:val="004C69FB"/>
    <w:rsid w:val="004D2C31"/>
    <w:rsid w:val="004D3CE4"/>
    <w:rsid w:val="004D4630"/>
    <w:rsid w:val="004D4BE3"/>
    <w:rsid w:val="004E05EC"/>
    <w:rsid w:val="004E2C2B"/>
    <w:rsid w:val="004E7D1D"/>
    <w:rsid w:val="004F230E"/>
    <w:rsid w:val="004F437E"/>
    <w:rsid w:val="004F5665"/>
    <w:rsid w:val="004F5BAD"/>
    <w:rsid w:val="00502F93"/>
    <w:rsid w:val="005123BE"/>
    <w:rsid w:val="00521C7F"/>
    <w:rsid w:val="00522CFB"/>
    <w:rsid w:val="0052482A"/>
    <w:rsid w:val="0052741E"/>
    <w:rsid w:val="00537D7E"/>
    <w:rsid w:val="00537F6E"/>
    <w:rsid w:val="00543D23"/>
    <w:rsid w:val="005441BD"/>
    <w:rsid w:val="00544778"/>
    <w:rsid w:val="0054689A"/>
    <w:rsid w:val="005630C9"/>
    <w:rsid w:val="00565429"/>
    <w:rsid w:val="00567B5D"/>
    <w:rsid w:val="00573D92"/>
    <w:rsid w:val="00575BFA"/>
    <w:rsid w:val="005763DD"/>
    <w:rsid w:val="00576D03"/>
    <w:rsid w:val="0057739D"/>
    <w:rsid w:val="00580B85"/>
    <w:rsid w:val="00581608"/>
    <w:rsid w:val="00582C2A"/>
    <w:rsid w:val="00586E81"/>
    <w:rsid w:val="005908C3"/>
    <w:rsid w:val="005910BB"/>
    <w:rsid w:val="005928AC"/>
    <w:rsid w:val="005934D8"/>
    <w:rsid w:val="00595594"/>
    <w:rsid w:val="005A2D12"/>
    <w:rsid w:val="005A4888"/>
    <w:rsid w:val="005A7326"/>
    <w:rsid w:val="005B0CF5"/>
    <w:rsid w:val="005B3635"/>
    <w:rsid w:val="005C0C7E"/>
    <w:rsid w:val="005C1EB8"/>
    <w:rsid w:val="005C39EB"/>
    <w:rsid w:val="005C7044"/>
    <w:rsid w:val="005D1BC7"/>
    <w:rsid w:val="005D21D7"/>
    <w:rsid w:val="005D3737"/>
    <w:rsid w:val="005D3F66"/>
    <w:rsid w:val="005D5154"/>
    <w:rsid w:val="005D57EA"/>
    <w:rsid w:val="005D5E6F"/>
    <w:rsid w:val="005D5FB7"/>
    <w:rsid w:val="005E34C2"/>
    <w:rsid w:val="005E3D5C"/>
    <w:rsid w:val="005E7B8E"/>
    <w:rsid w:val="005F0ADB"/>
    <w:rsid w:val="005F20A6"/>
    <w:rsid w:val="005F24EB"/>
    <w:rsid w:val="005F250A"/>
    <w:rsid w:val="005F366C"/>
    <w:rsid w:val="00600404"/>
    <w:rsid w:val="00601FCD"/>
    <w:rsid w:val="00602635"/>
    <w:rsid w:val="00603404"/>
    <w:rsid w:val="00606EEB"/>
    <w:rsid w:val="0061076E"/>
    <w:rsid w:val="006137FC"/>
    <w:rsid w:val="00615E75"/>
    <w:rsid w:val="006160BE"/>
    <w:rsid w:val="00621A1E"/>
    <w:rsid w:val="006254ED"/>
    <w:rsid w:val="00626838"/>
    <w:rsid w:val="00626C18"/>
    <w:rsid w:val="00626E9E"/>
    <w:rsid w:val="006270A1"/>
    <w:rsid w:val="006275B7"/>
    <w:rsid w:val="00630E69"/>
    <w:rsid w:val="006336EB"/>
    <w:rsid w:val="00634126"/>
    <w:rsid w:val="00636B29"/>
    <w:rsid w:val="00637810"/>
    <w:rsid w:val="00643556"/>
    <w:rsid w:val="006512DF"/>
    <w:rsid w:val="006516A5"/>
    <w:rsid w:val="006554AD"/>
    <w:rsid w:val="00655BB6"/>
    <w:rsid w:val="006619F8"/>
    <w:rsid w:val="00663EB1"/>
    <w:rsid w:val="00664AA7"/>
    <w:rsid w:val="006702DB"/>
    <w:rsid w:val="00670C08"/>
    <w:rsid w:val="006711BE"/>
    <w:rsid w:val="00672912"/>
    <w:rsid w:val="0067331B"/>
    <w:rsid w:val="00673C21"/>
    <w:rsid w:val="00673E3F"/>
    <w:rsid w:val="00675858"/>
    <w:rsid w:val="00677D89"/>
    <w:rsid w:val="00680814"/>
    <w:rsid w:val="00682858"/>
    <w:rsid w:val="00682F69"/>
    <w:rsid w:val="006836BE"/>
    <w:rsid w:val="00683D60"/>
    <w:rsid w:val="00684756"/>
    <w:rsid w:val="006877BD"/>
    <w:rsid w:val="00692B3B"/>
    <w:rsid w:val="00696908"/>
    <w:rsid w:val="006A1510"/>
    <w:rsid w:val="006A3C5A"/>
    <w:rsid w:val="006A606F"/>
    <w:rsid w:val="006A7138"/>
    <w:rsid w:val="006B28DE"/>
    <w:rsid w:val="006B55B2"/>
    <w:rsid w:val="006C1408"/>
    <w:rsid w:val="006C3C57"/>
    <w:rsid w:val="006C436C"/>
    <w:rsid w:val="006D13CB"/>
    <w:rsid w:val="006D30AE"/>
    <w:rsid w:val="006D4433"/>
    <w:rsid w:val="006D60DE"/>
    <w:rsid w:val="006D6AC9"/>
    <w:rsid w:val="006E0225"/>
    <w:rsid w:val="006E060B"/>
    <w:rsid w:val="006E1C9C"/>
    <w:rsid w:val="006E3F38"/>
    <w:rsid w:val="006E5532"/>
    <w:rsid w:val="006E5B0D"/>
    <w:rsid w:val="006E79E2"/>
    <w:rsid w:val="006F1081"/>
    <w:rsid w:val="006F3194"/>
    <w:rsid w:val="006F375E"/>
    <w:rsid w:val="006F546E"/>
    <w:rsid w:val="006F5B1D"/>
    <w:rsid w:val="006F6D2D"/>
    <w:rsid w:val="007029BE"/>
    <w:rsid w:val="00703343"/>
    <w:rsid w:val="007054EC"/>
    <w:rsid w:val="00712826"/>
    <w:rsid w:val="007132C4"/>
    <w:rsid w:val="00715855"/>
    <w:rsid w:val="00716165"/>
    <w:rsid w:val="007170DA"/>
    <w:rsid w:val="00720702"/>
    <w:rsid w:val="00721CBC"/>
    <w:rsid w:val="00722E75"/>
    <w:rsid w:val="007338CF"/>
    <w:rsid w:val="00735550"/>
    <w:rsid w:val="007372A4"/>
    <w:rsid w:val="00737FCD"/>
    <w:rsid w:val="00740A39"/>
    <w:rsid w:val="0074210D"/>
    <w:rsid w:val="00742D97"/>
    <w:rsid w:val="007430FA"/>
    <w:rsid w:val="00743B0C"/>
    <w:rsid w:val="00752838"/>
    <w:rsid w:val="0075295C"/>
    <w:rsid w:val="00753859"/>
    <w:rsid w:val="00755A65"/>
    <w:rsid w:val="0076010D"/>
    <w:rsid w:val="00760854"/>
    <w:rsid w:val="007621B0"/>
    <w:rsid w:val="00762490"/>
    <w:rsid w:val="00763F10"/>
    <w:rsid w:val="00764C1F"/>
    <w:rsid w:val="00765519"/>
    <w:rsid w:val="0076669C"/>
    <w:rsid w:val="007679AC"/>
    <w:rsid w:val="00772A8A"/>
    <w:rsid w:val="00773316"/>
    <w:rsid w:val="00774870"/>
    <w:rsid w:val="0078076E"/>
    <w:rsid w:val="00782E8F"/>
    <w:rsid w:val="0078365F"/>
    <w:rsid w:val="0078384B"/>
    <w:rsid w:val="00783C1A"/>
    <w:rsid w:val="00783E45"/>
    <w:rsid w:val="00785150"/>
    <w:rsid w:val="00790D56"/>
    <w:rsid w:val="00792DE2"/>
    <w:rsid w:val="0079409A"/>
    <w:rsid w:val="007A1943"/>
    <w:rsid w:val="007A19B3"/>
    <w:rsid w:val="007A2B36"/>
    <w:rsid w:val="007A3053"/>
    <w:rsid w:val="007A3F0B"/>
    <w:rsid w:val="007A7B34"/>
    <w:rsid w:val="007B0324"/>
    <w:rsid w:val="007B4ECB"/>
    <w:rsid w:val="007B7C59"/>
    <w:rsid w:val="007C3A21"/>
    <w:rsid w:val="007C5DC1"/>
    <w:rsid w:val="007C609B"/>
    <w:rsid w:val="007C61A9"/>
    <w:rsid w:val="007C6E35"/>
    <w:rsid w:val="007C7B0E"/>
    <w:rsid w:val="007D0E29"/>
    <w:rsid w:val="007D15F9"/>
    <w:rsid w:val="007D3386"/>
    <w:rsid w:val="007D403D"/>
    <w:rsid w:val="007D4125"/>
    <w:rsid w:val="007D4C23"/>
    <w:rsid w:val="007D4EC2"/>
    <w:rsid w:val="007D5545"/>
    <w:rsid w:val="007D5906"/>
    <w:rsid w:val="007E1D5F"/>
    <w:rsid w:val="007E71D8"/>
    <w:rsid w:val="007F0FB6"/>
    <w:rsid w:val="007F1E31"/>
    <w:rsid w:val="007F3CFA"/>
    <w:rsid w:val="007F5C32"/>
    <w:rsid w:val="00805294"/>
    <w:rsid w:val="0081050A"/>
    <w:rsid w:val="00815BA3"/>
    <w:rsid w:val="0082153A"/>
    <w:rsid w:val="00822B13"/>
    <w:rsid w:val="008234B9"/>
    <w:rsid w:val="008246BB"/>
    <w:rsid w:val="00827A00"/>
    <w:rsid w:val="00830BE2"/>
    <w:rsid w:val="00832FB5"/>
    <w:rsid w:val="008334AB"/>
    <w:rsid w:val="00835496"/>
    <w:rsid w:val="00837393"/>
    <w:rsid w:val="0084020F"/>
    <w:rsid w:val="00841787"/>
    <w:rsid w:val="008449F1"/>
    <w:rsid w:val="0084558F"/>
    <w:rsid w:val="008457AE"/>
    <w:rsid w:val="00847343"/>
    <w:rsid w:val="0085037C"/>
    <w:rsid w:val="008514F4"/>
    <w:rsid w:val="00851571"/>
    <w:rsid w:val="00851743"/>
    <w:rsid w:val="008532EA"/>
    <w:rsid w:val="0085531A"/>
    <w:rsid w:val="0085610F"/>
    <w:rsid w:val="00856EFF"/>
    <w:rsid w:val="00856F8C"/>
    <w:rsid w:val="0085706B"/>
    <w:rsid w:val="00860D06"/>
    <w:rsid w:val="0086145F"/>
    <w:rsid w:val="0086219D"/>
    <w:rsid w:val="008627A5"/>
    <w:rsid w:val="00862D9B"/>
    <w:rsid w:val="00880B92"/>
    <w:rsid w:val="00882990"/>
    <w:rsid w:val="008848D4"/>
    <w:rsid w:val="0088687C"/>
    <w:rsid w:val="008919CA"/>
    <w:rsid w:val="00896277"/>
    <w:rsid w:val="00897263"/>
    <w:rsid w:val="008A10DF"/>
    <w:rsid w:val="008A6091"/>
    <w:rsid w:val="008A7848"/>
    <w:rsid w:val="008B3CD5"/>
    <w:rsid w:val="008B4267"/>
    <w:rsid w:val="008C0160"/>
    <w:rsid w:val="008C0CC9"/>
    <w:rsid w:val="008C67A1"/>
    <w:rsid w:val="008D2429"/>
    <w:rsid w:val="008D53BB"/>
    <w:rsid w:val="008E091B"/>
    <w:rsid w:val="008E0B61"/>
    <w:rsid w:val="008E1A72"/>
    <w:rsid w:val="008E4E47"/>
    <w:rsid w:val="008E58CB"/>
    <w:rsid w:val="008E5D1B"/>
    <w:rsid w:val="008E5EFF"/>
    <w:rsid w:val="008E7826"/>
    <w:rsid w:val="008F300C"/>
    <w:rsid w:val="008F3F82"/>
    <w:rsid w:val="008F6547"/>
    <w:rsid w:val="008F6B1B"/>
    <w:rsid w:val="00900160"/>
    <w:rsid w:val="00902289"/>
    <w:rsid w:val="00905FB6"/>
    <w:rsid w:val="00906E05"/>
    <w:rsid w:val="00907AB2"/>
    <w:rsid w:val="00910BEE"/>
    <w:rsid w:val="00914931"/>
    <w:rsid w:val="00917BC0"/>
    <w:rsid w:val="009225B0"/>
    <w:rsid w:val="00923B75"/>
    <w:rsid w:val="009241DC"/>
    <w:rsid w:val="00924625"/>
    <w:rsid w:val="0093212D"/>
    <w:rsid w:val="0093254E"/>
    <w:rsid w:val="00936F7B"/>
    <w:rsid w:val="00937487"/>
    <w:rsid w:val="00940219"/>
    <w:rsid w:val="00942F22"/>
    <w:rsid w:val="009432D9"/>
    <w:rsid w:val="00943753"/>
    <w:rsid w:val="00944955"/>
    <w:rsid w:val="00952B84"/>
    <w:rsid w:val="00953343"/>
    <w:rsid w:val="009552F8"/>
    <w:rsid w:val="00956ABD"/>
    <w:rsid w:val="009573B2"/>
    <w:rsid w:val="009618BC"/>
    <w:rsid w:val="009623AC"/>
    <w:rsid w:val="00963AE7"/>
    <w:rsid w:val="00966672"/>
    <w:rsid w:val="0096692C"/>
    <w:rsid w:val="009675A7"/>
    <w:rsid w:val="009703E9"/>
    <w:rsid w:val="00971318"/>
    <w:rsid w:val="009738FF"/>
    <w:rsid w:val="009750B5"/>
    <w:rsid w:val="0097525C"/>
    <w:rsid w:val="00982C5C"/>
    <w:rsid w:val="00984774"/>
    <w:rsid w:val="00990262"/>
    <w:rsid w:val="00993215"/>
    <w:rsid w:val="00997E46"/>
    <w:rsid w:val="009A35BF"/>
    <w:rsid w:val="009A4566"/>
    <w:rsid w:val="009A55B7"/>
    <w:rsid w:val="009A7137"/>
    <w:rsid w:val="009B109E"/>
    <w:rsid w:val="009B5D1C"/>
    <w:rsid w:val="009B6449"/>
    <w:rsid w:val="009B7D74"/>
    <w:rsid w:val="009C2D2C"/>
    <w:rsid w:val="009C3C9B"/>
    <w:rsid w:val="009D2DBE"/>
    <w:rsid w:val="009D55FF"/>
    <w:rsid w:val="009E0AAA"/>
    <w:rsid w:val="009F0089"/>
    <w:rsid w:val="009F0D45"/>
    <w:rsid w:val="009F1E4D"/>
    <w:rsid w:val="009F2DF6"/>
    <w:rsid w:val="009F3A07"/>
    <w:rsid w:val="009F54B4"/>
    <w:rsid w:val="009F6151"/>
    <w:rsid w:val="00A00547"/>
    <w:rsid w:val="00A00BAC"/>
    <w:rsid w:val="00A03060"/>
    <w:rsid w:val="00A04F55"/>
    <w:rsid w:val="00A053E1"/>
    <w:rsid w:val="00A05E01"/>
    <w:rsid w:val="00A12CA4"/>
    <w:rsid w:val="00A23B3B"/>
    <w:rsid w:val="00A246A9"/>
    <w:rsid w:val="00A25A41"/>
    <w:rsid w:val="00A270C4"/>
    <w:rsid w:val="00A30126"/>
    <w:rsid w:val="00A30D09"/>
    <w:rsid w:val="00A33CD9"/>
    <w:rsid w:val="00A34159"/>
    <w:rsid w:val="00A36AAA"/>
    <w:rsid w:val="00A4256A"/>
    <w:rsid w:val="00A4290D"/>
    <w:rsid w:val="00A42BEA"/>
    <w:rsid w:val="00A43F52"/>
    <w:rsid w:val="00A459B9"/>
    <w:rsid w:val="00A5045B"/>
    <w:rsid w:val="00A549FB"/>
    <w:rsid w:val="00A61488"/>
    <w:rsid w:val="00A62F8A"/>
    <w:rsid w:val="00A652E8"/>
    <w:rsid w:val="00A70F87"/>
    <w:rsid w:val="00A736CA"/>
    <w:rsid w:val="00A74241"/>
    <w:rsid w:val="00A75D89"/>
    <w:rsid w:val="00A76A5E"/>
    <w:rsid w:val="00A8055B"/>
    <w:rsid w:val="00A81505"/>
    <w:rsid w:val="00A92F9C"/>
    <w:rsid w:val="00A93D72"/>
    <w:rsid w:val="00A95CB6"/>
    <w:rsid w:val="00AA2273"/>
    <w:rsid w:val="00AA2DB8"/>
    <w:rsid w:val="00AA4B04"/>
    <w:rsid w:val="00AA4BA0"/>
    <w:rsid w:val="00AA5414"/>
    <w:rsid w:val="00AA5AB9"/>
    <w:rsid w:val="00AA6101"/>
    <w:rsid w:val="00AA62F3"/>
    <w:rsid w:val="00AA6715"/>
    <w:rsid w:val="00AB3B0B"/>
    <w:rsid w:val="00AB7B00"/>
    <w:rsid w:val="00AC1362"/>
    <w:rsid w:val="00AC2512"/>
    <w:rsid w:val="00AC2774"/>
    <w:rsid w:val="00AC52B0"/>
    <w:rsid w:val="00AC5A66"/>
    <w:rsid w:val="00AC6327"/>
    <w:rsid w:val="00AD0E1C"/>
    <w:rsid w:val="00AD4924"/>
    <w:rsid w:val="00AD7B76"/>
    <w:rsid w:val="00AE0A59"/>
    <w:rsid w:val="00AE2B88"/>
    <w:rsid w:val="00AE3785"/>
    <w:rsid w:val="00AE4AA5"/>
    <w:rsid w:val="00AE500D"/>
    <w:rsid w:val="00AE7D83"/>
    <w:rsid w:val="00AF0DDE"/>
    <w:rsid w:val="00AF46DD"/>
    <w:rsid w:val="00AF7B7D"/>
    <w:rsid w:val="00B02356"/>
    <w:rsid w:val="00B06703"/>
    <w:rsid w:val="00B06D9C"/>
    <w:rsid w:val="00B07E83"/>
    <w:rsid w:val="00B10904"/>
    <w:rsid w:val="00B13077"/>
    <w:rsid w:val="00B131AB"/>
    <w:rsid w:val="00B16D7A"/>
    <w:rsid w:val="00B200CF"/>
    <w:rsid w:val="00B20E48"/>
    <w:rsid w:val="00B240BA"/>
    <w:rsid w:val="00B245AB"/>
    <w:rsid w:val="00B2605C"/>
    <w:rsid w:val="00B26A21"/>
    <w:rsid w:val="00B30F59"/>
    <w:rsid w:val="00B337C8"/>
    <w:rsid w:val="00B34029"/>
    <w:rsid w:val="00B37E5D"/>
    <w:rsid w:val="00B40C1A"/>
    <w:rsid w:val="00B417E1"/>
    <w:rsid w:val="00B42081"/>
    <w:rsid w:val="00B51452"/>
    <w:rsid w:val="00B60D89"/>
    <w:rsid w:val="00B637ED"/>
    <w:rsid w:val="00B666FE"/>
    <w:rsid w:val="00B67D59"/>
    <w:rsid w:val="00B70015"/>
    <w:rsid w:val="00B76189"/>
    <w:rsid w:val="00B77015"/>
    <w:rsid w:val="00B77055"/>
    <w:rsid w:val="00B811E3"/>
    <w:rsid w:val="00B9315F"/>
    <w:rsid w:val="00B95728"/>
    <w:rsid w:val="00B95E40"/>
    <w:rsid w:val="00B97EA5"/>
    <w:rsid w:val="00BA25F5"/>
    <w:rsid w:val="00BA3745"/>
    <w:rsid w:val="00BA6F05"/>
    <w:rsid w:val="00BA7C12"/>
    <w:rsid w:val="00BA7E9E"/>
    <w:rsid w:val="00BB0D51"/>
    <w:rsid w:val="00BB1D46"/>
    <w:rsid w:val="00BB28C8"/>
    <w:rsid w:val="00BB2DA5"/>
    <w:rsid w:val="00BB2F5E"/>
    <w:rsid w:val="00BB4592"/>
    <w:rsid w:val="00BB5FFF"/>
    <w:rsid w:val="00BB63DE"/>
    <w:rsid w:val="00BB6B6E"/>
    <w:rsid w:val="00BB7060"/>
    <w:rsid w:val="00BC2F77"/>
    <w:rsid w:val="00BC3D50"/>
    <w:rsid w:val="00BC6E6B"/>
    <w:rsid w:val="00BD048F"/>
    <w:rsid w:val="00BD06C2"/>
    <w:rsid w:val="00BD2B90"/>
    <w:rsid w:val="00BD5DC3"/>
    <w:rsid w:val="00BE0B5D"/>
    <w:rsid w:val="00BE0B90"/>
    <w:rsid w:val="00BE11B4"/>
    <w:rsid w:val="00BE14BB"/>
    <w:rsid w:val="00BE1D1E"/>
    <w:rsid w:val="00BE224A"/>
    <w:rsid w:val="00BE3908"/>
    <w:rsid w:val="00BE3BE3"/>
    <w:rsid w:val="00BE7EC4"/>
    <w:rsid w:val="00BF0266"/>
    <w:rsid w:val="00BF135F"/>
    <w:rsid w:val="00BF1489"/>
    <w:rsid w:val="00BF543B"/>
    <w:rsid w:val="00C0166A"/>
    <w:rsid w:val="00C02EF2"/>
    <w:rsid w:val="00C03E67"/>
    <w:rsid w:val="00C04997"/>
    <w:rsid w:val="00C07A8B"/>
    <w:rsid w:val="00C14842"/>
    <w:rsid w:val="00C1586A"/>
    <w:rsid w:val="00C15F92"/>
    <w:rsid w:val="00C16728"/>
    <w:rsid w:val="00C16D07"/>
    <w:rsid w:val="00C17BC1"/>
    <w:rsid w:val="00C17C87"/>
    <w:rsid w:val="00C17E6B"/>
    <w:rsid w:val="00C21140"/>
    <w:rsid w:val="00C21145"/>
    <w:rsid w:val="00C23D3D"/>
    <w:rsid w:val="00C25F32"/>
    <w:rsid w:val="00C32117"/>
    <w:rsid w:val="00C35A5B"/>
    <w:rsid w:val="00C36150"/>
    <w:rsid w:val="00C364EA"/>
    <w:rsid w:val="00C36A9D"/>
    <w:rsid w:val="00C414E0"/>
    <w:rsid w:val="00C443F4"/>
    <w:rsid w:val="00C50FE3"/>
    <w:rsid w:val="00C53AA2"/>
    <w:rsid w:val="00C55692"/>
    <w:rsid w:val="00C5670A"/>
    <w:rsid w:val="00C63D38"/>
    <w:rsid w:val="00C6470B"/>
    <w:rsid w:val="00C6535B"/>
    <w:rsid w:val="00C66DFE"/>
    <w:rsid w:val="00C77CF6"/>
    <w:rsid w:val="00C83428"/>
    <w:rsid w:val="00C877B7"/>
    <w:rsid w:val="00C91386"/>
    <w:rsid w:val="00C922BC"/>
    <w:rsid w:val="00C92311"/>
    <w:rsid w:val="00C9237E"/>
    <w:rsid w:val="00C931A5"/>
    <w:rsid w:val="00CA20A6"/>
    <w:rsid w:val="00CA212F"/>
    <w:rsid w:val="00CA3227"/>
    <w:rsid w:val="00CA71D0"/>
    <w:rsid w:val="00CB40BB"/>
    <w:rsid w:val="00CB44AF"/>
    <w:rsid w:val="00CB6553"/>
    <w:rsid w:val="00CC60E2"/>
    <w:rsid w:val="00CC65BE"/>
    <w:rsid w:val="00CD0356"/>
    <w:rsid w:val="00CD131B"/>
    <w:rsid w:val="00CD7539"/>
    <w:rsid w:val="00CE1785"/>
    <w:rsid w:val="00CE3F57"/>
    <w:rsid w:val="00CE5E0E"/>
    <w:rsid w:val="00CE6B27"/>
    <w:rsid w:val="00CF21DD"/>
    <w:rsid w:val="00CF59EA"/>
    <w:rsid w:val="00CF653A"/>
    <w:rsid w:val="00CF6A1B"/>
    <w:rsid w:val="00CF6B91"/>
    <w:rsid w:val="00D03D1C"/>
    <w:rsid w:val="00D07726"/>
    <w:rsid w:val="00D105A1"/>
    <w:rsid w:val="00D10C0E"/>
    <w:rsid w:val="00D10F42"/>
    <w:rsid w:val="00D118AC"/>
    <w:rsid w:val="00D1300C"/>
    <w:rsid w:val="00D148D0"/>
    <w:rsid w:val="00D22D89"/>
    <w:rsid w:val="00D23695"/>
    <w:rsid w:val="00D23D12"/>
    <w:rsid w:val="00D26C59"/>
    <w:rsid w:val="00D26DEE"/>
    <w:rsid w:val="00D32922"/>
    <w:rsid w:val="00D33495"/>
    <w:rsid w:val="00D345D3"/>
    <w:rsid w:val="00D35474"/>
    <w:rsid w:val="00D3704C"/>
    <w:rsid w:val="00D37956"/>
    <w:rsid w:val="00D5101B"/>
    <w:rsid w:val="00D529C7"/>
    <w:rsid w:val="00D5451A"/>
    <w:rsid w:val="00D6320B"/>
    <w:rsid w:val="00D679D2"/>
    <w:rsid w:val="00D70A1A"/>
    <w:rsid w:val="00D74821"/>
    <w:rsid w:val="00D82470"/>
    <w:rsid w:val="00D914AF"/>
    <w:rsid w:val="00D94750"/>
    <w:rsid w:val="00D96A56"/>
    <w:rsid w:val="00DA0093"/>
    <w:rsid w:val="00DA368F"/>
    <w:rsid w:val="00DA4B76"/>
    <w:rsid w:val="00DA740C"/>
    <w:rsid w:val="00DB32AC"/>
    <w:rsid w:val="00DB3B50"/>
    <w:rsid w:val="00DB5F47"/>
    <w:rsid w:val="00DB6661"/>
    <w:rsid w:val="00DB6B08"/>
    <w:rsid w:val="00DC2183"/>
    <w:rsid w:val="00DC3BEE"/>
    <w:rsid w:val="00DD44A6"/>
    <w:rsid w:val="00DD48AB"/>
    <w:rsid w:val="00DD61C0"/>
    <w:rsid w:val="00DD6414"/>
    <w:rsid w:val="00DD6AF3"/>
    <w:rsid w:val="00DD6D60"/>
    <w:rsid w:val="00DD7FF0"/>
    <w:rsid w:val="00DE1090"/>
    <w:rsid w:val="00DE184B"/>
    <w:rsid w:val="00DE70B0"/>
    <w:rsid w:val="00DF4621"/>
    <w:rsid w:val="00DF501D"/>
    <w:rsid w:val="00DF5184"/>
    <w:rsid w:val="00DF6E52"/>
    <w:rsid w:val="00DF70C0"/>
    <w:rsid w:val="00DF7FE1"/>
    <w:rsid w:val="00E01A4D"/>
    <w:rsid w:val="00E027CA"/>
    <w:rsid w:val="00E04E1A"/>
    <w:rsid w:val="00E07691"/>
    <w:rsid w:val="00E1367F"/>
    <w:rsid w:val="00E201DA"/>
    <w:rsid w:val="00E20C95"/>
    <w:rsid w:val="00E23138"/>
    <w:rsid w:val="00E237D1"/>
    <w:rsid w:val="00E33F73"/>
    <w:rsid w:val="00E3764F"/>
    <w:rsid w:val="00E40735"/>
    <w:rsid w:val="00E40CA0"/>
    <w:rsid w:val="00E4124F"/>
    <w:rsid w:val="00E4163B"/>
    <w:rsid w:val="00E427BC"/>
    <w:rsid w:val="00E5016E"/>
    <w:rsid w:val="00E50DD6"/>
    <w:rsid w:val="00E50E3E"/>
    <w:rsid w:val="00E52CC1"/>
    <w:rsid w:val="00E52F27"/>
    <w:rsid w:val="00E56854"/>
    <w:rsid w:val="00E569C5"/>
    <w:rsid w:val="00E56ED7"/>
    <w:rsid w:val="00E57095"/>
    <w:rsid w:val="00E5789C"/>
    <w:rsid w:val="00E579E8"/>
    <w:rsid w:val="00E7002F"/>
    <w:rsid w:val="00E71158"/>
    <w:rsid w:val="00E737BD"/>
    <w:rsid w:val="00E73B27"/>
    <w:rsid w:val="00E749BD"/>
    <w:rsid w:val="00E7651E"/>
    <w:rsid w:val="00E77B1B"/>
    <w:rsid w:val="00E8132D"/>
    <w:rsid w:val="00E81655"/>
    <w:rsid w:val="00E8165C"/>
    <w:rsid w:val="00E83D02"/>
    <w:rsid w:val="00E86FC0"/>
    <w:rsid w:val="00E9043A"/>
    <w:rsid w:val="00E91C60"/>
    <w:rsid w:val="00E937D9"/>
    <w:rsid w:val="00E94D84"/>
    <w:rsid w:val="00E9675C"/>
    <w:rsid w:val="00E97797"/>
    <w:rsid w:val="00EA03C9"/>
    <w:rsid w:val="00EA05BC"/>
    <w:rsid w:val="00EA799B"/>
    <w:rsid w:val="00EB0F1C"/>
    <w:rsid w:val="00EB1C3D"/>
    <w:rsid w:val="00EB5C40"/>
    <w:rsid w:val="00EB69A2"/>
    <w:rsid w:val="00EB758C"/>
    <w:rsid w:val="00EC4227"/>
    <w:rsid w:val="00EC5095"/>
    <w:rsid w:val="00ED18F3"/>
    <w:rsid w:val="00ED1B08"/>
    <w:rsid w:val="00ED1DFF"/>
    <w:rsid w:val="00ED3AC8"/>
    <w:rsid w:val="00EF03DA"/>
    <w:rsid w:val="00EF2805"/>
    <w:rsid w:val="00EF3C42"/>
    <w:rsid w:val="00EF44DC"/>
    <w:rsid w:val="00EF4678"/>
    <w:rsid w:val="00EF48D1"/>
    <w:rsid w:val="00EF5A6B"/>
    <w:rsid w:val="00F0031E"/>
    <w:rsid w:val="00F03EDE"/>
    <w:rsid w:val="00F0548A"/>
    <w:rsid w:val="00F11B28"/>
    <w:rsid w:val="00F12E57"/>
    <w:rsid w:val="00F13E0C"/>
    <w:rsid w:val="00F24CE7"/>
    <w:rsid w:val="00F255F7"/>
    <w:rsid w:val="00F27B96"/>
    <w:rsid w:val="00F3268A"/>
    <w:rsid w:val="00F33CEC"/>
    <w:rsid w:val="00F35CA6"/>
    <w:rsid w:val="00F416E1"/>
    <w:rsid w:val="00F4236C"/>
    <w:rsid w:val="00F438B5"/>
    <w:rsid w:val="00F46CF6"/>
    <w:rsid w:val="00F479EB"/>
    <w:rsid w:val="00F53004"/>
    <w:rsid w:val="00F53217"/>
    <w:rsid w:val="00F5570D"/>
    <w:rsid w:val="00F557E2"/>
    <w:rsid w:val="00F558E2"/>
    <w:rsid w:val="00F629F0"/>
    <w:rsid w:val="00F63EEA"/>
    <w:rsid w:val="00F66219"/>
    <w:rsid w:val="00F7063F"/>
    <w:rsid w:val="00F737C5"/>
    <w:rsid w:val="00F81121"/>
    <w:rsid w:val="00F82B53"/>
    <w:rsid w:val="00F83E46"/>
    <w:rsid w:val="00F90338"/>
    <w:rsid w:val="00F9086D"/>
    <w:rsid w:val="00F90B94"/>
    <w:rsid w:val="00FA02BA"/>
    <w:rsid w:val="00FA392E"/>
    <w:rsid w:val="00FA3D8B"/>
    <w:rsid w:val="00FA6F0B"/>
    <w:rsid w:val="00FA7ACA"/>
    <w:rsid w:val="00FB09E4"/>
    <w:rsid w:val="00FB2BC5"/>
    <w:rsid w:val="00FB5E6E"/>
    <w:rsid w:val="00FB673F"/>
    <w:rsid w:val="00FD1EA6"/>
    <w:rsid w:val="00FD2C9F"/>
    <w:rsid w:val="00FD2EEB"/>
    <w:rsid w:val="00FD3A04"/>
    <w:rsid w:val="00FD6E5B"/>
    <w:rsid w:val="00FE33BD"/>
    <w:rsid w:val="00FE70C6"/>
    <w:rsid w:val="00FE7832"/>
    <w:rsid w:val="00FE7E80"/>
    <w:rsid w:val="00FF17FB"/>
    <w:rsid w:val="00FF1FFF"/>
    <w:rsid w:val="00FF3017"/>
    <w:rsid w:val="00FF35E5"/>
    <w:rsid w:val="00FF37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6A9D"/>
    <w:rPr>
      <w:sz w:val="24"/>
      <w:szCs w:val="24"/>
    </w:rPr>
  </w:style>
  <w:style w:type="paragraph" w:styleId="Heading1">
    <w:name w:val="heading 1"/>
    <w:basedOn w:val="Normal"/>
    <w:next w:val="Normal"/>
    <w:link w:val="Heading1Char"/>
    <w:qFormat/>
    <w:rsid w:val="00C36A9D"/>
    <w:pPr>
      <w:keepNext/>
      <w:jc w:val="center"/>
      <w:outlineLvl w:val="0"/>
    </w:pPr>
    <w:rPr>
      <w:b/>
      <w:caps/>
      <w:sz w:val="32"/>
      <w:szCs w:val="28"/>
      <w:lang w:eastAsia="en-US"/>
    </w:rPr>
  </w:style>
  <w:style w:type="paragraph" w:styleId="Heading2">
    <w:name w:val="heading 2"/>
    <w:basedOn w:val="Normal"/>
    <w:next w:val="Normal"/>
    <w:link w:val="Heading2Char"/>
    <w:qFormat/>
    <w:rsid w:val="00C36A9D"/>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6A9D"/>
    <w:rPr>
      <w:b/>
      <w:caps/>
      <w:sz w:val="32"/>
      <w:szCs w:val="28"/>
      <w:lang w:val="lv-LV" w:eastAsia="en-US" w:bidi="ar-SA"/>
    </w:rPr>
  </w:style>
  <w:style w:type="character" w:customStyle="1" w:styleId="Heading2Char">
    <w:name w:val="Heading 2 Char"/>
    <w:link w:val="Heading2"/>
    <w:rsid w:val="00C36A9D"/>
    <w:rPr>
      <w:rFonts w:ascii="Arial" w:hAnsi="Arial" w:cs="Arial"/>
      <w:b/>
      <w:bCs/>
      <w:i/>
      <w:iCs/>
      <w:sz w:val="28"/>
      <w:szCs w:val="28"/>
      <w:lang w:val="lv-LV" w:eastAsia="en-US" w:bidi="ar-SA"/>
    </w:rPr>
  </w:style>
  <w:style w:type="paragraph" w:styleId="Footer">
    <w:name w:val="footer"/>
    <w:basedOn w:val="Normal"/>
    <w:link w:val="FooterChar"/>
    <w:rsid w:val="00C36A9D"/>
    <w:pPr>
      <w:tabs>
        <w:tab w:val="center" w:pos="4153"/>
        <w:tab w:val="right" w:pos="8306"/>
      </w:tabs>
    </w:pPr>
    <w:rPr>
      <w:lang w:eastAsia="en-US"/>
    </w:rPr>
  </w:style>
  <w:style w:type="character" w:customStyle="1" w:styleId="FooterChar">
    <w:name w:val="Footer Char"/>
    <w:link w:val="Footer"/>
    <w:rsid w:val="00C36A9D"/>
    <w:rPr>
      <w:sz w:val="24"/>
      <w:szCs w:val="24"/>
      <w:lang w:val="lv-LV" w:eastAsia="en-US" w:bidi="ar-SA"/>
    </w:rPr>
  </w:style>
  <w:style w:type="character" w:styleId="PageNumber">
    <w:name w:val="page number"/>
    <w:basedOn w:val="DefaultParagraphFont"/>
    <w:rsid w:val="00C36A9D"/>
  </w:style>
  <w:style w:type="paragraph" w:styleId="BodyText2">
    <w:name w:val="Body Text 2"/>
    <w:basedOn w:val="Normal"/>
    <w:link w:val="BodyText2Char"/>
    <w:rsid w:val="00C36A9D"/>
    <w:pPr>
      <w:jc w:val="right"/>
    </w:pPr>
    <w:rPr>
      <w:rFonts w:ascii="Garamond" w:hAnsi="Garamond"/>
      <w:sz w:val="28"/>
      <w:szCs w:val="28"/>
      <w:lang w:eastAsia="en-US"/>
    </w:rPr>
  </w:style>
  <w:style w:type="character" w:customStyle="1" w:styleId="BodyText2Char">
    <w:name w:val="Body Text 2 Char"/>
    <w:link w:val="BodyText2"/>
    <w:rsid w:val="00C36A9D"/>
    <w:rPr>
      <w:rFonts w:ascii="Garamond" w:hAnsi="Garamond"/>
      <w:sz w:val="28"/>
      <w:szCs w:val="28"/>
      <w:lang w:val="lv-LV" w:eastAsia="en-US" w:bidi="ar-SA"/>
    </w:rPr>
  </w:style>
  <w:style w:type="paragraph" w:customStyle="1" w:styleId="naisf">
    <w:name w:val="naisf"/>
    <w:basedOn w:val="Normal"/>
    <w:link w:val="naisfChar"/>
    <w:rsid w:val="00C36A9D"/>
    <w:pPr>
      <w:spacing w:before="50" w:after="50"/>
      <w:ind w:firstLine="250"/>
      <w:jc w:val="both"/>
    </w:pPr>
    <w:rPr>
      <w:rFonts w:eastAsia="Calibri"/>
      <w:lang w:val="en-US" w:eastAsia="en-US"/>
    </w:rPr>
  </w:style>
  <w:style w:type="character" w:customStyle="1" w:styleId="naisfChar">
    <w:name w:val="naisf Char"/>
    <w:link w:val="naisf"/>
    <w:rsid w:val="00C36A9D"/>
    <w:rPr>
      <w:rFonts w:eastAsia="Calibri"/>
      <w:sz w:val="24"/>
      <w:szCs w:val="24"/>
      <w:lang w:val="en-US" w:eastAsia="en-US" w:bidi="ar-SA"/>
    </w:rPr>
  </w:style>
  <w:style w:type="character" w:customStyle="1" w:styleId="CharChar">
    <w:name w:val="Char Char"/>
    <w:rsid w:val="00C36A9D"/>
    <w:rPr>
      <w:rFonts w:ascii="Garamond" w:hAnsi="Garamond"/>
      <w:sz w:val="28"/>
      <w:szCs w:val="28"/>
      <w:lang w:val="lv-LV" w:eastAsia="en-US" w:bidi="ar-SA"/>
    </w:rPr>
  </w:style>
  <w:style w:type="paragraph" w:customStyle="1" w:styleId="CharCharChar1">
    <w:name w:val="Char Char Char1"/>
    <w:basedOn w:val="Normal"/>
    <w:rsid w:val="000412B4"/>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034DA6"/>
    <w:pPr>
      <w:spacing w:before="100" w:beforeAutospacing="1" w:after="100" w:afterAutospacing="1"/>
    </w:pPr>
  </w:style>
  <w:style w:type="paragraph" w:styleId="ListParagraph">
    <w:name w:val="List Paragraph"/>
    <w:basedOn w:val="Normal"/>
    <w:uiPriority w:val="34"/>
    <w:qFormat/>
    <w:rsid w:val="00034DA6"/>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rsid w:val="003905FD"/>
    <w:rPr>
      <w:rFonts w:ascii="Tahoma" w:hAnsi="Tahoma" w:cs="Tahoma"/>
      <w:sz w:val="16"/>
      <w:szCs w:val="16"/>
    </w:rPr>
  </w:style>
  <w:style w:type="character" w:customStyle="1" w:styleId="BalloonTextChar">
    <w:name w:val="Balloon Text Char"/>
    <w:link w:val="BalloonText"/>
    <w:rsid w:val="003905FD"/>
    <w:rPr>
      <w:rFonts w:ascii="Tahoma" w:hAnsi="Tahoma" w:cs="Tahoma"/>
      <w:sz w:val="16"/>
      <w:szCs w:val="16"/>
    </w:rPr>
  </w:style>
  <w:style w:type="character" w:customStyle="1" w:styleId="apple-converted-space">
    <w:name w:val="apple-converted-space"/>
    <w:rsid w:val="00CD7539"/>
  </w:style>
  <w:style w:type="character" w:styleId="Emphasis">
    <w:name w:val="Emphasis"/>
    <w:uiPriority w:val="20"/>
    <w:qFormat/>
    <w:rsid w:val="00CD7539"/>
    <w:rPr>
      <w:i/>
      <w:iCs/>
    </w:rPr>
  </w:style>
  <w:style w:type="paragraph" w:styleId="Header">
    <w:name w:val="header"/>
    <w:basedOn w:val="Normal"/>
    <w:link w:val="HeaderChar"/>
    <w:rsid w:val="00B51452"/>
    <w:pPr>
      <w:tabs>
        <w:tab w:val="center" w:pos="4153"/>
        <w:tab w:val="right" w:pos="8306"/>
      </w:tabs>
    </w:pPr>
  </w:style>
  <w:style w:type="character" w:customStyle="1" w:styleId="HeaderChar">
    <w:name w:val="Header Char"/>
    <w:link w:val="Header"/>
    <w:rsid w:val="00B51452"/>
    <w:rPr>
      <w:sz w:val="24"/>
      <w:szCs w:val="24"/>
    </w:rPr>
  </w:style>
  <w:style w:type="character" w:styleId="CommentReference">
    <w:name w:val="annotation reference"/>
    <w:rsid w:val="005763DD"/>
    <w:rPr>
      <w:sz w:val="16"/>
      <w:szCs w:val="16"/>
    </w:rPr>
  </w:style>
  <w:style w:type="paragraph" w:styleId="CommentText">
    <w:name w:val="annotation text"/>
    <w:basedOn w:val="Normal"/>
    <w:link w:val="CommentTextChar"/>
    <w:rsid w:val="005763DD"/>
    <w:rPr>
      <w:sz w:val="20"/>
      <w:szCs w:val="20"/>
    </w:rPr>
  </w:style>
  <w:style w:type="character" w:customStyle="1" w:styleId="CommentTextChar">
    <w:name w:val="Comment Text Char"/>
    <w:basedOn w:val="DefaultParagraphFont"/>
    <w:link w:val="CommentText"/>
    <w:rsid w:val="005763DD"/>
  </w:style>
  <w:style w:type="paragraph" w:styleId="CommentSubject">
    <w:name w:val="annotation subject"/>
    <w:basedOn w:val="CommentText"/>
    <w:next w:val="CommentText"/>
    <w:link w:val="CommentSubjectChar"/>
    <w:rsid w:val="005763DD"/>
    <w:rPr>
      <w:b/>
      <w:bCs/>
    </w:rPr>
  </w:style>
  <w:style w:type="character" w:customStyle="1" w:styleId="CommentSubjectChar">
    <w:name w:val="Comment Subject Char"/>
    <w:link w:val="CommentSubject"/>
    <w:rsid w:val="005763DD"/>
    <w:rPr>
      <w:b/>
      <w:bCs/>
    </w:rPr>
  </w:style>
  <w:style w:type="paragraph" w:customStyle="1" w:styleId="tv213">
    <w:name w:val="tv213"/>
    <w:basedOn w:val="Normal"/>
    <w:rsid w:val="001424DC"/>
    <w:pPr>
      <w:spacing w:before="100" w:beforeAutospacing="1" w:after="100" w:afterAutospacing="1"/>
    </w:pPr>
  </w:style>
  <w:style w:type="paragraph" w:customStyle="1" w:styleId="labojumupamats">
    <w:name w:val="labojumu_pamats"/>
    <w:basedOn w:val="Normal"/>
    <w:rsid w:val="001424DC"/>
    <w:pPr>
      <w:spacing w:before="100" w:beforeAutospacing="1" w:after="100" w:afterAutospacing="1"/>
    </w:pPr>
  </w:style>
  <w:style w:type="character" w:styleId="Hyperlink">
    <w:name w:val="Hyperlink"/>
    <w:uiPriority w:val="99"/>
    <w:unhideWhenUsed/>
    <w:rsid w:val="001424DC"/>
    <w:rPr>
      <w:color w:val="0000FF"/>
      <w:u w:val="single"/>
    </w:rPr>
  </w:style>
  <w:style w:type="paragraph" w:customStyle="1" w:styleId="Default">
    <w:name w:val="Default"/>
    <w:rsid w:val="00395EE6"/>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20972">
      <w:bodyDiv w:val="1"/>
      <w:marLeft w:val="0"/>
      <w:marRight w:val="0"/>
      <w:marTop w:val="0"/>
      <w:marBottom w:val="0"/>
      <w:divBdr>
        <w:top w:val="none" w:sz="0" w:space="0" w:color="auto"/>
        <w:left w:val="none" w:sz="0" w:space="0" w:color="auto"/>
        <w:bottom w:val="none" w:sz="0" w:space="0" w:color="auto"/>
        <w:right w:val="none" w:sz="0" w:space="0" w:color="auto"/>
      </w:divBdr>
    </w:div>
    <w:div w:id="497235464">
      <w:bodyDiv w:val="1"/>
      <w:marLeft w:val="0"/>
      <w:marRight w:val="0"/>
      <w:marTop w:val="0"/>
      <w:marBottom w:val="0"/>
      <w:divBdr>
        <w:top w:val="none" w:sz="0" w:space="0" w:color="auto"/>
        <w:left w:val="none" w:sz="0" w:space="0" w:color="auto"/>
        <w:bottom w:val="none" w:sz="0" w:space="0" w:color="auto"/>
        <w:right w:val="none" w:sz="0" w:space="0" w:color="auto"/>
      </w:divBdr>
    </w:div>
    <w:div w:id="658121853">
      <w:bodyDiv w:val="1"/>
      <w:marLeft w:val="0"/>
      <w:marRight w:val="0"/>
      <w:marTop w:val="0"/>
      <w:marBottom w:val="0"/>
      <w:divBdr>
        <w:top w:val="none" w:sz="0" w:space="0" w:color="auto"/>
        <w:left w:val="none" w:sz="0" w:space="0" w:color="auto"/>
        <w:bottom w:val="none" w:sz="0" w:space="0" w:color="auto"/>
        <w:right w:val="none" w:sz="0" w:space="0" w:color="auto"/>
      </w:divBdr>
    </w:div>
    <w:div w:id="1082534217">
      <w:bodyDiv w:val="1"/>
      <w:marLeft w:val="0"/>
      <w:marRight w:val="0"/>
      <w:marTop w:val="0"/>
      <w:marBottom w:val="0"/>
      <w:divBdr>
        <w:top w:val="none" w:sz="0" w:space="0" w:color="auto"/>
        <w:left w:val="none" w:sz="0" w:space="0" w:color="auto"/>
        <w:bottom w:val="none" w:sz="0" w:space="0" w:color="auto"/>
        <w:right w:val="none" w:sz="0" w:space="0" w:color="auto"/>
      </w:divBdr>
      <w:divsChild>
        <w:div w:id="544563960">
          <w:marLeft w:val="0"/>
          <w:marRight w:val="0"/>
          <w:marTop w:val="0"/>
          <w:marBottom w:val="0"/>
          <w:divBdr>
            <w:top w:val="none" w:sz="0" w:space="0" w:color="auto"/>
            <w:left w:val="none" w:sz="0" w:space="0" w:color="auto"/>
            <w:bottom w:val="none" w:sz="0" w:space="0" w:color="auto"/>
            <w:right w:val="none" w:sz="0" w:space="0" w:color="auto"/>
          </w:divBdr>
        </w:div>
        <w:div w:id="1727222748">
          <w:marLeft w:val="0"/>
          <w:marRight w:val="0"/>
          <w:marTop w:val="0"/>
          <w:marBottom w:val="0"/>
          <w:divBdr>
            <w:top w:val="none" w:sz="0" w:space="0" w:color="auto"/>
            <w:left w:val="none" w:sz="0" w:space="0" w:color="auto"/>
            <w:bottom w:val="none" w:sz="0" w:space="0" w:color="auto"/>
            <w:right w:val="none" w:sz="0" w:space="0" w:color="auto"/>
          </w:divBdr>
        </w:div>
      </w:divsChild>
    </w:div>
    <w:div w:id="1166901015">
      <w:bodyDiv w:val="1"/>
      <w:marLeft w:val="0"/>
      <w:marRight w:val="0"/>
      <w:marTop w:val="0"/>
      <w:marBottom w:val="0"/>
      <w:divBdr>
        <w:top w:val="none" w:sz="0" w:space="0" w:color="auto"/>
        <w:left w:val="none" w:sz="0" w:space="0" w:color="auto"/>
        <w:bottom w:val="none" w:sz="0" w:space="0" w:color="auto"/>
        <w:right w:val="none" w:sz="0" w:space="0" w:color="auto"/>
      </w:divBdr>
    </w:div>
    <w:div w:id="1320618351">
      <w:bodyDiv w:val="1"/>
      <w:marLeft w:val="0"/>
      <w:marRight w:val="0"/>
      <w:marTop w:val="0"/>
      <w:marBottom w:val="0"/>
      <w:divBdr>
        <w:top w:val="none" w:sz="0" w:space="0" w:color="auto"/>
        <w:left w:val="none" w:sz="0" w:space="0" w:color="auto"/>
        <w:bottom w:val="none" w:sz="0" w:space="0" w:color="auto"/>
        <w:right w:val="none" w:sz="0" w:space="0" w:color="auto"/>
      </w:divBdr>
      <w:divsChild>
        <w:div w:id="1253928006">
          <w:marLeft w:val="0"/>
          <w:marRight w:val="0"/>
          <w:marTop w:val="0"/>
          <w:marBottom w:val="0"/>
          <w:divBdr>
            <w:top w:val="none" w:sz="0" w:space="0" w:color="auto"/>
            <w:left w:val="none" w:sz="0" w:space="0" w:color="auto"/>
            <w:bottom w:val="none" w:sz="0" w:space="0" w:color="auto"/>
            <w:right w:val="none" w:sz="0" w:space="0" w:color="auto"/>
          </w:divBdr>
        </w:div>
        <w:div w:id="1260259247">
          <w:marLeft w:val="0"/>
          <w:marRight w:val="0"/>
          <w:marTop w:val="0"/>
          <w:marBottom w:val="0"/>
          <w:divBdr>
            <w:top w:val="none" w:sz="0" w:space="0" w:color="auto"/>
            <w:left w:val="none" w:sz="0" w:space="0" w:color="auto"/>
            <w:bottom w:val="none" w:sz="0" w:space="0" w:color="auto"/>
            <w:right w:val="none" w:sz="0" w:space="0" w:color="auto"/>
          </w:divBdr>
        </w:div>
      </w:divsChild>
    </w:div>
    <w:div w:id="1419138209">
      <w:bodyDiv w:val="1"/>
      <w:marLeft w:val="0"/>
      <w:marRight w:val="0"/>
      <w:marTop w:val="0"/>
      <w:marBottom w:val="0"/>
      <w:divBdr>
        <w:top w:val="none" w:sz="0" w:space="0" w:color="auto"/>
        <w:left w:val="none" w:sz="0" w:space="0" w:color="auto"/>
        <w:bottom w:val="none" w:sz="0" w:space="0" w:color="auto"/>
        <w:right w:val="none" w:sz="0" w:space="0" w:color="auto"/>
      </w:divBdr>
    </w:div>
    <w:div w:id="1619876694">
      <w:bodyDiv w:val="1"/>
      <w:marLeft w:val="0"/>
      <w:marRight w:val="0"/>
      <w:marTop w:val="0"/>
      <w:marBottom w:val="0"/>
      <w:divBdr>
        <w:top w:val="none" w:sz="0" w:space="0" w:color="auto"/>
        <w:left w:val="none" w:sz="0" w:space="0" w:color="auto"/>
        <w:bottom w:val="none" w:sz="0" w:space="0" w:color="auto"/>
        <w:right w:val="none" w:sz="0" w:space="0" w:color="auto"/>
      </w:divBdr>
    </w:div>
    <w:div w:id="1837528019">
      <w:bodyDiv w:val="1"/>
      <w:marLeft w:val="0"/>
      <w:marRight w:val="0"/>
      <w:marTop w:val="0"/>
      <w:marBottom w:val="0"/>
      <w:divBdr>
        <w:top w:val="none" w:sz="0" w:space="0" w:color="auto"/>
        <w:left w:val="none" w:sz="0" w:space="0" w:color="auto"/>
        <w:bottom w:val="none" w:sz="0" w:space="0" w:color="auto"/>
        <w:right w:val="none" w:sz="0" w:space="0" w:color="auto"/>
      </w:divBdr>
    </w:div>
    <w:div w:id="1912616935">
      <w:bodyDiv w:val="1"/>
      <w:marLeft w:val="0"/>
      <w:marRight w:val="0"/>
      <w:marTop w:val="0"/>
      <w:marBottom w:val="0"/>
      <w:divBdr>
        <w:top w:val="none" w:sz="0" w:space="0" w:color="auto"/>
        <w:left w:val="none" w:sz="0" w:space="0" w:color="auto"/>
        <w:bottom w:val="none" w:sz="0" w:space="0" w:color="auto"/>
        <w:right w:val="none" w:sz="0" w:space="0" w:color="auto"/>
      </w:divBdr>
    </w:div>
    <w:div w:id="2102987637">
      <w:bodyDiv w:val="1"/>
      <w:marLeft w:val="0"/>
      <w:marRight w:val="0"/>
      <w:marTop w:val="0"/>
      <w:marBottom w:val="0"/>
      <w:divBdr>
        <w:top w:val="none" w:sz="0" w:space="0" w:color="auto"/>
        <w:left w:val="none" w:sz="0" w:space="0" w:color="auto"/>
        <w:bottom w:val="none" w:sz="0" w:space="0" w:color="auto"/>
        <w:right w:val="none" w:sz="0" w:space="0" w:color="auto"/>
      </w:divBdr>
    </w:div>
    <w:div w:id="2103647908">
      <w:bodyDiv w:val="1"/>
      <w:marLeft w:val="0"/>
      <w:marRight w:val="0"/>
      <w:marTop w:val="0"/>
      <w:marBottom w:val="0"/>
      <w:divBdr>
        <w:top w:val="none" w:sz="0" w:space="0" w:color="auto"/>
        <w:left w:val="none" w:sz="0" w:space="0" w:color="auto"/>
        <w:bottom w:val="none" w:sz="0" w:space="0" w:color="auto"/>
        <w:right w:val="none" w:sz="0" w:space="0" w:color="auto"/>
      </w:divBdr>
    </w:div>
    <w:div w:id="2114932919">
      <w:bodyDiv w:val="1"/>
      <w:marLeft w:val="0"/>
      <w:marRight w:val="0"/>
      <w:marTop w:val="0"/>
      <w:marBottom w:val="0"/>
      <w:divBdr>
        <w:top w:val="none" w:sz="0" w:space="0" w:color="auto"/>
        <w:left w:val="none" w:sz="0" w:space="0" w:color="auto"/>
        <w:bottom w:val="none" w:sz="0" w:space="0" w:color="auto"/>
        <w:right w:val="none" w:sz="0" w:space="0" w:color="auto"/>
      </w:divBdr>
    </w:div>
    <w:div w:id="21375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2018-06-15T09:27:00Z</dcterms:created>
  <dcterms:modified xsi:type="dcterms:W3CDTF">2018-12-13T12:41:00Z</dcterms:modified>
</cp:coreProperties>
</file>