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C2F" w:rsidRPr="007B477F" w:rsidRDefault="007B477F" w:rsidP="007B477F">
      <w:pPr>
        <w:spacing w:line="276" w:lineRule="auto"/>
        <w:jc w:val="both"/>
        <w:rPr>
          <w:b/>
        </w:rPr>
      </w:pPr>
      <w:bookmarkStart w:id="0" w:name="OLE_LINK1"/>
      <w:bookmarkStart w:id="1" w:name="OLE_LINK2"/>
      <w:bookmarkStart w:id="2" w:name="_Hlk795133"/>
      <w:r w:rsidRPr="007B477F">
        <w:rPr>
          <w:b/>
        </w:rPr>
        <w:t>Faktisko licences līguma attiecību konstatēšana autordarbu izmantošanas gadījumā</w:t>
      </w:r>
      <w:bookmarkEnd w:id="2"/>
    </w:p>
    <w:p w:rsidR="007B477F" w:rsidRPr="004115F1" w:rsidRDefault="007B477F" w:rsidP="00AB5C2F">
      <w:pPr>
        <w:spacing w:line="276" w:lineRule="auto"/>
        <w:jc w:val="right"/>
      </w:pPr>
    </w:p>
    <w:bookmarkEnd w:id="0"/>
    <w:bookmarkEnd w:id="1"/>
    <w:p w:rsidR="003C25D2" w:rsidRPr="003C25D2" w:rsidRDefault="003C25D2" w:rsidP="003C25D2">
      <w:pPr>
        <w:keepNext/>
        <w:keepLines/>
        <w:spacing w:line="276" w:lineRule="auto"/>
        <w:ind w:left="42" w:right="4"/>
        <w:jc w:val="center"/>
        <w:outlineLvl w:val="0"/>
        <w:rPr>
          <w:rFonts w:eastAsiaTheme="majorEastAsia"/>
          <w:b/>
          <w:lang w:eastAsia="lv-LV"/>
        </w:rPr>
      </w:pPr>
      <w:r w:rsidRPr="003C25D2">
        <w:rPr>
          <w:rFonts w:eastAsiaTheme="majorEastAsia"/>
          <w:b/>
          <w:lang w:eastAsia="lv-LV"/>
        </w:rPr>
        <w:t>LATVIJAS REPUBLIKAS SENĀTA</w:t>
      </w:r>
    </w:p>
    <w:p w:rsidR="003C25D2" w:rsidRPr="003C25D2" w:rsidRDefault="003C25D2" w:rsidP="003C25D2">
      <w:pPr>
        <w:keepNext/>
        <w:keepLines/>
        <w:spacing w:line="276" w:lineRule="auto"/>
        <w:ind w:left="42" w:right="4"/>
        <w:jc w:val="center"/>
        <w:outlineLvl w:val="0"/>
        <w:rPr>
          <w:rFonts w:eastAsiaTheme="majorEastAsia"/>
          <w:b/>
          <w:lang w:eastAsia="lv-LV"/>
        </w:rPr>
      </w:pPr>
      <w:r w:rsidRPr="003C25D2">
        <w:rPr>
          <w:rFonts w:eastAsiaTheme="majorEastAsia"/>
          <w:b/>
          <w:lang w:eastAsia="lv-LV"/>
        </w:rPr>
        <w:t>Civillietu departamenta</w:t>
      </w:r>
    </w:p>
    <w:p w:rsidR="003C25D2" w:rsidRPr="003C25D2" w:rsidRDefault="003C25D2" w:rsidP="003C25D2">
      <w:pPr>
        <w:keepNext/>
        <w:keepLines/>
        <w:spacing w:line="276" w:lineRule="auto"/>
        <w:ind w:left="42" w:right="4"/>
        <w:jc w:val="center"/>
        <w:outlineLvl w:val="0"/>
        <w:rPr>
          <w:rFonts w:eastAsiaTheme="majorEastAsia"/>
          <w:b/>
          <w:lang w:eastAsia="lv-LV"/>
        </w:rPr>
      </w:pPr>
      <w:r w:rsidRPr="003C25D2">
        <w:rPr>
          <w:rFonts w:eastAsiaTheme="majorEastAsia"/>
          <w:b/>
          <w:lang w:eastAsia="lv-LV"/>
        </w:rPr>
        <w:t>SPRIEDUMS</w:t>
      </w:r>
    </w:p>
    <w:p w:rsidR="003C25D2" w:rsidRPr="003C25D2" w:rsidRDefault="003C25D2" w:rsidP="003C25D2">
      <w:pPr>
        <w:spacing w:line="276" w:lineRule="auto"/>
        <w:jc w:val="center"/>
        <w:rPr>
          <w:b/>
          <w:lang w:eastAsia="lv-LV"/>
        </w:rPr>
      </w:pPr>
      <w:proofErr w:type="gramStart"/>
      <w:r w:rsidRPr="003C25D2">
        <w:rPr>
          <w:b/>
          <w:lang w:eastAsia="lv-LV"/>
        </w:rPr>
        <w:t>2019.gada</w:t>
      </w:r>
      <w:proofErr w:type="gramEnd"/>
      <w:r w:rsidRPr="003C25D2">
        <w:rPr>
          <w:b/>
          <w:lang w:eastAsia="lv-LV"/>
        </w:rPr>
        <w:t xml:space="preserve"> 11.februāris</w:t>
      </w:r>
      <w:bookmarkStart w:id="3" w:name="_GoBack"/>
      <w:bookmarkEnd w:id="3"/>
    </w:p>
    <w:p w:rsidR="003C25D2" w:rsidRPr="003C25D2" w:rsidRDefault="003C25D2" w:rsidP="003C25D2">
      <w:pPr>
        <w:spacing w:line="276" w:lineRule="auto"/>
        <w:ind w:left="32"/>
        <w:jc w:val="center"/>
        <w:rPr>
          <w:b/>
          <w:lang w:eastAsia="lv-LV"/>
        </w:rPr>
      </w:pPr>
      <w:r w:rsidRPr="003C25D2">
        <w:rPr>
          <w:b/>
          <w:lang w:eastAsia="lv-LV"/>
        </w:rPr>
        <w:t>Lieta Nr.</w:t>
      </w:r>
      <w:r>
        <w:rPr>
          <w:b/>
          <w:lang w:eastAsia="lv-LV"/>
        </w:rPr>
        <w:t>30600313</w:t>
      </w:r>
      <w:r w:rsidRPr="003C25D2">
        <w:rPr>
          <w:b/>
          <w:lang w:eastAsia="lv-LV"/>
        </w:rPr>
        <w:t>, SKC-</w:t>
      </w:r>
      <w:r>
        <w:rPr>
          <w:b/>
          <w:lang w:eastAsia="lv-LV"/>
        </w:rPr>
        <w:t>4</w:t>
      </w:r>
      <w:r w:rsidRPr="003C25D2">
        <w:rPr>
          <w:b/>
          <w:lang w:eastAsia="lv-LV"/>
        </w:rPr>
        <w:t>/2019</w:t>
      </w:r>
    </w:p>
    <w:p w:rsidR="003C25D2" w:rsidRPr="003C25D2" w:rsidRDefault="00A1017B" w:rsidP="003C25D2">
      <w:pPr>
        <w:spacing w:line="276" w:lineRule="auto"/>
        <w:ind w:left="32"/>
        <w:jc w:val="center"/>
        <w:rPr>
          <w:b/>
          <w:lang w:eastAsia="lv-LV"/>
        </w:rPr>
      </w:pPr>
      <w:hyperlink r:id="rId8" w:history="1">
        <w:r w:rsidRPr="00BA343E">
          <w:rPr>
            <w:bCs/>
            <w:color w:val="00407A"/>
            <w:shd w:val="clear" w:color="auto" w:fill="FFFFFF"/>
          </w:rPr>
          <w:t>ECLI:LV:AT:2019:0211.C30600313.1.S</w:t>
        </w:r>
      </w:hyperlink>
    </w:p>
    <w:p w:rsidR="00AB304F" w:rsidRDefault="00AB304F" w:rsidP="00AB304F">
      <w:pPr>
        <w:spacing w:line="276" w:lineRule="auto"/>
        <w:jc w:val="center"/>
      </w:pPr>
    </w:p>
    <w:p w:rsidR="00AB304F" w:rsidRPr="004115F1" w:rsidRDefault="00AB5C2F" w:rsidP="00A86EBB">
      <w:pPr>
        <w:spacing w:line="276" w:lineRule="auto"/>
        <w:ind w:firstLine="709"/>
        <w:jc w:val="both"/>
      </w:pPr>
      <w:r w:rsidRPr="004115F1">
        <w:t>Senāts</w:t>
      </w:r>
      <w:r w:rsidR="00CD4749" w:rsidRPr="004115F1">
        <w:t xml:space="preserve"> </w:t>
      </w:r>
      <w:r w:rsidR="00AB304F" w:rsidRPr="004115F1">
        <w:t xml:space="preserve">šādā sastāvā: </w:t>
      </w:r>
    </w:p>
    <w:p w:rsidR="00EC0F0D" w:rsidRPr="004115F1" w:rsidRDefault="000C48D0" w:rsidP="00EC0F0D">
      <w:pPr>
        <w:tabs>
          <w:tab w:val="left" w:pos="0"/>
        </w:tabs>
        <w:spacing w:line="276" w:lineRule="auto"/>
        <w:ind w:firstLine="1418"/>
        <w:jc w:val="both"/>
      </w:pPr>
      <w:r w:rsidRPr="004115F1">
        <w:t>s</w:t>
      </w:r>
      <w:r w:rsidR="00EC0F0D" w:rsidRPr="004115F1">
        <w:t>e</w:t>
      </w:r>
      <w:r w:rsidRPr="004115F1">
        <w:t>natore</w:t>
      </w:r>
      <w:r w:rsidR="00EC0F0D" w:rsidRPr="004115F1">
        <w:t xml:space="preserve"> referente Zane Pētersone,</w:t>
      </w:r>
    </w:p>
    <w:p w:rsidR="0008640C" w:rsidRPr="004115F1" w:rsidRDefault="0008640C" w:rsidP="0008640C">
      <w:pPr>
        <w:tabs>
          <w:tab w:val="left" w:pos="3119"/>
        </w:tabs>
        <w:spacing w:line="276" w:lineRule="auto"/>
        <w:ind w:firstLine="1418"/>
        <w:jc w:val="both"/>
      </w:pPr>
      <w:r w:rsidRPr="004115F1">
        <w:t>se</w:t>
      </w:r>
      <w:r w:rsidR="000C48D0" w:rsidRPr="004115F1">
        <w:t>natore</w:t>
      </w:r>
      <w:r w:rsidRPr="004115F1">
        <w:t xml:space="preserve"> Inta Lauka,</w:t>
      </w:r>
    </w:p>
    <w:p w:rsidR="0008640C" w:rsidRPr="004115F1" w:rsidRDefault="0008640C" w:rsidP="0008640C">
      <w:pPr>
        <w:tabs>
          <w:tab w:val="left" w:pos="0"/>
        </w:tabs>
        <w:spacing w:line="276" w:lineRule="auto"/>
        <w:ind w:firstLine="1418"/>
        <w:jc w:val="both"/>
      </w:pPr>
      <w:r w:rsidRPr="004115F1">
        <w:t>s</w:t>
      </w:r>
      <w:r w:rsidR="000C48D0" w:rsidRPr="004115F1">
        <w:t>enators</w:t>
      </w:r>
      <w:r w:rsidRPr="004115F1">
        <w:t xml:space="preserve"> Valerijs Maksimovs</w:t>
      </w:r>
    </w:p>
    <w:p w:rsidR="005516A8" w:rsidRPr="004115F1" w:rsidRDefault="00AB304F" w:rsidP="003C25D2">
      <w:pPr>
        <w:spacing w:after="360" w:line="276" w:lineRule="auto"/>
        <w:ind w:firstLine="567"/>
        <w:jc w:val="both"/>
      </w:pPr>
      <w:r w:rsidRPr="004115F1">
        <w:t xml:space="preserve">izskatīja </w:t>
      </w:r>
      <w:r w:rsidR="00CD4749" w:rsidRPr="004115F1">
        <w:t>rakstveida procesā</w:t>
      </w:r>
      <w:r w:rsidRPr="004115F1">
        <w:t xml:space="preserve"> </w:t>
      </w:r>
      <w:r w:rsidR="00CD4749" w:rsidRPr="004115F1">
        <w:t>civillietu</w:t>
      </w:r>
      <w:r w:rsidR="00FA203E" w:rsidRPr="004115F1">
        <w:t xml:space="preserve"> </w:t>
      </w:r>
      <w:r w:rsidR="00257038" w:rsidRPr="004115F1">
        <w:t xml:space="preserve">biedrības „Autortiesību un komunicēšanās konsultāciju aģentūra/Latvijas Autoru apvienība” </w:t>
      </w:r>
      <w:r w:rsidR="005F2B9C" w:rsidRPr="004115F1">
        <w:t>prasībā pret SIA „</w:t>
      </w:r>
      <w:r w:rsidR="00995B96" w:rsidRPr="004115F1">
        <w:t>Radio Skonto</w:t>
      </w:r>
      <w:r w:rsidR="005F2B9C" w:rsidRPr="004115F1">
        <w:t xml:space="preserve">” par </w:t>
      </w:r>
      <w:r w:rsidR="00995B96" w:rsidRPr="004115F1">
        <w:t>licences līguma atzīšanu par noslēgtu un parāda piedziņu</w:t>
      </w:r>
      <w:r w:rsidR="005F2B9C" w:rsidRPr="004115F1">
        <w:t xml:space="preserve"> </w:t>
      </w:r>
      <w:r w:rsidR="00995B96" w:rsidRPr="004115F1">
        <w:t xml:space="preserve">un SIA „Radio Skonto” pretprasībā pret biedrību „Autortiesību un komunicēšanās konsultāciju aģentūra/Latvijas Autoru apvienība” par licences līguma atzīšanu par noslēgtu un atlīdzības noteikšanu </w:t>
      </w:r>
      <w:r w:rsidR="00CD4749" w:rsidRPr="004115F1">
        <w:t>sakarā</w:t>
      </w:r>
      <w:r w:rsidR="00A86EBB" w:rsidRPr="004115F1">
        <w:t xml:space="preserve"> ar </w:t>
      </w:r>
      <w:r w:rsidR="00257038" w:rsidRPr="004115F1">
        <w:t>SIA „</w:t>
      </w:r>
      <w:r w:rsidR="00995B96" w:rsidRPr="004115F1">
        <w:t>Radio Skonto</w:t>
      </w:r>
      <w:r w:rsidR="00257038" w:rsidRPr="004115F1">
        <w:t xml:space="preserve">” </w:t>
      </w:r>
      <w:r w:rsidR="00F00D35" w:rsidRPr="004115F1">
        <w:t>kasācijas sūdzīb</w:t>
      </w:r>
      <w:r w:rsidR="006C1646" w:rsidRPr="004115F1">
        <w:t>u</w:t>
      </w:r>
      <w:r w:rsidR="00257038" w:rsidRPr="004115F1">
        <w:t xml:space="preserve"> </w:t>
      </w:r>
      <w:r w:rsidR="00F00D35" w:rsidRPr="004115F1">
        <w:t>par</w:t>
      </w:r>
      <w:r w:rsidR="002D7A0C" w:rsidRPr="004115F1">
        <w:t xml:space="preserve"> </w:t>
      </w:r>
      <w:r w:rsidR="00995B96" w:rsidRPr="004115F1">
        <w:t>Rīgas</w:t>
      </w:r>
      <w:r w:rsidR="00257038" w:rsidRPr="004115F1">
        <w:t xml:space="preserve"> apgabaltiesas</w:t>
      </w:r>
      <w:r w:rsidR="006D6970" w:rsidRPr="004115F1">
        <w:t xml:space="preserve"> Civillietu ties</w:t>
      </w:r>
      <w:r w:rsidR="00257038" w:rsidRPr="004115F1">
        <w:t>as</w:t>
      </w:r>
      <w:r w:rsidR="006D6970" w:rsidRPr="004115F1">
        <w:t xml:space="preserve"> </w:t>
      </w:r>
      <w:r w:rsidR="00257038" w:rsidRPr="004115F1">
        <w:t xml:space="preserve">kolēģijas </w:t>
      </w:r>
      <w:r w:rsidR="00F00D35" w:rsidRPr="004115F1">
        <w:t>201</w:t>
      </w:r>
      <w:r w:rsidR="004C4B19" w:rsidRPr="004115F1">
        <w:t>6</w:t>
      </w:r>
      <w:r w:rsidR="00F00D35" w:rsidRPr="004115F1">
        <w:t xml:space="preserve">.gada </w:t>
      </w:r>
      <w:r w:rsidR="00995B96" w:rsidRPr="004115F1">
        <w:t>3.februāra</w:t>
      </w:r>
      <w:r w:rsidR="00F00D35" w:rsidRPr="004115F1">
        <w:t xml:space="preserve"> spriedumu.</w:t>
      </w:r>
    </w:p>
    <w:p w:rsidR="001A777A" w:rsidRPr="004115F1" w:rsidRDefault="00CD4749" w:rsidP="00B07CB0">
      <w:pPr>
        <w:spacing w:after="360" w:line="276" w:lineRule="auto"/>
        <w:jc w:val="center"/>
        <w:rPr>
          <w:b/>
        </w:rPr>
      </w:pPr>
      <w:r w:rsidRPr="004115F1">
        <w:rPr>
          <w:b/>
        </w:rPr>
        <w:t>Aprakstošā daļa</w:t>
      </w:r>
    </w:p>
    <w:p w:rsidR="00257038" w:rsidRPr="004115F1" w:rsidRDefault="00CD4749" w:rsidP="003C25D2">
      <w:pPr>
        <w:spacing w:line="276" w:lineRule="auto"/>
        <w:ind w:firstLine="567"/>
        <w:jc w:val="both"/>
      </w:pPr>
      <w:r w:rsidRPr="004115F1">
        <w:t>[1</w:t>
      </w:r>
      <w:r w:rsidR="00F939EB" w:rsidRPr="004115F1">
        <w:t>]</w:t>
      </w:r>
      <w:r w:rsidR="006F6FAC" w:rsidRPr="004115F1">
        <w:t xml:space="preserve"> </w:t>
      </w:r>
      <w:r w:rsidR="003955BF" w:rsidRPr="004115F1">
        <w:t xml:space="preserve">Biedrība </w:t>
      </w:r>
      <w:r w:rsidR="00257038" w:rsidRPr="004115F1">
        <w:t xml:space="preserve">„Autortiesību un komunicēšanās konsultāciju aģentūra/Latvijas Autoru apvienība” (turpmāk – biedrība „AKKA/LAA”) </w:t>
      </w:r>
      <w:proofErr w:type="gramStart"/>
      <w:r w:rsidR="009265F6" w:rsidRPr="004115F1">
        <w:t>2013.gada</w:t>
      </w:r>
      <w:proofErr w:type="gramEnd"/>
      <w:r w:rsidR="009265F6" w:rsidRPr="004115F1">
        <w:t xml:space="preserve"> 27.augustā cēla Rīgas pilsētas Vidzemes priekšpilsētas tiesā prasību, to papildinot </w:t>
      </w:r>
      <w:proofErr w:type="gramStart"/>
      <w:r w:rsidR="009265F6" w:rsidRPr="004115F1">
        <w:t>2014.gada</w:t>
      </w:r>
      <w:proofErr w:type="gramEnd"/>
      <w:r w:rsidR="009265F6" w:rsidRPr="004115F1">
        <w:t xml:space="preserve"> 8.oktobrī, pret SIA „Radio Skonto” par licences līguma atzīšanu par noslēgtu un parāda piedziņu</w:t>
      </w:r>
      <w:r w:rsidR="003955BF" w:rsidRPr="004115F1">
        <w:t xml:space="preserve">, </w:t>
      </w:r>
      <w:r w:rsidR="00257038" w:rsidRPr="004115F1">
        <w:t>lū</w:t>
      </w:r>
      <w:r w:rsidR="00316D19" w:rsidRPr="004115F1">
        <w:t>dzot</w:t>
      </w:r>
      <w:r w:rsidR="00257038" w:rsidRPr="004115F1">
        <w:t>:</w:t>
      </w:r>
    </w:p>
    <w:p w:rsidR="009265F6" w:rsidRPr="004115F1" w:rsidRDefault="00257038" w:rsidP="003C25D2">
      <w:pPr>
        <w:spacing w:line="276" w:lineRule="auto"/>
        <w:ind w:firstLine="567"/>
        <w:jc w:val="both"/>
      </w:pPr>
      <w:r w:rsidRPr="004115F1">
        <w:t>1)</w:t>
      </w:r>
      <w:r w:rsidR="003955BF" w:rsidRPr="004115F1">
        <w:t xml:space="preserve"> </w:t>
      </w:r>
      <w:r w:rsidR="009265F6" w:rsidRPr="004115F1">
        <w:t xml:space="preserve">atzīt par noslēgtu kopš </w:t>
      </w:r>
      <w:proofErr w:type="gramStart"/>
      <w:r w:rsidR="009265F6" w:rsidRPr="004115F1">
        <w:t>2011.gada</w:t>
      </w:r>
      <w:proofErr w:type="gramEnd"/>
      <w:r w:rsidR="009265F6" w:rsidRPr="004115F1">
        <w:t xml:space="preserve"> 1.janvāra biedrības „AKKA/LAA” un SIA „Radio Skonto” licences līgumu par tiesībām izmantot autoru muzikālos darbus ar vai bez teksta raidīšanai ēterā radio un vienlai</w:t>
      </w:r>
      <w:r w:rsidR="00316D19" w:rsidRPr="004115F1">
        <w:t>kus</w:t>
      </w:r>
      <w:r w:rsidR="009265F6" w:rsidRPr="004115F1">
        <w:t xml:space="preserve"> publiskošanai interneta tīklā saskaņā ar pievienoto licences līguma Nr. 3/2R-13-12 projektu, nosakot līguma darbības termiņu līdz 2016.gada 31.decembrim un autoratlīdzības lielumu – 3,75 % no atbildētājas ieņēmumiem. </w:t>
      </w:r>
    </w:p>
    <w:p w:rsidR="009265F6" w:rsidRPr="004115F1" w:rsidRDefault="009265F6" w:rsidP="003C25D2">
      <w:pPr>
        <w:spacing w:line="276" w:lineRule="auto"/>
        <w:ind w:firstLine="567"/>
        <w:jc w:val="both"/>
      </w:pPr>
      <w:r w:rsidRPr="004115F1">
        <w:t xml:space="preserve">2) piedzīt no SIA „Radio Skonto” biedrības „AKKA/LAA” labā nesamaksāto autoratlīdzību par laiku līdz </w:t>
      </w:r>
      <w:proofErr w:type="gramStart"/>
      <w:r w:rsidRPr="004115F1">
        <w:t>2013.gada</w:t>
      </w:r>
      <w:proofErr w:type="gramEnd"/>
      <w:r w:rsidRPr="004115F1">
        <w:t xml:space="preserve"> 31.decembrim (ieskaitot) – 77 584,14 </w:t>
      </w:r>
      <w:proofErr w:type="spellStart"/>
      <w:r w:rsidRPr="004115F1">
        <w:rPr>
          <w:i/>
        </w:rPr>
        <w:t>euro</w:t>
      </w:r>
      <w:proofErr w:type="spellEnd"/>
      <w:r w:rsidRPr="004115F1">
        <w:t>, un ties</w:t>
      </w:r>
      <w:r w:rsidR="00316D19" w:rsidRPr="004115F1">
        <w:t>āšanās</w:t>
      </w:r>
      <w:r w:rsidRPr="004115F1">
        <w:t xml:space="preserve"> izdevumus.</w:t>
      </w:r>
    </w:p>
    <w:p w:rsidR="003C0F2B" w:rsidRPr="004115F1" w:rsidRDefault="003C0F2B" w:rsidP="003C25D2">
      <w:pPr>
        <w:spacing w:line="276" w:lineRule="auto"/>
        <w:ind w:firstLine="567"/>
        <w:jc w:val="both"/>
      </w:pPr>
      <w:r w:rsidRPr="004115F1">
        <w:t>Prasībā norādīti šādi apstākļi.</w:t>
      </w:r>
    </w:p>
    <w:p w:rsidR="001D7DC1" w:rsidRPr="004115F1" w:rsidRDefault="00ED552E" w:rsidP="003C25D2">
      <w:pPr>
        <w:spacing w:line="276" w:lineRule="auto"/>
        <w:ind w:firstLine="567"/>
        <w:jc w:val="both"/>
      </w:pPr>
      <w:r w:rsidRPr="004115F1">
        <w:t>[1</w:t>
      </w:r>
      <w:r w:rsidR="00897F93" w:rsidRPr="004115F1">
        <w:t>.1</w:t>
      </w:r>
      <w:r w:rsidRPr="004115F1">
        <w:t>]</w:t>
      </w:r>
      <w:r w:rsidR="00321FFD" w:rsidRPr="004115F1">
        <w:t xml:space="preserve"> </w:t>
      </w:r>
      <w:r w:rsidR="001D7DC1" w:rsidRPr="004115F1">
        <w:t xml:space="preserve">SIA „Radio Skonto” </w:t>
      </w:r>
      <w:r w:rsidR="00986400" w:rsidRPr="004115F1">
        <w:t xml:space="preserve">galvenais darbības veids </w:t>
      </w:r>
      <w:r w:rsidR="00316D19" w:rsidRPr="004115F1">
        <w:t>ir</w:t>
      </w:r>
      <w:r w:rsidR="00986400" w:rsidRPr="004115F1">
        <w:t xml:space="preserve"> radio programmu apraide. Atbildētāj</w:t>
      </w:r>
      <w:r w:rsidR="001D7DC1" w:rsidRPr="004115F1">
        <w:t>a</w:t>
      </w:r>
      <w:r w:rsidR="00986400" w:rsidRPr="004115F1">
        <w:t xml:space="preserve"> Elektronisko plašsaziņas līdzekļu likuma izpratnē ir atzīstam</w:t>
      </w:r>
      <w:r w:rsidR="00DC62B9" w:rsidRPr="004115F1">
        <w:t>a</w:t>
      </w:r>
      <w:r w:rsidR="00986400" w:rsidRPr="004115F1">
        <w:t xml:space="preserve"> par elektronisko plašsaziņas līdzekli</w:t>
      </w:r>
      <w:r w:rsidR="00316D19" w:rsidRPr="004115F1">
        <w:t>,</w:t>
      </w:r>
      <w:r w:rsidR="00986400" w:rsidRPr="004115F1">
        <w:t xml:space="preserve"> un </w:t>
      </w:r>
      <w:r w:rsidR="001D7DC1" w:rsidRPr="004115F1">
        <w:t>tai</w:t>
      </w:r>
      <w:r w:rsidR="00986400" w:rsidRPr="004115F1">
        <w:t xml:space="preserve"> ir izsniegta apraides atļauja. Atbildētāj</w:t>
      </w:r>
      <w:r w:rsidR="001D7DC1" w:rsidRPr="004115F1">
        <w:t>a</w:t>
      </w:r>
      <w:r w:rsidR="00986400" w:rsidRPr="004115F1">
        <w:t xml:space="preserve"> </w:t>
      </w:r>
      <w:r w:rsidR="00316D19" w:rsidRPr="004115F1">
        <w:t>savas</w:t>
      </w:r>
      <w:r w:rsidR="00986400" w:rsidRPr="004115F1">
        <w:t xml:space="preserve"> apraides ietvaros veido un pārraida programmas un raidīj</w:t>
      </w:r>
      <w:r w:rsidR="001D7DC1" w:rsidRPr="004115F1">
        <w:t>umus, kuros izmanto prasītāja</w:t>
      </w:r>
      <w:r w:rsidR="00DC62B9" w:rsidRPr="004115F1">
        <w:t>s</w:t>
      </w:r>
      <w:r w:rsidR="001D7DC1" w:rsidRPr="004115F1">
        <w:t xml:space="preserve"> pārstāvēto autoru muzikālos darbus ar un bez teksta. </w:t>
      </w:r>
    </w:p>
    <w:p w:rsidR="001D7DC1" w:rsidRPr="004115F1" w:rsidRDefault="001D7DC1" w:rsidP="003C25D2">
      <w:pPr>
        <w:spacing w:line="276" w:lineRule="auto"/>
        <w:ind w:firstLine="567"/>
        <w:jc w:val="both"/>
      </w:pPr>
      <w:r w:rsidRPr="004115F1">
        <w:t xml:space="preserve">Līdz ar to atbildētājas īstenotā apraide kvalificējama kā darbu raidīšana Autortiesību likuma </w:t>
      </w:r>
      <w:proofErr w:type="gramStart"/>
      <w:r w:rsidRPr="004115F1">
        <w:t>15.panta</w:t>
      </w:r>
      <w:proofErr w:type="gramEnd"/>
      <w:r w:rsidRPr="004115F1">
        <w:t xml:space="preserve"> pirmās daļas 5.punkta izpratnē, </w:t>
      </w:r>
      <w:r w:rsidR="00DC62B9" w:rsidRPr="004115F1">
        <w:t>tas ir,</w:t>
      </w:r>
      <w:r w:rsidRPr="004115F1">
        <w:t xml:space="preserve"> kā darbība, uz kuru attiecas autoru izņēmuma tiesības. Atbilstoši Autortiesību likuma </w:t>
      </w:r>
      <w:proofErr w:type="gramStart"/>
      <w:r w:rsidRPr="004115F1">
        <w:t>40.panta</w:t>
      </w:r>
      <w:proofErr w:type="gramEnd"/>
      <w:r w:rsidRPr="004115F1">
        <w:t xml:space="preserve"> pirmajai daļai, 42.panta ceturtajai </w:t>
      </w:r>
      <w:r w:rsidRPr="004115F1">
        <w:lastRenderedPageBreak/>
        <w:t>daļai</w:t>
      </w:r>
      <w:r w:rsidR="00316D19" w:rsidRPr="004115F1">
        <w:t>,</w:t>
      </w:r>
      <w:r w:rsidRPr="004115F1">
        <w:t xml:space="preserve"> 43.panta pirmajai daļai un trešās daļas 4.punktam atbildētājai ir tiesības izmantot autoru darbus</w:t>
      </w:r>
      <w:r w:rsidR="00316D19" w:rsidRPr="004115F1">
        <w:t>,</w:t>
      </w:r>
      <w:r w:rsidRPr="004115F1">
        <w:t xml:space="preserve"> tikai saņemot attiecīgu atļauju, tas ir, rakstveidā noslēdzot licences līgumu ar prasītāju. </w:t>
      </w:r>
    </w:p>
    <w:p w:rsidR="00DC62B9" w:rsidRPr="004115F1" w:rsidRDefault="001D7DC1" w:rsidP="003C25D2">
      <w:pPr>
        <w:spacing w:line="276" w:lineRule="auto"/>
        <w:ind w:firstLine="567"/>
        <w:jc w:val="both"/>
      </w:pPr>
      <w:r w:rsidRPr="004115F1">
        <w:t>[1.</w:t>
      </w:r>
      <w:r w:rsidR="00316D19" w:rsidRPr="004115F1">
        <w:t>2</w:t>
      </w:r>
      <w:r w:rsidRPr="004115F1">
        <w:t xml:space="preserve">] Puses </w:t>
      </w:r>
      <w:proofErr w:type="gramStart"/>
      <w:r w:rsidRPr="004115F1">
        <w:t>20</w:t>
      </w:r>
      <w:r w:rsidR="00DC62B9" w:rsidRPr="004115F1">
        <w:t>0</w:t>
      </w:r>
      <w:r w:rsidRPr="004115F1">
        <w:t>1.gada</w:t>
      </w:r>
      <w:proofErr w:type="gramEnd"/>
      <w:r w:rsidRPr="004115F1">
        <w:t xml:space="preserve"> 17.septembrī </w:t>
      </w:r>
      <w:r w:rsidR="00DC62B9" w:rsidRPr="004115F1">
        <w:t>noslē</w:t>
      </w:r>
      <w:r w:rsidR="00316D19" w:rsidRPr="004115F1">
        <w:t>dza</w:t>
      </w:r>
      <w:r w:rsidRPr="004115F1">
        <w:t xml:space="preserve"> rakstveida licences līgumu par tiesībām izmantot prasītājas pārstāvēto autoru muzikālos darbus uz laiku līdz 20</w:t>
      </w:r>
      <w:r w:rsidR="00316D19" w:rsidRPr="004115F1">
        <w:t>02.gada 31.decembrim. L</w:t>
      </w:r>
      <w:r w:rsidRPr="004115F1">
        <w:t xml:space="preserve">īgumā tika noteikta autoratlīdzība 7 % </w:t>
      </w:r>
      <w:r w:rsidR="00986400" w:rsidRPr="004115F1">
        <w:t>apmērā no visiem ieņēmumiem par 75</w:t>
      </w:r>
      <w:r w:rsidRPr="004115F1">
        <w:t> </w:t>
      </w:r>
      <w:r w:rsidR="00986400" w:rsidRPr="004115F1">
        <w:t>% mūzikas izmantojuma īpatsvaru atbildētāja</w:t>
      </w:r>
      <w:r w:rsidRPr="004115F1">
        <w:t>s</w:t>
      </w:r>
      <w:r w:rsidR="00986400" w:rsidRPr="004115F1">
        <w:t xml:space="preserve"> programmās. </w:t>
      </w:r>
    </w:p>
    <w:p w:rsidR="001D7DC1" w:rsidRPr="004115F1" w:rsidRDefault="00316D19" w:rsidP="003C25D2">
      <w:pPr>
        <w:spacing w:line="276" w:lineRule="auto"/>
        <w:ind w:firstLine="567"/>
        <w:jc w:val="both"/>
      </w:pPr>
      <w:r w:rsidRPr="004115F1">
        <w:t>[1.3</w:t>
      </w:r>
      <w:r w:rsidR="00DC62B9" w:rsidRPr="004115F1">
        <w:t>] Saskaņā ar</w:t>
      </w:r>
      <w:r w:rsidR="00986400" w:rsidRPr="004115F1">
        <w:t xml:space="preserve"> tiesas spriedumu</w:t>
      </w:r>
      <w:r w:rsidR="00DC62B9" w:rsidRPr="004115F1">
        <w:t xml:space="preserve"> pušu starpā</w:t>
      </w:r>
      <w:r w:rsidR="00986400" w:rsidRPr="004115F1">
        <w:t xml:space="preserve"> </w:t>
      </w:r>
      <w:r w:rsidR="00DC62B9" w:rsidRPr="004115F1">
        <w:t xml:space="preserve">atzīts par </w:t>
      </w:r>
      <w:r w:rsidR="00986400" w:rsidRPr="004115F1">
        <w:t>noslēgt</w:t>
      </w:r>
      <w:r w:rsidR="00DC62B9" w:rsidRPr="004115F1">
        <w:t xml:space="preserve">u </w:t>
      </w:r>
      <w:r w:rsidR="00986400" w:rsidRPr="004115F1">
        <w:t xml:space="preserve">licences līgums par muzikālo darbu izmantošanu </w:t>
      </w:r>
      <w:proofErr w:type="gramStart"/>
      <w:r w:rsidR="00986400" w:rsidRPr="004115F1">
        <w:t>2005.gada</w:t>
      </w:r>
      <w:proofErr w:type="gramEnd"/>
      <w:r w:rsidR="00986400" w:rsidRPr="004115F1">
        <w:t xml:space="preserve"> 19.aprīļa redakcijā, nosakot līguma darbības termiņu līdz 2010.gada 31.decembrim un autoratlīdzības lielumu </w:t>
      </w:r>
      <w:r w:rsidRPr="004115F1">
        <w:t xml:space="preserve">– </w:t>
      </w:r>
      <w:r w:rsidR="00986400" w:rsidRPr="004115F1">
        <w:t>3</w:t>
      </w:r>
      <w:r w:rsidR="00DC62B9" w:rsidRPr="004115F1">
        <w:t> </w:t>
      </w:r>
      <w:r w:rsidR="00986400" w:rsidRPr="004115F1">
        <w:t xml:space="preserve">% no licences līgumā definētajiem ieņēmumiem. </w:t>
      </w:r>
    </w:p>
    <w:p w:rsidR="00DC62B9" w:rsidRPr="004115F1" w:rsidRDefault="001D7DC1" w:rsidP="003C25D2">
      <w:pPr>
        <w:spacing w:line="276" w:lineRule="auto"/>
        <w:ind w:firstLine="567"/>
        <w:jc w:val="both"/>
      </w:pPr>
      <w:r w:rsidRPr="004115F1">
        <w:t>[1.</w:t>
      </w:r>
      <w:r w:rsidR="00316D19" w:rsidRPr="004115F1">
        <w:t>4</w:t>
      </w:r>
      <w:r w:rsidRPr="004115F1">
        <w:t xml:space="preserve">] </w:t>
      </w:r>
      <w:r w:rsidR="00316D19" w:rsidRPr="004115F1">
        <w:t xml:space="preserve">Lai gan pēdējā pušu līguma termiņš ir beidzies </w:t>
      </w:r>
      <w:proofErr w:type="gramStart"/>
      <w:r w:rsidR="00316D19" w:rsidRPr="004115F1">
        <w:t>2010.gada</w:t>
      </w:r>
      <w:proofErr w:type="gramEnd"/>
      <w:r w:rsidR="00316D19" w:rsidRPr="004115F1">
        <w:t xml:space="preserve"> 31.decembrī, </w:t>
      </w:r>
      <w:r w:rsidR="001E0118" w:rsidRPr="004115F1">
        <w:t>atbildētāja</w:t>
      </w:r>
      <w:r w:rsidR="00D127BA" w:rsidRPr="004115F1">
        <w:t xml:space="preserve"> kopš 2011.gada 1.janvāra </w:t>
      </w:r>
      <w:r w:rsidR="00986400" w:rsidRPr="004115F1">
        <w:t>turpin</w:t>
      </w:r>
      <w:r w:rsidR="00D127BA" w:rsidRPr="004115F1">
        <w:t>a</w:t>
      </w:r>
      <w:r w:rsidR="00986400" w:rsidRPr="004115F1">
        <w:t xml:space="preserve"> savās programmās izmantot prasītāja</w:t>
      </w:r>
      <w:r w:rsidR="00D127BA" w:rsidRPr="004115F1">
        <w:t>s</w:t>
      </w:r>
      <w:r w:rsidR="00986400" w:rsidRPr="004115F1">
        <w:t xml:space="preserve"> pārstāv</w:t>
      </w:r>
      <w:r w:rsidR="001E0118" w:rsidRPr="004115F1">
        <w:t xml:space="preserve">ēto autoru muzikālos darbus, </w:t>
      </w:r>
      <w:r w:rsidR="00986400" w:rsidRPr="004115F1">
        <w:t>izvair</w:t>
      </w:r>
      <w:r w:rsidR="00DC62B9" w:rsidRPr="004115F1">
        <w:t>ā</w:t>
      </w:r>
      <w:r w:rsidR="001E0118" w:rsidRPr="004115F1">
        <w:t>s</w:t>
      </w:r>
      <w:r w:rsidR="00986400" w:rsidRPr="004115F1">
        <w:t xml:space="preserve"> no rakstveida licences līguma slēgšanas</w:t>
      </w:r>
      <w:r w:rsidR="00D127BA" w:rsidRPr="004115F1">
        <w:t xml:space="preserve"> un pienācīgas autoratlīdzības maksāšanas</w:t>
      </w:r>
      <w:r w:rsidR="00986400" w:rsidRPr="004115F1">
        <w:t xml:space="preserve">. </w:t>
      </w:r>
    </w:p>
    <w:p w:rsidR="001E0118" w:rsidRPr="004115F1" w:rsidRDefault="001E0118" w:rsidP="003C25D2">
      <w:pPr>
        <w:spacing w:line="276" w:lineRule="auto"/>
        <w:ind w:firstLine="567"/>
        <w:jc w:val="both"/>
      </w:pPr>
      <w:r w:rsidRPr="004115F1">
        <w:t>Turklāt v</w:t>
      </w:r>
      <w:r w:rsidR="00986400" w:rsidRPr="004115F1">
        <w:t>ēl iepriekšējā līguma darbības laikā atbildētāj</w:t>
      </w:r>
      <w:r w:rsidRPr="004115F1">
        <w:t>a</w:t>
      </w:r>
      <w:r w:rsidR="00986400" w:rsidRPr="004115F1">
        <w:t xml:space="preserve"> uzsāka publiskot savu programmu interneta tīklā</w:t>
      </w:r>
      <w:r w:rsidRPr="004115F1">
        <w:t>,</w:t>
      </w:r>
      <w:r w:rsidR="00986400" w:rsidRPr="004115F1">
        <w:t xml:space="preserve"> nemaksājot autoratlīdzību, jo </w:t>
      </w:r>
      <w:r w:rsidR="0036104E" w:rsidRPr="004115F1">
        <w:t xml:space="preserve">tā laika </w:t>
      </w:r>
      <w:r w:rsidR="00986400" w:rsidRPr="004115F1">
        <w:t>līgums to neparedzēja</w:t>
      </w:r>
      <w:r w:rsidRPr="004115F1">
        <w:t>. C</w:t>
      </w:r>
      <w:r w:rsidR="00986400" w:rsidRPr="004115F1">
        <w:t>itas raidorganizācijas</w:t>
      </w:r>
      <w:r w:rsidR="0036104E" w:rsidRPr="004115F1">
        <w:t xml:space="preserve"> par programmas publiskošanu interneta tīklā </w:t>
      </w:r>
      <w:r w:rsidR="00986400" w:rsidRPr="004115F1">
        <w:t>papildus autoratlīdzībai par raidīšanu ēterā maksā atlīdzību 0,25</w:t>
      </w:r>
      <w:r w:rsidR="00DC62B9" w:rsidRPr="004115F1">
        <w:t> </w:t>
      </w:r>
      <w:r w:rsidR="00986400" w:rsidRPr="004115F1">
        <w:t xml:space="preserve">% no saviem ieņēmumiem. </w:t>
      </w:r>
      <w:r w:rsidR="00DC62B9" w:rsidRPr="004115F1">
        <w:t xml:space="preserve">Savukārt </w:t>
      </w:r>
      <w:r w:rsidR="00986400" w:rsidRPr="004115F1">
        <w:t>atbildētāj</w:t>
      </w:r>
      <w:r w:rsidRPr="004115F1">
        <w:t>a,</w:t>
      </w:r>
      <w:r w:rsidR="00986400" w:rsidRPr="004115F1">
        <w:t xml:space="preserve"> padarot pieejamus prasītāja</w:t>
      </w:r>
      <w:r w:rsidRPr="004115F1">
        <w:t>s</w:t>
      </w:r>
      <w:r w:rsidR="00986400" w:rsidRPr="004115F1">
        <w:t xml:space="preserve"> pārstāvēto autoru darbu</w:t>
      </w:r>
      <w:r w:rsidR="0036104E" w:rsidRPr="004115F1">
        <w:t>s</w:t>
      </w:r>
      <w:r w:rsidR="00986400" w:rsidRPr="004115F1">
        <w:t xml:space="preserve"> </w:t>
      </w:r>
      <w:hyperlink r:id="rId9" w:history="1">
        <w:r w:rsidRPr="004115F1">
          <w:rPr>
            <w:rStyle w:val="Hyperlink"/>
            <w:i/>
            <w:color w:val="auto"/>
            <w:u w:val="none"/>
          </w:rPr>
          <w:t>www.radioskonto.lv</w:t>
        </w:r>
      </w:hyperlink>
      <w:r w:rsidRPr="004115F1">
        <w:t xml:space="preserve">, </w:t>
      </w:r>
      <w:r w:rsidR="00986400" w:rsidRPr="004115F1">
        <w:t xml:space="preserve">autoratlīdzību </w:t>
      </w:r>
      <w:r w:rsidR="0036104E" w:rsidRPr="004115F1">
        <w:t>nav maksājusi</w:t>
      </w:r>
      <w:r w:rsidR="00986400" w:rsidRPr="004115F1">
        <w:t xml:space="preserve">. </w:t>
      </w:r>
    </w:p>
    <w:p w:rsidR="001E0118" w:rsidRPr="004115F1" w:rsidRDefault="00DC62B9" w:rsidP="003C25D2">
      <w:pPr>
        <w:spacing w:line="276" w:lineRule="auto"/>
        <w:ind w:firstLine="567"/>
        <w:jc w:val="both"/>
      </w:pPr>
      <w:r w:rsidRPr="004115F1">
        <w:t>[1.</w:t>
      </w:r>
      <w:r w:rsidR="00776B74" w:rsidRPr="004115F1">
        <w:t>5</w:t>
      </w:r>
      <w:r w:rsidRPr="004115F1">
        <w:t xml:space="preserve">] </w:t>
      </w:r>
      <w:r w:rsidR="008F07DC">
        <w:t>Tādē</w:t>
      </w:r>
      <w:r w:rsidR="00986400" w:rsidRPr="004115F1">
        <w:t>jādi prasītāj</w:t>
      </w:r>
      <w:r w:rsidR="001E0118" w:rsidRPr="004115F1">
        <w:t>ai</w:t>
      </w:r>
      <w:r w:rsidR="00986400" w:rsidRPr="004115F1">
        <w:t xml:space="preserve"> ir tiesības prasīt rakstveida licences līguma noslēgšanu apstākļos, kad elektroniskai</w:t>
      </w:r>
      <w:r w:rsidR="008F07DC">
        <w:t>s</w:t>
      </w:r>
      <w:r w:rsidR="00986400" w:rsidRPr="004115F1">
        <w:t xml:space="preserve"> plašsaziņas līdzeklis faktiski izmanto autoru mantisko tiesību kolektīvā pārvaldījuma organizācijas pārstāvēto autoru muzikālos darbus. </w:t>
      </w:r>
    </w:p>
    <w:p w:rsidR="001E0118" w:rsidRPr="004115F1" w:rsidRDefault="001E0118" w:rsidP="003C25D2">
      <w:pPr>
        <w:spacing w:line="276" w:lineRule="auto"/>
        <w:ind w:firstLine="567"/>
        <w:jc w:val="both"/>
      </w:pPr>
      <w:r w:rsidRPr="004115F1">
        <w:t>[1</w:t>
      </w:r>
      <w:r w:rsidR="00350DF1" w:rsidRPr="004115F1">
        <w:t>.</w:t>
      </w:r>
      <w:r w:rsidR="00776B74" w:rsidRPr="004115F1">
        <w:t>6</w:t>
      </w:r>
      <w:r w:rsidRPr="004115F1">
        <w:t>] Š</w:t>
      </w:r>
      <w:r w:rsidR="00986400" w:rsidRPr="004115F1">
        <w:t>obrīd pušu savstarpējo attiecību aps</w:t>
      </w:r>
      <w:r w:rsidR="00DC62B9" w:rsidRPr="004115F1">
        <w:t xml:space="preserve">priešana pēc </w:t>
      </w:r>
      <w:r w:rsidR="00776B74" w:rsidRPr="004115F1">
        <w:t xml:space="preserve">agrākā </w:t>
      </w:r>
      <w:r w:rsidR="00DC62B9" w:rsidRPr="004115F1">
        <w:t>līguma</w:t>
      </w:r>
      <w:r w:rsidR="00986400" w:rsidRPr="004115F1">
        <w:t xml:space="preserve"> </w:t>
      </w:r>
      <w:r w:rsidR="00776B74" w:rsidRPr="004115F1">
        <w:t>(</w:t>
      </w:r>
      <w:proofErr w:type="gramStart"/>
      <w:r w:rsidR="00986400" w:rsidRPr="004115F1">
        <w:t>2005.gada</w:t>
      </w:r>
      <w:proofErr w:type="gramEnd"/>
      <w:r w:rsidR="00986400" w:rsidRPr="004115F1">
        <w:t xml:space="preserve"> 19.aprīļa redakcij</w:t>
      </w:r>
      <w:r w:rsidR="00DC62B9" w:rsidRPr="004115F1">
        <w:t>as</w:t>
      </w:r>
      <w:r w:rsidR="00776B74" w:rsidRPr="004115F1">
        <w:t>)</w:t>
      </w:r>
      <w:r w:rsidR="00986400" w:rsidRPr="004115F1">
        <w:t xml:space="preserve"> un tajā noteiktās autoratlīdzības apmēra saglabāšana nav pieļaujama</w:t>
      </w:r>
      <w:r w:rsidR="00DC62B9" w:rsidRPr="004115F1">
        <w:t>,</w:t>
      </w:r>
      <w:r w:rsidR="00986400" w:rsidRPr="004115F1">
        <w:t xml:space="preserve"> jo: laika gaitā mainās un pilnveidojas starptautiskā prakse autoru mantisko tiesību kolektīvā pārvaldījuma administrēšanā; tehnoloģiju attīstības rezultātā strauji mainās un pilnveidojas apraides, tātad darbu izmantošanas veidi un iespējas, un atskaišu par darbu izmantošanu programmatūras; ir mainījušās atbildētāja</w:t>
      </w:r>
      <w:r w:rsidRPr="004115F1">
        <w:t>s</w:t>
      </w:r>
      <w:r w:rsidR="00986400" w:rsidRPr="004115F1">
        <w:t xml:space="preserve"> faktiskās darbības autoru darbu izmantošanā, </w:t>
      </w:r>
      <w:r w:rsidRPr="004115F1">
        <w:t>tas ir,</w:t>
      </w:r>
      <w:r w:rsidR="00986400" w:rsidRPr="004115F1">
        <w:t xml:space="preserve"> iepriekšējais līgums neparedzēja autoru darbu </w:t>
      </w:r>
      <w:proofErr w:type="spellStart"/>
      <w:r w:rsidR="00986400" w:rsidRPr="004115F1">
        <w:t>līdzapraidi</w:t>
      </w:r>
      <w:proofErr w:type="spellEnd"/>
      <w:r w:rsidR="00986400" w:rsidRPr="004115F1">
        <w:t xml:space="preserve"> ar interneta tehnoloģiju palīdzību; līgums tika slēgts uz konkrētu termiņu</w:t>
      </w:r>
      <w:r w:rsidR="004F2FA8" w:rsidRPr="004115F1">
        <w:t>,</w:t>
      </w:r>
      <w:r w:rsidR="00986400" w:rsidRPr="004115F1">
        <w:t xml:space="preserve"> un tā struktūra neparedz iespēju ikgadējai pārjaunošanai. Savukārt </w:t>
      </w:r>
      <w:r w:rsidR="004F2FA8" w:rsidRPr="004115F1">
        <w:t>prasītāj</w:t>
      </w:r>
      <w:r w:rsidR="008F07DC">
        <w:t>a</w:t>
      </w:r>
      <w:r w:rsidR="004F2FA8" w:rsidRPr="004115F1">
        <w:t xml:space="preserve">s piedāvātā </w:t>
      </w:r>
      <w:r w:rsidR="00986400" w:rsidRPr="004115F1">
        <w:t xml:space="preserve">līguma redakcija aptver arī autoru darbu izmantošanu internetā. </w:t>
      </w:r>
    </w:p>
    <w:p w:rsidR="004F2FA8" w:rsidRPr="004115F1" w:rsidRDefault="004F2FA8" w:rsidP="003C25D2">
      <w:pPr>
        <w:spacing w:line="276" w:lineRule="auto"/>
        <w:ind w:firstLine="567"/>
        <w:jc w:val="both"/>
      </w:pPr>
      <w:r w:rsidRPr="004115F1">
        <w:t xml:space="preserve">Strīds starp pusēm faktiski ir nevis par autoratlīdzības maksājumu noteikšanu, bet par šīs atlīdzības maksājumu palielināšanu, salīdzinot ar licences līgumu </w:t>
      </w:r>
      <w:proofErr w:type="gramStart"/>
      <w:r w:rsidRPr="004115F1">
        <w:t>2005.gada</w:t>
      </w:r>
      <w:proofErr w:type="gramEnd"/>
      <w:r w:rsidRPr="004115F1">
        <w:t xml:space="preserve"> 19.aprīļa redakcijā. </w:t>
      </w:r>
    </w:p>
    <w:p w:rsidR="00DC62B9" w:rsidRPr="004115F1" w:rsidRDefault="001E0118" w:rsidP="003C25D2">
      <w:pPr>
        <w:spacing w:line="276" w:lineRule="auto"/>
        <w:ind w:firstLine="567"/>
        <w:jc w:val="both"/>
      </w:pPr>
      <w:r w:rsidRPr="004115F1">
        <w:t>[1.</w:t>
      </w:r>
      <w:r w:rsidR="00350DF1" w:rsidRPr="004115F1">
        <w:t>7</w:t>
      </w:r>
      <w:r w:rsidRPr="004115F1">
        <w:t xml:space="preserve">] </w:t>
      </w:r>
      <w:r w:rsidR="00986400" w:rsidRPr="004115F1">
        <w:t>Lai nodrošinātu vienlīdzīgu attieksmi pret visām raidorganizācijām, kas izmanto prasītāja</w:t>
      </w:r>
      <w:r w:rsidRPr="004115F1">
        <w:t>s</w:t>
      </w:r>
      <w:r w:rsidR="00986400" w:rsidRPr="004115F1">
        <w:t xml:space="preserve"> pārstāvēto autoru muzikālos darbus, prasītāj</w:t>
      </w:r>
      <w:r w:rsidRPr="004115F1">
        <w:t>a</w:t>
      </w:r>
      <w:r w:rsidR="00DC62B9" w:rsidRPr="004115F1">
        <w:t xml:space="preserve"> atbilstoši</w:t>
      </w:r>
      <w:r w:rsidR="008F07DC">
        <w:t xml:space="preserve"> Starptautiskās</w:t>
      </w:r>
      <w:r w:rsidR="00986400" w:rsidRPr="004115F1">
        <w:t xml:space="preserve"> aut</w:t>
      </w:r>
      <w:r w:rsidRPr="004115F1">
        <w:t>oru un komponistu konfederācijas (</w:t>
      </w:r>
      <w:r w:rsidRPr="004115F1">
        <w:rPr>
          <w:i/>
        </w:rPr>
        <w:t>CISAC</w:t>
      </w:r>
      <w:r w:rsidRPr="004115F1">
        <w:t>)</w:t>
      </w:r>
      <w:r w:rsidR="00DC62B9" w:rsidRPr="004115F1">
        <w:t xml:space="preserve"> rekomendācijām</w:t>
      </w:r>
      <w:r w:rsidR="00986400" w:rsidRPr="004115F1">
        <w:t xml:space="preserve"> n</w:t>
      </w:r>
      <w:r w:rsidRPr="004115F1">
        <w:t>oteica</w:t>
      </w:r>
      <w:r w:rsidR="00986400" w:rsidRPr="004115F1">
        <w:t xml:space="preserve"> tarifus un piemērojamās atlaides. </w:t>
      </w:r>
    </w:p>
    <w:p w:rsidR="001E0118" w:rsidRPr="004115F1" w:rsidRDefault="001E0118" w:rsidP="003C25D2">
      <w:pPr>
        <w:spacing w:line="276" w:lineRule="auto"/>
        <w:ind w:firstLine="567"/>
        <w:jc w:val="both"/>
      </w:pPr>
      <w:r w:rsidRPr="004115F1">
        <w:t>Prasītāja</w:t>
      </w:r>
      <w:r w:rsidR="00986400" w:rsidRPr="004115F1">
        <w:t xml:space="preserve"> ir tirgus dalībnie</w:t>
      </w:r>
      <w:r w:rsidR="004F2FA8" w:rsidRPr="004115F1">
        <w:t>ce</w:t>
      </w:r>
      <w:r w:rsidR="00986400" w:rsidRPr="004115F1">
        <w:t xml:space="preserve"> Konkurences likuma izpratnē un savā darbībā pakļaut</w:t>
      </w:r>
      <w:r w:rsidRPr="004115F1">
        <w:t>a</w:t>
      </w:r>
      <w:r w:rsidR="00986400" w:rsidRPr="004115F1">
        <w:t xml:space="preserve"> Konkurences padomes uzraudzībai.</w:t>
      </w:r>
      <w:r w:rsidR="00DC62B9" w:rsidRPr="004115F1">
        <w:t xml:space="preserve"> </w:t>
      </w:r>
      <w:r w:rsidRPr="004115F1">
        <w:t>A</w:t>
      </w:r>
      <w:r w:rsidR="00986400" w:rsidRPr="004115F1">
        <w:t>r Konkurences pa</w:t>
      </w:r>
      <w:r w:rsidRPr="004115F1">
        <w:t xml:space="preserve">domes </w:t>
      </w:r>
      <w:proofErr w:type="gramStart"/>
      <w:r w:rsidR="00297E36" w:rsidRPr="004115F1">
        <w:t>2008.gada</w:t>
      </w:r>
      <w:proofErr w:type="gramEnd"/>
      <w:r w:rsidR="00297E36" w:rsidRPr="004115F1">
        <w:t xml:space="preserve"> 13.februāra </w:t>
      </w:r>
      <w:r w:rsidRPr="004115F1">
        <w:t>lēmumu</w:t>
      </w:r>
      <w:r w:rsidR="00986400" w:rsidRPr="004115F1">
        <w:t xml:space="preserve"> secināts, ka prasītāja</w:t>
      </w:r>
      <w:r w:rsidRPr="004115F1">
        <w:t>s</w:t>
      </w:r>
      <w:r w:rsidR="00986400" w:rsidRPr="004115F1">
        <w:t xml:space="preserve"> apstiprinātie autoratlīdzības tarifi uzskatāmi par samērīgiem un par vieniem no zemākajiem starp citu Eiropas Savienības dalībvalstu mantisko tiesību kolektīvā pārvaldījuma organizāciju noteiktajiem tarifiem</w:t>
      </w:r>
      <w:r w:rsidRPr="004115F1">
        <w:t>.</w:t>
      </w:r>
    </w:p>
    <w:p w:rsidR="001E0118" w:rsidRPr="004115F1" w:rsidRDefault="00986400" w:rsidP="003C25D2">
      <w:pPr>
        <w:spacing w:line="276" w:lineRule="auto"/>
        <w:ind w:firstLine="567"/>
        <w:jc w:val="both"/>
      </w:pPr>
      <w:r w:rsidRPr="004115F1">
        <w:lastRenderedPageBreak/>
        <w:t>Līdz ar to</w:t>
      </w:r>
      <w:r w:rsidR="004F2FA8" w:rsidRPr="004115F1">
        <w:t>, ievērojot godīgu</w:t>
      </w:r>
      <w:r w:rsidRPr="004115F1">
        <w:t xml:space="preserve"> konkurenc</w:t>
      </w:r>
      <w:r w:rsidR="004F2FA8" w:rsidRPr="004115F1">
        <w:t>i un apstākli</w:t>
      </w:r>
      <w:r w:rsidRPr="004115F1">
        <w:t>, ka Latvijā apraidi, izmantojot savās programmās prasītāja</w:t>
      </w:r>
      <w:r w:rsidR="008F07DC">
        <w:t>s</w:t>
      </w:r>
      <w:r w:rsidRPr="004115F1">
        <w:t xml:space="preserve"> pārstāvēto autoru muzikālos darbus, veic gandrīz 100 elektroniskie plašsaziņas līdzekļi, prasītāj</w:t>
      </w:r>
      <w:r w:rsidR="001E0118" w:rsidRPr="004115F1">
        <w:t>a</w:t>
      </w:r>
      <w:r w:rsidRPr="004115F1">
        <w:t xml:space="preserve"> nav tiesīg</w:t>
      </w:r>
      <w:r w:rsidR="001E0118" w:rsidRPr="004115F1">
        <w:t>a</w:t>
      </w:r>
      <w:r w:rsidRPr="004115F1">
        <w:t xml:space="preserve"> ar atbildētāju vienoties par mazāku autoratlīdzības lielumu, nekā šobrīd maksā citi radio elektroniskie plašsaziņas līdzekļi, kas noslēguši licences līgumu ar prasītāju, jo tādā gadījumā atbildētāj</w:t>
      </w:r>
      <w:r w:rsidR="001E0118" w:rsidRPr="004115F1">
        <w:t>a</w:t>
      </w:r>
      <w:r w:rsidRPr="004115F1">
        <w:t xml:space="preserve"> nonāktu izdevīgākā situācijā nekā citi konkrētā tirgus dalībnieki. </w:t>
      </w:r>
    </w:p>
    <w:p w:rsidR="00986400" w:rsidRPr="004115F1" w:rsidRDefault="001E0118" w:rsidP="003C25D2">
      <w:pPr>
        <w:spacing w:line="276" w:lineRule="auto"/>
        <w:ind w:firstLine="567"/>
        <w:jc w:val="both"/>
      </w:pPr>
      <w:r w:rsidRPr="004115F1">
        <w:t>[1.</w:t>
      </w:r>
      <w:r w:rsidR="004F2FA8" w:rsidRPr="004115F1">
        <w:t>8</w:t>
      </w:r>
      <w:r w:rsidRPr="004115F1">
        <w:t xml:space="preserve">] </w:t>
      </w:r>
      <w:r w:rsidR="00986400" w:rsidRPr="004115F1">
        <w:t>Atbilstoši prasītāja</w:t>
      </w:r>
      <w:r w:rsidRPr="004115F1">
        <w:t xml:space="preserve">s noteiktajiem </w:t>
      </w:r>
      <w:r w:rsidR="00D00834" w:rsidRPr="004115F1">
        <w:t xml:space="preserve">autoratlīdzības </w:t>
      </w:r>
      <w:r w:rsidRPr="004115F1">
        <w:t>tarifiem</w:t>
      </w:r>
      <w:r w:rsidR="00986400" w:rsidRPr="004115F1">
        <w:t xml:space="preserve"> par radio elektroniskajiem plašsaziņas līdzekļiem ar tādu raidīšanas ilgumu, teritoriālo aptveramību un muzikālo darbu izmantošanas īpatsvaru programmās kā atbildētāja</w:t>
      </w:r>
      <w:r w:rsidRPr="004115F1">
        <w:t>i</w:t>
      </w:r>
      <w:r w:rsidR="00986400" w:rsidRPr="004115F1">
        <w:t xml:space="preserve"> </w:t>
      </w:r>
      <w:r w:rsidR="00D00834" w:rsidRPr="004115F1">
        <w:t xml:space="preserve">(no 65 % – </w:t>
      </w:r>
      <w:r w:rsidR="00986400" w:rsidRPr="004115F1">
        <w:t>80</w:t>
      </w:r>
      <w:r w:rsidR="00D00834" w:rsidRPr="004115F1">
        <w:t> </w:t>
      </w:r>
      <w:r w:rsidR="00986400" w:rsidRPr="004115F1">
        <w:t>% no kopējā raidlaika</w:t>
      </w:r>
      <w:r w:rsidR="00D00834" w:rsidRPr="004115F1">
        <w:t>)</w:t>
      </w:r>
      <w:r w:rsidR="00986400" w:rsidRPr="004115F1">
        <w:t xml:space="preserve"> autoratlīdzība par 2010., 2011., </w:t>
      </w:r>
      <w:proofErr w:type="gramStart"/>
      <w:r w:rsidR="00986400" w:rsidRPr="004115F1">
        <w:t>2012.gadu</w:t>
      </w:r>
      <w:proofErr w:type="gramEnd"/>
      <w:r w:rsidR="00986400" w:rsidRPr="004115F1">
        <w:t xml:space="preserve"> jāmaksā 3,5</w:t>
      </w:r>
      <w:r w:rsidR="00D00834" w:rsidRPr="004115F1">
        <w:t> </w:t>
      </w:r>
      <w:r w:rsidRPr="004115F1">
        <w:t xml:space="preserve">% apmērā no gada ieņēmumiem </w:t>
      </w:r>
      <w:r w:rsidR="004F2FA8" w:rsidRPr="004115F1">
        <w:t>par darbu raidīšanu ēterā</w:t>
      </w:r>
      <w:r w:rsidR="00986400" w:rsidRPr="004115F1">
        <w:t xml:space="preserve"> un 0,25</w:t>
      </w:r>
      <w:r w:rsidR="00D00834" w:rsidRPr="004115F1">
        <w:t> </w:t>
      </w:r>
      <w:r w:rsidR="00986400" w:rsidRPr="004115F1">
        <w:t xml:space="preserve">% no gada ieņēmumiem – par darbu publiskošanu internetā, kopā </w:t>
      </w:r>
      <w:r w:rsidR="00D00834" w:rsidRPr="004115F1">
        <w:t xml:space="preserve">– </w:t>
      </w:r>
      <w:r w:rsidR="00986400" w:rsidRPr="004115F1">
        <w:t>3,75</w:t>
      </w:r>
      <w:r w:rsidR="00D00834" w:rsidRPr="004115F1">
        <w:t> </w:t>
      </w:r>
      <w:r w:rsidR="00986400" w:rsidRPr="004115F1">
        <w:t xml:space="preserve">% no ieņēmumiem. </w:t>
      </w:r>
    </w:p>
    <w:p w:rsidR="00D00834" w:rsidRPr="004115F1" w:rsidRDefault="00D00834" w:rsidP="003C25D2">
      <w:pPr>
        <w:spacing w:line="276" w:lineRule="auto"/>
        <w:ind w:firstLine="567"/>
        <w:jc w:val="both"/>
      </w:pPr>
      <w:r w:rsidRPr="004115F1">
        <w:t>[1.</w:t>
      </w:r>
      <w:r w:rsidR="004F2FA8" w:rsidRPr="004115F1">
        <w:t>9</w:t>
      </w:r>
      <w:r w:rsidRPr="004115F1">
        <w:t xml:space="preserve">] </w:t>
      </w:r>
      <w:r w:rsidR="00986400" w:rsidRPr="004115F1">
        <w:t>Ņemot vērā atbildētāja</w:t>
      </w:r>
      <w:r w:rsidRPr="004115F1">
        <w:t>s</w:t>
      </w:r>
      <w:r w:rsidR="00986400" w:rsidRPr="004115F1">
        <w:t xml:space="preserve"> veiktos maksājumus</w:t>
      </w:r>
      <w:r w:rsidR="00DC62B9" w:rsidRPr="004115F1">
        <w:t>,</w:t>
      </w:r>
      <w:r w:rsidR="00986400" w:rsidRPr="004115F1">
        <w:t xml:space="preserve"> nesamaksātā autoratlīdzība </w:t>
      </w:r>
      <w:r w:rsidRPr="004115F1">
        <w:t>p</w:t>
      </w:r>
      <w:r w:rsidR="00986400" w:rsidRPr="004115F1">
        <w:t xml:space="preserve">ar laiku no </w:t>
      </w:r>
      <w:proofErr w:type="gramStart"/>
      <w:r w:rsidR="00986400" w:rsidRPr="004115F1">
        <w:t>2011.gada</w:t>
      </w:r>
      <w:proofErr w:type="gramEnd"/>
      <w:r w:rsidR="00986400" w:rsidRPr="004115F1">
        <w:t xml:space="preserve"> 1.janvāra līdz 2013.gada 30.jūnijam </w:t>
      </w:r>
      <w:r w:rsidR="00DC62B9" w:rsidRPr="004115F1">
        <w:t>ir 36 999,31 lati (</w:t>
      </w:r>
      <w:r w:rsidRPr="004115F1">
        <w:t xml:space="preserve">par </w:t>
      </w:r>
      <w:r w:rsidR="00986400" w:rsidRPr="004115F1">
        <w:t>2011.gad</w:t>
      </w:r>
      <w:r w:rsidRPr="004115F1">
        <w:t>u</w:t>
      </w:r>
      <w:r w:rsidR="00986400" w:rsidRPr="004115F1">
        <w:t xml:space="preserve"> –</w:t>
      </w:r>
      <w:r w:rsidRPr="004115F1">
        <w:t xml:space="preserve"> </w:t>
      </w:r>
      <w:r w:rsidR="00986400" w:rsidRPr="004115F1">
        <w:t>11</w:t>
      </w:r>
      <w:r w:rsidRPr="004115F1">
        <w:t> </w:t>
      </w:r>
      <w:r w:rsidR="00986400" w:rsidRPr="004115F1">
        <w:t>149,52</w:t>
      </w:r>
      <w:r w:rsidRPr="004115F1">
        <w:t> lati</w:t>
      </w:r>
      <w:r w:rsidR="00986400" w:rsidRPr="004115F1">
        <w:t xml:space="preserve">; </w:t>
      </w:r>
      <w:r w:rsidRPr="004115F1">
        <w:t xml:space="preserve">par </w:t>
      </w:r>
      <w:r w:rsidR="00986400" w:rsidRPr="004115F1">
        <w:t>2012.gad</w:t>
      </w:r>
      <w:r w:rsidRPr="004115F1">
        <w:t>u</w:t>
      </w:r>
      <w:r w:rsidR="00986400" w:rsidRPr="004115F1">
        <w:t xml:space="preserve"> –</w:t>
      </w:r>
      <w:r w:rsidRPr="004115F1">
        <w:t xml:space="preserve"> </w:t>
      </w:r>
      <w:r w:rsidR="00986400" w:rsidRPr="004115F1">
        <w:t>11</w:t>
      </w:r>
      <w:r w:rsidRPr="004115F1">
        <w:t> </w:t>
      </w:r>
      <w:r w:rsidR="00986400" w:rsidRPr="004115F1">
        <w:t>180,01</w:t>
      </w:r>
      <w:r w:rsidRPr="004115F1">
        <w:t xml:space="preserve"> lati; par 2013.gadu – </w:t>
      </w:r>
      <w:r w:rsidR="00986400" w:rsidRPr="004115F1">
        <w:t>14</w:t>
      </w:r>
      <w:r w:rsidRPr="004115F1">
        <w:t> </w:t>
      </w:r>
      <w:r w:rsidR="00986400" w:rsidRPr="004115F1">
        <w:t>669,78</w:t>
      </w:r>
      <w:r w:rsidRPr="004115F1">
        <w:t> lati</w:t>
      </w:r>
      <w:r w:rsidR="00DC62B9" w:rsidRPr="004115F1">
        <w:t>).</w:t>
      </w:r>
      <w:r w:rsidR="00986400" w:rsidRPr="004115F1">
        <w:t xml:space="preserve"> </w:t>
      </w:r>
    </w:p>
    <w:p w:rsidR="00986400" w:rsidRPr="004115F1" w:rsidRDefault="00DC62B9" w:rsidP="003C25D2">
      <w:pPr>
        <w:spacing w:line="276" w:lineRule="auto"/>
        <w:ind w:firstLine="567"/>
        <w:jc w:val="both"/>
      </w:pPr>
      <w:r w:rsidRPr="004115F1">
        <w:t>[1.1</w:t>
      </w:r>
      <w:r w:rsidR="004F2FA8" w:rsidRPr="004115F1">
        <w:t>0</w:t>
      </w:r>
      <w:r w:rsidRPr="004115F1">
        <w:t xml:space="preserve">] </w:t>
      </w:r>
      <w:r w:rsidR="00D00834" w:rsidRPr="004115F1">
        <w:t>N</w:t>
      </w:r>
      <w:r w:rsidR="00986400" w:rsidRPr="004115F1">
        <w:t>o atbildētāja</w:t>
      </w:r>
      <w:r w:rsidR="00D00834" w:rsidRPr="004115F1">
        <w:t>s</w:t>
      </w:r>
      <w:r w:rsidR="00986400" w:rsidRPr="004115F1">
        <w:t xml:space="preserve"> piedzenama arī atlīdzība par programmu, kurās izmantoti autoru muzikālie darbi, padarīšanu pieejamu internetā, par ko nebija paredzēta atlīdzība </w:t>
      </w:r>
      <w:proofErr w:type="gramStart"/>
      <w:r w:rsidR="00986400" w:rsidRPr="004115F1">
        <w:t>2005.gada</w:t>
      </w:r>
      <w:proofErr w:type="gramEnd"/>
      <w:r w:rsidR="00986400" w:rsidRPr="004115F1">
        <w:t xml:space="preserve"> 19.aprīļa licences līgumā. </w:t>
      </w:r>
      <w:r w:rsidRPr="004115F1">
        <w:t>A</w:t>
      </w:r>
      <w:r w:rsidR="00986400" w:rsidRPr="004115F1">
        <w:t>utoratlīdzība par muzikālo darbu izmantošanu programmā, kas padarīta pieejama internetā, bet nav tikusi maksāta</w:t>
      </w:r>
      <w:r w:rsidR="00D00834" w:rsidRPr="004115F1">
        <w:t xml:space="preserve">, </w:t>
      </w:r>
      <w:r w:rsidRPr="004115F1">
        <w:t>par laiku</w:t>
      </w:r>
      <w:r w:rsidR="00986400" w:rsidRPr="004115F1">
        <w:t xml:space="preserve"> no </w:t>
      </w:r>
      <w:proofErr w:type="gramStart"/>
      <w:r w:rsidR="00986400" w:rsidRPr="004115F1">
        <w:t>2006.gada</w:t>
      </w:r>
      <w:proofErr w:type="gramEnd"/>
      <w:r w:rsidR="00986400" w:rsidRPr="004115F1">
        <w:t xml:space="preserve"> līdz 2010.gadam </w:t>
      </w:r>
      <w:r w:rsidR="00D00834" w:rsidRPr="004115F1">
        <w:t>(</w:t>
      </w:r>
      <w:r w:rsidR="00986400" w:rsidRPr="004115F1">
        <w:t>ieskaitot</w:t>
      </w:r>
      <w:r w:rsidR="00D00834" w:rsidRPr="004115F1">
        <w:t>)</w:t>
      </w:r>
      <w:r w:rsidR="00986400" w:rsidRPr="004115F1">
        <w:t xml:space="preserve"> </w:t>
      </w:r>
      <w:r w:rsidR="00D00834" w:rsidRPr="004115F1">
        <w:t>ir</w:t>
      </w:r>
      <w:r w:rsidR="00986400" w:rsidRPr="004115F1">
        <w:t xml:space="preserve"> 12</w:t>
      </w:r>
      <w:r w:rsidR="00D00834" w:rsidRPr="004115F1">
        <w:t> 819,06 lati</w:t>
      </w:r>
      <w:r w:rsidR="00986400" w:rsidRPr="004115F1">
        <w:t xml:space="preserve">. </w:t>
      </w:r>
    </w:p>
    <w:p w:rsidR="00D00834" w:rsidRPr="004115F1" w:rsidRDefault="00D00834" w:rsidP="003C25D2">
      <w:pPr>
        <w:spacing w:line="276" w:lineRule="auto"/>
        <w:ind w:firstLine="567"/>
        <w:jc w:val="both"/>
      </w:pPr>
      <w:r w:rsidRPr="004115F1">
        <w:t>[1.1</w:t>
      </w:r>
      <w:r w:rsidR="004F2FA8" w:rsidRPr="004115F1">
        <w:t>1</w:t>
      </w:r>
      <w:r w:rsidRPr="004115F1">
        <w:t xml:space="preserve">] </w:t>
      </w:r>
      <w:r w:rsidR="00986400" w:rsidRPr="004115F1">
        <w:t>Prasības pieteikuma papildinājumos prasītāj</w:t>
      </w:r>
      <w:r w:rsidRPr="004115F1">
        <w:t xml:space="preserve">a </w:t>
      </w:r>
      <w:r w:rsidR="00986400" w:rsidRPr="004115F1">
        <w:t>palielināj</w:t>
      </w:r>
      <w:r w:rsidRPr="004115F1">
        <w:t>a</w:t>
      </w:r>
      <w:r w:rsidR="00986400" w:rsidRPr="004115F1">
        <w:t xml:space="preserve"> prasījuma apmēru, ietverot prasībā arī nesamaksātās autoratlīdzības piedziņas prasījumu par visu </w:t>
      </w:r>
      <w:proofErr w:type="gramStart"/>
      <w:r w:rsidR="00986400" w:rsidRPr="004115F1">
        <w:t>2013.gadu</w:t>
      </w:r>
      <w:proofErr w:type="gramEnd"/>
      <w:r w:rsidR="008F07DC">
        <w:t xml:space="preserve"> (</w:t>
      </w:r>
      <w:r w:rsidR="00986400" w:rsidRPr="004115F1">
        <w:t xml:space="preserve">sākotnēji </w:t>
      </w:r>
      <w:r w:rsidR="008F07DC">
        <w:t xml:space="preserve">bija prasīts </w:t>
      </w:r>
      <w:r w:rsidRPr="004115F1">
        <w:t>par 2013.gada pirmo pusgadu)</w:t>
      </w:r>
      <w:r w:rsidR="00986400" w:rsidRPr="004115F1">
        <w:t xml:space="preserve">. </w:t>
      </w:r>
    </w:p>
    <w:p w:rsidR="00CE0706" w:rsidRPr="004115F1" w:rsidRDefault="00D00834" w:rsidP="003C25D2">
      <w:pPr>
        <w:spacing w:line="276" w:lineRule="auto"/>
        <w:ind w:firstLine="567"/>
        <w:jc w:val="both"/>
      </w:pPr>
      <w:r w:rsidRPr="004115F1">
        <w:t>Līdz ar to</w:t>
      </w:r>
      <w:r w:rsidR="00986400" w:rsidRPr="004115F1">
        <w:t xml:space="preserve"> kopējais autoratlīdzības apmērs par </w:t>
      </w:r>
      <w:proofErr w:type="gramStart"/>
      <w:r w:rsidR="00986400" w:rsidRPr="004115F1">
        <w:t>2013.gadu</w:t>
      </w:r>
      <w:proofErr w:type="gramEnd"/>
      <w:r w:rsidR="00DC62B9" w:rsidRPr="004115F1">
        <w:t>, kas</w:t>
      </w:r>
      <w:r w:rsidR="00986400" w:rsidRPr="004115F1">
        <w:t xml:space="preserve"> </w:t>
      </w:r>
      <w:r w:rsidRPr="004115F1">
        <w:t>jāmaksā</w:t>
      </w:r>
      <w:r w:rsidR="00986400" w:rsidRPr="004115F1">
        <w:t xml:space="preserve"> atbildētāja</w:t>
      </w:r>
      <w:r w:rsidRPr="004115F1">
        <w:t>i</w:t>
      </w:r>
      <w:r w:rsidR="00986400" w:rsidRPr="004115F1">
        <w:t xml:space="preserve">, ir </w:t>
      </w:r>
      <w:r w:rsidRPr="004115F1">
        <w:t>41</w:t>
      </w:r>
      <w:r w:rsidR="00DC62B9" w:rsidRPr="004115F1">
        <w:t> </w:t>
      </w:r>
      <w:r w:rsidRPr="004115F1">
        <w:t>800,</w:t>
      </w:r>
      <w:r w:rsidR="00986400" w:rsidRPr="004115F1">
        <w:t>91</w:t>
      </w:r>
      <w:r w:rsidRPr="004115F1">
        <w:t> </w:t>
      </w:r>
      <w:proofErr w:type="spellStart"/>
      <w:r w:rsidRPr="004115F1">
        <w:rPr>
          <w:i/>
        </w:rPr>
        <w:t>euro</w:t>
      </w:r>
      <w:proofErr w:type="spellEnd"/>
      <w:r w:rsidRPr="004115F1">
        <w:rPr>
          <w:i/>
        </w:rPr>
        <w:t xml:space="preserve"> </w:t>
      </w:r>
      <w:r w:rsidRPr="004115F1">
        <w:t>(3,</w:t>
      </w:r>
      <w:r w:rsidR="00CE0706" w:rsidRPr="004115F1">
        <w:t>75</w:t>
      </w:r>
      <w:r w:rsidR="000F0F51" w:rsidRPr="004115F1">
        <w:t> </w:t>
      </w:r>
      <w:r w:rsidR="00CE0706" w:rsidRPr="004115F1">
        <w:t xml:space="preserve">% no </w:t>
      </w:r>
      <w:r w:rsidR="00986400" w:rsidRPr="004115F1">
        <w:t>1</w:t>
      </w:r>
      <w:r w:rsidR="005C69D6" w:rsidRPr="004115F1">
        <w:t> </w:t>
      </w:r>
      <w:r w:rsidR="00986400" w:rsidRPr="004115F1">
        <w:t>114</w:t>
      </w:r>
      <w:r w:rsidR="005C69D6" w:rsidRPr="004115F1">
        <w:t> </w:t>
      </w:r>
      <w:r w:rsidR="00986400" w:rsidRPr="004115F1">
        <w:t>691</w:t>
      </w:r>
      <w:r w:rsidR="005C69D6" w:rsidRPr="004115F1">
        <w:t> </w:t>
      </w:r>
      <w:proofErr w:type="spellStart"/>
      <w:r w:rsidR="00CE0706" w:rsidRPr="004115F1">
        <w:rPr>
          <w:i/>
        </w:rPr>
        <w:t>euro</w:t>
      </w:r>
      <w:proofErr w:type="spellEnd"/>
      <w:r w:rsidR="00986400" w:rsidRPr="004115F1">
        <w:t xml:space="preserve">). </w:t>
      </w:r>
      <w:r w:rsidR="00CE0706" w:rsidRPr="004115F1">
        <w:t>A</w:t>
      </w:r>
      <w:r w:rsidR="00986400" w:rsidRPr="004115F1">
        <w:t>tbildētāj</w:t>
      </w:r>
      <w:r w:rsidR="00CE0706" w:rsidRPr="004115F1">
        <w:t>a</w:t>
      </w:r>
      <w:r w:rsidR="00986400" w:rsidRPr="004115F1">
        <w:t xml:space="preserve"> par </w:t>
      </w:r>
      <w:proofErr w:type="gramStart"/>
      <w:r w:rsidR="00986400" w:rsidRPr="004115F1">
        <w:t>2013.gadu</w:t>
      </w:r>
      <w:proofErr w:type="gramEnd"/>
      <w:r w:rsidR="00986400" w:rsidRPr="004115F1">
        <w:t xml:space="preserve"> </w:t>
      </w:r>
      <w:r w:rsidR="00CE0706" w:rsidRPr="004115F1">
        <w:t xml:space="preserve">veica </w:t>
      </w:r>
      <w:r w:rsidR="00986400" w:rsidRPr="004115F1">
        <w:t>vienu autoratlīdzības maksājumu pēc paša</w:t>
      </w:r>
      <w:r w:rsidR="00CE0706" w:rsidRPr="004115F1">
        <w:t>s</w:t>
      </w:r>
      <w:r w:rsidR="00986400" w:rsidRPr="004115F1">
        <w:t xml:space="preserve"> ieskatiem </w:t>
      </w:r>
      <w:r w:rsidR="00CE0706" w:rsidRPr="004115F1">
        <w:t xml:space="preserve">10 000 latu </w:t>
      </w:r>
      <w:r w:rsidR="00986400" w:rsidRPr="004115F1">
        <w:t xml:space="preserve">apmērā </w:t>
      </w:r>
      <w:r w:rsidR="00CE0706" w:rsidRPr="004115F1">
        <w:t>(</w:t>
      </w:r>
      <w:r w:rsidR="00986400" w:rsidRPr="004115F1">
        <w:t>14</w:t>
      </w:r>
      <w:r w:rsidR="00CE0706" w:rsidRPr="004115F1">
        <w:t> </w:t>
      </w:r>
      <w:r w:rsidR="00986400" w:rsidRPr="004115F1">
        <w:t>228,72</w:t>
      </w:r>
      <w:r w:rsidR="00CE0706" w:rsidRPr="004115F1">
        <w:t> </w:t>
      </w:r>
      <w:proofErr w:type="spellStart"/>
      <w:r w:rsidR="00CE0706" w:rsidRPr="004115F1">
        <w:rPr>
          <w:i/>
        </w:rPr>
        <w:t>euro</w:t>
      </w:r>
      <w:proofErr w:type="spellEnd"/>
      <w:r w:rsidR="00CE0706" w:rsidRPr="004115F1">
        <w:t>)</w:t>
      </w:r>
      <w:r w:rsidR="00986400" w:rsidRPr="004115F1">
        <w:t xml:space="preserve">. </w:t>
      </w:r>
      <w:r w:rsidR="00CE0706" w:rsidRPr="004115F1">
        <w:t>Tādējādi</w:t>
      </w:r>
      <w:r w:rsidR="00986400" w:rsidRPr="004115F1">
        <w:t xml:space="preserve"> no atbildētāja</w:t>
      </w:r>
      <w:r w:rsidR="005C69D6" w:rsidRPr="004115F1">
        <w:t>s</w:t>
      </w:r>
      <w:r w:rsidR="00986400" w:rsidRPr="004115F1">
        <w:t xml:space="preserve"> piedzenam</w:t>
      </w:r>
      <w:r w:rsidR="005C69D6" w:rsidRPr="004115F1">
        <w:t>ā</w:t>
      </w:r>
      <w:r w:rsidR="00986400" w:rsidRPr="004115F1">
        <w:t xml:space="preserve"> nesamaksātās autoratlīdzības par </w:t>
      </w:r>
      <w:proofErr w:type="gramStart"/>
      <w:r w:rsidR="00986400" w:rsidRPr="004115F1">
        <w:t>2013.gadu</w:t>
      </w:r>
      <w:proofErr w:type="gramEnd"/>
      <w:r w:rsidR="00986400" w:rsidRPr="004115F1">
        <w:t xml:space="preserve"> daļa</w:t>
      </w:r>
      <w:r w:rsidR="00CE0706" w:rsidRPr="004115F1">
        <w:t xml:space="preserve"> ir</w:t>
      </w:r>
      <w:r w:rsidR="00986400" w:rsidRPr="004115F1">
        <w:t xml:space="preserve"> </w:t>
      </w:r>
      <w:r w:rsidR="00CE0706" w:rsidRPr="004115F1">
        <w:t>27 572,</w:t>
      </w:r>
      <w:r w:rsidR="00986400" w:rsidRPr="004115F1">
        <w:t>19</w:t>
      </w:r>
      <w:r w:rsidR="00CE0706" w:rsidRPr="004115F1">
        <w:t xml:space="preserve"> </w:t>
      </w:r>
      <w:proofErr w:type="spellStart"/>
      <w:r w:rsidR="00CE0706" w:rsidRPr="004115F1">
        <w:rPr>
          <w:i/>
        </w:rPr>
        <w:t>euro</w:t>
      </w:r>
      <w:proofErr w:type="spellEnd"/>
      <w:r w:rsidR="00CE0706" w:rsidRPr="004115F1">
        <w:t xml:space="preserve">, savukārt </w:t>
      </w:r>
      <w:r w:rsidR="00986400" w:rsidRPr="004115F1">
        <w:t xml:space="preserve">autoratlīdzības parāds par laiku no 2011.gada </w:t>
      </w:r>
      <w:r w:rsidR="005C69D6" w:rsidRPr="004115F1">
        <w:t>1</w:t>
      </w:r>
      <w:r w:rsidR="00986400" w:rsidRPr="004115F1">
        <w:t>.janvāra līdz 2013.gada 30.jūnijam sākotnējā prasības pieteikumā norādīts 52</w:t>
      </w:r>
      <w:r w:rsidR="00CE0706" w:rsidRPr="004115F1">
        <w:t> </w:t>
      </w:r>
      <w:r w:rsidR="00986400" w:rsidRPr="004115F1">
        <w:t>645</w:t>
      </w:r>
      <w:r w:rsidR="00CE0706" w:rsidRPr="004115F1">
        <w:t>,</w:t>
      </w:r>
      <w:r w:rsidR="00986400" w:rsidRPr="004115F1">
        <w:t>28</w:t>
      </w:r>
      <w:r w:rsidR="00CE0706" w:rsidRPr="004115F1">
        <w:t> </w:t>
      </w:r>
      <w:proofErr w:type="spellStart"/>
      <w:r w:rsidR="00CE0706" w:rsidRPr="004115F1">
        <w:rPr>
          <w:i/>
        </w:rPr>
        <w:t>euro</w:t>
      </w:r>
      <w:proofErr w:type="spellEnd"/>
      <w:r w:rsidR="00CE0706" w:rsidRPr="004115F1">
        <w:t>.</w:t>
      </w:r>
    </w:p>
    <w:p w:rsidR="00986400" w:rsidRPr="004115F1" w:rsidRDefault="00680D74" w:rsidP="003C25D2">
      <w:pPr>
        <w:spacing w:after="240" w:line="276" w:lineRule="auto"/>
        <w:ind w:firstLine="567"/>
        <w:jc w:val="both"/>
      </w:pPr>
      <w:r w:rsidRPr="004115F1">
        <w:t>[1.</w:t>
      </w:r>
      <w:r w:rsidR="004E3ECD" w:rsidRPr="004115F1">
        <w:t>1</w:t>
      </w:r>
      <w:r w:rsidR="004F2FA8" w:rsidRPr="004115F1">
        <w:t>2</w:t>
      </w:r>
      <w:r w:rsidRPr="004115F1">
        <w:t xml:space="preserve">] </w:t>
      </w:r>
      <w:r w:rsidR="00FF5CA8" w:rsidRPr="004115F1">
        <w:t xml:space="preserve">Prasība pamatota ar </w:t>
      </w:r>
      <w:r w:rsidR="00986400" w:rsidRPr="004115F1">
        <w:t xml:space="preserve">Autortiesību likuma 7., 40., 42., 43., </w:t>
      </w:r>
      <w:r w:rsidR="000F0F51" w:rsidRPr="004115F1">
        <w:t>63.-</w:t>
      </w:r>
      <w:proofErr w:type="gramStart"/>
      <w:r w:rsidR="00986400" w:rsidRPr="004115F1">
        <w:t>66.pantu</w:t>
      </w:r>
      <w:proofErr w:type="gramEnd"/>
      <w:r w:rsidR="00986400" w:rsidRPr="004115F1">
        <w:t>, Elektronisko plašsaziņas līdzekļu likuma 1.pantu.</w:t>
      </w:r>
    </w:p>
    <w:p w:rsidR="00091A9D" w:rsidRPr="004115F1" w:rsidRDefault="00BC20E7" w:rsidP="003C25D2">
      <w:pPr>
        <w:spacing w:line="276" w:lineRule="auto"/>
        <w:ind w:firstLine="567"/>
        <w:jc w:val="both"/>
      </w:pPr>
      <w:r w:rsidRPr="004115F1">
        <w:t>[</w:t>
      </w:r>
      <w:r w:rsidR="00D53898" w:rsidRPr="004115F1">
        <w:t>2</w:t>
      </w:r>
      <w:r w:rsidRPr="004115F1">
        <w:t xml:space="preserve">] </w:t>
      </w:r>
      <w:r w:rsidR="00565706" w:rsidRPr="004115F1">
        <w:t>Atbildētāj</w:t>
      </w:r>
      <w:r w:rsidR="00787767" w:rsidRPr="004115F1">
        <w:t>a SIA „</w:t>
      </w:r>
      <w:r w:rsidR="00986400" w:rsidRPr="004115F1">
        <w:t>Radio Skonto</w:t>
      </w:r>
      <w:r w:rsidR="004E3ECD" w:rsidRPr="004115F1">
        <w:t>”</w:t>
      </w:r>
      <w:r w:rsidR="00787767" w:rsidRPr="004115F1">
        <w:t xml:space="preserve"> </w:t>
      </w:r>
      <w:proofErr w:type="gramStart"/>
      <w:r w:rsidR="0050509B" w:rsidRPr="004115F1">
        <w:t>2014.gada</w:t>
      </w:r>
      <w:proofErr w:type="gramEnd"/>
      <w:r w:rsidR="0050509B" w:rsidRPr="004115F1">
        <w:t xml:space="preserve"> 20.maijā </w:t>
      </w:r>
      <w:r w:rsidR="00A775D3" w:rsidRPr="004115F1">
        <w:t>iesnie</w:t>
      </w:r>
      <w:r w:rsidR="00680D74" w:rsidRPr="004115F1">
        <w:t>dza</w:t>
      </w:r>
      <w:r w:rsidR="00565706" w:rsidRPr="004115F1">
        <w:t xml:space="preserve"> </w:t>
      </w:r>
      <w:r w:rsidR="00281233" w:rsidRPr="004115F1">
        <w:t xml:space="preserve">tiesā </w:t>
      </w:r>
      <w:r w:rsidR="00986400" w:rsidRPr="004115F1">
        <w:t>pretprasību pret biedrību „AKKA/LAA” par licences līguma atzīšanu par noslēgtu un taisnīgas atlīdzības noteikšanu, lū</w:t>
      </w:r>
      <w:r w:rsidR="002C6F74" w:rsidRPr="004115F1">
        <w:t>dzot</w:t>
      </w:r>
      <w:r w:rsidR="00986400" w:rsidRPr="004115F1">
        <w:t xml:space="preserve"> atzīt par noslēgtu SIA „Radio Skonto” un biedrības „AKKA/LAA” licences līgumu par muzikālo darbu izmantošanu tā 2005.gada 19.aprīļa redakcijā, nosakot līguma darbības termiņu līdz 2016.gada 31.decembrim un atlīdzības lielumu – 3</w:t>
      </w:r>
      <w:r w:rsidR="00CE0706" w:rsidRPr="004115F1">
        <w:t> </w:t>
      </w:r>
      <w:r w:rsidR="00986400" w:rsidRPr="004115F1">
        <w:t xml:space="preserve">%, kā arī piedzīt no biedrības </w:t>
      </w:r>
      <w:r w:rsidR="002C6F74" w:rsidRPr="004115F1">
        <w:t xml:space="preserve">„AKKA/LAA” </w:t>
      </w:r>
      <w:r w:rsidR="00986400" w:rsidRPr="004115F1">
        <w:t>tiesāšanās izdevumus.</w:t>
      </w:r>
    </w:p>
    <w:p w:rsidR="00361B1A" w:rsidRPr="004115F1" w:rsidRDefault="00361B1A" w:rsidP="003C25D2">
      <w:pPr>
        <w:spacing w:line="276" w:lineRule="auto"/>
        <w:ind w:firstLine="567"/>
        <w:jc w:val="both"/>
      </w:pPr>
      <w:r w:rsidRPr="004115F1">
        <w:t>P</w:t>
      </w:r>
      <w:r w:rsidR="00986400" w:rsidRPr="004115F1">
        <w:t xml:space="preserve">retprasībā </w:t>
      </w:r>
      <w:r w:rsidRPr="004115F1">
        <w:t>norādīti šādi apstākļi.</w:t>
      </w:r>
    </w:p>
    <w:p w:rsidR="00CE0706" w:rsidRPr="004115F1" w:rsidRDefault="00986400" w:rsidP="003C25D2">
      <w:pPr>
        <w:spacing w:line="276" w:lineRule="auto"/>
        <w:ind w:firstLine="567"/>
        <w:jc w:val="both"/>
      </w:pPr>
      <w:r w:rsidRPr="004115F1">
        <w:t>[2.1] Prasītāj</w:t>
      </w:r>
      <w:r w:rsidR="00CE0706" w:rsidRPr="004115F1">
        <w:t>a</w:t>
      </w:r>
      <w:r w:rsidRPr="004115F1">
        <w:t xml:space="preserve"> vienpusēji</w:t>
      </w:r>
      <w:r w:rsidR="00CE0706" w:rsidRPr="004115F1">
        <w:t xml:space="preserve"> noteica</w:t>
      </w:r>
      <w:r w:rsidRPr="004115F1">
        <w:t xml:space="preserve"> tarifu 3,75</w:t>
      </w:r>
      <w:r w:rsidR="00CE0706" w:rsidRPr="004115F1">
        <w:t> </w:t>
      </w:r>
      <w:r w:rsidRPr="004115F1">
        <w:t xml:space="preserve">% </w:t>
      </w:r>
      <w:r w:rsidR="00CE0706" w:rsidRPr="004115F1">
        <w:t xml:space="preserve">apmērā </w:t>
      </w:r>
      <w:r w:rsidRPr="004115F1">
        <w:t>kā atlīdzība</w:t>
      </w:r>
      <w:r w:rsidR="005C69D6" w:rsidRPr="004115F1">
        <w:t>s lielumu</w:t>
      </w:r>
      <w:r w:rsidRPr="004115F1">
        <w:t xml:space="preserve"> un</w:t>
      </w:r>
      <w:r w:rsidR="003C018E" w:rsidRPr="004115F1">
        <w:t>,</w:t>
      </w:r>
      <w:r w:rsidRPr="004115F1">
        <w:t xml:space="preserve"> pamatojoties uz to, aprēķināj</w:t>
      </w:r>
      <w:r w:rsidR="00CE0706" w:rsidRPr="004115F1">
        <w:t xml:space="preserve">a </w:t>
      </w:r>
      <w:r w:rsidRPr="004115F1">
        <w:t xml:space="preserve">autoratlīdzības parādu par laiku no </w:t>
      </w:r>
      <w:proofErr w:type="gramStart"/>
      <w:r w:rsidRPr="004115F1">
        <w:t>2011.gada</w:t>
      </w:r>
      <w:proofErr w:type="gramEnd"/>
      <w:r w:rsidRPr="004115F1">
        <w:t xml:space="preserve"> 1.j</w:t>
      </w:r>
      <w:r w:rsidR="00CE0706" w:rsidRPr="004115F1">
        <w:t>anvāra līdz 2013.gada 30.jūnijam</w:t>
      </w:r>
      <w:r w:rsidRPr="004115F1">
        <w:t>. Atbildētāj</w:t>
      </w:r>
      <w:r w:rsidR="00CE0706" w:rsidRPr="004115F1">
        <w:t>a</w:t>
      </w:r>
      <w:r w:rsidRPr="004115F1">
        <w:t xml:space="preserve"> </w:t>
      </w:r>
      <w:r w:rsidR="00CE0706" w:rsidRPr="004115F1">
        <w:t>nenoliedz</w:t>
      </w:r>
      <w:r w:rsidRPr="004115F1">
        <w:t xml:space="preserve">, ka par </w:t>
      </w:r>
      <w:r w:rsidR="003C018E" w:rsidRPr="004115F1">
        <w:t xml:space="preserve">ar </w:t>
      </w:r>
      <w:r w:rsidRPr="004115F1">
        <w:t>autortiesīb</w:t>
      </w:r>
      <w:r w:rsidR="003C018E" w:rsidRPr="004115F1">
        <w:t>ām</w:t>
      </w:r>
      <w:r w:rsidRPr="004115F1">
        <w:t xml:space="preserve"> aizsargātu muzikāl</w:t>
      </w:r>
      <w:r w:rsidR="003C018E" w:rsidRPr="004115F1">
        <w:t>o</w:t>
      </w:r>
      <w:r w:rsidRPr="004115F1">
        <w:t xml:space="preserve"> darbu izmantošanu ir jāmaksā taisnīga un samērīga atlīdzība, taču </w:t>
      </w:r>
      <w:r w:rsidR="003C018E" w:rsidRPr="004115F1">
        <w:t xml:space="preserve">par atlīdzības apmēru panākama divpusēja </w:t>
      </w:r>
      <w:r w:rsidRPr="004115F1">
        <w:t xml:space="preserve">vienošanās atbilstoši Autortiesību liekuma </w:t>
      </w:r>
      <w:proofErr w:type="gramStart"/>
      <w:r w:rsidRPr="004115F1">
        <w:t>41.panta</w:t>
      </w:r>
      <w:proofErr w:type="gramEnd"/>
      <w:r w:rsidRPr="004115F1">
        <w:t xml:space="preserve"> pirmajai daļai. </w:t>
      </w:r>
    </w:p>
    <w:p w:rsidR="005C69D6" w:rsidRPr="004115F1" w:rsidRDefault="00CE0706" w:rsidP="003C25D2">
      <w:pPr>
        <w:spacing w:line="276" w:lineRule="auto"/>
        <w:ind w:firstLine="567"/>
        <w:jc w:val="both"/>
      </w:pPr>
      <w:r w:rsidRPr="004115F1">
        <w:lastRenderedPageBreak/>
        <w:t xml:space="preserve">[2.2] </w:t>
      </w:r>
      <w:r w:rsidR="00986400" w:rsidRPr="004115F1">
        <w:t xml:space="preserve">Pušu tiesiskās attiecības līdz </w:t>
      </w:r>
      <w:proofErr w:type="gramStart"/>
      <w:r w:rsidR="00986400" w:rsidRPr="004115F1">
        <w:t>2010.gada</w:t>
      </w:r>
      <w:proofErr w:type="gramEnd"/>
      <w:r w:rsidR="00986400" w:rsidRPr="004115F1">
        <w:t xml:space="preserve"> 31.decemb</w:t>
      </w:r>
      <w:r w:rsidR="00EF6A19" w:rsidRPr="004115F1">
        <w:t>rim regulēja 2005.gada 19.aprīļa</w:t>
      </w:r>
      <w:r w:rsidR="00986400" w:rsidRPr="004115F1">
        <w:t xml:space="preserve"> licences līgums. Kopš </w:t>
      </w:r>
      <w:proofErr w:type="gramStart"/>
      <w:r w:rsidR="00986400" w:rsidRPr="004115F1">
        <w:t>2011.gada</w:t>
      </w:r>
      <w:proofErr w:type="gramEnd"/>
      <w:r w:rsidR="00986400" w:rsidRPr="004115F1">
        <w:t xml:space="preserve"> 1.janvāra līdz šim pusēm pastāv faktiskās licences līguma attiecības atbilstoši 2005.gada 19.aprīļa rakstve</w:t>
      </w:r>
      <w:r w:rsidR="00EF6A19" w:rsidRPr="004115F1">
        <w:t>ida licences līguma redakcijai –</w:t>
      </w:r>
      <w:r w:rsidR="00986400" w:rsidRPr="004115F1">
        <w:t>atbildētāj</w:t>
      </w:r>
      <w:r w:rsidR="00EF6A19" w:rsidRPr="004115F1">
        <w:t>a</w:t>
      </w:r>
      <w:r w:rsidR="00986400" w:rsidRPr="004115F1">
        <w:t xml:space="preserve"> maksā prasītāja</w:t>
      </w:r>
      <w:r w:rsidR="00EF6A19" w:rsidRPr="004115F1">
        <w:t>i</w:t>
      </w:r>
      <w:r w:rsidR="00986400" w:rsidRPr="004115F1">
        <w:t xml:space="preserve"> autoratlīdzību 3</w:t>
      </w:r>
      <w:r w:rsidR="00EF6A19" w:rsidRPr="004115F1">
        <w:t> </w:t>
      </w:r>
      <w:r w:rsidR="00986400" w:rsidRPr="004115F1">
        <w:t>%</w:t>
      </w:r>
      <w:r w:rsidR="00EF6A19" w:rsidRPr="004115F1">
        <w:t xml:space="preserve"> apmērā</w:t>
      </w:r>
      <w:r w:rsidR="00986400" w:rsidRPr="004115F1">
        <w:t xml:space="preserve"> pie 65</w:t>
      </w:r>
      <w:r w:rsidR="00EF6A19" w:rsidRPr="004115F1">
        <w:t xml:space="preserve"> % – </w:t>
      </w:r>
      <w:r w:rsidR="00986400" w:rsidRPr="004115F1">
        <w:t>80</w:t>
      </w:r>
      <w:r w:rsidR="00EF6A19" w:rsidRPr="004115F1">
        <w:t> </w:t>
      </w:r>
      <w:r w:rsidR="00986400" w:rsidRPr="004115F1">
        <w:t>% mūzikas izmantojuma īpatsvara no licences līgumā definētajiem ieņēmumiem</w:t>
      </w:r>
      <w:r w:rsidR="00A61172" w:rsidRPr="004115F1">
        <w:t xml:space="preserve">, savukārt prasītāja šos maksājumus </w:t>
      </w:r>
      <w:r w:rsidR="007B4BB0" w:rsidRPr="004115F1">
        <w:t xml:space="preserve">ir </w:t>
      </w:r>
      <w:r w:rsidR="00A61172" w:rsidRPr="004115F1">
        <w:t>pieņēm</w:t>
      </w:r>
      <w:r w:rsidR="007B4BB0" w:rsidRPr="004115F1">
        <w:t>usi</w:t>
      </w:r>
      <w:r w:rsidR="00A61172" w:rsidRPr="004115F1">
        <w:t xml:space="preserve"> un atzin</w:t>
      </w:r>
      <w:r w:rsidR="007B4BB0" w:rsidRPr="004115F1">
        <w:t>usi</w:t>
      </w:r>
      <w:r w:rsidR="00A61172" w:rsidRPr="004115F1">
        <w:t xml:space="preserve"> par autoratlīdzības maksājumiem</w:t>
      </w:r>
      <w:r w:rsidR="00986400" w:rsidRPr="004115F1">
        <w:t xml:space="preserve">. </w:t>
      </w:r>
    </w:p>
    <w:p w:rsidR="00EF6A19" w:rsidRPr="004115F1" w:rsidRDefault="005C69D6" w:rsidP="003C25D2">
      <w:pPr>
        <w:spacing w:line="276" w:lineRule="auto"/>
        <w:ind w:firstLine="567"/>
        <w:jc w:val="both"/>
      </w:pPr>
      <w:r w:rsidRPr="004115F1">
        <w:t>A</w:t>
      </w:r>
      <w:r w:rsidR="00EF6A19" w:rsidRPr="004115F1">
        <w:t>tbilstoši judikatūrai</w:t>
      </w:r>
      <w:r w:rsidRPr="004115F1">
        <w:t xml:space="preserve"> </w:t>
      </w:r>
      <w:r w:rsidR="00D20025" w:rsidRPr="004115F1">
        <w:t xml:space="preserve">un Civillikuma </w:t>
      </w:r>
      <w:proofErr w:type="gramStart"/>
      <w:r w:rsidR="00D20025" w:rsidRPr="004115F1">
        <w:t>1488.panta</w:t>
      </w:r>
      <w:proofErr w:type="gramEnd"/>
      <w:r w:rsidR="00D20025" w:rsidRPr="004115F1">
        <w:t xml:space="preserve"> 2.punktam, ja rakstveidā nenoformēts darījums ir daļēji izpildīts, tas ir saistošs abām pusēm, un </w:t>
      </w:r>
      <w:r w:rsidRPr="004115F1">
        <w:t>gadījumos,</w:t>
      </w:r>
      <w:r w:rsidR="00EF6A19" w:rsidRPr="004115F1">
        <w:t xml:space="preserve"> </w:t>
      </w:r>
      <w:r w:rsidR="00986400" w:rsidRPr="004115F1">
        <w:t xml:space="preserve">kad rakstveida licences līguma starp </w:t>
      </w:r>
      <w:r w:rsidRPr="004115F1">
        <w:t xml:space="preserve">biedrību un raidorganizāciju </w:t>
      </w:r>
      <w:r w:rsidR="00986400" w:rsidRPr="004115F1">
        <w:t>termiņš ir beidzies, licences līguma attiecības var turpināties uz sa</w:t>
      </w:r>
      <w:r w:rsidR="00EF6A19" w:rsidRPr="004115F1">
        <w:t>vstarpēja izpildījuma pamata. J</w:t>
      </w:r>
      <w:r w:rsidR="00986400" w:rsidRPr="004115F1">
        <w:t>āņem vērā, ka pienākums izsniegt vispārējo licenci prasītāja</w:t>
      </w:r>
      <w:r w:rsidR="00EF6A19" w:rsidRPr="004115F1">
        <w:t>i</w:t>
      </w:r>
      <w:r w:rsidR="00986400" w:rsidRPr="004115F1">
        <w:t xml:space="preserve"> </w:t>
      </w:r>
      <w:r w:rsidRPr="004115F1">
        <w:t>noteikts</w:t>
      </w:r>
      <w:r w:rsidR="00986400" w:rsidRPr="004115F1">
        <w:t xml:space="preserve"> ar likumu, </w:t>
      </w:r>
      <w:r w:rsidR="00EF6A19" w:rsidRPr="004115F1">
        <w:t>proti,</w:t>
      </w:r>
      <w:r w:rsidR="00986400" w:rsidRPr="004115F1">
        <w:t xml:space="preserve"> Autortiesību likuma </w:t>
      </w:r>
      <w:proofErr w:type="gramStart"/>
      <w:r w:rsidR="00986400" w:rsidRPr="004115F1">
        <w:t>65.panta</w:t>
      </w:r>
      <w:proofErr w:type="gramEnd"/>
      <w:r w:rsidR="00986400" w:rsidRPr="004115F1">
        <w:t xml:space="preserve"> pirmās daļas 2.punktu. </w:t>
      </w:r>
    </w:p>
    <w:p w:rsidR="005C69D6" w:rsidRPr="004115F1" w:rsidRDefault="00EF6A19" w:rsidP="003C25D2">
      <w:pPr>
        <w:spacing w:line="276" w:lineRule="auto"/>
        <w:ind w:firstLine="567"/>
        <w:jc w:val="both"/>
      </w:pPr>
      <w:r w:rsidRPr="004115F1">
        <w:t xml:space="preserve">[2.3] Prasītāja </w:t>
      </w:r>
      <w:r w:rsidR="00006281" w:rsidRPr="004115F1">
        <w:t xml:space="preserve">pretēji Autortiesību likuma 41., </w:t>
      </w:r>
      <w:proofErr w:type="gramStart"/>
      <w:r w:rsidR="00006281" w:rsidRPr="004115F1">
        <w:t>65.panta</w:t>
      </w:r>
      <w:proofErr w:type="gramEnd"/>
      <w:r w:rsidR="00006281" w:rsidRPr="004115F1">
        <w:t xml:space="preserve"> prasībām </w:t>
      </w:r>
      <w:r w:rsidRPr="004115F1">
        <w:t>pēc 2011.gada 1.janvāra atteicās</w:t>
      </w:r>
      <w:r w:rsidR="0054477E" w:rsidRPr="004115F1">
        <w:t xml:space="preserve"> noformēt rakstveidā starp</w:t>
      </w:r>
      <w:r w:rsidRPr="004115F1">
        <w:t xml:space="preserve"> pusēm faktiski pastāvoš</w:t>
      </w:r>
      <w:r w:rsidR="0054477E" w:rsidRPr="004115F1">
        <w:t>ās</w:t>
      </w:r>
      <w:r w:rsidRPr="004115F1">
        <w:t xml:space="preserve"> licences līguma attiecīb</w:t>
      </w:r>
      <w:r w:rsidR="0054477E" w:rsidRPr="004115F1">
        <w:t>as</w:t>
      </w:r>
      <w:r w:rsidR="00146ED4" w:rsidRPr="004115F1">
        <w:t>, jo</w:t>
      </w:r>
      <w:r w:rsidRPr="004115F1">
        <w:t xml:space="preserve"> </w:t>
      </w:r>
      <w:r w:rsidR="00146ED4" w:rsidRPr="004115F1">
        <w:t xml:space="preserve">atbildētāja nepiekrita prasītājas vienpusēji noteiktajiem, nepamatotajiem un nesamērīgajiem tarifiem. </w:t>
      </w:r>
      <w:r w:rsidR="00986400" w:rsidRPr="004115F1">
        <w:t>Vienlaikus prasītāj</w:t>
      </w:r>
      <w:r w:rsidRPr="004115F1">
        <w:t>a</w:t>
      </w:r>
      <w:r w:rsidR="00986400" w:rsidRPr="004115F1">
        <w:t xml:space="preserve"> pildīja galvenos licences līguma noteikumus – pieņēma atbildētāja</w:t>
      </w:r>
      <w:r w:rsidRPr="004115F1">
        <w:t>s</w:t>
      </w:r>
      <w:r w:rsidR="00986400" w:rsidRPr="004115F1">
        <w:t xml:space="preserve"> maksāto autoratlīdzību un atļāva atbildētāja</w:t>
      </w:r>
      <w:r w:rsidRPr="004115F1">
        <w:t xml:space="preserve">i </w:t>
      </w:r>
      <w:r w:rsidR="00986400" w:rsidRPr="004115F1">
        <w:t>izmantot prasītāja</w:t>
      </w:r>
      <w:r w:rsidRPr="004115F1">
        <w:t>s</w:t>
      </w:r>
      <w:r w:rsidR="00986400" w:rsidRPr="004115F1">
        <w:t xml:space="preserve"> pārstāvēto autoru muzikālos darbus. </w:t>
      </w:r>
    </w:p>
    <w:p w:rsidR="00EF6A19" w:rsidRPr="004115F1" w:rsidRDefault="00EF6A19" w:rsidP="003C25D2">
      <w:pPr>
        <w:spacing w:line="276" w:lineRule="auto"/>
        <w:ind w:firstLine="567"/>
        <w:jc w:val="both"/>
      </w:pPr>
      <w:r w:rsidRPr="004115F1">
        <w:t>Turklāt</w:t>
      </w:r>
      <w:r w:rsidR="00986400" w:rsidRPr="004115F1">
        <w:t xml:space="preserve"> prasītāj</w:t>
      </w:r>
      <w:r w:rsidRPr="004115F1">
        <w:t>a cēl</w:t>
      </w:r>
      <w:r w:rsidR="00A530A9" w:rsidRPr="004115F1">
        <w:t>usi</w:t>
      </w:r>
      <w:r w:rsidR="00986400" w:rsidRPr="004115F1">
        <w:t xml:space="preserve"> prasību nevis par autortiesību pārkāpumu un zaudējumu </w:t>
      </w:r>
      <w:r w:rsidRPr="004115F1">
        <w:t xml:space="preserve">atlīdzības </w:t>
      </w:r>
      <w:r w:rsidR="00986400" w:rsidRPr="004115F1">
        <w:t xml:space="preserve">piedziņu, bet par parāda piedziņu. </w:t>
      </w:r>
    </w:p>
    <w:p w:rsidR="00EF6A19" w:rsidRPr="004115F1" w:rsidRDefault="00EF6A19" w:rsidP="003C25D2">
      <w:pPr>
        <w:spacing w:line="276" w:lineRule="auto"/>
        <w:ind w:firstLine="567"/>
        <w:jc w:val="both"/>
      </w:pPr>
      <w:r w:rsidRPr="004115F1">
        <w:t>[2.</w:t>
      </w:r>
      <w:r w:rsidR="00146ED4" w:rsidRPr="004115F1">
        <w:t>4</w:t>
      </w:r>
      <w:r w:rsidRPr="004115F1">
        <w:t xml:space="preserve">] </w:t>
      </w:r>
      <w:r w:rsidR="00146ED4" w:rsidRPr="004115F1">
        <w:t>B</w:t>
      </w:r>
      <w:r w:rsidR="00986400" w:rsidRPr="004115F1">
        <w:t xml:space="preserve">iedrības </w:t>
      </w:r>
      <w:r w:rsidRPr="004115F1">
        <w:t>„</w:t>
      </w:r>
      <w:r w:rsidR="00986400" w:rsidRPr="004115F1">
        <w:t>Latvijas Raidorganizāciju asociācija” un prasītāja</w:t>
      </w:r>
      <w:r w:rsidRPr="004115F1">
        <w:t>s</w:t>
      </w:r>
      <w:r w:rsidR="00986400" w:rsidRPr="004115F1">
        <w:t xml:space="preserve"> pārstāvju </w:t>
      </w:r>
      <w:proofErr w:type="gramStart"/>
      <w:r w:rsidR="00146ED4" w:rsidRPr="004115F1">
        <w:t>2005.gada</w:t>
      </w:r>
      <w:proofErr w:type="gramEnd"/>
      <w:r w:rsidR="00146ED4" w:rsidRPr="004115F1">
        <w:t xml:space="preserve"> 19.aprīļa </w:t>
      </w:r>
      <w:r w:rsidR="00986400" w:rsidRPr="004115F1">
        <w:t xml:space="preserve">sapulcē panākta vienošanās par licences līguma tekstu, kas attiecināms uz visām biedrības </w:t>
      </w:r>
      <w:r w:rsidRPr="004115F1">
        <w:t>„</w:t>
      </w:r>
      <w:r w:rsidR="00986400" w:rsidRPr="004115F1">
        <w:t xml:space="preserve">Latvijas Raidorganizāciju asociācija” pārstāvētajām raidorganizācijām. </w:t>
      </w:r>
      <w:r w:rsidRPr="004115F1">
        <w:t>A</w:t>
      </w:r>
      <w:r w:rsidR="00986400" w:rsidRPr="004115F1">
        <w:t xml:space="preserve">rī pašlaik pusēm pastāv faktiskās licences līguma attiecības, kas balstītas uz minētā licences līguma tekstu. Puses pilda un ar savām darbībām ir panākušas vienošanos par visām </w:t>
      </w:r>
      <w:proofErr w:type="gramStart"/>
      <w:r w:rsidR="00986400" w:rsidRPr="004115F1">
        <w:t>2005.gada</w:t>
      </w:r>
      <w:proofErr w:type="gramEnd"/>
      <w:r w:rsidR="00986400" w:rsidRPr="004115F1">
        <w:t xml:space="preserve"> 19.aprīļa licences līguma būtiskajām sastāvdaļām – prasītāj</w:t>
      </w:r>
      <w:r w:rsidRPr="004115F1">
        <w:t>a</w:t>
      </w:r>
      <w:r w:rsidR="00986400" w:rsidRPr="004115F1">
        <w:t xml:space="preserve"> izsniedz atļauju darbu izmantošanai, savukārt atbildētāj</w:t>
      </w:r>
      <w:r w:rsidRPr="004115F1">
        <w:t>a</w:t>
      </w:r>
      <w:r w:rsidR="00986400" w:rsidRPr="004115F1">
        <w:t xml:space="preserve"> maksā par to atlīdzību. </w:t>
      </w:r>
    </w:p>
    <w:p w:rsidR="00EF6A19" w:rsidRPr="004115F1" w:rsidRDefault="00146ED4" w:rsidP="003C25D2">
      <w:pPr>
        <w:spacing w:line="276" w:lineRule="auto"/>
        <w:ind w:firstLine="567"/>
        <w:jc w:val="both"/>
      </w:pPr>
      <w:r w:rsidRPr="004115F1">
        <w:t>I</w:t>
      </w:r>
      <w:r w:rsidR="00986400" w:rsidRPr="004115F1">
        <w:t xml:space="preserve">r pamats atzīt licences līgumu par noslēgtu visā tā </w:t>
      </w:r>
      <w:proofErr w:type="gramStart"/>
      <w:r w:rsidR="00986400" w:rsidRPr="004115F1">
        <w:t>2005.gada</w:t>
      </w:r>
      <w:proofErr w:type="gramEnd"/>
      <w:r w:rsidR="00986400" w:rsidRPr="004115F1">
        <w:t xml:space="preserve"> 19.aprīļa redakcijā, jo minēt</w:t>
      </w:r>
      <w:r w:rsidR="008F07DC">
        <w:t>aj</w:t>
      </w:r>
      <w:r w:rsidR="00986400" w:rsidRPr="004115F1">
        <w:t>ā licences līgum</w:t>
      </w:r>
      <w:r w:rsidR="005C69D6" w:rsidRPr="004115F1">
        <w:t>ā</w:t>
      </w:r>
      <w:r w:rsidR="00986400" w:rsidRPr="004115F1">
        <w:t xml:space="preserve"> detalizēti atrunātas pušu tiesības un pienākumi, kuru</w:t>
      </w:r>
      <w:r w:rsidR="008F07DC">
        <w:t>s</w:t>
      </w:r>
      <w:r w:rsidR="00986400" w:rsidRPr="004115F1">
        <w:t xml:space="preserve"> abas puses ievēr</w:t>
      </w:r>
      <w:r w:rsidR="00EF6A19" w:rsidRPr="004115F1">
        <w:t>oja līdz 2010.gada 31.decembrim</w:t>
      </w:r>
      <w:r w:rsidR="00986400" w:rsidRPr="004115F1">
        <w:t xml:space="preserve">. </w:t>
      </w:r>
      <w:r w:rsidRPr="004115F1">
        <w:t>Tā kā p</w:t>
      </w:r>
      <w:r w:rsidR="00986400" w:rsidRPr="004115F1">
        <w:t>rasītāj</w:t>
      </w:r>
      <w:r w:rsidR="00EF6A19" w:rsidRPr="004115F1">
        <w:t>a</w:t>
      </w:r>
      <w:r w:rsidR="00986400" w:rsidRPr="004115F1">
        <w:t xml:space="preserve"> piedāvā licences līgumu noslēgt uz laiku līdz </w:t>
      </w:r>
      <w:proofErr w:type="gramStart"/>
      <w:r w:rsidR="00986400" w:rsidRPr="004115F1">
        <w:t>2016.gada</w:t>
      </w:r>
      <w:proofErr w:type="gramEnd"/>
      <w:r w:rsidR="00986400" w:rsidRPr="004115F1">
        <w:t xml:space="preserve"> 31.decembrim </w:t>
      </w:r>
      <w:r w:rsidRPr="004115F1">
        <w:t xml:space="preserve">un </w:t>
      </w:r>
      <w:r w:rsidR="00986400" w:rsidRPr="004115F1">
        <w:t>atbildētāj</w:t>
      </w:r>
      <w:r w:rsidR="00EF6A19" w:rsidRPr="004115F1">
        <w:t>a</w:t>
      </w:r>
      <w:r w:rsidR="00986400" w:rsidRPr="004115F1">
        <w:t xml:space="preserve"> piekrīt šādam 2005.gada 19.aprīļa licences līguma termiņam</w:t>
      </w:r>
      <w:r w:rsidRPr="004115F1">
        <w:t>, tad uzskatāms, ka puses vienojušās arī par termiņu</w:t>
      </w:r>
      <w:r w:rsidR="00986400" w:rsidRPr="004115F1">
        <w:t xml:space="preserve">. </w:t>
      </w:r>
    </w:p>
    <w:p w:rsidR="00EF6A19" w:rsidRPr="004115F1" w:rsidRDefault="00EF6A19" w:rsidP="003C25D2">
      <w:pPr>
        <w:spacing w:line="276" w:lineRule="auto"/>
        <w:ind w:firstLine="567"/>
        <w:jc w:val="both"/>
      </w:pPr>
      <w:r w:rsidRPr="004115F1">
        <w:t>[2.</w:t>
      </w:r>
      <w:r w:rsidR="00146ED4" w:rsidRPr="004115F1">
        <w:t>5</w:t>
      </w:r>
      <w:r w:rsidRPr="004115F1">
        <w:t xml:space="preserve">] </w:t>
      </w:r>
      <w:r w:rsidR="00986400" w:rsidRPr="004115F1">
        <w:t xml:space="preserve">Civillikuma </w:t>
      </w:r>
      <w:proofErr w:type="gramStart"/>
      <w:r w:rsidR="00986400" w:rsidRPr="004115F1">
        <w:t>2019.pants</w:t>
      </w:r>
      <w:proofErr w:type="gramEnd"/>
      <w:r w:rsidR="00986400" w:rsidRPr="004115F1">
        <w:t xml:space="preserve"> un Autortiesību likuma 41.panta trešā daļa pieļauj maksas vēlāku noteikšanu, ko strīda gadījumā nosaka tiesa pēc saviem ieskatiem. Ņemot vērā, ka puses ir vienojušās par visiem licences līguma noteikumiem, atbildētāja</w:t>
      </w:r>
      <w:r w:rsidR="005C69D6" w:rsidRPr="004115F1">
        <w:t>i</w:t>
      </w:r>
      <w:r w:rsidR="00986400" w:rsidRPr="004115F1">
        <w:t xml:space="preserve"> ir pamats prasīt atzīt par noslēgtu līgumu</w:t>
      </w:r>
      <w:r w:rsidR="002B0EE4" w:rsidRPr="004115F1">
        <w:t xml:space="preserve">, </w:t>
      </w:r>
      <w:r w:rsidR="00986400" w:rsidRPr="004115F1">
        <w:t xml:space="preserve">sākot no 2011.gada 1.janvāra uz laiku līdz 2016.gada 31.decembrim, lūdzot tiesu noteikt atlīdzības lielumu pēc saviem ieskatiem. </w:t>
      </w:r>
    </w:p>
    <w:p w:rsidR="00FE76BB" w:rsidRPr="004115F1" w:rsidRDefault="00EF6A19" w:rsidP="003C25D2">
      <w:pPr>
        <w:spacing w:line="276" w:lineRule="auto"/>
        <w:ind w:firstLine="567"/>
        <w:jc w:val="both"/>
      </w:pPr>
      <w:r w:rsidRPr="004115F1">
        <w:t>[2.</w:t>
      </w:r>
      <w:r w:rsidR="002B0EE4" w:rsidRPr="004115F1">
        <w:t>5.1</w:t>
      </w:r>
      <w:r w:rsidRPr="004115F1">
        <w:t xml:space="preserve">] </w:t>
      </w:r>
      <w:r w:rsidR="00986400" w:rsidRPr="004115F1">
        <w:t>Nosakot taisnīgu atlīdzību</w:t>
      </w:r>
      <w:r w:rsidRPr="004115F1">
        <w:t>,</w:t>
      </w:r>
      <w:r w:rsidR="00986400" w:rsidRPr="004115F1">
        <w:t xml:space="preserve"> jāņem vērā Vispasaules intelektuālā īpašuma organizācijas</w:t>
      </w:r>
      <w:r w:rsidR="00FE76BB" w:rsidRPr="004115F1">
        <w:t xml:space="preserve"> (turpmāk – WIPO)</w:t>
      </w:r>
      <w:r w:rsidR="00986400" w:rsidRPr="004115F1">
        <w:t xml:space="preserve"> līgums par autortiesībām, </w:t>
      </w:r>
      <w:r w:rsidR="00FE76BB" w:rsidRPr="004115F1">
        <w:t>kas paredz</w:t>
      </w:r>
      <w:r w:rsidR="00702F6E" w:rsidRPr="004115F1">
        <w:t>,</w:t>
      </w:r>
      <w:r w:rsidR="00FE76BB" w:rsidRPr="004115F1">
        <w:t xml:space="preserve"> </w:t>
      </w:r>
      <w:r w:rsidR="00986400" w:rsidRPr="004115F1">
        <w:t xml:space="preserve">ka ir nepieciešams saglabāt līdzsvaru starp autoru tiesībām un plašākas sabiedrības interesēm. </w:t>
      </w:r>
      <w:r w:rsidR="00702F6E" w:rsidRPr="004115F1">
        <w:t>P</w:t>
      </w:r>
      <w:r w:rsidR="00986400" w:rsidRPr="004115F1">
        <w:t>rasītāj</w:t>
      </w:r>
      <w:r w:rsidR="00FE76BB" w:rsidRPr="004115F1">
        <w:t>a,</w:t>
      </w:r>
      <w:r w:rsidR="00986400" w:rsidRPr="004115F1">
        <w:t xml:space="preserve"> izsniedzot licenci un nosakot atlīdzību, nedrīkst to noteikt nesamērīgi augstu, jo tas novestu pie tā, ka tik</w:t>
      </w:r>
      <w:r w:rsidR="002B0EE4" w:rsidRPr="004115F1">
        <w:t>tu</w:t>
      </w:r>
      <w:r w:rsidR="00986400" w:rsidRPr="004115F1">
        <w:t xml:space="preserve"> nodarīts kaitējums sabiedrības interesēm – mūzikas darbu izmantošanai un darbu pieejamībai sabiedrībai tādā veidā, ka sabiedrības locekļi var to izmantot jebkurā vietā un laikā pēc katra individuālas izvēles </w:t>
      </w:r>
      <w:proofErr w:type="gramStart"/>
      <w:r w:rsidR="00986400" w:rsidRPr="004115F1">
        <w:t>(</w:t>
      </w:r>
      <w:proofErr w:type="gramEnd"/>
      <w:r w:rsidR="00986400" w:rsidRPr="004115F1">
        <w:t xml:space="preserve">WIPO līguma </w:t>
      </w:r>
      <w:r w:rsidR="000F0F51" w:rsidRPr="004115F1">
        <w:t>p</w:t>
      </w:r>
      <w:r w:rsidR="00986400" w:rsidRPr="004115F1">
        <w:t xml:space="preserve">reambula un 8.pants). </w:t>
      </w:r>
      <w:r w:rsidR="002B0EE4" w:rsidRPr="004115F1">
        <w:t>A</w:t>
      </w:r>
      <w:r w:rsidR="00986400" w:rsidRPr="004115F1">
        <w:t xml:space="preserve">rī </w:t>
      </w:r>
      <w:r w:rsidR="00CD46ED" w:rsidRPr="004115F1">
        <w:t>Bernes konvencijas „Par literāro un mākslas darbu aizsardzību” (turpmāk</w:t>
      </w:r>
      <w:r w:rsidR="008F07DC">
        <w:t xml:space="preserve"> </w:t>
      </w:r>
      <w:r w:rsidR="00CD46ED" w:rsidRPr="004115F1">
        <w:t xml:space="preserve">– Bernes konvencija) </w:t>
      </w:r>
      <w:r w:rsidR="00986400" w:rsidRPr="004115F1">
        <w:t xml:space="preserve">viens no pamatmērķiem ir autoru </w:t>
      </w:r>
      <w:r w:rsidR="00986400" w:rsidRPr="004115F1">
        <w:lastRenderedPageBreak/>
        <w:t>un to darbu izmantotāju interešu savstarpēja harmonizēšana, ne</w:t>
      </w:r>
      <w:r w:rsidR="00FE76BB" w:rsidRPr="004115F1">
        <w:t xml:space="preserve">vis vienpusēja savu noteikumu </w:t>
      </w:r>
      <w:r w:rsidR="00986400" w:rsidRPr="004115F1">
        <w:t xml:space="preserve">uzspiešana. </w:t>
      </w:r>
    </w:p>
    <w:p w:rsidR="00FE76BB" w:rsidRPr="004115F1" w:rsidRDefault="00FE76BB" w:rsidP="003C25D2">
      <w:pPr>
        <w:spacing w:line="276" w:lineRule="auto"/>
        <w:ind w:firstLine="567"/>
        <w:jc w:val="both"/>
      </w:pPr>
      <w:r w:rsidRPr="004115F1">
        <w:t>[2.</w:t>
      </w:r>
      <w:r w:rsidR="00CD46ED" w:rsidRPr="004115F1">
        <w:t>5</w:t>
      </w:r>
      <w:r w:rsidRPr="004115F1">
        <w:t xml:space="preserve">.2] </w:t>
      </w:r>
      <w:r w:rsidR="00986400" w:rsidRPr="004115F1">
        <w:t>Tarif</w:t>
      </w:r>
      <w:r w:rsidR="008F07DC">
        <w:t>us</w:t>
      </w:r>
      <w:r w:rsidR="00986400" w:rsidRPr="004115F1">
        <w:t>, kurus līdz šim prasītāj</w:t>
      </w:r>
      <w:r w:rsidRPr="004115F1">
        <w:t>a</w:t>
      </w:r>
      <w:r w:rsidR="00986400" w:rsidRPr="004115F1">
        <w:t xml:space="preserve"> </w:t>
      </w:r>
      <w:r w:rsidRPr="004115F1">
        <w:t>mēģinājusi</w:t>
      </w:r>
      <w:r w:rsidR="00986400" w:rsidRPr="004115F1">
        <w:t xml:space="preserve"> uzspiest atbildētāja</w:t>
      </w:r>
      <w:r w:rsidRPr="004115F1">
        <w:t>i</w:t>
      </w:r>
      <w:r w:rsidR="00986400" w:rsidRPr="004115F1">
        <w:t xml:space="preserve">, </w:t>
      </w:r>
      <w:r w:rsidR="00CD46ED" w:rsidRPr="004115F1">
        <w:t xml:space="preserve">prasītāja noteikusi vienpusēji un nesamērīgi, tie </w:t>
      </w:r>
      <w:r w:rsidR="00986400" w:rsidRPr="004115F1">
        <w:t xml:space="preserve">neatbilst vispārējiem civiltiesību principiem un Autortiesību likuma </w:t>
      </w:r>
      <w:proofErr w:type="gramStart"/>
      <w:r w:rsidR="00986400" w:rsidRPr="004115F1">
        <w:t>41.panta</w:t>
      </w:r>
      <w:proofErr w:type="gramEnd"/>
      <w:r w:rsidR="00986400" w:rsidRPr="004115F1">
        <w:t xml:space="preserve"> pirmās daļas un 65.panta pirmās daļas 1.punktam</w:t>
      </w:r>
      <w:r w:rsidR="00CD46ED" w:rsidRPr="004115F1">
        <w:t>, un tos</w:t>
      </w:r>
      <w:r w:rsidR="00986400" w:rsidRPr="004115F1">
        <w:t xml:space="preserve"> nevar ņemt par pamatu</w:t>
      </w:r>
      <w:r w:rsidR="00CD46ED" w:rsidRPr="004115F1">
        <w:t>, no</w:t>
      </w:r>
      <w:r w:rsidR="00986400" w:rsidRPr="004115F1">
        <w:t xml:space="preserve">sakot taisnīgu atlīdzību. </w:t>
      </w:r>
    </w:p>
    <w:p w:rsidR="00FE76BB" w:rsidRPr="004115F1" w:rsidRDefault="00FE76BB" w:rsidP="003C25D2">
      <w:pPr>
        <w:spacing w:line="276" w:lineRule="auto"/>
        <w:ind w:firstLine="567"/>
        <w:jc w:val="both"/>
      </w:pPr>
      <w:r w:rsidRPr="004115F1">
        <w:t>[2.</w:t>
      </w:r>
      <w:r w:rsidR="00145502" w:rsidRPr="004115F1">
        <w:t>5</w:t>
      </w:r>
      <w:r w:rsidRPr="004115F1">
        <w:t xml:space="preserve">.3] </w:t>
      </w:r>
      <w:r w:rsidR="00145502" w:rsidRPr="004115F1">
        <w:t>T</w:t>
      </w:r>
      <w:r w:rsidR="00986400" w:rsidRPr="004115F1">
        <w:t>iesa</w:t>
      </w:r>
      <w:r w:rsidR="00702F6E" w:rsidRPr="004115F1">
        <w:t xml:space="preserve"> iepriekš</w:t>
      </w:r>
      <w:r w:rsidR="00986400" w:rsidRPr="004115F1">
        <w:t xml:space="preserve"> ir atzinusi par pamatotu noteikt atbildētāja</w:t>
      </w:r>
      <w:r w:rsidRPr="004115F1">
        <w:t>i</w:t>
      </w:r>
      <w:r w:rsidR="00986400" w:rsidRPr="004115F1">
        <w:t xml:space="preserve"> atlīdzības apmēru 3</w:t>
      </w:r>
      <w:r w:rsidRPr="004115F1">
        <w:t> </w:t>
      </w:r>
      <w:r w:rsidR="00986400" w:rsidRPr="004115F1">
        <w:t xml:space="preserve">% pie </w:t>
      </w:r>
      <w:r w:rsidRPr="004115F1">
        <w:t xml:space="preserve">65 % – 80 % </w:t>
      </w:r>
      <w:r w:rsidR="00986400" w:rsidRPr="004115F1">
        <w:t xml:space="preserve">muzikālo darbu izmantojuma no līgumā definētajiem ieņēmumiem. </w:t>
      </w:r>
      <w:r w:rsidR="00145502" w:rsidRPr="004115F1">
        <w:t>Tā būtu samērīga, ekonomiski pamatota un taisnīga atlīdzība.</w:t>
      </w:r>
    </w:p>
    <w:p w:rsidR="00FE76BB" w:rsidRPr="004115F1" w:rsidRDefault="00986400" w:rsidP="003C25D2">
      <w:pPr>
        <w:spacing w:line="276" w:lineRule="auto"/>
        <w:ind w:firstLine="567"/>
        <w:jc w:val="both"/>
      </w:pPr>
      <w:r w:rsidRPr="004115F1">
        <w:t xml:space="preserve">Laikā no </w:t>
      </w:r>
      <w:proofErr w:type="gramStart"/>
      <w:r w:rsidRPr="004115F1">
        <w:t>2011.gada</w:t>
      </w:r>
      <w:proofErr w:type="gramEnd"/>
      <w:r w:rsidRPr="004115F1">
        <w:t xml:space="preserve"> 1.janvāra </w:t>
      </w:r>
      <w:r w:rsidR="00702F6E" w:rsidRPr="004115F1">
        <w:t>nav pamata</w:t>
      </w:r>
      <w:r w:rsidRPr="004115F1">
        <w:t xml:space="preserve"> palielināt atlīdzības lielumu, jo nevar uzskatīt, ka pamats atlīdzības </w:t>
      </w:r>
      <w:r w:rsidR="00702F6E" w:rsidRPr="004115F1">
        <w:t>likmes</w:t>
      </w:r>
      <w:r w:rsidRPr="004115F1">
        <w:t xml:space="preserve"> palielināšanai varētu būt raidorganizācijas apgrozījuma pieaugums vai samazinājums; atlīdzības noteikšana procentos pati par sevi nosaka maksājamās atlīdzības palielināšanos, ja veiksmīgas darbības rezultātā elektroniskais plašsaziņas līdzeklis palielina savu apgrozījumu; autoratlīdzībai jābūt samērīgai ar raidorganizācijas finansiālo stāvokli, kas ir atbilstošs konkrētam muzikālo darbu izmantošanas laika posmam un apjomam. </w:t>
      </w:r>
    </w:p>
    <w:p w:rsidR="00986400" w:rsidRPr="004115F1" w:rsidRDefault="00FE76BB" w:rsidP="003C25D2">
      <w:pPr>
        <w:spacing w:after="240" w:line="276" w:lineRule="auto"/>
        <w:ind w:firstLine="567"/>
        <w:jc w:val="both"/>
      </w:pPr>
      <w:r w:rsidRPr="004115F1">
        <w:t>[2.</w:t>
      </w:r>
      <w:r w:rsidR="00145502" w:rsidRPr="004115F1">
        <w:t>6</w:t>
      </w:r>
      <w:r w:rsidRPr="004115F1">
        <w:t xml:space="preserve">] </w:t>
      </w:r>
      <w:r w:rsidR="00986400" w:rsidRPr="004115F1">
        <w:t xml:space="preserve">Pretprasība pamatota ar Autortiesību likuma </w:t>
      </w:r>
      <w:proofErr w:type="gramStart"/>
      <w:r w:rsidR="00986400" w:rsidRPr="004115F1">
        <w:t>40.pantu</w:t>
      </w:r>
      <w:proofErr w:type="gramEnd"/>
      <w:r w:rsidR="00986400" w:rsidRPr="004115F1">
        <w:t xml:space="preserve">, 41.panta trešo daļu, 42.panta ceturto daļu, 65.pantu, Civillikuma 1470., 1482., 1485., 1533.pantu, </w:t>
      </w:r>
      <w:r w:rsidR="008F07DC">
        <w:t>WIPO</w:t>
      </w:r>
      <w:r w:rsidR="00986400" w:rsidRPr="004115F1">
        <w:t xml:space="preserve"> līguma par autortiesībām </w:t>
      </w:r>
      <w:r w:rsidR="00145502" w:rsidRPr="004115F1">
        <w:t>p</w:t>
      </w:r>
      <w:r w:rsidR="00986400" w:rsidRPr="004115F1">
        <w:t xml:space="preserve">reambulas piekto </w:t>
      </w:r>
      <w:r w:rsidR="00145502" w:rsidRPr="004115F1">
        <w:t>apsvērum</w:t>
      </w:r>
      <w:r w:rsidR="00986400" w:rsidRPr="004115F1">
        <w:t>u, 8.pantu, Bernes konvencijas 11.</w:t>
      </w:r>
      <w:r w:rsidR="00986400" w:rsidRPr="004115F1">
        <w:rPr>
          <w:vertAlign w:val="superscript"/>
        </w:rPr>
        <w:t>bis</w:t>
      </w:r>
      <w:r w:rsidR="00986400" w:rsidRPr="004115F1">
        <w:t>pantu</w:t>
      </w:r>
      <w:r w:rsidRPr="004115F1">
        <w:t>.</w:t>
      </w:r>
    </w:p>
    <w:p w:rsidR="007A49E1" w:rsidRPr="004115F1" w:rsidRDefault="00A775D3" w:rsidP="003C25D2">
      <w:pPr>
        <w:spacing w:line="276" w:lineRule="auto"/>
        <w:ind w:firstLine="567"/>
        <w:jc w:val="both"/>
      </w:pPr>
      <w:r w:rsidRPr="004115F1">
        <w:t>[</w:t>
      </w:r>
      <w:r w:rsidR="00FE76BB" w:rsidRPr="004115F1">
        <w:t>3</w:t>
      </w:r>
      <w:r w:rsidRPr="004115F1">
        <w:t xml:space="preserve">] </w:t>
      </w:r>
      <w:r w:rsidR="00FE76BB" w:rsidRPr="004115F1">
        <w:t xml:space="preserve">Ar Rīgas pilsētas Vidzemes priekšpilsētas tiesas </w:t>
      </w:r>
      <w:proofErr w:type="gramStart"/>
      <w:r w:rsidR="00FE76BB" w:rsidRPr="004115F1">
        <w:t>2014.gada</w:t>
      </w:r>
      <w:proofErr w:type="gramEnd"/>
      <w:r w:rsidR="00FE76BB" w:rsidRPr="004115F1">
        <w:t xml:space="preserve"> 11.decembra spriedumu prasība apmierināta daļēji, pretprasība noraidīta. Tiesa nosprieda atzīt par noslēgtu no </w:t>
      </w:r>
      <w:proofErr w:type="gramStart"/>
      <w:r w:rsidR="00FE76BB" w:rsidRPr="004115F1">
        <w:t>2011.gada</w:t>
      </w:r>
      <w:proofErr w:type="gramEnd"/>
      <w:r w:rsidR="00FE76BB" w:rsidRPr="004115F1">
        <w:t xml:space="preserve"> 1.janvāra biedrības „AKKA/LAA” un SIA „Radio Skonto” licences līgumu par tiesībām izmantot autoru muzikālos darbus ar vai bez teksta raidīšanai radio ēterā un vienlai</w:t>
      </w:r>
      <w:r w:rsidR="003467B4" w:rsidRPr="004115F1">
        <w:t>kus</w:t>
      </w:r>
      <w:r w:rsidR="00FE76BB" w:rsidRPr="004115F1">
        <w:t xml:space="preserve"> publiskošanai interneta tīklā uz laiku līdz 2016.gada 31.decembrim, nosakot autoratlīdzības lielumu 3,75 % no SIA „Radio Skonto” ieņēmumiem. No atbildētājas prasītājas labā piedzīts autoratlīdzības parāds 59 344,26 </w:t>
      </w:r>
      <w:proofErr w:type="spellStart"/>
      <w:r w:rsidR="00FE76BB" w:rsidRPr="004115F1">
        <w:rPr>
          <w:i/>
        </w:rPr>
        <w:t>euro</w:t>
      </w:r>
      <w:proofErr w:type="spellEnd"/>
      <w:r w:rsidR="00FE76BB" w:rsidRPr="004115F1">
        <w:t xml:space="preserve"> un tiesāšanās izdevumi 3 623,52 </w:t>
      </w:r>
      <w:proofErr w:type="spellStart"/>
      <w:r w:rsidR="00FE76BB" w:rsidRPr="004115F1">
        <w:rPr>
          <w:i/>
        </w:rPr>
        <w:t>euro</w:t>
      </w:r>
      <w:proofErr w:type="spellEnd"/>
      <w:r w:rsidR="00FE76BB" w:rsidRPr="004115F1">
        <w:t>.</w:t>
      </w:r>
    </w:p>
    <w:p w:rsidR="003467B4" w:rsidRPr="004115F1" w:rsidRDefault="003467B4" w:rsidP="00DB37BD">
      <w:pPr>
        <w:spacing w:line="276" w:lineRule="auto"/>
        <w:ind w:firstLine="720"/>
        <w:jc w:val="both"/>
      </w:pPr>
    </w:p>
    <w:p w:rsidR="00937FF4" w:rsidRPr="004115F1" w:rsidRDefault="00FE76BB" w:rsidP="003C25D2">
      <w:pPr>
        <w:spacing w:after="240" w:line="276" w:lineRule="auto"/>
        <w:ind w:firstLine="567"/>
        <w:jc w:val="both"/>
      </w:pPr>
      <w:r w:rsidRPr="004115F1">
        <w:t xml:space="preserve">[4] </w:t>
      </w:r>
      <w:r w:rsidR="00937FF4" w:rsidRPr="004115F1">
        <w:t>Ar Rīgas pilsētas Vid</w:t>
      </w:r>
      <w:r w:rsidRPr="004115F1">
        <w:t xml:space="preserve">zemes priekšpilsētas tiesas </w:t>
      </w:r>
      <w:proofErr w:type="gramStart"/>
      <w:r w:rsidRPr="004115F1">
        <w:t>2015.gada</w:t>
      </w:r>
      <w:proofErr w:type="gramEnd"/>
      <w:r w:rsidR="002460D0" w:rsidRPr="004115F1">
        <w:t xml:space="preserve"> 19.marta </w:t>
      </w:r>
      <w:r w:rsidRPr="004115F1">
        <w:t xml:space="preserve">papildspriedumu </w:t>
      </w:r>
      <w:r w:rsidR="007A46BA" w:rsidRPr="004115F1">
        <w:t xml:space="preserve">atzīts </w:t>
      </w:r>
      <w:r w:rsidRPr="004115F1">
        <w:t>par noslēgtu no 2011.gada 1.janvāra</w:t>
      </w:r>
      <w:r w:rsidR="002460D0" w:rsidRPr="004115F1">
        <w:t xml:space="preserve"> </w:t>
      </w:r>
      <w:r w:rsidRPr="004115F1">
        <w:t>biedrības „AKKA/LAA” un SIA „Radio Skonto” licences līgums par tiesībām izmantot autoru muzikālos darbus ar vai bez teksta raidīšanai radio ēterā un vienlai</w:t>
      </w:r>
      <w:r w:rsidR="00656222" w:rsidRPr="004115F1">
        <w:t>kus</w:t>
      </w:r>
      <w:r w:rsidRPr="004115F1">
        <w:t xml:space="preserve"> publiskošanai interneta tīklā uz laiku līdz 2016.gada 31.decembrim, nosakot autoratlīdzības lielumu 3,75 % apmērā no SIA „Radio Skonto” ieņēmumiem, bet ne mazāk kā 241,89 </w:t>
      </w:r>
      <w:proofErr w:type="spellStart"/>
      <w:r w:rsidRPr="004115F1">
        <w:rPr>
          <w:i/>
        </w:rPr>
        <w:t>euro</w:t>
      </w:r>
      <w:proofErr w:type="spellEnd"/>
      <w:r w:rsidRPr="004115F1">
        <w:t xml:space="preserve"> mēnesī.</w:t>
      </w:r>
    </w:p>
    <w:p w:rsidR="00FE76BB" w:rsidRPr="004115F1" w:rsidRDefault="00937FF4" w:rsidP="003C25D2">
      <w:pPr>
        <w:spacing w:after="240" w:line="276" w:lineRule="auto"/>
        <w:ind w:firstLine="567"/>
        <w:jc w:val="both"/>
      </w:pPr>
      <w:r w:rsidRPr="004115F1">
        <w:t xml:space="preserve">[5] Prasītāja biedrība „AKKA/LAA” iesniedza apelācijas </w:t>
      </w:r>
      <w:r w:rsidR="002460D0" w:rsidRPr="004115F1">
        <w:t xml:space="preserve">sūdzību </w:t>
      </w:r>
      <w:r w:rsidRPr="004115F1">
        <w:t xml:space="preserve">par Rīgas pilsētas Vidzemes priekšpilsētas tiesas </w:t>
      </w:r>
      <w:proofErr w:type="gramStart"/>
      <w:r w:rsidRPr="004115F1">
        <w:t>2014.gada</w:t>
      </w:r>
      <w:proofErr w:type="gramEnd"/>
      <w:r w:rsidRPr="004115F1">
        <w:t xml:space="preserve"> 11.decembra spriedumu, pārsūdzot to </w:t>
      </w:r>
      <w:r w:rsidR="00A715DB" w:rsidRPr="004115F1">
        <w:t xml:space="preserve">daļā, ar kuru </w:t>
      </w:r>
      <w:r w:rsidRPr="004115F1">
        <w:t>daļ</w:t>
      </w:r>
      <w:r w:rsidR="00A715DB" w:rsidRPr="004115F1">
        <w:t>ēji noraidīta</w:t>
      </w:r>
      <w:r w:rsidR="00BB3B9E" w:rsidRPr="004115F1">
        <w:t xml:space="preserve"> prasība – par 18 239,88 </w:t>
      </w:r>
      <w:proofErr w:type="spellStart"/>
      <w:r w:rsidR="00BB3B9E" w:rsidRPr="004115F1">
        <w:rPr>
          <w:i/>
        </w:rPr>
        <w:t>euro</w:t>
      </w:r>
      <w:proofErr w:type="spellEnd"/>
      <w:r w:rsidR="00BB3B9E" w:rsidRPr="004115F1">
        <w:t xml:space="preserve"> piedziņu par darbu izmantošanu internetā no 2006.gada līdz 2010.gada 31.decembrim</w:t>
      </w:r>
      <w:r w:rsidRPr="004115F1">
        <w:t>.</w:t>
      </w:r>
    </w:p>
    <w:p w:rsidR="00FE76BB" w:rsidRPr="004115F1" w:rsidRDefault="00D41554" w:rsidP="003C25D2">
      <w:pPr>
        <w:spacing w:after="240" w:line="276" w:lineRule="auto"/>
        <w:ind w:firstLine="567"/>
        <w:jc w:val="both"/>
      </w:pPr>
      <w:r w:rsidRPr="004115F1">
        <w:t>[</w:t>
      </w:r>
      <w:r w:rsidR="00937FF4" w:rsidRPr="004115F1">
        <w:t>6</w:t>
      </w:r>
      <w:r w:rsidRPr="004115F1">
        <w:t xml:space="preserve">] </w:t>
      </w:r>
      <w:r w:rsidR="006D6970" w:rsidRPr="004115F1">
        <w:t>Atbildētāj</w:t>
      </w:r>
      <w:r w:rsidR="00805B62" w:rsidRPr="004115F1">
        <w:t>a</w:t>
      </w:r>
      <w:r w:rsidR="002C404A" w:rsidRPr="004115F1">
        <w:t xml:space="preserve"> </w:t>
      </w:r>
      <w:r w:rsidR="00805B62" w:rsidRPr="004115F1">
        <w:t>SIA „</w:t>
      </w:r>
      <w:r w:rsidR="00937FF4" w:rsidRPr="004115F1">
        <w:t>Radio Skonto</w:t>
      </w:r>
      <w:r w:rsidR="00805B62" w:rsidRPr="004115F1">
        <w:t>”</w:t>
      </w:r>
      <w:r w:rsidR="006D6970" w:rsidRPr="004115F1">
        <w:t xml:space="preserve"> </w:t>
      </w:r>
      <w:r w:rsidR="00A775D3" w:rsidRPr="004115F1">
        <w:t>iesnie</w:t>
      </w:r>
      <w:r w:rsidR="002C404A" w:rsidRPr="004115F1">
        <w:t>dza</w:t>
      </w:r>
      <w:r w:rsidR="00ED21D5" w:rsidRPr="004115F1">
        <w:t xml:space="preserve"> </w:t>
      </w:r>
      <w:r w:rsidRPr="004115F1">
        <w:t>apelācijas sūdzīb</w:t>
      </w:r>
      <w:r w:rsidR="00A715DB" w:rsidRPr="004115F1">
        <w:t>u</w:t>
      </w:r>
      <w:r w:rsidRPr="004115F1">
        <w:t xml:space="preserve"> par </w:t>
      </w:r>
      <w:r w:rsidR="00937FF4" w:rsidRPr="004115F1">
        <w:t xml:space="preserve">Rīgas pilsētas Vidzemes priekšpilsētas tiesas </w:t>
      </w:r>
      <w:proofErr w:type="gramStart"/>
      <w:r w:rsidR="00937FF4" w:rsidRPr="004115F1">
        <w:t>2014.gada</w:t>
      </w:r>
      <w:proofErr w:type="gramEnd"/>
      <w:r w:rsidR="00937FF4" w:rsidRPr="004115F1">
        <w:t xml:space="preserve"> 11.decembra spriedumu</w:t>
      </w:r>
      <w:r w:rsidR="00A715DB" w:rsidRPr="004115F1">
        <w:t>,</w:t>
      </w:r>
      <w:r w:rsidR="00937FF4" w:rsidRPr="004115F1">
        <w:t xml:space="preserve"> </w:t>
      </w:r>
      <w:r w:rsidR="00F71893" w:rsidRPr="004115F1">
        <w:t xml:space="preserve">pārsūdzot </w:t>
      </w:r>
      <w:r w:rsidR="00937FF4" w:rsidRPr="004115F1">
        <w:t>to</w:t>
      </w:r>
      <w:r w:rsidR="00A715DB" w:rsidRPr="004115F1">
        <w:t xml:space="preserve"> daļā, ar kuru apmierināta </w:t>
      </w:r>
      <w:r w:rsidR="00937FF4" w:rsidRPr="004115F1">
        <w:t>prasība un noraidīta pretprasība</w:t>
      </w:r>
      <w:r w:rsidR="006D6970" w:rsidRPr="004115F1">
        <w:t>.</w:t>
      </w:r>
      <w:r w:rsidR="00A715DB" w:rsidRPr="004115F1">
        <w:t xml:space="preserve"> Atbildētāja iesniedza apelācijas sūdzību arī par Rīgas pilsētas Vidzemes priekšpilsētas tiesas </w:t>
      </w:r>
      <w:proofErr w:type="gramStart"/>
      <w:r w:rsidR="00A715DB" w:rsidRPr="004115F1">
        <w:t>2015.gada</w:t>
      </w:r>
      <w:proofErr w:type="gramEnd"/>
      <w:r w:rsidR="00A715DB" w:rsidRPr="004115F1">
        <w:t xml:space="preserve"> 19.marta papildspriedumu, pārsūdzot to pilnā apjomā.</w:t>
      </w:r>
    </w:p>
    <w:p w:rsidR="00A715DB" w:rsidRPr="004115F1" w:rsidRDefault="008A1D0F" w:rsidP="003C25D2">
      <w:pPr>
        <w:spacing w:after="240" w:line="276" w:lineRule="auto"/>
        <w:ind w:firstLine="567"/>
        <w:jc w:val="both"/>
      </w:pPr>
      <w:r w:rsidRPr="004115F1">
        <w:lastRenderedPageBreak/>
        <w:t>[7</w:t>
      </w:r>
      <w:r w:rsidR="00A715DB" w:rsidRPr="004115F1">
        <w:t xml:space="preserve">] Prasītāja biedrība „AKKA/LAA” iesniedza pretapelācijas sūdzību par Rīgas pilsētas Vidzemes priekšpilsētas tiesas </w:t>
      </w:r>
      <w:proofErr w:type="gramStart"/>
      <w:r w:rsidR="00A715DB" w:rsidRPr="004115F1">
        <w:t>2014.gada</w:t>
      </w:r>
      <w:proofErr w:type="gramEnd"/>
      <w:r w:rsidR="00A715DB" w:rsidRPr="004115F1">
        <w:t xml:space="preserve"> 11.decembra spriedumu, pārsūdzot to </w:t>
      </w:r>
      <w:r w:rsidR="00BB3B9E" w:rsidRPr="004115F1">
        <w:t>daļā</w:t>
      </w:r>
      <w:r w:rsidR="00A5603E" w:rsidRPr="004115F1">
        <w:t>,</w:t>
      </w:r>
      <w:r w:rsidR="00BB3B9E" w:rsidRPr="004115F1">
        <w:t xml:space="preserve"> ar kuru</w:t>
      </w:r>
      <w:r w:rsidR="00A715DB" w:rsidRPr="004115F1">
        <w:t xml:space="preserve"> </w:t>
      </w:r>
      <w:r w:rsidR="00A5603E" w:rsidRPr="004115F1">
        <w:t xml:space="preserve">daļēji </w:t>
      </w:r>
      <w:r w:rsidR="00A715DB" w:rsidRPr="004115F1">
        <w:t>noraidīta</w:t>
      </w:r>
      <w:r w:rsidR="00BB3B9E" w:rsidRPr="004115F1">
        <w:t xml:space="preserve"> prasība</w:t>
      </w:r>
      <w:r w:rsidR="00A5603E" w:rsidRPr="004115F1">
        <w:t xml:space="preserve"> – par licences līguma atzīšanu par noslēgtu prasītājas piedāvātajā 2013.gada 18.marta redakcijā</w:t>
      </w:r>
      <w:r w:rsidR="00A715DB" w:rsidRPr="004115F1">
        <w:t>.</w:t>
      </w:r>
    </w:p>
    <w:p w:rsidR="00805B62" w:rsidRPr="004115F1" w:rsidRDefault="00BA77B0" w:rsidP="003C25D2">
      <w:pPr>
        <w:spacing w:line="276" w:lineRule="auto"/>
        <w:ind w:firstLine="567"/>
        <w:jc w:val="both"/>
      </w:pPr>
      <w:r w:rsidRPr="004115F1">
        <w:t>[</w:t>
      </w:r>
      <w:r w:rsidR="005F3060" w:rsidRPr="004115F1">
        <w:t>8</w:t>
      </w:r>
      <w:r w:rsidR="00BB111E" w:rsidRPr="004115F1">
        <w:t>]</w:t>
      </w:r>
      <w:r w:rsidRPr="004115F1">
        <w:t xml:space="preserve"> </w:t>
      </w:r>
      <w:r w:rsidR="00A775D3" w:rsidRPr="004115F1">
        <w:t xml:space="preserve">Ar </w:t>
      </w:r>
      <w:r w:rsidR="00937FF4" w:rsidRPr="004115F1">
        <w:t>Rīgas</w:t>
      </w:r>
      <w:r w:rsidR="007A49E1" w:rsidRPr="004115F1">
        <w:t xml:space="preserve"> apgabaltiesas Civillietu tiesas kolēģijas</w:t>
      </w:r>
      <w:r w:rsidR="00CD0C82" w:rsidRPr="004115F1">
        <w:t xml:space="preserve"> </w:t>
      </w:r>
      <w:proofErr w:type="gramStart"/>
      <w:r w:rsidR="00A775D3" w:rsidRPr="004115F1">
        <w:t>201</w:t>
      </w:r>
      <w:r w:rsidR="007A49E1" w:rsidRPr="004115F1">
        <w:t>6</w:t>
      </w:r>
      <w:r w:rsidR="00A775D3" w:rsidRPr="004115F1">
        <w:t>.gada</w:t>
      </w:r>
      <w:proofErr w:type="gramEnd"/>
      <w:r w:rsidR="00A775D3" w:rsidRPr="004115F1">
        <w:t xml:space="preserve"> </w:t>
      </w:r>
      <w:r w:rsidR="00937FF4" w:rsidRPr="004115F1">
        <w:t>3.februāra</w:t>
      </w:r>
      <w:r w:rsidR="00A775D3" w:rsidRPr="004115F1">
        <w:t xml:space="preserve"> spriedumu prasība </w:t>
      </w:r>
      <w:r w:rsidR="007A49E1" w:rsidRPr="004115F1">
        <w:t>apmierināta</w:t>
      </w:r>
      <w:r w:rsidR="00937FF4" w:rsidRPr="004115F1">
        <w:t xml:space="preserve"> daļēji, bet pretprasība noraidīta</w:t>
      </w:r>
      <w:r w:rsidR="002C404A" w:rsidRPr="004115F1">
        <w:t xml:space="preserve">. </w:t>
      </w:r>
      <w:r w:rsidR="007A49E1" w:rsidRPr="004115F1">
        <w:t>Tiesa nosprieda:</w:t>
      </w:r>
    </w:p>
    <w:p w:rsidR="00937FF4" w:rsidRPr="004115F1" w:rsidRDefault="00937FF4" w:rsidP="003C25D2">
      <w:pPr>
        <w:spacing w:line="276" w:lineRule="auto"/>
        <w:ind w:firstLine="567"/>
        <w:jc w:val="both"/>
      </w:pPr>
      <w:r w:rsidRPr="004115F1">
        <w:t xml:space="preserve">1) atzīt par noslēgtu </w:t>
      </w:r>
      <w:r w:rsidR="004D69B5" w:rsidRPr="004115F1">
        <w:t xml:space="preserve">rakstveidā </w:t>
      </w:r>
      <w:r w:rsidRPr="004115F1">
        <w:t xml:space="preserve">no </w:t>
      </w:r>
      <w:proofErr w:type="gramStart"/>
      <w:r w:rsidRPr="004115F1">
        <w:t>2011.gada</w:t>
      </w:r>
      <w:proofErr w:type="gramEnd"/>
      <w:r w:rsidRPr="004115F1">
        <w:t xml:space="preserve"> 1.janvāra biedrības „AKKA/LAA” un SIA „Radio Skonto” licences līgumu par tiesībām izmanto autoru muzikālos darbus ar vai bez teksta raidīšanai ēterā radio un vienlai</w:t>
      </w:r>
      <w:r w:rsidR="00932AE8" w:rsidRPr="004115F1">
        <w:t>kus</w:t>
      </w:r>
      <w:r w:rsidR="008F07DC">
        <w:t xml:space="preserve"> publiskošanai interneta tī</w:t>
      </w:r>
      <w:r w:rsidRPr="004115F1">
        <w:t>klā prasības pieteikumam pievienotā licences līguma Nr. 3/2R-13-12 2013.gada 18.marta redakcijā, nosakot līguma darbības termiņu līdz 2016.gada 31.decembrim un nosakot autoratlīdzības lielumu 3,75 % apmērā no SIA „Radio Skonto” ieņēmumiem, bet ne mazāk kā 241,89 </w:t>
      </w:r>
      <w:proofErr w:type="spellStart"/>
      <w:r w:rsidRPr="004115F1">
        <w:rPr>
          <w:i/>
        </w:rPr>
        <w:t>euro</w:t>
      </w:r>
      <w:proofErr w:type="spellEnd"/>
      <w:r w:rsidR="00BB111E" w:rsidRPr="004115F1">
        <w:t xml:space="preserve"> apmērā mēnesī;</w:t>
      </w:r>
      <w:r w:rsidRPr="004115F1">
        <w:t xml:space="preserve"> </w:t>
      </w:r>
    </w:p>
    <w:p w:rsidR="004D69B5" w:rsidRPr="004115F1" w:rsidRDefault="00937FF4" w:rsidP="003C25D2">
      <w:pPr>
        <w:spacing w:line="276" w:lineRule="auto"/>
        <w:ind w:firstLine="567"/>
        <w:jc w:val="both"/>
      </w:pPr>
      <w:r w:rsidRPr="004115F1">
        <w:t xml:space="preserve">2) piedzīt no SIA „Radio Skonto” biedrības „AKKA/LAA” labā autoratlīdzības parādu par laiku no </w:t>
      </w:r>
      <w:proofErr w:type="gramStart"/>
      <w:r w:rsidRPr="004115F1">
        <w:t>2011.gada</w:t>
      </w:r>
      <w:proofErr w:type="gramEnd"/>
      <w:r w:rsidRPr="004115F1">
        <w:t xml:space="preserve"> 1.janvāra līdz 2013.gada 31.decembrim 59 344,26 </w:t>
      </w:r>
      <w:proofErr w:type="spellStart"/>
      <w:r w:rsidRPr="004115F1">
        <w:rPr>
          <w:i/>
        </w:rPr>
        <w:t>euro</w:t>
      </w:r>
      <w:proofErr w:type="spellEnd"/>
      <w:r w:rsidRPr="004115F1">
        <w:t xml:space="preserve"> un tiesāšanās izdevumus 4</w:t>
      </w:r>
      <w:r w:rsidR="00932AE8" w:rsidRPr="004115F1">
        <w:t> </w:t>
      </w:r>
      <w:r w:rsidRPr="004115F1">
        <w:t>205,81 </w:t>
      </w:r>
      <w:proofErr w:type="spellStart"/>
      <w:r w:rsidRPr="004115F1">
        <w:rPr>
          <w:i/>
        </w:rPr>
        <w:t>euro</w:t>
      </w:r>
      <w:proofErr w:type="spellEnd"/>
      <w:r w:rsidRPr="004115F1">
        <w:rPr>
          <w:i/>
        </w:rPr>
        <w:t xml:space="preserve">, </w:t>
      </w:r>
      <w:r w:rsidRPr="004115F1">
        <w:t>kopā – 63 550,07 </w:t>
      </w:r>
      <w:proofErr w:type="spellStart"/>
      <w:r w:rsidRPr="004115F1">
        <w:rPr>
          <w:i/>
        </w:rPr>
        <w:t>euro</w:t>
      </w:r>
      <w:proofErr w:type="spellEnd"/>
      <w:r w:rsidR="00BB111E" w:rsidRPr="004115F1">
        <w:t>;</w:t>
      </w:r>
    </w:p>
    <w:p w:rsidR="00937FF4" w:rsidRPr="004115F1" w:rsidRDefault="00937FF4" w:rsidP="003C25D2">
      <w:pPr>
        <w:spacing w:line="276" w:lineRule="auto"/>
        <w:ind w:firstLine="567"/>
        <w:jc w:val="both"/>
      </w:pPr>
      <w:r w:rsidRPr="004115F1">
        <w:t xml:space="preserve">3) noraidīt prasību daļā par autoratlīdzības 18 239,88 </w:t>
      </w:r>
      <w:proofErr w:type="spellStart"/>
      <w:r w:rsidRPr="004115F1">
        <w:rPr>
          <w:i/>
        </w:rPr>
        <w:t>euro</w:t>
      </w:r>
      <w:proofErr w:type="spellEnd"/>
      <w:r w:rsidRPr="004115F1">
        <w:rPr>
          <w:i/>
        </w:rPr>
        <w:t xml:space="preserve"> </w:t>
      </w:r>
      <w:r w:rsidRPr="004115F1">
        <w:t>piedziņu par programmas pārr</w:t>
      </w:r>
      <w:r w:rsidR="00BB111E" w:rsidRPr="004115F1">
        <w:t>aidīšanu internetā laikā</w:t>
      </w:r>
      <w:r w:rsidRPr="004115F1">
        <w:t xml:space="preserve"> no </w:t>
      </w:r>
      <w:proofErr w:type="gramStart"/>
      <w:r w:rsidRPr="004115F1">
        <w:t>2006</w:t>
      </w:r>
      <w:r w:rsidR="00BB111E" w:rsidRPr="004115F1">
        <w:t>.gada</w:t>
      </w:r>
      <w:proofErr w:type="gramEnd"/>
      <w:r w:rsidR="00BB111E" w:rsidRPr="004115F1">
        <w:t xml:space="preserve"> līdz 2010.gadam ieskaitot;</w:t>
      </w:r>
    </w:p>
    <w:p w:rsidR="00BB111E" w:rsidRPr="004115F1" w:rsidRDefault="00BB111E" w:rsidP="003C25D2">
      <w:pPr>
        <w:spacing w:line="276" w:lineRule="auto"/>
        <w:ind w:firstLine="567"/>
        <w:jc w:val="both"/>
      </w:pPr>
      <w:r w:rsidRPr="004115F1">
        <w:t>4) piedzīt no SIA „Radio Skonto” valsts labā ar lietas izskatīšanu saistītos izdevumus 21,98 </w:t>
      </w:r>
      <w:proofErr w:type="spellStart"/>
      <w:r w:rsidRPr="004115F1">
        <w:rPr>
          <w:i/>
        </w:rPr>
        <w:t>euro</w:t>
      </w:r>
      <w:proofErr w:type="spellEnd"/>
      <w:r w:rsidRPr="004115F1">
        <w:t>.</w:t>
      </w:r>
    </w:p>
    <w:p w:rsidR="00A44906" w:rsidRPr="004115F1" w:rsidRDefault="00932AE8" w:rsidP="003C25D2">
      <w:pPr>
        <w:spacing w:line="276" w:lineRule="auto"/>
        <w:ind w:firstLine="567"/>
        <w:jc w:val="both"/>
      </w:pPr>
      <w:r w:rsidRPr="004115F1">
        <w:t>Spriedums pamatots ar turpmāk norādītajiem motīviem</w:t>
      </w:r>
      <w:r w:rsidR="007A49E1" w:rsidRPr="004115F1">
        <w:t>.</w:t>
      </w:r>
    </w:p>
    <w:p w:rsidR="00166477" w:rsidRPr="004115F1" w:rsidRDefault="00E81850" w:rsidP="003C25D2">
      <w:pPr>
        <w:spacing w:line="276" w:lineRule="auto"/>
        <w:ind w:firstLine="567"/>
        <w:jc w:val="both"/>
      </w:pPr>
      <w:r w:rsidRPr="004115F1">
        <w:rPr>
          <w:color w:val="000000"/>
        </w:rPr>
        <w:t>[</w:t>
      </w:r>
      <w:r w:rsidR="00805A2B" w:rsidRPr="004115F1">
        <w:rPr>
          <w:color w:val="000000"/>
        </w:rPr>
        <w:t>8</w:t>
      </w:r>
      <w:r w:rsidRPr="004115F1">
        <w:rPr>
          <w:color w:val="000000"/>
        </w:rPr>
        <w:t xml:space="preserve">.1] </w:t>
      </w:r>
      <w:r w:rsidR="00937FF4" w:rsidRPr="004115F1">
        <w:t>Ņemot vērā prasītāja</w:t>
      </w:r>
      <w:r w:rsidR="00166477" w:rsidRPr="004115F1">
        <w:t>s</w:t>
      </w:r>
      <w:r w:rsidR="00937FF4" w:rsidRPr="004115F1">
        <w:t xml:space="preserve"> un atbildētāja</w:t>
      </w:r>
      <w:r w:rsidR="00166477" w:rsidRPr="004115F1">
        <w:t>s</w:t>
      </w:r>
      <w:r w:rsidR="00937FF4" w:rsidRPr="004115F1">
        <w:t xml:space="preserve"> iesniegt</w:t>
      </w:r>
      <w:r w:rsidR="00805A2B" w:rsidRPr="004115F1">
        <w:t>ās</w:t>
      </w:r>
      <w:r w:rsidR="00937FF4" w:rsidRPr="004115F1">
        <w:t xml:space="preserve"> apelācijas sūdzīb</w:t>
      </w:r>
      <w:r w:rsidR="00805A2B" w:rsidRPr="004115F1">
        <w:t>as</w:t>
      </w:r>
      <w:r w:rsidR="00937FF4" w:rsidRPr="004115F1">
        <w:t xml:space="preserve"> un prasītāja</w:t>
      </w:r>
      <w:r w:rsidR="00166477" w:rsidRPr="004115F1">
        <w:t>s</w:t>
      </w:r>
      <w:r w:rsidR="00937FF4" w:rsidRPr="004115F1">
        <w:t xml:space="preserve"> pretapelācijas sūdzīb</w:t>
      </w:r>
      <w:r w:rsidR="00805A2B" w:rsidRPr="004115F1">
        <w:t>u</w:t>
      </w:r>
      <w:r w:rsidR="00937FF4" w:rsidRPr="004115F1">
        <w:t xml:space="preserve">, civillieta izskatāma pēc būtības </w:t>
      </w:r>
      <w:r w:rsidR="00166477" w:rsidRPr="004115F1">
        <w:t xml:space="preserve">visas </w:t>
      </w:r>
      <w:r w:rsidR="00937FF4" w:rsidRPr="004115F1">
        <w:t xml:space="preserve">prasības un pretprasības apjomā. </w:t>
      </w:r>
    </w:p>
    <w:p w:rsidR="00166477" w:rsidRPr="004115F1" w:rsidRDefault="0036557C" w:rsidP="003C25D2">
      <w:pPr>
        <w:spacing w:line="276" w:lineRule="auto"/>
        <w:ind w:firstLine="567"/>
        <w:jc w:val="both"/>
      </w:pPr>
      <w:r w:rsidRPr="004115F1">
        <w:t>[8</w:t>
      </w:r>
      <w:r w:rsidR="00166477" w:rsidRPr="004115F1">
        <w:t>.2]</w:t>
      </w:r>
      <w:r w:rsidR="007369D5" w:rsidRPr="004115F1">
        <w:t xml:space="preserve"> </w:t>
      </w:r>
      <w:r w:rsidR="00166477" w:rsidRPr="004115F1">
        <w:t xml:space="preserve">Saskaņā ar Autortiesību likuma </w:t>
      </w:r>
      <w:proofErr w:type="gramStart"/>
      <w:r w:rsidR="00166477" w:rsidRPr="004115F1">
        <w:t>40.panta</w:t>
      </w:r>
      <w:proofErr w:type="gramEnd"/>
      <w:r w:rsidR="00166477" w:rsidRPr="004115F1">
        <w:t xml:space="preserve"> pirmās daļas un 41.panta pirmās daļas noteikumiem atbildētāja ir tiesīga izmantot prasītājas pārstāvēto autoru darbus, saņemot attiecīgu atļauju – licenci, kurā noteiktas izmantošanas tiesības un izmantošanas veids. </w:t>
      </w:r>
      <w:r w:rsidR="007369D5" w:rsidRPr="004115F1">
        <w:t xml:space="preserve">Atbilstoši </w:t>
      </w:r>
      <w:r w:rsidR="00166477" w:rsidRPr="004115F1">
        <w:t xml:space="preserve">Autortiesību likuma </w:t>
      </w:r>
      <w:proofErr w:type="gramStart"/>
      <w:r w:rsidR="00166477" w:rsidRPr="004115F1">
        <w:t>42.panta</w:t>
      </w:r>
      <w:proofErr w:type="gramEnd"/>
      <w:r w:rsidR="00166477" w:rsidRPr="004115F1">
        <w:t xml:space="preserve"> ceturtās daļas un 43.panta pirmās daļas, trešās daļas 4.punkta nosacījumiem atļauju izmantot prasītāja pārstāvēto autoru darbus izsniedz kā vispārējo licenci rakstveida formā. </w:t>
      </w:r>
    </w:p>
    <w:p w:rsidR="007369D5" w:rsidRPr="004115F1" w:rsidRDefault="00943732" w:rsidP="003C25D2">
      <w:pPr>
        <w:spacing w:line="276" w:lineRule="auto"/>
        <w:ind w:firstLine="567"/>
        <w:jc w:val="both"/>
      </w:pPr>
      <w:r w:rsidRPr="004115F1">
        <w:t>[8.3] A</w:t>
      </w:r>
      <w:r w:rsidR="00166477" w:rsidRPr="004115F1">
        <w:t xml:space="preserve">r spriedumu </w:t>
      </w:r>
      <w:r w:rsidRPr="004115F1">
        <w:t xml:space="preserve">lietā Nr. C04344306 bija </w:t>
      </w:r>
      <w:r w:rsidR="00166477" w:rsidRPr="004115F1">
        <w:t xml:space="preserve">atzīts par noslēgtu </w:t>
      </w:r>
      <w:r w:rsidR="0036557C" w:rsidRPr="004115F1">
        <w:t xml:space="preserve">starp pusēm </w:t>
      </w:r>
      <w:r w:rsidR="00166477" w:rsidRPr="004115F1">
        <w:t xml:space="preserve">licences līgums par muzikālo darbu izmantošanu tā </w:t>
      </w:r>
      <w:proofErr w:type="gramStart"/>
      <w:r w:rsidR="00166477" w:rsidRPr="004115F1">
        <w:t>2005.gada</w:t>
      </w:r>
      <w:proofErr w:type="gramEnd"/>
      <w:r w:rsidR="00166477" w:rsidRPr="004115F1">
        <w:t xml:space="preserve"> 19.aprīļa redakcijā, nosakot līguma termiņu līdz 2010.gada 31.decembrim</w:t>
      </w:r>
      <w:r w:rsidR="007369D5" w:rsidRPr="004115F1">
        <w:t xml:space="preserve">. </w:t>
      </w:r>
      <w:r w:rsidRPr="004115F1">
        <w:t>Lietā nav strīda</w:t>
      </w:r>
      <w:r w:rsidR="00166477" w:rsidRPr="004115F1">
        <w:t xml:space="preserve">, ka atbildētāja arī pēc </w:t>
      </w:r>
      <w:proofErr w:type="gramStart"/>
      <w:r w:rsidR="00166477" w:rsidRPr="004115F1">
        <w:t>2010.gada</w:t>
      </w:r>
      <w:proofErr w:type="gramEnd"/>
      <w:r w:rsidR="00166477" w:rsidRPr="004115F1">
        <w:t xml:space="preserve"> 31.decembra turpina izmantot prasītāja</w:t>
      </w:r>
      <w:r w:rsidR="007B7F61" w:rsidRPr="004115F1">
        <w:t>s</w:t>
      </w:r>
      <w:r w:rsidR="00166477" w:rsidRPr="004115F1">
        <w:t xml:space="preserve"> pārstāvēto autoru darbus, kā arī veic autoratlīdzības maksājumus atbilstoši 2005.gada 19.aprīļa līguma 3.1.punktā noteiktajam atlīdzības apmē</w:t>
      </w:r>
      <w:r w:rsidR="007B7F61" w:rsidRPr="004115F1">
        <w:t>ram</w:t>
      </w:r>
      <w:r w:rsidRPr="004115F1">
        <w:t>, t.i., 3 % apmērā no līguma 3.2. un 3.3.punktā definētajiem ienākumiem</w:t>
      </w:r>
      <w:r w:rsidR="007B7F61" w:rsidRPr="004115F1">
        <w:t xml:space="preserve">. </w:t>
      </w:r>
    </w:p>
    <w:p w:rsidR="007B7F61" w:rsidRPr="004115F1" w:rsidRDefault="007B7F61" w:rsidP="003C25D2">
      <w:pPr>
        <w:spacing w:line="276" w:lineRule="auto"/>
        <w:ind w:firstLine="567"/>
        <w:jc w:val="both"/>
      </w:pPr>
      <w:r w:rsidRPr="004115F1">
        <w:t>Ņ</w:t>
      </w:r>
      <w:r w:rsidR="00166477" w:rsidRPr="004115F1">
        <w:t>emot vērā apstākli, ka atbildētāj</w:t>
      </w:r>
      <w:r w:rsidRPr="004115F1">
        <w:t>a</w:t>
      </w:r>
      <w:r w:rsidR="00166477" w:rsidRPr="004115F1">
        <w:t xml:space="preserve"> arī pēc </w:t>
      </w:r>
      <w:proofErr w:type="gramStart"/>
      <w:r w:rsidR="00166477" w:rsidRPr="004115F1">
        <w:t>2010.gada</w:t>
      </w:r>
      <w:proofErr w:type="gramEnd"/>
      <w:r w:rsidR="00166477" w:rsidRPr="004115F1">
        <w:t xml:space="preserve"> 31.decembra </w:t>
      </w:r>
      <w:r w:rsidR="007369D5" w:rsidRPr="004115F1">
        <w:t xml:space="preserve">izdarīja </w:t>
      </w:r>
      <w:r w:rsidR="00166477" w:rsidRPr="004115F1">
        <w:t>autoratlīdzības maksājumus par muzikālo darbu izmantošanu ēterā un prasītāj</w:t>
      </w:r>
      <w:r w:rsidRPr="004115F1">
        <w:t>a</w:t>
      </w:r>
      <w:r w:rsidR="00166477" w:rsidRPr="004115F1">
        <w:t xml:space="preserve"> šos maksājumus pieņēm</w:t>
      </w:r>
      <w:r w:rsidRPr="004115F1">
        <w:t>a</w:t>
      </w:r>
      <w:r w:rsidR="00166477" w:rsidRPr="004115F1">
        <w:t>,</w:t>
      </w:r>
      <w:r w:rsidR="00943732" w:rsidRPr="004115F1">
        <w:t xml:space="preserve"> ir </w:t>
      </w:r>
      <w:r w:rsidRPr="004115F1">
        <w:t xml:space="preserve">pamatots </w:t>
      </w:r>
      <w:r w:rsidR="00166477" w:rsidRPr="004115F1">
        <w:t>pirmās instances tiesas secinājum</w:t>
      </w:r>
      <w:r w:rsidRPr="004115F1">
        <w:t>s</w:t>
      </w:r>
      <w:r w:rsidR="00166477" w:rsidRPr="004115F1">
        <w:t xml:space="preserve">, ka licences līguma tiesiskās attiecības starp pusēm ir turpinājušās arī pēc 2005.gada 19.aprīļa redakcijā izteiktā līguma termiņa beigām. Taču </w:t>
      </w:r>
      <w:r w:rsidR="007369D5" w:rsidRPr="004115F1">
        <w:t xml:space="preserve">minētais </w:t>
      </w:r>
      <w:r w:rsidR="00166477" w:rsidRPr="004115F1">
        <w:t xml:space="preserve">neizslēdz iespēju prasīt rakstveida līguma noslēgšanu jaunā redakcijā. </w:t>
      </w:r>
    </w:p>
    <w:p w:rsidR="007369D5" w:rsidRPr="004115F1" w:rsidRDefault="007369D5" w:rsidP="003C25D2">
      <w:pPr>
        <w:spacing w:line="276" w:lineRule="auto"/>
        <w:ind w:firstLine="567"/>
        <w:jc w:val="both"/>
      </w:pPr>
      <w:r w:rsidRPr="004115F1">
        <w:t>[</w:t>
      </w:r>
      <w:r w:rsidR="00E92111" w:rsidRPr="004115F1">
        <w:t>8</w:t>
      </w:r>
      <w:r w:rsidRPr="004115F1">
        <w:t>.4</w:t>
      </w:r>
      <w:r w:rsidR="007B7F61" w:rsidRPr="004115F1">
        <w:t xml:space="preserve">] </w:t>
      </w:r>
      <w:r w:rsidR="00166477" w:rsidRPr="004115F1">
        <w:t xml:space="preserve">Autortiesību likums prasa licences līguma noslēgšanu rakstveida formā. </w:t>
      </w:r>
      <w:r w:rsidRPr="004115F1">
        <w:t xml:space="preserve">Atbilstoši </w:t>
      </w:r>
      <w:r w:rsidR="00166477" w:rsidRPr="004115F1">
        <w:t xml:space="preserve">Civillikuma </w:t>
      </w:r>
      <w:proofErr w:type="gramStart"/>
      <w:r w:rsidR="00166477" w:rsidRPr="004115F1">
        <w:t>1484.pant</w:t>
      </w:r>
      <w:r w:rsidRPr="004115F1">
        <w:t>am</w:t>
      </w:r>
      <w:proofErr w:type="gramEnd"/>
      <w:r w:rsidRPr="004115F1">
        <w:t>,</w:t>
      </w:r>
      <w:r w:rsidR="00166477" w:rsidRPr="004115F1">
        <w:t xml:space="preserve"> ja likums prasa (darījuma) rakstisku formu kā darījuma būtisku sastāvdaļu, tad darījums pirms attiecīga akta taisīšanas nav spēkā. Saskaņā ar Civillikuma </w:t>
      </w:r>
      <w:proofErr w:type="gramStart"/>
      <w:r w:rsidR="00166477" w:rsidRPr="004115F1">
        <w:lastRenderedPageBreak/>
        <w:t>1533.panta</w:t>
      </w:r>
      <w:proofErr w:type="gramEnd"/>
      <w:r w:rsidR="00166477" w:rsidRPr="004115F1">
        <w:t xml:space="preserve"> pirmo daļu līgums uzskatāms par galīgi noslēgtu tikai tad, kad starp līdzējiem notikusi pilnīga vienošanās par darījuma būtiskām sastāvdaļām, ar nolūku savstarpēji saistīties. </w:t>
      </w:r>
    </w:p>
    <w:p w:rsidR="00166477" w:rsidRPr="004115F1" w:rsidRDefault="00166477" w:rsidP="003C25D2">
      <w:pPr>
        <w:spacing w:line="276" w:lineRule="auto"/>
        <w:ind w:firstLine="567"/>
        <w:jc w:val="both"/>
      </w:pPr>
      <w:r w:rsidRPr="004115F1">
        <w:t xml:space="preserve">Savukārt Civillikuma </w:t>
      </w:r>
      <w:proofErr w:type="gramStart"/>
      <w:r w:rsidRPr="004115F1">
        <w:t>1470.pantā</w:t>
      </w:r>
      <w:proofErr w:type="gramEnd"/>
      <w:r w:rsidRPr="004115F1">
        <w:t xml:space="preserve"> ir noteikts, ka būtisks darījumā ir viss tas, kas nepieciešams tā jēdzienam un bez kā arī pats nod</w:t>
      </w:r>
      <w:r w:rsidR="007369D5" w:rsidRPr="004115F1">
        <w:t xml:space="preserve">omātais darījums nav iespējams. </w:t>
      </w:r>
      <w:r w:rsidRPr="004115F1">
        <w:t>Minētās tiesību normas izpratnē būtiskas ir tās sastāvdaļas, kurās izpaužas darījuma veids un tam raksturīgie, jēdziena</w:t>
      </w:r>
      <w:r w:rsidR="007B7F61" w:rsidRPr="004115F1">
        <w:t>m atbilstošie pamatnoteikumi.</w:t>
      </w:r>
    </w:p>
    <w:p w:rsidR="007B7F61" w:rsidRPr="004115F1" w:rsidRDefault="007B7F61" w:rsidP="003C25D2">
      <w:pPr>
        <w:spacing w:line="276" w:lineRule="auto"/>
        <w:ind w:firstLine="567"/>
        <w:jc w:val="both"/>
      </w:pPr>
      <w:r w:rsidRPr="004115F1">
        <w:t>[</w:t>
      </w:r>
      <w:r w:rsidR="00812615" w:rsidRPr="004115F1">
        <w:t>8</w:t>
      </w:r>
      <w:r w:rsidRPr="004115F1">
        <w:t>.</w:t>
      </w:r>
      <w:r w:rsidR="00812615" w:rsidRPr="004115F1">
        <w:t>5</w:t>
      </w:r>
      <w:r w:rsidRPr="004115F1">
        <w:t>] N</w:t>
      </w:r>
      <w:r w:rsidR="00937FF4" w:rsidRPr="004115F1">
        <w:t>av pamatota atbildētāja</w:t>
      </w:r>
      <w:r w:rsidRPr="004115F1">
        <w:t>s</w:t>
      </w:r>
      <w:r w:rsidR="00937FF4" w:rsidRPr="004115F1">
        <w:t xml:space="preserve"> norāde, ka līgumiskās attiecības starp pusēm turpinās </w:t>
      </w:r>
      <w:proofErr w:type="gramStart"/>
      <w:r w:rsidR="007369D5" w:rsidRPr="004115F1">
        <w:t>2005.gada</w:t>
      </w:r>
      <w:proofErr w:type="gramEnd"/>
      <w:r w:rsidR="007369D5" w:rsidRPr="004115F1">
        <w:t xml:space="preserve"> 19.aprīļa </w:t>
      </w:r>
      <w:r w:rsidR="00937FF4" w:rsidRPr="004115F1">
        <w:t>līguma redakcij</w:t>
      </w:r>
      <w:r w:rsidR="00812615" w:rsidRPr="004115F1">
        <w:t>ā</w:t>
      </w:r>
      <w:r w:rsidR="00937FF4" w:rsidRPr="004115F1">
        <w:t>, jo minētais līgums neaptver visu atbildētāja</w:t>
      </w:r>
      <w:r w:rsidRPr="004115F1">
        <w:t>s</w:t>
      </w:r>
      <w:r w:rsidR="00937FF4" w:rsidRPr="004115F1">
        <w:t xml:space="preserve"> šobrīd īstenoto apraidi. Lai gan atbildētāja apelācijas instances tiesas sēdē </w:t>
      </w:r>
      <w:r w:rsidRPr="004115F1">
        <w:t>pauda</w:t>
      </w:r>
      <w:r w:rsidR="00937FF4" w:rsidRPr="004115F1">
        <w:t xml:space="preserve"> viedokli, ka </w:t>
      </w:r>
      <w:r w:rsidRPr="004115F1">
        <w:t xml:space="preserve">licences līgums </w:t>
      </w:r>
      <w:proofErr w:type="gramStart"/>
      <w:r w:rsidR="00937FF4" w:rsidRPr="004115F1">
        <w:t>2005.gada</w:t>
      </w:r>
      <w:proofErr w:type="gramEnd"/>
      <w:r w:rsidR="00937FF4" w:rsidRPr="004115F1">
        <w:t xml:space="preserve"> 19.aprīļa</w:t>
      </w:r>
      <w:r w:rsidRPr="004115F1">
        <w:t xml:space="preserve"> redakcijā</w:t>
      </w:r>
      <w:r w:rsidR="00937FF4" w:rsidRPr="004115F1">
        <w:t xml:space="preserve"> sevī ietvēra arī atlīdzību par muzikālo darbu pārraidīšanu internetā, no lietas materiālos esošā </w:t>
      </w:r>
      <w:r w:rsidRPr="004115F1">
        <w:t xml:space="preserve">biedrību </w:t>
      </w:r>
      <w:r w:rsidR="00937FF4" w:rsidRPr="004115F1">
        <w:t>„Latvijas raidorganizāciju</w:t>
      </w:r>
      <w:r w:rsidRPr="004115F1">
        <w:t xml:space="preserve"> asociācija</w:t>
      </w:r>
      <w:r w:rsidR="00937FF4" w:rsidRPr="004115F1">
        <w:t>” un</w:t>
      </w:r>
      <w:r w:rsidRPr="004115F1">
        <w:t xml:space="preserve"> „AKKA/LAA”</w:t>
      </w:r>
      <w:r w:rsidR="00937FF4" w:rsidRPr="004115F1">
        <w:t xml:space="preserve">  2005.ga</w:t>
      </w:r>
      <w:r w:rsidRPr="004115F1">
        <w:t>da 19.aprīļa sapulces protokola</w:t>
      </w:r>
      <w:r w:rsidR="00937FF4" w:rsidRPr="004115F1">
        <w:t xml:space="preserve"> izriet, ka līgum</w:t>
      </w:r>
      <w:r w:rsidRPr="004115F1">
        <w:t>s</w:t>
      </w:r>
      <w:r w:rsidR="00937FF4" w:rsidRPr="004115F1">
        <w:t xml:space="preserve"> </w:t>
      </w:r>
      <w:r w:rsidRPr="004115F1">
        <w:t xml:space="preserve">2005.gada 19.aprīļa </w:t>
      </w:r>
      <w:r w:rsidR="00937FF4" w:rsidRPr="004115F1">
        <w:t xml:space="preserve">redakcijā neietver atlīdzību par muzikālo darbu pārraidīšanu internetā. </w:t>
      </w:r>
    </w:p>
    <w:p w:rsidR="007B7F61" w:rsidRPr="004115F1" w:rsidRDefault="007B7F61" w:rsidP="003C25D2">
      <w:pPr>
        <w:spacing w:line="276" w:lineRule="auto"/>
        <w:ind w:firstLine="567"/>
        <w:jc w:val="both"/>
      </w:pPr>
      <w:r w:rsidRPr="004115F1">
        <w:t xml:space="preserve">Tādējādi </w:t>
      </w:r>
      <w:r w:rsidR="00937FF4" w:rsidRPr="004115F1">
        <w:t xml:space="preserve">licences līgums noslēdzams jaunā redakcijā, kas ietver SIA „Radio Skonto” šobrīd īstenoto apraidi. </w:t>
      </w:r>
    </w:p>
    <w:p w:rsidR="00BD2A14" w:rsidRPr="004115F1" w:rsidRDefault="007B7F61" w:rsidP="003C25D2">
      <w:pPr>
        <w:spacing w:line="276" w:lineRule="auto"/>
        <w:ind w:firstLine="567"/>
        <w:jc w:val="both"/>
      </w:pPr>
      <w:r w:rsidRPr="004115F1">
        <w:t>[</w:t>
      </w:r>
      <w:r w:rsidR="00812615" w:rsidRPr="004115F1">
        <w:t>8</w:t>
      </w:r>
      <w:r w:rsidRPr="004115F1">
        <w:t>.</w:t>
      </w:r>
      <w:r w:rsidR="00812615" w:rsidRPr="004115F1">
        <w:t>6</w:t>
      </w:r>
      <w:r w:rsidRPr="004115F1">
        <w:t xml:space="preserve">] </w:t>
      </w:r>
      <w:r w:rsidR="00BD2A14" w:rsidRPr="004115F1">
        <w:t>P</w:t>
      </w:r>
      <w:r w:rsidR="00937FF4" w:rsidRPr="004115F1">
        <w:t>rasī</w:t>
      </w:r>
      <w:r w:rsidR="00280701" w:rsidRPr="004115F1">
        <w:t xml:space="preserve">tāja </w:t>
      </w:r>
      <w:proofErr w:type="gramStart"/>
      <w:r w:rsidR="00280701" w:rsidRPr="004115F1">
        <w:t>2013.gada</w:t>
      </w:r>
      <w:proofErr w:type="gramEnd"/>
      <w:r w:rsidR="00280701" w:rsidRPr="004115F1">
        <w:t xml:space="preserve"> 18.martā nosūtīja</w:t>
      </w:r>
      <w:r w:rsidR="00937FF4" w:rsidRPr="004115F1">
        <w:t xml:space="preserve"> atbildētāja</w:t>
      </w:r>
      <w:r w:rsidR="00BD2A14" w:rsidRPr="004115F1">
        <w:t>i</w:t>
      </w:r>
      <w:r w:rsidR="00937FF4" w:rsidRPr="004115F1">
        <w:t xml:space="preserve"> 2013.gada 18.marta licences līguma Nr.</w:t>
      </w:r>
      <w:r w:rsidR="00280701" w:rsidRPr="004115F1">
        <w:t> </w:t>
      </w:r>
      <w:r w:rsidR="00937FF4" w:rsidRPr="004115F1">
        <w:t>3/2R-13-12 projektu, piedāvājot licences līgumu noslēgt š</w:t>
      </w:r>
      <w:r w:rsidR="00812615" w:rsidRPr="004115F1">
        <w:t>ādā</w:t>
      </w:r>
      <w:r w:rsidR="00937FF4" w:rsidRPr="004115F1">
        <w:t xml:space="preserve"> redakcijā. Lietā nav </w:t>
      </w:r>
      <w:r w:rsidR="00812615" w:rsidRPr="004115F1">
        <w:t>strīda, ka šādā redakcijā līgumu</w:t>
      </w:r>
      <w:r w:rsidR="00937FF4" w:rsidRPr="004115F1">
        <w:t xml:space="preserve"> pus</w:t>
      </w:r>
      <w:r w:rsidR="00812615" w:rsidRPr="004115F1">
        <w:t>es</w:t>
      </w:r>
      <w:r w:rsidR="00937FF4" w:rsidRPr="004115F1">
        <w:t xml:space="preserve"> </w:t>
      </w:r>
      <w:r w:rsidR="00812615" w:rsidRPr="004115F1">
        <w:t>neno</w:t>
      </w:r>
      <w:r w:rsidR="00937FF4" w:rsidRPr="004115F1">
        <w:t>slē</w:t>
      </w:r>
      <w:r w:rsidR="00812615" w:rsidRPr="004115F1">
        <w:t>dza</w:t>
      </w:r>
      <w:r w:rsidR="00937FF4" w:rsidRPr="004115F1">
        <w:t xml:space="preserve">. </w:t>
      </w:r>
    </w:p>
    <w:p w:rsidR="00BD2A14" w:rsidRPr="004115F1" w:rsidRDefault="00937FF4" w:rsidP="003C25D2">
      <w:pPr>
        <w:spacing w:line="276" w:lineRule="auto"/>
        <w:ind w:firstLine="567"/>
        <w:jc w:val="both"/>
      </w:pPr>
      <w:r w:rsidRPr="004115F1">
        <w:t>Lietas izskatīšanas gaitā nav iegūti objektīvi pierādījumi tam, ka atbildētāj</w:t>
      </w:r>
      <w:r w:rsidR="00280701" w:rsidRPr="004115F1">
        <w:t>a</w:t>
      </w:r>
      <w:r w:rsidRPr="004115F1">
        <w:t xml:space="preserve"> pēc </w:t>
      </w:r>
      <w:proofErr w:type="gramStart"/>
      <w:r w:rsidRPr="004115F1">
        <w:t>2013.gada</w:t>
      </w:r>
      <w:proofErr w:type="gramEnd"/>
      <w:r w:rsidRPr="004115F1">
        <w:t xml:space="preserve"> 18.marta licences līguma projekta nosūtīšanas būtu cēl</w:t>
      </w:r>
      <w:r w:rsidR="00BD2A14" w:rsidRPr="004115F1">
        <w:t>usi</w:t>
      </w:r>
      <w:r w:rsidRPr="004115F1">
        <w:t xml:space="preserve"> iebildumu</w:t>
      </w:r>
      <w:r w:rsidR="0059744E" w:rsidRPr="004115F1">
        <w:t>s pret piedāvāto līguma versiju</w:t>
      </w:r>
      <w:r w:rsidRPr="004115F1">
        <w:t xml:space="preserve"> vai piedāvāj</w:t>
      </w:r>
      <w:r w:rsidR="00280701" w:rsidRPr="004115F1">
        <w:t>usi</w:t>
      </w:r>
      <w:r w:rsidRPr="004115F1">
        <w:t xml:space="preserve"> citu līguma redakciju. </w:t>
      </w:r>
    </w:p>
    <w:p w:rsidR="0059744E" w:rsidRPr="004115F1" w:rsidRDefault="00BD2A14" w:rsidP="003C25D2">
      <w:pPr>
        <w:spacing w:line="276" w:lineRule="auto"/>
        <w:ind w:firstLine="567"/>
        <w:jc w:val="both"/>
      </w:pPr>
      <w:r w:rsidRPr="004115F1">
        <w:t>[</w:t>
      </w:r>
      <w:r w:rsidR="0059744E" w:rsidRPr="004115F1">
        <w:t>8.7</w:t>
      </w:r>
      <w:r w:rsidRPr="004115F1">
        <w:t xml:space="preserve">] </w:t>
      </w:r>
      <w:r w:rsidR="0059744E" w:rsidRPr="004115F1">
        <w:t xml:space="preserve">Atbilstoši judikatūras atziņām un Civillikuma 1484., </w:t>
      </w:r>
      <w:proofErr w:type="gramStart"/>
      <w:r w:rsidR="0059744E" w:rsidRPr="004115F1">
        <w:t>1485.pantam</w:t>
      </w:r>
      <w:proofErr w:type="gramEnd"/>
      <w:r w:rsidR="0059744E" w:rsidRPr="004115F1">
        <w:t xml:space="preserve"> gadījumā, ja noslēgta mutiska vienošanās par būtiskiem līguma noteikumiem, tad katrs no līdzējiem var prasīt no otra, lai taisa atbilstošu aktu. Prasījums par licences līguma noslēgšanu var būt izskatīšanas priekšmets tiesā.</w:t>
      </w:r>
    </w:p>
    <w:p w:rsidR="00280701" w:rsidRPr="004115F1" w:rsidRDefault="0059744E" w:rsidP="003C25D2">
      <w:pPr>
        <w:spacing w:line="276" w:lineRule="auto"/>
        <w:ind w:firstLine="567"/>
        <w:jc w:val="both"/>
      </w:pPr>
      <w:r w:rsidRPr="004115F1">
        <w:t xml:space="preserve">[8.8.] </w:t>
      </w:r>
      <w:r w:rsidR="00937FF4" w:rsidRPr="004115F1">
        <w:t xml:space="preserve">No Autortiesību likuma </w:t>
      </w:r>
      <w:proofErr w:type="gramStart"/>
      <w:r w:rsidR="00937FF4" w:rsidRPr="004115F1">
        <w:t>41.panta</w:t>
      </w:r>
      <w:proofErr w:type="gramEnd"/>
      <w:r w:rsidR="00937FF4" w:rsidRPr="004115F1">
        <w:t xml:space="preserve"> pirmā daļa</w:t>
      </w:r>
      <w:r w:rsidR="00280701" w:rsidRPr="004115F1">
        <w:t>s</w:t>
      </w:r>
      <w:r w:rsidR="00937FF4" w:rsidRPr="004115F1">
        <w:t>, 63.panta trešā</w:t>
      </w:r>
      <w:r w:rsidRPr="004115F1">
        <w:t>s</w:t>
      </w:r>
      <w:r w:rsidR="00937FF4" w:rsidRPr="004115F1">
        <w:t xml:space="preserve"> daļa</w:t>
      </w:r>
      <w:r w:rsidR="00280701" w:rsidRPr="004115F1">
        <w:t>s un 65.panta</w:t>
      </w:r>
      <w:r w:rsidR="00937FF4" w:rsidRPr="004115F1">
        <w:t xml:space="preserve"> izriet, ka autoru mantisko tiesību administrēšana kopumā un tostarp autoru mantisko tiesību kolektīvā pārvaldījuma organizācijas slēgtais līgums paredz vēl virkni nosacījumu – ne tikai atlīdzības lielumu, </w:t>
      </w:r>
      <w:r w:rsidR="008F07DC">
        <w:t xml:space="preserve">bet arī </w:t>
      </w:r>
      <w:r w:rsidR="00937FF4" w:rsidRPr="004115F1">
        <w:t xml:space="preserve">maksāšanas kārtību un termiņus, darbu izmantošanas noteikumus. </w:t>
      </w:r>
    </w:p>
    <w:p w:rsidR="00977B8C" w:rsidRPr="004115F1" w:rsidRDefault="00BD2A14" w:rsidP="003C25D2">
      <w:pPr>
        <w:spacing w:line="276" w:lineRule="auto"/>
        <w:ind w:firstLine="567"/>
        <w:jc w:val="both"/>
      </w:pPr>
      <w:r w:rsidRPr="004115F1">
        <w:t>[</w:t>
      </w:r>
      <w:r w:rsidR="0059744E" w:rsidRPr="004115F1">
        <w:t>8.9</w:t>
      </w:r>
      <w:r w:rsidRPr="004115F1">
        <w:t>]</w:t>
      </w:r>
      <w:r w:rsidR="0059744E" w:rsidRPr="004115F1">
        <w:t xml:space="preserve"> Tā kā s</w:t>
      </w:r>
      <w:r w:rsidR="00937FF4" w:rsidRPr="004115F1">
        <w:t>askaņā ar Autortiesību likuma no</w:t>
      </w:r>
      <w:r w:rsidR="0059744E" w:rsidRPr="004115F1">
        <w:t>teikum</w:t>
      </w:r>
      <w:r w:rsidR="00937FF4" w:rsidRPr="004115F1">
        <w:t>iem licences līguma rakstveida forma ir obligāta</w:t>
      </w:r>
      <w:r w:rsidR="0059744E" w:rsidRPr="004115F1">
        <w:t>,</w:t>
      </w:r>
      <w:r w:rsidR="00937FF4" w:rsidRPr="004115F1">
        <w:t xml:space="preserve"> pirmās instances tiesa ir konstatējusi virkni pušu starpā pastāvošu licences līguma tiesisko attiecību</w:t>
      </w:r>
      <w:r w:rsidR="0059744E" w:rsidRPr="004115F1">
        <w:t xml:space="preserve"> un </w:t>
      </w:r>
      <w:r w:rsidR="00280701" w:rsidRPr="004115F1">
        <w:t xml:space="preserve">minētie </w:t>
      </w:r>
      <w:r w:rsidR="00937FF4" w:rsidRPr="004115F1">
        <w:t xml:space="preserve">apstākļi liecina par to, ka </w:t>
      </w:r>
      <w:proofErr w:type="gramStart"/>
      <w:r w:rsidR="00937FF4" w:rsidRPr="004115F1">
        <w:t>2013.gada</w:t>
      </w:r>
      <w:proofErr w:type="gramEnd"/>
      <w:r w:rsidR="00937FF4" w:rsidRPr="004115F1">
        <w:t xml:space="preserve"> 18.marta licences līguma proje</w:t>
      </w:r>
      <w:r w:rsidR="00280701" w:rsidRPr="004115F1">
        <w:t xml:space="preserve">kts pušu starpā ir apspriests, </w:t>
      </w:r>
      <w:r w:rsidR="0059744E" w:rsidRPr="004115F1">
        <w:t xml:space="preserve">tad </w:t>
      </w:r>
      <w:r w:rsidR="00280701" w:rsidRPr="004115F1">
        <w:t xml:space="preserve">prasījums par </w:t>
      </w:r>
      <w:r w:rsidR="00937FF4" w:rsidRPr="004115F1">
        <w:t>licences līgum</w:t>
      </w:r>
      <w:r w:rsidR="00280701" w:rsidRPr="004115F1">
        <w:t>a</w:t>
      </w:r>
      <w:r w:rsidR="00937FF4" w:rsidRPr="004115F1">
        <w:t xml:space="preserve"> </w:t>
      </w:r>
      <w:r w:rsidR="00280701" w:rsidRPr="004115F1">
        <w:t>atzīšanu</w:t>
      </w:r>
      <w:r w:rsidR="00937FF4" w:rsidRPr="004115F1">
        <w:t xml:space="preserve"> par noslēgtu rakstveidā 2013.gada 18.aprīļa redakcijā</w:t>
      </w:r>
      <w:r w:rsidR="00280701" w:rsidRPr="004115F1">
        <w:t xml:space="preserve"> ir pamatots. </w:t>
      </w:r>
    </w:p>
    <w:p w:rsidR="00280701" w:rsidRPr="004115F1" w:rsidRDefault="00977B8C" w:rsidP="003C25D2">
      <w:pPr>
        <w:spacing w:line="276" w:lineRule="auto"/>
        <w:ind w:firstLine="567"/>
        <w:jc w:val="both"/>
      </w:pPr>
      <w:r w:rsidRPr="004115F1">
        <w:t xml:space="preserve">Apmierinot prasību par licences līguma atzīšanu par noslēgtu rakstveidā </w:t>
      </w:r>
      <w:proofErr w:type="gramStart"/>
      <w:r w:rsidRPr="004115F1">
        <w:t>2013.gada</w:t>
      </w:r>
      <w:proofErr w:type="gramEnd"/>
      <w:r w:rsidRPr="004115F1">
        <w:t xml:space="preserve"> 18.aprīļa redakcijā, ir izslēgta iespēja apmierināt pretprasību.</w:t>
      </w:r>
    </w:p>
    <w:p w:rsidR="00280701" w:rsidRPr="004115F1" w:rsidRDefault="00280701" w:rsidP="003C25D2">
      <w:pPr>
        <w:spacing w:line="276" w:lineRule="auto"/>
        <w:ind w:firstLine="567"/>
        <w:jc w:val="both"/>
      </w:pPr>
      <w:r w:rsidRPr="004115F1">
        <w:t>[</w:t>
      </w:r>
      <w:r w:rsidR="00977B8C" w:rsidRPr="004115F1">
        <w:t>8</w:t>
      </w:r>
      <w:r w:rsidRPr="004115F1">
        <w:t>.</w:t>
      </w:r>
      <w:r w:rsidR="00977B8C" w:rsidRPr="004115F1">
        <w:t>10</w:t>
      </w:r>
      <w:r w:rsidRPr="004115F1">
        <w:t>] N</w:t>
      </w:r>
      <w:r w:rsidR="00977B8C" w:rsidRPr="004115F1">
        <w:t xml:space="preserve">av </w:t>
      </w:r>
      <w:r w:rsidRPr="004115F1">
        <w:t xml:space="preserve">pamatots </w:t>
      </w:r>
      <w:r w:rsidR="00977B8C" w:rsidRPr="004115F1">
        <w:t>a</w:t>
      </w:r>
      <w:r w:rsidR="00937FF4" w:rsidRPr="004115F1">
        <w:t>tbildētāja</w:t>
      </w:r>
      <w:r w:rsidRPr="004115F1">
        <w:t>s</w:t>
      </w:r>
      <w:r w:rsidR="00937FF4" w:rsidRPr="004115F1">
        <w:t xml:space="preserve"> argument</w:t>
      </w:r>
      <w:r w:rsidRPr="004115F1">
        <w:t>s</w:t>
      </w:r>
      <w:r w:rsidR="00937FF4" w:rsidRPr="004115F1">
        <w:t>, ka pirmās instances tiesā minētais prasījums nebija pieteikts, jo no prasības pieteikuma redzams, ka prasītāj</w:t>
      </w:r>
      <w:r w:rsidRPr="004115F1">
        <w:t>a</w:t>
      </w:r>
      <w:r w:rsidR="00937FF4" w:rsidRPr="004115F1">
        <w:t xml:space="preserve"> </w:t>
      </w:r>
      <w:r w:rsidRPr="004115F1">
        <w:t>norādīja</w:t>
      </w:r>
      <w:r w:rsidR="00937FF4" w:rsidRPr="004115F1">
        <w:t xml:space="preserve">, ka licences līgums </w:t>
      </w:r>
      <w:proofErr w:type="gramStart"/>
      <w:r w:rsidR="00937FF4" w:rsidRPr="004115F1">
        <w:t>2013.gada</w:t>
      </w:r>
      <w:proofErr w:type="gramEnd"/>
      <w:r w:rsidR="00937FF4" w:rsidRPr="004115F1">
        <w:t xml:space="preserve"> 18.aprīļa redakcijā atzīstams par noslēgtu rakstveidā. </w:t>
      </w:r>
    </w:p>
    <w:p w:rsidR="001E14EC" w:rsidRPr="004115F1" w:rsidRDefault="00280701" w:rsidP="003C25D2">
      <w:pPr>
        <w:spacing w:line="276" w:lineRule="auto"/>
        <w:ind w:firstLine="567"/>
        <w:jc w:val="both"/>
      </w:pPr>
      <w:r w:rsidRPr="004115F1">
        <w:t>[</w:t>
      </w:r>
      <w:r w:rsidR="001E14EC" w:rsidRPr="004115F1">
        <w:t>8</w:t>
      </w:r>
      <w:r w:rsidRPr="004115F1">
        <w:t>.</w:t>
      </w:r>
      <w:r w:rsidR="001E14EC" w:rsidRPr="004115F1">
        <w:t>11</w:t>
      </w:r>
      <w:r w:rsidRPr="004115F1">
        <w:t xml:space="preserve">] </w:t>
      </w:r>
      <w:r w:rsidR="001E14EC" w:rsidRPr="004115F1">
        <w:t xml:space="preserve">Ir pamatoti pirmās instances tiesas secinājumi daļā par autoratlīdzības noteikšanu 3,75 % apmērā no atbildētājas ieņēmumiem. </w:t>
      </w:r>
    </w:p>
    <w:p w:rsidR="001E14EC" w:rsidRPr="004115F1" w:rsidRDefault="001E14EC" w:rsidP="003C25D2">
      <w:pPr>
        <w:spacing w:line="276" w:lineRule="auto"/>
        <w:ind w:firstLine="567"/>
        <w:jc w:val="both"/>
      </w:pPr>
      <w:r w:rsidRPr="004115F1">
        <w:t xml:space="preserve">Saskaņā ar Autortiesību likuma </w:t>
      </w:r>
      <w:proofErr w:type="gramStart"/>
      <w:r w:rsidRPr="004115F1">
        <w:t>41.panta</w:t>
      </w:r>
      <w:proofErr w:type="gramEnd"/>
      <w:r w:rsidRPr="004115F1">
        <w:t xml:space="preserve"> trešo daļu gadījumā, ja licences līgumā atlīdzības lielums nav konkretizēts, strīda gadījumā to nosaka tiesa pēc saviem ieskatiem. Šādā gadījumā ievērojams Civillikuma 5.pants.</w:t>
      </w:r>
    </w:p>
    <w:p w:rsidR="001E14EC" w:rsidRPr="004115F1" w:rsidRDefault="001E14EC" w:rsidP="003C25D2">
      <w:pPr>
        <w:spacing w:line="276" w:lineRule="auto"/>
        <w:ind w:firstLine="567"/>
        <w:jc w:val="both"/>
      </w:pPr>
      <w:r w:rsidRPr="004115F1">
        <w:lastRenderedPageBreak/>
        <w:t xml:space="preserve">Atzīstot prasītājas noteiktos tarifus par pamatotiem, pirmās instances tiesa ir ņēmusi vērā vidējo mūzikas proporciju raidlaikos, Konkurences padomes </w:t>
      </w:r>
      <w:proofErr w:type="gramStart"/>
      <w:r w:rsidRPr="004115F1">
        <w:t>2008.gada</w:t>
      </w:r>
      <w:proofErr w:type="gramEnd"/>
      <w:r w:rsidRPr="004115F1">
        <w:t xml:space="preserve"> 13.februāra lēmumā norādīto un Augstākās tiesas Senāta Administratīvo lietu departamenta 2010.gada 15.novembra spriedumā norādīto.</w:t>
      </w:r>
    </w:p>
    <w:p w:rsidR="00D6198C" w:rsidRPr="004115F1" w:rsidRDefault="00BD2A14" w:rsidP="003C25D2">
      <w:pPr>
        <w:spacing w:line="276" w:lineRule="auto"/>
        <w:ind w:firstLine="567"/>
        <w:jc w:val="both"/>
      </w:pPr>
      <w:r w:rsidRPr="004115F1">
        <w:t>N</w:t>
      </w:r>
      <w:r w:rsidR="00937FF4" w:rsidRPr="004115F1">
        <w:t>o atbildētāja</w:t>
      </w:r>
      <w:r w:rsidR="00D6198C" w:rsidRPr="004115F1">
        <w:t>s</w:t>
      </w:r>
      <w:r w:rsidR="00937FF4" w:rsidRPr="004115F1">
        <w:t xml:space="preserve"> apelācijas sūdzības izriet, ka tiesai, nosakot taisnīgu autoratlīdzības apmēru, būtu </w:t>
      </w:r>
      <w:r w:rsidRPr="004115F1">
        <w:t xml:space="preserve">jāņem </w:t>
      </w:r>
      <w:r w:rsidR="00937FF4" w:rsidRPr="004115F1">
        <w:t>vērā WIPO</w:t>
      </w:r>
      <w:r w:rsidR="00A31D97" w:rsidRPr="004115F1">
        <w:t xml:space="preserve"> līgums. Tomēr a</w:t>
      </w:r>
      <w:r w:rsidR="00937FF4" w:rsidRPr="004115F1">
        <w:t>tbildētāj</w:t>
      </w:r>
      <w:r w:rsidR="00D6198C" w:rsidRPr="004115F1">
        <w:t>a</w:t>
      </w:r>
      <w:r w:rsidR="00937FF4" w:rsidRPr="004115F1">
        <w:t>, norādot vienīgi uz sabiedrības locekļu tiesībām izmantot darbus jebkurā vietā un laikā pēc katra individuālās izvēles kā WIPO līguma dominējošu nosacījumu, ir šo līgumu iztulkoj</w:t>
      </w:r>
      <w:r w:rsidR="00D6198C" w:rsidRPr="004115F1">
        <w:t>usi</w:t>
      </w:r>
      <w:r w:rsidR="00937FF4" w:rsidRPr="004115F1">
        <w:t xml:space="preserve"> vienpusēji, nonākot pie secinājuma, ka sabiedrības locekļu tiesības darbu izmantošanā var prevalēt p</w:t>
      </w:r>
      <w:r w:rsidR="008F07DC">
        <w:t>ā</w:t>
      </w:r>
      <w:r w:rsidR="00937FF4" w:rsidRPr="004115F1">
        <w:t xml:space="preserve">r autoru ekskluzīvajām tiesībām lemt par savu darbu izmantošanu. </w:t>
      </w:r>
    </w:p>
    <w:p w:rsidR="00D6198C" w:rsidRPr="004115F1" w:rsidRDefault="00D6198C" w:rsidP="003C25D2">
      <w:pPr>
        <w:spacing w:line="276" w:lineRule="auto"/>
        <w:ind w:firstLine="567"/>
        <w:jc w:val="both"/>
      </w:pPr>
      <w:r w:rsidRPr="004115F1">
        <w:t>[</w:t>
      </w:r>
      <w:r w:rsidR="00A31D97" w:rsidRPr="004115F1">
        <w:t>8</w:t>
      </w:r>
      <w:r w:rsidRPr="004115F1">
        <w:t>.</w:t>
      </w:r>
      <w:r w:rsidR="00A31D97" w:rsidRPr="004115F1">
        <w:t>12</w:t>
      </w:r>
      <w:r w:rsidRPr="004115F1">
        <w:t xml:space="preserve">] </w:t>
      </w:r>
      <w:r w:rsidR="00BD2A14" w:rsidRPr="004115F1">
        <w:t>P</w:t>
      </w:r>
      <w:r w:rsidRPr="004115F1">
        <w:t xml:space="preserve">irmās instances tiesa lietā </w:t>
      </w:r>
      <w:r w:rsidR="00937FF4" w:rsidRPr="004115F1">
        <w:t>taisīj</w:t>
      </w:r>
      <w:r w:rsidRPr="004115F1">
        <w:t>a</w:t>
      </w:r>
      <w:r w:rsidR="00937FF4" w:rsidRPr="004115F1">
        <w:t xml:space="preserve"> papildspriedumu, </w:t>
      </w:r>
      <w:r w:rsidR="00A31D97" w:rsidRPr="004115F1">
        <w:t>kurā</w:t>
      </w:r>
      <w:r w:rsidR="00937FF4" w:rsidRPr="004115F1">
        <w:t xml:space="preserve"> nosprie</w:t>
      </w:r>
      <w:r w:rsidR="00A31D97" w:rsidRPr="004115F1">
        <w:t>da</w:t>
      </w:r>
      <w:r w:rsidR="00937FF4" w:rsidRPr="004115F1">
        <w:t>, ka autoratlīdzības lielums nosakāms 3,75</w:t>
      </w:r>
      <w:r w:rsidRPr="004115F1">
        <w:t> </w:t>
      </w:r>
      <w:r w:rsidR="00937FF4" w:rsidRPr="004115F1">
        <w:t>% apmērā no SIA</w:t>
      </w:r>
      <w:r w:rsidRPr="004115F1">
        <w:t> </w:t>
      </w:r>
      <w:r w:rsidR="00937FF4" w:rsidRPr="004115F1">
        <w:t>„Radio Skonto” ieņēmumiem, bet ne mazāk kā 241,89</w:t>
      </w:r>
      <w:r w:rsidRPr="004115F1">
        <w:t> </w:t>
      </w:r>
      <w:proofErr w:type="spellStart"/>
      <w:r w:rsidRPr="004115F1">
        <w:rPr>
          <w:i/>
        </w:rPr>
        <w:t>euro</w:t>
      </w:r>
      <w:proofErr w:type="spellEnd"/>
      <w:r w:rsidR="00BD2A14" w:rsidRPr="004115F1">
        <w:t xml:space="preserve"> mēnesī</w:t>
      </w:r>
      <w:r w:rsidR="00937FF4" w:rsidRPr="004115F1">
        <w:t xml:space="preserve">. </w:t>
      </w:r>
    </w:p>
    <w:p w:rsidR="00D6198C" w:rsidRPr="004115F1" w:rsidRDefault="00A31D97" w:rsidP="003C25D2">
      <w:pPr>
        <w:spacing w:line="276" w:lineRule="auto"/>
        <w:ind w:firstLine="567"/>
        <w:jc w:val="both"/>
      </w:pPr>
      <w:r w:rsidRPr="004115F1">
        <w:t>A</w:t>
      </w:r>
      <w:r w:rsidR="00937FF4" w:rsidRPr="004115F1">
        <w:t>tbildētāja</w:t>
      </w:r>
      <w:r w:rsidRPr="004115F1">
        <w:t xml:space="preserve"> uzskata, ka </w:t>
      </w:r>
      <w:r w:rsidR="00937FF4" w:rsidRPr="004115F1">
        <w:t xml:space="preserve">tiesa, </w:t>
      </w:r>
      <w:r w:rsidRPr="004115F1">
        <w:t xml:space="preserve">ar papildspriedumu </w:t>
      </w:r>
      <w:r w:rsidR="00937FF4" w:rsidRPr="004115F1">
        <w:t xml:space="preserve">nosakot minimālās autoratlīdzības lielumu, ir pārkāpusi Civilprocesa likuma </w:t>
      </w:r>
      <w:proofErr w:type="gramStart"/>
      <w:r w:rsidR="00937FF4" w:rsidRPr="004115F1">
        <w:t>128.panta</w:t>
      </w:r>
      <w:proofErr w:type="gramEnd"/>
      <w:r w:rsidR="00937FF4" w:rsidRPr="004115F1">
        <w:t xml:space="preserve"> otrās daļ</w:t>
      </w:r>
      <w:r w:rsidRPr="004115F1">
        <w:t>as 7.punktu</w:t>
      </w:r>
      <w:r w:rsidR="00937FF4" w:rsidRPr="004115F1">
        <w:t>, 189.panta treš</w:t>
      </w:r>
      <w:r w:rsidRPr="004115F1">
        <w:t>o</w:t>
      </w:r>
      <w:r w:rsidR="00937FF4" w:rsidRPr="004115F1">
        <w:t xml:space="preserve"> daļ</w:t>
      </w:r>
      <w:r w:rsidRPr="004115F1">
        <w:t>u</w:t>
      </w:r>
      <w:r w:rsidR="00937FF4" w:rsidRPr="004115F1">
        <w:t xml:space="preserve"> un 190.panta pirm</w:t>
      </w:r>
      <w:r w:rsidRPr="004115F1">
        <w:t>o</w:t>
      </w:r>
      <w:r w:rsidR="00937FF4" w:rsidRPr="004115F1">
        <w:t xml:space="preserve"> un otr</w:t>
      </w:r>
      <w:r w:rsidRPr="004115F1">
        <w:t>o</w:t>
      </w:r>
      <w:r w:rsidR="00937FF4" w:rsidRPr="004115F1">
        <w:t xml:space="preserve"> daļu, jo prasījums par minimālās autoratlīdzības noteikšanu 241,89</w:t>
      </w:r>
      <w:r w:rsidR="00D6198C" w:rsidRPr="004115F1">
        <w:t> </w:t>
      </w:r>
      <w:proofErr w:type="spellStart"/>
      <w:r w:rsidR="00D6198C" w:rsidRPr="004115F1">
        <w:rPr>
          <w:i/>
        </w:rPr>
        <w:t>euro</w:t>
      </w:r>
      <w:proofErr w:type="spellEnd"/>
      <w:r w:rsidR="00937FF4" w:rsidRPr="004115F1">
        <w:t xml:space="preserve"> apmērā nav celts. </w:t>
      </w:r>
    </w:p>
    <w:p w:rsidR="00D6198C" w:rsidRPr="004115F1" w:rsidRDefault="00D6198C" w:rsidP="003C25D2">
      <w:pPr>
        <w:spacing w:line="276" w:lineRule="auto"/>
        <w:ind w:firstLine="567"/>
        <w:jc w:val="both"/>
      </w:pPr>
      <w:r w:rsidRPr="004115F1">
        <w:t>P</w:t>
      </w:r>
      <w:r w:rsidR="00937FF4" w:rsidRPr="004115F1">
        <w:t>rasītāj</w:t>
      </w:r>
      <w:r w:rsidRPr="004115F1">
        <w:t>a</w:t>
      </w:r>
      <w:r w:rsidR="00937FF4" w:rsidRPr="004115F1">
        <w:t xml:space="preserve"> </w:t>
      </w:r>
      <w:proofErr w:type="gramStart"/>
      <w:r w:rsidR="00937FF4" w:rsidRPr="004115F1">
        <w:t>2013.gada</w:t>
      </w:r>
      <w:proofErr w:type="gramEnd"/>
      <w:r w:rsidR="00937FF4" w:rsidRPr="004115F1">
        <w:t xml:space="preserve"> 18.martā nosūtīj</w:t>
      </w:r>
      <w:r w:rsidRPr="004115F1">
        <w:t>a</w:t>
      </w:r>
      <w:r w:rsidR="00937FF4" w:rsidRPr="004115F1">
        <w:t xml:space="preserve"> atbildētāja</w:t>
      </w:r>
      <w:r w:rsidRPr="004115F1">
        <w:t>i</w:t>
      </w:r>
      <w:r w:rsidR="00937FF4" w:rsidRPr="004115F1">
        <w:t xml:space="preserve"> vēstuli Nr.</w:t>
      </w:r>
      <w:r w:rsidRPr="004115F1">
        <w:t> </w:t>
      </w:r>
      <w:r w:rsidR="00937FF4" w:rsidRPr="004115F1">
        <w:t>2/1R-44, pievienojot tai licences līguma Nr.</w:t>
      </w:r>
      <w:r w:rsidRPr="004115F1">
        <w:t> </w:t>
      </w:r>
      <w:r w:rsidR="00937FF4" w:rsidRPr="004115F1">
        <w:t>3/</w:t>
      </w:r>
      <w:r w:rsidRPr="004115F1">
        <w:t>2R-13-12 projektu, no kura 3.1.</w:t>
      </w:r>
      <w:r w:rsidR="00937FF4" w:rsidRPr="004115F1">
        <w:t>punkta no</w:t>
      </w:r>
      <w:r w:rsidR="00AC5D08" w:rsidRPr="004115F1">
        <w:t>teikumiem</w:t>
      </w:r>
      <w:r w:rsidR="00937FF4" w:rsidRPr="004115F1">
        <w:t xml:space="preserve"> izriet, ka autoratlīdzības lielums nosakāms 3,75</w:t>
      </w:r>
      <w:r w:rsidRPr="004115F1">
        <w:t> </w:t>
      </w:r>
      <w:r w:rsidR="00937FF4" w:rsidRPr="004115F1">
        <w:t>% apmērā no atbildētāja</w:t>
      </w:r>
      <w:r w:rsidRPr="004115F1">
        <w:t>s</w:t>
      </w:r>
      <w:r w:rsidR="00937FF4" w:rsidRPr="004115F1">
        <w:t xml:space="preserve"> ieņēmumiem, bet ne mazāk par </w:t>
      </w:r>
      <w:r w:rsidRPr="004115F1">
        <w:t>170 latiem</w:t>
      </w:r>
      <w:r w:rsidR="00937FF4" w:rsidRPr="004115F1">
        <w:t xml:space="preserve"> (241,89</w:t>
      </w:r>
      <w:r w:rsidRPr="004115F1">
        <w:t> </w:t>
      </w:r>
      <w:proofErr w:type="spellStart"/>
      <w:r w:rsidRPr="004115F1">
        <w:rPr>
          <w:i/>
        </w:rPr>
        <w:t>euro</w:t>
      </w:r>
      <w:proofErr w:type="spellEnd"/>
      <w:r w:rsidR="00937FF4" w:rsidRPr="004115F1">
        <w:t xml:space="preserve">). Līdz ar to nepamatots </w:t>
      </w:r>
      <w:r w:rsidRPr="004115F1">
        <w:t xml:space="preserve">ir </w:t>
      </w:r>
      <w:r w:rsidR="00937FF4" w:rsidRPr="004115F1">
        <w:t>atbildētāja</w:t>
      </w:r>
      <w:r w:rsidRPr="004115F1">
        <w:t>s</w:t>
      </w:r>
      <w:r w:rsidR="00937FF4" w:rsidRPr="004115F1">
        <w:t xml:space="preserve"> iebildums, ka prasītāj</w:t>
      </w:r>
      <w:r w:rsidRPr="004115F1">
        <w:t>a</w:t>
      </w:r>
      <w:r w:rsidR="00937FF4" w:rsidRPr="004115F1">
        <w:t xml:space="preserve"> pirmās instances tiesā </w:t>
      </w:r>
      <w:r w:rsidRPr="004115F1">
        <w:t>nepieteica</w:t>
      </w:r>
      <w:r w:rsidR="00937FF4" w:rsidRPr="004115F1">
        <w:t xml:space="preserve"> prasījumu par minimālās autoratlīdzības noteikšanu. </w:t>
      </w:r>
    </w:p>
    <w:p w:rsidR="00D6198C" w:rsidRPr="004115F1" w:rsidRDefault="00BD2A14" w:rsidP="003C25D2">
      <w:pPr>
        <w:spacing w:line="276" w:lineRule="auto"/>
        <w:ind w:firstLine="567"/>
        <w:jc w:val="both"/>
      </w:pPr>
      <w:r w:rsidRPr="004115F1">
        <w:t>[8</w:t>
      </w:r>
      <w:r w:rsidR="00AC5D08" w:rsidRPr="004115F1">
        <w:t>.13</w:t>
      </w:r>
      <w:r w:rsidRPr="004115F1">
        <w:t xml:space="preserve">] </w:t>
      </w:r>
      <w:r w:rsidR="00D6198C" w:rsidRPr="004115F1">
        <w:t xml:space="preserve">Ievērojot, ka tiesa </w:t>
      </w:r>
      <w:r w:rsidR="00937FF4" w:rsidRPr="004115F1">
        <w:t xml:space="preserve">no </w:t>
      </w:r>
      <w:proofErr w:type="gramStart"/>
      <w:r w:rsidR="00937FF4" w:rsidRPr="004115F1">
        <w:t>2011.gada</w:t>
      </w:r>
      <w:proofErr w:type="gramEnd"/>
      <w:r w:rsidR="00937FF4" w:rsidRPr="004115F1">
        <w:t xml:space="preserve"> 1.janvāra atzin</w:t>
      </w:r>
      <w:r w:rsidR="00D6198C" w:rsidRPr="004115F1">
        <w:t>a par pamatot</w:t>
      </w:r>
      <w:r w:rsidR="00937FF4" w:rsidRPr="004115F1">
        <w:t>u autoratlīdzības likmi 3,75</w:t>
      </w:r>
      <w:r w:rsidR="00D6198C" w:rsidRPr="004115F1">
        <w:t> </w:t>
      </w:r>
      <w:r w:rsidR="00937FF4" w:rsidRPr="004115F1">
        <w:t>% apmērā no atbildētāja</w:t>
      </w:r>
      <w:r w:rsidR="00D6198C" w:rsidRPr="004115F1">
        <w:t>s</w:t>
      </w:r>
      <w:r w:rsidR="00937FF4" w:rsidRPr="004115F1">
        <w:t xml:space="preserve"> ieņēmumiem, bet atbildētāj</w:t>
      </w:r>
      <w:r w:rsidR="00D6198C" w:rsidRPr="004115F1">
        <w:t xml:space="preserve">a šajā laika </w:t>
      </w:r>
      <w:r w:rsidR="00AC5D08" w:rsidRPr="004115F1">
        <w:t>posm</w:t>
      </w:r>
      <w:r w:rsidR="00937FF4" w:rsidRPr="004115F1">
        <w:t>ā autoratlīdzības maksājumus veic</w:t>
      </w:r>
      <w:r w:rsidR="00D6198C" w:rsidRPr="004115F1">
        <w:t xml:space="preserve">a atbilstoši </w:t>
      </w:r>
      <w:r w:rsidR="00937FF4" w:rsidRPr="004115F1">
        <w:t>3</w:t>
      </w:r>
      <w:r w:rsidR="00D6198C" w:rsidRPr="004115F1">
        <w:t> </w:t>
      </w:r>
      <w:r w:rsidR="00937FF4" w:rsidRPr="004115F1">
        <w:t xml:space="preserve">% </w:t>
      </w:r>
      <w:r w:rsidR="00AC5D08" w:rsidRPr="004115F1">
        <w:t xml:space="preserve">likmei no </w:t>
      </w:r>
      <w:r w:rsidRPr="004115F1">
        <w:t>tās</w:t>
      </w:r>
      <w:r w:rsidR="00937FF4" w:rsidRPr="004115F1">
        <w:t xml:space="preserve"> ieņēmumiem, a</w:t>
      </w:r>
      <w:r w:rsidR="00D6198C" w:rsidRPr="004115F1">
        <w:t xml:space="preserve">nalogi pirmās instances tiesai </w:t>
      </w:r>
      <w:r w:rsidR="00937FF4" w:rsidRPr="004115F1">
        <w:t>atzīst</w:t>
      </w:r>
      <w:r w:rsidR="00D6198C" w:rsidRPr="004115F1">
        <w:t>ams</w:t>
      </w:r>
      <w:r w:rsidR="00937FF4" w:rsidRPr="004115F1">
        <w:t xml:space="preserve">, ka no </w:t>
      </w:r>
      <w:r w:rsidRPr="004115F1">
        <w:t>SIA „Radio Skonto”</w:t>
      </w:r>
      <w:r w:rsidR="00937FF4" w:rsidRPr="004115F1">
        <w:t xml:space="preserve"> prasītāja</w:t>
      </w:r>
      <w:r w:rsidR="00D6198C" w:rsidRPr="004115F1">
        <w:t>s</w:t>
      </w:r>
      <w:r w:rsidR="00937FF4" w:rsidRPr="004115F1">
        <w:t xml:space="preserve"> labā piedzenams autoratlīdzības parāds 59</w:t>
      </w:r>
      <w:r w:rsidR="00D6198C" w:rsidRPr="004115F1">
        <w:t> </w:t>
      </w:r>
      <w:r w:rsidR="00937FF4" w:rsidRPr="004115F1">
        <w:t>344,26</w:t>
      </w:r>
      <w:r w:rsidR="00D6198C" w:rsidRPr="004115F1">
        <w:t> </w:t>
      </w:r>
      <w:proofErr w:type="spellStart"/>
      <w:r w:rsidR="00D6198C" w:rsidRPr="004115F1">
        <w:rPr>
          <w:i/>
        </w:rPr>
        <w:t>euro</w:t>
      </w:r>
      <w:proofErr w:type="spellEnd"/>
      <w:r w:rsidR="00937FF4" w:rsidRPr="004115F1">
        <w:t>, kura matemātisko aprēķinu atbildētāj</w:t>
      </w:r>
      <w:r w:rsidR="00D6198C" w:rsidRPr="004115F1">
        <w:t>a</w:t>
      </w:r>
      <w:r w:rsidR="00937FF4" w:rsidRPr="004115F1">
        <w:t xml:space="preserve"> </w:t>
      </w:r>
      <w:r w:rsidR="00D6198C" w:rsidRPr="004115F1">
        <w:t>neapstrīd</w:t>
      </w:r>
      <w:r w:rsidR="00937FF4" w:rsidRPr="004115F1">
        <w:t xml:space="preserve">. </w:t>
      </w:r>
    </w:p>
    <w:p w:rsidR="00D6198C" w:rsidRPr="004115F1" w:rsidRDefault="00D6198C" w:rsidP="003C25D2">
      <w:pPr>
        <w:spacing w:line="276" w:lineRule="auto"/>
        <w:ind w:firstLine="567"/>
        <w:jc w:val="both"/>
      </w:pPr>
      <w:r w:rsidRPr="004115F1">
        <w:t>[</w:t>
      </w:r>
      <w:r w:rsidR="00970827" w:rsidRPr="004115F1">
        <w:t>8</w:t>
      </w:r>
      <w:r w:rsidRPr="004115F1">
        <w:t>.</w:t>
      </w:r>
      <w:r w:rsidR="00970827" w:rsidRPr="004115F1">
        <w:t>14</w:t>
      </w:r>
      <w:r w:rsidRPr="004115F1">
        <w:t>] P</w:t>
      </w:r>
      <w:r w:rsidR="00937FF4" w:rsidRPr="004115F1">
        <w:t>rasītāj</w:t>
      </w:r>
      <w:r w:rsidRPr="004115F1">
        <w:t>a</w:t>
      </w:r>
      <w:r w:rsidR="00937FF4" w:rsidRPr="004115F1">
        <w:t xml:space="preserve"> lū</w:t>
      </w:r>
      <w:r w:rsidRPr="004115F1">
        <w:t>gusi</w:t>
      </w:r>
      <w:r w:rsidR="00937FF4" w:rsidRPr="004115F1">
        <w:t xml:space="preserve"> piedzīt no atbildētāja</w:t>
      </w:r>
      <w:r w:rsidRPr="004115F1">
        <w:t>s</w:t>
      </w:r>
      <w:r w:rsidR="00937FF4" w:rsidRPr="004115F1">
        <w:t xml:space="preserve"> autoratlīdzību 18</w:t>
      </w:r>
      <w:r w:rsidRPr="004115F1">
        <w:t> </w:t>
      </w:r>
      <w:r w:rsidR="00937FF4" w:rsidRPr="004115F1">
        <w:t>239,88</w:t>
      </w:r>
      <w:r w:rsidRPr="004115F1">
        <w:t> </w:t>
      </w:r>
      <w:proofErr w:type="spellStart"/>
      <w:r w:rsidRPr="004115F1">
        <w:rPr>
          <w:i/>
        </w:rPr>
        <w:t>euro</w:t>
      </w:r>
      <w:proofErr w:type="spellEnd"/>
      <w:r w:rsidR="00BD2A14" w:rsidRPr="004115F1">
        <w:rPr>
          <w:i/>
        </w:rPr>
        <w:t xml:space="preserve"> </w:t>
      </w:r>
      <w:r w:rsidR="00937FF4" w:rsidRPr="004115F1">
        <w:t>par programmas pār</w:t>
      </w:r>
      <w:r w:rsidRPr="004115F1">
        <w:t>raidīšanu internetā laik</w:t>
      </w:r>
      <w:r w:rsidR="00937FF4" w:rsidRPr="004115F1">
        <w:t xml:space="preserve">ā no </w:t>
      </w:r>
      <w:proofErr w:type="gramStart"/>
      <w:r w:rsidR="00937FF4" w:rsidRPr="004115F1">
        <w:t>2006.gada</w:t>
      </w:r>
      <w:proofErr w:type="gramEnd"/>
      <w:r w:rsidR="00937FF4" w:rsidRPr="004115F1">
        <w:t xml:space="preserve"> līdz 2010.gadam </w:t>
      </w:r>
      <w:r w:rsidRPr="004115F1">
        <w:t>(</w:t>
      </w:r>
      <w:r w:rsidR="00937FF4" w:rsidRPr="004115F1">
        <w:t>ieskaitot</w:t>
      </w:r>
      <w:r w:rsidRPr="004115F1">
        <w:t>). Minētā parāda summa</w:t>
      </w:r>
      <w:r w:rsidR="00937FF4" w:rsidRPr="004115F1">
        <w:t xml:space="preserve"> aprēķināta</w:t>
      </w:r>
      <w:r w:rsidRPr="004115F1">
        <w:t xml:space="preserve"> atbilstoši</w:t>
      </w:r>
      <w:r w:rsidR="00937FF4" w:rsidRPr="004115F1">
        <w:t xml:space="preserve"> tarifa</w:t>
      </w:r>
      <w:r w:rsidRPr="004115F1">
        <w:t>m</w:t>
      </w:r>
      <w:r w:rsidR="00937FF4" w:rsidRPr="004115F1">
        <w:t xml:space="preserve"> 0,25</w:t>
      </w:r>
      <w:r w:rsidR="008C7B95" w:rsidRPr="004115F1">
        <w:t> </w:t>
      </w:r>
      <w:r w:rsidR="00937FF4" w:rsidRPr="004115F1">
        <w:t>%</w:t>
      </w:r>
      <w:r w:rsidRPr="004115F1">
        <w:t xml:space="preserve"> </w:t>
      </w:r>
      <w:r w:rsidR="00937FF4" w:rsidRPr="004115F1">
        <w:t xml:space="preserve">no raidorganizācijas ieņēmumiem. </w:t>
      </w:r>
    </w:p>
    <w:p w:rsidR="008C7B95" w:rsidRPr="004115F1" w:rsidRDefault="00937FF4" w:rsidP="003C25D2">
      <w:pPr>
        <w:spacing w:line="276" w:lineRule="auto"/>
        <w:ind w:firstLine="567"/>
        <w:jc w:val="both"/>
      </w:pPr>
      <w:r w:rsidRPr="004115F1">
        <w:t>No atbildētāj</w:t>
      </w:r>
      <w:r w:rsidR="00D6198C" w:rsidRPr="004115F1">
        <w:t>as</w:t>
      </w:r>
      <w:r w:rsidRPr="004115F1">
        <w:t xml:space="preserve"> apelācijas sūdzības izriet, ka atbildētāj</w:t>
      </w:r>
      <w:r w:rsidR="00D6198C" w:rsidRPr="004115F1">
        <w:t>a</w:t>
      </w:r>
      <w:r w:rsidRPr="004115F1">
        <w:t xml:space="preserve"> savu programmu internetā </w:t>
      </w:r>
      <w:r w:rsidR="00D6198C" w:rsidRPr="004115F1">
        <w:t>publiskoja</w:t>
      </w:r>
      <w:r w:rsidRPr="004115F1">
        <w:t xml:space="preserve"> tikai no </w:t>
      </w:r>
      <w:proofErr w:type="gramStart"/>
      <w:r w:rsidRPr="004115F1">
        <w:t>2011.gada</w:t>
      </w:r>
      <w:proofErr w:type="gramEnd"/>
      <w:r w:rsidRPr="004115F1">
        <w:t xml:space="preserve"> 1.janvāra. Minēto faktu</w:t>
      </w:r>
      <w:r w:rsidR="008C7B95" w:rsidRPr="004115F1">
        <w:t xml:space="preserve"> prasītāja apstrīd</w:t>
      </w:r>
      <w:r w:rsidRPr="004115F1">
        <w:t xml:space="preserve">, kā pierādījumu </w:t>
      </w:r>
      <w:r w:rsidR="00D6198C" w:rsidRPr="004115F1">
        <w:t>pievienojot SIA </w:t>
      </w:r>
      <w:r w:rsidRPr="004115F1">
        <w:t>„Radio Skonto”</w:t>
      </w:r>
      <w:r w:rsidR="00D6198C" w:rsidRPr="004115F1">
        <w:t xml:space="preserve"> </w:t>
      </w:r>
      <w:proofErr w:type="gramStart"/>
      <w:r w:rsidR="00D6198C" w:rsidRPr="004115F1">
        <w:t>2007.gada</w:t>
      </w:r>
      <w:proofErr w:type="gramEnd"/>
      <w:r w:rsidR="00D6198C" w:rsidRPr="004115F1">
        <w:t xml:space="preserve"> 5.janvāra vēstuli prasītājai </w:t>
      </w:r>
      <w:r w:rsidRPr="004115F1">
        <w:t>un tai pievienoto raidorganizācijas anketu</w:t>
      </w:r>
      <w:r w:rsidR="008C7B95" w:rsidRPr="004115F1">
        <w:t>, kas</w:t>
      </w:r>
      <w:r w:rsidRPr="004115F1">
        <w:t xml:space="preserve"> sastādīta 2006.gada 6.decembrī. </w:t>
      </w:r>
    </w:p>
    <w:p w:rsidR="008C7B95" w:rsidRPr="004115F1" w:rsidRDefault="00937FF4" w:rsidP="003C25D2">
      <w:pPr>
        <w:spacing w:line="276" w:lineRule="auto"/>
        <w:ind w:firstLine="567"/>
        <w:jc w:val="both"/>
      </w:pPr>
      <w:r w:rsidRPr="004115F1">
        <w:t>Lai gan minētajā raidorganizācijas anketā ir norādīts, ka SIA „Radio Skonto” savas programmas pārra</w:t>
      </w:r>
      <w:r w:rsidR="00D6198C" w:rsidRPr="004115F1">
        <w:t>idi veic arī internetā, tomēr</w:t>
      </w:r>
      <w:r w:rsidRPr="004115F1">
        <w:t xml:space="preserve"> minēto anketu nav parakstījusi neviena no SIA „Radio Skonto” amatpersonām. </w:t>
      </w:r>
      <w:r w:rsidR="00D6198C" w:rsidRPr="004115F1">
        <w:t>Līdz ar to</w:t>
      </w:r>
      <w:r w:rsidRPr="004115F1">
        <w:t xml:space="preserve"> minētā anketa nevar kalpot par pierādījumu tam, ka atbildētāj</w:t>
      </w:r>
      <w:r w:rsidR="00D6198C" w:rsidRPr="004115F1">
        <w:t>a</w:t>
      </w:r>
      <w:r w:rsidRPr="004115F1">
        <w:t xml:space="preserve"> jau no </w:t>
      </w:r>
      <w:proofErr w:type="gramStart"/>
      <w:r w:rsidRPr="004115F1">
        <w:t>2006.gada</w:t>
      </w:r>
      <w:proofErr w:type="gramEnd"/>
      <w:r w:rsidRPr="004115F1">
        <w:t xml:space="preserve"> savu programmu publisko internetā. </w:t>
      </w:r>
    </w:p>
    <w:p w:rsidR="00970827" w:rsidRPr="004115F1" w:rsidRDefault="00970827" w:rsidP="008C7B95">
      <w:pPr>
        <w:spacing w:line="276" w:lineRule="auto"/>
        <w:ind w:firstLine="720"/>
        <w:jc w:val="both"/>
      </w:pPr>
    </w:p>
    <w:p w:rsidR="00937FF4" w:rsidRPr="004115F1" w:rsidRDefault="00970827" w:rsidP="003C25D2">
      <w:pPr>
        <w:spacing w:line="276" w:lineRule="auto"/>
        <w:ind w:firstLine="567"/>
        <w:jc w:val="both"/>
      </w:pPr>
      <w:r w:rsidRPr="004115F1">
        <w:t>Turklāt</w:t>
      </w:r>
      <w:r w:rsidR="008C7B95" w:rsidRPr="004115F1">
        <w:t xml:space="preserve"> </w:t>
      </w:r>
      <w:r w:rsidRPr="004115F1">
        <w:t>p</w:t>
      </w:r>
      <w:r w:rsidR="00937FF4" w:rsidRPr="004115F1">
        <w:t>at, ja pieļautu, ka atbildētāj</w:t>
      </w:r>
      <w:r w:rsidR="00D6198C" w:rsidRPr="004115F1">
        <w:t>a</w:t>
      </w:r>
      <w:r w:rsidR="00937FF4" w:rsidRPr="004115F1">
        <w:t xml:space="preserve"> tiešām no </w:t>
      </w:r>
      <w:proofErr w:type="gramStart"/>
      <w:r w:rsidR="00937FF4" w:rsidRPr="004115F1">
        <w:t>2006.gada</w:t>
      </w:r>
      <w:proofErr w:type="gramEnd"/>
      <w:r w:rsidR="00937FF4" w:rsidRPr="004115F1">
        <w:t xml:space="preserve"> savu programmu publisko internetā, nav pamata autoratlīdzības parād</w:t>
      </w:r>
      <w:r w:rsidR="00D11E69" w:rsidRPr="004115F1">
        <w:t>a piedziņai saskaņā ar</w:t>
      </w:r>
      <w:r w:rsidR="00937FF4" w:rsidRPr="004115F1">
        <w:t xml:space="preserve"> tarif</w:t>
      </w:r>
      <w:r w:rsidR="00D11E69" w:rsidRPr="004115F1">
        <w:t>u</w:t>
      </w:r>
      <w:r w:rsidR="00937FF4" w:rsidRPr="004115F1">
        <w:t xml:space="preserve"> 0,25</w:t>
      </w:r>
      <w:r w:rsidR="00D11E69" w:rsidRPr="004115F1">
        <w:t> </w:t>
      </w:r>
      <w:r w:rsidR="00937FF4" w:rsidRPr="004115F1">
        <w:t>%</w:t>
      </w:r>
      <w:r w:rsidR="008C7B95" w:rsidRPr="004115F1">
        <w:t xml:space="preserve"> </w:t>
      </w:r>
      <w:r w:rsidR="00D11E69" w:rsidRPr="004115F1">
        <w:t xml:space="preserve">no raidorganizācijas ieņēmumiem, jo licences </w:t>
      </w:r>
      <w:r w:rsidR="00937FF4" w:rsidRPr="004115F1">
        <w:t>līgum</w:t>
      </w:r>
      <w:r w:rsidR="00D11E69" w:rsidRPr="004115F1">
        <w:t>s 2005.gada 19.aprīļa</w:t>
      </w:r>
      <w:r w:rsidR="008C7B95" w:rsidRPr="004115F1">
        <w:t xml:space="preserve"> redakcijā sevī neietvēra</w:t>
      </w:r>
      <w:r w:rsidR="00937FF4" w:rsidRPr="004115F1">
        <w:t xml:space="preserve"> atlīdzību par muzikālo darbu pārraidīšanu internetā. Līdz ar to nav pamata secinājumam, ka puses jau </w:t>
      </w:r>
      <w:proofErr w:type="gramStart"/>
      <w:r w:rsidR="00937FF4" w:rsidRPr="004115F1">
        <w:t>2005.gadā</w:t>
      </w:r>
      <w:proofErr w:type="gramEnd"/>
      <w:r w:rsidR="00937FF4" w:rsidRPr="004115F1">
        <w:t xml:space="preserve"> būtu vienojušās par autoratlīdzības apmēru par programmas publiskošanu </w:t>
      </w:r>
      <w:r w:rsidR="00937FF4" w:rsidRPr="004115F1">
        <w:lastRenderedPageBreak/>
        <w:t xml:space="preserve">internetā. </w:t>
      </w:r>
      <w:r w:rsidRPr="004115F1">
        <w:t xml:space="preserve">Arī tiesa to nav noteikusi. </w:t>
      </w:r>
      <w:r w:rsidR="008C7B95" w:rsidRPr="004115F1">
        <w:t xml:space="preserve">Līdz ar to nav saprotams, uz kāda pamata </w:t>
      </w:r>
      <w:r w:rsidR="00937FF4" w:rsidRPr="004115F1">
        <w:t>prasītāj</w:t>
      </w:r>
      <w:r w:rsidR="00D11E69" w:rsidRPr="004115F1">
        <w:t>a</w:t>
      </w:r>
      <w:r w:rsidR="00937FF4" w:rsidRPr="004115F1">
        <w:t xml:space="preserve"> autoratlīdzības </w:t>
      </w:r>
      <w:r w:rsidR="008C7B95" w:rsidRPr="004115F1">
        <w:t xml:space="preserve">likmi </w:t>
      </w:r>
      <w:r w:rsidR="00937FF4" w:rsidRPr="004115F1">
        <w:t>par progra</w:t>
      </w:r>
      <w:r w:rsidR="00D11E69" w:rsidRPr="004115F1">
        <w:t xml:space="preserve">mmas publiskošanu internetā </w:t>
      </w:r>
      <w:r w:rsidR="008C7B95" w:rsidRPr="004115F1">
        <w:t xml:space="preserve">par minēto </w:t>
      </w:r>
      <w:r w:rsidRPr="004115F1">
        <w:t>laik</w:t>
      </w:r>
      <w:r w:rsidR="008C7B95" w:rsidRPr="004115F1">
        <w:t>u noteica</w:t>
      </w:r>
      <w:r w:rsidR="00D11E69" w:rsidRPr="004115F1">
        <w:t xml:space="preserve"> </w:t>
      </w:r>
      <w:r w:rsidR="00937FF4" w:rsidRPr="004115F1">
        <w:t>tieši 0,25</w:t>
      </w:r>
      <w:r w:rsidR="00D11E69" w:rsidRPr="004115F1">
        <w:t> </w:t>
      </w:r>
      <w:r w:rsidR="00937FF4" w:rsidRPr="004115F1">
        <w:t>%</w:t>
      </w:r>
      <w:r w:rsidR="008C7B95" w:rsidRPr="004115F1">
        <w:t xml:space="preserve"> apmērā</w:t>
      </w:r>
      <w:r w:rsidR="00937FF4" w:rsidRPr="004115F1">
        <w:t xml:space="preserve">. </w:t>
      </w:r>
    </w:p>
    <w:p w:rsidR="00932D08" w:rsidRPr="004115F1" w:rsidRDefault="00932D08" w:rsidP="00970827">
      <w:pPr>
        <w:spacing w:line="276" w:lineRule="auto"/>
        <w:ind w:firstLine="720"/>
        <w:jc w:val="both"/>
      </w:pPr>
    </w:p>
    <w:p w:rsidR="00967552" w:rsidRPr="004115F1" w:rsidRDefault="00967552" w:rsidP="003C25D2">
      <w:pPr>
        <w:spacing w:line="276" w:lineRule="auto"/>
        <w:ind w:firstLine="567"/>
        <w:jc w:val="both"/>
        <w:rPr>
          <w:i/>
        </w:rPr>
      </w:pPr>
      <w:r w:rsidRPr="004115F1">
        <w:t>[</w:t>
      </w:r>
      <w:r w:rsidR="00077CF2" w:rsidRPr="004115F1">
        <w:t>9</w:t>
      </w:r>
      <w:r w:rsidRPr="004115F1">
        <w:t>]</w:t>
      </w:r>
      <w:r w:rsidR="00672283" w:rsidRPr="004115F1">
        <w:t xml:space="preserve"> </w:t>
      </w:r>
      <w:r w:rsidR="007A49E1" w:rsidRPr="004115F1">
        <w:t>Atbildētāja SIA „</w:t>
      </w:r>
      <w:r w:rsidR="00BB111E" w:rsidRPr="004115F1">
        <w:t>Radio Skonto</w:t>
      </w:r>
      <w:r w:rsidR="007A49E1" w:rsidRPr="004115F1">
        <w:t xml:space="preserve">” </w:t>
      </w:r>
      <w:r w:rsidR="002C404A" w:rsidRPr="004115F1">
        <w:t>iesnie</w:t>
      </w:r>
      <w:r w:rsidR="008E7413" w:rsidRPr="004115F1">
        <w:t>dza</w:t>
      </w:r>
      <w:r w:rsidR="002C404A" w:rsidRPr="004115F1">
        <w:t xml:space="preserve"> </w:t>
      </w:r>
      <w:r w:rsidRPr="004115F1">
        <w:t>kasācijas sūdzību</w:t>
      </w:r>
      <w:r w:rsidR="007A49E1" w:rsidRPr="004115F1">
        <w:t xml:space="preserve"> </w:t>
      </w:r>
      <w:r w:rsidR="00EB1D79" w:rsidRPr="004115F1">
        <w:t>par minēto spriedumu</w:t>
      </w:r>
      <w:r w:rsidRPr="004115F1">
        <w:t xml:space="preserve">, pārsūdzot </w:t>
      </w:r>
      <w:r w:rsidR="00EB1D79" w:rsidRPr="004115F1">
        <w:t xml:space="preserve">to </w:t>
      </w:r>
      <w:r w:rsidR="00BB111E" w:rsidRPr="004115F1">
        <w:t>daļā, ar kuru</w:t>
      </w:r>
      <w:r w:rsidR="008C7B95" w:rsidRPr="004115F1">
        <w:t xml:space="preserve"> daļēji apmierināta prasība un noraidīta pretprasība</w:t>
      </w:r>
      <w:r w:rsidR="00524AF8" w:rsidRPr="004115F1">
        <w:t>.</w:t>
      </w:r>
    </w:p>
    <w:p w:rsidR="001A2FE3" w:rsidRPr="004115F1" w:rsidRDefault="001A2FE3" w:rsidP="003C25D2">
      <w:pPr>
        <w:spacing w:line="276" w:lineRule="auto"/>
        <w:ind w:firstLine="567"/>
        <w:jc w:val="both"/>
      </w:pPr>
      <w:r w:rsidRPr="004115F1">
        <w:t>Kasācijas sūdzībā norādīti šādi argumenti.</w:t>
      </w:r>
    </w:p>
    <w:p w:rsidR="003734B9" w:rsidRPr="004115F1" w:rsidRDefault="00BB111E" w:rsidP="003C25D2">
      <w:pPr>
        <w:spacing w:line="276" w:lineRule="auto"/>
        <w:ind w:firstLine="567"/>
        <w:jc w:val="both"/>
      </w:pPr>
      <w:r w:rsidRPr="004115F1">
        <w:t>[</w:t>
      </w:r>
      <w:r w:rsidR="00F76C4E" w:rsidRPr="004115F1">
        <w:t>9</w:t>
      </w:r>
      <w:r w:rsidRPr="004115F1">
        <w:t xml:space="preserve">.1] </w:t>
      </w:r>
      <w:r w:rsidR="002E3469" w:rsidRPr="004115F1">
        <w:t>Apelācijas instances t</w:t>
      </w:r>
      <w:r w:rsidR="003734B9" w:rsidRPr="004115F1">
        <w:t xml:space="preserve">iesa pieļāvusi Civilprocesa likuma </w:t>
      </w:r>
      <w:proofErr w:type="gramStart"/>
      <w:r w:rsidR="003734B9" w:rsidRPr="004115F1">
        <w:t>203.panta</w:t>
      </w:r>
      <w:proofErr w:type="gramEnd"/>
      <w:r w:rsidR="003734B9" w:rsidRPr="004115F1">
        <w:t xml:space="preserve"> pirmās un otrās daļas, 415.panta pirmās un otrās daļas </w:t>
      </w:r>
      <w:r w:rsidR="002E3469" w:rsidRPr="004115F1">
        <w:t xml:space="preserve">un 424.panta pirmās daļas </w:t>
      </w:r>
      <w:r w:rsidR="003734B9" w:rsidRPr="004115F1">
        <w:t>pārkāpumus</w:t>
      </w:r>
      <w:r w:rsidR="002E3469" w:rsidRPr="004115F1">
        <w:t xml:space="preserve">, jo izskatījusi apelācijas kārtībā </w:t>
      </w:r>
      <w:r w:rsidR="003734B9" w:rsidRPr="004115F1">
        <w:t>nepārsūdzētu pirmās instances tiesas sprieduma daļu, kas uz apelācijas instances tiesas sēdes dienu jau bija stājusies likumīgā spēkā.</w:t>
      </w:r>
    </w:p>
    <w:p w:rsidR="003734B9" w:rsidRPr="004115F1" w:rsidRDefault="003734B9" w:rsidP="003C25D2">
      <w:pPr>
        <w:spacing w:line="276" w:lineRule="auto"/>
        <w:ind w:firstLine="567"/>
        <w:jc w:val="both"/>
      </w:pPr>
      <w:r w:rsidRPr="004115F1">
        <w:t>Prasītāja</w:t>
      </w:r>
      <w:r w:rsidR="008C7B95" w:rsidRPr="004115F1">
        <w:t xml:space="preserve"> apelācijas kārtībā</w:t>
      </w:r>
      <w:r w:rsidRPr="004115F1">
        <w:t xml:space="preserve"> pārsūdzēja pirmās instances tiesas spriedumu daļēji, lūdzot piedzīt no atbildētājas nesamaksāto autoratlīdzību 18 239,88 </w:t>
      </w:r>
      <w:proofErr w:type="spellStart"/>
      <w:r w:rsidRPr="004115F1">
        <w:rPr>
          <w:i/>
        </w:rPr>
        <w:t>euro</w:t>
      </w:r>
      <w:proofErr w:type="spellEnd"/>
      <w:r w:rsidRPr="004115F1">
        <w:rPr>
          <w:i/>
        </w:rPr>
        <w:t xml:space="preserve"> </w:t>
      </w:r>
      <w:r w:rsidR="008C7B95" w:rsidRPr="004115F1">
        <w:t xml:space="preserve">un tiesas izdevumus, taču </w:t>
      </w:r>
      <w:r w:rsidRPr="004115F1">
        <w:t xml:space="preserve">nepārsūdzēja spriedumu daļā, </w:t>
      </w:r>
      <w:r w:rsidR="008C7B95" w:rsidRPr="004115F1">
        <w:t>ar kuru</w:t>
      </w:r>
      <w:r w:rsidRPr="004115F1">
        <w:t xml:space="preserve"> noraidīts prasījums par biedrības „AKKA/LAA” sagatavotā licences līguma </w:t>
      </w:r>
      <w:proofErr w:type="gramStart"/>
      <w:r w:rsidRPr="004115F1">
        <w:t>2013.gada</w:t>
      </w:r>
      <w:proofErr w:type="gramEnd"/>
      <w:r w:rsidRPr="004115F1">
        <w:t xml:space="preserve"> 18.marta projekta Nr. 3/2R-13-12 redakcijā atzīšanu par noslēgtu. Arī atbildētāja nepārsūdzēja tiesas spriedumu šajā daļā.</w:t>
      </w:r>
      <w:r w:rsidR="00A3580E" w:rsidRPr="004115F1">
        <w:t xml:space="preserve"> </w:t>
      </w:r>
      <w:r w:rsidR="0082387B">
        <w:t>Tomēr</w:t>
      </w:r>
      <w:r w:rsidRPr="004115F1">
        <w:t xml:space="preserve"> apelā</w:t>
      </w:r>
      <w:r w:rsidR="008C7B95" w:rsidRPr="004115F1">
        <w:t>cijas instances tiesa taisīja</w:t>
      </w:r>
      <w:r w:rsidRPr="004115F1">
        <w:t xml:space="preserve"> spriedumu </w:t>
      </w:r>
      <w:r w:rsidR="002E3469" w:rsidRPr="004115F1">
        <w:t>prasības daļā</w:t>
      </w:r>
      <w:r w:rsidRPr="004115F1">
        <w:t>, atzīstot par noslēgtu prasītājas sagatavo</w:t>
      </w:r>
      <w:r w:rsidR="00AF7510" w:rsidRPr="004115F1">
        <w:t>to licences līgumu Nr. 3/2R-13-12 2013.gada 18.</w:t>
      </w:r>
      <w:r w:rsidRPr="004115F1">
        <w:t>marta redakcijā.</w:t>
      </w:r>
    </w:p>
    <w:p w:rsidR="003734B9" w:rsidRPr="004115F1" w:rsidRDefault="008C7B95" w:rsidP="003C25D2">
      <w:pPr>
        <w:spacing w:line="276" w:lineRule="auto"/>
        <w:ind w:firstLine="567"/>
        <w:jc w:val="both"/>
      </w:pPr>
      <w:r w:rsidRPr="004115F1">
        <w:t>P</w:t>
      </w:r>
      <w:r w:rsidR="003734B9" w:rsidRPr="004115F1">
        <w:t>rasītāj</w:t>
      </w:r>
      <w:r w:rsidR="00AF7510" w:rsidRPr="004115F1">
        <w:t>a iesniedza</w:t>
      </w:r>
      <w:r w:rsidR="003B5135" w:rsidRPr="004115F1">
        <w:t xml:space="preserve"> arī</w:t>
      </w:r>
      <w:r w:rsidR="00AF7510" w:rsidRPr="004115F1">
        <w:t xml:space="preserve"> pretapelācijas </w:t>
      </w:r>
      <w:r w:rsidR="003734B9" w:rsidRPr="004115F1">
        <w:t>sūdzīb</w:t>
      </w:r>
      <w:r w:rsidR="00AF7510" w:rsidRPr="004115F1">
        <w:t xml:space="preserve">u </w:t>
      </w:r>
      <w:r w:rsidR="003734B9" w:rsidRPr="004115F1">
        <w:t xml:space="preserve">uz </w:t>
      </w:r>
      <w:r w:rsidR="00AF7510" w:rsidRPr="004115F1">
        <w:t>a</w:t>
      </w:r>
      <w:r w:rsidR="003734B9" w:rsidRPr="004115F1">
        <w:t>tbildētāja</w:t>
      </w:r>
      <w:r w:rsidR="00AF7510" w:rsidRPr="004115F1">
        <w:t xml:space="preserve">s </w:t>
      </w:r>
      <w:r w:rsidR="003734B9" w:rsidRPr="004115F1">
        <w:t>apelācijas sūdzību, l</w:t>
      </w:r>
      <w:r w:rsidR="00AF7510" w:rsidRPr="004115F1">
        <w:t>ūdzot atzīt par noslēgtu p</w:t>
      </w:r>
      <w:r w:rsidR="003734B9" w:rsidRPr="004115F1">
        <w:t>rasītāja</w:t>
      </w:r>
      <w:r w:rsidR="00AF7510" w:rsidRPr="004115F1">
        <w:t>s</w:t>
      </w:r>
      <w:r w:rsidR="003734B9" w:rsidRPr="004115F1">
        <w:t xml:space="preserve"> sagatavot</w:t>
      </w:r>
      <w:r w:rsidR="00AF7510" w:rsidRPr="004115F1">
        <w:t>o</w:t>
      </w:r>
      <w:r w:rsidR="003734B9" w:rsidRPr="004115F1">
        <w:t xml:space="preserve"> licences līgum</w:t>
      </w:r>
      <w:r w:rsidR="00AF7510" w:rsidRPr="004115F1">
        <w:t>u</w:t>
      </w:r>
      <w:r w:rsidR="003734B9" w:rsidRPr="004115F1">
        <w:t xml:space="preserve"> </w:t>
      </w:r>
      <w:r w:rsidR="00AF7510" w:rsidRPr="004115F1">
        <w:t xml:space="preserve">Nr. 3/2R-13-12 </w:t>
      </w:r>
      <w:r w:rsidR="003734B9" w:rsidRPr="004115F1">
        <w:t xml:space="preserve">2013.gada </w:t>
      </w:r>
      <w:proofErr w:type="gramStart"/>
      <w:r w:rsidR="003734B9" w:rsidRPr="004115F1">
        <w:t>18.marta</w:t>
      </w:r>
      <w:proofErr w:type="gramEnd"/>
      <w:r w:rsidR="003734B9" w:rsidRPr="004115F1">
        <w:t xml:space="preserve"> </w:t>
      </w:r>
      <w:r w:rsidR="00AF7510" w:rsidRPr="004115F1">
        <w:t xml:space="preserve">redakcijā. </w:t>
      </w:r>
      <w:r w:rsidR="003734B9" w:rsidRPr="004115F1">
        <w:t xml:space="preserve">Tādējādi </w:t>
      </w:r>
      <w:r w:rsidR="00AF7510" w:rsidRPr="004115F1">
        <w:t>p</w:t>
      </w:r>
      <w:r w:rsidR="003734B9" w:rsidRPr="004115F1">
        <w:t>rasītāj</w:t>
      </w:r>
      <w:r w:rsidR="00AF7510" w:rsidRPr="004115F1">
        <w:t xml:space="preserve">a </w:t>
      </w:r>
      <w:r w:rsidR="003734B9" w:rsidRPr="004115F1">
        <w:t>būtībā papildināj</w:t>
      </w:r>
      <w:r w:rsidR="00AF7510" w:rsidRPr="004115F1">
        <w:t>a</w:t>
      </w:r>
      <w:r w:rsidR="003734B9" w:rsidRPr="004115F1">
        <w:t xml:space="preserve"> savu sākotnēji iesniegto apelācijas sūdzību ar papildu prasījumu, par ko </w:t>
      </w:r>
      <w:r w:rsidR="00AF7510" w:rsidRPr="004115F1">
        <w:t>p</w:t>
      </w:r>
      <w:r w:rsidR="003734B9" w:rsidRPr="004115F1">
        <w:t>rasītāj</w:t>
      </w:r>
      <w:r w:rsidR="00AF7510" w:rsidRPr="004115F1">
        <w:t>a</w:t>
      </w:r>
      <w:r w:rsidR="003734B9" w:rsidRPr="004115F1">
        <w:t xml:space="preserve"> iepriekš apelācijas sūdzību neiesniedza</w:t>
      </w:r>
      <w:r w:rsidR="003B5135" w:rsidRPr="004115F1">
        <w:t>.</w:t>
      </w:r>
    </w:p>
    <w:p w:rsidR="003734B9" w:rsidRPr="004115F1" w:rsidRDefault="003734B9" w:rsidP="003C25D2">
      <w:pPr>
        <w:spacing w:line="276" w:lineRule="auto"/>
        <w:ind w:firstLine="567"/>
        <w:jc w:val="both"/>
      </w:pPr>
      <w:r w:rsidRPr="004115F1">
        <w:t xml:space="preserve">Tiesa, pieņemot pretapelācijas sūdzību, nav pareizi piemērojusi </w:t>
      </w:r>
      <w:r w:rsidR="00AF7510" w:rsidRPr="004115F1">
        <w:t xml:space="preserve">Civilprocesa likuma </w:t>
      </w:r>
      <w:proofErr w:type="gramStart"/>
      <w:r w:rsidR="00AF7510" w:rsidRPr="004115F1">
        <w:t>424.panta</w:t>
      </w:r>
      <w:proofErr w:type="gramEnd"/>
      <w:r w:rsidR="00AF7510" w:rsidRPr="004115F1">
        <w:t xml:space="preserve"> pirmo </w:t>
      </w:r>
      <w:r w:rsidRPr="004115F1">
        <w:t xml:space="preserve">daļu, jo minētā tiesību norma neparedz tiesības iesniegt pretapelācijas sūdzību tai pusei, kura </w:t>
      </w:r>
      <w:r w:rsidR="00AF7510" w:rsidRPr="004115F1">
        <w:t>j</w:t>
      </w:r>
      <w:r w:rsidRPr="004115F1">
        <w:t xml:space="preserve">au ir iesniegusi apelācijas sūdzību. </w:t>
      </w:r>
      <w:r w:rsidR="00A3580E" w:rsidRPr="004115F1">
        <w:t xml:space="preserve">Proti, </w:t>
      </w:r>
      <w:r w:rsidRPr="004115F1">
        <w:t xml:space="preserve">Civilprocesa likums nepiešķir pusei tiesības </w:t>
      </w:r>
      <w:r w:rsidR="00AF7510" w:rsidRPr="004115F1">
        <w:t>i</w:t>
      </w:r>
      <w:r w:rsidRPr="004115F1">
        <w:t>esniegt apelācijas sūdzību un pretapelācijas sūdzību vienlai</w:t>
      </w:r>
      <w:r w:rsidR="00A3580E" w:rsidRPr="004115F1">
        <w:t>kus</w:t>
      </w:r>
      <w:r w:rsidRPr="004115F1">
        <w:t xml:space="preserve"> par vienu un to pašu tiesas spriedumu.</w:t>
      </w:r>
      <w:r w:rsidR="003B5135" w:rsidRPr="004115F1">
        <w:t xml:space="preserve"> </w:t>
      </w:r>
      <w:r w:rsidRPr="004115F1">
        <w:t xml:space="preserve">Pēc tam, kad </w:t>
      </w:r>
      <w:r w:rsidR="00AF7510" w:rsidRPr="004115F1">
        <w:t>pārsūdzības termiņš bija notecējis, p</w:t>
      </w:r>
      <w:r w:rsidRPr="004115F1">
        <w:t>rasītāja</w:t>
      </w:r>
      <w:r w:rsidR="00AF7510" w:rsidRPr="004115F1">
        <w:t xml:space="preserve">i vairs nebija tiesību </w:t>
      </w:r>
      <w:r w:rsidRPr="004115F1">
        <w:t>ie</w:t>
      </w:r>
      <w:r w:rsidR="00AF7510" w:rsidRPr="004115F1">
        <w:t>sniegt apelācijas instances tiesai pret</w:t>
      </w:r>
      <w:r w:rsidRPr="004115F1">
        <w:t>apelācija</w:t>
      </w:r>
      <w:r w:rsidR="00AF7510" w:rsidRPr="004115F1">
        <w:t>s</w:t>
      </w:r>
      <w:r w:rsidRPr="004115F1">
        <w:t xml:space="preserve"> sūdzību.</w:t>
      </w:r>
    </w:p>
    <w:p w:rsidR="005739C1" w:rsidRPr="004115F1" w:rsidRDefault="0085488B" w:rsidP="003C25D2">
      <w:pPr>
        <w:spacing w:line="276" w:lineRule="auto"/>
        <w:ind w:firstLine="567"/>
        <w:jc w:val="both"/>
      </w:pPr>
      <w:r w:rsidRPr="004115F1">
        <w:t>[</w:t>
      </w:r>
      <w:r w:rsidR="00A3580E" w:rsidRPr="004115F1">
        <w:t>9</w:t>
      </w:r>
      <w:r w:rsidRPr="004115F1">
        <w:t>.</w:t>
      </w:r>
      <w:r w:rsidR="00A3580E" w:rsidRPr="004115F1">
        <w:t>2</w:t>
      </w:r>
      <w:r w:rsidR="005739C1" w:rsidRPr="004115F1">
        <w:t xml:space="preserve">] </w:t>
      </w:r>
      <w:r w:rsidR="003734B9" w:rsidRPr="004115F1">
        <w:t xml:space="preserve">Apelācijas instances tiesa ir pieļāvusi Civilprocesa likuma </w:t>
      </w:r>
      <w:proofErr w:type="gramStart"/>
      <w:r w:rsidR="003734B9" w:rsidRPr="004115F1">
        <w:t>192.panta</w:t>
      </w:r>
      <w:proofErr w:type="gramEnd"/>
      <w:r w:rsidR="003734B9" w:rsidRPr="004115F1">
        <w:t xml:space="preserve"> pārkāpumu, kas ir novedis pie lietas nepareizas izspriešanas daļā par min</w:t>
      </w:r>
      <w:r w:rsidR="005739C1" w:rsidRPr="004115F1">
        <w:t xml:space="preserve">imālā atlīdzības </w:t>
      </w:r>
      <w:r w:rsidR="00A64690" w:rsidRPr="004115F1">
        <w:t xml:space="preserve">apmēra </w:t>
      </w:r>
      <w:r w:rsidR="005739C1" w:rsidRPr="004115F1">
        <w:t>241,89 </w:t>
      </w:r>
      <w:proofErr w:type="spellStart"/>
      <w:r w:rsidR="005739C1" w:rsidRPr="004115F1">
        <w:rPr>
          <w:i/>
        </w:rPr>
        <w:t>euro</w:t>
      </w:r>
      <w:proofErr w:type="spellEnd"/>
      <w:r w:rsidR="005739C1" w:rsidRPr="004115F1">
        <w:rPr>
          <w:i/>
        </w:rPr>
        <w:t xml:space="preserve"> </w:t>
      </w:r>
      <w:r w:rsidR="003734B9" w:rsidRPr="004115F1">
        <w:t>noteikšan</w:t>
      </w:r>
      <w:r w:rsidR="00A64690" w:rsidRPr="004115F1">
        <w:t>u</w:t>
      </w:r>
      <w:r w:rsidR="003734B9" w:rsidRPr="004115F1">
        <w:t xml:space="preserve"> 2011.gada 1.janvāra licences līgumā.</w:t>
      </w:r>
    </w:p>
    <w:p w:rsidR="003734B9" w:rsidRPr="004115F1" w:rsidRDefault="005739C1" w:rsidP="003C25D2">
      <w:pPr>
        <w:spacing w:line="276" w:lineRule="auto"/>
        <w:ind w:firstLine="567"/>
        <w:jc w:val="both"/>
      </w:pPr>
      <w:r w:rsidRPr="004115F1">
        <w:t xml:space="preserve">Saskaņā ar Civilprocesa likuma </w:t>
      </w:r>
      <w:proofErr w:type="gramStart"/>
      <w:r w:rsidRPr="004115F1">
        <w:t>192.pantu</w:t>
      </w:r>
      <w:proofErr w:type="gramEnd"/>
      <w:r w:rsidRPr="004115F1">
        <w:t xml:space="preserve"> t</w:t>
      </w:r>
      <w:r w:rsidR="003734B9" w:rsidRPr="004115F1">
        <w:t>iesa taisa spriedumu par prasībā noteikto prasības priekšmetu un uz prasībā norādītā pamata,</w:t>
      </w:r>
      <w:r w:rsidRPr="004115F1">
        <w:t xml:space="preserve"> </w:t>
      </w:r>
      <w:r w:rsidR="003734B9" w:rsidRPr="004115F1">
        <w:t>n</w:t>
      </w:r>
      <w:r w:rsidRPr="004115F1">
        <w:t xml:space="preserve">epārsniedzot prasījuma robežas. </w:t>
      </w:r>
      <w:r w:rsidR="003734B9" w:rsidRPr="004115F1">
        <w:t>Lietas izskatīšanas robežas nosaka prasības pieteikums.</w:t>
      </w:r>
    </w:p>
    <w:p w:rsidR="003734B9" w:rsidRPr="004115F1" w:rsidRDefault="003734B9" w:rsidP="003C25D2">
      <w:pPr>
        <w:spacing w:line="276" w:lineRule="auto"/>
        <w:ind w:firstLine="567"/>
        <w:jc w:val="both"/>
      </w:pPr>
      <w:r w:rsidRPr="004115F1">
        <w:t>Prasītāj</w:t>
      </w:r>
      <w:r w:rsidR="005739C1" w:rsidRPr="004115F1">
        <w:t>a</w:t>
      </w:r>
      <w:r w:rsidRPr="004115F1">
        <w:t xml:space="preserve"> atbilstoši </w:t>
      </w:r>
      <w:r w:rsidR="00297E36">
        <w:t xml:space="preserve">Civilprocesa likuma </w:t>
      </w:r>
      <w:proofErr w:type="gramStart"/>
      <w:r w:rsidR="00297E36">
        <w:t>128.panta</w:t>
      </w:r>
      <w:proofErr w:type="gramEnd"/>
      <w:r w:rsidR="00297E36">
        <w:t xml:space="preserve"> otrās </w:t>
      </w:r>
      <w:r w:rsidRPr="004115F1">
        <w:t xml:space="preserve">daļas 5.punktam </w:t>
      </w:r>
      <w:r w:rsidR="005739C1" w:rsidRPr="004115F1">
        <w:t>nenorādīja</w:t>
      </w:r>
      <w:r w:rsidRPr="004115F1">
        <w:t xml:space="preserve"> prasības pieteikumā un tā papildinājumos </w:t>
      </w:r>
      <w:r w:rsidR="005739C1" w:rsidRPr="004115F1">
        <w:t xml:space="preserve">minimālo autoratlīdzības </w:t>
      </w:r>
      <w:r w:rsidR="00E56949" w:rsidRPr="004115F1">
        <w:t xml:space="preserve">apmēru </w:t>
      </w:r>
      <w:r w:rsidR="005739C1" w:rsidRPr="004115F1">
        <w:t>241,89  </w:t>
      </w:r>
      <w:proofErr w:type="spellStart"/>
      <w:r w:rsidR="005739C1" w:rsidRPr="004115F1">
        <w:rPr>
          <w:i/>
        </w:rPr>
        <w:t>euro</w:t>
      </w:r>
      <w:proofErr w:type="spellEnd"/>
      <w:r w:rsidR="00E56949" w:rsidRPr="004115F1">
        <w:t xml:space="preserve">, bet gan </w:t>
      </w:r>
      <w:r w:rsidR="005739C1" w:rsidRPr="004115F1">
        <w:t xml:space="preserve">tieši un nepārprotami </w:t>
      </w:r>
      <w:r w:rsidRPr="004115F1">
        <w:t xml:space="preserve">prasības pieteikumā un tā papildinājumos </w:t>
      </w:r>
      <w:r w:rsidR="00A64690" w:rsidRPr="004115F1">
        <w:t>lūdz</w:t>
      </w:r>
      <w:r w:rsidR="00E56949" w:rsidRPr="004115F1">
        <w:t>a</w:t>
      </w:r>
      <w:r w:rsidR="00A64690" w:rsidRPr="004115F1">
        <w:t xml:space="preserve"> tiesu </w:t>
      </w:r>
      <w:r w:rsidR="005739C1" w:rsidRPr="004115F1">
        <w:t xml:space="preserve">noteikt </w:t>
      </w:r>
      <w:r w:rsidR="00E56949" w:rsidRPr="004115F1">
        <w:t>autoratlīdzības lielumu</w:t>
      </w:r>
      <w:r w:rsidRPr="004115F1">
        <w:t xml:space="preserve"> 3,75</w:t>
      </w:r>
      <w:r w:rsidR="005739C1" w:rsidRPr="004115F1">
        <w:t> </w:t>
      </w:r>
      <w:r w:rsidRPr="004115F1">
        <w:t xml:space="preserve">% no SIA </w:t>
      </w:r>
      <w:r w:rsidR="005739C1" w:rsidRPr="004115F1">
        <w:t>„</w:t>
      </w:r>
      <w:r w:rsidRPr="004115F1">
        <w:t>Radio Skonto</w:t>
      </w:r>
      <w:r w:rsidR="005739C1" w:rsidRPr="004115F1">
        <w:t>”</w:t>
      </w:r>
      <w:r w:rsidRPr="004115F1">
        <w:t xml:space="preserve"> ieņēmumiem</w:t>
      </w:r>
      <w:r w:rsidR="005739C1" w:rsidRPr="004115F1">
        <w:t xml:space="preserve">. </w:t>
      </w:r>
      <w:r w:rsidR="00C8261B" w:rsidRPr="004115F1">
        <w:t>Prasītāja arī nav iesniegusi pierādījumus šāda prasītājas minimālā tarifa pastāvēšanai, kā arī nav sniegusi paskaidrojumus par minēto tarifu.</w:t>
      </w:r>
    </w:p>
    <w:p w:rsidR="003734B9" w:rsidRPr="004115F1" w:rsidRDefault="00FA1259" w:rsidP="003C25D2">
      <w:pPr>
        <w:spacing w:line="276" w:lineRule="auto"/>
        <w:ind w:firstLine="567"/>
        <w:jc w:val="both"/>
      </w:pPr>
      <w:r w:rsidRPr="004115F1">
        <w:t xml:space="preserve">Civilprocesa likuma </w:t>
      </w:r>
      <w:proofErr w:type="gramStart"/>
      <w:r w:rsidRPr="004115F1">
        <w:t>201.panta</w:t>
      </w:r>
      <w:proofErr w:type="gramEnd"/>
      <w:r w:rsidRPr="004115F1">
        <w:t xml:space="preserve"> pirmās daļas 1.punkts paredz, ka tiesa, kas taisījusi lietā spriedumu, ir tiesīga pēc lietas dalībnieka pieteikuma taisīt papildspriedumu, ja nav taisīts spriedums par kādu no prasījumiem, par kuru lietas dalībnieki iesnieguši pierādījumus un devuši paskaidrojumus.</w:t>
      </w:r>
    </w:p>
    <w:p w:rsidR="003734B9" w:rsidRPr="004115F1" w:rsidRDefault="00E664A5" w:rsidP="003C25D2">
      <w:pPr>
        <w:spacing w:line="276" w:lineRule="auto"/>
        <w:ind w:firstLine="567"/>
        <w:jc w:val="both"/>
      </w:pPr>
      <w:r w:rsidRPr="004115F1">
        <w:lastRenderedPageBreak/>
        <w:t xml:space="preserve">Prasības grozīšana un jaunu prasījumu izspriešana ar papildspriedumu pēc pirmās instances tiesas sprieduma taisīšanas saskaņā ar Civilprocesa likumu nav iespējama. </w:t>
      </w:r>
      <w:r w:rsidR="003734B9" w:rsidRPr="004115F1">
        <w:t>Tiesai nebija pamat</w:t>
      </w:r>
      <w:r w:rsidR="00C8261B" w:rsidRPr="004115F1">
        <w:t>a</w:t>
      </w:r>
      <w:r w:rsidR="003734B9" w:rsidRPr="004115F1">
        <w:t xml:space="preserve"> vērtēt prasības pieteikumā nenorādītu prasījumu vai apstākļus. </w:t>
      </w:r>
      <w:r w:rsidR="00C8261B" w:rsidRPr="004115F1">
        <w:t>Turklāt a</w:t>
      </w:r>
      <w:r w:rsidR="003734B9" w:rsidRPr="004115F1">
        <w:t>pelācijas instances tiesa nav ievērojusi līdztiesības u</w:t>
      </w:r>
      <w:r w:rsidR="00FA1259" w:rsidRPr="004115F1">
        <w:t>n sacīkstes principu</w:t>
      </w:r>
      <w:r w:rsidR="00C8261B" w:rsidRPr="004115F1">
        <w:t>, jo a</w:t>
      </w:r>
      <w:r w:rsidR="00FA1259" w:rsidRPr="004115F1">
        <w:t>t</w:t>
      </w:r>
      <w:r w:rsidR="003734B9" w:rsidRPr="004115F1">
        <w:t>bildētaja</w:t>
      </w:r>
      <w:r w:rsidR="00FA1259" w:rsidRPr="004115F1">
        <w:t>i</w:t>
      </w:r>
      <w:r w:rsidR="003734B9" w:rsidRPr="004115F1">
        <w:t xml:space="preserve"> tika liegtas tiesības sni</w:t>
      </w:r>
      <w:r w:rsidR="00FA1259" w:rsidRPr="004115F1">
        <w:t xml:space="preserve">egt paskaidrojumus par prasības </w:t>
      </w:r>
      <w:r w:rsidR="003734B9" w:rsidRPr="004115F1">
        <w:t xml:space="preserve">pieteikumā nenorādītu un </w:t>
      </w:r>
      <w:r w:rsidR="00FA1259" w:rsidRPr="004115F1">
        <w:t>at</w:t>
      </w:r>
      <w:r w:rsidR="003734B9" w:rsidRPr="004115F1">
        <w:t>bildētāja</w:t>
      </w:r>
      <w:r w:rsidR="00FA1259" w:rsidRPr="004115F1">
        <w:t xml:space="preserve">i </w:t>
      </w:r>
      <w:r w:rsidR="003734B9" w:rsidRPr="004115F1">
        <w:t>nezināmu, bet tiesas izspriestu prasījumu.</w:t>
      </w:r>
    </w:p>
    <w:p w:rsidR="003734B9" w:rsidRPr="004115F1" w:rsidRDefault="005739C1" w:rsidP="003C25D2">
      <w:pPr>
        <w:spacing w:line="276" w:lineRule="auto"/>
        <w:ind w:firstLine="567"/>
        <w:jc w:val="both"/>
      </w:pPr>
      <w:r w:rsidRPr="004115F1">
        <w:t>[</w:t>
      </w:r>
      <w:r w:rsidR="000E6104" w:rsidRPr="004115F1">
        <w:t>9</w:t>
      </w:r>
      <w:r w:rsidRPr="004115F1">
        <w:t>.</w:t>
      </w:r>
      <w:r w:rsidR="000E6104" w:rsidRPr="004115F1">
        <w:t>3</w:t>
      </w:r>
      <w:r w:rsidRPr="004115F1">
        <w:t xml:space="preserve">] </w:t>
      </w:r>
      <w:r w:rsidR="00FA1259" w:rsidRPr="004115F1">
        <w:t xml:space="preserve">Tiesa pieļāvusi Civilprocesa likuma </w:t>
      </w:r>
      <w:proofErr w:type="gramStart"/>
      <w:r w:rsidR="00FA1259" w:rsidRPr="004115F1">
        <w:t>93.panta</w:t>
      </w:r>
      <w:proofErr w:type="gramEnd"/>
      <w:r w:rsidR="00FA1259" w:rsidRPr="004115F1">
        <w:t xml:space="preserve"> pirmās </w:t>
      </w:r>
      <w:r w:rsidR="003734B9" w:rsidRPr="004115F1">
        <w:t>daļas un 96.panta pārkāpum</w:t>
      </w:r>
      <w:r w:rsidR="00FA1259" w:rsidRPr="004115F1">
        <w:t>us</w:t>
      </w:r>
      <w:r w:rsidR="000E6104" w:rsidRPr="004115F1">
        <w:t xml:space="preserve"> un </w:t>
      </w:r>
      <w:r w:rsidR="00A64E3E" w:rsidRPr="004115F1">
        <w:t>nav ņēmusi vērā Autortiesību likuma 66.</w:t>
      </w:r>
      <w:r w:rsidR="00A64E3E" w:rsidRPr="004115F1">
        <w:rPr>
          <w:vertAlign w:val="superscript"/>
        </w:rPr>
        <w:t>1</w:t>
      </w:r>
      <w:r w:rsidR="00A64E3E" w:rsidRPr="004115F1">
        <w:t xml:space="preserve">panta pirmās daļas noteikumus, izspriežot lietu daļā par atlīdzības </w:t>
      </w:r>
      <w:r w:rsidR="00A64690" w:rsidRPr="004115F1">
        <w:t xml:space="preserve">apmēra </w:t>
      </w:r>
      <w:r w:rsidR="00A64E3E" w:rsidRPr="004115F1">
        <w:t>noteikšanu licences līgumā.</w:t>
      </w:r>
    </w:p>
    <w:p w:rsidR="003734B9" w:rsidRPr="004115F1" w:rsidRDefault="007F74B0" w:rsidP="003C25D2">
      <w:pPr>
        <w:spacing w:line="276" w:lineRule="auto"/>
        <w:ind w:firstLine="567"/>
        <w:jc w:val="both"/>
      </w:pPr>
      <w:r w:rsidRPr="004115F1">
        <w:t xml:space="preserve">[9.3.1] </w:t>
      </w:r>
      <w:r w:rsidR="003734B9" w:rsidRPr="004115F1">
        <w:t>Prasītāj</w:t>
      </w:r>
      <w:r w:rsidRPr="004115F1">
        <w:t>a</w:t>
      </w:r>
      <w:r w:rsidR="003734B9" w:rsidRPr="004115F1">
        <w:t xml:space="preserve"> </w:t>
      </w:r>
      <w:r w:rsidR="00FA1259" w:rsidRPr="004115F1">
        <w:t>neiesniedza</w:t>
      </w:r>
      <w:r w:rsidR="003734B9" w:rsidRPr="004115F1">
        <w:t xml:space="preserve"> tiesai pierādījumus par pieprasīto tarifu 3,75</w:t>
      </w:r>
      <w:r w:rsidR="00A64E3E" w:rsidRPr="004115F1">
        <w:t> </w:t>
      </w:r>
      <w:r w:rsidR="003734B9" w:rsidRPr="004115F1">
        <w:t xml:space="preserve">% no </w:t>
      </w:r>
      <w:proofErr w:type="gramStart"/>
      <w:r w:rsidR="003734B9" w:rsidRPr="004115F1">
        <w:t>2013.gada</w:t>
      </w:r>
      <w:proofErr w:type="gramEnd"/>
      <w:r w:rsidR="003734B9" w:rsidRPr="004115F1">
        <w:t xml:space="preserve"> licences līgumā definētajiem ieņēmumiem </w:t>
      </w:r>
      <w:r w:rsidR="00A64E3E" w:rsidRPr="004115F1">
        <w:t>–</w:t>
      </w:r>
      <w:r w:rsidR="003734B9" w:rsidRPr="004115F1">
        <w:t xml:space="preserve"> 3,5</w:t>
      </w:r>
      <w:r w:rsidR="00A64E3E" w:rsidRPr="004115F1">
        <w:t> </w:t>
      </w:r>
      <w:r w:rsidR="003734B9" w:rsidRPr="004115F1">
        <w:t>% par radio programmas raidīšanu ēterā un 0,25</w:t>
      </w:r>
      <w:r w:rsidR="00A64E3E" w:rsidRPr="004115F1">
        <w:t> </w:t>
      </w:r>
      <w:r w:rsidR="003734B9" w:rsidRPr="004115F1">
        <w:t>% par radio programmas publiskošanu inte</w:t>
      </w:r>
      <w:r w:rsidR="00A64E3E" w:rsidRPr="004115F1">
        <w:t>rn</w:t>
      </w:r>
      <w:r w:rsidR="003734B9" w:rsidRPr="004115F1">
        <w:t>etā</w:t>
      </w:r>
      <w:r w:rsidRPr="004115F1">
        <w:t>, tostarp par tarifu aprēķina metodoloģiju</w:t>
      </w:r>
      <w:r w:rsidR="003734B9" w:rsidRPr="004115F1">
        <w:t>.</w:t>
      </w:r>
    </w:p>
    <w:p w:rsidR="007F74B0" w:rsidRPr="004115F1" w:rsidRDefault="007F74B0" w:rsidP="003C25D2">
      <w:pPr>
        <w:spacing w:line="276" w:lineRule="auto"/>
        <w:ind w:firstLine="567"/>
        <w:jc w:val="both"/>
      </w:pPr>
      <w:r w:rsidRPr="004115F1">
        <w:t>P</w:t>
      </w:r>
      <w:r w:rsidR="003734B9" w:rsidRPr="004115F1">
        <w:t>rasītāj</w:t>
      </w:r>
      <w:r w:rsidR="00A64E3E" w:rsidRPr="004115F1">
        <w:t xml:space="preserve">a </w:t>
      </w:r>
      <w:r w:rsidRPr="004115F1">
        <w:t>nav ievērojusi Se</w:t>
      </w:r>
      <w:r w:rsidR="003734B9" w:rsidRPr="004115F1">
        <w:t>nāta ieteikumus</w:t>
      </w:r>
      <w:r w:rsidRPr="004115F1">
        <w:t xml:space="preserve"> </w:t>
      </w:r>
      <w:proofErr w:type="gramStart"/>
      <w:r w:rsidRPr="004115F1">
        <w:t>2014.gada</w:t>
      </w:r>
      <w:proofErr w:type="gramEnd"/>
      <w:r w:rsidRPr="004115F1">
        <w:t xml:space="preserve"> 21.maija spriedumā lietā Nr.</w:t>
      </w:r>
      <w:r w:rsidR="008F07DC">
        <w:t> </w:t>
      </w:r>
      <w:r w:rsidRPr="004115F1">
        <w:t>SKC-26/2014 un literatūras atziņas</w:t>
      </w:r>
      <w:r w:rsidR="003734B9" w:rsidRPr="004115F1">
        <w:t xml:space="preserve">, </w:t>
      </w:r>
      <w:r w:rsidRPr="004115F1">
        <w:t xml:space="preserve">ka, nolūkā novērst vai vismaz mazināt līdzīgas konfliktsituācijas nākotnē, biedrībai „AKKA/LAA” nevajadzētu aprobežoties ar apgalvojumiem par noteikto tarifu atbilstību </w:t>
      </w:r>
      <w:r w:rsidRPr="004115F1">
        <w:rPr>
          <w:i/>
        </w:rPr>
        <w:t>CISAC</w:t>
      </w:r>
      <w:r w:rsidRPr="004115F1">
        <w:t xml:space="preserve"> izstrādātajiem pamatprincipiem, bet būtu jācenšas sniegt sarunu partneriem pēc iespējas plašāku informāciju, kas skar autoru darbu izmantotājus interesējošos jautājumus, tostarp par tarifu veidošanas mehānismu. Svarīgi sniegt pārliecinošus paskaidrojumus ar smaidu, bez pašapmierinātības. </w:t>
      </w:r>
    </w:p>
    <w:p w:rsidR="00A64690" w:rsidRPr="004115F1" w:rsidRDefault="00A64E3E" w:rsidP="003C25D2">
      <w:pPr>
        <w:spacing w:line="276" w:lineRule="auto"/>
        <w:ind w:firstLine="567"/>
        <w:jc w:val="both"/>
      </w:pPr>
      <w:r w:rsidRPr="004115F1">
        <w:t>[</w:t>
      </w:r>
      <w:r w:rsidR="007F74B0" w:rsidRPr="004115F1">
        <w:t>9.3.2</w:t>
      </w:r>
      <w:r w:rsidRPr="004115F1">
        <w:t xml:space="preserve">] </w:t>
      </w:r>
      <w:r w:rsidR="009E1109" w:rsidRPr="004115F1">
        <w:t>Tiesa ir nepareizi piemērojusi Autortiesību likuma 66.</w:t>
      </w:r>
      <w:proofErr w:type="gramStart"/>
      <w:r w:rsidR="009E1109" w:rsidRPr="004115F1">
        <w:rPr>
          <w:vertAlign w:val="superscript"/>
        </w:rPr>
        <w:t>1</w:t>
      </w:r>
      <w:r w:rsidR="009E1109" w:rsidRPr="004115F1">
        <w:t>panta</w:t>
      </w:r>
      <w:proofErr w:type="gramEnd"/>
      <w:r w:rsidR="009E1109" w:rsidRPr="004115F1">
        <w:t xml:space="preserve"> pirmo daļu. </w:t>
      </w:r>
      <w:r w:rsidR="003734B9" w:rsidRPr="004115F1">
        <w:t xml:space="preserve">No </w:t>
      </w:r>
      <w:proofErr w:type="gramStart"/>
      <w:r w:rsidR="003734B9" w:rsidRPr="004115F1">
        <w:t>2014.gada</w:t>
      </w:r>
      <w:proofErr w:type="gramEnd"/>
      <w:r w:rsidR="003734B9" w:rsidRPr="004115F1">
        <w:t xml:space="preserve"> 1.janvāra Autortiesību likuma 66.</w:t>
      </w:r>
      <w:r w:rsidR="003734B9" w:rsidRPr="004115F1">
        <w:rPr>
          <w:vertAlign w:val="superscript"/>
        </w:rPr>
        <w:t>1</w:t>
      </w:r>
      <w:r w:rsidRPr="004115F1">
        <w:t xml:space="preserve">panta pirmā </w:t>
      </w:r>
      <w:r w:rsidR="003734B9" w:rsidRPr="004115F1">
        <w:t xml:space="preserve">daļa </w:t>
      </w:r>
      <w:r w:rsidRPr="004115F1">
        <w:t>noteic, ka autoru mantisko tiesību k</w:t>
      </w:r>
      <w:r w:rsidR="003734B9" w:rsidRPr="004115F1">
        <w:t>olektīvā pārvaldījuma organizācijai ir jāpamato savi tarifi un jāpiemēr</w:t>
      </w:r>
      <w:r w:rsidRPr="004115F1">
        <w:t>o tie ekonomiskajai situācijai v</w:t>
      </w:r>
      <w:r w:rsidR="003734B9" w:rsidRPr="004115F1">
        <w:t xml:space="preserve">alstī, </w:t>
      </w:r>
      <w:r w:rsidR="00C82226" w:rsidRPr="004115F1">
        <w:t>ko</w:t>
      </w:r>
      <w:r w:rsidR="003734B9" w:rsidRPr="004115F1">
        <w:t xml:space="preserve"> </w:t>
      </w:r>
      <w:r w:rsidRPr="004115F1">
        <w:t xml:space="preserve">prasītāja </w:t>
      </w:r>
      <w:r w:rsidR="00C82226" w:rsidRPr="004115F1">
        <w:t xml:space="preserve">šajā lietā nav </w:t>
      </w:r>
      <w:r w:rsidRPr="004115F1">
        <w:t>darījusi</w:t>
      </w:r>
      <w:r w:rsidR="003734B9" w:rsidRPr="004115F1">
        <w:t xml:space="preserve">. </w:t>
      </w:r>
    </w:p>
    <w:p w:rsidR="003734B9" w:rsidRPr="004115F1" w:rsidRDefault="003734B9" w:rsidP="003C25D2">
      <w:pPr>
        <w:spacing w:line="276" w:lineRule="auto"/>
        <w:ind w:firstLine="567"/>
        <w:jc w:val="both"/>
      </w:pPr>
      <w:r w:rsidRPr="004115F1">
        <w:t>Minētā tiesību norma ir jāņem vērā</w:t>
      </w:r>
      <w:r w:rsidR="00A64690" w:rsidRPr="004115F1">
        <w:t>,</w:t>
      </w:r>
      <w:r w:rsidRPr="004115F1">
        <w:t xml:space="preserve"> ne tikai </w:t>
      </w:r>
      <w:r w:rsidR="00A64E3E" w:rsidRPr="004115F1">
        <w:t>i</w:t>
      </w:r>
      <w:r w:rsidRPr="004115F1">
        <w:t xml:space="preserve">zstrādājot tarifus, bet arī izvērtējot to atbilstību šajā tiesību normā norādītajiem kritērijiem. Tiesību </w:t>
      </w:r>
      <w:r w:rsidR="00A64E3E" w:rsidRPr="004115F1">
        <w:t>n</w:t>
      </w:r>
      <w:r w:rsidRPr="004115F1">
        <w:t xml:space="preserve">orma ir piemērojama gadījumos, kad </w:t>
      </w:r>
      <w:r w:rsidR="00A64E3E" w:rsidRPr="004115F1">
        <w:t>p</w:t>
      </w:r>
      <w:r w:rsidRPr="004115F1">
        <w:t>rasītāja</w:t>
      </w:r>
      <w:r w:rsidR="00A64E3E" w:rsidRPr="004115F1">
        <w:t>i</w:t>
      </w:r>
      <w:r w:rsidRPr="004115F1">
        <w:t xml:space="preserve"> uz likuma pamata ir pienākums administrēt autortiesību subjektu mantiskās tiesības.</w:t>
      </w:r>
    </w:p>
    <w:p w:rsidR="00A64E3E" w:rsidRPr="004115F1" w:rsidRDefault="003734B9" w:rsidP="003C25D2">
      <w:pPr>
        <w:spacing w:line="276" w:lineRule="auto"/>
        <w:ind w:firstLine="567"/>
        <w:jc w:val="both"/>
      </w:pPr>
      <w:r w:rsidRPr="004115F1">
        <w:t>Prasītāj</w:t>
      </w:r>
      <w:r w:rsidR="00A64E3E" w:rsidRPr="004115F1">
        <w:t>a</w:t>
      </w:r>
      <w:r w:rsidRPr="004115F1">
        <w:t xml:space="preserve"> nevi</w:t>
      </w:r>
      <w:r w:rsidR="00A64E3E" w:rsidRPr="004115F1">
        <w:t xml:space="preserve">enu no </w:t>
      </w:r>
      <w:r w:rsidR="00F4033B" w:rsidRPr="004115F1">
        <w:t>Autortiesību likuma 66.</w:t>
      </w:r>
      <w:proofErr w:type="gramStart"/>
      <w:r w:rsidR="00F4033B" w:rsidRPr="004115F1">
        <w:rPr>
          <w:vertAlign w:val="superscript"/>
        </w:rPr>
        <w:t>1</w:t>
      </w:r>
      <w:r w:rsidR="00F4033B" w:rsidRPr="004115F1">
        <w:t>panta</w:t>
      </w:r>
      <w:proofErr w:type="gramEnd"/>
      <w:r w:rsidR="00F4033B" w:rsidRPr="004115F1">
        <w:t xml:space="preserve"> pirmajā daļā</w:t>
      </w:r>
      <w:r w:rsidR="00A64E3E" w:rsidRPr="004115F1">
        <w:t xml:space="preserve"> </w:t>
      </w:r>
      <w:r w:rsidR="00F4033B" w:rsidRPr="004115F1">
        <w:t xml:space="preserve">noteiktajiem </w:t>
      </w:r>
      <w:r w:rsidR="00A64E3E" w:rsidRPr="004115F1">
        <w:t>kritērijiem neaprakstīja</w:t>
      </w:r>
      <w:r w:rsidRPr="004115F1">
        <w:t xml:space="preserve"> prasības pieteikumā, kā arī </w:t>
      </w:r>
      <w:r w:rsidR="00A64E3E" w:rsidRPr="004115F1">
        <w:t xml:space="preserve">neiesniedza </w:t>
      </w:r>
      <w:r w:rsidRPr="004115F1">
        <w:t xml:space="preserve">tiesai nevienu pierādījumu tam, kā </w:t>
      </w:r>
      <w:r w:rsidR="00E57128" w:rsidRPr="004115F1">
        <w:t>tā</w:t>
      </w:r>
      <w:r w:rsidRPr="004115F1">
        <w:t xml:space="preserve"> pamato savu vienpusēji noteikto tarifu 3,75</w:t>
      </w:r>
      <w:r w:rsidR="00A64E3E" w:rsidRPr="004115F1">
        <w:t> </w:t>
      </w:r>
      <w:r w:rsidRPr="004115F1">
        <w:t>% ne pirms, ne pēc 2014.gada 1.janvāra. Tāpat lietā nav pierādījum</w:t>
      </w:r>
      <w:r w:rsidR="00A64E3E" w:rsidRPr="004115F1">
        <w:t>u</w:t>
      </w:r>
      <w:r w:rsidRPr="004115F1">
        <w:t xml:space="preserve"> tam, ka citiem muzikālo darbu izmantotājiem ir noteikts vienāds atlīdzības lielums.</w:t>
      </w:r>
    </w:p>
    <w:p w:rsidR="003734B9" w:rsidRPr="004115F1" w:rsidRDefault="003734B9" w:rsidP="003C25D2">
      <w:pPr>
        <w:spacing w:line="276" w:lineRule="auto"/>
        <w:ind w:firstLine="567"/>
        <w:jc w:val="both"/>
      </w:pPr>
      <w:r w:rsidRPr="004115F1">
        <w:t>Konkurences padomes</w:t>
      </w:r>
      <w:r w:rsidR="005307D6" w:rsidRPr="004115F1">
        <w:t xml:space="preserve"> </w:t>
      </w:r>
      <w:proofErr w:type="gramStart"/>
      <w:r w:rsidR="005307D6" w:rsidRPr="004115F1">
        <w:t>2008.gada</w:t>
      </w:r>
      <w:proofErr w:type="gramEnd"/>
      <w:r w:rsidR="005307D6" w:rsidRPr="004115F1">
        <w:t xml:space="preserve"> 13.februāra</w:t>
      </w:r>
      <w:r w:rsidRPr="004115F1">
        <w:t xml:space="preserve"> lēmum</w:t>
      </w:r>
      <w:r w:rsidR="00F4033B" w:rsidRPr="004115F1">
        <w:t>s</w:t>
      </w:r>
      <w:r w:rsidRPr="004115F1">
        <w:t xml:space="preserve"> Nr.</w:t>
      </w:r>
      <w:r w:rsidR="005307D6" w:rsidRPr="004115F1">
        <w:t> </w:t>
      </w:r>
      <w:r w:rsidRPr="004115F1">
        <w:t xml:space="preserve">20 </w:t>
      </w:r>
      <w:r w:rsidR="00F4033B" w:rsidRPr="004115F1">
        <w:t xml:space="preserve">par </w:t>
      </w:r>
      <w:r w:rsidR="005307D6" w:rsidRPr="004115F1">
        <w:t>p</w:t>
      </w:r>
      <w:r w:rsidRPr="004115F1">
        <w:t>rasītāja</w:t>
      </w:r>
      <w:r w:rsidR="005307D6" w:rsidRPr="004115F1">
        <w:t>s</w:t>
      </w:r>
      <w:r w:rsidRPr="004115F1">
        <w:t xml:space="preserve"> tarifu novērtējumu un administratīvo tiesu spriedumi, kas saistīti ar minēto lēmumu</w:t>
      </w:r>
      <w:r w:rsidR="00F4033B" w:rsidRPr="004115F1">
        <w:t xml:space="preserve">, </w:t>
      </w:r>
      <w:r w:rsidRPr="004115F1">
        <w:t xml:space="preserve">nav jāņem vērā, nosakot atlīdzības </w:t>
      </w:r>
      <w:r w:rsidR="00E57128" w:rsidRPr="004115F1">
        <w:t xml:space="preserve">apmēru </w:t>
      </w:r>
      <w:r w:rsidRPr="004115F1">
        <w:t xml:space="preserve">civillietās. </w:t>
      </w:r>
      <w:r w:rsidR="00F4033B" w:rsidRPr="004115F1">
        <w:t>C</w:t>
      </w:r>
      <w:r w:rsidRPr="004115F1">
        <w:t>ivilprocesa kārtībā tiesa izšķir strīdus katras konkrētās atsevišķās civillietas ietvaros, balstoties uz civillietā nodibinātiem apstākļiem un Civillikuma normām, un tiesa šajās lietās, izšķirot civiltiesisku strīdu, ir noteikusi cenu, par kuras apmēru puses pašas nav spējušas panākt vienošanos</w:t>
      </w:r>
      <w:r w:rsidR="005307D6" w:rsidRPr="004115F1">
        <w:t>.</w:t>
      </w:r>
      <w:r w:rsidR="00A2493F" w:rsidRPr="004115F1">
        <w:t xml:space="preserve"> A</w:t>
      </w:r>
      <w:r w:rsidRPr="004115F1">
        <w:t>tbildētāj</w:t>
      </w:r>
      <w:r w:rsidR="005307D6" w:rsidRPr="004115F1">
        <w:t>a</w:t>
      </w:r>
      <w:r w:rsidRPr="004115F1">
        <w:t xml:space="preserve"> pat nebija administratīvās lietas dalībnie</w:t>
      </w:r>
      <w:r w:rsidR="005307D6" w:rsidRPr="004115F1">
        <w:t>ce</w:t>
      </w:r>
      <w:r w:rsidRPr="004115F1">
        <w:t>.</w:t>
      </w:r>
      <w:r w:rsidR="005307D6" w:rsidRPr="004115F1">
        <w:t xml:space="preserve"> </w:t>
      </w:r>
      <w:r w:rsidR="00A2493F" w:rsidRPr="004115F1">
        <w:t>Turklāt n</w:t>
      </w:r>
      <w:r w:rsidRPr="004115F1">
        <w:t xml:space="preserve">o Konkurences padomes lēmuma neizriet, kuri no </w:t>
      </w:r>
      <w:r w:rsidR="005307D6" w:rsidRPr="004115F1">
        <w:t>biedrības</w:t>
      </w:r>
      <w:r w:rsidRPr="004115F1">
        <w:t xml:space="preserve"> tarifiem būtu atz</w:t>
      </w:r>
      <w:r w:rsidR="005307D6" w:rsidRPr="004115F1">
        <w:t>īstami par samērīgiem</w:t>
      </w:r>
      <w:r w:rsidR="00A2493F" w:rsidRPr="004115F1">
        <w:t xml:space="preserve">, un </w:t>
      </w:r>
      <w:r w:rsidR="005307D6" w:rsidRPr="004115F1">
        <w:t>p</w:t>
      </w:r>
      <w:r w:rsidRPr="004115F1">
        <w:t>rasītāja</w:t>
      </w:r>
      <w:r w:rsidR="005307D6" w:rsidRPr="004115F1">
        <w:t>s</w:t>
      </w:r>
      <w:r w:rsidRPr="004115F1">
        <w:t xml:space="preserve"> tarifs 0,25</w:t>
      </w:r>
      <w:r w:rsidR="005307D6" w:rsidRPr="004115F1">
        <w:t> </w:t>
      </w:r>
      <w:r w:rsidRPr="004115F1">
        <w:t>% apmērā par radio programmas publiskošanu inte</w:t>
      </w:r>
      <w:r w:rsidR="005307D6" w:rsidRPr="004115F1">
        <w:t>rn</w:t>
      </w:r>
      <w:r w:rsidRPr="004115F1">
        <w:t>etā nav pieminēts un analizēts minētajā</w:t>
      </w:r>
      <w:r w:rsidR="00A2493F" w:rsidRPr="004115F1">
        <w:t xml:space="preserve"> vai citā</w:t>
      </w:r>
      <w:r w:rsidRPr="004115F1">
        <w:t xml:space="preserve"> </w:t>
      </w:r>
      <w:r w:rsidR="00A2493F" w:rsidRPr="004115F1">
        <w:t>no</w:t>
      </w:r>
      <w:r w:rsidRPr="004115F1">
        <w:t>lēmumā.</w:t>
      </w:r>
    </w:p>
    <w:p w:rsidR="005307D6" w:rsidRPr="004115F1" w:rsidRDefault="00A64E3E" w:rsidP="003C25D2">
      <w:pPr>
        <w:spacing w:line="276" w:lineRule="auto"/>
        <w:ind w:firstLine="567"/>
        <w:jc w:val="both"/>
      </w:pPr>
      <w:r w:rsidRPr="004115F1">
        <w:t>[</w:t>
      </w:r>
      <w:r w:rsidR="00487253" w:rsidRPr="004115F1">
        <w:t>9</w:t>
      </w:r>
      <w:r w:rsidRPr="004115F1">
        <w:t>.</w:t>
      </w:r>
      <w:r w:rsidR="00487253" w:rsidRPr="004115F1">
        <w:t>4</w:t>
      </w:r>
      <w:r w:rsidRPr="004115F1">
        <w:t>]</w:t>
      </w:r>
      <w:r w:rsidR="005307D6" w:rsidRPr="004115F1">
        <w:t xml:space="preserve"> Tiesa p</w:t>
      </w:r>
      <w:r w:rsidR="00E5732E" w:rsidRPr="004115F1">
        <w:t xml:space="preserve">ārkāpusi </w:t>
      </w:r>
      <w:r w:rsidR="005307D6" w:rsidRPr="004115F1">
        <w:t xml:space="preserve">Civilprocesa likuma </w:t>
      </w:r>
      <w:proofErr w:type="gramStart"/>
      <w:r w:rsidR="005307D6" w:rsidRPr="004115F1">
        <w:t>97.panta</w:t>
      </w:r>
      <w:proofErr w:type="gramEnd"/>
      <w:r w:rsidR="005307D6" w:rsidRPr="004115F1">
        <w:t xml:space="preserve"> pirm</w:t>
      </w:r>
      <w:r w:rsidR="00E5732E" w:rsidRPr="004115F1">
        <w:t>o</w:t>
      </w:r>
      <w:r w:rsidR="005307D6" w:rsidRPr="004115F1">
        <w:t xml:space="preserve"> </w:t>
      </w:r>
      <w:r w:rsidR="003734B9" w:rsidRPr="004115F1">
        <w:t>daļ</w:t>
      </w:r>
      <w:r w:rsidR="005307D6" w:rsidRPr="004115F1">
        <w:t>u</w:t>
      </w:r>
      <w:r w:rsidR="00E5732E" w:rsidRPr="004115F1">
        <w:t xml:space="preserve">, jo </w:t>
      </w:r>
      <w:r w:rsidR="003734B9" w:rsidRPr="004115F1">
        <w:t xml:space="preserve">sagrozījusi </w:t>
      </w:r>
      <w:r w:rsidR="005307D6" w:rsidRPr="004115F1">
        <w:t>a</w:t>
      </w:r>
      <w:r w:rsidR="003734B9" w:rsidRPr="004115F1">
        <w:t>tbildētāja</w:t>
      </w:r>
      <w:r w:rsidR="005307D6" w:rsidRPr="004115F1">
        <w:t>s</w:t>
      </w:r>
      <w:r w:rsidR="003734B9" w:rsidRPr="004115F1">
        <w:t xml:space="preserve"> apelācijas sūdzībā par pirmās instances tiesas spriedumu norādītos faktus.</w:t>
      </w:r>
      <w:r w:rsidR="005307D6" w:rsidRPr="004115F1">
        <w:t xml:space="preserve"> </w:t>
      </w:r>
      <w:r w:rsidR="00E57128" w:rsidRPr="004115F1">
        <w:t>S</w:t>
      </w:r>
      <w:r w:rsidR="005307D6" w:rsidRPr="004115F1">
        <w:t xml:space="preserve">priedumā norādīts, </w:t>
      </w:r>
      <w:r w:rsidR="005307D6" w:rsidRPr="004115F1">
        <w:lastRenderedPageBreak/>
        <w:t>ka n</w:t>
      </w:r>
      <w:r w:rsidR="003734B9" w:rsidRPr="004115F1">
        <w:t>o atbildētāja</w:t>
      </w:r>
      <w:r w:rsidR="005307D6" w:rsidRPr="004115F1">
        <w:t>s</w:t>
      </w:r>
      <w:r w:rsidR="003734B9" w:rsidRPr="004115F1">
        <w:t xml:space="preserve"> apelācijas sūdzības izriet, ka atbildētāj</w:t>
      </w:r>
      <w:r w:rsidR="005307D6" w:rsidRPr="004115F1">
        <w:t xml:space="preserve">a </w:t>
      </w:r>
      <w:r w:rsidR="003734B9" w:rsidRPr="004115F1">
        <w:t>savu programmu internetā ir publiskoj</w:t>
      </w:r>
      <w:r w:rsidR="005307D6" w:rsidRPr="004115F1">
        <w:t xml:space="preserve">usi tikai no </w:t>
      </w:r>
      <w:proofErr w:type="gramStart"/>
      <w:r w:rsidR="005307D6" w:rsidRPr="004115F1">
        <w:t>2011.gada</w:t>
      </w:r>
      <w:proofErr w:type="gramEnd"/>
      <w:r w:rsidR="005307D6" w:rsidRPr="004115F1">
        <w:t xml:space="preserve"> 1.janvāra</w:t>
      </w:r>
      <w:r w:rsidR="00E5732E" w:rsidRPr="004115F1">
        <w:t>, taču šāds fakts no apelācijas sūdzības neizriet</w:t>
      </w:r>
      <w:r w:rsidR="003734B9" w:rsidRPr="004115F1">
        <w:t>.</w:t>
      </w:r>
      <w:r w:rsidR="005307D6" w:rsidRPr="004115F1">
        <w:t xml:space="preserve"> </w:t>
      </w:r>
    </w:p>
    <w:p w:rsidR="003734B9" w:rsidRPr="004115F1" w:rsidRDefault="003734B9" w:rsidP="003C25D2">
      <w:pPr>
        <w:spacing w:line="276" w:lineRule="auto"/>
        <w:ind w:firstLine="567"/>
        <w:jc w:val="both"/>
      </w:pPr>
      <w:r w:rsidRPr="004115F1">
        <w:t>Atbildētāj</w:t>
      </w:r>
      <w:r w:rsidR="005307D6" w:rsidRPr="004115F1">
        <w:t>a nekad nav atzinusi</w:t>
      </w:r>
      <w:r w:rsidR="00E57128" w:rsidRPr="004115F1">
        <w:t>, ka laik</w:t>
      </w:r>
      <w:r w:rsidRPr="004115F1">
        <w:t xml:space="preserve">ā no </w:t>
      </w:r>
      <w:proofErr w:type="gramStart"/>
      <w:r w:rsidRPr="004115F1">
        <w:t>2006.gada</w:t>
      </w:r>
      <w:proofErr w:type="gramEnd"/>
      <w:r w:rsidRPr="004115F1">
        <w:t xml:space="preserve"> līdz 2013.gadam būtu pārraidīj</w:t>
      </w:r>
      <w:r w:rsidR="00E57128" w:rsidRPr="004115F1">
        <w:t>usi</w:t>
      </w:r>
      <w:r w:rsidRPr="004115F1">
        <w:t xml:space="preserve"> savu radio programmu internet</w:t>
      </w:r>
      <w:r w:rsidR="00E57128" w:rsidRPr="004115F1">
        <w:t>ā</w:t>
      </w:r>
      <w:r w:rsidRPr="004115F1">
        <w:t>.</w:t>
      </w:r>
      <w:r w:rsidR="005307D6" w:rsidRPr="004115F1">
        <w:t xml:space="preserve"> </w:t>
      </w:r>
      <w:r w:rsidR="00E5732E" w:rsidRPr="004115F1">
        <w:t>A</w:t>
      </w:r>
      <w:r w:rsidRPr="004115F1">
        <w:t xml:space="preserve">rī no atjaunotās </w:t>
      </w:r>
      <w:proofErr w:type="gramStart"/>
      <w:r w:rsidRPr="004115F1">
        <w:t>2011.gada</w:t>
      </w:r>
      <w:proofErr w:type="gramEnd"/>
      <w:r w:rsidRPr="004115F1">
        <w:t xml:space="preserve"> 12.maija apraides atļaujas Nr.</w:t>
      </w:r>
      <w:r w:rsidR="008F07DC">
        <w:t> </w:t>
      </w:r>
      <w:r w:rsidRPr="004115F1">
        <w:t>AA-014/1</w:t>
      </w:r>
      <w:r w:rsidR="00E57128" w:rsidRPr="004115F1">
        <w:t xml:space="preserve"> </w:t>
      </w:r>
      <w:r w:rsidRPr="004115F1">
        <w:t xml:space="preserve">neizriet, ka no 2011.gada līdz 2013.gadam </w:t>
      </w:r>
      <w:r w:rsidR="005307D6" w:rsidRPr="004115F1">
        <w:t>a</w:t>
      </w:r>
      <w:r w:rsidRPr="004115F1">
        <w:t>tbildētāj</w:t>
      </w:r>
      <w:r w:rsidR="005307D6" w:rsidRPr="004115F1">
        <w:t>a</w:t>
      </w:r>
      <w:r w:rsidRPr="004115F1">
        <w:t xml:space="preserve"> būtu pārraidīj</w:t>
      </w:r>
      <w:r w:rsidR="005307D6" w:rsidRPr="004115F1">
        <w:t>usi</w:t>
      </w:r>
      <w:r w:rsidRPr="004115F1">
        <w:t xml:space="preserve"> radio programmu internet</w:t>
      </w:r>
      <w:r w:rsidR="005307D6" w:rsidRPr="004115F1">
        <w:t xml:space="preserve">ā. </w:t>
      </w:r>
      <w:r w:rsidR="00E5732E" w:rsidRPr="004115F1">
        <w:t xml:space="preserve">Savukārt </w:t>
      </w:r>
      <w:r w:rsidR="005307D6" w:rsidRPr="004115F1">
        <w:t>p</w:t>
      </w:r>
      <w:r w:rsidRPr="004115F1">
        <w:t>rasītāj</w:t>
      </w:r>
      <w:r w:rsidR="005307D6" w:rsidRPr="004115F1">
        <w:t>a</w:t>
      </w:r>
      <w:r w:rsidRPr="004115F1">
        <w:t xml:space="preserve"> </w:t>
      </w:r>
      <w:r w:rsidR="005307D6" w:rsidRPr="004115F1">
        <w:t>n</w:t>
      </w:r>
      <w:r w:rsidR="00E57128" w:rsidRPr="004115F1">
        <w:t xml:space="preserve">av iesniegusi </w:t>
      </w:r>
      <w:r w:rsidRPr="004115F1">
        <w:t>pierādījumu</w:t>
      </w:r>
      <w:r w:rsidR="00E57128" w:rsidRPr="004115F1">
        <w:t>s</w:t>
      </w:r>
      <w:r w:rsidRPr="004115F1">
        <w:t xml:space="preserve"> tam, ka minētajā laika posmā </w:t>
      </w:r>
      <w:r w:rsidR="005307D6" w:rsidRPr="004115F1">
        <w:t>a</w:t>
      </w:r>
      <w:r w:rsidRPr="004115F1">
        <w:t>tbildētā</w:t>
      </w:r>
      <w:r w:rsidR="005307D6" w:rsidRPr="004115F1">
        <w:t>ja būtu pārraidījusi</w:t>
      </w:r>
      <w:r w:rsidRPr="004115F1">
        <w:t xml:space="preserve"> radio programmu internet</w:t>
      </w:r>
      <w:r w:rsidR="005307D6" w:rsidRPr="004115F1">
        <w:t>ā</w:t>
      </w:r>
      <w:r w:rsidRPr="004115F1">
        <w:t>.</w:t>
      </w:r>
    </w:p>
    <w:p w:rsidR="003734B9" w:rsidRPr="004115F1" w:rsidRDefault="005307D6" w:rsidP="003C25D2">
      <w:pPr>
        <w:spacing w:line="276" w:lineRule="auto"/>
        <w:ind w:firstLine="567"/>
        <w:jc w:val="both"/>
      </w:pPr>
      <w:r w:rsidRPr="004115F1">
        <w:t>[</w:t>
      </w:r>
      <w:r w:rsidR="00E5732E" w:rsidRPr="004115F1">
        <w:t>9</w:t>
      </w:r>
      <w:r w:rsidRPr="004115F1">
        <w:t>.</w:t>
      </w:r>
      <w:r w:rsidR="00E5732E" w:rsidRPr="004115F1">
        <w:t>5</w:t>
      </w:r>
      <w:r w:rsidRPr="004115F1">
        <w:t xml:space="preserve">] </w:t>
      </w:r>
      <w:r w:rsidR="00410D30" w:rsidRPr="004115F1">
        <w:t>S</w:t>
      </w:r>
      <w:r w:rsidR="003734B9" w:rsidRPr="004115F1">
        <w:t xml:space="preserve">priedums ir pretrunīgs daļā par licences līguma faktisko attiecību pastāvēšanu starp pusēm, kas radušās, izpildot licences līgumu ar </w:t>
      </w:r>
      <w:r w:rsidR="00295B59" w:rsidRPr="004115F1">
        <w:t xml:space="preserve">tā </w:t>
      </w:r>
      <w:proofErr w:type="gramStart"/>
      <w:r w:rsidR="003734B9" w:rsidRPr="004115F1">
        <w:t>2005.gada</w:t>
      </w:r>
      <w:proofErr w:type="gramEnd"/>
      <w:r w:rsidR="003734B9" w:rsidRPr="004115F1">
        <w:t xml:space="preserve"> 19.aprīļa redakcijas noteikumiem</w:t>
      </w:r>
      <w:r w:rsidR="00E57128" w:rsidRPr="004115F1">
        <w:t>,</w:t>
      </w:r>
      <w:r w:rsidR="003734B9" w:rsidRPr="004115F1">
        <w:t xml:space="preserve"> un 2013.gada 18.marta licences līguma projekta Nr.</w:t>
      </w:r>
      <w:r w:rsidR="00295B59" w:rsidRPr="004115F1">
        <w:t> </w:t>
      </w:r>
      <w:r w:rsidR="003734B9" w:rsidRPr="004115F1">
        <w:t>3/2R-13-12 atzīšanu par noslēgtu.</w:t>
      </w:r>
    </w:p>
    <w:p w:rsidR="00320FFA" w:rsidRPr="004115F1" w:rsidRDefault="00E57128" w:rsidP="003C25D2">
      <w:pPr>
        <w:spacing w:line="276" w:lineRule="auto"/>
        <w:ind w:firstLine="567"/>
        <w:jc w:val="both"/>
      </w:pPr>
      <w:r w:rsidRPr="004115F1">
        <w:t>T</w:t>
      </w:r>
      <w:r w:rsidR="003734B9" w:rsidRPr="004115F1">
        <w:t>iesa</w:t>
      </w:r>
      <w:r w:rsidR="00295B59" w:rsidRPr="004115F1">
        <w:t xml:space="preserve"> sākotnēji spriedumā norāda, ka p</w:t>
      </w:r>
      <w:r w:rsidR="003734B9" w:rsidRPr="004115F1">
        <w:t xml:space="preserve">irmās instances tiesa pareizi atzinusi, ka </w:t>
      </w:r>
      <w:r w:rsidR="00295B59" w:rsidRPr="004115F1">
        <w:t>prasītāj</w:t>
      </w:r>
      <w:r w:rsidR="008F07DC">
        <w:t>a</w:t>
      </w:r>
      <w:r w:rsidR="00295B59" w:rsidRPr="004115F1">
        <w:t xml:space="preserve"> pēc </w:t>
      </w:r>
      <w:proofErr w:type="gramStart"/>
      <w:r w:rsidR="00295B59" w:rsidRPr="004115F1">
        <w:t>2010.gada</w:t>
      </w:r>
      <w:proofErr w:type="gramEnd"/>
      <w:r w:rsidR="00295B59" w:rsidRPr="004115F1">
        <w:t xml:space="preserve"> 3</w:t>
      </w:r>
      <w:r w:rsidR="003734B9" w:rsidRPr="004115F1">
        <w:t>.decembra nav izsnie</w:t>
      </w:r>
      <w:r w:rsidR="008F07DC">
        <w:t>gusi</w:t>
      </w:r>
      <w:r w:rsidR="003734B9" w:rsidRPr="004115F1">
        <w:t xml:space="preserve"> atbildētāja</w:t>
      </w:r>
      <w:r w:rsidR="008F07DC">
        <w:t>i</w:t>
      </w:r>
      <w:r w:rsidR="003734B9" w:rsidRPr="004115F1">
        <w:t xml:space="preserve"> rakstveida licenci un puses nav vienojušās par licences līguma noslēgšanu, ar kuru atbildētāja</w:t>
      </w:r>
      <w:r w:rsidR="00295B59" w:rsidRPr="004115F1">
        <w:t>i</w:t>
      </w:r>
      <w:r w:rsidR="003734B9" w:rsidRPr="004115F1">
        <w:t xml:space="preserve"> būtu tiesības turpināt izmantot pra</w:t>
      </w:r>
      <w:r w:rsidR="00295B59" w:rsidRPr="004115F1">
        <w:t>sītājas pārstāvēto autoru darbus.</w:t>
      </w:r>
      <w:r w:rsidR="00E5732E" w:rsidRPr="004115F1">
        <w:t xml:space="preserve"> Pēc tam apelācijas instances tiesa nonāk pie pretēja secinājuma</w:t>
      </w:r>
      <w:r w:rsidR="00410D30" w:rsidRPr="004115F1">
        <w:t>, ka pirmās instances tiesa pareizi atzinusi, ka, ņemot vērā atbildētājas veiktos maksājumus un to pieņemšanu no prasītājas puses, licences līguma tiesiskās attiecības starp pusēm ir turpinājušās arī pēc līguma termiņa beigām</w:t>
      </w:r>
      <w:r w:rsidR="00E5732E" w:rsidRPr="004115F1">
        <w:t xml:space="preserve">. </w:t>
      </w:r>
    </w:p>
    <w:p w:rsidR="00320FFA" w:rsidRPr="004115F1" w:rsidRDefault="00217B3E" w:rsidP="003C25D2">
      <w:pPr>
        <w:spacing w:line="276" w:lineRule="auto"/>
        <w:ind w:firstLine="567"/>
        <w:jc w:val="both"/>
      </w:pPr>
      <w:r>
        <w:t>N</w:t>
      </w:r>
      <w:r w:rsidR="003734B9" w:rsidRPr="004115F1">
        <w:t xml:space="preserve">o </w:t>
      </w:r>
      <w:proofErr w:type="gramStart"/>
      <w:r w:rsidR="003734B9" w:rsidRPr="004115F1">
        <w:t>2005.gada</w:t>
      </w:r>
      <w:proofErr w:type="gramEnd"/>
      <w:r w:rsidR="003734B9" w:rsidRPr="004115F1">
        <w:t xml:space="preserve"> 19.aprīļa </w:t>
      </w:r>
      <w:r>
        <w:t>p</w:t>
      </w:r>
      <w:r w:rsidRPr="004115F1">
        <w:t>usēm pastāvēja</w:t>
      </w:r>
      <w:r>
        <w:t xml:space="preserve"> no</w:t>
      </w:r>
      <w:r w:rsidRPr="004115F1">
        <w:t xml:space="preserve"> </w:t>
      </w:r>
      <w:r w:rsidR="003734B9" w:rsidRPr="004115F1">
        <w:t>licences līguma izrietošas faktiskas licences līguma attiecības visā prasības periodā no 2011.gada 1.janvāra, kaut arī nebija parakstīts rakstveida licences līgums ar tajā paredzētu atlīdzības lielumu.</w:t>
      </w:r>
      <w:r w:rsidR="00295B59" w:rsidRPr="004115F1">
        <w:t xml:space="preserve"> </w:t>
      </w:r>
      <w:r w:rsidR="003734B9" w:rsidRPr="004115F1">
        <w:t>Lī</w:t>
      </w:r>
      <w:r w:rsidR="00295B59" w:rsidRPr="004115F1">
        <w:t>dz ar to secināms, ka laik</w:t>
      </w:r>
      <w:r w:rsidR="003734B9" w:rsidRPr="004115F1">
        <w:t xml:space="preserve">ā no </w:t>
      </w:r>
      <w:proofErr w:type="gramStart"/>
      <w:r w:rsidR="003734B9" w:rsidRPr="004115F1">
        <w:t>2011.gada</w:t>
      </w:r>
      <w:proofErr w:type="gramEnd"/>
      <w:r w:rsidR="003734B9" w:rsidRPr="004115F1">
        <w:t xml:space="preserve"> 1.janvāra līdz vismaz prasības celšanas dienai</w:t>
      </w:r>
      <w:r w:rsidR="00295B59" w:rsidRPr="004115F1">
        <w:t>,</w:t>
      </w:r>
      <w:r w:rsidR="003734B9" w:rsidRPr="004115F1">
        <w:t xml:space="preserve"> 2013.gada 27.augustam</w:t>
      </w:r>
      <w:r w:rsidR="00295B59" w:rsidRPr="004115F1">
        <w:t>,</w:t>
      </w:r>
      <w:r w:rsidR="003734B9" w:rsidRPr="004115F1">
        <w:t xml:space="preserve"> starp pusēm pastāvēj</w:t>
      </w:r>
      <w:r w:rsidR="00E52002" w:rsidRPr="004115F1">
        <w:t>a</w:t>
      </w:r>
      <w:r w:rsidR="003734B9" w:rsidRPr="004115F1">
        <w:t xml:space="preserve"> jau izpildīts licences līgums.</w:t>
      </w:r>
      <w:r w:rsidR="00320FFA" w:rsidRPr="004115F1">
        <w:t xml:space="preserve"> </w:t>
      </w:r>
    </w:p>
    <w:p w:rsidR="00320FFA" w:rsidRPr="004115F1" w:rsidRDefault="00320FFA" w:rsidP="003C25D2">
      <w:pPr>
        <w:spacing w:line="276" w:lineRule="auto"/>
        <w:ind w:firstLine="567"/>
        <w:jc w:val="both"/>
      </w:pPr>
      <w:r w:rsidRPr="004115F1">
        <w:t xml:space="preserve">Arī prasītāja prasības pieteikumā nenoliedz, ka pusēm pastāv licences līguma attiecības, norādot, ka atbildētāja izvairās esošās licences līgumiskās attiecības noformēt rakstveidā. Faktisko licences līgumattiecību pastāvēšanu apliecina arī tas, ka prasītāja nav cēlusi prasību par autortiesību pārkāpumu un zaudējumu atlīdzības piedziņu, bet gan prasa autoratlīdzības parādu. </w:t>
      </w:r>
    </w:p>
    <w:p w:rsidR="00B402E1" w:rsidRPr="004115F1" w:rsidRDefault="00E57128" w:rsidP="003C25D2">
      <w:pPr>
        <w:spacing w:line="276" w:lineRule="auto"/>
        <w:ind w:firstLine="567"/>
        <w:jc w:val="both"/>
      </w:pPr>
      <w:r w:rsidRPr="004115F1">
        <w:t>T</w:t>
      </w:r>
      <w:r w:rsidR="00B402E1" w:rsidRPr="004115F1">
        <w:t>omēr t</w:t>
      </w:r>
      <w:r w:rsidRPr="004115F1">
        <w:t xml:space="preserve">iesas ieskatā </w:t>
      </w:r>
      <w:r w:rsidR="003734B9" w:rsidRPr="004115F1">
        <w:t>licences līguma pastāvēšana</w:t>
      </w:r>
      <w:r w:rsidRPr="004115F1">
        <w:t xml:space="preserve"> pēc</w:t>
      </w:r>
      <w:r w:rsidR="003734B9" w:rsidRPr="004115F1">
        <w:t xml:space="preserve"> </w:t>
      </w:r>
      <w:proofErr w:type="gramStart"/>
      <w:r w:rsidR="003734B9" w:rsidRPr="004115F1">
        <w:t>2005.gada</w:t>
      </w:r>
      <w:proofErr w:type="gramEnd"/>
      <w:r w:rsidR="003734B9" w:rsidRPr="004115F1">
        <w:t xml:space="preserve"> 19.apr</w:t>
      </w:r>
      <w:r w:rsidRPr="004115F1">
        <w:t xml:space="preserve">īļa licences līguma redakcijas </w:t>
      </w:r>
      <w:r w:rsidR="003734B9" w:rsidRPr="004115F1">
        <w:t>un izpildījums neizslēdz iespēju prasīt rakstveida licences līguma noslēgšanu jaunā redakcijā</w:t>
      </w:r>
      <w:r w:rsidR="00295B59" w:rsidRPr="004115F1">
        <w:t>.</w:t>
      </w:r>
    </w:p>
    <w:p w:rsidR="003734B9" w:rsidRPr="004115F1" w:rsidRDefault="00B402E1" w:rsidP="003C25D2">
      <w:pPr>
        <w:spacing w:line="276" w:lineRule="auto"/>
        <w:ind w:firstLine="567"/>
        <w:jc w:val="both"/>
      </w:pPr>
      <w:r w:rsidRPr="004115F1">
        <w:t>[9.6] T</w:t>
      </w:r>
      <w:r w:rsidR="00295B59" w:rsidRPr="004115F1">
        <w:t xml:space="preserve">iesa </w:t>
      </w:r>
      <w:r w:rsidR="003734B9" w:rsidRPr="004115F1">
        <w:t>ir nepamatoti p</w:t>
      </w:r>
      <w:r w:rsidR="00295B59" w:rsidRPr="004115F1">
        <w:t>iemērojusi p</w:t>
      </w:r>
      <w:r w:rsidR="003734B9" w:rsidRPr="004115F1">
        <w:t>rasītāja</w:t>
      </w:r>
      <w:r w:rsidR="00295B59" w:rsidRPr="004115F1">
        <w:t>s</w:t>
      </w:r>
      <w:r w:rsidR="003734B9" w:rsidRPr="004115F1">
        <w:t xml:space="preserve"> </w:t>
      </w:r>
      <w:proofErr w:type="gramStart"/>
      <w:r w:rsidR="003734B9" w:rsidRPr="004115F1">
        <w:t>2013.gada</w:t>
      </w:r>
      <w:proofErr w:type="gramEnd"/>
      <w:r w:rsidR="003734B9" w:rsidRPr="004115F1">
        <w:t xml:space="preserve"> 18.martā sagatavotā licences līguma projektu Nr.</w:t>
      </w:r>
      <w:r w:rsidR="00295B59" w:rsidRPr="004115F1">
        <w:t> </w:t>
      </w:r>
      <w:r w:rsidR="003734B9" w:rsidRPr="004115F1">
        <w:t>3/2R-13-12 visam laika posmam no 2011.gada 1.janv</w:t>
      </w:r>
      <w:r w:rsidR="00295B59" w:rsidRPr="004115F1">
        <w:t>āra līdz 2016.gada 31.decembrim. Proti, t</w:t>
      </w:r>
      <w:r w:rsidR="003734B9" w:rsidRPr="004115F1">
        <w:t>iesa nav ņēmusi vērā</w:t>
      </w:r>
      <w:r w:rsidR="00295B59" w:rsidRPr="004115F1">
        <w:t>, ka laik</w:t>
      </w:r>
      <w:r w:rsidR="003734B9" w:rsidRPr="004115F1">
        <w:t xml:space="preserve">ā no </w:t>
      </w:r>
      <w:proofErr w:type="gramStart"/>
      <w:r w:rsidR="003734B9" w:rsidRPr="004115F1">
        <w:t>2011.gada</w:t>
      </w:r>
      <w:proofErr w:type="gramEnd"/>
      <w:r w:rsidR="003734B9" w:rsidRPr="004115F1">
        <w:t xml:space="preserve"> 1.janvāra līdz 2013.gada 31.decembrim </w:t>
      </w:r>
      <w:r w:rsidR="00295B59" w:rsidRPr="004115F1">
        <w:t>a</w:t>
      </w:r>
      <w:r w:rsidR="003734B9" w:rsidRPr="004115F1">
        <w:t>tbildētāj</w:t>
      </w:r>
      <w:r w:rsidR="00295B59" w:rsidRPr="004115F1">
        <w:t>a</w:t>
      </w:r>
      <w:r w:rsidR="003734B9" w:rsidRPr="004115F1">
        <w:t xml:space="preserve"> </w:t>
      </w:r>
      <w:r w:rsidR="00295B59" w:rsidRPr="004115F1">
        <w:t>neveica</w:t>
      </w:r>
      <w:r w:rsidR="003734B9" w:rsidRPr="004115F1">
        <w:t xml:space="preserve"> savas radio programmas </w:t>
      </w:r>
      <w:r w:rsidR="00295B59" w:rsidRPr="004115F1">
        <w:t>„</w:t>
      </w:r>
      <w:r w:rsidR="003734B9" w:rsidRPr="004115F1">
        <w:t>Radio Skonto</w:t>
      </w:r>
      <w:r w:rsidR="00295B59" w:rsidRPr="004115F1">
        <w:t>”</w:t>
      </w:r>
      <w:r w:rsidR="003734B9" w:rsidRPr="004115F1">
        <w:t xml:space="preserve"> pārraidīšanu internetā. </w:t>
      </w:r>
      <w:r w:rsidR="00295B59" w:rsidRPr="004115F1">
        <w:t>T</w:t>
      </w:r>
      <w:r w:rsidR="003734B9" w:rsidRPr="004115F1">
        <w:t xml:space="preserve">iesa varēja vērtēt </w:t>
      </w:r>
      <w:r w:rsidR="00295B59" w:rsidRPr="004115F1">
        <w:t>a</w:t>
      </w:r>
      <w:r w:rsidR="003734B9" w:rsidRPr="004115F1">
        <w:t>tbildētāja</w:t>
      </w:r>
      <w:r w:rsidR="00295B59" w:rsidRPr="004115F1">
        <w:t>s</w:t>
      </w:r>
      <w:r w:rsidR="003734B9" w:rsidRPr="004115F1">
        <w:t xml:space="preserve"> īstenoto apraidi internetā tikai no </w:t>
      </w:r>
      <w:proofErr w:type="gramStart"/>
      <w:r w:rsidR="003734B9" w:rsidRPr="004115F1">
        <w:t>2014.gada</w:t>
      </w:r>
      <w:proofErr w:type="gramEnd"/>
      <w:r w:rsidR="003734B9" w:rsidRPr="004115F1">
        <w:t xml:space="preserve">, kad </w:t>
      </w:r>
      <w:r w:rsidR="00295B59" w:rsidRPr="004115F1">
        <w:t>at</w:t>
      </w:r>
      <w:r w:rsidR="003734B9" w:rsidRPr="004115F1">
        <w:t>bildētāj</w:t>
      </w:r>
      <w:r w:rsidR="00295B59" w:rsidRPr="004115F1">
        <w:t>a</w:t>
      </w:r>
      <w:r w:rsidR="003734B9" w:rsidRPr="004115F1">
        <w:t xml:space="preserve"> uzsāka </w:t>
      </w:r>
      <w:r w:rsidR="00E57128" w:rsidRPr="004115F1">
        <w:t>to darīt</w:t>
      </w:r>
      <w:r w:rsidR="003734B9" w:rsidRPr="004115F1">
        <w:t>.</w:t>
      </w:r>
    </w:p>
    <w:p w:rsidR="003734B9" w:rsidRPr="004115F1" w:rsidRDefault="003734B9" w:rsidP="003C25D2">
      <w:pPr>
        <w:spacing w:line="276" w:lineRule="auto"/>
        <w:ind w:firstLine="567"/>
        <w:jc w:val="both"/>
      </w:pPr>
      <w:r w:rsidRPr="004115F1">
        <w:t xml:space="preserve">Tā kā abas puses ir cēlušas tiesā prasījumus atzīt par noslēgtu rakstveida licences līgumu no </w:t>
      </w:r>
      <w:proofErr w:type="gramStart"/>
      <w:r w:rsidRPr="004115F1">
        <w:t>2011.gada</w:t>
      </w:r>
      <w:proofErr w:type="gramEnd"/>
      <w:r w:rsidRPr="004115F1">
        <w:t xml:space="preserve"> 1.janvāra līdz 2016.gada 31.decembrim, tad tiesai bija pienākums vērtēt visu šo laika posmu un starp pusēm pastāvošās tiesiskās attiecības, t</w:t>
      </w:r>
      <w:r w:rsidR="00D151AA" w:rsidRPr="004115F1">
        <w:t>ostarp</w:t>
      </w:r>
      <w:r w:rsidRPr="004115F1">
        <w:t xml:space="preserve"> </w:t>
      </w:r>
      <w:r w:rsidR="00295B59" w:rsidRPr="004115F1">
        <w:t xml:space="preserve">pušu </w:t>
      </w:r>
      <w:r w:rsidRPr="004115F1">
        <w:t xml:space="preserve">izpildīto licences līgumu, </w:t>
      </w:r>
      <w:r w:rsidR="00295B59" w:rsidRPr="004115F1">
        <w:t>a</w:t>
      </w:r>
      <w:r w:rsidRPr="004115F1">
        <w:t>tbildētāja</w:t>
      </w:r>
      <w:r w:rsidR="00295B59" w:rsidRPr="004115F1">
        <w:t>s</w:t>
      </w:r>
      <w:r w:rsidRPr="004115F1">
        <w:t xml:space="preserve"> īstenotās apraides apjomu (ēterā un internetā), kā arī citus jautājumus, kas varēja ietekmēt tiesas spriedumu šajā daļā.</w:t>
      </w:r>
    </w:p>
    <w:p w:rsidR="003734B9" w:rsidRPr="004115F1" w:rsidRDefault="003734B9" w:rsidP="003C25D2">
      <w:pPr>
        <w:spacing w:line="276" w:lineRule="auto"/>
        <w:ind w:firstLine="567"/>
        <w:jc w:val="both"/>
      </w:pPr>
      <w:r w:rsidRPr="004115F1">
        <w:t xml:space="preserve">Tiesai bija jāvērtē laika posms no </w:t>
      </w:r>
      <w:proofErr w:type="gramStart"/>
      <w:r w:rsidRPr="004115F1">
        <w:t>2011.gada</w:t>
      </w:r>
      <w:proofErr w:type="gramEnd"/>
      <w:r w:rsidRPr="004115F1">
        <w:t xml:space="preserve"> 1.janvāra līdz 2013.gada 31.decembrim atsevišķi, jo šajā laikā </w:t>
      </w:r>
      <w:r w:rsidR="00295B59" w:rsidRPr="004115F1">
        <w:t>a</w:t>
      </w:r>
      <w:r w:rsidRPr="004115F1">
        <w:t>tbildētāj</w:t>
      </w:r>
      <w:r w:rsidR="00295B59" w:rsidRPr="004115F1">
        <w:t>a</w:t>
      </w:r>
      <w:r w:rsidRPr="004115F1">
        <w:t xml:space="preserve"> nepārraidīja savu radio programmu internetā</w:t>
      </w:r>
      <w:r w:rsidR="00554C7E" w:rsidRPr="004115F1">
        <w:t xml:space="preserve">. </w:t>
      </w:r>
    </w:p>
    <w:p w:rsidR="003734B9" w:rsidRPr="004115F1" w:rsidRDefault="008D02E0" w:rsidP="003C25D2">
      <w:pPr>
        <w:spacing w:line="276" w:lineRule="auto"/>
        <w:ind w:firstLine="567"/>
        <w:jc w:val="both"/>
      </w:pPr>
      <w:r w:rsidRPr="004115F1">
        <w:lastRenderedPageBreak/>
        <w:t>[</w:t>
      </w:r>
      <w:r w:rsidR="00D151AA" w:rsidRPr="004115F1">
        <w:t>9.7</w:t>
      </w:r>
      <w:r w:rsidRPr="004115F1">
        <w:t>] N</w:t>
      </w:r>
      <w:r w:rsidR="003734B9" w:rsidRPr="004115F1">
        <w:t xml:space="preserve">av pamatots tiesas secinājums, ka par noslēdzamu ir atzīstams tieši </w:t>
      </w:r>
      <w:proofErr w:type="gramStart"/>
      <w:r w:rsidR="003734B9" w:rsidRPr="004115F1">
        <w:t>2013.gada</w:t>
      </w:r>
      <w:proofErr w:type="gramEnd"/>
      <w:r w:rsidR="003734B9" w:rsidRPr="004115F1">
        <w:t xml:space="preserve"> 18.marta licences līguma projekts.</w:t>
      </w:r>
      <w:r w:rsidRPr="004115F1">
        <w:t xml:space="preserve"> </w:t>
      </w:r>
      <w:r w:rsidR="000C24E7" w:rsidRPr="004115F1">
        <w:t>Š</w:t>
      </w:r>
      <w:r w:rsidR="008F07DC">
        <w:t>i</w:t>
      </w:r>
      <w:r w:rsidR="000C24E7" w:rsidRPr="004115F1">
        <w:t xml:space="preserve">s prasītājas prasījums </w:t>
      </w:r>
      <w:r w:rsidR="00341760" w:rsidRPr="004115F1">
        <w:t>nozīmē, ka p</w:t>
      </w:r>
      <w:r w:rsidR="003734B9" w:rsidRPr="004115F1">
        <w:t>rasītāj</w:t>
      </w:r>
      <w:r w:rsidR="00341760" w:rsidRPr="004115F1">
        <w:t>a</w:t>
      </w:r>
      <w:r w:rsidR="003734B9" w:rsidRPr="004115F1">
        <w:t xml:space="preserve"> vēl</w:t>
      </w:r>
      <w:r w:rsidR="00217B3E">
        <w:t>a</w:t>
      </w:r>
      <w:r w:rsidR="003734B9" w:rsidRPr="004115F1">
        <w:t>s pilnībā grozīt jau izpildītā licen</w:t>
      </w:r>
      <w:r w:rsidR="00341760" w:rsidRPr="004115F1">
        <w:t xml:space="preserve">ces līguma noteikumus par laiku </w:t>
      </w:r>
      <w:r w:rsidR="003734B9" w:rsidRPr="004115F1">
        <w:t>no 2011.gada 1.janvāra.</w:t>
      </w:r>
      <w:r w:rsidR="00554C7E" w:rsidRPr="004115F1">
        <w:t xml:space="preserve"> </w:t>
      </w:r>
      <w:r w:rsidR="003734B9" w:rsidRPr="004115F1">
        <w:t xml:space="preserve">Savukārt </w:t>
      </w:r>
      <w:r w:rsidR="00341760" w:rsidRPr="004115F1">
        <w:t>a</w:t>
      </w:r>
      <w:r w:rsidR="003734B9" w:rsidRPr="004115F1">
        <w:t>tbildētāja</w:t>
      </w:r>
      <w:r w:rsidR="00341760" w:rsidRPr="004115F1">
        <w:t>s</w:t>
      </w:r>
      <w:r w:rsidR="003734B9" w:rsidRPr="004115F1">
        <w:t xml:space="preserve"> pretprasības mērķis </w:t>
      </w:r>
      <w:r w:rsidR="00341760" w:rsidRPr="004115F1">
        <w:t xml:space="preserve">ir </w:t>
      </w:r>
      <w:r w:rsidR="003734B9" w:rsidRPr="004115F1">
        <w:t xml:space="preserve">atzīt par noslēgtu </w:t>
      </w:r>
      <w:proofErr w:type="gramStart"/>
      <w:r w:rsidR="003734B9" w:rsidRPr="004115F1">
        <w:t>2005.gada</w:t>
      </w:r>
      <w:proofErr w:type="gramEnd"/>
      <w:r w:rsidR="003734B9" w:rsidRPr="004115F1">
        <w:t xml:space="preserve"> 19.aprīļa licences līgumu</w:t>
      </w:r>
      <w:r w:rsidR="00341760" w:rsidRPr="004115F1">
        <w:t>,</w:t>
      </w:r>
      <w:r w:rsidR="003734B9" w:rsidRPr="004115F1">
        <w:t xml:space="preserve"> izsakot rakstveidā starp pusēm jau pastāvošās un pildītās licences līguma attiecības, kā arī noteikt laiku, kādā šīs attiecības būs spēkā.</w:t>
      </w:r>
    </w:p>
    <w:p w:rsidR="00554C7E" w:rsidRPr="004115F1" w:rsidRDefault="00554C7E" w:rsidP="003C25D2">
      <w:pPr>
        <w:spacing w:line="276" w:lineRule="auto"/>
        <w:ind w:firstLine="567"/>
        <w:jc w:val="both"/>
      </w:pPr>
      <w:r w:rsidRPr="004115F1">
        <w:t>T</w:t>
      </w:r>
      <w:r w:rsidR="003734B9" w:rsidRPr="004115F1">
        <w:t xml:space="preserve">iesa </w:t>
      </w:r>
      <w:r w:rsidR="00341760" w:rsidRPr="004115F1">
        <w:t>konstatēja</w:t>
      </w:r>
      <w:r w:rsidR="003734B9" w:rsidRPr="004115F1">
        <w:t xml:space="preserve">, ka starp pusēm pastāv no </w:t>
      </w:r>
      <w:proofErr w:type="gramStart"/>
      <w:r w:rsidR="003734B9" w:rsidRPr="004115F1">
        <w:t>2005.gada</w:t>
      </w:r>
      <w:proofErr w:type="gramEnd"/>
      <w:r w:rsidR="003734B9" w:rsidRPr="004115F1">
        <w:t xml:space="preserve"> 19.aprīļa licences līguma redakcijas izrietošās licences līguma attiecības, līdz ar to tiesai bija jāatzīst par noslēgtu tieši licences līgum</w:t>
      </w:r>
      <w:r w:rsidR="00341760" w:rsidRPr="004115F1">
        <w:t>s</w:t>
      </w:r>
      <w:r w:rsidR="003734B9" w:rsidRPr="004115F1">
        <w:t xml:space="preserve"> 2005.gada 19.aprīļa redakcijā, nevis starp pusēm jānodibina pilnīgi jaunas un ar </w:t>
      </w:r>
      <w:r w:rsidR="00341760" w:rsidRPr="004115F1">
        <w:t>a</w:t>
      </w:r>
      <w:r w:rsidR="003734B9" w:rsidRPr="004115F1">
        <w:t>tbildētāju neapspriestas saistības, kas izriet no 2013.gada 18.marta licences līguma projekta Nr.</w:t>
      </w:r>
      <w:r w:rsidR="00341760" w:rsidRPr="004115F1">
        <w:t> </w:t>
      </w:r>
      <w:r w:rsidR="003734B9" w:rsidRPr="004115F1">
        <w:t>3/2R-13-12.</w:t>
      </w:r>
      <w:r w:rsidRPr="004115F1">
        <w:t xml:space="preserve"> </w:t>
      </w:r>
    </w:p>
    <w:p w:rsidR="003734B9" w:rsidRPr="004115F1" w:rsidRDefault="00341760" w:rsidP="003C25D2">
      <w:pPr>
        <w:spacing w:line="276" w:lineRule="auto"/>
        <w:ind w:firstLine="567"/>
        <w:jc w:val="both"/>
      </w:pPr>
      <w:r w:rsidRPr="004115F1">
        <w:t>Tiesa arī</w:t>
      </w:r>
      <w:r w:rsidR="003734B9" w:rsidRPr="004115F1">
        <w:t xml:space="preserve"> norādīj</w:t>
      </w:r>
      <w:r w:rsidRPr="004115F1">
        <w:t>a</w:t>
      </w:r>
      <w:r w:rsidR="003734B9" w:rsidRPr="004115F1">
        <w:t>, ka puses ir vienojušās par licences</w:t>
      </w:r>
      <w:r w:rsidR="00554C7E" w:rsidRPr="004115F1">
        <w:t xml:space="preserve"> līguma būtiskajām sastāvdaļām, taču n</w:t>
      </w:r>
      <w:r w:rsidR="000C24E7" w:rsidRPr="004115F1">
        <w:t>ep</w:t>
      </w:r>
      <w:r w:rsidR="00554C7E" w:rsidRPr="004115F1">
        <w:t>amatoj</w:t>
      </w:r>
      <w:r w:rsidR="000C24E7" w:rsidRPr="004115F1">
        <w:t>a</w:t>
      </w:r>
      <w:r w:rsidR="003734B9" w:rsidRPr="004115F1">
        <w:t xml:space="preserve">, par kādām būtiskajām </w:t>
      </w:r>
      <w:proofErr w:type="gramStart"/>
      <w:r w:rsidR="003734B9" w:rsidRPr="004115F1">
        <w:t>2013.gada</w:t>
      </w:r>
      <w:proofErr w:type="gramEnd"/>
      <w:r w:rsidR="003734B9" w:rsidRPr="004115F1">
        <w:t xml:space="preserve"> 18.marta licences līguma projekta sastāvdaļām puses ir vienojušās.</w:t>
      </w:r>
      <w:r w:rsidRPr="004115F1">
        <w:t xml:space="preserve"> </w:t>
      </w:r>
      <w:r w:rsidR="003734B9" w:rsidRPr="004115F1">
        <w:t xml:space="preserve">Līdz ar to spriedums </w:t>
      </w:r>
      <w:r w:rsidR="000C24E7" w:rsidRPr="004115F1">
        <w:t>šajā daļā</w:t>
      </w:r>
      <w:r w:rsidR="003734B9" w:rsidRPr="004115F1">
        <w:t xml:space="preserve"> nav motivēts.</w:t>
      </w:r>
      <w:r w:rsidR="00D74CFF" w:rsidRPr="004115F1">
        <w:t xml:space="preserve"> </w:t>
      </w:r>
    </w:p>
    <w:p w:rsidR="003734B9" w:rsidRPr="004115F1" w:rsidRDefault="00554C7E" w:rsidP="003C25D2">
      <w:pPr>
        <w:spacing w:line="276" w:lineRule="auto"/>
        <w:ind w:firstLine="567"/>
        <w:jc w:val="both"/>
      </w:pPr>
      <w:r w:rsidRPr="004115F1">
        <w:t>[</w:t>
      </w:r>
      <w:r w:rsidR="006544B1" w:rsidRPr="004115F1">
        <w:t>9</w:t>
      </w:r>
      <w:r w:rsidRPr="004115F1">
        <w:t xml:space="preserve">.8] </w:t>
      </w:r>
      <w:r w:rsidR="00341760" w:rsidRPr="004115F1">
        <w:t>L</w:t>
      </w:r>
      <w:r w:rsidR="003734B9" w:rsidRPr="004115F1">
        <w:t>ietā ir iesniegts salīdzinā</w:t>
      </w:r>
      <w:r w:rsidR="00341760" w:rsidRPr="004115F1">
        <w:t xml:space="preserve">šanai </w:t>
      </w:r>
      <w:proofErr w:type="gramStart"/>
      <w:r w:rsidR="003734B9" w:rsidRPr="004115F1">
        <w:t>2014.gada</w:t>
      </w:r>
      <w:proofErr w:type="gramEnd"/>
      <w:r w:rsidR="003734B9" w:rsidRPr="004115F1">
        <w:t xml:space="preserve"> 5.marta licences līgums Nr.</w:t>
      </w:r>
      <w:r w:rsidR="00341760" w:rsidRPr="004115F1">
        <w:t> </w:t>
      </w:r>
      <w:r w:rsidR="003734B9" w:rsidRPr="004115F1">
        <w:t>3/2R-14-</w:t>
      </w:r>
      <w:r w:rsidR="00341760" w:rsidRPr="004115F1">
        <w:t>2, kas noslēgts ar AS „Radio SW</w:t>
      </w:r>
      <w:r w:rsidR="003734B9" w:rsidRPr="004115F1">
        <w:t>H</w:t>
      </w:r>
      <w:r w:rsidR="00341760" w:rsidRPr="004115F1">
        <w:t>”. Minētajā licences līgumā un p</w:t>
      </w:r>
      <w:r w:rsidR="003734B9" w:rsidRPr="004115F1">
        <w:t>rasītāja</w:t>
      </w:r>
      <w:r w:rsidR="00341760" w:rsidRPr="004115F1">
        <w:t>s</w:t>
      </w:r>
      <w:r w:rsidR="003734B9" w:rsidRPr="004115F1">
        <w:t xml:space="preserve"> </w:t>
      </w:r>
      <w:r w:rsidR="00341760" w:rsidRPr="004115F1">
        <w:t>p</w:t>
      </w:r>
      <w:r w:rsidR="003734B9" w:rsidRPr="004115F1">
        <w:t>iedāvātajā licences līguma projektā ir atšķirīgi noteikumi, kas rada atš</w:t>
      </w:r>
      <w:r w:rsidR="00341760" w:rsidRPr="004115F1">
        <w:t>ķirīgus p</w:t>
      </w:r>
      <w:r w:rsidR="003734B9" w:rsidRPr="004115F1">
        <w:t>ienākumus un ieņēmumus, no kuriem ir aprēķināma atlīdzība. Prasītāja</w:t>
      </w:r>
      <w:r w:rsidR="00341760" w:rsidRPr="004115F1">
        <w:t>i</w:t>
      </w:r>
      <w:r w:rsidR="003734B9" w:rsidRPr="004115F1">
        <w:t xml:space="preserve"> nav vienlīdzīga</w:t>
      </w:r>
      <w:r w:rsidR="008F07DC">
        <w:t>s</w:t>
      </w:r>
      <w:r w:rsidR="003734B9" w:rsidRPr="004115F1">
        <w:t xml:space="preserve"> attieksme</w:t>
      </w:r>
      <w:r w:rsidR="008F07DC">
        <w:t>s</w:t>
      </w:r>
      <w:r w:rsidR="003734B9" w:rsidRPr="004115F1">
        <w:t xml:space="preserve"> pret visiem elektroniskajiem plašsaziņas līdzekļiem.</w:t>
      </w:r>
    </w:p>
    <w:p w:rsidR="00554C7E" w:rsidRPr="004115F1" w:rsidRDefault="008D02E0" w:rsidP="003C25D2">
      <w:pPr>
        <w:spacing w:line="276" w:lineRule="auto"/>
        <w:ind w:firstLine="567"/>
        <w:jc w:val="both"/>
      </w:pPr>
      <w:r w:rsidRPr="004115F1">
        <w:t>[</w:t>
      </w:r>
      <w:r w:rsidR="003211CF" w:rsidRPr="004115F1">
        <w:t>9</w:t>
      </w:r>
      <w:r w:rsidRPr="004115F1">
        <w:t>.</w:t>
      </w:r>
      <w:r w:rsidR="00554C7E" w:rsidRPr="004115F1">
        <w:t>9</w:t>
      </w:r>
      <w:r w:rsidRPr="004115F1">
        <w:t xml:space="preserve">] </w:t>
      </w:r>
      <w:r w:rsidR="00341760" w:rsidRPr="004115F1">
        <w:t>T</w:t>
      </w:r>
      <w:r w:rsidR="003734B9" w:rsidRPr="004115F1">
        <w:t xml:space="preserve">iesa nepamatoti </w:t>
      </w:r>
      <w:r w:rsidR="00341760" w:rsidRPr="004115F1">
        <w:t>secināj</w:t>
      </w:r>
      <w:r w:rsidR="00A15907" w:rsidRPr="004115F1">
        <w:t>a</w:t>
      </w:r>
      <w:r w:rsidR="003734B9" w:rsidRPr="004115F1">
        <w:t xml:space="preserve">, ka </w:t>
      </w:r>
      <w:proofErr w:type="gramStart"/>
      <w:r w:rsidR="003734B9" w:rsidRPr="004115F1">
        <w:t>2005.gada</w:t>
      </w:r>
      <w:proofErr w:type="gramEnd"/>
      <w:r w:rsidR="003734B9" w:rsidRPr="004115F1">
        <w:t xml:space="preserve"> 19.aprīļa licences līgums pats par sevi neaptvēra muzikālo darbu izmantošanu internetā.</w:t>
      </w:r>
      <w:r w:rsidR="00554C7E" w:rsidRPr="004115F1">
        <w:t xml:space="preserve"> </w:t>
      </w:r>
      <w:r w:rsidR="00341760" w:rsidRPr="004115F1">
        <w:t xml:space="preserve">Tiesa </w:t>
      </w:r>
      <w:r w:rsidR="003734B9" w:rsidRPr="004115F1">
        <w:t>n</w:t>
      </w:r>
      <w:r w:rsidR="00A15907" w:rsidRPr="004115F1">
        <w:t>e</w:t>
      </w:r>
      <w:r w:rsidR="00341760" w:rsidRPr="004115F1">
        <w:t>ņēm</w:t>
      </w:r>
      <w:r w:rsidR="00A15907" w:rsidRPr="004115F1">
        <w:t>a</w:t>
      </w:r>
      <w:r w:rsidR="00341760" w:rsidRPr="004115F1">
        <w:t xml:space="preserve"> vērā</w:t>
      </w:r>
      <w:r w:rsidR="003734B9" w:rsidRPr="004115F1">
        <w:t xml:space="preserve"> </w:t>
      </w:r>
      <w:r w:rsidR="00341760" w:rsidRPr="004115F1">
        <w:t>a</w:t>
      </w:r>
      <w:r w:rsidR="003734B9" w:rsidRPr="004115F1">
        <w:t>tbildētāja</w:t>
      </w:r>
      <w:r w:rsidR="00341760" w:rsidRPr="004115F1">
        <w:t>s</w:t>
      </w:r>
      <w:r w:rsidR="003734B9" w:rsidRPr="004115F1">
        <w:t xml:space="preserve"> paskaidrojumos norādīto, ka </w:t>
      </w:r>
      <w:proofErr w:type="gramStart"/>
      <w:r w:rsidR="003734B9" w:rsidRPr="004115F1">
        <w:t>2005.gada</w:t>
      </w:r>
      <w:proofErr w:type="gramEnd"/>
      <w:r w:rsidR="003734B9" w:rsidRPr="004115F1">
        <w:t xml:space="preserve"> 19.aprīļa licences līguma 2.1.punkts aptvēra atļauju raidorganizācijām raidīt muzikālos darbus arī internetā, jo toreiz vēl netika ieviests atsevišķs dalījums starp radio programmas pārraidīšanu pa frekvencēm un radio programmas raidīšanu internetā. </w:t>
      </w:r>
    </w:p>
    <w:p w:rsidR="003734B9" w:rsidRPr="004115F1" w:rsidRDefault="003734B9" w:rsidP="003C25D2">
      <w:pPr>
        <w:spacing w:line="276" w:lineRule="auto"/>
        <w:ind w:firstLine="567"/>
        <w:jc w:val="both"/>
      </w:pPr>
      <w:r w:rsidRPr="004115F1">
        <w:t xml:space="preserve">Minēto faktu apliecina tas, ka </w:t>
      </w:r>
      <w:proofErr w:type="gramStart"/>
      <w:r w:rsidRPr="004115F1">
        <w:t>2005.gada</w:t>
      </w:r>
      <w:proofErr w:type="gramEnd"/>
      <w:r w:rsidRPr="004115F1">
        <w:t xml:space="preserve"> 19.aprīļa licences līguma 2.1.punktā ir norādīts, ka ar līgumu piešķirtā atļauja attiecas uz </w:t>
      </w:r>
      <w:r w:rsidR="00341760" w:rsidRPr="004115F1">
        <w:t>r</w:t>
      </w:r>
      <w:r w:rsidRPr="004115F1">
        <w:t>aidorganizācijas programmām, kas tiek raidītas analogā vai digitālā sistēmā. Par digitālo sistēmu tika atzīts arī internet</w:t>
      </w:r>
      <w:r w:rsidR="00A15907" w:rsidRPr="004115F1">
        <w:t>a</w:t>
      </w:r>
      <w:r w:rsidRPr="004115F1">
        <w:t xml:space="preserve"> tīkls.</w:t>
      </w:r>
    </w:p>
    <w:p w:rsidR="00FC3565" w:rsidRPr="004115F1" w:rsidRDefault="00554C7E" w:rsidP="003C25D2">
      <w:pPr>
        <w:spacing w:line="276" w:lineRule="auto"/>
        <w:ind w:firstLine="567"/>
        <w:jc w:val="both"/>
      </w:pPr>
      <w:r w:rsidRPr="004115F1">
        <w:t>[</w:t>
      </w:r>
      <w:r w:rsidR="00A15907" w:rsidRPr="004115F1">
        <w:t>9</w:t>
      </w:r>
      <w:r w:rsidRPr="004115F1">
        <w:t>.10</w:t>
      </w:r>
      <w:r w:rsidR="008D02E0" w:rsidRPr="004115F1">
        <w:t xml:space="preserve">] </w:t>
      </w:r>
      <w:r w:rsidR="00341760" w:rsidRPr="004115F1">
        <w:t>L</w:t>
      </w:r>
      <w:r w:rsidR="003734B9" w:rsidRPr="004115F1">
        <w:t xml:space="preserve">ietā </w:t>
      </w:r>
      <w:r w:rsidR="00341760" w:rsidRPr="004115F1">
        <w:t>nav pierādījumu tam, ka laik</w:t>
      </w:r>
      <w:r w:rsidR="003734B9" w:rsidRPr="004115F1">
        <w:t xml:space="preserve">ā no </w:t>
      </w:r>
      <w:proofErr w:type="gramStart"/>
      <w:r w:rsidR="003734B9" w:rsidRPr="004115F1">
        <w:t>2011.gada</w:t>
      </w:r>
      <w:proofErr w:type="gramEnd"/>
      <w:r w:rsidR="003734B9" w:rsidRPr="004115F1">
        <w:t xml:space="preserve"> 1.janvāra līdz 2013.gadam</w:t>
      </w:r>
      <w:r w:rsidR="00341760" w:rsidRPr="004115F1">
        <w:t xml:space="preserve"> p</w:t>
      </w:r>
      <w:r w:rsidR="003734B9" w:rsidRPr="004115F1">
        <w:t>rasītāj</w:t>
      </w:r>
      <w:r w:rsidR="00341760" w:rsidRPr="004115F1">
        <w:t>a</w:t>
      </w:r>
      <w:r w:rsidR="003734B9" w:rsidRPr="004115F1">
        <w:t xml:space="preserve"> būtu pieprasīj</w:t>
      </w:r>
      <w:r w:rsidR="00341760" w:rsidRPr="004115F1">
        <w:t>usi a</w:t>
      </w:r>
      <w:r w:rsidR="003734B9" w:rsidRPr="004115F1">
        <w:t>tbildētāja</w:t>
      </w:r>
      <w:r w:rsidR="00FC3565" w:rsidRPr="004115F1">
        <w:t>i</w:t>
      </w:r>
      <w:r w:rsidR="003734B9" w:rsidRPr="004115F1">
        <w:t xml:space="preserve"> maksāt atlīdzību atbilstoši saviem vienpusēji noteiktajiem tarifiem </w:t>
      </w:r>
      <w:r w:rsidR="00341760" w:rsidRPr="004115F1">
        <w:t>–</w:t>
      </w:r>
      <w:r w:rsidR="003734B9" w:rsidRPr="004115F1">
        <w:t xml:space="preserve"> 3,5 % vai 0,25</w:t>
      </w:r>
      <w:r w:rsidR="00341760" w:rsidRPr="004115F1">
        <w:t> </w:t>
      </w:r>
      <w:r w:rsidR="003734B9" w:rsidRPr="004115F1">
        <w:t>%.</w:t>
      </w:r>
      <w:r w:rsidR="00341760" w:rsidRPr="004115F1">
        <w:t xml:space="preserve"> </w:t>
      </w:r>
      <w:r w:rsidR="003734B9" w:rsidRPr="004115F1">
        <w:t xml:space="preserve">Līdz ar to tiesa, atzīstot par noslēgtu </w:t>
      </w:r>
      <w:proofErr w:type="gramStart"/>
      <w:r w:rsidR="003734B9" w:rsidRPr="004115F1">
        <w:t>2013.</w:t>
      </w:r>
      <w:r w:rsidR="00341760" w:rsidRPr="004115F1">
        <w:t>gada</w:t>
      </w:r>
      <w:proofErr w:type="gramEnd"/>
      <w:r w:rsidR="00341760" w:rsidRPr="004115F1">
        <w:t xml:space="preserve"> </w:t>
      </w:r>
      <w:r w:rsidR="003734B9" w:rsidRPr="004115F1">
        <w:t xml:space="preserve">licences līguma redakciju, ir uzspiedusi </w:t>
      </w:r>
      <w:r w:rsidR="00341760" w:rsidRPr="004115F1">
        <w:t>a</w:t>
      </w:r>
      <w:r w:rsidR="003734B9" w:rsidRPr="004115F1">
        <w:t>tbildētāja</w:t>
      </w:r>
      <w:r w:rsidR="00341760" w:rsidRPr="004115F1">
        <w:t>i</w:t>
      </w:r>
      <w:r w:rsidR="003734B9" w:rsidRPr="004115F1">
        <w:t xml:space="preserve"> maksāt tādu atlīdzību, par kādu puses nebija vienojušās un </w:t>
      </w:r>
      <w:r w:rsidR="00341760" w:rsidRPr="004115F1">
        <w:t>kuru p</w:t>
      </w:r>
      <w:r w:rsidR="003734B9" w:rsidRPr="004115F1">
        <w:t>rasītāj</w:t>
      </w:r>
      <w:r w:rsidR="00341760" w:rsidRPr="004115F1">
        <w:t>a šajā laikā</w:t>
      </w:r>
      <w:r w:rsidR="003734B9" w:rsidRPr="004115F1">
        <w:t xml:space="preserve"> nebija pieprasīj</w:t>
      </w:r>
      <w:r w:rsidR="00341760" w:rsidRPr="004115F1">
        <w:t xml:space="preserve">usi </w:t>
      </w:r>
      <w:r w:rsidR="003734B9" w:rsidRPr="004115F1">
        <w:t xml:space="preserve">no </w:t>
      </w:r>
      <w:r w:rsidR="00341760" w:rsidRPr="004115F1">
        <w:t>a</w:t>
      </w:r>
      <w:r w:rsidR="003734B9" w:rsidRPr="004115F1">
        <w:t>tbildētāja</w:t>
      </w:r>
      <w:r w:rsidR="00341760" w:rsidRPr="004115F1">
        <w:t>s</w:t>
      </w:r>
      <w:r w:rsidR="003734B9" w:rsidRPr="004115F1">
        <w:t>.</w:t>
      </w:r>
      <w:r w:rsidR="00FC3565" w:rsidRPr="004115F1">
        <w:t xml:space="preserve"> </w:t>
      </w:r>
    </w:p>
    <w:p w:rsidR="003734B9" w:rsidRPr="004115F1" w:rsidRDefault="00FC3565" w:rsidP="003C25D2">
      <w:pPr>
        <w:spacing w:line="276" w:lineRule="auto"/>
        <w:ind w:firstLine="567"/>
        <w:jc w:val="both"/>
      </w:pPr>
      <w:r w:rsidRPr="004115F1">
        <w:t xml:space="preserve">Turklāt prasītājas </w:t>
      </w:r>
      <w:r w:rsidR="003734B9" w:rsidRPr="004115F1">
        <w:t>licences līguma projekts iekļauj tādus licences līguma n</w:t>
      </w:r>
      <w:r w:rsidR="006D0E54" w:rsidRPr="004115F1">
        <w:t>oteikumus, par kādiem iepriekš p</w:t>
      </w:r>
      <w:r w:rsidR="003734B9" w:rsidRPr="004115F1">
        <w:t>rasītāj</w:t>
      </w:r>
      <w:r w:rsidR="006D0E54" w:rsidRPr="004115F1">
        <w:t>a</w:t>
      </w:r>
      <w:r w:rsidR="003734B9" w:rsidRPr="004115F1">
        <w:t xml:space="preserve"> sarunās n</w:t>
      </w:r>
      <w:r w:rsidRPr="004115F1">
        <w:t>e</w:t>
      </w:r>
      <w:r w:rsidR="003734B9" w:rsidRPr="004115F1">
        <w:t>informēj</w:t>
      </w:r>
      <w:r w:rsidRPr="004115F1">
        <w:t>a</w:t>
      </w:r>
      <w:r w:rsidR="003734B9" w:rsidRPr="004115F1">
        <w:t xml:space="preserve"> </w:t>
      </w:r>
      <w:r w:rsidR="006D0E54" w:rsidRPr="004115F1">
        <w:t>a</w:t>
      </w:r>
      <w:r w:rsidR="003734B9" w:rsidRPr="004115F1">
        <w:t>tbildētāju</w:t>
      </w:r>
      <w:r w:rsidRPr="004115F1">
        <w:t xml:space="preserve">. </w:t>
      </w:r>
      <w:r w:rsidR="003734B9" w:rsidRPr="004115F1">
        <w:t>Atbildētāj</w:t>
      </w:r>
      <w:r w:rsidR="006D0E54" w:rsidRPr="004115F1">
        <w:t xml:space="preserve">a </w:t>
      </w:r>
      <w:r w:rsidR="003734B9" w:rsidRPr="004115F1">
        <w:t xml:space="preserve">nevar pierādīt </w:t>
      </w:r>
      <w:r w:rsidRPr="004115F1">
        <w:t>negatīvu faktu;</w:t>
      </w:r>
      <w:r w:rsidR="003734B9" w:rsidRPr="004115F1">
        <w:t xml:space="preserve"> </w:t>
      </w:r>
      <w:r w:rsidR="006D0E54" w:rsidRPr="004115F1">
        <w:t>t</w:t>
      </w:r>
      <w:r w:rsidR="003734B9" w:rsidRPr="004115F1">
        <w:t xml:space="preserve">ikai </w:t>
      </w:r>
      <w:r w:rsidR="006D0E54" w:rsidRPr="004115F1">
        <w:t>p</w:t>
      </w:r>
      <w:r w:rsidR="003734B9" w:rsidRPr="004115F1">
        <w:t>rasītāj</w:t>
      </w:r>
      <w:r w:rsidR="006D0E54" w:rsidRPr="004115F1">
        <w:t>a</w:t>
      </w:r>
      <w:r w:rsidR="003734B9" w:rsidRPr="004115F1">
        <w:t xml:space="preserve"> varētu pierādīt, ka </w:t>
      </w:r>
      <w:r w:rsidR="006D0E54" w:rsidRPr="004115F1">
        <w:t xml:space="preserve">tā </w:t>
      </w:r>
      <w:r w:rsidR="003734B9" w:rsidRPr="004115F1">
        <w:t>ir informēj</w:t>
      </w:r>
      <w:r w:rsidR="006D0E54" w:rsidRPr="004115F1">
        <w:t>usi</w:t>
      </w:r>
      <w:r w:rsidR="003734B9" w:rsidRPr="004115F1">
        <w:t xml:space="preserve"> un apspried</w:t>
      </w:r>
      <w:r w:rsidR="006D0E54" w:rsidRPr="004115F1">
        <w:t>usi</w:t>
      </w:r>
      <w:r w:rsidR="003734B9" w:rsidRPr="004115F1">
        <w:t xml:space="preserve"> ar </w:t>
      </w:r>
      <w:r w:rsidR="006D0E54" w:rsidRPr="004115F1">
        <w:t>a</w:t>
      </w:r>
      <w:r w:rsidR="003734B9" w:rsidRPr="004115F1">
        <w:t>tbildētāju tieši prasības pieteikumam pie</w:t>
      </w:r>
      <w:r w:rsidR="006D0E54" w:rsidRPr="004115F1">
        <w:t>vienotā licences līguma tekstu.</w:t>
      </w:r>
      <w:r w:rsidR="00341760" w:rsidRPr="004115F1">
        <w:t xml:space="preserve"> </w:t>
      </w:r>
    </w:p>
    <w:p w:rsidR="00FC3565" w:rsidRPr="004115F1" w:rsidRDefault="003734B9" w:rsidP="003C25D2">
      <w:pPr>
        <w:spacing w:line="276" w:lineRule="auto"/>
        <w:ind w:firstLine="567"/>
        <w:jc w:val="both"/>
      </w:pPr>
      <w:r w:rsidRPr="004115F1">
        <w:t>Līdz ar to tiesai nebija pamata spriedumā konstatēt, ka lietā nav pierādījum</w:t>
      </w:r>
      <w:r w:rsidR="008F07DC">
        <w:t>u</w:t>
      </w:r>
      <w:r w:rsidRPr="004115F1">
        <w:t xml:space="preserve"> tam, ka </w:t>
      </w:r>
      <w:r w:rsidR="006D0E54" w:rsidRPr="004115F1">
        <w:t>a</w:t>
      </w:r>
      <w:r w:rsidRPr="004115F1">
        <w:t>tbildētāj</w:t>
      </w:r>
      <w:r w:rsidR="006D0E54" w:rsidRPr="004115F1">
        <w:t>a</w:t>
      </w:r>
      <w:r w:rsidRPr="004115F1">
        <w:t xml:space="preserve"> </w:t>
      </w:r>
      <w:r w:rsidR="00FC3565" w:rsidRPr="004115F1">
        <w:t>būtu</w:t>
      </w:r>
      <w:r w:rsidRPr="004115F1">
        <w:t xml:space="preserve"> cēl</w:t>
      </w:r>
      <w:r w:rsidR="006D0E54" w:rsidRPr="004115F1">
        <w:t>usi</w:t>
      </w:r>
      <w:r w:rsidRPr="004115F1">
        <w:t xml:space="preserve"> iebildumus pret </w:t>
      </w:r>
      <w:proofErr w:type="gramStart"/>
      <w:r w:rsidRPr="004115F1">
        <w:t>2013.gada</w:t>
      </w:r>
      <w:proofErr w:type="gramEnd"/>
      <w:r w:rsidRPr="004115F1">
        <w:t xml:space="preserve"> 18.marta licences līguma projektu.</w:t>
      </w:r>
      <w:r w:rsidR="00FC3565" w:rsidRPr="004115F1">
        <w:t xml:space="preserve"> Atbildētājai nevar būt saistošs neapspriests līgums.</w:t>
      </w:r>
      <w:r w:rsidR="006D0E54" w:rsidRPr="004115F1">
        <w:t xml:space="preserve"> </w:t>
      </w:r>
    </w:p>
    <w:p w:rsidR="00341760" w:rsidRPr="004115F1" w:rsidRDefault="006D0E54" w:rsidP="003C25D2">
      <w:pPr>
        <w:spacing w:line="276" w:lineRule="auto"/>
        <w:ind w:firstLine="567"/>
        <w:jc w:val="both"/>
      </w:pPr>
      <w:r w:rsidRPr="004115F1">
        <w:t>T</w:t>
      </w:r>
      <w:r w:rsidR="003734B9" w:rsidRPr="004115F1">
        <w:t xml:space="preserve">iesai </w:t>
      </w:r>
      <w:r w:rsidR="00FC3565" w:rsidRPr="004115F1">
        <w:t xml:space="preserve">arī </w:t>
      </w:r>
      <w:r w:rsidR="003734B9" w:rsidRPr="004115F1">
        <w:t xml:space="preserve">nebija pamata </w:t>
      </w:r>
      <w:proofErr w:type="spellStart"/>
      <w:r w:rsidR="003734B9" w:rsidRPr="004115F1">
        <w:t>retroaktīvi</w:t>
      </w:r>
      <w:proofErr w:type="spellEnd"/>
      <w:r w:rsidR="003734B9" w:rsidRPr="004115F1">
        <w:t xml:space="preserve"> attiecināt </w:t>
      </w:r>
      <w:proofErr w:type="gramStart"/>
      <w:r w:rsidR="003734B9" w:rsidRPr="004115F1">
        <w:t>2013.gada</w:t>
      </w:r>
      <w:proofErr w:type="gramEnd"/>
      <w:r w:rsidR="003734B9" w:rsidRPr="004115F1">
        <w:t xml:space="preserve"> 18.marta </w:t>
      </w:r>
      <w:r w:rsidRPr="004115F1">
        <w:t>l</w:t>
      </w:r>
      <w:r w:rsidR="003734B9" w:rsidRPr="004115F1">
        <w:t>icences līguma projektu uz laika po</w:t>
      </w:r>
      <w:r w:rsidR="00FC3565" w:rsidRPr="004115F1">
        <w:t>sm</w:t>
      </w:r>
      <w:r w:rsidR="003734B9" w:rsidRPr="004115F1">
        <w:t>u no 2011.g</w:t>
      </w:r>
      <w:r w:rsidRPr="004115F1">
        <w:t xml:space="preserve">ada 1.janvāra līdz 2013.gadam. </w:t>
      </w:r>
      <w:r w:rsidR="00FC3565" w:rsidRPr="004115F1">
        <w:t xml:space="preserve">Proti, </w:t>
      </w:r>
      <w:proofErr w:type="gramStart"/>
      <w:r w:rsidR="003734B9" w:rsidRPr="004115F1">
        <w:t>2013.gada</w:t>
      </w:r>
      <w:proofErr w:type="gramEnd"/>
      <w:r w:rsidR="003734B9" w:rsidRPr="004115F1">
        <w:t xml:space="preserve"> 18.marta licences līguma projekts nevar tikt a</w:t>
      </w:r>
      <w:r w:rsidRPr="004115F1">
        <w:t>ttiecināts uz laika p</w:t>
      </w:r>
      <w:r w:rsidR="003734B9" w:rsidRPr="004115F1">
        <w:t>osmu pirms šī licences līguma sagatavošanas datuma.</w:t>
      </w:r>
    </w:p>
    <w:p w:rsidR="003734B9" w:rsidRPr="004115F1" w:rsidRDefault="00341760" w:rsidP="003C25D2">
      <w:pPr>
        <w:spacing w:line="276" w:lineRule="auto"/>
        <w:ind w:firstLine="567"/>
        <w:jc w:val="both"/>
      </w:pPr>
      <w:r w:rsidRPr="004115F1">
        <w:lastRenderedPageBreak/>
        <w:t>[</w:t>
      </w:r>
      <w:r w:rsidR="00FC3565" w:rsidRPr="004115F1">
        <w:t>9.11</w:t>
      </w:r>
      <w:r w:rsidRPr="004115F1">
        <w:t xml:space="preserve">] </w:t>
      </w:r>
      <w:r w:rsidR="006D0E54" w:rsidRPr="004115F1">
        <w:t>T</w:t>
      </w:r>
      <w:r w:rsidR="003734B9" w:rsidRPr="004115F1">
        <w:t xml:space="preserve">iesa ir nepamatoti norādījusi, ka </w:t>
      </w:r>
      <w:r w:rsidR="006D0E54" w:rsidRPr="004115F1">
        <w:t>a</w:t>
      </w:r>
      <w:r w:rsidR="003734B9" w:rsidRPr="004115F1">
        <w:t>tbildētāj</w:t>
      </w:r>
      <w:r w:rsidR="006D0E54" w:rsidRPr="004115F1">
        <w:t xml:space="preserve">a </w:t>
      </w:r>
      <w:r w:rsidR="003734B9" w:rsidRPr="004115F1">
        <w:t>nav apstrīdēj</w:t>
      </w:r>
      <w:r w:rsidR="006D0E54" w:rsidRPr="004115F1">
        <w:t>usi</w:t>
      </w:r>
      <w:r w:rsidR="003734B9" w:rsidRPr="004115F1">
        <w:t xml:space="preserve"> matemātisko aprēķinu.</w:t>
      </w:r>
      <w:r w:rsidR="006D0E54" w:rsidRPr="004115F1">
        <w:t xml:space="preserve"> </w:t>
      </w:r>
      <w:r w:rsidR="003734B9" w:rsidRPr="004115F1">
        <w:t>Atbildētāj</w:t>
      </w:r>
      <w:r w:rsidR="006D0E54" w:rsidRPr="004115F1">
        <w:t>a</w:t>
      </w:r>
      <w:r w:rsidR="003734B9" w:rsidRPr="004115F1">
        <w:t xml:space="preserve"> apstrīd </w:t>
      </w:r>
      <w:r w:rsidR="006D0E54" w:rsidRPr="004115F1">
        <w:t>p</w:t>
      </w:r>
      <w:r w:rsidR="003734B9" w:rsidRPr="004115F1">
        <w:t>rasītāja</w:t>
      </w:r>
      <w:r w:rsidR="006D0E54" w:rsidRPr="004115F1">
        <w:t>s</w:t>
      </w:r>
      <w:r w:rsidR="003734B9" w:rsidRPr="004115F1">
        <w:t xml:space="preserve"> vienpusēji un nepamatoti noteiktos tarifus, par kuriem tiesai nav iesniegti pierādījumi.</w:t>
      </w:r>
      <w:r w:rsidR="006D0E54" w:rsidRPr="004115F1">
        <w:t xml:space="preserve"> </w:t>
      </w:r>
      <w:r w:rsidR="003734B9" w:rsidRPr="004115F1">
        <w:t xml:space="preserve">Līdz ar to </w:t>
      </w:r>
      <w:r w:rsidR="006D0E54" w:rsidRPr="004115F1">
        <w:t>a</w:t>
      </w:r>
      <w:r w:rsidR="003734B9" w:rsidRPr="004115F1">
        <w:t>tbildētāj</w:t>
      </w:r>
      <w:r w:rsidR="006D0E54" w:rsidRPr="004115F1">
        <w:t>a apstrīd p</w:t>
      </w:r>
      <w:r w:rsidR="003734B9" w:rsidRPr="004115F1">
        <w:t>rasītāja</w:t>
      </w:r>
      <w:r w:rsidR="006D0E54" w:rsidRPr="004115F1">
        <w:t>s</w:t>
      </w:r>
      <w:r w:rsidR="003734B9" w:rsidRPr="004115F1">
        <w:t xml:space="preserve"> prasības pieteikumā norādīto autoratlīdzības </w:t>
      </w:r>
      <w:r w:rsidR="006D0E54" w:rsidRPr="004115F1">
        <w:t>apmēru.</w:t>
      </w:r>
    </w:p>
    <w:p w:rsidR="003734B9" w:rsidRPr="004115F1" w:rsidRDefault="006D0E54" w:rsidP="003C25D2">
      <w:pPr>
        <w:spacing w:line="276" w:lineRule="auto"/>
        <w:ind w:firstLine="567"/>
        <w:jc w:val="both"/>
      </w:pPr>
      <w:r w:rsidRPr="004115F1">
        <w:t>[</w:t>
      </w:r>
      <w:r w:rsidR="00C04B8B" w:rsidRPr="004115F1">
        <w:t>9</w:t>
      </w:r>
      <w:r w:rsidRPr="004115F1">
        <w:t>.</w:t>
      </w:r>
      <w:r w:rsidR="00C04B8B" w:rsidRPr="004115F1">
        <w:t>12</w:t>
      </w:r>
      <w:r w:rsidRPr="004115F1">
        <w:t xml:space="preserve">] </w:t>
      </w:r>
      <w:r w:rsidR="00C04B8B" w:rsidRPr="004115F1">
        <w:t>Ievērojot minēto, t</w:t>
      </w:r>
      <w:r w:rsidR="003734B9" w:rsidRPr="004115F1">
        <w:t>iesa ir pārkāpusi</w:t>
      </w:r>
      <w:r w:rsidRPr="004115F1">
        <w:t xml:space="preserve"> Civilprocesa likuma </w:t>
      </w:r>
      <w:proofErr w:type="gramStart"/>
      <w:r w:rsidRPr="004115F1">
        <w:t>97.panta</w:t>
      </w:r>
      <w:proofErr w:type="gramEnd"/>
      <w:r w:rsidRPr="004115F1">
        <w:t xml:space="preserve"> pirmo </w:t>
      </w:r>
      <w:r w:rsidR="00C04B8B" w:rsidRPr="004115F1">
        <w:t xml:space="preserve"> un trešo </w:t>
      </w:r>
      <w:r w:rsidR="003734B9" w:rsidRPr="004115F1">
        <w:t>daļu</w:t>
      </w:r>
      <w:r w:rsidR="00C04B8B" w:rsidRPr="004115F1">
        <w:t>, 190.panta pirmo un otro daļu</w:t>
      </w:r>
      <w:r w:rsidRPr="004115F1">
        <w:t xml:space="preserve">. </w:t>
      </w:r>
      <w:r w:rsidR="00853106" w:rsidRPr="004115F1">
        <w:t xml:space="preserve">Tiesa nav motivējusi, kādēļ tā dod priekšroku tieši prasītājas </w:t>
      </w:r>
      <w:proofErr w:type="gramStart"/>
      <w:r w:rsidR="00853106" w:rsidRPr="004115F1">
        <w:t>2013.gada</w:t>
      </w:r>
      <w:proofErr w:type="gramEnd"/>
      <w:r w:rsidR="00853106" w:rsidRPr="004115F1">
        <w:t xml:space="preserve"> 18.marta licences līguma projektam un tajā noteiktajam tarifam, nevis atbildētājas piedāvātajai 2005.gada 19.aprīļa licences līguma redakcijai un atlīdzības apmēram. </w:t>
      </w:r>
      <w:r w:rsidR="003734B9" w:rsidRPr="004115F1">
        <w:t xml:space="preserve">Tiesas veiktais pierādījumu un </w:t>
      </w:r>
      <w:r w:rsidRPr="004115F1">
        <w:t>a</w:t>
      </w:r>
      <w:r w:rsidR="003734B9" w:rsidRPr="004115F1">
        <w:t>tbildētāja</w:t>
      </w:r>
      <w:r w:rsidRPr="004115F1">
        <w:t>s</w:t>
      </w:r>
      <w:r w:rsidR="003734B9" w:rsidRPr="004115F1">
        <w:t xml:space="preserve"> argumentu vērtējums nav pamatots uz tiesas sēdē vispusīgi, pilnīgi un objektīvi pārbaudītiem pierādījumiem, vadoties no tiesiskās apziņas, kas balstīta uz loģikas likumiem, zinātnes atziņām un dzīvē gūtiem novērojumiem.</w:t>
      </w:r>
      <w:r w:rsidR="00853106" w:rsidRPr="004115F1">
        <w:t xml:space="preserve"> </w:t>
      </w:r>
    </w:p>
    <w:p w:rsidR="003734B9" w:rsidRPr="004115F1" w:rsidRDefault="003734B9" w:rsidP="003C25D2">
      <w:pPr>
        <w:spacing w:line="276" w:lineRule="auto"/>
        <w:ind w:firstLine="567"/>
        <w:jc w:val="both"/>
      </w:pPr>
      <w:r w:rsidRPr="004115F1">
        <w:t xml:space="preserve">Minētais pārkāpums ir novedis pie lietas nepareizas izspriešanas daļā, kurā konstatēts, ka </w:t>
      </w:r>
      <w:r w:rsidR="006D0E54" w:rsidRPr="004115F1">
        <w:t>at</w:t>
      </w:r>
      <w:r w:rsidRPr="004115F1">
        <w:t>bildētāj</w:t>
      </w:r>
      <w:r w:rsidR="006D0E54" w:rsidRPr="004115F1">
        <w:t>a laik</w:t>
      </w:r>
      <w:r w:rsidRPr="004115F1">
        <w:t xml:space="preserve">ā no </w:t>
      </w:r>
      <w:proofErr w:type="gramStart"/>
      <w:r w:rsidRPr="004115F1">
        <w:t>2011.gada</w:t>
      </w:r>
      <w:proofErr w:type="gramEnd"/>
      <w:r w:rsidRPr="004115F1">
        <w:t xml:space="preserve"> 1.janvāra līdz 2013.gada 31.decembrim ir pārraidīj</w:t>
      </w:r>
      <w:r w:rsidR="006D0E54" w:rsidRPr="004115F1">
        <w:t>usi</w:t>
      </w:r>
      <w:r w:rsidRPr="004115F1">
        <w:t xml:space="preserve"> muzikālos darbus internetā, daļā par autoratlīdzības </w:t>
      </w:r>
      <w:r w:rsidR="006D0E54" w:rsidRPr="004115F1">
        <w:t>p</w:t>
      </w:r>
      <w:r w:rsidRPr="004115F1">
        <w:t>iedziņu, 2005.gada 19.aprīļa licences līguma redakcijā atzīšanu par noslēgtu un 2013.gada 18.marta licences līguma projekta Nr.</w:t>
      </w:r>
      <w:r w:rsidR="006D0E54" w:rsidRPr="004115F1">
        <w:t> </w:t>
      </w:r>
      <w:r w:rsidRPr="004115F1">
        <w:t>3/2R-13-12 atzīšanu par noslēgtu.</w:t>
      </w:r>
    </w:p>
    <w:p w:rsidR="003734B9" w:rsidRPr="004115F1" w:rsidRDefault="00DC1CEA" w:rsidP="003C25D2">
      <w:pPr>
        <w:spacing w:line="276" w:lineRule="auto"/>
        <w:ind w:firstLine="567"/>
        <w:jc w:val="both"/>
      </w:pPr>
      <w:r w:rsidRPr="004115F1">
        <w:t>[</w:t>
      </w:r>
      <w:r w:rsidR="00C04B8B" w:rsidRPr="004115F1">
        <w:t>9</w:t>
      </w:r>
      <w:r w:rsidRPr="004115F1">
        <w:t>.</w:t>
      </w:r>
      <w:r w:rsidR="00C04B8B" w:rsidRPr="004115F1">
        <w:t>13</w:t>
      </w:r>
      <w:r w:rsidRPr="004115F1">
        <w:t xml:space="preserve">] </w:t>
      </w:r>
      <w:r w:rsidR="003734B9" w:rsidRPr="004115F1">
        <w:t xml:space="preserve">Tiesa ir nepareizi </w:t>
      </w:r>
      <w:r w:rsidR="00B547A6" w:rsidRPr="004115F1">
        <w:t xml:space="preserve">iztulkojusi un attiecinājusi uz lietas apstākļiem Civillikuma </w:t>
      </w:r>
      <w:proofErr w:type="gramStart"/>
      <w:r w:rsidR="00B547A6" w:rsidRPr="004115F1">
        <w:t>1533.pantu</w:t>
      </w:r>
      <w:proofErr w:type="gramEnd"/>
      <w:r w:rsidR="003734B9" w:rsidRPr="004115F1">
        <w:t>,</w:t>
      </w:r>
      <w:r w:rsidR="00B547A6" w:rsidRPr="004115F1">
        <w:t xml:space="preserve"> kas noteic,</w:t>
      </w:r>
      <w:r w:rsidR="003734B9" w:rsidRPr="004115F1">
        <w:t xml:space="preserve"> ka līgums uzskatāms par galīgi nosl</w:t>
      </w:r>
      <w:r w:rsidR="00B547A6" w:rsidRPr="004115F1">
        <w:t>ēgtu tad, kad starp līdzējiem no</w:t>
      </w:r>
      <w:r w:rsidR="003734B9" w:rsidRPr="004115F1">
        <w:t>tikusi pilnīga vienošanās par darījuma būtiskām sastāvdaļām, ar nolūku savstarpēji saistīties.</w:t>
      </w:r>
    </w:p>
    <w:p w:rsidR="00295B59" w:rsidRPr="004115F1" w:rsidRDefault="00B547A6" w:rsidP="003C25D2">
      <w:pPr>
        <w:spacing w:line="276" w:lineRule="auto"/>
        <w:ind w:firstLine="567"/>
        <w:jc w:val="both"/>
      </w:pPr>
      <w:r w:rsidRPr="004115F1">
        <w:t>L</w:t>
      </w:r>
      <w:r w:rsidR="003734B9" w:rsidRPr="004115F1">
        <w:t xml:space="preserve">ietā nav pierādījumu tam, ka </w:t>
      </w:r>
      <w:r w:rsidRPr="004115F1">
        <w:t>a</w:t>
      </w:r>
      <w:r w:rsidR="003734B9" w:rsidRPr="004115F1">
        <w:t>tbildētāj</w:t>
      </w:r>
      <w:r w:rsidRPr="004115F1">
        <w:t>a</w:t>
      </w:r>
      <w:r w:rsidR="003734B9" w:rsidRPr="004115F1">
        <w:t xml:space="preserve"> būtu apspried</w:t>
      </w:r>
      <w:r w:rsidRPr="004115F1">
        <w:t>usi</w:t>
      </w:r>
      <w:r w:rsidR="003734B9" w:rsidRPr="004115F1">
        <w:t xml:space="preserve"> ar </w:t>
      </w:r>
      <w:r w:rsidRPr="004115F1">
        <w:t>p</w:t>
      </w:r>
      <w:r w:rsidR="003734B9" w:rsidRPr="004115F1">
        <w:t xml:space="preserve">rasītāju </w:t>
      </w:r>
      <w:proofErr w:type="gramStart"/>
      <w:r w:rsidR="003734B9" w:rsidRPr="004115F1">
        <w:t>2013.gada</w:t>
      </w:r>
      <w:proofErr w:type="gramEnd"/>
      <w:r w:rsidR="003734B9" w:rsidRPr="004115F1">
        <w:t xml:space="preserve"> 18.marta licences līguma projektu.</w:t>
      </w:r>
      <w:r w:rsidRPr="004115F1">
        <w:t xml:space="preserve"> T</w:t>
      </w:r>
      <w:r w:rsidR="003734B9" w:rsidRPr="004115F1">
        <w:t>iesa atbilsto</w:t>
      </w:r>
      <w:r w:rsidRPr="004115F1">
        <w:t xml:space="preserve">ši Civillikuma </w:t>
      </w:r>
      <w:proofErr w:type="gramStart"/>
      <w:r w:rsidRPr="004115F1">
        <w:t>1533.pantam</w:t>
      </w:r>
      <w:proofErr w:type="gramEnd"/>
      <w:r w:rsidRPr="004115F1">
        <w:t xml:space="preserve"> s</w:t>
      </w:r>
      <w:r w:rsidR="003734B9" w:rsidRPr="004115F1">
        <w:t>priedumā</w:t>
      </w:r>
      <w:r w:rsidRPr="004115F1">
        <w:t xml:space="preserve"> nekonstatēja</w:t>
      </w:r>
      <w:r w:rsidR="003734B9" w:rsidRPr="004115F1">
        <w:t>, ka starp pusēm ir notikusi pilnīga vienošanās par darījuma būtiskām sastāvdaļām, a</w:t>
      </w:r>
      <w:r w:rsidRPr="004115F1">
        <w:t xml:space="preserve">r nolūku savstarpēji saistīties, kā arī nekonstatēja </w:t>
      </w:r>
      <w:r w:rsidR="003734B9" w:rsidRPr="004115F1">
        <w:t>nevienu būtisko sastāvdaļu, par kuru puses būtu vienojušās atbilstoši 2013.gada 18.marta licences līguma projekta tekstam vai būtu pildījušas šī licences līguma noteikumus.</w:t>
      </w:r>
    </w:p>
    <w:p w:rsidR="003734B9" w:rsidRPr="004115F1" w:rsidRDefault="00894063" w:rsidP="003C25D2">
      <w:pPr>
        <w:spacing w:line="276" w:lineRule="auto"/>
        <w:ind w:firstLine="567"/>
        <w:jc w:val="both"/>
      </w:pPr>
      <w:r w:rsidRPr="004115F1">
        <w:t xml:space="preserve">Ne Civillikuma </w:t>
      </w:r>
      <w:proofErr w:type="gramStart"/>
      <w:r w:rsidRPr="004115F1">
        <w:t>1533.pants</w:t>
      </w:r>
      <w:proofErr w:type="gramEnd"/>
      <w:r w:rsidRPr="004115F1">
        <w:t xml:space="preserve">, ne kāda cita tiesību norma neparedz, ka darījuma apspriešana nozīmē pilnīgu vienošanos par darījuma būtiskām sastāvdaļām, ar nolūku savstarpēji saistīties. </w:t>
      </w:r>
      <w:r w:rsidR="003734B9" w:rsidRPr="004115F1">
        <w:t xml:space="preserve">Ja piekristu tiesas Civillikuma </w:t>
      </w:r>
      <w:proofErr w:type="gramStart"/>
      <w:r w:rsidR="003734B9" w:rsidRPr="004115F1">
        <w:t>1533.panta</w:t>
      </w:r>
      <w:proofErr w:type="gramEnd"/>
      <w:r w:rsidR="003734B9" w:rsidRPr="004115F1">
        <w:t xml:space="preserve"> iztulkojumam, tas nozīmētu, ka </w:t>
      </w:r>
      <w:r w:rsidR="00B547A6" w:rsidRPr="004115F1">
        <w:t>p</w:t>
      </w:r>
      <w:r w:rsidR="003734B9" w:rsidRPr="004115F1">
        <w:t xml:space="preserve">otenciālie līdzēji nedrīkst apspriest līguma noteikumus, jo tas uzreiz rada neizbēgamas tiesiskas sekas </w:t>
      </w:r>
      <w:r w:rsidR="00B547A6" w:rsidRPr="004115F1">
        <w:t>–</w:t>
      </w:r>
      <w:r w:rsidR="003734B9" w:rsidRPr="004115F1">
        <w:t xml:space="preserve"> līguma noslēgšanu. Šāds tiesas iztulkojums neatbilst Civillikuma 1533.panta iespējamajam </w:t>
      </w:r>
      <w:r w:rsidR="00B547A6" w:rsidRPr="004115F1">
        <w:t>t</w:t>
      </w:r>
      <w:r w:rsidR="003734B9" w:rsidRPr="004115F1">
        <w:t>eksta iztulkojumam ne gramatiski, ne teleoloģiski.</w:t>
      </w:r>
    </w:p>
    <w:p w:rsidR="003734B9" w:rsidRPr="004115F1" w:rsidRDefault="00F7614E" w:rsidP="003C25D2">
      <w:pPr>
        <w:spacing w:line="276" w:lineRule="auto"/>
        <w:ind w:firstLine="567"/>
        <w:jc w:val="both"/>
      </w:pPr>
      <w:r w:rsidRPr="004115F1">
        <w:t xml:space="preserve">Arī tad, </w:t>
      </w:r>
      <w:r w:rsidR="003734B9" w:rsidRPr="004115F1">
        <w:t xml:space="preserve">ja tiesa būtu uzskatījusi, ka </w:t>
      </w:r>
      <w:r w:rsidR="00B547A6" w:rsidRPr="004115F1">
        <w:t>a</w:t>
      </w:r>
      <w:r w:rsidR="003734B9" w:rsidRPr="004115F1">
        <w:t>tbildētāj</w:t>
      </w:r>
      <w:r w:rsidR="00B547A6" w:rsidRPr="004115F1">
        <w:t>a</w:t>
      </w:r>
      <w:r w:rsidR="003734B9" w:rsidRPr="004115F1">
        <w:t xml:space="preserve"> klusējot pieņēm</w:t>
      </w:r>
      <w:r w:rsidR="00B547A6" w:rsidRPr="004115F1">
        <w:t>usi</w:t>
      </w:r>
      <w:r w:rsidR="003734B9" w:rsidRPr="004115F1">
        <w:t xml:space="preserve"> </w:t>
      </w:r>
      <w:proofErr w:type="gramStart"/>
      <w:r w:rsidR="003734B9" w:rsidRPr="004115F1">
        <w:t>2013.gada</w:t>
      </w:r>
      <w:proofErr w:type="gramEnd"/>
      <w:r w:rsidR="003734B9" w:rsidRPr="004115F1">
        <w:t xml:space="preserve"> 18.marta licences līguma projekta noteikumus, tad tiesai atbilstoši Civillikuma 1430.pantam bija jākonstatē spriedumā, ka klusēšana nav atzīstama ne par piekrišanu, ne par noliegšanu, izņemot to gadījumu, kad likums tieši prasa pārtraukt klusēšanu, lai to neatzītu par piekrišanu. Tā kā likums, kas tieši prasa pārtraukt </w:t>
      </w:r>
      <w:r w:rsidR="00B547A6" w:rsidRPr="004115F1">
        <w:t>k</w:t>
      </w:r>
      <w:r w:rsidR="003734B9" w:rsidRPr="004115F1">
        <w:t>lusēšanu, lai to neatzītu par piekrišanu šajā lietā</w:t>
      </w:r>
      <w:r w:rsidR="00894063" w:rsidRPr="004115F1">
        <w:t>,</w:t>
      </w:r>
      <w:r w:rsidR="003734B9" w:rsidRPr="004115F1">
        <w:t xml:space="preserve"> nav piemērojams, tad tiesai nebija pamata konstatēt, ka </w:t>
      </w:r>
      <w:r w:rsidR="00B547A6" w:rsidRPr="004115F1">
        <w:t>a</w:t>
      </w:r>
      <w:r w:rsidR="003734B9" w:rsidRPr="004115F1">
        <w:t>tbildētāj</w:t>
      </w:r>
      <w:r w:rsidR="00B547A6" w:rsidRPr="004115F1">
        <w:t>a</w:t>
      </w:r>
      <w:r w:rsidR="003734B9" w:rsidRPr="004115F1">
        <w:t xml:space="preserve"> piekrit</w:t>
      </w:r>
      <w:r w:rsidR="00B547A6" w:rsidRPr="004115F1">
        <w:t>a</w:t>
      </w:r>
      <w:r w:rsidR="003734B9" w:rsidRPr="004115F1">
        <w:t xml:space="preserve"> 2013.gada 18.marta licences līguma projekta noteikumiem, neizsakot savu gribu saistīties.</w:t>
      </w:r>
    </w:p>
    <w:p w:rsidR="00F7614E" w:rsidRPr="004115F1" w:rsidRDefault="00B547A6" w:rsidP="003C25D2">
      <w:pPr>
        <w:spacing w:line="276" w:lineRule="auto"/>
        <w:ind w:firstLine="567"/>
        <w:jc w:val="both"/>
      </w:pPr>
      <w:r w:rsidRPr="004115F1">
        <w:t>[</w:t>
      </w:r>
      <w:r w:rsidR="00C512B1" w:rsidRPr="004115F1">
        <w:t>9</w:t>
      </w:r>
      <w:r w:rsidRPr="004115F1">
        <w:t>.</w:t>
      </w:r>
      <w:r w:rsidR="00F7614E" w:rsidRPr="004115F1">
        <w:t>1</w:t>
      </w:r>
      <w:r w:rsidR="00C512B1" w:rsidRPr="004115F1">
        <w:t>4</w:t>
      </w:r>
      <w:r w:rsidRPr="004115F1">
        <w:t xml:space="preserve">] </w:t>
      </w:r>
      <w:r w:rsidR="003734B9" w:rsidRPr="004115F1">
        <w:t>Tiesa nepareizi piemēroj</w:t>
      </w:r>
      <w:r w:rsidR="002D081F" w:rsidRPr="004115F1">
        <w:t>usi</w:t>
      </w:r>
      <w:r w:rsidR="003734B9" w:rsidRPr="004115F1">
        <w:t xml:space="preserve"> C</w:t>
      </w:r>
      <w:r w:rsidR="007D21AF" w:rsidRPr="004115F1">
        <w:t xml:space="preserve">ivillikuma 1484. un </w:t>
      </w:r>
      <w:proofErr w:type="gramStart"/>
      <w:r w:rsidR="007D21AF" w:rsidRPr="004115F1">
        <w:t>1485.pantu</w:t>
      </w:r>
      <w:proofErr w:type="gramEnd"/>
      <w:r w:rsidR="007D21AF" w:rsidRPr="004115F1">
        <w:t xml:space="preserve">, uz to pamata secinot, </w:t>
      </w:r>
      <w:r w:rsidR="003734B9" w:rsidRPr="004115F1">
        <w:t>ka starp pusēm par noslēgtu ir atzīstams 2013.gada 18.marta licences līguma projekts.</w:t>
      </w:r>
      <w:r w:rsidR="00F7614E" w:rsidRPr="004115F1">
        <w:t xml:space="preserve"> T</w:t>
      </w:r>
      <w:r w:rsidR="003734B9" w:rsidRPr="004115F1">
        <w:t xml:space="preserve">iesa nav ņēmusi vērā, ka Civillikuma </w:t>
      </w:r>
      <w:proofErr w:type="gramStart"/>
      <w:r w:rsidR="003734B9" w:rsidRPr="004115F1">
        <w:t>1484.pants</w:t>
      </w:r>
      <w:proofErr w:type="gramEnd"/>
      <w:r w:rsidR="003734B9" w:rsidRPr="004115F1">
        <w:t xml:space="preserve"> nav piemērojams, </w:t>
      </w:r>
      <w:r w:rsidR="007D21AF" w:rsidRPr="004115F1">
        <w:t>ja</w:t>
      </w:r>
      <w:r w:rsidR="00254772" w:rsidRPr="004115F1">
        <w:t xml:space="preserve"> </w:t>
      </w:r>
      <w:r w:rsidR="003734B9" w:rsidRPr="004115F1">
        <w:t>rakstveidā nenoformēt</w:t>
      </w:r>
      <w:r w:rsidR="00254772" w:rsidRPr="004115F1">
        <w:t>ai</w:t>
      </w:r>
      <w:r w:rsidR="003734B9" w:rsidRPr="004115F1">
        <w:t>s darījums ir izpildīts vai daļēji izpildīts.</w:t>
      </w:r>
      <w:r w:rsidR="00254772" w:rsidRPr="004115F1">
        <w:t xml:space="preserve"> </w:t>
      </w:r>
    </w:p>
    <w:p w:rsidR="003734B9" w:rsidRPr="004115F1" w:rsidRDefault="00254772" w:rsidP="003C25D2">
      <w:pPr>
        <w:spacing w:line="276" w:lineRule="auto"/>
        <w:ind w:firstLine="567"/>
        <w:jc w:val="both"/>
      </w:pPr>
      <w:r w:rsidRPr="004115F1">
        <w:t>Civilli</w:t>
      </w:r>
      <w:r w:rsidR="003734B9" w:rsidRPr="004115F1">
        <w:t xml:space="preserve">kuma </w:t>
      </w:r>
      <w:proofErr w:type="gramStart"/>
      <w:r w:rsidR="003734B9" w:rsidRPr="004115F1">
        <w:t>1</w:t>
      </w:r>
      <w:r w:rsidRPr="004115F1">
        <w:t>488.panta</w:t>
      </w:r>
      <w:proofErr w:type="gramEnd"/>
      <w:r w:rsidRPr="004115F1">
        <w:t xml:space="preserve"> 1.punkts paredz, ka darīj</w:t>
      </w:r>
      <w:r w:rsidR="003734B9" w:rsidRPr="004115F1">
        <w:t>umam, ko izpildījuš</w:t>
      </w:r>
      <w:r w:rsidRPr="004115F1">
        <w:t xml:space="preserve">as abas puses, ir tādas pašas </w:t>
      </w:r>
      <w:r w:rsidR="003734B9" w:rsidRPr="004115F1">
        <w:t xml:space="preserve">sekas, kādas tam būtu, ja tas būtu uzrakstīts, un to, kas pēc tā jau dots vai izdarīts, </w:t>
      </w:r>
      <w:r w:rsidR="003734B9" w:rsidRPr="004115F1">
        <w:lastRenderedPageBreak/>
        <w:t>ne</w:t>
      </w:r>
      <w:r w:rsidRPr="004115F1">
        <w:t>var prasīt atpakaļ.</w:t>
      </w:r>
      <w:r w:rsidR="00F7614E" w:rsidRPr="004115F1">
        <w:t xml:space="preserve"> </w:t>
      </w:r>
      <w:r w:rsidR="003734B9" w:rsidRPr="004115F1">
        <w:t xml:space="preserve">Savukārt </w:t>
      </w:r>
      <w:r w:rsidRPr="004115F1">
        <w:t xml:space="preserve">atbilstoši Civillikuma </w:t>
      </w:r>
      <w:proofErr w:type="gramStart"/>
      <w:r w:rsidRPr="004115F1">
        <w:t>1488.panta</w:t>
      </w:r>
      <w:proofErr w:type="gramEnd"/>
      <w:r w:rsidRPr="004115F1">
        <w:t xml:space="preserve"> 2.punktam, j</w:t>
      </w:r>
      <w:r w:rsidR="003734B9" w:rsidRPr="004115F1">
        <w:t>a viens no da</w:t>
      </w:r>
      <w:r w:rsidRPr="004115F1">
        <w:t>lībniekiem līgumu labprātīgi izp</w:t>
      </w:r>
      <w:r w:rsidR="003734B9" w:rsidRPr="004115F1">
        <w:t>ilda, bet otrs izpildījumu pilnīgi vai pa daļai pieņem, tad pirm</w:t>
      </w:r>
      <w:r w:rsidRPr="004115F1">
        <w:t>ajam vairs nav tiesības prasīt a</w:t>
      </w:r>
      <w:r w:rsidR="003734B9" w:rsidRPr="004115F1">
        <w:t>tpakaļ to, ko viņš izpildījis, ja vien otrais savukārt ir gatavs izpildīt to, kas tam jāizpilda; bet</w:t>
      </w:r>
      <w:r w:rsidR="00D97B9D" w:rsidRPr="004115F1">
        <w:t>,</w:t>
      </w:r>
      <w:r w:rsidR="003734B9" w:rsidRPr="004115F1">
        <w:t xml:space="preserve"> ja pēdējais izvairās izpildīt savu saistību, tad pirmajam, kaut gan viņš nevar prasīt, lai līgumu izpilda, ir </w:t>
      </w:r>
      <w:r w:rsidRPr="004115F1">
        <w:t>ti</w:t>
      </w:r>
      <w:r w:rsidR="003734B9" w:rsidRPr="004115F1">
        <w:t>esība prasīt, vai nu lai atdod atpakaļ to, ko viņš izpildījis, vai arī lai to atlīdzin</w:t>
      </w:r>
      <w:r w:rsidRPr="004115F1">
        <w:t>a.</w:t>
      </w:r>
    </w:p>
    <w:p w:rsidR="003734B9" w:rsidRPr="004115F1" w:rsidRDefault="003734B9" w:rsidP="003C25D2">
      <w:pPr>
        <w:spacing w:line="276" w:lineRule="auto"/>
        <w:ind w:firstLine="567"/>
        <w:jc w:val="both"/>
      </w:pPr>
      <w:r w:rsidRPr="004115F1">
        <w:t xml:space="preserve">No </w:t>
      </w:r>
      <w:r w:rsidR="00254772" w:rsidRPr="004115F1">
        <w:t>minētajām tiesību normām</w:t>
      </w:r>
      <w:r w:rsidRPr="004115F1">
        <w:t xml:space="preserve"> izriet, ka rakstveidā</w:t>
      </w:r>
      <w:r w:rsidR="00254772" w:rsidRPr="004115F1">
        <w:t xml:space="preserve"> nenoformēts darījums var būt sp</w:t>
      </w:r>
      <w:r w:rsidRPr="004115F1">
        <w:t xml:space="preserve">ēkā uz savstarpēja saistību izpildījuma pamata pat tad, ja likums nosaka līguma rakstveida </w:t>
      </w:r>
      <w:r w:rsidR="00254772" w:rsidRPr="004115F1">
        <w:t>formu</w:t>
      </w:r>
      <w:r w:rsidRPr="004115F1">
        <w:t xml:space="preserve"> kā pri</w:t>
      </w:r>
      <w:r w:rsidR="00254772" w:rsidRPr="004115F1">
        <w:t>ekšnoteikumu darījuma spēkā es</w:t>
      </w:r>
      <w:r w:rsidRPr="004115F1">
        <w:t>ībai.</w:t>
      </w:r>
    </w:p>
    <w:p w:rsidR="003734B9" w:rsidRPr="004115F1" w:rsidRDefault="00254772" w:rsidP="003C25D2">
      <w:pPr>
        <w:spacing w:line="276" w:lineRule="auto"/>
        <w:ind w:firstLine="567"/>
        <w:jc w:val="both"/>
      </w:pPr>
      <w:r w:rsidRPr="004115F1">
        <w:t>Lī</w:t>
      </w:r>
      <w:r w:rsidR="003734B9" w:rsidRPr="004115F1">
        <w:t xml:space="preserve">dzīgā lietā </w:t>
      </w:r>
      <w:r w:rsidRPr="004115F1">
        <w:t xml:space="preserve">Augstākās tiesas </w:t>
      </w:r>
      <w:r w:rsidR="003734B9" w:rsidRPr="004115F1">
        <w:t xml:space="preserve">Senāts </w:t>
      </w:r>
      <w:proofErr w:type="gramStart"/>
      <w:r w:rsidR="003734B9" w:rsidRPr="004115F1">
        <w:t>2011.gada</w:t>
      </w:r>
      <w:proofErr w:type="gramEnd"/>
      <w:r w:rsidR="00F7614E" w:rsidRPr="004115F1">
        <w:t xml:space="preserve"> 9.februāra spriedumā lietā Nr. </w:t>
      </w:r>
      <w:r w:rsidR="003734B9" w:rsidRPr="004115F1">
        <w:t>SKC</w:t>
      </w:r>
      <w:r w:rsidR="008F07DC">
        <w:noBreakHyphen/>
      </w:r>
      <w:r w:rsidR="003734B9" w:rsidRPr="004115F1">
        <w:t xml:space="preserve">57/2011 </w:t>
      </w:r>
      <w:r w:rsidRPr="004115F1">
        <w:t>biedrības „</w:t>
      </w:r>
      <w:r w:rsidR="003734B9" w:rsidRPr="004115F1">
        <w:t>AKKA/LAA</w:t>
      </w:r>
      <w:r w:rsidRPr="004115F1">
        <w:t>”</w:t>
      </w:r>
      <w:r w:rsidR="003734B9" w:rsidRPr="004115F1">
        <w:t xml:space="preserve"> prasībā pret SIA</w:t>
      </w:r>
      <w:r w:rsidRPr="004115F1">
        <w:t> </w:t>
      </w:r>
      <w:r w:rsidR="003734B9" w:rsidRPr="004115F1">
        <w:t>„TV Rīga</w:t>
      </w:r>
      <w:r w:rsidRPr="004115F1">
        <w:t>”</w:t>
      </w:r>
      <w:r w:rsidR="003734B9" w:rsidRPr="004115F1">
        <w:t>, analizējot</w:t>
      </w:r>
      <w:r w:rsidR="00A734BB" w:rsidRPr="004115F1">
        <w:t>,</w:t>
      </w:r>
      <w:r w:rsidRPr="004115F1">
        <w:t xml:space="preserve"> cita starpā</w:t>
      </w:r>
      <w:r w:rsidR="00A734BB" w:rsidRPr="004115F1">
        <w:t>,</w:t>
      </w:r>
      <w:r w:rsidR="003734B9" w:rsidRPr="004115F1">
        <w:t xml:space="preserve"> Civillikuma 1484., 1485.panta un 1488.panta 2.punkta tiesību normas, ka</w:t>
      </w:r>
      <w:r w:rsidRPr="004115F1">
        <w:t>s regulē darījuma rakstveida formu,</w:t>
      </w:r>
      <w:r w:rsidR="003734B9" w:rsidRPr="004115F1">
        <w:t xml:space="preserve"> attiecībā uz licences lī</w:t>
      </w:r>
      <w:r w:rsidRPr="004115F1">
        <w:t>guma faktiskajām attiecībām atzina, ka, j</w:t>
      </w:r>
      <w:r w:rsidR="003734B9" w:rsidRPr="004115F1">
        <w:t>a rakstveidā nenoformēts darījums ir daļēji izpildīts [..]</w:t>
      </w:r>
      <w:r w:rsidR="00A734BB" w:rsidRPr="004115F1">
        <w:t>,</w:t>
      </w:r>
      <w:r w:rsidR="003734B9" w:rsidRPr="004115F1">
        <w:t xml:space="preserve"> Civilliku</w:t>
      </w:r>
      <w:r w:rsidRPr="004115F1">
        <w:t>ma 1488.panta 2.punkts paredz, ka tas ir saistošs abām pusēm.</w:t>
      </w:r>
    </w:p>
    <w:p w:rsidR="003734B9" w:rsidRPr="004115F1" w:rsidRDefault="003734B9" w:rsidP="003C25D2">
      <w:pPr>
        <w:spacing w:line="276" w:lineRule="auto"/>
        <w:ind w:firstLine="567"/>
        <w:jc w:val="both"/>
      </w:pPr>
      <w:r w:rsidRPr="004115F1">
        <w:t xml:space="preserve">Tādējādi tiesai bija jāpiemēro </w:t>
      </w:r>
      <w:proofErr w:type="gramStart"/>
      <w:r w:rsidRPr="004115F1">
        <w:t>1488.panta</w:t>
      </w:r>
      <w:proofErr w:type="gramEnd"/>
      <w:r w:rsidRPr="004115F1">
        <w:t xml:space="preserve"> 1. vai 2.punkts un jāatzīst licences līguma izpildījumu piln</w:t>
      </w:r>
      <w:r w:rsidR="00254772" w:rsidRPr="004115F1">
        <w:t>ībā vai daļēji vismaz laik</w:t>
      </w:r>
      <w:r w:rsidRPr="004115F1">
        <w:t xml:space="preserve">ā no 2011.gada </w:t>
      </w:r>
      <w:r w:rsidR="00254772" w:rsidRPr="004115F1">
        <w:t>1.janvāra līdz 2013.gadam, kad prasītāja</w:t>
      </w:r>
      <w:r w:rsidRPr="004115F1">
        <w:t xml:space="preserve"> cēla prasību tiesā, lūdzot tiesu atzīt par noslēgtu jaunu licences līgumu.</w:t>
      </w:r>
    </w:p>
    <w:p w:rsidR="003734B9" w:rsidRPr="004115F1" w:rsidRDefault="003734B9" w:rsidP="003C25D2">
      <w:pPr>
        <w:spacing w:line="276" w:lineRule="auto"/>
        <w:ind w:firstLine="567"/>
        <w:jc w:val="both"/>
      </w:pPr>
      <w:r w:rsidRPr="004115F1">
        <w:t xml:space="preserve">Attiecībā uz laika posmu no </w:t>
      </w:r>
      <w:proofErr w:type="gramStart"/>
      <w:r w:rsidRPr="004115F1">
        <w:t>2011.gada</w:t>
      </w:r>
      <w:proofErr w:type="gramEnd"/>
      <w:r w:rsidRPr="004115F1">
        <w:t xml:space="preserve"> 1.janvāra līdz 2013.gadam nav iespējams piemērot citus licences līguma noteikumus</w:t>
      </w:r>
      <w:r w:rsidR="00F7614E" w:rsidRPr="004115F1">
        <w:t xml:space="preserve"> ar atpakaļejošu spēku</w:t>
      </w:r>
      <w:r w:rsidRPr="004115F1">
        <w:t>, izņemot tos, kas jau ir izpildīti. Civillikums neparedz pusēm saistības no darījumiem ar atpakaļejošu spēku.</w:t>
      </w:r>
      <w:r w:rsidR="00254772" w:rsidRPr="004115F1">
        <w:t xml:space="preserve"> </w:t>
      </w:r>
      <w:r w:rsidRPr="004115F1">
        <w:t xml:space="preserve">Civillikuma </w:t>
      </w:r>
      <w:proofErr w:type="gramStart"/>
      <w:r w:rsidRPr="004115F1">
        <w:t>1485.pantu</w:t>
      </w:r>
      <w:proofErr w:type="gramEnd"/>
      <w:r w:rsidRPr="004115F1">
        <w:t xml:space="preserve"> var piemērot tikai</w:t>
      </w:r>
      <w:r w:rsidR="00A734BB" w:rsidRPr="004115F1">
        <w:t xml:space="preserve"> tad</w:t>
      </w:r>
      <w:r w:rsidRPr="004115F1">
        <w:t xml:space="preserve">, ja starp dalībniekiem ir notikusi vienošanās par visiem </w:t>
      </w:r>
      <w:r w:rsidR="00A734BB" w:rsidRPr="004115F1">
        <w:t>līguma</w:t>
      </w:r>
      <w:r w:rsidRPr="004115F1">
        <w:t xml:space="preserve"> būtisk</w:t>
      </w:r>
      <w:r w:rsidR="00A734BB" w:rsidRPr="004115F1">
        <w:t>aj</w:t>
      </w:r>
      <w:r w:rsidRPr="004115F1">
        <w:t>iem noteikumiem.</w:t>
      </w:r>
      <w:r w:rsidR="00254772" w:rsidRPr="004115F1">
        <w:t xml:space="preserve"> Taču </w:t>
      </w:r>
      <w:r w:rsidRPr="004115F1">
        <w:t>tiesa nav konstatējusi spriedumā pušu vienošanos par nevienu no būtisk</w:t>
      </w:r>
      <w:r w:rsidR="00A734BB" w:rsidRPr="004115F1">
        <w:t>aj</w:t>
      </w:r>
      <w:r w:rsidRPr="004115F1">
        <w:t xml:space="preserve">iem </w:t>
      </w:r>
      <w:proofErr w:type="gramStart"/>
      <w:r w:rsidRPr="004115F1">
        <w:t>2013.gada</w:t>
      </w:r>
      <w:proofErr w:type="gramEnd"/>
      <w:r w:rsidRPr="004115F1">
        <w:t xml:space="preserve"> 18.marta licences līguma projekta noteikumiem.</w:t>
      </w:r>
    </w:p>
    <w:p w:rsidR="005307D6" w:rsidRPr="004115F1" w:rsidRDefault="005307D6" w:rsidP="003C25D2">
      <w:pPr>
        <w:spacing w:line="276" w:lineRule="auto"/>
        <w:ind w:firstLine="567"/>
        <w:jc w:val="both"/>
      </w:pPr>
    </w:p>
    <w:p w:rsidR="004664B0" w:rsidRPr="004115F1" w:rsidRDefault="004664B0" w:rsidP="003C25D2">
      <w:pPr>
        <w:spacing w:after="360" w:line="276" w:lineRule="auto"/>
        <w:ind w:firstLine="567"/>
        <w:jc w:val="both"/>
        <w:rPr>
          <w:color w:val="000000"/>
        </w:rPr>
      </w:pPr>
      <w:r w:rsidRPr="004115F1">
        <w:rPr>
          <w:color w:val="000000"/>
        </w:rPr>
        <w:t>[</w:t>
      </w:r>
      <w:r w:rsidR="00EC3D58" w:rsidRPr="004115F1">
        <w:rPr>
          <w:color w:val="000000"/>
        </w:rPr>
        <w:t>10</w:t>
      </w:r>
      <w:r w:rsidRPr="004115F1">
        <w:rPr>
          <w:color w:val="000000"/>
        </w:rPr>
        <w:t xml:space="preserve">] </w:t>
      </w:r>
      <w:r w:rsidR="007A49E1" w:rsidRPr="004115F1">
        <w:t xml:space="preserve">Prasītāja biedrība „AKKA/LAA” </w:t>
      </w:r>
      <w:r w:rsidRPr="004115F1">
        <w:rPr>
          <w:color w:val="000000"/>
        </w:rPr>
        <w:t>iesniedza rakstveida paskaidrojumus</w:t>
      </w:r>
      <w:r w:rsidR="0005579E" w:rsidRPr="004115F1">
        <w:rPr>
          <w:color w:val="000000"/>
        </w:rPr>
        <w:t xml:space="preserve"> par kasācijas sūdzību, uzskatot to par nepamatotu</w:t>
      </w:r>
      <w:r w:rsidRPr="004115F1">
        <w:rPr>
          <w:color w:val="000000"/>
        </w:rPr>
        <w:t>.</w:t>
      </w:r>
    </w:p>
    <w:p w:rsidR="00096398" w:rsidRPr="004115F1" w:rsidRDefault="00CD4749" w:rsidP="006C6572">
      <w:pPr>
        <w:spacing w:after="360" w:line="276" w:lineRule="auto"/>
        <w:jc w:val="center"/>
        <w:rPr>
          <w:b/>
        </w:rPr>
      </w:pPr>
      <w:r w:rsidRPr="004115F1">
        <w:rPr>
          <w:b/>
        </w:rPr>
        <w:t>Motīvu daļa</w:t>
      </w:r>
    </w:p>
    <w:p w:rsidR="00CA6CA2" w:rsidRPr="004115F1" w:rsidRDefault="00421057" w:rsidP="003C25D2">
      <w:pPr>
        <w:shd w:val="clear" w:color="auto" w:fill="FFFFFF"/>
        <w:spacing w:after="240" w:line="276" w:lineRule="auto"/>
        <w:ind w:firstLine="567"/>
        <w:jc w:val="both"/>
        <w:rPr>
          <w:color w:val="000000"/>
        </w:rPr>
      </w:pPr>
      <w:r w:rsidRPr="004115F1">
        <w:rPr>
          <w:color w:val="000000"/>
        </w:rPr>
        <w:t>[</w:t>
      </w:r>
      <w:r w:rsidR="00BB111E" w:rsidRPr="004115F1">
        <w:rPr>
          <w:color w:val="000000"/>
        </w:rPr>
        <w:t>1</w:t>
      </w:r>
      <w:r w:rsidR="00EC3D58" w:rsidRPr="004115F1">
        <w:rPr>
          <w:color w:val="000000"/>
        </w:rPr>
        <w:t>1</w:t>
      </w:r>
      <w:r w:rsidR="00096398" w:rsidRPr="004115F1">
        <w:rPr>
          <w:color w:val="000000"/>
        </w:rPr>
        <w:t xml:space="preserve">] </w:t>
      </w:r>
      <w:r w:rsidR="00831FA4" w:rsidRPr="004115F1">
        <w:t>Pārbaudīji</w:t>
      </w:r>
      <w:r w:rsidR="0005579E" w:rsidRPr="004115F1">
        <w:t>s</w:t>
      </w:r>
      <w:r w:rsidR="00831FA4" w:rsidRPr="004115F1">
        <w:t xml:space="preserve"> sprieduma likumību attiecībā uz argumentiem, kas minēti kasācijas sūdzībā, kā to nosaka Civilprocesa likuma </w:t>
      </w:r>
      <w:proofErr w:type="gramStart"/>
      <w:r w:rsidR="00831FA4" w:rsidRPr="004115F1">
        <w:t>473.panta</w:t>
      </w:r>
      <w:proofErr w:type="gramEnd"/>
      <w:r w:rsidR="00831FA4" w:rsidRPr="004115F1">
        <w:t xml:space="preserve"> pirmā daļa, </w:t>
      </w:r>
      <w:r w:rsidR="0005579E" w:rsidRPr="004115F1">
        <w:t>Senāts</w:t>
      </w:r>
      <w:r w:rsidR="00831FA4" w:rsidRPr="004115F1">
        <w:t xml:space="preserve"> atzīst, ka </w:t>
      </w:r>
      <w:r w:rsidR="00831FA4" w:rsidRPr="004115F1">
        <w:rPr>
          <w:color w:val="000000"/>
        </w:rPr>
        <w:t xml:space="preserve">apelācijas instances tiesas spriedums ir atceļams </w:t>
      </w:r>
      <w:r w:rsidR="00295493" w:rsidRPr="004115F1">
        <w:rPr>
          <w:color w:val="000000"/>
        </w:rPr>
        <w:t>daļā, kurā tas pārsūdzēts (</w:t>
      </w:r>
      <w:r w:rsidR="00884783" w:rsidRPr="004115F1">
        <w:rPr>
          <w:color w:val="000000"/>
        </w:rPr>
        <w:t xml:space="preserve">daļā, ar kuru </w:t>
      </w:r>
      <w:r w:rsidR="00884783" w:rsidRPr="004115F1">
        <w:t>biedrības „AKKA/LAA” prasība apmierināta, SIA „Radio Skonto” pretprasība noraidīta un no SIA „Radio Skonto” piedzīti tiesāšanās izdevumi</w:t>
      </w:r>
      <w:r w:rsidR="00295493" w:rsidRPr="004115F1">
        <w:rPr>
          <w:color w:val="000000"/>
        </w:rPr>
        <w:t xml:space="preserve">), </w:t>
      </w:r>
      <w:r w:rsidR="00A834A8" w:rsidRPr="004115F1">
        <w:rPr>
          <w:color w:val="000000"/>
        </w:rPr>
        <w:t>un lieta</w:t>
      </w:r>
      <w:r w:rsidR="00E511FE" w:rsidRPr="004115F1">
        <w:rPr>
          <w:color w:val="000000"/>
        </w:rPr>
        <w:t xml:space="preserve"> </w:t>
      </w:r>
      <w:r w:rsidR="00884783" w:rsidRPr="004115F1">
        <w:rPr>
          <w:color w:val="000000"/>
        </w:rPr>
        <w:t xml:space="preserve">šajā daļā </w:t>
      </w:r>
      <w:r w:rsidR="00831FA4" w:rsidRPr="004115F1">
        <w:rPr>
          <w:color w:val="000000"/>
        </w:rPr>
        <w:t xml:space="preserve">nododama jaunai izskatīšanai </w:t>
      </w:r>
      <w:r w:rsidR="00BB111E" w:rsidRPr="004115F1">
        <w:rPr>
          <w:color w:val="000000"/>
        </w:rPr>
        <w:t xml:space="preserve">Rīgas </w:t>
      </w:r>
      <w:r w:rsidR="00D56F31" w:rsidRPr="004115F1">
        <w:rPr>
          <w:color w:val="000000"/>
        </w:rPr>
        <w:t>apgabalties</w:t>
      </w:r>
      <w:r w:rsidR="00884783" w:rsidRPr="004115F1">
        <w:rPr>
          <w:color w:val="000000"/>
        </w:rPr>
        <w:t>ā</w:t>
      </w:r>
      <w:r w:rsidR="00BE617D" w:rsidRPr="004115F1">
        <w:rPr>
          <w:color w:val="000000"/>
        </w:rPr>
        <w:t>.</w:t>
      </w:r>
    </w:p>
    <w:p w:rsidR="00295493" w:rsidRPr="004115F1" w:rsidRDefault="00295493" w:rsidP="003C25D2">
      <w:pPr>
        <w:shd w:val="clear" w:color="auto" w:fill="FFFFFF"/>
        <w:spacing w:line="276" w:lineRule="auto"/>
        <w:ind w:firstLine="567"/>
        <w:jc w:val="both"/>
        <w:rPr>
          <w:color w:val="000000"/>
        </w:rPr>
      </w:pPr>
      <w:r w:rsidRPr="004115F1">
        <w:rPr>
          <w:color w:val="000000"/>
        </w:rPr>
        <w:t>[1</w:t>
      </w:r>
      <w:r w:rsidR="00DE00D7" w:rsidRPr="004115F1">
        <w:rPr>
          <w:color w:val="000000"/>
        </w:rPr>
        <w:t>2</w:t>
      </w:r>
      <w:r w:rsidRPr="004115F1">
        <w:rPr>
          <w:color w:val="000000"/>
        </w:rPr>
        <w:t xml:space="preserve">] Senāta ieskatā </w:t>
      </w:r>
      <w:r w:rsidR="00DE00D7" w:rsidRPr="004115F1">
        <w:rPr>
          <w:color w:val="000000"/>
        </w:rPr>
        <w:t xml:space="preserve">nav pamatots </w:t>
      </w:r>
      <w:r w:rsidRPr="004115F1">
        <w:rPr>
          <w:color w:val="000000"/>
        </w:rPr>
        <w:t>kasācijas sūdzības arguments par to, ka apelācijas instances tiesa nepamatoti pieņēma un izskatīja prasītājas iesniegto pretapelācijas sūdzību, kuru prasītāja neesot bijusi tiesīga iesniegt, jo par pirmās instances tiesas spriedumu prasītāja jau bija iesniegusi apelācijas sūdzību.</w:t>
      </w:r>
    </w:p>
    <w:p w:rsidR="00295493" w:rsidRPr="004115F1" w:rsidRDefault="00295493" w:rsidP="003C25D2">
      <w:pPr>
        <w:shd w:val="clear" w:color="auto" w:fill="FFFFFF"/>
        <w:spacing w:line="276" w:lineRule="auto"/>
        <w:ind w:firstLine="567"/>
        <w:jc w:val="both"/>
        <w:rPr>
          <w:color w:val="000000"/>
        </w:rPr>
      </w:pPr>
      <w:r w:rsidRPr="004115F1">
        <w:rPr>
          <w:color w:val="000000"/>
        </w:rPr>
        <w:t>[1</w:t>
      </w:r>
      <w:r w:rsidR="004F1A26" w:rsidRPr="004115F1">
        <w:rPr>
          <w:color w:val="000000"/>
        </w:rPr>
        <w:t>2</w:t>
      </w:r>
      <w:r w:rsidRPr="004115F1">
        <w:rPr>
          <w:color w:val="000000"/>
        </w:rPr>
        <w:t xml:space="preserve">.1] Saskaņā ar Civilprocesa likuma </w:t>
      </w:r>
      <w:proofErr w:type="gramStart"/>
      <w:r w:rsidRPr="004115F1">
        <w:rPr>
          <w:color w:val="000000"/>
        </w:rPr>
        <w:t>424.panta</w:t>
      </w:r>
      <w:proofErr w:type="gramEnd"/>
      <w:r w:rsidRPr="004115F1">
        <w:rPr>
          <w:color w:val="000000"/>
        </w:rPr>
        <w:t xml:space="preserve"> pirmo daļu pēc apelācijas sūdzības noraksta izsniegšanas puse ir tiesīga iesniegt pretapelācijas sūdzību. </w:t>
      </w:r>
      <w:r w:rsidR="004F1A26" w:rsidRPr="004115F1">
        <w:rPr>
          <w:color w:val="000000"/>
        </w:rPr>
        <w:t xml:space="preserve">Atbilstoši </w:t>
      </w:r>
      <w:proofErr w:type="gramStart"/>
      <w:r w:rsidR="004F1A26" w:rsidRPr="004115F1">
        <w:rPr>
          <w:color w:val="000000"/>
        </w:rPr>
        <w:t>424.panta</w:t>
      </w:r>
      <w:proofErr w:type="gramEnd"/>
      <w:r w:rsidR="004F1A26" w:rsidRPr="004115F1">
        <w:rPr>
          <w:color w:val="000000"/>
        </w:rPr>
        <w:t xml:space="preserve"> </w:t>
      </w:r>
      <w:r w:rsidR="004F1A26" w:rsidRPr="004115F1">
        <w:rPr>
          <w:color w:val="000000"/>
        </w:rPr>
        <w:lastRenderedPageBreak/>
        <w:t>trešajai daļai kopsakarā ar 423.panta pirmo daļu tas darāms 30 di</w:t>
      </w:r>
      <w:r w:rsidR="00D44946">
        <w:rPr>
          <w:color w:val="000000"/>
        </w:rPr>
        <w:t>enu termiņā no dienas, kad viņai</w:t>
      </w:r>
      <w:r w:rsidR="004F1A26" w:rsidRPr="004115F1">
        <w:rPr>
          <w:color w:val="000000"/>
        </w:rPr>
        <w:t xml:space="preserve"> nosūtīts apelācijas sūdzības noraksts. </w:t>
      </w:r>
      <w:r w:rsidRPr="004115F1">
        <w:rPr>
          <w:color w:val="000000"/>
        </w:rPr>
        <w:t xml:space="preserve">Minētās tiesības netiek ierobežotas ar nosacījumu, ka puse tās var īstenot tikai tajos gadījumos, kad tā jau nav iesniegusi apelācijas sūdzību.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Šādam ierobežojumam arī nav tiesiska pamata vismaz gadījumos kā konkrētajā lietā, kad </w:t>
      </w:r>
      <w:r w:rsidR="00454640" w:rsidRPr="004115F1">
        <w:rPr>
          <w:color w:val="000000"/>
        </w:rPr>
        <w:t xml:space="preserve">prasītājas </w:t>
      </w:r>
      <w:r w:rsidRPr="004115F1">
        <w:rPr>
          <w:color w:val="000000"/>
        </w:rPr>
        <w:t>apelācijas</w:t>
      </w:r>
      <w:r w:rsidR="00454640" w:rsidRPr="004115F1">
        <w:rPr>
          <w:color w:val="000000"/>
        </w:rPr>
        <w:t xml:space="preserve"> sūdzības priekšmets </w:t>
      </w:r>
      <w:r w:rsidRPr="004115F1">
        <w:rPr>
          <w:color w:val="000000"/>
        </w:rPr>
        <w:t xml:space="preserve">un </w:t>
      </w:r>
      <w:r w:rsidR="00454640" w:rsidRPr="004115F1">
        <w:rPr>
          <w:color w:val="000000"/>
        </w:rPr>
        <w:t xml:space="preserve">prasītājas </w:t>
      </w:r>
      <w:r w:rsidRPr="004115F1">
        <w:rPr>
          <w:color w:val="000000"/>
        </w:rPr>
        <w:t>pretapelācijas sūdzīb</w:t>
      </w:r>
      <w:r w:rsidR="00454640" w:rsidRPr="004115F1">
        <w:rPr>
          <w:color w:val="000000"/>
        </w:rPr>
        <w:t>as</w:t>
      </w:r>
      <w:r w:rsidRPr="004115F1">
        <w:rPr>
          <w:color w:val="000000"/>
        </w:rPr>
        <w:t xml:space="preserve"> priekšmet</w:t>
      </w:r>
      <w:r w:rsidR="00454640" w:rsidRPr="004115F1">
        <w:rPr>
          <w:color w:val="000000"/>
        </w:rPr>
        <w:t>s</w:t>
      </w:r>
      <w:r w:rsidRPr="004115F1">
        <w:rPr>
          <w:color w:val="000000"/>
        </w:rPr>
        <w:t xml:space="preserve"> attiecas uz dažādiem prasījumiem un kad pretapelācijas sūdzība tiek iesniegta par spriedumu daļā, ar kuru pēc būtības attiecīgais prasījums ir daļēji apmierināts.</w:t>
      </w:r>
    </w:p>
    <w:p w:rsidR="00620F7B" w:rsidRPr="004115F1" w:rsidRDefault="00295493" w:rsidP="00600EA4">
      <w:pPr>
        <w:shd w:val="clear" w:color="auto" w:fill="FFFFFF"/>
        <w:spacing w:line="276" w:lineRule="auto"/>
        <w:ind w:firstLine="567"/>
        <w:jc w:val="both"/>
        <w:rPr>
          <w:color w:val="000000"/>
        </w:rPr>
      </w:pPr>
      <w:r w:rsidRPr="004115F1">
        <w:rPr>
          <w:color w:val="000000"/>
        </w:rPr>
        <w:t xml:space="preserve">Puse var neuzskatīt par pamatotu, kā pirmās instances tiesa ir izspriedusi tās prasījumus, taču, ievērojot </w:t>
      </w:r>
      <w:proofErr w:type="spellStart"/>
      <w:r w:rsidRPr="004115F1">
        <w:rPr>
          <w:color w:val="000000"/>
        </w:rPr>
        <w:t>privātautonomijas</w:t>
      </w:r>
      <w:proofErr w:type="spellEnd"/>
      <w:r w:rsidRPr="004115F1">
        <w:rPr>
          <w:color w:val="000000"/>
        </w:rPr>
        <w:t xml:space="preserve"> principu, tā ir puses brīva izvēle, vai tā nolemj turpināt tiesvedību, samierinās ar tiesas spriedumu pilnībā vai arī tikai kādā tā daļā. Civilprocesa likuma </w:t>
      </w:r>
      <w:proofErr w:type="gramStart"/>
      <w:r w:rsidRPr="004115F1">
        <w:rPr>
          <w:color w:val="000000"/>
        </w:rPr>
        <w:t>424.pants</w:t>
      </w:r>
      <w:proofErr w:type="gramEnd"/>
      <w:r w:rsidRPr="004115F1">
        <w:rPr>
          <w:color w:val="000000"/>
        </w:rPr>
        <w:t xml:space="preserve"> pieļauj, ka puse var mainīt savu attieksmi pret tiesvedības turpināšanu attiecībā uz kādu no tās prasījumiem.</w:t>
      </w:r>
    </w:p>
    <w:p w:rsidR="00295493" w:rsidRPr="004115F1" w:rsidRDefault="00620F7B" w:rsidP="00600EA4">
      <w:pPr>
        <w:shd w:val="clear" w:color="auto" w:fill="FFFFFF"/>
        <w:spacing w:line="276" w:lineRule="auto"/>
        <w:ind w:firstLine="567"/>
        <w:jc w:val="both"/>
        <w:rPr>
          <w:color w:val="000000"/>
        </w:rPr>
      </w:pPr>
      <w:r w:rsidRPr="004115F1">
        <w:rPr>
          <w:color w:val="000000"/>
        </w:rPr>
        <w:t>Senāts jau starpkaru laikā</w:t>
      </w:r>
      <w:r w:rsidR="001C2076" w:rsidRPr="004115F1">
        <w:rPr>
          <w:color w:val="000000"/>
        </w:rPr>
        <w:t xml:space="preserve"> ir</w:t>
      </w:r>
      <w:r w:rsidRPr="004115F1">
        <w:rPr>
          <w:color w:val="000000"/>
        </w:rPr>
        <w:t xml:space="preserve"> skaidroj</w:t>
      </w:r>
      <w:r w:rsidR="001C2076" w:rsidRPr="004115F1">
        <w:rPr>
          <w:color w:val="000000"/>
        </w:rPr>
        <w:t>is</w:t>
      </w:r>
      <w:r w:rsidRPr="004115F1">
        <w:rPr>
          <w:color w:val="000000"/>
        </w:rPr>
        <w:t xml:space="preserve"> pretapelācijas sūdzības būtību: „Nereti nāk priekš</w:t>
      </w:r>
      <w:r w:rsidR="006A7523" w:rsidRPr="004115F1">
        <w:rPr>
          <w:color w:val="000000"/>
        </w:rPr>
        <w:t>ā</w:t>
      </w:r>
      <w:r w:rsidRPr="004115F1">
        <w:rPr>
          <w:color w:val="000000"/>
        </w:rPr>
        <w:t xml:space="preserve"> gadījumi, ka viens no partiem apmierinās ar tiesas spriedumu vai lēmumu tikai tādēļ, ka otrs </w:t>
      </w:r>
      <w:proofErr w:type="spellStart"/>
      <w:r w:rsidRPr="004115F1">
        <w:rPr>
          <w:color w:val="000000"/>
        </w:rPr>
        <w:t>parts</w:t>
      </w:r>
      <w:proofErr w:type="spellEnd"/>
      <w:r w:rsidRPr="004115F1">
        <w:rPr>
          <w:color w:val="000000"/>
        </w:rPr>
        <w:t xml:space="preserve"> to nepārsūdz. Par pretējā </w:t>
      </w:r>
      <w:proofErr w:type="spellStart"/>
      <w:r w:rsidRPr="004115F1">
        <w:rPr>
          <w:color w:val="000000"/>
        </w:rPr>
        <w:t>parta</w:t>
      </w:r>
      <w:proofErr w:type="spellEnd"/>
      <w:r w:rsidRPr="004115F1">
        <w:rPr>
          <w:color w:val="000000"/>
        </w:rPr>
        <w:t xml:space="preserve"> nodomiem šai jautājumā viņš uzzina tikai ar pārsūdzības noraksta saņemšanu, kas parasti iekrīt pēc likumā noteiktā pārsūdzības termiņa notecēšanas. Netaisni būtu atļaut vienam pārsūdzēt tiesas spriedumu tai daļā, ar kuru viņš nav apmierināts, bet otram, kurš spriedumu termiņā nav pārsūdzējis, neatļaut to tikai tādēļ, ka viņš apmierinātos ar spriedumu, ja arī pretējā puse to nepārsūdzētu. Šādos gadījumos izlīdzinošo taisnību var atrast </w:t>
      </w:r>
      <w:proofErr w:type="spellStart"/>
      <w:r w:rsidRPr="004115F1">
        <w:rPr>
          <w:color w:val="000000"/>
        </w:rPr>
        <w:t>pretapelācijā</w:t>
      </w:r>
      <w:proofErr w:type="spellEnd"/>
      <w:r w:rsidRPr="004115F1">
        <w:rPr>
          <w:color w:val="000000"/>
        </w:rPr>
        <w:t>, ja spriedums pārsūdzams apelācijas kārtībā.” (</w:t>
      </w:r>
      <w:r w:rsidR="00B3281D">
        <w:rPr>
          <w:color w:val="000000"/>
        </w:rPr>
        <w:t>S</w:t>
      </w:r>
      <w:r w:rsidRPr="004115F1">
        <w:rPr>
          <w:color w:val="000000"/>
        </w:rPr>
        <w:t xml:space="preserve">k. </w:t>
      </w:r>
      <w:bookmarkStart w:id="4" w:name="_Hlk792484"/>
      <w:r w:rsidR="00656104" w:rsidRPr="004115F1">
        <w:rPr>
          <w:i/>
          <w:color w:val="000000"/>
        </w:rPr>
        <w:t xml:space="preserve">Senāta 1938.gada 25.februāra spriedumu Nr. 149/1938. </w:t>
      </w:r>
      <w:bookmarkEnd w:id="4"/>
      <w:r w:rsidRPr="004115F1">
        <w:rPr>
          <w:i/>
          <w:color w:val="000000"/>
        </w:rPr>
        <w:t xml:space="preserve">Senāta Civilā </w:t>
      </w:r>
      <w:r w:rsidR="00B3281D">
        <w:rPr>
          <w:i/>
          <w:color w:val="000000"/>
        </w:rPr>
        <w:t xml:space="preserve">kasācijas </w:t>
      </w:r>
      <w:r w:rsidRPr="004115F1">
        <w:rPr>
          <w:i/>
          <w:color w:val="000000"/>
        </w:rPr>
        <w:t>departamenta 1938.g. spriedumi. Oficiāls izdevums. Rīga: Valsts tipogrāfija, 1938-1939, 1</w:t>
      </w:r>
      <w:r w:rsidR="00B3281D">
        <w:rPr>
          <w:i/>
          <w:color w:val="000000"/>
        </w:rPr>
        <w:t>8</w:t>
      </w:r>
      <w:r w:rsidRPr="004115F1">
        <w:rPr>
          <w:i/>
          <w:color w:val="000000"/>
        </w:rPr>
        <w:t>.lpp</w:t>
      </w:r>
      <w:r w:rsidR="00656104" w:rsidRPr="004115F1">
        <w:rPr>
          <w:i/>
          <w:color w:val="000000"/>
        </w:rPr>
        <w:t>.;</w:t>
      </w:r>
      <w:r w:rsidRPr="004115F1">
        <w:rPr>
          <w:i/>
          <w:color w:val="000000"/>
        </w:rPr>
        <w:t xml:space="preserve"> </w:t>
      </w:r>
      <w:r w:rsidR="00656104" w:rsidRPr="004115F1">
        <w:rPr>
          <w:i/>
          <w:color w:val="000000"/>
        </w:rPr>
        <w:t>XIV Izvilkumi no Latvijas Senāta Civilā kasācijas departamenta spriedumiem</w:t>
      </w:r>
      <w:r w:rsidRPr="004115F1">
        <w:rPr>
          <w:i/>
          <w:color w:val="000000"/>
        </w:rPr>
        <w:t>.</w:t>
      </w:r>
      <w:r w:rsidR="00656104" w:rsidRPr="004115F1">
        <w:rPr>
          <w:i/>
          <w:color w:val="000000"/>
        </w:rPr>
        <w:t xml:space="preserve"> Sastādījuši senators F. Konradi un Tiesu palātas loceklis A. Valters. Tieslietu Ministrijas Vēstneša 1938.g. Nr. 4 pielikums, 25</w:t>
      </w:r>
      <w:r w:rsidR="00B3281D">
        <w:rPr>
          <w:i/>
          <w:color w:val="000000"/>
        </w:rPr>
        <w:t>3</w:t>
      </w:r>
      <w:r w:rsidR="00656104" w:rsidRPr="004115F1">
        <w:rPr>
          <w:i/>
          <w:color w:val="000000"/>
        </w:rPr>
        <w:t>.lpp</w:t>
      </w:r>
      <w:r w:rsidR="00656104" w:rsidRPr="004115F1">
        <w:rPr>
          <w:color w:val="000000"/>
        </w:rPr>
        <w:t>.</w:t>
      </w:r>
      <w:r w:rsidRPr="004115F1">
        <w:rPr>
          <w:color w:val="000000"/>
        </w:rPr>
        <w:t>)</w:t>
      </w:r>
      <w:r w:rsidR="00295493" w:rsidRPr="004115F1">
        <w:rPr>
          <w:color w:val="000000"/>
        </w:rPr>
        <w:t xml:space="preserve"> </w:t>
      </w:r>
    </w:p>
    <w:p w:rsidR="009E2D31" w:rsidRPr="004115F1" w:rsidRDefault="009E2D31" w:rsidP="00600EA4">
      <w:pPr>
        <w:shd w:val="clear" w:color="auto" w:fill="FFFFFF"/>
        <w:spacing w:line="276" w:lineRule="auto"/>
        <w:ind w:firstLine="567"/>
        <w:jc w:val="both"/>
        <w:rPr>
          <w:color w:val="000000"/>
        </w:rPr>
      </w:pPr>
      <w:r w:rsidRPr="004115F1">
        <w:rPr>
          <w:color w:val="000000"/>
        </w:rPr>
        <w:t>Tātad pretapelācijas sūdzība</w:t>
      </w:r>
      <w:r w:rsidR="00B3281D">
        <w:rPr>
          <w:color w:val="000000"/>
        </w:rPr>
        <w:t xml:space="preserve"> pēc </w:t>
      </w:r>
      <w:r w:rsidRPr="004115F1">
        <w:rPr>
          <w:color w:val="000000"/>
        </w:rPr>
        <w:t>būtība</w:t>
      </w:r>
      <w:r w:rsidR="00B3281D">
        <w:rPr>
          <w:color w:val="000000"/>
        </w:rPr>
        <w:t>s</w:t>
      </w:r>
      <w:r w:rsidRPr="004115F1">
        <w:rPr>
          <w:color w:val="000000"/>
        </w:rPr>
        <w:t xml:space="preserve"> ir sūdzība, kuru prāvnieks iesniedz tikai tādēļ, ka sūdzību ir iesniedzis cits prāvnieks. Iespēja iesniegt pret</w:t>
      </w:r>
      <w:r w:rsidR="00F559E6" w:rsidRPr="004115F1">
        <w:rPr>
          <w:color w:val="000000"/>
        </w:rPr>
        <w:t xml:space="preserve">apelācijas </w:t>
      </w:r>
      <w:r w:rsidRPr="004115F1">
        <w:rPr>
          <w:color w:val="000000"/>
        </w:rPr>
        <w:t>sūdzību, ja tāda vajadzība rodas, var mazināt cenšanos par katru cenu par visiem argumentiem iesniegt sūdzību vispārīgajā pārsūdzības termiņā, tādējādi veicinot tiesisko mieru un nodrošinot taisnīgu līdzsvaru sprieduma pārbaudei pēc abu pušu argumentiem.</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105397" w:rsidRPr="004115F1">
        <w:rPr>
          <w:color w:val="000000"/>
        </w:rPr>
        <w:t>2</w:t>
      </w:r>
      <w:r w:rsidRPr="004115F1">
        <w:rPr>
          <w:color w:val="000000"/>
        </w:rPr>
        <w:t xml:space="preserve">.2] Konkrētajā lietā prasītāja iesniedza apelācijas sūdzību par pirmās instances tiesas spriedumu daļā, ar kuru tika noraidīts prasītājas prasījums par nesamaksātās autoratlīdzības piedziņu par laika posmu no </w:t>
      </w:r>
      <w:proofErr w:type="gramStart"/>
      <w:r w:rsidRPr="004115F1">
        <w:rPr>
          <w:color w:val="000000"/>
        </w:rPr>
        <w:t>2006.gada</w:t>
      </w:r>
      <w:proofErr w:type="gramEnd"/>
      <w:r w:rsidRPr="004115F1">
        <w:rPr>
          <w:color w:val="000000"/>
        </w:rPr>
        <w:t xml:space="preserve"> līdz 2010.gadam. Savukārt pretapelācijas sūdzību prasītāja, reaģējot uz atbildētājas apelācijas sūdzību</w:t>
      </w:r>
      <w:r w:rsidR="00105397" w:rsidRPr="004115F1">
        <w:rPr>
          <w:color w:val="000000"/>
        </w:rPr>
        <w:t xml:space="preserve"> par nepieciešamību atzīt par noslēgtu starp pusēm licences līgumu atbildēt</w:t>
      </w:r>
      <w:r w:rsidR="00EC0ED2">
        <w:rPr>
          <w:color w:val="000000"/>
        </w:rPr>
        <w:t>ā</w:t>
      </w:r>
      <w:r w:rsidR="00105397" w:rsidRPr="004115F1">
        <w:rPr>
          <w:color w:val="000000"/>
        </w:rPr>
        <w:t>jas piedāvātajā redakcijā</w:t>
      </w:r>
      <w:r w:rsidRPr="004115F1">
        <w:rPr>
          <w:color w:val="000000"/>
        </w:rPr>
        <w:t>, iesniedza par pirmās instances tiesas spriedumu daļā, ar kuru noraidīts prasītājas prasījums atzīt par noslēgtu starp pusēm licences līgumu prasītājas piedāvātajā redakcijā</w:t>
      </w:r>
      <w:r w:rsidR="00105397" w:rsidRPr="004115F1">
        <w:rPr>
          <w:color w:val="000000"/>
        </w:rPr>
        <w:t>.</w:t>
      </w:r>
      <w:r w:rsidRPr="004115F1">
        <w:rPr>
          <w:color w:val="000000"/>
        </w:rPr>
        <w:t xml:space="preserve"> </w:t>
      </w:r>
      <w:r w:rsidR="00105397" w:rsidRPr="004115F1">
        <w:rPr>
          <w:color w:val="000000"/>
        </w:rPr>
        <w:t>P</w:t>
      </w:r>
      <w:r w:rsidRPr="004115F1">
        <w:rPr>
          <w:color w:val="000000"/>
        </w:rPr>
        <w:t>ēc būtības minētais prasījums ar pirmās instances tiesas spriedumu tika apmierināts daļēji, atzīstot, ka starp pusēm pastāv līgumiskās attiecības, kuru būtiskās sastāvdaļas veido prasītājas piedāvātajā licences līguma projektā norādītās līguma būtiskās sastāvdaļas.</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Citiem vārdiem, prasītāja, izmantojot Civilprocesa likuma </w:t>
      </w:r>
      <w:proofErr w:type="gramStart"/>
      <w:r w:rsidRPr="004115F1">
        <w:rPr>
          <w:color w:val="000000"/>
        </w:rPr>
        <w:t>424.pantā</w:t>
      </w:r>
      <w:proofErr w:type="gramEnd"/>
      <w:r w:rsidRPr="004115F1">
        <w:rPr>
          <w:color w:val="000000"/>
        </w:rPr>
        <w:t xml:space="preserve"> piešķirtās tiesības, nolēma turpināt tiesvedību attiecībā uz prasījumu, ar kura daļēju apmierināšanu tā bija samierinājusies, taču ar kura daļēju apmierināšanu nebija samierinājusies atbildētāja.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Civilprocesa likuma </w:t>
      </w:r>
      <w:proofErr w:type="gramStart"/>
      <w:r w:rsidRPr="004115F1">
        <w:rPr>
          <w:color w:val="000000"/>
        </w:rPr>
        <w:t>424.pants</w:t>
      </w:r>
      <w:proofErr w:type="gramEnd"/>
      <w:r w:rsidRPr="004115F1">
        <w:rPr>
          <w:color w:val="000000"/>
        </w:rPr>
        <w:t xml:space="preserve"> tādējādi </w:t>
      </w:r>
      <w:r w:rsidR="00AE4134" w:rsidRPr="004115F1">
        <w:rPr>
          <w:color w:val="000000"/>
        </w:rPr>
        <w:t xml:space="preserve">arī konkrētajā lietā </w:t>
      </w:r>
      <w:r w:rsidRPr="004115F1">
        <w:rPr>
          <w:color w:val="000000"/>
        </w:rPr>
        <w:t xml:space="preserve">kalpo mērķim veicināt lietas ātrāku izskatīšanu. Ja šādas likuma normas nebūtu, katra no pusēm būtu mazāk motivēta </w:t>
      </w:r>
      <w:r w:rsidRPr="004115F1">
        <w:rPr>
          <w:color w:val="000000"/>
        </w:rPr>
        <w:lastRenderedPageBreak/>
        <w:t>atteikties no tiesvedības turpināšanas attiecībā uz konkrēto prasījumu, jo otra puse, apstrīdot spriedumu attiecīgajā daļā, varētu mēģināt panākt sev pilnībā labvēlīgu iznākumu un tiesvedība par attiecīgo prasījumu turpinātos bez iespējas pirmajai pusei panākt iespējami labvēlīgu iznākumu konkrētā prasījuma izspriešanā.</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AE4134" w:rsidRPr="004115F1">
        <w:rPr>
          <w:color w:val="000000"/>
        </w:rPr>
        <w:t>2</w:t>
      </w:r>
      <w:r w:rsidRPr="004115F1">
        <w:rPr>
          <w:color w:val="000000"/>
        </w:rPr>
        <w:t xml:space="preserve">.3] Pretējais iepriekšminētajam nav secināms arī no kasācijas sūdzībā norādītajām tiesību doktrīnas atziņām, kurās jautājums par apelācijas un pretapelācijas sūdzības iesniegšanu par vienu un to pašu spriedumu nav analizēts, bet gan </w:t>
      </w:r>
      <w:r w:rsidR="00AE4134" w:rsidRPr="004115F1">
        <w:rPr>
          <w:color w:val="000000"/>
        </w:rPr>
        <w:t xml:space="preserve">ir </w:t>
      </w:r>
      <w:r w:rsidRPr="004115F1">
        <w:rPr>
          <w:color w:val="000000"/>
        </w:rPr>
        <w:t xml:space="preserve">norādīts uz iespēju vienlaikus sniegt paskaidrojumus uz apelācijas sūdzību un iesniegt pretapelācijas sūdzību par spriedumu (sk. </w:t>
      </w:r>
      <w:r w:rsidRPr="004115F1">
        <w:rPr>
          <w:i/>
          <w:color w:val="000000"/>
        </w:rPr>
        <w:t xml:space="preserve">Aigars G. Civilprocesa likuma 424.panta komentārs. </w:t>
      </w:r>
      <w:proofErr w:type="spellStart"/>
      <w:r w:rsidRPr="004115F1">
        <w:rPr>
          <w:i/>
          <w:color w:val="000000"/>
        </w:rPr>
        <w:t>Grām</w:t>
      </w:r>
      <w:proofErr w:type="spellEnd"/>
      <w:r w:rsidRPr="004115F1">
        <w:rPr>
          <w:i/>
          <w:color w:val="000000"/>
        </w:rPr>
        <w:t xml:space="preserve">.: </w:t>
      </w:r>
      <w:r w:rsidRPr="004115F1">
        <w:rPr>
          <w:i/>
        </w:rPr>
        <w:t>Civilprocesa likuma komentāri. II daļa (29.-60.</w:t>
      </w:r>
      <w:r w:rsidRPr="004115F1">
        <w:rPr>
          <w:i/>
          <w:vertAlign w:val="superscript"/>
        </w:rPr>
        <w:t>1</w:t>
      </w:r>
      <w:r w:rsidRPr="004115F1">
        <w:rPr>
          <w:i/>
        </w:rPr>
        <w:t>nodaļa). Autoru kolektīvs prof. K.Torgāna zinātniskajā redakcijā. Rīga: Tiesu namu aģentūra, 2012, 712.lpp</w:t>
      </w:r>
      <w:r w:rsidRPr="004115F1">
        <w:rPr>
          <w:color w:val="000000"/>
        </w:rPr>
        <w:t xml:space="preserve">.). </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88598F" w:rsidRPr="004115F1">
        <w:rPr>
          <w:color w:val="000000"/>
        </w:rPr>
        <w:t>2</w:t>
      </w:r>
      <w:r w:rsidRPr="004115F1">
        <w:rPr>
          <w:color w:val="000000"/>
        </w:rPr>
        <w:t>.4] Kasācijas sūdzības arguments par to, ka apelācijas instances tiesa ir taisījusi spriedumu par jau spēkā stājušos pirmās instances tiesas sprieduma daļu, ir nepamatots.</w:t>
      </w:r>
    </w:p>
    <w:p w:rsidR="00295493" w:rsidRPr="004115F1" w:rsidRDefault="00295493" w:rsidP="00600EA4">
      <w:pPr>
        <w:shd w:val="clear" w:color="auto" w:fill="FFFFFF"/>
        <w:spacing w:after="240" w:line="276" w:lineRule="auto"/>
        <w:ind w:firstLine="567"/>
        <w:jc w:val="both"/>
        <w:rPr>
          <w:color w:val="000000"/>
        </w:rPr>
      </w:pPr>
      <w:r w:rsidRPr="004115F1">
        <w:rPr>
          <w:color w:val="000000"/>
        </w:rPr>
        <w:t>Prasītājas pretapelācijas sūdzība tika iesniegta par pirmās instances tiesas spriedum</w:t>
      </w:r>
      <w:r w:rsidR="0088598F" w:rsidRPr="004115F1">
        <w:rPr>
          <w:color w:val="000000"/>
        </w:rPr>
        <w:t>a</w:t>
      </w:r>
      <w:r w:rsidRPr="004115F1">
        <w:rPr>
          <w:color w:val="000000"/>
        </w:rPr>
        <w:t xml:space="preserve"> daļu, ar kuru pēc būtības daļēji tika apmierināts prasītājas prasījums par licences līguma atzīšanu par noslēgtu prasītājas piedāvātajā redakcijā. Spriedums minētajā daļā nevarēja stāties spēkā saskaņā ar Civilprocesa likuma </w:t>
      </w:r>
      <w:proofErr w:type="gramStart"/>
      <w:r w:rsidRPr="004115F1">
        <w:rPr>
          <w:color w:val="000000"/>
        </w:rPr>
        <w:t>203.panta</w:t>
      </w:r>
      <w:proofErr w:type="gramEnd"/>
      <w:r w:rsidRPr="004115F1">
        <w:rPr>
          <w:color w:val="000000"/>
        </w:rPr>
        <w:t xml:space="preserve"> otro daļu, jo </w:t>
      </w:r>
      <w:r w:rsidR="005B4866" w:rsidRPr="004115F1">
        <w:rPr>
          <w:color w:val="000000"/>
        </w:rPr>
        <w:t xml:space="preserve">pretapelācijas sūdzības iesniegšana arī ir sprieduma pārsūdzēšana, turklāt </w:t>
      </w:r>
      <w:r w:rsidRPr="004115F1">
        <w:rPr>
          <w:color w:val="000000"/>
        </w:rPr>
        <w:t>atbildētāja bija iesniegusi apelācijas sūdzību, ar kuru pēc būtības pirmās instances tiesas spriedumu šajā daļā apstrīdēja, jo uzskatīja, ka tiesa nepamatoti noraidīja atbildētājas pretprasību, kuras apmierināšana izslēdz iespēju daļēji apmierināt iepriekšminēto prasītājas prasījumu.</w:t>
      </w:r>
      <w:r w:rsidR="005B4866" w:rsidRPr="004115F1">
        <w:rPr>
          <w:color w:val="000000"/>
        </w:rPr>
        <w:t xml:space="preserve"> </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88598F" w:rsidRPr="004115F1">
        <w:rPr>
          <w:color w:val="000000"/>
        </w:rPr>
        <w:t>3</w:t>
      </w:r>
      <w:r w:rsidRPr="004115F1">
        <w:rPr>
          <w:color w:val="000000"/>
        </w:rPr>
        <w:t>] Senāt</w:t>
      </w:r>
      <w:r w:rsidR="0088598F" w:rsidRPr="004115F1">
        <w:rPr>
          <w:color w:val="000000"/>
        </w:rPr>
        <w:t>s atzīst par</w:t>
      </w:r>
      <w:r w:rsidRPr="004115F1">
        <w:rPr>
          <w:color w:val="000000"/>
        </w:rPr>
        <w:t xml:space="preserve"> pamatot</w:t>
      </w:r>
      <w:r w:rsidR="0088598F" w:rsidRPr="004115F1">
        <w:rPr>
          <w:color w:val="000000"/>
        </w:rPr>
        <w:t>u</w:t>
      </w:r>
      <w:r w:rsidRPr="004115F1">
        <w:rPr>
          <w:color w:val="000000"/>
        </w:rPr>
        <w:t xml:space="preserve"> kasācijas sūdzības argument</w:t>
      </w:r>
      <w:r w:rsidR="0088598F" w:rsidRPr="004115F1">
        <w:rPr>
          <w:color w:val="000000"/>
        </w:rPr>
        <w:t>u</w:t>
      </w:r>
      <w:r w:rsidRPr="004115F1">
        <w:rPr>
          <w:color w:val="000000"/>
        </w:rPr>
        <w:t>, ka apelācijas instances tiesa ir nepareizi atzinusi par noslēgtu licences līgumu prasītājas piedāvātajā redakcijā. Minētā tiesas atziņa izriet no materiālo tiesību normu nepareizas piemērošanas, un līdz ar to ir pārbaudāma kasācijas kārtībā.</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9D5753" w:rsidRPr="004115F1">
        <w:rPr>
          <w:color w:val="000000"/>
        </w:rPr>
        <w:t>3</w:t>
      </w:r>
      <w:r w:rsidRPr="004115F1">
        <w:rPr>
          <w:color w:val="000000"/>
        </w:rPr>
        <w:t xml:space="preserve">.1] Saskaņā ar Autortiesību likuma </w:t>
      </w:r>
      <w:proofErr w:type="gramStart"/>
      <w:r w:rsidRPr="004115F1">
        <w:rPr>
          <w:color w:val="000000"/>
        </w:rPr>
        <w:t>43.panta</w:t>
      </w:r>
      <w:proofErr w:type="gramEnd"/>
      <w:r w:rsidRPr="004115F1">
        <w:rPr>
          <w:color w:val="000000"/>
        </w:rPr>
        <w:t xml:space="preserve"> trešās daļas 4.punktu licences līgums, kas nosaka tādas tiesības, kādas ietvertas vispārējā licencē, ir slēdzams rakstveidā. Lietā nav strīda, ka pušu tiesiskās attiecības faktiski atbilda šāda licences līguma slēdzēju tiesiskajām attiecībām.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Gadījumos, kad likums prasa rakstisku formu kā darījuma būtisku sastāvdaļu, darījums pirms attiecīga akta taisīšanas nav spēkā (Civillikuma </w:t>
      </w:r>
      <w:proofErr w:type="gramStart"/>
      <w:r w:rsidRPr="004115F1">
        <w:rPr>
          <w:color w:val="000000"/>
        </w:rPr>
        <w:t>1484.pants</w:t>
      </w:r>
      <w:proofErr w:type="gramEnd"/>
      <w:r w:rsidRPr="004115F1">
        <w:rPr>
          <w:color w:val="000000"/>
        </w:rPr>
        <w:t xml:space="preserve">), taču, ja starp tāda darījuma dalībniekiem notikusi vienošanās par visiem tā būtiskiem noteikumiem, tad katrs no viņiem var prasīt no otra, lai taisa atbilstošu aktu (Civillikuma 1485.pants).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Piemērojot iepriekšminētās Civillikuma normas un atsaucoties uz Augstākās tiesas Senāta atziņām, apelācijas instances tiesa pamatoti secināja, </w:t>
      </w:r>
      <w:proofErr w:type="gramStart"/>
      <w:r w:rsidRPr="004115F1">
        <w:rPr>
          <w:color w:val="000000"/>
        </w:rPr>
        <w:t>ka prasījums par licences līguma noslēgšanu var būt izskatīšanas</w:t>
      </w:r>
      <w:proofErr w:type="gramEnd"/>
      <w:r w:rsidRPr="004115F1">
        <w:rPr>
          <w:color w:val="000000"/>
        </w:rPr>
        <w:t xml:space="preserve"> priekšmets tiesā. </w:t>
      </w:r>
    </w:p>
    <w:p w:rsidR="00894D3C" w:rsidRPr="004115F1" w:rsidRDefault="00894D3C" w:rsidP="00600EA4">
      <w:pPr>
        <w:spacing w:line="276" w:lineRule="auto"/>
        <w:ind w:firstLine="567"/>
        <w:jc w:val="both"/>
      </w:pPr>
      <w:r w:rsidRPr="004115F1">
        <w:t xml:space="preserve">Civillikuma </w:t>
      </w:r>
      <w:proofErr w:type="gramStart"/>
      <w:r w:rsidRPr="004115F1">
        <w:t>1488.panta</w:t>
      </w:r>
      <w:proofErr w:type="gramEnd"/>
      <w:r w:rsidRPr="004115F1">
        <w:t xml:space="preserve"> 1.punkts paredz, ka darījumam, ko izpildījušas abas puses, ir tādas pašas sekas, kādas tam būtu, ja tas būtu uzrakstīts [..]. Līdz ar to apelācijas instances tiesa pamatoti pievērsās jautājumam par to, vai puses licences līgumu bija pildījušas arī pēc </w:t>
      </w:r>
      <w:proofErr w:type="gramStart"/>
      <w:r w:rsidRPr="004115F1">
        <w:t>2010.gada</w:t>
      </w:r>
      <w:proofErr w:type="gramEnd"/>
      <w:r w:rsidRPr="004115F1">
        <w:t xml:space="preserve"> 31.decembra, kad beidzās iepriekšminētā </w:t>
      </w:r>
      <w:r w:rsidR="00EC0ED2" w:rsidRPr="004115F1">
        <w:t xml:space="preserve">2005.gada 19.aprīļa redakcijā </w:t>
      </w:r>
      <w:r w:rsidRPr="004115F1">
        <w:t>rakstveidā noslēgtā (par noslēgtu atzītā) līguma termiņš.</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Vienlaikus apelācijas instances tiesa nepareizi piemēroja Civillikuma </w:t>
      </w:r>
      <w:proofErr w:type="gramStart"/>
      <w:r w:rsidRPr="004115F1">
        <w:rPr>
          <w:color w:val="000000"/>
        </w:rPr>
        <w:t>1533.pantu</w:t>
      </w:r>
      <w:proofErr w:type="gramEnd"/>
      <w:r w:rsidRPr="004115F1">
        <w:rPr>
          <w:color w:val="000000"/>
        </w:rPr>
        <w:t>, kas no</w:t>
      </w:r>
      <w:r w:rsidR="00D07F7E" w:rsidRPr="004115F1">
        <w:rPr>
          <w:color w:val="000000"/>
        </w:rPr>
        <w:t>teic</w:t>
      </w:r>
      <w:r w:rsidRPr="004115F1">
        <w:rPr>
          <w:color w:val="000000"/>
        </w:rPr>
        <w:t xml:space="preserve">, ka līgums uzskatāms par galīgi noslēgtu tikai tad, kad starp līdzējiem notikusi pilnīga vienošanās par darījuma būtiskām sastāvdaļām ar nolūku savstarpēji saistīties. Neraugoties uz </w:t>
      </w:r>
      <w:r w:rsidRPr="004115F1">
        <w:rPr>
          <w:color w:val="000000"/>
        </w:rPr>
        <w:lastRenderedPageBreak/>
        <w:t>tiesas secinājumu par strīda neesību lietā attiecībā uz to, ka licences līgums prasītājas piedāvātajā redakcijā starp pusēm netika noslēgts, tiesa tomēr atzina šādu līgumu par noslēgtu. Savu secinājumu tiesa pamatoja ar apstākli, ka lietas izskatīšanas gaitā nav iegūti objektīvi pierādījumi tam, ka atbildētāja pēc minētā līguma projekta nosūtīšanas būtu cēlusi pret to kādus iebildumus</w:t>
      </w:r>
      <w:proofErr w:type="gramStart"/>
      <w:r w:rsidRPr="004115F1">
        <w:rPr>
          <w:color w:val="000000"/>
        </w:rPr>
        <w:t xml:space="preserve"> vai piedāvājusi citu līguma redakciju</w:t>
      </w:r>
      <w:proofErr w:type="gramEnd"/>
      <w:r w:rsidRPr="004115F1">
        <w:rPr>
          <w:color w:val="000000"/>
        </w:rPr>
        <w:t xml:space="preserve">.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Šāda puses pasīva izturēšanās pati par sevi nevar tikt atzīta par tās gribas izteikumu saistīties ar konkrēto līgumu Civillikuma </w:t>
      </w:r>
      <w:proofErr w:type="gramStart"/>
      <w:r w:rsidRPr="004115F1">
        <w:rPr>
          <w:color w:val="000000"/>
        </w:rPr>
        <w:t>1533.panta</w:t>
      </w:r>
      <w:proofErr w:type="gramEnd"/>
      <w:r w:rsidRPr="004115F1">
        <w:rPr>
          <w:color w:val="000000"/>
        </w:rPr>
        <w:t xml:space="preserve"> izpratnē. Turklāt nevar atzīt šādas gribas pastāvēšanu attiecībā uz laika posmu</w:t>
      </w:r>
      <w:r w:rsidR="00D07F7E" w:rsidRPr="004115F1">
        <w:rPr>
          <w:color w:val="000000"/>
        </w:rPr>
        <w:t>,</w:t>
      </w:r>
      <w:r w:rsidRPr="004115F1">
        <w:rPr>
          <w:color w:val="000000"/>
        </w:rPr>
        <w:t xml:space="preserve"> pirms otra puse bija saņēmusi konkrēto strīdus līguma redakciju. Atbilstoši lietas materiāliem (</w:t>
      </w:r>
      <w:r w:rsidR="00D07F7E" w:rsidRPr="004115F1">
        <w:rPr>
          <w:i/>
          <w:color w:val="000000"/>
        </w:rPr>
        <w:t xml:space="preserve">lietas </w:t>
      </w:r>
      <w:r w:rsidRPr="004115F1">
        <w:rPr>
          <w:i/>
          <w:color w:val="000000"/>
        </w:rPr>
        <w:t>1.sēj</w:t>
      </w:r>
      <w:r w:rsidR="00D07F7E" w:rsidRPr="004115F1">
        <w:rPr>
          <w:i/>
          <w:color w:val="000000"/>
        </w:rPr>
        <w:t xml:space="preserve">uma </w:t>
      </w:r>
      <w:proofErr w:type="gramStart"/>
      <w:r w:rsidR="00D07F7E" w:rsidRPr="004115F1">
        <w:rPr>
          <w:i/>
          <w:color w:val="000000"/>
        </w:rPr>
        <w:t>47.lapa</w:t>
      </w:r>
      <w:proofErr w:type="gramEnd"/>
      <w:r w:rsidRPr="004115F1">
        <w:rPr>
          <w:color w:val="000000"/>
        </w:rPr>
        <w:t>) prasītāja nosūtīja savu līguma projekta redakciju atbildētājai 2013.gada 18.martā, taču apelācijas instances tiesa attiecināja minētā līguma darbību uz agrāku laika posmu, proti, sākot no 2011.gada 1.janvāra.</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D07F7E" w:rsidRPr="004115F1">
        <w:rPr>
          <w:color w:val="000000"/>
        </w:rPr>
        <w:t>3</w:t>
      </w:r>
      <w:r w:rsidRPr="004115F1">
        <w:rPr>
          <w:color w:val="000000"/>
        </w:rPr>
        <w:t xml:space="preserve">.2] Konstatējot, ka starp pusēm iepriekš noslēgtā (par noslēgtu atzītā) licences līguma darbība </w:t>
      </w:r>
      <w:proofErr w:type="gramStart"/>
      <w:r w:rsidRPr="004115F1">
        <w:rPr>
          <w:color w:val="000000"/>
        </w:rPr>
        <w:t>2010.gada</w:t>
      </w:r>
      <w:proofErr w:type="gramEnd"/>
      <w:r w:rsidRPr="004115F1">
        <w:rPr>
          <w:color w:val="000000"/>
        </w:rPr>
        <w:t xml:space="preserve"> 31.decembrī ir beigusies, bet tiesiskās attiecības starp pusēm faktiski ir turpinājušās pēc minētā termiņa, apelācijas instances tiesai bija jānosaka, vai starp pusēm </w:t>
      </w:r>
      <w:r w:rsidR="00933FFE" w:rsidRPr="004115F1">
        <w:rPr>
          <w:color w:val="000000"/>
        </w:rPr>
        <w:t xml:space="preserve">pēc šī termiņa </w:t>
      </w:r>
      <w:r w:rsidRPr="004115F1">
        <w:rPr>
          <w:color w:val="000000"/>
        </w:rPr>
        <w:t xml:space="preserve">pastāv vienošanās par </w:t>
      </w:r>
      <w:r w:rsidR="00933FFE" w:rsidRPr="004115F1">
        <w:rPr>
          <w:color w:val="000000"/>
        </w:rPr>
        <w:t>licences</w:t>
      </w:r>
      <w:r w:rsidRPr="004115F1">
        <w:rPr>
          <w:color w:val="000000"/>
        </w:rPr>
        <w:t xml:space="preserve"> līguma būtiskajiem noteikumiem un kāds ir šādas vienošanās saturs, it īpaši ņemot vērā Autortiesību likuma 41.panta pirmo daļu.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Licences līguma būtiskās sastāvdaļas ir darba izmantošanas atļaujas (darba izmantošanas tiesību) piešķīrums licenciātam un licenciāta pienākums maksāt licenciāram atlīdzību par šādas atļaujas piešķīrumu (sk. </w:t>
      </w:r>
      <w:bookmarkStart w:id="5" w:name="_Hlk792936"/>
      <w:r w:rsidRPr="004115F1">
        <w:rPr>
          <w:i/>
          <w:color w:val="000000"/>
        </w:rPr>
        <w:t xml:space="preserve">Augstākās tiesas </w:t>
      </w:r>
      <w:proofErr w:type="gramStart"/>
      <w:r w:rsidRPr="004115F1">
        <w:rPr>
          <w:i/>
          <w:color w:val="000000"/>
        </w:rPr>
        <w:t>2017.gada</w:t>
      </w:r>
      <w:proofErr w:type="gramEnd"/>
      <w:r w:rsidRPr="004115F1">
        <w:rPr>
          <w:i/>
          <w:color w:val="000000"/>
        </w:rPr>
        <w:t xml:space="preserve"> 29.novembra sprieduma lietā Nr.</w:t>
      </w:r>
      <w:r w:rsidRPr="004115F1">
        <w:rPr>
          <w:i/>
        </w:rPr>
        <w:t xml:space="preserve"> </w:t>
      </w:r>
      <w:r w:rsidR="00933FFE" w:rsidRPr="004115F1">
        <w:rPr>
          <w:i/>
          <w:color w:val="000000"/>
        </w:rPr>
        <w:t>SKC-</w:t>
      </w:r>
      <w:r w:rsidRPr="004115F1">
        <w:rPr>
          <w:i/>
          <w:color w:val="000000"/>
        </w:rPr>
        <w:t>136/2017 (</w:t>
      </w:r>
      <w:r w:rsidRPr="004115F1">
        <w:rPr>
          <w:i/>
        </w:rPr>
        <w:t xml:space="preserve">ECLI:LV:AT:2017:1129.C29422807.1.S) </w:t>
      </w:r>
      <w:bookmarkEnd w:id="5"/>
      <w:r w:rsidRPr="004115F1">
        <w:rPr>
          <w:i/>
        </w:rPr>
        <w:t>13.1.punktu</w:t>
      </w:r>
      <w:r w:rsidRPr="004115F1">
        <w:t>)</w:t>
      </w:r>
      <w:r w:rsidRPr="004115F1">
        <w:rPr>
          <w:color w:val="000000"/>
        </w:rPr>
        <w:t xml:space="preserve">.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Nosakot, vai darbu izmantotājam ir piešķirta darbu izmantošanas atļauja, tiesai jānosaka konkrēti darbu izmantošanas veidi, attiecībā uz kuriem minētā atļauja piešķirta. Ja tiesa konstatē, ka puses nebija vienojušās, proti, tām nav bijuši saskanīgi gribas izteikumi, par darbu izmantošanas atļauju attiecībā uz darbu tādu izmantošanu, kuru darbu izmantotājs faktiski īstenoja, attiecīgais izmantojums atzīstams par autortiesību pārkāpumu, un atlīdzība par tā </w:t>
      </w:r>
      <w:r w:rsidR="00242B9A" w:rsidRPr="004115F1">
        <w:rPr>
          <w:color w:val="000000"/>
        </w:rPr>
        <w:t>izdarī</w:t>
      </w:r>
      <w:r w:rsidRPr="004115F1">
        <w:rPr>
          <w:color w:val="000000"/>
        </w:rPr>
        <w:t>šanu var tikt piedzīta saskaņā ar Autortiesību likuma normām par mantiskā kaitējuma atlīdzināšanu, ceļot atbilstošu prasību tiesā.</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Turpretim nosakot, vai puses ir vienojušās par konkrētu atlīdzību, kāda maksājama par iepriekšminētās atļaujas piešķīrumu, un secinot, ka pusēm pastāv atšķirīgi viedokļi par maksājamās atlīdzības lielumu, tiesa var minēto atlīdzības lielumu konkretizēt saskaņā ar Autortiesību likuma </w:t>
      </w:r>
      <w:proofErr w:type="gramStart"/>
      <w:r w:rsidRPr="004115F1">
        <w:rPr>
          <w:color w:val="000000"/>
        </w:rPr>
        <w:t>41.panta</w:t>
      </w:r>
      <w:proofErr w:type="gramEnd"/>
      <w:r w:rsidRPr="004115F1">
        <w:rPr>
          <w:color w:val="000000"/>
        </w:rPr>
        <w:t xml:space="preserve"> trešo daļu. </w:t>
      </w:r>
    </w:p>
    <w:p w:rsidR="00295493" w:rsidRPr="004115F1" w:rsidRDefault="00295493" w:rsidP="00600EA4">
      <w:pPr>
        <w:shd w:val="clear" w:color="auto" w:fill="FFFFFF"/>
        <w:spacing w:line="276" w:lineRule="auto"/>
        <w:ind w:firstLine="567"/>
        <w:jc w:val="both"/>
      </w:pPr>
      <w:r w:rsidRPr="004115F1">
        <w:rPr>
          <w:color w:val="000000"/>
        </w:rPr>
        <w:t xml:space="preserve">Senāts jau agrāk ir sniedzis skaidrojumu par Autortiesību likuma </w:t>
      </w:r>
      <w:proofErr w:type="gramStart"/>
      <w:r w:rsidRPr="004115F1">
        <w:rPr>
          <w:color w:val="000000"/>
        </w:rPr>
        <w:t>41.panta</w:t>
      </w:r>
      <w:proofErr w:type="gramEnd"/>
      <w:r w:rsidRPr="004115F1">
        <w:rPr>
          <w:color w:val="000000"/>
        </w:rPr>
        <w:t xml:space="preserve"> trešās daļas piemērošanu licenču līgumiem par darbu izmantošanu raidīšanā, kas tiek slēgti starp kolektīvā pārvaldījuma organizāciju (Autortiesību likuma redakcijā līdz 2017.gada 13.jūnijam – mantisko tiesību kolektīvā pārvaldījuma organizāciju), no vienas puses, un darbu izmantotājiem, no otras puses (sk. </w:t>
      </w:r>
      <w:r w:rsidRPr="004115F1">
        <w:rPr>
          <w:i/>
          <w:color w:val="000000"/>
        </w:rPr>
        <w:t>Augstākās tiesas 2017.gada 29.novembra sprieduma lietā Nr.</w:t>
      </w:r>
      <w:r w:rsidRPr="004115F1">
        <w:rPr>
          <w:i/>
        </w:rPr>
        <w:t xml:space="preserve"> </w:t>
      </w:r>
      <w:r w:rsidRPr="004115F1">
        <w:rPr>
          <w:i/>
          <w:color w:val="000000"/>
        </w:rPr>
        <w:t>SKC</w:t>
      </w:r>
      <w:r w:rsidR="00242B9A" w:rsidRPr="004115F1">
        <w:rPr>
          <w:i/>
          <w:color w:val="000000"/>
        </w:rPr>
        <w:t>-</w:t>
      </w:r>
      <w:r w:rsidRPr="004115F1">
        <w:rPr>
          <w:i/>
          <w:color w:val="000000"/>
        </w:rPr>
        <w:t>136/2017 (</w:t>
      </w:r>
      <w:r w:rsidRPr="004115F1">
        <w:rPr>
          <w:i/>
        </w:rPr>
        <w:t>ECLI:LV:AT:2017:1129.C29422807.1.S) 13.2.–13.4.punktu un tajos norādīto judikatūru</w:t>
      </w:r>
      <w:r w:rsidRPr="004115F1">
        <w:t xml:space="preserve">). Saskaņā ar minēto Senāta judikatūru tiesai, pirmkārt, jākonstatē, ka līdzēji ir vienojušies par licences līguma noteikumiem, izņemot jautājumā par atlīdzības apmēru, un, otrkārt, darba izmantotājam jābūt samaksājušam atlīdzību kolektīvā pārvaldījuma organizācijai. Šādai samaksai jābūt veiktai vismaz tādā apmērā, kādā darbu izmantotājs to ir atzinis par pamatotu un taisnīgu (sk. </w:t>
      </w:r>
      <w:r w:rsidRPr="004115F1">
        <w:rPr>
          <w:i/>
          <w:color w:val="000000"/>
        </w:rPr>
        <w:t>Augstākās tiesas 2017.gada 29.novembra sprieduma lietā Nr.</w:t>
      </w:r>
      <w:r w:rsidRPr="004115F1">
        <w:rPr>
          <w:i/>
        </w:rPr>
        <w:t xml:space="preserve"> </w:t>
      </w:r>
      <w:r w:rsidRPr="004115F1">
        <w:rPr>
          <w:i/>
          <w:color w:val="000000"/>
        </w:rPr>
        <w:t>SKC</w:t>
      </w:r>
      <w:r w:rsidR="00242B9A" w:rsidRPr="004115F1">
        <w:rPr>
          <w:i/>
          <w:color w:val="000000"/>
        </w:rPr>
        <w:t>-</w:t>
      </w:r>
      <w:r w:rsidRPr="004115F1">
        <w:rPr>
          <w:i/>
          <w:color w:val="000000"/>
        </w:rPr>
        <w:t>136/2017 (</w:t>
      </w:r>
      <w:r w:rsidRPr="004115F1">
        <w:rPr>
          <w:i/>
        </w:rPr>
        <w:t>ECLI:LV:AT:2017:1129.C29422807.1.S) 13.3.punktu</w:t>
      </w:r>
      <w:r w:rsidRPr="004115F1">
        <w:t>).</w:t>
      </w:r>
    </w:p>
    <w:p w:rsidR="00295493" w:rsidRPr="004115F1" w:rsidRDefault="00295493" w:rsidP="00600EA4">
      <w:pPr>
        <w:shd w:val="clear" w:color="auto" w:fill="FFFFFF"/>
        <w:spacing w:line="276" w:lineRule="auto"/>
        <w:ind w:firstLine="567"/>
        <w:jc w:val="both"/>
      </w:pPr>
      <w:r w:rsidRPr="004115F1">
        <w:lastRenderedPageBreak/>
        <w:t xml:space="preserve">Gadījumā, kad nav ievērota darījuma rakstveida forma, Autortiesību likuma </w:t>
      </w:r>
      <w:proofErr w:type="gramStart"/>
      <w:r w:rsidRPr="004115F1">
        <w:t>41.panta</w:t>
      </w:r>
      <w:proofErr w:type="gramEnd"/>
      <w:r w:rsidRPr="004115F1">
        <w:t xml:space="preserve"> trešo daļu tiesa piemēro arī tad, ja, pirmkārt, līdzēji nav vienojušies par visiem licences līguma noteikumiem, bet ir konstatējama līdzēju saskanīg</w:t>
      </w:r>
      <w:r w:rsidR="00945AA9" w:rsidRPr="004115F1">
        <w:t>a</w:t>
      </w:r>
      <w:r w:rsidRPr="004115F1">
        <w:t xml:space="preserve"> griba par </w:t>
      </w:r>
      <w:r w:rsidR="00945AA9" w:rsidRPr="004115F1">
        <w:t xml:space="preserve">otru licences līguma būtisko sastāvdaļu – </w:t>
      </w:r>
      <w:r w:rsidRPr="004115F1">
        <w:t>darbu izmantošanas atļaujas piešķīrumu, tostarp par darbu izmantošanas veidiem, uz kuriem šāda atļauja ir piešķirta, un, otrkārt, darbu izmantotājs ir samaksājis atlīdzību kolektīvā pārvaldījuma organizācijai vismaz tādā apmērā, kādā darbu izmantotājs to ir atzinis par pamatotu un taisnīgu.</w:t>
      </w:r>
    </w:p>
    <w:p w:rsidR="00295493" w:rsidRPr="004115F1" w:rsidRDefault="00295493" w:rsidP="00600EA4">
      <w:pPr>
        <w:shd w:val="clear" w:color="auto" w:fill="FFFFFF"/>
        <w:spacing w:line="276" w:lineRule="auto"/>
        <w:ind w:firstLine="567"/>
        <w:jc w:val="both"/>
      </w:pPr>
      <w:r w:rsidRPr="004115F1">
        <w:t xml:space="preserve">Kā Senāts jau ir agrāk norādījis, </w:t>
      </w:r>
      <w:r w:rsidRPr="004115F1">
        <w:rPr>
          <w:color w:val="000000"/>
          <w:shd w:val="clear" w:color="auto" w:fill="FFFFFF"/>
        </w:rPr>
        <w:t xml:space="preserve">Autortiesību likuma </w:t>
      </w:r>
      <w:proofErr w:type="gramStart"/>
      <w:r w:rsidRPr="004115F1">
        <w:rPr>
          <w:color w:val="000000"/>
          <w:shd w:val="clear" w:color="auto" w:fill="FFFFFF"/>
        </w:rPr>
        <w:t>41.panta</w:t>
      </w:r>
      <w:proofErr w:type="gramEnd"/>
      <w:r w:rsidRPr="004115F1">
        <w:rPr>
          <w:color w:val="000000"/>
          <w:shd w:val="clear" w:color="auto" w:fill="FFFFFF"/>
        </w:rPr>
        <w:t xml:space="preserve"> trešā daļa kā kolektīvā pārvaldījuma organizācijas un raidorganizāciju </w:t>
      </w:r>
      <w:r w:rsidRPr="004115F1">
        <w:rPr>
          <w:color w:val="000000"/>
        </w:rPr>
        <w:t>konflikta atrisināšanas instruments darbojās līdz Autortiesību</w:t>
      </w:r>
      <w:r w:rsidRPr="004115F1">
        <w:rPr>
          <w:color w:val="000000"/>
          <w:shd w:val="clear" w:color="auto" w:fill="FFFFFF"/>
        </w:rPr>
        <w:t xml:space="preserve"> kolektīvā pārvaldījuma likuma spēkā stāšanās brīdim un nav attiecināma uz kolektīvā pārvaldījuma organizāciju un darbu izmantotāju strīdiem par laiku no 2017.gada 14.jūnija</w:t>
      </w:r>
      <w:r w:rsidRPr="004115F1">
        <w:t xml:space="preserve"> (</w:t>
      </w:r>
      <w:r w:rsidR="00945AA9" w:rsidRPr="004115F1">
        <w:t xml:space="preserve">sk. </w:t>
      </w:r>
      <w:r w:rsidRPr="004115F1">
        <w:rPr>
          <w:i/>
          <w:color w:val="000000"/>
        </w:rPr>
        <w:t>Augstākās tiesas 2017.gada 29.novembra sprieduma lietā Nr.</w:t>
      </w:r>
      <w:r w:rsidRPr="004115F1">
        <w:rPr>
          <w:i/>
        </w:rPr>
        <w:t xml:space="preserve"> </w:t>
      </w:r>
      <w:r w:rsidRPr="004115F1">
        <w:rPr>
          <w:i/>
          <w:color w:val="000000"/>
        </w:rPr>
        <w:t>SKC</w:t>
      </w:r>
      <w:r w:rsidR="00945AA9" w:rsidRPr="004115F1">
        <w:rPr>
          <w:i/>
          <w:color w:val="000000"/>
        </w:rPr>
        <w:t>-</w:t>
      </w:r>
      <w:r w:rsidRPr="004115F1">
        <w:rPr>
          <w:i/>
          <w:color w:val="000000"/>
        </w:rPr>
        <w:t>136/2017 (</w:t>
      </w:r>
      <w:r w:rsidRPr="004115F1">
        <w:rPr>
          <w:i/>
        </w:rPr>
        <w:t>ECLI:LV:AT:2017:1129.C29422807.1.S) 13.4.punktu</w:t>
      </w:r>
      <w:r w:rsidRPr="004115F1">
        <w:t>).</w:t>
      </w:r>
    </w:p>
    <w:p w:rsidR="00295493" w:rsidRPr="004115F1" w:rsidRDefault="00295493" w:rsidP="00600EA4">
      <w:pPr>
        <w:shd w:val="clear" w:color="auto" w:fill="FFFFFF"/>
        <w:spacing w:line="276" w:lineRule="auto"/>
        <w:ind w:firstLine="567"/>
        <w:jc w:val="both"/>
      </w:pPr>
      <w:r w:rsidRPr="004115F1">
        <w:t>[1</w:t>
      </w:r>
      <w:r w:rsidR="00945AA9" w:rsidRPr="004115F1">
        <w:t>3</w:t>
      </w:r>
      <w:r w:rsidRPr="004115F1">
        <w:t xml:space="preserve">.3] Kasācijas </w:t>
      </w:r>
      <w:r w:rsidR="001D1DDF" w:rsidRPr="004115F1">
        <w:t xml:space="preserve">sūdzības </w:t>
      </w:r>
      <w:r w:rsidRPr="004115F1">
        <w:t xml:space="preserve">arguments, ka </w:t>
      </w:r>
      <w:r w:rsidR="00A13EB9" w:rsidRPr="004115F1">
        <w:t xml:space="preserve">apelācijas instances tiesas spriedums ir pretrunīgs un ka </w:t>
      </w:r>
      <w:r w:rsidRPr="004115F1">
        <w:t xml:space="preserve">apelācijas instances tiesa nav motivējusi, kādēļ tā nav devusi priekšroku licences līgumam </w:t>
      </w:r>
      <w:proofErr w:type="gramStart"/>
      <w:r w:rsidRPr="004115F1">
        <w:t>2005.gada</w:t>
      </w:r>
      <w:proofErr w:type="gramEnd"/>
      <w:r w:rsidRPr="004115F1">
        <w:t xml:space="preserve"> 19.aprīļa redakcijā, proti, atzinusi, ka minētais līgums ir turpinājis darboties arī pēc 2010.gada 31.decembra, ir daļēji pamatots.</w:t>
      </w:r>
    </w:p>
    <w:p w:rsidR="00A13EB9" w:rsidRPr="004115F1" w:rsidRDefault="00A13EB9" w:rsidP="00600EA4">
      <w:pPr>
        <w:shd w:val="clear" w:color="auto" w:fill="FFFFFF"/>
        <w:spacing w:line="276" w:lineRule="auto"/>
        <w:ind w:firstLine="567"/>
        <w:jc w:val="both"/>
      </w:pPr>
      <w:r w:rsidRPr="004115F1">
        <w:t>[13.3.1] Spriedums ir pretrunīgs daļā par licences līguma faktisko attiecību pastāvēšanu starp p</w:t>
      </w:r>
      <w:r w:rsidR="00EC0ED2">
        <w:t>rāvniekiem</w:t>
      </w:r>
      <w:r w:rsidRPr="004115F1">
        <w:t>. No vienas puses, tiesa spriedumā sākotnēji norāda, ka pirmās instances tiesa pareizi atzinusi pušu strīda neesību par to, ka p</w:t>
      </w:r>
      <w:r w:rsidR="009D068F" w:rsidRPr="004115F1">
        <w:t>uses</w:t>
      </w:r>
      <w:r w:rsidRPr="004115F1">
        <w:t xml:space="preserve"> pēc </w:t>
      </w:r>
      <w:proofErr w:type="gramStart"/>
      <w:r w:rsidRPr="004115F1">
        <w:t>2010.gada</w:t>
      </w:r>
      <w:proofErr w:type="gramEnd"/>
      <w:r w:rsidRPr="004115F1">
        <w:t xml:space="preserve"> 3</w:t>
      </w:r>
      <w:r w:rsidR="00EC0ED2">
        <w:t>1</w:t>
      </w:r>
      <w:r w:rsidRPr="004115F1">
        <w:t>.decembra nav vienojušās par licences līguma noslēgšanu, ar kuru atbildētājai būtu tiesības turpināt izmantot prasītājas pārstāvēto autoru darbus. No otras puses, tiesa tālāk spriedumā secina, ka pirmās instances tiesa</w:t>
      </w:r>
      <w:r w:rsidR="009D068F" w:rsidRPr="004115F1">
        <w:t xml:space="preserve"> ir</w:t>
      </w:r>
      <w:r w:rsidRPr="004115F1">
        <w:t xml:space="preserve"> pareizi atzinusi, ka, ņemot vērā atbildētājas veiktos maksājumus un to pieņemšanu no prasītājas puses, licences līguma tiesiskās attiecības starp pusēm ir turpinājušās arī pēc iepriekšējā līguma termiņa beigām. </w:t>
      </w:r>
    </w:p>
    <w:p w:rsidR="00E24111" w:rsidRPr="004115F1" w:rsidRDefault="00E24111" w:rsidP="00600EA4">
      <w:pPr>
        <w:shd w:val="clear" w:color="auto" w:fill="FFFFFF"/>
        <w:spacing w:line="276" w:lineRule="auto"/>
        <w:ind w:firstLine="567"/>
        <w:jc w:val="both"/>
      </w:pPr>
      <w:r w:rsidRPr="004115F1">
        <w:t>Senāts piekrīt</w:t>
      </w:r>
      <w:r w:rsidR="00024C3B" w:rsidRPr="004115F1">
        <w:t xml:space="preserve"> kasācijas sūdzības iesniedzējai</w:t>
      </w:r>
      <w:r w:rsidRPr="004115F1">
        <w:t xml:space="preserve">, ka tādējādi apelācijas instances tiesas spriedums neatbilst Civilprocesa likuma </w:t>
      </w:r>
      <w:proofErr w:type="gramStart"/>
      <w:r w:rsidRPr="004115F1">
        <w:t>189.panta</w:t>
      </w:r>
      <w:proofErr w:type="gramEnd"/>
      <w:r w:rsidRPr="004115F1">
        <w:t xml:space="preserve"> trešās daļas un 190.panta noteikumiem par sprieduma likumību</w:t>
      </w:r>
      <w:r w:rsidR="002231DE" w:rsidRPr="004115F1">
        <w:t xml:space="preserve"> un pamatotību, 97.panta pirmajai un trešajai daļai par pierādījumu novērtēšanu</w:t>
      </w:r>
      <w:r w:rsidRPr="004115F1">
        <w:t xml:space="preserve"> un 193.panta piektās daļas, 432.panta piektās daļas prasībām pienācīgi motivēt spriedumu</w:t>
      </w:r>
      <w:r w:rsidR="0088018E" w:rsidRPr="004115F1">
        <w:t>, jo no sprieduma nav saprotams tiesas konstatētais pušu tiesisko attiecību raksturs</w:t>
      </w:r>
      <w:r w:rsidRPr="004115F1">
        <w:t>.</w:t>
      </w:r>
    </w:p>
    <w:p w:rsidR="00295493" w:rsidRPr="004115F1" w:rsidRDefault="00024C3B" w:rsidP="00600EA4">
      <w:pPr>
        <w:spacing w:line="276" w:lineRule="auto"/>
        <w:ind w:firstLine="567"/>
        <w:jc w:val="both"/>
      </w:pPr>
      <w:r w:rsidRPr="004115F1">
        <w:t xml:space="preserve">[13.3.2] Apelācijas instances tiesa vispārīgi pareizi atzina, ka iepriekšminētais līgums </w:t>
      </w:r>
      <w:proofErr w:type="gramStart"/>
      <w:r w:rsidRPr="004115F1">
        <w:t>2005.gada</w:t>
      </w:r>
      <w:proofErr w:type="gramEnd"/>
      <w:r w:rsidRPr="004115F1">
        <w:t xml:space="preserve"> 19.aprīļa redakcijā beidza darboties ar tā termiņa izbeigšanos 2010.gada 31.decembrī. Tomēr </w:t>
      </w:r>
      <w:r w:rsidR="00295493" w:rsidRPr="004115F1">
        <w:t>Senāts piekrīt</w:t>
      </w:r>
      <w:r w:rsidR="00B27D74" w:rsidRPr="004115F1">
        <w:t xml:space="preserve"> kasācijas sūdzības iesniedzējai</w:t>
      </w:r>
      <w:r w:rsidR="00295493" w:rsidRPr="004115F1">
        <w:t xml:space="preserve">, ka apelācijas instances tiesa </w:t>
      </w:r>
      <w:r w:rsidRPr="004115F1">
        <w:t xml:space="preserve">nav </w:t>
      </w:r>
      <w:r w:rsidR="00295493" w:rsidRPr="004115F1">
        <w:t>pietiekami pamatojusi</w:t>
      </w:r>
      <w:r w:rsidRPr="004115F1">
        <w:t xml:space="preserve">, kādēļ pēc tam pusēm nepastāvēja </w:t>
      </w:r>
      <w:r w:rsidR="00DE100E" w:rsidRPr="004115F1">
        <w:t xml:space="preserve">mutvārdu (faktiskas) </w:t>
      </w:r>
      <w:r w:rsidRPr="004115F1">
        <w:t>licences līguma attiecības atbilstoši iepriekšējā līguma noteikumiem, vismaz attiecībā uz darbu raidīšanu</w:t>
      </w:r>
      <w:r w:rsidR="00DE100E" w:rsidRPr="004115F1">
        <w:t xml:space="preserve"> ēterā (ne internetā)</w:t>
      </w:r>
      <w:r w:rsidRPr="004115F1">
        <w:t xml:space="preserve">. </w:t>
      </w:r>
      <w:r w:rsidR="00295493" w:rsidRPr="004115F1">
        <w:t xml:space="preserve">Norāde uz to, ka minētais līgums </w:t>
      </w:r>
      <w:r w:rsidR="00DE100E" w:rsidRPr="004115F1">
        <w:t>[</w:t>
      </w:r>
      <w:r w:rsidR="00295493" w:rsidRPr="004115F1">
        <w:t>vairs</w:t>
      </w:r>
      <w:r w:rsidR="00DE100E" w:rsidRPr="004115F1">
        <w:t>]</w:t>
      </w:r>
      <w:r w:rsidR="00295493" w:rsidRPr="004115F1">
        <w:t xml:space="preserve"> neaptver visu atbildētāja</w:t>
      </w:r>
      <w:r w:rsidR="00DE100E" w:rsidRPr="004115F1">
        <w:t>s</w:t>
      </w:r>
      <w:r w:rsidR="00295493" w:rsidRPr="004115F1">
        <w:t xml:space="preserve"> šobrīd īstenoto apraidi, konkrētajā lietā nevar būt izšķir</w:t>
      </w:r>
      <w:r w:rsidR="00DE100E" w:rsidRPr="004115F1">
        <w:t>oša</w:t>
      </w:r>
      <w:r w:rsidR="00295493" w:rsidRPr="004115F1">
        <w:t>. Tas, ka darbu izmantotājs ir paplašinājis darbu izmantojuma apjomu, pats par sevi neietekmē jau noslēgta licences līguma spēkā esību. Izšķir</w:t>
      </w:r>
      <w:r w:rsidR="00DE100E" w:rsidRPr="004115F1">
        <w:t>ošs</w:t>
      </w:r>
      <w:r w:rsidR="00295493" w:rsidRPr="004115F1">
        <w:t xml:space="preserve"> šajā gadījumā ir jautājums, vai ir konstatējams saskanīgs pušu gribas izteikums </w:t>
      </w:r>
      <w:r w:rsidR="00217B3E" w:rsidRPr="004115F1">
        <w:t xml:space="preserve">turpināt </w:t>
      </w:r>
      <w:r w:rsidR="00295493" w:rsidRPr="004115F1">
        <w:t>konkrētā līguma darbību. Ja šāds gribas izteikums nav konstatējams, tad darījuma būtiskās sastāvdaļas noskaidrojamas iepriekšminētajā veidā. Savukārt licences līguma dabiskās sastāvdaļas nodibināmas pēc likuma noteikumiem</w:t>
      </w:r>
      <w:r w:rsidR="00EF00E7" w:rsidRPr="004115F1">
        <w:t xml:space="preserve"> par šā darījuma raksturu</w:t>
      </w:r>
      <w:r w:rsidR="00295493" w:rsidRPr="004115F1">
        <w:t xml:space="preserve">, bet nejaušās – pēc tiesas ieskata (Civillikuma </w:t>
      </w:r>
      <w:proofErr w:type="gramStart"/>
      <w:r w:rsidR="00295493" w:rsidRPr="004115F1">
        <w:t>1534.pants</w:t>
      </w:r>
      <w:proofErr w:type="gramEnd"/>
      <w:r w:rsidR="00295493" w:rsidRPr="004115F1">
        <w:t xml:space="preserve">), ja no lietas apstākļiem izriet pušu griba šādus blakus noteikumus nodibināt, proti, ja atšķiras tikai pušu izpratne par to saturu. </w:t>
      </w:r>
    </w:p>
    <w:p w:rsidR="00295493" w:rsidRPr="004115F1" w:rsidRDefault="00295493" w:rsidP="00600EA4">
      <w:pPr>
        <w:shd w:val="clear" w:color="auto" w:fill="FFFFFF"/>
        <w:spacing w:line="276" w:lineRule="auto"/>
        <w:ind w:firstLine="567"/>
        <w:jc w:val="both"/>
      </w:pPr>
      <w:r w:rsidRPr="004115F1">
        <w:lastRenderedPageBreak/>
        <w:t xml:space="preserve">Līdz ar to konkrētajā lietā apelācijas instances tiesai </w:t>
      </w:r>
      <w:r w:rsidR="00B27D74" w:rsidRPr="004115F1">
        <w:t xml:space="preserve">bija </w:t>
      </w:r>
      <w:r w:rsidR="002D719D">
        <w:t>jā</w:t>
      </w:r>
      <w:r w:rsidR="00B27D74" w:rsidRPr="004115F1">
        <w:t xml:space="preserve">vērtē starp pusēm pastāvošās attiecības </w:t>
      </w:r>
      <w:r w:rsidR="00E70266" w:rsidRPr="004115F1">
        <w:t>laika posmā</w:t>
      </w:r>
      <w:r w:rsidR="00B27D74" w:rsidRPr="004115F1">
        <w:t xml:space="preserve"> no </w:t>
      </w:r>
      <w:proofErr w:type="gramStart"/>
      <w:r w:rsidR="00B27D74" w:rsidRPr="004115F1">
        <w:t>2011.gada</w:t>
      </w:r>
      <w:proofErr w:type="gramEnd"/>
      <w:r w:rsidR="00B27D74" w:rsidRPr="004115F1">
        <w:t xml:space="preserve"> 1.janvāra</w:t>
      </w:r>
      <w:r w:rsidR="008F07DC">
        <w:t>,</w:t>
      </w:r>
      <w:r w:rsidR="00B27D74" w:rsidRPr="004115F1">
        <w:t xml:space="preserve"> un tiesai </w:t>
      </w:r>
      <w:r w:rsidRPr="004115F1">
        <w:t xml:space="preserve">bija jāpārbauda, vai pusēm ir bijis saskanīgs gribas izteikums turpināt licences līgumu 2005.gada 19.aprīļa redakcijā vai arī turpināt savstarpējās tiesiskās attiecības atbilstoši prasītājas piedāvātajai licences līguma redakcijai. Ja apelācijas instances tiesa konstatētu, ka ne viena, ne otra licences līguma redakcija pušu </w:t>
      </w:r>
      <w:r w:rsidR="004A40CF" w:rsidRPr="004115F1">
        <w:t xml:space="preserve">saskanīgam gribas izteikumam neatbilda un attiecīgi pušu </w:t>
      </w:r>
      <w:r w:rsidRPr="004115F1">
        <w:t>tiesiskajām attiecībām nav piemērojama,</w:t>
      </w:r>
      <w:r w:rsidR="004A40CF" w:rsidRPr="004115F1">
        <w:t xml:space="preserve"> tad </w:t>
      </w:r>
      <w:r w:rsidRPr="004115F1">
        <w:t>tiesai bija jānoskaidro, vai un par kādiem būtiskiem līguma noteikumiem pusēm faktiski bija saskanīgi gribas izteikumi un nolūks saistīties Civillikuma 1533.panta izpratnē. Nekonstatējot pušu saskanīgu gribas izteikumu attiecībā uz maksājamās atlīdzības lielumu, tiesai bija jāizvērtē priekšnoteikumu pastāvēšana Autortiesību likuma 41.panta trešās daļas piemērošanai. Minētās likuma normas piemērošanas gadījumā apelācijas instances tiesai bija jāņem vērā, par kādu izmantojumu puses faktiski bija vienojušās, tostarp, vai pastāvēja saskanīgs gribas izteikums par to, ka prasītāja veiks savu programmu publiskošanu internetā un kādā laika posmā.</w:t>
      </w:r>
    </w:p>
    <w:p w:rsidR="00295493" w:rsidRPr="004115F1" w:rsidRDefault="00295493" w:rsidP="00295493">
      <w:pPr>
        <w:shd w:val="clear" w:color="auto" w:fill="FFFFFF"/>
        <w:spacing w:line="276" w:lineRule="auto"/>
        <w:ind w:firstLine="709"/>
        <w:jc w:val="both"/>
        <w:rPr>
          <w:color w:val="000000"/>
        </w:rPr>
      </w:pP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E70266" w:rsidRPr="004115F1">
        <w:rPr>
          <w:color w:val="000000"/>
        </w:rPr>
        <w:t>4</w:t>
      </w:r>
      <w:r w:rsidRPr="004115F1">
        <w:rPr>
          <w:color w:val="000000"/>
        </w:rPr>
        <w:t>] Senāts atzīst par nepamatotu kasācijas sūdzības argumentu, ka apelācijas instances tiesa, izspriežot lietu daļā par atlīdzības lieluma noteikšanu licences līgumā, nav ņēmusi vērā Autortiesību likuma 66.</w:t>
      </w:r>
      <w:proofErr w:type="gramStart"/>
      <w:r w:rsidRPr="004115F1">
        <w:rPr>
          <w:color w:val="000000"/>
          <w:vertAlign w:val="superscript"/>
        </w:rPr>
        <w:t>1</w:t>
      </w:r>
      <w:r w:rsidRPr="004115F1">
        <w:rPr>
          <w:color w:val="000000"/>
        </w:rPr>
        <w:t>panta</w:t>
      </w:r>
      <w:proofErr w:type="gramEnd"/>
      <w:r w:rsidRPr="004115F1">
        <w:rPr>
          <w:color w:val="000000"/>
        </w:rPr>
        <w:t xml:space="preserve"> pirmās daļas noteikumus (redakcijā, kas bija spēkā līdz 2017.gada 13.jūnijam).</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E70266" w:rsidRPr="004115F1">
        <w:rPr>
          <w:color w:val="000000"/>
        </w:rPr>
        <w:t>4</w:t>
      </w:r>
      <w:r w:rsidRPr="004115F1">
        <w:rPr>
          <w:color w:val="000000"/>
        </w:rPr>
        <w:t>.1] Autortiesību likuma 66.</w:t>
      </w:r>
      <w:proofErr w:type="gramStart"/>
      <w:r w:rsidRPr="004115F1">
        <w:rPr>
          <w:color w:val="000000"/>
          <w:vertAlign w:val="superscript"/>
        </w:rPr>
        <w:t>1</w:t>
      </w:r>
      <w:r w:rsidRPr="004115F1">
        <w:rPr>
          <w:color w:val="000000"/>
        </w:rPr>
        <w:t>panta</w:t>
      </w:r>
      <w:proofErr w:type="gramEnd"/>
      <w:r w:rsidRPr="004115F1">
        <w:rPr>
          <w:color w:val="000000"/>
        </w:rPr>
        <w:t xml:space="preserve"> pirmajā daļā ir noteikti kritēriji, kurus kolektīvā pārvaldījuma organizācijai jāņem vērā, nosakot taisnīgu atlīdzību gadījumos, kad tai ir pienākums pārvaldīt autortiesību un blakustiesību subjektu mantiskās tiesības uz likuma pamata, proti, Autortiesību likuma 63.panta piektajā daļā (redakcijā, kas bija spēkā līdz 2017.gada 13.jūnijam) minētajos gadījumos.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Konkrētajā lietā strīdus atlīdzība nebija jānosaka par kādu no Autortiesību likuma </w:t>
      </w:r>
      <w:proofErr w:type="gramStart"/>
      <w:r w:rsidRPr="004115F1">
        <w:rPr>
          <w:color w:val="000000"/>
        </w:rPr>
        <w:t>63.panta</w:t>
      </w:r>
      <w:proofErr w:type="gramEnd"/>
      <w:r w:rsidRPr="004115F1">
        <w:rPr>
          <w:color w:val="000000"/>
        </w:rPr>
        <w:t xml:space="preserve"> piektajā daļā minētajiem darbu vai blakustiesību objektu izmantojumiem. Līdz ar to apelācijas instances tiesai nebija pamata Autortiesību likuma 66.</w:t>
      </w:r>
      <w:proofErr w:type="gramStart"/>
      <w:r w:rsidRPr="004115F1">
        <w:rPr>
          <w:color w:val="000000"/>
          <w:vertAlign w:val="superscript"/>
        </w:rPr>
        <w:t>1</w:t>
      </w:r>
      <w:r w:rsidRPr="004115F1">
        <w:rPr>
          <w:color w:val="000000"/>
        </w:rPr>
        <w:t>panta</w:t>
      </w:r>
      <w:proofErr w:type="gramEnd"/>
      <w:r w:rsidRPr="004115F1">
        <w:rPr>
          <w:color w:val="000000"/>
        </w:rPr>
        <w:t xml:space="preserve"> pirmās daļas tiešai piemērošanai.</w:t>
      </w:r>
    </w:p>
    <w:p w:rsidR="00295493" w:rsidRPr="004115F1" w:rsidRDefault="00295493" w:rsidP="00600EA4">
      <w:pPr>
        <w:shd w:val="clear" w:color="auto" w:fill="FFFFFF"/>
        <w:spacing w:line="276" w:lineRule="auto"/>
        <w:ind w:firstLine="567"/>
        <w:jc w:val="both"/>
        <w:rPr>
          <w:color w:val="000000"/>
        </w:rPr>
      </w:pPr>
      <w:r w:rsidRPr="004115F1">
        <w:rPr>
          <w:color w:val="000000"/>
        </w:rPr>
        <w:t>[1</w:t>
      </w:r>
      <w:r w:rsidR="00E70266" w:rsidRPr="004115F1">
        <w:rPr>
          <w:color w:val="000000"/>
        </w:rPr>
        <w:t>4</w:t>
      </w:r>
      <w:r w:rsidRPr="004115F1">
        <w:rPr>
          <w:color w:val="000000"/>
        </w:rPr>
        <w:t xml:space="preserve">.2] Turklāt, kā Senāts jau agrāk ir norādījis, atskaites punkts atlīdzības lieluma noteikšanai saskaņā ar Autortiesību likuma </w:t>
      </w:r>
      <w:proofErr w:type="gramStart"/>
      <w:r w:rsidRPr="004115F1">
        <w:rPr>
          <w:color w:val="000000"/>
        </w:rPr>
        <w:t>41.panta</w:t>
      </w:r>
      <w:proofErr w:type="gramEnd"/>
      <w:r w:rsidRPr="004115F1">
        <w:rPr>
          <w:color w:val="000000"/>
        </w:rPr>
        <w:t xml:space="preserve"> trešo daļu tādos gadījumos, kad tiek konkretizēts atlīdzības lielums kolektīvā pārvaldījuma organizācijas un darbu izmantotāju licences līgumā par darbu izmantošanu raidīšanā, ir kolektīvā pārvaldījuma organizācijas apstiprinātās atlīdzības likmes (tarifs) konkrētajam izmantojuma veidam. </w:t>
      </w:r>
      <w:r w:rsidRPr="004115F1">
        <w:t xml:space="preserve">Tiesai jānosaka atšķirīgs atlīdzības lielums tikai tad, ja tā atzīst, ka kolektīvā pārvaldījuma organizācijas noteiktā atlīdzības likme nav taisnīga (sk. </w:t>
      </w:r>
      <w:r w:rsidRPr="004115F1">
        <w:rPr>
          <w:i/>
          <w:color w:val="000000"/>
        </w:rPr>
        <w:t>Augstākās tiesas 2017.gada 29.novembra sprieduma lietā Nr.</w:t>
      </w:r>
      <w:r w:rsidR="00600EA4">
        <w:rPr>
          <w:i/>
        </w:rPr>
        <w:t> </w:t>
      </w:r>
      <w:r w:rsidRPr="004115F1">
        <w:rPr>
          <w:i/>
          <w:color w:val="000000"/>
        </w:rPr>
        <w:t>SKC</w:t>
      </w:r>
      <w:r w:rsidR="00E70266" w:rsidRPr="004115F1">
        <w:rPr>
          <w:i/>
          <w:color w:val="000000"/>
        </w:rPr>
        <w:t>-</w:t>
      </w:r>
      <w:r w:rsidRPr="004115F1">
        <w:rPr>
          <w:i/>
          <w:color w:val="000000"/>
        </w:rPr>
        <w:t>136/2017 (</w:t>
      </w:r>
      <w:r w:rsidRPr="004115F1">
        <w:rPr>
          <w:i/>
        </w:rPr>
        <w:t>ECLI</w:t>
      </w:r>
      <w:r w:rsidR="00E70266" w:rsidRPr="004115F1">
        <w:rPr>
          <w:i/>
        </w:rPr>
        <w:t>:LV:AT:2017:1129.C29422807.1.S)</w:t>
      </w:r>
      <w:r w:rsidRPr="004115F1">
        <w:rPr>
          <w:i/>
        </w:rPr>
        <w:t xml:space="preserve"> 15.1.punktu</w:t>
      </w:r>
      <w:r w:rsidRPr="004115F1">
        <w:t xml:space="preserve">). Citiem vārdiem, tiesa, piemērojot </w:t>
      </w:r>
      <w:r w:rsidRPr="004115F1">
        <w:rPr>
          <w:color w:val="000000"/>
        </w:rPr>
        <w:t xml:space="preserve">Autortiesību likuma 41.panta trešo daļu, faktiski neiestājas kolektīvā pārvaldījuma organizācijas vietā un nenosaka atlīdzības likmes, bet gan pārbauda kolektīvā pārvaldījuma organizācijas jau noteiktās atlīdzības likmes (tarifu) un, tikai atzīstot tās par netaisnīgām, samazina jau noteiktās atlīdzības likmes. </w:t>
      </w:r>
    </w:p>
    <w:p w:rsidR="00295493" w:rsidRPr="004115F1" w:rsidRDefault="00295493" w:rsidP="00600EA4">
      <w:pPr>
        <w:shd w:val="clear" w:color="auto" w:fill="FFFFFF"/>
        <w:spacing w:line="276" w:lineRule="auto"/>
        <w:ind w:firstLine="567"/>
        <w:jc w:val="both"/>
        <w:rPr>
          <w:color w:val="000000"/>
        </w:rPr>
      </w:pPr>
      <w:r w:rsidRPr="004115F1">
        <w:rPr>
          <w:color w:val="000000"/>
        </w:rPr>
        <w:t>Līdz ar to, pat ja Autortiesību likuma 66.</w:t>
      </w:r>
      <w:proofErr w:type="gramStart"/>
      <w:r w:rsidRPr="004115F1">
        <w:rPr>
          <w:color w:val="000000"/>
          <w:vertAlign w:val="superscript"/>
        </w:rPr>
        <w:t>1</w:t>
      </w:r>
      <w:r w:rsidRPr="004115F1">
        <w:rPr>
          <w:color w:val="000000"/>
        </w:rPr>
        <w:t>panta</w:t>
      </w:r>
      <w:proofErr w:type="gramEnd"/>
      <w:r w:rsidRPr="004115F1">
        <w:rPr>
          <w:color w:val="000000"/>
        </w:rPr>
        <w:t xml:space="preserve"> pirmajā daļā noteiktie kritēriji būtu piemērojami netieši, proti, atzīstot, ka gan obligātā, gan neobligātā kolektīvā pārvaldījuma gadījumos pēc būtības ir piemērojami vieni un tieši paši vai līdzīgi atlīdzības noteikšanas </w:t>
      </w:r>
      <w:r w:rsidRPr="004115F1">
        <w:rPr>
          <w:color w:val="000000"/>
        </w:rPr>
        <w:lastRenderedPageBreak/>
        <w:t>kritēriji, tiesai minētie kritēriji nebūtu jāpiemēro, lai noteiktu taisnīgas atlīdzības lielumu, bet gan, lai pārbaudītu kolektīvā pārvaldījuma organizācijas piemērotās atlīdzības likmes (tarifu).</w:t>
      </w:r>
    </w:p>
    <w:p w:rsidR="00295493" w:rsidRPr="004115F1" w:rsidRDefault="00295493" w:rsidP="00600EA4">
      <w:pPr>
        <w:shd w:val="clear" w:color="auto" w:fill="FFFFFF"/>
        <w:spacing w:line="276" w:lineRule="auto"/>
        <w:ind w:firstLine="567"/>
        <w:jc w:val="both"/>
      </w:pPr>
      <w:r w:rsidRPr="004115F1">
        <w:t>[1</w:t>
      </w:r>
      <w:r w:rsidR="00E70266" w:rsidRPr="004115F1">
        <w:t>4</w:t>
      </w:r>
      <w:r w:rsidRPr="004115F1">
        <w:t xml:space="preserve">.3] Kā Senāts jau agrāk ir norādījis, pierādīšanas pienākums tam, ka kolektīvā pārvaldījuma organizācijas noteiktā atlīdzības likme nav taisnīga atlīdzība un ir samazināma, ir lietas dalībniekam, kas to apgalvo. Ja tiesa, kas izvērtē kolektīvā pārvaldījuma organizācijas noteiktās atlīdzības likmes pamatotību, secina, ka tā nav atzīstama par taisnīgu atlīdzību, tā to samazina līdz lielumam, kas neraisa šaubas par to, ka atlīdzības lielums ir taisnīgs (sk. </w:t>
      </w:r>
      <w:r w:rsidRPr="004115F1">
        <w:rPr>
          <w:i/>
          <w:color w:val="000000"/>
        </w:rPr>
        <w:t xml:space="preserve">Augstākās tiesas </w:t>
      </w:r>
      <w:proofErr w:type="gramStart"/>
      <w:r w:rsidRPr="004115F1">
        <w:rPr>
          <w:i/>
          <w:color w:val="000000"/>
        </w:rPr>
        <w:t>2017.gada</w:t>
      </w:r>
      <w:proofErr w:type="gramEnd"/>
      <w:r w:rsidRPr="004115F1">
        <w:rPr>
          <w:i/>
          <w:color w:val="000000"/>
        </w:rPr>
        <w:t xml:space="preserve"> 29.novembra sprieduma lietā Nr.</w:t>
      </w:r>
      <w:r w:rsidR="00600EA4">
        <w:rPr>
          <w:i/>
        </w:rPr>
        <w:t> </w:t>
      </w:r>
      <w:r w:rsidRPr="004115F1">
        <w:rPr>
          <w:i/>
          <w:color w:val="000000"/>
        </w:rPr>
        <w:t>SKC-136/2017 (</w:t>
      </w:r>
      <w:r w:rsidRPr="004115F1">
        <w:rPr>
          <w:i/>
        </w:rPr>
        <w:t>ECLI</w:t>
      </w:r>
      <w:r w:rsidR="00E70266" w:rsidRPr="004115F1">
        <w:rPr>
          <w:i/>
        </w:rPr>
        <w:t>:LV:AT:2017:1129.C29422807.1.S)</w:t>
      </w:r>
      <w:r w:rsidRPr="004115F1">
        <w:rPr>
          <w:i/>
        </w:rPr>
        <w:t xml:space="preserve"> 15.4.punktu</w:t>
      </w:r>
      <w:r w:rsidRPr="004115F1">
        <w:t>).</w:t>
      </w:r>
    </w:p>
    <w:p w:rsidR="00295493" w:rsidRPr="004115F1" w:rsidRDefault="00295493" w:rsidP="00600EA4">
      <w:pPr>
        <w:shd w:val="clear" w:color="auto" w:fill="FFFFFF"/>
        <w:spacing w:line="276" w:lineRule="auto"/>
        <w:ind w:firstLine="567"/>
        <w:jc w:val="both"/>
        <w:rPr>
          <w:color w:val="000000"/>
        </w:rPr>
      </w:pPr>
      <w:r w:rsidRPr="004115F1">
        <w:t xml:space="preserve">Iepriekšminētais nozīmē, ka darbu izmantotāja iebildumi pret noteikto atlīdzības likmi nevar būt tikai formāli. Piemēram, gadījumos, kad likums kolektīvā pārvaldījuma organizācijai paredz pienākumu publiskot tās noteikto atlīdzības likmju pamatojumu (sk. Autortiesību likuma </w:t>
      </w:r>
      <w:proofErr w:type="gramStart"/>
      <w:r w:rsidRPr="004115F1">
        <w:t>66.panta</w:t>
      </w:r>
      <w:proofErr w:type="gramEnd"/>
      <w:r w:rsidRPr="004115F1">
        <w:t xml:space="preserve"> sestās daļas 5.punktu (</w:t>
      </w:r>
      <w:r w:rsidRPr="004115F1">
        <w:rPr>
          <w:color w:val="000000"/>
        </w:rPr>
        <w:t xml:space="preserve">redakcijā, kas bija spēkā līdz 2017.gada 13.jūnijam) un Autortiesību kolektīvā pārvaldījuma likuma 38.panta 2.punktu), darbu izmantotājiem jānorāda uz attiecīgā pamatojuma nepareizību, norādot, kā konkrēti tā izpaužas. </w:t>
      </w:r>
    </w:p>
    <w:p w:rsidR="00295493" w:rsidRPr="004115F1" w:rsidRDefault="00295493" w:rsidP="00600EA4">
      <w:pPr>
        <w:shd w:val="clear" w:color="auto" w:fill="FFFFFF"/>
        <w:spacing w:line="276" w:lineRule="auto"/>
        <w:ind w:firstLine="567"/>
        <w:jc w:val="both"/>
        <w:rPr>
          <w:color w:val="000000"/>
        </w:rPr>
      </w:pPr>
      <w:r w:rsidRPr="004115F1">
        <w:rPr>
          <w:color w:val="000000"/>
        </w:rPr>
        <w:t>Līdz ar to kolektīvā pārvaldījuma organizācijas pienākums, ceļot prasību tiesā, ir norādīt uz strīdus izmantojumam piemērojamo tarifu un pēc pamatotu darbu izmantotāja iebildumu saņemšanas – iesniegt pierādījumus par piemērojamā tarifa pamatotību.</w:t>
      </w:r>
    </w:p>
    <w:p w:rsidR="00295493" w:rsidRPr="004115F1" w:rsidRDefault="00295493" w:rsidP="00600EA4">
      <w:pPr>
        <w:shd w:val="clear" w:color="auto" w:fill="FFFFFF"/>
        <w:spacing w:line="276" w:lineRule="auto"/>
        <w:ind w:firstLine="567"/>
        <w:jc w:val="both"/>
        <w:rPr>
          <w:color w:val="000000"/>
        </w:rPr>
      </w:pPr>
      <w:r w:rsidRPr="004115F1">
        <w:rPr>
          <w:color w:val="000000"/>
        </w:rPr>
        <w:t>Konkrētajā lietā apelācijas instances tiesa atbildētājas iebildumus pr</w:t>
      </w:r>
      <w:r w:rsidR="00E70266" w:rsidRPr="004115F1">
        <w:rPr>
          <w:color w:val="000000"/>
        </w:rPr>
        <w:t>et</w:t>
      </w:r>
      <w:r w:rsidRPr="004115F1">
        <w:rPr>
          <w:color w:val="000000"/>
        </w:rPr>
        <w:t xml:space="preserve"> prasītājas tarifu pamatotību pēc būtības neatzina par pietiekami pamatotiem. Senātam savukārt nav pamata apšaubīt apelācijas instances tiesas vērtējumu. Turklāt kolektīvā pārvaldījuma organizācijas noteiktā tarifa pamatotība kasācijas kārtībā nav pārbaudāma. </w:t>
      </w:r>
    </w:p>
    <w:p w:rsidR="00295493" w:rsidRPr="004115F1" w:rsidRDefault="00295493" w:rsidP="00600EA4">
      <w:pPr>
        <w:shd w:val="clear" w:color="auto" w:fill="FFFFFF"/>
        <w:spacing w:line="276" w:lineRule="auto"/>
        <w:ind w:firstLine="567"/>
        <w:jc w:val="both"/>
        <w:rPr>
          <w:color w:val="000000"/>
        </w:rPr>
      </w:pPr>
      <w:r w:rsidRPr="004115F1">
        <w:rPr>
          <w:color w:val="000000"/>
        </w:rPr>
        <w:t xml:space="preserve">Tādējādi </w:t>
      </w:r>
      <w:r w:rsidR="00E70266" w:rsidRPr="004115F1">
        <w:rPr>
          <w:color w:val="000000"/>
        </w:rPr>
        <w:t>ir noraidāmi</w:t>
      </w:r>
      <w:r w:rsidRPr="004115F1">
        <w:rPr>
          <w:color w:val="000000"/>
        </w:rPr>
        <w:t xml:space="preserve"> kasācijas sūdzības argumenti par to, ka prasītāja lietā nav pamatojusi piemērojamo tarifu strīdus izmantojumiem. </w:t>
      </w:r>
    </w:p>
    <w:p w:rsidR="00295493" w:rsidRPr="004115F1" w:rsidRDefault="00295493" w:rsidP="00600EA4">
      <w:pPr>
        <w:shd w:val="clear" w:color="auto" w:fill="FFFFFF"/>
        <w:spacing w:line="276" w:lineRule="auto"/>
        <w:ind w:firstLine="567"/>
        <w:jc w:val="both"/>
      </w:pPr>
      <w:r w:rsidRPr="004115F1">
        <w:t>[1</w:t>
      </w:r>
      <w:r w:rsidR="00E70266" w:rsidRPr="004115F1">
        <w:t>4</w:t>
      </w:r>
      <w:r w:rsidRPr="004115F1">
        <w:t>.4] Attiecībā uz kolektīvā pārvaldījuma organizācijas tarifu pārbaudi administratīvajā procesā un šādas pārbaudes rezultātu izmantošanu civiltiesiskā strīda ietvaros, kuras pareizību kas</w:t>
      </w:r>
      <w:r w:rsidR="00E70266" w:rsidRPr="004115F1">
        <w:t>ācijas sūdzības iesniedzēja</w:t>
      </w:r>
      <w:r w:rsidRPr="004115F1">
        <w:t xml:space="preserve"> apstrīd, Senāts agrāk jau ir norādījis, ka, ja tarifu samērīgums (proti, jautājums, </w:t>
      </w:r>
      <w:proofErr w:type="gramStart"/>
      <w:r w:rsidRPr="004115F1">
        <w:t>vai dominējošā stāvoklī esoša</w:t>
      </w:r>
      <w:proofErr w:type="gramEnd"/>
      <w:r w:rsidRPr="004115F1">
        <w:t xml:space="preserve"> tirgus dalībnieka noteiktie tarifi nav pārmērīgi augsti un tādējādi netaisnīgi) ticis izvērtēts Administratīvā procesa likumā paredzētajā kārtībā, tad vispārējās jurisdikcijas tiesai nav tiesisku šķēršļu izmantot administratīvo tiesu spriedumos ietvertos atzinumus savu secinājumu pamatošanai, neraugoties uz to, ka šādiem nolēmumiem nav prejudiciāla rakstura (s</w:t>
      </w:r>
      <w:r w:rsidRPr="004115F1">
        <w:rPr>
          <w:color w:val="000000"/>
        </w:rPr>
        <w:t xml:space="preserve">k. </w:t>
      </w:r>
      <w:bookmarkStart w:id="6" w:name="_Hlk793327"/>
      <w:r w:rsidRPr="004115F1">
        <w:rPr>
          <w:i/>
        </w:rPr>
        <w:t>Augstākās tiesas Civillietu departamenta (paplašinātā sastāvā) 2014.gada 21.maija spriedum</w:t>
      </w:r>
      <w:r w:rsidR="00E70266" w:rsidRPr="004115F1">
        <w:rPr>
          <w:i/>
        </w:rPr>
        <w:t>a</w:t>
      </w:r>
      <w:r w:rsidRPr="004115F1">
        <w:rPr>
          <w:i/>
        </w:rPr>
        <w:t xml:space="preserve"> lietā Nr.</w:t>
      </w:r>
      <w:r w:rsidR="00E70266" w:rsidRPr="004115F1">
        <w:rPr>
          <w:i/>
        </w:rPr>
        <w:t> </w:t>
      </w:r>
      <w:r w:rsidRPr="004115F1">
        <w:rPr>
          <w:i/>
        </w:rPr>
        <w:t>SKC</w:t>
      </w:r>
      <w:r w:rsidRPr="004115F1">
        <w:rPr>
          <w:i/>
        </w:rPr>
        <w:noBreakHyphen/>
        <w:t>26/2014 (C04256408)</w:t>
      </w:r>
      <w:r w:rsidR="00E70266" w:rsidRPr="004115F1">
        <w:rPr>
          <w:i/>
        </w:rPr>
        <w:t xml:space="preserve"> </w:t>
      </w:r>
      <w:bookmarkEnd w:id="6"/>
      <w:r w:rsidR="00E70266" w:rsidRPr="004115F1">
        <w:rPr>
          <w:i/>
        </w:rPr>
        <w:t>10.3.punktu,</w:t>
      </w:r>
      <w:r w:rsidRPr="004115F1">
        <w:rPr>
          <w:i/>
        </w:rPr>
        <w:t xml:space="preserve"> </w:t>
      </w:r>
      <w:r w:rsidRPr="004115F1">
        <w:rPr>
          <w:i/>
          <w:color w:val="000000"/>
        </w:rPr>
        <w:t>Augstākās tiesas 2017.gada 29.novembra sprieduma lietā Nr.</w:t>
      </w:r>
      <w:r w:rsidR="00E70266" w:rsidRPr="004115F1">
        <w:rPr>
          <w:i/>
        </w:rPr>
        <w:t> </w:t>
      </w:r>
      <w:r w:rsidRPr="004115F1">
        <w:rPr>
          <w:i/>
          <w:color w:val="000000"/>
        </w:rPr>
        <w:t>SKC</w:t>
      </w:r>
      <w:r w:rsidR="00E70266" w:rsidRPr="004115F1">
        <w:rPr>
          <w:i/>
          <w:color w:val="000000"/>
        </w:rPr>
        <w:noBreakHyphen/>
      </w:r>
      <w:r w:rsidRPr="004115F1">
        <w:rPr>
          <w:i/>
          <w:color w:val="000000"/>
        </w:rPr>
        <w:t>136/2017 (</w:t>
      </w:r>
      <w:r w:rsidRPr="004115F1">
        <w:rPr>
          <w:i/>
        </w:rPr>
        <w:t>ECLI:LV:AT:2017:1129.C29422807.1.S) 15.3.punktu</w:t>
      </w:r>
      <w:r w:rsidRPr="004115F1">
        <w:t xml:space="preserve">). </w:t>
      </w:r>
    </w:p>
    <w:p w:rsidR="00295493" w:rsidRPr="004115F1" w:rsidRDefault="00295493" w:rsidP="00600EA4">
      <w:pPr>
        <w:shd w:val="clear" w:color="auto" w:fill="FFFFFF"/>
        <w:spacing w:line="276" w:lineRule="auto"/>
        <w:ind w:firstLine="567"/>
        <w:jc w:val="both"/>
      </w:pPr>
      <w:r w:rsidRPr="004115F1">
        <w:t>Nav nozīmes kasācijas sūdzības argumentam, ka atbildētāja nav bijusi konkrētās administratīvās lietas dalībniece, jo administratīvā procesa ietvaros netiek pārbaudīts tarifa samērīgums attiecībā pret kādu konkrētu darbu izmantotāju.</w:t>
      </w:r>
    </w:p>
    <w:p w:rsidR="00295493" w:rsidRPr="004115F1" w:rsidRDefault="00295493" w:rsidP="00600EA4">
      <w:pPr>
        <w:shd w:val="clear" w:color="auto" w:fill="FFFFFF"/>
        <w:spacing w:line="276" w:lineRule="auto"/>
        <w:ind w:firstLine="567"/>
        <w:jc w:val="both"/>
      </w:pPr>
      <w:r w:rsidRPr="004115F1">
        <w:t>[1</w:t>
      </w:r>
      <w:r w:rsidR="00DE554B" w:rsidRPr="004115F1">
        <w:t>4</w:t>
      </w:r>
      <w:r w:rsidRPr="004115F1">
        <w:t xml:space="preserve">.5] Kasācijas sūdzības arguments, ka prasītāja lietā nav iesniegusi nevienu pierādījumu savu tarifu eksistencei un to apmēram, nav pārbaudāms kasācijas kārtībā, jo nav izteikts ne atbildētājas paskaidrojumos, ne arī apelācijas sūdzībā. Turklāt šāds apgalvojums nonāk pretrunā ar </w:t>
      </w:r>
      <w:r w:rsidR="00DE554B" w:rsidRPr="004115F1">
        <w:t>atbildētājas</w:t>
      </w:r>
      <w:r w:rsidRPr="004115F1">
        <w:t xml:space="preserve"> pozīciju lietas izskatīšanas gaitā, jo, apstrīdot tarifu pamatotību, </w:t>
      </w:r>
      <w:r w:rsidR="00DE554B" w:rsidRPr="004115F1">
        <w:t>atbildētāja</w:t>
      </w:r>
      <w:r w:rsidRPr="004115F1">
        <w:t xml:space="preserve"> faktiski atzina to pastāvēšanu.</w:t>
      </w:r>
    </w:p>
    <w:p w:rsidR="00295493" w:rsidRPr="004115F1" w:rsidRDefault="00295493" w:rsidP="00295493">
      <w:pPr>
        <w:shd w:val="clear" w:color="auto" w:fill="FFFFFF"/>
        <w:spacing w:line="276" w:lineRule="auto"/>
        <w:ind w:firstLine="709"/>
        <w:jc w:val="both"/>
      </w:pPr>
    </w:p>
    <w:p w:rsidR="00295493" w:rsidRPr="004115F1" w:rsidRDefault="00295493" w:rsidP="00600EA4">
      <w:pPr>
        <w:shd w:val="clear" w:color="auto" w:fill="FFFFFF"/>
        <w:spacing w:line="276" w:lineRule="auto"/>
        <w:ind w:firstLine="567"/>
        <w:jc w:val="both"/>
      </w:pPr>
      <w:r w:rsidRPr="004115F1">
        <w:lastRenderedPageBreak/>
        <w:t>[1</w:t>
      </w:r>
      <w:r w:rsidR="009E7D19" w:rsidRPr="004115F1">
        <w:t>5</w:t>
      </w:r>
      <w:r w:rsidRPr="004115F1">
        <w:t xml:space="preserve">] Senāts atzīst par pamatotu kasācijas sūdzības argumentu, ka apelācijas instances tiesa nav novērtējusi pierādījumus par atbildētājas programmu publiskošanu internetā atbilstoši Civilprocesa likuma </w:t>
      </w:r>
      <w:proofErr w:type="gramStart"/>
      <w:r w:rsidRPr="004115F1">
        <w:t>97.panta</w:t>
      </w:r>
      <w:proofErr w:type="gramEnd"/>
      <w:r w:rsidRPr="004115F1">
        <w:t xml:space="preserve"> prasībām.</w:t>
      </w:r>
    </w:p>
    <w:p w:rsidR="00295493" w:rsidRPr="004115F1" w:rsidRDefault="00295493" w:rsidP="00600EA4">
      <w:pPr>
        <w:shd w:val="clear" w:color="auto" w:fill="FFFFFF"/>
        <w:spacing w:line="276" w:lineRule="auto"/>
        <w:ind w:firstLine="567"/>
        <w:jc w:val="both"/>
      </w:pPr>
      <w:r w:rsidRPr="004115F1">
        <w:t xml:space="preserve">Pretēji lietas apstākļiem un atbildētājas apelācijas sūdzības saturam apelācijas instances tiesa ir secinājusi, ka no atbildētājas apelācijas sūdzības izriet, ka atbildētāja savu programmu ir publiskojusi internetā no </w:t>
      </w:r>
      <w:proofErr w:type="gramStart"/>
      <w:r w:rsidRPr="004115F1">
        <w:t>2011.gada</w:t>
      </w:r>
      <w:proofErr w:type="gramEnd"/>
      <w:r w:rsidRPr="004115F1">
        <w:t xml:space="preserve"> 1.janvāra. </w:t>
      </w:r>
    </w:p>
    <w:p w:rsidR="00295493" w:rsidRPr="004115F1" w:rsidRDefault="00295493" w:rsidP="00600EA4">
      <w:pPr>
        <w:shd w:val="clear" w:color="auto" w:fill="FFFFFF"/>
        <w:spacing w:line="276" w:lineRule="auto"/>
        <w:ind w:firstLine="567"/>
        <w:jc w:val="both"/>
      </w:pPr>
      <w:r w:rsidRPr="004115F1">
        <w:t xml:space="preserve">Minēto apstākli atbildētāja lietas izskatīšanas gaitā bija apstrīdējusi un nav atzinusi arī apelācijas sūdzībā. Līdz ar to apelācijas instances tiesa savu vērtējumu ir kļūdainai pamatojusi ar atbildētājas apelācijas sūdzības saturu. </w:t>
      </w:r>
    </w:p>
    <w:p w:rsidR="00295493" w:rsidRPr="004115F1" w:rsidRDefault="00295493" w:rsidP="00600EA4">
      <w:pPr>
        <w:shd w:val="clear" w:color="auto" w:fill="FFFFFF"/>
        <w:spacing w:line="276" w:lineRule="auto"/>
        <w:ind w:firstLine="567"/>
        <w:jc w:val="both"/>
      </w:pPr>
      <w:r w:rsidRPr="004115F1">
        <w:t xml:space="preserve">Senāta ieskatā šāds tiesas vērtējums varēja novest pie lietas nepareizas izspriešanas. </w:t>
      </w:r>
    </w:p>
    <w:p w:rsidR="00295493" w:rsidRPr="004115F1" w:rsidRDefault="00295493" w:rsidP="00295493">
      <w:pPr>
        <w:shd w:val="clear" w:color="auto" w:fill="FFFFFF"/>
        <w:spacing w:line="276" w:lineRule="auto"/>
        <w:ind w:firstLine="709"/>
        <w:jc w:val="both"/>
      </w:pPr>
    </w:p>
    <w:p w:rsidR="00295493" w:rsidRPr="004115F1" w:rsidRDefault="00295493" w:rsidP="00600EA4">
      <w:pPr>
        <w:shd w:val="clear" w:color="auto" w:fill="FFFFFF"/>
        <w:spacing w:line="276" w:lineRule="auto"/>
        <w:ind w:firstLine="567"/>
        <w:jc w:val="both"/>
      </w:pPr>
      <w:r w:rsidRPr="004115F1">
        <w:t>[1</w:t>
      </w:r>
      <w:r w:rsidR="009E7D19" w:rsidRPr="004115F1">
        <w:t>6</w:t>
      </w:r>
      <w:r w:rsidRPr="004115F1">
        <w:t xml:space="preserve">] Senāts atzīst par nepamatotu kasācijas sūdzības argumentu, ka apelācijas instances tiesa ir pārkāpusi Civilprocesa likuma </w:t>
      </w:r>
      <w:proofErr w:type="gramStart"/>
      <w:r w:rsidRPr="004115F1">
        <w:t>192.pantu</w:t>
      </w:r>
      <w:proofErr w:type="gramEnd"/>
      <w:r w:rsidRPr="004115F1">
        <w:t xml:space="preserve">, jo taisījusi spriedumu par prasījumu, kuru prasītāja nebija cēlusi, proti, par minimālās autoratlīdzības noteikšanu. </w:t>
      </w:r>
    </w:p>
    <w:p w:rsidR="009E7D19" w:rsidRPr="004115F1" w:rsidRDefault="00295493" w:rsidP="00600EA4">
      <w:pPr>
        <w:spacing w:line="276" w:lineRule="auto"/>
        <w:ind w:firstLine="567"/>
        <w:jc w:val="both"/>
      </w:pPr>
      <w:r w:rsidRPr="004115F1">
        <w:t>[1</w:t>
      </w:r>
      <w:r w:rsidR="009E7D19" w:rsidRPr="004115F1">
        <w:t>6</w:t>
      </w:r>
      <w:r w:rsidRPr="004115F1">
        <w:t>.1] </w:t>
      </w:r>
      <w:r w:rsidR="009E7D19" w:rsidRPr="004115F1">
        <w:t>Prasītāja prasības pieteikumā lūdza tiesai atzīt par noslēgtu licences līgumu saskaņā ar prasības pieteikumam pievienoto licences līguma Nr. 3/2R-13-12 projektu.  No šī projekta redzams, ka tā 3.1.punkt</w:t>
      </w:r>
      <w:r w:rsidR="00A67BA2" w:rsidRPr="004115F1">
        <w:t xml:space="preserve">ā </w:t>
      </w:r>
      <w:r w:rsidR="009E7D19" w:rsidRPr="004115F1">
        <w:t>autoratlīdzības lielums no</w:t>
      </w:r>
      <w:r w:rsidR="00A67BA2" w:rsidRPr="004115F1">
        <w:t>teikts</w:t>
      </w:r>
      <w:r w:rsidR="009E7D19" w:rsidRPr="004115F1">
        <w:t xml:space="preserve"> 3,75 % apmērā no atbildētājas </w:t>
      </w:r>
      <w:r w:rsidR="00A67BA2" w:rsidRPr="004115F1">
        <w:t xml:space="preserve">gada </w:t>
      </w:r>
      <w:r w:rsidR="009E7D19" w:rsidRPr="004115F1">
        <w:t>ieņēmumiem, bet ne mazāk par 170 latiem (241,89 </w:t>
      </w:r>
      <w:proofErr w:type="spellStart"/>
      <w:r w:rsidR="009E7D19" w:rsidRPr="004115F1">
        <w:rPr>
          <w:i/>
        </w:rPr>
        <w:t>euro</w:t>
      </w:r>
      <w:proofErr w:type="spellEnd"/>
      <w:r w:rsidR="009E7D19" w:rsidRPr="004115F1">
        <w:t>)</w:t>
      </w:r>
      <w:r w:rsidR="00A67BA2" w:rsidRPr="004115F1">
        <w:t xml:space="preserve"> mēnesī </w:t>
      </w:r>
      <w:r w:rsidR="009E7D19" w:rsidRPr="004115F1">
        <w:t>(</w:t>
      </w:r>
      <w:r w:rsidR="009E7D19" w:rsidRPr="004115F1">
        <w:rPr>
          <w:i/>
        </w:rPr>
        <w:t xml:space="preserve">lietas 1.sējuma </w:t>
      </w:r>
      <w:proofErr w:type="gramStart"/>
      <w:r w:rsidR="009E7D19" w:rsidRPr="004115F1">
        <w:rPr>
          <w:i/>
        </w:rPr>
        <w:t>38.lapa</w:t>
      </w:r>
      <w:proofErr w:type="gramEnd"/>
      <w:r w:rsidR="009E7D19" w:rsidRPr="004115F1">
        <w:t>). Līdz ar to nepamatots ir atbildētājas iebildums, ka prasītāja pirmās instances tiesā nepieteica prasījumu par minimālās autoratlīdzības noteikšanu un ka atbildētājai bija liegta iespēja i</w:t>
      </w:r>
      <w:r w:rsidR="00A67BA2" w:rsidRPr="004115F1">
        <w:t>zteikt savus iebildumus pret to</w:t>
      </w:r>
      <w:r w:rsidR="009E7D19" w:rsidRPr="004115F1">
        <w:t xml:space="preserve">. </w:t>
      </w:r>
    </w:p>
    <w:p w:rsidR="00295493" w:rsidRPr="004115F1" w:rsidRDefault="009E7D19" w:rsidP="00600EA4">
      <w:pPr>
        <w:shd w:val="clear" w:color="auto" w:fill="FFFFFF"/>
        <w:spacing w:line="276" w:lineRule="auto"/>
        <w:ind w:firstLine="567"/>
        <w:jc w:val="both"/>
      </w:pPr>
      <w:r w:rsidRPr="004115F1">
        <w:t>[16.2] Turklāt l</w:t>
      </w:r>
      <w:r w:rsidR="00295493" w:rsidRPr="004115F1">
        <w:t xml:space="preserve">ietā pastāv strīds par maksājamās atlīdzības lielumu, kas, kā norādīts iepriekš, nosakāms Autortiesību likuma </w:t>
      </w:r>
      <w:proofErr w:type="gramStart"/>
      <w:r w:rsidR="00295493" w:rsidRPr="004115F1">
        <w:t>41.panta</w:t>
      </w:r>
      <w:proofErr w:type="gramEnd"/>
      <w:r w:rsidR="00295493" w:rsidRPr="004115F1">
        <w:t xml:space="preserve"> trešajā daļā norādītajā kārtībā, tiesai par atskaites punktu ņemot prasītājas (kolektīvā pārvaldījuma organizācijas) noteikto tarifu. </w:t>
      </w:r>
    </w:p>
    <w:p w:rsidR="00295493" w:rsidRPr="004115F1" w:rsidRDefault="00295493" w:rsidP="00600EA4">
      <w:pPr>
        <w:shd w:val="clear" w:color="auto" w:fill="FFFFFF"/>
        <w:spacing w:line="276" w:lineRule="auto"/>
        <w:ind w:firstLine="567"/>
        <w:jc w:val="both"/>
      </w:pPr>
      <w:r w:rsidRPr="004115F1">
        <w:t>Minimālās autoratlīdzības lielums, kas darbu izmantotājam jāmaksā par attiecīgo izmantojumu, ir daļa no prasītājas noteiktajām atlīdzības likmēm (tarifa), nevis patstāvīgs maksājums. Līdz ar to, ņemot vērā konkrēto tarifu, tiesai bija jāņem vērā visas tā sastāvdaļas, tostarp minimālā maksājamās atlīdzības likme.</w:t>
      </w:r>
    </w:p>
    <w:p w:rsidR="00295493" w:rsidRPr="004115F1" w:rsidRDefault="00295493" w:rsidP="00600EA4">
      <w:pPr>
        <w:shd w:val="clear" w:color="auto" w:fill="FFFFFF"/>
        <w:spacing w:line="276" w:lineRule="auto"/>
        <w:ind w:firstLine="567"/>
        <w:jc w:val="both"/>
        <w:rPr>
          <w:color w:val="000000"/>
        </w:rPr>
      </w:pPr>
    </w:p>
    <w:p w:rsidR="00831FA4" w:rsidRPr="004115F1" w:rsidRDefault="00B2616B" w:rsidP="00600EA4">
      <w:pPr>
        <w:shd w:val="clear" w:color="auto" w:fill="FFFFFF"/>
        <w:spacing w:line="276" w:lineRule="auto"/>
        <w:ind w:firstLine="567"/>
        <w:jc w:val="both"/>
        <w:rPr>
          <w:color w:val="000000"/>
        </w:rPr>
      </w:pPr>
      <w:r w:rsidRPr="004115F1">
        <w:rPr>
          <w:color w:val="000000"/>
        </w:rPr>
        <w:t>[</w:t>
      </w:r>
      <w:r w:rsidR="00E77E90" w:rsidRPr="004115F1">
        <w:rPr>
          <w:color w:val="000000"/>
        </w:rPr>
        <w:t>1</w:t>
      </w:r>
      <w:r w:rsidR="00A67BA2" w:rsidRPr="004115F1">
        <w:rPr>
          <w:color w:val="000000"/>
        </w:rPr>
        <w:t>7</w:t>
      </w:r>
      <w:r w:rsidRPr="004115F1">
        <w:rPr>
          <w:color w:val="000000"/>
        </w:rPr>
        <w:t>]</w:t>
      </w:r>
      <w:r w:rsidR="009C2F62" w:rsidRPr="004115F1">
        <w:rPr>
          <w:color w:val="000000"/>
        </w:rPr>
        <w:t xml:space="preserve"> </w:t>
      </w:r>
      <w:r w:rsidR="00770FE1" w:rsidRPr="004115F1">
        <w:rPr>
          <w:color w:val="000000"/>
        </w:rPr>
        <w:t>Senāta</w:t>
      </w:r>
      <w:r w:rsidR="00831FA4" w:rsidRPr="004115F1">
        <w:rPr>
          <w:color w:val="000000"/>
        </w:rPr>
        <w:t xml:space="preserve">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r w:rsidR="00AE4DE1" w:rsidRPr="004115F1">
        <w:rPr>
          <w:color w:val="000000"/>
        </w:rPr>
        <w:t xml:space="preserve"> daļā, kas ir pārsūdzēta kasācijas kārtībā.</w:t>
      </w:r>
    </w:p>
    <w:p w:rsidR="00E53D15" w:rsidRPr="004115F1" w:rsidRDefault="00E53D15" w:rsidP="00E53D15">
      <w:pPr>
        <w:shd w:val="clear" w:color="auto" w:fill="FFFFFF"/>
        <w:spacing w:line="276" w:lineRule="auto"/>
        <w:ind w:firstLine="709"/>
        <w:jc w:val="both"/>
        <w:rPr>
          <w:color w:val="000000"/>
        </w:rPr>
      </w:pPr>
    </w:p>
    <w:p w:rsidR="00967552" w:rsidRPr="004115F1" w:rsidRDefault="00E53D15" w:rsidP="00600EA4">
      <w:pPr>
        <w:shd w:val="clear" w:color="auto" w:fill="FFFFFF"/>
        <w:spacing w:after="360" w:line="276" w:lineRule="auto"/>
        <w:ind w:firstLine="567"/>
        <w:jc w:val="both"/>
        <w:rPr>
          <w:color w:val="000000"/>
        </w:rPr>
      </w:pPr>
      <w:r w:rsidRPr="004115F1">
        <w:rPr>
          <w:color w:val="000000"/>
        </w:rPr>
        <w:t>[</w:t>
      </w:r>
      <w:r w:rsidR="00831FA4" w:rsidRPr="004115F1">
        <w:rPr>
          <w:color w:val="000000"/>
        </w:rPr>
        <w:t>1</w:t>
      </w:r>
      <w:r w:rsidR="007350D0">
        <w:rPr>
          <w:color w:val="000000"/>
        </w:rPr>
        <w:t>8</w:t>
      </w:r>
      <w:r w:rsidR="00831FA4" w:rsidRPr="004115F1">
        <w:rPr>
          <w:color w:val="000000"/>
        </w:rPr>
        <w:t xml:space="preserve">] </w:t>
      </w:r>
      <w:r w:rsidR="00AF6D29" w:rsidRPr="004115F1">
        <w:rPr>
          <w:color w:val="000000"/>
        </w:rPr>
        <w:t>A</w:t>
      </w:r>
      <w:r w:rsidR="00831FA4" w:rsidRPr="004115F1">
        <w:rPr>
          <w:color w:val="000000"/>
        </w:rPr>
        <w:t xml:space="preserve">tceļot spriedumu, saskaņā ar Civilprocesa likuma </w:t>
      </w:r>
      <w:proofErr w:type="gramStart"/>
      <w:r w:rsidR="00831FA4" w:rsidRPr="004115F1">
        <w:rPr>
          <w:color w:val="000000"/>
        </w:rPr>
        <w:t>458.panta</w:t>
      </w:r>
      <w:proofErr w:type="gramEnd"/>
      <w:r w:rsidR="00831FA4" w:rsidRPr="004115F1">
        <w:rPr>
          <w:color w:val="000000"/>
        </w:rPr>
        <w:t xml:space="preserve"> otro daļu </w:t>
      </w:r>
      <w:r w:rsidR="00D56F31" w:rsidRPr="004115F1">
        <w:t>SIA „</w:t>
      </w:r>
      <w:r w:rsidR="000E010D" w:rsidRPr="004115F1">
        <w:t>Radio Skonto</w:t>
      </w:r>
      <w:r w:rsidR="00D56F31" w:rsidRPr="004115F1">
        <w:t xml:space="preserve">” </w:t>
      </w:r>
      <w:r w:rsidR="003B725B" w:rsidRPr="004115F1">
        <w:rPr>
          <w:color w:val="000000"/>
        </w:rPr>
        <w:t>atmaksājama drošības nauda</w:t>
      </w:r>
      <w:r w:rsidR="00621B9D" w:rsidRPr="004115F1">
        <w:rPr>
          <w:color w:val="000000"/>
        </w:rPr>
        <w:t xml:space="preserve"> </w:t>
      </w:r>
      <w:r w:rsidR="000E010D" w:rsidRPr="004115F1">
        <w:rPr>
          <w:color w:val="000000"/>
        </w:rPr>
        <w:t>284,57</w:t>
      </w:r>
      <w:r w:rsidR="00831FA4" w:rsidRPr="004115F1">
        <w:rPr>
          <w:color w:val="000000"/>
        </w:rPr>
        <w:t xml:space="preserve"> </w:t>
      </w:r>
      <w:proofErr w:type="spellStart"/>
      <w:r w:rsidR="00831FA4" w:rsidRPr="004115F1">
        <w:rPr>
          <w:i/>
          <w:color w:val="000000"/>
        </w:rPr>
        <w:t>euro</w:t>
      </w:r>
      <w:proofErr w:type="spellEnd"/>
      <w:r w:rsidR="00831FA4" w:rsidRPr="004115F1">
        <w:rPr>
          <w:color w:val="000000"/>
        </w:rPr>
        <w:t>.</w:t>
      </w:r>
    </w:p>
    <w:p w:rsidR="00CD4749" w:rsidRPr="004115F1" w:rsidRDefault="00CD4749" w:rsidP="002879FF">
      <w:pPr>
        <w:shd w:val="clear" w:color="auto" w:fill="FFFFFF"/>
        <w:spacing w:after="360" w:line="276" w:lineRule="auto"/>
        <w:jc w:val="center"/>
        <w:rPr>
          <w:b/>
        </w:rPr>
      </w:pPr>
      <w:r w:rsidRPr="004115F1">
        <w:rPr>
          <w:b/>
        </w:rPr>
        <w:t>Rezolutīvā daļa</w:t>
      </w:r>
    </w:p>
    <w:p w:rsidR="00171BBF" w:rsidRPr="004115F1" w:rsidRDefault="00CD4749" w:rsidP="00C71C2F">
      <w:pPr>
        <w:spacing w:after="360" w:line="276" w:lineRule="auto"/>
        <w:ind w:firstLine="709"/>
        <w:jc w:val="both"/>
      </w:pPr>
      <w:r w:rsidRPr="004115F1">
        <w:t xml:space="preserve">Pamatojoties uz Civilprocesa likuma </w:t>
      </w:r>
      <w:proofErr w:type="gramStart"/>
      <w:r w:rsidRPr="004115F1">
        <w:t>474.panta</w:t>
      </w:r>
      <w:proofErr w:type="gramEnd"/>
      <w:r w:rsidRPr="004115F1">
        <w:t xml:space="preserve"> </w:t>
      </w:r>
      <w:r w:rsidR="00421057" w:rsidRPr="004115F1">
        <w:t>2</w:t>
      </w:r>
      <w:r w:rsidRPr="004115F1">
        <w:t>.punktu</w:t>
      </w:r>
      <w:r w:rsidR="00ED0C24" w:rsidRPr="004115F1">
        <w:t xml:space="preserve"> un</w:t>
      </w:r>
      <w:r w:rsidRPr="004115F1">
        <w:t xml:space="preserve"> 475.pantu, </w:t>
      </w:r>
      <w:r w:rsidR="00AB5C2F" w:rsidRPr="004115F1">
        <w:t>Senāts</w:t>
      </w:r>
    </w:p>
    <w:p w:rsidR="00CD4749" w:rsidRPr="004115F1" w:rsidRDefault="00421057" w:rsidP="00C71C2F">
      <w:pPr>
        <w:spacing w:after="360" w:line="276" w:lineRule="auto"/>
        <w:jc w:val="center"/>
        <w:rPr>
          <w:b/>
        </w:rPr>
      </w:pPr>
      <w:r w:rsidRPr="004115F1">
        <w:rPr>
          <w:b/>
        </w:rPr>
        <w:t>n</w:t>
      </w:r>
      <w:r w:rsidR="00267257" w:rsidRPr="004115F1">
        <w:rPr>
          <w:b/>
        </w:rPr>
        <w:t>osprieda</w:t>
      </w:r>
      <w:r w:rsidRPr="004115F1">
        <w:rPr>
          <w:b/>
        </w:rPr>
        <w:t>:</w:t>
      </w:r>
    </w:p>
    <w:p w:rsidR="00E57128" w:rsidRPr="004115F1" w:rsidRDefault="00421057" w:rsidP="00600EA4">
      <w:pPr>
        <w:shd w:val="clear" w:color="auto" w:fill="FFFFFF"/>
        <w:spacing w:line="276" w:lineRule="auto"/>
        <w:ind w:firstLine="567"/>
        <w:jc w:val="both"/>
      </w:pPr>
      <w:r w:rsidRPr="004115F1">
        <w:lastRenderedPageBreak/>
        <w:t>atcelt</w:t>
      </w:r>
      <w:r w:rsidR="009710D0" w:rsidRPr="004115F1">
        <w:t xml:space="preserve"> </w:t>
      </w:r>
      <w:r w:rsidR="00BB111E" w:rsidRPr="004115F1">
        <w:t>Rīgas</w:t>
      </w:r>
      <w:r w:rsidR="00D56F31" w:rsidRPr="004115F1">
        <w:t xml:space="preserve"> apgabaltiesas</w:t>
      </w:r>
      <w:r w:rsidR="00801AFC" w:rsidRPr="004115F1">
        <w:t xml:space="preserve"> </w:t>
      </w:r>
      <w:r w:rsidR="00D56F31" w:rsidRPr="004115F1">
        <w:t xml:space="preserve">Civillietu tiesas kolēģijas </w:t>
      </w:r>
      <w:proofErr w:type="gramStart"/>
      <w:r w:rsidR="00801AFC" w:rsidRPr="004115F1">
        <w:t>201</w:t>
      </w:r>
      <w:r w:rsidR="00D56F31" w:rsidRPr="004115F1">
        <w:t>6</w:t>
      </w:r>
      <w:r w:rsidR="00801AFC" w:rsidRPr="004115F1">
        <w:t>.gada</w:t>
      </w:r>
      <w:proofErr w:type="gramEnd"/>
      <w:r w:rsidR="00801AFC" w:rsidRPr="004115F1">
        <w:t xml:space="preserve"> </w:t>
      </w:r>
      <w:r w:rsidR="00BB111E" w:rsidRPr="004115F1">
        <w:t>3.februāra</w:t>
      </w:r>
      <w:r w:rsidR="00801AFC" w:rsidRPr="004115F1">
        <w:t xml:space="preserve"> spriedumu</w:t>
      </w:r>
      <w:r w:rsidR="00AB478D" w:rsidRPr="004115F1">
        <w:t xml:space="preserve"> </w:t>
      </w:r>
      <w:r w:rsidR="00D07F7E" w:rsidRPr="004115F1">
        <w:rPr>
          <w:color w:val="000000"/>
        </w:rPr>
        <w:t xml:space="preserve">daļā, ar kuru </w:t>
      </w:r>
      <w:r w:rsidR="00D07F7E" w:rsidRPr="004115F1">
        <w:t xml:space="preserve">biedrības „AKKA/LAA” prasība apmierināta, SIA „Radio Skonto” pretprasība noraidīta un no SIA „Radio Skonto” prasītājas un valsts labā piedzīti tiesāšanās izdevumi, </w:t>
      </w:r>
      <w:r w:rsidR="00AB478D" w:rsidRPr="004115F1">
        <w:t xml:space="preserve">un nodot lietu </w:t>
      </w:r>
      <w:r w:rsidR="00D07F7E" w:rsidRPr="004115F1">
        <w:t xml:space="preserve">šajā daļā </w:t>
      </w:r>
      <w:r w:rsidR="006C6572" w:rsidRPr="004115F1">
        <w:t xml:space="preserve">jaunai </w:t>
      </w:r>
      <w:r w:rsidR="00AB478D" w:rsidRPr="004115F1">
        <w:t>izskatīšanai</w:t>
      </w:r>
      <w:r w:rsidR="00801AFC" w:rsidRPr="004115F1">
        <w:t xml:space="preserve"> </w:t>
      </w:r>
      <w:r w:rsidR="00BB111E" w:rsidRPr="004115F1">
        <w:t>Rīgas</w:t>
      </w:r>
      <w:r w:rsidR="00D56F31" w:rsidRPr="004115F1">
        <w:t xml:space="preserve"> apgabalties</w:t>
      </w:r>
      <w:r w:rsidR="00D07F7E" w:rsidRPr="004115F1">
        <w:t>ā</w:t>
      </w:r>
      <w:r w:rsidR="00AB478D" w:rsidRPr="004115F1">
        <w:t>.</w:t>
      </w:r>
      <w:r w:rsidR="00327E53" w:rsidRPr="004115F1">
        <w:t xml:space="preserve"> </w:t>
      </w:r>
    </w:p>
    <w:p w:rsidR="009D354E" w:rsidRPr="004115F1" w:rsidRDefault="00421057" w:rsidP="00600EA4">
      <w:pPr>
        <w:shd w:val="clear" w:color="auto" w:fill="FFFFFF"/>
        <w:spacing w:line="276" w:lineRule="auto"/>
        <w:ind w:firstLine="567"/>
        <w:jc w:val="both"/>
      </w:pPr>
      <w:r w:rsidRPr="004115F1">
        <w:t xml:space="preserve">Atmaksāt </w:t>
      </w:r>
      <w:r w:rsidR="00D56F31" w:rsidRPr="004115F1">
        <w:t>SIA „</w:t>
      </w:r>
      <w:r w:rsidR="000E010D" w:rsidRPr="004115F1">
        <w:t>Radio Skonto</w:t>
      </w:r>
      <w:r w:rsidR="00D56F31" w:rsidRPr="004115F1">
        <w:t xml:space="preserve">” </w:t>
      </w:r>
      <w:r w:rsidRPr="004115F1">
        <w:t xml:space="preserve">drošības naudu </w:t>
      </w:r>
      <w:r w:rsidR="000E010D" w:rsidRPr="004115F1">
        <w:t>284,57 EUR (divi simti astoņdesmit četrus </w:t>
      </w:r>
      <w:proofErr w:type="spellStart"/>
      <w:r w:rsidR="000E010D" w:rsidRPr="004115F1">
        <w:rPr>
          <w:i/>
        </w:rPr>
        <w:t>euro</w:t>
      </w:r>
      <w:proofErr w:type="spellEnd"/>
      <w:r w:rsidR="000E010D" w:rsidRPr="004115F1">
        <w:t xml:space="preserve"> un 57 centus).</w:t>
      </w:r>
    </w:p>
    <w:sectPr w:rsidR="009D354E" w:rsidRPr="004115F1" w:rsidSect="003E5DEE">
      <w:headerReference w:type="even" r:id="rId10"/>
      <w:headerReference w:type="default" r:id="rId11"/>
      <w:footerReference w:type="even" r:id="rId12"/>
      <w:footerReference w:type="default" r:id="rId13"/>
      <w:headerReference w:type="first" r:id="rId14"/>
      <w:footerReference w:type="first" r:id="rId15"/>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4C6" w:rsidRDefault="00C024C6">
      <w:r>
        <w:separator/>
      </w:r>
    </w:p>
  </w:endnote>
  <w:endnote w:type="continuationSeparator" w:id="0">
    <w:p w:rsidR="00C024C6" w:rsidRDefault="00C0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19" w:rsidRDefault="009E7D19">
    <w:pPr>
      <w:pStyle w:val="Footer"/>
    </w:pPr>
  </w:p>
  <w:p w:rsidR="009E7D19" w:rsidRDefault="009E7D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19" w:rsidRPr="00D773DD" w:rsidRDefault="009E7D19"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217B3E">
      <w:rPr>
        <w:rStyle w:val="PageNumber"/>
        <w:noProof/>
      </w:rPr>
      <w:t>22</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A1017B">
      <w:rPr>
        <w:rStyle w:val="PageNumber"/>
        <w:noProof/>
      </w:rPr>
      <w:t>22</w:t>
    </w:r>
    <w:r w:rsidRPr="00D773DD">
      <w:rPr>
        <w:rStyle w:val="PageNumber"/>
      </w:rPr>
      <w:fldChar w:fldCharType="end"/>
    </w:r>
  </w:p>
  <w:p w:rsidR="009E7D19" w:rsidRDefault="009E7D19">
    <w:pPr>
      <w:pStyle w:val="Footer"/>
      <w:jc w:val="center"/>
    </w:pPr>
  </w:p>
  <w:p w:rsidR="009E7D19" w:rsidRDefault="009E7D19">
    <w:pPr>
      <w:pStyle w:val="Footer"/>
    </w:pPr>
  </w:p>
  <w:p w:rsidR="009E7D19" w:rsidRDefault="009E7D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19" w:rsidRDefault="009E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4C6" w:rsidRDefault="00C024C6">
      <w:r>
        <w:separator/>
      </w:r>
    </w:p>
  </w:footnote>
  <w:footnote w:type="continuationSeparator" w:id="0">
    <w:p w:rsidR="00C024C6" w:rsidRDefault="00C0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19" w:rsidRDefault="009E7D19">
    <w:pPr>
      <w:pStyle w:val="Header"/>
    </w:pPr>
  </w:p>
  <w:p w:rsidR="009E7D19" w:rsidRDefault="009E7D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19" w:rsidRDefault="009E7D19">
    <w:pPr>
      <w:pStyle w:val="Header"/>
    </w:pPr>
  </w:p>
  <w:p w:rsidR="009E7D19" w:rsidRDefault="009E7D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19" w:rsidRDefault="009E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927315"/>
    <w:multiLevelType w:val="singleLevel"/>
    <w:tmpl w:val="7466079C"/>
    <w:lvl w:ilvl="0">
      <w:start w:val="1"/>
      <w:numFmt w:val="decimal"/>
      <w:lvlText w:val="%1)"/>
      <w:legacy w:legacy="1" w:legacySpace="0" w:legacyIndent="350"/>
      <w:lvlJc w:val="left"/>
      <w:rPr>
        <w:rFonts w:ascii="Arial" w:hAnsi="Arial" w:cs="Arial" w:hint="default"/>
      </w:rPr>
    </w:lvl>
  </w:abstractNum>
  <w:abstractNum w:abstractNumId="2"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4" w15:restartNumberingAfterBreak="0">
    <w:nsid w:val="0FF262E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5"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A9627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11" w15:restartNumberingAfterBreak="0">
    <w:nsid w:val="1C226FED"/>
    <w:multiLevelType w:val="singleLevel"/>
    <w:tmpl w:val="60C026E0"/>
    <w:lvl w:ilvl="0">
      <w:start w:val="1"/>
      <w:numFmt w:val="decimal"/>
      <w:lvlText w:val="%1)"/>
      <w:legacy w:legacy="1" w:legacySpace="0" w:legacyIndent="398"/>
      <w:lvlJc w:val="left"/>
      <w:rPr>
        <w:rFonts w:ascii="Times New Roman" w:hAnsi="Times New Roman" w:cs="Times New Roman" w:hint="default"/>
      </w:rPr>
    </w:lvl>
  </w:abstractNum>
  <w:abstractNum w:abstractNumId="12"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D9B355F"/>
    <w:multiLevelType w:val="singleLevel"/>
    <w:tmpl w:val="90FCA10E"/>
    <w:lvl w:ilvl="0">
      <w:start w:val="3"/>
      <w:numFmt w:val="decimal"/>
      <w:lvlText w:val="%1)"/>
      <w:legacy w:legacy="1" w:legacySpace="0" w:legacyIndent="235"/>
      <w:lvlJc w:val="left"/>
      <w:rPr>
        <w:rFonts w:ascii="Times New Roman" w:hAnsi="Times New Roman" w:cs="Times New Roman" w:hint="default"/>
      </w:rPr>
    </w:lvl>
  </w:abstractNum>
  <w:abstractNum w:abstractNumId="1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7"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51D17777"/>
    <w:multiLevelType w:val="hybridMultilevel"/>
    <w:tmpl w:val="D5B401A8"/>
    <w:lvl w:ilvl="0" w:tplc="FE68A9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BC667A"/>
    <w:multiLevelType w:val="hybridMultilevel"/>
    <w:tmpl w:val="13C0FB78"/>
    <w:lvl w:ilvl="0" w:tplc="8548C2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69B80B91"/>
    <w:multiLevelType w:val="hybridMultilevel"/>
    <w:tmpl w:val="27369AFA"/>
    <w:lvl w:ilvl="0" w:tplc="479A5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32"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0C52BB"/>
    <w:multiLevelType w:val="hybridMultilevel"/>
    <w:tmpl w:val="B826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17"/>
  </w:num>
  <w:num w:numId="3">
    <w:abstractNumId w:val="35"/>
  </w:num>
  <w:num w:numId="4">
    <w:abstractNumId w:val="30"/>
  </w:num>
  <w:num w:numId="5">
    <w:abstractNumId w:val="13"/>
  </w:num>
  <w:num w:numId="6">
    <w:abstractNumId w:val="23"/>
  </w:num>
  <w:num w:numId="7">
    <w:abstractNumId w:val="22"/>
  </w:num>
  <w:num w:numId="8">
    <w:abstractNumId w:val="21"/>
  </w:num>
  <w:num w:numId="9">
    <w:abstractNumId w:val="9"/>
  </w:num>
  <w:num w:numId="10">
    <w:abstractNumId w:val="19"/>
  </w:num>
  <w:num w:numId="11">
    <w:abstractNumId w:val="7"/>
  </w:num>
  <w:num w:numId="12">
    <w:abstractNumId w:val="15"/>
  </w:num>
  <w:num w:numId="13">
    <w:abstractNumId w:val="33"/>
  </w:num>
  <w:num w:numId="14">
    <w:abstractNumId w:val="27"/>
  </w:num>
  <w:num w:numId="15">
    <w:abstractNumId w:val="32"/>
  </w:num>
  <w:num w:numId="16">
    <w:abstractNumId w:val="29"/>
  </w:num>
  <w:num w:numId="17">
    <w:abstractNumId w:val="26"/>
  </w:num>
  <w:num w:numId="18">
    <w:abstractNumId w:val="2"/>
  </w:num>
  <w:num w:numId="19">
    <w:abstractNumId w:val="24"/>
  </w:num>
  <w:num w:numId="20">
    <w:abstractNumId w:val="5"/>
  </w:num>
  <w:num w:numId="21">
    <w:abstractNumId w:val="10"/>
  </w:num>
  <w:num w:numId="22">
    <w:abstractNumId w:val="16"/>
  </w:num>
  <w:num w:numId="23">
    <w:abstractNumId w:val="8"/>
  </w:num>
  <w:num w:numId="24">
    <w:abstractNumId w:val="0"/>
  </w:num>
  <w:num w:numId="25">
    <w:abstractNumId w:val="18"/>
  </w:num>
  <w:num w:numId="26">
    <w:abstractNumId w:val="12"/>
  </w:num>
  <w:num w:numId="27">
    <w:abstractNumId w:val="31"/>
  </w:num>
  <w:num w:numId="28">
    <w:abstractNumId w:val="34"/>
  </w:num>
  <w:num w:numId="29">
    <w:abstractNumId w:val="25"/>
  </w:num>
  <w:num w:numId="30">
    <w:abstractNumId w:val="11"/>
  </w:num>
  <w:num w:numId="31">
    <w:abstractNumId w:val="11"/>
    <w:lvlOverride w:ilvl="0">
      <w:lvl w:ilvl="0">
        <w:start w:val="1"/>
        <w:numFmt w:val="decimal"/>
        <w:lvlText w:val="%1)"/>
        <w:legacy w:legacy="1" w:legacySpace="0" w:legacyIndent="399"/>
        <w:lvlJc w:val="left"/>
        <w:rPr>
          <w:rFonts w:ascii="Times New Roman" w:hAnsi="Times New Roman" w:cs="Times New Roman" w:hint="default"/>
        </w:rPr>
      </w:lvl>
    </w:lvlOverride>
  </w:num>
  <w:num w:numId="32">
    <w:abstractNumId w:val="4"/>
  </w:num>
  <w:num w:numId="33">
    <w:abstractNumId w:val="6"/>
  </w:num>
  <w:num w:numId="34">
    <w:abstractNumId w:val="14"/>
  </w:num>
  <w:num w:numId="35">
    <w:abstractNumId w:val="20"/>
  </w:num>
  <w:num w:numId="36">
    <w:abstractNumId w:val="2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4216"/>
    <w:rsid w:val="00004EDF"/>
    <w:rsid w:val="00006281"/>
    <w:rsid w:val="0000676B"/>
    <w:rsid w:val="00011EBB"/>
    <w:rsid w:val="000122C2"/>
    <w:rsid w:val="0001340D"/>
    <w:rsid w:val="000134B7"/>
    <w:rsid w:val="0001386E"/>
    <w:rsid w:val="00015451"/>
    <w:rsid w:val="000154D7"/>
    <w:rsid w:val="00021236"/>
    <w:rsid w:val="00021D34"/>
    <w:rsid w:val="00024533"/>
    <w:rsid w:val="00024C1D"/>
    <w:rsid w:val="00024C3B"/>
    <w:rsid w:val="0002586D"/>
    <w:rsid w:val="00025B30"/>
    <w:rsid w:val="00025F04"/>
    <w:rsid w:val="00026DC6"/>
    <w:rsid w:val="00030254"/>
    <w:rsid w:val="00030343"/>
    <w:rsid w:val="0003069C"/>
    <w:rsid w:val="00033BF5"/>
    <w:rsid w:val="000347FC"/>
    <w:rsid w:val="00035864"/>
    <w:rsid w:val="00040E90"/>
    <w:rsid w:val="00042FFE"/>
    <w:rsid w:val="00045AE2"/>
    <w:rsid w:val="00047E2F"/>
    <w:rsid w:val="0005238E"/>
    <w:rsid w:val="000532BC"/>
    <w:rsid w:val="0005344D"/>
    <w:rsid w:val="0005361A"/>
    <w:rsid w:val="00053CD6"/>
    <w:rsid w:val="0005579E"/>
    <w:rsid w:val="00056B8A"/>
    <w:rsid w:val="00056E8F"/>
    <w:rsid w:val="000600CA"/>
    <w:rsid w:val="00060A58"/>
    <w:rsid w:val="00060A88"/>
    <w:rsid w:val="00061D01"/>
    <w:rsid w:val="00062478"/>
    <w:rsid w:val="000639F4"/>
    <w:rsid w:val="00064CC1"/>
    <w:rsid w:val="00065439"/>
    <w:rsid w:val="000655C4"/>
    <w:rsid w:val="00065655"/>
    <w:rsid w:val="00066375"/>
    <w:rsid w:val="00066FD3"/>
    <w:rsid w:val="000762EE"/>
    <w:rsid w:val="0007728B"/>
    <w:rsid w:val="00077CF2"/>
    <w:rsid w:val="00077D80"/>
    <w:rsid w:val="000801A8"/>
    <w:rsid w:val="000823B2"/>
    <w:rsid w:val="0008543A"/>
    <w:rsid w:val="00085F74"/>
    <w:rsid w:val="0008628F"/>
    <w:rsid w:val="0008640C"/>
    <w:rsid w:val="00087484"/>
    <w:rsid w:val="0009014E"/>
    <w:rsid w:val="00090C20"/>
    <w:rsid w:val="0009157D"/>
    <w:rsid w:val="00091A9D"/>
    <w:rsid w:val="00092042"/>
    <w:rsid w:val="00094087"/>
    <w:rsid w:val="00094FC8"/>
    <w:rsid w:val="00096398"/>
    <w:rsid w:val="00097E59"/>
    <w:rsid w:val="00097F21"/>
    <w:rsid w:val="000A0CE0"/>
    <w:rsid w:val="000A2623"/>
    <w:rsid w:val="000A273A"/>
    <w:rsid w:val="000A2A69"/>
    <w:rsid w:val="000A4453"/>
    <w:rsid w:val="000A4A63"/>
    <w:rsid w:val="000A5082"/>
    <w:rsid w:val="000A5250"/>
    <w:rsid w:val="000A57E7"/>
    <w:rsid w:val="000A5D5C"/>
    <w:rsid w:val="000A7281"/>
    <w:rsid w:val="000A7496"/>
    <w:rsid w:val="000B3E07"/>
    <w:rsid w:val="000B459B"/>
    <w:rsid w:val="000B4CA6"/>
    <w:rsid w:val="000B6538"/>
    <w:rsid w:val="000C24E7"/>
    <w:rsid w:val="000C48D0"/>
    <w:rsid w:val="000C5F1F"/>
    <w:rsid w:val="000D2751"/>
    <w:rsid w:val="000D3387"/>
    <w:rsid w:val="000D36E4"/>
    <w:rsid w:val="000D65D2"/>
    <w:rsid w:val="000E010D"/>
    <w:rsid w:val="000E1189"/>
    <w:rsid w:val="000E2E8A"/>
    <w:rsid w:val="000E5E9D"/>
    <w:rsid w:val="000E6104"/>
    <w:rsid w:val="000E6EEC"/>
    <w:rsid w:val="000E7475"/>
    <w:rsid w:val="000E7506"/>
    <w:rsid w:val="000E7D1D"/>
    <w:rsid w:val="000F0720"/>
    <w:rsid w:val="000F0F51"/>
    <w:rsid w:val="000F311A"/>
    <w:rsid w:val="000F345B"/>
    <w:rsid w:val="000F3766"/>
    <w:rsid w:val="000F3A29"/>
    <w:rsid w:val="000F40A3"/>
    <w:rsid w:val="000F77D5"/>
    <w:rsid w:val="00103087"/>
    <w:rsid w:val="00104367"/>
    <w:rsid w:val="00104694"/>
    <w:rsid w:val="001050D5"/>
    <w:rsid w:val="00105298"/>
    <w:rsid w:val="00105397"/>
    <w:rsid w:val="001065BD"/>
    <w:rsid w:val="001066E0"/>
    <w:rsid w:val="00112DDE"/>
    <w:rsid w:val="00113F2A"/>
    <w:rsid w:val="00114969"/>
    <w:rsid w:val="00114B9A"/>
    <w:rsid w:val="00116A38"/>
    <w:rsid w:val="001209BC"/>
    <w:rsid w:val="00120D26"/>
    <w:rsid w:val="00120EFE"/>
    <w:rsid w:val="001241A7"/>
    <w:rsid w:val="001246BE"/>
    <w:rsid w:val="00125622"/>
    <w:rsid w:val="00126078"/>
    <w:rsid w:val="0012635A"/>
    <w:rsid w:val="0012648C"/>
    <w:rsid w:val="00126D69"/>
    <w:rsid w:val="00127595"/>
    <w:rsid w:val="00127711"/>
    <w:rsid w:val="00127AAD"/>
    <w:rsid w:val="001321B1"/>
    <w:rsid w:val="00132E8F"/>
    <w:rsid w:val="00135098"/>
    <w:rsid w:val="0013540B"/>
    <w:rsid w:val="00136BCD"/>
    <w:rsid w:val="001370A9"/>
    <w:rsid w:val="0013736E"/>
    <w:rsid w:val="00140EEB"/>
    <w:rsid w:val="00143CE9"/>
    <w:rsid w:val="00143D50"/>
    <w:rsid w:val="001441C5"/>
    <w:rsid w:val="00145502"/>
    <w:rsid w:val="00146ED4"/>
    <w:rsid w:val="0015233E"/>
    <w:rsid w:val="00154454"/>
    <w:rsid w:val="00155135"/>
    <w:rsid w:val="001602BA"/>
    <w:rsid w:val="00160373"/>
    <w:rsid w:val="00162200"/>
    <w:rsid w:val="00162FB7"/>
    <w:rsid w:val="00163549"/>
    <w:rsid w:val="00164A09"/>
    <w:rsid w:val="00166477"/>
    <w:rsid w:val="00171083"/>
    <w:rsid w:val="001710F0"/>
    <w:rsid w:val="00171BBF"/>
    <w:rsid w:val="00171D41"/>
    <w:rsid w:val="00173535"/>
    <w:rsid w:val="001735CF"/>
    <w:rsid w:val="00173D10"/>
    <w:rsid w:val="0017412F"/>
    <w:rsid w:val="001779E4"/>
    <w:rsid w:val="0018301C"/>
    <w:rsid w:val="00186107"/>
    <w:rsid w:val="001877F2"/>
    <w:rsid w:val="00193548"/>
    <w:rsid w:val="00194739"/>
    <w:rsid w:val="00196686"/>
    <w:rsid w:val="00196DFD"/>
    <w:rsid w:val="00196F71"/>
    <w:rsid w:val="00197567"/>
    <w:rsid w:val="001A041D"/>
    <w:rsid w:val="001A1617"/>
    <w:rsid w:val="001A2FE3"/>
    <w:rsid w:val="001A37C5"/>
    <w:rsid w:val="001A5566"/>
    <w:rsid w:val="001A6D4F"/>
    <w:rsid w:val="001A7167"/>
    <w:rsid w:val="001A754F"/>
    <w:rsid w:val="001A777A"/>
    <w:rsid w:val="001A79AD"/>
    <w:rsid w:val="001B07C1"/>
    <w:rsid w:val="001B09CD"/>
    <w:rsid w:val="001B0AE9"/>
    <w:rsid w:val="001B1AF1"/>
    <w:rsid w:val="001B2864"/>
    <w:rsid w:val="001B3068"/>
    <w:rsid w:val="001B4F25"/>
    <w:rsid w:val="001B5EC3"/>
    <w:rsid w:val="001B6251"/>
    <w:rsid w:val="001B6FE4"/>
    <w:rsid w:val="001C1F56"/>
    <w:rsid w:val="001C2076"/>
    <w:rsid w:val="001C22B0"/>
    <w:rsid w:val="001C581B"/>
    <w:rsid w:val="001C60A4"/>
    <w:rsid w:val="001C7299"/>
    <w:rsid w:val="001D1DDF"/>
    <w:rsid w:val="001D2AE6"/>
    <w:rsid w:val="001D420E"/>
    <w:rsid w:val="001D58AA"/>
    <w:rsid w:val="001D7072"/>
    <w:rsid w:val="001D71AF"/>
    <w:rsid w:val="001D71E3"/>
    <w:rsid w:val="001D7DC1"/>
    <w:rsid w:val="001E0118"/>
    <w:rsid w:val="001E14EC"/>
    <w:rsid w:val="001E1989"/>
    <w:rsid w:val="001E1F8D"/>
    <w:rsid w:val="001E2C67"/>
    <w:rsid w:val="001E31CC"/>
    <w:rsid w:val="001E6729"/>
    <w:rsid w:val="001E68A1"/>
    <w:rsid w:val="001E6FD0"/>
    <w:rsid w:val="001E73DA"/>
    <w:rsid w:val="001E79E8"/>
    <w:rsid w:val="001F1EDA"/>
    <w:rsid w:val="001F3431"/>
    <w:rsid w:val="001F6BC6"/>
    <w:rsid w:val="00200AFC"/>
    <w:rsid w:val="0020240A"/>
    <w:rsid w:val="00207E57"/>
    <w:rsid w:val="0021270F"/>
    <w:rsid w:val="00212E13"/>
    <w:rsid w:val="00213359"/>
    <w:rsid w:val="002134B1"/>
    <w:rsid w:val="0021682C"/>
    <w:rsid w:val="002174E4"/>
    <w:rsid w:val="002177A5"/>
    <w:rsid w:val="00217B3E"/>
    <w:rsid w:val="00217F05"/>
    <w:rsid w:val="00221863"/>
    <w:rsid w:val="0022274A"/>
    <w:rsid w:val="002231DE"/>
    <w:rsid w:val="002238CD"/>
    <w:rsid w:val="002249D3"/>
    <w:rsid w:val="00227182"/>
    <w:rsid w:val="002272EF"/>
    <w:rsid w:val="002279BC"/>
    <w:rsid w:val="002300CC"/>
    <w:rsid w:val="00231343"/>
    <w:rsid w:val="002325A5"/>
    <w:rsid w:val="0023522C"/>
    <w:rsid w:val="002353FC"/>
    <w:rsid w:val="002420E2"/>
    <w:rsid w:val="00242B9A"/>
    <w:rsid w:val="00242D1A"/>
    <w:rsid w:val="00243D47"/>
    <w:rsid w:val="002449A8"/>
    <w:rsid w:val="002460D0"/>
    <w:rsid w:val="00247169"/>
    <w:rsid w:val="00251F05"/>
    <w:rsid w:val="00251F43"/>
    <w:rsid w:val="00252823"/>
    <w:rsid w:val="002539B6"/>
    <w:rsid w:val="00253EC4"/>
    <w:rsid w:val="00254772"/>
    <w:rsid w:val="00255E33"/>
    <w:rsid w:val="00255F59"/>
    <w:rsid w:val="002562A2"/>
    <w:rsid w:val="00257038"/>
    <w:rsid w:val="00260539"/>
    <w:rsid w:val="002607E8"/>
    <w:rsid w:val="00261337"/>
    <w:rsid w:val="00261B96"/>
    <w:rsid w:val="00267257"/>
    <w:rsid w:val="0026760A"/>
    <w:rsid w:val="00270628"/>
    <w:rsid w:val="00270914"/>
    <w:rsid w:val="00271600"/>
    <w:rsid w:val="00272C3F"/>
    <w:rsid w:val="00273EBC"/>
    <w:rsid w:val="00275EA2"/>
    <w:rsid w:val="00276D78"/>
    <w:rsid w:val="00277BAF"/>
    <w:rsid w:val="00280617"/>
    <w:rsid w:val="00280701"/>
    <w:rsid w:val="00280CFD"/>
    <w:rsid w:val="00281233"/>
    <w:rsid w:val="00281553"/>
    <w:rsid w:val="00281C4A"/>
    <w:rsid w:val="00281FCD"/>
    <w:rsid w:val="00283820"/>
    <w:rsid w:val="00283DB0"/>
    <w:rsid w:val="002843E6"/>
    <w:rsid w:val="00285EB6"/>
    <w:rsid w:val="00286967"/>
    <w:rsid w:val="00286DF9"/>
    <w:rsid w:val="002879FF"/>
    <w:rsid w:val="00291283"/>
    <w:rsid w:val="0029260D"/>
    <w:rsid w:val="00294511"/>
    <w:rsid w:val="00294737"/>
    <w:rsid w:val="00294941"/>
    <w:rsid w:val="00294F41"/>
    <w:rsid w:val="00295493"/>
    <w:rsid w:val="00295B0E"/>
    <w:rsid w:val="00295B59"/>
    <w:rsid w:val="00295DDD"/>
    <w:rsid w:val="00297E36"/>
    <w:rsid w:val="002A080C"/>
    <w:rsid w:val="002A118C"/>
    <w:rsid w:val="002A15C0"/>
    <w:rsid w:val="002A1E37"/>
    <w:rsid w:val="002A21E3"/>
    <w:rsid w:val="002A2A04"/>
    <w:rsid w:val="002A2F37"/>
    <w:rsid w:val="002A3CA3"/>
    <w:rsid w:val="002A77A4"/>
    <w:rsid w:val="002B0EE4"/>
    <w:rsid w:val="002B2F93"/>
    <w:rsid w:val="002B59B2"/>
    <w:rsid w:val="002B68C4"/>
    <w:rsid w:val="002B6A19"/>
    <w:rsid w:val="002C0656"/>
    <w:rsid w:val="002C1747"/>
    <w:rsid w:val="002C1CA3"/>
    <w:rsid w:val="002C404A"/>
    <w:rsid w:val="002C45C8"/>
    <w:rsid w:val="002C50A5"/>
    <w:rsid w:val="002C55F6"/>
    <w:rsid w:val="002C5E99"/>
    <w:rsid w:val="002C6ACE"/>
    <w:rsid w:val="002C6DAF"/>
    <w:rsid w:val="002C6F74"/>
    <w:rsid w:val="002D081F"/>
    <w:rsid w:val="002D0BE4"/>
    <w:rsid w:val="002D2603"/>
    <w:rsid w:val="002D2CA2"/>
    <w:rsid w:val="002D5200"/>
    <w:rsid w:val="002D65CD"/>
    <w:rsid w:val="002D719D"/>
    <w:rsid w:val="002D7A0C"/>
    <w:rsid w:val="002E0B36"/>
    <w:rsid w:val="002E1F98"/>
    <w:rsid w:val="002E2DC5"/>
    <w:rsid w:val="002E2EB1"/>
    <w:rsid w:val="002E3469"/>
    <w:rsid w:val="002E4BE2"/>
    <w:rsid w:val="002E5130"/>
    <w:rsid w:val="002E6D3A"/>
    <w:rsid w:val="002F0574"/>
    <w:rsid w:val="002F080F"/>
    <w:rsid w:val="002F22D8"/>
    <w:rsid w:val="002F63DE"/>
    <w:rsid w:val="00301FF3"/>
    <w:rsid w:val="0030644D"/>
    <w:rsid w:val="00306DD8"/>
    <w:rsid w:val="003113DA"/>
    <w:rsid w:val="00312348"/>
    <w:rsid w:val="00312F95"/>
    <w:rsid w:val="00313359"/>
    <w:rsid w:val="003140E5"/>
    <w:rsid w:val="00316D19"/>
    <w:rsid w:val="00317D5B"/>
    <w:rsid w:val="00317EFB"/>
    <w:rsid w:val="00320FFA"/>
    <w:rsid w:val="003211CF"/>
    <w:rsid w:val="00321FFD"/>
    <w:rsid w:val="003231D9"/>
    <w:rsid w:val="00323517"/>
    <w:rsid w:val="003235C9"/>
    <w:rsid w:val="003239CF"/>
    <w:rsid w:val="0032589A"/>
    <w:rsid w:val="00325CBF"/>
    <w:rsid w:val="003266CD"/>
    <w:rsid w:val="0032764B"/>
    <w:rsid w:val="00327E53"/>
    <w:rsid w:val="00327FC7"/>
    <w:rsid w:val="00330447"/>
    <w:rsid w:val="00331054"/>
    <w:rsid w:val="003311F6"/>
    <w:rsid w:val="003312C3"/>
    <w:rsid w:val="00331D6B"/>
    <w:rsid w:val="00331E46"/>
    <w:rsid w:val="00331E99"/>
    <w:rsid w:val="00332A5D"/>
    <w:rsid w:val="00336299"/>
    <w:rsid w:val="00336C97"/>
    <w:rsid w:val="00337484"/>
    <w:rsid w:val="00337A1C"/>
    <w:rsid w:val="00337E11"/>
    <w:rsid w:val="00341760"/>
    <w:rsid w:val="00343C84"/>
    <w:rsid w:val="00343F30"/>
    <w:rsid w:val="0034409B"/>
    <w:rsid w:val="00345459"/>
    <w:rsid w:val="003467B4"/>
    <w:rsid w:val="00347CA2"/>
    <w:rsid w:val="0035028E"/>
    <w:rsid w:val="00350392"/>
    <w:rsid w:val="00350DF1"/>
    <w:rsid w:val="003537B8"/>
    <w:rsid w:val="00353D9B"/>
    <w:rsid w:val="003548E2"/>
    <w:rsid w:val="003554CE"/>
    <w:rsid w:val="00357355"/>
    <w:rsid w:val="003607F8"/>
    <w:rsid w:val="00360D68"/>
    <w:rsid w:val="0036104E"/>
    <w:rsid w:val="00361B1A"/>
    <w:rsid w:val="0036340F"/>
    <w:rsid w:val="0036351E"/>
    <w:rsid w:val="00363C91"/>
    <w:rsid w:val="00364F05"/>
    <w:rsid w:val="0036557C"/>
    <w:rsid w:val="0036563A"/>
    <w:rsid w:val="0036774E"/>
    <w:rsid w:val="00367F4E"/>
    <w:rsid w:val="00371A59"/>
    <w:rsid w:val="00371CDE"/>
    <w:rsid w:val="00372C22"/>
    <w:rsid w:val="00373144"/>
    <w:rsid w:val="003734B9"/>
    <w:rsid w:val="00373FFB"/>
    <w:rsid w:val="00377044"/>
    <w:rsid w:val="00377C9A"/>
    <w:rsid w:val="00380199"/>
    <w:rsid w:val="00384090"/>
    <w:rsid w:val="003840A1"/>
    <w:rsid w:val="00385EB5"/>
    <w:rsid w:val="0038663F"/>
    <w:rsid w:val="00387C80"/>
    <w:rsid w:val="0039243D"/>
    <w:rsid w:val="00393FC6"/>
    <w:rsid w:val="00394715"/>
    <w:rsid w:val="00394AED"/>
    <w:rsid w:val="003955BF"/>
    <w:rsid w:val="00396BDD"/>
    <w:rsid w:val="003A0770"/>
    <w:rsid w:val="003A0E11"/>
    <w:rsid w:val="003A0E4D"/>
    <w:rsid w:val="003A4D88"/>
    <w:rsid w:val="003A7AB0"/>
    <w:rsid w:val="003A7CCB"/>
    <w:rsid w:val="003B100F"/>
    <w:rsid w:val="003B17C1"/>
    <w:rsid w:val="003B4CF2"/>
    <w:rsid w:val="003B4D09"/>
    <w:rsid w:val="003B4D96"/>
    <w:rsid w:val="003B5135"/>
    <w:rsid w:val="003B5903"/>
    <w:rsid w:val="003B725B"/>
    <w:rsid w:val="003B7AE6"/>
    <w:rsid w:val="003C018E"/>
    <w:rsid w:val="003C0F2B"/>
    <w:rsid w:val="003C136D"/>
    <w:rsid w:val="003C1983"/>
    <w:rsid w:val="003C1A2F"/>
    <w:rsid w:val="003C25D2"/>
    <w:rsid w:val="003C3587"/>
    <w:rsid w:val="003C3CFC"/>
    <w:rsid w:val="003C4647"/>
    <w:rsid w:val="003C4826"/>
    <w:rsid w:val="003C4DC4"/>
    <w:rsid w:val="003C5541"/>
    <w:rsid w:val="003C61BF"/>
    <w:rsid w:val="003D11BB"/>
    <w:rsid w:val="003D1F98"/>
    <w:rsid w:val="003D226A"/>
    <w:rsid w:val="003D2DF3"/>
    <w:rsid w:val="003D38F5"/>
    <w:rsid w:val="003D444E"/>
    <w:rsid w:val="003D4C39"/>
    <w:rsid w:val="003D634E"/>
    <w:rsid w:val="003D687E"/>
    <w:rsid w:val="003D75D8"/>
    <w:rsid w:val="003D7BC9"/>
    <w:rsid w:val="003E0877"/>
    <w:rsid w:val="003E204D"/>
    <w:rsid w:val="003E25EF"/>
    <w:rsid w:val="003E2A15"/>
    <w:rsid w:val="003E338E"/>
    <w:rsid w:val="003E449D"/>
    <w:rsid w:val="003E5353"/>
    <w:rsid w:val="003E5DEE"/>
    <w:rsid w:val="003F31F9"/>
    <w:rsid w:val="003F3ED6"/>
    <w:rsid w:val="003F43C2"/>
    <w:rsid w:val="003F55AD"/>
    <w:rsid w:val="003F5A04"/>
    <w:rsid w:val="00400624"/>
    <w:rsid w:val="00401DF2"/>
    <w:rsid w:val="0040310D"/>
    <w:rsid w:val="004032BE"/>
    <w:rsid w:val="00404EAE"/>
    <w:rsid w:val="00405C79"/>
    <w:rsid w:val="0040626F"/>
    <w:rsid w:val="004070C1"/>
    <w:rsid w:val="00410D30"/>
    <w:rsid w:val="004115B5"/>
    <w:rsid w:val="004115F1"/>
    <w:rsid w:val="00411B06"/>
    <w:rsid w:val="00411BD6"/>
    <w:rsid w:val="004127A7"/>
    <w:rsid w:val="00412B77"/>
    <w:rsid w:val="00414C7C"/>
    <w:rsid w:val="004153CF"/>
    <w:rsid w:val="00416ACF"/>
    <w:rsid w:val="00420803"/>
    <w:rsid w:val="00420B12"/>
    <w:rsid w:val="00420CF0"/>
    <w:rsid w:val="00421057"/>
    <w:rsid w:val="00421C75"/>
    <w:rsid w:val="00423937"/>
    <w:rsid w:val="00423B6E"/>
    <w:rsid w:val="00424717"/>
    <w:rsid w:val="00424971"/>
    <w:rsid w:val="00425106"/>
    <w:rsid w:val="00425299"/>
    <w:rsid w:val="00427131"/>
    <w:rsid w:val="004277A8"/>
    <w:rsid w:val="00427F25"/>
    <w:rsid w:val="00427F32"/>
    <w:rsid w:val="00430E65"/>
    <w:rsid w:val="004312C8"/>
    <w:rsid w:val="004320C0"/>
    <w:rsid w:val="00433EFF"/>
    <w:rsid w:val="00434174"/>
    <w:rsid w:val="004344AA"/>
    <w:rsid w:val="00435069"/>
    <w:rsid w:val="00435ED2"/>
    <w:rsid w:val="00436690"/>
    <w:rsid w:val="00441AE4"/>
    <w:rsid w:val="00442B82"/>
    <w:rsid w:val="00444854"/>
    <w:rsid w:val="00444B69"/>
    <w:rsid w:val="00444CFD"/>
    <w:rsid w:val="00445B1E"/>
    <w:rsid w:val="00446904"/>
    <w:rsid w:val="00454640"/>
    <w:rsid w:val="00454E75"/>
    <w:rsid w:val="00455938"/>
    <w:rsid w:val="00455A87"/>
    <w:rsid w:val="00460822"/>
    <w:rsid w:val="00462092"/>
    <w:rsid w:val="004633F1"/>
    <w:rsid w:val="00463704"/>
    <w:rsid w:val="00463F62"/>
    <w:rsid w:val="00464FCA"/>
    <w:rsid w:val="004664B0"/>
    <w:rsid w:val="004674A5"/>
    <w:rsid w:val="004704A3"/>
    <w:rsid w:val="004707B0"/>
    <w:rsid w:val="00472FBB"/>
    <w:rsid w:val="00473011"/>
    <w:rsid w:val="004730EC"/>
    <w:rsid w:val="004742E4"/>
    <w:rsid w:val="00474C4C"/>
    <w:rsid w:val="004752C4"/>
    <w:rsid w:val="004768B9"/>
    <w:rsid w:val="0047720C"/>
    <w:rsid w:val="004802E3"/>
    <w:rsid w:val="00481FBC"/>
    <w:rsid w:val="00482B30"/>
    <w:rsid w:val="00482C31"/>
    <w:rsid w:val="00483940"/>
    <w:rsid w:val="00484B7E"/>
    <w:rsid w:val="00485E8A"/>
    <w:rsid w:val="00486E61"/>
    <w:rsid w:val="00487253"/>
    <w:rsid w:val="0048798E"/>
    <w:rsid w:val="0049346B"/>
    <w:rsid w:val="0049494C"/>
    <w:rsid w:val="00496D67"/>
    <w:rsid w:val="004A0380"/>
    <w:rsid w:val="004A0E7B"/>
    <w:rsid w:val="004A1166"/>
    <w:rsid w:val="004A40CF"/>
    <w:rsid w:val="004A5175"/>
    <w:rsid w:val="004A6481"/>
    <w:rsid w:val="004B2DDE"/>
    <w:rsid w:val="004B4883"/>
    <w:rsid w:val="004B6033"/>
    <w:rsid w:val="004B7028"/>
    <w:rsid w:val="004B7690"/>
    <w:rsid w:val="004C1A3D"/>
    <w:rsid w:val="004C21A6"/>
    <w:rsid w:val="004C42FD"/>
    <w:rsid w:val="004C47EE"/>
    <w:rsid w:val="004C4B19"/>
    <w:rsid w:val="004C6D56"/>
    <w:rsid w:val="004C7D5E"/>
    <w:rsid w:val="004D02B2"/>
    <w:rsid w:val="004D0CF4"/>
    <w:rsid w:val="004D1514"/>
    <w:rsid w:val="004D19EC"/>
    <w:rsid w:val="004D2453"/>
    <w:rsid w:val="004D3747"/>
    <w:rsid w:val="004D468F"/>
    <w:rsid w:val="004D5139"/>
    <w:rsid w:val="004D5AB3"/>
    <w:rsid w:val="004D6426"/>
    <w:rsid w:val="004D6460"/>
    <w:rsid w:val="004D69B5"/>
    <w:rsid w:val="004E03AE"/>
    <w:rsid w:val="004E0859"/>
    <w:rsid w:val="004E15E7"/>
    <w:rsid w:val="004E321A"/>
    <w:rsid w:val="004E32E0"/>
    <w:rsid w:val="004E398A"/>
    <w:rsid w:val="004E3ECD"/>
    <w:rsid w:val="004E480A"/>
    <w:rsid w:val="004E48F5"/>
    <w:rsid w:val="004E61C0"/>
    <w:rsid w:val="004F020F"/>
    <w:rsid w:val="004F066B"/>
    <w:rsid w:val="004F0B6B"/>
    <w:rsid w:val="004F1574"/>
    <w:rsid w:val="004F1A26"/>
    <w:rsid w:val="004F29F8"/>
    <w:rsid w:val="004F2FA8"/>
    <w:rsid w:val="004F41F9"/>
    <w:rsid w:val="004F6AF8"/>
    <w:rsid w:val="00501132"/>
    <w:rsid w:val="00501D1F"/>
    <w:rsid w:val="00501D7A"/>
    <w:rsid w:val="00502D62"/>
    <w:rsid w:val="0050432E"/>
    <w:rsid w:val="0050509B"/>
    <w:rsid w:val="005059CF"/>
    <w:rsid w:val="00505E0C"/>
    <w:rsid w:val="00506A49"/>
    <w:rsid w:val="00510544"/>
    <w:rsid w:val="005117AB"/>
    <w:rsid w:val="00511C8B"/>
    <w:rsid w:val="005123F1"/>
    <w:rsid w:val="00513B45"/>
    <w:rsid w:val="00513E5B"/>
    <w:rsid w:val="00515549"/>
    <w:rsid w:val="005155BA"/>
    <w:rsid w:val="0052201B"/>
    <w:rsid w:val="00523B62"/>
    <w:rsid w:val="00523D0A"/>
    <w:rsid w:val="00524AF8"/>
    <w:rsid w:val="00525545"/>
    <w:rsid w:val="00525DD0"/>
    <w:rsid w:val="0052694C"/>
    <w:rsid w:val="005307D6"/>
    <w:rsid w:val="00531DFD"/>
    <w:rsid w:val="00533267"/>
    <w:rsid w:val="00533286"/>
    <w:rsid w:val="0053478A"/>
    <w:rsid w:val="00535324"/>
    <w:rsid w:val="00536823"/>
    <w:rsid w:val="005377F5"/>
    <w:rsid w:val="00537B03"/>
    <w:rsid w:val="0054167C"/>
    <w:rsid w:val="0054477E"/>
    <w:rsid w:val="00544DDA"/>
    <w:rsid w:val="005516A8"/>
    <w:rsid w:val="0055178A"/>
    <w:rsid w:val="00552B8C"/>
    <w:rsid w:val="005542EF"/>
    <w:rsid w:val="00554AE1"/>
    <w:rsid w:val="00554C7E"/>
    <w:rsid w:val="00555FCA"/>
    <w:rsid w:val="005602E1"/>
    <w:rsid w:val="00562D27"/>
    <w:rsid w:val="00563F3E"/>
    <w:rsid w:val="00564717"/>
    <w:rsid w:val="00565706"/>
    <w:rsid w:val="00570D9E"/>
    <w:rsid w:val="00571014"/>
    <w:rsid w:val="005739C1"/>
    <w:rsid w:val="00573B18"/>
    <w:rsid w:val="0057538E"/>
    <w:rsid w:val="00575D3B"/>
    <w:rsid w:val="00577DD8"/>
    <w:rsid w:val="00581D44"/>
    <w:rsid w:val="00582942"/>
    <w:rsid w:val="00582F4D"/>
    <w:rsid w:val="00583C96"/>
    <w:rsid w:val="00586280"/>
    <w:rsid w:val="00587B49"/>
    <w:rsid w:val="00590C0A"/>
    <w:rsid w:val="00592631"/>
    <w:rsid w:val="00593273"/>
    <w:rsid w:val="00593935"/>
    <w:rsid w:val="00593957"/>
    <w:rsid w:val="00594D48"/>
    <w:rsid w:val="0059744E"/>
    <w:rsid w:val="005A3FF2"/>
    <w:rsid w:val="005A575D"/>
    <w:rsid w:val="005A7E7E"/>
    <w:rsid w:val="005B1C8A"/>
    <w:rsid w:val="005B20B6"/>
    <w:rsid w:val="005B3A1F"/>
    <w:rsid w:val="005B4866"/>
    <w:rsid w:val="005B62C2"/>
    <w:rsid w:val="005C0035"/>
    <w:rsid w:val="005C0A22"/>
    <w:rsid w:val="005C2AF9"/>
    <w:rsid w:val="005C4B38"/>
    <w:rsid w:val="005C637C"/>
    <w:rsid w:val="005C64D2"/>
    <w:rsid w:val="005C69D6"/>
    <w:rsid w:val="005C7356"/>
    <w:rsid w:val="005C7CAB"/>
    <w:rsid w:val="005D023E"/>
    <w:rsid w:val="005D22EB"/>
    <w:rsid w:val="005D27AB"/>
    <w:rsid w:val="005D3448"/>
    <w:rsid w:val="005D417B"/>
    <w:rsid w:val="005D420D"/>
    <w:rsid w:val="005D42A5"/>
    <w:rsid w:val="005D4B0A"/>
    <w:rsid w:val="005D646C"/>
    <w:rsid w:val="005E2023"/>
    <w:rsid w:val="005E5B51"/>
    <w:rsid w:val="005E6F67"/>
    <w:rsid w:val="005E7374"/>
    <w:rsid w:val="005E7AD0"/>
    <w:rsid w:val="005F050A"/>
    <w:rsid w:val="005F2B9C"/>
    <w:rsid w:val="005F3060"/>
    <w:rsid w:val="005F346C"/>
    <w:rsid w:val="005F424D"/>
    <w:rsid w:val="005F4373"/>
    <w:rsid w:val="005F4776"/>
    <w:rsid w:val="005F5E58"/>
    <w:rsid w:val="005F6CEA"/>
    <w:rsid w:val="00600D35"/>
    <w:rsid w:val="00600EA4"/>
    <w:rsid w:val="00602C89"/>
    <w:rsid w:val="00605A34"/>
    <w:rsid w:val="006066E2"/>
    <w:rsid w:val="00607AF6"/>
    <w:rsid w:val="00611AD7"/>
    <w:rsid w:val="00612776"/>
    <w:rsid w:val="00612E46"/>
    <w:rsid w:val="0061351A"/>
    <w:rsid w:val="00614172"/>
    <w:rsid w:val="0061463B"/>
    <w:rsid w:val="00620F7B"/>
    <w:rsid w:val="00621B9D"/>
    <w:rsid w:val="00621CAD"/>
    <w:rsid w:val="00621F03"/>
    <w:rsid w:val="006234CB"/>
    <w:rsid w:val="00630EA0"/>
    <w:rsid w:val="006333D0"/>
    <w:rsid w:val="00633582"/>
    <w:rsid w:val="006336DB"/>
    <w:rsid w:val="00634142"/>
    <w:rsid w:val="00634E0D"/>
    <w:rsid w:val="00635BE1"/>
    <w:rsid w:val="00635DBD"/>
    <w:rsid w:val="00636B44"/>
    <w:rsid w:val="00637A88"/>
    <w:rsid w:val="00640FA7"/>
    <w:rsid w:val="0064384F"/>
    <w:rsid w:val="00645182"/>
    <w:rsid w:val="00646D3C"/>
    <w:rsid w:val="006479BB"/>
    <w:rsid w:val="00647DA6"/>
    <w:rsid w:val="0065049F"/>
    <w:rsid w:val="006509D0"/>
    <w:rsid w:val="00650E16"/>
    <w:rsid w:val="00650FD6"/>
    <w:rsid w:val="00651ABF"/>
    <w:rsid w:val="006544B1"/>
    <w:rsid w:val="00655FBF"/>
    <w:rsid w:val="00656104"/>
    <w:rsid w:val="00656222"/>
    <w:rsid w:val="00660BA7"/>
    <w:rsid w:val="00661262"/>
    <w:rsid w:val="00662288"/>
    <w:rsid w:val="00664026"/>
    <w:rsid w:val="00665A2F"/>
    <w:rsid w:val="006670CD"/>
    <w:rsid w:val="00667FBF"/>
    <w:rsid w:val="00670425"/>
    <w:rsid w:val="00670C7D"/>
    <w:rsid w:val="00670D3B"/>
    <w:rsid w:val="0067201C"/>
    <w:rsid w:val="00672283"/>
    <w:rsid w:val="00674D43"/>
    <w:rsid w:val="00677FE8"/>
    <w:rsid w:val="00680C12"/>
    <w:rsid w:val="00680D74"/>
    <w:rsid w:val="00682234"/>
    <w:rsid w:val="00683EFE"/>
    <w:rsid w:val="006847C4"/>
    <w:rsid w:val="006857FF"/>
    <w:rsid w:val="00687051"/>
    <w:rsid w:val="00690649"/>
    <w:rsid w:val="00692002"/>
    <w:rsid w:val="006921FE"/>
    <w:rsid w:val="00693EBB"/>
    <w:rsid w:val="006954A2"/>
    <w:rsid w:val="006A19E4"/>
    <w:rsid w:val="006A1F96"/>
    <w:rsid w:val="006A20C0"/>
    <w:rsid w:val="006A37AA"/>
    <w:rsid w:val="006A44DB"/>
    <w:rsid w:val="006A457C"/>
    <w:rsid w:val="006A5AD7"/>
    <w:rsid w:val="006A5E57"/>
    <w:rsid w:val="006A712C"/>
    <w:rsid w:val="006A718C"/>
    <w:rsid w:val="006A7523"/>
    <w:rsid w:val="006A7F3C"/>
    <w:rsid w:val="006B0072"/>
    <w:rsid w:val="006B24B4"/>
    <w:rsid w:val="006B25E9"/>
    <w:rsid w:val="006B4C03"/>
    <w:rsid w:val="006B56A6"/>
    <w:rsid w:val="006B5F7D"/>
    <w:rsid w:val="006B64D6"/>
    <w:rsid w:val="006C1646"/>
    <w:rsid w:val="006C3070"/>
    <w:rsid w:val="006C30E2"/>
    <w:rsid w:val="006C4610"/>
    <w:rsid w:val="006C6572"/>
    <w:rsid w:val="006D01B5"/>
    <w:rsid w:val="006D0E54"/>
    <w:rsid w:val="006D1EBC"/>
    <w:rsid w:val="006D2439"/>
    <w:rsid w:val="006D33BB"/>
    <w:rsid w:val="006D34B0"/>
    <w:rsid w:val="006D4824"/>
    <w:rsid w:val="006D531E"/>
    <w:rsid w:val="006D54F9"/>
    <w:rsid w:val="006D6701"/>
    <w:rsid w:val="006D6970"/>
    <w:rsid w:val="006D6C24"/>
    <w:rsid w:val="006D71E3"/>
    <w:rsid w:val="006E0C9F"/>
    <w:rsid w:val="006E18C6"/>
    <w:rsid w:val="006E19E6"/>
    <w:rsid w:val="006E263C"/>
    <w:rsid w:val="006E4A82"/>
    <w:rsid w:val="006E4EBB"/>
    <w:rsid w:val="006E7188"/>
    <w:rsid w:val="006E79D0"/>
    <w:rsid w:val="006E7F78"/>
    <w:rsid w:val="006F0737"/>
    <w:rsid w:val="006F26A6"/>
    <w:rsid w:val="006F40DB"/>
    <w:rsid w:val="006F4FC5"/>
    <w:rsid w:val="006F5F1E"/>
    <w:rsid w:val="006F6CC0"/>
    <w:rsid w:val="006F6FAC"/>
    <w:rsid w:val="0070169A"/>
    <w:rsid w:val="00702AF7"/>
    <w:rsid w:val="00702F6E"/>
    <w:rsid w:val="007030A3"/>
    <w:rsid w:val="00703277"/>
    <w:rsid w:val="007035FF"/>
    <w:rsid w:val="00705337"/>
    <w:rsid w:val="00705956"/>
    <w:rsid w:val="007110E0"/>
    <w:rsid w:val="00713184"/>
    <w:rsid w:val="00713BEA"/>
    <w:rsid w:val="00713C73"/>
    <w:rsid w:val="00714D26"/>
    <w:rsid w:val="00720E1F"/>
    <w:rsid w:val="007238A3"/>
    <w:rsid w:val="00725A9B"/>
    <w:rsid w:val="0072729B"/>
    <w:rsid w:val="00727AFC"/>
    <w:rsid w:val="00727E31"/>
    <w:rsid w:val="00727EB6"/>
    <w:rsid w:val="007327C9"/>
    <w:rsid w:val="00733874"/>
    <w:rsid w:val="0073423C"/>
    <w:rsid w:val="007342E2"/>
    <w:rsid w:val="0073462A"/>
    <w:rsid w:val="007350D0"/>
    <w:rsid w:val="00735E4C"/>
    <w:rsid w:val="007369D5"/>
    <w:rsid w:val="007376B8"/>
    <w:rsid w:val="00746178"/>
    <w:rsid w:val="007511D4"/>
    <w:rsid w:val="007526CE"/>
    <w:rsid w:val="00752CDF"/>
    <w:rsid w:val="00753356"/>
    <w:rsid w:val="00754A89"/>
    <w:rsid w:val="00755303"/>
    <w:rsid w:val="00755FBA"/>
    <w:rsid w:val="007575D3"/>
    <w:rsid w:val="007645A9"/>
    <w:rsid w:val="00765C86"/>
    <w:rsid w:val="00766247"/>
    <w:rsid w:val="00766829"/>
    <w:rsid w:val="00767B99"/>
    <w:rsid w:val="00770D1A"/>
    <w:rsid w:val="00770FE1"/>
    <w:rsid w:val="00771108"/>
    <w:rsid w:val="007713B2"/>
    <w:rsid w:val="007724A9"/>
    <w:rsid w:val="00775DC3"/>
    <w:rsid w:val="00776B74"/>
    <w:rsid w:val="00776BDD"/>
    <w:rsid w:val="00777C71"/>
    <w:rsid w:val="00780C68"/>
    <w:rsid w:val="00782F65"/>
    <w:rsid w:val="00783B89"/>
    <w:rsid w:val="007843F9"/>
    <w:rsid w:val="0078651B"/>
    <w:rsid w:val="00786A1A"/>
    <w:rsid w:val="00786EB4"/>
    <w:rsid w:val="00787767"/>
    <w:rsid w:val="007901B4"/>
    <w:rsid w:val="00790B87"/>
    <w:rsid w:val="007910E6"/>
    <w:rsid w:val="007919A0"/>
    <w:rsid w:val="00791A25"/>
    <w:rsid w:val="00791FAE"/>
    <w:rsid w:val="0079393D"/>
    <w:rsid w:val="00794320"/>
    <w:rsid w:val="00795143"/>
    <w:rsid w:val="00795DD3"/>
    <w:rsid w:val="00796FCB"/>
    <w:rsid w:val="00797312"/>
    <w:rsid w:val="0079794D"/>
    <w:rsid w:val="00797AC2"/>
    <w:rsid w:val="007A045D"/>
    <w:rsid w:val="007A452A"/>
    <w:rsid w:val="007A46BA"/>
    <w:rsid w:val="007A46E1"/>
    <w:rsid w:val="007A49E1"/>
    <w:rsid w:val="007A7125"/>
    <w:rsid w:val="007B477F"/>
    <w:rsid w:val="007B4BB0"/>
    <w:rsid w:val="007B5D75"/>
    <w:rsid w:val="007B7F61"/>
    <w:rsid w:val="007B7F78"/>
    <w:rsid w:val="007C07AD"/>
    <w:rsid w:val="007C172F"/>
    <w:rsid w:val="007C23C9"/>
    <w:rsid w:val="007C3786"/>
    <w:rsid w:val="007C427B"/>
    <w:rsid w:val="007C52B7"/>
    <w:rsid w:val="007C5DE4"/>
    <w:rsid w:val="007C7497"/>
    <w:rsid w:val="007C7902"/>
    <w:rsid w:val="007C7B1A"/>
    <w:rsid w:val="007C7CC4"/>
    <w:rsid w:val="007D1311"/>
    <w:rsid w:val="007D17F7"/>
    <w:rsid w:val="007D2008"/>
    <w:rsid w:val="007D21AF"/>
    <w:rsid w:val="007D2AAB"/>
    <w:rsid w:val="007D6167"/>
    <w:rsid w:val="007D6E03"/>
    <w:rsid w:val="007E12B1"/>
    <w:rsid w:val="007E5A2B"/>
    <w:rsid w:val="007E60E1"/>
    <w:rsid w:val="007E6C7A"/>
    <w:rsid w:val="007E7B7E"/>
    <w:rsid w:val="007E7EB2"/>
    <w:rsid w:val="007F0711"/>
    <w:rsid w:val="007F0E88"/>
    <w:rsid w:val="007F11C6"/>
    <w:rsid w:val="007F1468"/>
    <w:rsid w:val="007F1891"/>
    <w:rsid w:val="007F1A79"/>
    <w:rsid w:val="007F1D93"/>
    <w:rsid w:val="007F37B8"/>
    <w:rsid w:val="007F4A35"/>
    <w:rsid w:val="007F4C2E"/>
    <w:rsid w:val="007F55CD"/>
    <w:rsid w:val="007F5771"/>
    <w:rsid w:val="007F6070"/>
    <w:rsid w:val="007F6609"/>
    <w:rsid w:val="007F6765"/>
    <w:rsid w:val="007F74B0"/>
    <w:rsid w:val="007F7A27"/>
    <w:rsid w:val="008004C5"/>
    <w:rsid w:val="00801AFC"/>
    <w:rsid w:val="00802DB5"/>
    <w:rsid w:val="00803F7E"/>
    <w:rsid w:val="00804D94"/>
    <w:rsid w:val="0080547C"/>
    <w:rsid w:val="00805A2B"/>
    <w:rsid w:val="00805ACB"/>
    <w:rsid w:val="00805B62"/>
    <w:rsid w:val="008061D3"/>
    <w:rsid w:val="0080665B"/>
    <w:rsid w:val="00812615"/>
    <w:rsid w:val="00812E03"/>
    <w:rsid w:val="00812FAA"/>
    <w:rsid w:val="0081430D"/>
    <w:rsid w:val="008144FB"/>
    <w:rsid w:val="00821EEE"/>
    <w:rsid w:val="00822016"/>
    <w:rsid w:val="0082387B"/>
    <w:rsid w:val="0082435F"/>
    <w:rsid w:val="0082498C"/>
    <w:rsid w:val="008253F9"/>
    <w:rsid w:val="008254BE"/>
    <w:rsid w:val="00827559"/>
    <w:rsid w:val="00827A09"/>
    <w:rsid w:val="00830E35"/>
    <w:rsid w:val="008313B7"/>
    <w:rsid w:val="00831DA2"/>
    <w:rsid w:val="00831EAA"/>
    <w:rsid w:val="00831FA4"/>
    <w:rsid w:val="00832FAB"/>
    <w:rsid w:val="008330DB"/>
    <w:rsid w:val="008330F8"/>
    <w:rsid w:val="008348AB"/>
    <w:rsid w:val="00836123"/>
    <w:rsid w:val="00836556"/>
    <w:rsid w:val="008413AD"/>
    <w:rsid w:val="00842405"/>
    <w:rsid w:val="00842896"/>
    <w:rsid w:val="00843DF7"/>
    <w:rsid w:val="00844656"/>
    <w:rsid w:val="008454B4"/>
    <w:rsid w:val="00845575"/>
    <w:rsid w:val="00847D2C"/>
    <w:rsid w:val="00850CE4"/>
    <w:rsid w:val="00851BB5"/>
    <w:rsid w:val="00851D0D"/>
    <w:rsid w:val="00851EA7"/>
    <w:rsid w:val="00852426"/>
    <w:rsid w:val="00852C5D"/>
    <w:rsid w:val="00853106"/>
    <w:rsid w:val="00853D2F"/>
    <w:rsid w:val="0085488B"/>
    <w:rsid w:val="008549F5"/>
    <w:rsid w:val="00855789"/>
    <w:rsid w:val="00856C9C"/>
    <w:rsid w:val="0085712C"/>
    <w:rsid w:val="0085778F"/>
    <w:rsid w:val="0086288C"/>
    <w:rsid w:val="0086355B"/>
    <w:rsid w:val="0086385C"/>
    <w:rsid w:val="008647CA"/>
    <w:rsid w:val="008670A7"/>
    <w:rsid w:val="008709DF"/>
    <w:rsid w:val="00870DC2"/>
    <w:rsid w:val="00870E73"/>
    <w:rsid w:val="00872216"/>
    <w:rsid w:val="00872FAB"/>
    <w:rsid w:val="00874C18"/>
    <w:rsid w:val="00876387"/>
    <w:rsid w:val="0088018E"/>
    <w:rsid w:val="00880F0D"/>
    <w:rsid w:val="0088279A"/>
    <w:rsid w:val="00882B87"/>
    <w:rsid w:val="00884727"/>
    <w:rsid w:val="00884783"/>
    <w:rsid w:val="00884B20"/>
    <w:rsid w:val="00884E90"/>
    <w:rsid w:val="0088598F"/>
    <w:rsid w:val="00885E36"/>
    <w:rsid w:val="00886943"/>
    <w:rsid w:val="00886ACD"/>
    <w:rsid w:val="008930A0"/>
    <w:rsid w:val="00894063"/>
    <w:rsid w:val="00894D3C"/>
    <w:rsid w:val="00895144"/>
    <w:rsid w:val="00897F93"/>
    <w:rsid w:val="008A031B"/>
    <w:rsid w:val="008A0948"/>
    <w:rsid w:val="008A0B45"/>
    <w:rsid w:val="008A1D0F"/>
    <w:rsid w:val="008A2197"/>
    <w:rsid w:val="008A36B9"/>
    <w:rsid w:val="008A3C88"/>
    <w:rsid w:val="008A4996"/>
    <w:rsid w:val="008A6828"/>
    <w:rsid w:val="008A6A11"/>
    <w:rsid w:val="008A701B"/>
    <w:rsid w:val="008B0F03"/>
    <w:rsid w:val="008B1CFE"/>
    <w:rsid w:val="008B234F"/>
    <w:rsid w:val="008B2990"/>
    <w:rsid w:val="008B4269"/>
    <w:rsid w:val="008B5185"/>
    <w:rsid w:val="008B6364"/>
    <w:rsid w:val="008B69D4"/>
    <w:rsid w:val="008C1726"/>
    <w:rsid w:val="008C2FAA"/>
    <w:rsid w:val="008C33C2"/>
    <w:rsid w:val="008C4D15"/>
    <w:rsid w:val="008C5025"/>
    <w:rsid w:val="008C5A26"/>
    <w:rsid w:val="008C618B"/>
    <w:rsid w:val="008C7B95"/>
    <w:rsid w:val="008D02E0"/>
    <w:rsid w:val="008D0E73"/>
    <w:rsid w:val="008D3AE4"/>
    <w:rsid w:val="008D4F43"/>
    <w:rsid w:val="008D5037"/>
    <w:rsid w:val="008D5B78"/>
    <w:rsid w:val="008D6F03"/>
    <w:rsid w:val="008E032F"/>
    <w:rsid w:val="008E1E3E"/>
    <w:rsid w:val="008E3536"/>
    <w:rsid w:val="008E5805"/>
    <w:rsid w:val="008E6838"/>
    <w:rsid w:val="008E6D3C"/>
    <w:rsid w:val="008E7413"/>
    <w:rsid w:val="008F07DC"/>
    <w:rsid w:val="008F0818"/>
    <w:rsid w:val="008F1617"/>
    <w:rsid w:val="008F1EC0"/>
    <w:rsid w:val="008F2BDF"/>
    <w:rsid w:val="008F3AC7"/>
    <w:rsid w:val="008F4120"/>
    <w:rsid w:val="008F600F"/>
    <w:rsid w:val="008F6143"/>
    <w:rsid w:val="00912859"/>
    <w:rsid w:val="00912F87"/>
    <w:rsid w:val="00913284"/>
    <w:rsid w:val="00914828"/>
    <w:rsid w:val="009148AF"/>
    <w:rsid w:val="00915602"/>
    <w:rsid w:val="00915979"/>
    <w:rsid w:val="009177B4"/>
    <w:rsid w:val="00920B8E"/>
    <w:rsid w:val="00920D14"/>
    <w:rsid w:val="00920F49"/>
    <w:rsid w:val="00921E6C"/>
    <w:rsid w:val="009221B3"/>
    <w:rsid w:val="009227B3"/>
    <w:rsid w:val="00923F64"/>
    <w:rsid w:val="00924026"/>
    <w:rsid w:val="00925223"/>
    <w:rsid w:val="009265F6"/>
    <w:rsid w:val="00926832"/>
    <w:rsid w:val="00930107"/>
    <w:rsid w:val="00932AE8"/>
    <w:rsid w:val="00932D08"/>
    <w:rsid w:val="00933FFE"/>
    <w:rsid w:val="009340AB"/>
    <w:rsid w:val="0093429F"/>
    <w:rsid w:val="009345EC"/>
    <w:rsid w:val="009352C2"/>
    <w:rsid w:val="00935ABA"/>
    <w:rsid w:val="00935BC1"/>
    <w:rsid w:val="009361AF"/>
    <w:rsid w:val="00936790"/>
    <w:rsid w:val="00937FF4"/>
    <w:rsid w:val="00940A7D"/>
    <w:rsid w:val="0094255E"/>
    <w:rsid w:val="00943732"/>
    <w:rsid w:val="00945AA9"/>
    <w:rsid w:val="0094611C"/>
    <w:rsid w:val="00950D88"/>
    <w:rsid w:val="00952FB9"/>
    <w:rsid w:val="00955500"/>
    <w:rsid w:val="00960008"/>
    <w:rsid w:val="00960DD9"/>
    <w:rsid w:val="0096306D"/>
    <w:rsid w:val="00963450"/>
    <w:rsid w:val="00967552"/>
    <w:rsid w:val="00970827"/>
    <w:rsid w:val="009710D0"/>
    <w:rsid w:val="00971B90"/>
    <w:rsid w:val="009726CA"/>
    <w:rsid w:val="00972AFE"/>
    <w:rsid w:val="0097484C"/>
    <w:rsid w:val="00976BB8"/>
    <w:rsid w:val="00976E9C"/>
    <w:rsid w:val="00977417"/>
    <w:rsid w:val="00977B8C"/>
    <w:rsid w:val="00982919"/>
    <w:rsid w:val="00983911"/>
    <w:rsid w:val="0098451F"/>
    <w:rsid w:val="00986400"/>
    <w:rsid w:val="00987904"/>
    <w:rsid w:val="00991652"/>
    <w:rsid w:val="00995B96"/>
    <w:rsid w:val="00996422"/>
    <w:rsid w:val="00996621"/>
    <w:rsid w:val="009A1373"/>
    <w:rsid w:val="009A1F44"/>
    <w:rsid w:val="009A23C5"/>
    <w:rsid w:val="009A263E"/>
    <w:rsid w:val="009A3608"/>
    <w:rsid w:val="009A3AD6"/>
    <w:rsid w:val="009A44FE"/>
    <w:rsid w:val="009A481F"/>
    <w:rsid w:val="009A5136"/>
    <w:rsid w:val="009A5F4E"/>
    <w:rsid w:val="009A6144"/>
    <w:rsid w:val="009A6C33"/>
    <w:rsid w:val="009B1092"/>
    <w:rsid w:val="009B1BA6"/>
    <w:rsid w:val="009B27BA"/>
    <w:rsid w:val="009B38CD"/>
    <w:rsid w:val="009B56AB"/>
    <w:rsid w:val="009B6069"/>
    <w:rsid w:val="009B7712"/>
    <w:rsid w:val="009C0C31"/>
    <w:rsid w:val="009C2B18"/>
    <w:rsid w:val="009C2F62"/>
    <w:rsid w:val="009C5A54"/>
    <w:rsid w:val="009C6F43"/>
    <w:rsid w:val="009D068F"/>
    <w:rsid w:val="009D1130"/>
    <w:rsid w:val="009D354E"/>
    <w:rsid w:val="009D487B"/>
    <w:rsid w:val="009D4A64"/>
    <w:rsid w:val="009D5753"/>
    <w:rsid w:val="009D694E"/>
    <w:rsid w:val="009D6C42"/>
    <w:rsid w:val="009E0443"/>
    <w:rsid w:val="009E1109"/>
    <w:rsid w:val="009E11A2"/>
    <w:rsid w:val="009E23A6"/>
    <w:rsid w:val="009E2D31"/>
    <w:rsid w:val="009E5FE2"/>
    <w:rsid w:val="009E6A3F"/>
    <w:rsid w:val="009E6C3A"/>
    <w:rsid w:val="009E7D19"/>
    <w:rsid w:val="009F24E8"/>
    <w:rsid w:val="009F2A7D"/>
    <w:rsid w:val="009F325A"/>
    <w:rsid w:val="009F3CAD"/>
    <w:rsid w:val="009F454B"/>
    <w:rsid w:val="009F5BFB"/>
    <w:rsid w:val="009F64DC"/>
    <w:rsid w:val="009F66AE"/>
    <w:rsid w:val="00A00192"/>
    <w:rsid w:val="00A00427"/>
    <w:rsid w:val="00A01249"/>
    <w:rsid w:val="00A0205D"/>
    <w:rsid w:val="00A04A05"/>
    <w:rsid w:val="00A0580D"/>
    <w:rsid w:val="00A0639C"/>
    <w:rsid w:val="00A1017B"/>
    <w:rsid w:val="00A13EB9"/>
    <w:rsid w:val="00A15907"/>
    <w:rsid w:val="00A15FD1"/>
    <w:rsid w:val="00A166B6"/>
    <w:rsid w:val="00A16AD3"/>
    <w:rsid w:val="00A16B9A"/>
    <w:rsid w:val="00A20419"/>
    <w:rsid w:val="00A2098C"/>
    <w:rsid w:val="00A22BA1"/>
    <w:rsid w:val="00A23596"/>
    <w:rsid w:val="00A24115"/>
    <w:rsid w:val="00A24628"/>
    <w:rsid w:val="00A24690"/>
    <w:rsid w:val="00A2493F"/>
    <w:rsid w:val="00A251EE"/>
    <w:rsid w:val="00A25E52"/>
    <w:rsid w:val="00A263DD"/>
    <w:rsid w:val="00A31D97"/>
    <w:rsid w:val="00A31F94"/>
    <w:rsid w:val="00A3289C"/>
    <w:rsid w:val="00A334B8"/>
    <w:rsid w:val="00A3580E"/>
    <w:rsid w:val="00A363C3"/>
    <w:rsid w:val="00A36F9C"/>
    <w:rsid w:val="00A378E2"/>
    <w:rsid w:val="00A37C13"/>
    <w:rsid w:val="00A41886"/>
    <w:rsid w:val="00A42F1C"/>
    <w:rsid w:val="00A4331A"/>
    <w:rsid w:val="00A44906"/>
    <w:rsid w:val="00A44A59"/>
    <w:rsid w:val="00A45EDD"/>
    <w:rsid w:val="00A50F38"/>
    <w:rsid w:val="00A5142D"/>
    <w:rsid w:val="00A5271D"/>
    <w:rsid w:val="00A530A9"/>
    <w:rsid w:val="00A54A97"/>
    <w:rsid w:val="00A558B9"/>
    <w:rsid w:val="00A5603E"/>
    <w:rsid w:val="00A56118"/>
    <w:rsid w:val="00A61172"/>
    <w:rsid w:val="00A6297C"/>
    <w:rsid w:val="00A63026"/>
    <w:rsid w:val="00A63467"/>
    <w:rsid w:val="00A640A5"/>
    <w:rsid w:val="00A641C8"/>
    <w:rsid w:val="00A64690"/>
    <w:rsid w:val="00A64E3E"/>
    <w:rsid w:val="00A65088"/>
    <w:rsid w:val="00A6538A"/>
    <w:rsid w:val="00A67BA2"/>
    <w:rsid w:val="00A67F79"/>
    <w:rsid w:val="00A70ACC"/>
    <w:rsid w:val="00A715DB"/>
    <w:rsid w:val="00A734BB"/>
    <w:rsid w:val="00A775D3"/>
    <w:rsid w:val="00A80200"/>
    <w:rsid w:val="00A807EA"/>
    <w:rsid w:val="00A81AAF"/>
    <w:rsid w:val="00A823CF"/>
    <w:rsid w:val="00A82ED1"/>
    <w:rsid w:val="00A83057"/>
    <w:rsid w:val="00A834A8"/>
    <w:rsid w:val="00A83D0F"/>
    <w:rsid w:val="00A8439F"/>
    <w:rsid w:val="00A84574"/>
    <w:rsid w:val="00A84941"/>
    <w:rsid w:val="00A853C7"/>
    <w:rsid w:val="00A86EBB"/>
    <w:rsid w:val="00A87F97"/>
    <w:rsid w:val="00A90514"/>
    <w:rsid w:val="00A939C1"/>
    <w:rsid w:val="00A9546E"/>
    <w:rsid w:val="00A95BF0"/>
    <w:rsid w:val="00A95EC5"/>
    <w:rsid w:val="00A96CE1"/>
    <w:rsid w:val="00A96D36"/>
    <w:rsid w:val="00A9753F"/>
    <w:rsid w:val="00AA15BD"/>
    <w:rsid w:val="00AA1F05"/>
    <w:rsid w:val="00AA1F43"/>
    <w:rsid w:val="00AA2CFC"/>
    <w:rsid w:val="00AA2DF2"/>
    <w:rsid w:val="00AA4142"/>
    <w:rsid w:val="00AA4168"/>
    <w:rsid w:val="00AA4272"/>
    <w:rsid w:val="00AA4557"/>
    <w:rsid w:val="00AA5996"/>
    <w:rsid w:val="00AA623D"/>
    <w:rsid w:val="00AA7258"/>
    <w:rsid w:val="00AB0039"/>
    <w:rsid w:val="00AB17CB"/>
    <w:rsid w:val="00AB304F"/>
    <w:rsid w:val="00AB3C6F"/>
    <w:rsid w:val="00AB3DE3"/>
    <w:rsid w:val="00AB478D"/>
    <w:rsid w:val="00AB5C2F"/>
    <w:rsid w:val="00AB637D"/>
    <w:rsid w:val="00AC11F9"/>
    <w:rsid w:val="00AC2E8C"/>
    <w:rsid w:val="00AC31E0"/>
    <w:rsid w:val="00AC4812"/>
    <w:rsid w:val="00AC4B2E"/>
    <w:rsid w:val="00AC5D08"/>
    <w:rsid w:val="00AC7BBD"/>
    <w:rsid w:val="00AD2BEE"/>
    <w:rsid w:val="00AD3FF8"/>
    <w:rsid w:val="00AD50A7"/>
    <w:rsid w:val="00AD5744"/>
    <w:rsid w:val="00AE04D2"/>
    <w:rsid w:val="00AE0C8A"/>
    <w:rsid w:val="00AE16BF"/>
    <w:rsid w:val="00AE4134"/>
    <w:rsid w:val="00AE4407"/>
    <w:rsid w:val="00AE495C"/>
    <w:rsid w:val="00AE4DE1"/>
    <w:rsid w:val="00AE696F"/>
    <w:rsid w:val="00AF0DC0"/>
    <w:rsid w:val="00AF11C1"/>
    <w:rsid w:val="00AF1D67"/>
    <w:rsid w:val="00AF5401"/>
    <w:rsid w:val="00AF6D29"/>
    <w:rsid w:val="00AF7510"/>
    <w:rsid w:val="00B028DA"/>
    <w:rsid w:val="00B034BF"/>
    <w:rsid w:val="00B03CAB"/>
    <w:rsid w:val="00B04952"/>
    <w:rsid w:val="00B07CB0"/>
    <w:rsid w:val="00B10877"/>
    <w:rsid w:val="00B14107"/>
    <w:rsid w:val="00B14273"/>
    <w:rsid w:val="00B15280"/>
    <w:rsid w:val="00B1696B"/>
    <w:rsid w:val="00B1798F"/>
    <w:rsid w:val="00B208B2"/>
    <w:rsid w:val="00B20CCB"/>
    <w:rsid w:val="00B21A8F"/>
    <w:rsid w:val="00B22954"/>
    <w:rsid w:val="00B232C2"/>
    <w:rsid w:val="00B23B6C"/>
    <w:rsid w:val="00B2492C"/>
    <w:rsid w:val="00B25219"/>
    <w:rsid w:val="00B25783"/>
    <w:rsid w:val="00B25F8B"/>
    <w:rsid w:val="00B2616B"/>
    <w:rsid w:val="00B26F1D"/>
    <w:rsid w:val="00B27D74"/>
    <w:rsid w:val="00B323CB"/>
    <w:rsid w:val="00B3281D"/>
    <w:rsid w:val="00B33090"/>
    <w:rsid w:val="00B342B2"/>
    <w:rsid w:val="00B35307"/>
    <w:rsid w:val="00B361E2"/>
    <w:rsid w:val="00B36A70"/>
    <w:rsid w:val="00B37967"/>
    <w:rsid w:val="00B402E1"/>
    <w:rsid w:val="00B40F77"/>
    <w:rsid w:val="00B43107"/>
    <w:rsid w:val="00B46B8C"/>
    <w:rsid w:val="00B475CD"/>
    <w:rsid w:val="00B5208D"/>
    <w:rsid w:val="00B547A6"/>
    <w:rsid w:val="00B576B6"/>
    <w:rsid w:val="00B621B5"/>
    <w:rsid w:val="00B63B8C"/>
    <w:rsid w:val="00B64AD7"/>
    <w:rsid w:val="00B67C3F"/>
    <w:rsid w:val="00B70727"/>
    <w:rsid w:val="00B7086F"/>
    <w:rsid w:val="00B71AC1"/>
    <w:rsid w:val="00B73661"/>
    <w:rsid w:val="00B73C66"/>
    <w:rsid w:val="00B747DD"/>
    <w:rsid w:val="00B75171"/>
    <w:rsid w:val="00B803AE"/>
    <w:rsid w:val="00B80944"/>
    <w:rsid w:val="00B80D12"/>
    <w:rsid w:val="00B8530D"/>
    <w:rsid w:val="00B85A67"/>
    <w:rsid w:val="00B861C4"/>
    <w:rsid w:val="00B87B9F"/>
    <w:rsid w:val="00B91B8D"/>
    <w:rsid w:val="00B91D15"/>
    <w:rsid w:val="00B9407E"/>
    <w:rsid w:val="00B94C28"/>
    <w:rsid w:val="00B979CC"/>
    <w:rsid w:val="00B979FC"/>
    <w:rsid w:val="00BA0E85"/>
    <w:rsid w:val="00BA23FA"/>
    <w:rsid w:val="00BA36F9"/>
    <w:rsid w:val="00BA3F43"/>
    <w:rsid w:val="00BA77B0"/>
    <w:rsid w:val="00BB0220"/>
    <w:rsid w:val="00BB111E"/>
    <w:rsid w:val="00BB1FE4"/>
    <w:rsid w:val="00BB3B9E"/>
    <w:rsid w:val="00BB411A"/>
    <w:rsid w:val="00BB4261"/>
    <w:rsid w:val="00BB4EFE"/>
    <w:rsid w:val="00BB5ED4"/>
    <w:rsid w:val="00BB72C7"/>
    <w:rsid w:val="00BB7BE3"/>
    <w:rsid w:val="00BB7E38"/>
    <w:rsid w:val="00BC17D0"/>
    <w:rsid w:val="00BC20E7"/>
    <w:rsid w:val="00BC310A"/>
    <w:rsid w:val="00BC36F2"/>
    <w:rsid w:val="00BC4183"/>
    <w:rsid w:val="00BC5DB2"/>
    <w:rsid w:val="00BC721F"/>
    <w:rsid w:val="00BC785A"/>
    <w:rsid w:val="00BD272E"/>
    <w:rsid w:val="00BD2A14"/>
    <w:rsid w:val="00BD32C5"/>
    <w:rsid w:val="00BD3F37"/>
    <w:rsid w:val="00BD4B62"/>
    <w:rsid w:val="00BE02A8"/>
    <w:rsid w:val="00BE0EF5"/>
    <w:rsid w:val="00BE23FA"/>
    <w:rsid w:val="00BE39F3"/>
    <w:rsid w:val="00BE617D"/>
    <w:rsid w:val="00BF314D"/>
    <w:rsid w:val="00BF38FB"/>
    <w:rsid w:val="00BF4E12"/>
    <w:rsid w:val="00BF7A9C"/>
    <w:rsid w:val="00BF7C26"/>
    <w:rsid w:val="00C0100F"/>
    <w:rsid w:val="00C0213E"/>
    <w:rsid w:val="00C02293"/>
    <w:rsid w:val="00C024C6"/>
    <w:rsid w:val="00C02C1A"/>
    <w:rsid w:val="00C04B8B"/>
    <w:rsid w:val="00C05555"/>
    <w:rsid w:val="00C05616"/>
    <w:rsid w:val="00C06494"/>
    <w:rsid w:val="00C115D6"/>
    <w:rsid w:val="00C11FFD"/>
    <w:rsid w:val="00C120FE"/>
    <w:rsid w:val="00C121FB"/>
    <w:rsid w:val="00C13238"/>
    <w:rsid w:val="00C13466"/>
    <w:rsid w:val="00C17A95"/>
    <w:rsid w:val="00C17DD2"/>
    <w:rsid w:val="00C219FC"/>
    <w:rsid w:val="00C24A4E"/>
    <w:rsid w:val="00C2598B"/>
    <w:rsid w:val="00C25A05"/>
    <w:rsid w:val="00C27241"/>
    <w:rsid w:val="00C27510"/>
    <w:rsid w:val="00C27C5A"/>
    <w:rsid w:val="00C32003"/>
    <w:rsid w:val="00C338EA"/>
    <w:rsid w:val="00C340D5"/>
    <w:rsid w:val="00C34180"/>
    <w:rsid w:val="00C350F6"/>
    <w:rsid w:val="00C412A8"/>
    <w:rsid w:val="00C42544"/>
    <w:rsid w:val="00C4671A"/>
    <w:rsid w:val="00C508C0"/>
    <w:rsid w:val="00C50FF9"/>
    <w:rsid w:val="00C512B1"/>
    <w:rsid w:val="00C55984"/>
    <w:rsid w:val="00C5631A"/>
    <w:rsid w:val="00C56F64"/>
    <w:rsid w:val="00C57CB7"/>
    <w:rsid w:val="00C602AB"/>
    <w:rsid w:val="00C604CA"/>
    <w:rsid w:val="00C60B27"/>
    <w:rsid w:val="00C61784"/>
    <w:rsid w:val="00C626FD"/>
    <w:rsid w:val="00C63E75"/>
    <w:rsid w:val="00C63F27"/>
    <w:rsid w:val="00C6401D"/>
    <w:rsid w:val="00C6552E"/>
    <w:rsid w:val="00C66076"/>
    <w:rsid w:val="00C666A3"/>
    <w:rsid w:val="00C66FF2"/>
    <w:rsid w:val="00C719F1"/>
    <w:rsid w:val="00C71C2F"/>
    <w:rsid w:val="00C73E78"/>
    <w:rsid w:val="00C74831"/>
    <w:rsid w:val="00C75398"/>
    <w:rsid w:val="00C75F86"/>
    <w:rsid w:val="00C803E0"/>
    <w:rsid w:val="00C82226"/>
    <w:rsid w:val="00C8261B"/>
    <w:rsid w:val="00C84114"/>
    <w:rsid w:val="00C851A7"/>
    <w:rsid w:val="00C855D7"/>
    <w:rsid w:val="00C86F39"/>
    <w:rsid w:val="00C8744D"/>
    <w:rsid w:val="00C8788F"/>
    <w:rsid w:val="00C90414"/>
    <w:rsid w:val="00C916E4"/>
    <w:rsid w:val="00C9185E"/>
    <w:rsid w:val="00C92F9D"/>
    <w:rsid w:val="00C96A1C"/>
    <w:rsid w:val="00C970A3"/>
    <w:rsid w:val="00C97532"/>
    <w:rsid w:val="00CA1E5E"/>
    <w:rsid w:val="00CA6CA2"/>
    <w:rsid w:val="00CA7103"/>
    <w:rsid w:val="00CA734A"/>
    <w:rsid w:val="00CA7E69"/>
    <w:rsid w:val="00CB0D84"/>
    <w:rsid w:val="00CB15A7"/>
    <w:rsid w:val="00CB30A4"/>
    <w:rsid w:val="00CB3F43"/>
    <w:rsid w:val="00CB4262"/>
    <w:rsid w:val="00CB55C9"/>
    <w:rsid w:val="00CB6C59"/>
    <w:rsid w:val="00CB7772"/>
    <w:rsid w:val="00CB7C74"/>
    <w:rsid w:val="00CC0AEE"/>
    <w:rsid w:val="00CC14A7"/>
    <w:rsid w:val="00CC4112"/>
    <w:rsid w:val="00CC5912"/>
    <w:rsid w:val="00CC6102"/>
    <w:rsid w:val="00CD080E"/>
    <w:rsid w:val="00CD0C82"/>
    <w:rsid w:val="00CD0CB9"/>
    <w:rsid w:val="00CD17BD"/>
    <w:rsid w:val="00CD2C8F"/>
    <w:rsid w:val="00CD32CF"/>
    <w:rsid w:val="00CD3A5C"/>
    <w:rsid w:val="00CD46ED"/>
    <w:rsid w:val="00CD4749"/>
    <w:rsid w:val="00CD6E13"/>
    <w:rsid w:val="00CE0706"/>
    <w:rsid w:val="00CE2D9E"/>
    <w:rsid w:val="00CE3D6D"/>
    <w:rsid w:val="00CE486B"/>
    <w:rsid w:val="00CE5688"/>
    <w:rsid w:val="00CE596D"/>
    <w:rsid w:val="00CE5B1D"/>
    <w:rsid w:val="00CE716B"/>
    <w:rsid w:val="00CF0B67"/>
    <w:rsid w:val="00CF2010"/>
    <w:rsid w:val="00CF33C1"/>
    <w:rsid w:val="00CF4CD1"/>
    <w:rsid w:val="00CF5862"/>
    <w:rsid w:val="00CF5BC4"/>
    <w:rsid w:val="00CF6B9C"/>
    <w:rsid w:val="00D00834"/>
    <w:rsid w:val="00D01980"/>
    <w:rsid w:val="00D030D7"/>
    <w:rsid w:val="00D03942"/>
    <w:rsid w:val="00D04BAE"/>
    <w:rsid w:val="00D04CC2"/>
    <w:rsid w:val="00D07788"/>
    <w:rsid w:val="00D07C19"/>
    <w:rsid w:val="00D07F7E"/>
    <w:rsid w:val="00D11481"/>
    <w:rsid w:val="00D11E69"/>
    <w:rsid w:val="00D12617"/>
    <w:rsid w:val="00D127BA"/>
    <w:rsid w:val="00D135D8"/>
    <w:rsid w:val="00D14554"/>
    <w:rsid w:val="00D151AA"/>
    <w:rsid w:val="00D20025"/>
    <w:rsid w:val="00D2086E"/>
    <w:rsid w:val="00D21A54"/>
    <w:rsid w:val="00D22CAB"/>
    <w:rsid w:val="00D22F8E"/>
    <w:rsid w:val="00D2367A"/>
    <w:rsid w:val="00D23E29"/>
    <w:rsid w:val="00D24144"/>
    <w:rsid w:val="00D26407"/>
    <w:rsid w:val="00D331AB"/>
    <w:rsid w:val="00D35056"/>
    <w:rsid w:val="00D352B1"/>
    <w:rsid w:val="00D36B07"/>
    <w:rsid w:val="00D41471"/>
    <w:rsid w:val="00D41554"/>
    <w:rsid w:val="00D41BDE"/>
    <w:rsid w:val="00D42091"/>
    <w:rsid w:val="00D424D2"/>
    <w:rsid w:val="00D42694"/>
    <w:rsid w:val="00D42DBC"/>
    <w:rsid w:val="00D43112"/>
    <w:rsid w:val="00D43336"/>
    <w:rsid w:val="00D44946"/>
    <w:rsid w:val="00D45478"/>
    <w:rsid w:val="00D460AD"/>
    <w:rsid w:val="00D46B96"/>
    <w:rsid w:val="00D47DFA"/>
    <w:rsid w:val="00D503B7"/>
    <w:rsid w:val="00D53661"/>
    <w:rsid w:val="00D53898"/>
    <w:rsid w:val="00D54941"/>
    <w:rsid w:val="00D55426"/>
    <w:rsid w:val="00D56F31"/>
    <w:rsid w:val="00D6198C"/>
    <w:rsid w:val="00D66574"/>
    <w:rsid w:val="00D66804"/>
    <w:rsid w:val="00D67010"/>
    <w:rsid w:val="00D709E6"/>
    <w:rsid w:val="00D725FF"/>
    <w:rsid w:val="00D739AF"/>
    <w:rsid w:val="00D73FF1"/>
    <w:rsid w:val="00D74CFF"/>
    <w:rsid w:val="00D773DD"/>
    <w:rsid w:val="00D80206"/>
    <w:rsid w:val="00D82E4D"/>
    <w:rsid w:val="00D85A07"/>
    <w:rsid w:val="00D85C6B"/>
    <w:rsid w:val="00D863D4"/>
    <w:rsid w:val="00D87164"/>
    <w:rsid w:val="00D8795A"/>
    <w:rsid w:val="00D87BA3"/>
    <w:rsid w:val="00D921BB"/>
    <w:rsid w:val="00D931F0"/>
    <w:rsid w:val="00D94E71"/>
    <w:rsid w:val="00D97B9D"/>
    <w:rsid w:val="00DA03EF"/>
    <w:rsid w:val="00DA0479"/>
    <w:rsid w:val="00DA32AE"/>
    <w:rsid w:val="00DA5199"/>
    <w:rsid w:val="00DA5BCC"/>
    <w:rsid w:val="00DA66CD"/>
    <w:rsid w:val="00DA7A71"/>
    <w:rsid w:val="00DB0361"/>
    <w:rsid w:val="00DB268D"/>
    <w:rsid w:val="00DB37BD"/>
    <w:rsid w:val="00DB4163"/>
    <w:rsid w:val="00DB41D3"/>
    <w:rsid w:val="00DB45CA"/>
    <w:rsid w:val="00DB4AEB"/>
    <w:rsid w:val="00DB5792"/>
    <w:rsid w:val="00DB663E"/>
    <w:rsid w:val="00DB68C2"/>
    <w:rsid w:val="00DB69E6"/>
    <w:rsid w:val="00DC00F1"/>
    <w:rsid w:val="00DC049F"/>
    <w:rsid w:val="00DC11ED"/>
    <w:rsid w:val="00DC1CEA"/>
    <w:rsid w:val="00DC25DD"/>
    <w:rsid w:val="00DC62B9"/>
    <w:rsid w:val="00DC777D"/>
    <w:rsid w:val="00DC7CF7"/>
    <w:rsid w:val="00DD05EF"/>
    <w:rsid w:val="00DD1283"/>
    <w:rsid w:val="00DD3ED0"/>
    <w:rsid w:val="00DD5C65"/>
    <w:rsid w:val="00DD64C2"/>
    <w:rsid w:val="00DE00D7"/>
    <w:rsid w:val="00DE100E"/>
    <w:rsid w:val="00DE1A6C"/>
    <w:rsid w:val="00DE35D8"/>
    <w:rsid w:val="00DE38F5"/>
    <w:rsid w:val="00DE4140"/>
    <w:rsid w:val="00DE4B84"/>
    <w:rsid w:val="00DE554B"/>
    <w:rsid w:val="00DE69F3"/>
    <w:rsid w:val="00DE78DD"/>
    <w:rsid w:val="00DF35D7"/>
    <w:rsid w:val="00DF3839"/>
    <w:rsid w:val="00DF39D6"/>
    <w:rsid w:val="00DF3D88"/>
    <w:rsid w:val="00DF435B"/>
    <w:rsid w:val="00DF4CDD"/>
    <w:rsid w:val="00DF61CE"/>
    <w:rsid w:val="00DF749C"/>
    <w:rsid w:val="00DF76C1"/>
    <w:rsid w:val="00DF77E7"/>
    <w:rsid w:val="00DF7BE1"/>
    <w:rsid w:val="00E0113F"/>
    <w:rsid w:val="00E01426"/>
    <w:rsid w:val="00E02697"/>
    <w:rsid w:val="00E049EE"/>
    <w:rsid w:val="00E05E8E"/>
    <w:rsid w:val="00E07EB6"/>
    <w:rsid w:val="00E12D10"/>
    <w:rsid w:val="00E15F37"/>
    <w:rsid w:val="00E16633"/>
    <w:rsid w:val="00E17E5A"/>
    <w:rsid w:val="00E2232F"/>
    <w:rsid w:val="00E224A0"/>
    <w:rsid w:val="00E2273D"/>
    <w:rsid w:val="00E22E8E"/>
    <w:rsid w:val="00E24111"/>
    <w:rsid w:val="00E24684"/>
    <w:rsid w:val="00E24B74"/>
    <w:rsid w:val="00E277E1"/>
    <w:rsid w:val="00E278F1"/>
    <w:rsid w:val="00E304FC"/>
    <w:rsid w:val="00E307FE"/>
    <w:rsid w:val="00E308F9"/>
    <w:rsid w:val="00E324EA"/>
    <w:rsid w:val="00E32B37"/>
    <w:rsid w:val="00E33552"/>
    <w:rsid w:val="00E336D6"/>
    <w:rsid w:val="00E35135"/>
    <w:rsid w:val="00E408E2"/>
    <w:rsid w:val="00E426E8"/>
    <w:rsid w:val="00E43504"/>
    <w:rsid w:val="00E4513B"/>
    <w:rsid w:val="00E4576E"/>
    <w:rsid w:val="00E46456"/>
    <w:rsid w:val="00E46544"/>
    <w:rsid w:val="00E4683F"/>
    <w:rsid w:val="00E46D6B"/>
    <w:rsid w:val="00E5003A"/>
    <w:rsid w:val="00E511FE"/>
    <w:rsid w:val="00E52002"/>
    <w:rsid w:val="00E53D15"/>
    <w:rsid w:val="00E53ED1"/>
    <w:rsid w:val="00E54237"/>
    <w:rsid w:val="00E552C2"/>
    <w:rsid w:val="00E55466"/>
    <w:rsid w:val="00E55ACB"/>
    <w:rsid w:val="00E55FE4"/>
    <w:rsid w:val="00E568F7"/>
    <w:rsid w:val="00E56949"/>
    <w:rsid w:val="00E57128"/>
    <w:rsid w:val="00E5732E"/>
    <w:rsid w:val="00E63CCA"/>
    <w:rsid w:val="00E664A5"/>
    <w:rsid w:val="00E66D02"/>
    <w:rsid w:val="00E70266"/>
    <w:rsid w:val="00E70D26"/>
    <w:rsid w:val="00E71182"/>
    <w:rsid w:val="00E729E4"/>
    <w:rsid w:val="00E752BF"/>
    <w:rsid w:val="00E7739B"/>
    <w:rsid w:val="00E77E90"/>
    <w:rsid w:val="00E80CAC"/>
    <w:rsid w:val="00E80FA0"/>
    <w:rsid w:val="00E81850"/>
    <w:rsid w:val="00E821BE"/>
    <w:rsid w:val="00E8271C"/>
    <w:rsid w:val="00E837F9"/>
    <w:rsid w:val="00E84173"/>
    <w:rsid w:val="00E84255"/>
    <w:rsid w:val="00E85EAF"/>
    <w:rsid w:val="00E87F2E"/>
    <w:rsid w:val="00E91202"/>
    <w:rsid w:val="00E92111"/>
    <w:rsid w:val="00E92161"/>
    <w:rsid w:val="00E924E6"/>
    <w:rsid w:val="00E92713"/>
    <w:rsid w:val="00E9289D"/>
    <w:rsid w:val="00E945AD"/>
    <w:rsid w:val="00E948EC"/>
    <w:rsid w:val="00E967D5"/>
    <w:rsid w:val="00E9760B"/>
    <w:rsid w:val="00EA04FA"/>
    <w:rsid w:val="00EA0ABA"/>
    <w:rsid w:val="00EA1335"/>
    <w:rsid w:val="00EA1C34"/>
    <w:rsid w:val="00EA4D3F"/>
    <w:rsid w:val="00EA60B6"/>
    <w:rsid w:val="00EA7377"/>
    <w:rsid w:val="00EA78A6"/>
    <w:rsid w:val="00EB06A9"/>
    <w:rsid w:val="00EB1D79"/>
    <w:rsid w:val="00EB20C7"/>
    <w:rsid w:val="00EB2B34"/>
    <w:rsid w:val="00EB37BE"/>
    <w:rsid w:val="00EB521A"/>
    <w:rsid w:val="00EB78B1"/>
    <w:rsid w:val="00EB7EF9"/>
    <w:rsid w:val="00EC0E22"/>
    <w:rsid w:val="00EC0ED2"/>
    <w:rsid w:val="00EC0F0D"/>
    <w:rsid w:val="00EC1EAD"/>
    <w:rsid w:val="00EC3D58"/>
    <w:rsid w:val="00EC634D"/>
    <w:rsid w:val="00ED043D"/>
    <w:rsid w:val="00ED0C24"/>
    <w:rsid w:val="00ED21D5"/>
    <w:rsid w:val="00ED31AC"/>
    <w:rsid w:val="00ED4D27"/>
    <w:rsid w:val="00ED552E"/>
    <w:rsid w:val="00ED5AF1"/>
    <w:rsid w:val="00ED5C15"/>
    <w:rsid w:val="00ED7318"/>
    <w:rsid w:val="00EE3B9D"/>
    <w:rsid w:val="00EE73AF"/>
    <w:rsid w:val="00EF00E7"/>
    <w:rsid w:val="00EF1B2C"/>
    <w:rsid w:val="00EF26FB"/>
    <w:rsid w:val="00EF28BC"/>
    <w:rsid w:val="00EF4823"/>
    <w:rsid w:val="00EF648B"/>
    <w:rsid w:val="00EF6609"/>
    <w:rsid w:val="00EF6A19"/>
    <w:rsid w:val="00F00496"/>
    <w:rsid w:val="00F00ABC"/>
    <w:rsid w:val="00F00D35"/>
    <w:rsid w:val="00F03068"/>
    <w:rsid w:val="00F0379A"/>
    <w:rsid w:val="00F0403D"/>
    <w:rsid w:val="00F049BD"/>
    <w:rsid w:val="00F05D64"/>
    <w:rsid w:val="00F06F0D"/>
    <w:rsid w:val="00F0752E"/>
    <w:rsid w:val="00F07B0E"/>
    <w:rsid w:val="00F128CD"/>
    <w:rsid w:val="00F14302"/>
    <w:rsid w:val="00F160DF"/>
    <w:rsid w:val="00F20755"/>
    <w:rsid w:val="00F20E1F"/>
    <w:rsid w:val="00F20F8A"/>
    <w:rsid w:val="00F237A1"/>
    <w:rsid w:val="00F23D68"/>
    <w:rsid w:val="00F26C89"/>
    <w:rsid w:val="00F270FA"/>
    <w:rsid w:val="00F35394"/>
    <w:rsid w:val="00F36268"/>
    <w:rsid w:val="00F37DC6"/>
    <w:rsid w:val="00F4033B"/>
    <w:rsid w:val="00F418E6"/>
    <w:rsid w:val="00F431D8"/>
    <w:rsid w:val="00F4493C"/>
    <w:rsid w:val="00F5002F"/>
    <w:rsid w:val="00F500D9"/>
    <w:rsid w:val="00F512FE"/>
    <w:rsid w:val="00F51E17"/>
    <w:rsid w:val="00F52490"/>
    <w:rsid w:val="00F526FB"/>
    <w:rsid w:val="00F55599"/>
    <w:rsid w:val="00F5582E"/>
    <w:rsid w:val="00F559E6"/>
    <w:rsid w:val="00F563F4"/>
    <w:rsid w:val="00F5683B"/>
    <w:rsid w:val="00F62A94"/>
    <w:rsid w:val="00F63418"/>
    <w:rsid w:val="00F63F79"/>
    <w:rsid w:val="00F663A5"/>
    <w:rsid w:val="00F66828"/>
    <w:rsid w:val="00F70A84"/>
    <w:rsid w:val="00F71893"/>
    <w:rsid w:val="00F7234D"/>
    <w:rsid w:val="00F72BF0"/>
    <w:rsid w:val="00F749F9"/>
    <w:rsid w:val="00F751B6"/>
    <w:rsid w:val="00F7614E"/>
    <w:rsid w:val="00F762DB"/>
    <w:rsid w:val="00F76C4E"/>
    <w:rsid w:val="00F76C75"/>
    <w:rsid w:val="00F76E0F"/>
    <w:rsid w:val="00F82C19"/>
    <w:rsid w:val="00F82DFB"/>
    <w:rsid w:val="00F85715"/>
    <w:rsid w:val="00F87602"/>
    <w:rsid w:val="00F87AB7"/>
    <w:rsid w:val="00F87CB3"/>
    <w:rsid w:val="00F934D3"/>
    <w:rsid w:val="00F939EB"/>
    <w:rsid w:val="00F942E7"/>
    <w:rsid w:val="00F94EC5"/>
    <w:rsid w:val="00F964C2"/>
    <w:rsid w:val="00FA1259"/>
    <w:rsid w:val="00FA18D4"/>
    <w:rsid w:val="00FA1F3B"/>
    <w:rsid w:val="00FA203E"/>
    <w:rsid w:val="00FA32C0"/>
    <w:rsid w:val="00FA634C"/>
    <w:rsid w:val="00FA7FBC"/>
    <w:rsid w:val="00FB0067"/>
    <w:rsid w:val="00FB149D"/>
    <w:rsid w:val="00FB1832"/>
    <w:rsid w:val="00FB289C"/>
    <w:rsid w:val="00FB382C"/>
    <w:rsid w:val="00FB6545"/>
    <w:rsid w:val="00FB7C98"/>
    <w:rsid w:val="00FC0394"/>
    <w:rsid w:val="00FC1408"/>
    <w:rsid w:val="00FC2AF5"/>
    <w:rsid w:val="00FC2D6E"/>
    <w:rsid w:val="00FC3565"/>
    <w:rsid w:val="00FC46B1"/>
    <w:rsid w:val="00FC607A"/>
    <w:rsid w:val="00FC6CC3"/>
    <w:rsid w:val="00FC6E0A"/>
    <w:rsid w:val="00FC7855"/>
    <w:rsid w:val="00FD040F"/>
    <w:rsid w:val="00FD09EE"/>
    <w:rsid w:val="00FD1EF1"/>
    <w:rsid w:val="00FD4CD8"/>
    <w:rsid w:val="00FD56FA"/>
    <w:rsid w:val="00FE2E2C"/>
    <w:rsid w:val="00FE5573"/>
    <w:rsid w:val="00FE5682"/>
    <w:rsid w:val="00FE62A8"/>
    <w:rsid w:val="00FE6888"/>
    <w:rsid w:val="00FE76BB"/>
    <w:rsid w:val="00FE7EB9"/>
    <w:rsid w:val="00FF36EC"/>
    <w:rsid w:val="00FF4974"/>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07F6F2-EACE-4E9A-B51E-F9628C1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3960258&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004%26sort%3D1%26liststep%3D10%26%3DPar%25C4%2581d%25C4%25ABt%26plparam1%3Dlist%26pljmimetype%3D1%26%3DIzdruk%25C4%2581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dioskonto.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67060-03EF-40AA-816F-C7101465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47021</Words>
  <Characters>26803</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Zinaida Indrūna</cp:lastModifiedBy>
  <cp:revision>4</cp:revision>
  <cp:lastPrinted>2019-02-09T23:31:00Z</cp:lastPrinted>
  <dcterms:created xsi:type="dcterms:W3CDTF">2019-02-11T13:27:00Z</dcterms:created>
  <dcterms:modified xsi:type="dcterms:W3CDTF">2019-02-11T14:32:00Z</dcterms:modified>
</cp:coreProperties>
</file>