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851" w:rsidRPr="00D41851" w:rsidRDefault="00D41851" w:rsidP="00D41851">
      <w:pPr>
        <w:spacing w:after="0" w:line="276" w:lineRule="auto"/>
        <w:jc w:val="both"/>
        <w:rPr>
          <w:rFonts w:cs="Times New Roman"/>
          <w:szCs w:val="24"/>
        </w:rPr>
      </w:pPr>
      <w:r w:rsidRPr="00D41851">
        <w:rPr>
          <w:rFonts w:cs="Times New Roman"/>
          <w:b/>
          <w:bCs/>
          <w:szCs w:val="24"/>
        </w:rPr>
        <w:t xml:space="preserve">Lietas izskatīšanas robežas un princips </w:t>
      </w:r>
      <w:proofErr w:type="spellStart"/>
      <w:r w:rsidRPr="00D41851">
        <w:rPr>
          <w:rFonts w:cs="Times New Roman"/>
          <w:b/>
          <w:bCs/>
          <w:szCs w:val="24"/>
        </w:rPr>
        <w:t>iura</w:t>
      </w:r>
      <w:proofErr w:type="spellEnd"/>
      <w:r w:rsidRPr="00D41851">
        <w:rPr>
          <w:rFonts w:cs="Times New Roman"/>
          <w:b/>
          <w:bCs/>
          <w:szCs w:val="24"/>
        </w:rPr>
        <w:t xml:space="preserve"> </w:t>
      </w:r>
      <w:proofErr w:type="spellStart"/>
      <w:r w:rsidRPr="00D41851">
        <w:rPr>
          <w:rFonts w:cs="Times New Roman"/>
          <w:b/>
          <w:bCs/>
          <w:szCs w:val="24"/>
        </w:rPr>
        <w:t>novit</w:t>
      </w:r>
      <w:proofErr w:type="spellEnd"/>
      <w:r w:rsidRPr="00D41851">
        <w:rPr>
          <w:rFonts w:cs="Times New Roman"/>
          <w:b/>
          <w:bCs/>
          <w:szCs w:val="24"/>
        </w:rPr>
        <w:t xml:space="preserve"> </w:t>
      </w:r>
      <w:proofErr w:type="spellStart"/>
      <w:r w:rsidRPr="00D41851">
        <w:rPr>
          <w:rFonts w:cs="Times New Roman"/>
          <w:b/>
          <w:bCs/>
          <w:szCs w:val="24"/>
        </w:rPr>
        <w:t>curia</w:t>
      </w:r>
      <w:proofErr w:type="spellEnd"/>
      <w:r w:rsidRPr="00D41851">
        <w:rPr>
          <w:rFonts w:cs="Times New Roman"/>
          <w:b/>
          <w:bCs/>
          <w:szCs w:val="24"/>
        </w:rPr>
        <w:t xml:space="preserve"> – „tiesai pašai jāzina likumi un jāpiemēro tie ne tikai pēc likuma burta, bet arī pēc likuma gara”</w:t>
      </w:r>
    </w:p>
    <w:p w:rsidR="00D41851" w:rsidRDefault="00D41851" w:rsidP="00D41851">
      <w:pPr>
        <w:spacing w:after="0" w:line="276" w:lineRule="auto"/>
        <w:jc w:val="both"/>
        <w:rPr>
          <w:rFonts w:cs="Times New Roman"/>
          <w:szCs w:val="24"/>
        </w:rPr>
      </w:pPr>
    </w:p>
    <w:p w:rsidR="00D41851" w:rsidRPr="00D41851" w:rsidRDefault="00D41851" w:rsidP="00D41851">
      <w:pPr>
        <w:spacing w:after="0" w:line="276" w:lineRule="auto"/>
        <w:jc w:val="both"/>
        <w:rPr>
          <w:rFonts w:cs="Times New Roman"/>
          <w:color w:val="000000"/>
          <w:szCs w:val="24"/>
        </w:rPr>
      </w:pPr>
      <w:r w:rsidRPr="00D41851">
        <w:rPr>
          <w:rFonts w:cs="Times New Roman"/>
          <w:szCs w:val="24"/>
        </w:rPr>
        <w:t xml:space="preserve">Princips </w:t>
      </w:r>
      <w:proofErr w:type="spellStart"/>
      <w:r w:rsidRPr="00D41851">
        <w:rPr>
          <w:rFonts w:cs="Times New Roman"/>
          <w:szCs w:val="24"/>
        </w:rPr>
        <w:t>iura</w:t>
      </w:r>
      <w:proofErr w:type="spellEnd"/>
      <w:r w:rsidRPr="00D41851">
        <w:rPr>
          <w:rFonts w:cs="Times New Roman"/>
          <w:szCs w:val="24"/>
        </w:rPr>
        <w:t xml:space="preserve"> </w:t>
      </w:r>
      <w:proofErr w:type="spellStart"/>
      <w:r w:rsidRPr="00D41851">
        <w:rPr>
          <w:rFonts w:cs="Times New Roman"/>
          <w:szCs w:val="24"/>
        </w:rPr>
        <w:t>novit</w:t>
      </w:r>
      <w:proofErr w:type="spellEnd"/>
      <w:r w:rsidRPr="00D41851">
        <w:rPr>
          <w:rFonts w:cs="Times New Roman"/>
          <w:szCs w:val="24"/>
        </w:rPr>
        <w:t xml:space="preserve"> </w:t>
      </w:r>
      <w:proofErr w:type="spellStart"/>
      <w:r w:rsidRPr="00D41851">
        <w:rPr>
          <w:rFonts w:cs="Times New Roman"/>
          <w:szCs w:val="24"/>
        </w:rPr>
        <w:t>curia</w:t>
      </w:r>
      <w:proofErr w:type="spellEnd"/>
      <w:r w:rsidRPr="00D41851">
        <w:rPr>
          <w:rFonts w:cs="Times New Roman"/>
          <w:szCs w:val="24"/>
        </w:rPr>
        <w:t xml:space="preserve"> nenozīmē tiesas tiesības pašai noteikt tos apstākļus, kas būtu saistāmi ar vienai pusei vēlamo lietas iznākumu, jo civilprocesā īstenojamās pušu sacīkstes ietvaros tiesa nedrīkst pārkāpt prasījuma robežas (Civilprocesa likuma 192. pants). Tiesas spriešanu likums aprobežo ar puses norādītajiem juridiskajiem faktiem, tiem atbilstošas tiesību normas atrašanu un piemērošanu konkrētajā strīdā.</w:t>
      </w:r>
    </w:p>
    <w:p w:rsidR="0053437B" w:rsidRPr="00C21B38" w:rsidRDefault="0053437B" w:rsidP="0053437B">
      <w:pPr>
        <w:spacing w:after="0" w:line="276" w:lineRule="auto"/>
        <w:jc w:val="both"/>
        <w:rPr>
          <w:rFonts w:cs="Times New Roman"/>
          <w:color w:val="000000"/>
          <w:szCs w:val="24"/>
        </w:rPr>
      </w:pPr>
    </w:p>
    <w:p w:rsidR="0053437B" w:rsidRPr="00C21B38" w:rsidRDefault="0053437B" w:rsidP="0053437B">
      <w:pPr>
        <w:spacing w:after="0" w:line="276" w:lineRule="auto"/>
        <w:jc w:val="center"/>
        <w:rPr>
          <w:rStyle w:val="Strong"/>
          <w:rFonts w:cs="Times New Roman"/>
          <w:color w:val="000000"/>
          <w:szCs w:val="24"/>
        </w:rPr>
      </w:pPr>
      <w:r w:rsidRPr="00C21B38">
        <w:rPr>
          <w:rStyle w:val="Strong"/>
          <w:rFonts w:cs="Times New Roman"/>
          <w:color w:val="000000"/>
          <w:szCs w:val="24"/>
        </w:rPr>
        <w:t>Latvijas Republikas Augstākās tiesas</w:t>
      </w:r>
    </w:p>
    <w:p w:rsidR="0053437B" w:rsidRPr="00C21B38" w:rsidRDefault="0053437B" w:rsidP="0053437B">
      <w:pPr>
        <w:spacing w:after="0" w:line="276" w:lineRule="auto"/>
        <w:jc w:val="center"/>
        <w:rPr>
          <w:rFonts w:cs="Times New Roman"/>
          <w:b/>
          <w:color w:val="000000"/>
          <w:szCs w:val="24"/>
        </w:rPr>
      </w:pPr>
      <w:r w:rsidRPr="00C21B38">
        <w:rPr>
          <w:rFonts w:cs="Times New Roman"/>
          <w:b/>
          <w:color w:val="000000"/>
          <w:szCs w:val="24"/>
        </w:rPr>
        <w:t>Civillietu departamenta</w:t>
      </w:r>
    </w:p>
    <w:p w:rsidR="0053437B" w:rsidRPr="00C21B38" w:rsidRDefault="0053437B" w:rsidP="0053437B">
      <w:pPr>
        <w:spacing w:after="0" w:line="276" w:lineRule="auto"/>
        <w:jc w:val="center"/>
        <w:rPr>
          <w:rFonts w:cs="Times New Roman"/>
          <w:b/>
          <w:color w:val="000000"/>
          <w:szCs w:val="24"/>
        </w:rPr>
      </w:pPr>
      <w:r w:rsidRPr="00C21B38">
        <w:rPr>
          <w:rFonts w:cs="Times New Roman"/>
          <w:b/>
          <w:color w:val="000000"/>
          <w:szCs w:val="24"/>
        </w:rPr>
        <w:t>2018. gada 10. decembra</w:t>
      </w:r>
    </w:p>
    <w:p w:rsidR="0053437B" w:rsidRPr="00C21B38" w:rsidRDefault="0053437B" w:rsidP="0053437B">
      <w:pPr>
        <w:spacing w:after="0" w:line="276" w:lineRule="auto"/>
        <w:jc w:val="center"/>
        <w:rPr>
          <w:rFonts w:cs="Times New Roman"/>
          <w:b/>
          <w:color w:val="000000"/>
          <w:szCs w:val="24"/>
        </w:rPr>
      </w:pPr>
      <w:r w:rsidRPr="00C21B38">
        <w:rPr>
          <w:rStyle w:val="Strong"/>
          <w:rFonts w:cs="Times New Roman"/>
          <w:color w:val="000000"/>
          <w:szCs w:val="24"/>
        </w:rPr>
        <w:t>SPRIEDUMS</w:t>
      </w:r>
    </w:p>
    <w:p w:rsidR="0053437B" w:rsidRPr="00C21B38" w:rsidRDefault="0053437B" w:rsidP="0053437B">
      <w:pPr>
        <w:spacing w:after="0" w:line="276" w:lineRule="auto"/>
        <w:jc w:val="center"/>
        <w:rPr>
          <w:rFonts w:cs="Times New Roman"/>
          <w:b/>
          <w:color w:val="000000"/>
          <w:szCs w:val="24"/>
        </w:rPr>
      </w:pPr>
      <w:r w:rsidRPr="00C21B38">
        <w:rPr>
          <w:rFonts w:cs="Times New Roman"/>
          <w:b/>
          <w:color w:val="000000"/>
          <w:szCs w:val="24"/>
        </w:rPr>
        <w:t>Lieta Nr. </w:t>
      </w:r>
      <w:r w:rsidRPr="00C21B38">
        <w:rPr>
          <w:rFonts w:cs="Times New Roman"/>
          <w:b/>
          <w:color w:val="000000"/>
          <w:szCs w:val="24"/>
          <w:shd w:val="clear" w:color="auto" w:fill="FFFFFF"/>
        </w:rPr>
        <w:t xml:space="preserve">C29585713, </w:t>
      </w:r>
      <w:r w:rsidRPr="00C21B38">
        <w:rPr>
          <w:rFonts w:cs="Times New Roman"/>
          <w:b/>
          <w:color w:val="000000"/>
          <w:szCs w:val="24"/>
        </w:rPr>
        <w:t>SKC-233/2018</w:t>
      </w:r>
    </w:p>
    <w:p w:rsidR="0053437B" w:rsidRPr="00C21B38" w:rsidRDefault="00C15699" w:rsidP="0053437B">
      <w:pPr>
        <w:spacing w:after="0" w:line="276" w:lineRule="auto"/>
        <w:jc w:val="center"/>
        <w:rPr>
          <w:rFonts w:cs="Times New Roman"/>
          <w:color w:val="000000"/>
          <w:szCs w:val="24"/>
        </w:rPr>
      </w:pPr>
      <w:hyperlink r:id="rId6" w:tgtFrame="_blank" w:history="1">
        <w:r w:rsidR="0053437B" w:rsidRPr="00C21B38">
          <w:rPr>
            <w:rStyle w:val="Hyperlink"/>
            <w:rFonts w:cs="Times New Roman"/>
            <w:szCs w:val="24"/>
          </w:rPr>
          <w:t>ECLI:LV:AT:2018:1210.C29585713.1.S</w:t>
        </w:r>
      </w:hyperlink>
    </w:p>
    <w:p w:rsidR="0053437B" w:rsidRPr="00C21B38" w:rsidRDefault="0053437B" w:rsidP="0053437B">
      <w:pPr>
        <w:spacing w:after="0" w:line="276" w:lineRule="auto"/>
        <w:jc w:val="center"/>
        <w:rPr>
          <w:rFonts w:cs="Times New Roman"/>
          <w:color w:val="000000"/>
          <w:szCs w:val="24"/>
        </w:rPr>
      </w:pP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Augstākā tiesa šādā sastāvā:</w:t>
      </w:r>
    </w:p>
    <w:p w:rsidR="0053437B" w:rsidRPr="00C21B38" w:rsidRDefault="0053437B" w:rsidP="005E140F">
      <w:pPr>
        <w:spacing w:after="0" w:line="276" w:lineRule="auto"/>
        <w:ind w:firstLine="720"/>
        <w:jc w:val="both"/>
        <w:rPr>
          <w:rFonts w:cs="Times New Roman"/>
          <w:color w:val="000000"/>
          <w:szCs w:val="24"/>
        </w:rPr>
      </w:pPr>
      <w:r w:rsidRPr="00C21B38">
        <w:rPr>
          <w:rFonts w:cs="Times New Roman"/>
          <w:color w:val="000000"/>
          <w:szCs w:val="24"/>
        </w:rPr>
        <w:t>tiesnese referente Marika Senkāne,</w:t>
      </w:r>
    </w:p>
    <w:p w:rsidR="0053437B" w:rsidRPr="00C21B38" w:rsidRDefault="0053437B" w:rsidP="005E140F">
      <w:pPr>
        <w:spacing w:after="0" w:line="276" w:lineRule="auto"/>
        <w:ind w:firstLine="720"/>
        <w:jc w:val="both"/>
        <w:rPr>
          <w:rFonts w:cs="Times New Roman"/>
          <w:color w:val="000000"/>
          <w:szCs w:val="24"/>
        </w:rPr>
      </w:pPr>
      <w:r w:rsidRPr="00C21B38">
        <w:rPr>
          <w:rFonts w:cs="Times New Roman"/>
          <w:color w:val="000000"/>
          <w:szCs w:val="24"/>
        </w:rPr>
        <w:t>tiesnesis Intars Bisters,</w:t>
      </w:r>
    </w:p>
    <w:p w:rsidR="0053437B" w:rsidRPr="00C21B38" w:rsidRDefault="0053437B" w:rsidP="005E140F">
      <w:pPr>
        <w:spacing w:after="0" w:line="276" w:lineRule="auto"/>
        <w:ind w:firstLine="720"/>
        <w:jc w:val="both"/>
        <w:rPr>
          <w:rFonts w:cs="Times New Roman"/>
          <w:color w:val="000000"/>
          <w:szCs w:val="24"/>
        </w:rPr>
      </w:pPr>
      <w:r w:rsidRPr="00C21B38">
        <w:rPr>
          <w:rFonts w:cs="Times New Roman"/>
          <w:color w:val="000000"/>
          <w:szCs w:val="24"/>
        </w:rPr>
        <w:t>tiesnese Mārīte Zāģere</w:t>
      </w:r>
    </w:p>
    <w:p w:rsidR="0053437B" w:rsidRPr="00C21B38" w:rsidRDefault="0053437B" w:rsidP="0053437B">
      <w:pPr>
        <w:spacing w:after="0" w:line="276" w:lineRule="auto"/>
        <w:jc w:val="both"/>
        <w:rPr>
          <w:rFonts w:cs="Times New Roman"/>
          <w:color w:val="000000"/>
          <w:szCs w:val="24"/>
        </w:rPr>
      </w:pPr>
    </w:p>
    <w:p w:rsidR="0053437B" w:rsidRPr="00C21B38" w:rsidRDefault="0053437B" w:rsidP="0053437B">
      <w:pPr>
        <w:spacing w:after="0" w:line="276" w:lineRule="auto"/>
        <w:jc w:val="both"/>
        <w:rPr>
          <w:rFonts w:cs="Times New Roman"/>
          <w:color w:val="000000"/>
          <w:szCs w:val="24"/>
        </w:rPr>
      </w:pPr>
      <w:r w:rsidRPr="00C21B38">
        <w:rPr>
          <w:rFonts w:cs="Times New Roman"/>
          <w:color w:val="000000"/>
          <w:szCs w:val="24"/>
        </w:rPr>
        <w:t xml:space="preserve">rakstveida procesā izskatīja </w:t>
      </w:r>
      <w:r w:rsidR="005E140F" w:rsidRPr="00C21B38">
        <w:rPr>
          <w:rFonts w:cs="Times New Roman"/>
          <w:color w:val="000000"/>
          <w:szCs w:val="24"/>
        </w:rPr>
        <w:t>[pers. A]</w:t>
      </w:r>
      <w:r w:rsidRPr="00C21B38">
        <w:rPr>
          <w:rFonts w:cs="Times New Roman"/>
          <w:color w:val="000000"/>
          <w:szCs w:val="24"/>
        </w:rPr>
        <w:t xml:space="preserve">, </w:t>
      </w:r>
      <w:r w:rsidR="005E140F" w:rsidRPr="00C21B38">
        <w:rPr>
          <w:rFonts w:cs="Times New Roman"/>
          <w:color w:val="000000"/>
          <w:szCs w:val="24"/>
        </w:rPr>
        <w:t>[pers. B]</w:t>
      </w:r>
      <w:r w:rsidRPr="00C21B38">
        <w:rPr>
          <w:rFonts w:cs="Times New Roman"/>
          <w:color w:val="000000"/>
          <w:szCs w:val="24"/>
        </w:rPr>
        <w:t xml:space="preserve"> un </w:t>
      </w:r>
      <w:r w:rsidR="005E140F" w:rsidRPr="00C21B38">
        <w:rPr>
          <w:rFonts w:cs="Times New Roman"/>
          <w:color w:val="000000"/>
          <w:szCs w:val="24"/>
        </w:rPr>
        <w:t>[pers. C]</w:t>
      </w:r>
      <w:r w:rsidRPr="00C21B38">
        <w:rPr>
          <w:rFonts w:cs="Times New Roman"/>
          <w:color w:val="000000"/>
          <w:szCs w:val="24"/>
        </w:rPr>
        <w:t xml:space="preserve"> kasācijas sūdzību par Rīgas apgabaltiesas Civillietu tiesas kolēģijas </w:t>
      </w:r>
      <w:proofErr w:type="gramStart"/>
      <w:r w:rsidRPr="00C21B38">
        <w:rPr>
          <w:rFonts w:cs="Times New Roman"/>
          <w:color w:val="000000"/>
          <w:szCs w:val="24"/>
        </w:rPr>
        <w:t>2016.gada</w:t>
      </w:r>
      <w:proofErr w:type="gramEnd"/>
      <w:r w:rsidRPr="00C21B38">
        <w:rPr>
          <w:rFonts w:cs="Times New Roman"/>
          <w:color w:val="000000"/>
          <w:szCs w:val="24"/>
        </w:rPr>
        <w:t xml:space="preserve"> 31. oktobra spriedumu civillietā </w:t>
      </w:r>
      <w:r w:rsidR="004F1FE1" w:rsidRPr="00C21B38">
        <w:rPr>
          <w:rFonts w:cs="Times New Roman"/>
          <w:color w:val="000000"/>
          <w:szCs w:val="24"/>
        </w:rPr>
        <w:t>[pers. D]</w:t>
      </w:r>
      <w:r w:rsidRPr="00C21B38">
        <w:rPr>
          <w:rFonts w:cs="Times New Roman"/>
          <w:color w:val="000000"/>
          <w:szCs w:val="24"/>
        </w:rPr>
        <w:t xml:space="preserve"> prasībā pret </w:t>
      </w:r>
      <w:r w:rsidR="005E140F" w:rsidRPr="00C21B38">
        <w:rPr>
          <w:rFonts w:cs="Times New Roman"/>
          <w:color w:val="000000"/>
          <w:szCs w:val="24"/>
        </w:rPr>
        <w:t>[pers. A]</w:t>
      </w:r>
      <w:r w:rsidRPr="00C21B38">
        <w:rPr>
          <w:rFonts w:cs="Times New Roman"/>
          <w:color w:val="000000"/>
          <w:szCs w:val="24"/>
        </w:rPr>
        <w:t xml:space="preserve">, </w:t>
      </w:r>
      <w:r w:rsidR="005E140F" w:rsidRPr="00C21B38">
        <w:rPr>
          <w:rFonts w:cs="Times New Roman"/>
          <w:color w:val="000000"/>
          <w:szCs w:val="24"/>
        </w:rPr>
        <w:t>[pers. B]</w:t>
      </w:r>
      <w:r w:rsidRPr="00C21B38">
        <w:rPr>
          <w:rFonts w:cs="Times New Roman"/>
          <w:color w:val="000000"/>
          <w:szCs w:val="24"/>
        </w:rPr>
        <w:t xml:space="preserve"> un </w:t>
      </w:r>
      <w:r w:rsidR="004F1FE1" w:rsidRPr="00C21B38">
        <w:rPr>
          <w:rFonts w:cs="Times New Roman"/>
          <w:color w:val="000000"/>
          <w:szCs w:val="24"/>
        </w:rPr>
        <w:t xml:space="preserve">[pers. C] </w:t>
      </w:r>
      <w:r w:rsidRPr="00C21B38">
        <w:rPr>
          <w:rFonts w:cs="Times New Roman"/>
          <w:color w:val="000000"/>
          <w:szCs w:val="24"/>
        </w:rPr>
        <w:t xml:space="preserve">par izlikšanu no dzīvojamās telpas un </w:t>
      </w:r>
      <w:r w:rsidR="005E140F" w:rsidRPr="00C21B38">
        <w:rPr>
          <w:rFonts w:cs="Times New Roman"/>
          <w:color w:val="000000"/>
          <w:szCs w:val="24"/>
        </w:rPr>
        <w:t>[pers. A]</w:t>
      </w:r>
      <w:r w:rsidRPr="00C21B38">
        <w:rPr>
          <w:rFonts w:cs="Times New Roman"/>
          <w:color w:val="000000"/>
          <w:szCs w:val="24"/>
        </w:rPr>
        <w:t xml:space="preserve">, </w:t>
      </w:r>
      <w:r w:rsidR="005E140F" w:rsidRPr="00C21B38">
        <w:rPr>
          <w:rFonts w:cs="Times New Roman"/>
          <w:color w:val="000000"/>
          <w:szCs w:val="24"/>
        </w:rPr>
        <w:t>[pers. B]</w:t>
      </w:r>
      <w:r w:rsidRPr="00C21B38">
        <w:rPr>
          <w:rFonts w:cs="Times New Roman"/>
          <w:color w:val="000000"/>
          <w:szCs w:val="24"/>
        </w:rPr>
        <w:t xml:space="preserve"> un </w:t>
      </w:r>
      <w:r w:rsidR="005E140F" w:rsidRPr="00C21B38">
        <w:rPr>
          <w:rFonts w:cs="Times New Roman"/>
          <w:color w:val="000000"/>
          <w:szCs w:val="24"/>
        </w:rPr>
        <w:t>[pers. C]</w:t>
      </w:r>
      <w:r w:rsidRPr="00C21B38">
        <w:rPr>
          <w:rFonts w:cs="Times New Roman"/>
          <w:color w:val="000000"/>
          <w:szCs w:val="24"/>
        </w:rPr>
        <w:t xml:space="preserve"> pretprasībā par īres tiesisko attiecību atzīšanu un īres līguma noslēgšanu.</w:t>
      </w:r>
    </w:p>
    <w:p w:rsidR="0053437B" w:rsidRPr="00C21B38" w:rsidRDefault="0053437B" w:rsidP="0053437B">
      <w:pPr>
        <w:pStyle w:val="Heading2"/>
        <w:spacing w:before="0" w:beforeAutospacing="0" w:after="0" w:afterAutospacing="0" w:line="276" w:lineRule="auto"/>
        <w:jc w:val="center"/>
        <w:rPr>
          <w:color w:val="000000"/>
          <w:sz w:val="24"/>
          <w:szCs w:val="24"/>
        </w:rPr>
      </w:pPr>
    </w:p>
    <w:p w:rsidR="0053437B" w:rsidRPr="00C21B38" w:rsidRDefault="0053437B" w:rsidP="0053437B">
      <w:pPr>
        <w:pStyle w:val="Heading2"/>
        <w:spacing w:before="0" w:beforeAutospacing="0" w:after="0" w:afterAutospacing="0" w:line="276" w:lineRule="auto"/>
        <w:jc w:val="center"/>
        <w:rPr>
          <w:color w:val="000000"/>
          <w:sz w:val="24"/>
          <w:szCs w:val="24"/>
        </w:rPr>
      </w:pPr>
      <w:r w:rsidRPr="00C21B38">
        <w:rPr>
          <w:color w:val="000000"/>
          <w:sz w:val="24"/>
          <w:szCs w:val="24"/>
        </w:rPr>
        <w:t>Aprakstošā daļa</w:t>
      </w:r>
    </w:p>
    <w:p w:rsidR="0053437B" w:rsidRPr="00C21B38" w:rsidRDefault="0053437B" w:rsidP="005E140F">
      <w:pPr>
        <w:spacing w:after="0" w:line="276" w:lineRule="auto"/>
        <w:jc w:val="both"/>
        <w:rPr>
          <w:rFonts w:cs="Times New Roman"/>
          <w:color w:val="000000"/>
          <w:szCs w:val="24"/>
        </w:rPr>
      </w:pP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[1]</w:t>
      </w:r>
      <w:r w:rsidR="004F1FE1" w:rsidRPr="00C21B38">
        <w:rPr>
          <w:rFonts w:cs="Times New Roman"/>
          <w:color w:val="000000"/>
          <w:szCs w:val="24"/>
        </w:rPr>
        <w:t xml:space="preserve"> [Pers. D] </w:t>
      </w:r>
      <w:r w:rsidRPr="00C21B38">
        <w:rPr>
          <w:rFonts w:cs="Times New Roman"/>
          <w:color w:val="000000"/>
          <w:szCs w:val="24"/>
        </w:rPr>
        <w:t>2013. gada 2. aprīlī cēla tiesā prasību pret</w:t>
      </w:r>
      <w:r w:rsidR="004F1FE1" w:rsidRPr="00C21B38">
        <w:rPr>
          <w:rFonts w:cs="Times New Roman"/>
          <w:color w:val="000000"/>
          <w:szCs w:val="24"/>
        </w:rPr>
        <w:t xml:space="preserve"> </w:t>
      </w:r>
      <w:r w:rsidR="005E140F" w:rsidRPr="00C21B38">
        <w:rPr>
          <w:rFonts w:cs="Times New Roman"/>
          <w:color w:val="000000"/>
          <w:szCs w:val="24"/>
        </w:rPr>
        <w:t>[pers. A]</w:t>
      </w:r>
      <w:r w:rsidRPr="00C21B38">
        <w:rPr>
          <w:rFonts w:cs="Times New Roman"/>
          <w:color w:val="000000"/>
          <w:szCs w:val="24"/>
        </w:rPr>
        <w:t xml:space="preserve">, </w:t>
      </w:r>
      <w:r w:rsidR="004F1FE1" w:rsidRPr="00C21B38">
        <w:rPr>
          <w:rFonts w:cs="Times New Roman"/>
          <w:color w:val="000000"/>
          <w:szCs w:val="24"/>
        </w:rPr>
        <w:t xml:space="preserve">[pers. B] </w:t>
      </w:r>
      <w:r w:rsidRPr="00C21B38">
        <w:rPr>
          <w:rFonts w:cs="Times New Roman"/>
          <w:color w:val="000000"/>
          <w:szCs w:val="24"/>
        </w:rPr>
        <w:t xml:space="preserve">un </w:t>
      </w:r>
      <w:r w:rsidR="004F1FE1" w:rsidRPr="00C21B38">
        <w:rPr>
          <w:rFonts w:cs="Times New Roman"/>
          <w:color w:val="000000"/>
          <w:szCs w:val="24"/>
        </w:rPr>
        <w:t xml:space="preserve">[pers. C] </w:t>
      </w:r>
      <w:r w:rsidRPr="00C21B38">
        <w:rPr>
          <w:rFonts w:cs="Times New Roman"/>
          <w:color w:val="000000"/>
          <w:szCs w:val="24"/>
        </w:rPr>
        <w:t>par izlikšanu no dzīvojamās telpas,</w:t>
      </w:r>
      <w:r w:rsidR="004F1FE1" w:rsidRPr="00C21B38">
        <w:rPr>
          <w:rFonts w:cs="Times New Roman"/>
          <w:color w:val="000000"/>
          <w:szCs w:val="24"/>
        </w:rPr>
        <w:t xml:space="preserve"> </w:t>
      </w:r>
      <w:r w:rsidRPr="00C21B38">
        <w:rPr>
          <w:rFonts w:cs="Times New Roman"/>
          <w:color w:val="000000"/>
          <w:szCs w:val="24"/>
        </w:rPr>
        <w:t xml:space="preserve">kurā, pamatojoties uz likuma „Par dzīvojamo telpu īri” </w:t>
      </w:r>
      <w:proofErr w:type="gramStart"/>
      <w:r w:rsidRPr="00C21B38">
        <w:rPr>
          <w:rFonts w:cs="Times New Roman"/>
          <w:color w:val="000000"/>
          <w:szCs w:val="24"/>
        </w:rPr>
        <w:t>2.panta</w:t>
      </w:r>
      <w:proofErr w:type="gramEnd"/>
      <w:r w:rsidRPr="00C21B38">
        <w:rPr>
          <w:rFonts w:cs="Times New Roman"/>
          <w:color w:val="000000"/>
          <w:szCs w:val="24"/>
        </w:rPr>
        <w:t xml:space="preserve"> otro daļu, 44. un 50.pantu, lūgts izlikt atbildētājus no dzīvojamās telpas </w:t>
      </w:r>
      <w:r w:rsidR="004F1FE1" w:rsidRPr="00C21B38">
        <w:rPr>
          <w:rFonts w:cs="Times New Roman"/>
          <w:color w:val="000000"/>
          <w:szCs w:val="24"/>
        </w:rPr>
        <w:t>[adrese]</w:t>
      </w:r>
      <w:r w:rsidRPr="00C21B38">
        <w:rPr>
          <w:rFonts w:cs="Times New Roman"/>
          <w:color w:val="000000"/>
          <w:szCs w:val="24"/>
        </w:rPr>
        <w:t>, (pirms adreses maiņas –</w:t>
      </w:r>
      <w:r w:rsidR="004F1FE1" w:rsidRPr="00C21B38">
        <w:rPr>
          <w:rFonts w:cs="Times New Roman"/>
          <w:color w:val="000000"/>
          <w:szCs w:val="24"/>
        </w:rPr>
        <w:t xml:space="preserve"> [adrese]</w:t>
      </w:r>
      <w:r w:rsidRPr="00C21B38">
        <w:rPr>
          <w:rFonts w:cs="Times New Roman"/>
          <w:color w:val="000000"/>
          <w:szCs w:val="24"/>
        </w:rPr>
        <w:t>, turpmāk – arī strīdus dzīvoklis) bez citas dzīvojamās platības ierādīšanas.</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Prasībā norādīts, ka prasītājai pieder nekustamais īpašums</w:t>
      </w:r>
      <w:r w:rsidR="004F1FE1" w:rsidRPr="00C21B38">
        <w:rPr>
          <w:rFonts w:cs="Times New Roman"/>
          <w:color w:val="000000"/>
          <w:szCs w:val="24"/>
        </w:rPr>
        <w:t xml:space="preserve"> [adrese]</w:t>
      </w:r>
      <w:r w:rsidRPr="00C21B38">
        <w:rPr>
          <w:rFonts w:cs="Times New Roman"/>
          <w:color w:val="000000"/>
          <w:szCs w:val="24"/>
        </w:rPr>
        <w:t>, kurā atbildētāji bez likumā noteiktā kārtībā noslēgta dzīvojamās telpas īres līguma lieto dzīvokli Nr. </w:t>
      </w:r>
      <w:r w:rsidR="004F1FE1" w:rsidRPr="00C21B38">
        <w:rPr>
          <w:rFonts w:cs="Times New Roman"/>
          <w:color w:val="000000"/>
          <w:szCs w:val="24"/>
        </w:rPr>
        <w:t>[..]</w:t>
      </w:r>
      <w:r w:rsidRPr="00C21B38">
        <w:rPr>
          <w:rFonts w:cs="Times New Roman"/>
          <w:color w:val="000000"/>
          <w:szCs w:val="24"/>
        </w:rPr>
        <w:t xml:space="preserve">. Puses nespēj vienoties par īres līguma noteikumiem. Prasītāja </w:t>
      </w:r>
      <w:proofErr w:type="gramStart"/>
      <w:r w:rsidRPr="00C21B38">
        <w:rPr>
          <w:rFonts w:cs="Times New Roman"/>
          <w:color w:val="000000"/>
          <w:szCs w:val="24"/>
        </w:rPr>
        <w:t>2013.gada</w:t>
      </w:r>
      <w:proofErr w:type="gramEnd"/>
      <w:r w:rsidRPr="00C21B38">
        <w:rPr>
          <w:rFonts w:cs="Times New Roman"/>
          <w:color w:val="000000"/>
          <w:szCs w:val="24"/>
        </w:rPr>
        <w:t xml:space="preserve"> 19.februārī nosūtīja atbildētājiem brīdinājumu, lūdzot viņus atbrīvot dzīvojamo telpu līdz 2013.gada 19.martam, bet tas nav izdarīts.</w:t>
      </w:r>
    </w:p>
    <w:p w:rsidR="0053437B" w:rsidRPr="00C21B38" w:rsidRDefault="0053437B" w:rsidP="00D77EEE">
      <w:pPr>
        <w:spacing w:after="0" w:line="276" w:lineRule="auto"/>
        <w:jc w:val="both"/>
        <w:rPr>
          <w:rFonts w:cs="Times New Roman"/>
          <w:color w:val="000000"/>
          <w:szCs w:val="24"/>
        </w:rPr>
      </w:pP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[2] </w:t>
      </w:r>
      <w:r w:rsidR="005E140F" w:rsidRPr="00C21B38">
        <w:rPr>
          <w:rFonts w:cs="Times New Roman"/>
          <w:color w:val="000000"/>
          <w:szCs w:val="24"/>
        </w:rPr>
        <w:t>[</w:t>
      </w:r>
      <w:r w:rsidR="00D77EEE" w:rsidRPr="00C21B38">
        <w:rPr>
          <w:rFonts w:cs="Times New Roman"/>
          <w:color w:val="000000"/>
          <w:szCs w:val="24"/>
        </w:rPr>
        <w:t>P</w:t>
      </w:r>
      <w:r w:rsidR="005E140F" w:rsidRPr="00C21B38">
        <w:rPr>
          <w:rFonts w:cs="Times New Roman"/>
          <w:color w:val="000000"/>
          <w:szCs w:val="24"/>
        </w:rPr>
        <w:t>ers. A]</w:t>
      </w:r>
      <w:r w:rsidRPr="00C21B38">
        <w:rPr>
          <w:rFonts w:cs="Times New Roman"/>
          <w:color w:val="000000"/>
          <w:szCs w:val="24"/>
        </w:rPr>
        <w:t xml:space="preserve">, </w:t>
      </w:r>
      <w:r w:rsidR="005E140F" w:rsidRPr="00C21B38">
        <w:rPr>
          <w:rFonts w:cs="Times New Roman"/>
          <w:color w:val="000000"/>
          <w:szCs w:val="24"/>
        </w:rPr>
        <w:t>[pers. B]</w:t>
      </w:r>
      <w:r w:rsidRPr="00C21B38">
        <w:rPr>
          <w:rFonts w:cs="Times New Roman"/>
          <w:color w:val="000000"/>
          <w:szCs w:val="24"/>
        </w:rPr>
        <w:t xml:space="preserve"> un </w:t>
      </w:r>
      <w:r w:rsidR="005E140F" w:rsidRPr="00C21B38">
        <w:rPr>
          <w:rFonts w:cs="Times New Roman"/>
          <w:color w:val="000000"/>
          <w:szCs w:val="24"/>
        </w:rPr>
        <w:t>[pers. C]</w:t>
      </w:r>
      <w:r w:rsidRPr="00C21B38">
        <w:rPr>
          <w:rFonts w:cs="Times New Roman"/>
          <w:color w:val="000000"/>
          <w:szCs w:val="24"/>
        </w:rPr>
        <w:t xml:space="preserve"> </w:t>
      </w:r>
      <w:proofErr w:type="gramStart"/>
      <w:r w:rsidRPr="00C21B38">
        <w:rPr>
          <w:rFonts w:cs="Times New Roman"/>
          <w:color w:val="000000"/>
          <w:szCs w:val="24"/>
        </w:rPr>
        <w:t>2015.gada</w:t>
      </w:r>
      <w:proofErr w:type="gramEnd"/>
      <w:r w:rsidRPr="00C21B38">
        <w:rPr>
          <w:rFonts w:cs="Times New Roman"/>
          <w:color w:val="000000"/>
          <w:szCs w:val="24"/>
        </w:rPr>
        <w:t xml:space="preserve"> 13.martā cēla pretprasību par īres tiesisko attiecību atzīšanu un īres līguma noslēgšanu, kurā, pamatojoties uz Civillikuma 1., 1488., 2124.pantu, likuma „Par dzīvojamo telpu īri” 5., 6. pantu un pārejas noteikumu 1., 9., 14.punktu, lūgts atzīt, ka starp pusēm pastāv īres tiesiskās attiecības, uzlikt</w:t>
      </w:r>
      <w:r w:rsidR="00D77EEE" w:rsidRPr="00C21B38">
        <w:rPr>
          <w:rFonts w:cs="Times New Roman"/>
          <w:color w:val="000000"/>
          <w:szCs w:val="24"/>
        </w:rPr>
        <w:t xml:space="preserve"> </w:t>
      </w:r>
      <w:r w:rsidRPr="00C21B38">
        <w:rPr>
          <w:rFonts w:cs="Times New Roman"/>
          <w:color w:val="000000"/>
          <w:szCs w:val="24"/>
        </w:rPr>
        <w:t xml:space="preserve">prasītājai pienākumu viena mēneša laikā no sprieduma spēkā stāšanās dienas rakstveidā noslēgt ar atbildētājiem dzīvokļa </w:t>
      </w:r>
      <w:r w:rsidR="004F1FE1" w:rsidRPr="00C21B38">
        <w:rPr>
          <w:rFonts w:cs="Times New Roman"/>
          <w:color w:val="000000"/>
          <w:szCs w:val="24"/>
        </w:rPr>
        <w:t>[adrese]</w:t>
      </w:r>
      <w:r w:rsidRPr="00C21B38">
        <w:rPr>
          <w:rFonts w:cs="Times New Roman"/>
          <w:color w:val="000000"/>
          <w:szCs w:val="24"/>
        </w:rPr>
        <w:t>, ar kopējo platību 67,30 m</w:t>
      </w:r>
      <w:r w:rsidRPr="00C21B38">
        <w:rPr>
          <w:rFonts w:cs="Times New Roman"/>
          <w:color w:val="000000"/>
          <w:szCs w:val="24"/>
          <w:vertAlign w:val="superscript"/>
        </w:rPr>
        <w:t>2</w:t>
      </w:r>
      <w:r w:rsidRPr="00C21B38">
        <w:rPr>
          <w:rFonts w:cs="Times New Roman"/>
          <w:color w:val="000000"/>
          <w:szCs w:val="24"/>
        </w:rPr>
        <w:t>, īres līgumu atbildētāju piedāvātajā redakcijā uz 16 gadu termiņu un ar ikmēneša īres maksu 68,95 EUR.</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lastRenderedPageBreak/>
        <w:t>Pretprasība pamatota ar šādiem apstākļiem.</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[2.1] Pamatojoties uz Rīgas pilsētas pašvaldības </w:t>
      </w:r>
      <w:proofErr w:type="gramStart"/>
      <w:r w:rsidRPr="00C21B38">
        <w:rPr>
          <w:rFonts w:cs="Times New Roman"/>
          <w:color w:val="000000"/>
          <w:szCs w:val="24"/>
        </w:rPr>
        <w:t>1947.gada</w:t>
      </w:r>
      <w:proofErr w:type="gramEnd"/>
      <w:r w:rsidRPr="00C21B38">
        <w:rPr>
          <w:rFonts w:cs="Times New Roman"/>
          <w:color w:val="000000"/>
          <w:szCs w:val="24"/>
        </w:rPr>
        <w:t xml:space="preserve"> 6.oktobra lēmumu un 1967.gada 1.janvāra tipveida īres līgumu, atbildētāja </w:t>
      </w:r>
      <w:r w:rsidR="005E140F" w:rsidRPr="00C21B38">
        <w:rPr>
          <w:rFonts w:cs="Times New Roman"/>
          <w:color w:val="000000"/>
          <w:szCs w:val="24"/>
        </w:rPr>
        <w:t>[pers. A]</w:t>
      </w:r>
      <w:r w:rsidRPr="00C21B38">
        <w:rPr>
          <w:rFonts w:cs="Times New Roman"/>
          <w:color w:val="000000"/>
          <w:szCs w:val="24"/>
        </w:rPr>
        <w:t xml:space="preserve"> tēvam </w:t>
      </w:r>
      <w:r w:rsidR="00D77EEE" w:rsidRPr="00C21B38">
        <w:rPr>
          <w:rFonts w:cs="Times New Roman"/>
          <w:color w:val="000000"/>
          <w:szCs w:val="24"/>
        </w:rPr>
        <w:t xml:space="preserve">[pers. E] </w:t>
      </w:r>
      <w:r w:rsidRPr="00C21B38">
        <w:rPr>
          <w:rFonts w:cs="Times New Roman"/>
          <w:color w:val="000000"/>
          <w:szCs w:val="24"/>
        </w:rPr>
        <w:t>tika izīrēts strīdus dzīvoklis bez termiņa ierobežojuma.</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[2.2] </w:t>
      </w:r>
      <w:r w:rsidR="004F1FE1" w:rsidRPr="00C21B38">
        <w:rPr>
          <w:rFonts w:cs="Times New Roman"/>
          <w:color w:val="000000"/>
          <w:szCs w:val="24"/>
        </w:rPr>
        <w:t>[</w:t>
      </w:r>
      <w:r w:rsidR="00D77EEE" w:rsidRPr="00C21B38">
        <w:rPr>
          <w:rFonts w:cs="Times New Roman"/>
          <w:color w:val="000000"/>
          <w:szCs w:val="24"/>
        </w:rPr>
        <w:t>P</w:t>
      </w:r>
      <w:r w:rsidR="004F1FE1" w:rsidRPr="00C21B38">
        <w:rPr>
          <w:rFonts w:cs="Times New Roman"/>
          <w:color w:val="000000"/>
          <w:szCs w:val="24"/>
        </w:rPr>
        <w:t>ers. D]</w:t>
      </w:r>
      <w:r w:rsidR="00D77EEE" w:rsidRPr="00C21B38">
        <w:rPr>
          <w:rFonts w:cs="Times New Roman"/>
          <w:color w:val="000000"/>
          <w:szCs w:val="24"/>
        </w:rPr>
        <w:t xml:space="preserve"> </w:t>
      </w:r>
      <w:r w:rsidRPr="00C21B38">
        <w:rPr>
          <w:rFonts w:cs="Times New Roman"/>
          <w:color w:val="000000"/>
          <w:szCs w:val="24"/>
        </w:rPr>
        <w:t>īpašuma tiesības uz ēku</w:t>
      </w:r>
      <w:r w:rsidR="00D77EEE" w:rsidRPr="00C21B38">
        <w:rPr>
          <w:rFonts w:cs="Times New Roman"/>
          <w:color w:val="000000"/>
          <w:szCs w:val="24"/>
        </w:rPr>
        <w:t xml:space="preserve"> [adrese]</w:t>
      </w:r>
      <w:r w:rsidRPr="00C21B38">
        <w:rPr>
          <w:rFonts w:cs="Times New Roman"/>
          <w:color w:val="000000"/>
          <w:szCs w:val="24"/>
        </w:rPr>
        <w:t xml:space="preserve">, ieguva </w:t>
      </w:r>
      <w:proofErr w:type="gramStart"/>
      <w:r w:rsidRPr="00C21B38">
        <w:rPr>
          <w:rFonts w:cs="Times New Roman"/>
          <w:color w:val="000000"/>
          <w:szCs w:val="24"/>
        </w:rPr>
        <w:t>1993.gadā</w:t>
      </w:r>
      <w:proofErr w:type="gramEnd"/>
      <w:r w:rsidRPr="00C21B38">
        <w:rPr>
          <w:rFonts w:cs="Times New Roman"/>
          <w:color w:val="000000"/>
          <w:szCs w:val="24"/>
        </w:rPr>
        <w:t xml:space="preserve"> un, lai gan atbilstoši likuma „Par dzīvojamo telpu īri” 8.pantam viņai bija saistošs 1967.gada 1.janvārī noslēgtais līgums, 1993.gadā viņa panāca jauna, terminēta (līdz 1999. gadam) dzīvojamās telpas īres līguma noslēgšanu ar</w:t>
      </w:r>
      <w:r w:rsidR="00D77EEE" w:rsidRPr="00C21B38">
        <w:rPr>
          <w:rFonts w:cs="Times New Roman"/>
          <w:color w:val="000000"/>
          <w:szCs w:val="24"/>
        </w:rPr>
        <w:t xml:space="preserve"> [pers. E]</w:t>
      </w:r>
      <w:r w:rsidRPr="00C21B38">
        <w:rPr>
          <w:rFonts w:cs="Times New Roman"/>
          <w:color w:val="000000"/>
          <w:szCs w:val="24"/>
        </w:rPr>
        <w:t>.</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[2.3] Īres tiesiskās attiecības starp pusēm turpinājās arī pēc 1999. gada, kad beidzās 1993. gada īres līguma termiņš, jo prasītāja turpināja izrakstīt </w:t>
      </w:r>
      <w:r w:rsidR="005E140F" w:rsidRPr="00C21B38">
        <w:rPr>
          <w:rFonts w:cs="Times New Roman"/>
          <w:color w:val="000000"/>
          <w:szCs w:val="24"/>
        </w:rPr>
        <w:t>[pers. A]</w:t>
      </w:r>
      <w:r w:rsidRPr="00C21B38">
        <w:rPr>
          <w:rFonts w:cs="Times New Roman"/>
          <w:color w:val="000000"/>
          <w:szCs w:val="24"/>
        </w:rPr>
        <w:t xml:space="preserve"> rēķinus par dzīvokļa īri, kā arī bez iebildumiem pieņēma atbildētāju veiktos maksājumus.</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[2.4] Līdz ar to uzskatāms, ka puses atbilstoši Civillikuma 2124. pantam ir vienojušās par dzīvojamās telpas īres līguma būtiskajām sastāvdaļām, proti, par īres līguma priekšmetu (dzīvojamās telpas </w:t>
      </w:r>
      <w:r w:rsidR="004F1FE1" w:rsidRPr="00C21B38">
        <w:rPr>
          <w:rFonts w:cs="Times New Roman"/>
          <w:color w:val="000000"/>
          <w:szCs w:val="24"/>
        </w:rPr>
        <w:t>[adrese]</w:t>
      </w:r>
      <w:r w:rsidRPr="00C21B38">
        <w:rPr>
          <w:rFonts w:cs="Times New Roman"/>
          <w:color w:val="000000"/>
          <w:szCs w:val="24"/>
        </w:rPr>
        <w:t>), maksu (1,03 EUR/m</w:t>
      </w:r>
      <w:r w:rsidRPr="00C21B38">
        <w:rPr>
          <w:rFonts w:cs="Times New Roman"/>
          <w:color w:val="000000"/>
          <w:szCs w:val="24"/>
          <w:vertAlign w:val="superscript"/>
        </w:rPr>
        <w:t>2 </w:t>
      </w:r>
      <w:r w:rsidRPr="00C21B38">
        <w:rPr>
          <w:rFonts w:cs="Times New Roman"/>
          <w:color w:val="000000"/>
          <w:szCs w:val="24"/>
        </w:rPr>
        <w:t>vai 68,95 EUR mēnesī), un termiņu (16 gadi).</w:t>
      </w:r>
    </w:p>
    <w:p w:rsidR="0053437B" w:rsidRPr="00C21B38" w:rsidRDefault="0053437B" w:rsidP="0053437B">
      <w:pPr>
        <w:spacing w:after="0" w:line="276" w:lineRule="auto"/>
        <w:ind w:firstLine="567"/>
        <w:jc w:val="both"/>
        <w:rPr>
          <w:rFonts w:cs="Times New Roman"/>
          <w:color w:val="000000"/>
          <w:szCs w:val="24"/>
        </w:rPr>
      </w:pP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[3] Ar Rīgas pilsētas Latgales priekšpilsētas tiesas 2016. gada 7. marta spriedumu </w:t>
      </w:r>
      <w:r w:rsidR="004F1FE1" w:rsidRPr="00C21B38">
        <w:rPr>
          <w:rFonts w:cs="Times New Roman"/>
          <w:color w:val="000000"/>
          <w:szCs w:val="24"/>
        </w:rPr>
        <w:t>[pers. D]</w:t>
      </w:r>
      <w:r w:rsidRPr="00C21B38">
        <w:rPr>
          <w:rFonts w:cs="Times New Roman"/>
          <w:color w:val="000000"/>
          <w:szCs w:val="24"/>
        </w:rPr>
        <w:t xml:space="preserve"> prasība un </w:t>
      </w:r>
      <w:r w:rsidR="005E140F" w:rsidRPr="00C21B38">
        <w:rPr>
          <w:rFonts w:cs="Times New Roman"/>
          <w:color w:val="000000"/>
          <w:szCs w:val="24"/>
        </w:rPr>
        <w:t>[pers. A]</w:t>
      </w:r>
      <w:r w:rsidRPr="00C21B38">
        <w:rPr>
          <w:rFonts w:cs="Times New Roman"/>
          <w:color w:val="000000"/>
          <w:szCs w:val="24"/>
        </w:rPr>
        <w:t xml:space="preserve">, </w:t>
      </w:r>
      <w:r w:rsidR="005E140F" w:rsidRPr="00C21B38">
        <w:rPr>
          <w:rFonts w:cs="Times New Roman"/>
          <w:color w:val="000000"/>
          <w:szCs w:val="24"/>
        </w:rPr>
        <w:t>[pers. B]</w:t>
      </w:r>
      <w:r w:rsidRPr="00C21B38">
        <w:rPr>
          <w:rFonts w:cs="Times New Roman"/>
          <w:color w:val="000000"/>
          <w:szCs w:val="24"/>
        </w:rPr>
        <w:t xml:space="preserve"> un </w:t>
      </w:r>
      <w:r w:rsidR="005E140F" w:rsidRPr="00C21B38">
        <w:rPr>
          <w:rFonts w:cs="Times New Roman"/>
          <w:color w:val="000000"/>
          <w:szCs w:val="24"/>
        </w:rPr>
        <w:t>[pers. C]</w:t>
      </w:r>
      <w:r w:rsidRPr="00C21B38">
        <w:rPr>
          <w:rFonts w:cs="Times New Roman"/>
          <w:color w:val="000000"/>
          <w:szCs w:val="24"/>
        </w:rPr>
        <w:t xml:space="preserve"> pretprasība noraidīta.</w:t>
      </w:r>
    </w:p>
    <w:p w:rsidR="0053437B" w:rsidRPr="00C21B38" w:rsidRDefault="0053437B" w:rsidP="0053437B">
      <w:pPr>
        <w:spacing w:after="0" w:line="276" w:lineRule="auto"/>
        <w:ind w:firstLine="567"/>
        <w:jc w:val="both"/>
        <w:rPr>
          <w:rFonts w:cs="Times New Roman"/>
          <w:color w:val="000000"/>
          <w:szCs w:val="24"/>
        </w:rPr>
      </w:pP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[4] Izskatījusi lietu sakarā ar </w:t>
      </w:r>
      <w:r w:rsidR="004F1FE1" w:rsidRPr="00C21B38">
        <w:rPr>
          <w:rFonts w:cs="Times New Roman"/>
          <w:color w:val="000000"/>
          <w:szCs w:val="24"/>
        </w:rPr>
        <w:t>[pers. D]</w:t>
      </w:r>
      <w:r w:rsidRPr="00C21B38">
        <w:rPr>
          <w:rFonts w:cs="Times New Roman"/>
          <w:color w:val="000000"/>
          <w:szCs w:val="24"/>
        </w:rPr>
        <w:t xml:space="preserve"> un </w:t>
      </w:r>
      <w:r w:rsidR="005E140F" w:rsidRPr="00C21B38">
        <w:rPr>
          <w:rFonts w:cs="Times New Roman"/>
          <w:color w:val="000000"/>
          <w:szCs w:val="24"/>
        </w:rPr>
        <w:t>[pers. A]</w:t>
      </w:r>
      <w:r w:rsidRPr="00C21B38">
        <w:rPr>
          <w:rFonts w:cs="Times New Roman"/>
          <w:color w:val="000000"/>
          <w:szCs w:val="24"/>
        </w:rPr>
        <w:t xml:space="preserve">, </w:t>
      </w:r>
      <w:r w:rsidR="005E140F" w:rsidRPr="00C21B38">
        <w:rPr>
          <w:rFonts w:cs="Times New Roman"/>
          <w:color w:val="000000"/>
          <w:szCs w:val="24"/>
        </w:rPr>
        <w:t>[pers. B]</w:t>
      </w:r>
      <w:r w:rsidRPr="00C21B38">
        <w:rPr>
          <w:rFonts w:cs="Times New Roman"/>
          <w:color w:val="000000"/>
          <w:szCs w:val="24"/>
        </w:rPr>
        <w:t xml:space="preserve"> un </w:t>
      </w:r>
      <w:r w:rsidR="005E140F" w:rsidRPr="00C21B38">
        <w:rPr>
          <w:rFonts w:cs="Times New Roman"/>
          <w:color w:val="000000"/>
          <w:szCs w:val="24"/>
        </w:rPr>
        <w:t>[pers. C]</w:t>
      </w:r>
      <w:r w:rsidRPr="00C21B38">
        <w:rPr>
          <w:rFonts w:cs="Times New Roman"/>
          <w:color w:val="000000"/>
          <w:szCs w:val="24"/>
        </w:rPr>
        <w:t xml:space="preserve"> iesniegtajām apelācijas sūdzībām, Rīgas apgabaltiesas Civillietu tiesas kolēģija </w:t>
      </w:r>
      <w:proofErr w:type="gramStart"/>
      <w:r w:rsidRPr="00C21B38">
        <w:rPr>
          <w:rFonts w:cs="Times New Roman"/>
          <w:color w:val="000000"/>
          <w:szCs w:val="24"/>
        </w:rPr>
        <w:t>2016.gada</w:t>
      </w:r>
      <w:proofErr w:type="gramEnd"/>
      <w:r w:rsidRPr="00C21B38">
        <w:rPr>
          <w:rFonts w:cs="Times New Roman"/>
          <w:color w:val="000000"/>
          <w:szCs w:val="24"/>
        </w:rPr>
        <w:t xml:space="preserve"> 31.oktobrī nosprieda </w:t>
      </w:r>
      <w:r w:rsidR="004F1FE1" w:rsidRPr="00C21B38">
        <w:rPr>
          <w:rFonts w:cs="Times New Roman"/>
          <w:color w:val="000000"/>
          <w:szCs w:val="24"/>
        </w:rPr>
        <w:t>[pers. D]</w:t>
      </w:r>
      <w:r w:rsidRPr="00C21B38">
        <w:rPr>
          <w:rFonts w:cs="Times New Roman"/>
          <w:color w:val="000000"/>
          <w:szCs w:val="24"/>
        </w:rPr>
        <w:t xml:space="preserve"> prasību apmierināt pilnīgi un izlikt </w:t>
      </w:r>
      <w:r w:rsidR="005E140F" w:rsidRPr="00C21B38">
        <w:rPr>
          <w:rFonts w:cs="Times New Roman"/>
          <w:color w:val="000000"/>
          <w:szCs w:val="24"/>
        </w:rPr>
        <w:t>[pers. A]</w:t>
      </w:r>
      <w:r w:rsidRPr="00C21B38">
        <w:rPr>
          <w:rFonts w:cs="Times New Roman"/>
          <w:color w:val="000000"/>
          <w:szCs w:val="24"/>
        </w:rPr>
        <w:t xml:space="preserve">, </w:t>
      </w:r>
      <w:r w:rsidR="00D77EEE" w:rsidRPr="00C21B38">
        <w:rPr>
          <w:rFonts w:cs="Times New Roman"/>
          <w:color w:val="000000"/>
          <w:szCs w:val="24"/>
        </w:rPr>
        <w:t>[pers. B]</w:t>
      </w:r>
      <w:r w:rsidRPr="00C21B38">
        <w:rPr>
          <w:rFonts w:cs="Times New Roman"/>
          <w:color w:val="000000"/>
          <w:szCs w:val="24"/>
        </w:rPr>
        <w:t xml:space="preserve"> un </w:t>
      </w:r>
      <w:r w:rsidR="00D77EEE" w:rsidRPr="00C21B38">
        <w:rPr>
          <w:rFonts w:cs="Times New Roman"/>
          <w:color w:val="000000"/>
          <w:szCs w:val="24"/>
        </w:rPr>
        <w:t xml:space="preserve">[pers. C] </w:t>
      </w:r>
      <w:r w:rsidRPr="00C21B38">
        <w:rPr>
          <w:rFonts w:cs="Times New Roman"/>
          <w:color w:val="000000"/>
          <w:szCs w:val="24"/>
        </w:rPr>
        <w:t xml:space="preserve">no dzīvojamās telpas </w:t>
      </w:r>
      <w:r w:rsidR="004F1FE1" w:rsidRPr="00C21B38">
        <w:rPr>
          <w:rFonts w:cs="Times New Roman"/>
          <w:color w:val="000000"/>
          <w:szCs w:val="24"/>
        </w:rPr>
        <w:t>[adrese]</w:t>
      </w:r>
      <w:r w:rsidRPr="00C21B38">
        <w:rPr>
          <w:rFonts w:cs="Times New Roman"/>
          <w:color w:val="000000"/>
          <w:szCs w:val="24"/>
        </w:rPr>
        <w:t>, bez citas dzīvojamās platības ierādīšanas.</w:t>
      </w:r>
    </w:p>
    <w:p w:rsidR="0053437B" w:rsidRPr="00C21B38" w:rsidRDefault="005E140F" w:rsidP="0053437B">
      <w:pPr>
        <w:spacing w:after="0" w:line="276" w:lineRule="auto"/>
        <w:ind w:firstLine="567"/>
        <w:jc w:val="both"/>
        <w:rPr>
          <w:rFonts w:cs="Times New Roman"/>
          <w:color w:val="000000"/>
          <w:szCs w:val="24"/>
        </w:rPr>
      </w:pPr>
      <w:r w:rsidRPr="00C21B38">
        <w:rPr>
          <w:rFonts w:cs="Times New Roman"/>
          <w:color w:val="000000"/>
          <w:szCs w:val="24"/>
        </w:rPr>
        <w:t>[</w:t>
      </w:r>
      <w:r w:rsidR="00D77EEE" w:rsidRPr="00C21B38">
        <w:rPr>
          <w:rFonts w:cs="Times New Roman"/>
          <w:color w:val="000000"/>
          <w:szCs w:val="24"/>
        </w:rPr>
        <w:t>P</w:t>
      </w:r>
      <w:r w:rsidRPr="00C21B38">
        <w:rPr>
          <w:rFonts w:cs="Times New Roman"/>
          <w:color w:val="000000"/>
          <w:szCs w:val="24"/>
        </w:rPr>
        <w:t>ers. A]</w:t>
      </w:r>
      <w:r w:rsidR="0053437B" w:rsidRPr="00C21B38">
        <w:rPr>
          <w:rFonts w:cs="Times New Roman"/>
          <w:color w:val="000000"/>
          <w:szCs w:val="24"/>
        </w:rPr>
        <w:t xml:space="preserve">, </w:t>
      </w:r>
      <w:r w:rsidRPr="00C21B38">
        <w:rPr>
          <w:rFonts w:cs="Times New Roman"/>
          <w:color w:val="000000"/>
          <w:szCs w:val="24"/>
        </w:rPr>
        <w:t>[pers. B]</w:t>
      </w:r>
      <w:r w:rsidR="0053437B" w:rsidRPr="00C21B38">
        <w:rPr>
          <w:rFonts w:cs="Times New Roman"/>
          <w:color w:val="000000"/>
          <w:szCs w:val="24"/>
        </w:rPr>
        <w:t xml:space="preserve"> un </w:t>
      </w:r>
      <w:r w:rsidRPr="00C21B38">
        <w:rPr>
          <w:rFonts w:cs="Times New Roman"/>
          <w:color w:val="000000"/>
          <w:szCs w:val="24"/>
        </w:rPr>
        <w:t>[pers. C]</w:t>
      </w:r>
      <w:r w:rsidR="0053437B" w:rsidRPr="00C21B38">
        <w:rPr>
          <w:rFonts w:cs="Times New Roman"/>
          <w:color w:val="000000"/>
          <w:szCs w:val="24"/>
        </w:rPr>
        <w:t xml:space="preserve"> pretprasība par īres tiesisko attiecību atzīšanu un jauna īres līguma noslēgšanu noraidīta pilnīgi.</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Spriedums pamatots ar šādiem motīviem.</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[4.1] Pirmās instances tiesas spriedumā ietvertais pamatojums</w:t>
      </w:r>
      <w:r w:rsidR="00D77EEE" w:rsidRPr="00C21B38">
        <w:rPr>
          <w:rFonts w:cs="Times New Roman"/>
          <w:color w:val="000000"/>
          <w:szCs w:val="24"/>
        </w:rPr>
        <w:t xml:space="preserve"> </w:t>
      </w:r>
      <w:r w:rsidRPr="00C21B38">
        <w:rPr>
          <w:rFonts w:cs="Times New Roman"/>
          <w:color w:val="000000"/>
          <w:szCs w:val="24"/>
        </w:rPr>
        <w:t xml:space="preserve">attiecībā uz secināto, ka puses </w:t>
      </w:r>
      <w:proofErr w:type="gramStart"/>
      <w:r w:rsidRPr="00C21B38">
        <w:rPr>
          <w:rFonts w:cs="Times New Roman"/>
          <w:color w:val="000000"/>
          <w:szCs w:val="24"/>
        </w:rPr>
        <w:t>2000.gada</w:t>
      </w:r>
      <w:proofErr w:type="gramEnd"/>
      <w:r w:rsidRPr="00C21B38">
        <w:rPr>
          <w:rFonts w:cs="Times New Roman"/>
          <w:color w:val="000000"/>
          <w:szCs w:val="24"/>
        </w:rPr>
        <w:t xml:space="preserve"> 1.janvārī ar </w:t>
      </w:r>
      <w:proofErr w:type="spellStart"/>
      <w:r w:rsidRPr="00C21B38">
        <w:rPr>
          <w:rFonts w:cs="Times New Roman"/>
          <w:color w:val="000000"/>
          <w:szCs w:val="24"/>
        </w:rPr>
        <w:t>konkludentām</w:t>
      </w:r>
      <w:proofErr w:type="spellEnd"/>
      <w:r w:rsidRPr="00C21B38">
        <w:rPr>
          <w:rFonts w:cs="Times New Roman"/>
          <w:color w:val="000000"/>
          <w:szCs w:val="24"/>
        </w:rPr>
        <w:t xml:space="preserve"> darbībām ir vienojušās par iepriekš noslēgtā īres līguma pagarināšanu līdz 2006.gada 31.decembrim, un 2007.gada 1.janvārī - līdz 2013.gada 31.decembrim,</w:t>
      </w:r>
      <w:r w:rsidR="00D77EEE" w:rsidRPr="00C21B38">
        <w:rPr>
          <w:rFonts w:cs="Times New Roman"/>
          <w:color w:val="000000"/>
          <w:szCs w:val="24"/>
        </w:rPr>
        <w:t xml:space="preserve"> </w:t>
      </w:r>
      <w:r w:rsidRPr="00C21B38">
        <w:rPr>
          <w:rFonts w:cs="Times New Roman"/>
          <w:color w:val="000000"/>
          <w:szCs w:val="24"/>
        </w:rPr>
        <w:t>ir pareizs un pilnībā pietiekams, tamdēļ atbilstoši Civilprocesa likuma 432. panta piektajai daļai Civillietu tiesas kolēģija pievienojusies sprieduma motivācijai šajā daļā.</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[4.2] No lietas materiāliem redzams, ka pēc </w:t>
      </w:r>
      <w:proofErr w:type="gramStart"/>
      <w:r w:rsidRPr="00C21B38">
        <w:rPr>
          <w:rFonts w:cs="Times New Roman"/>
          <w:color w:val="000000"/>
          <w:szCs w:val="24"/>
        </w:rPr>
        <w:t>1993.gadā</w:t>
      </w:r>
      <w:proofErr w:type="gramEnd"/>
      <w:r w:rsidRPr="00C21B38">
        <w:rPr>
          <w:rFonts w:cs="Times New Roman"/>
          <w:color w:val="000000"/>
          <w:szCs w:val="24"/>
        </w:rPr>
        <w:t xml:space="preserve"> noslēgtā dzīvojamās telpas īres līguma termiņa beigām 1999.gada 31.decembrī un atkārtoti 2006.gada 31.decembrī prasītāja nav pieprasījusi dzīvojamās telpas atbrīvošanu, bet gan turpinājusi bez iebildumiem pieņemt īres un komunālo pakalpojumu maksājumus. Lietā nepastāv strīds, ka starp pusēm rakstveida īres līgums nav noslēgts.</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Kā norādīts likuma „Par dzīvojamo telpu īri” </w:t>
      </w:r>
      <w:proofErr w:type="gramStart"/>
      <w:r w:rsidRPr="00C21B38">
        <w:rPr>
          <w:rFonts w:cs="Times New Roman"/>
          <w:color w:val="000000"/>
          <w:szCs w:val="24"/>
        </w:rPr>
        <w:t>6.panta</w:t>
      </w:r>
      <w:proofErr w:type="gramEnd"/>
      <w:r w:rsidRPr="00C21B38">
        <w:rPr>
          <w:rFonts w:cs="Times New Roman"/>
          <w:color w:val="000000"/>
          <w:szCs w:val="24"/>
        </w:rPr>
        <w:t xml:space="preserve"> komentāros, ja iestājas īres līguma termiņš, bet abi līdzēji klusē un par termiņa pagarināšanu neizsakās, tad īres attiecību abpusēja turpināšana kādu laika posmu pēc termiņa iestāšanās vērtējama kā īres līguma pagarināšana klusuciešot ar </w:t>
      </w:r>
      <w:proofErr w:type="spellStart"/>
      <w:r w:rsidRPr="00C21B38">
        <w:rPr>
          <w:rFonts w:cs="Times New Roman"/>
          <w:color w:val="000000"/>
          <w:szCs w:val="24"/>
        </w:rPr>
        <w:t>konkludentām</w:t>
      </w:r>
      <w:proofErr w:type="spellEnd"/>
      <w:r w:rsidRPr="00C21B38">
        <w:rPr>
          <w:rFonts w:cs="Times New Roman"/>
          <w:color w:val="000000"/>
          <w:szCs w:val="24"/>
        </w:rPr>
        <w:t xml:space="preserve"> darbībām uz jaunu termiņu.</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[4.3] Tomēr, </w:t>
      </w:r>
      <w:proofErr w:type="gramStart"/>
      <w:r w:rsidRPr="00C21B38">
        <w:rPr>
          <w:rFonts w:cs="Times New Roman"/>
          <w:color w:val="000000"/>
          <w:szCs w:val="24"/>
        </w:rPr>
        <w:t>2013.gada</w:t>
      </w:r>
      <w:proofErr w:type="gramEnd"/>
      <w:r w:rsidRPr="00C21B38">
        <w:rPr>
          <w:rFonts w:cs="Times New Roman"/>
          <w:color w:val="000000"/>
          <w:szCs w:val="24"/>
        </w:rPr>
        <w:t xml:space="preserve"> 2.aprīlī ceļot prasību par izlikšanu no strīdus dzīvokļa, prasītāja paudusi gribu pēc 2013.gada 31.decembra nepagarināt īres līgumu uz nākamo termiņu. Likums „Par dzīvojamo telpu īri” nenosaka atteikumam noteiktu formu</w:t>
      </w:r>
      <w:proofErr w:type="gramStart"/>
      <w:r w:rsidRPr="00C21B38">
        <w:rPr>
          <w:rFonts w:cs="Times New Roman"/>
          <w:color w:val="000000"/>
          <w:szCs w:val="24"/>
        </w:rPr>
        <w:t>, un to var izteikt arī ceļot prasību tiesā</w:t>
      </w:r>
      <w:proofErr w:type="gramEnd"/>
      <w:r w:rsidRPr="00C21B38">
        <w:rPr>
          <w:rFonts w:cs="Times New Roman"/>
          <w:color w:val="000000"/>
          <w:szCs w:val="24"/>
        </w:rPr>
        <w:t>.</w:t>
      </w:r>
      <w:r w:rsidR="00D77EEE" w:rsidRPr="00C21B38">
        <w:rPr>
          <w:rFonts w:cs="Times New Roman"/>
          <w:color w:val="000000"/>
          <w:szCs w:val="24"/>
        </w:rPr>
        <w:t xml:space="preserve"> </w:t>
      </w:r>
      <w:r w:rsidRPr="00C21B38">
        <w:rPr>
          <w:rFonts w:cs="Times New Roman"/>
          <w:color w:val="000000"/>
          <w:szCs w:val="24"/>
        </w:rPr>
        <w:t xml:space="preserve">Tādējādi kopš </w:t>
      </w:r>
      <w:proofErr w:type="gramStart"/>
      <w:r w:rsidRPr="00C21B38">
        <w:rPr>
          <w:rFonts w:cs="Times New Roman"/>
          <w:color w:val="000000"/>
          <w:szCs w:val="24"/>
        </w:rPr>
        <w:t>2014.gada</w:t>
      </w:r>
      <w:proofErr w:type="gramEnd"/>
      <w:r w:rsidRPr="00C21B38">
        <w:rPr>
          <w:rFonts w:cs="Times New Roman"/>
          <w:color w:val="000000"/>
          <w:szCs w:val="24"/>
        </w:rPr>
        <w:t xml:space="preserve"> 1.janvāra atbildētāji strīdus dzīvokli atbilstoši Civillikuma 2165.pantam lieto bez tiesiska pamata.</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lastRenderedPageBreak/>
        <w:t xml:space="preserve">Augstākās tiesas Senāta </w:t>
      </w:r>
      <w:proofErr w:type="gramStart"/>
      <w:r w:rsidRPr="00C21B38">
        <w:rPr>
          <w:rFonts w:cs="Times New Roman"/>
          <w:color w:val="000000"/>
          <w:szCs w:val="24"/>
        </w:rPr>
        <w:t>2004.gada</w:t>
      </w:r>
      <w:proofErr w:type="gramEnd"/>
      <w:r w:rsidRPr="00C21B38">
        <w:rPr>
          <w:rFonts w:cs="Times New Roman"/>
          <w:color w:val="000000"/>
          <w:szCs w:val="24"/>
        </w:rPr>
        <w:t xml:space="preserve"> 6.oktobra spriedumā lietā Nr. SKC-506/2004 (</w:t>
      </w:r>
      <w:r w:rsidRPr="00C21B38">
        <w:rPr>
          <w:rFonts w:cs="Times New Roman"/>
          <w:color w:val="000000"/>
          <w:szCs w:val="24"/>
          <w:shd w:val="clear" w:color="auto" w:fill="FFFFFF"/>
        </w:rPr>
        <w:t>C33150003</w:t>
      </w:r>
      <w:r w:rsidRPr="00C21B38">
        <w:rPr>
          <w:rFonts w:cs="Times New Roman"/>
          <w:color w:val="000000"/>
          <w:szCs w:val="24"/>
        </w:rPr>
        <w:t>) norādīts, ka dzīvojamo telpu īres līgums pēc civiltiesiskā raksturojuma ir abpusēji saistošs (</w:t>
      </w:r>
      <w:proofErr w:type="spellStart"/>
      <w:r w:rsidRPr="00C21B38">
        <w:rPr>
          <w:rFonts w:cs="Times New Roman"/>
          <w:color w:val="000000"/>
          <w:szCs w:val="24"/>
        </w:rPr>
        <w:t>konsensuāls</w:t>
      </w:r>
      <w:proofErr w:type="spellEnd"/>
      <w:r w:rsidRPr="00C21B38">
        <w:rPr>
          <w:rFonts w:cs="Times New Roman"/>
          <w:color w:val="000000"/>
          <w:szCs w:val="24"/>
        </w:rPr>
        <w:t>), kas paredz tiesības un saistības abiem līdzējiem. Tas nozīmē, ka, iestājoties īres līguma beigu termiņam, izīrētājam ir tiesības prasīt, lai īrnieks atbrīvo telpas, savukārt īrniekam ir tiesības prasīt līguma pagarināšanu gadījumā, ja izīrētājs šādu saistību uzņēmies. Automātiska līguma pagarināšana likumā nav paredzēta.</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No Civillikuma 1533. panta izriet, ka svarīgs priekšnoteikums, lai līgums radītu tiesiskas sekas, ir līdzēju griba savstarpēji saistīties. Savukārt atbilstoši </w:t>
      </w:r>
      <w:proofErr w:type="gramStart"/>
      <w:r w:rsidRPr="00C21B38">
        <w:rPr>
          <w:rFonts w:cs="Times New Roman"/>
          <w:color w:val="000000"/>
          <w:szCs w:val="24"/>
        </w:rPr>
        <w:t>927.pantam</w:t>
      </w:r>
      <w:proofErr w:type="gramEnd"/>
      <w:r w:rsidRPr="00C21B38">
        <w:rPr>
          <w:rFonts w:cs="Times New Roman"/>
          <w:color w:val="000000"/>
          <w:szCs w:val="24"/>
        </w:rPr>
        <w:t xml:space="preserve"> prasītājai kā dzīvokļa īpašniecei ir pilnīgas varas tiesības pār tai piederošo dzīvokli, tajā skaitā arī tiesības atteikties slēgt īres līgumu.</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Lai gan 1993. gadā noslēgtā dzīvojamās telpas</w:t>
      </w:r>
      <w:r w:rsidR="00D77EEE" w:rsidRPr="00C21B38">
        <w:rPr>
          <w:rFonts w:cs="Times New Roman"/>
          <w:color w:val="000000"/>
          <w:szCs w:val="24"/>
        </w:rPr>
        <w:t xml:space="preserve"> </w:t>
      </w:r>
      <w:r w:rsidRPr="00C21B38">
        <w:rPr>
          <w:rFonts w:cs="Times New Roman"/>
          <w:color w:val="000000"/>
          <w:szCs w:val="24"/>
        </w:rPr>
        <w:t>īres līguma 3.1.1. punktā ir ietvertas īrnieka tiesības atjaunot īres līgumu, kas atbilstoši 3.1.2. punktam jānoformē ar rakstisku papildu vienošanos, tomēr tas neuzliek prasītājai pienākumu piekrist šādam piedāvājumam un obligāti pagarināt līgumu. Savukārt apstāklim, ka atbildētāji ir veikuši īres maksājumus un prasītāja tos ir pieņēmusi, nav izšķirošas nozīmes, jo likums neparedz svešas lietas bezmaksas lietošanu.</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Par tiesisku pamatu īres līguma pagarināšanai var būt vienīgi pušu savstarpēja vienošanās, kas konkrētajā gadījumā nav panākta.</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[4.4] No lietas materiāliem redzams, ka terminēts dzīvojamās telpas īres līgums bija noslēgts ar</w:t>
      </w:r>
      <w:r w:rsidR="000B30A7" w:rsidRPr="00C21B38">
        <w:rPr>
          <w:rFonts w:cs="Times New Roman"/>
          <w:color w:val="000000"/>
          <w:szCs w:val="24"/>
        </w:rPr>
        <w:t xml:space="preserve"> </w:t>
      </w:r>
      <w:r w:rsidR="004A297F" w:rsidRPr="00C21B38">
        <w:rPr>
          <w:rFonts w:cs="Times New Roman"/>
          <w:color w:val="000000"/>
          <w:szCs w:val="24"/>
        </w:rPr>
        <w:t>[pers. </w:t>
      </w:r>
      <w:r w:rsidR="000B30A7" w:rsidRPr="00C21B38">
        <w:rPr>
          <w:rFonts w:cs="Times New Roman"/>
          <w:color w:val="000000"/>
          <w:szCs w:val="24"/>
        </w:rPr>
        <w:t>E]</w:t>
      </w:r>
      <w:r w:rsidRPr="00C21B38">
        <w:rPr>
          <w:rFonts w:cs="Times New Roman"/>
          <w:color w:val="000000"/>
          <w:szCs w:val="24"/>
        </w:rPr>
        <w:t>, kurš miris jau 200</w:t>
      </w:r>
      <w:r w:rsidR="000B30A7" w:rsidRPr="00C21B38">
        <w:rPr>
          <w:rFonts w:cs="Times New Roman"/>
          <w:color w:val="000000"/>
          <w:szCs w:val="24"/>
        </w:rPr>
        <w:t>[..]</w:t>
      </w:r>
      <w:r w:rsidRPr="00C21B38">
        <w:rPr>
          <w:rFonts w:cs="Times New Roman"/>
          <w:color w:val="000000"/>
          <w:szCs w:val="24"/>
        </w:rPr>
        <w:t xml:space="preserve">.gadā. Atbildētājiem kā mirušā īrnieka ģimenes locekļiem atbilstoši likumam „Par dzīvojamo telpu īri” ir tiesības prasīt noslēgt īres līgumu, attiecīgi pārņemot tiesības prasīt pagarināt īres līguma termiņu. Šādu prasījumu atbildētāji izteikuši tikai </w:t>
      </w:r>
      <w:proofErr w:type="gramStart"/>
      <w:r w:rsidRPr="00C21B38">
        <w:rPr>
          <w:rFonts w:cs="Times New Roman"/>
          <w:color w:val="000000"/>
          <w:szCs w:val="24"/>
        </w:rPr>
        <w:t>2015.gada</w:t>
      </w:r>
      <w:proofErr w:type="gramEnd"/>
      <w:r w:rsidRPr="00C21B38">
        <w:rPr>
          <w:rFonts w:cs="Times New Roman"/>
          <w:color w:val="000000"/>
          <w:szCs w:val="24"/>
        </w:rPr>
        <w:t xml:space="preserve"> 16.aprīlī, iesniedzot pretprasību.</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Saskaņā ar likuma „Par dzīvojamo telpu īri” </w:t>
      </w:r>
      <w:proofErr w:type="gramStart"/>
      <w:r w:rsidRPr="00C21B38">
        <w:rPr>
          <w:rFonts w:cs="Times New Roman"/>
          <w:color w:val="000000"/>
          <w:szCs w:val="24"/>
        </w:rPr>
        <w:t>2.panta</w:t>
      </w:r>
      <w:proofErr w:type="gramEnd"/>
      <w:r w:rsidRPr="00C21B38">
        <w:rPr>
          <w:rFonts w:cs="Times New Roman"/>
          <w:color w:val="000000"/>
          <w:szCs w:val="24"/>
        </w:rPr>
        <w:t xml:space="preserve"> otro daļu dzīvojamās telpas lietošanas vienīgais pamats īrniekam vai apakšīrniekam ir dzīvojamās telpas īres vai apakšīres līgums. Līdz ar to, nepagarinot īres līguma termiņu, zūd arī pamats turpmākai dzīvojamās telpas lietošanai.</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Tā kā, iestājoties īres līguma termiņam, tiesiskais pamats dzīvojamās telpas </w:t>
      </w:r>
      <w:r w:rsidR="004F1FE1" w:rsidRPr="00C21B38">
        <w:rPr>
          <w:rFonts w:cs="Times New Roman"/>
          <w:color w:val="000000"/>
          <w:szCs w:val="24"/>
        </w:rPr>
        <w:t>[adrese]</w:t>
      </w:r>
      <w:r w:rsidRPr="00C21B38">
        <w:rPr>
          <w:rFonts w:cs="Times New Roman"/>
          <w:color w:val="000000"/>
          <w:szCs w:val="24"/>
        </w:rPr>
        <w:t>, lietošanai ir zudis, atbildētāji saskaņā ar likuma „Par dzīvojamo telpu īri” 2. pantu no tā ir izliekami.</w:t>
      </w:r>
    </w:p>
    <w:p w:rsidR="0053437B" w:rsidRPr="00C21B38" w:rsidRDefault="0053437B" w:rsidP="0053437B">
      <w:pPr>
        <w:spacing w:after="0" w:line="276" w:lineRule="auto"/>
        <w:ind w:firstLine="567"/>
        <w:jc w:val="both"/>
        <w:rPr>
          <w:rFonts w:cs="Times New Roman"/>
          <w:color w:val="000000"/>
          <w:szCs w:val="24"/>
        </w:rPr>
      </w:pP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[5] Par spriedumu</w:t>
      </w:r>
      <w:r w:rsidR="00D77EEE" w:rsidRPr="00C21B38">
        <w:rPr>
          <w:rFonts w:cs="Times New Roman"/>
          <w:color w:val="000000"/>
          <w:szCs w:val="24"/>
        </w:rPr>
        <w:t xml:space="preserve"> </w:t>
      </w:r>
      <w:r w:rsidR="005E140F" w:rsidRPr="00C21B38">
        <w:rPr>
          <w:rFonts w:cs="Times New Roman"/>
          <w:color w:val="000000"/>
          <w:szCs w:val="24"/>
        </w:rPr>
        <w:t>[pers. A]</w:t>
      </w:r>
      <w:r w:rsidRPr="00C21B38">
        <w:rPr>
          <w:rFonts w:cs="Times New Roman"/>
          <w:color w:val="000000"/>
          <w:szCs w:val="24"/>
        </w:rPr>
        <w:t xml:space="preserve">, </w:t>
      </w:r>
      <w:r w:rsidR="005E140F" w:rsidRPr="00C21B38">
        <w:rPr>
          <w:rFonts w:cs="Times New Roman"/>
          <w:color w:val="000000"/>
          <w:szCs w:val="24"/>
        </w:rPr>
        <w:t>[pers. B]</w:t>
      </w:r>
      <w:r w:rsidRPr="00C21B38">
        <w:rPr>
          <w:rFonts w:cs="Times New Roman"/>
          <w:color w:val="000000"/>
          <w:szCs w:val="24"/>
        </w:rPr>
        <w:t xml:space="preserve"> un </w:t>
      </w:r>
      <w:r w:rsidR="005E140F" w:rsidRPr="00C21B38">
        <w:rPr>
          <w:rFonts w:cs="Times New Roman"/>
          <w:color w:val="000000"/>
          <w:szCs w:val="24"/>
        </w:rPr>
        <w:t>[pers. C]</w:t>
      </w:r>
      <w:r w:rsidR="00D77EEE" w:rsidRPr="00C21B38">
        <w:rPr>
          <w:rFonts w:cs="Times New Roman"/>
          <w:color w:val="000000"/>
          <w:szCs w:val="24"/>
        </w:rPr>
        <w:t xml:space="preserve"> </w:t>
      </w:r>
      <w:r w:rsidRPr="00C21B38">
        <w:rPr>
          <w:rFonts w:cs="Times New Roman"/>
          <w:color w:val="000000"/>
          <w:szCs w:val="24"/>
        </w:rPr>
        <w:t xml:space="preserve">iesnieguši kasācijas sūdzību, kurā, atsaucoties uz materiālo tiesību normu nepareizu iztulkošanu, kā arī procesuālo tiesību normu pārkāpumiem, </w:t>
      </w:r>
      <w:proofErr w:type="gramStart"/>
      <w:r w:rsidRPr="00C21B38">
        <w:rPr>
          <w:rFonts w:cs="Times New Roman"/>
          <w:color w:val="000000"/>
          <w:szCs w:val="24"/>
        </w:rPr>
        <w:t>lūguši spriedumu atcelt</w:t>
      </w:r>
      <w:proofErr w:type="gramEnd"/>
      <w:r w:rsidRPr="00C21B38">
        <w:rPr>
          <w:rFonts w:cs="Times New Roman"/>
          <w:color w:val="000000"/>
          <w:szCs w:val="24"/>
        </w:rPr>
        <w:t xml:space="preserve"> un lietu nodot jaunai izskatīšanai.</w:t>
      </w:r>
    </w:p>
    <w:p w:rsidR="0053437B" w:rsidRPr="00C21B38" w:rsidRDefault="0053437B" w:rsidP="0053437B">
      <w:pPr>
        <w:pStyle w:val="BodyText2"/>
        <w:spacing w:after="0" w:line="276" w:lineRule="auto"/>
        <w:ind w:firstLine="567"/>
        <w:jc w:val="both"/>
        <w:rPr>
          <w:rFonts w:cs="Times New Roman"/>
          <w:color w:val="000000"/>
          <w:szCs w:val="24"/>
        </w:rPr>
      </w:pPr>
      <w:r w:rsidRPr="00C21B38">
        <w:rPr>
          <w:rFonts w:cs="Times New Roman"/>
          <w:color w:val="000000"/>
          <w:szCs w:val="24"/>
        </w:rPr>
        <w:t>Kasācijas sūdzībā norādīti šādi argumenti.</w:t>
      </w:r>
    </w:p>
    <w:p w:rsidR="0053437B" w:rsidRPr="00C21B38" w:rsidRDefault="0053437B" w:rsidP="0053437B">
      <w:pPr>
        <w:pStyle w:val="BodyText2"/>
        <w:spacing w:after="0" w:line="276" w:lineRule="auto"/>
        <w:ind w:firstLine="567"/>
        <w:jc w:val="both"/>
        <w:rPr>
          <w:rFonts w:cs="Times New Roman"/>
          <w:color w:val="000000"/>
          <w:szCs w:val="24"/>
        </w:rPr>
      </w:pPr>
      <w:r w:rsidRPr="00C21B38">
        <w:rPr>
          <w:rFonts w:cs="Times New Roman"/>
          <w:color w:val="000000"/>
          <w:szCs w:val="24"/>
        </w:rPr>
        <w:t xml:space="preserve">[5.1] Prasība pamatota ar apstākli, ka atbildētāji dzīvokli lieto bez noteiktā kārtībā noslēgta dzīvojamās telpas īres līguma, taču tiesa prasību apmierinājusi uz cita pamata, proti, ka ir izbeidzies īres līguma termiņš. Tādējādi tiesa ir pārkāpusi Civilprocesa likuma </w:t>
      </w:r>
      <w:proofErr w:type="gramStart"/>
      <w:r w:rsidRPr="00C21B38">
        <w:rPr>
          <w:rFonts w:cs="Times New Roman"/>
          <w:color w:val="000000"/>
          <w:szCs w:val="24"/>
        </w:rPr>
        <w:t>192.pantu</w:t>
      </w:r>
      <w:proofErr w:type="gramEnd"/>
      <w:r w:rsidRPr="00C21B38">
        <w:rPr>
          <w:rFonts w:cs="Times New Roman"/>
          <w:color w:val="000000"/>
          <w:szCs w:val="24"/>
        </w:rPr>
        <w:t>.</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[5.2] Tā kā dzīvojamās telpas īres līgums uzskatāms par atjaunotu 1999. gadā, tiesai bija jāpiemēro likuma „Par dzīvojamo telpu īri” (redakcijā, kas bija spēkā līdz </w:t>
      </w:r>
      <w:proofErr w:type="gramStart"/>
      <w:r w:rsidRPr="00C21B38">
        <w:rPr>
          <w:rFonts w:cs="Times New Roman"/>
          <w:color w:val="000000"/>
          <w:szCs w:val="24"/>
        </w:rPr>
        <w:t>2002.gada</w:t>
      </w:r>
      <w:proofErr w:type="gramEnd"/>
      <w:r w:rsidRPr="00C21B38">
        <w:rPr>
          <w:rFonts w:cs="Times New Roman"/>
          <w:color w:val="000000"/>
          <w:szCs w:val="24"/>
        </w:rPr>
        <w:t xml:space="preserve"> 1.janvārim) 6.panta otrā daļa, kurā ir noteiktas atbildētāju tiesības atjaunot īres līguma termiņu, un bija jāvērtē, vai prasītājai atbilstoši šā panta trešajai daļai bija tiesības atteikt īres līguma termiņa pagarināšanu.</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Jāņem vērā, ka dzīvojamās telpas īres līgumā nav ietverts īrnieka pienākums atbrīvot dzīvojamo telpu pēc īres līguma termiņa izbeigšanās, bet gan paredzētas tiesības to atjaunot.</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lastRenderedPageBreak/>
        <w:t xml:space="preserve">[5.3] Tiesas uzskats, ka atbilstoši Civillikuma 927. un 1533 pantam prasītājai kā dzīvokļa īpašniecei ir tiesības neslēgt ar atbildētājiem īres līgumu un nepagarināt tā termiņu, ir pretrunā ar speciālā likuma „Par dzīvojamo telpu īri” </w:t>
      </w:r>
      <w:proofErr w:type="gramStart"/>
      <w:r w:rsidRPr="00C21B38">
        <w:rPr>
          <w:rFonts w:cs="Times New Roman"/>
          <w:color w:val="000000"/>
          <w:szCs w:val="24"/>
        </w:rPr>
        <w:t>6.pantu</w:t>
      </w:r>
      <w:proofErr w:type="gramEnd"/>
      <w:r w:rsidRPr="00C21B38">
        <w:rPr>
          <w:rFonts w:cs="Times New Roman"/>
          <w:color w:val="000000"/>
          <w:szCs w:val="24"/>
        </w:rPr>
        <w:t>, kurā ir noteikti īpaši gadījumi, kad izīrētājam ir tiesības atteikt īres līguma termiņa pagarināšanu. Šajā gadījumā speciālā likuma norma ierobežo īpašnieka rīcības ar savu īpašumu brīvību.</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[5.4] Tiesa ir pārkāpusi Civilprocesa likuma </w:t>
      </w:r>
      <w:proofErr w:type="gramStart"/>
      <w:r w:rsidRPr="00C21B38">
        <w:rPr>
          <w:rFonts w:cs="Times New Roman"/>
          <w:color w:val="000000"/>
          <w:szCs w:val="24"/>
        </w:rPr>
        <w:t>97.panta</w:t>
      </w:r>
      <w:proofErr w:type="gramEnd"/>
      <w:r w:rsidRPr="00C21B38">
        <w:rPr>
          <w:rFonts w:cs="Times New Roman"/>
          <w:color w:val="000000"/>
          <w:szCs w:val="24"/>
        </w:rPr>
        <w:t xml:space="preserve"> pirmo daļu, jo nav vērtējusi atbildētāju iesniegtos pierādījumus, proti, 2003.gada 27.marta paziņojumu ar aicinājumu prasītājai noslēgt dzīvojamās telpas īres līgumu un 2013.gada 25.janvāra vēstuli par dzīvojamās telpas īres līguma noslēgšanu. Minētie pierādījumi apliecina atbildētāju vēlmi īstenot likuma „Par dzīvojamo telpu īri” </w:t>
      </w:r>
      <w:proofErr w:type="gramStart"/>
      <w:r w:rsidRPr="00C21B38">
        <w:rPr>
          <w:rFonts w:cs="Times New Roman"/>
          <w:color w:val="000000"/>
          <w:szCs w:val="24"/>
        </w:rPr>
        <w:t>14.pantā</w:t>
      </w:r>
      <w:proofErr w:type="gramEnd"/>
      <w:r w:rsidRPr="00C21B38">
        <w:rPr>
          <w:rFonts w:cs="Times New Roman"/>
          <w:color w:val="000000"/>
          <w:szCs w:val="24"/>
        </w:rPr>
        <w:t xml:space="preserve"> noteiktās tiesības un turpināt īres tiesiskās attiecības, tiesas ceļā vienojoties par darījuma būtiskām sastāvdaļām.</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[5.5] Tiesai bija jāpiemēro minētās normas ceturtā daļa, kas nosaka pilngadīgā ģimenes locekļa tiesības īrnieka nāves gadījumā prasīt dzīvojamās telpas īres līguma noslēgšanu ar viņu iepriekšējā īrnieka vietā, nemainot iepriekšējā īres līguma nosacījumus, taču tas nav darīts.</w:t>
      </w:r>
    </w:p>
    <w:p w:rsidR="0053437B" w:rsidRPr="00C21B38" w:rsidRDefault="0053437B" w:rsidP="0053437B">
      <w:pPr>
        <w:spacing w:after="0" w:line="276" w:lineRule="auto"/>
        <w:ind w:right="-514"/>
        <w:rPr>
          <w:rStyle w:val="Strong"/>
          <w:rFonts w:cs="Times New Roman"/>
          <w:szCs w:val="24"/>
        </w:rPr>
      </w:pPr>
    </w:p>
    <w:p w:rsidR="0053437B" w:rsidRPr="00C21B38" w:rsidRDefault="0053437B" w:rsidP="0053437B">
      <w:pPr>
        <w:spacing w:after="0" w:line="276" w:lineRule="auto"/>
        <w:ind w:right="-514"/>
        <w:jc w:val="center"/>
        <w:rPr>
          <w:rFonts w:cs="Times New Roman"/>
          <w:szCs w:val="24"/>
        </w:rPr>
      </w:pPr>
      <w:r w:rsidRPr="00C21B38">
        <w:rPr>
          <w:rStyle w:val="Strong"/>
          <w:rFonts w:cs="Times New Roman"/>
          <w:color w:val="000000"/>
          <w:szCs w:val="24"/>
        </w:rPr>
        <w:t>Motīvu daļa</w:t>
      </w:r>
    </w:p>
    <w:p w:rsidR="0053437B" w:rsidRPr="00C21B38" w:rsidRDefault="0053437B" w:rsidP="004A297F">
      <w:pPr>
        <w:spacing w:after="0" w:line="276" w:lineRule="auto"/>
        <w:ind w:right="-1"/>
        <w:jc w:val="both"/>
        <w:rPr>
          <w:rFonts w:cs="Times New Roman"/>
          <w:color w:val="000000"/>
          <w:szCs w:val="24"/>
        </w:rPr>
      </w:pP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[6] Pārbaudījusi lietā esošā sprieduma likumību attiecībā uz argumentiem, kas minēti kasācijas sūdzībā, kā tas noteikts Civilprocesa likuma 473. panta pirmajā daļā, Augstākā tiesa atzīst, ka Rīgas apgabaltiesas Civillietu tiesas kolēģijas </w:t>
      </w:r>
      <w:proofErr w:type="gramStart"/>
      <w:r w:rsidRPr="00C21B38">
        <w:rPr>
          <w:rFonts w:cs="Times New Roman"/>
          <w:color w:val="000000"/>
          <w:szCs w:val="24"/>
        </w:rPr>
        <w:t>2016.gada</w:t>
      </w:r>
      <w:proofErr w:type="gramEnd"/>
      <w:r w:rsidRPr="00C21B38">
        <w:rPr>
          <w:rFonts w:cs="Times New Roman"/>
          <w:color w:val="000000"/>
          <w:szCs w:val="24"/>
        </w:rPr>
        <w:t xml:space="preserve"> 31.oktobra spriedums atceļams.</w:t>
      </w:r>
    </w:p>
    <w:p w:rsidR="0053437B" w:rsidRPr="00C21B38" w:rsidRDefault="0053437B" w:rsidP="0053437B">
      <w:pPr>
        <w:spacing w:after="0" w:line="276" w:lineRule="auto"/>
        <w:ind w:firstLine="567"/>
        <w:jc w:val="both"/>
        <w:rPr>
          <w:rFonts w:cs="Times New Roman"/>
          <w:color w:val="000000"/>
          <w:szCs w:val="24"/>
        </w:rPr>
      </w:pPr>
      <w:bookmarkStart w:id="0" w:name="_GoBack"/>
      <w:bookmarkEnd w:id="0"/>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[7] Pēc vispārēja noteikuma civilprocesā strīds vienmēr saistās ar noteiktām civiltiesiskām interesēm, kuru dēļ puse vai lietas dalībnieks ir ieinteresēts tiesai pierādīt tos faktiskos apstākļus, uz kuriem tiek pamatoti viņu prasījumi vai iebildumi (</w:t>
      </w:r>
      <w:r w:rsidRPr="00C21B38">
        <w:rPr>
          <w:rStyle w:val="Emphasis"/>
          <w:rFonts w:cs="Times New Roman"/>
          <w:color w:val="000000"/>
          <w:szCs w:val="24"/>
        </w:rPr>
        <w:t xml:space="preserve">sk. sal. Civilprocesa likuma </w:t>
      </w:r>
      <w:proofErr w:type="gramStart"/>
      <w:r w:rsidRPr="00C21B38">
        <w:rPr>
          <w:rStyle w:val="Emphasis"/>
          <w:rFonts w:cs="Times New Roman"/>
          <w:color w:val="000000"/>
          <w:szCs w:val="24"/>
        </w:rPr>
        <w:t>93.panta</w:t>
      </w:r>
      <w:proofErr w:type="gramEnd"/>
      <w:r w:rsidRPr="00C21B38">
        <w:rPr>
          <w:rStyle w:val="Emphasis"/>
          <w:rFonts w:cs="Times New Roman"/>
          <w:color w:val="000000"/>
          <w:szCs w:val="24"/>
        </w:rPr>
        <w:t xml:space="preserve"> pirmo daļu</w:t>
      </w:r>
      <w:r w:rsidRPr="00C21B38">
        <w:rPr>
          <w:rFonts w:cs="Times New Roman"/>
          <w:color w:val="000000"/>
          <w:szCs w:val="24"/>
        </w:rPr>
        <w:t xml:space="preserve">). Prasītājs cenšas panākt tā tiesiskā stāvokļa, kāds pastāvēja prasības celšanas laikā, grozīšanu, turpretim atbildētājs to nevēlas, jo viņam prasības iesniegšanas brīdī pastāvošie apstākļi ir labvēlīgi. [..] Savukārt tiesai, taisot spriedumu, ir saistošs prasītāja </w:t>
      </w:r>
      <w:proofErr w:type="spellStart"/>
      <w:r w:rsidRPr="00C21B38">
        <w:rPr>
          <w:rFonts w:cs="Times New Roman"/>
          <w:color w:val="000000"/>
          <w:szCs w:val="24"/>
        </w:rPr>
        <w:t>materiāltiesiskais</w:t>
      </w:r>
      <w:proofErr w:type="spellEnd"/>
      <w:r w:rsidRPr="00C21B38">
        <w:rPr>
          <w:rFonts w:cs="Times New Roman"/>
          <w:color w:val="000000"/>
          <w:szCs w:val="24"/>
        </w:rPr>
        <w:t xml:space="preserve"> prasījums, kura pamatotību tai jāpārbauda, kā arī pamats – apstākļi (juridiskie fakti), uz kuriem prasītājs balsta savu prasījumu (</w:t>
      </w:r>
      <w:r w:rsidRPr="00C21B38">
        <w:rPr>
          <w:rStyle w:val="Emphasis"/>
          <w:rFonts w:cs="Times New Roman"/>
          <w:color w:val="000000"/>
          <w:szCs w:val="24"/>
        </w:rPr>
        <w:t xml:space="preserve">sk. Civilprocesa likuma </w:t>
      </w:r>
      <w:proofErr w:type="gramStart"/>
      <w:r w:rsidRPr="00C21B38">
        <w:rPr>
          <w:rStyle w:val="Emphasis"/>
          <w:rFonts w:cs="Times New Roman"/>
          <w:color w:val="000000"/>
          <w:szCs w:val="24"/>
        </w:rPr>
        <w:t>192.pantu</w:t>
      </w:r>
      <w:proofErr w:type="gramEnd"/>
      <w:r w:rsidRPr="00C21B38">
        <w:rPr>
          <w:rStyle w:val="Emphasis"/>
          <w:rFonts w:cs="Times New Roman"/>
          <w:color w:val="000000"/>
          <w:szCs w:val="24"/>
        </w:rPr>
        <w:t>, sal. Senāta 2012.gada 23.maija sprieduma lietā Nr.</w:t>
      </w:r>
      <w:r w:rsidR="004A297F" w:rsidRPr="00C21B38">
        <w:rPr>
          <w:rStyle w:val="Emphasis"/>
          <w:rFonts w:cs="Times New Roman"/>
          <w:color w:val="000000"/>
          <w:szCs w:val="24"/>
        </w:rPr>
        <w:t> </w:t>
      </w:r>
      <w:r w:rsidRPr="00C21B38">
        <w:rPr>
          <w:rStyle w:val="Emphasis"/>
          <w:rFonts w:cs="Times New Roman"/>
          <w:color w:val="000000"/>
          <w:szCs w:val="24"/>
        </w:rPr>
        <w:t>SKC-248 8.1. punkts</w:t>
      </w:r>
      <w:r w:rsidRPr="00C21B38">
        <w:rPr>
          <w:rFonts w:cs="Times New Roman"/>
          <w:color w:val="000000"/>
          <w:szCs w:val="24"/>
        </w:rPr>
        <w:t>).</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Turklāt, tā kā puses īsteno savas procesuālās tiesības sacīkstes formā (</w:t>
      </w:r>
      <w:r w:rsidRPr="00C21B38">
        <w:rPr>
          <w:rStyle w:val="Emphasis"/>
          <w:rFonts w:cs="Times New Roman"/>
          <w:color w:val="000000"/>
          <w:szCs w:val="24"/>
        </w:rPr>
        <w:t xml:space="preserve">sk. Civilprocesa likuma </w:t>
      </w:r>
      <w:proofErr w:type="gramStart"/>
      <w:r w:rsidRPr="00C21B38">
        <w:rPr>
          <w:rStyle w:val="Emphasis"/>
          <w:rFonts w:cs="Times New Roman"/>
          <w:color w:val="000000"/>
          <w:szCs w:val="24"/>
        </w:rPr>
        <w:t>10.pantu</w:t>
      </w:r>
      <w:proofErr w:type="gramEnd"/>
      <w:r w:rsidRPr="00C21B38">
        <w:rPr>
          <w:rFonts w:cs="Times New Roman"/>
          <w:color w:val="000000"/>
          <w:szCs w:val="24"/>
        </w:rPr>
        <w:t>), tad “[..] pušu strīdīgās attiecības tiesai jāizvērtē pēc tiem datiem, kurus puses iesniegušas, un vienīgi šie dati ir nepieciešamais procesuālais pierādījumu materiāls, kuru tā pārbauda un novērtē” (</w:t>
      </w:r>
      <w:r w:rsidRPr="00C21B38">
        <w:rPr>
          <w:rStyle w:val="Emphasis"/>
          <w:rFonts w:cs="Times New Roman"/>
          <w:color w:val="000000"/>
          <w:szCs w:val="24"/>
        </w:rPr>
        <w:t xml:space="preserve">sk. Bukovskis V. </w:t>
      </w:r>
      <w:proofErr w:type="spellStart"/>
      <w:r w:rsidRPr="00C21B38">
        <w:rPr>
          <w:rStyle w:val="Emphasis"/>
          <w:rFonts w:cs="Times New Roman"/>
          <w:color w:val="000000"/>
          <w:szCs w:val="24"/>
        </w:rPr>
        <w:t>Civīlprocesa</w:t>
      </w:r>
      <w:proofErr w:type="spellEnd"/>
      <w:r w:rsidRPr="00C21B38">
        <w:rPr>
          <w:rStyle w:val="Emphasis"/>
          <w:rFonts w:cs="Times New Roman"/>
          <w:color w:val="000000"/>
          <w:szCs w:val="24"/>
        </w:rPr>
        <w:t xml:space="preserve"> mācības grāmata.- Rīga: Autora izdevums, 1933, 235.lp.</w:t>
      </w:r>
      <w:r w:rsidRPr="00C21B38">
        <w:rPr>
          <w:rFonts w:cs="Times New Roman"/>
          <w:color w:val="000000"/>
          <w:szCs w:val="24"/>
        </w:rPr>
        <w:t>).</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[7.1] Tātad tiesas uzdevums, izšķirot strīdu, ir detalizēti izvērtēt prasītāja norādītos apstākļus, kas ietilpst pierādīšanas priekšmetā, un izspriest, kādas juridiskās sekas piemērojamās materiālo tiesību normas sastāvs saista ar lietas iztiesāšanas gaitā noskaidrotajiem faktiem.</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Tiesas secinājumu attiecināšana uz tādiem nodibinātiem faktiem, kurus prasītājs nav norādījis celtās prasības pamatā, ir pretrunā ar sacīkstes principu, jo faktiski liedz pretējai pusei (atbildētājam) iespēju aizstāvēties, sniedzot attiecīgus paskaidrojumus un atspēkojošus pierādījumus. Uz šādu atziņu norādīts arī judikatūrā (</w:t>
      </w:r>
      <w:r w:rsidRPr="00C21B38">
        <w:rPr>
          <w:rStyle w:val="Emphasis"/>
          <w:rFonts w:cs="Times New Roman"/>
          <w:color w:val="000000"/>
          <w:szCs w:val="24"/>
        </w:rPr>
        <w:t xml:space="preserve">sal. Senāta </w:t>
      </w:r>
      <w:proofErr w:type="gramStart"/>
      <w:r w:rsidRPr="00C21B38">
        <w:rPr>
          <w:rStyle w:val="Emphasis"/>
          <w:rFonts w:cs="Times New Roman"/>
          <w:color w:val="000000"/>
          <w:szCs w:val="24"/>
        </w:rPr>
        <w:t>2011.gada</w:t>
      </w:r>
      <w:proofErr w:type="gramEnd"/>
      <w:r w:rsidRPr="00C21B38">
        <w:rPr>
          <w:rStyle w:val="Emphasis"/>
          <w:rFonts w:cs="Times New Roman"/>
          <w:color w:val="000000"/>
          <w:szCs w:val="24"/>
        </w:rPr>
        <w:t xml:space="preserve"> 9.marta sprieduma lietā Nr.</w:t>
      </w:r>
      <w:r w:rsidR="004A297F" w:rsidRPr="00C21B38">
        <w:rPr>
          <w:rStyle w:val="Emphasis"/>
          <w:rFonts w:cs="Times New Roman"/>
          <w:color w:val="000000"/>
          <w:szCs w:val="24"/>
        </w:rPr>
        <w:t> </w:t>
      </w:r>
      <w:r w:rsidRPr="00C21B38">
        <w:rPr>
          <w:rStyle w:val="Emphasis"/>
          <w:rFonts w:cs="Times New Roman"/>
          <w:color w:val="000000"/>
          <w:szCs w:val="24"/>
        </w:rPr>
        <w:t>SKC-45/2011 7.3.2.2. punktu</w:t>
      </w:r>
      <w:r w:rsidRPr="00C21B38">
        <w:rPr>
          <w:rFonts w:cs="Times New Roman"/>
          <w:color w:val="000000"/>
          <w:szCs w:val="24"/>
        </w:rPr>
        <w:t>).</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lastRenderedPageBreak/>
        <w:t>Tiesa var apspriest prasījuma pamatotību vai nepamatotību, noskaidrojot un izvērtējot vienīgi tos faktus un apstākļus, kurus puses norādījušas kā prasības, pretprasības vai iebildumu pamatu. ”[..] tiesai nav pēc savas iniciatīvas jāvērtē visi iespējamie prasījuma pamati, ja prasītājs tādus nav izvirzījis.” (</w:t>
      </w:r>
      <w:r w:rsidRPr="00C21B38">
        <w:rPr>
          <w:rStyle w:val="Emphasis"/>
          <w:rFonts w:cs="Times New Roman"/>
          <w:color w:val="000000"/>
          <w:szCs w:val="24"/>
        </w:rPr>
        <w:t xml:space="preserve">sk. Senāta </w:t>
      </w:r>
      <w:proofErr w:type="gramStart"/>
      <w:r w:rsidRPr="00C21B38">
        <w:rPr>
          <w:rStyle w:val="Emphasis"/>
          <w:rFonts w:cs="Times New Roman"/>
          <w:color w:val="000000"/>
          <w:szCs w:val="24"/>
        </w:rPr>
        <w:t>2009.gada</w:t>
      </w:r>
      <w:proofErr w:type="gramEnd"/>
      <w:r w:rsidRPr="00C21B38">
        <w:rPr>
          <w:rStyle w:val="Emphasis"/>
          <w:rFonts w:cs="Times New Roman"/>
          <w:color w:val="000000"/>
          <w:szCs w:val="24"/>
        </w:rPr>
        <w:t xml:space="preserve"> 14.oktobra sprieduma lietā Nr.</w:t>
      </w:r>
      <w:r w:rsidR="004A297F" w:rsidRPr="00C21B38">
        <w:rPr>
          <w:rStyle w:val="Emphasis"/>
          <w:rFonts w:cs="Times New Roman"/>
          <w:color w:val="000000"/>
          <w:szCs w:val="24"/>
        </w:rPr>
        <w:t> </w:t>
      </w:r>
      <w:r w:rsidRPr="00C21B38">
        <w:rPr>
          <w:rStyle w:val="Emphasis"/>
          <w:rFonts w:cs="Times New Roman"/>
          <w:color w:val="000000"/>
          <w:szCs w:val="24"/>
        </w:rPr>
        <w:t>SKC-255 (C27032405) 6.2. punktu</w:t>
      </w:r>
      <w:r w:rsidRPr="00C21B38">
        <w:rPr>
          <w:rFonts w:cs="Times New Roman"/>
          <w:color w:val="000000"/>
          <w:szCs w:val="24"/>
        </w:rPr>
        <w:t>).</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[7.2] Princips, ka tiesai pašai jāzina strīda pareizam risinājumam piemērojamais likums un tiesa tā izvēlē nav saistīta vienīgi ar prasības pieteikumā norādīto materiālo tiesību normu, nebūt nenozīmē tiesai piešķirtu pilnvarojumu pašai noteikt tos apstākļus, kas būtu saistāmi ar vienai pusei vēlamo lietas iznākumu, jo civilprocesā īstenojamās pušu sacīkstes ietvaros tiesa nedrīkst pārkāpt prasības robežas (Civilprocesa likuma 192. pants). Respektīvi, tiesas rīcību likums aprobežo ar puses norādīto juridisko faktu izvērtējumu, tiem atbilstošas tiesību normas atrašanu un piemērošanu konkrētā strīda izskatīšanai.</w:t>
      </w:r>
    </w:p>
    <w:p w:rsidR="0053437B" w:rsidRPr="00C21B38" w:rsidRDefault="0053437B" w:rsidP="0053437B">
      <w:pPr>
        <w:spacing w:after="0" w:line="276" w:lineRule="auto"/>
        <w:ind w:firstLine="567"/>
        <w:jc w:val="both"/>
        <w:rPr>
          <w:rFonts w:cs="Times New Roman"/>
          <w:color w:val="000000"/>
          <w:szCs w:val="24"/>
        </w:rPr>
      </w:pP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[8] Augstākā tiesa piekrīt kasācijas sūdzības iesniedzēju argumentiem par Civilprocesa likuma 192. panta pārkāpumu.</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[8.1] Kā nepārprotami izriet no prasības pieteikuma, prasības celšanas brīdī </w:t>
      </w:r>
      <w:r w:rsidR="004F1FE1" w:rsidRPr="00C21B38">
        <w:rPr>
          <w:rFonts w:cs="Times New Roman"/>
          <w:color w:val="000000"/>
          <w:szCs w:val="24"/>
        </w:rPr>
        <w:t>[pers. D]</w:t>
      </w:r>
      <w:r w:rsidR="004A297F" w:rsidRPr="00C21B38">
        <w:rPr>
          <w:rFonts w:cs="Times New Roman"/>
          <w:color w:val="000000"/>
          <w:szCs w:val="24"/>
        </w:rPr>
        <w:t xml:space="preserve"> </w:t>
      </w:r>
      <w:r w:rsidRPr="00C21B38">
        <w:rPr>
          <w:rFonts w:cs="Times New Roman"/>
          <w:color w:val="000000"/>
          <w:szCs w:val="24"/>
        </w:rPr>
        <w:t>savu civilo tiesību aizskārumu saskatījusi apstāklī, ka atbildētāju ģimene strīdus dzīvokli viņai piederošajā namīpašumā lieto bez tiesiska pamata – spēkā esoša dzīvojamās telpas īres līguma.</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Turpretim tiesa pēc savas iniciatīvas minēto prasību apmierinājusi, konstatējot, ka izīrētājs ir tiesīgi atteicis īres līguma pagarināšanu.</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[8.2] Nav šaubu, ka uz šādiem apstākļiem </w:t>
      </w:r>
      <w:r w:rsidR="004F1FE1" w:rsidRPr="00C21B38">
        <w:rPr>
          <w:rFonts w:cs="Times New Roman"/>
          <w:color w:val="000000"/>
          <w:szCs w:val="24"/>
        </w:rPr>
        <w:t>[pers. D]</w:t>
      </w:r>
      <w:r w:rsidRPr="00C21B38">
        <w:rPr>
          <w:rFonts w:cs="Times New Roman"/>
          <w:color w:val="000000"/>
          <w:szCs w:val="24"/>
        </w:rPr>
        <w:t xml:space="preserve"> prasībā nebija norādīts, tamdēļ saistīt tos ar izteikto prasījumu – atbildētāju izlikšanu no dzīvokļa – tiesai nebija likumīga pamata.</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Tieši otrādi, tiesas noskaidrotie faktiskie apstākļi, ka </w:t>
      </w:r>
      <w:proofErr w:type="gramStart"/>
      <w:r w:rsidRPr="00C21B38">
        <w:rPr>
          <w:rFonts w:cs="Times New Roman"/>
          <w:color w:val="000000"/>
          <w:szCs w:val="24"/>
        </w:rPr>
        <w:t>1993.gadā</w:t>
      </w:r>
      <w:proofErr w:type="gramEnd"/>
      <w:r w:rsidRPr="00C21B38">
        <w:rPr>
          <w:rFonts w:cs="Times New Roman"/>
          <w:color w:val="000000"/>
          <w:szCs w:val="24"/>
        </w:rPr>
        <w:t xml:space="preserve"> noslēgto īres līgumu puses ar </w:t>
      </w:r>
      <w:proofErr w:type="spellStart"/>
      <w:r w:rsidRPr="00C21B38">
        <w:rPr>
          <w:rFonts w:cs="Times New Roman"/>
          <w:color w:val="000000"/>
          <w:szCs w:val="24"/>
        </w:rPr>
        <w:t>konkludentām</w:t>
      </w:r>
      <w:proofErr w:type="spellEnd"/>
      <w:r w:rsidRPr="00C21B38">
        <w:rPr>
          <w:rFonts w:cs="Times New Roman"/>
          <w:color w:val="000000"/>
          <w:szCs w:val="24"/>
        </w:rPr>
        <w:t xml:space="preserve"> darbībām ir pagarinājušas (atjaunojušas) uz laiku līdz 2014.gada 1.janvārim, izslēdz prasības apmierināšanu uz tajā norādītā pamata.</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 xml:space="preserve">[8.3] Šādos apstākļos Civilprocesa likuma </w:t>
      </w:r>
      <w:proofErr w:type="gramStart"/>
      <w:r w:rsidRPr="00C21B38">
        <w:rPr>
          <w:rFonts w:cs="Times New Roman"/>
          <w:color w:val="000000"/>
          <w:szCs w:val="24"/>
        </w:rPr>
        <w:t>192.panta</w:t>
      </w:r>
      <w:proofErr w:type="gramEnd"/>
      <w:r w:rsidRPr="00C21B38">
        <w:rPr>
          <w:rFonts w:cs="Times New Roman"/>
          <w:color w:val="000000"/>
          <w:szCs w:val="24"/>
        </w:rPr>
        <w:t xml:space="preserve"> un 426.panta pirmās daļas pārkāpumu Augstākā tiesa atzīst par būtisku, t.i., tādu, kas novedis pie prasības nepamatotas apmierināšanas (sk. šā likuma 452. panta otro daļu).</w:t>
      </w:r>
    </w:p>
    <w:p w:rsidR="0053437B" w:rsidRPr="00C21B38" w:rsidRDefault="0053437B" w:rsidP="0053437B">
      <w:pPr>
        <w:spacing w:after="0" w:line="276" w:lineRule="auto"/>
        <w:ind w:firstLine="567"/>
        <w:jc w:val="both"/>
        <w:rPr>
          <w:rFonts w:cs="Times New Roman"/>
          <w:color w:val="000000"/>
          <w:szCs w:val="24"/>
        </w:rPr>
      </w:pP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[9] Pamatoti ir arī kasācijas sūdzības argumenti par materiālo tiesību normu nepareizu piemērošanu.</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[9.1] Civillikuma 3. pants paredz, ka katra civiltiesiska attiecība apspriežama pēc likumiem, kas bijuši spēkā tad, kad konkrētā attiecība radusies, pārgrozījusies vai izbeigusies.</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Konkrētajā gadījumā pretprasībā izšķiramais jautājums par īres tiesisko attiecību turpināšanu (atkārtotu pagarināšanu) izskatāmā strīda ietvaros ir apspriežams pēc likuma “Par dzīvojamo telpu īri” redakcijas, kas bija spēkā 2014. gada 1. janvārī, kad izbeidzās kārtējais dzīvojamās telpas īres līguma termiņš.</w:t>
      </w:r>
    </w:p>
    <w:p w:rsidR="0053437B" w:rsidRPr="00C21B38" w:rsidRDefault="0053437B" w:rsidP="0053437B">
      <w:pPr>
        <w:spacing w:after="0" w:line="276" w:lineRule="auto"/>
        <w:ind w:firstLine="567"/>
        <w:jc w:val="both"/>
        <w:rPr>
          <w:rFonts w:cs="Times New Roman"/>
          <w:color w:val="000000"/>
          <w:szCs w:val="24"/>
        </w:rPr>
      </w:pPr>
      <w:r w:rsidRPr="00C21B38">
        <w:rPr>
          <w:rFonts w:cs="Times New Roman"/>
          <w:color w:val="000000"/>
          <w:szCs w:val="24"/>
        </w:rPr>
        <w:t>Tā kā lietā nepastāv strīds par īres līgumā ietverto īrnieka tiesību prasīt līguma pagarināšanu, jāņem vērā minētā likuma 6. panta otrajā daļā noteiktais, ka izīrētājam ir tiesības atteikt īres līguma pagarināšanu tikai tad, ja pastāv viens no šādiem priekšnoteikumiem:</w:t>
      </w:r>
    </w:p>
    <w:p w:rsidR="0053437B" w:rsidRPr="00C21B38" w:rsidRDefault="0053437B" w:rsidP="0053437B">
      <w:pPr>
        <w:spacing w:after="0" w:line="276" w:lineRule="auto"/>
        <w:ind w:left="1080" w:hanging="360"/>
        <w:jc w:val="both"/>
        <w:rPr>
          <w:rFonts w:cs="Times New Roman"/>
          <w:color w:val="000000"/>
          <w:szCs w:val="24"/>
        </w:rPr>
      </w:pPr>
      <w:r w:rsidRPr="00C21B38">
        <w:rPr>
          <w:rFonts w:cs="Times New Roman"/>
          <w:color w:val="000000"/>
          <w:szCs w:val="24"/>
        </w:rPr>
        <w:t>1)</w:t>
      </w:r>
      <w:r w:rsidR="004A297F" w:rsidRPr="00C21B38">
        <w:rPr>
          <w:rFonts w:cs="Times New Roman"/>
          <w:color w:val="000000"/>
          <w:szCs w:val="24"/>
        </w:rPr>
        <w:tab/>
      </w:r>
      <w:r w:rsidRPr="00C21B38">
        <w:rPr>
          <w:rFonts w:cs="Times New Roman"/>
          <w:color w:val="000000"/>
          <w:szCs w:val="24"/>
        </w:rPr>
        <w:t>īrnieks nepilda pienākumus, kas noteikti īres līgumā;</w:t>
      </w:r>
    </w:p>
    <w:p w:rsidR="0053437B" w:rsidRPr="00C21B38" w:rsidRDefault="0053437B" w:rsidP="0053437B">
      <w:pPr>
        <w:spacing w:after="0" w:line="276" w:lineRule="auto"/>
        <w:ind w:left="1080" w:hanging="360"/>
        <w:jc w:val="both"/>
        <w:rPr>
          <w:rFonts w:cs="Times New Roman"/>
          <w:color w:val="000000"/>
          <w:szCs w:val="24"/>
        </w:rPr>
      </w:pPr>
      <w:r w:rsidRPr="00C21B38">
        <w:rPr>
          <w:rFonts w:cs="Times New Roman"/>
          <w:color w:val="000000"/>
          <w:szCs w:val="24"/>
        </w:rPr>
        <w:t>2)</w:t>
      </w:r>
      <w:r w:rsidR="004A297F" w:rsidRPr="00C21B38">
        <w:rPr>
          <w:rFonts w:cs="Times New Roman"/>
          <w:color w:val="000000"/>
          <w:szCs w:val="24"/>
        </w:rPr>
        <w:tab/>
      </w:r>
      <w:r w:rsidRPr="00C21B38">
        <w:rPr>
          <w:rFonts w:cs="Times New Roman"/>
          <w:color w:val="000000"/>
          <w:szCs w:val="24"/>
        </w:rPr>
        <w:t>dzīvojamā telpa nepieciešama īpašnieka vai viņa ģimenes locekļa personiskai lietošanai;</w:t>
      </w:r>
    </w:p>
    <w:p w:rsidR="0053437B" w:rsidRPr="00C21B38" w:rsidRDefault="0053437B" w:rsidP="0053437B">
      <w:pPr>
        <w:spacing w:after="0" w:line="276" w:lineRule="auto"/>
        <w:ind w:left="1080" w:hanging="360"/>
        <w:jc w:val="both"/>
        <w:rPr>
          <w:rFonts w:cs="Times New Roman"/>
          <w:color w:val="000000"/>
          <w:szCs w:val="24"/>
        </w:rPr>
      </w:pPr>
      <w:r w:rsidRPr="00C21B38">
        <w:rPr>
          <w:rFonts w:cs="Times New Roman"/>
          <w:color w:val="000000"/>
          <w:szCs w:val="24"/>
        </w:rPr>
        <w:t>3)</w:t>
      </w:r>
      <w:r w:rsidR="004A297F" w:rsidRPr="00C21B38">
        <w:rPr>
          <w:rFonts w:cs="Times New Roman"/>
          <w:color w:val="000000"/>
          <w:szCs w:val="24"/>
        </w:rPr>
        <w:tab/>
      </w:r>
      <w:r w:rsidRPr="00C21B38">
        <w:rPr>
          <w:rFonts w:cs="Times New Roman"/>
          <w:color w:val="000000"/>
          <w:szCs w:val="24"/>
        </w:rPr>
        <w:t>dzīvojamā māja ir nojaucama vai arī tajā jāveic kapitālais remonts saskaņā ar šā likuma 28.</w:t>
      </w:r>
      <w:r w:rsidRPr="00C21B38">
        <w:rPr>
          <w:rFonts w:cs="Times New Roman"/>
          <w:color w:val="000000"/>
          <w:szCs w:val="24"/>
          <w:vertAlign w:val="superscript"/>
        </w:rPr>
        <w:t>3</w:t>
      </w:r>
      <w:r w:rsidRPr="00C21B38">
        <w:rPr>
          <w:rFonts w:cs="Times New Roman"/>
          <w:color w:val="000000"/>
          <w:szCs w:val="24"/>
        </w:rPr>
        <w:t> panta pirmo daļu un 28.</w:t>
      </w:r>
      <w:r w:rsidRPr="00C21B38">
        <w:rPr>
          <w:rFonts w:cs="Times New Roman"/>
          <w:color w:val="000000"/>
          <w:szCs w:val="24"/>
          <w:vertAlign w:val="superscript"/>
        </w:rPr>
        <w:t>4</w:t>
      </w:r>
      <w:r w:rsidRPr="00C21B38">
        <w:rPr>
          <w:rFonts w:cs="Times New Roman"/>
          <w:color w:val="000000"/>
          <w:szCs w:val="24"/>
        </w:rPr>
        <w:t> panta pirmo un otro daļu.</w:t>
      </w:r>
    </w:p>
    <w:p w:rsidR="0053437B" w:rsidRPr="00C21B38" w:rsidRDefault="0053437B" w:rsidP="0053437B">
      <w:pPr>
        <w:spacing w:after="0" w:line="276" w:lineRule="auto"/>
        <w:ind w:firstLine="720"/>
        <w:jc w:val="both"/>
        <w:rPr>
          <w:rFonts w:cs="Times New Roman"/>
          <w:color w:val="000000"/>
          <w:szCs w:val="24"/>
        </w:rPr>
      </w:pPr>
      <w:r w:rsidRPr="00C21B38">
        <w:rPr>
          <w:rFonts w:cs="Times New Roman"/>
          <w:color w:val="000000"/>
          <w:szCs w:val="24"/>
        </w:rPr>
        <w:lastRenderedPageBreak/>
        <w:t>[9.2] Tādējādi, lai minētās likuma normas izpratnē atteikumu pagarināt īres līgumu atzītu par tiesisku, tiesai bija jākonstatē, ka, pirmkārt, īres līguma termiņš atteikuma izteikšanas brīdī ir beidzies un īrnieks vēlas izmantot savas tiesības to atjaunot, un, otrkārt, ka pastāv kāds no likumā norādītajiem trim līguma pagarināšanas atteikuma priekšnoteikumiem.</w:t>
      </w:r>
    </w:p>
    <w:p w:rsidR="0053437B" w:rsidRPr="00C21B38" w:rsidRDefault="0053437B" w:rsidP="004A297F">
      <w:pPr>
        <w:spacing w:after="0" w:line="276" w:lineRule="auto"/>
        <w:ind w:firstLine="720"/>
        <w:jc w:val="both"/>
        <w:rPr>
          <w:rFonts w:cs="Times New Roman"/>
          <w:color w:val="000000"/>
          <w:szCs w:val="24"/>
        </w:rPr>
      </w:pPr>
      <w:r w:rsidRPr="00C21B38">
        <w:rPr>
          <w:rFonts w:cs="Times New Roman"/>
          <w:color w:val="000000"/>
          <w:szCs w:val="24"/>
        </w:rPr>
        <w:t>No pārbaudāmā sprieduma izriet, ka apelācijas instances tiesa pušu norādītos apstākļus un iesniegtos pierādījumus šādā aspektā nav vērtējusi, kļūdaini atzīdama, ka prasības celšana tiesā spēkā esoša īres līguma darbības laikā ir uzskatāma par pamatotu atteikumu pagarināt īres līgumu.</w:t>
      </w:r>
    </w:p>
    <w:p w:rsidR="0053437B" w:rsidRPr="00C21B38" w:rsidRDefault="0053437B" w:rsidP="0053437B">
      <w:pPr>
        <w:spacing w:after="0" w:line="276" w:lineRule="auto"/>
        <w:ind w:firstLine="720"/>
        <w:jc w:val="both"/>
        <w:rPr>
          <w:rFonts w:cs="Times New Roman"/>
          <w:color w:val="000000"/>
          <w:szCs w:val="24"/>
        </w:rPr>
      </w:pPr>
      <w:r w:rsidRPr="00C21B38">
        <w:rPr>
          <w:rFonts w:cs="Times New Roman"/>
          <w:color w:val="000000"/>
          <w:szCs w:val="24"/>
        </w:rPr>
        <w:t>[10] Norādīto procesuālo normu pārkāpumi un materiālo tiesību normu nepareizas piemērošanas dēļ pārbaudāmo spriedumu nevar atzīt par tiesisku, tamdēļ tas ir atceļams un lieta nododama jaunai izskatīšanai apelācijas instances tiesā.</w:t>
      </w:r>
    </w:p>
    <w:p w:rsidR="0053437B" w:rsidRPr="00C21B38" w:rsidRDefault="0053437B" w:rsidP="0053437B">
      <w:pPr>
        <w:spacing w:after="0" w:line="276" w:lineRule="auto"/>
        <w:jc w:val="both"/>
        <w:rPr>
          <w:rFonts w:cs="Times New Roman"/>
          <w:color w:val="000000"/>
          <w:szCs w:val="24"/>
        </w:rPr>
      </w:pPr>
    </w:p>
    <w:p w:rsidR="0053437B" w:rsidRPr="00C21B38" w:rsidRDefault="0053437B" w:rsidP="0053437B">
      <w:pPr>
        <w:spacing w:after="0" w:line="276" w:lineRule="auto"/>
        <w:ind w:firstLine="720"/>
        <w:jc w:val="both"/>
        <w:rPr>
          <w:rFonts w:cs="Times New Roman"/>
          <w:color w:val="000000"/>
          <w:szCs w:val="24"/>
        </w:rPr>
      </w:pPr>
      <w:r w:rsidRPr="00C21B38">
        <w:rPr>
          <w:rFonts w:cs="Times New Roman"/>
          <w:color w:val="000000"/>
          <w:szCs w:val="24"/>
        </w:rPr>
        <w:t xml:space="preserve">[11] Saskaņā ar Civilprocesa likuma </w:t>
      </w:r>
      <w:proofErr w:type="gramStart"/>
      <w:r w:rsidRPr="00C21B38">
        <w:rPr>
          <w:rFonts w:cs="Times New Roman"/>
          <w:color w:val="000000"/>
          <w:szCs w:val="24"/>
        </w:rPr>
        <w:t>458.panta</w:t>
      </w:r>
      <w:proofErr w:type="gramEnd"/>
      <w:r w:rsidRPr="00C21B38">
        <w:rPr>
          <w:rFonts w:cs="Times New Roman"/>
          <w:color w:val="000000"/>
          <w:szCs w:val="24"/>
        </w:rPr>
        <w:t xml:space="preserve"> otro daļu </w:t>
      </w:r>
      <w:r w:rsidR="005E140F" w:rsidRPr="00C21B38">
        <w:rPr>
          <w:rFonts w:cs="Times New Roman"/>
          <w:color w:val="000000"/>
          <w:szCs w:val="24"/>
        </w:rPr>
        <w:t>[pers. B]</w:t>
      </w:r>
      <w:r w:rsidRPr="00C21B38">
        <w:rPr>
          <w:rFonts w:cs="Times New Roman"/>
          <w:color w:val="000000"/>
          <w:szCs w:val="24"/>
        </w:rPr>
        <w:t xml:space="preserve"> atmaksājama drošības nauda 300</w:t>
      </w:r>
      <w:r w:rsidR="00EC1517" w:rsidRPr="00C21B38">
        <w:rPr>
          <w:rFonts w:cs="Times New Roman"/>
          <w:color w:val="000000"/>
          <w:szCs w:val="24"/>
        </w:rPr>
        <w:t> </w:t>
      </w:r>
      <w:r w:rsidRPr="00C21B38">
        <w:rPr>
          <w:rFonts w:cs="Times New Roman"/>
          <w:color w:val="000000"/>
          <w:szCs w:val="24"/>
        </w:rPr>
        <w:t>EUR.</w:t>
      </w:r>
    </w:p>
    <w:p w:rsidR="0053437B" w:rsidRPr="00C21B38" w:rsidRDefault="0053437B" w:rsidP="0053437B">
      <w:pPr>
        <w:spacing w:after="0" w:line="276" w:lineRule="auto"/>
        <w:ind w:firstLine="567"/>
        <w:jc w:val="both"/>
        <w:rPr>
          <w:rFonts w:cs="Times New Roman"/>
          <w:color w:val="000000"/>
          <w:szCs w:val="24"/>
        </w:rPr>
      </w:pPr>
    </w:p>
    <w:p w:rsidR="0053437B" w:rsidRPr="00C21B38" w:rsidRDefault="0053437B" w:rsidP="0053437B">
      <w:pPr>
        <w:spacing w:after="0" w:line="276" w:lineRule="auto"/>
        <w:jc w:val="center"/>
        <w:rPr>
          <w:rFonts w:cs="Times New Roman"/>
          <w:color w:val="000000"/>
          <w:szCs w:val="24"/>
        </w:rPr>
      </w:pPr>
      <w:r w:rsidRPr="00C21B38">
        <w:rPr>
          <w:rStyle w:val="Strong"/>
          <w:rFonts w:cs="Times New Roman"/>
          <w:color w:val="000000"/>
          <w:szCs w:val="24"/>
        </w:rPr>
        <w:t>Rezolutīvā daļa</w:t>
      </w:r>
    </w:p>
    <w:p w:rsidR="0053437B" w:rsidRPr="00C21B38" w:rsidRDefault="0053437B" w:rsidP="0053437B">
      <w:pPr>
        <w:spacing w:after="0" w:line="276" w:lineRule="auto"/>
        <w:ind w:firstLine="567"/>
        <w:jc w:val="both"/>
        <w:rPr>
          <w:rFonts w:cs="Times New Roman"/>
          <w:color w:val="000000"/>
          <w:szCs w:val="24"/>
        </w:rPr>
      </w:pPr>
    </w:p>
    <w:p w:rsidR="0053437B" w:rsidRPr="00C21B38" w:rsidRDefault="0053437B" w:rsidP="0053437B">
      <w:pPr>
        <w:spacing w:after="0" w:line="276" w:lineRule="auto"/>
        <w:ind w:right="-1" w:firstLine="567"/>
        <w:jc w:val="both"/>
        <w:rPr>
          <w:rFonts w:cs="Times New Roman"/>
          <w:color w:val="000000"/>
          <w:szCs w:val="24"/>
        </w:rPr>
      </w:pPr>
      <w:r w:rsidRPr="00C21B38">
        <w:rPr>
          <w:rFonts w:cs="Times New Roman"/>
          <w:color w:val="000000"/>
          <w:szCs w:val="24"/>
        </w:rPr>
        <w:t xml:space="preserve">Pamatojoties </w:t>
      </w:r>
      <w:proofErr w:type="gramStart"/>
      <w:r w:rsidRPr="00C21B38">
        <w:rPr>
          <w:rFonts w:cs="Times New Roman"/>
          <w:color w:val="000000"/>
          <w:szCs w:val="24"/>
        </w:rPr>
        <w:t>uz Civilprocesa likuma 474. panta 2. punktu, Augstākā tiesa</w:t>
      </w:r>
      <w:proofErr w:type="gramEnd"/>
    </w:p>
    <w:p w:rsidR="0053437B" w:rsidRPr="00C21B38" w:rsidRDefault="0053437B" w:rsidP="0053437B">
      <w:pPr>
        <w:spacing w:after="0" w:line="276" w:lineRule="auto"/>
        <w:ind w:right="-1" w:firstLine="567"/>
        <w:jc w:val="both"/>
        <w:rPr>
          <w:rFonts w:cs="Times New Roman"/>
          <w:color w:val="000000"/>
          <w:szCs w:val="24"/>
        </w:rPr>
      </w:pPr>
    </w:p>
    <w:p w:rsidR="0053437B" w:rsidRPr="00C21B38" w:rsidRDefault="0053437B" w:rsidP="0053437B">
      <w:pPr>
        <w:spacing w:after="0" w:line="276" w:lineRule="auto"/>
        <w:ind w:right="-1"/>
        <w:jc w:val="center"/>
        <w:rPr>
          <w:rFonts w:cs="Times New Roman"/>
          <w:color w:val="000000"/>
          <w:szCs w:val="24"/>
        </w:rPr>
      </w:pPr>
      <w:r w:rsidRPr="00C21B38">
        <w:rPr>
          <w:rStyle w:val="Strong"/>
          <w:rFonts w:cs="Times New Roman"/>
          <w:color w:val="000000"/>
          <w:szCs w:val="24"/>
        </w:rPr>
        <w:t>nosprieda</w:t>
      </w:r>
    </w:p>
    <w:p w:rsidR="0053437B" w:rsidRPr="00C21B38" w:rsidRDefault="0053437B" w:rsidP="004A297F">
      <w:pPr>
        <w:spacing w:after="0" w:line="276" w:lineRule="auto"/>
        <w:ind w:right="-1"/>
        <w:jc w:val="center"/>
        <w:rPr>
          <w:rFonts w:cs="Times New Roman"/>
          <w:color w:val="000000"/>
          <w:szCs w:val="24"/>
        </w:rPr>
      </w:pPr>
    </w:p>
    <w:p w:rsidR="0053437B" w:rsidRPr="00C21B38" w:rsidRDefault="0053437B" w:rsidP="0053437B">
      <w:pPr>
        <w:spacing w:after="0" w:line="276" w:lineRule="auto"/>
        <w:ind w:right="-1" w:firstLine="567"/>
        <w:jc w:val="both"/>
        <w:rPr>
          <w:rFonts w:cs="Times New Roman"/>
          <w:color w:val="000000"/>
          <w:szCs w:val="24"/>
        </w:rPr>
      </w:pPr>
      <w:r w:rsidRPr="00C21B38">
        <w:rPr>
          <w:rFonts w:cs="Times New Roman"/>
          <w:color w:val="000000"/>
          <w:szCs w:val="24"/>
        </w:rPr>
        <w:t xml:space="preserve">Rīgas apgabaltiesas Civillietu tiesas kolēģijas </w:t>
      </w:r>
      <w:proofErr w:type="gramStart"/>
      <w:r w:rsidRPr="00C21B38">
        <w:rPr>
          <w:rFonts w:cs="Times New Roman"/>
          <w:color w:val="000000"/>
          <w:szCs w:val="24"/>
        </w:rPr>
        <w:t>2016.gada</w:t>
      </w:r>
      <w:proofErr w:type="gramEnd"/>
      <w:r w:rsidRPr="00C21B38">
        <w:rPr>
          <w:rFonts w:cs="Times New Roman"/>
          <w:color w:val="000000"/>
          <w:szCs w:val="24"/>
        </w:rPr>
        <w:t xml:space="preserve"> 31.oktobra spriedumu atcelt un lietu nodot jaunai izskatīšanai apelācijas instances tiesā.</w:t>
      </w:r>
    </w:p>
    <w:p w:rsidR="0053437B" w:rsidRPr="00C21B38" w:rsidRDefault="0053437B" w:rsidP="0053437B">
      <w:pPr>
        <w:spacing w:after="0" w:line="276" w:lineRule="auto"/>
        <w:ind w:right="-1" w:firstLine="567"/>
        <w:jc w:val="both"/>
        <w:rPr>
          <w:rFonts w:cs="Times New Roman"/>
          <w:color w:val="000000"/>
          <w:szCs w:val="24"/>
        </w:rPr>
      </w:pPr>
      <w:r w:rsidRPr="00C21B38">
        <w:rPr>
          <w:rFonts w:cs="Times New Roman"/>
          <w:color w:val="000000"/>
          <w:szCs w:val="24"/>
        </w:rPr>
        <w:t xml:space="preserve">Atmaksāt </w:t>
      </w:r>
      <w:r w:rsidR="005E140F" w:rsidRPr="00C21B38">
        <w:rPr>
          <w:rFonts w:cs="Times New Roman"/>
          <w:color w:val="000000"/>
          <w:szCs w:val="24"/>
        </w:rPr>
        <w:t>[pers. B]</w:t>
      </w:r>
      <w:r w:rsidRPr="00C21B38">
        <w:rPr>
          <w:rFonts w:cs="Times New Roman"/>
          <w:color w:val="000000"/>
          <w:szCs w:val="24"/>
        </w:rPr>
        <w:t xml:space="preserve"> drošības naudu 300 EUR (trīs simti </w:t>
      </w:r>
      <w:proofErr w:type="spellStart"/>
      <w:r w:rsidRPr="00C21B38">
        <w:rPr>
          <w:rStyle w:val="Emphasis"/>
          <w:rFonts w:cs="Times New Roman"/>
          <w:color w:val="000000"/>
          <w:szCs w:val="24"/>
        </w:rPr>
        <w:t>euro</w:t>
      </w:r>
      <w:proofErr w:type="spellEnd"/>
      <w:r w:rsidRPr="00C21B38">
        <w:rPr>
          <w:rFonts w:cs="Times New Roman"/>
          <w:color w:val="000000"/>
          <w:szCs w:val="24"/>
        </w:rPr>
        <w:t>).</w:t>
      </w:r>
    </w:p>
    <w:p w:rsidR="0053437B" w:rsidRPr="0053437B" w:rsidRDefault="0053437B" w:rsidP="0053437B">
      <w:pPr>
        <w:spacing w:after="0" w:line="276" w:lineRule="auto"/>
        <w:ind w:right="-1" w:firstLine="567"/>
        <w:jc w:val="both"/>
        <w:rPr>
          <w:rFonts w:cs="Times New Roman"/>
          <w:color w:val="000000"/>
          <w:szCs w:val="24"/>
        </w:rPr>
      </w:pPr>
      <w:r w:rsidRPr="00C21B38">
        <w:rPr>
          <w:rFonts w:cs="Times New Roman"/>
          <w:color w:val="000000"/>
          <w:szCs w:val="24"/>
        </w:rPr>
        <w:t>Spriedums nav pārsūdzams.</w:t>
      </w:r>
    </w:p>
    <w:sectPr w:rsidR="0053437B" w:rsidRPr="0053437B" w:rsidSect="0053437B">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699" w:rsidRDefault="00C15699" w:rsidP="005E140F">
      <w:pPr>
        <w:spacing w:after="0" w:line="240" w:lineRule="auto"/>
      </w:pPr>
      <w:r>
        <w:separator/>
      </w:r>
    </w:p>
  </w:endnote>
  <w:endnote w:type="continuationSeparator" w:id="0">
    <w:p w:rsidR="00C15699" w:rsidRDefault="00C15699" w:rsidP="005E1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40F" w:rsidRDefault="005E140F" w:rsidP="005E140F">
    <w:pPr>
      <w:tabs>
        <w:tab w:val="center" w:pos="4153"/>
        <w:tab w:val="right" w:pos="8306"/>
      </w:tabs>
      <w:spacing w:after="0" w:line="240" w:lineRule="auto"/>
      <w:jc w:val="center"/>
    </w:pPr>
    <w:r w:rsidRPr="005E140F">
      <w:rPr>
        <w:rFonts w:cs="Times New Roman"/>
        <w:szCs w:val="24"/>
      </w:rPr>
      <w:fldChar w:fldCharType="begin"/>
    </w:r>
    <w:r w:rsidRPr="005E140F">
      <w:rPr>
        <w:rFonts w:cs="Times New Roman"/>
        <w:szCs w:val="24"/>
      </w:rPr>
      <w:instrText xml:space="preserve"> PAGE </w:instrText>
    </w:r>
    <w:r w:rsidRPr="005E140F">
      <w:rPr>
        <w:rFonts w:cs="Times New Roman"/>
        <w:szCs w:val="24"/>
      </w:rPr>
      <w:fldChar w:fldCharType="separate"/>
    </w:r>
    <w:r w:rsidRPr="005E140F">
      <w:rPr>
        <w:rFonts w:eastAsia="Times New Roman" w:cs="Times New Roman"/>
        <w:sz w:val="28"/>
        <w:szCs w:val="24"/>
      </w:rPr>
      <w:t>1</w:t>
    </w:r>
    <w:r w:rsidRPr="005E140F">
      <w:rPr>
        <w:rFonts w:cs="Times New Roman"/>
        <w:szCs w:val="24"/>
      </w:rPr>
      <w:fldChar w:fldCharType="end"/>
    </w:r>
    <w:r w:rsidRPr="005E140F">
      <w:rPr>
        <w:rFonts w:cs="Times New Roman"/>
        <w:szCs w:val="24"/>
      </w:rPr>
      <w:t xml:space="preserve"> no </w:t>
    </w:r>
    <w:r w:rsidRPr="005E140F">
      <w:rPr>
        <w:rFonts w:cs="Times New Roman"/>
        <w:szCs w:val="24"/>
      </w:rPr>
      <w:fldChar w:fldCharType="begin"/>
    </w:r>
    <w:r w:rsidRPr="005E140F">
      <w:rPr>
        <w:rFonts w:cs="Times New Roman"/>
        <w:szCs w:val="24"/>
      </w:rPr>
      <w:instrText xml:space="preserve"> NUMPAGES  </w:instrText>
    </w:r>
    <w:r w:rsidRPr="005E140F">
      <w:rPr>
        <w:rFonts w:cs="Times New Roman"/>
        <w:szCs w:val="24"/>
      </w:rPr>
      <w:fldChar w:fldCharType="separate"/>
    </w:r>
    <w:r w:rsidRPr="005E140F">
      <w:rPr>
        <w:rFonts w:eastAsia="Times New Roman" w:cs="Times New Roman"/>
        <w:sz w:val="28"/>
        <w:szCs w:val="24"/>
      </w:rPr>
      <w:t>7</w:t>
    </w:r>
    <w:r w:rsidRPr="005E140F">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699" w:rsidRDefault="00C15699" w:rsidP="005E140F">
      <w:pPr>
        <w:spacing w:after="0" w:line="240" w:lineRule="auto"/>
      </w:pPr>
      <w:r>
        <w:separator/>
      </w:r>
    </w:p>
  </w:footnote>
  <w:footnote w:type="continuationSeparator" w:id="0">
    <w:p w:rsidR="00C15699" w:rsidRDefault="00C15699" w:rsidP="005E14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7B"/>
    <w:rsid w:val="000A5B90"/>
    <w:rsid w:val="000B30A7"/>
    <w:rsid w:val="00202C69"/>
    <w:rsid w:val="002E0D18"/>
    <w:rsid w:val="004A297F"/>
    <w:rsid w:val="004F1FE1"/>
    <w:rsid w:val="00510CD5"/>
    <w:rsid w:val="0053437B"/>
    <w:rsid w:val="005E140F"/>
    <w:rsid w:val="0086716C"/>
    <w:rsid w:val="00902243"/>
    <w:rsid w:val="00B239C2"/>
    <w:rsid w:val="00C15699"/>
    <w:rsid w:val="00C21B38"/>
    <w:rsid w:val="00C31AC4"/>
    <w:rsid w:val="00D41851"/>
    <w:rsid w:val="00D77EEE"/>
    <w:rsid w:val="00DF3A79"/>
    <w:rsid w:val="00EA0E1E"/>
    <w:rsid w:val="00EC1517"/>
    <w:rsid w:val="00EE53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B21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37B"/>
    <w:pPr>
      <w:spacing w:line="256" w:lineRule="auto"/>
    </w:pPr>
  </w:style>
  <w:style w:type="paragraph" w:styleId="Heading2">
    <w:name w:val="heading 2"/>
    <w:basedOn w:val="Normal"/>
    <w:link w:val="Heading2Char"/>
    <w:uiPriority w:val="9"/>
    <w:semiHidden/>
    <w:unhideWhenUsed/>
    <w:qFormat/>
    <w:rsid w:val="0053437B"/>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3437B"/>
    <w:rPr>
      <w:rFonts w:eastAsia="Times New Roman" w:cs="Times New Roman"/>
      <w:b/>
      <w:bCs/>
      <w:sz w:val="36"/>
      <w:szCs w:val="36"/>
      <w:lang w:eastAsia="lv-LV"/>
    </w:rPr>
  </w:style>
  <w:style w:type="character" w:styleId="Hyperlink">
    <w:name w:val="Hyperlink"/>
    <w:basedOn w:val="DefaultParagraphFont"/>
    <w:uiPriority w:val="99"/>
    <w:semiHidden/>
    <w:unhideWhenUsed/>
    <w:rsid w:val="0053437B"/>
    <w:rPr>
      <w:color w:val="0000FF"/>
      <w:u w:val="single"/>
    </w:rPr>
  </w:style>
  <w:style w:type="paragraph" w:styleId="BodyText2">
    <w:name w:val="Body Text 2"/>
    <w:basedOn w:val="Normal"/>
    <w:link w:val="BodyText2Char"/>
    <w:uiPriority w:val="99"/>
    <w:semiHidden/>
    <w:unhideWhenUsed/>
    <w:rsid w:val="0053437B"/>
    <w:pPr>
      <w:spacing w:after="120" w:line="480" w:lineRule="auto"/>
    </w:pPr>
  </w:style>
  <w:style w:type="character" w:customStyle="1" w:styleId="BodyText2Char">
    <w:name w:val="Body Text 2 Char"/>
    <w:basedOn w:val="DefaultParagraphFont"/>
    <w:link w:val="BodyText2"/>
    <w:uiPriority w:val="99"/>
    <w:semiHidden/>
    <w:rsid w:val="0053437B"/>
  </w:style>
  <w:style w:type="character" w:styleId="Strong">
    <w:name w:val="Strong"/>
    <w:basedOn w:val="DefaultParagraphFont"/>
    <w:uiPriority w:val="22"/>
    <w:qFormat/>
    <w:rsid w:val="0053437B"/>
    <w:rPr>
      <w:b/>
      <w:bCs/>
    </w:rPr>
  </w:style>
  <w:style w:type="character" w:styleId="Emphasis">
    <w:name w:val="Emphasis"/>
    <w:basedOn w:val="DefaultParagraphFont"/>
    <w:uiPriority w:val="20"/>
    <w:qFormat/>
    <w:rsid w:val="0053437B"/>
    <w:rPr>
      <w:i/>
      <w:iCs/>
    </w:rPr>
  </w:style>
  <w:style w:type="paragraph" w:styleId="Header">
    <w:name w:val="header"/>
    <w:basedOn w:val="Normal"/>
    <w:link w:val="HeaderChar"/>
    <w:uiPriority w:val="99"/>
    <w:unhideWhenUsed/>
    <w:rsid w:val="005E14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140F"/>
  </w:style>
  <w:style w:type="paragraph" w:styleId="Footer">
    <w:name w:val="footer"/>
    <w:basedOn w:val="Normal"/>
    <w:link w:val="FooterChar"/>
    <w:uiPriority w:val="99"/>
    <w:unhideWhenUsed/>
    <w:rsid w:val="005E14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140F"/>
  </w:style>
  <w:style w:type="table" w:styleId="TableGrid">
    <w:name w:val="Table Grid"/>
    <w:basedOn w:val="TableNormal"/>
    <w:uiPriority w:val="59"/>
    <w:rsid w:val="00DF3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73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1210.C29585713.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11268</Words>
  <Characters>6423</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2019-01-08T14:03:00Z</dcterms:created>
  <dcterms:modified xsi:type="dcterms:W3CDTF">2019-02-13T12:45:00Z</dcterms:modified>
</cp:coreProperties>
</file>