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4448" w14:textId="77777777" w:rsidR="003B0180" w:rsidRDefault="003B0180" w:rsidP="003B0180">
      <w:pPr>
        <w:spacing w:line="276" w:lineRule="auto"/>
        <w:jc w:val="both"/>
        <w:rPr>
          <w:b/>
          <w:bCs/>
        </w:rPr>
      </w:pPr>
      <w:r>
        <w:rPr>
          <w:b/>
          <w:bCs/>
        </w:rPr>
        <w:t>Atklātā tiesas sēdē izskatītas krimināllietas sprieduma pieejamība</w:t>
      </w:r>
    </w:p>
    <w:p w14:paraId="014E5A3F" w14:textId="77777777" w:rsidR="003B0180" w:rsidRDefault="003B0180" w:rsidP="003B0180">
      <w:pPr>
        <w:spacing w:line="276" w:lineRule="auto"/>
        <w:jc w:val="both"/>
      </w:pPr>
      <w:r>
        <w:t xml:space="preserve">Tiesību uz informācijas pieejamību mērķis ir </w:t>
      </w:r>
      <w:proofErr w:type="spellStart"/>
      <w:r>
        <w:t>citstarp</w:t>
      </w:r>
      <w:proofErr w:type="spellEnd"/>
      <w:r>
        <w:t xml:space="preserve"> nodrošināt sabiedrības tiesības sekot līdzi tam, kā valsts pilda tai uzticētās publiskās funkcijas. Demokrātiskas un tiesiskas valsts funkcionēšanas neatņemama sastāvdaļa ir arī tiesas spriešana – tiesību uz taisnīgu tiesu nodrošināšana. Līdz ar to arī tiesu darbam pamatā ir jābūt atklātam un caurskatāmam. Informācijas, kas saistīta ar tiesas spriešanu, pieejamību regulē likuma „Par tiesu varu” 3.</w:t>
      </w:r>
      <w:r>
        <w:rPr>
          <w:vertAlign w:val="superscript"/>
        </w:rPr>
        <w:t>1</w:t>
      </w:r>
      <w:r>
        <w:t>nodaļā „Informācijas pieejamība” iekļautās tiesību normas (28.</w:t>
      </w:r>
      <w:r>
        <w:rPr>
          <w:vertAlign w:val="superscript"/>
        </w:rPr>
        <w:t>2</w:t>
      </w:r>
      <w:r>
        <w:t>–28.</w:t>
      </w:r>
      <w:proofErr w:type="gramStart"/>
      <w:r>
        <w:rPr>
          <w:vertAlign w:val="superscript"/>
        </w:rPr>
        <w:t>7</w:t>
      </w:r>
      <w:r>
        <w:t>pants</w:t>
      </w:r>
      <w:proofErr w:type="gramEnd"/>
      <w:r>
        <w:t xml:space="preserve">). </w:t>
      </w:r>
    </w:p>
    <w:p w14:paraId="35E8DF6E" w14:textId="77777777" w:rsidR="003B0180" w:rsidRDefault="003B0180" w:rsidP="003B0180">
      <w:pPr>
        <w:spacing w:line="276" w:lineRule="auto"/>
        <w:jc w:val="both"/>
      </w:pPr>
      <w:r>
        <w:t>No likuma „Par tiesu varu” 28.</w:t>
      </w:r>
      <w:proofErr w:type="gramStart"/>
      <w:r>
        <w:rPr>
          <w:vertAlign w:val="superscript"/>
        </w:rPr>
        <w:t>2</w:t>
      </w:r>
      <w:r>
        <w:t>panta</w:t>
      </w:r>
      <w:proofErr w:type="gramEnd"/>
      <w:r>
        <w:t xml:space="preserve"> izriet, ka tiesas spriedums, ja tas taisīts lietā, kas izskatīta atklātā tiesas sēdē (atklātā procesā), ir uzskatāms par vispārpieejamu informāciju ar tā pasludināšanas brīdi un sabiedrībai ir tiesības ar to iepazīties, saņemot sprieduma tekstu, kurā aizklāti fizisko personu personas dati, neatkarīgi no tā, vai tiesvedība konkrētajā lietā ar attiecīgo spriedumu ir noslēgusies. Minētais regulējums nodrošina ikvienam interesentam iespējas iepazīties ar atklātā tiesas procesā izskatītā lietā taisīto tiesas spriedumu, tādējādi ļaujot sabiedrībai sekot līdzi tam, kā tiesas pilda sev uzticēto publisko funkciju – tiesas spriešanu. Atkāpes no šīs normas piemērošanas vērtējamas kā atkāpes no lietas izskatīšanas atklātuma jeb publiskuma principa un vienlaikus kā tiesību uz informāciju ierobežojums. Šādas atkāpes pieļaujamas tikai tad, ja tas konkrētā gadījumā ir nepieciešams, lai aizsargātu citas būtiskas intereses, kurām konkrētos apstākļos dodama priekšroka.</w:t>
      </w:r>
    </w:p>
    <w:p w14:paraId="41D04FCF" w14:textId="77777777" w:rsidR="003B0180" w:rsidRDefault="003B0180" w:rsidP="003B0180">
      <w:pPr>
        <w:autoSpaceDE w:val="0"/>
        <w:autoSpaceDN w:val="0"/>
        <w:spacing w:line="276" w:lineRule="auto"/>
        <w:jc w:val="both"/>
      </w:pPr>
      <w:r>
        <w:t xml:space="preserve">No Kriminālprocesa likuma 450., 530 un </w:t>
      </w:r>
      <w:proofErr w:type="gramStart"/>
      <w:r>
        <w:t>531.panta</w:t>
      </w:r>
      <w:proofErr w:type="gramEnd"/>
      <w:r>
        <w:t xml:space="preserve"> izriet skaidra likumdevēja griba noteikt, ka atklātā tiesas sēdē izskatītā krimināllietā tiesas spriedumu pasludina publiski. Savukārt sprieduma publiska pasludināšana nozīmē sprieduma padarīšanu par publiski pieejamu informāciju. Minētās normas uzskatāmas par speciālajām normām, iepretim Kriminālprocesa likuma 374. un </w:t>
      </w:r>
      <w:proofErr w:type="gramStart"/>
      <w:r>
        <w:t>375.pantam</w:t>
      </w:r>
      <w:proofErr w:type="gramEnd"/>
      <w:r>
        <w:t xml:space="preserve">, kas regulē jautājumus par krimināllietas lietvedības vešanu un krimināllietas materiālu pieejamību. Kriminālprocesa likumā nav paredzēti no likuma „Par tiesu varu” atšķirīgi nosacījumi jeb īpašs speciālais regulējums atklātā tiesas sēdē izskatītā lietā pasludināta sprieduma pieejamībai. Tādējādi atklātā tiesas sēdē izskatītā krimināllietā publiski pasludināts spriedums atzīstams par vispārpieejamu informāciju. </w:t>
      </w:r>
    </w:p>
    <w:p w14:paraId="28C8C16D" w14:textId="039975AF" w:rsidR="00011068" w:rsidRDefault="003B0180" w:rsidP="003B0180">
      <w:pPr>
        <w:autoSpaceDE w:val="0"/>
        <w:autoSpaceDN w:val="0"/>
        <w:spacing w:line="276" w:lineRule="auto"/>
        <w:jc w:val="both"/>
      </w:pPr>
      <w:r>
        <w:t xml:space="preserve">Apstrādājot informācijas pieprasījumus saistībā ar šādu nolēmumu izsniegšanu, tiesa rīkojas kā iestāde, kas izsniedz vispārpieejamu informāciju, nevis kā tiesa, kas spriež tiesu. </w:t>
      </w:r>
    </w:p>
    <w:p w14:paraId="4045AD72" w14:textId="77777777" w:rsidR="003B0180" w:rsidRPr="00011068" w:rsidRDefault="003B0180" w:rsidP="00011068">
      <w:pPr>
        <w:pStyle w:val="BodyText2"/>
        <w:spacing w:after="0" w:line="276" w:lineRule="auto"/>
        <w:jc w:val="right"/>
        <w:rPr>
          <w:lang w:val="lv-LV"/>
        </w:rPr>
      </w:pPr>
    </w:p>
    <w:p w14:paraId="154313E0" w14:textId="098D9F46" w:rsidR="00CC29FA" w:rsidRDefault="00CC29FA" w:rsidP="003E1F91">
      <w:pPr>
        <w:spacing w:line="276" w:lineRule="auto"/>
        <w:jc w:val="center"/>
        <w:rPr>
          <w:b/>
        </w:rPr>
      </w:pPr>
      <w:r w:rsidRPr="00011068">
        <w:rPr>
          <w:b/>
        </w:rPr>
        <w:t>Latvijas Republikas Senāt</w:t>
      </w:r>
      <w:r w:rsidR="003B0180">
        <w:rPr>
          <w:b/>
        </w:rPr>
        <w:t>a</w:t>
      </w:r>
    </w:p>
    <w:p w14:paraId="01E1BF51" w14:textId="0C7713D4" w:rsidR="00011068" w:rsidRDefault="00011068" w:rsidP="003E1F91">
      <w:pPr>
        <w:spacing w:line="276" w:lineRule="auto"/>
        <w:jc w:val="center"/>
        <w:rPr>
          <w:b/>
        </w:rPr>
      </w:pPr>
      <w:r>
        <w:rPr>
          <w:b/>
        </w:rPr>
        <w:t>Administratīvo lietu departamenta</w:t>
      </w:r>
    </w:p>
    <w:p w14:paraId="4F405C6B" w14:textId="314F881D" w:rsidR="00011068" w:rsidRPr="00011068" w:rsidRDefault="00011068" w:rsidP="003E1F91">
      <w:pPr>
        <w:spacing w:line="276" w:lineRule="auto"/>
        <w:jc w:val="center"/>
        <w:rPr>
          <w:b/>
        </w:rPr>
      </w:pPr>
      <w:proofErr w:type="gramStart"/>
      <w:r>
        <w:rPr>
          <w:b/>
        </w:rPr>
        <w:t>2019.gada</w:t>
      </w:r>
      <w:proofErr w:type="gramEnd"/>
      <w:r>
        <w:rPr>
          <w:b/>
        </w:rPr>
        <w:t xml:space="preserve"> 31.janvāra</w:t>
      </w:r>
    </w:p>
    <w:p w14:paraId="325C6432" w14:textId="5A9B06A1" w:rsidR="00011068" w:rsidRDefault="00CC29FA" w:rsidP="00011068">
      <w:pPr>
        <w:spacing w:line="276" w:lineRule="auto"/>
        <w:jc w:val="center"/>
        <w:rPr>
          <w:b/>
        </w:rPr>
      </w:pPr>
      <w:r w:rsidRPr="00CD138F">
        <w:rPr>
          <w:b/>
        </w:rPr>
        <w:t>SPRIEDUM</w:t>
      </w:r>
      <w:r w:rsidR="00011068">
        <w:rPr>
          <w:b/>
        </w:rPr>
        <w:t>S</w:t>
      </w:r>
    </w:p>
    <w:p w14:paraId="3F7F9C71" w14:textId="018E3D54" w:rsidR="00CC29FA" w:rsidRDefault="00011068" w:rsidP="00011068">
      <w:pPr>
        <w:spacing w:line="276" w:lineRule="auto"/>
        <w:jc w:val="center"/>
        <w:rPr>
          <w:b/>
        </w:rPr>
      </w:pPr>
      <w:r>
        <w:rPr>
          <w:b/>
        </w:rPr>
        <w:t>Lieta Nr. A420358416, SKA-255/2019</w:t>
      </w:r>
    </w:p>
    <w:p w14:paraId="48D37816" w14:textId="13224EDF" w:rsidR="00011068" w:rsidRPr="003B0180" w:rsidRDefault="00B72AB9" w:rsidP="00011068">
      <w:pPr>
        <w:spacing w:line="276" w:lineRule="auto"/>
        <w:jc w:val="center"/>
        <w:rPr>
          <w:color w:val="0000FF"/>
          <w:u w:val="single"/>
        </w:rPr>
      </w:pPr>
      <w:hyperlink r:id="rId7" w:history="1">
        <w:r w:rsidR="00011068" w:rsidRPr="003B0180">
          <w:rPr>
            <w:rStyle w:val="Hyperlink"/>
            <w:rFonts w:ascii="TimesNewRomanPSMT" w:eastAsiaTheme="minorHAnsi" w:hAnsi="TimesNewRomanPSMT" w:cs="TimesNewRomanPSMT"/>
            <w:lang w:eastAsia="en-US"/>
          </w:rPr>
          <w:t>ECLI:LV:AT:2019:0131.A420358416.2.S</w:t>
        </w:r>
      </w:hyperlink>
    </w:p>
    <w:p w14:paraId="1DA17079" w14:textId="77777777" w:rsidR="00CC29FA" w:rsidRPr="00CD138F" w:rsidRDefault="00CC29FA" w:rsidP="003E1F91">
      <w:pPr>
        <w:spacing w:line="276" w:lineRule="auto"/>
        <w:ind w:firstLine="567"/>
        <w:jc w:val="both"/>
      </w:pPr>
    </w:p>
    <w:p w14:paraId="55648821" w14:textId="77777777" w:rsidR="00CC29FA" w:rsidRPr="00CD138F" w:rsidRDefault="00CC29FA" w:rsidP="003E1F91">
      <w:pPr>
        <w:spacing w:line="276" w:lineRule="auto"/>
        <w:ind w:firstLine="567"/>
        <w:jc w:val="both"/>
      </w:pPr>
      <w:r w:rsidRPr="00CD138F">
        <w:t>Tiesa šādā sastāvā: senatores Ieva Višķere, Vēsma Kakste, Veronika Krūmiņa</w:t>
      </w:r>
    </w:p>
    <w:p w14:paraId="0CC74058" w14:textId="77777777" w:rsidR="00CC29FA" w:rsidRPr="00CD138F" w:rsidRDefault="00CC29FA" w:rsidP="003E1F91">
      <w:pPr>
        <w:spacing w:line="276" w:lineRule="auto"/>
        <w:ind w:firstLine="567"/>
        <w:jc w:val="both"/>
      </w:pPr>
    </w:p>
    <w:p w14:paraId="52FC2817" w14:textId="501D3DB0" w:rsidR="00CC29FA" w:rsidRPr="00CD138F" w:rsidRDefault="00CC29FA" w:rsidP="003E1F91">
      <w:pPr>
        <w:spacing w:line="276" w:lineRule="auto"/>
        <w:ind w:firstLine="567"/>
        <w:jc w:val="both"/>
      </w:pPr>
      <w:r w:rsidRPr="00CD138F">
        <w:t xml:space="preserve">rakstveida procesā izskatīja administratīvo lietu, kas ierosināta, pamatojoties uz </w:t>
      </w:r>
      <w:proofErr w:type="gramStart"/>
      <w:r w:rsidR="00011068">
        <w:t>[</w:t>
      </w:r>
      <w:proofErr w:type="gramEnd"/>
      <w:r w:rsidR="00011068">
        <w:t>pers. A]</w:t>
      </w:r>
      <w:r w:rsidR="00DE0A03" w:rsidRPr="00CD138F">
        <w:t xml:space="preserve"> pieteikumu par informācijas – sprieduma krimināllietā – izsniegšanu un Tieslietu ministrijas atteikuma izsniegt prasīto informāciju atzīšanu par prettiesisku</w:t>
      </w:r>
      <w:r w:rsidRPr="00CD138F">
        <w:t xml:space="preserve">, sakarā ar </w:t>
      </w:r>
      <w:proofErr w:type="gramStart"/>
      <w:r w:rsidR="00011068">
        <w:t>[</w:t>
      </w:r>
      <w:proofErr w:type="gramEnd"/>
      <w:r w:rsidR="00011068">
        <w:t>pers. A]</w:t>
      </w:r>
      <w:r w:rsidR="00DE0A03" w:rsidRPr="00CD138F">
        <w:t xml:space="preserve"> </w:t>
      </w:r>
      <w:r w:rsidRPr="00CD138F">
        <w:t xml:space="preserve">kasācijas sūdzību par Administratīvās </w:t>
      </w:r>
      <w:r w:rsidR="00DE0A03" w:rsidRPr="00CD138F">
        <w:t xml:space="preserve">rajona tiesas </w:t>
      </w:r>
      <w:proofErr w:type="gramStart"/>
      <w:r w:rsidRPr="00CD138F">
        <w:t>2017.gada</w:t>
      </w:r>
      <w:proofErr w:type="gramEnd"/>
      <w:r w:rsidRPr="00CD138F">
        <w:t xml:space="preserve"> </w:t>
      </w:r>
      <w:r w:rsidR="00C120D2" w:rsidRPr="00CD138F">
        <w:t>11.maija</w:t>
      </w:r>
      <w:r w:rsidRPr="00CD138F">
        <w:t xml:space="preserve"> spriedumu.</w:t>
      </w:r>
    </w:p>
    <w:p w14:paraId="2E9AD612" w14:textId="77777777" w:rsidR="00CC29FA" w:rsidRPr="00CD138F" w:rsidRDefault="00CC29FA" w:rsidP="003E1F91">
      <w:pPr>
        <w:spacing w:line="276" w:lineRule="auto"/>
        <w:ind w:firstLine="567"/>
        <w:jc w:val="both"/>
      </w:pPr>
    </w:p>
    <w:p w14:paraId="0513309B" w14:textId="77777777" w:rsidR="00CC29FA" w:rsidRPr="00CD138F" w:rsidRDefault="00CC29FA" w:rsidP="003E1F91">
      <w:pPr>
        <w:pStyle w:val="ATvirsraksts"/>
      </w:pPr>
      <w:r w:rsidRPr="00CD138F">
        <w:t>Aprakstošā daļa</w:t>
      </w:r>
    </w:p>
    <w:p w14:paraId="4C3C6966" w14:textId="77777777" w:rsidR="00CC29FA" w:rsidRPr="00CD138F" w:rsidRDefault="00CC29FA" w:rsidP="003E1F91">
      <w:pPr>
        <w:spacing w:line="276" w:lineRule="auto"/>
        <w:ind w:firstLine="567"/>
        <w:jc w:val="both"/>
      </w:pPr>
    </w:p>
    <w:p w14:paraId="44A445A5" w14:textId="7D1018D1" w:rsidR="006C4A18" w:rsidRPr="00962550" w:rsidRDefault="00CC29FA" w:rsidP="00962550">
      <w:pPr>
        <w:autoSpaceDE w:val="0"/>
        <w:autoSpaceDN w:val="0"/>
        <w:adjustRightInd w:val="0"/>
        <w:spacing w:line="276" w:lineRule="auto"/>
        <w:ind w:firstLine="567"/>
        <w:jc w:val="both"/>
        <w:rPr>
          <w:rFonts w:eastAsiaTheme="minorHAnsi"/>
          <w:lang w:eastAsia="en-US"/>
        </w:rPr>
      </w:pPr>
      <w:r w:rsidRPr="00962550">
        <w:lastRenderedPageBreak/>
        <w:t xml:space="preserve">[1] </w:t>
      </w:r>
      <w:r w:rsidR="006A6628" w:rsidRPr="00962550">
        <w:rPr>
          <w:rFonts w:eastAsiaTheme="minorHAnsi"/>
          <w:lang w:eastAsia="en-US"/>
        </w:rPr>
        <w:t xml:space="preserve">Pieteicējs </w:t>
      </w:r>
      <w:r w:rsidR="00011068">
        <w:rPr>
          <w:rFonts w:eastAsiaTheme="minorHAnsi"/>
          <w:lang w:eastAsia="en-US"/>
        </w:rPr>
        <w:t>[pers. A]</w:t>
      </w:r>
      <w:r w:rsidR="00C120D2" w:rsidRPr="00962550">
        <w:rPr>
          <w:rFonts w:eastAsiaTheme="minorHAnsi"/>
          <w:lang w:eastAsia="en-US"/>
        </w:rPr>
        <w:t xml:space="preserve"> kā biedrības „Sabiedriskās politikas centrs </w:t>
      </w:r>
      <w:proofErr w:type="spellStart"/>
      <w:r w:rsidR="00C120D2" w:rsidRPr="00962550">
        <w:rPr>
          <w:rFonts w:eastAsiaTheme="minorHAnsi"/>
          <w:lang w:eastAsia="en-US"/>
        </w:rPr>
        <w:t>P</w:t>
      </w:r>
      <w:r w:rsidR="006A6628" w:rsidRPr="00962550">
        <w:rPr>
          <w:rFonts w:eastAsiaTheme="minorHAnsi"/>
          <w:lang w:eastAsia="en-US"/>
        </w:rPr>
        <w:t>rovidus</w:t>
      </w:r>
      <w:proofErr w:type="spellEnd"/>
      <w:r w:rsidR="00C120D2" w:rsidRPr="00962550">
        <w:rPr>
          <w:rFonts w:eastAsiaTheme="minorHAnsi"/>
          <w:lang w:eastAsia="en-US"/>
        </w:rPr>
        <w:t>”</w:t>
      </w:r>
      <w:r w:rsidR="00B7683D" w:rsidRPr="00962550">
        <w:rPr>
          <w:rFonts w:eastAsiaTheme="minorHAnsi"/>
          <w:lang w:eastAsia="en-US"/>
        </w:rPr>
        <w:t xml:space="preserve"> </w:t>
      </w:r>
      <w:r w:rsidR="00C120D2" w:rsidRPr="00962550">
        <w:rPr>
          <w:rFonts w:eastAsiaTheme="minorHAnsi"/>
          <w:lang w:eastAsia="en-US"/>
        </w:rPr>
        <w:t>pētnieks</w:t>
      </w:r>
      <w:r w:rsidR="006A6628" w:rsidRPr="00962550">
        <w:rPr>
          <w:rFonts w:eastAsiaTheme="minorHAnsi"/>
          <w:lang w:eastAsia="en-US"/>
        </w:rPr>
        <w:t xml:space="preserve"> </w:t>
      </w:r>
      <w:r w:rsidR="00C120D2" w:rsidRPr="00962550">
        <w:rPr>
          <w:rFonts w:eastAsiaTheme="minorHAnsi"/>
          <w:lang w:eastAsia="en-US"/>
        </w:rPr>
        <w:t xml:space="preserve">vērsās Latgales apgabaltiesā ar </w:t>
      </w:r>
      <w:r w:rsidR="006A6628" w:rsidRPr="00962550">
        <w:rPr>
          <w:rFonts w:eastAsiaTheme="minorHAnsi"/>
          <w:lang w:eastAsia="en-US"/>
        </w:rPr>
        <w:t xml:space="preserve">informācijas pieprasījumu, lūdzot </w:t>
      </w:r>
      <w:r w:rsidR="00C120D2" w:rsidRPr="00962550">
        <w:rPr>
          <w:rFonts w:eastAsiaTheme="minorHAnsi"/>
          <w:lang w:eastAsia="en-US"/>
        </w:rPr>
        <w:t>izsniegt Preiļu rajona tiesas</w:t>
      </w:r>
      <w:r w:rsidR="00B7683D" w:rsidRPr="00962550">
        <w:rPr>
          <w:rFonts w:eastAsiaTheme="minorHAnsi"/>
          <w:lang w:eastAsia="en-US"/>
        </w:rPr>
        <w:t xml:space="preserve"> </w:t>
      </w:r>
      <w:proofErr w:type="gramStart"/>
      <w:r w:rsidR="00C120D2" w:rsidRPr="00962550">
        <w:rPr>
          <w:rFonts w:eastAsiaTheme="minorHAnsi"/>
          <w:lang w:eastAsia="en-US"/>
        </w:rPr>
        <w:t>2014.gada</w:t>
      </w:r>
      <w:proofErr w:type="gramEnd"/>
      <w:r w:rsidR="00C120D2" w:rsidRPr="00962550">
        <w:rPr>
          <w:rFonts w:eastAsiaTheme="minorHAnsi"/>
          <w:lang w:eastAsia="en-US"/>
        </w:rPr>
        <w:t xml:space="preserve"> 22.septembra spriedumu krimināllietā Nr.</w:t>
      </w:r>
      <w:r w:rsidR="006A6628" w:rsidRPr="00962550">
        <w:rPr>
          <w:rFonts w:eastAsiaTheme="minorHAnsi"/>
          <w:lang w:eastAsia="en-US"/>
        </w:rPr>
        <w:t> </w:t>
      </w:r>
      <w:r w:rsidR="00C120D2" w:rsidRPr="00962550">
        <w:rPr>
          <w:rFonts w:eastAsiaTheme="minorHAnsi"/>
          <w:lang w:eastAsia="en-US"/>
        </w:rPr>
        <w:t>15830020513.</w:t>
      </w:r>
      <w:r w:rsidR="006A6628" w:rsidRPr="00962550">
        <w:rPr>
          <w:rFonts w:eastAsiaTheme="minorHAnsi"/>
          <w:lang w:eastAsia="en-US"/>
        </w:rPr>
        <w:t xml:space="preserve"> </w:t>
      </w:r>
    </w:p>
    <w:p w14:paraId="6D10B1BE" w14:textId="49811936" w:rsidR="006A6628" w:rsidRPr="00962550" w:rsidRDefault="00C120D2" w:rsidP="00962550">
      <w:pPr>
        <w:autoSpaceDE w:val="0"/>
        <w:autoSpaceDN w:val="0"/>
        <w:adjustRightInd w:val="0"/>
        <w:spacing w:line="276" w:lineRule="auto"/>
        <w:ind w:firstLine="567"/>
        <w:jc w:val="both"/>
        <w:rPr>
          <w:shd w:val="clear" w:color="auto" w:fill="FFFFFF"/>
        </w:rPr>
      </w:pPr>
      <w:r w:rsidRPr="00962550">
        <w:rPr>
          <w:rFonts w:eastAsiaTheme="minorHAnsi"/>
          <w:lang w:eastAsia="en-US"/>
        </w:rPr>
        <w:t>Latgales apgabaltiesa</w:t>
      </w:r>
      <w:r w:rsidR="00B07B93" w:rsidRPr="00962550">
        <w:rPr>
          <w:rFonts w:eastAsiaTheme="minorHAnsi"/>
          <w:lang w:eastAsia="en-US"/>
        </w:rPr>
        <w:t>s</w:t>
      </w:r>
      <w:r w:rsidR="006A6628" w:rsidRPr="00962550">
        <w:rPr>
          <w:rFonts w:eastAsiaTheme="minorHAnsi"/>
          <w:lang w:eastAsia="en-US"/>
        </w:rPr>
        <w:t xml:space="preserve"> priekšsēdētājs atteica </w:t>
      </w:r>
      <w:r w:rsidR="009D4C89" w:rsidRPr="00962550">
        <w:rPr>
          <w:rFonts w:eastAsiaTheme="minorHAnsi"/>
          <w:lang w:eastAsia="en-US"/>
        </w:rPr>
        <w:t>izsniegt minēto spriedumu</w:t>
      </w:r>
      <w:r w:rsidR="006A6628" w:rsidRPr="00962550">
        <w:rPr>
          <w:rFonts w:eastAsiaTheme="minorHAnsi"/>
          <w:lang w:eastAsia="en-US"/>
        </w:rPr>
        <w:t xml:space="preserve">, norādot, ka </w:t>
      </w:r>
      <w:r w:rsidR="009D4C89" w:rsidRPr="00962550">
        <w:rPr>
          <w:rFonts w:eastAsiaTheme="minorHAnsi"/>
          <w:lang w:eastAsia="en-US"/>
        </w:rPr>
        <w:t xml:space="preserve">tas </w:t>
      </w:r>
      <w:r w:rsidR="006A6628" w:rsidRPr="00962550">
        <w:rPr>
          <w:rFonts w:eastAsiaTheme="minorHAnsi"/>
          <w:lang w:eastAsia="en-US"/>
        </w:rPr>
        <w:t>nav stājies spēkā</w:t>
      </w:r>
      <w:r w:rsidRPr="00962550">
        <w:rPr>
          <w:rFonts w:eastAsiaTheme="minorHAnsi"/>
          <w:lang w:eastAsia="en-US"/>
        </w:rPr>
        <w:t>.</w:t>
      </w:r>
      <w:r w:rsidR="006A6628" w:rsidRPr="00962550">
        <w:rPr>
          <w:rFonts w:eastAsiaTheme="minorHAnsi"/>
          <w:lang w:eastAsia="en-US"/>
        </w:rPr>
        <w:t xml:space="preserve"> </w:t>
      </w:r>
      <w:r w:rsidR="007023BB" w:rsidRPr="00962550">
        <w:rPr>
          <w:rFonts w:eastAsiaTheme="minorHAnsi"/>
          <w:lang w:eastAsia="en-US"/>
        </w:rPr>
        <w:t>Izskatījusi pieteicēja apstrīdēšanas iesniegumu, Tieslietu ministrija a</w:t>
      </w:r>
      <w:r w:rsidRPr="00962550">
        <w:rPr>
          <w:rFonts w:eastAsiaTheme="minorHAnsi"/>
          <w:lang w:eastAsia="en-US"/>
        </w:rPr>
        <w:t xml:space="preserve">r </w:t>
      </w:r>
      <w:proofErr w:type="gramStart"/>
      <w:r w:rsidRPr="00962550">
        <w:rPr>
          <w:rFonts w:eastAsiaTheme="minorHAnsi"/>
          <w:lang w:eastAsia="en-US"/>
        </w:rPr>
        <w:t>2016.gada</w:t>
      </w:r>
      <w:proofErr w:type="gramEnd"/>
      <w:r w:rsidRPr="00962550">
        <w:rPr>
          <w:rFonts w:eastAsiaTheme="minorHAnsi"/>
          <w:lang w:eastAsia="en-US"/>
        </w:rPr>
        <w:t xml:space="preserve"> 25.novembra lēmumu Nr.1-4.1/111</w:t>
      </w:r>
      <w:r w:rsidR="007023BB" w:rsidRPr="00962550">
        <w:rPr>
          <w:rFonts w:eastAsiaTheme="minorHAnsi"/>
          <w:lang w:eastAsia="en-US"/>
        </w:rPr>
        <w:t xml:space="preserve"> (turpmāk – pārsūdzētais lēmums)</w:t>
      </w:r>
      <w:r w:rsidRPr="00962550">
        <w:rPr>
          <w:rFonts w:eastAsiaTheme="minorHAnsi"/>
          <w:lang w:eastAsia="en-US"/>
        </w:rPr>
        <w:t xml:space="preserve"> </w:t>
      </w:r>
      <w:r w:rsidR="007023BB" w:rsidRPr="00962550">
        <w:rPr>
          <w:rFonts w:eastAsiaTheme="minorHAnsi"/>
          <w:lang w:eastAsia="en-US"/>
        </w:rPr>
        <w:t xml:space="preserve">atzina, ka sprieduma izsniegšana atteikta pamatoti. Pārsūdzētajā lēmumā norādīts, ka, lai arī likuma „Par tiesu varu” normas paredz, ka atklātā tiesas sēdē </w:t>
      </w:r>
      <w:r w:rsidR="007023BB" w:rsidRPr="00962550">
        <w:rPr>
          <w:shd w:val="clear" w:color="auto" w:fill="FFFFFF"/>
        </w:rPr>
        <w:t xml:space="preserve">izskatītā lietā pieņemts tiesas nolēmums ir vispārpieejama informācija, atbilstoši Kriminālprocesa likumā ietvertajam speciālajam regulējumam tiesas spriedums, kas nav stājies spēkā, ir aplūkojams kā krimināllietas materiāli, kas pieejami tikai ierobežotam personu lokam.  </w:t>
      </w:r>
    </w:p>
    <w:p w14:paraId="347FA7F5" w14:textId="77777777" w:rsidR="009517C7" w:rsidRPr="00962550" w:rsidRDefault="009517C7" w:rsidP="00962550">
      <w:pPr>
        <w:autoSpaceDE w:val="0"/>
        <w:autoSpaceDN w:val="0"/>
        <w:adjustRightInd w:val="0"/>
        <w:spacing w:line="276" w:lineRule="auto"/>
        <w:ind w:firstLine="567"/>
        <w:jc w:val="both"/>
        <w:rPr>
          <w:shd w:val="clear" w:color="auto" w:fill="FFFFFF"/>
        </w:rPr>
      </w:pPr>
    </w:p>
    <w:p w14:paraId="205B2511" w14:textId="78B11BE2" w:rsidR="00C120D2" w:rsidRPr="00962550" w:rsidRDefault="00C120D2"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 xml:space="preserve">[2] Nepiekrītot </w:t>
      </w:r>
      <w:r w:rsidR="00FC3137" w:rsidRPr="00962550">
        <w:rPr>
          <w:rFonts w:eastAsiaTheme="minorHAnsi"/>
          <w:lang w:eastAsia="en-US"/>
        </w:rPr>
        <w:t>pārsūdzētajam lēmumam</w:t>
      </w:r>
      <w:r w:rsidRPr="00962550">
        <w:rPr>
          <w:rFonts w:eastAsiaTheme="minorHAnsi"/>
          <w:lang w:eastAsia="en-US"/>
        </w:rPr>
        <w:t xml:space="preserve">, pieteicējs vērsās </w:t>
      </w:r>
      <w:r w:rsidR="009517C7" w:rsidRPr="00962550">
        <w:rPr>
          <w:rFonts w:eastAsiaTheme="minorHAnsi"/>
          <w:lang w:eastAsia="en-US"/>
        </w:rPr>
        <w:t xml:space="preserve">tiesā, lūdzot </w:t>
      </w:r>
      <w:r w:rsidR="00FC3137" w:rsidRPr="00962550">
        <w:rPr>
          <w:rFonts w:eastAsiaTheme="minorHAnsi"/>
          <w:lang w:eastAsia="en-US"/>
        </w:rPr>
        <w:t>šā lēmuma atcelšanu, kā arī lūdzot</w:t>
      </w:r>
      <w:r w:rsidR="009517C7" w:rsidRPr="00962550">
        <w:rPr>
          <w:rFonts w:eastAsiaTheme="minorHAnsi"/>
          <w:lang w:eastAsia="en-US"/>
        </w:rPr>
        <w:t xml:space="preserve"> uzdot Latgales apgabaltiesai izsniegt </w:t>
      </w:r>
      <w:r w:rsidR="00FC3137" w:rsidRPr="00962550">
        <w:rPr>
          <w:rFonts w:eastAsiaTheme="minorHAnsi"/>
          <w:lang w:eastAsia="en-US"/>
        </w:rPr>
        <w:t>viņa</w:t>
      </w:r>
      <w:r w:rsidR="00DB259F" w:rsidRPr="00962550">
        <w:rPr>
          <w:rFonts w:eastAsiaTheme="minorHAnsi"/>
          <w:lang w:eastAsia="en-US"/>
        </w:rPr>
        <w:t>m</w:t>
      </w:r>
      <w:r w:rsidR="00FC3137" w:rsidRPr="00962550">
        <w:rPr>
          <w:rFonts w:eastAsiaTheme="minorHAnsi"/>
          <w:lang w:eastAsia="en-US"/>
        </w:rPr>
        <w:t xml:space="preserve"> </w:t>
      </w:r>
      <w:r w:rsidR="009517C7" w:rsidRPr="00962550">
        <w:rPr>
          <w:rFonts w:eastAsiaTheme="minorHAnsi"/>
          <w:lang w:eastAsia="en-US"/>
        </w:rPr>
        <w:t>prasīto informāciju.</w:t>
      </w:r>
      <w:r w:rsidR="00FC3137" w:rsidRPr="00962550">
        <w:rPr>
          <w:rFonts w:eastAsiaTheme="minorHAnsi"/>
          <w:lang w:eastAsia="en-US"/>
        </w:rPr>
        <w:t xml:space="preserve"> Vēlāk pieteicējs pieteikumu precizēja, norādot, ka apstākļi ir mainījušies un ir zuduši šķēršļi prasītās informācijas saņemšanai, tāpēc vairs nav nepieciešams lemt par </w:t>
      </w:r>
      <w:r w:rsidR="00F1220B" w:rsidRPr="00962550">
        <w:rPr>
          <w:rFonts w:eastAsiaTheme="minorHAnsi"/>
          <w:lang w:eastAsia="en-US"/>
        </w:rPr>
        <w:t xml:space="preserve">konkrētās </w:t>
      </w:r>
      <w:r w:rsidR="00FC3137" w:rsidRPr="00962550">
        <w:rPr>
          <w:rFonts w:eastAsiaTheme="minorHAnsi"/>
          <w:lang w:eastAsia="en-US"/>
        </w:rPr>
        <w:t>informācijas izsniegšanu. Tomēr pieteicējs lūdza tiesu lemt par pārsūdzētā lēmuma atzīšanu</w:t>
      </w:r>
      <w:r w:rsidR="006C4A18" w:rsidRPr="00962550">
        <w:rPr>
          <w:rFonts w:eastAsiaTheme="minorHAnsi"/>
          <w:lang w:eastAsia="en-US"/>
        </w:rPr>
        <w:t xml:space="preserve"> </w:t>
      </w:r>
      <w:r w:rsidR="00FC3137" w:rsidRPr="00962550">
        <w:rPr>
          <w:rFonts w:eastAsiaTheme="minorHAnsi"/>
          <w:lang w:eastAsia="en-US"/>
        </w:rPr>
        <w:t xml:space="preserve">par </w:t>
      </w:r>
      <w:r w:rsidR="006C4A18" w:rsidRPr="00962550">
        <w:rPr>
          <w:rFonts w:eastAsiaTheme="minorHAnsi"/>
          <w:lang w:eastAsia="en-US"/>
        </w:rPr>
        <w:t xml:space="preserve">prettiesisku, norādot, ka ir būtiski konceptuāli atrisināt jautājumu, vai atklātā tiesas sēdē izskatītā </w:t>
      </w:r>
      <w:r w:rsidR="00FF6C07" w:rsidRPr="00962550">
        <w:rPr>
          <w:rFonts w:eastAsiaTheme="minorHAnsi"/>
          <w:lang w:eastAsia="en-US"/>
        </w:rPr>
        <w:t>krimināl</w:t>
      </w:r>
      <w:r w:rsidR="006C4A18" w:rsidRPr="00962550">
        <w:rPr>
          <w:rFonts w:eastAsiaTheme="minorHAnsi"/>
          <w:lang w:eastAsia="en-US"/>
        </w:rPr>
        <w:t>lietā publiski pasludināt</w:t>
      </w:r>
      <w:r w:rsidR="00FF6C07" w:rsidRPr="00962550">
        <w:rPr>
          <w:rFonts w:eastAsiaTheme="minorHAnsi"/>
          <w:lang w:eastAsia="en-US"/>
        </w:rPr>
        <w:t>s</w:t>
      </w:r>
      <w:r w:rsidR="006C4A18" w:rsidRPr="00962550">
        <w:rPr>
          <w:rFonts w:eastAsiaTheme="minorHAnsi"/>
          <w:lang w:eastAsia="en-US"/>
        </w:rPr>
        <w:t xml:space="preserve"> spriedums ir uzskatāms par vispārpieejamu informāciju</w:t>
      </w:r>
      <w:r w:rsidR="00FF6C07" w:rsidRPr="00962550">
        <w:rPr>
          <w:rFonts w:eastAsiaTheme="minorHAnsi"/>
          <w:lang w:eastAsia="en-US"/>
        </w:rPr>
        <w:t>.</w:t>
      </w:r>
    </w:p>
    <w:p w14:paraId="63A9C674" w14:textId="77777777" w:rsidR="00FF6C07" w:rsidRPr="00962550" w:rsidRDefault="00FF6C07" w:rsidP="00962550">
      <w:pPr>
        <w:autoSpaceDE w:val="0"/>
        <w:autoSpaceDN w:val="0"/>
        <w:adjustRightInd w:val="0"/>
        <w:spacing w:line="276" w:lineRule="auto"/>
        <w:ind w:firstLine="567"/>
        <w:jc w:val="both"/>
        <w:rPr>
          <w:rFonts w:eastAsiaTheme="minorHAnsi"/>
          <w:lang w:eastAsia="en-US"/>
        </w:rPr>
      </w:pPr>
    </w:p>
    <w:p w14:paraId="032F42B6" w14:textId="3D87A330" w:rsidR="00D232AC" w:rsidRPr="00962550" w:rsidRDefault="00C120D2"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w:t>
      </w:r>
      <w:r w:rsidR="00FF6C07" w:rsidRPr="00962550">
        <w:rPr>
          <w:rFonts w:eastAsiaTheme="minorHAnsi"/>
          <w:lang w:eastAsia="en-US"/>
        </w:rPr>
        <w:t>3</w:t>
      </w:r>
      <w:r w:rsidRPr="00962550">
        <w:rPr>
          <w:rFonts w:eastAsiaTheme="minorHAnsi"/>
          <w:lang w:eastAsia="en-US"/>
        </w:rPr>
        <w:t xml:space="preserve">] </w:t>
      </w:r>
      <w:r w:rsidR="00FF6C07" w:rsidRPr="00962550">
        <w:rPr>
          <w:rFonts w:eastAsiaTheme="minorHAnsi"/>
          <w:lang w:eastAsia="en-US"/>
        </w:rPr>
        <w:t xml:space="preserve">Administratīvā rajona tiesa ar </w:t>
      </w:r>
      <w:proofErr w:type="gramStart"/>
      <w:r w:rsidR="00FF6C07" w:rsidRPr="00962550">
        <w:rPr>
          <w:rFonts w:eastAsiaTheme="minorHAnsi"/>
          <w:lang w:eastAsia="en-US"/>
        </w:rPr>
        <w:t>2017.gada</w:t>
      </w:r>
      <w:proofErr w:type="gramEnd"/>
      <w:r w:rsidR="00FF6C07" w:rsidRPr="00962550">
        <w:rPr>
          <w:rFonts w:eastAsiaTheme="minorHAnsi"/>
          <w:lang w:eastAsia="en-US"/>
        </w:rPr>
        <w:t xml:space="preserve"> 11.maija spriedumu pieteikumu noraidīja. </w:t>
      </w:r>
      <w:r w:rsidRPr="00962550">
        <w:rPr>
          <w:rFonts w:eastAsiaTheme="minorHAnsi"/>
          <w:lang w:eastAsia="en-US"/>
        </w:rPr>
        <w:t>Tiesa</w:t>
      </w:r>
      <w:r w:rsidR="00FF6C07" w:rsidRPr="00962550">
        <w:rPr>
          <w:rFonts w:eastAsiaTheme="minorHAnsi"/>
          <w:lang w:eastAsia="en-US"/>
        </w:rPr>
        <w:t>s spriedums pamatots ar turpmāk norādītajiem argumentiem.</w:t>
      </w:r>
      <w:r w:rsidR="00D232AC" w:rsidRPr="00962550">
        <w:rPr>
          <w:rFonts w:eastAsiaTheme="minorHAnsi"/>
          <w:lang w:eastAsia="en-US"/>
        </w:rPr>
        <w:t xml:space="preserve"> </w:t>
      </w:r>
    </w:p>
    <w:p w14:paraId="471EE92E" w14:textId="01CC1CD6" w:rsidR="00C120D2" w:rsidRPr="00962550" w:rsidRDefault="00FF6C07"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 xml:space="preserve">[3.1] Lietā pieteicējs lūdz izvērtēt faktiskās rīcības – </w:t>
      </w:r>
      <w:r w:rsidR="00C120D2" w:rsidRPr="00962550">
        <w:rPr>
          <w:rFonts w:eastAsiaTheme="minorHAnsi"/>
          <w:lang w:eastAsia="en-US"/>
        </w:rPr>
        <w:t>atteikuma</w:t>
      </w:r>
      <w:r w:rsidRPr="00962550">
        <w:rPr>
          <w:rFonts w:eastAsiaTheme="minorHAnsi"/>
          <w:lang w:eastAsia="en-US"/>
        </w:rPr>
        <w:t xml:space="preserve"> </w:t>
      </w:r>
      <w:r w:rsidR="00C120D2" w:rsidRPr="00962550">
        <w:rPr>
          <w:rFonts w:eastAsiaTheme="minorHAnsi"/>
          <w:lang w:eastAsia="en-US"/>
        </w:rPr>
        <w:t xml:space="preserve">izsniegt Preiļu rajona tiesas </w:t>
      </w:r>
      <w:proofErr w:type="gramStart"/>
      <w:r w:rsidR="00C120D2" w:rsidRPr="00962550">
        <w:rPr>
          <w:rFonts w:eastAsiaTheme="minorHAnsi"/>
          <w:lang w:eastAsia="en-US"/>
        </w:rPr>
        <w:t>2014.gada</w:t>
      </w:r>
      <w:proofErr w:type="gramEnd"/>
      <w:r w:rsidR="00C120D2" w:rsidRPr="00962550">
        <w:rPr>
          <w:rFonts w:eastAsiaTheme="minorHAnsi"/>
          <w:lang w:eastAsia="en-US"/>
        </w:rPr>
        <w:t xml:space="preserve"> 22.septembra spriedum</w:t>
      </w:r>
      <w:r w:rsidRPr="00962550">
        <w:rPr>
          <w:rFonts w:eastAsiaTheme="minorHAnsi"/>
          <w:lang w:eastAsia="en-US"/>
        </w:rPr>
        <w:t>u</w:t>
      </w:r>
      <w:r w:rsidR="00C120D2" w:rsidRPr="00962550">
        <w:rPr>
          <w:rFonts w:eastAsiaTheme="minorHAnsi"/>
          <w:lang w:eastAsia="en-US"/>
        </w:rPr>
        <w:t xml:space="preserve"> krimināllietā</w:t>
      </w:r>
      <w:r w:rsidRPr="00962550">
        <w:rPr>
          <w:rFonts w:eastAsiaTheme="minorHAnsi"/>
          <w:lang w:eastAsia="en-US"/>
        </w:rPr>
        <w:t xml:space="preserve"> </w:t>
      </w:r>
      <w:r w:rsidR="00C120D2" w:rsidRPr="00962550">
        <w:rPr>
          <w:rFonts w:eastAsiaTheme="minorHAnsi"/>
          <w:lang w:eastAsia="en-US"/>
        </w:rPr>
        <w:t>Nr.15830020513</w:t>
      </w:r>
      <w:r w:rsidRPr="00962550">
        <w:rPr>
          <w:rFonts w:eastAsiaTheme="minorHAnsi"/>
          <w:lang w:eastAsia="en-US"/>
        </w:rPr>
        <w:t xml:space="preserve"> – </w:t>
      </w:r>
      <w:r w:rsidR="00C120D2" w:rsidRPr="00962550">
        <w:rPr>
          <w:rFonts w:eastAsiaTheme="minorHAnsi"/>
          <w:lang w:eastAsia="en-US"/>
        </w:rPr>
        <w:t>tiesiskumu.</w:t>
      </w:r>
      <w:r w:rsidR="00D232AC" w:rsidRPr="00962550">
        <w:rPr>
          <w:rFonts w:eastAsiaTheme="minorHAnsi"/>
          <w:lang w:eastAsia="en-US"/>
        </w:rPr>
        <w:t xml:space="preserve"> </w:t>
      </w:r>
      <w:r w:rsidR="00C120D2" w:rsidRPr="00962550">
        <w:rPr>
          <w:rFonts w:eastAsiaTheme="minorHAnsi"/>
          <w:lang w:eastAsia="en-US"/>
        </w:rPr>
        <w:t xml:space="preserve">Pieteicējs pieprasīto informāciju uzskata par vispārpieejamu informāciju, savukārt </w:t>
      </w:r>
      <w:r w:rsidR="00D232AC" w:rsidRPr="00962550">
        <w:rPr>
          <w:rFonts w:eastAsiaTheme="minorHAnsi"/>
          <w:lang w:eastAsia="en-US"/>
        </w:rPr>
        <w:t xml:space="preserve">Latgales </w:t>
      </w:r>
      <w:r w:rsidR="00C120D2" w:rsidRPr="00962550">
        <w:rPr>
          <w:rFonts w:eastAsiaTheme="minorHAnsi"/>
          <w:lang w:eastAsia="en-US"/>
        </w:rPr>
        <w:t>apgabaltiesa un Tieslietu ministrija atteikumu izsniegt pieprasīto informāciju pamato ar apstākli, ka</w:t>
      </w:r>
      <w:r w:rsidR="00036A2A" w:rsidRPr="00962550">
        <w:rPr>
          <w:rFonts w:eastAsiaTheme="minorHAnsi"/>
          <w:lang w:eastAsia="en-US"/>
        </w:rPr>
        <w:t xml:space="preserve"> </w:t>
      </w:r>
      <w:r w:rsidR="00D232AC" w:rsidRPr="00962550">
        <w:rPr>
          <w:rFonts w:eastAsiaTheme="minorHAnsi"/>
          <w:lang w:eastAsia="en-US"/>
        </w:rPr>
        <w:t>šī</w:t>
      </w:r>
      <w:r w:rsidR="00C120D2" w:rsidRPr="00962550">
        <w:rPr>
          <w:rFonts w:eastAsiaTheme="minorHAnsi"/>
          <w:lang w:eastAsia="en-US"/>
        </w:rPr>
        <w:t xml:space="preserve"> informācija ir krimināllietas materiāli un līdz galīgā nolēmuma lietā spēkā stāšanās</w:t>
      </w:r>
      <w:r w:rsidR="00036A2A" w:rsidRPr="00962550">
        <w:rPr>
          <w:rFonts w:eastAsiaTheme="minorHAnsi"/>
          <w:lang w:eastAsia="en-US"/>
        </w:rPr>
        <w:t xml:space="preserve"> </w:t>
      </w:r>
      <w:r w:rsidR="00C120D2" w:rsidRPr="00962550">
        <w:rPr>
          <w:rFonts w:eastAsiaTheme="minorHAnsi"/>
          <w:lang w:eastAsia="en-US"/>
        </w:rPr>
        <w:t xml:space="preserve">brīdim </w:t>
      </w:r>
      <w:r w:rsidR="00D232AC" w:rsidRPr="00962550">
        <w:rPr>
          <w:rFonts w:eastAsiaTheme="minorHAnsi"/>
          <w:lang w:eastAsia="en-US"/>
        </w:rPr>
        <w:t xml:space="preserve">tā </w:t>
      </w:r>
      <w:r w:rsidR="00C120D2" w:rsidRPr="00962550">
        <w:rPr>
          <w:rFonts w:eastAsiaTheme="minorHAnsi"/>
          <w:lang w:eastAsia="en-US"/>
        </w:rPr>
        <w:t xml:space="preserve">ir ierobežotas pieejamības informācija, kas </w:t>
      </w:r>
      <w:r w:rsidR="002217A3" w:rsidRPr="00962550">
        <w:rPr>
          <w:rFonts w:eastAsiaTheme="minorHAnsi"/>
          <w:lang w:eastAsia="en-US"/>
        </w:rPr>
        <w:t>pieejama tikai Kriminālprocesa likumā paredzētam personu lokam.</w:t>
      </w:r>
    </w:p>
    <w:p w14:paraId="07E451DF" w14:textId="2272FFAD" w:rsidR="00F0635E" w:rsidRPr="00962550" w:rsidRDefault="00036A2A"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ab/>
      </w:r>
      <w:r w:rsidR="00C120D2" w:rsidRPr="00962550">
        <w:rPr>
          <w:rFonts w:eastAsiaTheme="minorHAnsi"/>
          <w:lang w:eastAsia="en-US"/>
        </w:rPr>
        <w:t>[</w:t>
      </w:r>
      <w:r w:rsidRPr="00962550">
        <w:rPr>
          <w:rFonts w:eastAsiaTheme="minorHAnsi"/>
          <w:lang w:eastAsia="en-US"/>
        </w:rPr>
        <w:t>3.2</w:t>
      </w:r>
      <w:r w:rsidR="00C120D2" w:rsidRPr="00962550">
        <w:rPr>
          <w:rFonts w:eastAsiaTheme="minorHAnsi"/>
          <w:lang w:eastAsia="en-US"/>
        </w:rPr>
        <w:t xml:space="preserve">] </w:t>
      </w:r>
      <w:r w:rsidRPr="00962550">
        <w:rPr>
          <w:rFonts w:eastAsiaTheme="minorHAnsi"/>
          <w:lang w:eastAsia="en-US"/>
        </w:rPr>
        <w:t xml:space="preserve">Atbilstoši Informācijas atklātības likuma regulējumam </w:t>
      </w:r>
      <w:r w:rsidR="00EC4627" w:rsidRPr="00962550">
        <w:rPr>
          <w:rFonts w:eastAsiaTheme="minorHAnsi"/>
          <w:lang w:eastAsia="en-US"/>
        </w:rPr>
        <w:t>j</w:t>
      </w:r>
      <w:r w:rsidR="00F0635E" w:rsidRPr="00962550">
        <w:rPr>
          <w:rFonts w:eastAsiaTheme="minorHAnsi"/>
          <w:lang w:eastAsia="en-US"/>
        </w:rPr>
        <w:t>ebkura informācija, kas atzīstama par vispārpieejamu, ir izsniedzama privātpersonām pēc to pieprasījuma; p</w:t>
      </w:r>
      <w:r w:rsidR="00C120D2" w:rsidRPr="00962550">
        <w:rPr>
          <w:rFonts w:eastAsiaTheme="minorHAnsi"/>
          <w:lang w:eastAsia="en-US"/>
        </w:rPr>
        <w:t>ieprasītājam nav īpaši jāpamato sava interese par</w:t>
      </w:r>
      <w:r w:rsidR="00F0635E" w:rsidRPr="00962550">
        <w:rPr>
          <w:rFonts w:eastAsiaTheme="minorHAnsi"/>
          <w:lang w:eastAsia="en-US"/>
        </w:rPr>
        <w:t xml:space="preserve"> </w:t>
      </w:r>
      <w:r w:rsidR="00C120D2" w:rsidRPr="00962550">
        <w:rPr>
          <w:rFonts w:eastAsiaTheme="minorHAnsi"/>
          <w:lang w:eastAsia="en-US"/>
        </w:rPr>
        <w:t>vispārpieejamu informāciju, un to viņam nevar liegt tāpēc, ka šī informācija neattiecas uz</w:t>
      </w:r>
      <w:r w:rsidR="00F0635E" w:rsidRPr="00962550">
        <w:rPr>
          <w:rFonts w:eastAsiaTheme="minorHAnsi"/>
          <w:lang w:eastAsia="en-US"/>
        </w:rPr>
        <w:t xml:space="preserve"> </w:t>
      </w:r>
      <w:r w:rsidR="00C120D2" w:rsidRPr="00962550">
        <w:rPr>
          <w:rFonts w:eastAsiaTheme="minorHAnsi"/>
          <w:lang w:eastAsia="en-US"/>
        </w:rPr>
        <w:t>pieprasītāju</w:t>
      </w:r>
      <w:r w:rsidRPr="00962550">
        <w:rPr>
          <w:rFonts w:eastAsiaTheme="minorHAnsi"/>
          <w:lang w:eastAsia="en-US"/>
        </w:rPr>
        <w:t xml:space="preserve"> (minētā likuma </w:t>
      </w:r>
      <w:proofErr w:type="gramStart"/>
      <w:r w:rsidRPr="00962550">
        <w:rPr>
          <w:rFonts w:eastAsiaTheme="minorHAnsi"/>
          <w:lang w:eastAsia="en-US"/>
        </w:rPr>
        <w:t>2.panta</w:t>
      </w:r>
      <w:proofErr w:type="gramEnd"/>
      <w:r w:rsidRPr="00962550">
        <w:rPr>
          <w:rFonts w:eastAsiaTheme="minorHAnsi"/>
          <w:lang w:eastAsia="en-US"/>
        </w:rPr>
        <w:t xml:space="preserve"> pirmā un trešā daļa, 4.pants un 10.panta trešā daļa</w:t>
      </w:r>
      <w:r w:rsidR="00F0635E" w:rsidRPr="00962550">
        <w:rPr>
          <w:rFonts w:eastAsiaTheme="minorHAnsi"/>
          <w:lang w:eastAsia="en-US"/>
        </w:rPr>
        <w:t xml:space="preserve">). Arī judikatūrā uzsvērta </w:t>
      </w:r>
      <w:r w:rsidR="00C120D2" w:rsidRPr="00962550">
        <w:rPr>
          <w:rFonts w:eastAsiaTheme="minorHAnsi"/>
          <w:lang w:eastAsia="en-US"/>
        </w:rPr>
        <w:t>tiesību uz informācij</w:t>
      </w:r>
      <w:r w:rsidR="00F0635E" w:rsidRPr="00962550">
        <w:rPr>
          <w:rFonts w:eastAsiaTheme="minorHAnsi"/>
          <w:lang w:eastAsia="en-US"/>
        </w:rPr>
        <w:t xml:space="preserve">as pieejamību nozīme, </w:t>
      </w:r>
      <w:r w:rsidR="00C120D2" w:rsidRPr="00962550">
        <w:rPr>
          <w:rFonts w:eastAsiaTheme="minorHAnsi"/>
          <w:lang w:eastAsia="en-US"/>
        </w:rPr>
        <w:t>no</w:t>
      </w:r>
      <w:r w:rsidR="002217A3" w:rsidRPr="00962550">
        <w:rPr>
          <w:rFonts w:eastAsiaTheme="minorHAnsi"/>
          <w:lang w:eastAsia="en-US"/>
        </w:rPr>
        <w:t>rādot</w:t>
      </w:r>
      <w:r w:rsidR="00C120D2" w:rsidRPr="00962550">
        <w:rPr>
          <w:rFonts w:eastAsiaTheme="minorHAnsi"/>
          <w:lang w:eastAsia="en-US"/>
        </w:rPr>
        <w:t>, ka to demokrātiskā sabiedrībā nav iespējams pārvērtēt, jo šīs tiesības ir būtiskas</w:t>
      </w:r>
      <w:r w:rsidR="00F0635E" w:rsidRPr="00962550">
        <w:rPr>
          <w:rFonts w:eastAsiaTheme="minorHAnsi"/>
          <w:lang w:eastAsia="en-US"/>
        </w:rPr>
        <w:t xml:space="preserve"> </w:t>
      </w:r>
      <w:r w:rsidR="00C120D2" w:rsidRPr="00962550">
        <w:rPr>
          <w:rFonts w:eastAsiaTheme="minorHAnsi"/>
          <w:lang w:eastAsia="en-US"/>
        </w:rPr>
        <w:t>sabiedrības vērtību nodrošināšanai. Tiesības uz informāciju kā tiesību uz vārda brīvību sastāvdaļa</w:t>
      </w:r>
      <w:r w:rsidR="00F0635E" w:rsidRPr="00962550">
        <w:rPr>
          <w:rFonts w:eastAsiaTheme="minorHAnsi"/>
          <w:lang w:eastAsia="en-US"/>
        </w:rPr>
        <w:t xml:space="preserve"> </w:t>
      </w:r>
      <w:r w:rsidR="00C120D2" w:rsidRPr="00962550">
        <w:rPr>
          <w:rFonts w:eastAsiaTheme="minorHAnsi"/>
          <w:lang w:eastAsia="en-US"/>
        </w:rPr>
        <w:t>neatņemami ir viens no demokrātiskas sabiedrības pamatiem</w:t>
      </w:r>
      <w:r w:rsidR="00F0635E" w:rsidRPr="00962550">
        <w:rPr>
          <w:rFonts w:eastAsiaTheme="minorHAnsi"/>
          <w:lang w:eastAsia="en-US"/>
        </w:rPr>
        <w:t>.</w:t>
      </w:r>
    </w:p>
    <w:p w14:paraId="5D259F6B" w14:textId="70EE0D0D" w:rsidR="00C120D2" w:rsidRPr="00962550" w:rsidRDefault="00F0635E"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Tādējādi pieteicējam ir tiesības saņemt pieprasīto informāciju –</w:t>
      </w:r>
      <w:r w:rsidR="00EC4627" w:rsidRPr="00962550">
        <w:rPr>
          <w:rFonts w:eastAsiaTheme="minorHAnsi"/>
          <w:lang w:eastAsia="en-US"/>
        </w:rPr>
        <w:t xml:space="preserve"> </w:t>
      </w:r>
      <w:r w:rsidRPr="00962550">
        <w:rPr>
          <w:rFonts w:eastAsiaTheme="minorHAnsi"/>
          <w:lang w:eastAsia="en-US"/>
        </w:rPr>
        <w:t xml:space="preserve">spriedumu krimināllietā, ja vien tas nav klasificēts kā ierobežotas pieejamības. Līdz ar to </w:t>
      </w:r>
      <w:r w:rsidR="00C120D2" w:rsidRPr="00962550">
        <w:rPr>
          <w:rFonts w:eastAsiaTheme="minorHAnsi"/>
          <w:lang w:eastAsia="en-US"/>
        </w:rPr>
        <w:t xml:space="preserve">konkrētajā lietā </w:t>
      </w:r>
      <w:r w:rsidR="00C51EA9" w:rsidRPr="00962550">
        <w:rPr>
          <w:rFonts w:eastAsiaTheme="minorHAnsi"/>
          <w:lang w:eastAsia="en-US"/>
        </w:rPr>
        <w:t xml:space="preserve">ir </w:t>
      </w:r>
      <w:r w:rsidR="00C120D2" w:rsidRPr="00962550">
        <w:rPr>
          <w:rFonts w:eastAsiaTheme="minorHAnsi"/>
          <w:lang w:eastAsia="en-US"/>
        </w:rPr>
        <w:t xml:space="preserve">jāpārbauda, vai </w:t>
      </w:r>
      <w:r w:rsidR="00C51EA9" w:rsidRPr="00962550">
        <w:rPr>
          <w:rFonts w:eastAsiaTheme="minorHAnsi"/>
          <w:lang w:eastAsia="en-US"/>
        </w:rPr>
        <w:t xml:space="preserve">pieprasītais </w:t>
      </w:r>
      <w:r w:rsidR="00C120D2" w:rsidRPr="00962550">
        <w:rPr>
          <w:rFonts w:eastAsiaTheme="minorHAnsi"/>
          <w:lang w:eastAsia="en-US"/>
        </w:rPr>
        <w:t>spriedums krimināllietā Nr.</w:t>
      </w:r>
      <w:r w:rsidR="007A3303" w:rsidRPr="00962550">
        <w:rPr>
          <w:rFonts w:eastAsiaTheme="minorHAnsi"/>
          <w:lang w:eastAsia="en-US"/>
        </w:rPr>
        <w:t xml:space="preserve"> </w:t>
      </w:r>
      <w:r w:rsidR="00C120D2" w:rsidRPr="00962550">
        <w:rPr>
          <w:rFonts w:eastAsiaTheme="minorHAnsi"/>
          <w:lang w:eastAsia="en-US"/>
        </w:rPr>
        <w:t>15830020513 līdz galīgā nolēmuma lietā spēkā stāšanās brīdim ir</w:t>
      </w:r>
      <w:r w:rsidRPr="00962550">
        <w:rPr>
          <w:rFonts w:eastAsiaTheme="minorHAnsi"/>
          <w:lang w:eastAsia="en-US"/>
        </w:rPr>
        <w:t xml:space="preserve"> </w:t>
      </w:r>
      <w:r w:rsidR="00C120D2" w:rsidRPr="00962550">
        <w:rPr>
          <w:rFonts w:eastAsiaTheme="minorHAnsi"/>
          <w:lang w:eastAsia="en-US"/>
        </w:rPr>
        <w:t>uzskatāms par ierobežotas pieejamības</w:t>
      </w:r>
      <w:r w:rsidR="00EC4627" w:rsidRPr="00962550">
        <w:rPr>
          <w:rFonts w:eastAsiaTheme="minorHAnsi"/>
          <w:lang w:eastAsia="en-US"/>
        </w:rPr>
        <w:t xml:space="preserve"> informāciju</w:t>
      </w:r>
      <w:r w:rsidR="00C120D2" w:rsidRPr="00962550">
        <w:rPr>
          <w:rFonts w:eastAsiaTheme="minorHAnsi"/>
          <w:lang w:eastAsia="en-US"/>
        </w:rPr>
        <w:t>.</w:t>
      </w:r>
    </w:p>
    <w:p w14:paraId="0761A9AF" w14:textId="77777777" w:rsidR="00C120D2" w:rsidRPr="00962550" w:rsidRDefault="00F0635E"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 xml:space="preserve">[3.3] </w:t>
      </w:r>
      <w:r w:rsidR="00C120D2" w:rsidRPr="00962550">
        <w:rPr>
          <w:rFonts w:eastAsiaTheme="minorHAnsi"/>
          <w:lang w:eastAsia="en-US"/>
        </w:rPr>
        <w:t>Atbilstoši likuma „Par tiesu varu” 28.</w:t>
      </w:r>
      <w:r w:rsidR="00C120D2" w:rsidRPr="00962550">
        <w:rPr>
          <w:rFonts w:eastAsiaTheme="minorHAnsi"/>
          <w:vertAlign w:val="superscript"/>
          <w:lang w:eastAsia="en-US"/>
        </w:rPr>
        <w:t>2</w:t>
      </w:r>
      <w:r w:rsidR="00C120D2" w:rsidRPr="00962550">
        <w:rPr>
          <w:rFonts w:eastAsiaTheme="minorHAnsi"/>
          <w:lang w:eastAsia="en-US"/>
        </w:rPr>
        <w:t>panta pirmajai un trešajai daļai atklātā tiesas sēdē</w:t>
      </w:r>
      <w:r w:rsidRPr="00962550">
        <w:rPr>
          <w:rFonts w:eastAsiaTheme="minorHAnsi"/>
          <w:lang w:eastAsia="en-US"/>
        </w:rPr>
        <w:t xml:space="preserve"> </w:t>
      </w:r>
      <w:r w:rsidR="00C120D2" w:rsidRPr="00962550">
        <w:rPr>
          <w:rFonts w:eastAsiaTheme="minorHAnsi"/>
          <w:lang w:eastAsia="en-US"/>
        </w:rPr>
        <w:t>izskatītā lietā pieņemts tiesas nolēmums, kas noformēts atsevišķa procesuāla dokumenta veidā, ir</w:t>
      </w:r>
      <w:r w:rsidRPr="00962550">
        <w:rPr>
          <w:rFonts w:eastAsiaTheme="minorHAnsi"/>
          <w:lang w:eastAsia="en-US"/>
        </w:rPr>
        <w:t xml:space="preserve"> </w:t>
      </w:r>
      <w:r w:rsidR="00C120D2" w:rsidRPr="00962550">
        <w:rPr>
          <w:rFonts w:eastAsiaTheme="minorHAnsi"/>
          <w:lang w:eastAsia="en-US"/>
        </w:rPr>
        <w:t>vispārpieejama informācija ar nolēmuma pasludināšanas brīdi</w:t>
      </w:r>
      <w:r w:rsidRPr="00962550">
        <w:rPr>
          <w:rFonts w:eastAsiaTheme="minorHAnsi"/>
          <w:lang w:eastAsia="en-US"/>
        </w:rPr>
        <w:t xml:space="preserve">. </w:t>
      </w:r>
      <w:r w:rsidR="00C120D2" w:rsidRPr="00962550">
        <w:rPr>
          <w:rFonts w:eastAsiaTheme="minorHAnsi"/>
          <w:lang w:eastAsia="en-US"/>
        </w:rPr>
        <w:t xml:space="preserve">Savukārt </w:t>
      </w:r>
      <w:r w:rsidR="004B7580" w:rsidRPr="00962550">
        <w:rPr>
          <w:rFonts w:eastAsiaTheme="minorHAnsi"/>
          <w:lang w:eastAsia="en-US"/>
        </w:rPr>
        <w:t>šā likuma</w:t>
      </w:r>
      <w:r w:rsidR="00C120D2" w:rsidRPr="00962550">
        <w:rPr>
          <w:rFonts w:eastAsiaTheme="minorHAnsi"/>
          <w:lang w:eastAsia="en-US"/>
        </w:rPr>
        <w:t xml:space="preserve"> 28.</w:t>
      </w:r>
      <w:r w:rsidR="00C120D2" w:rsidRPr="00962550">
        <w:rPr>
          <w:rFonts w:eastAsiaTheme="minorHAnsi"/>
          <w:vertAlign w:val="superscript"/>
          <w:lang w:eastAsia="en-US"/>
        </w:rPr>
        <w:t>3</w:t>
      </w:r>
      <w:r w:rsidR="00C120D2" w:rsidRPr="00962550">
        <w:rPr>
          <w:rFonts w:eastAsiaTheme="minorHAnsi"/>
          <w:lang w:eastAsia="en-US"/>
        </w:rPr>
        <w:t xml:space="preserve">pants noteic, ka </w:t>
      </w:r>
      <w:r w:rsidR="00D232AC" w:rsidRPr="00962550">
        <w:rPr>
          <w:rFonts w:eastAsiaTheme="minorHAnsi"/>
          <w:lang w:eastAsia="en-US"/>
        </w:rPr>
        <w:t>l</w:t>
      </w:r>
      <w:r w:rsidR="00C120D2" w:rsidRPr="00962550">
        <w:rPr>
          <w:rFonts w:eastAsiaTheme="minorHAnsi"/>
          <w:lang w:eastAsia="en-US"/>
        </w:rPr>
        <w:t>ietas materiāli līdz brīdim, kad spēkā stājies tiesas galīgais nolēmums šajā lietā, ir pieejami</w:t>
      </w:r>
      <w:r w:rsidRPr="00962550">
        <w:rPr>
          <w:rFonts w:eastAsiaTheme="minorHAnsi"/>
          <w:lang w:eastAsia="en-US"/>
        </w:rPr>
        <w:t xml:space="preserve"> </w:t>
      </w:r>
      <w:r w:rsidR="00C120D2" w:rsidRPr="00962550">
        <w:rPr>
          <w:rFonts w:eastAsiaTheme="minorHAnsi"/>
          <w:lang w:eastAsia="en-US"/>
        </w:rPr>
        <w:t>tikai tām personām, kurām šādas tiesības paredzētas procesuālajos likumos.</w:t>
      </w:r>
    </w:p>
    <w:p w14:paraId="48B761EF" w14:textId="77777777" w:rsidR="00C120D2" w:rsidRPr="00962550" w:rsidRDefault="00F0635E"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lastRenderedPageBreak/>
        <w:t xml:space="preserve">Konkrētajā gadījumā </w:t>
      </w:r>
      <w:r w:rsidR="00C120D2" w:rsidRPr="00962550">
        <w:rPr>
          <w:rFonts w:eastAsiaTheme="minorHAnsi"/>
          <w:lang w:eastAsia="en-US"/>
        </w:rPr>
        <w:t>laikā, kad pieteicējs pieprasīja informāciju</w:t>
      </w:r>
      <w:r w:rsidR="004B7580" w:rsidRPr="00962550">
        <w:rPr>
          <w:rFonts w:eastAsiaTheme="minorHAnsi"/>
          <w:lang w:eastAsia="en-US"/>
        </w:rPr>
        <w:t xml:space="preserve"> (pirmās instances tiesas spriedumu)</w:t>
      </w:r>
      <w:r w:rsidR="00C120D2" w:rsidRPr="00962550">
        <w:rPr>
          <w:rFonts w:eastAsiaTheme="minorHAnsi"/>
          <w:lang w:eastAsia="en-US"/>
        </w:rPr>
        <w:t xml:space="preserve">, </w:t>
      </w:r>
      <w:r w:rsidR="00D232AC" w:rsidRPr="00962550">
        <w:rPr>
          <w:rFonts w:eastAsiaTheme="minorHAnsi"/>
          <w:lang w:eastAsia="en-US"/>
        </w:rPr>
        <w:t xml:space="preserve">attiecīgajā </w:t>
      </w:r>
      <w:r w:rsidR="00C120D2" w:rsidRPr="00962550">
        <w:rPr>
          <w:rFonts w:eastAsiaTheme="minorHAnsi"/>
          <w:lang w:eastAsia="en-US"/>
        </w:rPr>
        <w:t>krimināllietā nebija</w:t>
      </w:r>
      <w:r w:rsidR="004B7580" w:rsidRPr="00962550">
        <w:rPr>
          <w:rFonts w:eastAsiaTheme="minorHAnsi"/>
          <w:lang w:eastAsia="en-US"/>
        </w:rPr>
        <w:t xml:space="preserve"> </w:t>
      </w:r>
      <w:r w:rsidR="00C120D2" w:rsidRPr="00962550">
        <w:rPr>
          <w:rFonts w:eastAsiaTheme="minorHAnsi"/>
          <w:lang w:eastAsia="en-US"/>
        </w:rPr>
        <w:t>stājies spēkā galīgais tiesas nolēmums</w:t>
      </w:r>
      <w:r w:rsidR="00D232AC" w:rsidRPr="00962550">
        <w:rPr>
          <w:rFonts w:eastAsiaTheme="minorHAnsi"/>
          <w:lang w:eastAsia="en-US"/>
        </w:rPr>
        <w:t xml:space="preserve"> un</w:t>
      </w:r>
      <w:r w:rsidR="004B7580" w:rsidRPr="00962550">
        <w:rPr>
          <w:rFonts w:eastAsiaTheme="minorHAnsi"/>
          <w:lang w:eastAsia="en-US"/>
        </w:rPr>
        <w:t xml:space="preserve"> </w:t>
      </w:r>
      <w:r w:rsidR="00C120D2" w:rsidRPr="00962550">
        <w:rPr>
          <w:rFonts w:eastAsiaTheme="minorHAnsi"/>
          <w:lang w:eastAsia="en-US"/>
        </w:rPr>
        <w:t>ar konkrētās krimināllietas materiāliem bija tiesības</w:t>
      </w:r>
      <w:r w:rsidR="004B7580" w:rsidRPr="00962550">
        <w:rPr>
          <w:rFonts w:eastAsiaTheme="minorHAnsi"/>
          <w:lang w:eastAsia="en-US"/>
        </w:rPr>
        <w:t xml:space="preserve"> </w:t>
      </w:r>
      <w:r w:rsidR="00C120D2" w:rsidRPr="00962550">
        <w:rPr>
          <w:rFonts w:eastAsiaTheme="minorHAnsi"/>
          <w:lang w:eastAsia="en-US"/>
        </w:rPr>
        <w:t>iepazīties tikai procesuālajos likumos noteiktām personām.</w:t>
      </w:r>
    </w:p>
    <w:p w14:paraId="3E34F2FA" w14:textId="4472CC02" w:rsidR="00C120D2" w:rsidRPr="00962550" w:rsidRDefault="00C120D2"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w:t>
      </w:r>
      <w:r w:rsidR="003B5DFB" w:rsidRPr="00962550">
        <w:rPr>
          <w:rFonts w:eastAsiaTheme="minorHAnsi"/>
          <w:lang w:eastAsia="en-US"/>
        </w:rPr>
        <w:t>3.4</w:t>
      </w:r>
      <w:r w:rsidRPr="00962550">
        <w:rPr>
          <w:rFonts w:eastAsiaTheme="minorHAnsi"/>
          <w:lang w:eastAsia="en-US"/>
        </w:rPr>
        <w:t>] Atbilstoši Kriminālprocesa likuma 375.panta otrajai daļai pēc kriminālprocesa</w:t>
      </w:r>
      <w:r w:rsidR="004B7580" w:rsidRPr="00962550">
        <w:rPr>
          <w:rFonts w:eastAsiaTheme="minorHAnsi"/>
          <w:lang w:eastAsia="en-US"/>
        </w:rPr>
        <w:t xml:space="preserve"> </w:t>
      </w:r>
      <w:r w:rsidRPr="00962550">
        <w:rPr>
          <w:rFonts w:eastAsiaTheme="minorHAnsi"/>
          <w:lang w:eastAsia="en-US"/>
        </w:rPr>
        <w:t>pabeigšanas un galīgā nolēmuma stāšanās spēkā ar krimināllietas materiāliem drīkst iepazīties tiesu,</w:t>
      </w:r>
      <w:r w:rsidR="004B7580" w:rsidRPr="00962550">
        <w:rPr>
          <w:rFonts w:eastAsiaTheme="minorHAnsi"/>
          <w:lang w:eastAsia="en-US"/>
        </w:rPr>
        <w:t xml:space="preserve"> </w:t>
      </w:r>
      <w:r w:rsidRPr="00962550">
        <w:rPr>
          <w:rFonts w:eastAsiaTheme="minorHAnsi"/>
          <w:lang w:eastAsia="en-US"/>
        </w:rPr>
        <w:t>prokuratūras un izmeklēšanas iestāžu darbinieki, personas, kuru tiesības bija aizskartas konkrētajā</w:t>
      </w:r>
      <w:r w:rsidR="004B7580" w:rsidRPr="00962550">
        <w:rPr>
          <w:rFonts w:eastAsiaTheme="minorHAnsi"/>
          <w:lang w:eastAsia="en-US"/>
        </w:rPr>
        <w:t xml:space="preserve"> </w:t>
      </w:r>
      <w:r w:rsidRPr="00962550">
        <w:rPr>
          <w:rFonts w:eastAsiaTheme="minorHAnsi"/>
          <w:lang w:eastAsia="en-US"/>
        </w:rPr>
        <w:t>kriminālprocesā, kā arī personas, kuras veic zinātnisko darbu. Visi galīgie nolēmumi krimināllietās,</w:t>
      </w:r>
      <w:r w:rsidR="004B7580" w:rsidRPr="00962550">
        <w:rPr>
          <w:rFonts w:eastAsiaTheme="minorHAnsi"/>
          <w:lang w:eastAsia="en-US"/>
        </w:rPr>
        <w:t xml:space="preserve"> </w:t>
      </w:r>
      <w:r w:rsidRPr="00962550">
        <w:rPr>
          <w:rFonts w:eastAsiaTheme="minorHAnsi"/>
          <w:lang w:eastAsia="en-US"/>
        </w:rPr>
        <w:t>nodrošinot ar likumiem noteiktās informācijas aizsardzību, ir pieejami publiski.</w:t>
      </w:r>
    </w:p>
    <w:p w14:paraId="105A42E8" w14:textId="44A248AA" w:rsidR="00D232AC" w:rsidRPr="00962550" w:rsidRDefault="00C120D2"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No iepriekš minētās tiesību normas izriet, ka visi galīgie nolēmumi krimināllietās ir</w:t>
      </w:r>
      <w:r w:rsidR="004B7580" w:rsidRPr="00962550">
        <w:rPr>
          <w:rFonts w:eastAsiaTheme="minorHAnsi"/>
          <w:lang w:eastAsia="en-US"/>
        </w:rPr>
        <w:t xml:space="preserve"> </w:t>
      </w:r>
      <w:r w:rsidRPr="00962550">
        <w:rPr>
          <w:rFonts w:eastAsiaTheme="minorHAnsi"/>
          <w:lang w:eastAsia="en-US"/>
        </w:rPr>
        <w:t>vispārpieejami</w:t>
      </w:r>
      <w:r w:rsidR="004B7580" w:rsidRPr="00962550">
        <w:rPr>
          <w:rFonts w:eastAsiaTheme="minorHAnsi"/>
          <w:lang w:eastAsia="en-US"/>
        </w:rPr>
        <w:t xml:space="preserve">. </w:t>
      </w:r>
      <w:r w:rsidR="00D232AC" w:rsidRPr="00962550">
        <w:rPr>
          <w:rFonts w:eastAsiaTheme="minorHAnsi"/>
          <w:lang w:eastAsia="en-US"/>
        </w:rPr>
        <w:t xml:space="preserve">Savukārt ar krimināllietas </w:t>
      </w:r>
      <w:r w:rsidRPr="00962550">
        <w:rPr>
          <w:rFonts w:eastAsiaTheme="minorHAnsi"/>
          <w:lang w:eastAsia="en-US"/>
        </w:rPr>
        <w:t>materiāli</w:t>
      </w:r>
      <w:r w:rsidR="00D232AC" w:rsidRPr="00962550">
        <w:rPr>
          <w:rFonts w:eastAsiaTheme="minorHAnsi"/>
          <w:lang w:eastAsia="en-US"/>
        </w:rPr>
        <w:t xml:space="preserve">em var iepazīties ierobežots personu loks. </w:t>
      </w:r>
      <w:r w:rsidRPr="00962550">
        <w:rPr>
          <w:rFonts w:eastAsiaTheme="minorHAnsi"/>
          <w:lang w:eastAsia="en-US"/>
        </w:rPr>
        <w:t>Tādējādi Kriminālprocesa likums kā speciālā tiesību norma kopsakarā ar</w:t>
      </w:r>
      <w:r w:rsidR="00D232AC" w:rsidRPr="00962550">
        <w:rPr>
          <w:rFonts w:eastAsiaTheme="minorHAnsi"/>
          <w:lang w:eastAsia="en-US"/>
        </w:rPr>
        <w:t xml:space="preserve"> </w:t>
      </w:r>
      <w:r w:rsidRPr="00962550">
        <w:rPr>
          <w:rFonts w:eastAsiaTheme="minorHAnsi"/>
          <w:lang w:eastAsia="en-US"/>
        </w:rPr>
        <w:t>likuma „Par tiesu varu” 28.</w:t>
      </w:r>
      <w:r w:rsidRPr="00962550">
        <w:rPr>
          <w:rFonts w:eastAsiaTheme="minorHAnsi"/>
          <w:vertAlign w:val="superscript"/>
          <w:lang w:eastAsia="en-US"/>
        </w:rPr>
        <w:t>3</w:t>
      </w:r>
      <w:r w:rsidRPr="00962550">
        <w:rPr>
          <w:rFonts w:eastAsiaTheme="minorHAnsi"/>
          <w:lang w:eastAsia="en-US"/>
        </w:rPr>
        <w:t>pantu ierobežo likuma „Par tiesu varu” 28.</w:t>
      </w:r>
      <w:r w:rsidRPr="00962550">
        <w:rPr>
          <w:rFonts w:eastAsiaTheme="minorHAnsi"/>
          <w:vertAlign w:val="superscript"/>
          <w:lang w:eastAsia="en-US"/>
        </w:rPr>
        <w:t>2</w:t>
      </w:r>
      <w:r w:rsidRPr="00962550">
        <w:rPr>
          <w:rFonts w:eastAsiaTheme="minorHAnsi"/>
          <w:lang w:eastAsia="en-US"/>
        </w:rPr>
        <w:t>pant</w:t>
      </w:r>
      <w:r w:rsidR="002217A3" w:rsidRPr="00962550">
        <w:rPr>
          <w:rFonts w:eastAsiaTheme="minorHAnsi"/>
          <w:lang w:eastAsia="en-US"/>
        </w:rPr>
        <w:t>ā</w:t>
      </w:r>
      <w:r w:rsidRPr="00962550">
        <w:rPr>
          <w:rFonts w:eastAsiaTheme="minorHAnsi"/>
          <w:lang w:eastAsia="en-US"/>
        </w:rPr>
        <w:t xml:space="preserve"> un Informācijas</w:t>
      </w:r>
      <w:r w:rsidR="00D232AC" w:rsidRPr="00962550">
        <w:rPr>
          <w:rFonts w:eastAsiaTheme="minorHAnsi"/>
          <w:lang w:eastAsia="en-US"/>
        </w:rPr>
        <w:t xml:space="preserve"> </w:t>
      </w:r>
      <w:r w:rsidRPr="00962550">
        <w:rPr>
          <w:rFonts w:eastAsiaTheme="minorHAnsi"/>
          <w:lang w:eastAsia="en-US"/>
        </w:rPr>
        <w:t>atklātības likum</w:t>
      </w:r>
      <w:r w:rsidR="00D232AC" w:rsidRPr="00962550">
        <w:rPr>
          <w:rFonts w:eastAsiaTheme="minorHAnsi"/>
          <w:lang w:eastAsia="en-US"/>
        </w:rPr>
        <w:t>ā</w:t>
      </w:r>
      <w:r w:rsidRPr="00962550">
        <w:rPr>
          <w:rFonts w:eastAsiaTheme="minorHAnsi"/>
          <w:lang w:eastAsia="en-US"/>
        </w:rPr>
        <w:t xml:space="preserve"> paredzētos vispārīgos nosacījumus par informācijas pieejamību</w:t>
      </w:r>
      <w:r w:rsidR="00D232AC" w:rsidRPr="00962550">
        <w:rPr>
          <w:rFonts w:eastAsiaTheme="minorHAnsi"/>
          <w:lang w:eastAsia="en-US"/>
        </w:rPr>
        <w:t>.</w:t>
      </w:r>
    </w:p>
    <w:p w14:paraId="71C568D6" w14:textId="5A1B3A27" w:rsidR="00C120D2" w:rsidRPr="00962550" w:rsidRDefault="00C120D2"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w:t>
      </w:r>
      <w:r w:rsidR="008460A8" w:rsidRPr="00962550">
        <w:rPr>
          <w:rFonts w:eastAsiaTheme="minorHAnsi"/>
          <w:lang w:eastAsia="en-US"/>
        </w:rPr>
        <w:t>3.5</w:t>
      </w:r>
      <w:r w:rsidRPr="00962550">
        <w:rPr>
          <w:rFonts w:eastAsiaTheme="minorHAnsi"/>
          <w:lang w:eastAsia="en-US"/>
        </w:rPr>
        <w:t xml:space="preserve">] Saskaņā ar Kriminālprocesa likuma </w:t>
      </w:r>
      <w:proofErr w:type="gramStart"/>
      <w:r w:rsidRPr="00962550">
        <w:rPr>
          <w:rFonts w:eastAsiaTheme="minorHAnsi"/>
          <w:lang w:eastAsia="en-US"/>
        </w:rPr>
        <w:t>48.panta</w:t>
      </w:r>
      <w:proofErr w:type="gramEnd"/>
      <w:r w:rsidRPr="00962550">
        <w:rPr>
          <w:rFonts w:eastAsiaTheme="minorHAnsi"/>
          <w:lang w:eastAsia="en-US"/>
        </w:rPr>
        <w:t xml:space="preserve"> pirmo daļu, izskatot krimināllietu, tiesai ir</w:t>
      </w:r>
      <w:r w:rsidR="00D232AC" w:rsidRPr="00962550">
        <w:rPr>
          <w:rFonts w:eastAsiaTheme="minorHAnsi"/>
          <w:lang w:eastAsia="en-US"/>
        </w:rPr>
        <w:t xml:space="preserve"> </w:t>
      </w:r>
      <w:r w:rsidRPr="00962550">
        <w:rPr>
          <w:rFonts w:eastAsiaTheme="minorHAnsi"/>
          <w:lang w:eastAsia="en-US"/>
        </w:rPr>
        <w:t>procesa virzītāja pilnvaras kriminālprocesa vadīšanā un procesuālās kārtības nodrošināšanā, kā arī</w:t>
      </w:r>
      <w:r w:rsidR="00D232AC" w:rsidRPr="00962550">
        <w:rPr>
          <w:rFonts w:eastAsiaTheme="minorHAnsi"/>
          <w:lang w:eastAsia="en-US"/>
        </w:rPr>
        <w:t xml:space="preserve"> </w:t>
      </w:r>
      <w:r w:rsidRPr="00962550">
        <w:rPr>
          <w:rFonts w:eastAsiaTheme="minorHAnsi"/>
          <w:lang w:eastAsia="en-US"/>
        </w:rPr>
        <w:t>ekskluzīvas tiesības spriest tiesu.</w:t>
      </w:r>
      <w:r w:rsidR="00D232AC" w:rsidRPr="00962550">
        <w:rPr>
          <w:rFonts w:eastAsiaTheme="minorHAnsi"/>
          <w:lang w:eastAsia="en-US"/>
        </w:rPr>
        <w:t xml:space="preserve"> </w:t>
      </w:r>
      <w:r w:rsidRPr="00962550">
        <w:rPr>
          <w:rFonts w:eastAsiaTheme="minorHAnsi"/>
          <w:lang w:eastAsia="en-US"/>
        </w:rPr>
        <w:t>Kriminālprocesa likuma 375.panta pirmā daļa noteic, ka kriminālprocesa laikā krimināllietā</w:t>
      </w:r>
      <w:r w:rsidR="00D232AC" w:rsidRPr="00962550">
        <w:rPr>
          <w:rFonts w:eastAsiaTheme="minorHAnsi"/>
          <w:lang w:eastAsia="en-US"/>
        </w:rPr>
        <w:t xml:space="preserve"> </w:t>
      </w:r>
      <w:r w:rsidRPr="00962550">
        <w:rPr>
          <w:rFonts w:eastAsiaTheme="minorHAnsi"/>
          <w:lang w:eastAsia="en-US"/>
        </w:rPr>
        <w:t>esošie materiāli ir izmeklēšanas noslēpums, un ar tiem drīkst iepazīties amatpersonas, kuras veic</w:t>
      </w:r>
      <w:r w:rsidR="00D232AC" w:rsidRPr="00962550">
        <w:rPr>
          <w:rFonts w:eastAsiaTheme="minorHAnsi"/>
          <w:lang w:eastAsia="en-US"/>
        </w:rPr>
        <w:t xml:space="preserve"> </w:t>
      </w:r>
      <w:r w:rsidRPr="00962550">
        <w:rPr>
          <w:rFonts w:eastAsiaTheme="minorHAnsi"/>
          <w:lang w:eastAsia="en-US"/>
        </w:rPr>
        <w:t>kriminālprocesu, kā arī personas, kurām minētās amatpersonas attiecīgos materiālus uzrāda šajā</w:t>
      </w:r>
      <w:r w:rsidR="00D232AC" w:rsidRPr="00962550">
        <w:rPr>
          <w:rFonts w:eastAsiaTheme="minorHAnsi"/>
          <w:lang w:eastAsia="en-US"/>
        </w:rPr>
        <w:t xml:space="preserve"> </w:t>
      </w:r>
      <w:r w:rsidRPr="00962550">
        <w:rPr>
          <w:rFonts w:eastAsiaTheme="minorHAnsi"/>
          <w:lang w:eastAsia="en-US"/>
        </w:rPr>
        <w:t>likumā paredzētajā kārtībā.</w:t>
      </w:r>
      <w:r w:rsidR="00D232AC" w:rsidRPr="00962550">
        <w:rPr>
          <w:rFonts w:eastAsiaTheme="minorHAnsi"/>
          <w:lang w:eastAsia="en-US"/>
        </w:rPr>
        <w:t xml:space="preserve"> </w:t>
      </w:r>
      <w:r w:rsidRPr="00962550">
        <w:rPr>
          <w:rFonts w:eastAsiaTheme="minorHAnsi"/>
          <w:lang w:eastAsia="en-US"/>
        </w:rPr>
        <w:t>Tātad krimināllietā esošie materiāli ir ierobežotas pieejamības informācija, kura aizsargājama, lai nodrošinātu valsts intereses, kas saistītas ar iespējamu noziedzīgu</w:t>
      </w:r>
      <w:r w:rsidR="00D232AC" w:rsidRPr="00962550">
        <w:rPr>
          <w:rFonts w:eastAsiaTheme="minorHAnsi"/>
          <w:lang w:eastAsia="en-US"/>
        </w:rPr>
        <w:t xml:space="preserve"> </w:t>
      </w:r>
      <w:r w:rsidRPr="00962550">
        <w:rPr>
          <w:rFonts w:eastAsiaTheme="minorHAnsi"/>
          <w:lang w:eastAsia="en-US"/>
        </w:rPr>
        <w:t>nodarījumu.</w:t>
      </w:r>
    </w:p>
    <w:p w14:paraId="3D53E08A" w14:textId="6F98CD0E" w:rsidR="00CC29FA" w:rsidRPr="00962550" w:rsidRDefault="00D232AC" w:rsidP="00962550">
      <w:pPr>
        <w:autoSpaceDE w:val="0"/>
        <w:autoSpaceDN w:val="0"/>
        <w:adjustRightInd w:val="0"/>
        <w:spacing w:line="276" w:lineRule="auto"/>
        <w:ind w:firstLine="567"/>
        <w:jc w:val="both"/>
      </w:pPr>
      <w:r w:rsidRPr="00962550">
        <w:rPr>
          <w:rFonts w:eastAsiaTheme="minorHAnsi"/>
          <w:lang w:eastAsia="en-US"/>
        </w:rPr>
        <w:t xml:space="preserve">Lietā nav strīda, ka pieteicēja pieprasītais </w:t>
      </w:r>
      <w:r w:rsidR="00C120D2" w:rsidRPr="00962550">
        <w:rPr>
          <w:rFonts w:eastAsiaTheme="minorHAnsi"/>
          <w:lang w:eastAsia="en-US"/>
        </w:rPr>
        <w:t xml:space="preserve">spriedums nav galīgais nolēmums </w:t>
      </w:r>
      <w:r w:rsidRPr="00962550">
        <w:rPr>
          <w:rFonts w:eastAsiaTheme="minorHAnsi"/>
          <w:lang w:eastAsia="en-US"/>
        </w:rPr>
        <w:t xml:space="preserve">attiecīgajā </w:t>
      </w:r>
      <w:r w:rsidR="00C120D2" w:rsidRPr="00962550">
        <w:rPr>
          <w:rFonts w:eastAsiaTheme="minorHAnsi"/>
          <w:lang w:eastAsia="en-US"/>
        </w:rPr>
        <w:t>krimināllietā</w:t>
      </w:r>
      <w:r w:rsidRPr="00962550">
        <w:rPr>
          <w:rFonts w:eastAsiaTheme="minorHAnsi"/>
          <w:lang w:eastAsia="en-US"/>
        </w:rPr>
        <w:t xml:space="preserve">. Līdz ar to </w:t>
      </w:r>
      <w:r w:rsidR="00C120D2" w:rsidRPr="00962550">
        <w:rPr>
          <w:rFonts w:eastAsiaTheme="minorHAnsi"/>
          <w:lang w:eastAsia="en-US"/>
        </w:rPr>
        <w:t>laikā, kad pieteicējs pieprasīja</w:t>
      </w:r>
      <w:r w:rsidRPr="00962550">
        <w:rPr>
          <w:rFonts w:eastAsiaTheme="minorHAnsi"/>
          <w:lang w:eastAsia="en-US"/>
        </w:rPr>
        <w:t xml:space="preserve"> </w:t>
      </w:r>
      <w:r w:rsidR="00C120D2" w:rsidRPr="00962550">
        <w:rPr>
          <w:rFonts w:eastAsiaTheme="minorHAnsi"/>
          <w:lang w:eastAsia="en-US"/>
        </w:rPr>
        <w:t xml:space="preserve">informāciju, tas bija uzskatāms par </w:t>
      </w:r>
      <w:r w:rsidR="002217A3" w:rsidRPr="00962550">
        <w:rPr>
          <w:rFonts w:eastAsiaTheme="minorHAnsi"/>
          <w:lang w:eastAsia="en-US"/>
        </w:rPr>
        <w:t xml:space="preserve">daļu no </w:t>
      </w:r>
      <w:r w:rsidR="00C120D2" w:rsidRPr="00962550">
        <w:rPr>
          <w:rFonts w:eastAsiaTheme="minorHAnsi"/>
          <w:lang w:eastAsia="en-US"/>
        </w:rPr>
        <w:t>krimināllietas materiāliem un līdz ar to klasificējams kā</w:t>
      </w:r>
      <w:r w:rsidRPr="00962550">
        <w:rPr>
          <w:rFonts w:eastAsiaTheme="minorHAnsi"/>
          <w:lang w:eastAsia="en-US"/>
        </w:rPr>
        <w:t xml:space="preserve"> </w:t>
      </w:r>
      <w:r w:rsidR="00C120D2" w:rsidRPr="00962550">
        <w:rPr>
          <w:rFonts w:eastAsiaTheme="minorHAnsi"/>
          <w:lang w:eastAsia="en-US"/>
        </w:rPr>
        <w:t>ierobežotas pieejamības informācija.</w:t>
      </w:r>
      <w:r w:rsidR="008460A8" w:rsidRPr="00962550">
        <w:rPr>
          <w:rFonts w:eastAsiaTheme="minorHAnsi"/>
          <w:lang w:eastAsia="en-US"/>
        </w:rPr>
        <w:t xml:space="preserve"> Pieteicējs konkrētajā gadījumā pieprasījis informāciju kā vispārpieejamu, un nav pamatojis, kāpēc viņam būtu pamats saņemt ierobežotas pieejamības informāciju. </w:t>
      </w:r>
      <w:r w:rsidR="00C120D2" w:rsidRPr="00962550">
        <w:rPr>
          <w:rFonts w:eastAsiaTheme="minorHAnsi"/>
          <w:lang w:eastAsia="en-US"/>
        </w:rPr>
        <w:t xml:space="preserve">Tādējādi </w:t>
      </w:r>
      <w:r w:rsidR="008460A8" w:rsidRPr="00962550">
        <w:rPr>
          <w:rFonts w:eastAsiaTheme="minorHAnsi"/>
          <w:lang w:eastAsia="en-US"/>
        </w:rPr>
        <w:t xml:space="preserve">atzīstams, ka </w:t>
      </w:r>
      <w:r w:rsidR="00C120D2" w:rsidRPr="00962550">
        <w:rPr>
          <w:rFonts w:eastAsiaTheme="minorHAnsi"/>
          <w:lang w:eastAsia="en-US"/>
        </w:rPr>
        <w:t>pieteicējs neatbilst speciālajā</w:t>
      </w:r>
      <w:r w:rsidR="008460A8" w:rsidRPr="00962550">
        <w:rPr>
          <w:rFonts w:eastAsiaTheme="minorHAnsi"/>
          <w:lang w:eastAsia="en-US"/>
        </w:rPr>
        <w:t>s</w:t>
      </w:r>
      <w:r w:rsidR="00C120D2" w:rsidRPr="00962550">
        <w:rPr>
          <w:rFonts w:eastAsiaTheme="minorHAnsi"/>
          <w:lang w:eastAsia="en-US"/>
        </w:rPr>
        <w:t xml:space="preserve"> tiesību normā</w:t>
      </w:r>
      <w:r w:rsidR="008460A8" w:rsidRPr="00962550">
        <w:rPr>
          <w:rFonts w:eastAsiaTheme="minorHAnsi"/>
          <w:lang w:eastAsia="en-US"/>
        </w:rPr>
        <w:t>s</w:t>
      </w:r>
      <w:r w:rsidR="00C120D2" w:rsidRPr="00962550">
        <w:rPr>
          <w:rFonts w:eastAsiaTheme="minorHAnsi"/>
          <w:lang w:eastAsia="en-US"/>
        </w:rPr>
        <w:t xml:space="preserve"> noteiktajām personu</w:t>
      </w:r>
      <w:r w:rsidR="008460A8" w:rsidRPr="00962550">
        <w:rPr>
          <w:rFonts w:eastAsiaTheme="minorHAnsi"/>
          <w:lang w:eastAsia="en-US"/>
        </w:rPr>
        <w:t xml:space="preserve"> </w:t>
      </w:r>
      <w:r w:rsidR="00C120D2" w:rsidRPr="00962550">
        <w:rPr>
          <w:rFonts w:eastAsiaTheme="minorHAnsi"/>
          <w:lang w:eastAsia="en-US"/>
        </w:rPr>
        <w:t>kategorijām, kurām ir tiesības iepazīties ar krimināllietas materiāliem un tos saņemt.</w:t>
      </w:r>
      <w:r w:rsidR="008460A8" w:rsidRPr="00962550">
        <w:rPr>
          <w:rFonts w:eastAsiaTheme="minorHAnsi"/>
          <w:lang w:eastAsia="en-US"/>
        </w:rPr>
        <w:t xml:space="preserve"> </w:t>
      </w:r>
      <w:r w:rsidR="00C120D2" w:rsidRPr="00962550">
        <w:rPr>
          <w:rFonts w:eastAsiaTheme="minorHAnsi"/>
          <w:lang w:eastAsia="en-US"/>
        </w:rPr>
        <w:t>Līdz ar to Latgales apgabaltiesa</w:t>
      </w:r>
      <w:r w:rsidR="008460A8" w:rsidRPr="00962550">
        <w:rPr>
          <w:rFonts w:eastAsiaTheme="minorHAnsi"/>
          <w:lang w:eastAsia="en-US"/>
        </w:rPr>
        <w:t>s</w:t>
      </w:r>
      <w:r w:rsidR="00C120D2" w:rsidRPr="00962550">
        <w:rPr>
          <w:rFonts w:eastAsiaTheme="minorHAnsi"/>
          <w:lang w:eastAsia="en-US"/>
        </w:rPr>
        <w:t xml:space="preserve"> un Tieslietu ministrija</w:t>
      </w:r>
      <w:r w:rsidR="008460A8" w:rsidRPr="00962550">
        <w:rPr>
          <w:rFonts w:eastAsiaTheme="minorHAnsi"/>
          <w:lang w:eastAsia="en-US"/>
        </w:rPr>
        <w:t>s atteikums izsniegt pieteicējam viņa prasīto informāciju ir tiesisks.</w:t>
      </w:r>
      <w:r w:rsidR="00CC29FA" w:rsidRPr="00962550">
        <w:t xml:space="preserve"> </w:t>
      </w:r>
    </w:p>
    <w:p w14:paraId="55D9DF47" w14:textId="77777777" w:rsidR="008460A8" w:rsidRPr="00962550" w:rsidRDefault="008460A8" w:rsidP="00962550">
      <w:pPr>
        <w:autoSpaceDE w:val="0"/>
        <w:autoSpaceDN w:val="0"/>
        <w:adjustRightInd w:val="0"/>
        <w:spacing w:line="276" w:lineRule="auto"/>
        <w:ind w:firstLine="567"/>
        <w:jc w:val="both"/>
      </w:pPr>
    </w:p>
    <w:p w14:paraId="22579C22" w14:textId="77777777" w:rsidR="008460A8" w:rsidRPr="00962550" w:rsidRDefault="008460A8" w:rsidP="00962550">
      <w:pPr>
        <w:autoSpaceDE w:val="0"/>
        <w:autoSpaceDN w:val="0"/>
        <w:adjustRightInd w:val="0"/>
        <w:spacing w:line="276" w:lineRule="auto"/>
        <w:ind w:firstLine="567"/>
        <w:jc w:val="both"/>
      </w:pPr>
      <w:r w:rsidRPr="00962550">
        <w:t>[4] Pieteicējs par minēto Administratīvās rajona tiesas spriedumu iesniedza kasācijas sūdzību, norādot tajā turpmāk izklāstītos argumentus.</w:t>
      </w:r>
    </w:p>
    <w:p w14:paraId="160D8910" w14:textId="77777777" w:rsidR="00AE0D59" w:rsidRPr="00962550" w:rsidRDefault="008460A8" w:rsidP="00962550">
      <w:pPr>
        <w:autoSpaceDE w:val="0"/>
        <w:autoSpaceDN w:val="0"/>
        <w:adjustRightInd w:val="0"/>
        <w:spacing w:line="276" w:lineRule="auto"/>
        <w:ind w:firstLine="567"/>
        <w:jc w:val="both"/>
        <w:rPr>
          <w:rFonts w:eastAsiaTheme="minorHAnsi"/>
          <w:lang w:eastAsia="en-US"/>
        </w:rPr>
      </w:pPr>
      <w:r w:rsidRPr="00962550">
        <w:t xml:space="preserve">[4.1] Tiesa nepareizi interpretēja likuma </w:t>
      </w:r>
      <w:r w:rsidRPr="00962550">
        <w:rPr>
          <w:rFonts w:eastAsiaTheme="minorHAnsi"/>
          <w:lang w:eastAsia="en-US"/>
        </w:rPr>
        <w:t>„Par tiesu varu” 28.</w:t>
      </w:r>
      <w:r w:rsidRPr="00962550">
        <w:rPr>
          <w:rFonts w:eastAsiaTheme="minorHAnsi"/>
          <w:vertAlign w:val="superscript"/>
          <w:lang w:eastAsia="en-US"/>
        </w:rPr>
        <w:t>2</w:t>
      </w:r>
      <w:r w:rsidRPr="00962550">
        <w:rPr>
          <w:rFonts w:eastAsiaTheme="minorHAnsi"/>
          <w:lang w:eastAsia="en-US"/>
        </w:rPr>
        <w:t>panta un 28.</w:t>
      </w:r>
      <w:r w:rsidRPr="00962550">
        <w:rPr>
          <w:rFonts w:eastAsiaTheme="minorHAnsi"/>
          <w:vertAlign w:val="superscript"/>
          <w:lang w:eastAsia="en-US"/>
        </w:rPr>
        <w:t>3</w:t>
      </w:r>
      <w:r w:rsidRPr="00962550">
        <w:rPr>
          <w:rFonts w:eastAsiaTheme="minorHAnsi"/>
          <w:lang w:eastAsia="en-US"/>
        </w:rPr>
        <w:t>panta normas.</w:t>
      </w:r>
    </w:p>
    <w:p w14:paraId="204FF3F2" w14:textId="77777777" w:rsidR="008460A8" w:rsidRPr="00962550" w:rsidRDefault="00AE0D59"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Likuma</w:t>
      </w:r>
      <w:r w:rsidR="008460A8" w:rsidRPr="00962550">
        <w:rPr>
          <w:rFonts w:eastAsiaTheme="minorHAnsi"/>
          <w:lang w:eastAsia="en-US"/>
        </w:rPr>
        <w:t xml:space="preserve"> „Par tiesu varu” 28.</w:t>
      </w:r>
      <w:r w:rsidR="008460A8" w:rsidRPr="00962550">
        <w:rPr>
          <w:rFonts w:eastAsiaTheme="minorHAnsi"/>
          <w:vertAlign w:val="superscript"/>
          <w:lang w:eastAsia="en-US"/>
        </w:rPr>
        <w:t>2</w:t>
      </w:r>
      <w:r w:rsidR="008460A8" w:rsidRPr="00962550">
        <w:rPr>
          <w:rFonts w:eastAsiaTheme="minorHAnsi"/>
          <w:lang w:eastAsia="en-US"/>
        </w:rPr>
        <w:t>panta pirmā daļa noteic, ka atklātā tiesas sēdē pieņemts tiesas spriedums ir vispārpieejama informācija, tātad nav jāgaida tiesvedības beigas, lai šādu spriedumu varētu saņemt personas, kas nav attiecīgās lietas dalībnieki.</w:t>
      </w:r>
    </w:p>
    <w:p w14:paraId="1ECD28BE" w14:textId="77777777" w:rsidR="00EC4627" w:rsidRPr="00962550" w:rsidRDefault="00AE0D59"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 xml:space="preserve">Tiesas </w:t>
      </w:r>
      <w:r w:rsidR="002217A3" w:rsidRPr="00962550">
        <w:rPr>
          <w:rFonts w:eastAsiaTheme="minorHAnsi"/>
          <w:lang w:eastAsia="en-US"/>
        </w:rPr>
        <w:t>uzskats</w:t>
      </w:r>
      <w:r w:rsidRPr="00962550">
        <w:rPr>
          <w:rFonts w:eastAsiaTheme="minorHAnsi"/>
          <w:lang w:eastAsia="en-US"/>
        </w:rPr>
        <w:t>, ka minētās tiesību normas piemērošanu krimināllietu spriedumu gadījumā ierobežo Kriminālprocesa likuma normas, balstās kļūdainā pieņēmumā, ka tiesas spriedums pieejamības ziņā ir tāds pats dokuments kā pārējie krimināllietas materiāli. Likumdevējs likumā „Par tiesu varu” tiesas spriedumus informācijas pieejamības aspektā ir nošķīris no pārējiem lietas materiāliem.</w:t>
      </w:r>
      <w:r w:rsidR="00EC4627" w:rsidRPr="00962550">
        <w:rPr>
          <w:rFonts w:eastAsiaTheme="minorHAnsi"/>
          <w:lang w:eastAsia="en-US"/>
        </w:rPr>
        <w:t xml:space="preserve"> </w:t>
      </w:r>
    </w:p>
    <w:p w14:paraId="745A4160" w14:textId="7777CD67" w:rsidR="00AE0D59" w:rsidRPr="00962550" w:rsidRDefault="00AE0D59" w:rsidP="00962550">
      <w:pPr>
        <w:autoSpaceDE w:val="0"/>
        <w:autoSpaceDN w:val="0"/>
        <w:adjustRightInd w:val="0"/>
        <w:spacing w:line="276" w:lineRule="auto"/>
        <w:ind w:firstLine="567"/>
        <w:jc w:val="both"/>
        <w:rPr>
          <w:rFonts w:eastAsiaTheme="minorHAnsi"/>
          <w:lang w:eastAsia="en-US"/>
        </w:rPr>
      </w:pPr>
      <w:r w:rsidRPr="00962550">
        <w:t xml:space="preserve">[4.2] </w:t>
      </w:r>
      <w:r w:rsidR="00F2701B" w:rsidRPr="00962550">
        <w:t xml:space="preserve">Atbilstoši Kriminālprocesa likuma 375.panta otrajai daļai visi galīgie nolēmumi krimināllietās, nodrošinot ar likumiem noteiktās informācijas aizsardzību, ir pieejami publiski. </w:t>
      </w:r>
      <w:r w:rsidR="00F2701B" w:rsidRPr="00962550">
        <w:lastRenderedPageBreak/>
        <w:t>Minētā tiesību norma ir vecāka nekā l</w:t>
      </w:r>
      <w:r w:rsidR="00F2701B" w:rsidRPr="00962550">
        <w:rPr>
          <w:rFonts w:eastAsiaTheme="minorHAnsi"/>
          <w:lang w:eastAsia="en-US"/>
        </w:rPr>
        <w:t>ikuma „Par tiesu varu” 28.</w:t>
      </w:r>
      <w:r w:rsidR="00F2701B" w:rsidRPr="00962550">
        <w:rPr>
          <w:rFonts w:eastAsiaTheme="minorHAnsi"/>
          <w:vertAlign w:val="superscript"/>
          <w:lang w:eastAsia="en-US"/>
        </w:rPr>
        <w:t>2</w:t>
      </w:r>
      <w:r w:rsidR="00F2701B" w:rsidRPr="00962550">
        <w:rPr>
          <w:rFonts w:eastAsiaTheme="minorHAnsi"/>
          <w:lang w:eastAsia="en-US"/>
        </w:rPr>
        <w:t>panta pirmā daļa.</w:t>
      </w:r>
      <w:r w:rsidR="00EC4627" w:rsidRPr="00962550">
        <w:rPr>
          <w:rFonts w:eastAsiaTheme="minorHAnsi"/>
          <w:lang w:eastAsia="en-US"/>
        </w:rPr>
        <w:t xml:space="preserve"> </w:t>
      </w:r>
      <w:r w:rsidRPr="00962550">
        <w:rPr>
          <w:rFonts w:eastAsiaTheme="minorHAnsi"/>
          <w:lang w:eastAsia="en-US"/>
        </w:rPr>
        <w:t xml:space="preserve"> Līdz ar to konkrētajā gadījumā būtu jāpiemēro jaunākā tiesību norma.</w:t>
      </w:r>
    </w:p>
    <w:p w14:paraId="458AEDA5" w14:textId="6A62CCF9" w:rsidR="00AE0D59" w:rsidRPr="00962550" w:rsidRDefault="00AE0D59"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[4.3] Nav pamata uzskatīt, ka Kriminālprocesa likums modificē likuma „Par tiesu varu” 28.</w:t>
      </w:r>
      <w:r w:rsidRPr="00962550">
        <w:rPr>
          <w:rFonts w:eastAsiaTheme="minorHAnsi"/>
          <w:vertAlign w:val="superscript"/>
          <w:lang w:eastAsia="en-US"/>
        </w:rPr>
        <w:t>2</w:t>
      </w:r>
      <w:r w:rsidRPr="00962550">
        <w:rPr>
          <w:rFonts w:eastAsiaTheme="minorHAnsi"/>
          <w:lang w:eastAsia="en-US"/>
        </w:rPr>
        <w:t xml:space="preserve">panta pirmajā daļā paredzēto vispārīgo regulējumu kādu </w:t>
      </w:r>
      <w:r w:rsidR="002217A3" w:rsidRPr="00962550">
        <w:rPr>
          <w:rFonts w:eastAsiaTheme="minorHAnsi"/>
          <w:lang w:eastAsia="en-US"/>
        </w:rPr>
        <w:t>K</w:t>
      </w:r>
      <w:r w:rsidRPr="00962550">
        <w:rPr>
          <w:rFonts w:eastAsiaTheme="minorHAnsi"/>
          <w:lang w:eastAsia="en-US"/>
        </w:rPr>
        <w:t>riminālprocesa likuma mērķu sasniegšana</w:t>
      </w:r>
      <w:r w:rsidR="002217A3" w:rsidRPr="00962550">
        <w:rPr>
          <w:rFonts w:eastAsiaTheme="minorHAnsi"/>
          <w:lang w:eastAsia="en-US"/>
        </w:rPr>
        <w:t>s dēļ</w:t>
      </w:r>
      <w:r w:rsidRPr="00962550">
        <w:rPr>
          <w:rFonts w:eastAsiaTheme="minorHAnsi"/>
          <w:lang w:eastAsia="en-US"/>
        </w:rPr>
        <w:t>.</w:t>
      </w:r>
    </w:p>
    <w:p w14:paraId="7DCBB0D3" w14:textId="54EB420A" w:rsidR="00045E44" w:rsidRPr="00962550" w:rsidRDefault="00045E44"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[4.4] Tiesa kļūdaini secinājusi, ka tiesas spriedums krimināllietā, ja tas nav stājies spēkā, ir ierobežotas pieejamības informācija. Spriedums, kas taisīts atklātā tiesas sēdē izskatītā lietā un pasludināts publiski, ar pasludināšanu kļūst publiski pieejams visiem tiesas sēdē klātesošajiem, tostarp plašsaziņas līdzekļu pārstāvjiem. Līdz ar to</w:t>
      </w:r>
      <w:r w:rsidR="002217A3" w:rsidRPr="00962550">
        <w:rPr>
          <w:rFonts w:eastAsiaTheme="minorHAnsi"/>
          <w:lang w:eastAsia="en-US"/>
        </w:rPr>
        <w:t xml:space="preserve"> ar publisku pasludināšanu sprieduma saturs tiek publiskots, un </w:t>
      </w:r>
      <w:r w:rsidRPr="00962550">
        <w:rPr>
          <w:rFonts w:eastAsiaTheme="minorHAnsi"/>
          <w:lang w:eastAsia="en-US"/>
        </w:rPr>
        <w:t>šāda sprieduma pieejamības ierobežošana nekalpo leģitīmam mērķim un nepamatoti pārkāpj tiesības uz informāciju un lietu izskatīšanas tiesā pamatprincipu – atklātuma principu.</w:t>
      </w:r>
    </w:p>
    <w:p w14:paraId="0A4B7F59" w14:textId="77777777" w:rsidR="0098484B" w:rsidRPr="00962550" w:rsidRDefault="0098484B" w:rsidP="00962550">
      <w:pPr>
        <w:autoSpaceDE w:val="0"/>
        <w:autoSpaceDN w:val="0"/>
        <w:adjustRightInd w:val="0"/>
        <w:spacing w:line="276" w:lineRule="auto"/>
        <w:ind w:firstLine="567"/>
        <w:jc w:val="both"/>
        <w:rPr>
          <w:rFonts w:eastAsiaTheme="minorHAnsi"/>
          <w:lang w:eastAsia="en-US"/>
        </w:rPr>
      </w:pPr>
    </w:p>
    <w:p w14:paraId="0D613401" w14:textId="44FF52C8" w:rsidR="0098484B" w:rsidRPr="00962550" w:rsidRDefault="0098484B" w:rsidP="00962550">
      <w:pPr>
        <w:autoSpaceDE w:val="0"/>
        <w:autoSpaceDN w:val="0"/>
        <w:adjustRightInd w:val="0"/>
        <w:spacing w:line="276" w:lineRule="auto"/>
        <w:ind w:firstLine="567"/>
        <w:jc w:val="both"/>
        <w:rPr>
          <w:rFonts w:eastAsiaTheme="minorHAnsi"/>
          <w:lang w:eastAsia="en-US"/>
        </w:rPr>
      </w:pPr>
      <w:r w:rsidRPr="00962550">
        <w:rPr>
          <w:rFonts w:eastAsiaTheme="minorHAnsi"/>
          <w:lang w:eastAsia="en-US"/>
        </w:rPr>
        <w:t>[5] Tieslietu ministrija par pieteicēja kasācijas sūdzību iesniegusi paskaidrojumu, norādot, ka uzskata to par nepamatotu. Tieslietu ministrija uzsvērusi, ka Kriminālprocesa likuma normas konkrētajā gadījumā vērtējamas kā speciālās normas iepretim likuma „Par tiesu varu” normām un to, kurām personām ir tiesības iepazīties ar krimināllietas materiāliem, regulē Kriminālprocesa likums.</w:t>
      </w:r>
    </w:p>
    <w:p w14:paraId="6514C674" w14:textId="77777777" w:rsidR="00045E44" w:rsidRPr="00CD138F" w:rsidRDefault="00045E44" w:rsidP="003E1F91">
      <w:pPr>
        <w:autoSpaceDE w:val="0"/>
        <w:autoSpaceDN w:val="0"/>
        <w:adjustRightInd w:val="0"/>
        <w:spacing w:line="276" w:lineRule="auto"/>
        <w:ind w:firstLine="720"/>
        <w:jc w:val="both"/>
      </w:pPr>
      <w:r w:rsidRPr="00CD138F">
        <w:rPr>
          <w:rFonts w:ascii="TimesNewRomanPSMT" w:eastAsiaTheme="minorHAnsi" w:hAnsi="TimesNewRomanPSMT" w:cs="TimesNewRomanPSMT"/>
          <w:lang w:eastAsia="en-US"/>
        </w:rPr>
        <w:t xml:space="preserve"> </w:t>
      </w:r>
    </w:p>
    <w:p w14:paraId="690E43E7" w14:textId="77777777" w:rsidR="00CC29FA" w:rsidRPr="00CD138F" w:rsidRDefault="00CC29FA" w:rsidP="003E1F91">
      <w:pPr>
        <w:spacing w:line="276" w:lineRule="auto"/>
        <w:jc w:val="center"/>
        <w:rPr>
          <w:b/>
        </w:rPr>
      </w:pPr>
      <w:r w:rsidRPr="00CD138F">
        <w:rPr>
          <w:b/>
        </w:rPr>
        <w:t>Motīvu daļa</w:t>
      </w:r>
    </w:p>
    <w:p w14:paraId="634FE71B" w14:textId="77777777" w:rsidR="00CC29FA" w:rsidRPr="00CD138F" w:rsidRDefault="00CC29FA" w:rsidP="003E1F91">
      <w:pPr>
        <w:spacing w:line="276" w:lineRule="auto"/>
        <w:ind w:firstLine="567"/>
        <w:jc w:val="both"/>
      </w:pPr>
    </w:p>
    <w:p w14:paraId="0B61F01F" w14:textId="12178951" w:rsidR="007163D8" w:rsidRPr="00962550" w:rsidRDefault="00CC29FA" w:rsidP="00962550">
      <w:pPr>
        <w:spacing w:line="276" w:lineRule="auto"/>
        <w:ind w:firstLine="567"/>
        <w:jc w:val="both"/>
      </w:pPr>
      <w:r w:rsidRPr="00962550">
        <w:t>[</w:t>
      </w:r>
      <w:r w:rsidR="0098484B" w:rsidRPr="00962550">
        <w:t>6</w:t>
      </w:r>
      <w:r w:rsidRPr="00962550">
        <w:t>] </w:t>
      </w:r>
      <w:r w:rsidR="0098484B" w:rsidRPr="00962550">
        <w:t xml:space="preserve">Izskatāmajā lietā </w:t>
      </w:r>
      <w:r w:rsidR="007163D8" w:rsidRPr="00962550">
        <w:t>ir strīds par to</w:t>
      </w:r>
      <w:r w:rsidR="0098484B" w:rsidRPr="00962550">
        <w:t xml:space="preserve">, vai atklātā tiesas sēdē izskatītā krimināllietā </w:t>
      </w:r>
      <w:r w:rsidR="00F23531" w:rsidRPr="00962550">
        <w:t xml:space="preserve">publiski </w:t>
      </w:r>
      <w:r w:rsidR="0098484B" w:rsidRPr="00962550">
        <w:t>pasludināts tiesas spriedums ir uzskatāms par vispārpieejamu informāciju</w:t>
      </w:r>
      <w:r w:rsidR="004A04A8" w:rsidRPr="00962550">
        <w:t xml:space="preserve"> arī tad, ja tas nav galīgais nolēmums attiecīgajā lietā vai arī ja tas informācijas pieprasīšanas brīdī vēl nav stājies spēkā.</w:t>
      </w:r>
    </w:p>
    <w:p w14:paraId="47458BA9" w14:textId="77777777" w:rsidR="007163D8" w:rsidRPr="00962550" w:rsidRDefault="007163D8" w:rsidP="00962550">
      <w:pPr>
        <w:spacing w:line="276" w:lineRule="auto"/>
        <w:ind w:firstLine="567"/>
        <w:jc w:val="both"/>
      </w:pPr>
    </w:p>
    <w:p w14:paraId="520BA74A" w14:textId="77777777" w:rsidR="00751DF3" w:rsidRPr="00962550" w:rsidRDefault="007163D8" w:rsidP="00962550">
      <w:pPr>
        <w:spacing w:line="276" w:lineRule="auto"/>
        <w:ind w:firstLine="567"/>
        <w:jc w:val="both"/>
        <w:rPr>
          <w:shd w:val="clear" w:color="auto" w:fill="FFFFFF"/>
        </w:rPr>
      </w:pPr>
      <w:r w:rsidRPr="00962550">
        <w:t xml:space="preserve">[7] </w:t>
      </w:r>
      <w:r w:rsidR="00BD41F8" w:rsidRPr="00962550">
        <w:t>Latvijas Republikas Satversmes (turpmāk – Satversme)</w:t>
      </w:r>
      <w:r w:rsidR="00F86CF2" w:rsidRPr="00962550">
        <w:t xml:space="preserve"> 100.pants paredz, ka i</w:t>
      </w:r>
      <w:r w:rsidR="00F86CF2" w:rsidRPr="00962550">
        <w:rPr>
          <w:shd w:val="clear" w:color="auto" w:fill="FFFFFF"/>
        </w:rPr>
        <w:t xml:space="preserve">kvienam ir tiesības uz vārda brīvību, kas citstarp ietver arī tiesības brīvi iegūt, paturēt un izplatīt informāciju. </w:t>
      </w:r>
    </w:p>
    <w:p w14:paraId="1DC3C734" w14:textId="2C5F7F95" w:rsidR="00F86CF2" w:rsidRPr="00962550" w:rsidRDefault="00F86CF2" w:rsidP="00962550">
      <w:pPr>
        <w:spacing w:line="276" w:lineRule="auto"/>
        <w:ind w:firstLine="567"/>
        <w:jc w:val="both"/>
      </w:pPr>
      <w:r w:rsidRPr="00962550">
        <w:rPr>
          <w:shd w:val="clear" w:color="auto" w:fill="FFFFFF"/>
        </w:rPr>
        <w:t>Kā atzinusi Satversmes tiesa, v</w:t>
      </w:r>
      <w:r w:rsidRPr="00962550">
        <w:t xml:space="preserve">ārda brīvība aptver ļoti plašu jomu un ietver divus aspektus – privāto un publisko aspektu. Vārda brīvības privātais aspekts nozīmē, ka katrai personai ir tiesības uz saviem uzskatiem, tiesības turēties pie tiem un brīvi tos paust. Savukārt vārda brīvības publiskais aspekts </w:t>
      </w:r>
      <w:r w:rsidR="00751DF3" w:rsidRPr="00962550">
        <w:t xml:space="preserve">citstarp </w:t>
      </w:r>
      <w:r w:rsidRPr="00962550">
        <w:t>attiecas uz ikviena ti</w:t>
      </w:r>
      <w:r w:rsidR="00897424" w:rsidRPr="00962550">
        <w:t xml:space="preserve">esībām brīvi saņemt informāciju. </w:t>
      </w:r>
      <w:r w:rsidR="00751DF3" w:rsidRPr="00962550">
        <w:t>Tiesības saņemt informāciju ir cilvēktiesību un pamatbrīvību neatņemama sastāvdaļa. Savukārt demokrātiskas valsts funkcionēšanas neatņemama pazīme ir tās pārskatāmība. Ikvienam cilvēkam saskaņā ar Satversmi ir tiesības būt informētam par valsts pārvaldes sistēmas institūciju darbību, lai pārliecinātos, ka tās efektīvi, godīgi un taisnīgi saskaņā ar likumiem pilda sabiedrības uzticētās funkcijas. Informācijas pieejamības tiesības var tikt ierobežotas tikai ar likumu un tikai īpaši paredzētos gadījumos (</w:t>
      </w:r>
      <w:bookmarkStart w:id="0" w:name="_Hlk951205"/>
      <w:r w:rsidR="00751DF3" w:rsidRPr="00962550">
        <w:rPr>
          <w:i/>
        </w:rPr>
        <w:t xml:space="preserve">Satversmes tiesas </w:t>
      </w:r>
      <w:proofErr w:type="gramStart"/>
      <w:r w:rsidR="00897424" w:rsidRPr="00962550">
        <w:rPr>
          <w:i/>
        </w:rPr>
        <w:t>2003.gada</w:t>
      </w:r>
      <w:proofErr w:type="gramEnd"/>
      <w:r w:rsidR="00897424" w:rsidRPr="00962550">
        <w:rPr>
          <w:i/>
        </w:rPr>
        <w:t xml:space="preserve"> 5.jūnija sprieduma lietā Nr. 2003-02-0106 Secinājumu daļas 1.punkts un </w:t>
      </w:r>
      <w:r w:rsidR="00751DF3" w:rsidRPr="00962550">
        <w:rPr>
          <w:i/>
        </w:rPr>
        <w:t xml:space="preserve">1999.gada 6.jūlija sprieduma lietā Nr. 04-02(99) </w:t>
      </w:r>
      <w:bookmarkEnd w:id="0"/>
      <w:r w:rsidR="00751DF3" w:rsidRPr="00962550">
        <w:rPr>
          <w:i/>
        </w:rPr>
        <w:t>secinājumu daļas 1. un 3.punkts</w:t>
      </w:r>
      <w:r w:rsidR="00751DF3" w:rsidRPr="00962550">
        <w:t xml:space="preserve">).   </w:t>
      </w:r>
    </w:p>
    <w:p w14:paraId="7ABDCB63" w14:textId="46DD89B0" w:rsidR="00F86CF2" w:rsidRPr="00962550" w:rsidRDefault="00F86CF2" w:rsidP="00962550">
      <w:pPr>
        <w:spacing w:line="276" w:lineRule="auto"/>
        <w:ind w:firstLine="567"/>
        <w:jc w:val="both"/>
      </w:pPr>
      <w:r w:rsidRPr="00962550">
        <w:tab/>
      </w:r>
      <w:r w:rsidR="00C84321" w:rsidRPr="00962550">
        <w:t xml:space="preserve">Arī </w:t>
      </w:r>
      <w:r w:rsidRPr="00962550">
        <w:t xml:space="preserve">Senāta judikatūrā atzīts, ka tiesību uz informācijas pieejamību mērķis ir </w:t>
      </w:r>
      <w:r w:rsidR="00C84321" w:rsidRPr="00962550">
        <w:t>nodrošināt gan personu iespējas pilnvērtīgi īstenot savas tiesības brīvi veidot un paust savu viedokli, gan sabiedrības tiesības sekot līdzi tam, k</w:t>
      </w:r>
      <w:r w:rsidR="00897424" w:rsidRPr="00962550">
        <w:t>ā</w:t>
      </w:r>
      <w:r w:rsidR="00C84321" w:rsidRPr="00962550">
        <w:t xml:space="preserve"> valsts pilda tai uzticētās publiskās funkcijas (</w:t>
      </w:r>
      <w:r w:rsidR="00B07B93" w:rsidRPr="00962550">
        <w:rPr>
          <w:i/>
        </w:rPr>
        <w:t xml:space="preserve">sal. </w:t>
      </w:r>
      <w:bookmarkStart w:id="1" w:name="_Hlk951227"/>
      <w:r w:rsidR="00C84321" w:rsidRPr="00962550">
        <w:rPr>
          <w:i/>
        </w:rPr>
        <w:t xml:space="preserve">Senāta </w:t>
      </w:r>
      <w:proofErr w:type="gramStart"/>
      <w:r w:rsidR="00C84321" w:rsidRPr="00962550">
        <w:rPr>
          <w:i/>
        </w:rPr>
        <w:t>2007.gada</w:t>
      </w:r>
      <w:proofErr w:type="gramEnd"/>
      <w:r w:rsidR="00B07B93" w:rsidRPr="00962550">
        <w:rPr>
          <w:i/>
        </w:rPr>
        <w:t xml:space="preserve"> </w:t>
      </w:r>
      <w:r w:rsidR="00C84321" w:rsidRPr="00962550">
        <w:rPr>
          <w:i/>
        </w:rPr>
        <w:t>8.jūnija spriedums lietā Nr. SKA-194/2007</w:t>
      </w:r>
      <w:bookmarkEnd w:id="1"/>
      <w:r w:rsidR="00C84321" w:rsidRPr="00962550">
        <w:t>).</w:t>
      </w:r>
    </w:p>
    <w:p w14:paraId="5E308954" w14:textId="77777777" w:rsidR="00BD41F8" w:rsidRPr="00962550" w:rsidRDefault="00BD41F8" w:rsidP="00962550">
      <w:pPr>
        <w:spacing w:line="276" w:lineRule="auto"/>
        <w:ind w:firstLine="567"/>
        <w:jc w:val="both"/>
      </w:pPr>
    </w:p>
    <w:p w14:paraId="071138CE" w14:textId="6AFD937F" w:rsidR="00BD41F8" w:rsidRPr="00962550" w:rsidRDefault="00C84321" w:rsidP="00962550">
      <w:pPr>
        <w:spacing w:line="276" w:lineRule="auto"/>
        <w:ind w:firstLine="567"/>
        <w:jc w:val="both"/>
      </w:pPr>
      <w:r w:rsidRPr="00962550">
        <w:lastRenderedPageBreak/>
        <w:t>[8] Demokrātiskas un tiesiskas valsts funkcionēšanas neatņemama sastāvdaļa ir arī tiesas spriešana – tiesību uz taisnīgu tiesu nodrošināšan</w:t>
      </w:r>
      <w:r w:rsidR="00897424" w:rsidRPr="00962550">
        <w:t>a</w:t>
      </w:r>
      <w:r w:rsidRPr="00962550">
        <w:t xml:space="preserve">. Līdz ar to arī tiesu darbam </w:t>
      </w:r>
      <w:r w:rsidR="00033058" w:rsidRPr="00962550">
        <w:t xml:space="preserve">pamatā </w:t>
      </w:r>
      <w:r w:rsidRPr="00962550">
        <w:t>ir jābūt atklātam un caurskatāmam</w:t>
      </w:r>
      <w:r w:rsidR="00033058" w:rsidRPr="00962550">
        <w:t>.</w:t>
      </w:r>
      <w:r w:rsidRPr="00962550">
        <w:t xml:space="preserve"> </w:t>
      </w:r>
    </w:p>
    <w:p w14:paraId="3ABCEFC8" w14:textId="446E596B" w:rsidR="004A04A8" w:rsidRPr="00962550" w:rsidRDefault="00F72747" w:rsidP="00962550">
      <w:pPr>
        <w:spacing w:line="276" w:lineRule="auto"/>
        <w:ind w:firstLine="567"/>
        <w:jc w:val="both"/>
        <w:rPr>
          <w:rFonts w:eastAsiaTheme="minorHAnsi"/>
          <w:lang w:eastAsia="en-US"/>
        </w:rPr>
      </w:pPr>
      <w:r w:rsidRPr="00962550">
        <w:t xml:space="preserve">Informācijas, kas saistīta ar tiesas spriešanu, pieejamību regulē likuma </w:t>
      </w:r>
      <w:r w:rsidRPr="00962550">
        <w:rPr>
          <w:rFonts w:eastAsiaTheme="minorHAnsi"/>
          <w:lang w:eastAsia="en-US"/>
        </w:rPr>
        <w:t>„Par tiesu varu” 3.</w:t>
      </w:r>
      <w:r w:rsidRPr="00962550">
        <w:rPr>
          <w:rFonts w:eastAsiaTheme="minorHAnsi"/>
          <w:vertAlign w:val="superscript"/>
          <w:lang w:eastAsia="en-US"/>
        </w:rPr>
        <w:t>1</w:t>
      </w:r>
      <w:r w:rsidRPr="00962550">
        <w:rPr>
          <w:rFonts w:eastAsiaTheme="minorHAnsi"/>
          <w:lang w:eastAsia="en-US"/>
        </w:rPr>
        <w:t>nodaļ</w:t>
      </w:r>
      <w:r w:rsidR="004A04A8" w:rsidRPr="00962550">
        <w:rPr>
          <w:rFonts w:eastAsiaTheme="minorHAnsi"/>
          <w:lang w:eastAsia="en-US"/>
        </w:rPr>
        <w:t>ā</w:t>
      </w:r>
      <w:r w:rsidRPr="00962550">
        <w:rPr>
          <w:rFonts w:eastAsiaTheme="minorHAnsi"/>
          <w:lang w:eastAsia="en-US"/>
        </w:rPr>
        <w:t xml:space="preserve"> </w:t>
      </w:r>
      <w:r w:rsidR="004A04A8" w:rsidRPr="00962550">
        <w:rPr>
          <w:rFonts w:eastAsiaTheme="minorHAnsi"/>
          <w:lang w:eastAsia="en-US"/>
        </w:rPr>
        <w:t>„</w:t>
      </w:r>
      <w:r w:rsidRPr="00962550">
        <w:rPr>
          <w:rFonts w:eastAsiaTheme="minorHAnsi"/>
          <w:lang w:eastAsia="en-US"/>
        </w:rPr>
        <w:t>Info</w:t>
      </w:r>
      <w:r w:rsidR="004A04A8" w:rsidRPr="00962550">
        <w:rPr>
          <w:rFonts w:eastAsiaTheme="minorHAnsi"/>
          <w:lang w:eastAsia="en-US"/>
        </w:rPr>
        <w:t>rmācijas pieejamība” iekļautās tiesību normas (28.</w:t>
      </w:r>
      <w:r w:rsidR="004A04A8" w:rsidRPr="00962550">
        <w:rPr>
          <w:rFonts w:eastAsiaTheme="minorHAnsi"/>
          <w:vertAlign w:val="superscript"/>
          <w:lang w:eastAsia="en-US"/>
        </w:rPr>
        <w:t>2</w:t>
      </w:r>
      <w:r w:rsidR="004A04A8" w:rsidRPr="00962550">
        <w:rPr>
          <w:rFonts w:eastAsiaTheme="minorHAnsi"/>
          <w:lang w:eastAsia="en-US"/>
        </w:rPr>
        <w:t>–28.</w:t>
      </w:r>
      <w:r w:rsidR="004A04A8" w:rsidRPr="00962550">
        <w:rPr>
          <w:rFonts w:eastAsiaTheme="minorHAnsi"/>
          <w:vertAlign w:val="superscript"/>
          <w:lang w:eastAsia="en-US"/>
        </w:rPr>
        <w:t>7</w:t>
      </w:r>
      <w:r w:rsidR="004A04A8" w:rsidRPr="00962550">
        <w:rPr>
          <w:rFonts w:eastAsiaTheme="minorHAnsi"/>
          <w:lang w:eastAsia="en-US"/>
        </w:rPr>
        <w:t>pants). Tostarp šā likuma 28.</w:t>
      </w:r>
      <w:r w:rsidR="004A04A8" w:rsidRPr="00962550">
        <w:rPr>
          <w:rFonts w:eastAsiaTheme="minorHAnsi"/>
          <w:vertAlign w:val="superscript"/>
          <w:lang w:eastAsia="en-US"/>
        </w:rPr>
        <w:t>2</w:t>
      </w:r>
      <w:r w:rsidR="004A04A8" w:rsidRPr="00962550">
        <w:rPr>
          <w:rFonts w:eastAsiaTheme="minorHAnsi"/>
          <w:lang w:eastAsia="en-US"/>
        </w:rPr>
        <w:t>pants regulē tiesas nolēmumu pieejamību, savukārt 28.</w:t>
      </w:r>
      <w:r w:rsidR="004A04A8" w:rsidRPr="00962550">
        <w:rPr>
          <w:rFonts w:eastAsiaTheme="minorHAnsi"/>
          <w:vertAlign w:val="superscript"/>
          <w:lang w:eastAsia="en-US"/>
        </w:rPr>
        <w:t>3</w:t>
      </w:r>
      <w:r w:rsidR="004A04A8" w:rsidRPr="00962550">
        <w:rPr>
          <w:rFonts w:eastAsiaTheme="minorHAnsi"/>
          <w:lang w:eastAsia="en-US"/>
        </w:rPr>
        <w:t>pants – lietas materiālu pieejamību. Tādējādi tiesas nolēmumi un lietas materiāli no informācijas pieejamības viedokļa tiek nošķirti un lietas materiālu pieejamība atbilstoši minētajām tiesību normām ir ievērojami ierobežotāka, salīdzinot ar tiesas nolēmumu pieejamību.</w:t>
      </w:r>
    </w:p>
    <w:p w14:paraId="7D47A74A" w14:textId="77777777" w:rsidR="00132DF5" w:rsidRPr="00962550" w:rsidRDefault="00132DF5" w:rsidP="00962550">
      <w:pPr>
        <w:spacing w:line="276" w:lineRule="auto"/>
        <w:ind w:firstLine="567"/>
        <w:jc w:val="both"/>
        <w:rPr>
          <w:rFonts w:eastAsiaTheme="minorHAnsi"/>
          <w:lang w:eastAsia="en-US"/>
        </w:rPr>
      </w:pPr>
    </w:p>
    <w:p w14:paraId="40E9C7B4" w14:textId="58693430" w:rsidR="007163D8" w:rsidRPr="00962550" w:rsidRDefault="00132DF5" w:rsidP="00962550">
      <w:pPr>
        <w:spacing w:line="276" w:lineRule="auto"/>
        <w:ind w:firstLine="567"/>
        <w:jc w:val="both"/>
      </w:pPr>
      <w:r w:rsidRPr="00962550">
        <w:rPr>
          <w:rFonts w:eastAsiaTheme="minorHAnsi"/>
          <w:lang w:eastAsia="en-US"/>
        </w:rPr>
        <w:t>[</w:t>
      </w:r>
      <w:r w:rsidR="00DB06C3" w:rsidRPr="00962550">
        <w:rPr>
          <w:rFonts w:eastAsiaTheme="minorHAnsi"/>
          <w:lang w:eastAsia="en-US"/>
        </w:rPr>
        <w:t>9</w:t>
      </w:r>
      <w:r w:rsidRPr="00962550">
        <w:rPr>
          <w:rFonts w:eastAsiaTheme="minorHAnsi"/>
          <w:lang w:eastAsia="en-US"/>
        </w:rPr>
        <w:t xml:space="preserve">] </w:t>
      </w:r>
      <w:r w:rsidR="004A04A8" w:rsidRPr="00962550">
        <w:rPr>
          <w:rFonts w:eastAsiaTheme="minorHAnsi"/>
          <w:lang w:eastAsia="en-US"/>
        </w:rPr>
        <w:t xml:space="preserve">Attiecībā uz </w:t>
      </w:r>
      <w:r w:rsidR="007163D8" w:rsidRPr="00962550">
        <w:rPr>
          <w:bCs/>
        </w:rPr>
        <w:t>a</w:t>
      </w:r>
      <w:r w:rsidR="007163D8" w:rsidRPr="00962550">
        <w:t>tklātā tiesas sēdē izskatītā lietā pieņemt</w:t>
      </w:r>
      <w:r w:rsidR="004A04A8" w:rsidRPr="00962550">
        <w:t>u</w:t>
      </w:r>
      <w:r w:rsidR="007163D8" w:rsidRPr="00962550">
        <w:t xml:space="preserve"> tiesas nolēmum</w:t>
      </w:r>
      <w:r w:rsidR="004A04A8" w:rsidRPr="00962550">
        <w:t>u</w:t>
      </w:r>
      <w:r w:rsidR="007163D8" w:rsidRPr="00962550">
        <w:t xml:space="preserve">, kas noformēts atsevišķa procesuāla dokumenta veidā, </w:t>
      </w:r>
      <w:r w:rsidR="004A04A8" w:rsidRPr="00962550">
        <w:t>minētā likuma 28.</w:t>
      </w:r>
      <w:r w:rsidR="004A04A8" w:rsidRPr="00962550">
        <w:rPr>
          <w:vertAlign w:val="superscript"/>
        </w:rPr>
        <w:t>2</w:t>
      </w:r>
      <w:r w:rsidR="004A04A8" w:rsidRPr="00962550">
        <w:t xml:space="preserve">pants noteic, ka </w:t>
      </w:r>
      <w:r w:rsidR="00897424" w:rsidRPr="00962550">
        <w:t xml:space="preserve">šāds nolēmums </w:t>
      </w:r>
      <w:r w:rsidR="007163D8" w:rsidRPr="00962550">
        <w:t>ir vispārpieejama informācija ar nolēmuma pasludināšanas brīdi. Izsniedzot šādu informāciju, tajā ietver norādi par nolēmuma spēkā esību, kā arī aizsedz to informācijas daļu, kas atklāj fiziskās personas identitāti</w:t>
      </w:r>
      <w:r w:rsidR="00F72747" w:rsidRPr="00962550">
        <w:t xml:space="preserve"> (minētā panta pirmā un trešā daļa)</w:t>
      </w:r>
      <w:r w:rsidR="007163D8" w:rsidRPr="00962550">
        <w:t>.</w:t>
      </w:r>
    </w:p>
    <w:p w14:paraId="639F2E1D" w14:textId="3830D968" w:rsidR="00132DF5" w:rsidRPr="00962550" w:rsidRDefault="00F72747" w:rsidP="00962550">
      <w:pPr>
        <w:spacing w:line="276" w:lineRule="auto"/>
        <w:ind w:firstLine="567"/>
        <w:jc w:val="both"/>
      </w:pPr>
      <w:r w:rsidRPr="00962550">
        <w:t>No minēt</w:t>
      </w:r>
      <w:r w:rsidR="00132DF5" w:rsidRPr="00962550">
        <w:t>ā</w:t>
      </w:r>
      <w:r w:rsidRPr="00962550">
        <w:t xml:space="preserve"> izriet, ka tiesas spriedums, ja tas taisīts lietā, kas izskatīta atklātā tiesas sēdē (atklātā procesā), ir uzskatāms par vispārpieejamu informāciju ar tā pasludināšanas brīdi un</w:t>
      </w:r>
      <w:r w:rsidR="00132DF5" w:rsidRPr="00962550">
        <w:t xml:space="preserve"> </w:t>
      </w:r>
      <w:r w:rsidRPr="00962550">
        <w:t xml:space="preserve">sabiedrībai ir tiesības ar to iepazīties, saņemot sprieduma tekstu, kurā aizklāti fizisko personu personas dati, neatkarīgi no tā, vai tiesvedība konkrētajā lietā ar attiecīgo spriedumu ir noslēgusies. Ja sprieduma izsniegšanas brīdī attiecīgais spriedums vēl nav stājies spēkā, tas tiek </w:t>
      </w:r>
      <w:r w:rsidR="00132DF5" w:rsidRPr="00962550">
        <w:t>īpaši norādīts.</w:t>
      </w:r>
      <w:r w:rsidRPr="00962550">
        <w:t xml:space="preserve"> </w:t>
      </w:r>
    </w:p>
    <w:p w14:paraId="6CB8F3B0" w14:textId="6B8504BB" w:rsidR="002C31F1" w:rsidRPr="00962550" w:rsidRDefault="00897424" w:rsidP="00962550">
      <w:pPr>
        <w:spacing w:line="276" w:lineRule="auto"/>
        <w:ind w:firstLine="567"/>
        <w:jc w:val="both"/>
      </w:pPr>
      <w:r w:rsidRPr="00962550">
        <w:t>M</w:t>
      </w:r>
      <w:r w:rsidR="00132DF5" w:rsidRPr="00962550">
        <w:t>inētās normas nodrošin</w:t>
      </w:r>
      <w:r w:rsidR="003B14AB" w:rsidRPr="00962550">
        <w:t>a</w:t>
      </w:r>
      <w:r w:rsidR="00132DF5" w:rsidRPr="00962550">
        <w:t xml:space="preserve"> ikvienam interesentam iespējas iepazīties ar atklātā tiesas procesā izskatītā lietā taisīto tiesas spriedumu, tādējādi ļaujot sabiedrībai sekot līdzi tam, kā tiesas pilda sev uzticēto publisko funkciju – tiesas spriešanu.</w:t>
      </w:r>
    </w:p>
    <w:p w14:paraId="0E698906" w14:textId="2029347C" w:rsidR="00A97F19" w:rsidRPr="00962550" w:rsidRDefault="003B14AB" w:rsidP="00962550">
      <w:pPr>
        <w:spacing w:line="276" w:lineRule="auto"/>
        <w:ind w:firstLine="567"/>
        <w:jc w:val="both"/>
      </w:pPr>
      <w:r w:rsidRPr="00962550">
        <w:t>Š</w:t>
      </w:r>
      <w:r w:rsidR="002C31F1" w:rsidRPr="00962550">
        <w:t xml:space="preserve">āda </w:t>
      </w:r>
      <w:r w:rsidR="007163D8" w:rsidRPr="00962550">
        <w:t>tiesiskā regulējuma mērķis</w:t>
      </w:r>
      <w:r w:rsidR="00A3710E" w:rsidRPr="00962550">
        <w:t xml:space="preserve"> </w:t>
      </w:r>
      <w:r w:rsidR="007163D8" w:rsidRPr="00962550">
        <w:t xml:space="preserve">ir </w:t>
      </w:r>
      <w:r w:rsidR="00A3710E" w:rsidRPr="00962550">
        <w:t xml:space="preserve">ne tikai </w:t>
      </w:r>
      <w:r w:rsidRPr="00962550">
        <w:t xml:space="preserve">nodrošināt </w:t>
      </w:r>
      <w:r w:rsidR="00C84321" w:rsidRPr="00962550">
        <w:t>Satversmes 100.pant</w:t>
      </w:r>
      <w:r w:rsidR="00DA3E44" w:rsidRPr="00962550">
        <w:t>ā</w:t>
      </w:r>
      <w:r w:rsidR="00C84321" w:rsidRPr="00962550">
        <w:t xml:space="preserve"> </w:t>
      </w:r>
      <w:r w:rsidR="00DA3E44" w:rsidRPr="00962550">
        <w:t>garantēt</w:t>
      </w:r>
      <w:r w:rsidRPr="00962550">
        <w:t>ās</w:t>
      </w:r>
      <w:r w:rsidR="00DA3E44" w:rsidRPr="00962550">
        <w:t xml:space="preserve"> </w:t>
      </w:r>
      <w:r w:rsidR="00C84321" w:rsidRPr="00962550">
        <w:t>sabiedrības tiesīb</w:t>
      </w:r>
      <w:r w:rsidRPr="00962550">
        <w:t>as</w:t>
      </w:r>
      <w:r w:rsidR="00C84321" w:rsidRPr="00962550">
        <w:t xml:space="preserve"> uz informācijas pieejamību, </w:t>
      </w:r>
      <w:r w:rsidR="00A3710E" w:rsidRPr="00962550">
        <w:t>bet vienlaikus arī veicināt</w:t>
      </w:r>
      <w:r w:rsidR="007163D8" w:rsidRPr="00962550">
        <w:t xml:space="preserve"> atklātu lietu iztiesāšanu</w:t>
      </w:r>
      <w:r w:rsidR="00497348" w:rsidRPr="00962550">
        <w:t xml:space="preserve"> un tiesa</w:t>
      </w:r>
      <w:r w:rsidR="00C84321" w:rsidRPr="00962550">
        <w:t>s</w:t>
      </w:r>
      <w:r w:rsidR="00497348" w:rsidRPr="00962550">
        <w:t xml:space="preserve"> spriedumu publisku pieejamību</w:t>
      </w:r>
      <w:r w:rsidR="00DA3E44" w:rsidRPr="00962550">
        <w:t>, kas ir būtisks tiesīb</w:t>
      </w:r>
      <w:r w:rsidR="00285195" w:rsidRPr="00962550">
        <w:t>u</w:t>
      </w:r>
      <w:r w:rsidR="00DA3E44" w:rsidRPr="00962550">
        <w:t xml:space="preserve"> uz taisnīgu tiesu </w:t>
      </w:r>
      <w:r w:rsidR="00285195" w:rsidRPr="00962550">
        <w:t>aspekts</w:t>
      </w:r>
      <w:r w:rsidR="007163D8" w:rsidRPr="00962550">
        <w:t xml:space="preserve">. </w:t>
      </w:r>
      <w:r w:rsidR="00686D52" w:rsidRPr="00962550">
        <w:t>Minētais pamatojams ar turpmāk norādīto.</w:t>
      </w:r>
    </w:p>
    <w:p w14:paraId="01BA55D1" w14:textId="77777777" w:rsidR="00686D52" w:rsidRPr="00962550" w:rsidRDefault="00686D52" w:rsidP="00962550">
      <w:pPr>
        <w:spacing w:line="276" w:lineRule="auto"/>
        <w:ind w:firstLine="567"/>
        <w:jc w:val="both"/>
      </w:pPr>
    </w:p>
    <w:p w14:paraId="647AF3F6" w14:textId="7835BCB8" w:rsidR="00A97F19" w:rsidRPr="00962550" w:rsidRDefault="00686D52" w:rsidP="00962550">
      <w:pPr>
        <w:spacing w:line="276" w:lineRule="auto"/>
        <w:ind w:firstLine="567"/>
        <w:jc w:val="both"/>
      </w:pPr>
      <w:r w:rsidRPr="00962550">
        <w:t>[</w:t>
      </w:r>
      <w:r w:rsidR="00DB06C3" w:rsidRPr="00962550">
        <w:t>10</w:t>
      </w:r>
      <w:r w:rsidRPr="00962550">
        <w:t xml:space="preserve">] </w:t>
      </w:r>
      <w:r w:rsidR="002C31F1" w:rsidRPr="00962550">
        <w:t>Latvijā kā demokrātiskā un tiesiskā valstī vispārīgs konstitucionāla ranga tiesību princips ir cilvēktiesību, tostarp tiesību uz taisnīgu tiesu</w:t>
      </w:r>
      <w:r w:rsidR="003D5F56" w:rsidRPr="00962550">
        <w:t>,</w:t>
      </w:r>
      <w:r w:rsidR="002C31F1" w:rsidRPr="00962550">
        <w:t xml:space="preserve"> </w:t>
      </w:r>
      <w:r w:rsidR="00F2701B" w:rsidRPr="00962550">
        <w:t>atzīšana un aizsardzība</w:t>
      </w:r>
      <w:r w:rsidR="002C31F1" w:rsidRPr="00962550">
        <w:t xml:space="preserve">. Tas, ka Latvijā tiek garantētas tiesības uz taisnīgu tiesu, norādīts arī Satversmes </w:t>
      </w:r>
      <w:proofErr w:type="gramStart"/>
      <w:r w:rsidR="002C31F1" w:rsidRPr="00962550">
        <w:t>92.pantā</w:t>
      </w:r>
      <w:proofErr w:type="gramEnd"/>
      <w:r w:rsidR="002C31F1" w:rsidRPr="00962550">
        <w:t xml:space="preserve">. Lai arī šajā pantā tiesības uz taisnīgu tiesu formulētas visai lakoniski, </w:t>
      </w:r>
      <w:r w:rsidR="00A97F19" w:rsidRPr="00962550">
        <w:t xml:space="preserve">šīs </w:t>
      </w:r>
      <w:r w:rsidRPr="00962550">
        <w:t xml:space="preserve">konstitucionālā ranga </w:t>
      </w:r>
      <w:r w:rsidR="00A97F19" w:rsidRPr="00962550">
        <w:t>tiesības aptver visus tiesiskās valstīs atzīt</w:t>
      </w:r>
      <w:r w:rsidR="00261A00" w:rsidRPr="00962550">
        <w:t>o</w:t>
      </w:r>
      <w:r w:rsidR="00A97F19" w:rsidRPr="00962550">
        <w:t>s tiesību u</w:t>
      </w:r>
      <w:r w:rsidR="003D5F56" w:rsidRPr="00962550">
        <w:t>z</w:t>
      </w:r>
      <w:r w:rsidR="00A97F19" w:rsidRPr="00962550">
        <w:t xml:space="preserve"> taisnīgu tiesu </w:t>
      </w:r>
      <w:r w:rsidR="00261A00" w:rsidRPr="00962550">
        <w:t>elementus</w:t>
      </w:r>
      <w:r w:rsidR="00A97F19" w:rsidRPr="00962550">
        <w:t xml:space="preserve">, tostarp tos, kas </w:t>
      </w:r>
      <w:r w:rsidR="00840BA3" w:rsidRPr="00962550">
        <w:t>atspoguļoti</w:t>
      </w:r>
      <w:r w:rsidR="00A97F19" w:rsidRPr="00962550">
        <w:t xml:space="preserve">, piemēram, Latvijai </w:t>
      </w:r>
      <w:r w:rsidR="00CD6F13" w:rsidRPr="00962550">
        <w:t xml:space="preserve">saistošās </w:t>
      </w:r>
      <w:r w:rsidR="002C31F1" w:rsidRPr="00962550">
        <w:t>Eiropas Cilvēk</w:t>
      </w:r>
      <w:r w:rsidR="00C93B56" w:rsidRPr="00962550">
        <w:t xml:space="preserve">a </w:t>
      </w:r>
      <w:r w:rsidR="002C31F1" w:rsidRPr="00962550">
        <w:t xml:space="preserve">tiesību un pamatbrīvību aizsardzības </w:t>
      </w:r>
      <w:r w:rsidR="00A97F19" w:rsidRPr="00962550">
        <w:t xml:space="preserve">konvencijas </w:t>
      </w:r>
      <w:r w:rsidRPr="00962550">
        <w:t xml:space="preserve">(turpmāk – Konvencija) </w:t>
      </w:r>
      <w:proofErr w:type="gramStart"/>
      <w:r w:rsidR="00A97F19" w:rsidRPr="00962550">
        <w:t>6.pantā</w:t>
      </w:r>
      <w:proofErr w:type="gramEnd"/>
      <w:r w:rsidR="00A97F19" w:rsidRPr="00962550">
        <w:t xml:space="preserve"> (</w:t>
      </w:r>
      <w:r w:rsidR="00CD6F13" w:rsidRPr="00962550">
        <w:rPr>
          <w:i/>
        </w:rPr>
        <w:t xml:space="preserve">sal. </w:t>
      </w:r>
      <w:bookmarkStart w:id="2" w:name="_Hlk951237"/>
      <w:r w:rsidR="00A97F19" w:rsidRPr="00962550">
        <w:rPr>
          <w:i/>
        </w:rPr>
        <w:t>Satversmes tiesas 2010.gada 30.m</w:t>
      </w:r>
      <w:r w:rsidR="00B93B3F">
        <w:rPr>
          <w:i/>
        </w:rPr>
        <w:t>arta</w:t>
      </w:r>
      <w:r w:rsidR="00A97F19" w:rsidRPr="00962550">
        <w:rPr>
          <w:i/>
        </w:rPr>
        <w:t xml:space="preserve"> sprieduma lietā Nr.</w:t>
      </w:r>
      <w:r w:rsidR="00C93B56" w:rsidRPr="00962550">
        <w:rPr>
          <w:i/>
        </w:rPr>
        <w:t xml:space="preserve"> </w:t>
      </w:r>
      <w:r w:rsidR="00A97F19" w:rsidRPr="00962550">
        <w:rPr>
          <w:i/>
        </w:rPr>
        <w:t xml:space="preserve">2009-85-01 </w:t>
      </w:r>
      <w:bookmarkEnd w:id="2"/>
      <w:r w:rsidR="00A97F19" w:rsidRPr="00962550">
        <w:rPr>
          <w:i/>
        </w:rPr>
        <w:t>10.punkt</w:t>
      </w:r>
      <w:r w:rsidR="00291FB0" w:rsidRPr="00962550">
        <w:rPr>
          <w:i/>
        </w:rPr>
        <w:t>s</w:t>
      </w:r>
      <w:r w:rsidR="00A97F19" w:rsidRPr="00962550">
        <w:t xml:space="preserve">). </w:t>
      </w:r>
    </w:p>
    <w:p w14:paraId="5BEE17AF" w14:textId="77777777" w:rsidR="00686D52" w:rsidRPr="00962550" w:rsidRDefault="00686D52" w:rsidP="00962550">
      <w:pPr>
        <w:spacing w:line="276" w:lineRule="auto"/>
        <w:ind w:firstLine="567"/>
        <w:jc w:val="both"/>
        <w:rPr>
          <w:shd w:val="clear" w:color="auto" w:fill="FFFFFF"/>
        </w:rPr>
      </w:pPr>
      <w:r w:rsidRPr="00962550">
        <w:t xml:space="preserve">Konvencijas </w:t>
      </w:r>
      <w:proofErr w:type="gramStart"/>
      <w:r w:rsidRPr="00962550">
        <w:t>6.panta</w:t>
      </w:r>
      <w:proofErr w:type="gramEnd"/>
      <w:r w:rsidRPr="00962550">
        <w:t xml:space="preserve"> pirmā daļa noteic, ka i</w:t>
      </w:r>
      <w:r w:rsidRPr="00962550">
        <w:rPr>
          <w:shd w:val="clear" w:color="auto" w:fill="FFFFFF"/>
        </w:rPr>
        <w:t xml:space="preserve">kvienam ir tiesības, nosakot civilo tiesību un pienākumu vai viņam izvirzītās apsūdzības pamatotību, uz taisnīgu un </w:t>
      </w:r>
      <w:r w:rsidRPr="00962550">
        <w:rPr>
          <w:i/>
          <w:shd w:val="clear" w:color="auto" w:fill="FFFFFF"/>
        </w:rPr>
        <w:t>atklātu</w:t>
      </w:r>
      <w:r w:rsidRPr="00962550">
        <w:rPr>
          <w:shd w:val="clear" w:color="auto" w:fill="FFFFFF"/>
        </w:rPr>
        <w:t xml:space="preserve"> lietas savlaicīgu izskatīšanu neatkarīgā un objektīvā likumā noteiktā tiesā. </w:t>
      </w:r>
      <w:proofErr w:type="gramStart"/>
      <w:r w:rsidRPr="00962550">
        <w:rPr>
          <w:i/>
          <w:shd w:val="clear" w:color="auto" w:fill="FFFFFF"/>
        </w:rPr>
        <w:t>Tiesas spriedumu</w:t>
      </w:r>
      <w:proofErr w:type="gramEnd"/>
      <w:r w:rsidRPr="00962550">
        <w:rPr>
          <w:i/>
          <w:shd w:val="clear" w:color="auto" w:fill="FFFFFF"/>
        </w:rPr>
        <w:t xml:space="preserve"> jādara publiski zināmu</w:t>
      </w:r>
      <w:r w:rsidRPr="00962550">
        <w:rPr>
          <w:shd w:val="clear" w:color="auto" w:fill="FFFFFF"/>
        </w:rPr>
        <w:t>, taču preses un publikas klātbūtne procesā var tikt pilnībā vai daļēji aizliegta morālu apsvērumu, sabiedriskās kārtības vai valsts drošības interesēs tādā demokrātiskā sabiedrībā, kur to prasa nepilngadīgo intereses vai procesa dalībnieku privātās dzīves drošība, vai arī tajā apmērā, kuru tiesa uzskata par absolūti nepieciešamu īpašos apstākļos, kad atklātība apdraudētu justīcijas intereses.</w:t>
      </w:r>
    </w:p>
    <w:p w14:paraId="580F73F5" w14:textId="4C5BEB1B" w:rsidR="00BD34C6" w:rsidRPr="00962550" w:rsidRDefault="00BD34C6" w:rsidP="00962550">
      <w:pPr>
        <w:spacing w:line="276" w:lineRule="auto"/>
        <w:ind w:firstLine="567"/>
        <w:jc w:val="both"/>
      </w:pPr>
      <w:r w:rsidRPr="00962550">
        <w:lastRenderedPageBreak/>
        <w:t xml:space="preserve">Atklātuma princips un no tā izrietošais tiesas sprieduma publiskuma princips kā vispārīgs lietu izskatīšanas pamatprincips, kas attiecināms kā uz krimināllietām, tā uz civillietām vai administratīvajām lietām, atspoguļots arī likuma </w:t>
      </w:r>
      <w:r w:rsidRPr="00962550">
        <w:rPr>
          <w:rFonts w:eastAsiaTheme="minorHAnsi"/>
          <w:lang w:eastAsia="en-US"/>
        </w:rPr>
        <w:t xml:space="preserve">„Par tiesu varu” </w:t>
      </w:r>
      <w:proofErr w:type="gramStart"/>
      <w:r w:rsidRPr="00962550">
        <w:rPr>
          <w:rFonts w:eastAsiaTheme="minorHAnsi"/>
          <w:lang w:eastAsia="en-US"/>
        </w:rPr>
        <w:t>19.pantā</w:t>
      </w:r>
      <w:proofErr w:type="gramEnd"/>
      <w:r w:rsidRPr="00962550">
        <w:rPr>
          <w:rFonts w:eastAsiaTheme="minorHAnsi"/>
          <w:lang w:eastAsia="en-US"/>
        </w:rPr>
        <w:t>, kas noteic, ka v</w:t>
      </w:r>
      <w:r w:rsidRPr="00962550">
        <w:t>isās Latvijas Republikas tiesās lietas tiek izskatītas atklāti. Lietu izskatīšana slēgtā tiesas sēdē pieļaujama tikai likumā noteiktajos gadījumos. Tiesas spriedumus un lēmumus vienmēr pasludina publiski.</w:t>
      </w:r>
    </w:p>
    <w:p w14:paraId="25865FB9" w14:textId="7D2EB386" w:rsidR="00C0387C" w:rsidRPr="00962550" w:rsidRDefault="00686D52" w:rsidP="00962550">
      <w:pPr>
        <w:spacing w:line="276" w:lineRule="auto"/>
        <w:ind w:firstLine="567"/>
        <w:jc w:val="both"/>
      </w:pPr>
      <w:r w:rsidRPr="00962550">
        <w:t xml:space="preserve">Tādējādi </w:t>
      </w:r>
      <w:r w:rsidR="00D6361E" w:rsidRPr="00962550">
        <w:t xml:space="preserve">lietas izskatīšanas </w:t>
      </w:r>
      <w:r w:rsidRPr="00962550">
        <w:t>atklātu</w:t>
      </w:r>
      <w:r w:rsidR="00D6361E" w:rsidRPr="00962550">
        <w:t xml:space="preserve">ms jeb publiskums </w:t>
      </w:r>
      <w:r w:rsidRPr="00962550">
        <w:t xml:space="preserve">ir viens no tiesību uz taisnīgu tiesu </w:t>
      </w:r>
      <w:r w:rsidR="00261A00" w:rsidRPr="00962550">
        <w:t>elementiem</w:t>
      </w:r>
      <w:r w:rsidR="00D6361E" w:rsidRPr="00962550">
        <w:t xml:space="preserve">, tas attiecas arī uz krimināllietām </w:t>
      </w:r>
      <w:r w:rsidR="00261A00" w:rsidRPr="00962550">
        <w:t xml:space="preserve">un </w:t>
      </w:r>
      <w:r w:rsidR="00D6361E" w:rsidRPr="00962550">
        <w:t>ietver gan tiesības uz lietas izskatīšanu atklātā tiesas sēdē, gan tiesības uz to, ka tiesas spriedumi tiek padarīti publiski zināmi, proti, pieejami sabiedrībai. Samērīgas atkāpes no š</w:t>
      </w:r>
      <w:r w:rsidR="00046EA1" w:rsidRPr="00962550">
        <w:t>ā</w:t>
      </w:r>
      <w:r w:rsidR="00D6361E" w:rsidRPr="00962550">
        <w:t xml:space="preserve"> principa ievērošanas pieļaujamas tikai tad, ja konkrētā lietā tiek atzīts, ka lietas izskatīšanas atklātums kaitē citām būtiskām interesēm.</w:t>
      </w:r>
      <w:r w:rsidR="00C0387C" w:rsidRPr="00962550">
        <w:t xml:space="preserve"> </w:t>
      </w:r>
    </w:p>
    <w:p w14:paraId="04B2BC0D" w14:textId="77777777" w:rsidR="00C0387C" w:rsidRPr="00962550" w:rsidRDefault="00C0387C" w:rsidP="00962550">
      <w:pPr>
        <w:spacing w:line="276" w:lineRule="auto"/>
        <w:ind w:firstLine="567"/>
        <w:jc w:val="both"/>
      </w:pPr>
    </w:p>
    <w:p w14:paraId="57E4F86B" w14:textId="6C9C97BB" w:rsidR="00C0387C" w:rsidRPr="00962550" w:rsidRDefault="00282953" w:rsidP="00962550">
      <w:pPr>
        <w:spacing w:line="276" w:lineRule="auto"/>
        <w:ind w:firstLine="567"/>
        <w:jc w:val="both"/>
        <w:rPr>
          <w:rStyle w:val="sb8d990e2"/>
          <w:shd w:val="clear" w:color="auto" w:fill="FFFFFF"/>
        </w:rPr>
      </w:pPr>
      <w:r w:rsidRPr="00962550">
        <w:t>[1</w:t>
      </w:r>
      <w:r w:rsidR="00DB06C3" w:rsidRPr="00962550">
        <w:t>1</w:t>
      </w:r>
      <w:r w:rsidRPr="00962550">
        <w:t xml:space="preserve">] </w:t>
      </w:r>
      <w:r w:rsidR="00276112" w:rsidRPr="00962550">
        <w:rPr>
          <w:rStyle w:val="sb8d990e2"/>
          <w:shd w:val="clear" w:color="auto" w:fill="FFFFFF"/>
        </w:rPr>
        <w:t>Eiropas Cilvēktiesību tiesa konsekventi uzsvērusi, ka t</w:t>
      </w:r>
      <w:r w:rsidRPr="00962550">
        <w:rPr>
          <w:rStyle w:val="sb8d990e2"/>
          <w:shd w:val="clear" w:color="auto" w:fill="FFFFFF"/>
        </w:rPr>
        <w:t>iesīb</w:t>
      </w:r>
      <w:r w:rsidR="00276112" w:rsidRPr="00962550">
        <w:rPr>
          <w:rStyle w:val="sb8d990e2"/>
          <w:shd w:val="clear" w:color="auto" w:fill="FFFFFF"/>
        </w:rPr>
        <w:t>u</w:t>
      </w:r>
      <w:r w:rsidRPr="00962550">
        <w:rPr>
          <w:rStyle w:val="sb8d990e2"/>
          <w:shd w:val="clear" w:color="auto" w:fill="FFFFFF"/>
        </w:rPr>
        <w:t xml:space="preserve"> uz atklātu lietas izskatīšanu un publiski pasludinātu tiesas spriedumu jēga un mērķis ir nodrošināt tiesas spriešanas caurskatāmību un iespēju sabiedrībai sekot līdzi un analizēt tiesu darbu, lai tādējādi tiktu veicināta sabiedrības uzticēšanās tiesām un lai vienlaikus tiesas procesa dalībnieki būtu pasargāti no tiesas spriešanas slepenībā </w:t>
      </w:r>
      <w:r w:rsidR="00276112" w:rsidRPr="00962550">
        <w:rPr>
          <w:rStyle w:val="sb8d990e2"/>
          <w:shd w:val="clear" w:color="auto" w:fill="FFFFFF"/>
        </w:rPr>
        <w:t xml:space="preserve">jeb </w:t>
      </w:r>
      <w:r w:rsidRPr="00962550">
        <w:rPr>
          <w:rStyle w:val="sb8d990e2"/>
          <w:shd w:val="clear" w:color="auto" w:fill="FFFFFF"/>
        </w:rPr>
        <w:t xml:space="preserve">ārpus sabiedrības </w:t>
      </w:r>
      <w:r w:rsidR="00497348" w:rsidRPr="00962550">
        <w:t>uzraudzīb</w:t>
      </w:r>
      <w:r w:rsidR="003D5F56" w:rsidRPr="00962550">
        <w:t>as</w:t>
      </w:r>
      <w:r w:rsidRPr="00962550">
        <w:rPr>
          <w:rStyle w:val="sb8d990e2"/>
          <w:shd w:val="clear" w:color="auto" w:fill="FFFFFF"/>
        </w:rPr>
        <w:t>.</w:t>
      </w:r>
      <w:r w:rsidR="00276112" w:rsidRPr="00962550">
        <w:rPr>
          <w:rStyle w:val="sb8d990e2"/>
          <w:shd w:val="clear" w:color="auto" w:fill="FFFFFF"/>
        </w:rPr>
        <w:t xml:space="preserve"> </w:t>
      </w:r>
      <w:r w:rsidR="00C82B6A" w:rsidRPr="00962550">
        <w:rPr>
          <w:rStyle w:val="sb8d990e2"/>
          <w:shd w:val="clear" w:color="auto" w:fill="FFFFFF"/>
        </w:rPr>
        <w:t>Publisks tiesas process nodrošina sabiedrības līdzdalību tiesību uz taisnīgu tiesu nodrošināšanā</w:t>
      </w:r>
      <w:r w:rsidRPr="00962550">
        <w:rPr>
          <w:rStyle w:val="sb8d990e2"/>
          <w:shd w:val="clear" w:color="auto" w:fill="FFFFFF"/>
        </w:rPr>
        <w:t xml:space="preserve"> (</w:t>
      </w:r>
      <w:r w:rsidR="00276112" w:rsidRPr="00962550">
        <w:rPr>
          <w:rStyle w:val="sb8d990e2"/>
          <w:shd w:val="clear" w:color="auto" w:fill="FFFFFF"/>
        </w:rPr>
        <w:t>piemēram,</w:t>
      </w:r>
      <w:r w:rsidR="00276112" w:rsidRPr="00962550">
        <w:rPr>
          <w:rStyle w:val="sb8d990e2"/>
          <w:i/>
          <w:shd w:val="clear" w:color="auto" w:fill="FFFFFF"/>
        </w:rPr>
        <w:t xml:space="preserve"> </w:t>
      </w:r>
      <w:bookmarkStart w:id="3" w:name="_Hlk951248"/>
      <w:r w:rsidR="00276112" w:rsidRPr="00962550">
        <w:rPr>
          <w:rStyle w:val="sb8d990e2"/>
          <w:i/>
          <w:shd w:val="clear" w:color="auto" w:fill="FFFFFF"/>
        </w:rPr>
        <w:t xml:space="preserve">Eiropas Cilvēktiesību tiesas 1983.gada 8.decembra sprieduma lietā </w:t>
      </w:r>
      <w:r w:rsidR="00CD6F13" w:rsidRPr="00962550">
        <w:rPr>
          <w:rStyle w:val="sb8d990e2"/>
          <w:i/>
          <w:shd w:val="clear" w:color="auto" w:fill="FFFFFF"/>
        </w:rPr>
        <w:t>„</w:t>
      </w:r>
      <w:proofErr w:type="spellStart"/>
      <w:r w:rsidRPr="00962550">
        <w:rPr>
          <w:rStyle w:val="s6b621b36"/>
          <w:i/>
          <w:iCs/>
          <w:shd w:val="clear" w:color="auto" w:fill="FFFFFF"/>
        </w:rPr>
        <w:t>Pretto</w:t>
      </w:r>
      <w:proofErr w:type="spellEnd"/>
      <w:r w:rsidRPr="00962550">
        <w:rPr>
          <w:rStyle w:val="s6b621b36"/>
          <w:i/>
          <w:iCs/>
          <w:shd w:val="clear" w:color="auto" w:fill="FFFFFF"/>
        </w:rPr>
        <w:t xml:space="preserve"> </w:t>
      </w:r>
      <w:proofErr w:type="spellStart"/>
      <w:r w:rsidRPr="00962550">
        <w:rPr>
          <w:rStyle w:val="s6b621b36"/>
          <w:i/>
          <w:iCs/>
          <w:shd w:val="clear" w:color="auto" w:fill="FFFFFF"/>
        </w:rPr>
        <w:t>and</w:t>
      </w:r>
      <w:proofErr w:type="spellEnd"/>
      <w:r w:rsidRPr="00962550">
        <w:rPr>
          <w:rStyle w:val="s6b621b36"/>
          <w:i/>
          <w:iCs/>
          <w:shd w:val="clear" w:color="auto" w:fill="FFFFFF"/>
        </w:rPr>
        <w:t xml:space="preserve"> </w:t>
      </w:r>
      <w:proofErr w:type="spellStart"/>
      <w:r w:rsidRPr="00962550">
        <w:rPr>
          <w:rStyle w:val="s6b621b36"/>
          <w:i/>
          <w:iCs/>
          <w:shd w:val="clear" w:color="auto" w:fill="FFFFFF"/>
        </w:rPr>
        <w:t>Others</w:t>
      </w:r>
      <w:proofErr w:type="spellEnd"/>
      <w:r w:rsidRPr="00962550">
        <w:rPr>
          <w:rStyle w:val="s6b621b36"/>
          <w:i/>
          <w:iCs/>
          <w:shd w:val="clear" w:color="auto" w:fill="FFFFFF"/>
        </w:rPr>
        <w:t xml:space="preserve"> v. </w:t>
      </w:r>
      <w:proofErr w:type="spellStart"/>
      <w:r w:rsidRPr="00962550">
        <w:rPr>
          <w:rStyle w:val="s6b621b36"/>
          <w:i/>
          <w:iCs/>
          <w:shd w:val="clear" w:color="auto" w:fill="FFFFFF"/>
        </w:rPr>
        <w:t>Italy</w:t>
      </w:r>
      <w:proofErr w:type="spellEnd"/>
      <w:r w:rsidR="00CD6F13" w:rsidRPr="00962550">
        <w:rPr>
          <w:rStyle w:val="s6b621b36"/>
          <w:i/>
          <w:iCs/>
          <w:shd w:val="clear" w:color="auto" w:fill="FFFFFF"/>
        </w:rPr>
        <w:t>”</w:t>
      </w:r>
      <w:r w:rsidRPr="00962550">
        <w:rPr>
          <w:rStyle w:val="sb8d990e2"/>
          <w:i/>
          <w:shd w:val="clear" w:color="auto" w:fill="FFFFFF"/>
        </w:rPr>
        <w:t>,</w:t>
      </w:r>
      <w:r w:rsidR="00F77FFE" w:rsidRPr="00962550">
        <w:rPr>
          <w:rStyle w:val="sb8d990e2"/>
          <w:i/>
          <w:shd w:val="clear" w:color="auto" w:fill="FFFFFF"/>
        </w:rPr>
        <w:t xml:space="preserve"> iesnieguma Nr.</w:t>
      </w:r>
      <w:r w:rsidR="00F77FFE" w:rsidRPr="00962550">
        <w:t xml:space="preserve"> </w:t>
      </w:r>
      <w:r w:rsidR="00F77FFE" w:rsidRPr="00962550">
        <w:rPr>
          <w:rStyle w:val="sb8d990e2"/>
          <w:i/>
          <w:shd w:val="clear" w:color="auto" w:fill="FFFFFF"/>
        </w:rPr>
        <w:t>7984/77,</w:t>
      </w:r>
      <w:r w:rsidRPr="00962550">
        <w:rPr>
          <w:rStyle w:val="sb8d990e2"/>
          <w:i/>
          <w:shd w:val="clear" w:color="auto" w:fill="FFFFFF"/>
        </w:rPr>
        <w:t xml:space="preserve"> </w:t>
      </w:r>
      <w:r w:rsidR="00276112" w:rsidRPr="00962550">
        <w:rPr>
          <w:rStyle w:val="sb8d990e2"/>
          <w:i/>
          <w:shd w:val="clear" w:color="auto" w:fill="FFFFFF"/>
        </w:rPr>
        <w:t xml:space="preserve">21.paragrāfs un tā paša datuma sprieduma lietā </w:t>
      </w:r>
      <w:r w:rsidR="00CD6F13" w:rsidRPr="00962550">
        <w:rPr>
          <w:rStyle w:val="sb8d990e2"/>
          <w:i/>
          <w:shd w:val="clear" w:color="auto" w:fill="FFFFFF"/>
        </w:rPr>
        <w:t>„</w:t>
      </w:r>
      <w:proofErr w:type="spellStart"/>
      <w:r w:rsidRPr="00962550">
        <w:rPr>
          <w:rStyle w:val="s6b621b36"/>
          <w:i/>
          <w:iCs/>
          <w:shd w:val="clear" w:color="auto" w:fill="FFFFFF"/>
        </w:rPr>
        <w:t>Axen</w:t>
      </w:r>
      <w:proofErr w:type="spellEnd"/>
      <w:r w:rsidRPr="00962550">
        <w:rPr>
          <w:rStyle w:val="s6b621b36"/>
          <w:i/>
          <w:iCs/>
          <w:shd w:val="clear" w:color="auto" w:fill="FFFFFF"/>
        </w:rPr>
        <w:t xml:space="preserve"> v. </w:t>
      </w:r>
      <w:proofErr w:type="spellStart"/>
      <w:r w:rsidRPr="00962550">
        <w:rPr>
          <w:rStyle w:val="s6b621b36"/>
          <w:i/>
          <w:iCs/>
          <w:shd w:val="clear" w:color="auto" w:fill="FFFFFF"/>
        </w:rPr>
        <w:t>Germany</w:t>
      </w:r>
      <w:proofErr w:type="spellEnd"/>
      <w:r w:rsidR="00CD6F13" w:rsidRPr="00962550">
        <w:rPr>
          <w:rStyle w:val="s6b621b36"/>
          <w:i/>
          <w:iCs/>
          <w:shd w:val="clear" w:color="auto" w:fill="FFFFFF"/>
        </w:rPr>
        <w:t>”</w:t>
      </w:r>
      <w:r w:rsidR="00F77FFE" w:rsidRPr="00962550">
        <w:rPr>
          <w:rStyle w:val="s6b621b36"/>
          <w:i/>
          <w:iCs/>
          <w:shd w:val="clear" w:color="auto" w:fill="FFFFFF"/>
        </w:rPr>
        <w:t>, iesnieguma Nr. 8273/78</w:t>
      </w:r>
      <w:r w:rsidR="00276112" w:rsidRPr="00962550">
        <w:rPr>
          <w:rStyle w:val="s6b621b36"/>
          <w:i/>
          <w:iCs/>
          <w:shd w:val="clear" w:color="auto" w:fill="FFFFFF"/>
        </w:rPr>
        <w:t xml:space="preserve"> </w:t>
      </w:r>
      <w:r w:rsidRPr="00962550">
        <w:rPr>
          <w:rStyle w:val="sb8d990e2"/>
          <w:i/>
          <w:shd w:val="clear" w:color="auto" w:fill="FFFFFF"/>
        </w:rPr>
        <w:t>25</w:t>
      </w:r>
      <w:r w:rsidR="00276112" w:rsidRPr="00962550">
        <w:rPr>
          <w:rStyle w:val="sb8d990e2"/>
          <w:i/>
          <w:shd w:val="clear" w:color="auto" w:fill="FFFFFF"/>
        </w:rPr>
        <w:t xml:space="preserve">.paragrāfs, 2008.gada 17.janvāra sprieduma lietā </w:t>
      </w:r>
      <w:r w:rsidR="00CD6F13" w:rsidRPr="00962550">
        <w:rPr>
          <w:rStyle w:val="sb8d990e2"/>
          <w:i/>
          <w:shd w:val="clear" w:color="auto" w:fill="FFFFFF"/>
        </w:rPr>
        <w:t>„</w:t>
      </w:r>
      <w:proofErr w:type="spellStart"/>
      <w:r w:rsidR="00276112" w:rsidRPr="00962550">
        <w:rPr>
          <w:bCs/>
          <w:i/>
          <w:shd w:val="clear" w:color="auto" w:fill="FFFFFF"/>
        </w:rPr>
        <w:t>Ryakib</w:t>
      </w:r>
      <w:proofErr w:type="spellEnd"/>
      <w:r w:rsidR="00276112" w:rsidRPr="00962550">
        <w:rPr>
          <w:bCs/>
          <w:i/>
          <w:shd w:val="clear" w:color="auto" w:fill="FFFFFF"/>
        </w:rPr>
        <w:t xml:space="preserve"> </w:t>
      </w:r>
      <w:proofErr w:type="spellStart"/>
      <w:r w:rsidR="00276112" w:rsidRPr="00962550">
        <w:rPr>
          <w:bCs/>
          <w:i/>
          <w:shd w:val="clear" w:color="auto" w:fill="FFFFFF"/>
        </w:rPr>
        <w:t>Biryukov</w:t>
      </w:r>
      <w:proofErr w:type="spellEnd"/>
      <w:r w:rsidR="00276112" w:rsidRPr="00962550">
        <w:rPr>
          <w:bCs/>
          <w:i/>
          <w:shd w:val="clear" w:color="auto" w:fill="FFFFFF"/>
        </w:rPr>
        <w:t xml:space="preserve"> v. </w:t>
      </w:r>
      <w:proofErr w:type="spellStart"/>
      <w:r w:rsidR="00276112" w:rsidRPr="00962550">
        <w:rPr>
          <w:bCs/>
          <w:i/>
          <w:shd w:val="clear" w:color="auto" w:fill="FFFFFF"/>
        </w:rPr>
        <w:t>Russia</w:t>
      </w:r>
      <w:proofErr w:type="spellEnd"/>
      <w:r w:rsidR="00CD6F13" w:rsidRPr="00962550">
        <w:rPr>
          <w:bCs/>
          <w:i/>
          <w:shd w:val="clear" w:color="auto" w:fill="FFFFFF"/>
        </w:rPr>
        <w:t>”</w:t>
      </w:r>
      <w:r w:rsidR="00F77FFE" w:rsidRPr="00962550">
        <w:rPr>
          <w:bCs/>
          <w:i/>
          <w:shd w:val="clear" w:color="auto" w:fill="FFFFFF"/>
        </w:rPr>
        <w:t>, iesnieguma Nr. 14810/02,</w:t>
      </w:r>
      <w:r w:rsidR="00276112" w:rsidRPr="00962550">
        <w:rPr>
          <w:rStyle w:val="sb8d990e2"/>
          <w:i/>
          <w:shd w:val="clear" w:color="auto" w:fill="FFFFFF"/>
        </w:rPr>
        <w:t xml:space="preserve"> 30.paragrāfs, 2013.gada 16.aprīļa sprieduma lietā </w:t>
      </w:r>
      <w:r w:rsidR="00276112" w:rsidRPr="00962550">
        <w:rPr>
          <w:bCs/>
          <w:i/>
          <w:shd w:val="clear" w:color="auto" w:fill="FFFFFF"/>
        </w:rPr>
        <w:t> </w:t>
      </w:r>
      <w:r w:rsidR="00CD6F13" w:rsidRPr="00962550">
        <w:rPr>
          <w:bCs/>
          <w:i/>
          <w:shd w:val="clear" w:color="auto" w:fill="FFFFFF"/>
        </w:rPr>
        <w:t>„</w:t>
      </w:r>
      <w:proofErr w:type="spellStart"/>
      <w:r w:rsidR="00276112" w:rsidRPr="00962550">
        <w:rPr>
          <w:bCs/>
          <w:i/>
          <w:shd w:val="clear" w:color="auto" w:fill="FFFFFF"/>
        </w:rPr>
        <w:t>Fazliyski</w:t>
      </w:r>
      <w:proofErr w:type="spellEnd"/>
      <w:r w:rsidR="00276112" w:rsidRPr="00962550">
        <w:rPr>
          <w:bCs/>
          <w:i/>
          <w:shd w:val="clear" w:color="auto" w:fill="FFFFFF"/>
        </w:rPr>
        <w:t xml:space="preserve"> v. </w:t>
      </w:r>
      <w:proofErr w:type="spellStart"/>
      <w:r w:rsidR="00276112" w:rsidRPr="00962550">
        <w:rPr>
          <w:bCs/>
          <w:i/>
          <w:shd w:val="clear" w:color="auto" w:fill="FFFFFF"/>
        </w:rPr>
        <w:t>Bulgaria</w:t>
      </w:r>
      <w:proofErr w:type="spellEnd"/>
      <w:r w:rsidR="00CD6F13" w:rsidRPr="00962550">
        <w:rPr>
          <w:bCs/>
          <w:i/>
          <w:shd w:val="clear" w:color="auto" w:fill="FFFFFF"/>
        </w:rPr>
        <w:t>”</w:t>
      </w:r>
      <w:r w:rsidR="00F77FFE" w:rsidRPr="00962550">
        <w:rPr>
          <w:bCs/>
          <w:i/>
          <w:shd w:val="clear" w:color="auto" w:fill="FFFFFF"/>
        </w:rPr>
        <w:t>, iesnieguma Nr. 40908/05,</w:t>
      </w:r>
      <w:r w:rsidR="00BA4F75" w:rsidRPr="00962550">
        <w:rPr>
          <w:bCs/>
          <w:i/>
          <w:shd w:val="clear" w:color="auto" w:fill="FFFFFF"/>
        </w:rPr>
        <w:t xml:space="preserve"> </w:t>
      </w:r>
      <w:bookmarkEnd w:id="3"/>
      <w:r w:rsidR="00BA4F75" w:rsidRPr="00962550">
        <w:rPr>
          <w:bCs/>
          <w:i/>
          <w:shd w:val="clear" w:color="auto" w:fill="FFFFFF"/>
        </w:rPr>
        <w:t>64.paragrāfs</w:t>
      </w:r>
      <w:r w:rsidR="009F54FC" w:rsidRPr="00962550">
        <w:rPr>
          <w:rStyle w:val="sb8d990e2"/>
          <w:shd w:val="clear" w:color="auto" w:fill="FFFFFF"/>
        </w:rPr>
        <w:t>).</w:t>
      </w:r>
      <w:r w:rsidR="0030777A" w:rsidRPr="00962550">
        <w:rPr>
          <w:rStyle w:val="sb8d990e2"/>
          <w:shd w:val="clear" w:color="auto" w:fill="FFFFFF"/>
        </w:rPr>
        <w:t xml:space="preserve"> Proti, tiesas sprieduma publiskums jeb pieejamība sabiedrībai ir instruments, ar kuru tiek veicināta gan sabiedrības uzticēšanās tiesām, gan tiesībām uz taisnīgu tiesu atbilstoša lietu iztiesāšana, jo, padarot lietas iztiesāšanu sabiedrībai redzamu, tiesa tiek papildus motivēta izskatīt lietas, tostarp </w:t>
      </w:r>
      <w:r w:rsidR="003D5F56" w:rsidRPr="00962550">
        <w:rPr>
          <w:rStyle w:val="sb8d990e2"/>
          <w:shd w:val="clear" w:color="auto" w:fill="FFFFFF"/>
        </w:rPr>
        <w:t>argumentēt</w:t>
      </w:r>
      <w:r w:rsidR="0030777A" w:rsidRPr="00962550">
        <w:rPr>
          <w:rStyle w:val="sb8d990e2"/>
          <w:shd w:val="clear" w:color="auto" w:fill="FFFFFF"/>
        </w:rPr>
        <w:t xml:space="preserve"> savu spriedumu tā, lai jebkuram interesentam būtu iespējams pārliecināties, ka lietas izskatīšana notikusi atbilstoši tiesību uz taisnīgu tiesu prasībām.</w:t>
      </w:r>
    </w:p>
    <w:p w14:paraId="17185A8C" w14:textId="00A4CF6E" w:rsidR="00BA4F75" w:rsidRPr="00962550" w:rsidRDefault="00C82B6A" w:rsidP="00962550">
      <w:pPr>
        <w:spacing w:line="276" w:lineRule="auto"/>
        <w:ind w:firstLine="567"/>
        <w:jc w:val="both"/>
        <w:rPr>
          <w:rStyle w:val="sb8d990e2"/>
          <w:shd w:val="clear" w:color="auto" w:fill="FFFFFF"/>
        </w:rPr>
      </w:pPr>
      <w:r w:rsidRPr="00962550">
        <w:t xml:space="preserve">Tādējādi no tiesībām uz taisnīgu tiesu izriet pienākums nodrošināt, </w:t>
      </w:r>
      <w:r w:rsidR="003D5F56" w:rsidRPr="00962550">
        <w:rPr>
          <w:rStyle w:val="sb8d990e2"/>
          <w:shd w:val="clear" w:color="auto" w:fill="FFFFFF"/>
        </w:rPr>
        <w:t>lai</w:t>
      </w:r>
      <w:r w:rsidR="00282953" w:rsidRPr="00962550">
        <w:rPr>
          <w:rStyle w:val="sb8d990e2"/>
          <w:shd w:val="clear" w:color="auto" w:fill="FFFFFF"/>
        </w:rPr>
        <w:t xml:space="preserve"> atklātā tiesas procesā izskatītā lietā pasludināt</w:t>
      </w:r>
      <w:r w:rsidR="003D5F56" w:rsidRPr="00962550">
        <w:rPr>
          <w:rStyle w:val="sb8d990e2"/>
          <w:shd w:val="clear" w:color="auto" w:fill="FFFFFF"/>
        </w:rPr>
        <w:t>s</w:t>
      </w:r>
      <w:r w:rsidR="00282953" w:rsidRPr="00962550">
        <w:rPr>
          <w:rStyle w:val="sb8d990e2"/>
          <w:shd w:val="clear" w:color="auto" w:fill="FFFFFF"/>
        </w:rPr>
        <w:t xml:space="preserve"> spriedum</w:t>
      </w:r>
      <w:r w:rsidR="003D5F56" w:rsidRPr="00962550">
        <w:rPr>
          <w:rStyle w:val="sb8d990e2"/>
          <w:shd w:val="clear" w:color="auto" w:fill="FFFFFF"/>
        </w:rPr>
        <w:t>s</w:t>
      </w:r>
      <w:r w:rsidR="00282953" w:rsidRPr="00962550">
        <w:rPr>
          <w:rStyle w:val="sb8d990e2"/>
          <w:shd w:val="clear" w:color="auto" w:fill="FFFFFF"/>
        </w:rPr>
        <w:t xml:space="preserve"> </w:t>
      </w:r>
      <w:r w:rsidR="003D5F56" w:rsidRPr="00962550">
        <w:rPr>
          <w:rStyle w:val="sb8d990e2"/>
          <w:shd w:val="clear" w:color="auto" w:fill="FFFFFF"/>
        </w:rPr>
        <w:t xml:space="preserve">būtu </w:t>
      </w:r>
      <w:r w:rsidR="00282953" w:rsidRPr="00962550">
        <w:rPr>
          <w:rStyle w:val="sb8d990e2"/>
          <w:shd w:val="clear" w:color="auto" w:fill="FFFFFF"/>
        </w:rPr>
        <w:t>publiski pieejam</w:t>
      </w:r>
      <w:r w:rsidR="003D5F56" w:rsidRPr="00962550">
        <w:rPr>
          <w:rStyle w:val="sb8d990e2"/>
          <w:shd w:val="clear" w:color="auto" w:fill="FFFFFF"/>
        </w:rPr>
        <w:t>s</w:t>
      </w:r>
      <w:r w:rsidR="00902B8B" w:rsidRPr="00962550">
        <w:rPr>
          <w:rStyle w:val="sb8d990e2"/>
          <w:shd w:val="clear" w:color="auto" w:fill="FFFFFF"/>
        </w:rPr>
        <w:t>.</w:t>
      </w:r>
      <w:r w:rsidR="003D5F56" w:rsidRPr="00962550">
        <w:rPr>
          <w:rStyle w:val="sb8d990e2"/>
          <w:shd w:val="clear" w:color="auto" w:fill="FFFFFF"/>
        </w:rPr>
        <w:t xml:space="preserve"> </w:t>
      </w:r>
      <w:r w:rsidR="00902B8B" w:rsidRPr="00962550">
        <w:rPr>
          <w:rStyle w:val="sb8d990e2"/>
          <w:shd w:val="clear" w:color="auto" w:fill="FFFFFF"/>
        </w:rPr>
        <w:t>M</w:t>
      </w:r>
      <w:r w:rsidR="003D5F56" w:rsidRPr="00962550">
        <w:rPr>
          <w:rStyle w:val="sb8d990e2"/>
          <w:shd w:val="clear" w:color="auto" w:fill="FFFFFF"/>
        </w:rPr>
        <w:t xml:space="preserve">inētais attiecas </w:t>
      </w:r>
      <w:r w:rsidR="00282953" w:rsidRPr="00962550">
        <w:rPr>
          <w:rStyle w:val="sb8d990e2"/>
          <w:shd w:val="clear" w:color="auto" w:fill="FFFFFF"/>
        </w:rPr>
        <w:t xml:space="preserve">ne tikai </w:t>
      </w:r>
      <w:r w:rsidR="003D5F56" w:rsidRPr="00962550">
        <w:rPr>
          <w:rStyle w:val="sb8d990e2"/>
          <w:shd w:val="clear" w:color="auto" w:fill="FFFFFF"/>
        </w:rPr>
        <w:t xml:space="preserve">uz </w:t>
      </w:r>
      <w:r w:rsidR="00282953" w:rsidRPr="00962550">
        <w:rPr>
          <w:rStyle w:val="sb8d990e2"/>
          <w:shd w:val="clear" w:color="auto" w:fill="FFFFFF"/>
        </w:rPr>
        <w:t>sprieduma rezultāt</w:t>
      </w:r>
      <w:r w:rsidR="003D5F56" w:rsidRPr="00962550">
        <w:rPr>
          <w:rStyle w:val="sb8d990e2"/>
          <w:shd w:val="clear" w:color="auto" w:fill="FFFFFF"/>
        </w:rPr>
        <w:t>u</w:t>
      </w:r>
      <w:r w:rsidR="00282953" w:rsidRPr="00962550">
        <w:rPr>
          <w:rStyle w:val="sb8d990e2"/>
          <w:shd w:val="clear" w:color="auto" w:fill="FFFFFF"/>
        </w:rPr>
        <w:t xml:space="preserve">, bet arī </w:t>
      </w:r>
      <w:r w:rsidR="003D5F56" w:rsidRPr="00962550">
        <w:rPr>
          <w:rStyle w:val="sb8d990e2"/>
          <w:shd w:val="clear" w:color="auto" w:fill="FFFFFF"/>
        </w:rPr>
        <w:t xml:space="preserve">uz </w:t>
      </w:r>
      <w:r w:rsidR="00282953" w:rsidRPr="00962550">
        <w:rPr>
          <w:rStyle w:val="sb8d990e2"/>
          <w:shd w:val="clear" w:color="auto" w:fill="FFFFFF"/>
        </w:rPr>
        <w:t xml:space="preserve">tiesas motīviem. </w:t>
      </w:r>
      <w:r w:rsidR="00BA4F75" w:rsidRPr="00962550">
        <w:rPr>
          <w:rStyle w:val="sb8d990e2"/>
          <w:shd w:val="clear" w:color="auto" w:fill="FFFFFF"/>
        </w:rPr>
        <w:t>T</w:t>
      </w:r>
      <w:r w:rsidR="00282953" w:rsidRPr="00962550">
        <w:rPr>
          <w:rStyle w:val="sb8d990e2"/>
          <w:shd w:val="clear" w:color="auto" w:fill="FFFFFF"/>
        </w:rPr>
        <w:t xml:space="preserve">as gan nenozīmē, ka tiesai spriedums noteikti jānolasa atklātā tiesas sēdē. </w:t>
      </w:r>
      <w:r w:rsidR="0030777A" w:rsidRPr="00962550">
        <w:rPr>
          <w:rStyle w:val="sb8d990e2"/>
          <w:shd w:val="clear" w:color="auto" w:fill="FFFFFF"/>
        </w:rPr>
        <w:t>Tiesas sprieduma publiskas pasludināšanas prasība ir ievērota arī tad, ja spriedums</w:t>
      </w:r>
      <w:r w:rsidR="00282953" w:rsidRPr="00962550">
        <w:rPr>
          <w:rStyle w:val="sb8d990e2"/>
          <w:shd w:val="clear" w:color="auto" w:fill="FFFFFF"/>
        </w:rPr>
        <w:t xml:space="preserve"> tiek padarīts sabiedrībai pieejams citā veidā, piemēram, </w:t>
      </w:r>
      <w:r w:rsidR="001D1225" w:rsidRPr="00962550">
        <w:rPr>
          <w:rStyle w:val="sb8d990e2"/>
          <w:shd w:val="clear" w:color="auto" w:fill="FFFFFF"/>
        </w:rPr>
        <w:t xml:space="preserve">to </w:t>
      </w:r>
      <w:r w:rsidR="00282953" w:rsidRPr="00962550">
        <w:rPr>
          <w:rStyle w:val="sb8d990e2"/>
          <w:shd w:val="clear" w:color="auto" w:fill="FFFFFF"/>
        </w:rPr>
        <w:t xml:space="preserve">publicējot vai nodrošinot iespēju </w:t>
      </w:r>
      <w:r w:rsidR="001D1225" w:rsidRPr="00962550">
        <w:rPr>
          <w:rStyle w:val="sb8d990e2"/>
          <w:shd w:val="clear" w:color="auto" w:fill="FFFFFF"/>
        </w:rPr>
        <w:t xml:space="preserve">interesentiem </w:t>
      </w:r>
      <w:r w:rsidR="00282953" w:rsidRPr="00962550">
        <w:rPr>
          <w:rStyle w:val="sb8d990e2"/>
          <w:shd w:val="clear" w:color="auto" w:fill="FFFFFF"/>
        </w:rPr>
        <w:t xml:space="preserve">iepazīties ar spriedumu rakstveida formātā </w:t>
      </w:r>
      <w:proofErr w:type="gramStart"/>
      <w:r w:rsidR="00282953" w:rsidRPr="00962550">
        <w:rPr>
          <w:rStyle w:val="sb8d990e2"/>
          <w:shd w:val="clear" w:color="auto" w:fill="FFFFFF"/>
        </w:rPr>
        <w:t>(</w:t>
      </w:r>
      <w:proofErr w:type="gramEnd"/>
      <w:r w:rsidR="00BA4F75" w:rsidRPr="00962550">
        <w:rPr>
          <w:rStyle w:val="sb8d990e2"/>
          <w:shd w:val="clear" w:color="auto" w:fill="FFFFFF"/>
        </w:rPr>
        <w:t>piemēram,</w:t>
      </w:r>
      <w:r w:rsidR="00BA4F75" w:rsidRPr="00962550">
        <w:rPr>
          <w:rStyle w:val="sb8d990e2"/>
          <w:i/>
          <w:shd w:val="clear" w:color="auto" w:fill="FFFFFF"/>
        </w:rPr>
        <w:t xml:space="preserve"> Eiropas Cilvēktiesību tiesas sprieduma lietā </w:t>
      </w:r>
      <w:r w:rsidR="00F77FFE" w:rsidRPr="00962550">
        <w:rPr>
          <w:rStyle w:val="sb8d990e2"/>
          <w:i/>
          <w:shd w:val="clear" w:color="auto" w:fill="FFFFFF"/>
        </w:rPr>
        <w:t>„</w:t>
      </w:r>
      <w:proofErr w:type="spellStart"/>
      <w:r w:rsidR="00282953" w:rsidRPr="00962550">
        <w:rPr>
          <w:rStyle w:val="sb8d990e2"/>
          <w:i/>
          <w:shd w:val="clear" w:color="auto" w:fill="FFFFFF"/>
        </w:rPr>
        <w:t>Ryakib</w:t>
      </w:r>
      <w:proofErr w:type="spellEnd"/>
      <w:r w:rsidR="00282953" w:rsidRPr="00962550">
        <w:rPr>
          <w:rStyle w:val="sb8d990e2"/>
          <w:i/>
          <w:shd w:val="clear" w:color="auto" w:fill="FFFFFF"/>
        </w:rPr>
        <w:t xml:space="preserve"> </w:t>
      </w:r>
      <w:proofErr w:type="spellStart"/>
      <w:r w:rsidR="00282953" w:rsidRPr="00962550">
        <w:rPr>
          <w:rStyle w:val="sb8d990e2"/>
          <w:i/>
          <w:shd w:val="clear" w:color="auto" w:fill="FFFFFF"/>
        </w:rPr>
        <w:t>Biryukov</w:t>
      </w:r>
      <w:proofErr w:type="spellEnd"/>
      <w:r w:rsidR="00282953" w:rsidRPr="00962550">
        <w:rPr>
          <w:rStyle w:val="sb8d990e2"/>
          <w:i/>
          <w:shd w:val="clear" w:color="auto" w:fill="FFFFFF"/>
        </w:rPr>
        <w:t xml:space="preserve"> v. </w:t>
      </w:r>
      <w:proofErr w:type="spellStart"/>
      <w:r w:rsidR="00282953" w:rsidRPr="00962550">
        <w:rPr>
          <w:rStyle w:val="sb8d990e2"/>
          <w:i/>
          <w:shd w:val="clear" w:color="auto" w:fill="FFFFFF"/>
        </w:rPr>
        <w:t>Russia</w:t>
      </w:r>
      <w:proofErr w:type="spellEnd"/>
      <w:r w:rsidR="00F77FFE" w:rsidRPr="00962550">
        <w:rPr>
          <w:rStyle w:val="sb8d990e2"/>
          <w:i/>
          <w:shd w:val="clear" w:color="auto" w:fill="FFFFFF"/>
        </w:rPr>
        <w:t>”</w:t>
      </w:r>
      <w:r w:rsidR="00282953" w:rsidRPr="00962550">
        <w:rPr>
          <w:rStyle w:val="sb8d990e2"/>
          <w:i/>
          <w:shd w:val="clear" w:color="auto" w:fill="FFFFFF"/>
        </w:rPr>
        <w:t xml:space="preserve"> 38.</w:t>
      </w:r>
      <w:r w:rsidR="00BA4F75" w:rsidRPr="00962550">
        <w:rPr>
          <w:i/>
        </w:rPr>
        <w:t>–</w:t>
      </w:r>
      <w:r w:rsidR="00282953" w:rsidRPr="00962550">
        <w:rPr>
          <w:rStyle w:val="sb8d990e2"/>
          <w:i/>
          <w:shd w:val="clear" w:color="auto" w:fill="FFFFFF"/>
        </w:rPr>
        <w:t>46.</w:t>
      </w:r>
      <w:r w:rsidR="00BA4F75" w:rsidRPr="00962550">
        <w:rPr>
          <w:rStyle w:val="sb8d990e2"/>
          <w:i/>
          <w:shd w:val="clear" w:color="auto" w:fill="FFFFFF"/>
        </w:rPr>
        <w:t xml:space="preserve">paragrāfs un sprieduma lietā </w:t>
      </w:r>
      <w:r w:rsidR="003843C0" w:rsidRPr="00962550">
        <w:rPr>
          <w:rStyle w:val="sb8d990e2"/>
          <w:i/>
          <w:shd w:val="clear" w:color="auto" w:fill="FFFFFF"/>
        </w:rPr>
        <w:t>„</w:t>
      </w:r>
      <w:proofErr w:type="spellStart"/>
      <w:r w:rsidR="00282953" w:rsidRPr="00962550">
        <w:rPr>
          <w:rStyle w:val="s6b621b36"/>
          <w:i/>
          <w:iCs/>
          <w:shd w:val="clear" w:color="auto" w:fill="FFFFFF"/>
        </w:rPr>
        <w:t>Pretto</w:t>
      </w:r>
      <w:proofErr w:type="spellEnd"/>
      <w:r w:rsidR="00282953" w:rsidRPr="00962550">
        <w:rPr>
          <w:rStyle w:val="s6b621b36"/>
          <w:i/>
          <w:iCs/>
          <w:shd w:val="clear" w:color="auto" w:fill="FFFFFF"/>
        </w:rPr>
        <w:t xml:space="preserve"> </w:t>
      </w:r>
      <w:proofErr w:type="spellStart"/>
      <w:r w:rsidR="00282953" w:rsidRPr="00962550">
        <w:rPr>
          <w:rStyle w:val="s6b621b36"/>
          <w:i/>
          <w:iCs/>
          <w:shd w:val="clear" w:color="auto" w:fill="FFFFFF"/>
        </w:rPr>
        <w:t>and</w:t>
      </w:r>
      <w:proofErr w:type="spellEnd"/>
      <w:r w:rsidR="00282953" w:rsidRPr="00962550">
        <w:rPr>
          <w:rStyle w:val="s6b621b36"/>
          <w:i/>
          <w:iCs/>
          <w:shd w:val="clear" w:color="auto" w:fill="FFFFFF"/>
        </w:rPr>
        <w:t xml:space="preserve"> </w:t>
      </w:r>
      <w:proofErr w:type="spellStart"/>
      <w:r w:rsidR="00282953" w:rsidRPr="00962550">
        <w:rPr>
          <w:rStyle w:val="s6b621b36"/>
          <w:i/>
          <w:iCs/>
          <w:shd w:val="clear" w:color="auto" w:fill="FFFFFF"/>
        </w:rPr>
        <w:t>Others</w:t>
      </w:r>
      <w:proofErr w:type="spellEnd"/>
      <w:r w:rsidR="003843C0" w:rsidRPr="00962550">
        <w:rPr>
          <w:rStyle w:val="s6b621b36"/>
          <w:i/>
          <w:iCs/>
          <w:shd w:val="clear" w:color="auto" w:fill="FFFFFF"/>
        </w:rPr>
        <w:t>”</w:t>
      </w:r>
      <w:r w:rsidR="00282953" w:rsidRPr="00962550">
        <w:rPr>
          <w:rStyle w:val="sb8d990e2"/>
          <w:i/>
          <w:shd w:val="clear" w:color="auto" w:fill="FFFFFF"/>
        </w:rPr>
        <w:t xml:space="preserve"> 27</w:t>
      </w:r>
      <w:r w:rsidR="00C93B56" w:rsidRPr="00962550">
        <w:rPr>
          <w:rStyle w:val="sb8d990e2"/>
          <w:i/>
          <w:shd w:val="clear" w:color="auto" w:fill="FFFFFF"/>
        </w:rPr>
        <w:t>.</w:t>
      </w:r>
      <w:r w:rsidR="00102BBD" w:rsidRPr="00962550">
        <w:rPr>
          <w:i/>
        </w:rPr>
        <w:t>–</w:t>
      </w:r>
      <w:r w:rsidR="00282953" w:rsidRPr="00962550">
        <w:rPr>
          <w:rStyle w:val="sb8d990e2"/>
          <w:i/>
          <w:shd w:val="clear" w:color="auto" w:fill="FFFFFF"/>
        </w:rPr>
        <w:t>28</w:t>
      </w:r>
      <w:r w:rsidR="00BA4F75" w:rsidRPr="00962550">
        <w:rPr>
          <w:rStyle w:val="sb8d990e2"/>
          <w:i/>
          <w:shd w:val="clear" w:color="auto" w:fill="FFFFFF"/>
        </w:rPr>
        <w:t xml:space="preserve">.paragrāfs, kā arī </w:t>
      </w:r>
      <w:bookmarkStart w:id="4" w:name="_Hlk951337"/>
      <w:proofErr w:type="gramStart"/>
      <w:r w:rsidR="00BA4F75" w:rsidRPr="00962550">
        <w:rPr>
          <w:rStyle w:val="sb8d990e2"/>
          <w:i/>
          <w:shd w:val="clear" w:color="auto" w:fill="FFFFFF"/>
        </w:rPr>
        <w:t>1984.gada</w:t>
      </w:r>
      <w:proofErr w:type="gramEnd"/>
      <w:r w:rsidR="00BA4F75" w:rsidRPr="00962550">
        <w:rPr>
          <w:rStyle w:val="sb8d990e2"/>
          <w:i/>
          <w:shd w:val="clear" w:color="auto" w:fill="FFFFFF"/>
        </w:rPr>
        <w:t xml:space="preserve"> 22.februāra sprieduma lietā </w:t>
      </w:r>
      <w:r w:rsidR="00F77FFE" w:rsidRPr="00962550">
        <w:rPr>
          <w:rStyle w:val="sb8d990e2"/>
          <w:i/>
          <w:shd w:val="clear" w:color="auto" w:fill="FFFFFF"/>
        </w:rPr>
        <w:t>„</w:t>
      </w:r>
      <w:proofErr w:type="spellStart"/>
      <w:r w:rsidR="00282953" w:rsidRPr="00962550">
        <w:rPr>
          <w:rStyle w:val="s6b621b36"/>
          <w:i/>
          <w:iCs/>
          <w:shd w:val="clear" w:color="auto" w:fill="FFFFFF"/>
        </w:rPr>
        <w:t>Sutter</w:t>
      </w:r>
      <w:proofErr w:type="spellEnd"/>
      <w:r w:rsidR="00BA4F75" w:rsidRPr="00962550">
        <w:rPr>
          <w:rStyle w:val="s6b621b36"/>
          <w:i/>
          <w:iCs/>
          <w:shd w:val="clear" w:color="auto" w:fill="FFFFFF"/>
        </w:rPr>
        <w:t xml:space="preserve"> </w:t>
      </w:r>
      <w:proofErr w:type="spellStart"/>
      <w:r w:rsidR="00BA4F75" w:rsidRPr="00962550">
        <w:rPr>
          <w:rStyle w:val="s6b621b36"/>
          <w:i/>
          <w:iCs/>
          <w:shd w:val="clear" w:color="auto" w:fill="FFFFFF"/>
        </w:rPr>
        <w:t>v.Switzerland</w:t>
      </w:r>
      <w:proofErr w:type="spellEnd"/>
      <w:r w:rsidR="00F77FFE" w:rsidRPr="00962550">
        <w:rPr>
          <w:rStyle w:val="s6b621b36"/>
          <w:i/>
          <w:iCs/>
          <w:shd w:val="clear" w:color="auto" w:fill="FFFFFF"/>
        </w:rPr>
        <w:t>”, iesnieguma Nr. 8209/78</w:t>
      </w:r>
      <w:bookmarkEnd w:id="4"/>
      <w:r w:rsidR="00F77FFE" w:rsidRPr="00962550">
        <w:rPr>
          <w:rStyle w:val="s6b621b36"/>
          <w:i/>
          <w:iCs/>
          <w:shd w:val="clear" w:color="auto" w:fill="FFFFFF"/>
        </w:rPr>
        <w:t>,</w:t>
      </w:r>
      <w:r w:rsidR="00BA4F75" w:rsidRPr="00962550">
        <w:rPr>
          <w:rStyle w:val="s6b621b36"/>
          <w:i/>
          <w:iCs/>
          <w:shd w:val="clear" w:color="auto" w:fill="FFFFFF"/>
        </w:rPr>
        <w:t xml:space="preserve"> </w:t>
      </w:r>
      <w:r w:rsidR="00282953" w:rsidRPr="00962550">
        <w:rPr>
          <w:rStyle w:val="sb8d990e2"/>
          <w:i/>
          <w:shd w:val="clear" w:color="auto" w:fill="FFFFFF"/>
        </w:rPr>
        <w:t>34</w:t>
      </w:r>
      <w:r w:rsidR="00BA4F75" w:rsidRPr="00962550">
        <w:rPr>
          <w:rStyle w:val="sb8d990e2"/>
          <w:i/>
          <w:shd w:val="clear" w:color="auto" w:fill="FFFFFF"/>
        </w:rPr>
        <w:t>.paragrāfs</w:t>
      </w:r>
      <w:r w:rsidR="00282953" w:rsidRPr="00962550">
        <w:rPr>
          <w:rStyle w:val="sb8d990e2"/>
          <w:shd w:val="clear" w:color="auto" w:fill="FFFFFF"/>
        </w:rPr>
        <w:t xml:space="preserve">). </w:t>
      </w:r>
    </w:p>
    <w:p w14:paraId="1C565C37" w14:textId="64CC61FB" w:rsidR="00282953" w:rsidRPr="00962550" w:rsidRDefault="00282953" w:rsidP="00962550">
      <w:pPr>
        <w:spacing w:line="276" w:lineRule="auto"/>
        <w:ind w:firstLine="567"/>
        <w:jc w:val="both"/>
        <w:rPr>
          <w:rStyle w:val="sb8d990e2"/>
          <w:shd w:val="clear" w:color="auto" w:fill="FFFFFF"/>
        </w:rPr>
      </w:pPr>
      <w:r w:rsidRPr="00962550">
        <w:rPr>
          <w:rStyle w:val="sb8d990e2"/>
          <w:shd w:val="clear" w:color="auto" w:fill="FFFFFF"/>
        </w:rPr>
        <w:t xml:space="preserve">Atkāpes no prasības, lai tiesas spriedums būtu sabiedrībai pieejams, pieļaujamas </w:t>
      </w:r>
      <w:r w:rsidR="00276112" w:rsidRPr="00962550">
        <w:rPr>
          <w:rStyle w:val="sb8d990e2"/>
          <w:shd w:val="clear" w:color="auto" w:fill="FFFFFF"/>
        </w:rPr>
        <w:t xml:space="preserve">tikai </w:t>
      </w:r>
      <w:r w:rsidRPr="00962550">
        <w:rPr>
          <w:rStyle w:val="sb8d990e2"/>
          <w:shd w:val="clear" w:color="auto" w:fill="FFFFFF"/>
        </w:rPr>
        <w:t xml:space="preserve">tad, ja tam ir konkrētā procesa apstākļos balstīts objektīvs attaisnojums (piemēram, nepieciešamība aizsargāt procesa dalībnieku privāto dzīvi vai valsts drošību) </w:t>
      </w:r>
      <w:proofErr w:type="gramStart"/>
      <w:r w:rsidRPr="00962550">
        <w:rPr>
          <w:rStyle w:val="sb8d990e2"/>
          <w:shd w:val="clear" w:color="auto" w:fill="FFFFFF"/>
        </w:rPr>
        <w:t>(</w:t>
      </w:r>
      <w:proofErr w:type="gramEnd"/>
      <w:r w:rsidR="00A3710E" w:rsidRPr="00962550">
        <w:rPr>
          <w:rStyle w:val="sb8d990e2"/>
          <w:shd w:val="clear" w:color="auto" w:fill="FFFFFF"/>
        </w:rPr>
        <w:t xml:space="preserve">sal. </w:t>
      </w:r>
      <w:r w:rsidR="00BA4F75" w:rsidRPr="00962550">
        <w:rPr>
          <w:rStyle w:val="sb8d990e2"/>
          <w:i/>
          <w:shd w:val="clear" w:color="auto" w:fill="FFFFFF"/>
        </w:rPr>
        <w:t xml:space="preserve">Eiropas Cilvēktiesību tiesas sprieduma lietā </w:t>
      </w:r>
      <w:r w:rsidR="003843C0" w:rsidRPr="00962550">
        <w:rPr>
          <w:rStyle w:val="sb8d990e2"/>
          <w:i/>
          <w:shd w:val="clear" w:color="auto" w:fill="FFFFFF"/>
        </w:rPr>
        <w:t>„</w:t>
      </w:r>
      <w:proofErr w:type="spellStart"/>
      <w:r w:rsidRPr="00962550">
        <w:rPr>
          <w:rStyle w:val="sb8d990e2"/>
          <w:i/>
          <w:shd w:val="clear" w:color="auto" w:fill="FFFFFF"/>
        </w:rPr>
        <w:t>Fazliyski</w:t>
      </w:r>
      <w:proofErr w:type="spellEnd"/>
      <w:r w:rsidRPr="00962550">
        <w:rPr>
          <w:rStyle w:val="sb8d990e2"/>
          <w:i/>
          <w:shd w:val="clear" w:color="auto" w:fill="FFFFFF"/>
        </w:rPr>
        <w:t xml:space="preserve"> v.</w:t>
      </w:r>
      <w:r w:rsidR="00BA4F75" w:rsidRPr="00962550">
        <w:rPr>
          <w:rStyle w:val="sb8d990e2"/>
          <w:i/>
          <w:shd w:val="clear" w:color="auto" w:fill="FFFFFF"/>
        </w:rPr>
        <w:t xml:space="preserve"> </w:t>
      </w:r>
      <w:proofErr w:type="spellStart"/>
      <w:r w:rsidRPr="00962550">
        <w:rPr>
          <w:rStyle w:val="sb8d990e2"/>
          <w:i/>
          <w:shd w:val="clear" w:color="auto" w:fill="FFFFFF"/>
        </w:rPr>
        <w:t>Bulgaria</w:t>
      </w:r>
      <w:proofErr w:type="spellEnd"/>
      <w:r w:rsidR="003843C0" w:rsidRPr="00962550">
        <w:rPr>
          <w:rStyle w:val="sb8d990e2"/>
          <w:i/>
          <w:shd w:val="clear" w:color="auto" w:fill="FFFFFF"/>
        </w:rPr>
        <w:t>”</w:t>
      </w:r>
      <w:r w:rsidRPr="00962550">
        <w:rPr>
          <w:rStyle w:val="sb8d990e2"/>
          <w:i/>
          <w:shd w:val="clear" w:color="auto" w:fill="FFFFFF"/>
        </w:rPr>
        <w:t xml:space="preserve"> 64.</w:t>
      </w:r>
      <w:r w:rsidR="00102BBD" w:rsidRPr="00962550">
        <w:rPr>
          <w:i/>
        </w:rPr>
        <w:t>–</w:t>
      </w:r>
      <w:r w:rsidRPr="00962550">
        <w:rPr>
          <w:rStyle w:val="sb8d990e2"/>
          <w:i/>
          <w:shd w:val="clear" w:color="auto" w:fill="FFFFFF"/>
        </w:rPr>
        <w:t>70</w:t>
      </w:r>
      <w:r w:rsidR="00BA4F75" w:rsidRPr="00962550">
        <w:rPr>
          <w:rStyle w:val="sb8d990e2"/>
          <w:i/>
          <w:shd w:val="clear" w:color="auto" w:fill="FFFFFF"/>
        </w:rPr>
        <w:t xml:space="preserve">.paragrāfs, kā arī </w:t>
      </w:r>
      <w:bookmarkStart w:id="5" w:name="_Hlk951359"/>
      <w:proofErr w:type="gramStart"/>
      <w:r w:rsidR="00BA4F75" w:rsidRPr="00962550">
        <w:rPr>
          <w:rStyle w:val="sb8d990e2"/>
          <w:i/>
          <w:shd w:val="clear" w:color="auto" w:fill="FFFFFF"/>
        </w:rPr>
        <w:t>2001.gada</w:t>
      </w:r>
      <w:proofErr w:type="gramEnd"/>
      <w:r w:rsidR="00BA4F75" w:rsidRPr="00962550">
        <w:rPr>
          <w:rStyle w:val="sb8d990e2"/>
          <w:i/>
          <w:shd w:val="clear" w:color="auto" w:fill="FFFFFF"/>
        </w:rPr>
        <w:t xml:space="preserve"> 24.aprīļa sprieduma lietā </w:t>
      </w:r>
      <w:r w:rsidR="003843C0" w:rsidRPr="00962550">
        <w:rPr>
          <w:rStyle w:val="sb8d990e2"/>
          <w:i/>
          <w:shd w:val="clear" w:color="auto" w:fill="FFFFFF"/>
        </w:rPr>
        <w:t>„</w:t>
      </w:r>
      <w:r w:rsidRPr="00962550">
        <w:rPr>
          <w:rStyle w:val="sb8d990e2"/>
          <w:i/>
          <w:shd w:val="clear" w:color="auto" w:fill="FFFFFF"/>
        </w:rPr>
        <w:t xml:space="preserve">B. </w:t>
      </w:r>
      <w:proofErr w:type="spellStart"/>
      <w:r w:rsidRPr="00962550">
        <w:rPr>
          <w:rStyle w:val="sb8d990e2"/>
          <w:i/>
          <w:shd w:val="clear" w:color="auto" w:fill="FFFFFF"/>
        </w:rPr>
        <w:t>and</w:t>
      </w:r>
      <w:proofErr w:type="spellEnd"/>
      <w:r w:rsidRPr="00962550">
        <w:rPr>
          <w:rStyle w:val="sb8d990e2"/>
          <w:i/>
          <w:shd w:val="clear" w:color="auto" w:fill="FFFFFF"/>
        </w:rPr>
        <w:t xml:space="preserve"> P. v. </w:t>
      </w:r>
      <w:proofErr w:type="spellStart"/>
      <w:r w:rsidRPr="00962550">
        <w:rPr>
          <w:rStyle w:val="sb8d990e2"/>
          <w:i/>
          <w:shd w:val="clear" w:color="auto" w:fill="FFFFFF"/>
        </w:rPr>
        <w:t>The</w:t>
      </w:r>
      <w:proofErr w:type="spellEnd"/>
      <w:r w:rsidRPr="00962550">
        <w:rPr>
          <w:rStyle w:val="sb8d990e2"/>
          <w:i/>
          <w:shd w:val="clear" w:color="auto" w:fill="FFFFFF"/>
        </w:rPr>
        <w:t xml:space="preserve"> </w:t>
      </w:r>
      <w:proofErr w:type="spellStart"/>
      <w:r w:rsidRPr="00962550">
        <w:rPr>
          <w:rStyle w:val="sb8d990e2"/>
          <w:i/>
          <w:shd w:val="clear" w:color="auto" w:fill="FFFFFF"/>
        </w:rPr>
        <w:t>United</w:t>
      </w:r>
      <w:proofErr w:type="spellEnd"/>
      <w:r w:rsidRPr="00962550">
        <w:rPr>
          <w:rStyle w:val="sb8d990e2"/>
          <w:i/>
          <w:shd w:val="clear" w:color="auto" w:fill="FFFFFF"/>
        </w:rPr>
        <w:t xml:space="preserve"> </w:t>
      </w:r>
      <w:proofErr w:type="spellStart"/>
      <w:r w:rsidRPr="00962550">
        <w:rPr>
          <w:rStyle w:val="sb8d990e2"/>
          <w:i/>
          <w:shd w:val="clear" w:color="auto" w:fill="FFFFFF"/>
        </w:rPr>
        <w:t>Kingdom</w:t>
      </w:r>
      <w:bookmarkEnd w:id="5"/>
      <w:proofErr w:type="spellEnd"/>
      <w:r w:rsidRPr="00962550">
        <w:rPr>
          <w:rStyle w:val="sb8d990e2"/>
          <w:i/>
          <w:shd w:val="clear" w:color="auto" w:fill="FFFFFF"/>
        </w:rPr>
        <w:t xml:space="preserve"> 45</w:t>
      </w:r>
      <w:r w:rsidR="00102BBD" w:rsidRPr="00962550">
        <w:rPr>
          <w:rStyle w:val="sb8d990e2"/>
          <w:i/>
          <w:shd w:val="clear" w:color="auto" w:fill="FFFFFF"/>
        </w:rPr>
        <w:t>.</w:t>
      </w:r>
      <w:r w:rsidR="00102BBD" w:rsidRPr="00962550">
        <w:rPr>
          <w:i/>
        </w:rPr>
        <w:t>–</w:t>
      </w:r>
      <w:r w:rsidRPr="00962550">
        <w:rPr>
          <w:rStyle w:val="sb8d990e2"/>
          <w:i/>
          <w:shd w:val="clear" w:color="auto" w:fill="FFFFFF"/>
        </w:rPr>
        <w:t>49</w:t>
      </w:r>
      <w:r w:rsidR="00BA4F75" w:rsidRPr="00962550">
        <w:rPr>
          <w:rStyle w:val="sb8d990e2"/>
          <w:i/>
          <w:shd w:val="clear" w:color="auto" w:fill="FFFFFF"/>
        </w:rPr>
        <w:t>.paragrāfs</w:t>
      </w:r>
      <w:r w:rsidRPr="00962550">
        <w:rPr>
          <w:rStyle w:val="sb8d990e2"/>
          <w:shd w:val="clear" w:color="auto" w:fill="FFFFFF"/>
        </w:rPr>
        <w:t>)</w:t>
      </w:r>
      <w:r w:rsidR="00BA4F75" w:rsidRPr="00962550">
        <w:rPr>
          <w:rStyle w:val="sb8d990e2"/>
          <w:shd w:val="clear" w:color="auto" w:fill="FFFFFF"/>
        </w:rPr>
        <w:t>.</w:t>
      </w:r>
      <w:r w:rsidRPr="00962550">
        <w:rPr>
          <w:rStyle w:val="sb8d990e2"/>
          <w:shd w:val="clear" w:color="auto" w:fill="FFFFFF"/>
        </w:rPr>
        <w:t xml:space="preserve">  </w:t>
      </w:r>
    </w:p>
    <w:p w14:paraId="381C7C07" w14:textId="77777777" w:rsidR="00D6361E" w:rsidRPr="00962550" w:rsidRDefault="00D6361E" w:rsidP="00962550">
      <w:pPr>
        <w:spacing w:line="276" w:lineRule="auto"/>
        <w:ind w:firstLine="567"/>
        <w:jc w:val="both"/>
      </w:pPr>
    </w:p>
    <w:p w14:paraId="37CEEE69" w14:textId="5729B75D" w:rsidR="00DB06C3" w:rsidRPr="00962550" w:rsidRDefault="00BA4F75" w:rsidP="00962550">
      <w:pPr>
        <w:spacing w:line="276" w:lineRule="auto"/>
        <w:ind w:firstLine="567"/>
        <w:jc w:val="both"/>
      </w:pPr>
      <w:r w:rsidRPr="00962550">
        <w:t>[1</w:t>
      </w:r>
      <w:r w:rsidR="00DB06C3" w:rsidRPr="00962550">
        <w:t>2</w:t>
      </w:r>
      <w:r w:rsidRPr="00962550">
        <w:t>] Ievērojot minēto, secināms, ka pr</w:t>
      </w:r>
      <w:r w:rsidR="00A3710E" w:rsidRPr="00962550">
        <w:t>asība</w:t>
      </w:r>
      <w:r w:rsidRPr="00962550">
        <w:t>, lai tiesas spriedums</w:t>
      </w:r>
      <w:r w:rsidR="0030777A" w:rsidRPr="00962550">
        <w:t xml:space="preserve"> (jo īpaši tāds, kas taisīts atklātā tiesas sēdē izskatītā lietā)</w:t>
      </w:r>
      <w:r w:rsidRPr="00962550">
        <w:t xml:space="preserve"> būtu </w:t>
      </w:r>
      <w:r w:rsidR="009B4E57" w:rsidRPr="00962550">
        <w:t xml:space="preserve">pasludināts </w:t>
      </w:r>
      <w:r w:rsidRPr="00962550">
        <w:t>publiski, ir tieš</w:t>
      </w:r>
      <w:r w:rsidR="004B0F97" w:rsidRPr="00962550">
        <w:t>i</w:t>
      </w:r>
      <w:r w:rsidRPr="00962550">
        <w:t xml:space="preserve"> vērst</w:t>
      </w:r>
      <w:r w:rsidR="00A3710E" w:rsidRPr="00962550">
        <w:t>a</w:t>
      </w:r>
      <w:r w:rsidRPr="00962550">
        <w:t xml:space="preserve"> uz to, lai sabiedrībai būtu iespējams ar šādu spriedumu iepazīties</w:t>
      </w:r>
      <w:r w:rsidR="00A8645E" w:rsidRPr="00962550">
        <w:t xml:space="preserve">, jo tikai tādā veidā ir iespējams sasniegt </w:t>
      </w:r>
      <w:r w:rsidR="0030777A" w:rsidRPr="00962550">
        <w:t xml:space="preserve">iepriekš </w:t>
      </w:r>
      <w:r w:rsidR="0030777A" w:rsidRPr="00962550">
        <w:lastRenderedPageBreak/>
        <w:t xml:space="preserve">norādīto </w:t>
      </w:r>
      <w:r w:rsidR="00A8645E" w:rsidRPr="00962550">
        <w:t xml:space="preserve">mērķi – </w:t>
      </w:r>
      <w:r w:rsidR="0030777A" w:rsidRPr="00962550">
        <w:t>tiesību uz taisnīgu tiesu pilnvērtīg</w:t>
      </w:r>
      <w:r w:rsidR="009B4E57" w:rsidRPr="00962550">
        <w:t>u</w:t>
      </w:r>
      <w:r w:rsidR="0030777A" w:rsidRPr="00962550">
        <w:t xml:space="preserve"> nodrošināšan</w:t>
      </w:r>
      <w:r w:rsidR="009B4E57" w:rsidRPr="00962550">
        <w:t>u</w:t>
      </w:r>
      <w:r w:rsidR="0030777A" w:rsidRPr="00962550">
        <w:t xml:space="preserve"> ar </w:t>
      </w:r>
      <w:r w:rsidR="00A8645E" w:rsidRPr="00962550">
        <w:t>tiesas procesa caurskatāmību un sabiedrības uzraudzību pār to, kā tiesa īsteno tiesas spriešanu.</w:t>
      </w:r>
      <w:r w:rsidR="00497348" w:rsidRPr="00962550">
        <w:t xml:space="preserve"> </w:t>
      </w:r>
    </w:p>
    <w:p w14:paraId="189D1221" w14:textId="5BF6D67F" w:rsidR="00DB06C3" w:rsidRPr="00962550" w:rsidRDefault="00497348" w:rsidP="00962550">
      <w:pPr>
        <w:spacing w:line="276" w:lineRule="auto"/>
        <w:ind w:firstLine="567"/>
        <w:jc w:val="both"/>
      </w:pPr>
      <w:r w:rsidRPr="00962550">
        <w:t xml:space="preserve">Tādējādi likuma </w:t>
      </w:r>
      <w:r w:rsidRPr="00962550">
        <w:rPr>
          <w:rFonts w:eastAsiaTheme="minorHAnsi"/>
          <w:lang w:eastAsia="en-US"/>
        </w:rPr>
        <w:t>„Par tiesu varu” 28.</w:t>
      </w:r>
      <w:r w:rsidRPr="00962550">
        <w:rPr>
          <w:rFonts w:eastAsiaTheme="minorHAnsi"/>
          <w:vertAlign w:val="superscript"/>
          <w:lang w:eastAsia="en-US"/>
        </w:rPr>
        <w:t>2</w:t>
      </w:r>
      <w:r w:rsidRPr="00962550">
        <w:rPr>
          <w:rFonts w:eastAsiaTheme="minorHAnsi"/>
          <w:lang w:eastAsia="en-US"/>
        </w:rPr>
        <w:t xml:space="preserve">panta </w:t>
      </w:r>
      <w:r w:rsidR="0030777A" w:rsidRPr="00962550">
        <w:rPr>
          <w:rFonts w:eastAsiaTheme="minorHAnsi"/>
          <w:lang w:eastAsia="en-US"/>
        </w:rPr>
        <w:t>normas</w:t>
      </w:r>
      <w:r w:rsidRPr="00962550">
        <w:rPr>
          <w:rFonts w:eastAsiaTheme="minorHAnsi"/>
          <w:lang w:eastAsia="en-US"/>
        </w:rPr>
        <w:t xml:space="preserve"> būtībā regulē </w:t>
      </w:r>
      <w:r w:rsidR="00045DB6" w:rsidRPr="00962550">
        <w:rPr>
          <w:rFonts w:eastAsiaTheme="minorHAnsi"/>
          <w:lang w:eastAsia="en-US"/>
        </w:rPr>
        <w:t>vienlaikus gan tiesību uz taisnīgu tiesu, gan tiesību uz informācijas pieejamību īstenošanu</w:t>
      </w:r>
      <w:r w:rsidR="0030777A" w:rsidRPr="00962550">
        <w:rPr>
          <w:rFonts w:eastAsiaTheme="minorHAnsi"/>
          <w:lang w:eastAsia="en-US"/>
        </w:rPr>
        <w:t>.</w:t>
      </w:r>
      <w:r w:rsidR="001D1225" w:rsidRPr="00962550">
        <w:rPr>
          <w:rFonts w:eastAsiaTheme="minorHAnsi"/>
          <w:lang w:eastAsia="en-US"/>
        </w:rPr>
        <w:t xml:space="preserve"> Tas savukārt nozīmē, ka atkāpes no šīs normas piemērošanas vērtējamas kā atkāpes no </w:t>
      </w:r>
      <w:r w:rsidR="001D1225" w:rsidRPr="00962550">
        <w:t>lietas izskatīšanas atklātuma jeb publiskuma principa</w:t>
      </w:r>
      <w:r w:rsidR="00DB06C3" w:rsidRPr="00962550">
        <w:t xml:space="preserve">. Vienlaikus atkāpes no šīs normas piemērošanas ir vērtējamas arī kā tiesību uz informāciju ierobežojums. </w:t>
      </w:r>
    </w:p>
    <w:p w14:paraId="5CCD499D" w14:textId="01ED74CE" w:rsidR="007163D8" w:rsidRPr="00962550" w:rsidRDefault="003D5F56" w:rsidP="00962550">
      <w:pPr>
        <w:spacing w:line="276" w:lineRule="auto"/>
        <w:ind w:firstLine="567"/>
        <w:jc w:val="both"/>
      </w:pPr>
      <w:r w:rsidRPr="00962550">
        <w:t>Šādas atkāpes</w:t>
      </w:r>
      <w:r w:rsidR="00DB06C3" w:rsidRPr="00962550">
        <w:t>, kā jau minēts, pieļaujam</w:t>
      </w:r>
      <w:r w:rsidRPr="00962550">
        <w:t>a</w:t>
      </w:r>
      <w:r w:rsidR="00DB06C3" w:rsidRPr="00962550">
        <w:t xml:space="preserve">s tikai tad, ja </w:t>
      </w:r>
      <w:r w:rsidRPr="00962550">
        <w:t>tas</w:t>
      </w:r>
      <w:r w:rsidR="00DB06C3" w:rsidRPr="00962550">
        <w:t xml:space="preserve"> konkrētā gadījumā ir nepieciešam</w:t>
      </w:r>
      <w:r w:rsidRPr="00962550">
        <w:t>s</w:t>
      </w:r>
      <w:r w:rsidR="00DB06C3" w:rsidRPr="00962550">
        <w:t>, lai aizsargātu citas būtiskas intereses, kurām konkrētos apstākļos dodama priekšroka.</w:t>
      </w:r>
    </w:p>
    <w:p w14:paraId="4A8DECC4" w14:textId="77777777" w:rsidR="001D1225" w:rsidRPr="00962550" w:rsidRDefault="001D1225" w:rsidP="00962550">
      <w:pPr>
        <w:spacing w:line="276" w:lineRule="auto"/>
        <w:ind w:firstLine="567"/>
        <w:jc w:val="both"/>
      </w:pPr>
    </w:p>
    <w:p w14:paraId="41C10826" w14:textId="31B709A0" w:rsidR="00DB06C3" w:rsidRPr="00962550" w:rsidRDefault="001D1225" w:rsidP="00962550">
      <w:pPr>
        <w:spacing w:line="276" w:lineRule="auto"/>
        <w:ind w:firstLine="567"/>
        <w:jc w:val="both"/>
        <w:rPr>
          <w:rFonts w:eastAsiaTheme="minorHAnsi"/>
          <w:lang w:eastAsia="en-US"/>
        </w:rPr>
      </w:pPr>
      <w:r w:rsidRPr="00962550">
        <w:t>[1</w:t>
      </w:r>
      <w:r w:rsidR="00DB06C3" w:rsidRPr="00962550">
        <w:t>3</w:t>
      </w:r>
      <w:r w:rsidRPr="00962550">
        <w:t>] No pirmās instances tiesas</w:t>
      </w:r>
      <w:r w:rsidR="00DB06C3" w:rsidRPr="00962550">
        <w:t xml:space="preserve"> sprieduma, kā arī pārsūdzētā lēmuma izriet</w:t>
      </w:r>
      <w:r w:rsidR="009B4E57" w:rsidRPr="00962550">
        <w:t xml:space="preserve"> uzskats</w:t>
      </w:r>
      <w:r w:rsidR="00DB06C3" w:rsidRPr="00962550">
        <w:t xml:space="preserve">, ka krimināllietas spriedumu pieejamības jautājumā likuma </w:t>
      </w:r>
      <w:r w:rsidR="00DB06C3" w:rsidRPr="00962550">
        <w:rPr>
          <w:rFonts w:eastAsiaTheme="minorHAnsi"/>
          <w:lang w:eastAsia="en-US"/>
        </w:rPr>
        <w:t>„Par tiesu varu” 28.</w:t>
      </w:r>
      <w:r w:rsidR="00DB06C3" w:rsidRPr="00962550">
        <w:rPr>
          <w:rFonts w:eastAsiaTheme="minorHAnsi"/>
          <w:vertAlign w:val="superscript"/>
          <w:lang w:eastAsia="en-US"/>
        </w:rPr>
        <w:t>2</w:t>
      </w:r>
      <w:r w:rsidR="00DB06C3" w:rsidRPr="00962550">
        <w:rPr>
          <w:rFonts w:eastAsiaTheme="minorHAnsi"/>
          <w:lang w:eastAsia="en-US"/>
        </w:rPr>
        <w:t>panta normas nav piemērojamas, jo tās ir pretrunā ar speciālo regulējumu, kas ietverts Kriminālprocesa likumā.</w:t>
      </w:r>
    </w:p>
    <w:p w14:paraId="256277B1" w14:textId="77777777" w:rsidR="00DB06C3" w:rsidRPr="00962550" w:rsidRDefault="00DB06C3" w:rsidP="00962550">
      <w:pPr>
        <w:spacing w:line="276" w:lineRule="auto"/>
        <w:ind w:firstLine="567"/>
        <w:jc w:val="both"/>
        <w:rPr>
          <w:rFonts w:eastAsiaTheme="minorHAnsi"/>
          <w:lang w:eastAsia="en-US"/>
        </w:rPr>
      </w:pPr>
    </w:p>
    <w:p w14:paraId="06E4164B" w14:textId="4616AEA6" w:rsidR="0008009A" w:rsidRPr="00962550" w:rsidRDefault="00DB06C3" w:rsidP="00962550">
      <w:pPr>
        <w:spacing w:line="276" w:lineRule="auto"/>
        <w:ind w:firstLine="567"/>
        <w:jc w:val="both"/>
        <w:rPr>
          <w:rFonts w:eastAsiaTheme="minorHAnsi"/>
          <w:lang w:eastAsia="en-US"/>
        </w:rPr>
      </w:pPr>
      <w:r w:rsidRPr="00962550">
        <w:rPr>
          <w:rFonts w:eastAsiaTheme="minorHAnsi"/>
          <w:lang w:eastAsia="en-US"/>
        </w:rPr>
        <w:t xml:space="preserve">[14] </w:t>
      </w:r>
      <w:r w:rsidR="00C0387C" w:rsidRPr="00962550">
        <w:rPr>
          <w:rFonts w:eastAsiaTheme="minorHAnsi"/>
          <w:lang w:eastAsia="en-US"/>
        </w:rPr>
        <w:t xml:space="preserve">Nav šaubu, ka </w:t>
      </w:r>
      <w:r w:rsidRPr="00962550">
        <w:t xml:space="preserve">likuma </w:t>
      </w:r>
      <w:r w:rsidRPr="00962550">
        <w:rPr>
          <w:rFonts w:eastAsiaTheme="minorHAnsi"/>
          <w:lang w:eastAsia="en-US"/>
        </w:rPr>
        <w:t>„Par tiesu varu” 28.</w:t>
      </w:r>
      <w:r w:rsidRPr="00962550">
        <w:rPr>
          <w:rFonts w:eastAsiaTheme="minorHAnsi"/>
          <w:vertAlign w:val="superscript"/>
          <w:lang w:eastAsia="en-US"/>
        </w:rPr>
        <w:t>2</w:t>
      </w:r>
      <w:r w:rsidRPr="00962550">
        <w:rPr>
          <w:rFonts w:eastAsiaTheme="minorHAnsi"/>
          <w:lang w:eastAsia="en-US"/>
        </w:rPr>
        <w:t xml:space="preserve">panta regulējums par tiesas nolēmumu pieejamību </w:t>
      </w:r>
      <w:r w:rsidR="000377B1" w:rsidRPr="00962550">
        <w:rPr>
          <w:rFonts w:eastAsiaTheme="minorHAnsi"/>
          <w:lang w:eastAsia="en-US"/>
        </w:rPr>
        <w:t xml:space="preserve">var tikt aplūkots kā </w:t>
      </w:r>
      <w:r w:rsidRPr="00962550">
        <w:rPr>
          <w:rFonts w:eastAsiaTheme="minorHAnsi"/>
          <w:lang w:eastAsia="en-US"/>
        </w:rPr>
        <w:t>vispārīgais regulējums</w:t>
      </w:r>
      <w:r w:rsidR="00C0387C" w:rsidRPr="00962550">
        <w:rPr>
          <w:rFonts w:eastAsiaTheme="minorHAnsi"/>
          <w:lang w:eastAsia="en-US"/>
        </w:rPr>
        <w:t xml:space="preserve">. Tas izriet arī no </w:t>
      </w:r>
      <w:r w:rsidR="000377B1" w:rsidRPr="00962550">
        <w:rPr>
          <w:rFonts w:eastAsiaTheme="minorHAnsi"/>
          <w:lang w:eastAsia="en-US"/>
        </w:rPr>
        <w:t>šā panta ceturtās daļas, kas noteic, ka š</w:t>
      </w:r>
      <w:r w:rsidR="000377B1" w:rsidRPr="00962550">
        <w:rPr>
          <w:shd w:val="clear" w:color="auto" w:fill="FFFFFF"/>
        </w:rPr>
        <w:t>ā panta noteikumus nepiemēro, ja tiesas nolēmumu izsniedz saskaņā ar procesuālajiem likumiem.</w:t>
      </w:r>
      <w:r w:rsidR="000377B1" w:rsidRPr="00962550">
        <w:rPr>
          <w:rFonts w:eastAsiaTheme="minorHAnsi"/>
          <w:lang w:eastAsia="en-US"/>
        </w:rPr>
        <w:t xml:space="preserve"> </w:t>
      </w:r>
      <w:r w:rsidR="00045DB6" w:rsidRPr="00962550">
        <w:rPr>
          <w:rFonts w:eastAsiaTheme="minorHAnsi"/>
          <w:lang w:eastAsia="en-US"/>
        </w:rPr>
        <w:t>Tādējādi</w:t>
      </w:r>
      <w:r w:rsidR="0008009A" w:rsidRPr="00962550">
        <w:rPr>
          <w:rFonts w:eastAsiaTheme="minorHAnsi"/>
          <w:lang w:eastAsia="en-US"/>
        </w:rPr>
        <w:t xml:space="preserve"> likumdevējs ir pieļāvis, ka tiesas nolēmumu pieejamība var tikt regulēta arī procesuālajos likumos. </w:t>
      </w:r>
    </w:p>
    <w:p w14:paraId="23778086" w14:textId="7737E2BB" w:rsidR="000377B1" w:rsidRPr="00962550" w:rsidRDefault="0008009A" w:rsidP="00962550">
      <w:pPr>
        <w:spacing w:line="276" w:lineRule="auto"/>
        <w:ind w:firstLine="567"/>
        <w:jc w:val="both"/>
        <w:rPr>
          <w:rFonts w:eastAsiaTheme="minorHAnsi"/>
          <w:lang w:eastAsia="en-US"/>
        </w:rPr>
      </w:pPr>
      <w:r w:rsidRPr="00962550">
        <w:rPr>
          <w:rFonts w:eastAsiaTheme="minorHAnsi"/>
          <w:lang w:eastAsia="en-US"/>
        </w:rPr>
        <w:t>Līdz ar to</w:t>
      </w:r>
      <w:r w:rsidR="000377B1" w:rsidRPr="00962550">
        <w:rPr>
          <w:rFonts w:eastAsiaTheme="minorHAnsi"/>
          <w:lang w:eastAsia="en-US"/>
        </w:rPr>
        <w:t xml:space="preserve">, lai būtu pamats tiesas sprieduma krimināllietā pieejamības jautājumos nepiemērot </w:t>
      </w:r>
      <w:r w:rsidR="000377B1" w:rsidRPr="00962550">
        <w:t xml:space="preserve">likuma </w:t>
      </w:r>
      <w:r w:rsidR="000377B1" w:rsidRPr="00962550">
        <w:rPr>
          <w:rFonts w:eastAsiaTheme="minorHAnsi"/>
          <w:lang w:eastAsia="en-US"/>
        </w:rPr>
        <w:t>„Par tiesu varu” 28.</w:t>
      </w:r>
      <w:r w:rsidR="000377B1" w:rsidRPr="00962550">
        <w:rPr>
          <w:rFonts w:eastAsiaTheme="minorHAnsi"/>
          <w:vertAlign w:val="superscript"/>
          <w:lang w:eastAsia="en-US"/>
        </w:rPr>
        <w:t>2</w:t>
      </w:r>
      <w:r w:rsidR="000377B1" w:rsidRPr="00962550">
        <w:rPr>
          <w:rFonts w:eastAsiaTheme="minorHAnsi"/>
          <w:lang w:eastAsia="en-US"/>
        </w:rPr>
        <w:t>panta normas, ir nepieciešams konstatēt, ka krimināllietas spriedumu pieejamību izsmeļoši regulē Kriminālprocesa likums.</w:t>
      </w:r>
    </w:p>
    <w:p w14:paraId="3A8A50C6" w14:textId="77777777" w:rsidR="000377B1" w:rsidRPr="00962550" w:rsidRDefault="000377B1" w:rsidP="00962550">
      <w:pPr>
        <w:spacing w:line="276" w:lineRule="auto"/>
        <w:ind w:firstLine="567"/>
        <w:jc w:val="both"/>
        <w:rPr>
          <w:rFonts w:eastAsiaTheme="minorHAnsi"/>
          <w:lang w:eastAsia="en-US"/>
        </w:rPr>
      </w:pPr>
    </w:p>
    <w:p w14:paraId="67498954" w14:textId="40CFD600" w:rsidR="000377B1" w:rsidRPr="00962550" w:rsidRDefault="000377B1" w:rsidP="00962550">
      <w:pPr>
        <w:spacing w:line="276" w:lineRule="auto"/>
        <w:ind w:firstLine="567"/>
        <w:jc w:val="both"/>
        <w:rPr>
          <w:rFonts w:eastAsiaTheme="minorHAnsi"/>
          <w:lang w:eastAsia="en-US"/>
        </w:rPr>
      </w:pPr>
      <w:r w:rsidRPr="00962550">
        <w:rPr>
          <w:rFonts w:eastAsiaTheme="minorHAnsi"/>
          <w:lang w:eastAsia="en-US"/>
        </w:rPr>
        <w:t xml:space="preserve">[15] Pirmās instances tiesas spriedumā norādīts, ka Kriminālprocesa likuma </w:t>
      </w:r>
      <w:r w:rsidR="0051694B" w:rsidRPr="00962550">
        <w:rPr>
          <w:rFonts w:eastAsiaTheme="minorHAnsi"/>
          <w:lang w:eastAsia="en-US"/>
        </w:rPr>
        <w:t xml:space="preserve">speciālā </w:t>
      </w:r>
      <w:r w:rsidRPr="00962550">
        <w:rPr>
          <w:rFonts w:eastAsiaTheme="minorHAnsi"/>
          <w:lang w:eastAsia="en-US"/>
        </w:rPr>
        <w:t xml:space="preserve">norma, kas paredz atšķirīgu tiesas nolēmumu pieejamības regulējumu nekā </w:t>
      </w:r>
      <w:r w:rsidRPr="00962550">
        <w:t xml:space="preserve">likums </w:t>
      </w:r>
      <w:r w:rsidRPr="00962550">
        <w:rPr>
          <w:rFonts w:eastAsiaTheme="minorHAnsi"/>
          <w:lang w:eastAsia="en-US"/>
        </w:rPr>
        <w:t>„Par tiesu varu”, ir Kriminālprocesa likuma 375.panta otrā daļa. Pārsūdzētajā lēmumā papildus šai normai norādīts arī Kriminālprocesa likuma 374.pants.</w:t>
      </w:r>
    </w:p>
    <w:p w14:paraId="0B264DB6" w14:textId="24D25711" w:rsidR="00F53BA6" w:rsidRPr="00962550" w:rsidRDefault="000377B1" w:rsidP="00962550">
      <w:pPr>
        <w:spacing w:line="276" w:lineRule="auto"/>
        <w:ind w:firstLine="567"/>
        <w:jc w:val="both"/>
        <w:rPr>
          <w:rFonts w:eastAsiaTheme="minorHAnsi"/>
          <w:lang w:eastAsia="en-US"/>
        </w:rPr>
      </w:pPr>
      <w:r w:rsidRPr="00962550">
        <w:rPr>
          <w:rFonts w:eastAsiaTheme="minorHAnsi"/>
          <w:lang w:eastAsia="en-US"/>
        </w:rPr>
        <w:t>Senāts, izvērtējot minētas tiesību normas, tostarp kopsakarā ar citām Kriminālprocesa likuma normām, secina, ka</w:t>
      </w:r>
      <w:r w:rsidR="00CD291A" w:rsidRPr="00962550">
        <w:rPr>
          <w:rFonts w:eastAsiaTheme="minorHAnsi"/>
          <w:lang w:eastAsia="en-US"/>
        </w:rPr>
        <w:t xml:space="preserve">, pretēji Administratīvās rajona tiesas spriedumā un pārsūdzētajā lēmumā paustajam uzskatam, </w:t>
      </w:r>
      <w:r w:rsidR="00F53BA6" w:rsidRPr="00962550">
        <w:rPr>
          <w:rFonts w:eastAsiaTheme="minorHAnsi"/>
          <w:lang w:eastAsia="en-US"/>
        </w:rPr>
        <w:t>šīs normas nav uzskatāmas par tādām, kas regulē krimināllietā pasludināta tiesas sprieduma pieejamību.</w:t>
      </w:r>
      <w:r w:rsidR="00067026" w:rsidRPr="00962550">
        <w:rPr>
          <w:rFonts w:eastAsiaTheme="minorHAnsi"/>
          <w:lang w:eastAsia="en-US"/>
        </w:rPr>
        <w:t xml:space="preserve"> Minētais pamatojams ar turpmāk izklāstītajiem apsvērumiem.</w:t>
      </w:r>
    </w:p>
    <w:p w14:paraId="577FEBB3" w14:textId="77777777" w:rsidR="00067026" w:rsidRPr="00962550" w:rsidRDefault="00067026" w:rsidP="00962550">
      <w:pPr>
        <w:spacing w:line="276" w:lineRule="auto"/>
        <w:ind w:firstLine="567"/>
        <w:jc w:val="both"/>
        <w:rPr>
          <w:rFonts w:eastAsiaTheme="minorHAnsi"/>
          <w:lang w:eastAsia="en-US"/>
        </w:rPr>
      </w:pPr>
    </w:p>
    <w:p w14:paraId="61820EC9" w14:textId="481D8D21" w:rsidR="00067026" w:rsidRPr="00962550" w:rsidRDefault="00F53BA6" w:rsidP="00962550">
      <w:pPr>
        <w:spacing w:line="276" w:lineRule="auto"/>
        <w:ind w:firstLine="567"/>
        <w:jc w:val="both"/>
        <w:rPr>
          <w:rFonts w:eastAsiaTheme="minorHAnsi"/>
          <w:lang w:eastAsia="en-US"/>
        </w:rPr>
      </w:pPr>
      <w:r w:rsidRPr="00962550">
        <w:rPr>
          <w:rFonts w:eastAsiaTheme="minorHAnsi"/>
          <w:lang w:eastAsia="en-US"/>
        </w:rPr>
        <w:t xml:space="preserve">[16] </w:t>
      </w:r>
      <w:r w:rsidR="00067026" w:rsidRPr="00962550">
        <w:rPr>
          <w:rFonts w:eastAsiaTheme="minorHAnsi"/>
          <w:lang w:eastAsia="en-US"/>
        </w:rPr>
        <w:t>Kā jau minēts</w:t>
      </w:r>
      <w:r w:rsidR="0051694B" w:rsidRPr="00962550">
        <w:rPr>
          <w:rFonts w:eastAsiaTheme="minorHAnsi"/>
          <w:lang w:eastAsia="en-US"/>
        </w:rPr>
        <w:t xml:space="preserve"> iepriekš</w:t>
      </w:r>
      <w:r w:rsidR="00067026" w:rsidRPr="00962550">
        <w:rPr>
          <w:rFonts w:eastAsiaTheme="minorHAnsi"/>
          <w:lang w:eastAsia="en-US"/>
        </w:rPr>
        <w:t>, saskaņā ar Eiropas Cilvēktiesību tiesas judikatūrā norādīto tiesas sprieduma publiska pasludināšana atbilstoši tiesībām uz taisnīgu tiesu nozīmē, ka spriedums (turklāt ne tikai tā rezolutīvā daļa, bet arī motīvi) tiek publiskots jeb padarīts pieejams sabiedrībai. Atkāpes no sprieduma publiskas pasludināšanas (tātad arī no sprieduma pieejamības sabiedrībai) pieļaujamas tikai tad, ja konkrētā gadījumā tiek konstatēts, ka ir nepieciešams aizsargāt citas būtiskas intereses</w:t>
      </w:r>
      <w:r w:rsidR="00D52DD6" w:rsidRPr="00962550">
        <w:rPr>
          <w:rFonts w:eastAsiaTheme="minorHAnsi"/>
          <w:lang w:eastAsia="en-US"/>
        </w:rPr>
        <w:t>, ierobežojums ir samērīgs un nepieciešams.</w:t>
      </w:r>
      <w:r w:rsidR="003B72DD" w:rsidRPr="00962550">
        <w:rPr>
          <w:rFonts w:eastAsiaTheme="minorHAnsi"/>
          <w:lang w:eastAsia="en-US"/>
        </w:rPr>
        <w:t xml:space="preserve"> Tāpat</w:t>
      </w:r>
      <w:r w:rsidR="00F1220B" w:rsidRPr="00962550">
        <w:rPr>
          <w:rFonts w:eastAsiaTheme="minorHAnsi"/>
          <w:lang w:eastAsia="en-US"/>
        </w:rPr>
        <w:t xml:space="preserve"> arī</w:t>
      </w:r>
      <w:r w:rsidR="003B72DD" w:rsidRPr="00962550">
        <w:rPr>
          <w:rFonts w:eastAsiaTheme="minorHAnsi"/>
          <w:lang w:eastAsia="en-US"/>
        </w:rPr>
        <w:t xml:space="preserve"> informācijas pieejam</w:t>
      </w:r>
      <w:r w:rsidR="003435E9" w:rsidRPr="00962550">
        <w:rPr>
          <w:rFonts w:eastAsiaTheme="minorHAnsi"/>
          <w:lang w:eastAsia="en-US"/>
        </w:rPr>
        <w:t>ī</w:t>
      </w:r>
      <w:r w:rsidR="003B72DD" w:rsidRPr="00962550">
        <w:rPr>
          <w:rFonts w:eastAsiaTheme="minorHAnsi"/>
          <w:lang w:eastAsia="en-US"/>
        </w:rPr>
        <w:t>bas ierobežošana vārda brīvības kontekstā pieļaujama vienīgi tad, ja tas noteikts</w:t>
      </w:r>
      <w:r w:rsidR="003435E9" w:rsidRPr="00962550">
        <w:rPr>
          <w:rFonts w:eastAsiaTheme="minorHAnsi"/>
          <w:lang w:eastAsia="en-US"/>
        </w:rPr>
        <w:t xml:space="preserve"> samērīgi ar mērķi aizsargāt citas būtiskas intereses.</w:t>
      </w:r>
    </w:p>
    <w:p w14:paraId="557E3047" w14:textId="55F91EF5" w:rsidR="00067026" w:rsidRPr="00962550" w:rsidRDefault="00D52DD6" w:rsidP="00962550">
      <w:pPr>
        <w:spacing w:line="276" w:lineRule="auto"/>
        <w:ind w:firstLine="567"/>
        <w:jc w:val="both"/>
        <w:rPr>
          <w:rFonts w:eastAsiaTheme="minorHAnsi"/>
          <w:lang w:eastAsia="en-US"/>
        </w:rPr>
      </w:pPr>
      <w:r w:rsidRPr="00962550">
        <w:rPr>
          <w:rFonts w:eastAsiaTheme="minorHAnsi"/>
          <w:lang w:eastAsia="en-US"/>
        </w:rPr>
        <w:t xml:space="preserve">Tādējādi, lai secinātu, ka likumdevējs ar konkrētu Kriminālprocesa </w:t>
      </w:r>
      <w:r w:rsidR="009B4E57" w:rsidRPr="00962550">
        <w:rPr>
          <w:rFonts w:eastAsiaTheme="minorHAnsi"/>
          <w:lang w:eastAsia="en-US"/>
        </w:rPr>
        <w:t xml:space="preserve">likuma </w:t>
      </w:r>
      <w:r w:rsidRPr="00962550">
        <w:rPr>
          <w:rFonts w:eastAsiaTheme="minorHAnsi"/>
          <w:lang w:eastAsia="en-US"/>
        </w:rPr>
        <w:t xml:space="preserve">normu ir vēlējies paredzēt atkāpi no </w:t>
      </w:r>
      <w:r w:rsidR="008549D5" w:rsidRPr="00962550">
        <w:rPr>
          <w:rFonts w:eastAsiaTheme="minorHAnsi"/>
          <w:lang w:eastAsia="en-US"/>
        </w:rPr>
        <w:t xml:space="preserve">konstitucionālā ranga </w:t>
      </w:r>
      <w:r w:rsidRPr="00962550">
        <w:rPr>
          <w:rFonts w:eastAsiaTheme="minorHAnsi"/>
          <w:lang w:eastAsia="en-US"/>
        </w:rPr>
        <w:t>prasības, lai atklātā tiesas sēdē izskatītā lietā pasludināts spriedums būtu publiski pieejams, būtu jākonstatē, ka konkrēta norma skaidri atspoguļo šādu likumdevēja gribu.</w:t>
      </w:r>
    </w:p>
    <w:p w14:paraId="650EE5EA" w14:textId="77777777" w:rsidR="00D52DD6" w:rsidRPr="00962550" w:rsidRDefault="00D52DD6" w:rsidP="00962550">
      <w:pPr>
        <w:spacing w:line="276" w:lineRule="auto"/>
        <w:ind w:firstLine="567"/>
        <w:jc w:val="both"/>
        <w:rPr>
          <w:rFonts w:eastAsiaTheme="minorHAnsi"/>
          <w:lang w:eastAsia="en-US"/>
        </w:rPr>
      </w:pPr>
    </w:p>
    <w:p w14:paraId="07971ED9" w14:textId="77777777" w:rsidR="00F53BA6" w:rsidRPr="00962550" w:rsidRDefault="00D52DD6" w:rsidP="00962550">
      <w:pPr>
        <w:spacing w:line="276" w:lineRule="auto"/>
        <w:ind w:firstLine="567"/>
        <w:jc w:val="both"/>
      </w:pPr>
      <w:r w:rsidRPr="00962550">
        <w:rPr>
          <w:rFonts w:eastAsiaTheme="minorHAnsi"/>
          <w:lang w:eastAsia="en-US"/>
        </w:rPr>
        <w:t xml:space="preserve">[17] </w:t>
      </w:r>
      <w:r w:rsidR="00F53BA6" w:rsidRPr="00962550">
        <w:rPr>
          <w:rFonts w:eastAsiaTheme="minorHAnsi"/>
          <w:lang w:eastAsia="en-US"/>
        </w:rPr>
        <w:t xml:space="preserve">Kriminālprocesa likuma 374.pants (panta nosaukums: </w:t>
      </w:r>
      <w:r w:rsidR="00F53BA6" w:rsidRPr="00962550">
        <w:rPr>
          <w:bCs/>
        </w:rPr>
        <w:t xml:space="preserve">Kriminālprocesa lietvedība) paredz, ka </w:t>
      </w:r>
      <w:r w:rsidR="00F53BA6" w:rsidRPr="00962550">
        <w:t>no kriminālprocesa uzsākšanas brīža visus ar šo procesu saistītos dokumentus glabā vienkopus krimināllietā. Minētos dokumentus no tās drīkst izņemt tikai uz lēmuma pamata un saskaņā ar šā likuma normām.</w:t>
      </w:r>
    </w:p>
    <w:p w14:paraId="4B872055" w14:textId="0293BEA3" w:rsidR="00D52DD6" w:rsidRPr="00962550" w:rsidRDefault="00D52DD6" w:rsidP="00962550">
      <w:pPr>
        <w:spacing w:line="276" w:lineRule="auto"/>
        <w:ind w:firstLine="567"/>
        <w:jc w:val="both"/>
      </w:pPr>
      <w:r w:rsidRPr="00962550">
        <w:t>Senāt</w:t>
      </w:r>
      <w:r w:rsidR="0051694B" w:rsidRPr="00962550">
        <w:t>s</w:t>
      </w:r>
      <w:r w:rsidRPr="00962550">
        <w:t xml:space="preserve"> </w:t>
      </w:r>
      <w:r w:rsidR="0051694B" w:rsidRPr="00962550">
        <w:t>atzīst</w:t>
      </w:r>
      <w:r w:rsidRPr="00962550">
        <w:t xml:space="preserve">, </w:t>
      </w:r>
      <w:r w:rsidR="0051694B" w:rsidRPr="00962550">
        <w:t xml:space="preserve">ka </w:t>
      </w:r>
      <w:r w:rsidRPr="00962550">
        <w:t>konkrētā tiesību norma nav vērsta uz tiesas nolēmumu pieejamības jautājuma regulēšanu. Tā regulē pavisam citu jautājumu, proti, to, kā tiek vesta lietvedība krimināllietā un kā tiek glabāts krimināllietas materiālu kopums. Tostarp nosacījums, ka dokumentus no krimināllietas drīkst izņemt tikai uz lēmuma pamata un saskaņā ar Kriminālprocesa likuma normām</w:t>
      </w:r>
      <w:r w:rsidR="0008009A" w:rsidRPr="00962550">
        <w:t>,</w:t>
      </w:r>
      <w:r w:rsidRPr="00962550">
        <w:t xml:space="preserve"> nodrošina, lai no krimināllietas materiālu klāsta netiktu izņemti (izslēgti) kādi materiāli bez kriminālprocesa virzītāja ziņas. </w:t>
      </w:r>
    </w:p>
    <w:p w14:paraId="2DA9D6F3" w14:textId="27219910" w:rsidR="00D52DD6" w:rsidRPr="00962550" w:rsidRDefault="009B4E57" w:rsidP="00962550">
      <w:pPr>
        <w:spacing w:line="276" w:lineRule="auto"/>
        <w:ind w:firstLine="567"/>
        <w:jc w:val="both"/>
      </w:pPr>
      <w:r w:rsidRPr="00962550">
        <w:t>G</w:t>
      </w:r>
      <w:r w:rsidR="00D52DD6" w:rsidRPr="00962550">
        <w:t>adījumā, ja informācijas atklātības kontekstā sabiedrībai (interesentam) tiek izsniegts publiski pasludināt</w:t>
      </w:r>
      <w:r w:rsidR="00840BA3" w:rsidRPr="00962550">
        <w:t>s</w:t>
      </w:r>
      <w:r w:rsidR="00D52DD6" w:rsidRPr="00962550">
        <w:t xml:space="preserve"> spriedum</w:t>
      </w:r>
      <w:r w:rsidR="00840BA3" w:rsidRPr="00962550">
        <w:t>s</w:t>
      </w:r>
      <w:r w:rsidR="00D52DD6" w:rsidRPr="00962550">
        <w:t xml:space="preserve">, tas nenozīmē, ka </w:t>
      </w:r>
      <w:r w:rsidR="00840BA3" w:rsidRPr="00962550">
        <w:t>konkrētais</w:t>
      </w:r>
      <w:r w:rsidR="00033058" w:rsidRPr="00962550">
        <w:t xml:space="preserve"> spriedums tiek izslēgts no attiecīgās krimināllietas (vairs nav šajā krimināllietā). Līdz ar to konkrētā Kriminālprocesa likuma norma neregulē tiesisko sit</w:t>
      </w:r>
      <w:r w:rsidR="008549D5" w:rsidRPr="00962550">
        <w:t>uāciju, kurā jāizšķir jautājums</w:t>
      </w:r>
      <w:r w:rsidR="00033058" w:rsidRPr="00962550">
        <w:t xml:space="preserve"> par publiski pasludināta tiesas sprieduma </w:t>
      </w:r>
      <w:r w:rsidR="0051694B" w:rsidRPr="00962550">
        <w:t xml:space="preserve">atvasinājuma </w:t>
      </w:r>
      <w:r w:rsidR="00033058" w:rsidRPr="00962550">
        <w:t xml:space="preserve">izsniegšanu </w:t>
      </w:r>
      <w:r w:rsidR="002879DE" w:rsidRPr="00962550">
        <w:t>informācijas pieejamības kontekstā.</w:t>
      </w:r>
      <w:r w:rsidR="00D52DD6" w:rsidRPr="00962550">
        <w:t xml:space="preserve"> </w:t>
      </w:r>
    </w:p>
    <w:p w14:paraId="67A8009E" w14:textId="77777777" w:rsidR="00D52DD6" w:rsidRPr="00962550" w:rsidRDefault="00D52DD6" w:rsidP="00962550">
      <w:pPr>
        <w:spacing w:line="276" w:lineRule="auto"/>
        <w:ind w:firstLine="567"/>
        <w:jc w:val="both"/>
      </w:pPr>
    </w:p>
    <w:p w14:paraId="332C8D28" w14:textId="77777777" w:rsidR="00CD138F" w:rsidRPr="00962550" w:rsidRDefault="002879DE" w:rsidP="00962550">
      <w:pPr>
        <w:spacing w:line="276" w:lineRule="auto"/>
        <w:ind w:firstLine="567"/>
        <w:jc w:val="both"/>
      </w:pPr>
      <w:r w:rsidRPr="00962550">
        <w:t xml:space="preserve">[18] </w:t>
      </w:r>
      <w:r w:rsidR="00CD138F" w:rsidRPr="00962550">
        <w:t xml:space="preserve">Kriminālprocesa likuma </w:t>
      </w:r>
      <w:r w:rsidR="00CD138F" w:rsidRPr="00962550">
        <w:rPr>
          <w:bCs/>
        </w:rPr>
        <w:t>375.pants (panta nosaukums: Iepazīšanās ar krimināllietas materiāliem) paredz, ka k</w:t>
      </w:r>
      <w:r w:rsidR="00CD138F" w:rsidRPr="00962550">
        <w:t>riminālprocesa laikā krimināllietā esošie materiāli ir izmeklēšanas noslēpums un ar tiem drīkst iepazīties amatpersonas, kuras veic kriminālprocesu, kā arī personas, kurām minētās amatpersonas attiecīgos materiālus uzrāda šajā likumā paredzētajā kārtībā (panta pirmā daļa). Pēc kriminālprocesa pabeigšanas un galīgā nolēmuma stāšanās spēkā ar krimināllietas materiāliem drīkst iepazīties tiesu, prokuratūras, izmeklēšanas un kriminālsodu izpildes iestāžu darbinieki, personas, kuru tiesības bija aizskartas konkrētajā kriminālprocesā, kā arī personas, kuras veic zinātnisko darbību. Visi galīgie nolēmumi krimināllietās, nodrošinot ar likumiem noteiktās informācijas aizsardzību, ir pieejami publiski (panta otrā daļa).</w:t>
      </w:r>
    </w:p>
    <w:p w14:paraId="4F30169D" w14:textId="59082AC5" w:rsidR="00BD6D13" w:rsidRPr="00962550" w:rsidRDefault="00B76237" w:rsidP="00962550">
      <w:pPr>
        <w:spacing w:line="276" w:lineRule="auto"/>
        <w:ind w:firstLine="567"/>
        <w:jc w:val="both"/>
      </w:pPr>
      <w:r w:rsidRPr="00962550">
        <w:t>P</w:t>
      </w:r>
      <w:r w:rsidR="00CD138F" w:rsidRPr="00962550">
        <w:t xml:space="preserve">irmās instances tiesas </w:t>
      </w:r>
      <w:r w:rsidRPr="00962550">
        <w:t>un iestādes ieskatā</w:t>
      </w:r>
      <w:r w:rsidR="00BD6D13" w:rsidRPr="00962550">
        <w:t xml:space="preserve">, minētās tiesību normas paredz, ka </w:t>
      </w:r>
      <w:r w:rsidR="0051694B" w:rsidRPr="00962550">
        <w:t xml:space="preserve">publiski ir pieejams </w:t>
      </w:r>
      <w:r w:rsidR="00BD6D13" w:rsidRPr="00962550">
        <w:t>tikai galīgais tiesas spriedums krimināllietā, savukārt pārējie lietā esošie tiesas spriedumi ir tādi paši krimināllietas materiāli kā jebkurš cits krimināllietā esošais dokuments, un tāpēc tie nevar būt publiski pieejami.</w:t>
      </w:r>
    </w:p>
    <w:p w14:paraId="02E07223" w14:textId="77777777" w:rsidR="009C670B" w:rsidRPr="00962550" w:rsidRDefault="00BD6D13" w:rsidP="00962550">
      <w:pPr>
        <w:spacing w:line="276" w:lineRule="auto"/>
        <w:ind w:firstLine="567"/>
        <w:jc w:val="both"/>
      </w:pPr>
      <w:r w:rsidRPr="00962550">
        <w:t xml:space="preserve">Senāts tam nepiekrīt. </w:t>
      </w:r>
    </w:p>
    <w:p w14:paraId="778747CF" w14:textId="4EF9C0A5" w:rsidR="009C670B" w:rsidRPr="00962550" w:rsidRDefault="00BD6D13" w:rsidP="00962550">
      <w:pPr>
        <w:spacing w:line="276" w:lineRule="auto"/>
        <w:ind w:firstLine="567"/>
        <w:jc w:val="both"/>
      </w:pPr>
      <w:r w:rsidRPr="00962550">
        <w:t xml:space="preserve">Nav noliedzams, ka </w:t>
      </w:r>
      <w:r w:rsidR="002879DE" w:rsidRPr="00962550">
        <w:t xml:space="preserve">tiesas spriedums krimināllietā </w:t>
      </w:r>
      <w:r w:rsidRPr="00962550">
        <w:t xml:space="preserve">no </w:t>
      </w:r>
      <w:r w:rsidR="002879DE" w:rsidRPr="00962550">
        <w:t>lietvedības kārtošanas</w:t>
      </w:r>
      <w:r w:rsidRPr="00962550">
        <w:t xml:space="preserve"> viedokļa </w:t>
      </w:r>
      <w:r w:rsidR="002879DE" w:rsidRPr="00962550">
        <w:t xml:space="preserve">ir daļa no krimināllietas materiāliem </w:t>
      </w:r>
      <w:r w:rsidR="009C670B" w:rsidRPr="00962550">
        <w:t>jeb daļa no a</w:t>
      </w:r>
      <w:r w:rsidR="002879DE" w:rsidRPr="00962550">
        <w:t xml:space="preserve">ttiecīgajā </w:t>
      </w:r>
      <w:r w:rsidR="009C670B" w:rsidRPr="00962550">
        <w:t>krimināll</w:t>
      </w:r>
      <w:r w:rsidR="002879DE" w:rsidRPr="00962550">
        <w:t xml:space="preserve">ietā esošo dokumentu kopuma. </w:t>
      </w:r>
      <w:r w:rsidR="00B76237" w:rsidRPr="00962550">
        <w:t>Minētais atzīts</w:t>
      </w:r>
      <w:r w:rsidR="009C670B" w:rsidRPr="00962550">
        <w:t xml:space="preserve"> arī Senāta Krimināllietu departamenta </w:t>
      </w:r>
      <w:proofErr w:type="gramStart"/>
      <w:r w:rsidR="009C670B" w:rsidRPr="00962550">
        <w:t>2016.gada</w:t>
      </w:r>
      <w:proofErr w:type="gramEnd"/>
      <w:r w:rsidR="009C670B" w:rsidRPr="00962550">
        <w:t xml:space="preserve"> 8.decembra lēmumā lietā Nr.</w:t>
      </w:r>
      <w:r w:rsidR="00460397" w:rsidRPr="00962550">
        <w:t> </w:t>
      </w:r>
      <w:r w:rsidR="009C670B" w:rsidRPr="00962550">
        <w:t xml:space="preserve">SKK-265/2016, kurā krimināllietas materiālu jēdziens aplūkots Krimināllikuma 307.pantā paredzētā noziedzīgā nodarījuma (krimināllietas materiālu nolaupīšana, tīša iznīcināšana, bojāšana vai viltošana) sastāva pazīmju kontekstā. </w:t>
      </w:r>
    </w:p>
    <w:p w14:paraId="1BDAB8A7" w14:textId="46E2BC01" w:rsidR="00BD6D13" w:rsidRPr="00962550" w:rsidRDefault="002879DE" w:rsidP="00962550">
      <w:pPr>
        <w:spacing w:line="276" w:lineRule="auto"/>
        <w:ind w:firstLine="567"/>
        <w:jc w:val="both"/>
      </w:pPr>
      <w:r w:rsidRPr="00962550">
        <w:t>Tomēr t</w:t>
      </w:r>
      <w:r w:rsidR="00D52DD6" w:rsidRPr="00962550">
        <w:t xml:space="preserve">as, ka tiesas spriedums </w:t>
      </w:r>
      <w:r w:rsidRPr="00962550">
        <w:t xml:space="preserve">ir viens no </w:t>
      </w:r>
      <w:r w:rsidR="00D52DD6" w:rsidRPr="00962550">
        <w:t xml:space="preserve">krimināllietā </w:t>
      </w:r>
      <w:r w:rsidRPr="00962550">
        <w:t>esošajiem dokumentiem</w:t>
      </w:r>
      <w:r w:rsidR="00D52DD6" w:rsidRPr="00962550">
        <w:t xml:space="preserve">, </w:t>
      </w:r>
      <w:r w:rsidR="00586F88" w:rsidRPr="00962550">
        <w:t xml:space="preserve">pats par sevi </w:t>
      </w:r>
      <w:r w:rsidR="00D52DD6" w:rsidRPr="00962550">
        <w:t xml:space="preserve">nenozīmē, ka tas uzskatāms par </w:t>
      </w:r>
      <w:r w:rsidR="00840BA3" w:rsidRPr="00962550">
        <w:t xml:space="preserve">daļu no </w:t>
      </w:r>
      <w:r w:rsidR="00D52DD6" w:rsidRPr="00962550">
        <w:t>krimināllietas materiāl</w:t>
      </w:r>
      <w:r w:rsidR="00840BA3" w:rsidRPr="00962550">
        <w:t>iem</w:t>
      </w:r>
      <w:r w:rsidR="00D52DD6" w:rsidRPr="00962550">
        <w:t xml:space="preserve"> </w:t>
      </w:r>
      <w:r w:rsidR="003435E9" w:rsidRPr="00962550">
        <w:t xml:space="preserve">arī </w:t>
      </w:r>
      <w:r w:rsidR="00D52DD6" w:rsidRPr="00962550">
        <w:t>informācijas pieejamības kontekstā</w:t>
      </w:r>
      <w:r w:rsidR="003435E9" w:rsidRPr="00962550">
        <w:t>, proti, ka tā pieejamību regulē Kriminālprocesa likuma 375.pants</w:t>
      </w:r>
      <w:r w:rsidR="00D52DD6" w:rsidRPr="00962550">
        <w:t xml:space="preserve">. </w:t>
      </w:r>
    </w:p>
    <w:p w14:paraId="30EAB12A" w14:textId="4DDD79F1" w:rsidR="00663EDA" w:rsidRPr="00962550" w:rsidRDefault="00BD6D13" w:rsidP="00962550">
      <w:pPr>
        <w:spacing w:line="276" w:lineRule="auto"/>
        <w:ind w:firstLine="567"/>
        <w:jc w:val="both"/>
      </w:pPr>
      <w:r w:rsidRPr="00962550">
        <w:t>Krimin</w:t>
      </w:r>
      <w:r w:rsidR="00FE4734" w:rsidRPr="00962550">
        <w:t xml:space="preserve">ālprocesa likuma 375.pants satur </w:t>
      </w:r>
      <w:r w:rsidR="00586F88" w:rsidRPr="00962550">
        <w:t xml:space="preserve">vispārīgu </w:t>
      </w:r>
      <w:r w:rsidR="00FE4734" w:rsidRPr="00962550">
        <w:t>regulējumu attiecībā uz krimināllietā esošo materiālu kopumu kā tādu, atsevišķi ne</w:t>
      </w:r>
      <w:r w:rsidR="008A4CEE" w:rsidRPr="00962550">
        <w:t>ap</w:t>
      </w:r>
      <w:r w:rsidR="00FE4734" w:rsidRPr="00962550">
        <w:t xml:space="preserve">lūkojot tieši tiesas spriedumus. </w:t>
      </w:r>
      <w:r w:rsidR="00C853CF" w:rsidRPr="00962550">
        <w:t xml:space="preserve">Par to liecina arī tas, ka konkrētais pants iekļauts likuma nodaļā </w:t>
      </w:r>
      <w:r w:rsidR="00C853CF" w:rsidRPr="00962550">
        <w:rPr>
          <w:rFonts w:eastAsiaTheme="minorHAnsi"/>
          <w:lang w:eastAsia="en-US"/>
        </w:rPr>
        <w:t>„</w:t>
      </w:r>
      <w:r w:rsidR="00C853CF" w:rsidRPr="00962550">
        <w:rPr>
          <w:bCs/>
          <w:lang w:eastAsia="lv-LV"/>
        </w:rPr>
        <w:t>Kriminālprocesa uzsākšana un izbeigšana</w:t>
      </w:r>
      <w:r w:rsidR="00C853CF" w:rsidRPr="00962550">
        <w:t xml:space="preserve">”. </w:t>
      </w:r>
    </w:p>
    <w:p w14:paraId="76E7781D" w14:textId="77777777" w:rsidR="00D20D36" w:rsidRPr="00962550" w:rsidRDefault="00FE4734" w:rsidP="00962550">
      <w:pPr>
        <w:spacing w:line="276" w:lineRule="auto"/>
        <w:ind w:firstLine="567"/>
        <w:jc w:val="both"/>
      </w:pPr>
      <w:r w:rsidRPr="00962550">
        <w:t>Tomēr, k</w:t>
      </w:r>
      <w:r w:rsidR="002879DE" w:rsidRPr="00962550">
        <w:t xml:space="preserve">ā pamatoti </w:t>
      </w:r>
      <w:r w:rsidRPr="00962550">
        <w:t>norādījis</w:t>
      </w:r>
      <w:r w:rsidR="002879DE" w:rsidRPr="00962550">
        <w:t xml:space="preserve"> kasācijas sūdzības iesniedzējs, informācijas pieejamības kontekstā tiesas spriedums ir nošķirams no pārējiem krimināllietas materiāliem</w:t>
      </w:r>
      <w:r w:rsidR="00CD138F" w:rsidRPr="00962550">
        <w:t xml:space="preserve">, jo jautājums </w:t>
      </w:r>
      <w:r w:rsidR="00CD138F" w:rsidRPr="00962550">
        <w:lastRenderedPageBreak/>
        <w:t>par tiesas sprieduma publisku pieejamību ir cieši saistīts ar tiesas sprieduma publisku pasludināšanu</w:t>
      </w:r>
      <w:r w:rsidR="002879DE" w:rsidRPr="00962550">
        <w:t>.</w:t>
      </w:r>
      <w:r w:rsidR="00CD138F" w:rsidRPr="00962550">
        <w:t xml:space="preserve"> </w:t>
      </w:r>
      <w:r w:rsidR="00BD6D13" w:rsidRPr="00962550">
        <w:t xml:space="preserve">Proti, tiesas spriedums, salīdzinot ar citiem krimināllietā esošiem dokumentiem, ir īpašs ar to, ka uz to attiecas īpaša prasība pēc publiskuma. </w:t>
      </w:r>
    </w:p>
    <w:p w14:paraId="369B7193" w14:textId="61810FE7" w:rsidR="00FE4734" w:rsidRPr="00962550" w:rsidRDefault="00BD6D13" w:rsidP="00962550">
      <w:pPr>
        <w:spacing w:line="276" w:lineRule="auto"/>
        <w:ind w:firstLine="567"/>
        <w:jc w:val="both"/>
      </w:pPr>
      <w:r w:rsidRPr="00962550">
        <w:t xml:space="preserve">Tā kā atkāpes no tiesas sprieduma publiskuma, kā jau vairākkārt uzsvērts, pieļaujamas tikai kā izņēmums īpašos gadījumos, kad tas nepieciešams citu būtisku interešu nodrošināšanai, nav pamata uzskatīt, ka Kriminālprocesa likuma norma, kas vispārīgi reglamentē krimināllietas materiālu pieejamību, </w:t>
      </w:r>
      <w:r w:rsidR="00C853CF" w:rsidRPr="00962550">
        <w:t xml:space="preserve">izsmeļoši regulē jautājumu par tiesas spriedumu </w:t>
      </w:r>
      <w:r w:rsidR="003E1F91" w:rsidRPr="00962550">
        <w:t xml:space="preserve">publisku </w:t>
      </w:r>
      <w:r w:rsidR="00C853CF" w:rsidRPr="00962550">
        <w:t>pieejamību</w:t>
      </w:r>
      <w:r w:rsidRPr="00962550">
        <w:t xml:space="preserve">. </w:t>
      </w:r>
      <w:r w:rsidR="005B5785" w:rsidRPr="00962550">
        <w:t xml:space="preserve">Secinājumu par to, ko Kriminālprocesa likums paredz attiecībā uz tiesas spriedumu pieejamību, ir iespējams </w:t>
      </w:r>
      <w:r w:rsidR="003E1F91" w:rsidRPr="00962550">
        <w:t>izdarīt</w:t>
      </w:r>
      <w:r w:rsidR="005B5785" w:rsidRPr="00962550">
        <w:t xml:space="preserve"> tikai tad, ja tiek izvērtētas tiesību normas, kas tieši regulē tiesas sprieduma publiskošanu. L</w:t>
      </w:r>
      <w:r w:rsidR="00C853CF" w:rsidRPr="00962550">
        <w:t xml:space="preserve">īdz ar to tiesas sprieduma pieejamības jautājuma noskaidrošanai primārā uzmanība ir pievēršama tieši </w:t>
      </w:r>
      <w:r w:rsidR="00A45AFC" w:rsidRPr="00962550">
        <w:t xml:space="preserve">sprieduma publiskumu regulējošajām </w:t>
      </w:r>
      <w:r w:rsidR="003E1F91" w:rsidRPr="00962550">
        <w:t xml:space="preserve">Kriminālprocesa likuma </w:t>
      </w:r>
      <w:r w:rsidR="00C853CF" w:rsidRPr="00962550">
        <w:t>normām</w:t>
      </w:r>
      <w:r w:rsidR="0071138F" w:rsidRPr="00962550">
        <w:t xml:space="preserve">, jo attiecībā uz tiesas </w:t>
      </w:r>
      <w:r w:rsidR="00A45AFC" w:rsidRPr="00962550">
        <w:t>sprieduma</w:t>
      </w:r>
      <w:r w:rsidR="0071138F" w:rsidRPr="00962550">
        <w:t xml:space="preserve"> pieejamību tās ir speciālās tiesību normas iepretim Kriminālprocesa likuma 375.pantā ietvertajam </w:t>
      </w:r>
      <w:r w:rsidR="00D20D36" w:rsidRPr="00962550">
        <w:t xml:space="preserve">vispārīgajam </w:t>
      </w:r>
      <w:r w:rsidR="0071138F" w:rsidRPr="00962550">
        <w:t>regulējumam par krimināllietas materiālu pieejamību.</w:t>
      </w:r>
      <w:r w:rsidR="00C853CF" w:rsidRPr="00962550">
        <w:t xml:space="preserve"> </w:t>
      </w:r>
    </w:p>
    <w:p w14:paraId="0460DBAA" w14:textId="77777777" w:rsidR="00C853CF" w:rsidRPr="00962550" w:rsidRDefault="00C853CF" w:rsidP="00962550">
      <w:pPr>
        <w:spacing w:line="276" w:lineRule="auto"/>
        <w:ind w:firstLine="567"/>
        <w:jc w:val="both"/>
        <w:rPr>
          <w:rFonts w:eastAsiaTheme="minorHAnsi"/>
          <w:lang w:eastAsia="en-US"/>
        </w:rPr>
      </w:pPr>
    </w:p>
    <w:p w14:paraId="12D7B245" w14:textId="77777777" w:rsidR="005B5785" w:rsidRPr="00962550" w:rsidRDefault="000377B1" w:rsidP="00962550">
      <w:pPr>
        <w:spacing w:line="276" w:lineRule="auto"/>
        <w:ind w:firstLine="567"/>
        <w:jc w:val="both"/>
      </w:pPr>
      <w:r w:rsidRPr="00962550">
        <w:rPr>
          <w:rFonts w:eastAsiaTheme="minorHAnsi"/>
          <w:lang w:eastAsia="en-US"/>
        </w:rPr>
        <w:t xml:space="preserve">  </w:t>
      </w:r>
      <w:r w:rsidR="00663EDA" w:rsidRPr="00962550">
        <w:tab/>
      </w:r>
      <w:r w:rsidR="00E55773" w:rsidRPr="00962550">
        <w:t xml:space="preserve">[19] </w:t>
      </w:r>
      <w:r w:rsidR="005B5785" w:rsidRPr="00962550">
        <w:t xml:space="preserve">Kriminālprocesa likuma </w:t>
      </w:r>
      <w:r w:rsidR="005B5785" w:rsidRPr="00962550">
        <w:rPr>
          <w:bCs/>
        </w:rPr>
        <w:t xml:space="preserve">450.pants (Krimināllietas iztiesāšanas atklātums) paredz, ka </w:t>
      </w:r>
      <w:r w:rsidR="005B5785" w:rsidRPr="00962550">
        <w:rPr>
          <w:lang w:eastAsia="lv-LV"/>
        </w:rPr>
        <w:t>k</w:t>
      </w:r>
      <w:r w:rsidR="005B5785" w:rsidRPr="00962550">
        <w:t xml:space="preserve">rimināllietu iztiesā atklātā tiesas sēdē. </w:t>
      </w:r>
      <w:r w:rsidR="00663EDA" w:rsidRPr="00962550">
        <w:t>Slēgta tiesas sēde pieļaujama tikai konkrētu kategoriju krimināllietās, kā arī tad, ja tiesa pieņem lēmumu, ka konkrētu būtisku interešu aizsardzības nodrošināšanai ir nepieciešams lietu skatīt slēgtā sēdē, tātad ierobežojot sabiedrības klātbūtni šādā procesā (panta pirmā, otrā un trešā daļa). Vienlaikus šā panta pirmā daļa noteic, ka t</w:t>
      </w:r>
      <w:r w:rsidR="005B5785" w:rsidRPr="00962550">
        <w:t>iesas nolēmumu pasludina publiski. Krimināllietā, kas ir iztiesāta slēgtā tiesas sēdē, publiski pasludina tiesas nolēmuma ievaddaļu un rezolutīvo daļu, neatklājot cietušo personu identificējošu informāciju.</w:t>
      </w:r>
    </w:p>
    <w:p w14:paraId="77DECCAA" w14:textId="77777777" w:rsidR="0071138F" w:rsidRPr="00962550" w:rsidRDefault="00663EDA" w:rsidP="00962550">
      <w:pPr>
        <w:spacing w:line="276" w:lineRule="auto"/>
        <w:ind w:firstLine="567"/>
        <w:jc w:val="both"/>
      </w:pPr>
      <w:r w:rsidRPr="00962550">
        <w:tab/>
      </w:r>
      <w:r w:rsidR="0071138F" w:rsidRPr="00962550">
        <w:t>Secīgi Kriminālprocesa likuma 530. un 531.pants regulē to, kā notiek tiesas sprieduma publiska pasludināšana, proti, tiesas spriedumu pasludina, nolasot atklātā tiesas sēdē pilno spriedumu vai nolasot atklātā tiesas sēdē saīsināto tiesas spriedumu un vienlaikus paziņojot, kad būs pieejams pilnais tiesas spriedums.</w:t>
      </w:r>
      <w:r w:rsidR="000700D6" w:rsidRPr="00962550">
        <w:t xml:space="preserve"> </w:t>
      </w:r>
    </w:p>
    <w:p w14:paraId="395EA087" w14:textId="77777777" w:rsidR="000F40DF" w:rsidRPr="00962550" w:rsidRDefault="000F40DF" w:rsidP="00962550">
      <w:pPr>
        <w:spacing w:line="276" w:lineRule="auto"/>
        <w:ind w:firstLine="567"/>
        <w:jc w:val="both"/>
      </w:pPr>
    </w:p>
    <w:p w14:paraId="7E411DCD" w14:textId="4F5752C0" w:rsidR="000F40DF" w:rsidRPr="00962550" w:rsidRDefault="0071138F" w:rsidP="00962550">
      <w:pPr>
        <w:spacing w:line="276" w:lineRule="auto"/>
        <w:ind w:firstLine="567"/>
        <w:jc w:val="both"/>
      </w:pPr>
      <w:r w:rsidRPr="00962550">
        <w:t xml:space="preserve">[20] </w:t>
      </w:r>
      <w:r w:rsidR="000F40DF" w:rsidRPr="00962550">
        <w:t xml:space="preserve">No minētajām tiesību normām izriet skaidra likumdevēja griba noteikt, ka atklātā tiesas sēdē izskatītā </w:t>
      </w:r>
      <w:r w:rsidR="00D20D36" w:rsidRPr="00962550">
        <w:t>krimināl</w:t>
      </w:r>
      <w:r w:rsidR="000F40DF" w:rsidRPr="00962550">
        <w:t>lietā tiesas spriedumu pasludina publiski</w:t>
      </w:r>
      <w:r w:rsidRPr="00962550">
        <w:t>. Savukārt, kā jau minēts, atbilstoši Eiropas Cilvēktiesību tiesas judikatūrai sprieduma publiska pasludināšana nozīmē sprieduma padarīšanu par publiski pieejamu informāciju.</w:t>
      </w:r>
      <w:r w:rsidR="009D7724" w:rsidRPr="00962550">
        <w:t xml:space="preserve"> </w:t>
      </w:r>
    </w:p>
    <w:p w14:paraId="1C748587" w14:textId="5BD868DD" w:rsidR="009D7724" w:rsidRPr="00962550" w:rsidRDefault="0071138F" w:rsidP="00962550">
      <w:pPr>
        <w:spacing w:line="276" w:lineRule="auto"/>
        <w:ind w:firstLine="567"/>
        <w:jc w:val="both"/>
        <w:rPr>
          <w:rFonts w:eastAsiaTheme="minorHAnsi"/>
          <w:lang w:eastAsia="en-US"/>
        </w:rPr>
      </w:pPr>
      <w:r w:rsidRPr="00962550">
        <w:t xml:space="preserve">Tādējādi secināms, ka likumdevējs Kriminālprocesa likumā ir noteicis, ka atklātā tiesas sēdē izskatītā lietā pasludinātam spriedumam </w:t>
      </w:r>
      <w:r w:rsidR="009D7724" w:rsidRPr="00962550">
        <w:t xml:space="preserve">vispārīgi </w:t>
      </w:r>
      <w:r w:rsidRPr="00962550">
        <w:t>ir jābūt</w:t>
      </w:r>
      <w:r w:rsidR="009D7724" w:rsidRPr="00962550">
        <w:t xml:space="preserve"> </w:t>
      </w:r>
      <w:r w:rsidRPr="00962550">
        <w:t>publiski pieejama</w:t>
      </w:r>
      <w:r w:rsidR="009D7724" w:rsidRPr="00962550">
        <w:t>i informācijai</w:t>
      </w:r>
      <w:r w:rsidRPr="00962550">
        <w:t xml:space="preserve">. </w:t>
      </w:r>
      <w:r w:rsidR="000700D6" w:rsidRPr="00962550">
        <w:t>Savukārt speciāl</w:t>
      </w:r>
      <w:r w:rsidR="00CE264D" w:rsidRPr="00962550">
        <w:t>s</w:t>
      </w:r>
      <w:r w:rsidR="000700D6" w:rsidRPr="00962550">
        <w:t xml:space="preserve"> regulējum</w:t>
      </w:r>
      <w:r w:rsidR="00CE264D" w:rsidRPr="00962550">
        <w:t>s</w:t>
      </w:r>
      <w:r w:rsidR="000700D6" w:rsidRPr="00962550">
        <w:t xml:space="preserve"> attiecībā uz to, kā</w:t>
      </w:r>
      <w:r w:rsidR="003E1F91" w:rsidRPr="00962550">
        <w:t>dā kārtībā</w:t>
      </w:r>
      <w:r w:rsidR="000700D6" w:rsidRPr="00962550">
        <w:t xml:space="preserve"> </w:t>
      </w:r>
      <w:r w:rsidR="00D20D36" w:rsidRPr="00962550">
        <w:t xml:space="preserve">informācijas atklātības kontekstā </w:t>
      </w:r>
      <w:r w:rsidR="000700D6" w:rsidRPr="00962550">
        <w:t>organizējama publiski pieejama sprieduma izsniegšana, Kriminālprocesa likum</w:t>
      </w:r>
      <w:r w:rsidR="00CE264D" w:rsidRPr="00962550">
        <w:t>ā nav ietverts</w:t>
      </w:r>
      <w:r w:rsidR="000700D6" w:rsidRPr="00962550">
        <w:t>.</w:t>
      </w:r>
      <w:r w:rsidR="00431251" w:rsidRPr="00962550">
        <w:t xml:space="preserve"> </w:t>
      </w:r>
      <w:r w:rsidR="00D20D36" w:rsidRPr="00962550">
        <w:t>Līdz ar to secināms, ka</w:t>
      </w:r>
      <w:r w:rsidRPr="00962550">
        <w:t xml:space="preserve">, pretēji Administratīvās rajona tiesas un Tieslietu ministrijas </w:t>
      </w:r>
      <w:r w:rsidR="00431251" w:rsidRPr="00962550">
        <w:t>apgalvojumam</w:t>
      </w:r>
      <w:r w:rsidRPr="00962550">
        <w:t xml:space="preserve">, Kriminālprocesa likumā nav </w:t>
      </w:r>
      <w:r w:rsidR="00A45AFC" w:rsidRPr="00962550">
        <w:t xml:space="preserve">paredzēti no likuma </w:t>
      </w:r>
      <w:r w:rsidR="00A45AFC" w:rsidRPr="00962550">
        <w:rPr>
          <w:rFonts w:eastAsiaTheme="minorHAnsi"/>
          <w:lang w:eastAsia="en-US"/>
        </w:rPr>
        <w:t xml:space="preserve">„Par tiesu varu” </w:t>
      </w:r>
      <w:r w:rsidRPr="00962550">
        <w:t>atšķirīg</w:t>
      </w:r>
      <w:r w:rsidR="00A45AFC" w:rsidRPr="00962550">
        <w:t>i nosacījumi</w:t>
      </w:r>
      <w:r w:rsidRPr="00962550">
        <w:t xml:space="preserve"> </w:t>
      </w:r>
      <w:r w:rsidR="0037265D" w:rsidRPr="00962550">
        <w:t xml:space="preserve">jeb īpašs speciālais regulējums </w:t>
      </w:r>
      <w:r w:rsidR="00A45AFC" w:rsidRPr="00962550">
        <w:t>atklātā tiesas sēdē izskatītā lietā pasludināta sprieduma pieejamībai.</w:t>
      </w:r>
      <w:r w:rsidR="009C670B" w:rsidRPr="00962550">
        <w:t xml:space="preserve"> </w:t>
      </w:r>
      <w:r w:rsidR="00D20D36" w:rsidRPr="00962550">
        <w:t xml:space="preserve">Tas nozīmē, ka </w:t>
      </w:r>
      <w:r w:rsidR="009C670B" w:rsidRPr="00962550">
        <w:t xml:space="preserve">attiecībā uz šāda sprieduma pieejamību nav šķēršļu piemērot likuma </w:t>
      </w:r>
      <w:r w:rsidR="009C670B" w:rsidRPr="00962550">
        <w:rPr>
          <w:rFonts w:eastAsiaTheme="minorHAnsi"/>
          <w:lang w:eastAsia="en-US"/>
        </w:rPr>
        <w:t>„Par tiesu varu” 28.</w:t>
      </w:r>
      <w:r w:rsidR="009C670B" w:rsidRPr="00962550">
        <w:rPr>
          <w:rFonts w:eastAsiaTheme="minorHAnsi"/>
          <w:vertAlign w:val="superscript"/>
          <w:lang w:eastAsia="en-US"/>
        </w:rPr>
        <w:t>2</w:t>
      </w:r>
      <w:r w:rsidR="009C670B" w:rsidRPr="00962550">
        <w:rPr>
          <w:rFonts w:eastAsiaTheme="minorHAnsi"/>
          <w:lang w:eastAsia="en-US"/>
        </w:rPr>
        <w:t>panta nosacījumus.</w:t>
      </w:r>
      <w:r w:rsidR="00987B0A" w:rsidRPr="00962550">
        <w:rPr>
          <w:rFonts w:eastAsiaTheme="minorHAnsi"/>
          <w:lang w:eastAsia="en-US"/>
        </w:rPr>
        <w:t xml:space="preserve"> </w:t>
      </w:r>
    </w:p>
    <w:p w14:paraId="4CF88625" w14:textId="183BC539" w:rsidR="00A45AFC" w:rsidRPr="00962550" w:rsidRDefault="00F1220B" w:rsidP="00962550">
      <w:pPr>
        <w:spacing w:line="276" w:lineRule="auto"/>
        <w:ind w:firstLine="567"/>
        <w:jc w:val="both"/>
        <w:rPr>
          <w:rFonts w:eastAsiaTheme="minorHAnsi"/>
          <w:lang w:eastAsia="en-US"/>
        </w:rPr>
      </w:pPr>
      <w:r w:rsidRPr="00962550">
        <w:rPr>
          <w:rFonts w:eastAsiaTheme="minorHAnsi"/>
          <w:lang w:eastAsia="en-US"/>
        </w:rPr>
        <w:t xml:space="preserve">Tādējādi atklātā tiesas sēdē izskatītā </w:t>
      </w:r>
      <w:proofErr w:type="spellStart"/>
      <w:r w:rsidR="00D20D36" w:rsidRPr="00962550">
        <w:rPr>
          <w:rFonts w:eastAsiaTheme="minorHAnsi"/>
          <w:lang w:eastAsia="en-US"/>
        </w:rPr>
        <w:t>kriminal</w:t>
      </w:r>
      <w:r w:rsidRPr="00962550">
        <w:rPr>
          <w:rFonts w:eastAsiaTheme="minorHAnsi"/>
          <w:lang w:eastAsia="en-US"/>
        </w:rPr>
        <w:t>lietā</w:t>
      </w:r>
      <w:proofErr w:type="spellEnd"/>
      <w:r w:rsidRPr="00962550">
        <w:rPr>
          <w:rFonts w:eastAsiaTheme="minorHAnsi"/>
          <w:lang w:eastAsia="en-US"/>
        </w:rPr>
        <w:t xml:space="preserve"> publiski pasludināts spriedums atzīstams par vispārpieejamu informāciju</w:t>
      </w:r>
      <w:r w:rsidR="00047922" w:rsidRPr="00962550">
        <w:rPr>
          <w:rFonts w:eastAsiaTheme="minorHAnsi"/>
          <w:lang w:eastAsia="en-US"/>
        </w:rPr>
        <w:t>.</w:t>
      </w:r>
      <w:r w:rsidRPr="00962550">
        <w:rPr>
          <w:rFonts w:eastAsiaTheme="minorHAnsi"/>
          <w:lang w:eastAsia="en-US"/>
        </w:rPr>
        <w:t xml:space="preserve"> </w:t>
      </w:r>
      <w:r w:rsidR="00047922" w:rsidRPr="00962550">
        <w:rPr>
          <w:rFonts w:eastAsiaTheme="minorHAnsi"/>
          <w:lang w:eastAsia="en-US"/>
        </w:rPr>
        <w:t>T</w:t>
      </w:r>
      <w:r w:rsidRPr="00962550">
        <w:rPr>
          <w:rFonts w:eastAsiaTheme="minorHAnsi"/>
          <w:lang w:eastAsia="en-US"/>
        </w:rPr>
        <w:t xml:space="preserve">as nozīmē, ka interesentiem no tiesībām uz informācijas pieejamību izriet tiesības </w:t>
      </w:r>
      <w:r w:rsidR="00261A00" w:rsidRPr="00962550">
        <w:rPr>
          <w:rFonts w:eastAsiaTheme="minorHAnsi"/>
          <w:lang w:eastAsia="en-US"/>
        </w:rPr>
        <w:t>saņemt šādu nolēmumu</w:t>
      </w:r>
      <w:r w:rsidRPr="00962550">
        <w:rPr>
          <w:rFonts w:eastAsiaTheme="minorHAnsi"/>
          <w:lang w:eastAsia="en-US"/>
        </w:rPr>
        <w:t xml:space="preserve">. </w:t>
      </w:r>
      <w:r w:rsidR="00987B0A" w:rsidRPr="00962550">
        <w:rPr>
          <w:rFonts w:eastAsiaTheme="minorHAnsi"/>
          <w:lang w:eastAsia="en-US"/>
        </w:rPr>
        <w:t xml:space="preserve">Apstrādājot informācijas pieprasījumus saistībā ar šādu nolēmumu izsniegšanu, tiesa rīkojas kā iestāde, kas izsniedz vispārpieejamu informāciju, nevis kā tiesa, kas spriež tiesu. </w:t>
      </w:r>
    </w:p>
    <w:p w14:paraId="753F154D" w14:textId="77777777" w:rsidR="009C670B" w:rsidRPr="00962550" w:rsidRDefault="009C670B" w:rsidP="00962550">
      <w:pPr>
        <w:spacing w:line="276" w:lineRule="auto"/>
        <w:ind w:firstLine="567"/>
        <w:jc w:val="both"/>
      </w:pPr>
    </w:p>
    <w:p w14:paraId="10211F57" w14:textId="6529A5A2" w:rsidR="00F26373" w:rsidRPr="00962550" w:rsidRDefault="00A45AFC" w:rsidP="00962550">
      <w:pPr>
        <w:spacing w:line="276" w:lineRule="auto"/>
        <w:ind w:firstLine="567"/>
        <w:jc w:val="both"/>
      </w:pPr>
      <w:r w:rsidRPr="00962550">
        <w:t xml:space="preserve">[21] Administratīvās rajona tiesas spriedumā un pārsūdzētajā lēmumā citstarp vispārīgi apgalvots, ka atklātā tiesas sēdēs izskatītā lietā publiski pasludinātam spriedumam nebūtu jābūt pieejamam sabiedrībai, lai netiktu izpausts izmeklēšanas noslēpums un tādējādi netiktu apdraudēta krimināllietas izskatīšana. Vienlaikus ne pārsūdzētajā lēmumā, ne Administratīvās rajona tiesas spriedumā nav norādīts, kā </w:t>
      </w:r>
      <w:r w:rsidR="00F26373" w:rsidRPr="00962550">
        <w:t xml:space="preserve">atklātā tiesas sēdē izskatītā lietā </w:t>
      </w:r>
      <w:r w:rsidRPr="00962550">
        <w:t>publiski pasludināta sprieduma, tātad tāda, kas jau ir darīts zināms sabiedrībai</w:t>
      </w:r>
      <w:r w:rsidR="003843C0" w:rsidRPr="00962550">
        <w:t xml:space="preserve"> (</w:t>
      </w:r>
      <w:r w:rsidRPr="00962550">
        <w:t>piemēram, nolasot to atklātā tiesas sēdē</w:t>
      </w:r>
      <w:r w:rsidR="003843C0" w:rsidRPr="00962550">
        <w:t>)</w:t>
      </w:r>
      <w:r w:rsidR="00431251" w:rsidRPr="00962550">
        <w:t>,</w:t>
      </w:r>
      <w:r w:rsidRPr="00962550">
        <w:t xml:space="preserve"> izsniegšana varētu </w:t>
      </w:r>
      <w:r w:rsidR="004F680D" w:rsidRPr="00962550">
        <w:t xml:space="preserve">objektīvi </w:t>
      </w:r>
      <w:r w:rsidRPr="00962550">
        <w:t xml:space="preserve">apdraudēt krimināllietas izskatīšanu. </w:t>
      </w:r>
      <w:r w:rsidR="004F680D" w:rsidRPr="00962550">
        <w:t xml:space="preserve">Jāņem vērā, ka tas, ka sabiedrības informētība par publiski pasludināta tiesas sprieduma saturu varētu pastiprināt sabiedrības interesi par konkrētas lietas izskatīšanu turpmākajā tiesvedības gaitā, nevar tikt aplūkots kā iemesls, kas traucē lietas izskatīšanu tiesā, jo tiesai, pildot savas funkcijas, ir jāapzinās lietu izskatīšanas atklātības nozīmīgums un jāspēj izskatīt lietu arī tad, ja sabiedrībā paralēli tiek pausti dažādi viedokļi saistībā ar izskatāmo lietu. </w:t>
      </w:r>
    </w:p>
    <w:p w14:paraId="61BC0387" w14:textId="2AFA7697" w:rsidR="003E1F91" w:rsidRPr="00962550" w:rsidRDefault="00586F88" w:rsidP="00962550">
      <w:pPr>
        <w:spacing w:line="276" w:lineRule="auto"/>
        <w:ind w:firstLine="567"/>
        <w:jc w:val="both"/>
        <w:rPr>
          <w:rFonts w:eastAsiaTheme="minorHAnsi"/>
          <w:lang w:eastAsia="en-US"/>
        </w:rPr>
      </w:pPr>
      <w:r w:rsidRPr="00962550">
        <w:t>Senāts atkārtoti uzsver</w:t>
      </w:r>
      <w:r w:rsidR="00F26373" w:rsidRPr="00962550">
        <w:t xml:space="preserve">, </w:t>
      </w:r>
      <w:r w:rsidRPr="00962550">
        <w:t xml:space="preserve">ka </w:t>
      </w:r>
      <w:r w:rsidR="00F26373" w:rsidRPr="00962550">
        <w:t>sprieduma publiska pasludināšana pēc savas jēgas nozīmē to, ka sprieduma saturs tiek padarīts publiski pieejams. Tādējādi, ja tiesas spriedums ir taisīts atklātā tiesas sēdē izskatītā lietā un pasludinā</w:t>
      </w:r>
      <w:r w:rsidR="007D3DDB" w:rsidRPr="00962550">
        <w:t>t</w:t>
      </w:r>
      <w:r w:rsidR="00F26373" w:rsidRPr="00962550">
        <w:t xml:space="preserve">s publiski, tad šāda sprieduma saturam ir jābūt publiski pieejamam. </w:t>
      </w:r>
      <w:r w:rsidRPr="00962550">
        <w:t xml:space="preserve">Šā iemesla dēļ </w:t>
      </w:r>
      <w:r w:rsidR="00F26373" w:rsidRPr="00962550">
        <w:t>tas ir uzskatāms par vispārpieejamu informāciju</w:t>
      </w:r>
      <w:r w:rsidR="009C670B" w:rsidRPr="00962550">
        <w:t xml:space="preserve">, kas izsniedzama likuma </w:t>
      </w:r>
      <w:r w:rsidR="009C670B" w:rsidRPr="00962550">
        <w:rPr>
          <w:rFonts w:eastAsiaTheme="minorHAnsi"/>
          <w:lang w:eastAsia="en-US"/>
        </w:rPr>
        <w:t>„Par tiesu varu” 28.</w:t>
      </w:r>
      <w:r w:rsidR="009C670B" w:rsidRPr="00962550">
        <w:rPr>
          <w:rFonts w:eastAsiaTheme="minorHAnsi"/>
          <w:vertAlign w:val="superscript"/>
          <w:lang w:eastAsia="en-US"/>
        </w:rPr>
        <w:t>2</w:t>
      </w:r>
      <w:r w:rsidR="009C670B" w:rsidRPr="00962550">
        <w:rPr>
          <w:rFonts w:eastAsiaTheme="minorHAnsi"/>
          <w:lang w:eastAsia="en-US"/>
        </w:rPr>
        <w:t>pantā noteiktajā kārtībā.</w:t>
      </w:r>
      <w:r w:rsidR="000700D6" w:rsidRPr="00962550">
        <w:rPr>
          <w:rFonts w:eastAsiaTheme="minorHAnsi"/>
          <w:lang w:eastAsia="en-US"/>
        </w:rPr>
        <w:t xml:space="preserve"> </w:t>
      </w:r>
    </w:p>
    <w:p w14:paraId="04E0315B" w14:textId="0CE30501" w:rsidR="003E1F91" w:rsidRPr="00962550" w:rsidRDefault="00F26373" w:rsidP="00962550">
      <w:pPr>
        <w:spacing w:line="276" w:lineRule="auto"/>
        <w:ind w:firstLine="567"/>
        <w:jc w:val="both"/>
      </w:pPr>
      <w:r w:rsidRPr="00962550">
        <w:t xml:space="preserve">Savukārt, ja konkrētas lietas apstākļi ir tādi, ka tiesas sprieduma satura publiskošana pirms galīgā nolēmuma stāšanās spēkā varētu apdraudēt lietas izskatīšanu, šādas lietas izskatīšanai būtu nosakāma slēgta tiesas sēde, un tad uz tiesas nolēmuma publiskošanu attiecas citas prasības un tostarp arī dažādi ierobežojumi. </w:t>
      </w:r>
      <w:r w:rsidR="003E1F91" w:rsidRPr="00962550">
        <w:rPr>
          <w:rFonts w:eastAsiaTheme="minorHAnsi"/>
          <w:lang w:eastAsia="en-US"/>
        </w:rPr>
        <w:t xml:space="preserve">Atklātā tiesas sēdē izskatītā lietā publiski pasludināts spriedums varētu tikt aplūkots kā ierobežotas pieejamības informācija tikai kādos īpašos, netipiskos gadījumos, kad konkrēto apstākļu specifiskās dabas dēļ būtu secināms, ka likumdevējs šādu gadījumu nav noregulējis un tāpēc tam nepieciešams īpašs risinājums, lai aizsargātu kādas būtiskas intereses, kuras sprieduma </w:t>
      </w:r>
      <w:r w:rsidR="00ED262E" w:rsidRPr="00962550">
        <w:rPr>
          <w:rFonts w:eastAsiaTheme="minorHAnsi"/>
          <w:lang w:eastAsia="en-US"/>
        </w:rPr>
        <w:t>atvasinājuma</w:t>
      </w:r>
      <w:r w:rsidR="003E1F91" w:rsidRPr="00962550">
        <w:rPr>
          <w:rFonts w:eastAsiaTheme="minorHAnsi"/>
          <w:lang w:eastAsia="en-US"/>
        </w:rPr>
        <w:t xml:space="preserve"> izsniegšana apdraudētu.  </w:t>
      </w:r>
    </w:p>
    <w:p w14:paraId="27D22556" w14:textId="77777777" w:rsidR="0071138F" w:rsidRPr="00962550" w:rsidRDefault="0071138F" w:rsidP="00962550">
      <w:pPr>
        <w:spacing w:line="276" w:lineRule="auto"/>
        <w:ind w:firstLine="567"/>
        <w:jc w:val="both"/>
      </w:pPr>
    </w:p>
    <w:p w14:paraId="43EF0D56" w14:textId="77777777" w:rsidR="0037265D" w:rsidRPr="00962550" w:rsidRDefault="0037265D" w:rsidP="00962550">
      <w:pPr>
        <w:spacing w:line="276" w:lineRule="auto"/>
        <w:ind w:firstLine="567"/>
        <w:jc w:val="both"/>
      </w:pPr>
      <w:r w:rsidRPr="00962550">
        <w:t>[22] Ievērojot minēto, Senāts atzīst, ka pārsūdzētais Administratīvās rajona tiesas spriedums ir atceļams un lieta nododama jaunai izskatīšanai pirmās instances tiesai.</w:t>
      </w:r>
    </w:p>
    <w:p w14:paraId="4CC7B7ED" w14:textId="77777777" w:rsidR="00244D6D" w:rsidRPr="00962550" w:rsidRDefault="00244D6D" w:rsidP="00962550">
      <w:pPr>
        <w:spacing w:line="276" w:lineRule="auto"/>
        <w:ind w:firstLine="567"/>
        <w:jc w:val="both"/>
      </w:pPr>
    </w:p>
    <w:p w14:paraId="24E7E5FA" w14:textId="1DBFE70D" w:rsidR="00244D6D" w:rsidRPr="00962550" w:rsidRDefault="00244D6D" w:rsidP="00962550">
      <w:pPr>
        <w:spacing w:line="276" w:lineRule="auto"/>
        <w:ind w:firstLine="567"/>
        <w:jc w:val="both"/>
      </w:pPr>
      <w:r w:rsidRPr="00962550">
        <w:t xml:space="preserve">[23] Senāts papildus vērš pirmās instances tiesas uzmanību uz to, ka pārsūdzētajā spriedumā kļūdaini noteikts, ka pieteikuma priekšmets ir faktiskās rīcības atzīšana par prettiesisku. </w:t>
      </w:r>
      <w:r w:rsidR="00132A5F" w:rsidRPr="00962550">
        <w:t xml:space="preserve">Ja iestāde izdod atteikumu sniegt prasīto informāciju, šāds atteikums ir vērtējams kā administratīvais akts. Iestādes rīcība vērtējama kā faktiskā rīcība vienīgi tad, ja iestāde, neizdodot atteikumu prasīto informāciju sniegt, to tomēr faktiski nesniedz. </w:t>
      </w:r>
      <w:r w:rsidRPr="00962550">
        <w:t>Minētais vairākkārt norādīts arī Senāta praksē (</w:t>
      </w:r>
      <w:r w:rsidRPr="00962550">
        <w:rPr>
          <w:i/>
        </w:rPr>
        <w:t xml:space="preserve">piemēram, </w:t>
      </w:r>
      <w:bookmarkStart w:id="6" w:name="_Hlk951380"/>
      <w:r w:rsidRPr="00962550">
        <w:rPr>
          <w:i/>
        </w:rPr>
        <w:t xml:space="preserve">Senāta </w:t>
      </w:r>
      <w:proofErr w:type="gramStart"/>
      <w:r w:rsidRPr="00962550">
        <w:rPr>
          <w:i/>
        </w:rPr>
        <w:t>2017.gada</w:t>
      </w:r>
      <w:proofErr w:type="gramEnd"/>
      <w:r w:rsidRPr="00962550">
        <w:rPr>
          <w:i/>
        </w:rPr>
        <w:t xml:space="preserve"> 22.marta sprieduma lietā Nr. SKA-296/2017 (</w:t>
      </w:r>
      <w:r w:rsidRPr="00962550">
        <w:rPr>
          <w:i/>
          <w:lang w:eastAsia="lv-LV"/>
        </w:rPr>
        <w:t xml:space="preserve">A420297015) 8.punkts, </w:t>
      </w:r>
      <w:r w:rsidRPr="00962550">
        <w:rPr>
          <w:i/>
        </w:rPr>
        <w:t>2007.gada 24.maija sprieduma lietā Nr. SKA-191/2007 (A42222705) 10.un 11.punkta un 2012.gada 10.septembra sprieduma lietā Nr. SKA-606-12 (A420675111)</w:t>
      </w:r>
      <w:bookmarkEnd w:id="6"/>
      <w:r w:rsidRPr="00962550">
        <w:rPr>
          <w:i/>
        </w:rPr>
        <w:t xml:space="preserve"> 13.punkta</w:t>
      </w:r>
      <w:r w:rsidRPr="00962550">
        <w:t xml:space="preserve">). </w:t>
      </w:r>
    </w:p>
    <w:p w14:paraId="4E1D7A24" w14:textId="08B24BB4" w:rsidR="001D1225" w:rsidRPr="00CD138F" w:rsidRDefault="001D1225" w:rsidP="003E1F91">
      <w:pPr>
        <w:pStyle w:val="tv213"/>
        <w:shd w:val="clear" w:color="auto" w:fill="FFFFFF"/>
        <w:spacing w:before="0" w:beforeAutospacing="0" w:after="0" w:afterAutospacing="0" w:line="276" w:lineRule="auto"/>
        <w:ind w:firstLine="567"/>
        <w:jc w:val="both"/>
      </w:pPr>
    </w:p>
    <w:p w14:paraId="5BE3A166" w14:textId="77777777" w:rsidR="00CC29FA" w:rsidRPr="00CD138F" w:rsidRDefault="00CC29FA" w:rsidP="003E1F91">
      <w:pPr>
        <w:spacing w:line="276" w:lineRule="auto"/>
        <w:jc w:val="center"/>
        <w:rPr>
          <w:b/>
        </w:rPr>
      </w:pPr>
      <w:r w:rsidRPr="00CD138F">
        <w:rPr>
          <w:b/>
        </w:rPr>
        <w:t>Rezolutīvā daļa</w:t>
      </w:r>
    </w:p>
    <w:p w14:paraId="46B3BC97" w14:textId="77777777" w:rsidR="00CC29FA" w:rsidRPr="00CD138F" w:rsidRDefault="00CC29FA" w:rsidP="003E1F91">
      <w:pPr>
        <w:spacing w:line="276" w:lineRule="auto"/>
        <w:ind w:firstLine="567"/>
        <w:jc w:val="both"/>
        <w:rPr>
          <w:bCs/>
          <w:spacing w:val="70"/>
        </w:rPr>
      </w:pPr>
    </w:p>
    <w:p w14:paraId="7856D454" w14:textId="373395BC" w:rsidR="00CC29FA" w:rsidRPr="00CD138F" w:rsidRDefault="00CC29FA" w:rsidP="003E1F91">
      <w:pPr>
        <w:spacing w:line="276" w:lineRule="auto"/>
        <w:ind w:firstLine="567"/>
        <w:jc w:val="both"/>
        <w:rPr>
          <w:strike/>
        </w:rPr>
      </w:pPr>
      <w:r w:rsidRPr="00CD138F">
        <w:t xml:space="preserve">Pamatojoties uz </w:t>
      </w:r>
      <w:r w:rsidRPr="00CD138F">
        <w:rPr>
          <w:rFonts w:eastAsiaTheme="minorHAnsi"/>
          <w:lang w:eastAsia="en-US"/>
        </w:rPr>
        <w:t>Administratīvā procesa likuma 129.</w:t>
      </w:r>
      <w:r w:rsidRPr="00CD138F">
        <w:rPr>
          <w:rFonts w:eastAsiaTheme="minorHAnsi"/>
          <w:vertAlign w:val="superscript"/>
          <w:lang w:eastAsia="en-US"/>
        </w:rPr>
        <w:t>1</w:t>
      </w:r>
      <w:r w:rsidRPr="00CD138F">
        <w:rPr>
          <w:rFonts w:eastAsiaTheme="minorHAnsi"/>
          <w:lang w:eastAsia="en-US"/>
        </w:rPr>
        <w:t xml:space="preserve">panta pirmās daļas 1.punktu, 348.panta pirmās daļas </w:t>
      </w:r>
      <w:r w:rsidR="006357CD">
        <w:rPr>
          <w:rFonts w:eastAsiaTheme="minorHAnsi"/>
          <w:lang w:eastAsia="en-US"/>
        </w:rPr>
        <w:t>2.punktu</w:t>
      </w:r>
      <w:r w:rsidRPr="00CD138F">
        <w:rPr>
          <w:rFonts w:eastAsiaTheme="minorHAnsi"/>
          <w:lang w:eastAsia="en-US"/>
        </w:rPr>
        <w:t xml:space="preserve"> un 351.pantu</w:t>
      </w:r>
      <w:r w:rsidRPr="00CD138F">
        <w:t>, Senāts</w:t>
      </w:r>
    </w:p>
    <w:p w14:paraId="361C94CD" w14:textId="77777777" w:rsidR="00CC29FA" w:rsidRPr="00CD138F" w:rsidRDefault="00CC29FA" w:rsidP="003E1F91">
      <w:pPr>
        <w:spacing w:line="276" w:lineRule="auto"/>
        <w:ind w:firstLine="567"/>
        <w:jc w:val="both"/>
      </w:pPr>
    </w:p>
    <w:p w14:paraId="018540BD" w14:textId="77777777" w:rsidR="00CC29FA" w:rsidRPr="00CD138F" w:rsidRDefault="00CC29FA" w:rsidP="003E1F91">
      <w:pPr>
        <w:spacing w:line="276" w:lineRule="auto"/>
        <w:jc w:val="center"/>
        <w:rPr>
          <w:b/>
        </w:rPr>
      </w:pPr>
      <w:r w:rsidRPr="00CD138F">
        <w:rPr>
          <w:b/>
        </w:rPr>
        <w:t>nosprieda:</w:t>
      </w:r>
    </w:p>
    <w:p w14:paraId="701131FA" w14:textId="77777777" w:rsidR="00CC29FA" w:rsidRPr="00CD138F" w:rsidRDefault="00CC29FA" w:rsidP="003E1F91">
      <w:pPr>
        <w:spacing w:line="276" w:lineRule="auto"/>
        <w:jc w:val="center"/>
        <w:rPr>
          <w:b/>
        </w:rPr>
      </w:pPr>
    </w:p>
    <w:p w14:paraId="5EB7412D" w14:textId="2AE37F03" w:rsidR="00CC29FA" w:rsidRDefault="006357CD" w:rsidP="003E1F91">
      <w:pPr>
        <w:spacing w:line="276" w:lineRule="auto"/>
        <w:ind w:firstLine="567"/>
        <w:jc w:val="both"/>
      </w:pPr>
      <w:r>
        <w:t xml:space="preserve">atcelt Administratīvās rajona tiesas </w:t>
      </w:r>
      <w:proofErr w:type="gramStart"/>
      <w:r>
        <w:t>2017.gada</w:t>
      </w:r>
      <w:proofErr w:type="gramEnd"/>
      <w:r>
        <w:t xml:space="preserve"> 11.maija spriedumu un nodot lietu atkārtotai izskatīšanai pirmās instances ti</w:t>
      </w:r>
      <w:bookmarkStart w:id="7" w:name="_GoBack"/>
      <w:bookmarkEnd w:id="7"/>
      <w:r>
        <w:t>esai;</w:t>
      </w:r>
    </w:p>
    <w:p w14:paraId="0381F011" w14:textId="3A39F9F0" w:rsidR="006357CD" w:rsidRPr="00CD138F" w:rsidRDefault="006357CD" w:rsidP="003E1F91">
      <w:pPr>
        <w:spacing w:line="276" w:lineRule="auto"/>
        <w:ind w:firstLine="567"/>
        <w:jc w:val="both"/>
      </w:pPr>
      <w:r>
        <w:t xml:space="preserve">atmaksāt </w:t>
      </w:r>
      <w:proofErr w:type="gramStart"/>
      <w:r w:rsidR="00011068">
        <w:t>[</w:t>
      </w:r>
      <w:proofErr w:type="gramEnd"/>
      <w:r w:rsidR="00011068">
        <w:t>pers. A]</w:t>
      </w:r>
      <w:r>
        <w:t xml:space="preserve"> samaksāto drošības naudu 70 </w:t>
      </w:r>
      <w:proofErr w:type="spellStart"/>
      <w:r w:rsidRPr="006357CD">
        <w:rPr>
          <w:i/>
        </w:rPr>
        <w:t>euro</w:t>
      </w:r>
      <w:proofErr w:type="spellEnd"/>
      <w:r>
        <w:t xml:space="preserve">. </w:t>
      </w:r>
    </w:p>
    <w:p w14:paraId="6EA07628" w14:textId="3B90A2CF" w:rsidR="00257E01" w:rsidRPr="00011068" w:rsidRDefault="00CC29FA" w:rsidP="00011068">
      <w:pPr>
        <w:spacing w:line="276" w:lineRule="auto"/>
        <w:ind w:firstLine="567"/>
        <w:jc w:val="both"/>
      </w:pPr>
      <w:r w:rsidRPr="00CD138F">
        <w:t>Spriedums nav pārsūdzams</w:t>
      </w:r>
      <w:r w:rsidR="00B72AB9">
        <w:t>.</w:t>
      </w:r>
    </w:p>
    <w:sectPr w:rsidR="00257E01" w:rsidRPr="00011068" w:rsidSect="00C120D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4985" w14:textId="77777777" w:rsidR="00762E15" w:rsidRDefault="00762E15">
      <w:r>
        <w:separator/>
      </w:r>
    </w:p>
  </w:endnote>
  <w:endnote w:type="continuationSeparator" w:id="0">
    <w:p w14:paraId="75D2A2DD" w14:textId="77777777" w:rsidR="00762E15" w:rsidRDefault="0076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4FBC" w14:textId="276322D9" w:rsidR="00E06053" w:rsidRDefault="00E06053" w:rsidP="00C120D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62550">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72AB9">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F84E" w14:textId="77777777" w:rsidR="00762E15" w:rsidRDefault="00762E15">
      <w:r>
        <w:separator/>
      </w:r>
    </w:p>
  </w:footnote>
  <w:footnote w:type="continuationSeparator" w:id="0">
    <w:p w14:paraId="23670036" w14:textId="77777777" w:rsidR="00762E15" w:rsidRDefault="0076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FA"/>
    <w:rsid w:val="00011068"/>
    <w:rsid w:val="00033058"/>
    <w:rsid w:val="00036A2A"/>
    <w:rsid w:val="000377B1"/>
    <w:rsid w:val="00045DB6"/>
    <w:rsid w:val="00045E44"/>
    <w:rsid w:val="00046EA1"/>
    <w:rsid w:val="00047922"/>
    <w:rsid w:val="000667A6"/>
    <w:rsid w:val="00067026"/>
    <w:rsid w:val="000700D6"/>
    <w:rsid w:val="00071E7D"/>
    <w:rsid w:val="0008009A"/>
    <w:rsid w:val="000C5DC2"/>
    <w:rsid w:val="000F16E1"/>
    <w:rsid w:val="000F40DF"/>
    <w:rsid w:val="000F72CD"/>
    <w:rsid w:val="001017D4"/>
    <w:rsid w:val="00102BBD"/>
    <w:rsid w:val="00132A5F"/>
    <w:rsid w:val="00132DF5"/>
    <w:rsid w:val="001506D3"/>
    <w:rsid w:val="001A51EB"/>
    <w:rsid w:val="001A7AAE"/>
    <w:rsid w:val="001D1225"/>
    <w:rsid w:val="001E04A5"/>
    <w:rsid w:val="002217A3"/>
    <w:rsid w:val="002231B1"/>
    <w:rsid w:val="002245E8"/>
    <w:rsid w:val="00244D6D"/>
    <w:rsid w:val="00257E01"/>
    <w:rsid w:val="00261A00"/>
    <w:rsid w:val="0027591B"/>
    <w:rsid w:val="00276112"/>
    <w:rsid w:val="00282953"/>
    <w:rsid w:val="00285195"/>
    <w:rsid w:val="002879DE"/>
    <w:rsid w:val="00291FB0"/>
    <w:rsid w:val="00297FF2"/>
    <w:rsid w:val="002B0403"/>
    <w:rsid w:val="002C31F1"/>
    <w:rsid w:val="0030777A"/>
    <w:rsid w:val="0033621D"/>
    <w:rsid w:val="00336725"/>
    <w:rsid w:val="003435E9"/>
    <w:rsid w:val="00361EBE"/>
    <w:rsid w:val="0036333A"/>
    <w:rsid w:val="0037265D"/>
    <w:rsid w:val="003843C0"/>
    <w:rsid w:val="003B0180"/>
    <w:rsid w:val="003B14AB"/>
    <w:rsid w:val="003B5DFB"/>
    <w:rsid w:val="003B72DD"/>
    <w:rsid w:val="003C61FB"/>
    <w:rsid w:val="003D5F56"/>
    <w:rsid w:val="003E1F91"/>
    <w:rsid w:val="004202F5"/>
    <w:rsid w:val="00431251"/>
    <w:rsid w:val="004331A0"/>
    <w:rsid w:val="00460397"/>
    <w:rsid w:val="00497348"/>
    <w:rsid w:val="004A04A8"/>
    <w:rsid w:val="004B0F97"/>
    <w:rsid w:val="004B7580"/>
    <w:rsid w:val="004F680D"/>
    <w:rsid w:val="0050402B"/>
    <w:rsid w:val="0051694B"/>
    <w:rsid w:val="00522299"/>
    <w:rsid w:val="005822EF"/>
    <w:rsid w:val="00586F88"/>
    <w:rsid w:val="005B5785"/>
    <w:rsid w:val="005D2D91"/>
    <w:rsid w:val="005F0445"/>
    <w:rsid w:val="00613752"/>
    <w:rsid w:val="0062176B"/>
    <w:rsid w:val="006357CD"/>
    <w:rsid w:val="00663EDA"/>
    <w:rsid w:val="00686D52"/>
    <w:rsid w:val="006A6628"/>
    <w:rsid w:val="006C4A18"/>
    <w:rsid w:val="006E2268"/>
    <w:rsid w:val="007023BB"/>
    <w:rsid w:val="0071138F"/>
    <w:rsid w:val="007163D8"/>
    <w:rsid w:val="00751DF3"/>
    <w:rsid w:val="00762E15"/>
    <w:rsid w:val="00765119"/>
    <w:rsid w:val="007A3303"/>
    <w:rsid w:val="007D3DDB"/>
    <w:rsid w:val="00840BA3"/>
    <w:rsid w:val="008460A8"/>
    <w:rsid w:val="008549D5"/>
    <w:rsid w:val="00894782"/>
    <w:rsid w:val="00897424"/>
    <w:rsid w:val="008A4CEE"/>
    <w:rsid w:val="008C40BB"/>
    <w:rsid w:val="00902B8B"/>
    <w:rsid w:val="00912661"/>
    <w:rsid w:val="00922E14"/>
    <w:rsid w:val="00930996"/>
    <w:rsid w:val="009517C7"/>
    <w:rsid w:val="00962550"/>
    <w:rsid w:val="0096566F"/>
    <w:rsid w:val="0098484B"/>
    <w:rsid w:val="009849CA"/>
    <w:rsid w:val="00987B0A"/>
    <w:rsid w:val="009B4E57"/>
    <w:rsid w:val="009C670B"/>
    <w:rsid w:val="009D4C89"/>
    <w:rsid w:val="009D7724"/>
    <w:rsid w:val="009F54FC"/>
    <w:rsid w:val="00A07FFC"/>
    <w:rsid w:val="00A3710E"/>
    <w:rsid w:val="00A45AFC"/>
    <w:rsid w:val="00A46FC3"/>
    <w:rsid w:val="00A61B8A"/>
    <w:rsid w:val="00A67DD8"/>
    <w:rsid w:val="00A8645E"/>
    <w:rsid w:val="00A87AED"/>
    <w:rsid w:val="00A97F19"/>
    <w:rsid w:val="00AC3CA8"/>
    <w:rsid w:val="00AD70BF"/>
    <w:rsid w:val="00AE0D59"/>
    <w:rsid w:val="00B001C3"/>
    <w:rsid w:val="00B07B93"/>
    <w:rsid w:val="00B72AB9"/>
    <w:rsid w:val="00B76237"/>
    <w:rsid w:val="00B7683D"/>
    <w:rsid w:val="00B93B3F"/>
    <w:rsid w:val="00BA4F75"/>
    <w:rsid w:val="00BD2AC0"/>
    <w:rsid w:val="00BD34C6"/>
    <w:rsid w:val="00BD41F8"/>
    <w:rsid w:val="00BD6D13"/>
    <w:rsid w:val="00C0387C"/>
    <w:rsid w:val="00C120D2"/>
    <w:rsid w:val="00C265B8"/>
    <w:rsid w:val="00C51EA9"/>
    <w:rsid w:val="00C82B6A"/>
    <w:rsid w:val="00C84321"/>
    <w:rsid w:val="00C853CF"/>
    <w:rsid w:val="00C93B56"/>
    <w:rsid w:val="00CA2A53"/>
    <w:rsid w:val="00CB3FD7"/>
    <w:rsid w:val="00CC29FA"/>
    <w:rsid w:val="00CD138F"/>
    <w:rsid w:val="00CD291A"/>
    <w:rsid w:val="00CD6F13"/>
    <w:rsid w:val="00CE264D"/>
    <w:rsid w:val="00D20D36"/>
    <w:rsid w:val="00D232AC"/>
    <w:rsid w:val="00D52DD6"/>
    <w:rsid w:val="00D6361E"/>
    <w:rsid w:val="00DA3E44"/>
    <w:rsid w:val="00DB06C3"/>
    <w:rsid w:val="00DB259F"/>
    <w:rsid w:val="00DC383B"/>
    <w:rsid w:val="00DE0A03"/>
    <w:rsid w:val="00E04005"/>
    <w:rsid w:val="00E06053"/>
    <w:rsid w:val="00E55773"/>
    <w:rsid w:val="00E631E4"/>
    <w:rsid w:val="00EC1BE0"/>
    <w:rsid w:val="00EC4627"/>
    <w:rsid w:val="00ED262E"/>
    <w:rsid w:val="00F0635E"/>
    <w:rsid w:val="00F1220B"/>
    <w:rsid w:val="00F23531"/>
    <w:rsid w:val="00F26373"/>
    <w:rsid w:val="00F2701B"/>
    <w:rsid w:val="00F53BA6"/>
    <w:rsid w:val="00F669A8"/>
    <w:rsid w:val="00F72747"/>
    <w:rsid w:val="00F77FFE"/>
    <w:rsid w:val="00F86CF2"/>
    <w:rsid w:val="00FC3137"/>
    <w:rsid w:val="00FE4734"/>
    <w:rsid w:val="00FF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C5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F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9FA"/>
    <w:pPr>
      <w:tabs>
        <w:tab w:val="center" w:pos="4320"/>
        <w:tab w:val="right" w:pos="8640"/>
      </w:tabs>
    </w:pPr>
    <w:rPr>
      <w:lang w:val="x-none"/>
    </w:rPr>
  </w:style>
  <w:style w:type="character" w:customStyle="1" w:styleId="HeaderChar">
    <w:name w:val="Header Char"/>
    <w:basedOn w:val="DefaultParagraphFont"/>
    <w:link w:val="Header"/>
    <w:rsid w:val="00CC29FA"/>
    <w:rPr>
      <w:rFonts w:eastAsia="Times New Roman" w:cs="Times New Roman"/>
      <w:szCs w:val="24"/>
      <w:lang w:val="x-none" w:eastAsia="ru-RU"/>
    </w:rPr>
  </w:style>
  <w:style w:type="paragraph" w:styleId="BodyText2">
    <w:name w:val="Body Text 2"/>
    <w:basedOn w:val="Normal"/>
    <w:link w:val="BodyText2Char"/>
    <w:rsid w:val="00CC29FA"/>
    <w:pPr>
      <w:spacing w:after="120" w:line="480" w:lineRule="auto"/>
    </w:pPr>
    <w:rPr>
      <w:lang w:val="x-none"/>
    </w:rPr>
  </w:style>
  <w:style w:type="character" w:customStyle="1" w:styleId="BodyText2Char">
    <w:name w:val="Body Text 2 Char"/>
    <w:basedOn w:val="DefaultParagraphFont"/>
    <w:link w:val="BodyText2"/>
    <w:rsid w:val="00CC29FA"/>
    <w:rPr>
      <w:rFonts w:eastAsia="Times New Roman" w:cs="Times New Roman"/>
      <w:szCs w:val="24"/>
      <w:lang w:val="x-none" w:eastAsia="ru-RU"/>
    </w:rPr>
  </w:style>
  <w:style w:type="paragraph" w:styleId="Footer">
    <w:name w:val="footer"/>
    <w:basedOn w:val="Normal"/>
    <w:link w:val="FooterChar"/>
    <w:unhideWhenUsed/>
    <w:rsid w:val="00CC29FA"/>
    <w:pPr>
      <w:tabs>
        <w:tab w:val="center" w:pos="4153"/>
        <w:tab w:val="right" w:pos="8306"/>
      </w:tabs>
    </w:pPr>
  </w:style>
  <w:style w:type="character" w:customStyle="1" w:styleId="FooterChar">
    <w:name w:val="Footer Char"/>
    <w:basedOn w:val="DefaultParagraphFont"/>
    <w:link w:val="Footer"/>
    <w:rsid w:val="00CC29FA"/>
    <w:rPr>
      <w:rFonts w:eastAsia="Times New Roman" w:cs="Times New Roman"/>
      <w:szCs w:val="24"/>
      <w:lang w:eastAsia="ru-RU"/>
    </w:rPr>
  </w:style>
  <w:style w:type="character" w:styleId="PageNumber">
    <w:name w:val="page number"/>
    <w:basedOn w:val="DefaultParagraphFont"/>
    <w:rsid w:val="00CC29FA"/>
  </w:style>
  <w:style w:type="paragraph" w:customStyle="1" w:styleId="ATpamattesksts">
    <w:name w:val="AT pamattesksts"/>
    <w:basedOn w:val="BodyText2"/>
    <w:link w:val="ATpamatteskstsChar"/>
    <w:qFormat/>
    <w:rsid w:val="00CC29FA"/>
    <w:pPr>
      <w:spacing w:after="0" w:line="276" w:lineRule="auto"/>
      <w:ind w:firstLine="567"/>
      <w:jc w:val="both"/>
    </w:pPr>
  </w:style>
  <w:style w:type="character" w:customStyle="1" w:styleId="ATpamatteskstsChar">
    <w:name w:val="AT pamattesksts Char"/>
    <w:basedOn w:val="BodyText2Char"/>
    <w:link w:val="ATpamattesksts"/>
    <w:rsid w:val="00CC29FA"/>
    <w:rPr>
      <w:rFonts w:eastAsia="Times New Roman" w:cs="Times New Roman"/>
      <w:szCs w:val="24"/>
      <w:lang w:val="x-none" w:eastAsia="ru-RU"/>
    </w:rPr>
  </w:style>
  <w:style w:type="paragraph" w:customStyle="1" w:styleId="ATvirsraksts">
    <w:name w:val="AT virsraksts"/>
    <w:basedOn w:val="Normal"/>
    <w:link w:val="ATvirsrakstsChar"/>
    <w:qFormat/>
    <w:rsid w:val="00CC29FA"/>
    <w:pPr>
      <w:spacing w:line="276" w:lineRule="auto"/>
      <w:jc w:val="center"/>
      <w:outlineLvl w:val="0"/>
    </w:pPr>
    <w:rPr>
      <w:b/>
    </w:rPr>
  </w:style>
  <w:style w:type="character" w:customStyle="1" w:styleId="ATvirsrakstsChar">
    <w:name w:val="AT virsraksts Char"/>
    <w:basedOn w:val="DefaultParagraphFont"/>
    <w:link w:val="ATvirsraksts"/>
    <w:rsid w:val="00CC29FA"/>
    <w:rPr>
      <w:rFonts w:eastAsia="Times New Roman" w:cs="Times New Roman"/>
      <w:b/>
      <w:szCs w:val="24"/>
      <w:lang w:eastAsia="ru-RU"/>
    </w:rPr>
  </w:style>
  <w:style w:type="paragraph" w:customStyle="1" w:styleId="tv213">
    <w:name w:val="tv213"/>
    <w:basedOn w:val="Normal"/>
    <w:rsid w:val="007163D8"/>
    <w:pPr>
      <w:spacing w:before="100" w:beforeAutospacing="1" w:after="100" w:afterAutospacing="1"/>
    </w:pPr>
    <w:rPr>
      <w:lang w:eastAsia="lv-LV"/>
    </w:rPr>
  </w:style>
  <w:style w:type="character" w:customStyle="1" w:styleId="sb8d990e2">
    <w:name w:val="sb8d990e2"/>
    <w:basedOn w:val="DefaultParagraphFont"/>
    <w:rsid w:val="00282953"/>
  </w:style>
  <w:style w:type="character" w:customStyle="1" w:styleId="s6b621b36">
    <w:name w:val="s6b621b36"/>
    <w:basedOn w:val="DefaultParagraphFont"/>
    <w:rsid w:val="00282953"/>
  </w:style>
  <w:style w:type="character" w:styleId="CommentReference">
    <w:name w:val="annotation reference"/>
    <w:basedOn w:val="DefaultParagraphFont"/>
    <w:uiPriority w:val="99"/>
    <w:semiHidden/>
    <w:unhideWhenUsed/>
    <w:rsid w:val="00B07B93"/>
    <w:rPr>
      <w:sz w:val="16"/>
      <w:szCs w:val="16"/>
    </w:rPr>
  </w:style>
  <w:style w:type="paragraph" w:styleId="CommentText">
    <w:name w:val="annotation text"/>
    <w:basedOn w:val="Normal"/>
    <w:link w:val="CommentTextChar"/>
    <w:uiPriority w:val="99"/>
    <w:unhideWhenUsed/>
    <w:rsid w:val="00B07B93"/>
    <w:rPr>
      <w:sz w:val="20"/>
      <w:szCs w:val="20"/>
    </w:rPr>
  </w:style>
  <w:style w:type="character" w:customStyle="1" w:styleId="CommentTextChar">
    <w:name w:val="Comment Text Char"/>
    <w:basedOn w:val="DefaultParagraphFont"/>
    <w:link w:val="CommentText"/>
    <w:uiPriority w:val="99"/>
    <w:rsid w:val="00B07B9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07B93"/>
    <w:rPr>
      <w:b/>
      <w:bCs/>
    </w:rPr>
  </w:style>
  <w:style w:type="character" w:customStyle="1" w:styleId="CommentSubjectChar">
    <w:name w:val="Comment Subject Char"/>
    <w:basedOn w:val="CommentTextChar"/>
    <w:link w:val="CommentSubject"/>
    <w:uiPriority w:val="99"/>
    <w:semiHidden/>
    <w:rsid w:val="00B07B93"/>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07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B93"/>
    <w:rPr>
      <w:rFonts w:ascii="Segoe UI" w:eastAsia="Times New Roman" w:hAnsi="Segoe UI" w:cs="Segoe UI"/>
      <w:sz w:val="18"/>
      <w:szCs w:val="18"/>
      <w:lang w:eastAsia="ru-RU"/>
    </w:rPr>
  </w:style>
  <w:style w:type="character" w:customStyle="1" w:styleId="svvr">
    <w:name w:val="sv_vr"/>
    <w:basedOn w:val="DefaultParagraphFont"/>
    <w:rsid w:val="00613752"/>
  </w:style>
  <w:style w:type="character" w:customStyle="1" w:styleId="svgr">
    <w:name w:val="sv_gr"/>
    <w:basedOn w:val="DefaultParagraphFont"/>
    <w:rsid w:val="00613752"/>
  </w:style>
  <w:style w:type="character" w:customStyle="1" w:styleId="svns">
    <w:name w:val="sv_ns"/>
    <w:basedOn w:val="DefaultParagraphFont"/>
    <w:rsid w:val="00613752"/>
  </w:style>
  <w:style w:type="character" w:customStyle="1" w:styleId="svno">
    <w:name w:val="sv_no"/>
    <w:basedOn w:val="DefaultParagraphFont"/>
    <w:rsid w:val="00613752"/>
  </w:style>
  <w:style w:type="character" w:customStyle="1" w:styleId="svas">
    <w:name w:val="sv_as"/>
    <w:basedOn w:val="DefaultParagraphFont"/>
    <w:rsid w:val="00613752"/>
  </w:style>
  <w:style w:type="character" w:customStyle="1" w:styleId="svan">
    <w:name w:val="sv_an"/>
    <w:basedOn w:val="DefaultParagraphFont"/>
    <w:rsid w:val="00613752"/>
  </w:style>
  <w:style w:type="character" w:styleId="Hyperlink">
    <w:name w:val="Hyperlink"/>
    <w:basedOn w:val="DefaultParagraphFont"/>
    <w:uiPriority w:val="99"/>
    <w:unhideWhenUsed/>
    <w:rsid w:val="00613752"/>
    <w:rPr>
      <w:color w:val="0000FF"/>
      <w:u w:val="single"/>
    </w:rPr>
  </w:style>
  <w:style w:type="character" w:customStyle="1" w:styleId="svag">
    <w:name w:val="sv_ag"/>
    <w:basedOn w:val="DefaultParagraphFont"/>
    <w:rsid w:val="00613752"/>
  </w:style>
  <w:style w:type="character" w:customStyle="1" w:styleId="svng">
    <w:name w:val="sv_ng"/>
    <w:basedOn w:val="DefaultParagraphFont"/>
    <w:rsid w:val="00613752"/>
  </w:style>
  <w:style w:type="character" w:styleId="UnresolvedMention">
    <w:name w:val="Unresolved Mention"/>
    <w:basedOn w:val="DefaultParagraphFont"/>
    <w:uiPriority w:val="99"/>
    <w:semiHidden/>
    <w:unhideWhenUsed/>
    <w:rsid w:val="003B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811">
      <w:bodyDiv w:val="1"/>
      <w:marLeft w:val="0"/>
      <w:marRight w:val="0"/>
      <w:marTop w:val="0"/>
      <w:marBottom w:val="0"/>
      <w:divBdr>
        <w:top w:val="none" w:sz="0" w:space="0" w:color="auto"/>
        <w:left w:val="none" w:sz="0" w:space="0" w:color="auto"/>
        <w:bottom w:val="none" w:sz="0" w:space="0" w:color="auto"/>
        <w:right w:val="none" w:sz="0" w:space="0" w:color="auto"/>
      </w:divBdr>
      <w:divsChild>
        <w:div w:id="1455444093">
          <w:marLeft w:val="0"/>
          <w:marRight w:val="0"/>
          <w:marTop w:val="0"/>
          <w:marBottom w:val="240"/>
          <w:divBdr>
            <w:top w:val="none" w:sz="0" w:space="0" w:color="auto"/>
            <w:left w:val="none" w:sz="0" w:space="0" w:color="auto"/>
            <w:bottom w:val="none" w:sz="0" w:space="0" w:color="auto"/>
            <w:right w:val="none" w:sz="0" w:space="0" w:color="auto"/>
          </w:divBdr>
        </w:div>
        <w:div w:id="833035668">
          <w:marLeft w:val="0"/>
          <w:marRight w:val="0"/>
          <w:marTop w:val="240"/>
          <w:marBottom w:val="0"/>
          <w:divBdr>
            <w:top w:val="none" w:sz="0" w:space="0" w:color="auto"/>
            <w:left w:val="none" w:sz="0" w:space="0" w:color="auto"/>
            <w:bottom w:val="none" w:sz="0" w:space="0" w:color="auto"/>
            <w:right w:val="none" w:sz="0" w:space="0" w:color="auto"/>
          </w:divBdr>
          <w:divsChild>
            <w:div w:id="1741946988">
              <w:marLeft w:val="480"/>
              <w:marRight w:val="0"/>
              <w:marTop w:val="240"/>
              <w:marBottom w:val="0"/>
              <w:divBdr>
                <w:top w:val="none" w:sz="0" w:space="0" w:color="auto"/>
                <w:left w:val="none" w:sz="0" w:space="0" w:color="auto"/>
                <w:bottom w:val="none" w:sz="0" w:space="0" w:color="auto"/>
                <w:right w:val="none" w:sz="0" w:space="0" w:color="auto"/>
              </w:divBdr>
            </w:div>
            <w:div w:id="756558770">
              <w:marLeft w:val="480"/>
              <w:marRight w:val="0"/>
              <w:marTop w:val="240"/>
              <w:marBottom w:val="0"/>
              <w:divBdr>
                <w:top w:val="none" w:sz="0" w:space="0" w:color="auto"/>
                <w:left w:val="none" w:sz="0" w:space="0" w:color="auto"/>
                <w:bottom w:val="none" w:sz="0" w:space="0" w:color="auto"/>
                <w:right w:val="none" w:sz="0" w:space="0" w:color="auto"/>
              </w:divBdr>
            </w:div>
            <w:div w:id="1375422262">
              <w:marLeft w:val="480"/>
              <w:marRight w:val="0"/>
              <w:marTop w:val="240"/>
              <w:marBottom w:val="0"/>
              <w:divBdr>
                <w:top w:val="none" w:sz="0" w:space="0" w:color="auto"/>
                <w:left w:val="none" w:sz="0" w:space="0" w:color="auto"/>
                <w:bottom w:val="none" w:sz="0" w:space="0" w:color="auto"/>
                <w:right w:val="none" w:sz="0" w:space="0" w:color="auto"/>
              </w:divBdr>
            </w:div>
            <w:div w:id="1854030333">
              <w:marLeft w:val="480"/>
              <w:marRight w:val="0"/>
              <w:marTop w:val="240"/>
              <w:marBottom w:val="0"/>
              <w:divBdr>
                <w:top w:val="none" w:sz="0" w:space="0" w:color="auto"/>
                <w:left w:val="none" w:sz="0" w:space="0" w:color="auto"/>
                <w:bottom w:val="none" w:sz="0" w:space="0" w:color="auto"/>
                <w:right w:val="none" w:sz="0" w:space="0" w:color="auto"/>
              </w:divBdr>
            </w:div>
          </w:divsChild>
        </w:div>
        <w:div w:id="495925225">
          <w:marLeft w:val="0"/>
          <w:marRight w:val="0"/>
          <w:marTop w:val="240"/>
          <w:marBottom w:val="0"/>
          <w:divBdr>
            <w:top w:val="none" w:sz="0" w:space="0" w:color="auto"/>
            <w:left w:val="none" w:sz="0" w:space="0" w:color="auto"/>
            <w:bottom w:val="none" w:sz="0" w:space="0" w:color="auto"/>
            <w:right w:val="none" w:sz="0" w:space="0" w:color="auto"/>
          </w:divBdr>
          <w:divsChild>
            <w:div w:id="100671596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1045250660">
      <w:bodyDiv w:val="1"/>
      <w:marLeft w:val="0"/>
      <w:marRight w:val="0"/>
      <w:marTop w:val="0"/>
      <w:marBottom w:val="0"/>
      <w:divBdr>
        <w:top w:val="none" w:sz="0" w:space="0" w:color="auto"/>
        <w:left w:val="none" w:sz="0" w:space="0" w:color="auto"/>
        <w:bottom w:val="none" w:sz="0" w:space="0" w:color="auto"/>
        <w:right w:val="none" w:sz="0" w:space="0" w:color="auto"/>
      </w:divBdr>
      <w:divsChild>
        <w:div w:id="1298533726">
          <w:marLeft w:val="0"/>
          <w:marRight w:val="0"/>
          <w:marTop w:val="0"/>
          <w:marBottom w:val="0"/>
          <w:divBdr>
            <w:top w:val="none" w:sz="0" w:space="0" w:color="auto"/>
            <w:left w:val="none" w:sz="0" w:space="0" w:color="auto"/>
            <w:bottom w:val="none" w:sz="0" w:space="0" w:color="auto"/>
            <w:right w:val="none" w:sz="0" w:space="0" w:color="auto"/>
          </w:divBdr>
        </w:div>
        <w:div w:id="1277637226">
          <w:marLeft w:val="0"/>
          <w:marRight w:val="0"/>
          <w:marTop w:val="0"/>
          <w:marBottom w:val="0"/>
          <w:divBdr>
            <w:top w:val="none" w:sz="0" w:space="0" w:color="auto"/>
            <w:left w:val="none" w:sz="0" w:space="0" w:color="auto"/>
            <w:bottom w:val="none" w:sz="0" w:space="0" w:color="auto"/>
            <w:right w:val="none" w:sz="0" w:space="0" w:color="auto"/>
          </w:divBdr>
        </w:div>
        <w:div w:id="750809441">
          <w:marLeft w:val="0"/>
          <w:marRight w:val="0"/>
          <w:marTop w:val="0"/>
          <w:marBottom w:val="0"/>
          <w:divBdr>
            <w:top w:val="none" w:sz="0" w:space="0" w:color="auto"/>
            <w:left w:val="none" w:sz="0" w:space="0" w:color="auto"/>
            <w:bottom w:val="none" w:sz="0" w:space="0" w:color="auto"/>
            <w:right w:val="none" w:sz="0" w:space="0" w:color="auto"/>
          </w:divBdr>
        </w:div>
      </w:divsChild>
    </w:div>
    <w:div w:id="1655331199">
      <w:bodyDiv w:val="1"/>
      <w:marLeft w:val="0"/>
      <w:marRight w:val="0"/>
      <w:marTop w:val="0"/>
      <w:marBottom w:val="0"/>
      <w:divBdr>
        <w:top w:val="none" w:sz="0" w:space="0" w:color="auto"/>
        <w:left w:val="none" w:sz="0" w:space="0" w:color="auto"/>
        <w:bottom w:val="none" w:sz="0" w:space="0" w:color="auto"/>
        <w:right w:val="none" w:sz="0" w:space="0" w:color="auto"/>
      </w:divBdr>
    </w:div>
    <w:div w:id="1948153555">
      <w:bodyDiv w:val="1"/>
      <w:marLeft w:val="0"/>
      <w:marRight w:val="0"/>
      <w:marTop w:val="0"/>
      <w:marBottom w:val="0"/>
      <w:divBdr>
        <w:top w:val="none" w:sz="0" w:space="0" w:color="auto"/>
        <w:left w:val="none" w:sz="0" w:space="0" w:color="auto"/>
        <w:bottom w:val="none" w:sz="0" w:space="0" w:color="auto"/>
        <w:right w:val="none" w:sz="0" w:space="0" w:color="auto"/>
      </w:divBdr>
      <w:divsChild>
        <w:div w:id="942886574">
          <w:marLeft w:val="0"/>
          <w:marRight w:val="0"/>
          <w:marTop w:val="0"/>
          <w:marBottom w:val="240"/>
          <w:divBdr>
            <w:top w:val="none" w:sz="0" w:space="0" w:color="auto"/>
            <w:left w:val="none" w:sz="0" w:space="0" w:color="auto"/>
            <w:bottom w:val="none" w:sz="0" w:space="0" w:color="auto"/>
            <w:right w:val="none" w:sz="0" w:space="0" w:color="auto"/>
          </w:divBdr>
        </w:div>
        <w:div w:id="1799645216">
          <w:marLeft w:val="0"/>
          <w:marRight w:val="0"/>
          <w:marTop w:val="240"/>
          <w:marBottom w:val="0"/>
          <w:divBdr>
            <w:top w:val="none" w:sz="0" w:space="0" w:color="auto"/>
            <w:left w:val="none" w:sz="0" w:space="0" w:color="auto"/>
            <w:bottom w:val="none" w:sz="0" w:space="0" w:color="auto"/>
            <w:right w:val="none" w:sz="0" w:space="0" w:color="auto"/>
          </w:divBdr>
          <w:divsChild>
            <w:div w:id="82773001">
              <w:marLeft w:val="480"/>
              <w:marRight w:val="0"/>
              <w:marTop w:val="240"/>
              <w:marBottom w:val="0"/>
              <w:divBdr>
                <w:top w:val="none" w:sz="0" w:space="0" w:color="auto"/>
                <w:left w:val="none" w:sz="0" w:space="0" w:color="auto"/>
                <w:bottom w:val="none" w:sz="0" w:space="0" w:color="auto"/>
                <w:right w:val="none" w:sz="0" w:space="0" w:color="auto"/>
              </w:divBdr>
            </w:div>
            <w:div w:id="1743598601">
              <w:marLeft w:val="480"/>
              <w:marRight w:val="0"/>
              <w:marTop w:val="240"/>
              <w:marBottom w:val="0"/>
              <w:divBdr>
                <w:top w:val="none" w:sz="0" w:space="0" w:color="auto"/>
                <w:left w:val="none" w:sz="0" w:space="0" w:color="auto"/>
                <w:bottom w:val="none" w:sz="0" w:space="0" w:color="auto"/>
                <w:right w:val="none" w:sz="0" w:space="0" w:color="auto"/>
              </w:divBdr>
            </w:div>
            <w:div w:id="1275093010">
              <w:marLeft w:val="480"/>
              <w:marRight w:val="0"/>
              <w:marTop w:val="240"/>
              <w:marBottom w:val="0"/>
              <w:divBdr>
                <w:top w:val="none" w:sz="0" w:space="0" w:color="auto"/>
                <w:left w:val="none" w:sz="0" w:space="0" w:color="auto"/>
                <w:bottom w:val="none" w:sz="0" w:space="0" w:color="auto"/>
                <w:right w:val="none" w:sz="0" w:space="0" w:color="auto"/>
              </w:divBdr>
            </w:div>
            <w:div w:id="720860681">
              <w:marLeft w:val="480"/>
              <w:marRight w:val="0"/>
              <w:marTop w:val="240"/>
              <w:marBottom w:val="0"/>
              <w:divBdr>
                <w:top w:val="none" w:sz="0" w:space="0" w:color="auto"/>
                <w:left w:val="none" w:sz="0" w:space="0" w:color="auto"/>
                <w:bottom w:val="none" w:sz="0" w:space="0" w:color="auto"/>
                <w:right w:val="none" w:sz="0" w:space="0" w:color="auto"/>
              </w:divBdr>
            </w:div>
          </w:divsChild>
        </w:div>
        <w:div w:id="1967616280">
          <w:marLeft w:val="0"/>
          <w:marRight w:val="0"/>
          <w:marTop w:val="240"/>
          <w:marBottom w:val="0"/>
          <w:divBdr>
            <w:top w:val="none" w:sz="0" w:space="0" w:color="auto"/>
            <w:left w:val="none" w:sz="0" w:space="0" w:color="auto"/>
            <w:bottom w:val="none" w:sz="0" w:space="0" w:color="auto"/>
            <w:right w:val="none" w:sz="0" w:space="0" w:color="auto"/>
          </w:divBdr>
          <w:divsChild>
            <w:div w:id="1118135832">
              <w:marLeft w:val="480"/>
              <w:marRight w:val="0"/>
              <w:marTop w:val="240"/>
              <w:marBottom w:val="0"/>
              <w:divBdr>
                <w:top w:val="none" w:sz="0" w:space="0" w:color="auto"/>
                <w:left w:val="none" w:sz="0" w:space="0" w:color="auto"/>
                <w:bottom w:val="none" w:sz="0" w:space="0" w:color="auto"/>
                <w:right w:val="none" w:sz="0" w:space="0" w:color="auto"/>
              </w:divBdr>
            </w:div>
            <w:div w:id="1608847284">
              <w:marLeft w:val="480"/>
              <w:marRight w:val="0"/>
              <w:marTop w:val="240"/>
              <w:marBottom w:val="0"/>
              <w:divBdr>
                <w:top w:val="none" w:sz="0" w:space="0" w:color="auto"/>
                <w:left w:val="none" w:sz="0" w:space="0" w:color="auto"/>
                <w:bottom w:val="none" w:sz="0" w:space="0" w:color="auto"/>
                <w:right w:val="none" w:sz="0" w:space="0" w:color="auto"/>
              </w:divBdr>
            </w:div>
          </w:divsChild>
        </w:div>
        <w:div w:id="1904607255">
          <w:marLeft w:val="0"/>
          <w:marRight w:val="0"/>
          <w:marTop w:val="240"/>
          <w:marBottom w:val="0"/>
          <w:divBdr>
            <w:top w:val="none" w:sz="0" w:space="0" w:color="auto"/>
            <w:left w:val="none" w:sz="0" w:space="0" w:color="auto"/>
            <w:bottom w:val="none" w:sz="0" w:space="0" w:color="auto"/>
            <w:right w:val="none" w:sz="0" w:space="0" w:color="auto"/>
          </w:divBdr>
          <w:divsChild>
            <w:div w:id="126373080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2084594705">
      <w:bodyDiv w:val="1"/>
      <w:marLeft w:val="0"/>
      <w:marRight w:val="0"/>
      <w:marTop w:val="0"/>
      <w:marBottom w:val="0"/>
      <w:divBdr>
        <w:top w:val="none" w:sz="0" w:space="0" w:color="auto"/>
        <w:left w:val="none" w:sz="0" w:space="0" w:color="auto"/>
        <w:bottom w:val="none" w:sz="0" w:space="0" w:color="auto"/>
        <w:right w:val="none" w:sz="0" w:space="0" w:color="auto"/>
      </w:divBdr>
      <w:divsChild>
        <w:div w:id="328607214">
          <w:marLeft w:val="0"/>
          <w:marRight w:val="0"/>
          <w:marTop w:val="0"/>
          <w:marBottom w:val="0"/>
          <w:divBdr>
            <w:top w:val="none" w:sz="0" w:space="0" w:color="auto"/>
            <w:left w:val="none" w:sz="0" w:space="0" w:color="auto"/>
            <w:bottom w:val="none" w:sz="0" w:space="0" w:color="auto"/>
            <w:right w:val="none" w:sz="0" w:space="0" w:color="auto"/>
          </w:divBdr>
        </w:div>
        <w:div w:id="866868441">
          <w:marLeft w:val="0"/>
          <w:marRight w:val="0"/>
          <w:marTop w:val="0"/>
          <w:marBottom w:val="0"/>
          <w:divBdr>
            <w:top w:val="none" w:sz="0" w:space="0" w:color="auto"/>
            <w:left w:val="none" w:sz="0" w:space="0" w:color="auto"/>
            <w:bottom w:val="none" w:sz="0" w:space="0" w:color="auto"/>
            <w:right w:val="none" w:sz="0" w:space="0" w:color="auto"/>
          </w:divBdr>
        </w:div>
        <w:div w:id="159005818">
          <w:marLeft w:val="0"/>
          <w:marRight w:val="0"/>
          <w:marTop w:val="0"/>
          <w:marBottom w:val="0"/>
          <w:divBdr>
            <w:top w:val="none" w:sz="0" w:space="0" w:color="auto"/>
            <w:left w:val="none" w:sz="0" w:space="0" w:color="auto"/>
            <w:bottom w:val="none" w:sz="0" w:space="0" w:color="auto"/>
            <w:right w:val="none" w:sz="0" w:space="0" w:color="auto"/>
          </w:divBdr>
        </w:div>
        <w:div w:id="583300385">
          <w:marLeft w:val="0"/>
          <w:marRight w:val="0"/>
          <w:marTop w:val="0"/>
          <w:marBottom w:val="0"/>
          <w:divBdr>
            <w:top w:val="none" w:sz="0" w:space="0" w:color="auto"/>
            <w:left w:val="none" w:sz="0" w:space="0" w:color="auto"/>
            <w:bottom w:val="none" w:sz="0" w:space="0" w:color="auto"/>
            <w:right w:val="none" w:sz="0" w:space="0" w:color="auto"/>
          </w:divBdr>
        </w:div>
        <w:div w:id="506216641">
          <w:marLeft w:val="0"/>
          <w:marRight w:val="0"/>
          <w:marTop w:val="0"/>
          <w:marBottom w:val="0"/>
          <w:divBdr>
            <w:top w:val="none" w:sz="0" w:space="0" w:color="auto"/>
            <w:left w:val="none" w:sz="0" w:space="0" w:color="auto"/>
            <w:bottom w:val="none" w:sz="0" w:space="0" w:color="auto"/>
            <w:right w:val="none" w:sz="0" w:space="0" w:color="auto"/>
          </w:divBdr>
        </w:div>
        <w:div w:id="1010835996">
          <w:marLeft w:val="0"/>
          <w:marRight w:val="0"/>
          <w:marTop w:val="0"/>
          <w:marBottom w:val="0"/>
          <w:divBdr>
            <w:top w:val="none" w:sz="0" w:space="0" w:color="auto"/>
            <w:left w:val="none" w:sz="0" w:space="0" w:color="auto"/>
            <w:bottom w:val="none" w:sz="0" w:space="0" w:color="auto"/>
            <w:right w:val="none" w:sz="0" w:space="0" w:color="auto"/>
          </w:divBdr>
        </w:div>
        <w:div w:id="534277198">
          <w:marLeft w:val="0"/>
          <w:marRight w:val="0"/>
          <w:marTop w:val="0"/>
          <w:marBottom w:val="0"/>
          <w:divBdr>
            <w:top w:val="none" w:sz="0" w:space="0" w:color="auto"/>
            <w:left w:val="none" w:sz="0" w:space="0" w:color="auto"/>
            <w:bottom w:val="none" w:sz="0" w:space="0" w:color="auto"/>
            <w:right w:val="none" w:sz="0" w:space="0" w:color="auto"/>
          </w:divBdr>
        </w:div>
        <w:div w:id="119499009">
          <w:marLeft w:val="0"/>
          <w:marRight w:val="0"/>
          <w:marTop w:val="0"/>
          <w:marBottom w:val="0"/>
          <w:divBdr>
            <w:top w:val="none" w:sz="0" w:space="0" w:color="auto"/>
            <w:left w:val="none" w:sz="0" w:space="0" w:color="auto"/>
            <w:bottom w:val="none" w:sz="0" w:space="0" w:color="auto"/>
            <w:right w:val="none" w:sz="0" w:space="0" w:color="auto"/>
          </w:divBdr>
        </w:div>
        <w:div w:id="2052608950">
          <w:marLeft w:val="0"/>
          <w:marRight w:val="0"/>
          <w:marTop w:val="0"/>
          <w:marBottom w:val="0"/>
          <w:divBdr>
            <w:top w:val="none" w:sz="0" w:space="0" w:color="auto"/>
            <w:left w:val="none" w:sz="0" w:space="0" w:color="auto"/>
            <w:bottom w:val="none" w:sz="0" w:space="0" w:color="auto"/>
            <w:right w:val="none" w:sz="0" w:space="0" w:color="auto"/>
          </w:divBdr>
        </w:div>
        <w:div w:id="2123063580">
          <w:marLeft w:val="0"/>
          <w:marRight w:val="0"/>
          <w:marTop w:val="0"/>
          <w:marBottom w:val="0"/>
          <w:divBdr>
            <w:top w:val="none" w:sz="0" w:space="0" w:color="auto"/>
            <w:left w:val="none" w:sz="0" w:space="0" w:color="auto"/>
            <w:bottom w:val="none" w:sz="0" w:space="0" w:color="auto"/>
            <w:right w:val="none" w:sz="0" w:space="0" w:color="auto"/>
          </w:divBdr>
        </w:div>
        <w:div w:id="657614373">
          <w:marLeft w:val="0"/>
          <w:marRight w:val="0"/>
          <w:marTop w:val="0"/>
          <w:marBottom w:val="0"/>
          <w:divBdr>
            <w:top w:val="none" w:sz="0" w:space="0" w:color="auto"/>
            <w:left w:val="none" w:sz="0" w:space="0" w:color="auto"/>
            <w:bottom w:val="none" w:sz="0" w:space="0" w:color="auto"/>
            <w:right w:val="none" w:sz="0" w:space="0" w:color="auto"/>
          </w:divBdr>
        </w:div>
        <w:div w:id="1124612999">
          <w:marLeft w:val="0"/>
          <w:marRight w:val="0"/>
          <w:marTop w:val="0"/>
          <w:marBottom w:val="0"/>
          <w:divBdr>
            <w:top w:val="none" w:sz="0" w:space="0" w:color="auto"/>
            <w:left w:val="none" w:sz="0" w:space="0" w:color="auto"/>
            <w:bottom w:val="none" w:sz="0" w:space="0" w:color="auto"/>
            <w:right w:val="none" w:sz="0" w:space="0" w:color="auto"/>
          </w:divBdr>
        </w:div>
        <w:div w:id="1283265339">
          <w:marLeft w:val="0"/>
          <w:marRight w:val="0"/>
          <w:marTop w:val="0"/>
          <w:marBottom w:val="0"/>
          <w:divBdr>
            <w:top w:val="none" w:sz="0" w:space="0" w:color="auto"/>
            <w:left w:val="none" w:sz="0" w:space="0" w:color="auto"/>
            <w:bottom w:val="none" w:sz="0" w:space="0" w:color="auto"/>
            <w:right w:val="none" w:sz="0" w:space="0" w:color="auto"/>
          </w:divBdr>
        </w:div>
        <w:div w:id="1069763291">
          <w:marLeft w:val="0"/>
          <w:marRight w:val="0"/>
          <w:marTop w:val="0"/>
          <w:marBottom w:val="0"/>
          <w:divBdr>
            <w:top w:val="none" w:sz="0" w:space="0" w:color="auto"/>
            <w:left w:val="none" w:sz="0" w:space="0" w:color="auto"/>
            <w:bottom w:val="none" w:sz="0" w:space="0" w:color="auto"/>
            <w:right w:val="none" w:sz="0" w:space="0" w:color="auto"/>
          </w:divBdr>
        </w:div>
        <w:div w:id="1089614771">
          <w:marLeft w:val="0"/>
          <w:marRight w:val="0"/>
          <w:marTop w:val="0"/>
          <w:marBottom w:val="0"/>
          <w:divBdr>
            <w:top w:val="none" w:sz="0" w:space="0" w:color="auto"/>
            <w:left w:val="none" w:sz="0" w:space="0" w:color="auto"/>
            <w:bottom w:val="none" w:sz="0" w:space="0" w:color="auto"/>
            <w:right w:val="none" w:sz="0" w:space="0" w:color="auto"/>
          </w:divBdr>
        </w:div>
        <w:div w:id="2100366675">
          <w:marLeft w:val="0"/>
          <w:marRight w:val="0"/>
          <w:marTop w:val="0"/>
          <w:marBottom w:val="0"/>
          <w:divBdr>
            <w:top w:val="none" w:sz="0" w:space="0" w:color="auto"/>
            <w:left w:val="none" w:sz="0" w:space="0" w:color="auto"/>
            <w:bottom w:val="none" w:sz="0" w:space="0" w:color="auto"/>
            <w:right w:val="none" w:sz="0" w:space="0" w:color="auto"/>
          </w:divBdr>
        </w:div>
        <w:div w:id="658266457">
          <w:marLeft w:val="0"/>
          <w:marRight w:val="0"/>
          <w:marTop w:val="0"/>
          <w:marBottom w:val="0"/>
          <w:divBdr>
            <w:top w:val="none" w:sz="0" w:space="0" w:color="auto"/>
            <w:left w:val="none" w:sz="0" w:space="0" w:color="auto"/>
            <w:bottom w:val="none" w:sz="0" w:space="0" w:color="auto"/>
            <w:right w:val="none" w:sz="0" w:space="0" w:color="auto"/>
          </w:divBdr>
        </w:div>
        <w:div w:id="126244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131.A4203584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11A3-969E-46CB-A49D-305390E6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22873</Words>
  <Characters>13039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2019-02-13T10:09:00Z</dcterms:created>
  <dcterms:modified xsi:type="dcterms:W3CDTF">2019-03-01T06:51:00Z</dcterms:modified>
</cp:coreProperties>
</file>