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002E" w:rsidRPr="00591FD3" w:rsidRDefault="005F002E" w:rsidP="00E1021E">
      <w:pPr>
        <w:spacing w:after="0" w:line="276" w:lineRule="auto"/>
        <w:jc w:val="both"/>
        <w:rPr>
          <w:rFonts w:cs="Times New Roman"/>
          <w:b/>
          <w:bCs/>
          <w:szCs w:val="24"/>
        </w:rPr>
      </w:pPr>
      <w:r w:rsidRPr="00344F1C">
        <w:rPr>
          <w:rFonts w:cs="Times New Roman"/>
          <w:b/>
          <w:bCs/>
          <w:szCs w:val="24"/>
        </w:rPr>
        <w:t xml:space="preserve">Tiesas </w:t>
      </w:r>
      <w:proofErr w:type="spellStart"/>
      <w:r w:rsidRPr="00344F1C">
        <w:rPr>
          <w:rFonts w:cs="Times New Roman"/>
          <w:b/>
          <w:bCs/>
          <w:i/>
          <w:iCs/>
          <w:szCs w:val="24"/>
        </w:rPr>
        <w:t>ex</w:t>
      </w:r>
      <w:proofErr w:type="spellEnd"/>
      <w:r w:rsidRPr="00344F1C">
        <w:rPr>
          <w:rFonts w:cs="Times New Roman"/>
          <w:b/>
          <w:bCs/>
          <w:i/>
          <w:iCs/>
          <w:szCs w:val="24"/>
        </w:rPr>
        <w:t xml:space="preserve"> </w:t>
      </w:r>
      <w:proofErr w:type="spellStart"/>
      <w:r w:rsidRPr="00344F1C">
        <w:rPr>
          <w:rFonts w:cs="Times New Roman"/>
          <w:b/>
          <w:bCs/>
          <w:i/>
          <w:iCs/>
          <w:szCs w:val="24"/>
        </w:rPr>
        <w:t>officio</w:t>
      </w:r>
      <w:proofErr w:type="spellEnd"/>
      <w:r w:rsidRPr="00344F1C">
        <w:rPr>
          <w:rFonts w:cs="Times New Roman"/>
          <w:b/>
          <w:bCs/>
          <w:szCs w:val="24"/>
        </w:rPr>
        <w:t xml:space="preserve"> pilnvaras pierādījumu pārbaudē tiesiskās aizsardzības procesa lietā</w:t>
      </w:r>
    </w:p>
    <w:p w:rsidR="005F002E" w:rsidRPr="00591FD3" w:rsidRDefault="005F002E" w:rsidP="00E1021E">
      <w:pPr>
        <w:spacing w:after="0" w:line="276" w:lineRule="auto"/>
        <w:jc w:val="both"/>
        <w:rPr>
          <w:rFonts w:cs="Times New Roman"/>
          <w:b/>
          <w:bCs/>
          <w:szCs w:val="24"/>
        </w:rPr>
      </w:pPr>
    </w:p>
    <w:p w:rsidR="005F002E" w:rsidRPr="00591FD3" w:rsidRDefault="00D84578" w:rsidP="00D84578">
      <w:pPr>
        <w:spacing w:after="0" w:line="276" w:lineRule="auto"/>
        <w:jc w:val="both"/>
        <w:rPr>
          <w:rFonts w:eastAsia="Times New Roman" w:cs="Times New Roman"/>
          <w:color w:val="000000"/>
          <w:szCs w:val="24"/>
          <w:lang w:eastAsia="lv-LV"/>
        </w:rPr>
      </w:pPr>
      <w:r w:rsidRPr="005F002E">
        <w:rPr>
          <w:rFonts w:cs="Times New Roman"/>
          <w:szCs w:val="24"/>
        </w:rPr>
        <w:t xml:space="preserve">Tiesiskās aizsardzības procesam raksturīga atkāpšanās no prasības kārtībai raksturīgā sacīkstes principa. </w:t>
      </w:r>
      <w:r>
        <w:rPr>
          <w:rFonts w:cs="Times New Roman"/>
          <w:szCs w:val="24"/>
        </w:rPr>
        <w:t>T</w:t>
      </w:r>
      <w:r w:rsidRPr="005F002E">
        <w:rPr>
          <w:rFonts w:cs="Times New Roman"/>
          <w:szCs w:val="24"/>
        </w:rPr>
        <w:t>iesai šādā vienpusējā procesā ir tiesības pēc savas iniciatīvas pārbaudīt tos lietas apstākļus, par kuriem tai radušās šaubas iesniegtā pieteikuma kontekstā</w:t>
      </w:r>
    </w:p>
    <w:p w:rsidR="00D84578" w:rsidRDefault="00D84578" w:rsidP="00E1021E">
      <w:pPr>
        <w:spacing w:after="0" w:line="276" w:lineRule="auto"/>
        <w:jc w:val="center"/>
        <w:rPr>
          <w:rFonts w:eastAsia="Times New Roman" w:cs="Times New Roman"/>
          <w:b/>
          <w:bCs/>
          <w:color w:val="000000"/>
          <w:szCs w:val="24"/>
          <w:lang w:eastAsia="lv-LV"/>
        </w:rPr>
      </w:pPr>
    </w:p>
    <w:p w:rsidR="00A02E4F" w:rsidRPr="00591FD3" w:rsidRDefault="00A02E4F" w:rsidP="00E1021E">
      <w:pPr>
        <w:spacing w:after="0" w:line="276" w:lineRule="auto"/>
        <w:jc w:val="center"/>
        <w:rPr>
          <w:rFonts w:eastAsia="Times New Roman" w:cs="Times New Roman"/>
          <w:b/>
          <w:bCs/>
          <w:color w:val="000000"/>
          <w:szCs w:val="24"/>
          <w:lang w:eastAsia="lv-LV"/>
        </w:rPr>
      </w:pPr>
      <w:r w:rsidRPr="00591FD3">
        <w:rPr>
          <w:rFonts w:eastAsia="Times New Roman" w:cs="Times New Roman"/>
          <w:b/>
          <w:bCs/>
          <w:color w:val="000000"/>
          <w:szCs w:val="24"/>
          <w:lang w:eastAsia="lv-LV"/>
        </w:rPr>
        <w:t>Latvijas Republikas Senāt</w:t>
      </w:r>
      <w:r w:rsidR="00E1021E" w:rsidRPr="00591FD3">
        <w:rPr>
          <w:rFonts w:eastAsia="Times New Roman" w:cs="Times New Roman"/>
          <w:b/>
          <w:bCs/>
          <w:color w:val="000000"/>
          <w:szCs w:val="24"/>
          <w:lang w:eastAsia="lv-LV"/>
        </w:rPr>
        <w:t>a</w:t>
      </w:r>
    </w:p>
    <w:p w:rsidR="00E1021E" w:rsidRPr="00591FD3" w:rsidRDefault="00E1021E" w:rsidP="00E1021E">
      <w:pPr>
        <w:spacing w:after="0" w:line="276" w:lineRule="auto"/>
        <w:jc w:val="center"/>
        <w:rPr>
          <w:rFonts w:eastAsia="Times New Roman" w:cs="Times New Roman"/>
          <w:b/>
          <w:bCs/>
          <w:color w:val="000000"/>
          <w:szCs w:val="24"/>
          <w:lang w:eastAsia="lv-LV"/>
        </w:rPr>
      </w:pPr>
      <w:r w:rsidRPr="00591FD3">
        <w:rPr>
          <w:rFonts w:eastAsia="Times New Roman" w:cs="Times New Roman"/>
          <w:b/>
          <w:bCs/>
          <w:color w:val="000000"/>
          <w:szCs w:val="24"/>
          <w:lang w:eastAsia="lv-LV"/>
        </w:rPr>
        <w:t>Civillietu departamenta</w:t>
      </w:r>
    </w:p>
    <w:p w:rsidR="00E1021E" w:rsidRPr="00591FD3" w:rsidRDefault="00E1021E" w:rsidP="00E1021E">
      <w:pPr>
        <w:spacing w:after="0" w:line="276" w:lineRule="auto"/>
        <w:jc w:val="center"/>
        <w:rPr>
          <w:rFonts w:eastAsia="Times New Roman" w:cs="Times New Roman"/>
          <w:b/>
          <w:color w:val="000000"/>
          <w:szCs w:val="24"/>
          <w:lang w:eastAsia="lv-LV"/>
        </w:rPr>
      </w:pPr>
      <w:proofErr w:type="gramStart"/>
      <w:r w:rsidRPr="00591FD3">
        <w:rPr>
          <w:rFonts w:eastAsia="Times New Roman" w:cs="Times New Roman"/>
          <w:b/>
          <w:color w:val="000000"/>
          <w:szCs w:val="24"/>
          <w:lang w:eastAsia="lv-LV"/>
        </w:rPr>
        <w:t>2019.gada</w:t>
      </w:r>
      <w:proofErr w:type="gramEnd"/>
      <w:r w:rsidRPr="00591FD3">
        <w:rPr>
          <w:rFonts w:eastAsia="Times New Roman" w:cs="Times New Roman"/>
          <w:b/>
          <w:color w:val="000000"/>
          <w:szCs w:val="24"/>
          <w:lang w:eastAsia="lv-LV"/>
        </w:rPr>
        <w:t xml:space="preserve"> 7.februāra</w:t>
      </w:r>
    </w:p>
    <w:p w:rsidR="00A02E4F" w:rsidRPr="00591FD3" w:rsidRDefault="00A02E4F" w:rsidP="00E1021E">
      <w:pPr>
        <w:spacing w:after="0" w:line="276" w:lineRule="auto"/>
        <w:jc w:val="center"/>
        <w:rPr>
          <w:rFonts w:eastAsia="Times New Roman" w:cs="Times New Roman"/>
          <w:color w:val="000000"/>
          <w:szCs w:val="24"/>
          <w:lang w:eastAsia="lv-LV"/>
        </w:rPr>
      </w:pPr>
      <w:r w:rsidRPr="00591FD3">
        <w:rPr>
          <w:rFonts w:eastAsia="Times New Roman" w:cs="Times New Roman"/>
          <w:b/>
          <w:bCs/>
          <w:color w:val="000000"/>
          <w:szCs w:val="24"/>
          <w:lang w:eastAsia="lv-LV"/>
        </w:rPr>
        <w:t>LĒMUMS</w:t>
      </w:r>
    </w:p>
    <w:p w:rsidR="00E1021E" w:rsidRPr="00591FD3" w:rsidRDefault="00E1021E" w:rsidP="00E1021E">
      <w:pPr>
        <w:spacing w:after="0" w:line="276" w:lineRule="auto"/>
        <w:jc w:val="center"/>
        <w:rPr>
          <w:rFonts w:eastAsia="Times New Roman" w:cs="Times New Roman"/>
          <w:b/>
          <w:color w:val="000000"/>
          <w:szCs w:val="24"/>
          <w:lang w:eastAsia="lv-LV"/>
        </w:rPr>
      </w:pPr>
      <w:r w:rsidRPr="00591FD3">
        <w:rPr>
          <w:rFonts w:eastAsia="Times New Roman" w:cs="Times New Roman"/>
          <w:b/>
          <w:color w:val="000000"/>
          <w:szCs w:val="24"/>
          <w:lang w:eastAsia="lv-LV"/>
        </w:rPr>
        <w:t>Lieta Nr. C30595817, SPC-1/2019</w:t>
      </w:r>
    </w:p>
    <w:p w:rsidR="00E1021E" w:rsidRPr="00591FD3" w:rsidRDefault="00DA50DA" w:rsidP="00E1021E">
      <w:pPr>
        <w:spacing w:after="0" w:line="276" w:lineRule="auto"/>
        <w:jc w:val="center"/>
        <w:rPr>
          <w:rFonts w:eastAsia="Times New Roman" w:cs="Times New Roman"/>
          <w:color w:val="000000"/>
          <w:szCs w:val="24"/>
          <w:lang w:eastAsia="lv-LV"/>
        </w:rPr>
      </w:pPr>
      <w:hyperlink r:id="rId6" w:history="1">
        <w:r w:rsidR="00E1021E" w:rsidRPr="00591FD3">
          <w:rPr>
            <w:rFonts w:eastAsia="Times New Roman" w:cs="Times New Roman"/>
            <w:color w:val="0000FF"/>
            <w:szCs w:val="24"/>
            <w:u w:val="single"/>
            <w:lang w:eastAsia="lv-LV"/>
          </w:rPr>
          <w:t>ECLI:LV:AT:2019:0207.C30595817.5.L</w:t>
        </w:r>
      </w:hyperlink>
    </w:p>
    <w:p w:rsidR="00E1021E" w:rsidRPr="00591FD3" w:rsidRDefault="00E1021E" w:rsidP="00E1021E">
      <w:pPr>
        <w:spacing w:after="0" w:line="276" w:lineRule="auto"/>
        <w:jc w:val="center"/>
        <w:rPr>
          <w:rFonts w:eastAsia="Times New Roman" w:cs="Times New Roman"/>
          <w:b/>
          <w:color w:val="000000"/>
          <w:szCs w:val="24"/>
          <w:lang w:eastAsia="lv-LV"/>
        </w:rPr>
      </w:pPr>
    </w:p>
    <w:p w:rsidR="00A02E4F" w:rsidRPr="00591FD3" w:rsidRDefault="00A02E4F" w:rsidP="00E1021E">
      <w:pPr>
        <w:spacing w:after="0" w:line="276" w:lineRule="auto"/>
        <w:ind w:firstLine="709"/>
        <w:rPr>
          <w:rFonts w:eastAsia="Times New Roman" w:cs="Times New Roman"/>
          <w:color w:val="000000"/>
          <w:szCs w:val="24"/>
          <w:lang w:eastAsia="lv-LV"/>
        </w:rPr>
      </w:pPr>
      <w:r w:rsidRPr="00591FD3">
        <w:rPr>
          <w:rFonts w:eastAsia="Times New Roman" w:cs="Times New Roman"/>
          <w:color w:val="000000"/>
          <w:szCs w:val="24"/>
          <w:lang w:eastAsia="lv-LV"/>
        </w:rPr>
        <w:t>Senāts šādā sastāvā:</w:t>
      </w:r>
    </w:p>
    <w:p w:rsidR="00A02E4F" w:rsidRPr="00591FD3" w:rsidRDefault="00A02E4F" w:rsidP="00E1021E">
      <w:pPr>
        <w:spacing w:after="0" w:line="276" w:lineRule="auto"/>
        <w:ind w:left="720" w:firstLine="698"/>
        <w:rPr>
          <w:rFonts w:eastAsia="Times New Roman" w:cs="Times New Roman"/>
          <w:color w:val="000000"/>
          <w:szCs w:val="24"/>
          <w:lang w:eastAsia="lv-LV"/>
        </w:rPr>
      </w:pPr>
      <w:r w:rsidRPr="00591FD3">
        <w:rPr>
          <w:rFonts w:eastAsia="Times New Roman" w:cs="Times New Roman"/>
          <w:color w:val="000000"/>
          <w:szCs w:val="24"/>
          <w:lang w:eastAsia="lv-LV"/>
        </w:rPr>
        <w:t>senators referents Aigars Strupišs,</w:t>
      </w:r>
    </w:p>
    <w:p w:rsidR="00A02E4F" w:rsidRPr="00591FD3" w:rsidRDefault="00A02E4F" w:rsidP="00E1021E">
      <w:pPr>
        <w:spacing w:after="0" w:line="276" w:lineRule="auto"/>
        <w:ind w:left="720" w:firstLine="720"/>
        <w:rPr>
          <w:rFonts w:eastAsia="Times New Roman" w:cs="Times New Roman"/>
          <w:color w:val="000000"/>
          <w:szCs w:val="24"/>
          <w:lang w:eastAsia="lv-LV"/>
        </w:rPr>
      </w:pPr>
      <w:r w:rsidRPr="00591FD3">
        <w:rPr>
          <w:rFonts w:eastAsia="Times New Roman" w:cs="Times New Roman"/>
          <w:color w:val="000000"/>
          <w:szCs w:val="24"/>
          <w:lang w:eastAsia="lv-LV"/>
        </w:rPr>
        <w:t>senatore Anita Čerņavska,</w:t>
      </w:r>
    </w:p>
    <w:p w:rsidR="00A02E4F" w:rsidRPr="00591FD3" w:rsidRDefault="00A02E4F" w:rsidP="00E1021E">
      <w:pPr>
        <w:spacing w:after="0" w:line="276" w:lineRule="auto"/>
        <w:ind w:left="720" w:firstLine="720"/>
        <w:rPr>
          <w:rFonts w:eastAsia="Times New Roman" w:cs="Times New Roman"/>
          <w:color w:val="000000"/>
          <w:szCs w:val="24"/>
          <w:lang w:eastAsia="lv-LV"/>
        </w:rPr>
      </w:pPr>
      <w:r w:rsidRPr="00591FD3">
        <w:rPr>
          <w:rFonts w:eastAsia="Times New Roman" w:cs="Times New Roman"/>
          <w:color w:val="000000"/>
          <w:szCs w:val="24"/>
          <w:lang w:eastAsia="lv-LV"/>
        </w:rPr>
        <w:t>senators Valerijs Maksimovs</w:t>
      </w:r>
    </w:p>
    <w:p w:rsidR="00A02E4F" w:rsidRPr="00591FD3" w:rsidRDefault="00A02E4F" w:rsidP="00E1021E">
      <w:pPr>
        <w:spacing w:after="0" w:line="276" w:lineRule="auto"/>
        <w:ind w:firstLine="709"/>
        <w:rPr>
          <w:rFonts w:eastAsia="Times New Roman" w:cs="Times New Roman"/>
          <w:color w:val="000000"/>
          <w:szCs w:val="24"/>
          <w:lang w:eastAsia="lv-LV"/>
        </w:rPr>
      </w:pPr>
    </w:p>
    <w:p w:rsidR="00A02E4F" w:rsidRPr="00591FD3" w:rsidRDefault="00A02E4F" w:rsidP="00E1021E">
      <w:pPr>
        <w:spacing w:after="0" w:line="276" w:lineRule="auto"/>
        <w:ind w:firstLine="709"/>
        <w:jc w:val="both"/>
        <w:rPr>
          <w:rFonts w:eastAsia="Times New Roman" w:cs="Times New Roman"/>
          <w:color w:val="000000"/>
          <w:szCs w:val="24"/>
          <w:lang w:eastAsia="lv-LV"/>
        </w:rPr>
      </w:pPr>
      <w:r w:rsidRPr="00591FD3">
        <w:rPr>
          <w:rFonts w:eastAsia="Times New Roman" w:cs="Times New Roman"/>
          <w:color w:val="000000"/>
          <w:szCs w:val="24"/>
          <w:lang w:eastAsia="lv-LV"/>
        </w:rPr>
        <w:t xml:space="preserve">rakstveida procesā izskatīja civillietu sakarā ar Latvijas Republikas Ģenerālprokuratūras Personu un valsts tiesību aizsardzības departamenta virsprokurora protestu par Rīgas pilsētas Vidzemes priekšpilsētas tiesas </w:t>
      </w:r>
      <w:proofErr w:type="gramStart"/>
      <w:r w:rsidRPr="00591FD3">
        <w:rPr>
          <w:rFonts w:eastAsia="Times New Roman" w:cs="Times New Roman"/>
          <w:color w:val="000000"/>
          <w:szCs w:val="24"/>
          <w:lang w:eastAsia="lv-LV"/>
        </w:rPr>
        <w:t>2017.gada</w:t>
      </w:r>
      <w:proofErr w:type="gramEnd"/>
      <w:r w:rsidRPr="00591FD3">
        <w:rPr>
          <w:rFonts w:eastAsia="Times New Roman" w:cs="Times New Roman"/>
          <w:color w:val="000000"/>
          <w:szCs w:val="24"/>
          <w:lang w:eastAsia="lv-LV"/>
        </w:rPr>
        <w:t xml:space="preserve"> 8.novembra lēmumu, ar kuru noraidīts sabiedrības ar ierobežotu atbildību „PRO </w:t>
      </w:r>
      <w:proofErr w:type="spellStart"/>
      <w:r w:rsidRPr="00591FD3">
        <w:rPr>
          <w:rFonts w:eastAsia="Times New Roman" w:cs="Times New Roman"/>
          <w:color w:val="000000"/>
          <w:szCs w:val="24"/>
          <w:lang w:eastAsia="lv-LV"/>
        </w:rPr>
        <w:t>Fashion</w:t>
      </w:r>
      <w:proofErr w:type="spellEnd"/>
      <w:r w:rsidRPr="00591FD3">
        <w:rPr>
          <w:rFonts w:eastAsia="Times New Roman" w:cs="Times New Roman"/>
          <w:color w:val="000000"/>
          <w:szCs w:val="24"/>
          <w:lang w:eastAsia="lv-LV"/>
        </w:rPr>
        <w:t>” pieteikums par tiesiskās aizsardzības procesa pasākumu plāna izstrādes un saskaņošanas termiņa pagarināšanu, izbeigts tiesiskās aizsardzības process un izbeigta tiesvedība tiesiskās aizsardzības procesa lietā.</w:t>
      </w:r>
    </w:p>
    <w:p w:rsidR="00A02E4F" w:rsidRPr="00591FD3" w:rsidRDefault="00A02E4F" w:rsidP="00E1021E">
      <w:pPr>
        <w:spacing w:after="0" w:line="276" w:lineRule="auto"/>
        <w:ind w:firstLine="709"/>
        <w:jc w:val="both"/>
        <w:rPr>
          <w:rFonts w:eastAsia="Times New Roman" w:cs="Times New Roman"/>
          <w:color w:val="000000"/>
          <w:szCs w:val="24"/>
          <w:lang w:eastAsia="lv-LV"/>
        </w:rPr>
      </w:pPr>
    </w:p>
    <w:p w:rsidR="00A02E4F" w:rsidRPr="00591FD3" w:rsidRDefault="00A02E4F" w:rsidP="00E1021E">
      <w:pPr>
        <w:spacing w:after="0" w:line="276" w:lineRule="auto"/>
        <w:jc w:val="center"/>
        <w:rPr>
          <w:rFonts w:eastAsia="Times New Roman" w:cs="Times New Roman"/>
          <w:color w:val="000000"/>
          <w:szCs w:val="24"/>
          <w:lang w:eastAsia="lv-LV"/>
        </w:rPr>
      </w:pPr>
      <w:r w:rsidRPr="00591FD3">
        <w:rPr>
          <w:rFonts w:eastAsia="Times New Roman" w:cs="Times New Roman"/>
          <w:b/>
          <w:bCs/>
          <w:color w:val="000000"/>
          <w:szCs w:val="24"/>
          <w:lang w:eastAsia="lv-LV"/>
        </w:rPr>
        <w:t>Aprakstošā daļa</w:t>
      </w:r>
    </w:p>
    <w:p w:rsidR="00A02E4F" w:rsidRPr="00591FD3" w:rsidRDefault="00A02E4F" w:rsidP="00E1021E">
      <w:pPr>
        <w:spacing w:after="0" w:line="276" w:lineRule="auto"/>
        <w:jc w:val="both"/>
        <w:rPr>
          <w:rFonts w:eastAsia="Times New Roman" w:cs="Times New Roman"/>
          <w:color w:val="000000"/>
          <w:szCs w:val="24"/>
          <w:lang w:eastAsia="lv-LV"/>
        </w:rPr>
      </w:pPr>
    </w:p>
    <w:p w:rsidR="00A02E4F" w:rsidRPr="00591FD3" w:rsidRDefault="00A02E4F" w:rsidP="00E1021E">
      <w:pPr>
        <w:spacing w:after="0" w:line="276" w:lineRule="auto"/>
        <w:ind w:firstLine="709"/>
        <w:jc w:val="both"/>
        <w:rPr>
          <w:rFonts w:eastAsia="Times New Roman" w:cs="Times New Roman"/>
          <w:color w:val="000000"/>
          <w:szCs w:val="24"/>
          <w:lang w:eastAsia="lv-LV"/>
        </w:rPr>
      </w:pPr>
      <w:r w:rsidRPr="00591FD3">
        <w:rPr>
          <w:rFonts w:eastAsia="Times New Roman" w:cs="Times New Roman"/>
          <w:color w:val="000000"/>
          <w:szCs w:val="24"/>
          <w:lang w:eastAsia="lv-LV"/>
        </w:rPr>
        <w:t xml:space="preserve">[1] Ar Rīgas pilsētas Vidzemes priekšpilsētas tiesas tiesneša </w:t>
      </w:r>
      <w:proofErr w:type="gramStart"/>
      <w:r w:rsidRPr="00591FD3">
        <w:rPr>
          <w:rFonts w:eastAsia="Times New Roman" w:cs="Times New Roman"/>
          <w:color w:val="000000"/>
          <w:szCs w:val="24"/>
          <w:lang w:eastAsia="lv-LV"/>
        </w:rPr>
        <w:t>2017.gada</w:t>
      </w:r>
      <w:proofErr w:type="gramEnd"/>
      <w:r w:rsidRPr="00591FD3">
        <w:rPr>
          <w:rFonts w:eastAsia="Times New Roman" w:cs="Times New Roman"/>
          <w:color w:val="000000"/>
          <w:szCs w:val="24"/>
          <w:lang w:eastAsia="lv-LV"/>
        </w:rPr>
        <w:t xml:space="preserve"> 5.septembra lēmumu ierosināta sabiedrības ar ierobežotu atbildību (turpmāk – SIA) „PRO </w:t>
      </w:r>
      <w:proofErr w:type="spellStart"/>
      <w:r w:rsidRPr="00591FD3">
        <w:rPr>
          <w:rFonts w:eastAsia="Times New Roman" w:cs="Times New Roman"/>
          <w:color w:val="000000"/>
          <w:szCs w:val="24"/>
          <w:lang w:eastAsia="lv-LV"/>
        </w:rPr>
        <w:t>Fashion</w:t>
      </w:r>
      <w:proofErr w:type="spellEnd"/>
      <w:r w:rsidRPr="00591FD3">
        <w:rPr>
          <w:rFonts w:eastAsia="Times New Roman" w:cs="Times New Roman"/>
          <w:color w:val="000000"/>
          <w:szCs w:val="24"/>
          <w:lang w:eastAsia="lv-LV"/>
        </w:rPr>
        <w:t>” tiesiskās aizsardzības procesa lieta, noteikts termiņš līdz 2017.gada 6.novembrim tiesiskās aizsardzības procesa pasākumu plāna izstrādei un saskaņošanai ar kreditoriem.</w:t>
      </w:r>
    </w:p>
    <w:p w:rsidR="00A02E4F" w:rsidRPr="00591FD3" w:rsidRDefault="00A02E4F" w:rsidP="00E1021E">
      <w:pPr>
        <w:spacing w:after="0" w:line="276" w:lineRule="auto"/>
        <w:ind w:firstLine="709"/>
        <w:jc w:val="both"/>
        <w:rPr>
          <w:rFonts w:eastAsia="Times New Roman" w:cs="Times New Roman"/>
          <w:color w:val="000000"/>
          <w:szCs w:val="24"/>
          <w:lang w:eastAsia="lv-LV"/>
        </w:rPr>
      </w:pPr>
    </w:p>
    <w:p w:rsidR="00A02E4F" w:rsidRPr="00591FD3" w:rsidRDefault="00A02E4F" w:rsidP="00E1021E">
      <w:pPr>
        <w:spacing w:after="0" w:line="276" w:lineRule="auto"/>
        <w:ind w:firstLine="709"/>
        <w:jc w:val="both"/>
        <w:rPr>
          <w:rFonts w:eastAsia="Times New Roman" w:cs="Times New Roman"/>
          <w:color w:val="000000"/>
          <w:szCs w:val="24"/>
          <w:lang w:eastAsia="lv-LV"/>
        </w:rPr>
      </w:pPr>
      <w:r w:rsidRPr="00591FD3">
        <w:rPr>
          <w:rFonts w:eastAsia="Times New Roman" w:cs="Times New Roman"/>
          <w:color w:val="000000"/>
          <w:szCs w:val="24"/>
          <w:lang w:eastAsia="lv-LV"/>
        </w:rPr>
        <w:t xml:space="preserve">[2] Parādniece </w:t>
      </w:r>
      <w:proofErr w:type="gramStart"/>
      <w:r w:rsidRPr="00591FD3">
        <w:rPr>
          <w:rFonts w:eastAsia="Times New Roman" w:cs="Times New Roman"/>
          <w:color w:val="000000"/>
          <w:szCs w:val="24"/>
          <w:lang w:eastAsia="lv-LV"/>
        </w:rPr>
        <w:t>2017.gada</w:t>
      </w:r>
      <w:proofErr w:type="gramEnd"/>
      <w:r w:rsidRPr="00591FD3">
        <w:rPr>
          <w:rFonts w:eastAsia="Times New Roman" w:cs="Times New Roman"/>
          <w:color w:val="000000"/>
          <w:szCs w:val="24"/>
          <w:lang w:eastAsia="lv-LV"/>
        </w:rPr>
        <w:t xml:space="preserve"> 3.novembrī iesniegusi tiesā pieteikumu par minētā termiņa pagarināšanu.</w:t>
      </w:r>
    </w:p>
    <w:p w:rsidR="00A02E4F" w:rsidRPr="00591FD3" w:rsidRDefault="00A02E4F" w:rsidP="00E1021E">
      <w:pPr>
        <w:spacing w:after="0" w:line="276" w:lineRule="auto"/>
        <w:ind w:firstLine="709"/>
        <w:jc w:val="both"/>
        <w:rPr>
          <w:rFonts w:eastAsia="Times New Roman" w:cs="Times New Roman"/>
          <w:color w:val="000000"/>
          <w:szCs w:val="24"/>
          <w:lang w:eastAsia="lv-LV"/>
        </w:rPr>
      </w:pPr>
      <w:r w:rsidRPr="00591FD3">
        <w:rPr>
          <w:rFonts w:eastAsia="Times New Roman" w:cs="Times New Roman"/>
          <w:color w:val="000000"/>
          <w:szCs w:val="24"/>
          <w:lang w:eastAsia="lv-LV"/>
        </w:rPr>
        <w:t xml:space="preserve">Pieteikumam atbilstoši Maksātnespējas likuma </w:t>
      </w:r>
      <w:proofErr w:type="gramStart"/>
      <w:r w:rsidRPr="00591FD3">
        <w:rPr>
          <w:rFonts w:eastAsia="Times New Roman" w:cs="Times New Roman"/>
          <w:color w:val="000000"/>
          <w:szCs w:val="24"/>
          <w:lang w:eastAsia="lv-LV"/>
        </w:rPr>
        <w:t>42.panta</w:t>
      </w:r>
      <w:proofErr w:type="gramEnd"/>
      <w:r w:rsidRPr="00591FD3">
        <w:rPr>
          <w:rFonts w:eastAsia="Times New Roman" w:cs="Times New Roman"/>
          <w:color w:val="000000"/>
          <w:szCs w:val="24"/>
          <w:lang w:eastAsia="lv-LV"/>
        </w:rPr>
        <w:t xml:space="preserve"> trešajai daļai pievienotas parādnieces kreditoru vēstules, kurās norādīts, ka kreditori piekrīt termiņa pagarināšanai.</w:t>
      </w:r>
    </w:p>
    <w:p w:rsidR="00A02E4F" w:rsidRPr="00591FD3" w:rsidRDefault="00A02E4F" w:rsidP="00D707C7">
      <w:pPr>
        <w:spacing w:after="0" w:line="276" w:lineRule="auto"/>
        <w:jc w:val="center"/>
        <w:rPr>
          <w:rFonts w:eastAsia="Times New Roman" w:cs="Times New Roman"/>
          <w:color w:val="000000"/>
          <w:szCs w:val="24"/>
          <w:lang w:eastAsia="lv-LV"/>
        </w:rPr>
      </w:pPr>
    </w:p>
    <w:p w:rsidR="00A02E4F" w:rsidRPr="00591FD3" w:rsidRDefault="00A02E4F" w:rsidP="00E1021E">
      <w:pPr>
        <w:spacing w:after="0" w:line="276" w:lineRule="auto"/>
        <w:ind w:firstLine="709"/>
        <w:jc w:val="both"/>
        <w:rPr>
          <w:rFonts w:eastAsia="Times New Roman" w:cs="Times New Roman"/>
          <w:color w:val="000000"/>
          <w:szCs w:val="24"/>
          <w:lang w:eastAsia="lv-LV"/>
        </w:rPr>
      </w:pPr>
      <w:r w:rsidRPr="00591FD3">
        <w:rPr>
          <w:rFonts w:eastAsia="Times New Roman" w:cs="Times New Roman"/>
          <w:color w:val="000000"/>
          <w:szCs w:val="24"/>
          <w:lang w:eastAsia="lv-LV"/>
        </w:rPr>
        <w:t xml:space="preserve">[3] Ar Rīgas pilsētas Vidzemes priekšpilsētas tiesas </w:t>
      </w:r>
      <w:proofErr w:type="gramStart"/>
      <w:r w:rsidRPr="00591FD3">
        <w:rPr>
          <w:rFonts w:eastAsia="Times New Roman" w:cs="Times New Roman"/>
          <w:color w:val="000000"/>
          <w:szCs w:val="24"/>
          <w:lang w:eastAsia="lv-LV"/>
        </w:rPr>
        <w:t>2017.gada</w:t>
      </w:r>
      <w:proofErr w:type="gramEnd"/>
      <w:r w:rsidRPr="00591FD3">
        <w:rPr>
          <w:rFonts w:eastAsia="Times New Roman" w:cs="Times New Roman"/>
          <w:color w:val="000000"/>
          <w:szCs w:val="24"/>
          <w:lang w:eastAsia="lv-LV"/>
        </w:rPr>
        <w:t xml:space="preserve"> 8.novembra lēmumu noraidīts parādnieces pieteikums par tiesiskās aizsardzības procesa pasākumu plāna izstrādes un saskaņošanas termiņa pagarināšanu, izbeigts tiesiskās aizsardzības process un izbeigta tiesvedība tiesiskās aizsardzības procesa lietā.</w:t>
      </w:r>
    </w:p>
    <w:p w:rsidR="00A02E4F" w:rsidRPr="00591FD3" w:rsidRDefault="00A02E4F" w:rsidP="00E1021E">
      <w:pPr>
        <w:spacing w:after="0" w:line="276" w:lineRule="auto"/>
        <w:ind w:firstLine="709"/>
        <w:jc w:val="both"/>
        <w:rPr>
          <w:rFonts w:eastAsia="Times New Roman" w:cs="Times New Roman"/>
          <w:color w:val="000000"/>
          <w:szCs w:val="24"/>
          <w:lang w:eastAsia="lv-LV"/>
        </w:rPr>
      </w:pPr>
      <w:r w:rsidRPr="00591FD3">
        <w:rPr>
          <w:rFonts w:eastAsia="Times New Roman" w:cs="Times New Roman"/>
          <w:color w:val="000000"/>
          <w:szCs w:val="24"/>
          <w:lang w:eastAsia="lv-LV"/>
        </w:rPr>
        <w:t>Lēmums pamatots ar</w:t>
      </w:r>
      <w:r w:rsidR="007C712B" w:rsidRPr="00591FD3">
        <w:rPr>
          <w:rFonts w:eastAsia="Times New Roman" w:cs="Times New Roman"/>
          <w:color w:val="000000"/>
          <w:szCs w:val="24"/>
          <w:lang w:eastAsia="lv-LV"/>
        </w:rPr>
        <w:t xml:space="preserve"> </w:t>
      </w:r>
      <w:r w:rsidRPr="00591FD3">
        <w:rPr>
          <w:rFonts w:eastAsia="Times New Roman" w:cs="Times New Roman"/>
          <w:color w:val="000000"/>
          <w:szCs w:val="24"/>
          <w:lang w:eastAsia="lv-LV"/>
        </w:rPr>
        <w:t>šādiem argumentiem.</w:t>
      </w:r>
    </w:p>
    <w:p w:rsidR="00A02E4F" w:rsidRPr="00591FD3" w:rsidRDefault="00A02E4F" w:rsidP="00E1021E">
      <w:pPr>
        <w:spacing w:after="0" w:line="276" w:lineRule="auto"/>
        <w:ind w:firstLine="709"/>
        <w:jc w:val="both"/>
        <w:rPr>
          <w:rFonts w:eastAsia="Times New Roman" w:cs="Times New Roman"/>
          <w:color w:val="000000"/>
          <w:szCs w:val="24"/>
          <w:lang w:eastAsia="lv-LV"/>
        </w:rPr>
      </w:pPr>
      <w:r w:rsidRPr="00591FD3">
        <w:rPr>
          <w:rFonts w:eastAsia="Times New Roman" w:cs="Times New Roman"/>
          <w:color w:val="000000"/>
          <w:szCs w:val="24"/>
          <w:lang w:eastAsia="lv-LV"/>
        </w:rPr>
        <w:t>[3.1] Pieteikumam parādniece pievienojusi</w:t>
      </w:r>
      <w:r w:rsidR="00CF1599" w:rsidRPr="00591FD3">
        <w:rPr>
          <w:rFonts w:eastAsia="Times New Roman" w:cs="Times New Roman"/>
          <w:color w:val="000000"/>
          <w:szCs w:val="24"/>
          <w:lang w:eastAsia="lv-LV"/>
        </w:rPr>
        <w:t xml:space="preserve"> </w:t>
      </w:r>
      <w:r w:rsidRPr="00591FD3">
        <w:rPr>
          <w:rFonts w:eastAsia="Times New Roman" w:cs="Times New Roman"/>
          <w:color w:val="000000"/>
          <w:szCs w:val="24"/>
          <w:lang w:eastAsia="lv-LV"/>
        </w:rPr>
        <w:t>pierādījumus, no kuriem secināms, ka termiņa pagarinājumam ir piekrituši kreditori – pieteikumā norādītās fiziskās un juridiskās personas.</w:t>
      </w:r>
    </w:p>
    <w:p w:rsidR="00A02E4F" w:rsidRPr="00591FD3" w:rsidRDefault="00A02E4F" w:rsidP="00E1021E">
      <w:pPr>
        <w:spacing w:after="0" w:line="276" w:lineRule="auto"/>
        <w:ind w:firstLine="709"/>
        <w:jc w:val="both"/>
        <w:rPr>
          <w:rFonts w:eastAsia="Times New Roman" w:cs="Times New Roman"/>
          <w:color w:val="000000"/>
          <w:szCs w:val="24"/>
          <w:lang w:eastAsia="lv-LV"/>
        </w:rPr>
      </w:pPr>
      <w:r w:rsidRPr="00591FD3">
        <w:rPr>
          <w:rFonts w:eastAsia="Times New Roman" w:cs="Times New Roman"/>
          <w:color w:val="000000"/>
          <w:szCs w:val="24"/>
          <w:lang w:eastAsia="lv-LV"/>
        </w:rPr>
        <w:lastRenderedPageBreak/>
        <w:t xml:space="preserve">[3.2] Atbilstoši Civilprocesa likuma </w:t>
      </w:r>
      <w:proofErr w:type="gramStart"/>
      <w:r w:rsidRPr="00591FD3">
        <w:rPr>
          <w:rFonts w:eastAsia="Times New Roman" w:cs="Times New Roman"/>
          <w:color w:val="000000"/>
          <w:szCs w:val="24"/>
          <w:lang w:eastAsia="lv-LV"/>
        </w:rPr>
        <w:t>85.panta</w:t>
      </w:r>
      <w:proofErr w:type="gramEnd"/>
      <w:r w:rsidRPr="00591FD3">
        <w:rPr>
          <w:rFonts w:eastAsia="Times New Roman" w:cs="Times New Roman"/>
          <w:color w:val="000000"/>
          <w:szCs w:val="24"/>
          <w:lang w:eastAsia="lv-LV"/>
        </w:rPr>
        <w:t xml:space="preserve"> otrajai daļai un Komerclikuma 221., 223.pantam, 301.panta pirmajai daļai, 302.panta panta pirmajai daļai un Komerclikuma 304.panta pirmajai daļai parādniece nav iesniegusi dokumentus, kas apliecina pieteikumā norādīto juridisko personu (parādnieces kreditoru) amatpersonu tiesības bez īpaša pilnvarojuma pārstāvēt šīs juridiskās personas, tostarp, parakstīt jebkāda veida apliecinājumus juridisko personu vārdā.</w:t>
      </w:r>
    </w:p>
    <w:p w:rsidR="00A02E4F" w:rsidRPr="00591FD3" w:rsidRDefault="00A02E4F" w:rsidP="00E1021E">
      <w:pPr>
        <w:spacing w:after="0" w:line="276" w:lineRule="auto"/>
        <w:ind w:firstLine="709"/>
        <w:jc w:val="both"/>
        <w:rPr>
          <w:rFonts w:eastAsia="Times New Roman" w:cs="Times New Roman"/>
          <w:color w:val="000000"/>
          <w:szCs w:val="24"/>
          <w:lang w:eastAsia="lv-LV"/>
        </w:rPr>
      </w:pPr>
      <w:r w:rsidRPr="00591FD3">
        <w:rPr>
          <w:rFonts w:eastAsia="Times New Roman" w:cs="Times New Roman"/>
          <w:color w:val="000000"/>
          <w:szCs w:val="24"/>
          <w:lang w:eastAsia="lv-LV"/>
        </w:rPr>
        <w:t>Līdz ar to parādniece nav iesniegusi pierādījumus, no kuriem būtu redzams kreditoru (komersantu) valdes sastāvs, un pierādījumus tam, ka tās personas, kuras ir parakstījušas apliecinājumus par piekrišanu pagarināt termiņu juridisko personu vārdā, vienpersoniski bija tiesīgas to darīt.</w:t>
      </w:r>
    </w:p>
    <w:p w:rsidR="00A02E4F" w:rsidRPr="00591FD3" w:rsidRDefault="00A02E4F" w:rsidP="00E1021E">
      <w:pPr>
        <w:spacing w:after="0" w:line="276" w:lineRule="auto"/>
        <w:ind w:firstLine="709"/>
        <w:jc w:val="both"/>
        <w:rPr>
          <w:rFonts w:eastAsia="Times New Roman" w:cs="Times New Roman"/>
          <w:color w:val="000000"/>
          <w:szCs w:val="24"/>
          <w:lang w:eastAsia="lv-LV"/>
        </w:rPr>
      </w:pPr>
      <w:r w:rsidRPr="00591FD3">
        <w:rPr>
          <w:rFonts w:eastAsia="Times New Roman" w:cs="Times New Roman"/>
          <w:color w:val="000000"/>
          <w:szCs w:val="24"/>
          <w:lang w:eastAsia="lv-LV"/>
        </w:rPr>
        <w:t xml:space="preserve">Tātad nav iesniegti pierādījumi tam, ka termiņa pagarinājumam būtu piekritis Maksātnespējas likuma </w:t>
      </w:r>
      <w:proofErr w:type="gramStart"/>
      <w:r w:rsidRPr="00591FD3">
        <w:rPr>
          <w:rFonts w:eastAsia="Times New Roman" w:cs="Times New Roman"/>
          <w:color w:val="000000"/>
          <w:szCs w:val="24"/>
          <w:lang w:eastAsia="lv-LV"/>
        </w:rPr>
        <w:t>42.panta</w:t>
      </w:r>
      <w:proofErr w:type="gramEnd"/>
      <w:r w:rsidRPr="00591FD3">
        <w:rPr>
          <w:rFonts w:eastAsia="Times New Roman" w:cs="Times New Roman"/>
          <w:color w:val="000000"/>
          <w:szCs w:val="24"/>
          <w:lang w:eastAsia="lv-LV"/>
        </w:rPr>
        <w:t xml:space="preserve"> trešajā daļā noteiktais kreditoru vairākums. Tādēļ tiesai nav likumīga pamata pieņemt lēmumu par tiesiskās aizsardzības procesa pasākumu plāna izstrādes un saskaņošanas ar kreditoriem termiņu saskaņā ar Maksātnespējas likuma </w:t>
      </w:r>
      <w:proofErr w:type="gramStart"/>
      <w:r w:rsidRPr="00591FD3">
        <w:rPr>
          <w:rFonts w:eastAsia="Times New Roman" w:cs="Times New Roman"/>
          <w:color w:val="000000"/>
          <w:szCs w:val="24"/>
          <w:lang w:eastAsia="lv-LV"/>
        </w:rPr>
        <w:t>40.panta</w:t>
      </w:r>
      <w:proofErr w:type="gramEnd"/>
      <w:r w:rsidRPr="00591FD3">
        <w:rPr>
          <w:rFonts w:eastAsia="Times New Roman" w:cs="Times New Roman"/>
          <w:color w:val="000000"/>
          <w:szCs w:val="24"/>
          <w:lang w:eastAsia="lv-LV"/>
        </w:rPr>
        <w:t xml:space="preserve"> otro daļu.</w:t>
      </w:r>
    </w:p>
    <w:p w:rsidR="00A02E4F" w:rsidRPr="00591FD3" w:rsidRDefault="00A02E4F" w:rsidP="00E1021E">
      <w:pPr>
        <w:spacing w:after="0" w:line="276" w:lineRule="auto"/>
        <w:ind w:firstLine="709"/>
        <w:jc w:val="both"/>
        <w:rPr>
          <w:rFonts w:eastAsia="Times New Roman" w:cs="Times New Roman"/>
          <w:color w:val="000000"/>
          <w:szCs w:val="24"/>
          <w:lang w:eastAsia="lv-LV"/>
        </w:rPr>
      </w:pPr>
      <w:r w:rsidRPr="00591FD3">
        <w:rPr>
          <w:rFonts w:eastAsia="Times New Roman" w:cs="Times New Roman"/>
          <w:color w:val="000000"/>
          <w:szCs w:val="24"/>
          <w:lang w:eastAsia="lv-LV"/>
        </w:rPr>
        <w:t xml:space="preserve">[3.3] Ievērojot to, ka ir iestājušies Maksātnespējas likuma </w:t>
      </w:r>
      <w:proofErr w:type="gramStart"/>
      <w:r w:rsidRPr="00591FD3">
        <w:rPr>
          <w:rFonts w:eastAsia="Times New Roman" w:cs="Times New Roman"/>
          <w:color w:val="000000"/>
          <w:szCs w:val="24"/>
          <w:lang w:eastAsia="lv-LV"/>
        </w:rPr>
        <w:t>51.panta</w:t>
      </w:r>
      <w:proofErr w:type="gramEnd"/>
      <w:r w:rsidRPr="00591FD3">
        <w:rPr>
          <w:rFonts w:eastAsia="Times New Roman" w:cs="Times New Roman"/>
          <w:color w:val="000000"/>
          <w:szCs w:val="24"/>
          <w:lang w:eastAsia="lv-LV"/>
        </w:rPr>
        <w:t xml:space="preserve"> pirmās daļas 1.punktā noteiktie apstākļi, t.i., tiesā nav iesniegts Maksātnespējas likuma 40.panta noteikumiem atbilstoši izstrādāts un atbilstoši šā likuma 42.panta trešajā daļā noteiktajai kārtībai ar kreditoru vairākumu saskaņots tiesiskās aizsardzības procesa pasākumu plāns, tiesiskās aizsardzības process ir izbeidzams.</w:t>
      </w:r>
    </w:p>
    <w:p w:rsidR="00A02E4F" w:rsidRPr="00591FD3" w:rsidRDefault="00A02E4F" w:rsidP="00E1021E">
      <w:pPr>
        <w:spacing w:after="0" w:line="276" w:lineRule="auto"/>
        <w:ind w:firstLine="709"/>
        <w:jc w:val="both"/>
        <w:rPr>
          <w:rFonts w:eastAsia="Times New Roman" w:cs="Times New Roman"/>
          <w:color w:val="000000"/>
          <w:szCs w:val="24"/>
          <w:lang w:eastAsia="lv-LV"/>
        </w:rPr>
      </w:pPr>
      <w:r w:rsidRPr="00591FD3">
        <w:rPr>
          <w:rFonts w:eastAsia="Times New Roman" w:cs="Times New Roman"/>
          <w:color w:val="000000"/>
          <w:szCs w:val="24"/>
          <w:lang w:eastAsia="lv-LV"/>
        </w:rPr>
        <w:t>Lēmums</w:t>
      </w:r>
      <w:proofErr w:type="gramStart"/>
      <w:r w:rsidRPr="00591FD3">
        <w:rPr>
          <w:rFonts w:eastAsia="Times New Roman" w:cs="Times New Roman"/>
          <w:color w:val="000000"/>
          <w:szCs w:val="24"/>
          <w:lang w:eastAsia="lv-LV"/>
        </w:rPr>
        <w:t xml:space="preserve"> kā nepārsūdzams</w:t>
      </w:r>
      <w:proofErr w:type="gramEnd"/>
      <w:r w:rsidRPr="00591FD3">
        <w:rPr>
          <w:rFonts w:eastAsia="Times New Roman" w:cs="Times New Roman"/>
          <w:color w:val="000000"/>
          <w:szCs w:val="24"/>
          <w:lang w:eastAsia="lv-LV"/>
        </w:rPr>
        <w:t xml:space="preserve"> stājies likumīgā spēkā.</w:t>
      </w:r>
    </w:p>
    <w:p w:rsidR="00A02E4F" w:rsidRPr="00591FD3" w:rsidRDefault="00A02E4F" w:rsidP="00E1021E">
      <w:pPr>
        <w:spacing w:after="0" w:line="276" w:lineRule="auto"/>
        <w:ind w:firstLine="709"/>
        <w:jc w:val="both"/>
        <w:rPr>
          <w:rFonts w:eastAsia="Times New Roman" w:cs="Times New Roman"/>
          <w:color w:val="000000"/>
          <w:szCs w:val="24"/>
          <w:lang w:eastAsia="lv-LV"/>
        </w:rPr>
      </w:pPr>
    </w:p>
    <w:p w:rsidR="00A02E4F" w:rsidRPr="00591FD3" w:rsidRDefault="00A02E4F" w:rsidP="00E1021E">
      <w:pPr>
        <w:spacing w:after="0" w:line="276" w:lineRule="auto"/>
        <w:ind w:firstLine="709"/>
        <w:jc w:val="both"/>
        <w:rPr>
          <w:rFonts w:eastAsia="Times New Roman" w:cs="Times New Roman"/>
          <w:color w:val="000000"/>
          <w:szCs w:val="24"/>
          <w:lang w:eastAsia="lv-LV"/>
        </w:rPr>
      </w:pPr>
      <w:r w:rsidRPr="00591FD3">
        <w:rPr>
          <w:rFonts w:eastAsia="Times New Roman" w:cs="Times New Roman"/>
          <w:color w:val="000000"/>
          <w:szCs w:val="24"/>
          <w:lang w:eastAsia="lv-LV"/>
        </w:rPr>
        <w:t xml:space="preserve">[4] Ģenerālprokuratūras Personu un valsts tiesību aizsardzības departamenta virsprokurors iesniedzis protestu par Rīgas pilsētas Vidzemes priekšpilsētas tiesas </w:t>
      </w:r>
      <w:proofErr w:type="gramStart"/>
      <w:r w:rsidRPr="00591FD3">
        <w:rPr>
          <w:rFonts w:eastAsia="Times New Roman" w:cs="Times New Roman"/>
          <w:color w:val="000000"/>
          <w:szCs w:val="24"/>
          <w:lang w:eastAsia="lv-LV"/>
        </w:rPr>
        <w:t>2017.gada</w:t>
      </w:r>
      <w:proofErr w:type="gramEnd"/>
      <w:r w:rsidRPr="00591FD3">
        <w:rPr>
          <w:rFonts w:eastAsia="Times New Roman" w:cs="Times New Roman"/>
          <w:color w:val="000000"/>
          <w:szCs w:val="24"/>
          <w:lang w:eastAsia="lv-LV"/>
        </w:rPr>
        <w:t xml:space="preserve"> 8.novembra lēmumu, kurā, atsaucoties uz būtiskiem procesuālo tiesību nomu pārkāpumiem un materiālo nomu nepareizu piemērošanu, lūdzis lēmumu atcelt un jautājumu nodot jaunai izskatīšanai.</w:t>
      </w:r>
    </w:p>
    <w:p w:rsidR="00A02E4F" w:rsidRPr="00591FD3" w:rsidRDefault="00A02E4F" w:rsidP="00E1021E">
      <w:pPr>
        <w:spacing w:after="0" w:line="276" w:lineRule="auto"/>
        <w:ind w:firstLine="709"/>
        <w:jc w:val="both"/>
        <w:rPr>
          <w:rFonts w:eastAsia="Times New Roman" w:cs="Times New Roman"/>
          <w:color w:val="000000"/>
          <w:szCs w:val="24"/>
          <w:lang w:eastAsia="lv-LV"/>
        </w:rPr>
      </w:pPr>
      <w:r w:rsidRPr="00591FD3">
        <w:rPr>
          <w:rFonts w:eastAsia="Times New Roman" w:cs="Times New Roman"/>
          <w:color w:val="000000"/>
          <w:szCs w:val="24"/>
          <w:lang w:eastAsia="lv-LV"/>
        </w:rPr>
        <w:t>Protests pamatots ar šādiem argumentiem.</w:t>
      </w:r>
    </w:p>
    <w:p w:rsidR="00A02E4F" w:rsidRPr="00591FD3" w:rsidRDefault="00A02E4F" w:rsidP="00E1021E">
      <w:pPr>
        <w:spacing w:after="0" w:line="276" w:lineRule="auto"/>
        <w:ind w:firstLine="709"/>
        <w:jc w:val="both"/>
        <w:rPr>
          <w:rFonts w:eastAsia="Times New Roman" w:cs="Times New Roman"/>
          <w:color w:val="000000"/>
          <w:szCs w:val="24"/>
          <w:lang w:eastAsia="lv-LV"/>
        </w:rPr>
      </w:pPr>
      <w:r w:rsidRPr="00591FD3">
        <w:rPr>
          <w:rFonts w:eastAsia="Times New Roman" w:cs="Times New Roman"/>
          <w:color w:val="000000"/>
          <w:szCs w:val="24"/>
          <w:lang w:eastAsia="lv-LV"/>
        </w:rPr>
        <w:t xml:space="preserve">[4.1] Atbilstoši Maksātnespējas likuma </w:t>
      </w:r>
      <w:proofErr w:type="gramStart"/>
      <w:r w:rsidRPr="00591FD3">
        <w:rPr>
          <w:rFonts w:eastAsia="Times New Roman" w:cs="Times New Roman"/>
          <w:color w:val="000000"/>
          <w:szCs w:val="24"/>
          <w:lang w:eastAsia="lv-LV"/>
        </w:rPr>
        <w:t>40.panta</w:t>
      </w:r>
      <w:proofErr w:type="gramEnd"/>
      <w:r w:rsidRPr="00591FD3">
        <w:rPr>
          <w:rFonts w:eastAsia="Times New Roman" w:cs="Times New Roman"/>
          <w:color w:val="000000"/>
          <w:szCs w:val="24"/>
          <w:lang w:eastAsia="lv-LV"/>
        </w:rPr>
        <w:t xml:space="preserve"> otrajai daļai un 42.panta trešajai daļai tiesai, izvērtējot tiesiskās aizsardzības procesa pasākumu plāna saskaņošanu, jāpārliecinās tikai par Maksātnespējas likumā noteiktās saskaņošanas kārtības un termiņa ievērošanu. Civilprocesa likuma 45.</w:t>
      </w:r>
      <w:r w:rsidRPr="00591FD3">
        <w:rPr>
          <w:rFonts w:eastAsia="Times New Roman" w:cs="Times New Roman"/>
          <w:color w:val="000000"/>
          <w:szCs w:val="24"/>
          <w:vertAlign w:val="superscript"/>
          <w:lang w:eastAsia="lv-LV"/>
        </w:rPr>
        <w:t>1</w:t>
      </w:r>
      <w:r w:rsidRPr="00591FD3">
        <w:rPr>
          <w:rFonts w:eastAsia="Times New Roman" w:cs="Times New Roman"/>
          <w:color w:val="000000"/>
          <w:szCs w:val="24"/>
          <w:lang w:eastAsia="lv-LV"/>
        </w:rPr>
        <w:t> nodaļa un Maksātnespējas likums neparedz tiesas pienākumu šajā tiesvedības stadijā pārbaudīt parādnieka kreditoru tiesībspēju.</w:t>
      </w:r>
    </w:p>
    <w:p w:rsidR="00A02E4F" w:rsidRPr="00591FD3" w:rsidRDefault="00A02E4F" w:rsidP="00E1021E">
      <w:pPr>
        <w:spacing w:after="0" w:line="276" w:lineRule="auto"/>
        <w:ind w:firstLine="709"/>
        <w:jc w:val="both"/>
        <w:rPr>
          <w:rFonts w:eastAsia="Times New Roman" w:cs="Times New Roman"/>
          <w:color w:val="000000"/>
          <w:szCs w:val="24"/>
          <w:lang w:eastAsia="lv-LV"/>
        </w:rPr>
      </w:pPr>
      <w:r w:rsidRPr="00591FD3">
        <w:rPr>
          <w:rFonts w:eastAsia="Times New Roman" w:cs="Times New Roman"/>
          <w:color w:val="000000"/>
          <w:szCs w:val="24"/>
          <w:lang w:eastAsia="lv-LV"/>
        </w:rPr>
        <w:t xml:space="preserve">No pieteikuma par termiņa pagarināšanu un tam pievienotajiem dokumentiem redzams, ka parādniece tiesā iesniegusi kreditoru apliecinājumus par piekrišanu termiņa pagarinājumam. Apliecinājumi sagatavoti atbilstoši Dokumentu juridiskā spēka likuma </w:t>
      </w:r>
      <w:proofErr w:type="gramStart"/>
      <w:r w:rsidRPr="00591FD3">
        <w:rPr>
          <w:rFonts w:eastAsia="Times New Roman" w:cs="Times New Roman"/>
          <w:color w:val="000000"/>
          <w:szCs w:val="24"/>
          <w:lang w:eastAsia="lv-LV"/>
        </w:rPr>
        <w:t>4.pantā</w:t>
      </w:r>
      <w:proofErr w:type="gramEnd"/>
      <w:r w:rsidRPr="00591FD3">
        <w:rPr>
          <w:rFonts w:eastAsia="Times New Roman" w:cs="Times New Roman"/>
          <w:color w:val="000000"/>
          <w:szCs w:val="24"/>
          <w:lang w:eastAsia="lv-LV"/>
        </w:rPr>
        <w:t xml:space="preserve"> noteiktajām prasībām.</w:t>
      </w:r>
    </w:p>
    <w:p w:rsidR="00A02E4F" w:rsidRPr="00591FD3" w:rsidRDefault="00A02E4F" w:rsidP="00E1021E">
      <w:pPr>
        <w:spacing w:after="0" w:line="276" w:lineRule="auto"/>
        <w:ind w:firstLine="709"/>
        <w:jc w:val="both"/>
        <w:rPr>
          <w:rFonts w:eastAsia="Times New Roman" w:cs="Times New Roman"/>
          <w:color w:val="000000"/>
          <w:szCs w:val="24"/>
          <w:lang w:eastAsia="lv-LV"/>
        </w:rPr>
      </w:pPr>
      <w:r w:rsidRPr="00591FD3">
        <w:rPr>
          <w:rFonts w:eastAsia="Times New Roman" w:cs="Times New Roman"/>
          <w:color w:val="000000"/>
          <w:szCs w:val="24"/>
          <w:lang w:eastAsia="lv-LV"/>
        </w:rPr>
        <w:t>[4.2] Tiesa, secinot, ka parādniece nav iesniegusi pierādījumus, no kuriem būtu redzams kreditoru valdes sastāvs, un pierādījumus tam, ka tās amatpersonas, kuras ir parakstījušas apliecinājumus par piekrišanu pagarināt tiesiskās aizsardzības procesa pasākumu plāna izstrādes un saskaņošanas termiņu juridisko personu vārdā, vienpersoniski bija tiesīgas veikt šādu darbību, nepareizi piemērojusi Civilprocesa likuma 85.panta otro daļu, jo parādnieces kreditori nav atzīstami par lietas dalībniekiem Civilprocesa likuma izpratnē.</w:t>
      </w:r>
    </w:p>
    <w:p w:rsidR="00A02E4F" w:rsidRPr="00591FD3" w:rsidRDefault="00A02E4F" w:rsidP="00E1021E">
      <w:pPr>
        <w:spacing w:after="0" w:line="276" w:lineRule="auto"/>
        <w:ind w:firstLine="709"/>
        <w:jc w:val="both"/>
        <w:rPr>
          <w:rFonts w:eastAsia="Times New Roman" w:cs="Times New Roman"/>
          <w:color w:val="000000"/>
          <w:szCs w:val="24"/>
          <w:lang w:eastAsia="lv-LV"/>
        </w:rPr>
      </w:pPr>
      <w:r w:rsidRPr="00591FD3">
        <w:rPr>
          <w:rFonts w:eastAsia="Times New Roman" w:cs="Times New Roman"/>
          <w:color w:val="000000"/>
          <w:szCs w:val="24"/>
          <w:lang w:eastAsia="lv-LV"/>
        </w:rPr>
        <w:t xml:space="preserve">Tāpat tiesa, vērtējot amatpersonu tiesības pārstāvēt parādnieces kreditorus, bez pietiekama pamata nav piemērojusi Dokumentu juridiskā spēka likuma </w:t>
      </w:r>
      <w:proofErr w:type="gramStart"/>
      <w:r w:rsidRPr="00591FD3">
        <w:rPr>
          <w:rFonts w:eastAsia="Times New Roman" w:cs="Times New Roman"/>
          <w:color w:val="000000"/>
          <w:szCs w:val="24"/>
          <w:lang w:eastAsia="lv-LV"/>
        </w:rPr>
        <w:t>3.panta</w:t>
      </w:r>
      <w:proofErr w:type="gramEnd"/>
      <w:r w:rsidRPr="00591FD3">
        <w:rPr>
          <w:rFonts w:eastAsia="Times New Roman" w:cs="Times New Roman"/>
          <w:color w:val="000000"/>
          <w:szCs w:val="24"/>
          <w:lang w:eastAsia="lv-LV"/>
        </w:rPr>
        <w:t xml:space="preserve"> otro daļu un 4.pantu, kurā noteikt</w:t>
      </w:r>
      <w:bookmarkStart w:id="0" w:name="_GoBack"/>
      <w:bookmarkEnd w:id="0"/>
      <w:r w:rsidRPr="00591FD3">
        <w:rPr>
          <w:rFonts w:eastAsia="Times New Roman" w:cs="Times New Roman"/>
          <w:color w:val="000000"/>
          <w:szCs w:val="24"/>
          <w:lang w:eastAsia="lv-LV"/>
        </w:rPr>
        <w:t>i dokumenta juridiskā spēka priekšnosacījumi.</w:t>
      </w:r>
    </w:p>
    <w:p w:rsidR="00A02E4F" w:rsidRPr="00591FD3" w:rsidRDefault="00A02E4F" w:rsidP="00E1021E">
      <w:pPr>
        <w:spacing w:after="0" w:line="276" w:lineRule="auto"/>
        <w:ind w:firstLine="709"/>
        <w:jc w:val="both"/>
        <w:rPr>
          <w:rFonts w:eastAsia="Times New Roman" w:cs="Times New Roman"/>
          <w:color w:val="000000"/>
          <w:szCs w:val="24"/>
          <w:lang w:eastAsia="lv-LV"/>
        </w:rPr>
      </w:pPr>
      <w:r w:rsidRPr="00591FD3">
        <w:rPr>
          <w:rFonts w:eastAsia="Times New Roman" w:cs="Times New Roman"/>
          <w:color w:val="000000"/>
          <w:szCs w:val="24"/>
          <w:lang w:eastAsia="lv-LV"/>
        </w:rPr>
        <w:lastRenderedPageBreak/>
        <w:t>[4.3] Tiesa nav piemērojusi likuma „Par Uzņēmumu reģistru” 4.</w:t>
      </w:r>
      <w:r w:rsidRPr="00591FD3">
        <w:rPr>
          <w:rFonts w:eastAsia="Times New Roman" w:cs="Times New Roman"/>
          <w:color w:val="000000"/>
          <w:szCs w:val="24"/>
          <w:vertAlign w:val="superscript"/>
          <w:lang w:eastAsia="lv-LV"/>
        </w:rPr>
        <w:t>9</w:t>
      </w:r>
      <w:r w:rsidRPr="00591FD3">
        <w:rPr>
          <w:rFonts w:eastAsia="Times New Roman" w:cs="Times New Roman"/>
          <w:color w:val="000000"/>
          <w:szCs w:val="24"/>
          <w:lang w:eastAsia="lv-LV"/>
        </w:rPr>
        <w:t xml:space="preserve"> pantu. Parādnieces kreditori ir Latvijas rezidenti un ir reģistrēti Latvijas Republikas Uzņēmumu reģistra komercreģistrā. Informācija par juridiskās personas pārvaldes institūcijas locekļiem un viņu tiesību apjomu ierakstīta komercreģistrā, par ko tiesai bija iespējas pārliecināties, jo ierakstiem ir publiska ticamība. Tāpat tiesai bija iespēja ieskatīties Valsts ieņēmumu dienesta </w:t>
      </w:r>
      <w:proofErr w:type="gramStart"/>
      <w:r w:rsidRPr="00591FD3">
        <w:rPr>
          <w:rFonts w:eastAsia="Times New Roman" w:cs="Times New Roman"/>
          <w:color w:val="000000"/>
          <w:szCs w:val="24"/>
          <w:lang w:eastAsia="lv-LV"/>
        </w:rPr>
        <w:t>mājas lapā</w:t>
      </w:r>
      <w:proofErr w:type="gramEnd"/>
      <w:r w:rsidRPr="00591FD3">
        <w:rPr>
          <w:rFonts w:eastAsia="Times New Roman" w:cs="Times New Roman"/>
          <w:color w:val="000000"/>
          <w:szCs w:val="24"/>
          <w:lang w:eastAsia="lv-LV"/>
        </w:rPr>
        <w:t xml:space="preserve"> un pārliecināties par Nodokļu parādu piedziņas pārvaldes deleģējumu nodokļu maksātāju maksātnespējas procesos, tajā skaitā tiesā.</w:t>
      </w:r>
    </w:p>
    <w:p w:rsidR="00A02E4F" w:rsidRPr="00591FD3" w:rsidRDefault="00A02E4F" w:rsidP="00E1021E">
      <w:pPr>
        <w:spacing w:after="0" w:line="276" w:lineRule="auto"/>
        <w:ind w:firstLine="709"/>
        <w:jc w:val="both"/>
        <w:rPr>
          <w:rFonts w:eastAsia="Times New Roman" w:cs="Times New Roman"/>
          <w:color w:val="000000"/>
          <w:szCs w:val="24"/>
          <w:lang w:eastAsia="lv-LV"/>
        </w:rPr>
      </w:pPr>
      <w:r w:rsidRPr="00591FD3">
        <w:rPr>
          <w:rFonts w:eastAsia="Times New Roman" w:cs="Times New Roman"/>
          <w:color w:val="000000"/>
          <w:szCs w:val="24"/>
          <w:lang w:eastAsia="lv-LV"/>
        </w:rPr>
        <w:t xml:space="preserve">Pienākuma noteikšanai parādniecei iesniegt pierādījumus par kreditoru valdes sastāvu un apliecinājumu parakstījušo personu tiesībspēju ir formāls raksturs, kas neatbilst civilprocesuālās ekonomijas principam. Līdz ar to tiesa nepareizi piemērojusi Maksātnespējas likuma </w:t>
      </w:r>
      <w:proofErr w:type="gramStart"/>
      <w:r w:rsidRPr="00591FD3">
        <w:rPr>
          <w:rFonts w:eastAsia="Times New Roman" w:cs="Times New Roman"/>
          <w:color w:val="000000"/>
          <w:szCs w:val="24"/>
          <w:lang w:eastAsia="lv-LV"/>
        </w:rPr>
        <w:t>51.panta</w:t>
      </w:r>
      <w:proofErr w:type="gramEnd"/>
      <w:r w:rsidRPr="00591FD3">
        <w:rPr>
          <w:rFonts w:eastAsia="Times New Roman" w:cs="Times New Roman"/>
          <w:color w:val="000000"/>
          <w:szCs w:val="24"/>
          <w:lang w:eastAsia="lv-LV"/>
        </w:rPr>
        <w:t xml:space="preserve"> pirmās daļas 1.punktu.</w:t>
      </w:r>
    </w:p>
    <w:p w:rsidR="00A02E4F" w:rsidRPr="00591FD3" w:rsidRDefault="00A02E4F" w:rsidP="00E1021E">
      <w:pPr>
        <w:spacing w:after="0" w:line="276" w:lineRule="auto"/>
        <w:ind w:firstLine="709"/>
        <w:jc w:val="both"/>
        <w:rPr>
          <w:rFonts w:eastAsia="Times New Roman" w:cs="Times New Roman"/>
          <w:color w:val="000000"/>
          <w:szCs w:val="24"/>
          <w:lang w:eastAsia="lv-LV"/>
        </w:rPr>
      </w:pPr>
      <w:r w:rsidRPr="00591FD3">
        <w:rPr>
          <w:rFonts w:eastAsia="Times New Roman" w:cs="Times New Roman"/>
          <w:color w:val="000000"/>
          <w:szCs w:val="24"/>
          <w:lang w:eastAsia="lv-LV"/>
        </w:rPr>
        <w:t xml:space="preserve">Minētie pārkāpumi lietā ir noveduši pie situācijas, kad tiek aizskartas parādnieces tiesības atkārtoti vērsties tiesā ar tiesiskās aizsardzības procesa pieteikumu atbilstoši Maksātnespējas likuma </w:t>
      </w:r>
      <w:proofErr w:type="gramStart"/>
      <w:r w:rsidRPr="00591FD3">
        <w:rPr>
          <w:rFonts w:eastAsia="Times New Roman" w:cs="Times New Roman"/>
          <w:color w:val="000000"/>
          <w:szCs w:val="24"/>
          <w:lang w:eastAsia="lv-LV"/>
        </w:rPr>
        <w:t>34.panta</w:t>
      </w:r>
      <w:proofErr w:type="gramEnd"/>
      <w:r w:rsidRPr="00591FD3">
        <w:rPr>
          <w:rFonts w:eastAsia="Times New Roman" w:cs="Times New Roman"/>
          <w:color w:val="000000"/>
          <w:szCs w:val="24"/>
          <w:lang w:eastAsia="lv-LV"/>
        </w:rPr>
        <w:t xml:space="preserve"> pirmās daļas 3.punktam.</w:t>
      </w:r>
    </w:p>
    <w:p w:rsidR="00A02E4F" w:rsidRPr="00591FD3" w:rsidRDefault="00A02E4F" w:rsidP="00E1021E">
      <w:pPr>
        <w:spacing w:after="0" w:line="276" w:lineRule="auto"/>
        <w:ind w:firstLine="709"/>
        <w:jc w:val="both"/>
        <w:rPr>
          <w:rFonts w:eastAsia="Times New Roman" w:cs="Times New Roman"/>
          <w:color w:val="000000"/>
          <w:szCs w:val="24"/>
          <w:lang w:eastAsia="lv-LV"/>
        </w:rPr>
      </w:pPr>
    </w:p>
    <w:p w:rsidR="00A02E4F" w:rsidRPr="00591FD3" w:rsidRDefault="00A02E4F" w:rsidP="00E1021E">
      <w:pPr>
        <w:spacing w:after="0" w:line="276" w:lineRule="auto"/>
        <w:ind w:firstLine="709"/>
        <w:jc w:val="both"/>
        <w:rPr>
          <w:rFonts w:eastAsia="Times New Roman" w:cs="Times New Roman"/>
          <w:color w:val="000000"/>
          <w:szCs w:val="24"/>
          <w:lang w:eastAsia="lv-LV"/>
        </w:rPr>
      </w:pPr>
      <w:r w:rsidRPr="00591FD3">
        <w:rPr>
          <w:rFonts w:eastAsia="Times New Roman" w:cs="Times New Roman"/>
          <w:color w:val="000000"/>
          <w:szCs w:val="24"/>
          <w:lang w:eastAsia="lv-LV"/>
        </w:rPr>
        <w:t>[5] Paskaidrojumus par protestu iesniegusi parādniece, norādot, ka ir izpildījusi likuma prasības, iesniegusi visus nepieciešamos dokumentus, bet tiesas lēmums ir prettiesisks.</w:t>
      </w:r>
    </w:p>
    <w:p w:rsidR="00A02E4F" w:rsidRPr="00591FD3" w:rsidRDefault="00A02E4F" w:rsidP="00E1021E">
      <w:pPr>
        <w:spacing w:after="0" w:line="276" w:lineRule="auto"/>
        <w:ind w:firstLine="709"/>
        <w:jc w:val="both"/>
        <w:rPr>
          <w:rFonts w:eastAsia="Times New Roman" w:cs="Times New Roman"/>
          <w:color w:val="000000"/>
          <w:szCs w:val="24"/>
          <w:lang w:eastAsia="lv-LV"/>
        </w:rPr>
      </w:pPr>
    </w:p>
    <w:p w:rsidR="00A02E4F" w:rsidRPr="00591FD3" w:rsidRDefault="00D20D0E" w:rsidP="00D20D0E">
      <w:pPr>
        <w:shd w:val="clear" w:color="auto" w:fill="FFFFFF"/>
        <w:tabs>
          <w:tab w:val="center" w:pos="4535"/>
          <w:tab w:val="left" w:pos="6255"/>
        </w:tabs>
        <w:spacing w:after="0" w:line="276" w:lineRule="auto"/>
        <w:rPr>
          <w:rFonts w:eastAsia="Times New Roman" w:cs="Times New Roman"/>
          <w:color w:val="000000"/>
          <w:szCs w:val="24"/>
          <w:lang w:eastAsia="lv-LV"/>
        </w:rPr>
      </w:pPr>
      <w:r>
        <w:rPr>
          <w:rFonts w:eastAsia="Times New Roman" w:cs="Times New Roman"/>
          <w:b/>
          <w:bCs/>
          <w:color w:val="000000"/>
          <w:szCs w:val="24"/>
          <w:lang w:eastAsia="lv-LV"/>
        </w:rPr>
        <w:tab/>
      </w:r>
      <w:r w:rsidR="00A02E4F" w:rsidRPr="00591FD3">
        <w:rPr>
          <w:rFonts w:eastAsia="Times New Roman" w:cs="Times New Roman"/>
          <w:b/>
          <w:bCs/>
          <w:color w:val="000000"/>
          <w:szCs w:val="24"/>
          <w:lang w:eastAsia="lv-LV"/>
        </w:rPr>
        <w:t>Motīvu daļa</w:t>
      </w:r>
      <w:r>
        <w:rPr>
          <w:rFonts w:eastAsia="Times New Roman" w:cs="Times New Roman"/>
          <w:b/>
          <w:bCs/>
          <w:color w:val="000000"/>
          <w:szCs w:val="24"/>
          <w:lang w:eastAsia="lv-LV"/>
        </w:rPr>
        <w:tab/>
      </w:r>
    </w:p>
    <w:p w:rsidR="00A02E4F" w:rsidRPr="00591FD3" w:rsidRDefault="00A02E4F" w:rsidP="00E1021E">
      <w:pPr>
        <w:shd w:val="clear" w:color="auto" w:fill="FFFFFF"/>
        <w:spacing w:after="0" w:line="276" w:lineRule="auto"/>
        <w:ind w:firstLine="720"/>
        <w:jc w:val="both"/>
        <w:rPr>
          <w:rFonts w:eastAsia="Times New Roman" w:cs="Times New Roman"/>
          <w:color w:val="000000"/>
          <w:szCs w:val="24"/>
          <w:lang w:eastAsia="lv-LV"/>
        </w:rPr>
      </w:pPr>
    </w:p>
    <w:p w:rsidR="00A02E4F" w:rsidRPr="00591FD3" w:rsidRDefault="00A02E4F" w:rsidP="00E1021E">
      <w:pPr>
        <w:shd w:val="clear" w:color="auto" w:fill="FFFFFF"/>
        <w:spacing w:after="0" w:line="276" w:lineRule="auto"/>
        <w:ind w:firstLine="720"/>
        <w:jc w:val="both"/>
        <w:rPr>
          <w:rFonts w:eastAsia="Times New Roman" w:cs="Times New Roman"/>
          <w:color w:val="000000"/>
          <w:szCs w:val="24"/>
          <w:lang w:eastAsia="lv-LV"/>
        </w:rPr>
      </w:pPr>
      <w:r w:rsidRPr="00591FD3">
        <w:rPr>
          <w:rFonts w:eastAsia="Times New Roman" w:cs="Times New Roman"/>
          <w:color w:val="000000"/>
          <w:szCs w:val="24"/>
          <w:lang w:eastAsia="lv-LV"/>
        </w:rPr>
        <w:t>[6] Pārbaudījis lēmuma likumību attiecībā uz protestā minētajiem argumentiem, Senāts atzīst, ka lēmums atceļams turpmāk norādīto apsvērumu dēļ.</w:t>
      </w:r>
    </w:p>
    <w:p w:rsidR="00A02E4F" w:rsidRPr="00591FD3" w:rsidRDefault="00A02E4F" w:rsidP="00E1021E">
      <w:pPr>
        <w:shd w:val="clear" w:color="auto" w:fill="FFFFFF"/>
        <w:spacing w:after="0" w:line="276" w:lineRule="auto"/>
        <w:ind w:firstLine="720"/>
        <w:jc w:val="both"/>
        <w:rPr>
          <w:rFonts w:eastAsia="Times New Roman" w:cs="Times New Roman"/>
          <w:color w:val="000000"/>
          <w:szCs w:val="24"/>
          <w:lang w:eastAsia="lv-LV"/>
        </w:rPr>
      </w:pPr>
    </w:p>
    <w:p w:rsidR="00A02E4F" w:rsidRPr="00591FD3" w:rsidRDefault="00A02E4F" w:rsidP="00E1021E">
      <w:pPr>
        <w:shd w:val="clear" w:color="auto" w:fill="FFFFFF"/>
        <w:spacing w:after="0" w:line="276" w:lineRule="auto"/>
        <w:ind w:firstLine="720"/>
        <w:jc w:val="both"/>
        <w:rPr>
          <w:rFonts w:eastAsia="Times New Roman" w:cs="Times New Roman"/>
          <w:color w:val="000000"/>
          <w:szCs w:val="24"/>
          <w:lang w:eastAsia="lv-LV"/>
        </w:rPr>
      </w:pPr>
      <w:r w:rsidRPr="00591FD3">
        <w:rPr>
          <w:rFonts w:eastAsia="Times New Roman" w:cs="Times New Roman"/>
          <w:color w:val="000000"/>
          <w:szCs w:val="24"/>
          <w:lang w:eastAsia="lv-LV"/>
        </w:rPr>
        <w:t>[7] Tiesiskās aizsardzības process ir viens no sevišķās tiesāšanas kārtības procesiem (</w:t>
      </w:r>
      <w:r w:rsidRPr="00591FD3">
        <w:rPr>
          <w:rFonts w:eastAsia="Times New Roman" w:cs="Times New Roman"/>
          <w:i/>
          <w:iCs/>
          <w:color w:val="000000"/>
          <w:szCs w:val="24"/>
          <w:lang w:eastAsia="lv-LV"/>
        </w:rPr>
        <w:t xml:space="preserve">Civilprocesa likuma </w:t>
      </w:r>
      <w:proofErr w:type="gramStart"/>
      <w:r w:rsidRPr="00591FD3">
        <w:rPr>
          <w:rFonts w:eastAsia="Times New Roman" w:cs="Times New Roman"/>
          <w:i/>
          <w:iCs/>
          <w:color w:val="000000"/>
          <w:szCs w:val="24"/>
          <w:lang w:eastAsia="lv-LV"/>
        </w:rPr>
        <w:t>251.panta</w:t>
      </w:r>
      <w:proofErr w:type="gramEnd"/>
      <w:r w:rsidRPr="00591FD3">
        <w:rPr>
          <w:rFonts w:eastAsia="Times New Roman" w:cs="Times New Roman"/>
          <w:i/>
          <w:iCs/>
          <w:color w:val="000000"/>
          <w:szCs w:val="24"/>
          <w:lang w:eastAsia="lv-LV"/>
        </w:rPr>
        <w:t xml:space="preserve"> 11.punkts</w:t>
      </w:r>
      <w:r w:rsidRPr="00591FD3">
        <w:rPr>
          <w:rFonts w:eastAsia="Times New Roman" w:cs="Times New Roman"/>
          <w:color w:val="000000"/>
          <w:szCs w:val="24"/>
          <w:lang w:eastAsia="lv-LV"/>
        </w:rPr>
        <w:t>), iepretim vispārējai jeb prasības kārtībai. Tam raksturīga atkāpšanās no prasības kārtībai raksturīgā sacīkstes principa, jo sevišķās tiesāšanas kārtībā, t.sk. tiesiskās aizsardzības procesā, bieži vien nav pretējās puses, kura var izteikt iebildumus un lūgumus, kā arī iesniegt pierādījumus. Senāts atzīst, ka šādā situācijā, objektīvi pazūdot sacīkstes pamatam, tiesas kompetence neizbēgami paplašinās</w:t>
      </w:r>
      <w:proofErr w:type="gramStart"/>
      <w:r w:rsidRPr="00591FD3">
        <w:rPr>
          <w:rFonts w:eastAsia="Times New Roman" w:cs="Times New Roman"/>
          <w:color w:val="000000"/>
          <w:szCs w:val="24"/>
          <w:lang w:eastAsia="lv-LV"/>
        </w:rPr>
        <w:t>, un tiesai šādā vienpusējā procesā ir tiesības pēc savas iniciatīvas pārbaudīt tos lietas apstākļus</w:t>
      </w:r>
      <w:proofErr w:type="gramEnd"/>
      <w:r w:rsidRPr="00591FD3">
        <w:rPr>
          <w:rFonts w:eastAsia="Times New Roman" w:cs="Times New Roman"/>
          <w:color w:val="000000"/>
          <w:szCs w:val="24"/>
          <w:lang w:eastAsia="lv-LV"/>
        </w:rPr>
        <w:t xml:space="preserve">, par kuriem tai radušās šaubas iesniegtā pieteikuma kontekstā. Šāds viedoklis ir pausts arī starpkaru doktrīnā, kurā atrodama atziņa, ka „tā kā atbildētāja šajās lietās nav, tad iztiesāšanai, sevišķi vienpusīgās lietās, piemīt lielākā mērā inkvizīcijas vai izmeklēšanas procesa raksturs. Tiesai ir vairāk patstāvības un </w:t>
      </w:r>
      <w:proofErr w:type="spellStart"/>
      <w:r w:rsidRPr="00591FD3">
        <w:rPr>
          <w:rFonts w:eastAsia="Times New Roman" w:cs="Times New Roman"/>
          <w:color w:val="000000"/>
          <w:szCs w:val="24"/>
          <w:lang w:eastAsia="lv-LV"/>
        </w:rPr>
        <w:t>iniciātīves</w:t>
      </w:r>
      <w:proofErr w:type="spellEnd"/>
      <w:r w:rsidRPr="00591FD3">
        <w:rPr>
          <w:rFonts w:eastAsia="Times New Roman" w:cs="Times New Roman"/>
          <w:color w:val="000000"/>
          <w:szCs w:val="24"/>
          <w:lang w:eastAsia="lv-LV"/>
        </w:rPr>
        <w:t xml:space="preserve"> pārbaudot pierādījumus [..]. Viņa var pati vākt, bet dažreiz tai arī jāvāc uzziņas un jāizdara izmeklēšana” (</w:t>
      </w:r>
      <w:r w:rsidRPr="00591FD3">
        <w:rPr>
          <w:rFonts w:eastAsia="Times New Roman" w:cs="Times New Roman"/>
          <w:i/>
          <w:iCs/>
          <w:color w:val="000000"/>
          <w:szCs w:val="24"/>
          <w:lang w:eastAsia="lv-LV"/>
        </w:rPr>
        <w:t xml:space="preserve">sk. </w:t>
      </w:r>
      <w:proofErr w:type="spellStart"/>
      <w:r w:rsidRPr="00591FD3">
        <w:rPr>
          <w:rFonts w:eastAsia="Times New Roman" w:cs="Times New Roman"/>
          <w:i/>
          <w:iCs/>
          <w:color w:val="000000"/>
          <w:szCs w:val="24"/>
          <w:lang w:eastAsia="lv-LV"/>
        </w:rPr>
        <w:t>V.Bukovskis</w:t>
      </w:r>
      <w:proofErr w:type="spellEnd"/>
      <w:r w:rsidRPr="00591FD3">
        <w:rPr>
          <w:rFonts w:eastAsia="Times New Roman" w:cs="Times New Roman"/>
          <w:i/>
          <w:iCs/>
          <w:color w:val="000000"/>
          <w:szCs w:val="24"/>
          <w:lang w:eastAsia="lv-LV"/>
        </w:rPr>
        <w:t xml:space="preserve">. </w:t>
      </w:r>
      <w:proofErr w:type="spellStart"/>
      <w:r w:rsidRPr="00591FD3">
        <w:rPr>
          <w:rFonts w:eastAsia="Times New Roman" w:cs="Times New Roman"/>
          <w:i/>
          <w:iCs/>
          <w:color w:val="000000"/>
          <w:szCs w:val="24"/>
          <w:lang w:eastAsia="lv-LV"/>
        </w:rPr>
        <w:t>Civīlprocesa</w:t>
      </w:r>
      <w:proofErr w:type="spellEnd"/>
      <w:r w:rsidRPr="00591FD3">
        <w:rPr>
          <w:rFonts w:eastAsia="Times New Roman" w:cs="Times New Roman"/>
          <w:i/>
          <w:iCs/>
          <w:color w:val="000000"/>
          <w:szCs w:val="24"/>
          <w:lang w:eastAsia="lv-LV"/>
        </w:rPr>
        <w:t xml:space="preserve"> mācības grāmata. Rīga: Autora izdevums, 1933, 672.lpp.</w:t>
      </w:r>
      <w:r w:rsidRPr="00591FD3">
        <w:rPr>
          <w:rFonts w:eastAsia="Times New Roman" w:cs="Times New Roman"/>
          <w:color w:val="000000"/>
          <w:szCs w:val="24"/>
          <w:lang w:eastAsia="lv-LV"/>
        </w:rPr>
        <w:t>).</w:t>
      </w:r>
    </w:p>
    <w:p w:rsidR="00A02E4F" w:rsidRPr="00591FD3" w:rsidRDefault="00A02E4F" w:rsidP="00E1021E">
      <w:pPr>
        <w:shd w:val="clear" w:color="auto" w:fill="FFFFFF"/>
        <w:spacing w:after="0" w:line="276" w:lineRule="auto"/>
        <w:ind w:firstLine="720"/>
        <w:jc w:val="both"/>
        <w:rPr>
          <w:rFonts w:eastAsia="Times New Roman" w:cs="Times New Roman"/>
          <w:color w:val="000000"/>
          <w:szCs w:val="24"/>
          <w:lang w:eastAsia="lv-LV"/>
        </w:rPr>
      </w:pPr>
      <w:r w:rsidRPr="00591FD3">
        <w:rPr>
          <w:rFonts w:eastAsia="Times New Roman" w:cs="Times New Roman"/>
          <w:color w:val="000000"/>
          <w:szCs w:val="24"/>
          <w:lang w:eastAsia="lv-LV"/>
        </w:rPr>
        <w:t>Vienlaikus jānorāda, ka minētā vēsturiskā doktrīna balstījās uz atšķirīgu tiesisko regulējumu. Tālaika Civilprocesa nolikums, uz kura normām atsaucies V.Bukovskis, ilustrējot iepriekš minēto, tieši un nepārprotami paredzēja tiesas tiesības vai pienākumu noteiktos gadījumos veikt pārbaudi</w:t>
      </w:r>
      <w:r w:rsidR="007C712B" w:rsidRPr="00591FD3">
        <w:rPr>
          <w:rFonts w:eastAsia="Times New Roman" w:cs="Times New Roman"/>
          <w:color w:val="000000"/>
          <w:szCs w:val="24"/>
          <w:lang w:eastAsia="lv-LV"/>
        </w:rPr>
        <w:t xml:space="preserve"> </w:t>
      </w:r>
      <w:proofErr w:type="spellStart"/>
      <w:r w:rsidRPr="00591FD3">
        <w:rPr>
          <w:rFonts w:eastAsia="Times New Roman" w:cs="Times New Roman"/>
          <w:i/>
          <w:iCs/>
          <w:color w:val="000000"/>
          <w:szCs w:val="24"/>
          <w:lang w:eastAsia="lv-LV"/>
        </w:rPr>
        <w:t>ex</w:t>
      </w:r>
      <w:proofErr w:type="spellEnd"/>
      <w:r w:rsidR="007C712B" w:rsidRPr="00591FD3">
        <w:rPr>
          <w:rFonts w:eastAsia="Times New Roman" w:cs="Times New Roman"/>
          <w:i/>
          <w:iCs/>
          <w:color w:val="000000"/>
          <w:szCs w:val="24"/>
          <w:lang w:eastAsia="lv-LV"/>
        </w:rPr>
        <w:t> </w:t>
      </w:r>
      <w:proofErr w:type="spellStart"/>
      <w:r w:rsidRPr="00591FD3">
        <w:rPr>
          <w:rFonts w:eastAsia="Times New Roman" w:cs="Times New Roman"/>
          <w:i/>
          <w:iCs/>
          <w:color w:val="000000"/>
          <w:szCs w:val="24"/>
          <w:lang w:eastAsia="lv-LV"/>
        </w:rPr>
        <w:t>officio</w:t>
      </w:r>
      <w:proofErr w:type="spellEnd"/>
      <w:r w:rsidR="007C712B" w:rsidRPr="00591FD3">
        <w:rPr>
          <w:rFonts w:eastAsia="Times New Roman" w:cs="Times New Roman"/>
          <w:color w:val="000000"/>
          <w:szCs w:val="24"/>
          <w:lang w:eastAsia="lv-LV"/>
        </w:rPr>
        <w:t xml:space="preserve"> </w:t>
      </w:r>
      <w:r w:rsidRPr="00591FD3">
        <w:rPr>
          <w:rFonts w:eastAsia="Times New Roman" w:cs="Times New Roman"/>
          <w:color w:val="000000"/>
          <w:szCs w:val="24"/>
          <w:lang w:eastAsia="lv-LV"/>
        </w:rPr>
        <w:t>(</w:t>
      </w:r>
      <w:r w:rsidRPr="00591FD3">
        <w:rPr>
          <w:rFonts w:eastAsia="Times New Roman" w:cs="Times New Roman"/>
          <w:i/>
          <w:iCs/>
          <w:color w:val="000000"/>
          <w:szCs w:val="24"/>
          <w:lang w:eastAsia="lv-LV"/>
        </w:rPr>
        <w:t xml:space="preserve">sk., piem., 1535., 1552., 1567., </w:t>
      </w:r>
      <w:proofErr w:type="gramStart"/>
      <w:r w:rsidRPr="00591FD3">
        <w:rPr>
          <w:rFonts w:eastAsia="Times New Roman" w:cs="Times New Roman"/>
          <w:i/>
          <w:iCs/>
          <w:color w:val="000000"/>
          <w:szCs w:val="24"/>
          <w:lang w:eastAsia="lv-LV"/>
        </w:rPr>
        <w:t>1763.pantus</w:t>
      </w:r>
      <w:proofErr w:type="gramEnd"/>
      <w:r w:rsidRPr="00591FD3">
        <w:rPr>
          <w:rFonts w:eastAsia="Times New Roman" w:cs="Times New Roman"/>
          <w:i/>
          <w:iCs/>
          <w:color w:val="000000"/>
          <w:szCs w:val="24"/>
          <w:lang w:eastAsia="lv-LV"/>
        </w:rPr>
        <w:t>; aplūkots pēc 1932.gada izdevuma, izdevniecība „Jurist”, Rīga, 1933</w:t>
      </w:r>
      <w:r w:rsidRPr="00591FD3">
        <w:rPr>
          <w:rFonts w:eastAsia="Times New Roman" w:cs="Times New Roman"/>
          <w:color w:val="000000"/>
          <w:szCs w:val="24"/>
          <w:lang w:eastAsia="lv-LV"/>
        </w:rPr>
        <w:t>). Šobrīd spēkā esošais Civilprocesa likums šādu tiesas tiesību vai pienākumu tieši nenosaka.</w:t>
      </w:r>
    </w:p>
    <w:p w:rsidR="00A02E4F" w:rsidRPr="00591FD3" w:rsidRDefault="00A02E4F" w:rsidP="00E1021E">
      <w:pPr>
        <w:shd w:val="clear" w:color="auto" w:fill="FFFFFF"/>
        <w:spacing w:after="0" w:line="276" w:lineRule="auto"/>
        <w:ind w:firstLine="720"/>
        <w:jc w:val="both"/>
        <w:rPr>
          <w:rFonts w:eastAsia="Times New Roman" w:cs="Times New Roman"/>
          <w:color w:val="000000"/>
          <w:szCs w:val="24"/>
          <w:lang w:eastAsia="lv-LV"/>
        </w:rPr>
      </w:pPr>
      <w:r w:rsidRPr="00591FD3">
        <w:rPr>
          <w:rFonts w:eastAsia="Times New Roman" w:cs="Times New Roman"/>
          <w:color w:val="000000"/>
          <w:szCs w:val="24"/>
          <w:lang w:eastAsia="lv-LV"/>
        </w:rPr>
        <w:t>Tomēr, ņemot vērā tiesiskās aizsardzības procesa specifiku, it īpaši, vienpusējo raksturu, atzīstams, ka tiesai šādas tiesības ir, pat ja tās likumā nav tieši noteiktas.</w:t>
      </w:r>
    </w:p>
    <w:p w:rsidR="00A02E4F" w:rsidRPr="00591FD3" w:rsidRDefault="00A02E4F" w:rsidP="00E1021E">
      <w:pPr>
        <w:shd w:val="clear" w:color="auto" w:fill="FFFFFF"/>
        <w:spacing w:after="0" w:line="276" w:lineRule="auto"/>
        <w:ind w:firstLine="720"/>
        <w:jc w:val="both"/>
        <w:rPr>
          <w:rFonts w:eastAsia="Times New Roman" w:cs="Times New Roman"/>
          <w:color w:val="000000"/>
          <w:szCs w:val="24"/>
          <w:lang w:eastAsia="lv-LV"/>
        </w:rPr>
      </w:pPr>
    </w:p>
    <w:p w:rsidR="00A02E4F" w:rsidRPr="00591FD3" w:rsidRDefault="00A02E4F" w:rsidP="00E1021E">
      <w:pPr>
        <w:shd w:val="clear" w:color="auto" w:fill="FFFFFF"/>
        <w:spacing w:after="0" w:line="276" w:lineRule="auto"/>
        <w:ind w:firstLine="720"/>
        <w:jc w:val="both"/>
        <w:rPr>
          <w:rFonts w:eastAsia="Times New Roman" w:cs="Times New Roman"/>
          <w:color w:val="000000"/>
          <w:szCs w:val="24"/>
          <w:lang w:eastAsia="lv-LV"/>
        </w:rPr>
      </w:pPr>
      <w:r w:rsidRPr="00591FD3">
        <w:rPr>
          <w:rFonts w:eastAsia="Times New Roman" w:cs="Times New Roman"/>
          <w:color w:val="000000"/>
          <w:szCs w:val="24"/>
          <w:lang w:eastAsia="lv-LV"/>
        </w:rPr>
        <w:lastRenderedPageBreak/>
        <w:t>[8] Pēc vispārīga principa pierādījumu iesniegšana ir pušu ziņā (</w:t>
      </w:r>
      <w:r w:rsidRPr="00591FD3">
        <w:rPr>
          <w:rFonts w:eastAsia="Times New Roman" w:cs="Times New Roman"/>
          <w:i/>
          <w:iCs/>
          <w:color w:val="000000"/>
          <w:szCs w:val="24"/>
          <w:lang w:eastAsia="lv-LV"/>
        </w:rPr>
        <w:t xml:space="preserve">Civilprocesa likuma </w:t>
      </w:r>
      <w:proofErr w:type="gramStart"/>
      <w:r w:rsidRPr="00591FD3">
        <w:rPr>
          <w:rFonts w:eastAsia="Times New Roman" w:cs="Times New Roman"/>
          <w:i/>
          <w:iCs/>
          <w:color w:val="000000"/>
          <w:szCs w:val="24"/>
          <w:lang w:eastAsia="lv-LV"/>
        </w:rPr>
        <w:t>93.pants</w:t>
      </w:r>
      <w:proofErr w:type="gramEnd"/>
      <w:r w:rsidRPr="00591FD3">
        <w:rPr>
          <w:rFonts w:eastAsia="Times New Roman" w:cs="Times New Roman"/>
          <w:color w:val="000000"/>
          <w:szCs w:val="24"/>
          <w:lang w:eastAsia="lv-LV"/>
        </w:rPr>
        <w:t>). Ja puse neiesniedz pierādījumus savam pieteikumam, tai jārēķinās ar prāvas zaudēšanas iespējamību.</w:t>
      </w:r>
    </w:p>
    <w:p w:rsidR="00A02E4F" w:rsidRPr="00591FD3" w:rsidRDefault="00A02E4F" w:rsidP="00E1021E">
      <w:pPr>
        <w:shd w:val="clear" w:color="auto" w:fill="FFFFFF"/>
        <w:spacing w:after="0" w:line="276" w:lineRule="auto"/>
        <w:ind w:firstLine="720"/>
        <w:jc w:val="both"/>
        <w:rPr>
          <w:rFonts w:eastAsia="Times New Roman" w:cs="Times New Roman"/>
          <w:color w:val="000000"/>
          <w:szCs w:val="24"/>
          <w:lang w:eastAsia="lv-LV"/>
        </w:rPr>
      </w:pPr>
      <w:r w:rsidRPr="00591FD3">
        <w:rPr>
          <w:rFonts w:eastAsia="Times New Roman" w:cs="Times New Roman"/>
          <w:color w:val="000000"/>
          <w:szCs w:val="24"/>
          <w:lang w:eastAsia="lv-LV"/>
        </w:rPr>
        <w:t>Puses neiesniegtu pierādījumu vākšana tiesiskās aizsardzības procesā pēc savas iniciatīvas ir tiesas tiesība, bet ne pienākums. Nevar pārmest tiesnesim, kurš</w:t>
      </w:r>
      <w:r w:rsidR="007C712B" w:rsidRPr="00591FD3">
        <w:rPr>
          <w:rFonts w:eastAsia="Times New Roman" w:cs="Times New Roman"/>
          <w:color w:val="000000"/>
          <w:szCs w:val="24"/>
          <w:lang w:eastAsia="lv-LV"/>
        </w:rPr>
        <w:t xml:space="preserve"> </w:t>
      </w:r>
      <w:proofErr w:type="spellStart"/>
      <w:r w:rsidRPr="00591FD3">
        <w:rPr>
          <w:rFonts w:eastAsia="Times New Roman" w:cs="Times New Roman"/>
          <w:i/>
          <w:iCs/>
          <w:color w:val="000000"/>
          <w:szCs w:val="24"/>
          <w:lang w:eastAsia="lv-LV"/>
        </w:rPr>
        <w:t>ex</w:t>
      </w:r>
      <w:proofErr w:type="spellEnd"/>
      <w:r w:rsidR="007C712B" w:rsidRPr="00591FD3">
        <w:rPr>
          <w:rFonts w:eastAsia="Times New Roman" w:cs="Times New Roman"/>
          <w:i/>
          <w:iCs/>
          <w:color w:val="000000"/>
          <w:szCs w:val="24"/>
          <w:lang w:eastAsia="lv-LV"/>
        </w:rPr>
        <w:t> </w:t>
      </w:r>
      <w:proofErr w:type="spellStart"/>
      <w:r w:rsidRPr="00591FD3">
        <w:rPr>
          <w:rFonts w:eastAsia="Times New Roman" w:cs="Times New Roman"/>
          <w:i/>
          <w:iCs/>
          <w:color w:val="000000"/>
          <w:szCs w:val="24"/>
          <w:lang w:eastAsia="lv-LV"/>
        </w:rPr>
        <w:t>officio</w:t>
      </w:r>
      <w:proofErr w:type="spellEnd"/>
      <w:r w:rsidR="007C712B" w:rsidRPr="00591FD3">
        <w:rPr>
          <w:rFonts w:eastAsia="Times New Roman" w:cs="Times New Roman"/>
          <w:color w:val="000000"/>
          <w:szCs w:val="24"/>
          <w:lang w:eastAsia="lv-LV"/>
        </w:rPr>
        <w:t xml:space="preserve"> </w:t>
      </w:r>
      <w:r w:rsidRPr="00591FD3">
        <w:rPr>
          <w:rFonts w:eastAsia="Times New Roman" w:cs="Times New Roman"/>
          <w:color w:val="000000"/>
          <w:szCs w:val="24"/>
          <w:lang w:eastAsia="lv-LV"/>
        </w:rPr>
        <w:t xml:space="preserve">ielūkojas, piemēram, komercreģistrā, lai pārbaudītu pārstāvības tiesības. Vienlaikus jāatzīst, ka tā ir tiesas izvēle, veikt šādu pārbaudi pašai, vai, izlietot Civilprocesa likuma </w:t>
      </w:r>
      <w:proofErr w:type="gramStart"/>
      <w:r w:rsidRPr="00591FD3">
        <w:rPr>
          <w:rFonts w:eastAsia="Times New Roman" w:cs="Times New Roman"/>
          <w:color w:val="000000"/>
          <w:szCs w:val="24"/>
          <w:lang w:eastAsia="lv-LV"/>
        </w:rPr>
        <w:t>93.panta</w:t>
      </w:r>
      <w:proofErr w:type="gramEnd"/>
      <w:r w:rsidRPr="00591FD3">
        <w:rPr>
          <w:rFonts w:eastAsia="Times New Roman" w:cs="Times New Roman"/>
          <w:color w:val="000000"/>
          <w:szCs w:val="24"/>
          <w:lang w:eastAsia="lv-LV"/>
        </w:rPr>
        <w:t xml:space="preserve"> ceturtajā daļā paredzēto mehānismu, paziņojot par pierādījumu trūkumu pusei un dodot tai iespēju to novērst. Pieteikuma tūlītēja noraidīšana viena formāla trūkuma dēļ, nedodot iespēju to novērst, šādā situācijā nav atzīstama par samērīgu un taisnīgu, jo īpaši tādēļ, ka tiesu prakse šajā jautājumā līdz šim ir bijusi dažāda, un komersantam tas faktiski nozīmē nekavējošu maksātnespēju un likvidāciju, lai gan kreditori ir piekrituši tiesiskās aizsardzības procesa veikšanai.</w:t>
      </w:r>
    </w:p>
    <w:p w:rsidR="00A02E4F" w:rsidRPr="00591FD3" w:rsidRDefault="00A02E4F" w:rsidP="00E1021E">
      <w:pPr>
        <w:spacing w:after="0" w:line="276" w:lineRule="auto"/>
        <w:ind w:firstLine="709"/>
        <w:jc w:val="both"/>
        <w:rPr>
          <w:rFonts w:eastAsia="Times New Roman" w:cs="Times New Roman"/>
          <w:color w:val="000000"/>
          <w:szCs w:val="24"/>
          <w:lang w:eastAsia="lv-LV"/>
        </w:rPr>
      </w:pPr>
    </w:p>
    <w:p w:rsidR="00A02E4F" w:rsidRPr="00591FD3" w:rsidRDefault="00A02E4F" w:rsidP="00E1021E">
      <w:pPr>
        <w:spacing w:after="0" w:line="276" w:lineRule="auto"/>
        <w:ind w:firstLine="709"/>
        <w:jc w:val="both"/>
        <w:rPr>
          <w:rFonts w:eastAsia="Times New Roman" w:cs="Times New Roman"/>
          <w:color w:val="000000"/>
          <w:szCs w:val="24"/>
          <w:lang w:eastAsia="lv-LV"/>
        </w:rPr>
      </w:pPr>
      <w:r w:rsidRPr="00591FD3">
        <w:rPr>
          <w:rFonts w:eastAsia="Times New Roman" w:cs="Times New Roman"/>
          <w:color w:val="000000"/>
          <w:szCs w:val="24"/>
          <w:lang w:eastAsia="lv-LV"/>
        </w:rPr>
        <w:t>[9]</w:t>
      </w:r>
      <w:r w:rsidR="007C712B" w:rsidRPr="00591FD3">
        <w:rPr>
          <w:rFonts w:eastAsia="Times New Roman" w:cs="Times New Roman"/>
          <w:color w:val="000000"/>
          <w:szCs w:val="24"/>
          <w:lang w:eastAsia="lv-LV"/>
        </w:rPr>
        <w:t xml:space="preserve"> </w:t>
      </w:r>
      <w:r w:rsidRPr="00591FD3">
        <w:rPr>
          <w:rFonts w:eastAsia="Times New Roman" w:cs="Times New Roman"/>
          <w:color w:val="000000"/>
          <w:szCs w:val="24"/>
          <w:shd w:val="clear" w:color="auto" w:fill="FFFFFF"/>
          <w:lang w:eastAsia="lv-LV"/>
        </w:rPr>
        <w:t>Ievērojot iepriekš norādīto, Senāts atzīst, ka</w:t>
      </w:r>
      <w:r w:rsidR="00CF1599" w:rsidRPr="00591FD3">
        <w:rPr>
          <w:rFonts w:eastAsia="Times New Roman" w:cs="Times New Roman"/>
          <w:color w:val="000000"/>
          <w:szCs w:val="24"/>
          <w:shd w:val="clear" w:color="auto" w:fill="FFFFFF"/>
          <w:lang w:eastAsia="lv-LV"/>
        </w:rPr>
        <w:t xml:space="preserve"> </w:t>
      </w:r>
      <w:r w:rsidRPr="00591FD3">
        <w:rPr>
          <w:rFonts w:eastAsia="Times New Roman" w:cs="Times New Roman"/>
          <w:color w:val="000000"/>
          <w:szCs w:val="24"/>
          <w:lang w:eastAsia="lv-LV"/>
        </w:rPr>
        <w:t xml:space="preserve">Rīgas pilsētas Vidzemes priekšpilsētas tiesas </w:t>
      </w:r>
      <w:proofErr w:type="gramStart"/>
      <w:r w:rsidRPr="00591FD3">
        <w:rPr>
          <w:rFonts w:eastAsia="Times New Roman" w:cs="Times New Roman"/>
          <w:color w:val="000000"/>
          <w:szCs w:val="24"/>
          <w:lang w:eastAsia="lv-LV"/>
        </w:rPr>
        <w:t>2017.gada</w:t>
      </w:r>
      <w:proofErr w:type="gramEnd"/>
      <w:r w:rsidRPr="00591FD3">
        <w:rPr>
          <w:rFonts w:eastAsia="Times New Roman" w:cs="Times New Roman"/>
          <w:color w:val="000000"/>
          <w:szCs w:val="24"/>
          <w:lang w:eastAsia="lv-LV"/>
        </w:rPr>
        <w:t xml:space="preserve"> 8.novembra</w:t>
      </w:r>
      <w:r w:rsidR="007C712B" w:rsidRPr="00591FD3">
        <w:rPr>
          <w:rFonts w:eastAsia="Times New Roman" w:cs="Times New Roman"/>
          <w:color w:val="000000"/>
          <w:szCs w:val="24"/>
          <w:lang w:eastAsia="lv-LV"/>
        </w:rPr>
        <w:t xml:space="preserve"> </w:t>
      </w:r>
      <w:r w:rsidRPr="00591FD3">
        <w:rPr>
          <w:rFonts w:eastAsia="Times New Roman" w:cs="Times New Roman"/>
          <w:color w:val="000000"/>
          <w:szCs w:val="24"/>
          <w:shd w:val="clear" w:color="auto" w:fill="FFFFFF"/>
          <w:lang w:eastAsia="lv-LV"/>
        </w:rPr>
        <w:t>lēmums ir atceļams un pieteikums nododams jaunai izskatīšanai.</w:t>
      </w:r>
    </w:p>
    <w:p w:rsidR="00A02E4F" w:rsidRPr="00591FD3" w:rsidRDefault="00A02E4F" w:rsidP="00E1021E">
      <w:pPr>
        <w:spacing w:after="0" w:line="276" w:lineRule="auto"/>
        <w:ind w:firstLine="709"/>
        <w:jc w:val="both"/>
        <w:rPr>
          <w:rFonts w:eastAsia="Times New Roman" w:cs="Times New Roman"/>
          <w:color w:val="000000"/>
          <w:szCs w:val="24"/>
          <w:lang w:eastAsia="lv-LV"/>
        </w:rPr>
      </w:pPr>
    </w:p>
    <w:p w:rsidR="00A02E4F" w:rsidRPr="00591FD3" w:rsidRDefault="00A02E4F" w:rsidP="00E1021E">
      <w:pPr>
        <w:spacing w:after="0" w:line="276" w:lineRule="auto"/>
        <w:jc w:val="center"/>
        <w:rPr>
          <w:rFonts w:eastAsia="Times New Roman" w:cs="Times New Roman"/>
          <w:color w:val="000000"/>
          <w:szCs w:val="24"/>
          <w:lang w:eastAsia="lv-LV"/>
        </w:rPr>
      </w:pPr>
      <w:r w:rsidRPr="00591FD3">
        <w:rPr>
          <w:rFonts w:eastAsia="Times New Roman" w:cs="Times New Roman"/>
          <w:b/>
          <w:bCs/>
          <w:color w:val="000000"/>
          <w:szCs w:val="24"/>
          <w:shd w:val="clear" w:color="auto" w:fill="FFFFFF"/>
          <w:lang w:eastAsia="lv-LV"/>
        </w:rPr>
        <w:t>Rezolutīvā daļa</w:t>
      </w:r>
    </w:p>
    <w:p w:rsidR="00A02E4F" w:rsidRPr="00591FD3" w:rsidRDefault="00A02E4F" w:rsidP="00E1021E">
      <w:pPr>
        <w:spacing w:after="0" w:line="276" w:lineRule="auto"/>
        <w:rPr>
          <w:rFonts w:eastAsia="Times New Roman" w:cs="Times New Roman"/>
          <w:color w:val="000000"/>
          <w:szCs w:val="24"/>
          <w:lang w:eastAsia="lv-LV"/>
        </w:rPr>
      </w:pPr>
    </w:p>
    <w:p w:rsidR="00A02E4F" w:rsidRPr="00591FD3" w:rsidRDefault="00A02E4F" w:rsidP="00E1021E">
      <w:pPr>
        <w:spacing w:after="0" w:line="276" w:lineRule="auto"/>
        <w:ind w:firstLine="709"/>
        <w:jc w:val="both"/>
        <w:rPr>
          <w:rFonts w:eastAsia="Times New Roman" w:cs="Times New Roman"/>
          <w:color w:val="000000"/>
          <w:szCs w:val="24"/>
          <w:lang w:eastAsia="lv-LV"/>
        </w:rPr>
      </w:pPr>
      <w:r w:rsidRPr="00591FD3">
        <w:rPr>
          <w:rFonts w:eastAsia="Times New Roman" w:cs="Times New Roman"/>
          <w:color w:val="000000"/>
          <w:szCs w:val="24"/>
          <w:shd w:val="clear" w:color="auto" w:fill="FFFFFF"/>
          <w:lang w:eastAsia="lv-LV"/>
        </w:rPr>
        <w:t>Pamatojoties uz Civilprocesa likuma</w:t>
      </w:r>
      <w:r w:rsidR="007C712B" w:rsidRPr="00591FD3">
        <w:rPr>
          <w:rFonts w:eastAsia="Times New Roman" w:cs="Times New Roman"/>
          <w:color w:val="000000"/>
          <w:szCs w:val="24"/>
          <w:shd w:val="clear" w:color="auto" w:fill="FFFFFF"/>
          <w:lang w:eastAsia="lv-LV"/>
        </w:rPr>
        <w:t xml:space="preserve"> </w:t>
      </w:r>
      <w:proofErr w:type="gramStart"/>
      <w:r w:rsidRPr="00591FD3">
        <w:rPr>
          <w:rFonts w:eastAsia="Times New Roman" w:cs="Times New Roman"/>
          <w:color w:val="000000"/>
          <w:szCs w:val="24"/>
          <w:lang w:eastAsia="lv-LV"/>
        </w:rPr>
        <w:t>485.pantu</w:t>
      </w:r>
      <w:proofErr w:type="gramEnd"/>
      <w:r w:rsidRPr="00591FD3">
        <w:rPr>
          <w:rFonts w:eastAsia="Times New Roman" w:cs="Times New Roman"/>
          <w:color w:val="000000"/>
          <w:szCs w:val="24"/>
          <w:lang w:eastAsia="lv-LV"/>
        </w:rPr>
        <w:t xml:space="preserve"> un 474.panta 2.punktu</w:t>
      </w:r>
      <w:r w:rsidRPr="00591FD3">
        <w:rPr>
          <w:rFonts w:eastAsia="Times New Roman" w:cs="Times New Roman"/>
          <w:color w:val="000000"/>
          <w:szCs w:val="24"/>
          <w:shd w:val="clear" w:color="auto" w:fill="FFFFFF"/>
          <w:lang w:eastAsia="lv-LV"/>
        </w:rPr>
        <w:t>, Senāts</w:t>
      </w:r>
    </w:p>
    <w:p w:rsidR="00A02E4F" w:rsidRPr="00591FD3" w:rsidRDefault="00A02E4F" w:rsidP="00E1021E">
      <w:pPr>
        <w:spacing w:after="0" w:line="276" w:lineRule="auto"/>
        <w:jc w:val="both"/>
        <w:rPr>
          <w:rFonts w:eastAsia="Times New Roman" w:cs="Times New Roman"/>
          <w:color w:val="000000"/>
          <w:szCs w:val="24"/>
          <w:lang w:eastAsia="lv-LV"/>
        </w:rPr>
      </w:pPr>
    </w:p>
    <w:p w:rsidR="00A02E4F" w:rsidRPr="00591FD3" w:rsidRDefault="00A02E4F" w:rsidP="00E1021E">
      <w:pPr>
        <w:spacing w:after="0" w:line="276" w:lineRule="auto"/>
        <w:jc w:val="center"/>
        <w:rPr>
          <w:rFonts w:eastAsia="Times New Roman" w:cs="Times New Roman"/>
          <w:color w:val="000000"/>
          <w:szCs w:val="24"/>
          <w:lang w:eastAsia="lv-LV"/>
        </w:rPr>
      </w:pPr>
      <w:r w:rsidRPr="00591FD3">
        <w:rPr>
          <w:rFonts w:eastAsia="Times New Roman" w:cs="Times New Roman"/>
          <w:b/>
          <w:bCs/>
          <w:color w:val="000000"/>
          <w:szCs w:val="24"/>
          <w:shd w:val="clear" w:color="auto" w:fill="FFFFFF"/>
          <w:lang w:eastAsia="lv-LV"/>
        </w:rPr>
        <w:t>nolēma</w:t>
      </w:r>
    </w:p>
    <w:p w:rsidR="00A02E4F" w:rsidRPr="00591FD3" w:rsidRDefault="00A02E4F" w:rsidP="00E1021E">
      <w:pPr>
        <w:spacing w:after="0" w:line="276" w:lineRule="auto"/>
        <w:ind w:firstLine="709"/>
        <w:jc w:val="both"/>
        <w:rPr>
          <w:rFonts w:eastAsia="Times New Roman" w:cs="Times New Roman"/>
          <w:color w:val="000000"/>
          <w:szCs w:val="24"/>
          <w:lang w:eastAsia="lv-LV"/>
        </w:rPr>
      </w:pPr>
    </w:p>
    <w:p w:rsidR="00A02E4F" w:rsidRPr="00591FD3" w:rsidRDefault="00A02E4F" w:rsidP="00E1021E">
      <w:pPr>
        <w:spacing w:after="0" w:line="276" w:lineRule="auto"/>
        <w:ind w:firstLine="709"/>
        <w:jc w:val="both"/>
        <w:rPr>
          <w:rFonts w:eastAsia="Times New Roman" w:cs="Times New Roman"/>
          <w:color w:val="000000"/>
          <w:szCs w:val="24"/>
          <w:lang w:eastAsia="lv-LV"/>
        </w:rPr>
      </w:pPr>
      <w:r w:rsidRPr="00591FD3">
        <w:rPr>
          <w:rFonts w:eastAsia="Times New Roman" w:cs="Times New Roman"/>
          <w:color w:val="000000"/>
          <w:szCs w:val="24"/>
          <w:shd w:val="clear" w:color="auto" w:fill="FFFFFF"/>
          <w:lang w:eastAsia="lv-LV"/>
        </w:rPr>
        <w:t>atcelt</w:t>
      </w:r>
      <w:r w:rsidR="007C712B" w:rsidRPr="00591FD3">
        <w:rPr>
          <w:rFonts w:eastAsia="Times New Roman" w:cs="Times New Roman"/>
          <w:color w:val="000000"/>
          <w:szCs w:val="24"/>
          <w:shd w:val="clear" w:color="auto" w:fill="FFFFFF"/>
          <w:lang w:eastAsia="lv-LV"/>
        </w:rPr>
        <w:t xml:space="preserve"> </w:t>
      </w:r>
      <w:r w:rsidRPr="00591FD3">
        <w:rPr>
          <w:rFonts w:eastAsia="Times New Roman" w:cs="Times New Roman"/>
          <w:color w:val="000000"/>
          <w:szCs w:val="24"/>
          <w:lang w:eastAsia="lv-LV"/>
        </w:rPr>
        <w:t xml:space="preserve">Rīgas pilsētas Vidzemes priekšpilsētas tiesas </w:t>
      </w:r>
      <w:proofErr w:type="gramStart"/>
      <w:r w:rsidRPr="00591FD3">
        <w:rPr>
          <w:rFonts w:eastAsia="Times New Roman" w:cs="Times New Roman"/>
          <w:color w:val="000000"/>
          <w:szCs w:val="24"/>
          <w:lang w:eastAsia="lv-LV"/>
        </w:rPr>
        <w:t>2017.gada</w:t>
      </w:r>
      <w:proofErr w:type="gramEnd"/>
      <w:r w:rsidRPr="00591FD3">
        <w:rPr>
          <w:rFonts w:eastAsia="Times New Roman" w:cs="Times New Roman"/>
          <w:color w:val="000000"/>
          <w:szCs w:val="24"/>
          <w:lang w:eastAsia="lv-LV"/>
        </w:rPr>
        <w:t xml:space="preserve"> 8.novembra lēmumu un nodot SIA</w:t>
      </w:r>
      <w:r w:rsidR="007C712B" w:rsidRPr="00591FD3">
        <w:rPr>
          <w:rFonts w:eastAsia="Times New Roman" w:cs="Times New Roman"/>
          <w:color w:val="000000"/>
          <w:szCs w:val="24"/>
          <w:lang w:eastAsia="lv-LV"/>
        </w:rPr>
        <w:t> </w:t>
      </w:r>
      <w:r w:rsidRPr="00591FD3">
        <w:rPr>
          <w:rFonts w:eastAsia="Times New Roman" w:cs="Times New Roman"/>
          <w:color w:val="000000"/>
          <w:szCs w:val="24"/>
          <w:lang w:eastAsia="lv-LV"/>
        </w:rPr>
        <w:t xml:space="preserve">„PRO </w:t>
      </w:r>
      <w:proofErr w:type="spellStart"/>
      <w:r w:rsidRPr="00591FD3">
        <w:rPr>
          <w:rFonts w:eastAsia="Times New Roman" w:cs="Times New Roman"/>
          <w:color w:val="000000"/>
          <w:szCs w:val="24"/>
          <w:lang w:eastAsia="lv-LV"/>
        </w:rPr>
        <w:t>Fashion</w:t>
      </w:r>
      <w:proofErr w:type="spellEnd"/>
      <w:r w:rsidRPr="00591FD3">
        <w:rPr>
          <w:rFonts w:eastAsia="Times New Roman" w:cs="Times New Roman"/>
          <w:color w:val="000000"/>
          <w:szCs w:val="24"/>
          <w:lang w:eastAsia="lv-LV"/>
        </w:rPr>
        <w:t>” pieteikumu par tiesiskās aizsardzības procesa pasākumu plāna izstrādes un saskaņošanas termiņa pagarināšanu jaunai izskatīšanai tai pašai tiesai.</w:t>
      </w:r>
    </w:p>
    <w:p w:rsidR="00A02E4F" w:rsidRPr="00591FD3" w:rsidRDefault="00A02E4F" w:rsidP="00E1021E">
      <w:pPr>
        <w:spacing w:after="0" w:line="276" w:lineRule="auto"/>
        <w:ind w:firstLine="709"/>
        <w:jc w:val="both"/>
        <w:rPr>
          <w:rFonts w:eastAsia="Times New Roman" w:cs="Times New Roman"/>
          <w:color w:val="000000"/>
          <w:szCs w:val="24"/>
          <w:lang w:eastAsia="lv-LV"/>
        </w:rPr>
      </w:pPr>
      <w:r w:rsidRPr="00591FD3">
        <w:rPr>
          <w:rFonts w:eastAsia="Times New Roman" w:cs="Times New Roman"/>
          <w:color w:val="000000"/>
          <w:szCs w:val="24"/>
          <w:lang w:eastAsia="lv-LV"/>
        </w:rPr>
        <w:t>Lēmums nav pārsūdzams.</w:t>
      </w:r>
      <w:r w:rsidRPr="00591FD3">
        <w:rPr>
          <w:rFonts w:eastAsia="Times New Roman" w:cs="Times New Roman"/>
          <w:color w:val="000000"/>
          <w:szCs w:val="24"/>
          <w:shd w:val="clear" w:color="auto" w:fill="FFFFFF"/>
          <w:lang w:eastAsia="lv-LV"/>
        </w:rPr>
        <w:t> </w:t>
      </w:r>
    </w:p>
    <w:sectPr w:rsidR="00A02E4F" w:rsidRPr="00591FD3" w:rsidSect="00010FD7">
      <w:footerReference w:type="defaul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50DA" w:rsidRDefault="00DA50DA" w:rsidP="003614A3">
      <w:pPr>
        <w:spacing w:after="0" w:line="240" w:lineRule="auto"/>
      </w:pPr>
      <w:r>
        <w:separator/>
      </w:r>
    </w:p>
  </w:endnote>
  <w:endnote w:type="continuationSeparator" w:id="0">
    <w:p w:rsidR="00DA50DA" w:rsidRDefault="00DA50DA" w:rsidP="003614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07C7" w:rsidRDefault="00D707C7" w:rsidP="00D707C7">
    <w:pPr>
      <w:tabs>
        <w:tab w:val="center" w:pos="4153"/>
        <w:tab w:val="right" w:pos="8306"/>
      </w:tabs>
      <w:spacing w:after="0" w:line="240" w:lineRule="auto"/>
      <w:ind w:right="6"/>
      <w:jc w:val="center"/>
    </w:pPr>
    <w:r w:rsidRPr="00C90886">
      <w:rPr>
        <w:rFonts w:eastAsia="Times New Roman" w:cs="Times New Roman"/>
        <w:color w:val="000000"/>
        <w:szCs w:val="24"/>
        <w:lang w:eastAsia="lv-LV"/>
      </w:rPr>
      <w:fldChar w:fldCharType="begin"/>
    </w:r>
    <w:r w:rsidRPr="00C90886">
      <w:rPr>
        <w:rFonts w:eastAsia="Times New Roman" w:cs="Times New Roman"/>
        <w:color w:val="000000"/>
        <w:szCs w:val="24"/>
        <w:lang w:eastAsia="lv-LV"/>
      </w:rPr>
      <w:instrText xml:space="preserve"> PAGE </w:instrText>
    </w:r>
    <w:r w:rsidRPr="00C90886">
      <w:rPr>
        <w:rFonts w:eastAsia="Times New Roman" w:cs="Times New Roman"/>
        <w:color w:val="000000"/>
        <w:szCs w:val="24"/>
        <w:lang w:eastAsia="lv-LV"/>
      </w:rPr>
      <w:fldChar w:fldCharType="separate"/>
    </w:r>
    <w:r>
      <w:rPr>
        <w:rFonts w:eastAsia="Times New Roman" w:cs="Times New Roman"/>
        <w:color w:val="000000"/>
        <w:szCs w:val="24"/>
        <w:lang w:eastAsia="lv-LV"/>
      </w:rPr>
      <w:t>1</w:t>
    </w:r>
    <w:r w:rsidRPr="00C90886">
      <w:rPr>
        <w:rFonts w:eastAsia="Times New Roman" w:cs="Times New Roman"/>
        <w:color w:val="000000"/>
        <w:szCs w:val="24"/>
        <w:lang w:eastAsia="lv-LV"/>
      </w:rPr>
      <w:fldChar w:fldCharType="end"/>
    </w:r>
    <w:r w:rsidRPr="00C90886">
      <w:rPr>
        <w:rFonts w:eastAsia="Times New Roman" w:cs="Times New Roman"/>
        <w:color w:val="000000"/>
        <w:szCs w:val="24"/>
        <w:lang w:eastAsia="lv-LV"/>
      </w:rPr>
      <w:t xml:space="preserve"> no </w:t>
    </w:r>
    <w:r w:rsidRPr="00C90886">
      <w:rPr>
        <w:rFonts w:eastAsia="Times New Roman" w:cs="Times New Roman"/>
        <w:color w:val="000000"/>
        <w:szCs w:val="24"/>
        <w:lang w:eastAsia="lv-LV"/>
      </w:rPr>
      <w:fldChar w:fldCharType="begin"/>
    </w:r>
    <w:r w:rsidRPr="00C90886">
      <w:rPr>
        <w:rFonts w:eastAsia="Times New Roman" w:cs="Times New Roman"/>
        <w:color w:val="000000"/>
        <w:szCs w:val="24"/>
        <w:lang w:eastAsia="lv-LV"/>
      </w:rPr>
      <w:instrText xml:space="preserve"> NUMPAGES  </w:instrText>
    </w:r>
    <w:r w:rsidRPr="00C90886">
      <w:rPr>
        <w:rFonts w:eastAsia="Times New Roman" w:cs="Times New Roman"/>
        <w:color w:val="000000"/>
        <w:szCs w:val="24"/>
        <w:lang w:eastAsia="lv-LV"/>
      </w:rPr>
      <w:fldChar w:fldCharType="separate"/>
    </w:r>
    <w:r>
      <w:rPr>
        <w:rFonts w:eastAsia="Times New Roman" w:cs="Times New Roman"/>
        <w:color w:val="000000"/>
        <w:szCs w:val="24"/>
        <w:lang w:eastAsia="lv-LV"/>
      </w:rPr>
      <w:t>7</w:t>
    </w:r>
    <w:r w:rsidRPr="00C90886">
      <w:rPr>
        <w:rFonts w:eastAsia="Times New Roman" w:cs="Times New Roman"/>
        <w:color w:val="000000"/>
        <w:szCs w:val="24"/>
        <w:lang w:eastAsia="lv-LV"/>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50DA" w:rsidRDefault="00DA50DA" w:rsidP="003614A3">
      <w:pPr>
        <w:spacing w:after="0" w:line="240" w:lineRule="auto"/>
      </w:pPr>
      <w:r>
        <w:separator/>
      </w:r>
    </w:p>
  </w:footnote>
  <w:footnote w:type="continuationSeparator" w:id="0">
    <w:p w:rsidR="00DA50DA" w:rsidRDefault="00DA50DA" w:rsidP="003614A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4F"/>
    <w:rsid w:val="00010FD7"/>
    <w:rsid w:val="000876FE"/>
    <w:rsid w:val="00183712"/>
    <w:rsid w:val="002E0AEE"/>
    <w:rsid w:val="00344F1C"/>
    <w:rsid w:val="003614A3"/>
    <w:rsid w:val="00591FD3"/>
    <w:rsid w:val="005F002E"/>
    <w:rsid w:val="006023FD"/>
    <w:rsid w:val="007C712B"/>
    <w:rsid w:val="007F31A0"/>
    <w:rsid w:val="0086716C"/>
    <w:rsid w:val="00902243"/>
    <w:rsid w:val="009E1A5B"/>
    <w:rsid w:val="00A02E4F"/>
    <w:rsid w:val="00BA4D27"/>
    <w:rsid w:val="00CF1599"/>
    <w:rsid w:val="00D20D0E"/>
    <w:rsid w:val="00D707C7"/>
    <w:rsid w:val="00D84578"/>
    <w:rsid w:val="00DA50DA"/>
    <w:rsid w:val="00DE7681"/>
    <w:rsid w:val="00E1021E"/>
    <w:rsid w:val="00EA0E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89B69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02E4F"/>
    <w:rPr>
      <w:color w:val="0000FF"/>
      <w:u w:val="single"/>
    </w:rPr>
  </w:style>
  <w:style w:type="paragraph" w:styleId="NormalWeb">
    <w:name w:val="Normal (Web)"/>
    <w:basedOn w:val="Normal"/>
    <w:uiPriority w:val="99"/>
    <w:semiHidden/>
    <w:unhideWhenUsed/>
    <w:rsid w:val="00A02E4F"/>
    <w:pPr>
      <w:spacing w:before="100" w:beforeAutospacing="1" w:after="100" w:afterAutospacing="1" w:line="240" w:lineRule="auto"/>
    </w:pPr>
    <w:rPr>
      <w:rFonts w:eastAsia="Times New Roman" w:cs="Times New Roman"/>
      <w:szCs w:val="24"/>
      <w:lang w:eastAsia="lv-LV"/>
    </w:rPr>
  </w:style>
  <w:style w:type="character" w:styleId="Strong">
    <w:name w:val="Strong"/>
    <w:basedOn w:val="DefaultParagraphFont"/>
    <w:uiPriority w:val="22"/>
    <w:qFormat/>
    <w:rsid w:val="00A02E4F"/>
    <w:rPr>
      <w:b/>
      <w:bCs/>
    </w:rPr>
  </w:style>
  <w:style w:type="character" w:styleId="Emphasis">
    <w:name w:val="Emphasis"/>
    <w:basedOn w:val="DefaultParagraphFont"/>
    <w:uiPriority w:val="20"/>
    <w:qFormat/>
    <w:rsid w:val="00A02E4F"/>
    <w:rPr>
      <w:i/>
      <w:iCs/>
    </w:rPr>
  </w:style>
  <w:style w:type="paragraph" w:styleId="Header">
    <w:name w:val="header"/>
    <w:basedOn w:val="Normal"/>
    <w:link w:val="HeaderChar"/>
    <w:uiPriority w:val="99"/>
    <w:unhideWhenUsed/>
    <w:rsid w:val="003614A3"/>
    <w:pPr>
      <w:tabs>
        <w:tab w:val="center" w:pos="4153"/>
        <w:tab w:val="right" w:pos="8306"/>
      </w:tabs>
      <w:spacing w:after="0" w:line="240" w:lineRule="auto"/>
    </w:pPr>
  </w:style>
  <w:style w:type="character" w:customStyle="1" w:styleId="HeaderChar">
    <w:name w:val="Header Char"/>
    <w:basedOn w:val="DefaultParagraphFont"/>
    <w:link w:val="Header"/>
    <w:uiPriority w:val="99"/>
    <w:rsid w:val="003614A3"/>
  </w:style>
  <w:style w:type="paragraph" w:styleId="Footer">
    <w:name w:val="footer"/>
    <w:basedOn w:val="Normal"/>
    <w:link w:val="FooterChar"/>
    <w:uiPriority w:val="99"/>
    <w:unhideWhenUsed/>
    <w:rsid w:val="003614A3"/>
    <w:pPr>
      <w:tabs>
        <w:tab w:val="center" w:pos="4153"/>
        <w:tab w:val="right" w:pos="8306"/>
      </w:tabs>
      <w:spacing w:after="0" w:line="240" w:lineRule="auto"/>
    </w:pPr>
  </w:style>
  <w:style w:type="character" w:customStyle="1" w:styleId="FooterChar">
    <w:name w:val="Footer Char"/>
    <w:basedOn w:val="DefaultParagraphFont"/>
    <w:link w:val="Footer"/>
    <w:uiPriority w:val="99"/>
    <w:rsid w:val="003614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409515">
      <w:bodyDiv w:val="1"/>
      <w:marLeft w:val="0"/>
      <w:marRight w:val="0"/>
      <w:marTop w:val="0"/>
      <w:marBottom w:val="0"/>
      <w:divBdr>
        <w:top w:val="none" w:sz="0" w:space="0" w:color="auto"/>
        <w:left w:val="none" w:sz="0" w:space="0" w:color="auto"/>
        <w:bottom w:val="none" w:sz="0" w:space="0" w:color="auto"/>
        <w:right w:val="none" w:sz="0" w:space="0" w:color="auto"/>
      </w:divBdr>
    </w:div>
    <w:div w:id="957877533">
      <w:bodyDiv w:val="1"/>
      <w:marLeft w:val="0"/>
      <w:marRight w:val="0"/>
      <w:marTop w:val="0"/>
      <w:marBottom w:val="0"/>
      <w:divBdr>
        <w:top w:val="none" w:sz="0" w:space="0" w:color="auto"/>
        <w:left w:val="none" w:sz="0" w:space="0" w:color="auto"/>
        <w:bottom w:val="none" w:sz="0" w:space="0" w:color="auto"/>
        <w:right w:val="none" w:sz="0" w:space="0" w:color="auto"/>
      </w:divBdr>
    </w:div>
    <w:div w:id="1230115257">
      <w:bodyDiv w:val="1"/>
      <w:marLeft w:val="0"/>
      <w:marRight w:val="0"/>
      <w:marTop w:val="0"/>
      <w:marBottom w:val="0"/>
      <w:divBdr>
        <w:top w:val="none" w:sz="0" w:space="0" w:color="auto"/>
        <w:left w:val="none" w:sz="0" w:space="0" w:color="auto"/>
        <w:bottom w:val="none" w:sz="0" w:space="0" w:color="auto"/>
        <w:right w:val="none" w:sz="0" w:space="0" w:color="auto"/>
      </w:divBdr>
    </w:div>
    <w:div w:id="1877041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is.ta.gov.lv/tisrea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6768</Words>
  <Characters>3858</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2019-03-14T13:45:00Z</dcterms:created>
  <dcterms:modified xsi:type="dcterms:W3CDTF">2019-03-27T07:55:00Z</dcterms:modified>
</cp:coreProperties>
</file>