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2FD82" w14:textId="1425BB4A" w:rsidR="004774EF" w:rsidRDefault="004774EF" w:rsidP="004774EF">
      <w:pPr>
        <w:spacing w:after="0" w:line="276" w:lineRule="auto"/>
        <w:jc w:val="both"/>
        <w:rPr>
          <w:b/>
        </w:rPr>
      </w:pPr>
      <w:bookmarkStart w:id="0" w:name="_Hlk5198688"/>
      <w:r>
        <w:rPr>
          <w:b/>
        </w:rPr>
        <w:t xml:space="preserve">Kritērija „sodāmība” interpretācija, vērtējot personas tiesības </w:t>
      </w:r>
      <w:r w:rsidR="00567751">
        <w:rPr>
          <w:b/>
        </w:rPr>
        <w:t>atrasties dienestā</w:t>
      </w:r>
      <w:bookmarkStart w:id="1" w:name="_GoBack"/>
      <w:bookmarkEnd w:id="1"/>
      <w:r>
        <w:rPr>
          <w:b/>
        </w:rPr>
        <w:t xml:space="preserve"> Zemessardzē</w:t>
      </w:r>
      <w:bookmarkEnd w:id="0"/>
    </w:p>
    <w:p w14:paraId="150E37C5" w14:textId="77777777" w:rsidR="004774EF" w:rsidRDefault="004774EF" w:rsidP="004774EF">
      <w:pPr>
        <w:spacing w:after="0" w:line="276" w:lineRule="auto"/>
        <w:jc w:val="both"/>
        <w:rPr>
          <w:b/>
        </w:rPr>
      </w:pPr>
    </w:p>
    <w:p w14:paraId="6BA4F3E2" w14:textId="77777777" w:rsidR="004774EF" w:rsidRDefault="004774EF" w:rsidP="004774EF">
      <w:pPr>
        <w:spacing w:after="0" w:line="276" w:lineRule="auto"/>
        <w:jc w:val="both"/>
      </w:pPr>
      <w:bookmarkStart w:id="2" w:name="_Hlk5198695"/>
      <w:r w:rsidRPr="00FF1630">
        <w:rPr>
          <w:b/>
        </w:rPr>
        <w:t>Personas tiesību atrasties valsts dienestā ierobežošana</w:t>
      </w:r>
    </w:p>
    <w:p w14:paraId="7F471B9F" w14:textId="2C5AFB61" w:rsidR="00B936F9" w:rsidRDefault="004774EF" w:rsidP="004774EF">
      <w:pPr>
        <w:spacing w:after="0" w:line="276" w:lineRule="auto"/>
        <w:jc w:val="both"/>
      </w:pPr>
      <w:r>
        <w:t>Valstij ir plaša rīcības brīvība lemt, kādas personas drīkst atrasties valsts dienestā, tostarp Zemessardzē. Līdz ar to valsts var izvirzīt paaugstinātas prasības pret personām saistībā ar lojalitāti pret valsti un citiem personību raksturojošiem kritērijiem (tostarp noziedzīgu nodarījumu izdarīšanu u. tml.), tā kā šāds dienests, saistīts ar valstij būtiskas funkcijas – valsts aizsardzību – nodrošināšanu. Vienlaikus jāņem vērā, ka šādām prasībām ir jābūt formulētām pietiekami skaidri. Īpaši augsts tiesību normu skaidrības līmenis attiecināms uz tiesību normām, kas ierobežo personas tiesības atrasties dienestā, jo tās ir personai nelabvēlīgas. Ja šī prasība nav izpildīta, tad atzīstams, ka ierobežojums nav noteikts ar pienācīgā kārtā izstrādātu tiesību normu.</w:t>
      </w:r>
      <w:bookmarkEnd w:id="2"/>
    </w:p>
    <w:p w14:paraId="46F4CFAC" w14:textId="77777777" w:rsidR="004774EF" w:rsidRPr="0082381C" w:rsidRDefault="004774EF" w:rsidP="004774EF">
      <w:pPr>
        <w:pStyle w:val="NoSpacing"/>
        <w:jc w:val="right"/>
      </w:pPr>
    </w:p>
    <w:p w14:paraId="65FBA955" w14:textId="12127032" w:rsidR="00B936F9" w:rsidRDefault="00B936F9" w:rsidP="00B936F9">
      <w:pPr>
        <w:pStyle w:val="NoSpacing"/>
        <w:spacing w:line="276" w:lineRule="auto"/>
        <w:jc w:val="center"/>
        <w:rPr>
          <w:b/>
          <w:szCs w:val="24"/>
        </w:rPr>
      </w:pPr>
      <w:r w:rsidRPr="00C557AD">
        <w:rPr>
          <w:b/>
          <w:szCs w:val="24"/>
        </w:rPr>
        <w:t>Latvijas Republikas Senāt</w:t>
      </w:r>
      <w:r w:rsidR="00C557AD">
        <w:rPr>
          <w:b/>
          <w:szCs w:val="24"/>
        </w:rPr>
        <w:t>a</w:t>
      </w:r>
    </w:p>
    <w:p w14:paraId="6866E04A" w14:textId="02C5ABB8" w:rsidR="00C557AD" w:rsidRDefault="00C557AD" w:rsidP="00B936F9">
      <w:pPr>
        <w:pStyle w:val="NoSpacing"/>
        <w:spacing w:line="276" w:lineRule="auto"/>
        <w:jc w:val="center"/>
        <w:rPr>
          <w:b/>
          <w:szCs w:val="24"/>
        </w:rPr>
      </w:pPr>
      <w:r>
        <w:rPr>
          <w:b/>
          <w:szCs w:val="24"/>
        </w:rPr>
        <w:t>Administratīvo lietu departamenta</w:t>
      </w:r>
    </w:p>
    <w:p w14:paraId="745951AF" w14:textId="0EFF960C" w:rsidR="00C557AD" w:rsidRPr="00C557AD" w:rsidRDefault="00C557AD" w:rsidP="00B936F9">
      <w:pPr>
        <w:pStyle w:val="NoSpacing"/>
        <w:spacing w:line="276" w:lineRule="auto"/>
        <w:jc w:val="center"/>
        <w:rPr>
          <w:b/>
          <w:szCs w:val="24"/>
        </w:rPr>
      </w:pPr>
      <w:proofErr w:type="gramStart"/>
      <w:r>
        <w:rPr>
          <w:b/>
          <w:szCs w:val="24"/>
        </w:rPr>
        <w:t>2019.gada</w:t>
      </w:r>
      <w:proofErr w:type="gramEnd"/>
      <w:r>
        <w:rPr>
          <w:b/>
          <w:szCs w:val="24"/>
        </w:rPr>
        <w:t xml:space="preserve"> 13.marta</w:t>
      </w:r>
    </w:p>
    <w:p w14:paraId="029C046A" w14:textId="443ABB7F" w:rsidR="00B936F9" w:rsidRDefault="00B936F9" w:rsidP="00B936F9">
      <w:pPr>
        <w:pStyle w:val="NoSpacing"/>
        <w:spacing w:line="276" w:lineRule="auto"/>
        <w:jc w:val="center"/>
        <w:rPr>
          <w:b/>
          <w:szCs w:val="24"/>
        </w:rPr>
      </w:pPr>
      <w:r w:rsidRPr="00C557AD">
        <w:rPr>
          <w:b/>
          <w:szCs w:val="24"/>
        </w:rPr>
        <w:t>SPRIEDUMS</w:t>
      </w:r>
    </w:p>
    <w:p w14:paraId="1C37BFBF" w14:textId="745E4DDD" w:rsidR="00C557AD" w:rsidRDefault="00C557AD" w:rsidP="00B936F9">
      <w:pPr>
        <w:pStyle w:val="NoSpacing"/>
        <w:spacing w:line="276" w:lineRule="auto"/>
        <w:jc w:val="center"/>
        <w:rPr>
          <w:b/>
          <w:szCs w:val="24"/>
        </w:rPr>
      </w:pPr>
      <w:r>
        <w:rPr>
          <w:b/>
          <w:szCs w:val="24"/>
        </w:rPr>
        <w:t>Lieta Nr. A420136217, SKA-442/2019</w:t>
      </w:r>
    </w:p>
    <w:p w14:paraId="60DE19BC" w14:textId="644BA41B" w:rsidR="00C557AD" w:rsidRPr="00F533E8" w:rsidRDefault="00AB7729" w:rsidP="00B936F9">
      <w:pPr>
        <w:pStyle w:val="NoSpacing"/>
        <w:spacing w:line="276" w:lineRule="auto"/>
        <w:jc w:val="center"/>
        <w:rPr>
          <w:b/>
          <w:color w:val="0000FF"/>
          <w:szCs w:val="24"/>
        </w:rPr>
      </w:pPr>
      <w:hyperlink r:id="rId7" w:history="1">
        <w:r w:rsidR="00C557AD" w:rsidRPr="00F533E8">
          <w:rPr>
            <w:rStyle w:val="Hyperlink"/>
            <w:color w:val="0000FF"/>
          </w:rPr>
          <w:t>ECLI:LV:AT:2019:0213.A420136217.7.S</w:t>
        </w:r>
      </w:hyperlink>
    </w:p>
    <w:p w14:paraId="695403A9" w14:textId="77777777" w:rsidR="00B936F9" w:rsidRDefault="00B936F9" w:rsidP="00B936F9">
      <w:pPr>
        <w:pStyle w:val="NoSpacing"/>
        <w:jc w:val="center"/>
      </w:pPr>
    </w:p>
    <w:p w14:paraId="571D54B7" w14:textId="2816F0E6" w:rsidR="00B936F9" w:rsidRDefault="00B936F9" w:rsidP="00B936F9">
      <w:pPr>
        <w:pStyle w:val="NoSpacing"/>
        <w:spacing w:line="276" w:lineRule="auto"/>
        <w:ind w:firstLine="567"/>
        <w:jc w:val="both"/>
      </w:pPr>
      <w:r>
        <w:t>T</w:t>
      </w:r>
      <w:r w:rsidRPr="0082381C">
        <w:t>iesa šādā sastāvā:</w:t>
      </w:r>
      <w:r>
        <w:t xml:space="preserve"> senatori Dace Mita, Normunds Salenieks, Līvija Slica</w:t>
      </w:r>
      <w:r w:rsidR="00FA58FA">
        <w:t>,</w:t>
      </w:r>
    </w:p>
    <w:p w14:paraId="1B47E705" w14:textId="77777777" w:rsidR="00B936F9" w:rsidRDefault="00B936F9" w:rsidP="00B936F9">
      <w:pPr>
        <w:pStyle w:val="NoSpacing"/>
        <w:spacing w:line="276" w:lineRule="auto"/>
        <w:ind w:firstLine="567"/>
        <w:jc w:val="both"/>
      </w:pPr>
    </w:p>
    <w:p w14:paraId="30766BEE" w14:textId="4F2D2295" w:rsidR="00B936F9" w:rsidRDefault="00FA58FA" w:rsidP="00B936F9">
      <w:pPr>
        <w:pStyle w:val="NoSpacing"/>
        <w:spacing w:line="276" w:lineRule="auto"/>
        <w:ind w:firstLine="567"/>
        <w:jc w:val="both"/>
      </w:pPr>
      <w:r w:rsidRPr="00FA34E7">
        <w:t>p</w:t>
      </w:r>
      <w:r w:rsidR="00B936F9" w:rsidRPr="00FA34E7">
        <w:t>iedaloties</w:t>
      </w:r>
      <w:r w:rsidRPr="00FA34E7">
        <w:t xml:space="preserve"> Aizsardzības ministrijas</w:t>
      </w:r>
      <w:r>
        <w:t xml:space="preserve"> </w:t>
      </w:r>
      <w:r w:rsidR="00FA34E7">
        <w:t xml:space="preserve">pārstāvei </w:t>
      </w:r>
      <w:proofErr w:type="gramStart"/>
      <w:r w:rsidR="004774EF">
        <w:t>[</w:t>
      </w:r>
      <w:proofErr w:type="gramEnd"/>
      <w:r w:rsidR="004774EF">
        <w:t>pers. A]</w:t>
      </w:r>
      <w:r w:rsidR="00FA34E7">
        <w:t xml:space="preserve"> un Zemessardzes pārstāvjiem </w:t>
      </w:r>
      <w:r w:rsidR="004774EF">
        <w:t>[pers. B]</w:t>
      </w:r>
      <w:r w:rsidR="00FA34E7">
        <w:t xml:space="preserve">, </w:t>
      </w:r>
      <w:r w:rsidR="004774EF">
        <w:t>[pers. C]</w:t>
      </w:r>
      <w:r w:rsidR="00FA34E7">
        <w:t xml:space="preserve"> un </w:t>
      </w:r>
      <w:r w:rsidR="004774EF">
        <w:t>[pers. D]</w:t>
      </w:r>
      <w:r w:rsidR="00FA34E7">
        <w:t>,</w:t>
      </w:r>
    </w:p>
    <w:p w14:paraId="32EE0E76" w14:textId="77777777" w:rsidR="008A0809" w:rsidRDefault="008A0809" w:rsidP="00B936F9">
      <w:pPr>
        <w:pStyle w:val="NoSpacing"/>
        <w:spacing w:line="276" w:lineRule="auto"/>
        <w:ind w:firstLine="567"/>
        <w:jc w:val="both"/>
      </w:pPr>
    </w:p>
    <w:p w14:paraId="4A175D61" w14:textId="1391B144" w:rsidR="00B936F9" w:rsidRPr="00B936F9" w:rsidRDefault="00B936F9" w:rsidP="00B936F9">
      <w:pPr>
        <w:pStyle w:val="NoSpacing"/>
        <w:spacing w:line="276" w:lineRule="auto"/>
        <w:ind w:firstLine="567"/>
        <w:jc w:val="both"/>
        <w:rPr>
          <w:rFonts w:ascii="TimesNewRomanPSMT" w:hAnsi="TimesNewRomanPSMT" w:cs="TimesNewRomanPSMT"/>
          <w:szCs w:val="24"/>
        </w:rPr>
      </w:pPr>
      <w:r>
        <w:t>atklātā tiesas sēdē</w:t>
      </w:r>
      <w:r w:rsidRPr="0082381C">
        <w:t xml:space="preserve"> izskatīja administratīvo lietu, kas ierosināta, pamatojoties uz </w:t>
      </w:r>
      <w:proofErr w:type="gramStart"/>
      <w:r w:rsidR="004774EF">
        <w:rPr>
          <w:rFonts w:ascii="TimesNewRomanPSMT" w:hAnsi="TimesNewRomanPSMT" w:cs="TimesNewRomanPSMT"/>
          <w:szCs w:val="24"/>
        </w:rPr>
        <w:t>[</w:t>
      </w:r>
      <w:proofErr w:type="gramEnd"/>
      <w:r w:rsidR="004774EF">
        <w:rPr>
          <w:rFonts w:ascii="TimesNewRomanPSMT" w:hAnsi="TimesNewRomanPSMT" w:cs="TimesNewRomanPSMT"/>
          <w:szCs w:val="24"/>
        </w:rPr>
        <w:t>pers. E]</w:t>
      </w:r>
      <w:r>
        <w:rPr>
          <w:rFonts w:ascii="TimesNewRomanPSMT" w:hAnsi="TimesNewRomanPSMT" w:cs="TimesNewRomanPSMT"/>
          <w:szCs w:val="24"/>
        </w:rPr>
        <w:t xml:space="preserve"> pieteikumu par Aizsardzības ministrijas </w:t>
      </w:r>
      <w:proofErr w:type="gramStart"/>
      <w:r>
        <w:rPr>
          <w:rFonts w:ascii="TimesNewRomanPSMT" w:hAnsi="TimesNewRomanPSMT" w:cs="TimesNewRomanPSMT"/>
          <w:szCs w:val="24"/>
        </w:rPr>
        <w:t>2016.gada</w:t>
      </w:r>
      <w:proofErr w:type="gramEnd"/>
      <w:r>
        <w:rPr>
          <w:rFonts w:ascii="TimesNewRomanPSMT" w:hAnsi="TimesNewRomanPSMT" w:cs="TimesNewRomanPSMT"/>
          <w:szCs w:val="24"/>
        </w:rPr>
        <w:t xml:space="preserve"> 23.novembra lēmuma </w:t>
      </w:r>
      <w:r w:rsidR="00B765EC">
        <w:rPr>
          <w:rFonts w:ascii="TimesNewRomanPSMT" w:hAnsi="TimesNewRomanPSMT" w:cs="TimesNewRomanPSMT"/>
          <w:szCs w:val="24"/>
        </w:rPr>
        <w:br/>
      </w:r>
      <w:r>
        <w:rPr>
          <w:rFonts w:ascii="TimesNewRomanPSMT" w:hAnsi="TimesNewRomanPSMT" w:cs="TimesNewRomanPSMT"/>
          <w:szCs w:val="24"/>
        </w:rPr>
        <w:t>Nr. </w:t>
      </w:r>
      <w:r w:rsidR="00606F7E">
        <w:rPr>
          <w:rFonts w:ascii="TimesNewRomanPSMT" w:hAnsi="TimesNewRomanPSMT" w:cs="TimesNewRomanPSMT"/>
          <w:szCs w:val="24"/>
        </w:rPr>
        <w:t>MV-N/2812</w:t>
      </w:r>
      <w:r>
        <w:rPr>
          <w:rFonts w:ascii="TimesNewRomanPSMT" w:hAnsi="TimesNewRomanPSMT" w:cs="TimesNewRomanPSMT"/>
          <w:szCs w:val="24"/>
        </w:rPr>
        <w:t xml:space="preserve"> </w:t>
      </w:r>
      <w:r w:rsidR="00606F7E">
        <w:rPr>
          <w:rFonts w:ascii="TimesNewRomanPSMT" w:hAnsi="TimesNewRomanPSMT" w:cs="TimesNewRomanPSMT"/>
          <w:szCs w:val="24"/>
        </w:rPr>
        <w:t>atcelšanu, zemessarga statusa atjaunošanu un atlīdzinājumu</w:t>
      </w:r>
      <w:r>
        <w:t xml:space="preserve">, sakarā ar </w:t>
      </w:r>
      <w:r w:rsidR="004774EF">
        <w:rPr>
          <w:rFonts w:ascii="TimesNewRomanPSMT" w:hAnsi="TimesNewRomanPSMT" w:cs="TimesNewRomanPSMT"/>
          <w:szCs w:val="24"/>
        </w:rPr>
        <w:t xml:space="preserve">[pers. E] </w:t>
      </w:r>
      <w:r w:rsidRPr="0082381C">
        <w:t xml:space="preserve">kasācijas sūdzību par </w:t>
      </w:r>
      <w:r>
        <w:t xml:space="preserve">Administratīvās apgabaltiesas </w:t>
      </w:r>
      <w:proofErr w:type="gramStart"/>
      <w:r>
        <w:t>201</w:t>
      </w:r>
      <w:r w:rsidR="00606F7E">
        <w:t>7</w:t>
      </w:r>
      <w:r>
        <w:t>.gada</w:t>
      </w:r>
      <w:proofErr w:type="gramEnd"/>
      <w:r>
        <w:t xml:space="preserve"> </w:t>
      </w:r>
      <w:r w:rsidR="00606F7E">
        <w:t>2</w:t>
      </w:r>
      <w:r>
        <w:t>.</w:t>
      </w:r>
      <w:r w:rsidR="00606F7E">
        <w:t>novemb</w:t>
      </w:r>
      <w:r>
        <w:t>ra</w:t>
      </w:r>
      <w:r w:rsidRPr="0082381C">
        <w:t xml:space="preserve"> spriedumu.</w:t>
      </w:r>
    </w:p>
    <w:p w14:paraId="7D663CDC" w14:textId="77777777" w:rsidR="00B936F9" w:rsidRPr="0082381C" w:rsidRDefault="00B936F9" w:rsidP="00B936F9">
      <w:pPr>
        <w:spacing w:line="276" w:lineRule="auto"/>
        <w:ind w:firstLine="567"/>
        <w:jc w:val="both"/>
      </w:pPr>
    </w:p>
    <w:p w14:paraId="5639AFF8" w14:textId="77777777" w:rsidR="00B936F9" w:rsidRPr="0082381C" w:rsidRDefault="00B936F9" w:rsidP="00B936F9">
      <w:pPr>
        <w:pStyle w:val="ATvirsraksts"/>
      </w:pPr>
      <w:r w:rsidRPr="0082381C">
        <w:t>Aprakstošā daļa</w:t>
      </w:r>
    </w:p>
    <w:p w14:paraId="7E20943B" w14:textId="77777777" w:rsidR="00B936F9" w:rsidRDefault="00B936F9" w:rsidP="00B936F9">
      <w:pPr>
        <w:pStyle w:val="NoSpacing"/>
        <w:spacing w:line="276" w:lineRule="auto"/>
        <w:ind w:firstLine="567"/>
      </w:pPr>
    </w:p>
    <w:p w14:paraId="42E3A527" w14:textId="44AEAE09" w:rsidR="00B936F9" w:rsidRDefault="00B936F9" w:rsidP="00B936F9">
      <w:pPr>
        <w:autoSpaceDE w:val="0"/>
        <w:autoSpaceDN w:val="0"/>
        <w:adjustRightInd w:val="0"/>
        <w:spacing w:after="0" w:line="276" w:lineRule="auto"/>
        <w:ind w:firstLine="567"/>
        <w:jc w:val="both"/>
        <w:rPr>
          <w:rFonts w:ascii="TimesNewRomanPSMT" w:hAnsi="TimesNewRomanPSMT" w:cs="TimesNewRomanPSMT"/>
          <w:szCs w:val="24"/>
        </w:rPr>
      </w:pPr>
      <w:r w:rsidRPr="003D4CDA">
        <w:t>[1</w:t>
      </w:r>
      <w:r w:rsidRPr="00F11E17">
        <w:t xml:space="preserve">] </w:t>
      </w:r>
      <w:r w:rsidR="00044866">
        <w:rPr>
          <w:rFonts w:ascii="TimesNewRomanPSMT" w:hAnsi="TimesNewRomanPSMT" w:cs="TimesNewRomanPSMT"/>
          <w:szCs w:val="24"/>
        </w:rPr>
        <w:t xml:space="preserve">Konstatējot, ka </w:t>
      </w:r>
      <w:r w:rsidR="00BB03B3">
        <w:rPr>
          <w:rFonts w:ascii="TimesNewRomanPSMT" w:hAnsi="TimesNewRomanPSMT" w:cs="TimesNewRomanPSMT"/>
          <w:szCs w:val="24"/>
        </w:rPr>
        <w:t>attiecībā uz</w:t>
      </w:r>
      <w:r w:rsidR="00E407D0">
        <w:rPr>
          <w:rFonts w:ascii="TimesNewRomanPSMT" w:hAnsi="TimesNewRomanPSMT" w:cs="TimesNewRomanPSMT"/>
          <w:szCs w:val="24"/>
        </w:rPr>
        <w:t xml:space="preserve"> pieteicēju</w:t>
      </w:r>
      <w:r w:rsidR="00BB03B3">
        <w:rPr>
          <w:rFonts w:ascii="TimesNewRomanPSMT" w:hAnsi="TimesNewRomanPSMT" w:cs="TimesNewRomanPSMT"/>
          <w:szCs w:val="24"/>
        </w:rPr>
        <w:t xml:space="preserve"> zemessargu </w:t>
      </w:r>
      <w:r w:rsidR="004774EF">
        <w:rPr>
          <w:rFonts w:ascii="TimesNewRomanPSMT" w:hAnsi="TimesNewRomanPSMT" w:cs="TimesNewRomanPSMT"/>
          <w:szCs w:val="24"/>
        </w:rPr>
        <w:t>[pers. E]</w:t>
      </w:r>
      <w:r w:rsidR="00BB03B3">
        <w:rPr>
          <w:rFonts w:ascii="TimesNewRomanPSMT" w:hAnsi="TimesNewRomanPSMT" w:cs="TimesNewRomanPSMT"/>
          <w:szCs w:val="24"/>
        </w:rPr>
        <w:t xml:space="preserve"> ir stājies spēkā notiesājošs tiesas spriedums krimināllietā, Aizsardzības ministrija ar </w:t>
      </w:r>
      <w:proofErr w:type="gramStart"/>
      <w:r w:rsidR="00BB03B3">
        <w:rPr>
          <w:rFonts w:ascii="TimesNewRomanPSMT" w:hAnsi="TimesNewRomanPSMT" w:cs="TimesNewRomanPSMT"/>
          <w:szCs w:val="24"/>
        </w:rPr>
        <w:t>2016.gada</w:t>
      </w:r>
      <w:proofErr w:type="gramEnd"/>
      <w:r w:rsidR="00BB03B3">
        <w:rPr>
          <w:rFonts w:ascii="TimesNewRomanPSMT" w:hAnsi="TimesNewRomanPSMT" w:cs="TimesNewRomanPSMT"/>
          <w:szCs w:val="24"/>
        </w:rPr>
        <w:t xml:space="preserve"> 23.novembra lēmumu Nr. MV-N/2812</w:t>
      </w:r>
      <w:r w:rsidR="00CB060D">
        <w:rPr>
          <w:rFonts w:ascii="TimesNewRomanPSMT" w:hAnsi="TimesNewRomanPSMT" w:cs="TimesNewRomanPSMT"/>
          <w:szCs w:val="24"/>
        </w:rPr>
        <w:t xml:space="preserve"> </w:t>
      </w:r>
      <w:r w:rsidR="00BB03B3">
        <w:rPr>
          <w:rFonts w:ascii="TimesNewRomanPSMT" w:hAnsi="TimesNewRomanPSMT" w:cs="TimesNewRomanPSMT"/>
          <w:szCs w:val="24"/>
        </w:rPr>
        <w:t xml:space="preserve">atbrīvoja viņu no dienesta </w:t>
      </w:r>
      <w:r w:rsidR="00BF5825">
        <w:rPr>
          <w:rFonts w:ascii="TimesNewRomanPSMT" w:hAnsi="TimesNewRomanPSMT" w:cs="TimesNewRomanPSMT"/>
          <w:szCs w:val="24"/>
        </w:rPr>
        <w:t>Z</w:t>
      </w:r>
      <w:r w:rsidR="00BB03B3">
        <w:rPr>
          <w:rFonts w:ascii="TimesNewRomanPSMT" w:hAnsi="TimesNewRomanPSMT" w:cs="TimesNewRomanPSMT"/>
          <w:szCs w:val="24"/>
        </w:rPr>
        <w:t>emessardzē,</w:t>
      </w:r>
      <w:r w:rsidR="00A7084B">
        <w:rPr>
          <w:rFonts w:ascii="TimesNewRomanPSMT" w:hAnsi="TimesNewRomanPSMT" w:cs="TimesNewRomanPSMT"/>
          <w:szCs w:val="24"/>
        </w:rPr>
        <w:t xml:space="preserve"> izbeidzot līgumu par dienestu </w:t>
      </w:r>
      <w:r w:rsidR="00BF5825">
        <w:rPr>
          <w:rFonts w:ascii="TimesNewRomanPSMT" w:hAnsi="TimesNewRomanPSMT" w:cs="TimesNewRomanPSMT"/>
          <w:szCs w:val="24"/>
        </w:rPr>
        <w:t>Z</w:t>
      </w:r>
      <w:r w:rsidR="00A7084B">
        <w:rPr>
          <w:rFonts w:ascii="TimesNewRomanPSMT" w:hAnsi="TimesNewRomanPSMT" w:cs="TimesNewRomanPSMT"/>
          <w:szCs w:val="24"/>
        </w:rPr>
        <w:t>emessardzē,</w:t>
      </w:r>
      <w:r w:rsidR="00BB03B3">
        <w:rPr>
          <w:rFonts w:ascii="TimesNewRomanPSMT" w:hAnsi="TimesNewRomanPSMT" w:cs="TimesNewRomanPSMT"/>
          <w:szCs w:val="24"/>
        </w:rPr>
        <w:t xml:space="preserve"> jo viņš neatbilst</w:t>
      </w:r>
      <w:r w:rsidR="004844AB">
        <w:rPr>
          <w:rFonts w:ascii="TimesNewRomanPSMT" w:hAnsi="TimesNewRomanPSMT" w:cs="TimesNewRomanPSMT"/>
          <w:szCs w:val="24"/>
        </w:rPr>
        <w:t xml:space="preserve"> Latvijas Republikas Zemessardzes</w:t>
      </w:r>
      <w:r w:rsidR="00044866">
        <w:rPr>
          <w:rFonts w:ascii="TimesNewRomanPSMT" w:hAnsi="TimesNewRomanPSMT" w:cs="TimesNewRomanPSMT"/>
          <w:szCs w:val="24"/>
        </w:rPr>
        <w:t xml:space="preserve"> likuma </w:t>
      </w:r>
      <w:r w:rsidR="00D0105C">
        <w:rPr>
          <w:rFonts w:ascii="TimesNewRomanPSMT" w:hAnsi="TimesNewRomanPSMT" w:cs="TimesNewRomanPSMT"/>
          <w:szCs w:val="24"/>
        </w:rPr>
        <w:t xml:space="preserve">(turpmāk </w:t>
      </w:r>
      <w:r w:rsidR="002379D8">
        <w:rPr>
          <w:rFonts w:ascii="TimesNewRomanPSMT" w:hAnsi="TimesNewRomanPSMT" w:cs="TimesNewRomanPSMT"/>
          <w:szCs w:val="24"/>
        </w:rPr>
        <w:t>–</w:t>
      </w:r>
      <w:r w:rsidR="00D0105C">
        <w:rPr>
          <w:rFonts w:ascii="TimesNewRomanPSMT" w:hAnsi="TimesNewRomanPSMT" w:cs="TimesNewRomanPSMT"/>
          <w:szCs w:val="24"/>
        </w:rPr>
        <w:t xml:space="preserve"> Zemessardzes likums) </w:t>
      </w:r>
      <w:r w:rsidR="004844AB">
        <w:rPr>
          <w:rFonts w:ascii="TimesNewRomanPSMT" w:hAnsi="TimesNewRomanPSMT" w:cs="TimesNewRomanPSMT"/>
          <w:szCs w:val="24"/>
        </w:rPr>
        <w:t>14.panta ceturt</w:t>
      </w:r>
      <w:r w:rsidR="00BB03B3">
        <w:rPr>
          <w:rFonts w:ascii="TimesNewRomanPSMT" w:hAnsi="TimesNewRomanPSMT" w:cs="TimesNewRomanPSMT"/>
          <w:szCs w:val="24"/>
        </w:rPr>
        <w:t>ā</w:t>
      </w:r>
      <w:r w:rsidR="008C7D61">
        <w:rPr>
          <w:rFonts w:ascii="TimesNewRomanPSMT" w:hAnsi="TimesNewRomanPSMT" w:cs="TimesNewRomanPSMT"/>
          <w:szCs w:val="24"/>
        </w:rPr>
        <w:t>s</w:t>
      </w:r>
      <w:r w:rsidR="004844AB">
        <w:rPr>
          <w:rFonts w:ascii="TimesNewRomanPSMT" w:hAnsi="TimesNewRomanPSMT" w:cs="TimesNewRomanPSMT"/>
          <w:szCs w:val="24"/>
        </w:rPr>
        <w:t xml:space="preserve"> daļ</w:t>
      </w:r>
      <w:r w:rsidR="008C7D61">
        <w:rPr>
          <w:rFonts w:ascii="TimesNewRomanPSMT" w:hAnsi="TimesNewRomanPSMT" w:cs="TimesNewRomanPSMT"/>
          <w:szCs w:val="24"/>
        </w:rPr>
        <w:t>as 3.punktā</w:t>
      </w:r>
      <w:r w:rsidR="00BB03B3">
        <w:rPr>
          <w:rFonts w:ascii="TimesNewRomanPSMT" w:hAnsi="TimesNewRomanPSMT" w:cs="TimesNewRomanPSMT"/>
          <w:szCs w:val="24"/>
        </w:rPr>
        <w:t xml:space="preserve"> noteiktajam kritērijam dienestam </w:t>
      </w:r>
      <w:r w:rsidR="00BF5825">
        <w:rPr>
          <w:rFonts w:ascii="TimesNewRomanPSMT" w:hAnsi="TimesNewRomanPSMT" w:cs="TimesNewRomanPSMT"/>
          <w:szCs w:val="24"/>
        </w:rPr>
        <w:t>Z</w:t>
      </w:r>
      <w:r w:rsidR="00BB03B3">
        <w:rPr>
          <w:rFonts w:ascii="TimesNewRomanPSMT" w:hAnsi="TimesNewRomanPSMT" w:cs="TimesNewRomanPSMT"/>
          <w:szCs w:val="24"/>
        </w:rPr>
        <w:t>emessardzē.</w:t>
      </w:r>
      <w:r w:rsidR="004844AB">
        <w:rPr>
          <w:rFonts w:ascii="TimesNewRomanPSMT" w:hAnsi="TimesNewRomanPSMT" w:cs="TimesNewRomanPSMT"/>
          <w:szCs w:val="24"/>
        </w:rPr>
        <w:t xml:space="preserve"> </w:t>
      </w:r>
    </w:p>
    <w:p w14:paraId="32439D9D" w14:textId="19DAA5BC" w:rsidR="00B936F9" w:rsidRDefault="008409E5" w:rsidP="008409E5">
      <w:pPr>
        <w:autoSpaceDE w:val="0"/>
        <w:autoSpaceDN w:val="0"/>
        <w:adjustRightInd w:val="0"/>
        <w:spacing w:after="0" w:line="276" w:lineRule="auto"/>
        <w:ind w:firstLine="567"/>
        <w:jc w:val="both"/>
        <w:rPr>
          <w:rFonts w:ascii="TimesNewRomanPSMT" w:hAnsi="TimesNewRomanPSMT" w:cs="TimesNewRomanPSMT"/>
          <w:szCs w:val="24"/>
        </w:rPr>
      </w:pPr>
      <w:r>
        <w:rPr>
          <w:rFonts w:ascii="TimesNewRomanPSMT" w:hAnsi="TimesNewRomanPSMT" w:cs="TimesNewRomanPSMT"/>
          <w:szCs w:val="24"/>
        </w:rPr>
        <w:t>Ministrijas</w:t>
      </w:r>
      <w:r w:rsidR="00B936F9">
        <w:rPr>
          <w:rFonts w:ascii="TimesNewRomanPSMT" w:hAnsi="TimesNewRomanPSMT" w:cs="TimesNewRomanPSMT"/>
          <w:szCs w:val="24"/>
        </w:rPr>
        <w:t xml:space="preserve"> lēmumu pieteicēj</w:t>
      </w:r>
      <w:r>
        <w:rPr>
          <w:rFonts w:ascii="TimesNewRomanPSMT" w:hAnsi="TimesNewRomanPSMT" w:cs="TimesNewRomanPSMT"/>
          <w:szCs w:val="24"/>
        </w:rPr>
        <w:t>s pārsūdzēja</w:t>
      </w:r>
      <w:r w:rsidR="00B936F9">
        <w:rPr>
          <w:rFonts w:ascii="TimesNewRomanPSMT" w:hAnsi="TimesNewRomanPSMT" w:cs="TimesNewRomanPSMT"/>
          <w:szCs w:val="24"/>
        </w:rPr>
        <w:t xml:space="preserve"> tiesā, lūdzot arī </w:t>
      </w:r>
      <w:r>
        <w:rPr>
          <w:rFonts w:ascii="TimesNewRomanPSMT" w:hAnsi="TimesNewRomanPSMT" w:cs="TimesNewRomanPSMT"/>
          <w:szCs w:val="24"/>
        </w:rPr>
        <w:t>atjaunot viņu dienestā</w:t>
      </w:r>
      <w:r w:rsidR="001350F7">
        <w:rPr>
          <w:rFonts w:ascii="TimesNewRomanPSMT" w:hAnsi="TimesNewRomanPSMT" w:cs="TimesNewRomanPSMT"/>
          <w:szCs w:val="24"/>
        </w:rPr>
        <w:t xml:space="preserve"> Z</w:t>
      </w:r>
      <w:r>
        <w:rPr>
          <w:rFonts w:ascii="TimesNewRomanPSMT" w:hAnsi="TimesNewRomanPSMT" w:cs="TimesNewRomanPSMT"/>
          <w:szCs w:val="24"/>
        </w:rPr>
        <w:t>emessardzē un piešķirt atlīdzinājum</w:t>
      </w:r>
      <w:r w:rsidR="00B936F9">
        <w:rPr>
          <w:rFonts w:ascii="TimesNewRomanPSMT" w:hAnsi="TimesNewRomanPSMT" w:cs="TimesNewRomanPSMT"/>
          <w:szCs w:val="24"/>
        </w:rPr>
        <w:t>u.</w:t>
      </w:r>
    </w:p>
    <w:p w14:paraId="67025EB5" w14:textId="77777777" w:rsidR="00B936F9" w:rsidRDefault="00B936F9" w:rsidP="00B936F9">
      <w:pPr>
        <w:autoSpaceDE w:val="0"/>
        <w:autoSpaceDN w:val="0"/>
        <w:adjustRightInd w:val="0"/>
        <w:spacing w:after="0" w:line="276" w:lineRule="auto"/>
        <w:ind w:firstLine="567"/>
        <w:jc w:val="both"/>
        <w:rPr>
          <w:rFonts w:ascii="TimesNewRomanPSMT" w:hAnsi="TimesNewRomanPSMT" w:cs="TimesNewRomanPSMT"/>
          <w:szCs w:val="24"/>
        </w:rPr>
      </w:pPr>
    </w:p>
    <w:p w14:paraId="60F83B51" w14:textId="77777777" w:rsidR="00F039DE" w:rsidRDefault="00B936F9" w:rsidP="007D0766">
      <w:pPr>
        <w:autoSpaceDE w:val="0"/>
        <w:autoSpaceDN w:val="0"/>
        <w:adjustRightInd w:val="0"/>
        <w:spacing w:after="0" w:line="276" w:lineRule="auto"/>
        <w:ind w:firstLine="567"/>
        <w:jc w:val="both"/>
        <w:rPr>
          <w:rFonts w:ascii="TimesNewRomanPSMT" w:hAnsi="TimesNewRomanPSMT" w:cs="TimesNewRomanPSMT"/>
          <w:szCs w:val="24"/>
        </w:rPr>
      </w:pPr>
      <w:r>
        <w:rPr>
          <w:rFonts w:ascii="TimesNewRomanPSMT" w:hAnsi="TimesNewRomanPSMT" w:cs="TimesNewRomanPSMT"/>
          <w:szCs w:val="24"/>
        </w:rPr>
        <w:t xml:space="preserve">[2] Administratīvā rajona tiesa ar </w:t>
      </w:r>
      <w:proofErr w:type="gramStart"/>
      <w:r>
        <w:rPr>
          <w:rFonts w:ascii="TimesNewRomanPSMT" w:hAnsi="TimesNewRomanPSMT" w:cs="TimesNewRomanPSMT"/>
          <w:szCs w:val="24"/>
        </w:rPr>
        <w:t>2017.gada</w:t>
      </w:r>
      <w:proofErr w:type="gramEnd"/>
      <w:r>
        <w:rPr>
          <w:rFonts w:ascii="TimesNewRomanPSMT" w:hAnsi="TimesNewRomanPSMT" w:cs="TimesNewRomanPSMT"/>
          <w:szCs w:val="24"/>
        </w:rPr>
        <w:t xml:space="preserve"> </w:t>
      </w:r>
      <w:r w:rsidR="001E322F">
        <w:rPr>
          <w:rFonts w:ascii="TimesNewRomanPSMT" w:hAnsi="TimesNewRomanPSMT" w:cs="TimesNewRomanPSMT"/>
          <w:szCs w:val="24"/>
        </w:rPr>
        <w:t>28</w:t>
      </w:r>
      <w:r>
        <w:rPr>
          <w:rFonts w:ascii="TimesNewRomanPSMT" w:hAnsi="TimesNewRomanPSMT" w:cs="TimesNewRomanPSMT"/>
          <w:szCs w:val="24"/>
        </w:rPr>
        <w:t>.a</w:t>
      </w:r>
      <w:r w:rsidR="001E322F">
        <w:rPr>
          <w:rFonts w:ascii="TimesNewRomanPSMT" w:hAnsi="TimesNewRomanPSMT" w:cs="TimesNewRomanPSMT"/>
          <w:szCs w:val="24"/>
        </w:rPr>
        <w:t>prīļ</w:t>
      </w:r>
      <w:r>
        <w:rPr>
          <w:rFonts w:ascii="TimesNewRomanPSMT" w:hAnsi="TimesNewRomanPSMT" w:cs="TimesNewRomanPSMT"/>
          <w:szCs w:val="24"/>
        </w:rPr>
        <w:t>a spriedumu</w:t>
      </w:r>
      <w:r w:rsidR="00F039DE" w:rsidRPr="00F039DE">
        <w:rPr>
          <w:rFonts w:ascii="TimesNewRomanPSMT" w:hAnsi="TimesNewRomanPSMT" w:cs="TimesNewRomanPSMT"/>
          <w:szCs w:val="24"/>
        </w:rPr>
        <w:t xml:space="preserve"> </w:t>
      </w:r>
      <w:r w:rsidR="00F039DE">
        <w:rPr>
          <w:rFonts w:ascii="TimesNewRomanPSMT" w:hAnsi="TimesNewRomanPSMT" w:cs="TimesNewRomanPSMT"/>
          <w:szCs w:val="24"/>
        </w:rPr>
        <w:t>pieteikumu</w:t>
      </w:r>
      <w:r>
        <w:rPr>
          <w:rFonts w:ascii="TimesNewRomanPSMT" w:hAnsi="TimesNewRomanPSMT" w:cs="TimesNewRomanPSMT"/>
          <w:szCs w:val="24"/>
        </w:rPr>
        <w:t xml:space="preserve"> </w:t>
      </w:r>
      <w:r w:rsidR="001E322F">
        <w:rPr>
          <w:rFonts w:ascii="TimesNewRomanPSMT" w:hAnsi="TimesNewRomanPSMT" w:cs="TimesNewRomanPSMT"/>
          <w:szCs w:val="24"/>
        </w:rPr>
        <w:t>noraidīja</w:t>
      </w:r>
      <w:r w:rsidR="00F039DE">
        <w:rPr>
          <w:rFonts w:ascii="TimesNewRomanPSMT" w:hAnsi="TimesNewRomanPSMT" w:cs="TimesNewRomanPSMT"/>
          <w:szCs w:val="24"/>
        </w:rPr>
        <w:t>.</w:t>
      </w:r>
    </w:p>
    <w:p w14:paraId="2E086C0B" w14:textId="77777777" w:rsidR="00F039DE" w:rsidRDefault="00F039DE" w:rsidP="007D0766">
      <w:pPr>
        <w:autoSpaceDE w:val="0"/>
        <w:autoSpaceDN w:val="0"/>
        <w:adjustRightInd w:val="0"/>
        <w:spacing w:after="0" w:line="276" w:lineRule="auto"/>
        <w:ind w:firstLine="567"/>
        <w:jc w:val="both"/>
        <w:rPr>
          <w:rFonts w:ascii="TimesNewRomanPSMT" w:hAnsi="TimesNewRomanPSMT" w:cs="TimesNewRomanPSMT"/>
          <w:szCs w:val="24"/>
        </w:rPr>
      </w:pPr>
    </w:p>
    <w:p w14:paraId="02488499" w14:textId="6E893F0E" w:rsidR="00E02DD7" w:rsidRDefault="00F039DE" w:rsidP="00E02DD7">
      <w:pPr>
        <w:autoSpaceDE w:val="0"/>
        <w:autoSpaceDN w:val="0"/>
        <w:adjustRightInd w:val="0"/>
        <w:spacing w:after="0" w:line="276" w:lineRule="auto"/>
        <w:ind w:firstLine="567"/>
        <w:jc w:val="both"/>
        <w:rPr>
          <w:rFonts w:ascii="TimesNewRomanPSMT" w:hAnsi="TimesNewRomanPSMT" w:cs="TimesNewRomanPSMT"/>
          <w:szCs w:val="24"/>
        </w:rPr>
      </w:pPr>
      <w:r>
        <w:rPr>
          <w:rFonts w:ascii="TimesNewRomanPSMT" w:hAnsi="TimesNewRomanPSMT" w:cs="TimesNewRomanPSMT"/>
          <w:szCs w:val="24"/>
        </w:rPr>
        <w:lastRenderedPageBreak/>
        <w:t xml:space="preserve">[3] Arī </w:t>
      </w:r>
      <w:r w:rsidR="00B936F9">
        <w:rPr>
          <w:rFonts w:ascii="TimesNewRomanPSMT" w:hAnsi="TimesNewRomanPSMT" w:cs="TimesNewRomanPSMT"/>
          <w:szCs w:val="24"/>
        </w:rPr>
        <w:t>Admin</w:t>
      </w:r>
      <w:r w:rsidR="007D0766">
        <w:rPr>
          <w:rFonts w:ascii="TimesNewRomanPSMT" w:hAnsi="TimesNewRomanPSMT" w:cs="TimesNewRomanPSMT"/>
          <w:szCs w:val="24"/>
        </w:rPr>
        <w:t>i</w:t>
      </w:r>
      <w:r w:rsidR="00B936F9">
        <w:rPr>
          <w:rFonts w:ascii="TimesNewRomanPSMT" w:hAnsi="TimesNewRomanPSMT" w:cs="TimesNewRomanPSMT"/>
          <w:szCs w:val="24"/>
        </w:rPr>
        <w:t xml:space="preserve">stratīvā apgabaltiesa ar </w:t>
      </w:r>
      <w:proofErr w:type="gramStart"/>
      <w:r w:rsidR="00B936F9">
        <w:rPr>
          <w:rFonts w:ascii="TimesNewRomanPSMT" w:hAnsi="TimesNewRomanPSMT" w:cs="TimesNewRomanPSMT"/>
          <w:szCs w:val="24"/>
        </w:rPr>
        <w:t>201</w:t>
      </w:r>
      <w:r>
        <w:rPr>
          <w:rFonts w:ascii="TimesNewRomanPSMT" w:hAnsi="TimesNewRomanPSMT" w:cs="TimesNewRomanPSMT"/>
          <w:szCs w:val="24"/>
        </w:rPr>
        <w:t>7.gada</w:t>
      </w:r>
      <w:proofErr w:type="gramEnd"/>
      <w:r>
        <w:rPr>
          <w:rFonts w:ascii="TimesNewRomanPSMT" w:hAnsi="TimesNewRomanPSMT" w:cs="TimesNewRomanPSMT"/>
          <w:szCs w:val="24"/>
        </w:rPr>
        <w:t xml:space="preserve"> 2</w:t>
      </w:r>
      <w:r w:rsidR="00B936F9">
        <w:rPr>
          <w:rFonts w:ascii="TimesNewRomanPSMT" w:hAnsi="TimesNewRomanPSMT" w:cs="TimesNewRomanPSMT"/>
          <w:szCs w:val="24"/>
        </w:rPr>
        <w:t>.</w:t>
      </w:r>
      <w:r>
        <w:rPr>
          <w:rFonts w:ascii="TimesNewRomanPSMT" w:hAnsi="TimesNewRomanPSMT" w:cs="TimesNewRomanPSMT"/>
          <w:szCs w:val="24"/>
        </w:rPr>
        <w:t>novembr</w:t>
      </w:r>
      <w:r w:rsidR="00B936F9">
        <w:rPr>
          <w:rFonts w:ascii="TimesNewRomanPSMT" w:hAnsi="TimesNewRomanPSMT" w:cs="TimesNewRomanPSMT"/>
          <w:szCs w:val="24"/>
        </w:rPr>
        <w:t>a spriedumu pieteikumu</w:t>
      </w:r>
      <w:r>
        <w:rPr>
          <w:rFonts w:ascii="TimesNewRomanPSMT" w:hAnsi="TimesNewRomanPSMT" w:cs="TimesNewRomanPSMT"/>
          <w:szCs w:val="24"/>
        </w:rPr>
        <w:t xml:space="preserve"> noraidīja.</w:t>
      </w:r>
      <w:r w:rsidR="00413FDC">
        <w:rPr>
          <w:rFonts w:ascii="TimesNewRomanPSMT" w:hAnsi="TimesNewRomanPSMT" w:cs="TimesNewRomanPSMT"/>
          <w:szCs w:val="24"/>
        </w:rPr>
        <w:t xml:space="preserve"> </w:t>
      </w:r>
      <w:r w:rsidR="008C7D61">
        <w:rPr>
          <w:rFonts w:ascii="TimesNewRomanPSMT" w:hAnsi="TimesNewRomanPSMT" w:cs="TimesNewRomanPSMT"/>
          <w:szCs w:val="24"/>
        </w:rPr>
        <w:t>Apgabaltiesas spriedums</w:t>
      </w:r>
      <w:r w:rsidR="00E407D0">
        <w:rPr>
          <w:rFonts w:ascii="TimesNewRomanPSMT" w:hAnsi="TimesNewRomanPSMT" w:cs="TimesNewRomanPSMT"/>
          <w:szCs w:val="24"/>
        </w:rPr>
        <w:t>, tostarp pievienojoties rajona tiesas sprieduma motivācijai,</w:t>
      </w:r>
      <w:r w:rsidR="008C7D61">
        <w:rPr>
          <w:rFonts w:ascii="TimesNewRomanPSMT" w:hAnsi="TimesNewRomanPSMT" w:cs="TimesNewRomanPSMT"/>
          <w:szCs w:val="24"/>
        </w:rPr>
        <w:t xml:space="preserve"> pamatots ar </w:t>
      </w:r>
      <w:r w:rsidR="00E02DD7">
        <w:rPr>
          <w:rFonts w:ascii="TimesNewRomanPSMT" w:hAnsi="TimesNewRomanPSMT" w:cs="TimesNewRomanPSMT"/>
          <w:szCs w:val="24"/>
        </w:rPr>
        <w:t>turpmāk minētajiem argumentiem.</w:t>
      </w:r>
    </w:p>
    <w:p w14:paraId="57A32BA1" w14:textId="3B8CE5EB" w:rsidR="00E23725" w:rsidRDefault="00E02DD7" w:rsidP="00E23725">
      <w:pPr>
        <w:autoSpaceDE w:val="0"/>
        <w:autoSpaceDN w:val="0"/>
        <w:adjustRightInd w:val="0"/>
        <w:spacing w:after="0" w:line="276" w:lineRule="auto"/>
        <w:ind w:firstLine="567"/>
        <w:jc w:val="both"/>
        <w:rPr>
          <w:rFonts w:ascii="TimesNewRomanPSMT" w:hAnsi="TimesNewRomanPSMT" w:cs="TimesNewRomanPSMT"/>
          <w:szCs w:val="24"/>
        </w:rPr>
      </w:pPr>
      <w:r>
        <w:rPr>
          <w:rFonts w:ascii="TimesNewRomanPSMT" w:hAnsi="TimesNewRomanPSMT" w:cs="TimesNewRomanPSMT"/>
          <w:szCs w:val="24"/>
        </w:rPr>
        <w:t xml:space="preserve">[3.1] </w:t>
      </w:r>
      <w:r w:rsidR="008D6B68">
        <w:rPr>
          <w:rFonts w:ascii="TimesNewRomanPSMT" w:hAnsi="TimesNewRomanPSMT" w:cs="TimesNewRomanPSMT"/>
          <w:szCs w:val="24"/>
        </w:rPr>
        <w:t xml:space="preserve">Zemessardzes likuma </w:t>
      </w:r>
      <w:proofErr w:type="gramStart"/>
      <w:r w:rsidR="008D6B68">
        <w:rPr>
          <w:rFonts w:ascii="TimesNewRomanPSMT" w:hAnsi="TimesNewRomanPSMT" w:cs="TimesNewRomanPSMT"/>
          <w:szCs w:val="24"/>
        </w:rPr>
        <w:t>14.panta</w:t>
      </w:r>
      <w:proofErr w:type="gramEnd"/>
      <w:r w:rsidR="008D6B68">
        <w:rPr>
          <w:rFonts w:ascii="TimesNewRomanPSMT" w:hAnsi="TimesNewRomanPSMT" w:cs="TimesNewRomanPSMT"/>
          <w:szCs w:val="24"/>
        </w:rPr>
        <w:t xml:space="preserve"> ceturtās daļas 3.punkts, kas paredz, ka par zemessargu nevar būt persona, </w:t>
      </w:r>
      <w:r w:rsidR="00F80AEF">
        <w:rPr>
          <w:rFonts w:ascii="TimesNewRomanPSMT" w:hAnsi="TimesNewRomanPSMT" w:cs="TimesNewRomanPSMT"/>
          <w:szCs w:val="24"/>
        </w:rPr>
        <w:t xml:space="preserve">attiecībā uz kuru stājies spēkā notiesājošs tiesas spriedums, </w:t>
      </w:r>
      <w:r w:rsidR="002D1BDA">
        <w:rPr>
          <w:rFonts w:ascii="TimesNewRomanPSMT" w:hAnsi="TimesNewRomanPSMT" w:cs="TimesNewRomanPSMT"/>
          <w:szCs w:val="24"/>
        </w:rPr>
        <w:t xml:space="preserve">nesaista personas tiesības uz dienestu </w:t>
      </w:r>
      <w:r w:rsidR="00C81271">
        <w:rPr>
          <w:rFonts w:ascii="TimesNewRomanPSMT" w:hAnsi="TimesNewRomanPSMT" w:cs="TimesNewRomanPSMT"/>
          <w:szCs w:val="24"/>
        </w:rPr>
        <w:t>Z</w:t>
      </w:r>
      <w:r w:rsidR="002D1BDA">
        <w:rPr>
          <w:rFonts w:ascii="TimesNewRomanPSMT" w:hAnsi="TimesNewRomanPSMT" w:cs="TimesNewRomanPSMT"/>
          <w:szCs w:val="24"/>
        </w:rPr>
        <w:t>emessardzē ar sodāmību, bet gan notiesājoša tiesas sprieduma spēkā stāšanos.</w:t>
      </w:r>
      <w:r w:rsidR="00E60CCE">
        <w:rPr>
          <w:rFonts w:ascii="TimesNewRomanPSMT" w:hAnsi="TimesNewRomanPSMT" w:cs="TimesNewRomanPSMT"/>
          <w:szCs w:val="24"/>
        </w:rPr>
        <w:t xml:space="preserve"> Tā kā uz pieteicēju </w:t>
      </w:r>
      <w:proofErr w:type="gramStart"/>
      <w:r w:rsidR="00E60CCE">
        <w:rPr>
          <w:rFonts w:ascii="TimesNewRomanPSMT" w:hAnsi="TimesNewRomanPSMT" w:cs="TimesNewRomanPSMT"/>
          <w:szCs w:val="24"/>
        </w:rPr>
        <w:t>2004.gadā</w:t>
      </w:r>
      <w:proofErr w:type="gramEnd"/>
      <w:r w:rsidR="00E60CCE">
        <w:rPr>
          <w:rFonts w:ascii="TimesNewRomanPSMT" w:hAnsi="TimesNewRomanPSMT" w:cs="TimesNewRomanPSMT"/>
          <w:szCs w:val="24"/>
        </w:rPr>
        <w:t xml:space="preserve"> ir stājies spēkā noties</w:t>
      </w:r>
      <w:r w:rsidR="00BA5B6A">
        <w:rPr>
          <w:rFonts w:ascii="TimesNewRomanPSMT" w:hAnsi="TimesNewRomanPSMT" w:cs="TimesNewRomanPSMT"/>
          <w:szCs w:val="24"/>
        </w:rPr>
        <w:t>ājošs tiesas spriedums, uz pieteicēju</w:t>
      </w:r>
      <w:r w:rsidR="00E23725">
        <w:rPr>
          <w:rFonts w:ascii="TimesNewRomanPSMT" w:hAnsi="TimesNewRomanPSMT" w:cs="TimesNewRomanPSMT"/>
          <w:szCs w:val="24"/>
        </w:rPr>
        <w:t xml:space="preserve"> attiecas minētā tiesību norma.</w:t>
      </w:r>
    </w:p>
    <w:p w14:paraId="0E8C6860" w14:textId="490A5E80" w:rsidR="00E23725" w:rsidRDefault="00E407D0" w:rsidP="00E23725">
      <w:pPr>
        <w:autoSpaceDE w:val="0"/>
        <w:autoSpaceDN w:val="0"/>
        <w:adjustRightInd w:val="0"/>
        <w:spacing w:after="0" w:line="276" w:lineRule="auto"/>
        <w:ind w:firstLine="567"/>
        <w:jc w:val="both"/>
        <w:rPr>
          <w:rFonts w:ascii="TimesNewRomanPSMT" w:hAnsi="TimesNewRomanPSMT" w:cs="TimesNewRomanPSMT"/>
          <w:szCs w:val="24"/>
        </w:rPr>
      </w:pPr>
      <w:r>
        <w:rPr>
          <w:rFonts w:ascii="TimesNewRomanPSMT" w:hAnsi="TimesNewRomanPSMT" w:cs="TimesNewRomanPSMT"/>
          <w:szCs w:val="24"/>
        </w:rPr>
        <w:t>N</w:t>
      </w:r>
      <w:r w:rsidR="00E23725">
        <w:rPr>
          <w:rFonts w:ascii="TimesNewRomanPSMT" w:hAnsi="TimesNewRomanPSMT" w:cs="TimesNewRomanPSMT"/>
          <w:szCs w:val="24"/>
        </w:rPr>
        <w:t>evar atstāt bez ievēr</w:t>
      </w:r>
      <w:r w:rsidR="00AC09C7">
        <w:rPr>
          <w:rFonts w:ascii="TimesNewRomanPSMT" w:hAnsi="TimesNewRomanPSMT" w:cs="TimesNewRomanPSMT"/>
          <w:szCs w:val="24"/>
        </w:rPr>
        <w:t>ības, ka</w:t>
      </w:r>
      <w:r w:rsidR="00611D30">
        <w:rPr>
          <w:rFonts w:ascii="TimesNewRomanPSMT" w:hAnsi="TimesNewRomanPSMT" w:cs="TimesNewRomanPSMT"/>
          <w:szCs w:val="24"/>
        </w:rPr>
        <w:t xml:space="preserve"> iestāšanās Zemessardzē anketā </w:t>
      </w:r>
      <w:proofErr w:type="gramStart"/>
      <w:r w:rsidR="00611D30">
        <w:rPr>
          <w:rFonts w:ascii="TimesNewRomanPSMT" w:hAnsi="TimesNewRomanPSMT" w:cs="TimesNewRomanPSMT"/>
          <w:szCs w:val="24"/>
        </w:rPr>
        <w:t>2014.gadā</w:t>
      </w:r>
      <w:proofErr w:type="gramEnd"/>
      <w:r w:rsidR="00611D30">
        <w:rPr>
          <w:rFonts w:ascii="TimesNewRomanPSMT" w:hAnsi="TimesNewRomanPSMT" w:cs="TimesNewRomanPSMT"/>
          <w:szCs w:val="24"/>
        </w:rPr>
        <w:t xml:space="preserve"> </w:t>
      </w:r>
      <w:r w:rsidR="00AC09C7">
        <w:rPr>
          <w:rFonts w:ascii="TimesNewRomanPSMT" w:hAnsi="TimesNewRomanPSMT" w:cs="TimesNewRomanPSMT"/>
          <w:szCs w:val="24"/>
        </w:rPr>
        <w:t>bija</w:t>
      </w:r>
      <w:r w:rsidR="00E26241">
        <w:rPr>
          <w:rFonts w:ascii="TimesNewRomanPSMT" w:hAnsi="TimesNewRomanPSMT" w:cs="TimesNewRomanPSMT"/>
          <w:szCs w:val="24"/>
        </w:rPr>
        <w:t xml:space="preserve"> skaidri formulēt</w:t>
      </w:r>
      <w:r w:rsidR="00AC09C7">
        <w:rPr>
          <w:rFonts w:ascii="TimesNewRomanPSMT" w:hAnsi="TimesNewRomanPSMT" w:cs="TimesNewRomanPSMT"/>
          <w:szCs w:val="24"/>
        </w:rPr>
        <w:t>s</w:t>
      </w:r>
      <w:r w:rsidR="00E26241">
        <w:rPr>
          <w:rFonts w:ascii="TimesNewRomanPSMT" w:hAnsi="TimesNewRomanPSMT" w:cs="TimesNewRomanPSMT"/>
          <w:szCs w:val="24"/>
        </w:rPr>
        <w:t xml:space="preserve"> jautājum</w:t>
      </w:r>
      <w:r w:rsidR="00AC09C7">
        <w:rPr>
          <w:rFonts w:ascii="TimesNewRomanPSMT" w:hAnsi="TimesNewRomanPSMT" w:cs="TimesNewRomanPSMT"/>
          <w:szCs w:val="24"/>
        </w:rPr>
        <w:t>s</w:t>
      </w:r>
      <w:r w:rsidR="00E26241">
        <w:rPr>
          <w:rFonts w:ascii="TimesNewRomanPSMT" w:hAnsi="TimesNewRomanPSMT" w:cs="TimesNewRomanPSMT"/>
          <w:szCs w:val="24"/>
        </w:rPr>
        <w:t xml:space="preserve"> – ir/nav attiecībā uz mani </w:t>
      </w:r>
      <w:r w:rsidR="00A561F5">
        <w:rPr>
          <w:rFonts w:ascii="TimesNewRomanPSMT" w:hAnsi="TimesNewRomanPSMT" w:cs="TimesNewRomanPSMT"/>
          <w:szCs w:val="24"/>
        </w:rPr>
        <w:t>stājies spēkā notiesājošs tiesas spriedums vai prokurora priekšraksts par sodu –</w:t>
      </w:r>
      <w:r w:rsidR="00AC09C7">
        <w:rPr>
          <w:rFonts w:ascii="TimesNewRomanPSMT" w:hAnsi="TimesNewRomanPSMT" w:cs="TimesNewRomanPSMT"/>
          <w:szCs w:val="24"/>
        </w:rPr>
        <w:t>, uz kuru pieteicēj</w:t>
      </w:r>
      <w:r w:rsidR="00323995">
        <w:rPr>
          <w:rFonts w:ascii="TimesNewRomanPSMT" w:hAnsi="TimesNewRomanPSMT" w:cs="TimesNewRomanPSMT"/>
          <w:szCs w:val="24"/>
        </w:rPr>
        <w:t>am nebija pamata atbildēt noliedzoši</w:t>
      </w:r>
      <w:r w:rsidR="00825485">
        <w:rPr>
          <w:rFonts w:ascii="TimesNewRomanPSMT" w:hAnsi="TimesNewRomanPSMT" w:cs="TimesNewRomanPSMT"/>
          <w:szCs w:val="24"/>
        </w:rPr>
        <w:t>, vadoties no sava viedokļa par to, vai pieteicējs joprojām uzskatāms par sodītu.</w:t>
      </w:r>
      <w:r w:rsidR="00AC09C7">
        <w:rPr>
          <w:rFonts w:ascii="TimesNewRomanPSMT" w:hAnsi="TimesNewRomanPSMT" w:cs="TimesNewRomanPSMT"/>
          <w:szCs w:val="24"/>
        </w:rPr>
        <w:t xml:space="preserve"> </w:t>
      </w:r>
    </w:p>
    <w:p w14:paraId="104DE926" w14:textId="3B2A8028" w:rsidR="00E23725" w:rsidRDefault="00E407D0" w:rsidP="002358E7">
      <w:pPr>
        <w:autoSpaceDE w:val="0"/>
        <w:autoSpaceDN w:val="0"/>
        <w:adjustRightInd w:val="0"/>
        <w:spacing w:after="0" w:line="276" w:lineRule="auto"/>
        <w:ind w:firstLine="567"/>
        <w:jc w:val="both"/>
        <w:rPr>
          <w:rFonts w:ascii="TimesNewRomanPSMT" w:hAnsi="TimesNewRomanPSMT" w:cs="TimesNewRomanPSMT"/>
          <w:szCs w:val="24"/>
        </w:rPr>
      </w:pPr>
      <w:r>
        <w:rPr>
          <w:rFonts w:ascii="TimesNewRomanPSMT" w:hAnsi="TimesNewRomanPSMT" w:cs="TimesNewRomanPSMT"/>
          <w:szCs w:val="24"/>
        </w:rPr>
        <w:t>T</w:t>
      </w:r>
      <w:r w:rsidR="00E23725">
        <w:rPr>
          <w:rFonts w:ascii="TimesNewRomanPSMT" w:hAnsi="TimesNewRomanPSMT" w:cs="TimesNewRomanPSMT"/>
          <w:szCs w:val="24"/>
        </w:rPr>
        <w:t>ā kā atbilstoši likumam pamats dienesta attiecī</w:t>
      </w:r>
      <w:r>
        <w:rPr>
          <w:rFonts w:ascii="TimesNewRomanPSMT" w:hAnsi="TimesNewRomanPSMT" w:cs="TimesNewRomanPSMT"/>
          <w:szCs w:val="24"/>
        </w:rPr>
        <w:t>b</w:t>
      </w:r>
      <w:r w:rsidR="00E23725">
        <w:rPr>
          <w:rFonts w:ascii="TimesNewRomanPSMT" w:hAnsi="TimesNewRomanPSMT" w:cs="TimesNewRomanPSMT"/>
          <w:szCs w:val="24"/>
        </w:rPr>
        <w:t xml:space="preserve">u ar zemessargu izbeigšanai ir konstatējums par </w:t>
      </w:r>
      <w:r w:rsidR="00600A84">
        <w:rPr>
          <w:rFonts w:ascii="TimesNewRomanPSMT" w:hAnsi="TimesNewRomanPSMT" w:cs="TimesNewRomanPSMT"/>
          <w:szCs w:val="24"/>
        </w:rPr>
        <w:t>notiesājošo tiesas spriedumu</w:t>
      </w:r>
      <w:r w:rsidR="00E23725">
        <w:rPr>
          <w:rFonts w:ascii="TimesNewRomanPSMT" w:hAnsi="TimesNewRomanPSMT" w:cs="TimesNewRomanPSMT"/>
          <w:szCs w:val="24"/>
        </w:rPr>
        <w:t xml:space="preserve">, </w:t>
      </w:r>
      <w:r w:rsidR="00151DBF">
        <w:rPr>
          <w:rFonts w:ascii="TimesNewRomanPSMT" w:hAnsi="TimesNewRomanPSMT" w:cs="TimesNewRomanPSMT"/>
          <w:szCs w:val="24"/>
        </w:rPr>
        <w:t xml:space="preserve">ir </w:t>
      </w:r>
      <w:r w:rsidR="00E23725">
        <w:rPr>
          <w:rFonts w:ascii="TimesNewRomanPSMT" w:hAnsi="TimesNewRomanPSMT" w:cs="TimesNewRomanPSMT"/>
          <w:szCs w:val="24"/>
        </w:rPr>
        <w:t>noraidāms pieteicēja arguments, ka iestāde pati pieļāva pieteicēja atrašanos dienestā.</w:t>
      </w:r>
    </w:p>
    <w:p w14:paraId="0F61881D" w14:textId="17F61273" w:rsidR="002358E7" w:rsidRDefault="001D78BD" w:rsidP="002358E7">
      <w:pPr>
        <w:autoSpaceDE w:val="0"/>
        <w:autoSpaceDN w:val="0"/>
        <w:adjustRightInd w:val="0"/>
        <w:spacing w:after="0" w:line="276" w:lineRule="auto"/>
        <w:ind w:firstLine="567"/>
        <w:jc w:val="both"/>
        <w:rPr>
          <w:rFonts w:ascii="TimesNewRomanPSMT" w:hAnsi="TimesNewRomanPSMT" w:cs="TimesNewRomanPSMT"/>
          <w:szCs w:val="24"/>
        </w:rPr>
      </w:pPr>
      <w:r>
        <w:rPr>
          <w:rFonts w:ascii="TimesNewRomanPSMT" w:hAnsi="TimesNewRomanPSMT" w:cs="TimesNewRomanPSMT"/>
          <w:szCs w:val="24"/>
        </w:rPr>
        <w:t xml:space="preserve">[3.2] Tā kā pieteicējs lūdz atjaunot zemessarga statusu, </w:t>
      </w:r>
      <w:r w:rsidR="008577E8">
        <w:rPr>
          <w:rFonts w:ascii="TimesNewRomanPSMT" w:hAnsi="TimesNewRomanPSMT" w:cs="TimesNewRomanPSMT"/>
          <w:szCs w:val="24"/>
        </w:rPr>
        <w:t>bet</w:t>
      </w:r>
      <w:r w:rsidR="002358E7">
        <w:rPr>
          <w:rFonts w:ascii="TimesNewRomanPSMT" w:hAnsi="TimesNewRomanPSMT" w:cs="TimesNewRomanPSMT"/>
          <w:szCs w:val="24"/>
        </w:rPr>
        <w:t xml:space="preserve"> </w:t>
      </w:r>
      <w:proofErr w:type="gramStart"/>
      <w:r w:rsidR="002358E7">
        <w:rPr>
          <w:rFonts w:ascii="TimesNewRomanPSMT" w:hAnsi="TimesNewRomanPSMT" w:cs="TimesNewRomanPSMT"/>
          <w:szCs w:val="24"/>
        </w:rPr>
        <w:t>2016.gada</w:t>
      </w:r>
      <w:proofErr w:type="gramEnd"/>
      <w:r w:rsidR="002358E7">
        <w:rPr>
          <w:rFonts w:ascii="TimesNewRomanPSMT" w:hAnsi="TimesNewRomanPSMT" w:cs="TimesNewRomanPSMT"/>
          <w:szCs w:val="24"/>
        </w:rPr>
        <w:t xml:space="preserve"> 27.februārī ir stājies spēkā tiesas spriedums, ar kuru pieteicējs jau pēc pārsūdzētā lēmuma pieņemšanas </w:t>
      </w:r>
      <w:r w:rsidR="007356D0">
        <w:rPr>
          <w:rFonts w:ascii="TimesNewRomanPSMT" w:hAnsi="TimesNewRomanPSMT" w:cs="TimesNewRomanPSMT"/>
          <w:szCs w:val="24"/>
        </w:rPr>
        <w:t>notiesāts par tīša n</w:t>
      </w:r>
      <w:r w:rsidR="008577E8">
        <w:rPr>
          <w:rFonts w:ascii="TimesNewRomanPSMT" w:hAnsi="TimesNewRomanPSMT" w:cs="TimesNewRomanPSMT"/>
          <w:szCs w:val="24"/>
        </w:rPr>
        <w:t xml:space="preserve">oziedzīga nodarījuma izdarīšanu, </w:t>
      </w:r>
      <w:r w:rsidR="009C0123">
        <w:rPr>
          <w:rFonts w:ascii="TimesNewRomanPSMT" w:hAnsi="TimesNewRomanPSMT" w:cs="TimesNewRomanPSMT"/>
          <w:szCs w:val="24"/>
        </w:rPr>
        <w:t>pieteicējs nevar atrasties Zemessardzē arī atbilstoši jaunajam</w:t>
      </w:r>
      <w:r w:rsidR="008577E8">
        <w:rPr>
          <w:rFonts w:ascii="TimesNewRomanPSMT" w:hAnsi="TimesNewRomanPSMT" w:cs="TimesNewRomanPSMT"/>
          <w:szCs w:val="24"/>
        </w:rPr>
        <w:t xml:space="preserve"> 2017.gada tiesiskajam regulējumam</w:t>
      </w:r>
      <w:r w:rsidR="009C0123">
        <w:rPr>
          <w:rFonts w:ascii="TimesNewRomanPSMT" w:hAnsi="TimesNewRomanPSMT" w:cs="TimesNewRomanPSMT"/>
          <w:szCs w:val="24"/>
        </w:rPr>
        <w:t>, atbilstoši kuram par zemessargu nevar būt persona, kura sodīta par tīšu noziedzīgu nodarījumu, neatkarīgi no sodāmības dzēšanas.</w:t>
      </w:r>
    </w:p>
    <w:p w14:paraId="2BDAC5DC" w14:textId="02E556C7" w:rsidR="0075191F" w:rsidRDefault="0075191F" w:rsidP="00BA5B6A">
      <w:pPr>
        <w:autoSpaceDE w:val="0"/>
        <w:autoSpaceDN w:val="0"/>
        <w:adjustRightInd w:val="0"/>
        <w:spacing w:after="0" w:line="276" w:lineRule="auto"/>
        <w:ind w:firstLine="567"/>
        <w:jc w:val="both"/>
        <w:rPr>
          <w:rFonts w:ascii="TimesNewRomanPSMT" w:hAnsi="TimesNewRomanPSMT" w:cs="TimesNewRomanPSMT"/>
          <w:szCs w:val="24"/>
        </w:rPr>
      </w:pPr>
    </w:p>
    <w:p w14:paraId="333EB934" w14:textId="5200AE23" w:rsidR="0075191F" w:rsidRDefault="0075191F" w:rsidP="00BA5B6A">
      <w:pPr>
        <w:autoSpaceDE w:val="0"/>
        <w:autoSpaceDN w:val="0"/>
        <w:adjustRightInd w:val="0"/>
        <w:spacing w:after="0" w:line="276" w:lineRule="auto"/>
        <w:ind w:firstLine="567"/>
        <w:jc w:val="both"/>
        <w:rPr>
          <w:rFonts w:ascii="TimesNewRomanPSMT" w:hAnsi="TimesNewRomanPSMT" w:cs="TimesNewRomanPSMT"/>
          <w:szCs w:val="24"/>
        </w:rPr>
      </w:pPr>
      <w:r>
        <w:rPr>
          <w:rFonts w:ascii="TimesNewRomanPSMT" w:hAnsi="TimesNewRomanPSMT" w:cs="TimesNewRomanPSMT"/>
          <w:szCs w:val="24"/>
        </w:rPr>
        <w:t>[4] Par apgabaltiesas spriedumu pieteicējs iesniedzis kasācijas sūdzību</w:t>
      </w:r>
      <w:r w:rsidR="007777B9">
        <w:rPr>
          <w:rFonts w:ascii="TimesNewRomanPSMT" w:hAnsi="TimesNewRomanPSMT" w:cs="TimesNewRomanPSMT"/>
          <w:szCs w:val="24"/>
        </w:rPr>
        <w:t xml:space="preserve">, kas pamatota ar to, </w:t>
      </w:r>
      <w:r w:rsidR="004B0E36" w:rsidRPr="009F5916">
        <w:rPr>
          <w:rFonts w:ascii="TimesNewRomanPSMT" w:hAnsi="TimesNewRomanPSMT" w:cs="TimesNewRomanPSMT"/>
          <w:szCs w:val="24"/>
        </w:rPr>
        <w:t xml:space="preserve">ka </w:t>
      </w:r>
      <w:r w:rsidR="00993543" w:rsidRPr="009F5916">
        <w:rPr>
          <w:rFonts w:ascii="TimesNewRomanPSMT" w:hAnsi="TimesNewRomanPSMT" w:cs="TimesNewRomanPSMT"/>
          <w:szCs w:val="24"/>
        </w:rPr>
        <w:t>apgabaltiesa</w:t>
      </w:r>
      <w:r w:rsidR="00993543">
        <w:rPr>
          <w:rFonts w:ascii="TimesNewRomanPSMT" w:hAnsi="TimesNewRomanPSMT" w:cs="TimesNewRomanPSMT"/>
          <w:szCs w:val="24"/>
        </w:rPr>
        <w:t xml:space="preserve"> ir nepareizi interpretējusi Zemessardzes likuma </w:t>
      </w:r>
      <w:proofErr w:type="gramStart"/>
      <w:r w:rsidR="00406EE3">
        <w:rPr>
          <w:rFonts w:ascii="TimesNewRomanPSMT" w:hAnsi="TimesNewRomanPSMT" w:cs="TimesNewRomanPSMT"/>
          <w:szCs w:val="24"/>
        </w:rPr>
        <w:t>14.panta</w:t>
      </w:r>
      <w:proofErr w:type="gramEnd"/>
      <w:r w:rsidR="00406EE3">
        <w:rPr>
          <w:rFonts w:ascii="TimesNewRomanPSMT" w:hAnsi="TimesNewRomanPSMT" w:cs="TimesNewRomanPSMT"/>
          <w:szCs w:val="24"/>
        </w:rPr>
        <w:t xml:space="preserve"> ceturtās daļas 3.punktu</w:t>
      </w:r>
      <w:r w:rsidR="00E407D0">
        <w:rPr>
          <w:rFonts w:ascii="TimesNewRomanPSMT" w:hAnsi="TimesNewRomanPSMT" w:cs="TimesNewRomanPSMT"/>
          <w:szCs w:val="24"/>
        </w:rPr>
        <w:t>.</w:t>
      </w:r>
      <w:r w:rsidR="00406EE3">
        <w:rPr>
          <w:rFonts w:ascii="TimesNewRomanPSMT" w:hAnsi="TimesNewRomanPSMT" w:cs="TimesNewRomanPSMT"/>
          <w:szCs w:val="24"/>
        </w:rPr>
        <w:t xml:space="preserve"> </w:t>
      </w:r>
      <w:r w:rsidR="00E407D0">
        <w:rPr>
          <w:rFonts w:ascii="TimesNewRomanPSMT" w:hAnsi="TimesNewRomanPSMT" w:cs="TimesNewRomanPSMT"/>
          <w:szCs w:val="24"/>
        </w:rPr>
        <w:t>Tiesa, piemērojot normu,</w:t>
      </w:r>
      <w:r w:rsidR="00406EE3">
        <w:rPr>
          <w:rFonts w:ascii="TimesNewRomanPSMT" w:hAnsi="TimesNewRomanPSMT" w:cs="TimesNewRomanPSMT"/>
          <w:szCs w:val="24"/>
        </w:rPr>
        <w:t xml:space="preserve"> arī nav noskaidrojusi, kādēļ </w:t>
      </w:r>
      <w:r w:rsidR="00F144D2">
        <w:rPr>
          <w:rFonts w:ascii="TimesNewRomanPSMT" w:hAnsi="TimesNewRomanPSMT" w:cs="TimesNewRomanPSMT"/>
          <w:szCs w:val="24"/>
        </w:rPr>
        <w:t xml:space="preserve">pēc Zemessardzes likuma pieņemšanas </w:t>
      </w:r>
      <w:proofErr w:type="gramStart"/>
      <w:r w:rsidR="00F144D2">
        <w:rPr>
          <w:rFonts w:ascii="TimesNewRomanPSMT" w:hAnsi="TimesNewRomanPSMT" w:cs="TimesNewRomanPSMT"/>
          <w:szCs w:val="24"/>
        </w:rPr>
        <w:t>2010.gadā</w:t>
      </w:r>
      <w:proofErr w:type="gramEnd"/>
      <w:r w:rsidR="00F144D2">
        <w:rPr>
          <w:rFonts w:ascii="TimesNewRomanPSMT" w:hAnsi="TimesNewRomanPSMT" w:cs="TimesNewRomanPSMT"/>
          <w:szCs w:val="24"/>
        </w:rPr>
        <w:t xml:space="preserve"> </w:t>
      </w:r>
      <w:r w:rsidR="00815266">
        <w:rPr>
          <w:rFonts w:ascii="TimesNewRomanPSMT" w:hAnsi="TimesNewRomanPSMT" w:cs="TimesNewRomanPSMT"/>
          <w:szCs w:val="24"/>
        </w:rPr>
        <w:t xml:space="preserve">Zemessardzē </w:t>
      </w:r>
      <w:r w:rsidR="00B8470A">
        <w:rPr>
          <w:rFonts w:ascii="TimesNewRomanPSMT" w:hAnsi="TimesNewRomanPSMT" w:cs="TimesNewRomanPSMT"/>
          <w:szCs w:val="24"/>
        </w:rPr>
        <w:t>turpināja atrasties personas, attiecībā uz kurām bija stājies spēkā notiesājošs spriedums.</w:t>
      </w:r>
      <w:r w:rsidR="00145D39">
        <w:rPr>
          <w:rFonts w:ascii="TimesNewRomanPSMT" w:hAnsi="TimesNewRomanPSMT" w:cs="TimesNewRomanPSMT"/>
          <w:szCs w:val="24"/>
        </w:rPr>
        <w:t xml:space="preserve"> </w:t>
      </w:r>
      <w:r w:rsidR="005A5B6B">
        <w:rPr>
          <w:rFonts w:ascii="TimesNewRomanPSMT" w:hAnsi="TimesNewRomanPSMT" w:cs="TimesNewRomanPSMT"/>
          <w:szCs w:val="24"/>
        </w:rPr>
        <w:t xml:space="preserve">Pieteicējs </w:t>
      </w:r>
      <w:proofErr w:type="gramStart"/>
      <w:r w:rsidR="005A5B6B">
        <w:rPr>
          <w:rFonts w:ascii="TimesNewRomanPSMT" w:hAnsi="TimesNewRomanPSMT" w:cs="TimesNewRomanPSMT"/>
          <w:szCs w:val="24"/>
        </w:rPr>
        <w:t>2016.gada</w:t>
      </w:r>
      <w:proofErr w:type="gramEnd"/>
      <w:r w:rsidR="005A5B6B">
        <w:rPr>
          <w:rFonts w:ascii="TimesNewRomanPSMT" w:hAnsi="TimesNewRomanPSMT" w:cs="TimesNewRomanPSMT"/>
          <w:szCs w:val="24"/>
        </w:rPr>
        <w:t xml:space="preserve"> sprieduma krimināllietā dēļ šobrīd nevar dienēt </w:t>
      </w:r>
      <w:r w:rsidR="00815266">
        <w:rPr>
          <w:rFonts w:ascii="TimesNewRomanPSMT" w:hAnsi="TimesNewRomanPSMT" w:cs="TimesNewRomanPSMT"/>
          <w:szCs w:val="24"/>
        </w:rPr>
        <w:t>Z</w:t>
      </w:r>
      <w:r w:rsidR="005A5B6B">
        <w:rPr>
          <w:rFonts w:ascii="TimesNewRomanPSMT" w:hAnsi="TimesNewRomanPSMT" w:cs="TimesNewRomanPSMT"/>
          <w:szCs w:val="24"/>
        </w:rPr>
        <w:t>emessardzē, bet tas neietekmē pieteicēja tiesības saņemt atlīdzinājumu par morālo kaitējumu minētā v</w:t>
      </w:r>
      <w:r w:rsidR="00145D39">
        <w:rPr>
          <w:rFonts w:ascii="TimesNewRomanPSMT" w:hAnsi="TimesNewRomanPSMT" w:cs="TimesNewRomanPSMT"/>
          <w:szCs w:val="24"/>
        </w:rPr>
        <w:t>ienlīdzības principa pārk</w:t>
      </w:r>
      <w:r w:rsidR="005A5B6B">
        <w:rPr>
          <w:rFonts w:ascii="TimesNewRomanPSMT" w:hAnsi="TimesNewRomanPSMT" w:cs="TimesNewRomanPSMT"/>
          <w:szCs w:val="24"/>
        </w:rPr>
        <w:t>āpuma dēļ.</w:t>
      </w:r>
      <w:r w:rsidR="00CC23ED">
        <w:rPr>
          <w:rFonts w:ascii="TimesNewRomanPSMT" w:hAnsi="TimesNewRomanPSMT" w:cs="TimesNewRomanPSMT"/>
          <w:szCs w:val="24"/>
        </w:rPr>
        <w:t xml:space="preserve"> Tiesa nepamatoti salīdzināja militārā dienesta karavīru</w:t>
      </w:r>
      <w:r w:rsidR="00523B69">
        <w:rPr>
          <w:rFonts w:ascii="TimesNewRomanPSMT" w:hAnsi="TimesNewRomanPSMT" w:cs="TimesNewRomanPSMT"/>
          <w:szCs w:val="24"/>
        </w:rPr>
        <w:t>s</w:t>
      </w:r>
      <w:r w:rsidR="00CC23ED">
        <w:rPr>
          <w:rFonts w:ascii="TimesNewRomanPSMT" w:hAnsi="TimesNewRomanPSMT" w:cs="TimesNewRomanPSMT"/>
          <w:szCs w:val="24"/>
        </w:rPr>
        <w:t xml:space="preserve"> ar </w:t>
      </w:r>
      <w:r w:rsidR="00387DA1">
        <w:rPr>
          <w:rFonts w:ascii="TimesNewRomanPSMT" w:hAnsi="TimesNewRomanPSMT" w:cs="TimesNewRomanPSMT"/>
          <w:szCs w:val="24"/>
        </w:rPr>
        <w:t>zemess</w:t>
      </w:r>
      <w:r w:rsidR="00B06F4C">
        <w:rPr>
          <w:rFonts w:ascii="TimesNewRomanPSMT" w:hAnsi="TimesNewRomanPSMT" w:cs="TimesNewRomanPSMT"/>
          <w:szCs w:val="24"/>
        </w:rPr>
        <w:t>arg</w:t>
      </w:r>
      <w:r w:rsidR="00523B69">
        <w:rPr>
          <w:rFonts w:ascii="TimesNewRomanPSMT" w:hAnsi="TimesNewRomanPSMT" w:cs="TimesNewRomanPSMT"/>
          <w:szCs w:val="24"/>
        </w:rPr>
        <w:t>iem</w:t>
      </w:r>
      <w:r w:rsidR="00B06F4C">
        <w:rPr>
          <w:rFonts w:ascii="TimesNewRomanPSMT" w:hAnsi="TimesNewRomanPSMT" w:cs="TimesNewRomanPSMT"/>
          <w:szCs w:val="24"/>
        </w:rPr>
        <w:t xml:space="preserve">, jo </w:t>
      </w:r>
      <w:r w:rsidR="00D81A75">
        <w:rPr>
          <w:rFonts w:ascii="TimesNewRomanPSMT" w:hAnsi="TimesNewRomanPSMT" w:cs="TimesNewRomanPSMT"/>
          <w:szCs w:val="24"/>
        </w:rPr>
        <w:t>zemessargiem nav tāda pati ietekme uz sabiedrības interešu aizsardzību kā militārā dienesta karavīriem, kaut vai dienesta pienākumu izpildes ilguma (noteikts skaits dienu gadā) dēļ.</w:t>
      </w:r>
    </w:p>
    <w:p w14:paraId="45019B17" w14:textId="69A794F9" w:rsidR="009423FB" w:rsidRDefault="009423FB" w:rsidP="00BA5B6A">
      <w:pPr>
        <w:autoSpaceDE w:val="0"/>
        <w:autoSpaceDN w:val="0"/>
        <w:adjustRightInd w:val="0"/>
        <w:spacing w:after="0" w:line="276" w:lineRule="auto"/>
        <w:ind w:firstLine="567"/>
        <w:jc w:val="both"/>
        <w:rPr>
          <w:rFonts w:ascii="TimesNewRomanPSMT" w:hAnsi="TimesNewRomanPSMT" w:cs="TimesNewRomanPSMT"/>
          <w:szCs w:val="24"/>
        </w:rPr>
      </w:pPr>
    </w:p>
    <w:p w14:paraId="3A9C4D85" w14:textId="06ED6273" w:rsidR="009423FB" w:rsidRDefault="009423FB" w:rsidP="00932CB8">
      <w:pPr>
        <w:autoSpaceDE w:val="0"/>
        <w:autoSpaceDN w:val="0"/>
        <w:adjustRightInd w:val="0"/>
        <w:spacing w:after="0" w:line="276" w:lineRule="auto"/>
        <w:ind w:firstLine="567"/>
        <w:jc w:val="both"/>
        <w:rPr>
          <w:rFonts w:ascii="TimesNewRomanPSMT" w:hAnsi="TimesNewRomanPSMT" w:cs="TimesNewRomanPSMT"/>
          <w:szCs w:val="24"/>
        </w:rPr>
      </w:pPr>
      <w:r>
        <w:rPr>
          <w:rFonts w:ascii="TimesNewRomanPSMT" w:hAnsi="TimesNewRomanPSMT" w:cs="TimesNewRomanPSMT"/>
          <w:szCs w:val="24"/>
        </w:rPr>
        <w:t xml:space="preserve">[5] Tiesas sēdē </w:t>
      </w:r>
      <w:r w:rsidR="00546F51">
        <w:rPr>
          <w:rFonts w:ascii="TimesNewRomanPSMT" w:hAnsi="TimesNewRomanPSMT" w:cs="TimesNewRomanPSMT"/>
          <w:szCs w:val="24"/>
        </w:rPr>
        <w:t>atbildētāja</w:t>
      </w:r>
      <w:r w:rsidR="00E407D0">
        <w:rPr>
          <w:rFonts w:ascii="TimesNewRomanPSMT" w:hAnsi="TimesNewRomanPSMT" w:cs="TimesNewRomanPSMT"/>
          <w:szCs w:val="24"/>
        </w:rPr>
        <w:t>s</w:t>
      </w:r>
      <w:r w:rsidR="00932CB8">
        <w:rPr>
          <w:rFonts w:ascii="TimesNewRomanPSMT" w:hAnsi="TimesNewRomanPSMT" w:cs="TimesNewRomanPSMT"/>
          <w:szCs w:val="24"/>
        </w:rPr>
        <w:t xml:space="preserve"> pārstāvji norādīja, ka strīdus tiesību normas piemērošanai jākonstatē spēkā esošs tiesas spriedums</w:t>
      </w:r>
      <w:r w:rsidR="00FD2377">
        <w:rPr>
          <w:rFonts w:ascii="TimesNewRomanPSMT" w:hAnsi="TimesNewRomanPSMT" w:cs="TimesNewRomanPSMT"/>
          <w:szCs w:val="24"/>
        </w:rPr>
        <w:t xml:space="preserve">, </w:t>
      </w:r>
      <w:r w:rsidR="00932CB8">
        <w:rPr>
          <w:rFonts w:ascii="TimesNewRomanPSMT" w:hAnsi="TimesNewRomanPSMT" w:cs="TimesNewRomanPSMT"/>
          <w:szCs w:val="24"/>
        </w:rPr>
        <w:t>sodāmības dzēšan</w:t>
      </w:r>
      <w:r w:rsidR="004301E8">
        <w:rPr>
          <w:rFonts w:ascii="TimesNewRomanPSMT" w:hAnsi="TimesNewRomanPSMT" w:cs="TimesNewRomanPSMT"/>
          <w:szCs w:val="24"/>
        </w:rPr>
        <w:t>a</w:t>
      </w:r>
      <w:r w:rsidR="00E407D0">
        <w:rPr>
          <w:rFonts w:ascii="TimesNewRomanPSMT" w:hAnsi="TimesNewRomanPSMT" w:cs="TimesNewRomanPSMT"/>
          <w:szCs w:val="24"/>
        </w:rPr>
        <w:t>s fakts</w:t>
      </w:r>
      <w:r w:rsidR="00E407D0" w:rsidRPr="00E407D0">
        <w:rPr>
          <w:rFonts w:ascii="TimesNewRomanPSMT" w:hAnsi="TimesNewRomanPSMT" w:cs="TimesNewRomanPSMT"/>
          <w:szCs w:val="24"/>
        </w:rPr>
        <w:t xml:space="preserve"> </w:t>
      </w:r>
      <w:r w:rsidR="00E407D0">
        <w:rPr>
          <w:rFonts w:ascii="TimesNewRomanPSMT" w:hAnsi="TimesNewRomanPSMT" w:cs="TimesNewRomanPSMT"/>
          <w:szCs w:val="24"/>
        </w:rPr>
        <w:t>nav jāņem vērā</w:t>
      </w:r>
      <w:r w:rsidR="00932CB8">
        <w:rPr>
          <w:rFonts w:ascii="TimesNewRomanPSMT" w:hAnsi="TimesNewRomanPSMT" w:cs="TimesNewRomanPSMT"/>
          <w:szCs w:val="24"/>
        </w:rPr>
        <w:t>.</w:t>
      </w:r>
      <w:r w:rsidR="00E407D0">
        <w:rPr>
          <w:rFonts w:ascii="TimesNewRomanPSMT" w:hAnsi="TimesNewRomanPSMT" w:cs="TimesNewRomanPSMT"/>
          <w:szCs w:val="24"/>
        </w:rPr>
        <w:t xml:space="preserve"> </w:t>
      </w:r>
    </w:p>
    <w:p w14:paraId="507F7DE4" w14:textId="460D72FD" w:rsidR="00542F46" w:rsidRDefault="00542F46" w:rsidP="009423FB">
      <w:pPr>
        <w:autoSpaceDE w:val="0"/>
        <w:autoSpaceDN w:val="0"/>
        <w:adjustRightInd w:val="0"/>
        <w:spacing w:after="0" w:line="276" w:lineRule="auto"/>
        <w:ind w:firstLine="567"/>
        <w:jc w:val="both"/>
        <w:rPr>
          <w:rFonts w:ascii="TimesNewRomanPSMT" w:hAnsi="TimesNewRomanPSMT" w:cs="TimesNewRomanPSMT"/>
          <w:szCs w:val="24"/>
        </w:rPr>
      </w:pPr>
    </w:p>
    <w:p w14:paraId="0D01219D" w14:textId="1F7AD50D" w:rsidR="00542F46" w:rsidRPr="000F5E23" w:rsidRDefault="00542F46" w:rsidP="000F5E23">
      <w:pPr>
        <w:autoSpaceDE w:val="0"/>
        <w:autoSpaceDN w:val="0"/>
        <w:adjustRightInd w:val="0"/>
        <w:spacing w:after="0" w:line="276" w:lineRule="auto"/>
        <w:jc w:val="center"/>
        <w:rPr>
          <w:rFonts w:ascii="TimesNewRomanPSMT" w:hAnsi="TimesNewRomanPSMT" w:cs="TimesNewRomanPSMT"/>
          <w:b/>
          <w:szCs w:val="24"/>
        </w:rPr>
      </w:pPr>
      <w:r w:rsidRPr="000F5E23">
        <w:rPr>
          <w:rFonts w:ascii="TimesNewRomanPSMT" w:hAnsi="TimesNewRomanPSMT" w:cs="TimesNewRomanPSMT"/>
          <w:b/>
          <w:szCs w:val="24"/>
        </w:rPr>
        <w:t>Motīvu daļa</w:t>
      </w:r>
    </w:p>
    <w:p w14:paraId="464C1450" w14:textId="6FB40A91" w:rsidR="00542F46" w:rsidRDefault="00542F46" w:rsidP="009423FB">
      <w:pPr>
        <w:autoSpaceDE w:val="0"/>
        <w:autoSpaceDN w:val="0"/>
        <w:adjustRightInd w:val="0"/>
        <w:spacing w:after="0" w:line="276" w:lineRule="auto"/>
        <w:ind w:firstLine="567"/>
        <w:jc w:val="both"/>
        <w:rPr>
          <w:rFonts w:ascii="TimesNewRomanPSMT" w:hAnsi="TimesNewRomanPSMT" w:cs="TimesNewRomanPSMT"/>
          <w:szCs w:val="24"/>
        </w:rPr>
      </w:pPr>
    </w:p>
    <w:p w14:paraId="66948A6F" w14:textId="5D606829" w:rsidR="00F37FBC" w:rsidRDefault="00542F46" w:rsidP="005C7A91">
      <w:pPr>
        <w:autoSpaceDE w:val="0"/>
        <w:autoSpaceDN w:val="0"/>
        <w:adjustRightInd w:val="0"/>
        <w:spacing w:after="0" w:line="276" w:lineRule="auto"/>
        <w:ind w:firstLine="567"/>
        <w:jc w:val="both"/>
        <w:rPr>
          <w:rFonts w:cs="Times New Roman"/>
          <w:szCs w:val="24"/>
          <w:shd w:val="clear" w:color="auto" w:fill="FFFFFF"/>
        </w:rPr>
      </w:pPr>
      <w:r>
        <w:rPr>
          <w:rFonts w:ascii="TimesNewRomanPSMT" w:hAnsi="TimesNewRomanPSMT" w:cs="TimesNewRomanPSMT"/>
          <w:szCs w:val="24"/>
        </w:rPr>
        <w:t xml:space="preserve">[6] </w:t>
      </w:r>
      <w:r w:rsidR="007B1096">
        <w:rPr>
          <w:rFonts w:ascii="TimesNewRomanPSMT" w:hAnsi="TimesNewRomanPSMT" w:cs="TimesNewRomanPSMT"/>
          <w:szCs w:val="24"/>
        </w:rPr>
        <w:t>Atbilstoši Zemessardzes likuma</w:t>
      </w:r>
      <w:r w:rsidR="00256F6E">
        <w:rPr>
          <w:rFonts w:ascii="TimesNewRomanPSMT" w:hAnsi="TimesNewRomanPSMT" w:cs="TimesNewRomanPSMT"/>
          <w:szCs w:val="24"/>
        </w:rPr>
        <w:t xml:space="preserve"> </w:t>
      </w:r>
      <w:proofErr w:type="gramStart"/>
      <w:r w:rsidR="00256F6E">
        <w:rPr>
          <w:rFonts w:ascii="TimesNewRomanPSMT" w:hAnsi="TimesNewRomanPSMT" w:cs="TimesNewRomanPSMT"/>
          <w:szCs w:val="24"/>
        </w:rPr>
        <w:t>2.pantam</w:t>
      </w:r>
      <w:proofErr w:type="gramEnd"/>
      <w:r w:rsidR="007B1096">
        <w:rPr>
          <w:rFonts w:ascii="TimesNewRomanPSMT" w:hAnsi="TimesNewRomanPSMT" w:cs="TimesNewRomanPSMT"/>
          <w:szCs w:val="24"/>
        </w:rPr>
        <w:t xml:space="preserve"> </w:t>
      </w:r>
      <w:r w:rsidR="007B1096" w:rsidRPr="00522CD9">
        <w:rPr>
          <w:rFonts w:cs="Times New Roman"/>
          <w:szCs w:val="24"/>
          <w:shd w:val="clear" w:color="auto" w:fill="FFFFFF"/>
        </w:rPr>
        <w:t>Zemessardze ir Nacionālo bruņoto spēku sastāvdaļa, kuras mērķis ir iesaistīt Latvijas pilsoņus valsts teritorijas un sabiedrības aizsardzībā un kura piedalās valsts aizsardzības uzdevumu plānošanā un izpildē atbilstoši likumā noteiktajiem uzdevumiem</w:t>
      </w:r>
      <w:r w:rsidR="007B1096">
        <w:rPr>
          <w:rFonts w:cs="Times New Roman"/>
          <w:szCs w:val="24"/>
          <w:shd w:val="clear" w:color="auto" w:fill="FFFFFF"/>
        </w:rPr>
        <w:t>. Likumā noteiktos gadījumos zemes</w:t>
      </w:r>
      <w:r w:rsidR="00E407D0">
        <w:rPr>
          <w:rFonts w:cs="Times New Roman"/>
          <w:szCs w:val="24"/>
          <w:shd w:val="clear" w:color="auto" w:fill="FFFFFF"/>
        </w:rPr>
        <w:t>s</w:t>
      </w:r>
      <w:r w:rsidR="007B1096">
        <w:rPr>
          <w:rFonts w:cs="Times New Roman"/>
          <w:szCs w:val="24"/>
          <w:shd w:val="clear" w:color="auto" w:fill="FFFFFF"/>
        </w:rPr>
        <w:t>a</w:t>
      </w:r>
      <w:r w:rsidR="00E407D0">
        <w:rPr>
          <w:rFonts w:cs="Times New Roman"/>
          <w:szCs w:val="24"/>
          <w:shd w:val="clear" w:color="auto" w:fill="FFFFFF"/>
        </w:rPr>
        <w:t>r</w:t>
      </w:r>
      <w:r w:rsidR="007B1096">
        <w:rPr>
          <w:rFonts w:cs="Times New Roman"/>
          <w:szCs w:val="24"/>
          <w:shd w:val="clear" w:color="auto" w:fill="FFFFFF"/>
        </w:rPr>
        <w:t>gi var aizstāt profesionālā militārā dienesta karavīrus dienesta pienākumu izpildē (likuma 17.</w:t>
      </w:r>
      <w:proofErr w:type="gramStart"/>
      <w:r w:rsidR="007B1096" w:rsidRPr="00FC3A4D">
        <w:rPr>
          <w:rFonts w:cs="Times New Roman"/>
          <w:szCs w:val="24"/>
          <w:shd w:val="clear" w:color="auto" w:fill="FFFFFF"/>
          <w:vertAlign w:val="superscript"/>
        </w:rPr>
        <w:t>1</w:t>
      </w:r>
      <w:r w:rsidR="007B1096">
        <w:rPr>
          <w:rFonts w:cs="Times New Roman"/>
          <w:szCs w:val="24"/>
          <w:shd w:val="clear" w:color="auto" w:fill="FFFFFF"/>
        </w:rPr>
        <w:t>pants</w:t>
      </w:r>
      <w:proofErr w:type="gramEnd"/>
      <w:r w:rsidR="007B1096">
        <w:rPr>
          <w:rFonts w:cs="Times New Roman"/>
          <w:szCs w:val="24"/>
          <w:shd w:val="clear" w:color="auto" w:fill="FFFFFF"/>
        </w:rPr>
        <w:t>).</w:t>
      </w:r>
    </w:p>
    <w:p w14:paraId="33EE39CA" w14:textId="7C4A1A2F" w:rsidR="007B1096" w:rsidRDefault="007B1096" w:rsidP="005C7A91">
      <w:pPr>
        <w:autoSpaceDE w:val="0"/>
        <w:autoSpaceDN w:val="0"/>
        <w:adjustRightInd w:val="0"/>
        <w:spacing w:after="0" w:line="276" w:lineRule="auto"/>
        <w:ind w:firstLine="567"/>
        <w:jc w:val="both"/>
        <w:rPr>
          <w:rFonts w:cs="Times New Roman"/>
          <w:szCs w:val="24"/>
          <w:shd w:val="clear" w:color="auto" w:fill="FFFFFF"/>
        </w:rPr>
      </w:pPr>
      <w:r>
        <w:rPr>
          <w:rFonts w:cs="Times New Roman"/>
          <w:szCs w:val="24"/>
          <w:shd w:val="clear" w:color="auto" w:fill="FFFFFF"/>
        </w:rPr>
        <w:lastRenderedPageBreak/>
        <w:t>Tādējādi dienests Zemessardzē, lai arī dienesta pienākumu izpildes ilgums var atšķirties no profesionālā militārā dienesta pienākumu izpildes laika, ir vērsts uz tāda paša mērķa sasniegšanu kā profesionālā militārā dienesta karavīriem – valsts aizsardzības nodrošināšan</w:t>
      </w:r>
      <w:r w:rsidR="00D20AD8">
        <w:rPr>
          <w:rFonts w:cs="Times New Roman"/>
          <w:szCs w:val="24"/>
          <w:shd w:val="clear" w:color="auto" w:fill="FFFFFF"/>
        </w:rPr>
        <w:t>a</w:t>
      </w:r>
      <w:r>
        <w:rPr>
          <w:rFonts w:cs="Times New Roman"/>
          <w:szCs w:val="24"/>
          <w:shd w:val="clear" w:color="auto" w:fill="FFFFFF"/>
        </w:rPr>
        <w:t>.</w:t>
      </w:r>
    </w:p>
    <w:p w14:paraId="20943F7E" w14:textId="420F68FB" w:rsidR="006F618A" w:rsidRDefault="005C7A91" w:rsidP="005C7A91">
      <w:pPr>
        <w:autoSpaceDE w:val="0"/>
        <w:autoSpaceDN w:val="0"/>
        <w:adjustRightInd w:val="0"/>
        <w:spacing w:after="0" w:line="276" w:lineRule="auto"/>
        <w:ind w:firstLine="567"/>
        <w:jc w:val="both"/>
        <w:rPr>
          <w:rFonts w:ascii="TimesNewRomanPSMT" w:hAnsi="TimesNewRomanPSMT" w:cs="TimesNewRomanPSMT"/>
          <w:szCs w:val="24"/>
        </w:rPr>
      </w:pPr>
      <w:r>
        <w:rPr>
          <w:rFonts w:ascii="TimesNewRomanPSMT" w:hAnsi="TimesNewRomanPSMT" w:cs="TimesNewRomanPSMT"/>
          <w:szCs w:val="24"/>
        </w:rPr>
        <w:t>Valst</w:t>
      </w:r>
      <w:r w:rsidR="001364F2">
        <w:rPr>
          <w:rFonts w:ascii="TimesNewRomanPSMT" w:hAnsi="TimesNewRomanPSMT" w:cs="TimesNewRomanPSMT"/>
          <w:szCs w:val="24"/>
        </w:rPr>
        <w:t>ij</w:t>
      </w:r>
      <w:r>
        <w:rPr>
          <w:rFonts w:ascii="TimesNewRomanPSMT" w:hAnsi="TimesNewRomanPSMT" w:cs="TimesNewRomanPSMT"/>
          <w:szCs w:val="24"/>
        </w:rPr>
        <w:t xml:space="preserve"> ir plaša rīcības brīvība lemt, kādas personas drīkst atrasties </w:t>
      </w:r>
      <w:r w:rsidR="0093079C">
        <w:rPr>
          <w:rFonts w:ascii="TimesNewRomanPSMT" w:hAnsi="TimesNewRomanPSMT" w:cs="TimesNewRomanPSMT"/>
          <w:szCs w:val="24"/>
        </w:rPr>
        <w:t xml:space="preserve">valsts </w:t>
      </w:r>
      <w:r>
        <w:rPr>
          <w:rFonts w:ascii="TimesNewRomanPSMT" w:hAnsi="TimesNewRomanPSMT" w:cs="TimesNewRomanPSMT"/>
          <w:szCs w:val="24"/>
        </w:rPr>
        <w:t xml:space="preserve">dienestā, </w:t>
      </w:r>
      <w:r w:rsidR="0004212B">
        <w:rPr>
          <w:rFonts w:ascii="TimesNewRomanPSMT" w:hAnsi="TimesNewRomanPSMT" w:cs="TimesNewRomanPSMT"/>
          <w:szCs w:val="24"/>
        </w:rPr>
        <w:t>tostarp</w:t>
      </w:r>
      <w:r>
        <w:rPr>
          <w:rFonts w:ascii="TimesNewRomanPSMT" w:hAnsi="TimesNewRomanPSMT" w:cs="TimesNewRomanPSMT"/>
          <w:szCs w:val="24"/>
        </w:rPr>
        <w:t xml:space="preserve"> </w:t>
      </w:r>
      <w:r w:rsidR="00CD10DD">
        <w:rPr>
          <w:rFonts w:ascii="TimesNewRomanPSMT" w:hAnsi="TimesNewRomanPSMT" w:cs="TimesNewRomanPSMT"/>
          <w:szCs w:val="24"/>
        </w:rPr>
        <w:t>Z</w:t>
      </w:r>
      <w:r w:rsidR="00DD78CD">
        <w:rPr>
          <w:rFonts w:ascii="TimesNewRomanPSMT" w:hAnsi="TimesNewRomanPSMT" w:cs="TimesNewRomanPSMT"/>
          <w:szCs w:val="24"/>
        </w:rPr>
        <w:t>emessardzē</w:t>
      </w:r>
      <w:r w:rsidR="00D62BCB">
        <w:rPr>
          <w:rFonts w:ascii="TimesNewRomanPSMT" w:hAnsi="TimesNewRomanPSMT" w:cs="TimesNewRomanPSMT"/>
          <w:szCs w:val="24"/>
        </w:rPr>
        <w:t xml:space="preserve">. Līdz ar to valsts var </w:t>
      </w:r>
      <w:r>
        <w:rPr>
          <w:rFonts w:ascii="TimesNewRomanPSMT" w:hAnsi="TimesNewRomanPSMT" w:cs="TimesNewRomanPSMT"/>
          <w:szCs w:val="24"/>
        </w:rPr>
        <w:t>izvirz</w:t>
      </w:r>
      <w:r w:rsidR="00D62BCB">
        <w:rPr>
          <w:rFonts w:ascii="TimesNewRomanPSMT" w:hAnsi="TimesNewRomanPSMT" w:cs="TimesNewRomanPSMT"/>
          <w:szCs w:val="24"/>
        </w:rPr>
        <w:t>īt</w:t>
      </w:r>
      <w:r>
        <w:rPr>
          <w:rFonts w:ascii="TimesNewRomanPSMT" w:hAnsi="TimesNewRomanPSMT" w:cs="TimesNewRomanPSMT"/>
          <w:szCs w:val="24"/>
        </w:rPr>
        <w:t xml:space="preserve"> paaugstinātas prasības pret personām saistībā </w:t>
      </w:r>
      <w:r w:rsidR="00D00640">
        <w:rPr>
          <w:rFonts w:ascii="TimesNewRomanPSMT" w:hAnsi="TimesNewRomanPSMT" w:cs="TimesNewRomanPSMT"/>
          <w:szCs w:val="24"/>
        </w:rPr>
        <w:t>ar lojalitāti pret valsti</w:t>
      </w:r>
      <w:r w:rsidR="00D62BCB">
        <w:rPr>
          <w:rFonts w:ascii="TimesNewRomanPSMT" w:hAnsi="TimesNewRomanPSMT" w:cs="TimesNewRomanPSMT"/>
          <w:szCs w:val="24"/>
        </w:rPr>
        <w:t xml:space="preserve"> un</w:t>
      </w:r>
      <w:r>
        <w:rPr>
          <w:rFonts w:ascii="TimesNewRomanPSMT" w:hAnsi="TimesNewRomanPSMT" w:cs="TimesNewRomanPSMT"/>
          <w:szCs w:val="24"/>
        </w:rPr>
        <w:t xml:space="preserve"> </w:t>
      </w:r>
      <w:r w:rsidR="00BE5D41">
        <w:rPr>
          <w:rFonts w:ascii="TimesNewRomanPSMT" w:hAnsi="TimesNewRomanPSMT" w:cs="TimesNewRomanPSMT"/>
          <w:szCs w:val="24"/>
        </w:rPr>
        <w:t>citiem personību raksturojošiem kritērijiem</w:t>
      </w:r>
      <w:r>
        <w:rPr>
          <w:rFonts w:ascii="TimesNewRomanPSMT" w:hAnsi="TimesNewRomanPSMT" w:cs="TimesNewRomanPSMT"/>
          <w:szCs w:val="24"/>
        </w:rPr>
        <w:t xml:space="preserve"> </w:t>
      </w:r>
      <w:r w:rsidR="00BE5D41">
        <w:rPr>
          <w:rFonts w:ascii="TimesNewRomanPSMT" w:hAnsi="TimesNewRomanPSMT" w:cs="TimesNewRomanPSMT"/>
          <w:szCs w:val="24"/>
        </w:rPr>
        <w:t>(</w:t>
      </w:r>
      <w:r w:rsidR="00131276">
        <w:rPr>
          <w:rFonts w:ascii="TimesNewRomanPSMT" w:hAnsi="TimesNewRomanPSMT" w:cs="TimesNewRomanPSMT"/>
          <w:szCs w:val="24"/>
        </w:rPr>
        <w:t xml:space="preserve">tostarp noziedzīgu nodarījumu </w:t>
      </w:r>
      <w:r w:rsidR="0004212B">
        <w:rPr>
          <w:rFonts w:ascii="TimesNewRomanPSMT" w:hAnsi="TimesNewRomanPSMT" w:cs="TimesNewRomanPSMT"/>
          <w:szCs w:val="24"/>
        </w:rPr>
        <w:t>izdarīšanu</w:t>
      </w:r>
      <w:r w:rsidR="00131276">
        <w:rPr>
          <w:rFonts w:ascii="TimesNewRomanPSMT" w:hAnsi="TimesNewRomanPSMT" w:cs="TimesNewRomanPSMT"/>
          <w:szCs w:val="24"/>
        </w:rPr>
        <w:t xml:space="preserve"> </w:t>
      </w:r>
      <w:r>
        <w:rPr>
          <w:rFonts w:ascii="TimesNewRomanPSMT" w:hAnsi="TimesNewRomanPSMT" w:cs="TimesNewRomanPSMT"/>
          <w:szCs w:val="24"/>
        </w:rPr>
        <w:t>u</w:t>
      </w:r>
      <w:r w:rsidR="00D00640">
        <w:rPr>
          <w:rFonts w:ascii="TimesNewRomanPSMT" w:hAnsi="TimesNewRomanPSMT" w:cs="TimesNewRomanPSMT"/>
          <w:szCs w:val="24"/>
        </w:rPr>
        <w:t>. </w:t>
      </w:r>
      <w:r>
        <w:rPr>
          <w:rFonts w:ascii="TimesNewRomanPSMT" w:hAnsi="TimesNewRomanPSMT" w:cs="TimesNewRomanPSMT"/>
          <w:szCs w:val="24"/>
        </w:rPr>
        <w:t>tml.</w:t>
      </w:r>
      <w:r w:rsidR="00BE5D41">
        <w:rPr>
          <w:rFonts w:ascii="TimesNewRomanPSMT" w:hAnsi="TimesNewRomanPSMT" w:cs="TimesNewRomanPSMT"/>
          <w:szCs w:val="24"/>
        </w:rPr>
        <w:t>)</w:t>
      </w:r>
      <w:r>
        <w:rPr>
          <w:rFonts w:ascii="TimesNewRomanPSMT" w:hAnsi="TimesNewRomanPSMT" w:cs="TimesNewRomanPSMT"/>
          <w:szCs w:val="24"/>
        </w:rPr>
        <w:t>, tā kā šāds dienests</w:t>
      </w:r>
      <w:r w:rsidR="007A2342">
        <w:rPr>
          <w:rFonts w:ascii="TimesNewRomanPSMT" w:hAnsi="TimesNewRomanPSMT" w:cs="TimesNewRomanPSMT"/>
          <w:szCs w:val="24"/>
        </w:rPr>
        <w:t xml:space="preserve">, kā </w:t>
      </w:r>
      <w:r w:rsidR="00D62BCB">
        <w:rPr>
          <w:rFonts w:ascii="TimesNewRomanPSMT" w:hAnsi="TimesNewRomanPSMT" w:cs="TimesNewRomanPSMT"/>
          <w:szCs w:val="24"/>
        </w:rPr>
        <w:t xml:space="preserve">jau </w:t>
      </w:r>
      <w:r w:rsidR="007A2342">
        <w:rPr>
          <w:rFonts w:ascii="TimesNewRomanPSMT" w:hAnsi="TimesNewRomanPSMT" w:cs="TimesNewRomanPSMT"/>
          <w:szCs w:val="24"/>
        </w:rPr>
        <w:t>minēts,</w:t>
      </w:r>
      <w:r>
        <w:rPr>
          <w:rFonts w:ascii="TimesNewRomanPSMT" w:hAnsi="TimesNewRomanPSMT" w:cs="TimesNewRomanPSMT"/>
          <w:szCs w:val="24"/>
        </w:rPr>
        <w:t xml:space="preserve"> saistīts ar valstij būtiskas funkcijas – valsts aizsardzība – </w:t>
      </w:r>
      <w:r w:rsidR="00E251AD">
        <w:rPr>
          <w:rFonts w:ascii="TimesNewRomanPSMT" w:hAnsi="TimesNewRomanPSMT" w:cs="TimesNewRomanPSMT"/>
          <w:szCs w:val="24"/>
        </w:rPr>
        <w:t>nodrošināšanu</w:t>
      </w:r>
      <w:r>
        <w:rPr>
          <w:rFonts w:ascii="TimesNewRomanPSMT" w:hAnsi="TimesNewRomanPSMT" w:cs="TimesNewRomanPSMT"/>
          <w:szCs w:val="24"/>
        </w:rPr>
        <w:t>.</w:t>
      </w:r>
      <w:r w:rsidR="00FC0D31">
        <w:rPr>
          <w:rFonts w:ascii="TimesNewRomanPSMT" w:hAnsi="TimesNewRomanPSMT" w:cs="TimesNewRomanPSMT"/>
          <w:szCs w:val="24"/>
        </w:rPr>
        <w:t xml:space="preserve"> </w:t>
      </w:r>
      <w:r w:rsidR="00D62BCB">
        <w:rPr>
          <w:rFonts w:ascii="TimesNewRomanPSMT" w:hAnsi="TimesNewRomanPSMT" w:cs="TimesNewRomanPSMT"/>
          <w:szCs w:val="24"/>
        </w:rPr>
        <w:t xml:space="preserve">Vienlaikus jāņem vērā, ka šādām </w:t>
      </w:r>
      <w:r w:rsidR="003637D8">
        <w:rPr>
          <w:rFonts w:ascii="TimesNewRomanPSMT" w:hAnsi="TimesNewRomanPSMT" w:cs="TimesNewRomanPSMT"/>
          <w:szCs w:val="24"/>
        </w:rPr>
        <w:t xml:space="preserve">prasībām </w:t>
      </w:r>
      <w:r w:rsidR="003E00E3">
        <w:rPr>
          <w:rFonts w:ascii="TimesNewRomanPSMT" w:hAnsi="TimesNewRomanPSMT" w:cs="TimesNewRomanPSMT"/>
          <w:szCs w:val="24"/>
        </w:rPr>
        <w:t xml:space="preserve">ir jābūt </w:t>
      </w:r>
      <w:r w:rsidR="006F618A">
        <w:rPr>
          <w:rFonts w:ascii="TimesNewRomanPSMT" w:hAnsi="TimesNewRomanPSMT" w:cs="TimesNewRomanPSMT"/>
          <w:szCs w:val="24"/>
        </w:rPr>
        <w:t>formulē</w:t>
      </w:r>
      <w:r w:rsidR="003E00E3">
        <w:rPr>
          <w:rFonts w:ascii="TimesNewRomanPSMT" w:hAnsi="TimesNewRomanPSMT" w:cs="TimesNewRomanPSMT"/>
          <w:szCs w:val="24"/>
        </w:rPr>
        <w:t>tām</w:t>
      </w:r>
      <w:r w:rsidR="006F618A">
        <w:rPr>
          <w:rFonts w:ascii="TimesNewRomanPSMT" w:hAnsi="TimesNewRomanPSMT" w:cs="TimesNewRomanPSMT"/>
          <w:szCs w:val="24"/>
        </w:rPr>
        <w:t xml:space="preserve"> </w:t>
      </w:r>
      <w:r w:rsidR="00D62BCB">
        <w:rPr>
          <w:rFonts w:ascii="TimesNewRomanPSMT" w:hAnsi="TimesNewRomanPSMT" w:cs="TimesNewRomanPSMT"/>
          <w:szCs w:val="24"/>
        </w:rPr>
        <w:t xml:space="preserve">pietiekami </w:t>
      </w:r>
      <w:r w:rsidR="006F618A">
        <w:rPr>
          <w:rFonts w:ascii="TimesNewRomanPSMT" w:hAnsi="TimesNewRomanPSMT" w:cs="TimesNewRomanPSMT"/>
          <w:szCs w:val="24"/>
        </w:rPr>
        <w:t>skaidri. Īpaši augsts tiesību normu skaidrības līmenis attiecinām</w:t>
      </w:r>
      <w:r w:rsidR="003E00E3">
        <w:rPr>
          <w:rFonts w:ascii="TimesNewRomanPSMT" w:hAnsi="TimesNewRomanPSMT" w:cs="TimesNewRomanPSMT"/>
          <w:szCs w:val="24"/>
        </w:rPr>
        <w:t>s</w:t>
      </w:r>
      <w:r w:rsidR="006F618A">
        <w:rPr>
          <w:rFonts w:ascii="TimesNewRomanPSMT" w:hAnsi="TimesNewRomanPSMT" w:cs="TimesNewRomanPSMT"/>
          <w:szCs w:val="24"/>
        </w:rPr>
        <w:t xml:space="preserve"> uz tiesību normām, kas ierobežo personas tiesības</w:t>
      </w:r>
      <w:r w:rsidR="00D62BCB">
        <w:rPr>
          <w:rFonts w:ascii="TimesNewRomanPSMT" w:hAnsi="TimesNewRomanPSMT" w:cs="TimesNewRomanPSMT"/>
          <w:szCs w:val="24"/>
        </w:rPr>
        <w:t xml:space="preserve"> atrasties dienestā</w:t>
      </w:r>
      <w:r w:rsidR="00BE5D41">
        <w:rPr>
          <w:rFonts w:ascii="TimesNewRomanPSMT" w:hAnsi="TimesNewRomanPSMT" w:cs="TimesNewRomanPSMT"/>
          <w:szCs w:val="24"/>
        </w:rPr>
        <w:t>, jo tā</w:t>
      </w:r>
      <w:r w:rsidR="007357EB">
        <w:rPr>
          <w:rFonts w:ascii="TimesNewRomanPSMT" w:hAnsi="TimesNewRomanPSMT" w:cs="TimesNewRomanPSMT"/>
          <w:szCs w:val="24"/>
        </w:rPr>
        <w:t>s</w:t>
      </w:r>
      <w:r w:rsidR="00BE5D41">
        <w:rPr>
          <w:rFonts w:ascii="TimesNewRomanPSMT" w:hAnsi="TimesNewRomanPSMT" w:cs="TimesNewRomanPSMT"/>
          <w:szCs w:val="24"/>
        </w:rPr>
        <w:t xml:space="preserve"> ir personai nelabvēlīga</w:t>
      </w:r>
      <w:r w:rsidR="007357EB">
        <w:rPr>
          <w:rFonts w:ascii="TimesNewRomanPSMT" w:hAnsi="TimesNewRomanPSMT" w:cs="TimesNewRomanPSMT"/>
          <w:szCs w:val="24"/>
        </w:rPr>
        <w:t>s</w:t>
      </w:r>
      <w:r w:rsidR="006F618A">
        <w:rPr>
          <w:rFonts w:ascii="TimesNewRomanPSMT" w:hAnsi="TimesNewRomanPSMT" w:cs="TimesNewRomanPSMT"/>
          <w:szCs w:val="24"/>
        </w:rPr>
        <w:t xml:space="preserve">. Ja šī prasība nav izpildīta, tad </w:t>
      </w:r>
      <w:r w:rsidR="00D62BCB">
        <w:rPr>
          <w:rFonts w:ascii="TimesNewRomanPSMT" w:hAnsi="TimesNewRomanPSMT" w:cs="TimesNewRomanPSMT"/>
          <w:szCs w:val="24"/>
        </w:rPr>
        <w:t xml:space="preserve">atzīstams, ka </w:t>
      </w:r>
      <w:r w:rsidR="006F618A">
        <w:rPr>
          <w:rFonts w:ascii="TimesNewRomanPSMT" w:hAnsi="TimesNewRomanPSMT" w:cs="TimesNewRomanPSMT"/>
          <w:szCs w:val="24"/>
        </w:rPr>
        <w:t xml:space="preserve">ierobežojums </w:t>
      </w:r>
      <w:r w:rsidR="003E00E3">
        <w:rPr>
          <w:rFonts w:ascii="TimesNewRomanPSMT" w:hAnsi="TimesNewRomanPSMT" w:cs="TimesNewRomanPSMT"/>
          <w:szCs w:val="24"/>
        </w:rPr>
        <w:t xml:space="preserve">nav </w:t>
      </w:r>
      <w:r w:rsidR="00D62BCB">
        <w:rPr>
          <w:rFonts w:ascii="TimesNewRomanPSMT" w:hAnsi="TimesNewRomanPSMT" w:cs="TimesNewRomanPSMT"/>
          <w:szCs w:val="24"/>
        </w:rPr>
        <w:t>noteikts</w:t>
      </w:r>
      <w:r w:rsidR="003E00E3">
        <w:rPr>
          <w:rFonts w:ascii="TimesNewRomanPSMT" w:hAnsi="TimesNewRomanPSMT" w:cs="TimesNewRomanPSMT"/>
          <w:szCs w:val="24"/>
        </w:rPr>
        <w:t xml:space="preserve"> ar pienācīgā kārtā izstrādātu tiesību normu.</w:t>
      </w:r>
    </w:p>
    <w:p w14:paraId="64EBE9BC" w14:textId="77777777" w:rsidR="00422DD4" w:rsidRDefault="00422DD4" w:rsidP="00BA679C">
      <w:pPr>
        <w:autoSpaceDE w:val="0"/>
        <w:autoSpaceDN w:val="0"/>
        <w:adjustRightInd w:val="0"/>
        <w:spacing w:after="0" w:line="276" w:lineRule="auto"/>
        <w:ind w:firstLine="567"/>
        <w:jc w:val="both"/>
      </w:pPr>
    </w:p>
    <w:p w14:paraId="26607358" w14:textId="3A060B89" w:rsidR="00422DD4" w:rsidRDefault="00422DD4" w:rsidP="00BA679C">
      <w:pPr>
        <w:autoSpaceDE w:val="0"/>
        <w:autoSpaceDN w:val="0"/>
        <w:adjustRightInd w:val="0"/>
        <w:spacing w:after="0" w:line="276" w:lineRule="auto"/>
        <w:ind w:firstLine="567"/>
        <w:jc w:val="both"/>
        <w:rPr>
          <w:rFonts w:ascii="TimesNewRomanPSMT" w:hAnsi="TimesNewRomanPSMT" w:cs="TimesNewRomanPSMT"/>
          <w:szCs w:val="24"/>
        </w:rPr>
      </w:pPr>
      <w:r>
        <w:t xml:space="preserve">[7] </w:t>
      </w:r>
      <w:r w:rsidR="000F363F">
        <w:t>Pārsūdzētā l</w:t>
      </w:r>
      <w:r w:rsidR="006F618A">
        <w:t xml:space="preserve">ēmuma pieņemšanas laikā Zemessardzes likuma </w:t>
      </w:r>
      <w:proofErr w:type="gramStart"/>
      <w:r w:rsidR="006F3963">
        <w:t>14.panta</w:t>
      </w:r>
      <w:proofErr w:type="gramEnd"/>
      <w:r w:rsidR="006F3963">
        <w:t xml:space="preserve"> ceturtās daļas 3.punkts</w:t>
      </w:r>
      <w:r w:rsidR="006F618A">
        <w:t xml:space="preserve"> </w:t>
      </w:r>
      <w:r w:rsidR="00345D40">
        <w:t>bija izteikts redakcijā, saskaņā ar kuru</w:t>
      </w:r>
      <w:r w:rsidR="000E7B78">
        <w:t xml:space="preserve"> </w:t>
      </w:r>
      <w:r w:rsidR="00345D40">
        <w:t>par zemessargu nevar būt persona,</w:t>
      </w:r>
      <w:r w:rsidR="000E7B78">
        <w:t xml:space="preserve"> attiecībā uz </w:t>
      </w:r>
      <w:r w:rsidR="00345D40">
        <w:t>kuru</w:t>
      </w:r>
      <w:r w:rsidR="000E7B78">
        <w:t xml:space="preserve"> </w:t>
      </w:r>
      <w:r w:rsidR="000E7B78">
        <w:rPr>
          <w:rFonts w:ascii="TimesNewRomanPSMT" w:hAnsi="TimesNewRomanPSMT" w:cs="TimesNewRomanPSMT"/>
          <w:szCs w:val="24"/>
        </w:rPr>
        <w:t>ir stājies spēkā notiesājošs tiesas spriedums.</w:t>
      </w:r>
      <w:r w:rsidR="00EE1BCB">
        <w:rPr>
          <w:rFonts w:ascii="TimesNewRomanPSMT" w:hAnsi="TimesNewRomanPSMT" w:cs="TimesNewRomanPSMT"/>
          <w:szCs w:val="24"/>
        </w:rPr>
        <w:t xml:space="preserve"> </w:t>
      </w:r>
      <w:r w:rsidR="006071E8">
        <w:rPr>
          <w:rFonts w:ascii="TimesNewRomanPSMT" w:hAnsi="TimesNewRomanPSMT" w:cs="TimesNewRomanPSMT"/>
          <w:szCs w:val="24"/>
        </w:rPr>
        <w:t>Tiesību norma neietvēra</w:t>
      </w:r>
      <w:r w:rsidR="00B83153">
        <w:rPr>
          <w:rFonts w:ascii="TimesNewRomanPSMT" w:hAnsi="TimesNewRomanPSMT" w:cs="TimesNewRomanPSMT"/>
          <w:szCs w:val="24"/>
        </w:rPr>
        <w:t xml:space="preserve"> norādi par </w:t>
      </w:r>
      <w:r w:rsidR="006071E8">
        <w:rPr>
          <w:rFonts w:ascii="TimesNewRomanPSMT" w:hAnsi="TimesNewRomanPSMT" w:cs="TimesNewRomanPSMT"/>
          <w:szCs w:val="24"/>
        </w:rPr>
        <w:t>šāda ierobežojuma darbību laikā, tostarp, vai ierobežojums</w:t>
      </w:r>
      <w:r w:rsidR="00B56A68">
        <w:rPr>
          <w:rFonts w:ascii="TimesNewRomanPSMT" w:hAnsi="TimesNewRomanPSMT" w:cs="TimesNewRomanPSMT"/>
          <w:szCs w:val="24"/>
        </w:rPr>
        <w:t xml:space="preserve"> </w:t>
      </w:r>
      <w:r w:rsidR="006071E8">
        <w:rPr>
          <w:rFonts w:ascii="TimesNewRomanPSMT" w:hAnsi="TimesNewRomanPSMT" w:cs="TimesNewRomanPSMT"/>
          <w:szCs w:val="24"/>
        </w:rPr>
        <w:t>saglab</w:t>
      </w:r>
      <w:r w:rsidR="002E3851">
        <w:rPr>
          <w:rFonts w:ascii="TimesNewRomanPSMT" w:hAnsi="TimesNewRomanPSMT" w:cs="TimesNewRomanPSMT"/>
          <w:szCs w:val="24"/>
        </w:rPr>
        <w:t>ājas arī pēc sodāmības dzēšanas</w:t>
      </w:r>
      <w:r w:rsidR="00345D40">
        <w:rPr>
          <w:rFonts w:ascii="TimesNewRomanPSMT" w:hAnsi="TimesNewRomanPSMT" w:cs="TimesNewRomanPSMT"/>
          <w:szCs w:val="24"/>
        </w:rPr>
        <w:t xml:space="preserve">. Šādu precizējošu norādi par sodāmības dzēšanas neņemšanu vērā likumdevējs normā ietvēra ar </w:t>
      </w:r>
      <w:r w:rsidR="002E3851">
        <w:rPr>
          <w:rFonts w:ascii="TimesNewRomanPSMT" w:hAnsi="TimesNewRomanPSMT" w:cs="TimesNewRomanPSMT"/>
          <w:szCs w:val="24"/>
        </w:rPr>
        <w:t>normas grozījum</w:t>
      </w:r>
      <w:r w:rsidR="00345D40">
        <w:rPr>
          <w:rFonts w:ascii="TimesNewRomanPSMT" w:hAnsi="TimesNewRomanPSMT" w:cs="TimesNewRomanPSMT"/>
          <w:szCs w:val="24"/>
        </w:rPr>
        <w:t>iem</w:t>
      </w:r>
      <w:r w:rsidR="00BF2923">
        <w:rPr>
          <w:rFonts w:ascii="TimesNewRomanPSMT" w:hAnsi="TimesNewRomanPSMT" w:cs="TimesNewRomanPSMT"/>
          <w:szCs w:val="24"/>
        </w:rPr>
        <w:t xml:space="preserve"> </w:t>
      </w:r>
      <w:proofErr w:type="gramStart"/>
      <w:r w:rsidR="00BF2923">
        <w:rPr>
          <w:rFonts w:ascii="TimesNewRomanPSMT" w:hAnsi="TimesNewRomanPSMT" w:cs="TimesNewRomanPSMT"/>
          <w:szCs w:val="24"/>
        </w:rPr>
        <w:t>2017.gad</w:t>
      </w:r>
      <w:r w:rsidR="00345D40">
        <w:rPr>
          <w:rFonts w:ascii="TimesNewRomanPSMT" w:hAnsi="TimesNewRomanPSMT" w:cs="TimesNewRomanPSMT"/>
          <w:szCs w:val="24"/>
        </w:rPr>
        <w:t>a</w:t>
      </w:r>
      <w:proofErr w:type="gramEnd"/>
      <w:r w:rsidR="00345D40">
        <w:rPr>
          <w:rFonts w:ascii="TimesNewRomanPSMT" w:hAnsi="TimesNewRomanPSMT" w:cs="TimesNewRomanPSMT"/>
          <w:szCs w:val="24"/>
        </w:rPr>
        <w:t xml:space="preserve"> 22.jūnijā.</w:t>
      </w:r>
    </w:p>
    <w:p w14:paraId="490D9D0F" w14:textId="03320B5E" w:rsidR="00F3391C" w:rsidRDefault="006071E8" w:rsidP="00BA679C">
      <w:pPr>
        <w:autoSpaceDE w:val="0"/>
        <w:autoSpaceDN w:val="0"/>
        <w:adjustRightInd w:val="0"/>
        <w:spacing w:after="0" w:line="276" w:lineRule="auto"/>
        <w:ind w:firstLine="567"/>
        <w:jc w:val="both"/>
        <w:rPr>
          <w:rFonts w:ascii="TimesNewRomanPSMT" w:hAnsi="TimesNewRomanPSMT" w:cs="TimesNewRomanPSMT"/>
          <w:szCs w:val="24"/>
        </w:rPr>
      </w:pPr>
      <w:r>
        <w:rPr>
          <w:rFonts w:ascii="TimesNewRomanPSMT" w:hAnsi="TimesNewRomanPSMT" w:cs="TimesNewRomanPSMT"/>
          <w:szCs w:val="24"/>
        </w:rPr>
        <w:t>Tādējādi tiesību norma</w:t>
      </w:r>
      <w:r w:rsidR="001830EC">
        <w:rPr>
          <w:rFonts w:ascii="TimesNewRomanPSMT" w:hAnsi="TimesNewRomanPSMT" w:cs="TimesNewRomanPSMT"/>
          <w:szCs w:val="24"/>
        </w:rPr>
        <w:t>s</w:t>
      </w:r>
      <w:r>
        <w:rPr>
          <w:rFonts w:ascii="TimesNewRomanPSMT" w:hAnsi="TimesNewRomanPSMT" w:cs="TimesNewRomanPSMT"/>
          <w:szCs w:val="24"/>
        </w:rPr>
        <w:t xml:space="preserve"> </w:t>
      </w:r>
      <w:r w:rsidR="00651E86">
        <w:rPr>
          <w:rFonts w:ascii="TimesNewRomanPSMT" w:hAnsi="TimesNewRomanPSMT" w:cs="TimesNewRomanPSMT"/>
          <w:szCs w:val="24"/>
        </w:rPr>
        <w:t>gramatiska</w:t>
      </w:r>
      <w:r w:rsidR="0036504D">
        <w:rPr>
          <w:rFonts w:ascii="TimesNewRomanPSMT" w:hAnsi="TimesNewRomanPSMT" w:cs="TimesNewRomanPSMT"/>
          <w:szCs w:val="24"/>
        </w:rPr>
        <w:t>is tvērums un, kā to saredz arī atbildētāj</w:t>
      </w:r>
      <w:r w:rsidR="00345D40">
        <w:rPr>
          <w:rFonts w:ascii="TimesNewRomanPSMT" w:hAnsi="TimesNewRomanPSMT" w:cs="TimesNewRomanPSMT"/>
          <w:szCs w:val="24"/>
        </w:rPr>
        <w:t>a</w:t>
      </w:r>
      <w:r w:rsidR="0036504D">
        <w:rPr>
          <w:rFonts w:ascii="TimesNewRomanPSMT" w:hAnsi="TimesNewRomanPSMT" w:cs="TimesNewRomanPSMT"/>
          <w:szCs w:val="24"/>
        </w:rPr>
        <w:t xml:space="preserve">, </w:t>
      </w:r>
      <w:r w:rsidR="001243CF">
        <w:rPr>
          <w:rFonts w:ascii="TimesNewRomanPSMT" w:hAnsi="TimesNewRomanPSMT" w:cs="TimesNewRomanPSMT"/>
          <w:szCs w:val="24"/>
        </w:rPr>
        <w:t xml:space="preserve">pirmšķietami </w:t>
      </w:r>
      <w:r w:rsidR="00B1270D">
        <w:rPr>
          <w:rFonts w:ascii="TimesNewRomanPSMT" w:hAnsi="TimesNewRomanPSMT" w:cs="TimesNewRomanPSMT"/>
          <w:szCs w:val="24"/>
        </w:rPr>
        <w:t xml:space="preserve">liek domāt, ka tiesību norma paredz tādu ierobežojumu, kas ir </w:t>
      </w:r>
      <w:proofErr w:type="gramStart"/>
      <w:r w:rsidR="00B1270D">
        <w:rPr>
          <w:rFonts w:ascii="TimesNewRomanPSMT" w:hAnsi="TimesNewRomanPSMT" w:cs="TimesNewRomanPSMT"/>
          <w:szCs w:val="24"/>
        </w:rPr>
        <w:t xml:space="preserve">piemērojams </w:t>
      </w:r>
      <w:r w:rsidR="00F3391C">
        <w:rPr>
          <w:rFonts w:ascii="TimesNewRomanPSMT" w:hAnsi="TimesNewRomanPSMT" w:cs="TimesNewRomanPSMT"/>
          <w:szCs w:val="24"/>
        </w:rPr>
        <w:t xml:space="preserve">neierobežotu laiku </w:t>
      </w:r>
      <w:r w:rsidR="00B1270D">
        <w:rPr>
          <w:rFonts w:ascii="TimesNewRomanPSMT" w:hAnsi="TimesNewRomanPSMT" w:cs="TimesNewRomanPSMT"/>
          <w:szCs w:val="24"/>
        </w:rPr>
        <w:t>no notiesājoša tiesas sprieduma spēkā stāšanās</w:t>
      </w:r>
      <w:r w:rsidR="00F3391C">
        <w:rPr>
          <w:rFonts w:ascii="TimesNewRomanPSMT" w:hAnsi="TimesNewRomanPSMT" w:cs="TimesNewRomanPSMT"/>
          <w:szCs w:val="24"/>
        </w:rPr>
        <w:t xml:space="preserve"> brīža</w:t>
      </w:r>
      <w:proofErr w:type="gramEnd"/>
      <w:r w:rsidR="00393D44">
        <w:rPr>
          <w:rFonts w:ascii="TimesNewRomanPSMT" w:hAnsi="TimesNewRomanPSMT" w:cs="TimesNewRomanPSMT"/>
          <w:szCs w:val="24"/>
        </w:rPr>
        <w:t xml:space="preserve">. </w:t>
      </w:r>
      <w:r w:rsidR="00F3391C">
        <w:rPr>
          <w:rFonts w:ascii="TimesNewRomanPSMT" w:hAnsi="TimesNewRomanPSMT" w:cs="TimesNewRomanPSMT"/>
          <w:szCs w:val="24"/>
        </w:rPr>
        <w:t>Tas nozīmētu, ka</w:t>
      </w:r>
      <w:r w:rsidR="00393D44">
        <w:rPr>
          <w:rFonts w:ascii="TimesNewRomanPSMT" w:hAnsi="TimesNewRomanPSMT" w:cs="TimesNewRomanPSMT"/>
          <w:szCs w:val="24"/>
        </w:rPr>
        <w:t xml:space="preserve"> ierobežojums ir spēkā, ja jebkad </w:t>
      </w:r>
      <w:r w:rsidR="000A59D3">
        <w:rPr>
          <w:rFonts w:ascii="TimesNewRomanPSMT" w:hAnsi="TimesNewRomanPSMT" w:cs="TimesNewRomanPSMT"/>
          <w:szCs w:val="24"/>
        </w:rPr>
        <w:t>attiecībā uz</w:t>
      </w:r>
      <w:r w:rsidR="00393D44">
        <w:rPr>
          <w:rFonts w:ascii="TimesNewRomanPSMT" w:hAnsi="TimesNewRomanPSMT" w:cs="TimesNewRomanPSMT"/>
          <w:szCs w:val="24"/>
        </w:rPr>
        <w:t xml:space="preserve"> personu ir bijis pieņemts notiesājošs tiesas spriedums.</w:t>
      </w:r>
      <w:r w:rsidR="00BA679C">
        <w:rPr>
          <w:rFonts w:ascii="TimesNewRomanPSMT" w:hAnsi="TimesNewRomanPSMT" w:cs="TimesNewRomanPSMT"/>
          <w:szCs w:val="24"/>
        </w:rPr>
        <w:t xml:space="preserve"> </w:t>
      </w:r>
    </w:p>
    <w:p w14:paraId="10A08A72" w14:textId="649BD37F" w:rsidR="00BA679C" w:rsidRPr="00BA679C" w:rsidRDefault="00BA679C" w:rsidP="00BA679C">
      <w:pPr>
        <w:autoSpaceDE w:val="0"/>
        <w:autoSpaceDN w:val="0"/>
        <w:adjustRightInd w:val="0"/>
        <w:spacing w:after="0" w:line="276" w:lineRule="auto"/>
        <w:ind w:firstLine="567"/>
        <w:jc w:val="both"/>
        <w:rPr>
          <w:rFonts w:ascii="TimesNewRomanPSMT" w:hAnsi="TimesNewRomanPSMT" w:cs="TimesNewRomanPSMT"/>
          <w:szCs w:val="24"/>
        </w:rPr>
      </w:pPr>
      <w:r>
        <w:rPr>
          <w:rFonts w:ascii="TimesNewRomanPSMT" w:hAnsi="TimesNewRomanPSMT" w:cs="TimesNewRomanPSMT"/>
          <w:szCs w:val="24"/>
        </w:rPr>
        <w:t>Tomēr</w:t>
      </w:r>
      <w:r w:rsidR="00345D40">
        <w:rPr>
          <w:rFonts w:ascii="TimesNewRomanPSMT" w:hAnsi="TimesNewRomanPSMT" w:cs="TimesNewRomanPSMT"/>
          <w:szCs w:val="24"/>
        </w:rPr>
        <w:t>, Senāta ieskatā,</w:t>
      </w:r>
      <w:r>
        <w:rPr>
          <w:rFonts w:ascii="TimesNewRomanPSMT" w:hAnsi="TimesNewRomanPSMT" w:cs="TimesNewRomanPSMT"/>
          <w:szCs w:val="24"/>
        </w:rPr>
        <w:t xml:space="preserve"> no normas gramatiskā </w:t>
      </w:r>
      <w:r w:rsidR="002C241B">
        <w:rPr>
          <w:rFonts w:ascii="TimesNewRomanPSMT" w:hAnsi="TimesNewRomanPSMT" w:cs="TimesNewRomanPSMT"/>
          <w:szCs w:val="24"/>
        </w:rPr>
        <w:t>tvēruma</w:t>
      </w:r>
      <w:r>
        <w:rPr>
          <w:rFonts w:ascii="TimesNewRomanPSMT" w:hAnsi="TimesNewRomanPSMT" w:cs="TimesNewRomanPSMT"/>
          <w:szCs w:val="24"/>
        </w:rPr>
        <w:t xml:space="preserve"> nav iespējams izdarīt nepārprotamu secinājumu par </w:t>
      </w:r>
      <w:r w:rsidR="002E7C56">
        <w:rPr>
          <w:rFonts w:ascii="TimesNewRomanPSMT" w:hAnsi="TimesNewRomanPSMT" w:cs="TimesNewRomanPSMT"/>
          <w:szCs w:val="24"/>
        </w:rPr>
        <w:t xml:space="preserve">normas </w:t>
      </w:r>
      <w:r w:rsidR="00345D40">
        <w:rPr>
          <w:rFonts w:ascii="TimesNewRomanPSMT" w:hAnsi="TimesNewRomanPSMT" w:cs="TimesNewRomanPSMT"/>
          <w:szCs w:val="24"/>
        </w:rPr>
        <w:t xml:space="preserve">patieso </w:t>
      </w:r>
      <w:r w:rsidR="002E7C56">
        <w:rPr>
          <w:rFonts w:ascii="TimesNewRomanPSMT" w:hAnsi="TimesNewRomanPSMT" w:cs="TimesNewRomanPSMT"/>
          <w:szCs w:val="24"/>
        </w:rPr>
        <w:t>saturu.</w:t>
      </w:r>
    </w:p>
    <w:p w14:paraId="4E2BA387" w14:textId="59C70AEB" w:rsidR="00F3391C" w:rsidRDefault="00F3391C" w:rsidP="00F93094">
      <w:pPr>
        <w:autoSpaceDE w:val="0"/>
        <w:autoSpaceDN w:val="0"/>
        <w:adjustRightInd w:val="0"/>
        <w:spacing w:after="0" w:line="276" w:lineRule="auto"/>
        <w:ind w:firstLine="567"/>
        <w:jc w:val="both"/>
      </w:pPr>
      <w:r>
        <w:t xml:space="preserve">Pirmkārt, </w:t>
      </w:r>
      <w:r w:rsidR="00345D40">
        <w:t>tiesību normas nav piemērojamas izolēti</w:t>
      </w:r>
      <w:r>
        <w:t xml:space="preserve"> </w:t>
      </w:r>
      <w:r w:rsidR="00296D04">
        <w:t xml:space="preserve">no </w:t>
      </w:r>
      <w:r>
        <w:t>pārējās tiesību sistēmas. Līdz ar to, ja vien normatīvajā aktā nav noteikts citādi, tajā izmantotie kādas</w:t>
      </w:r>
      <w:r w:rsidR="00F93094">
        <w:t xml:space="preserve"> tiesību nozares jēdzieni ir interpretējami atbilstoši </w:t>
      </w:r>
      <w:r>
        <w:t>šīs</w:t>
      </w:r>
      <w:r w:rsidR="00F93094">
        <w:t xml:space="preserve"> tiesību nozares normām un izpratnei</w:t>
      </w:r>
      <w:r>
        <w:t>. Izskatāmās lietas kontekstā tas nozīmē, ka</w:t>
      </w:r>
      <w:r w:rsidR="00F93094">
        <w:t xml:space="preserve"> Zemessardzes likuma </w:t>
      </w:r>
      <w:proofErr w:type="gramStart"/>
      <w:r w:rsidR="00F93094">
        <w:t>14.panta</w:t>
      </w:r>
      <w:proofErr w:type="gramEnd"/>
      <w:r w:rsidR="00F93094">
        <w:t xml:space="preserve"> ceturtās daļas 3.punkts ir vērtējams </w:t>
      </w:r>
      <w:r>
        <w:t xml:space="preserve">sistēmiski </w:t>
      </w:r>
      <w:r w:rsidR="00F93094">
        <w:t>ar Krimināllikumā ietverto regul</w:t>
      </w:r>
      <w:r w:rsidR="00760B17">
        <w:t>ējumu.</w:t>
      </w:r>
      <w:r w:rsidR="00F93094">
        <w:t xml:space="preserve"> </w:t>
      </w:r>
    </w:p>
    <w:p w14:paraId="342FFB44" w14:textId="2BCE45D1" w:rsidR="00F93094" w:rsidRDefault="00F3391C" w:rsidP="00F93094">
      <w:pPr>
        <w:autoSpaceDE w:val="0"/>
        <w:autoSpaceDN w:val="0"/>
        <w:adjustRightInd w:val="0"/>
        <w:spacing w:after="0" w:line="276" w:lineRule="auto"/>
        <w:ind w:firstLine="567"/>
        <w:jc w:val="both"/>
      </w:pPr>
      <w:r>
        <w:t>Otrkārt</w:t>
      </w:r>
      <w:r w:rsidR="00345D40">
        <w:t xml:space="preserve">, </w:t>
      </w:r>
      <w:r>
        <w:t xml:space="preserve">ir vairāki Saeimas pieņemti likumi attiecībā uz dažādiem </w:t>
      </w:r>
      <w:r w:rsidR="004D4493">
        <w:t xml:space="preserve">valsts </w:t>
      </w:r>
      <w:r>
        <w:t>dienestiem un attiecīgi personām</w:t>
      </w:r>
      <w:r w:rsidR="00E656C7">
        <w:t xml:space="preserve"> izvirzītajām prasībām</w:t>
      </w:r>
      <w:r>
        <w:t>, kuras šajos dienestos atrodas. L</w:t>
      </w:r>
      <w:r w:rsidR="00345D40">
        <w:t xml:space="preserve">ai </w:t>
      </w:r>
      <w:r>
        <w:t xml:space="preserve">precīzāk </w:t>
      </w:r>
      <w:r w:rsidR="00345D40">
        <w:t xml:space="preserve">saprastu likumdevēja gribu, </w:t>
      </w:r>
      <w:r w:rsidR="00BE5D41">
        <w:t>akceptējot</w:t>
      </w:r>
      <w:r>
        <w:t xml:space="preserve"> šajā lietā aktuālo Zemessardzes likuma </w:t>
      </w:r>
      <w:proofErr w:type="gramStart"/>
      <w:r>
        <w:t>14.panta</w:t>
      </w:r>
      <w:proofErr w:type="gramEnd"/>
      <w:r>
        <w:t xml:space="preserve"> ceturtās daļas 3.punkta redakciju, </w:t>
      </w:r>
      <w:r w:rsidR="00345D40">
        <w:t>ir</w:t>
      </w:r>
      <w:r w:rsidR="00760B17">
        <w:t xml:space="preserve"> veicama sistēmiska analīze ar c</w:t>
      </w:r>
      <w:r w:rsidR="00F93094">
        <w:t xml:space="preserve">itām tiesību normām, kas paredz līdzīgu tiesisko regulējumu par ierobežojumiem personām </w:t>
      </w:r>
      <w:r w:rsidR="00F93094" w:rsidRPr="00BE5D41">
        <w:t>veikt noteikt</w:t>
      </w:r>
      <w:r w:rsidR="00BE5D41" w:rsidRPr="00BE5D41">
        <w:t>u</w:t>
      </w:r>
      <w:r w:rsidR="00F93094" w:rsidRPr="00BE5D41">
        <w:t xml:space="preserve"> darb</w:t>
      </w:r>
      <w:r w:rsidR="00BE5D41" w:rsidRPr="00BE5D41">
        <w:t>u</w:t>
      </w:r>
      <w:r w:rsidR="00F93094">
        <w:t xml:space="preserve"> vai atrasties dienestā, ja izdarīts noziedzīgs nodarījums.</w:t>
      </w:r>
    </w:p>
    <w:p w14:paraId="007F0919" w14:textId="77777777" w:rsidR="00F93094" w:rsidRDefault="00F93094" w:rsidP="006F618A">
      <w:pPr>
        <w:autoSpaceDE w:val="0"/>
        <w:autoSpaceDN w:val="0"/>
        <w:adjustRightInd w:val="0"/>
        <w:spacing w:after="0" w:line="276" w:lineRule="auto"/>
        <w:ind w:firstLine="567"/>
        <w:jc w:val="both"/>
      </w:pPr>
    </w:p>
    <w:p w14:paraId="72548489" w14:textId="443887C8" w:rsidR="006F618A" w:rsidRDefault="00F93094" w:rsidP="006F618A">
      <w:pPr>
        <w:autoSpaceDE w:val="0"/>
        <w:autoSpaceDN w:val="0"/>
        <w:adjustRightInd w:val="0"/>
        <w:spacing w:after="0" w:line="276" w:lineRule="auto"/>
        <w:ind w:firstLine="567"/>
        <w:jc w:val="both"/>
      </w:pPr>
      <w:r>
        <w:t>[</w:t>
      </w:r>
      <w:r w:rsidR="001E6EE5">
        <w:t>8</w:t>
      </w:r>
      <w:r>
        <w:t xml:space="preserve">] </w:t>
      </w:r>
      <w:r w:rsidR="006F618A">
        <w:t xml:space="preserve">Atbilstoši Krimināllikuma </w:t>
      </w:r>
      <w:proofErr w:type="gramStart"/>
      <w:r w:rsidR="006F618A">
        <w:t>1.panta</w:t>
      </w:r>
      <w:proofErr w:type="gramEnd"/>
      <w:r w:rsidR="006F618A">
        <w:t xml:space="preserve"> otrajai daļai personu atzīst par vainīgu noziedzīga nodarījuma izdarīšanā un uzliek kriminālsodu ar tiesas spriedumu.</w:t>
      </w:r>
    </w:p>
    <w:p w14:paraId="2F6D6BB7" w14:textId="12323BFF" w:rsidR="006F618A" w:rsidRDefault="006F618A" w:rsidP="006F618A">
      <w:pPr>
        <w:autoSpaceDE w:val="0"/>
        <w:autoSpaceDN w:val="0"/>
        <w:adjustRightInd w:val="0"/>
        <w:spacing w:after="0" w:line="276" w:lineRule="auto"/>
        <w:ind w:firstLine="567"/>
        <w:jc w:val="both"/>
      </w:pPr>
      <w:r>
        <w:t xml:space="preserve">Atbilstoši Krimināllikuma </w:t>
      </w:r>
      <w:proofErr w:type="gramStart"/>
      <w:r>
        <w:t>63.panta</w:t>
      </w:r>
      <w:proofErr w:type="gramEnd"/>
      <w:r>
        <w:t xml:space="preserve"> pirmajai daļai sodāmība ir noziedzīgu nodarījumu izdarījušas personas notiesāšanas vai soda noteikšanas juridiskās sekas, kas ir spēkā tiesas vai prokurora priekšrakstā par sodu noteiktajā soda izciešanas laikā, kā arī pēc tam līdz sodāmības dzēšanai vai noņemšanai likumā noteiktajā kārtībā. Atbilstoši šā panta otrajai daļai persona </w:t>
      </w:r>
      <w:r>
        <w:lastRenderedPageBreak/>
        <w:t>uzskatāma par sodītu no notiesājoša sprieduma spēkā stāšanās brīža.</w:t>
      </w:r>
      <w:r w:rsidRPr="003A5B17">
        <w:t xml:space="preserve"> </w:t>
      </w:r>
      <w:r>
        <w:t>Atbilstoši panta devītajai daļai sodāmības dzēšana un noņemšana anulē visas izdarītā noziedzīgā nodarījuma krimināltiesiskās sekas, izņemot tās, kuras likumā paredzētas, ja pirms sodāmības dzēšanas vai noņemšanas izdarīts jauns noziedzīgs nodarījums.</w:t>
      </w:r>
    </w:p>
    <w:p w14:paraId="5F0FF3AF" w14:textId="76E20245" w:rsidR="00EE2BAC" w:rsidRDefault="00E5561C" w:rsidP="00A630D3">
      <w:pPr>
        <w:autoSpaceDE w:val="0"/>
        <w:autoSpaceDN w:val="0"/>
        <w:adjustRightInd w:val="0"/>
        <w:spacing w:after="0" w:line="276" w:lineRule="auto"/>
        <w:ind w:firstLine="567"/>
        <w:jc w:val="both"/>
      </w:pPr>
      <w:r>
        <w:t xml:space="preserve">No minētajām tiesību normām izriet, ka </w:t>
      </w:r>
      <w:r w:rsidR="001E08EE">
        <w:t>persona tiek atzīta par vainīgu noziedzīga nodarījuma izdarīšanā</w:t>
      </w:r>
      <w:r w:rsidR="001E08EE" w:rsidRPr="001E08EE">
        <w:t xml:space="preserve"> </w:t>
      </w:r>
      <w:r w:rsidR="001E08EE">
        <w:t>un pa</w:t>
      </w:r>
      <w:r w:rsidR="00C5282E">
        <w:t>r</w:t>
      </w:r>
      <w:r w:rsidR="001E08EE">
        <w:t xml:space="preserve"> to sodīta ar tiesas spriedumu. </w:t>
      </w:r>
      <w:r w:rsidR="007D68FC">
        <w:t xml:space="preserve">Savukārt sodāmība </w:t>
      </w:r>
      <w:r w:rsidR="00CA4453">
        <w:t>ir</w:t>
      </w:r>
      <w:r w:rsidR="007D68FC">
        <w:t xml:space="preserve"> personas</w:t>
      </w:r>
      <w:r w:rsidR="00CA4453">
        <w:t xml:space="preserve"> notiesāšanas </w:t>
      </w:r>
      <w:r w:rsidR="00A630D3">
        <w:t>krimināltiesiskās</w:t>
      </w:r>
      <w:r w:rsidR="00CA4453">
        <w:t xml:space="preserve"> sekas</w:t>
      </w:r>
      <w:r w:rsidR="00317C9F">
        <w:t>, kas ir spēkā līdz sod</w:t>
      </w:r>
      <w:r w:rsidR="00CC7CE3">
        <w:t xml:space="preserve">āmības dzēšanai vai noņemšanai. </w:t>
      </w:r>
      <w:r w:rsidR="00A630D3">
        <w:t xml:space="preserve">Ar šo brīdi (sodāmības dzēšanu vai noņemšanu) </w:t>
      </w:r>
      <w:r w:rsidR="00BE5D41">
        <w:t>minētās sekas tiek dzēstas</w:t>
      </w:r>
      <w:r w:rsidR="00A630D3">
        <w:t xml:space="preserve">. </w:t>
      </w:r>
    </w:p>
    <w:p w14:paraId="5F2BF431" w14:textId="4332805D" w:rsidR="00EE2BAC" w:rsidRDefault="00BE5D41" w:rsidP="00A630D3">
      <w:pPr>
        <w:autoSpaceDE w:val="0"/>
        <w:autoSpaceDN w:val="0"/>
        <w:adjustRightInd w:val="0"/>
        <w:spacing w:after="0" w:line="276" w:lineRule="auto"/>
        <w:ind w:firstLine="567"/>
        <w:jc w:val="both"/>
      </w:pPr>
      <w:r>
        <w:t>Pamatā s</w:t>
      </w:r>
      <w:r w:rsidR="00A630D3">
        <w:t xml:space="preserve">odāmībai ir tiesiska nozīme </w:t>
      </w:r>
      <w:r w:rsidR="004D4493">
        <w:t xml:space="preserve">citu </w:t>
      </w:r>
      <w:r w:rsidR="00A630D3">
        <w:t>personas izdarītu noziedzīgu nodarījumu sakarā. T</w:t>
      </w:r>
      <w:r w:rsidR="00EE2BAC">
        <w:t>omēr t</w:t>
      </w:r>
      <w:r w:rsidR="00A630D3">
        <w:t xml:space="preserve">ā izpaužas arī virknē ierobežojumu un vērtējama kā notiesātajai personai nelabvēlīgas sekas. Ierobežojumu apjomu un ilgumu nosaka ne tikai Krimināllikums, bet arī ir citu tiesību nozaru normas, kurās tieši noregulētas ar krimināltiesībām nesaistītas tiesiskās sekas (pamatā ierobežojumi amatpersonām ieņemt noteiktus amatus, ja ir bijis izdarīts noziedzīgs nodarījums). </w:t>
      </w:r>
      <w:r w:rsidR="00EE2BAC">
        <w:t xml:space="preserve">Šajās speciālajās normās var, īpaši izvērtējot iesaistītās intereses, noteikt citu sodāmības laiku. </w:t>
      </w:r>
      <w:r w:rsidR="00A630D3">
        <w:t>Kā atzinusi Satversmes tiesa, ja speciālajā likumā ir noteikts, ka ierobežojums pastāv neatkarīgi no sodāmības dzēšanas vai noņemšanas, tad tas turpina pastāvēt arī pēc tam, kad sodāmība dzēsta vai noņemta Krimināllikuma 63.pantā paredzētajā kārtībā (</w:t>
      </w:r>
      <w:r w:rsidR="00A630D3" w:rsidRPr="00C373E6">
        <w:rPr>
          <w:i/>
        </w:rPr>
        <w:t>Satversmes tiesas 2017.gada 24.novembra sprieduma lietā Nr. 2017-07-01 19.3.1.apakšpunkts</w:t>
      </w:r>
      <w:r w:rsidR="00A630D3">
        <w:t>).</w:t>
      </w:r>
      <w:r w:rsidR="00A630D3" w:rsidRPr="006771FD">
        <w:t xml:space="preserve"> </w:t>
      </w:r>
    </w:p>
    <w:p w14:paraId="096FF801" w14:textId="5EA86BBB" w:rsidR="001243CF" w:rsidRDefault="00EE2BAC" w:rsidP="001243CF">
      <w:pPr>
        <w:autoSpaceDE w:val="0"/>
        <w:autoSpaceDN w:val="0"/>
        <w:adjustRightInd w:val="0"/>
        <w:spacing w:after="0" w:line="276" w:lineRule="auto"/>
        <w:ind w:firstLine="567"/>
        <w:jc w:val="both"/>
      </w:pPr>
      <w:r>
        <w:t>Kriminālatbildība ir personas tiesības visbūtiskāk ierobežojošais tiesiskais līdzeklis. Vienlaikus sodāmība</w:t>
      </w:r>
      <w:r w:rsidR="00D7276E">
        <w:t>s institūts</w:t>
      </w:r>
      <w:r>
        <w:t xml:space="preserve"> nodrošina, ka pēc noteikta laika persona uzskatāma par krimināli nesodītu. Tādējādi, ja administratīvajās tiesībās, tas ir, tiesību nozarē ar mazāk ierobežojošu raksturu, tiek ietverts regulējums, </w:t>
      </w:r>
      <w:proofErr w:type="gramStart"/>
      <w:r>
        <w:t>kas faktiski paredz būtiskāku ierobežojumu personai</w:t>
      </w:r>
      <w:proofErr w:type="gramEnd"/>
      <w:r>
        <w:t xml:space="preserve"> nekā krimināltiesībās noteiktais (neņem vērā sodāmības dzēšanu vai noņemšanu), tad vēl jo vairāk</w:t>
      </w:r>
      <w:r w:rsidR="00D7276E">
        <w:t xml:space="preserve"> atzīstams, ka</w:t>
      </w:r>
      <w:r>
        <w:t xml:space="preserve"> </w:t>
      </w:r>
      <w:r w:rsidR="00D7276E">
        <w:t xml:space="preserve">šāda regulējuma saturam </w:t>
      </w:r>
      <w:r>
        <w:t xml:space="preserve">ir jābūt nepārprotami skaidram. Turklāt </w:t>
      </w:r>
      <w:r w:rsidR="00D7276E">
        <w:t>jāņem vērā</w:t>
      </w:r>
      <w:r>
        <w:t>, k</w:t>
      </w:r>
      <w:r w:rsidR="00D7276E">
        <w:t>a</w:t>
      </w:r>
      <w:r>
        <w:t xml:space="preserve"> šāds regulējums ir izņēmums no vispārējās kārtības.</w:t>
      </w:r>
      <w:r w:rsidRPr="005845F6">
        <w:t xml:space="preserve"> </w:t>
      </w:r>
    </w:p>
    <w:p w14:paraId="1BC2FC23" w14:textId="5EFA69B3" w:rsidR="00D9297A" w:rsidRDefault="001243CF" w:rsidP="001243CF">
      <w:pPr>
        <w:autoSpaceDE w:val="0"/>
        <w:autoSpaceDN w:val="0"/>
        <w:adjustRightInd w:val="0"/>
        <w:spacing w:after="0" w:line="276" w:lineRule="auto"/>
        <w:ind w:firstLine="567"/>
        <w:jc w:val="both"/>
      </w:pPr>
      <w:r>
        <w:t>Ievērojot minēto, Senāts uzskata, ka</w:t>
      </w:r>
      <w:r w:rsidR="00A630D3">
        <w:t xml:space="preserve">, ja ar tiesību normu ir paredzēts panākt tādu ierobežojumu, kas pārsniedz Krimināllikumā noteikto sodāmības saturu, tad šādam ierobežojumam ir jābūt </w:t>
      </w:r>
      <w:r w:rsidR="00D7276E">
        <w:t xml:space="preserve">skaidri, t.i., tiešā tekstā, </w:t>
      </w:r>
      <w:r w:rsidR="00A630D3">
        <w:t>noteiktam likumā.</w:t>
      </w:r>
      <w:r>
        <w:t xml:space="preserve"> </w:t>
      </w:r>
      <w:r w:rsidR="00BE381C">
        <w:t xml:space="preserve">Konkrētajā gadījumā Zemessardzes likuma </w:t>
      </w:r>
      <w:proofErr w:type="gramStart"/>
      <w:r w:rsidR="00BE381C">
        <w:t>14.panta</w:t>
      </w:r>
      <w:proofErr w:type="gramEnd"/>
      <w:r w:rsidR="00BE381C">
        <w:t xml:space="preserve"> ceturtās daļas 3.punktā uz pārsūdzētā lēmuma pieņemšanu šāds ierobežojums </w:t>
      </w:r>
      <w:r w:rsidR="00D7276E">
        <w:t xml:space="preserve">tiešā tekstā </w:t>
      </w:r>
      <w:r w:rsidR="00BE381C">
        <w:t xml:space="preserve">nebija noteikts. Tādējādi no šīs tiesību normas </w:t>
      </w:r>
      <w:r>
        <w:t>vārdiskā tvēruma</w:t>
      </w:r>
      <w:r w:rsidR="00C650E7">
        <w:t xml:space="preserve">, pretēji </w:t>
      </w:r>
      <w:proofErr w:type="spellStart"/>
      <w:r w:rsidR="00C650E7">
        <w:t>pirmšķietamajam</w:t>
      </w:r>
      <w:proofErr w:type="spellEnd"/>
      <w:r w:rsidR="00C650E7">
        <w:t xml:space="preserve"> iespaidam,</w:t>
      </w:r>
      <w:r>
        <w:t xml:space="preserve"> </w:t>
      </w:r>
      <w:r w:rsidR="00BE381C">
        <w:t>nevar izdarīt secinājumu, ka tā i</w:t>
      </w:r>
      <w:r w:rsidR="009E4691">
        <w:t>etver visstingrāko ierobežojumu – nepieņemt dienestā iepriekš tiesātas personas neatkarīgi no sodāmības dzēšanas.</w:t>
      </w:r>
      <w:r w:rsidR="00C650E7">
        <w:t xml:space="preserve"> Tieši pretēji – pēc jēgas no kopējās tiesību sistēmas var secināt, ka jautājums par sodāmību nav </w:t>
      </w:r>
      <w:r w:rsidR="00D7276E">
        <w:t>īpaši</w:t>
      </w:r>
      <w:r w:rsidR="00C650E7">
        <w:t xml:space="preserve"> atrunāts</w:t>
      </w:r>
      <w:r w:rsidR="00D7276E">
        <w:t xml:space="preserve"> un</w:t>
      </w:r>
      <w:r w:rsidR="00C650E7">
        <w:t xml:space="preserve"> </w:t>
      </w:r>
      <w:r w:rsidR="00D7276E">
        <w:t>l</w:t>
      </w:r>
      <w:r w:rsidR="00C650E7">
        <w:t>īdz ar to ir piemērojams atbilstoši vispārējai krimināltiesiskajai izpratnei.</w:t>
      </w:r>
    </w:p>
    <w:p w14:paraId="15D1FD57" w14:textId="33F0BAEA" w:rsidR="004C48D4" w:rsidRDefault="004C48D4" w:rsidP="00D9297A">
      <w:pPr>
        <w:autoSpaceDE w:val="0"/>
        <w:autoSpaceDN w:val="0"/>
        <w:adjustRightInd w:val="0"/>
        <w:spacing w:after="0" w:line="276" w:lineRule="auto"/>
        <w:ind w:firstLine="567"/>
        <w:jc w:val="both"/>
      </w:pPr>
    </w:p>
    <w:p w14:paraId="4BC598B4" w14:textId="259E4365" w:rsidR="004C48D4" w:rsidRDefault="004C48D4" w:rsidP="004C48D4">
      <w:pPr>
        <w:autoSpaceDE w:val="0"/>
        <w:autoSpaceDN w:val="0"/>
        <w:adjustRightInd w:val="0"/>
        <w:spacing w:after="0" w:line="276" w:lineRule="auto"/>
        <w:ind w:firstLine="567"/>
        <w:jc w:val="both"/>
      </w:pPr>
      <w:r w:rsidRPr="00F33A22">
        <w:t>[</w:t>
      </w:r>
      <w:r w:rsidR="001E6EE5" w:rsidRPr="00F33A22">
        <w:t>9</w:t>
      </w:r>
      <w:r w:rsidRPr="00F33A22">
        <w:t xml:space="preserve">] </w:t>
      </w:r>
      <w:r w:rsidR="001243CF">
        <w:t>Aplūkojot c</w:t>
      </w:r>
      <w:r w:rsidR="00A078B5" w:rsidRPr="00F33A22">
        <w:t>it</w:t>
      </w:r>
      <w:r w:rsidR="001243CF">
        <w:t>u</w:t>
      </w:r>
      <w:r w:rsidR="00FC72E0" w:rsidRPr="00F33A22">
        <w:t>s</w:t>
      </w:r>
      <w:r w:rsidR="00A078B5" w:rsidRPr="00F33A22">
        <w:t xml:space="preserve"> </w:t>
      </w:r>
      <w:r w:rsidR="00FC72E0" w:rsidRPr="00F33A22">
        <w:t>likum</w:t>
      </w:r>
      <w:r w:rsidR="001243CF">
        <w:t>u</w:t>
      </w:r>
      <w:r w:rsidR="00A078B5" w:rsidRPr="00F33A22">
        <w:t xml:space="preserve">s, kas </w:t>
      </w:r>
      <w:r w:rsidR="000860F2">
        <w:t>noteic</w:t>
      </w:r>
      <w:r w:rsidR="00A078B5" w:rsidRPr="00F33A22">
        <w:t xml:space="preserve"> </w:t>
      </w:r>
      <w:r w:rsidR="00597DE0" w:rsidRPr="00F33A22">
        <w:t xml:space="preserve">ierobežojumus </w:t>
      </w:r>
      <w:r w:rsidR="00F024E1" w:rsidRPr="00F33A22">
        <w:t xml:space="preserve">pieņemt dienestā vai darbā </w:t>
      </w:r>
      <w:r w:rsidR="00FC72E0" w:rsidRPr="00F33A22">
        <w:t>person</w:t>
      </w:r>
      <w:r w:rsidR="00F024E1" w:rsidRPr="00F33A22">
        <w:t>as</w:t>
      </w:r>
      <w:r w:rsidR="00FC72E0" w:rsidRPr="00F33A22">
        <w:t>, kas tikušas sodītas</w:t>
      </w:r>
      <w:r w:rsidR="00FC72E0">
        <w:t xml:space="preserve"> par noziedzīgiem nodarījumiem, pārsūdzētā lēmuma pieņemšanas laikā, kā arī laikā, kad tika veikti grozījumi Zemessardzes likuma </w:t>
      </w:r>
      <w:proofErr w:type="gramStart"/>
      <w:r w:rsidR="00FC72E0">
        <w:t>14.panta</w:t>
      </w:r>
      <w:proofErr w:type="gramEnd"/>
      <w:r w:rsidR="00FC72E0">
        <w:t xml:space="preserve"> ceturtajā daļā</w:t>
      </w:r>
      <w:r w:rsidR="00330A02">
        <w:t xml:space="preserve"> </w:t>
      </w:r>
      <w:r w:rsidR="00F8555E">
        <w:t>2017.gad</w:t>
      </w:r>
      <w:r w:rsidR="00D7276E">
        <w:t>a 22.jūnijā</w:t>
      </w:r>
      <w:r w:rsidR="00FC72E0">
        <w:t>,</w:t>
      </w:r>
      <w:r w:rsidR="001243CF">
        <w:t xml:space="preserve"> secināms, ka tie</w:t>
      </w:r>
      <w:r w:rsidR="00FC72E0">
        <w:t xml:space="preserve"> paredzē</w:t>
      </w:r>
      <w:r w:rsidR="00F024E1">
        <w:t>ja dažādu</w:t>
      </w:r>
      <w:r w:rsidR="00FC72E0">
        <w:t xml:space="preserve"> </w:t>
      </w:r>
      <w:r w:rsidR="001243CF">
        <w:t>attieksmi</w:t>
      </w:r>
      <w:r w:rsidR="005F331B">
        <w:t xml:space="preserve"> </w:t>
      </w:r>
      <w:r w:rsidR="006A62C2">
        <w:t>saistībā ar</w:t>
      </w:r>
      <w:r w:rsidR="005F331B">
        <w:t xml:space="preserve"> personas s</w:t>
      </w:r>
      <w:r w:rsidR="008746ED">
        <w:t>odīšan</w:t>
      </w:r>
      <w:r w:rsidR="005F331B">
        <w:t>u</w:t>
      </w:r>
      <w:r w:rsidR="00FC72E0">
        <w:t>.</w:t>
      </w:r>
      <w:r w:rsidR="00200961">
        <w:t xml:space="preserve"> </w:t>
      </w:r>
      <w:r w:rsidR="001243CF">
        <w:t>Virknē likumu bija īpaši atrunāts, ka</w:t>
      </w:r>
      <w:r w:rsidR="00F325FA">
        <w:t xml:space="preserve"> </w:t>
      </w:r>
      <w:r w:rsidR="00D7276E">
        <w:t xml:space="preserve">dienestā </w:t>
      </w:r>
      <w:r w:rsidR="004D4493">
        <w:t xml:space="preserve">vai kādā amatā </w:t>
      </w:r>
      <w:r w:rsidR="001243CF">
        <w:t xml:space="preserve">nav </w:t>
      </w:r>
      <w:r w:rsidR="00F325FA">
        <w:t>pieļauj</w:t>
      </w:r>
      <w:r w:rsidR="001243CF">
        <w:t>amas</w:t>
      </w:r>
      <w:r w:rsidR="00F325FA">
        <w:t xml:space="preserve"> personas neatkarīgi no sodāmība</w:t>
      </w:r>
      <w:r w:rsidR="00D52ABE">
        <w:t>s dzēšanas</w:t>
      </w:r>
      <w:r w:rsidR="00F325FA">
        <w:t xml:space="preserve"> vai noņem</w:t>
      </w:r>
      <w:r w:rsidR="00D52ABE">
        <w:t>š</w:t>
      </w:r>
      <w:r w:rsidR="00F325FA">
        <w:t>a</w:t>
      </w:r>
      <w:r w:rsidR="00D52ABE">
        <w:t>nas</w:t>
      </w:r>
      <w:r w:rsidR="00F72D51">
        <w:t xml:space="preserve"> </w:t>
      </w:r>
      <w:r w:rsidR="00F72D51" w:rsidRPr="00D728AC">
        <w:t xml:space="preserve">(piemēram, </w:t>
      </w:r>
      <w:r w:rsidR="005D4922" w:rsidRPr="00D728AC">
        <w:t>likum</w:t>
      </w:r>
      <w:r w:rsidR="0075700E" w:rsidRPr="00D728AC">
        <w:t>a</w:t>
      </w:r>
      <w:r w:rsidR="005D4922">
        <w:t xml:space="preserve"> </w:t>
      </w:r>
      <w:r w:rsidR="009C793D" w:rsidRPr="001E54F4">
        <w:t>„</w:t>
      </w:r>
      <w:r w:rsidR="005D4922">
        <w:t>Par tiesu varu”</w:t>
      </w:r>
      <w:r w:rsidR="0075700E">
        <w:t xml:space="preserve"> 55.pants</w:t>
      </w:r>
      <w:r w:rsidR="005D4922">
        <w:t>, Prokuratūras likum</w:t>
      </w:r>
      <w:r w:rsidR="0075700E">
        <w:t>a 37.pants</w:t>
      </w:r>
      <w:r w:rsidR="005D4922">
        <w:t xml:space="preserve">, </w:t>
      </w:r>
      <w:r w:rsidR="00EF6BCB">
        <w:t>A</w:t>
      </w:r>
      <w:r w:rsidR="005D4922">
        <w:t>dvokatūras likum</w:t>
      </w:r>
      <w:r w:rsidR="001A0F4D">
        <w:t>a 15.pants</w:t>
      </w:r>
      <w:r w:rsidR="005D4922">
        <w:t>, Militārā dienesta likum</w:t>
      </w:r>
      <w:r w:rsidR="007A240C">
        <w:t>a 16.pants</w:t>
      </w:r>
      <w:r w:rsidR="00D52ABE">
        <w:t xml:space="preserve">, likums </w:t>
      </w:r>
      <w:r w:rsidR="009C793D" w:rsidRPr="001E54F4">
        <w:t>„</w:t>
      </w:r>
      <w:r w:rsidR="00D52ABE">
        <w:t>Par policiju”</w:t>
      </w:r>
      <w:r w:rsidR="007262F6">
        <w:t xml:space="preserve"> 21.pants</w:t>
      </w:r>
      <w:r w:rsidR="00D52ABE">
        <w:t xml:space="preserve">, </w:t>
      </w:r>
      <w:r w:rsidR="00D52ABE">
        <w:lastRenderedPageBreak/>
        <w:t>Iekšlietu ministrijas sistēmas iestāžu un Ieslodzījuma vietu pārvaldes amatpersonu ar speciālajām dienesta pakāpēm dienesta gaitas likum</w:t>
      </w:r>
      <w:r w:rsidR="007262F6">
        <w:t>a 4.pants</w:t>
      </w:r>
      <w:r w:rsidR="00D52ABE">
        <w:t>, Bāriņtiesu likum</w:t>
      </w:r>
      <w:r w:rsidR="006E5FE0">
        <w:t>a 11.pants</w:t>
      </w:r>
      <w:r w:rsidR="00D52ABE">
        <w:t>, likum</w:t>
      </w:r>
      <w:r w:rsidR="006E5FE0">
        <w:t>a</w:t>
      </w:r>
      <w:r w:rsidR="00D52ABE">
        <w:t xml:space="preserve"> </w:t>
      </w:r>
      <w:r w:rsidR="009C793D" w:rsidRPr="001E54F4">
        <w:t>„</w:t>
      </w:r>
      <w:r w:rsidR="00D52ABE">
        <w:t>Par Latvijas Banku”</w:t>
      </w:r>
      <w:r w:rsidR="006E5FE0">
        <w:t xml:space="preserve"> 42.</w:t>
      </w:r>
      <w:r w:rsidR="006E5FE0" w:rsidRPr="006E5FE0">
        <w:rPr>
          <w:vertAlign w:val="superscript"/>
        </w:rPr>
        <w:t>3</w:t>
      </w:r>
      <w:r w:rsidR="006E5FE0">
        <w:t>pants</w:t>
      </w:r>
      <w:r w:rsidR="00D52ABE">
        <w:t>)</w:t>
      </w:r>
      <w:r w:rsidR="001243CF">
        <w:t>.</w:t>
      </w:r>
      <w:r w:rsidR="00D52ABE">
        <w:t xml:space="preserve"> </w:t>
      </w:r>
      <w:r w:rsidR="001243CF">
        <w:t>T</w:t>
      </w:r>
      <w:r w:rsidR="00D52ABE">
        <w:t xml:space="preserve">ostarp </w:t>
      </w:r>
      <w:r w:rsidR="001243CF">
        <w:t xml:space="preserve">vairākos </w:t>
      </w:r>
      <w:r w:rsidR="00D52ABE">
        <w:t>minēt</w:t>
      </w:r>
      <w:r w:rsidR="001243CF">
        <w:t>ajos</w:t>
      </w:r>
      <w:r w:rsidR="00D52ABE">
        <w:t xml:space="preserve"> likum</w:t>
      </w:r>
      <w:r w:rsidR="001243CF">
        <w:t>os</w:t>
      </w:r>
      <w:r w:rsidR="00D52ABE">
        <w:t xml:space="preserve"> papildus bija ietverts detalizēts regulējums par citiem ar sodāmību saistītiem aspektiem (piemēram,</w:t>
      </w:r>
      <w:r w:rsidR="00201A80">
        <w:t xml:space="preserve"> kura nav sodīta par tīšu noziedzīgu nodarījumu, atbrīvojot no soda; nav saukta pie kriminālatbildības, izņemot gadījumu, kad persona ir saukta pie kriminālatbildības, bet kriminālprocess pret to izbeigts uz reabilitējoša pamata utt.)</w:t>
      </w:r>
      <w:r w:rsidR="003B0F5F">
        <w:t>, kā arī, piemēram, sodāmības neņemšana vērā atkarībā no vainas formas un noziedzīga nodarījuma veida (piemēram, Valsts drošības iestāžu likum</w:t>
      </w:r>
      <w:r w:rsidR="00316498">
        <w:t>a 20.pants</w:t>
      </w:r>
      <w:r w:rsidR="003B0F5F">
        <w:t>)</w:t>
      </w:r>
      <w:r w:rsidR="00201A80">
        <w:t xml:space="preserve">. </w:t>
      </w:r>
      <w:r w:rsidR="001243CF">
        <w:t xml:space="preserve">Vienlaikus cits </w:t>
      </w:r>
      <w:r w:rsidR="00201A80">
        <w:t xml:space="preserve">tiesiskais regulējums ietvēra </w:t>
      </w:r>
      <w:r w:rsidR="001243CF">
        <w:t>regulējumu</w:t>
      </w:r>
      <w:r w:rsidR="00201A80">
        <w:t>, ka</w:t>
      </w:r>
      <w:r w:rsidR="00095EA3">
        <w:t>,</w:t>
      </w:r>
      <w:r w:rsidR="00201A80">
        <w:t xml:space="preserve"> </w:t>
      </w:r>
      <w:r w:rsidR="00095EA3">
        <w:t xml:space="preserve">vērtējot </w:t>
      </w:r>
      <w:r w:rsidR="00A55C4B">
        <w:t xml:space="preserve">atbilstību </w:t>
      </w:r>
      <w:r w:rsidR="00095EA3">
        <w:t>dienesta</w:t>
      </w:r>
      <w:r w:rsidR="00A55C4B">
        <w:t>m</w:t>
      </w:r>
      <w:r w:rsidR="00095EA3">
        <w:t xml:space="preserve">, </w:t>
      </w:r>
      <w:r w:rsidR="00F325FA">
        <w:t>sodāmīb</w:t>
      </w:r>
      <w:r w:rsidR="00201A80">
        <w:t>a tiek</w:t>
      </w:r>
      <w:r w:rsidR="00F325FA">
        <w:t xml:space="preserve"> ņem</w:t>
      </w:r>
      <w:r w:rsidR="00D24455">
        <w:t>ta</w:t>
      </w:r>
      <w:r w:rsidR="00F325FA">
        <w:t xml:space="preserve"> vērā</w:t>
      </w:r>
      <w:r w:rsidR="00201A80">
        <w:t xml:space="preserve"> </w:t>
      </w:r>
      <w:r w:rsidR="00F325FA">
        <w:t xml:space="preserve">(piemēram, Valsts civildienesta </w:t>
      </w:r>
      <w:r w:rsidR="00F325FA" w:rsidRPr="00B54743">
        <w:t>likum</w:t>
      </w:r>
      <w:r w:rsidR="00CF2D2F" w:rsidRPr="00B54743">
        <w:t xml:space="preserve">a </w:t>
      </w:r>
      <w:r w:rsidR="00B54743" w:rsidRPr="00B54743">
        <w:t>7.</w:t>
      </w:r>
      <w:r w:rsidR="00CF2D2F" w:rsidRPr="00B54743">
        <w:t>pants</w:t>
      </w:r>
      <w:r w:rsidR="00F325FA" w:rsidRPr="00B54743">
        <w:t>, likum</w:t>
      </w:r>
      <w:r w:rsidR="00CF2D2F" w:rsidRPr="00B54743">
        <w:t>a</w:t>
      </w:r>
      <w:r w:rsidR="00F325FA">
        <w:t xml:space="preserve"> </w:t>
      </w:r>
      <w:r w:rsidR="009C793D" w:rsidRPr="001E54F4">
        <w:t>„</w:t>
      </w:r>
      <w:r w:rsidR="00F325FA">
        <w:t>Par Valsts ieņēmumu dienestu”</w:t>
      </w:r>
      <w:r w:rsidR="00B45BD0">
        <w:t xml:space="preserve"> 17.pants</w:t>
      </w:r>
      <w:r w:rsidR="00F325FA">
        <w:t>)</w:t>
      </w:r>
      <w:r w:rsidR="005F7276">
        <w:t>.</w:t>
      </w:r>
      <w:r w:rsidR="001B1431">
        <w:t xml:space="preserve"> </w:t>
      </w:r>
      <w:r w:rsidR="00233C78">
        <w:t>Zemessardzes likuma</w:t>
      </w:r>
      <w:r w:rsidR="001243CF">
        <w:t xml:space="preserve"> darbības jomai</w:t>
      </w:r>
      <w:r w:rsidR="00233C78">
        <w:t xml:space="preserve"> vistuvāk</w:t>
      </w:r>
      <w:r w:rsidR="009F7391">
        <w:t>ajā</w:t>
      </w:r>
      <w:r w:rsidR="00233C78">
        <w:t xml:space="preserve"> </w:t>
      </w:r>
      <w:r w:rsidR="00895042">
        <w:t>tiesisk</w:t>
      </w:r>
      <w:r w:rsidR="009F7391">
        <w:t>ajā</w:t>
      </w:r>
      <w:r w:rsidR="00895042">
        <w:t xml:space="preserve"> regulējum</w:t>
      </w:r>
      <w:r w:rsidR="009F7391">
        <w:t>ā</w:t>
      </w:r>
      <w:r w:rsidR="00895042">
        <w:t>, proti, Militārā dienesta likum</w:t>
      </w:r>
      <w:r w:rsidR="00125532">
        <w:t>ā</w:t>
      </w:r>
      <w:r w:rsidR="001243CF">
        <w:t>,</w:t>
      </w:r>
      <w:r w:rsidR="009F7391">
        <w:t xml:space="preserve"> jau no 2010.gada</w:t>
      </w:r>
      <w:r w:rsidR="00895042">
        <w:t xml:space="preserve"> </w:t>
      </w:r>
      <w:r w:rsidR="009F7391">
        <w:t>bija</w:t>
      </w:r>
      <w:r w:rsidR="00895042">
        <w:t xml:space="preserve"> </w:t>
      </w:r>
      <w:r w:rsidR="00D7276E">
        <w:t xml:space="preserve">ietverts </w:t>
      </w:r>
      <w:r w:rsidR="009F7391">
        <w:t xml:space="preserve">regulējums </w:t>
      </w:r>
      <w:r w:rsidR="00907058">
        <w:t xml:space="preserve">sodītām personām </w:t>
      </w:r>
      <w:r w:rsidR="002C6D10">
        <w:t xml:space="preserve">nedienēt militārajā dienestā neatkarīgi no sodāmības dzēšanas. Tādējādi </w:t>
      </w:r>
      <w:r w:rsidR="009F7391">
        <w:t xml:space="preserve">profesionālā militārā dienesta tiesiskais regulējums </w:t>
      </w:r>
      <w:r w:rsidR="008879C8">
        <w:t xml:space="preserve">atšķirībā no zemessardzes dienesta </w:t>
      </w:r>
      <w:r w:rsidR="00930151">
        <w:t xml:space="preserve">tiesiskā regulējuma </w:t>
      </w:r>
      <w:r w:rsidR="009F7391">
        <w:t xml:space="preserve">parāda nepārprotamu attieksmi pret </w:t>
      </w:r>
      <w:r w:rsidR="005F27F8">
        <w:t>notiesāšanas tiesisko</w:t>
      </w:r>
      <w:r w:rsidR="001870D4">
        <w:t xml:space="preserve"> sek</w:t>
      </w:r>
      <w:r w:rsidR="005F27F8">
        <w:t xml:space="preserve">u iedarbību </w:t>
      </w:r>
      <w:r w:rsidR="00097C74">
        <w:t>uz militārā dienesta tiesiskajām attiecībām</w:t>
      </w:r>
      <w:r w:rsidR="005F27F8">
        <w:t>.</w:t>
      </w:r>
    </w:p>
    <w:p w14:paraId="6F9457DD" w14:textId="027D72F1" w:rsidR="00280630" w:rsidRDefault="00324F16" w:rsidP="00A16FB8">
      <w:pPr>
        <w:autoSpaceDE w:val="0"/>
        <w:autoSpaceDN w:val="0"/>
        <w:adjustRightInd w:val="0"/>
        <w:spacing w:after="0" w:line="276" w:lineRule="auto"/>
        <w:ind w:firstLine="567"/>
        <w:jc w:val="both"/>
      </w:pPr>
      <w:r>
        <w:t xml:space="preserve">Tādējādi </w:t>
      </w:r>
      <w:r w:rsidR="00C650E7">
        <w:t>sistēmiska salīdzināmā tiesiskā regulējuma izvērtēšana liek secināt, ka t</w:t>
      </w:r>
      <w:r>
        <w:t>iesību normas ietver dažādu tiesisko regulējumu</w:t>
      </w:r>
      <w:r w:rsidR="00C650E7">
        <w:t>.</w:t>
      </w:r>
      <w:r>
        <w:t xml:space="preserve"> </w:t>
      </w:r>
      <w:r w:rsidR="00C650E7">
        <w:t>T</w:t>
      </w:r>
      <w:r>
        <w:t xml:space="preserve">urklāt </w:t>
      </w:r>
      <w:r w:rsidR="00C650E7">
        <w:t>ir normas</w:t>
      </w:r>
      <w:r>
        <w:t xml:space="preserve">, kas tieši norāda uz sodāmības ņemšanu vai neņemšanu vērā, </w:t>
      </w:r>
      <w:r w:rsidR="00C650E7">
        <w:t>līdz ar to</w:t>
      </w:r>
      <w:r>
        <w:t xml:space="preserve"> </w:t>
      </w:r>
      <w:r w:rsidR="00C650E7">
        <w:t xml:space="preserve">tās atzīstamas par skaidri un nepārprotami formulētām attiecībā uz šajā lietā aktuālo jautājumu. No salīdzinošā tiesiskā regulējuma tādējādi nav secināms, ka likumdevējs jautājumu par personas atbilstību dienestam vai kādam amatam ar tādu izpratni, kā to uztur atbildētāja, vienmēr ir regulējis tā, kā tas ir darīts šajā lietā aktuālajā Zemessardzes likuma </w:t>
      </w:r>
      <w:proofErr w:type="gramStart"/>
      <w:r w:rsidR="00C650E7">
        <w:t>14.panta</w:t>
      </w:r>
      <w:proofErr w:type="gramEnd"/>
      <w:r w:rsidR="00C650E7">
        <w:t xml:space="preserve"> ceturtās daļas 3.punkta redakcijā. </w:t>
      </w:r>
      <w:r w:rsidR="0011326B">
        <w:t xml:space="preserve">Tādējādi šo tiesību normu </w:t>
      </w:r>
      <w:r w:rsidR="00C650E7">
        <w:t xml:space="preserve">un tajā ietverto ierobežojumu </w:t>
      </w:r>
      <w:r w:rsidR="0011326B">
        <w:t>nevar uzskatīt par skaidru un nepārprotamu.</w:t>
      </w:r>
    </w:p>
    <w:p w14:paraId="15DCBA28" w14:textId="77777777" w:rsidR="00072881" w:rsidRDefault="00072881" w:rsidP="00A16FB8">
      <w:pPr>
        <w:autoSpaceDE w:val="0"/>
        <w:autoSpaceDN w:val="0"/>
        <w:adjustRightInd w:val="0"/>
        <w:spacing w:after="0" w:line="276" w:lineRule="auto"/>
        <w:ind w:firstLine="567"/>
        <w:jc w:val="both"/>
      </w:pPr>
    </w:p>
    <w:p w14:paraId="23CAB954" w14:textId="526D9AAB" w:rsidR="005F331B" w:rsidRDefault="005F331B" w:rsidP="00A16FB8">
      <w:pPr>
        <w:autoSpaceDE w:val="0"/>
        <w:autoSpaceDN w:val="0"/>
        <w:adjustRightInd w:val="0"/>
        <w:spacing w:after="0" w:line="276" w:lineRule="auto"/>
        <w:ind w:firstLine="567"/>
        <w:jc w:val="both"/>
      </w:pPr>
      <w:r>
        <w:t>[</w:t>
      </w:r>
      <w:r w:rsidR="001E6EE5">
        <w:t>10</w:t>
      </w:r>
      <w:r>
        <w:t xml:space="preserve">] </w:t>
      </w:r>
      <w:r w:rsidR="00923D8E">
        <w:t xml:space="preserve">Ievērojot iepriekš minētos argumentus, </w:t>
      </w:r>
      <w:r>
        <w:t xml:space="preserve">apgabaltiesas interpretācija par Zemessardzes likuma </w:t>
      </w:r>
      <w:proofErr w:type="gramStart"/>
      <w:r>
        <w:t>14.panta</w:t>
      </w:r>
      <w:proofErr w:type="gramEnd"/>
      <w:r>
        <w:t xml:space="preserve"> ceturtās daļas 3.punktu pārsūdzētā lēmuma pieņemšanas laikā nav atzīstama par pareizu.</w:t>
      </w:r>
      <w:r w:rsidR="00671EA9">
        <w:t xml:space="preserve"> </w:t>
      </w:r>
      <w:r>
        <w:t xml:space="preserve">Vienlaikus Senāts </w:t>
      </w:r>
      <w:r w:rsidR="006939B8">
        <w:t>uzskata</w:t>
      </w:r>
      <w:r>
        <w:t>, ka tas nav pamats tiesas sprieduma atcelšanai</w:t>
      </w:r>
      <w:r w:rsidR="00621768">
        <w:t>.</w:t>
      </w:r>
    </w:p>
    <w:p w14:paraId="634BC7BF" w14:textId="77777777" w:rsidR="00284997" w:rsidRDefault="00284997" w:rsidP="00A16FB8">
      <w:pPr>
        <w:autoSpaceDE w:val="0"/>
        <w:autoSpaceDN w:val="0"/>
        <w:adjustRightInd w:val="0"/>
        <w:spacing w:after="0" w:line="276" w:lineRule="auto"/>
        <w:ind w:firstLine="567"/>
        <w:jc w:val="both"/>
      </w:pPr>
    </w:p>
    <w:p w14:paraId="6D3AD455" w14:textId="5EB706BE" w:rsidR="00284997" w:rsidRDefault="00284997" w:rsidP="00A16FB8">
      <w:pPr>
        <w:autoSpaceDE w:val="0"/>
        <w:autoSpaceDN w:val="0"/>
        <w:adjustRightInd w:val="0"/>
        <w:spacing w:after="0" w:line="276" w:lineRule="auto"/>
        <w:ind w:firstLine="567"/>
        <w:jc w:val="both"/>
      </w:pPr>
      <w:r>
        <w:t>[</w:t>
      </w:r>
      <w:r w:rsidR="001E6EE5">
        <w:t>11</w:t>
      </w:r>
      <w:r>
        <w:t xml:space="preserve">] Apgabaltiesa spriedumā konstatēja, ka </w:t>
      </w:r>
      <w:r w:rsidR="003F6B22">
        <w:t xml:space="preserve">ar </w:t>
      </w:r>
      <w:r w:rsidR="00C70575">
        <w:t xml:space="preserve">Liepājas tiesas </w:t>
      </w:r>
      <w:proofErr w:type="gramStart"/>
      <w:r w:rsidR="003F6B22">
        <w:t>201</w:t>
      </w:r>
      <w:r w:rsidR="00566F62">
        <w:t>6</w:t>
      </w:r>
      <w:r w:rsidR="003F6B22">
        <w:t>.gada</w:t>
      </w:r>
      <w:proofErr w:type="gramEnd"/>
      <w:r w:rsidR="003F6B22">
        <w:t xml:space="preserve"> 27.februār</w:t>
      </w:r>
      <w:r w:rsidR="00C70575">
        <w:t>a</w:t>
      </w:r>
      <w:r w:rsidR="003F6B22">
        <w:t xml:space="preserve"> spriedumu</w:t>
      </w:r>
      <w:r w:rsidR="00C70575">
        <w:t xml:space="preserve"> krimināllietā </w:t>
      </w:r>
      <w:r w:rsidR="003B0B35">
        <w:t>pieteicējs notiesāts par tīša noziedzīga nodarījuma izdarīšanu</w:t>
      </w:r>
      <w:r w:rsidR="003F6B22">
        <w:t>.</w:t>
      </w:r>
    </w:p>
    <w:p w14:paraId="694C5691" w14:textId="2CA39AF8" w:rsidR="00566F62" w:rsidRDefault="00536E2B" w:rsidP="00A16FB8">
      <w:pPr>
        <w:autoSpaceDE w:val="0"/>
        <w:autoSpaceDN w:val="0"/>
        <w:adjustRightInd w:val="0"/>
        <w:spacing w:after="0" w:line="276" w:lineRule="auto"/>
        <w:ind w:firstLine="567"/>
        <w:jc w:val="both"/>
        <w:rPr>
          <w:rFonts w:ascii="TimesNewRomanPSMT" w:hAnsi="TimesNewRomanPSMT" w:cs="TimesNewRomanPSMT"/>
        </w:rPr>
      </w:pPr>
      <w:r>
        <w:t xml:space="preserve">Tas nozīmē, ka ministrijas pārsūdzētā </w:t>
      </w:r>
      <w:proofErr w:type="gramStart"/>
      <w:r>
        <w:t>2016.gada</w:t>
      </w:r>
      <w:proofErr w:type="gramEnd"/>
      <w:r>
        <w:t xml:space="preserve"> 23.novembra lēmuma pieņemšanas laikā</w:t>
      </w:r>
      <w:r w:rsidR="00017CB3">
        <w:t xml:space="preserve"> pieteicējs bija notiesāts par </w:t>
      </w:r>
      <w:r w:rsidR="00D7276E">
        <w:t xml:space="preserve">vēl citu </w:t>
      </w:r>
      <w:r w:rsidR="00017CB3">
        <w:t xml:space="preserve">noziedzīgu nodarījumu </w:t>
      </w:r>
      <w:r w:rsidR="00D7276E">
        <w:t xml:space="preserve">(nekā to, kuru tā konstatēja savā lēmumā) </w:t>
      </w:r>
      <w:r w:rsidR="00017CB3">
        <w:t xml:space="preserve">un sodāmība </w:t>
      </w:r>
      <w:r w:rsidR="00566F62">
        <w:t xml:space="preserve">par šo noziedzīgo nodarījumu </w:t>
      </w:r>
      <w:r w:rsidR="00017CB3">
        <w:t xml:space="preserve">nebija dzēsta vai noņemta. </w:t>
      </w:r>
      <w:r w:rsidR="00566F62">
        <w:t>Līdz ar to</w:t>
      </w:r>
      <w:r w:rsidR="00017CB3">
        <w:t xml:space="preserve"> pārsūdzētā lēmuma pieņemšanas laikā </w:t>
      </w:r>
      <w:r w:rsidR="00D7276E">
        <w:t xml:space="preserve">attiecībā uz pieteicēju </w:t>
      </w:r>
      <w:r w:rsidR="00017CB3">
        <w:t xml:space="preserve">objektīvi pastāvēja apstāklis, kas </w:t>
      </w:r>
      <w:r w:rsidR="00684D3E">
        <w:t xml:space="preserve">saskaņā ar Zemessardzes likuma </w:t>
      </w:r>
      <w:proofErr w:type="gramStart"/>
      <w:r w:rsidR="00684D3E">
        <w:t>14.panta</w:t>
      </w:r>
      <w:proofErr w:type="gramEnd"/>
      <w:r w:rsidR="00684D3E">
        <w:t xml:space="preserve"> ceturtās daļas 3.punktu </w:t>
      </w:r>
      <w:r w:rsidR="00017CB3">
        <w:t xml:space="preserve">ir šķērslis dienestam </w:t>
      </w:r>
      <w:r w:rsidR="008C2AD9">
        <w:t>Z</w:t>
      </w:r>
      <w:r w:rsidR="00017CB3">
        <w:t>emessardzē.</w:t>
      </w:r>
      <w:r w:rsidR="00AA2D19" w:rsidRPr="00AA2D19">
        <w:rPr>
          <w:rFonts w:ascii="TimesNewRomanPSMT" w:hAnsi="TimesNewRomanPSMT" w:cs="TimesNewRomanPSMT"/>
        </w:rPr>
        <w:t xml:space="preserve"> </w:t>
      </w:r>
    </w:p>
    <w:p w14:paraId="6B3C0A2B" w14:textId="092644D7" w:rsidR="00536E2B" w:rsidRDefault="00D7276E" w:rsidP="00A16FB8">
      <w:pPr>
        <w:autoSpaceDE w:val="0"/>
        <w:autoSpaceDN w:val="0"/>
        <w:adjustRightInd w:val="0"/>
        <w:spacing w:after="0" w:line="276" w:lineRule="auto"/>
        <w:ind w:firstLine="567"/>
        <w:jc w:val="both"/>
      </w:pPr>
      <w:r>
        <w:rPr>
          <w:rFonts w:ascii="TimesNewRomanPSMT" w:hAnsi="TimesNewRomanPSMT" w:cs="TimesNewRomanPSMT"/>
        </w:rPr>
        <w:t xml:space="preserve">[12] </w:t>
      </w:r>
      <w:r w:rsidR="00AA2D19">
        <w:rPr>
          <w:rFonts w:ascii="TimesNewRomanPSMT" w:hAnsi="TimesNewRomanPSMT" w:cs="TimesNewRomanPSMT"/>
        </w:rPr>
        <w:t xml:space="preserve">Atbilstoši </w:t>
      </w:r>
      <w:r w:rsidR="00AA2D19" w:rsidRPr="00887F91">
        <w:t>Administratīvā procesa likuma</w:t>
      </w:r>
      <w:r w:rsidR="00AA2D19">
        <w:t xml:space="preserve"> </w:t>
      </w:r>
      <w:proofErr w:type="gramStart"/>
      <w:r w:rsidR="00AA2D19">
        <w:t>81.panta</w:t>
      </w:r>
      <w:proofErr w:type="gramEnd"/>
      <w:r w:rsidR="00AA2D19">
        <w:t xml:space="preserve"> piektajai</w:t>
      </w:r>
      <w:r w:rsidR="00AA2D19" w:rsidRPr="00D36079">
        <w:t xml:space="preserve"> daļa</w:t>
      </w:r>
      <w:r w:rsidR="00AA2D19">
        <w:t>i</w:t>
      </w:r>
      <w:r w:rsidR="00AA2D19" w:rsidRPr="00D36079">
        <w:t xml:space="preserve"> </w:t>
      </w:r>
      <w:r w:rsidR="00AA2D19">
        <w:t>administratīvais process iestādē noslēdzas</w:t>
      </w:r>
      <w:r w:rsidR="00AA2D19" w:rsidRPr="00D36079">
        <w:t xml:space="preserve"> ar gala lēmumu, kas konkrētajā gadījumā ir apstrīdēšanas procesa rezultātā pieņemtais </w:t>
      </w:r>
      <w:r w:rsidR="00AA2D19">
        <w:t>m</w:t>
      </w:r>
      <w:r w:rsidR="00AA2D19" w:rsidRPr="00D36079">
        <w:t>inistrijas 2016.gada 23.novembra lēmums.</w:t>
      </w:r>
      <w:r w:rsidR="00AA2D19">
        <w:t xml:space="preserve"> Tādējādi</w:t>
      </w:r>
      <w:r w:rsidR="00E9664C">
        <w:t xml:space="preserve"> apgabaltiesa spriedumā </w:t>
      </w:r>
      <w:r w:rsidR="00AA2D19">
        <w:t xml:space="preserve">ir </w:t>
      </w:r>
      <w:r w:rsidR="00E9664C">
        <w:t>nepareizi norādīj</w:t>
      </w:r>
      <w:r w:rsidR="00AA2D19">
        <w:t>usi</w:t>
      </w:r>
      <w:r w:rsidR="00E9664C">
        <w:t xml:space="preserve">, ka </w:t>
      </w:r>
      <w:proofErr w:type="gramStart"/>
      <w:r w:rsidR="00A65B2E">
        <w:t>2016.gada</w:t>
      </w:r>
      <w:proofErr w:type="gramEnd"/>
      <w:r w:rsidR="00A65B2E">
        <w:t xml:space="preserve"> 27.februāra </w:t>
      </w:r>
      <w:r w:rsidR="00E9664C">
        <w:t xml:space="preserve">notiesājošais spriedums bija stājies spēkā </w:t>
      </w:r>
      <w:r w:rsidR="00E9664C" w:rsidRPr="00A65B2E">
        <w:rPr>
          <w:iCs/>
        </w:rPr>
        <w:t>pēc</w:t>
      </w:r>
      <w:r w:rsidR="00E9664C">
        <w:t xml:space="preserve"> pārsūdzētā lēmuma pieņemšanas.</w:t>
      </w:r>
    </w:p>
    <w:p w14:paraId="3D730CFC" w14:textId="48A523E8" w:rsidR="00A16FB8" w:rsidRDefault="00A82C99" w:rsidP="00A16FB8">
      <w:pPr>
        <w:autoSpaceDE w:val="0"/>
        <w:autoSpaceDN w:val="0"/>
        <w:adjustRightInd w:val="0"/>
        <w:spacing w:after="0" w:line="276" w:lineRule="auto"/>
        <w:ind w:firstLine="567"/>
        <w:jc w:val="both"/>
      </w:pPr>
      <w:r>
        <w:lastRenderedPageBreak/>
        <w:t>A</w:t>
      </w:r>
      <w:r w:rsidR="00A923DF" w:rsidRPr="00D36079">
        <w:t>pstrīdēšan</w:t>
      </w:r>
      <w:r w:rsidR="00117D04">
        <w:t>a</w:t>
      </w:r>
      <w:r w:rsidR="00A923DF" w:rsidRPr="00D36079">
        <w:t>s stadijā iestāde vēlreiz pārbauda visus lieta</w:t>
      </w:r>
      <w:r w:rsidR="00857C18">
        <w:t>i būtiskos</w:t>
      </w:r>
      <w:r w:rsidR="00A923DF" w:rsidRPr="00D36079">
        <w:t xml:space="preserve"> fa</w:t>
      </w:r>
      <w:r>
        <w:t xml:space="preserve">ktiskos un tiesiskos apstākļus. </w:t>
      </w:r>
      <w:r w:rsidR="00BE3773">
        <w:t>Tā kā t</w:t>
      </w:r>
      <w:r w:rsidR="00FB0466">
        <w:t xml:space="preserve">iesas spriedums par pieteicēja sodīšanu par noziedzīga nodarījuma izdarīšanu bija stājies spēkā </w:t>
      </w:r>
      <w:proofErr w:type="gramStart"/>
      <w:r w:rsidR="00FB0466">
        <w:t>20</w:t>
      </w:r>
      <w:r w:rsidR="00A65B2E">
        <w:t>1</w:t>
      </w:r>
      <w:r w:rsidR="00FB0466">
        <w:t>6.gada</w:t>
      </w:r>
      <w:proofErr w:type="gramEnd"/>
      <w:r w:rsidR="00FB0466">
        <w:t xml:space="preserve"> 27.februārī, a</w:t>
      </w:r>
      <w:r>
        <w:t>pstrīdēšanas proces</w:t>
      </w:r>
      <w:r w:rsidR="00FB0466">
        <w:t>a laikā</w:t>
      </w:r>
      <w:r>
        <w:t xml:space="preserve"> </w:t>
      </w:r>
      <w:r w:rsidR="00A923DF" w:rsidRPr="00D36079">
        <w:t>iestādei šis apstāklis bija jāuzzina, pārbaudot lietas izskatīšanai būtiskos faktiskos apstākļus.</w:t>
      </w:r>
      <w:r w:rsidR="00546D57">
        <w:t xml:space="preserve"> I</w:t>
      </w:r>
      <w:r w:rsidR="00546D57" w:rsidRPr="00D36079">
        <w:t xml:space="preserve">estāžu savstarpējā sadarbība </w:t>
      </w:r>
      <w:r w:rsidR="00546D57">
        <w:t>informācijas iegūšanai (piemēram, par personas sodīšanu</w:t>
      </w:r>
      <w:r w:rsidR="00AA6856">
        <w:t xml:space="preserve"> no sodu reģistra</w:t>
      </w:r>
      <w:r w:rsidR="00546D57">
        <w:t xml:space="preserve">) </w:t>
      </w:r>
      <w:r w:rsidR="00546D57" w:rsidRPr="00D36079">
        <w:t>ir valsts pārvaldes iekšēj</w:t>
      </w:r>
      <w:r w:rsidR="00A65B2E">
        <w:t>ā</w:t>
      </w:r>
      <w:r w:rsidR="00546D57" w:rsidRPr="00D36079">
        <w:t>s organizācijas jautājums, kas iestādēm jārisina efektīvā veidā</w:t>
      </w:r>
      <w:r w:rsidR="00A65B2E">
        <w:t>. Tādējādi</w:t>
      </w:r>
      <w:r w:rsidR="00907058">
        <w:t>,</w:t>
      </w:r>
      <w:r w:rsidR="00546D57" w:rsidRPr="00D36079">
        <w:t xml:space="preserve"> </w:t>
      </w:r>
      <w:r w:rsidR="00777C6B">
        <w:t xml:space="preserve">lai </w:t>
      </w:r>
      <w:r w:rsidR="00546D57" w:rsidRPr="00D36079">
        <w:t>neciestu tādas informācijas noskaidrošana, kas saskaņā ar tiesību normām objektīvi ir nepieciešama lēmuma pieņemšanai administratīv</w:t>
      </w:r>
      <w:r w:rsidR="00023728">
        <w:t>aj</w:t>
      </w:r>
      <w:r w:rsidR="00546D57" w:rsidRPr="00D36079">
        <w:t xml:space="preserve">ā lietā. Citiem vārdiem, valsts pārvaldes organizācijas jautājumi nedrīkst ietekmēt tiesību normu </w:t>
      </w:r>
      <w:r w:rsidR="00BB7757">
        <w:t>p</w:t>
      </w:r>
      <w:r w:rsidR="00546D57" w:rsidRPr="00D36079">
        <w:t>ie</w:t>
      </w:r>
      <w:r w:rsidR="00BB7757">
        <w:t>m</w:t>
      </w:r>
      <w:r w:rsidR="00546D57" w:rsidRPr="00D36079">
        <w:t>ērošanu iestādes darbā.</w:t>
      </w:r>
      <w:r w:rsidR="00A65B2E">
        <w:t xml:space="preserve"> Tomēr izskatāmajā lietā neapmierinošās iekšējās organizācijas dēļ atbildētājai nebija ziņu, ka attiecībā uz pieteicēju </w:t>
      </w:r>
      <w:r w:rsidR="0044008D">
        <w:t xml:space="preserve">ir </w:t>
      </w:r>
      <w:r w:rsidR="00A65B2E">
        <w:t>stājies spēkā vēl viens notiesājošs spriedums.</w:t>
      </w:r>
    </w:p>
    <w:p w14:paraId="7E4FF025" w14:textId="77777777" w:rsidR="00A65B2E" w:rsidRDefault="00A65B2E" w:rsidP="00A16FB8">
      <w:pPr>
        <w:autoSpaceDE w:val="0"/>
        <w:autoSpaceDN w:val="0"/>
        <w:adjustRightInd w:val="0"/>
        <w:spacing w:after="0" w:line="276" w:lineRule="auto"/>
        <w:ind w:firstLine="567"/>
        <w:jc w:val="both"/>
      </w:pPr>
    </w:p>
    <w:p w14:paraId="627416B9" w14:textId="77777777" w:rsidR="008C74EE" w:rsidRDefault="00A65B2E" w:rsidP="002837EF">
      <w:pPr>
        <w:autoSpaceDE w:val="0"/>
        <w:autoSpaceDN w:val="0"/>
        <w:adjustRightInd w:val="0"/>
        <w:spacing w:after="0" w:line="276" w:lineRule="auto"/>
        <w:ind w:firstLine="567"/>
        <w:jc w:val="both"/>
      </w:pPr>
      <w:r>
        <w:t xml:space="preserve">[13] </w:t>
      </w:r>
      <w:r w:rsidR="002837EF">
        <w:t>Arī</w:t>
      </w:r>
      <w:r>
        <w:t xml:space="preserve"> </w:t>
      </w:r>
      <w:r w:rsidR="002837EF">
        <w:t>p</w:t>
      </w:r>
      <w:r>
        <w:t xml:space="preserve">ieteicējs nedarīja </w:t>
      </w:r>
      <w:r w:rsidR="002837EF">
        <w:t xml:space="preserve">zināmu </w:t>
      </w:r>
      <w:r>
        <w:t>iestādei</w:t>
      </w:r>
      <w:r w:rsidR="002837EF" w:rsidRPr="002837EF">
        <w:t xml:space="preserve"> </w:t>
      </w:r>
      <w:r w:rsidR="002837EF">
        <w:t>apstākli par jaun</w:t>
      </w:r>
      <w:r w:rsidR="00480965">
        <w:t>o</w:t>
      </w:r>
      <w:r w:rsidR="002837EF">
        <w:t xml:space="preserve"> notiesājoš</w:t>
      </w:r>
      <w:r w:rsidR="00480965">
        <w:t>o</w:t>
      </w:r>
      <w:r w:rsidR="002837EF">
        <w:t xml:space="preserve"> </w:t>
      </w:r>
      <w:r w:rsidR="00480965">
        <w:t xml:space="preserve">tiesas </w:t>
      </w:r>
      <w:r w:rsidR="002837EF">
        <w:t>spriedum</w:t>
      </w:r>
      <w:r w:rsidR="00480965">
        <w:t>u</w:t>
      </w:r>
      <w:r>
        <w:t xml:space="preserve">. Senātam nav šaubu, ka pieteicējam bija saprotams, ka jaunā tiesas sprieduma esība ir būtiska lēmuma pieņemšanā. Proti, ka attiecībā uz šo spriedumu nepastāv šaubas par Zemessardzes likuma </w:t>
      </w:r>
      <w:proofErr w:type="gramStart"/>
      <w:r w:rsidR="002837EF">
        <w:t>14.panta</w:t>
      </w:r>
      <w:proofErr w:type="gramEnd"/>
      <w:r w:rsidR="002837EF">
        <w:t xml:space="preserve"> ceturtās daļas 3.punkta piemērošanu, kas nozīmē, ka pārsūdzētā lēmuma pieņemšanas brīdī pastāvēja apstāklis, kas liedza pieteicējam zemessarga statusu. </w:t>
      </w:r>
      <w:r w:rsidR="00480965">
        <w:t>No pieteicēja kasācijas sūdzīb</w:t>
      </w:r>
      <w:r w:rsidR="003D1792">
        <w:t xml:space="preserve">ā </w:t>
      </w:r>
      <w:r w:rsidR="00480965">
        <w:t>teiktā secinām</w:t>
      </w:r>
      <w:r w:rsidR="008C74EE">
        <w:t>s pieteicēja principiāls viedoklis</w:t>
      </w:r>
      <w:r w:rsidR="00480965">
        <w:t xml:space="preserve">, ka visi </w:t>
      </w:r>
      <w:r w:rsidR="008C74EE">
        <w:t xml:space="preserve">būtiskie </w:t>
      </w:r>
      <w:r w:rsidR="00480965">
        <w:t xml:space="preserve">apstākļi </w:t>
      </w:r>
      <w:r w:rsidR="008C74EE">
        <w:t xml:space="preserve">iestādei </w:t>
      </w:r>
      <w:r w:rsidR="00480965">
        <w:t xml:space="preserve">bija jānoskaidro pašai. </w:t>
      </w:r>
    </w:p>
    <w:p w14:paraId="7DAEF358" w14:textId="45F9D81A" w:rsidR="00A923DF" w:rsidRDefault="00480965" w:rsidP="004266C7">
      <w:pPr>
        <w:autoSpaceDE w:val="0"/>
        <w:autoSpaceDN w:val="0"/>
        <w:adjustRightInd w:val="0"/>
        <w:spacing w:after="0" w:line="276" w:lineRule="auto"/>
        <w:ind w:firstLine="567"/>
        <w:jc w:val="both"/>
      </w:pPr>
      <w:r>
        <w:t xml:space="preserve">Senāta ieskatā, pieteicēja rīcība </w:t>
      </w:r>
      <w:r w:rsidR="008C74EE">
        <w:t xml:space="preserve">apzināti neatklāt būtisko jauno apstākli </w:t>
      </w:r>
      <w:r>
        <w:t xml:space="preserve">uzskatāma par ļaunprātīgu. Taču ar ļaunprātīgu rīcību nevar tiesiski pretendēt uz kādu tiesību iegūšanu. </w:t>
      </w:r>
      <w:r w:rsidR="003D1792">
        <w:t>Š</w:t>
      </w:r>
      <w:r>
        <w:t xml:space="preserve">ajā gadījumā Senāts </w:t>
      </w:r>
      <w:r w:rsidR="003D1792">
        <w:t xml:space="preserve">īpaši </w:t>
      </w:r>
      <w:r>
        <w:t xml:space="preserve">uzsver, ka runa ir par </w:t>
      </w:r>
      <w:r w:rsidR="003D1792">
        <w:t xml:space="preserve">tiesībām uz </w:t>
      </w:r>
      <w:r>
        <w:t xml:space="preserve">zemessarga statusu. Zemessardze ir organizācija, kuras pienākums ir valsts aizsardzības funkcijas nodrošināšana. Var piekrist atbildētājas konsekventi lietā paustajam, ka Zemessardzes nozīmīguma valsts aizsardzības kontekstā dēļ </w:t>
      </w:r>
      <w:r w:rsidR="003D1792">
        <w:t xml:space="preserve">attiecībā uz zemessargiem izvirzāmas īpašas prasības, tostarp morālas. Ir tikai pašsaprotami, ka valsts aizsardzību veic persona, uz kuru valsts var paļauties. </w:t>
      </w:r>
      <w:proofErr w:type="spellStart"/>
      <w:r w:rsidR="003D1792">
        <w:t>Pirmām</w:t>
      </w:r>
      <w:proofErr w:type="spellEnd"/>
      <w:r w:rsidR="003D1792">
        <w:t xml:space="preserve"> </w:t>
      </w:r>
      <w:proofErr w:type="spellStart"/>
      <w:r w:rsidR="003D1792">
        <w:t>kartām</w:t>
      </w:r>
      <w:proofErr w:type="spellEnd"/>
      <w:r w:rsidR="003D1792">
        <w:t xml:space="preserve"> kā uz godīgu cilvēku. Neatklājot faktu par jaunā notiesājošā tiesas sprieduma eksistenci, pieteicējs faktiski meloja par to. Šāda rīcība, Senāta ieskatā, nekādi nevar novest pie pieteicējam labvēlīga rezultāta izskatāmajā lietā</w:t>
      </w:r>
      <w:r w:rsidR="004266C7">
        <w:t xml:space="preserve"> – atzīt, ka pārsūdzētais lēmums ir prettiesisks. </w:t>
      </w:r>
    </w:p>
    <w:p w14:paraId="4A096E83" w14:textId="77777777" w:rsidR="00E9664C" w:rsidRDefault="00E9664C" w:rsidP="00B86445">
      <w:pPr>
        <w:pStyle w:val="NoSpacing"/>
        <w:spacing w:line="276" w:lineRule="auto"/>
        <w:ind w:firstLine="567"/>
        <w:jc w:val="both"/>
      </w:pPr>
    </w:p>
    <w:p w14:paraId="76D2AE20" w14:textId="44977383" w:rsidR="008C74EE" w:rsidRDefault="000F5E23" w:rsidP="00B86445">
      <w:pPr>
        <w:pStyle w:val="NoSpacing"/>
        <w:spacing w:line="276" w:lineRule="auto"/>
        <w:ind w:firstLine="567"/>
        <w:jc w:val="both"/>
      </w:pPr>
      <w:r w:rsidRPr="003240FB">
        <w:t>[</w:t>
      </w:r>
      <w:r w:rsidR="001E6EE5">
        <w:t>1</w:t>
      </w:r>
      <w:r w:rsidR="008C74EE">
        <w:t>4</w:t>
      </w:r>
      <w:r w:rsidRPr="003240FB">
        <w:t>]</w:t>
      </w:r>
      <w:r w:rsidR="00694FC0">
        <w:t xml:space="preserve"> </w:t>
      </w:r>
      <w:r w:rsidR="00891151">
        <w:t>P</w:t>
      </w:r>
      <w:r w:rsidR="006B568F">
        <w:t xml:space="preserve">amatoti </w:t>
      </w:r>
      <w:r w:rsidR="00891151">
        <w:t xml:space="preserve">ir apgabaltiesas spriedumā ietvertie argumenti, ka arī atbilstoši jaunajam tiesiskajam regulējumam, kas pieņemts </w:t>
      </w:r>
      <w:r w:rsidR="00891151" w:rsidRPr="00891151">
        <w:t xml:space="preserve">ar </w:t>
      </w:r>
      <w:proofErr w:type="gramStart"/>
      <w:r w:rsidR="00694FC0" w:rsidRPr="00891151">
        <w:t>2017.gada</w:t>
      </w:r>
      <w:proofErr w:type="gramEnd"/>
      <w:r w:rsidR="00694FC0" w:rsidRPr="00891151">
        <w:t xml:space="preserve"> </w:t>
      </w:r>
      <w:r w:rsidR="00C179F9">
        <w:t xml:space="preserve">22.jūnija </w:t>
      </w:r>
      <w:r w:rsidR="00694FC0" w:rsidRPr="00891151">
        <w:t>grozījumi</w:t>
      </w:r>
      <w:r w:rsidR="00891151" w:rsidRPr="00891151">
        <w:t>em Zemes</w:t>
      </w:r>
      <w:r w:rsidR="00CD1567">
        <w:t>sardzes likuma 14.panta ceturt</w:t>
      </w:r>
      <w:r w:rsidR="00891151" w:rsidRPr="00891151">
        <w:t>ā</w:t>
      </w:r>
      <w:r w:rsidR="00CD1567">
        <w:t>s</w:t>
      </w:r>
      <w:r w:rsidR="00891151" w:rsidRPr="00891151">
        <w:t xml:space="preserve"> daļ</w:t>
      </w:r>
      <w:r w:rsidR="00CD1567">
        <w:t>as 3.punktā</w:t>
      </w:r>
      <w:r w:rsidR="00891151" w:rsidRPr="00891151">
        <w:t xml:space="preserve">, pieteicējs nevar dienēt </w:t>
      </w:r>
      <w:r w:rsidR="0021601F">
        <w:t>Z</w:t>
      </w:r>
      <w:r w:rsidR="00891151" w:rsidRPr="00891151">
        <w:t>emessardzē</w:t>
      </w:r>
      <w:r w:rsidR="00891151">
        <w:t xml:space="preserve">. </w:t>
      </w:r>
    </w:p>
    <w:p w14:paraId="4E5870F7" w14:textId="77777777" w:rsidR="008C74EE" w:rsidRDefault="00891151" w:rsidP="008C74EE">
      <w:pPr>
        <w:pStyle w:val="NoSpacing"/>
        <w:spacing w:line="276" w:lineRule="auto"/>
        <w:ind w:firstLine="567"/>
        <w:jc w:val="both"/>
      </w:pPr>
      <w:r>
        <w:t xml:space="preserve">Ar </w:t>
      </w:r>
      <w:r w:rsidR="008C74EE">
        <w:t xml:space="preserve">minētajiem </w:t>
      </w:r>
      <w:r>
        <w:t xml:space="preserve">likuma grozījumiem strīdus norma izteikta šādā redakcijā: </w:t>
      </w:r>
      <w:r w:rsidR="009175F2">
        <w:t xml:space="preserve">par zemessargu nevar būt persona, </w:t>
      </w:r>
      <w:r w:rsidR="009175F2" w:rsidRPr="000B4983">
        <w:t>kura sodīta par tīšu noziedzīgu nodarījumu, par valsts noslēpuma izpaušanu aiz neuzmanības, nonāvēšanu aiz neuzmanības, miesas bojājumu nodarīšanu aiz neuzmanības vai militārā dienesta mantas iznīcināšanu vai bojāšanu aiz neuzmanības, — neatkarīgi no sodāmības dzēšanas vai noņemšanas.</w:t>
      </w:r>
      <w:r w:rsidRPr="00891151">
        <w:t xml:space="preserve"> </w:t>
      </w:r>
    </w:p>
    <w:p w14:paraId="4102E5AF" w14:textId="3A9C400D" w:rsidR="00694FC0" w:rsidRDefault="009175F2" w:rsidP="008C74EE">
      <w:pPr>
        <w:pStyle w:val="NoSpacing"/>
        <w:spacing w:line="276" w:lineRule="auto"/>
        <w:ind w:firstLine="567"/>
        <w:jc w:val="both"/>
      </w:pPr>
      <w:r>
        <w:t xml:space="preserve">Tā kā apgabaltiesa no sprieduma krimināllietā secināja, ka pieteicējs </w:t>
      </w:r>
      <w:r w:rsidR="008F7114">
        <w:t xml:space="preserve">ar </w:t>
      </w:r>
      <w:proofErr w:type="gramStart"/>
      <w:r w:rsidR="008F7114">
        <w:t>2016.gada</w:t>
      </w:r>
      <w:proofErr w:type="gramEnd"/>
      <w:r w:rsidR="008F7114">
        <w:t xml:space="preserve"> spriedumu </w:t>
      </w:r>
      <w:r>
        <w:t xml:space="preserve">notiesāts par tīša </w:t>
      </w:r>
      <w:r w:rsidR="00F040CC">
        <w:t xml:space="preserve">noziedzīga nodarījuma izdarīšanu, </w:t>
      </w:r>
      <w:r>
        <w:t xml:space="preserve">par kuru minētajā tiesību normā tiešā tekstā ir noteikts, ka tīšu nodarījumu gadījumā sodāmība netiek ņemta vērā, apgabaltiesa pamatoti atzina, ka </w:t>
      </w:r>
      <w:r w:rsidR="00972BC9">
        <w:t xml:space="preserve">atbilstoši minētajam regulējumam </w:t>
      </w:r>
      <w:r w:rsidR="00F040CC">
        <w:t xml:space="preserve">pieteicējam nav tiesību uz </w:t>
      </w:r>
      <w:r w:rsidR="008C74EE">
        <w:t xml:space="preserve">turpmāku </w:t>
      </w:r>
      <w:r w:rsidR="00F040CC">
        <w:t xml:space="preserve">dienestu </w:t>
      </w:r>
      <w:r w:rsidR="0054174D">
        <w:t>Z</w:t>
      </w:r>
      <w:r w:rsidR="00F040CC">
        <w:t>emessardzē.</w:t>
      </w:r>
    </w:p>
    <w:p w14:paraId="795A27C2" w14:textId="77777777" w:rsidR="00694FC0" w:rsidRDefault="00694FC0" w:rsidP="00B86445">
      <w:pPr>
        <w:pStyle w:val="NoSpacing"/>
        <w:spacing w:line="276" w:lineRule="auto"/>
        <w:ind w:firstLine="567"/>
        <w:jc w:val="both"/>
      </w:pPr>
    </w:p>
    <w:p w14:paraId="12703F22" w14:textId="2AAA8CCE" w:rsidR="000F5E23" w:rsidRPr="003240FB" w:rsidRDefault="00694FC0" w:rsidP="00B86445">
      <w:pPr>
        <w:pStyle w:val="NoSpacing"/>
        <w:spacing w:line="276" w:lineRule="auto"/>
        <w:ind w:firstLine="567"/>
        <w:jc w:val="both"/>
      </w:pPr>
      <w:r>
        <w:t>[</w:t>
      </w:r>
      <w:r w:rsidR="004266C7">
        <w:t>15</w:t>
      </w:r>
      <w:r>
        <w:t xml:space="preserve">] </w:t>
      </w:r>
      <w:r w:rsidR="000F5E23" w:rsidRPr="003240FB">
        <w:t xml:space="preserve">Apkopojot </w:t>
      </w:r>
      <w:r w:rsidR="004266C7">
        <w:t xml:space="preserve">visu iepriekš </w:t>
      </w:r>
      <w:r w:rsidR="000F5E23" w:rsidRPr="003240FB">
        <w:t xml:space="preserve">minēto, </w:t>
      </w:r>
      <w:r w:rsidR="004266C7">
        <w:t xml:space="preserve">Senāts atzīst, ka, </w:t>
      </w:r>
      <w:proofErr w:type="gramStart"/>
      <w:r w:rsidR="008F11C4">
        <w:t xml:space="preserve">lai arī </w:t>
      </w:r>
      <w:r w:rsidR="000F5E23" w:rsidRPr="003240FB">
        <w:t>apgabaltiesa</w:t>
      </w:r>
      <w:r w:rsidR="008F11C4">
        <w:t xml:space="preserve"> spriedumā </w:t>
      </w:r>
      <w:r w:rsidR="004266C7">
        <w:t xml:space="preserve">nav </w:t>
      </w:r>
      <w:r w:rsidR="008F11C4">
        <w:t>pareizi interpretējusi strīdus tiesību normu uz pārsūdzētā lēmuma</w:t>
      </w:r>
      <w:proofErr w:type="gramEnd"/>
      <w:r w:rsidR="008F11C4">
        <w:t xml:space="preserve"> pieņemšan</w:t>
      </w:r>
      <w:r w:rsidR="00E93EFB">
        <w:t>as dienu</w:t>
      </w:r>
      <w:r w:rsidR="008F11C4">
        <w:t>, tomēr tiesa</w:t>
      </w:r>
      <w:r w:rsidR="004266C7">
        <w:t xml:space="preserve">s gala </w:t>
      </w:r>
      <w:r w:rsidR="00310F59">
        <w:t>sl</w:t>
      </w:r>
      <w:r w:rsidR="00885A15">
        <w:t>ē</w:t>
      </w:r>
      <w:r w:rsidR="00310F59">
        <w:t>dziens</w:t>
      </w:r>
      <w:r w:rsidR="008F11C4">
        <w:t xml:space="preserve"> </w:t>
      </w:r>
      <w:r w:rsidR="004266C7">
        <w:t xml:space="preserve">noraidīt pieteikumu </w:t>
      </w:r>
      <w:r w:rsidR="008F11C4">
        <w:t>ir pareizs. Tādējādi apgabaltiesas spriedums ir atstājams spēkā</w:t>
      </w:r>
      <w:r w:rsidR="00F8496E">
        <w:t>, bet k</w:t>
      </w:r>
      <w:r w:rsidR="000F5E23" w:rsidRPr="003240FB">
        <w:t>asācijas sūdzība noraidām</w:t>
      </w:r>
      <w:r w:rsidR="008F11C4">
        <w:t>a.</w:t>
      </w:r>
    </w:p>
    <w:p w14:paraId="7732BDCF" w14:textId="77777777" w:rsidR="000F5E23" w:rsidRDefault="000F5E23" w:rsidP="00FE18AE">
      <w:pPr>
        <w:pStyle w:val="NoSpacing"/>
        <w:spacing w:line="276" w:lineRule="auto"/>
        <w:jc w:val="both"/>
      </w:pPr>
    </w:p>
    <w:p w14:paraId="501FCB76" w14:textId="77777777" w:rsidR="005C2D49" w:rsidRPr="00887F91" w:rsidRDefault="005C2D49" w:rsidP="00FE18AE">
      <w:pPr>
        <w:pStyle w:val="NoSpacing"/>
        <w:spacing w:line="276" w:lineRule="auto"/>
        <w:jc w:val="both"/>
      </w:pPr>
    </w:p>
    <w:p w14:paraId="70A8B2D2" w14:textId="77777777" w:rsidR="000F5E23" w:rsidRPr="00887F91" w:rsidRDefault="000F5E23" w:rsidP="00FE18AE">
      <w:pPr>
        <w:pStyle w:val="NoSpacing"/>
        <w:spacing w:line="276" w:lineRule="auto"/>
        <w:jc w:val="center"/>
        <w:rPr>
          <w:b/>
        </w:rPr>
      </w:pPr>
      <w:r w:rsidRPr="00887F91">
        <w:rPr>
          <w:b/>
        </w:rPr>
        <w:t>Rezolutīvā daļa</w:t>
      </w:r>
    </w:p>
    <w:p w14:paraId="12E10F9D" w14:textId="77777777" w:rsidR="000F5E23" w:rsidRPr="00887F91" w:rsidRDefault="000F5E23" w:rsidP="00FE18AE">
      <w:pPr>
        <w:pStyle w:val="NoSpacing"/>
        <w:spacing w:line="276" w:lineRule="auto"/>
        <w:jc w:val="both"/>
        <w:rPr>
          <w:bCs/>
          <w:spacing w:val="70"/>
        </w:rPr>
      </w:pPr>
    </w:p>
    <w:p w14:paraId="5F20AE1C" w14:textId="77777777" w:rsidR="000F5E23" w:rsidRDefault="000F5E23" w:rsidP="00FE18AE">
      <w:pPr>
        <w:pStyle w:val="NoSpacing"/>
        <w:spacing w:line="276" w:lineRule="auto"/>
        <w:ind w:firstLine="567"/>
        <w:jc w:val="both"/>
      </w:pPr>
      <w:r w:rsidRPr="00887F91">
        <w:t xml:space="preserve">Pamatojoties uz Administratīvā procesa likuma </w:t>
      </w:r>
      <w:proofErr w:type="gramStart"/>
      <w:r w:rsidRPr="00887F91">
        <w:t>348.panta</w:t>
      </w:r>
      <w:proofErr w:type="gramEnd"/>
      <w:r w:rsidRPr="00887F91">
        <w:t xml:space="preserve"> pirmās daļas 1.punktu un 351.pantu, Senāts</w:t>
      </w:r>
    </w:p>
    <w:p w14:paraId="2F4E44AB" w14:textId="77777777" w:rsidR="000F5E23" w:rsidRPr="00E322FF" w:rsidRDefault="000F5E23" w:rsidP="00FE18AE">
      <w:pPr>
        <w:pStyle w:val="NoSpacing"/>
        <w:spacing w:line="276" w:lineRule="auto"/>
        <w:jc w:val="both"/>
        <w:rPr>
          <w:strike/>
        </w:rPr>
      </w:pPr>
    </w:p>
    <w:p w14:paraId="03C44B3B" w14:textId="77777777" w:rsidR="000F5E23" w:rsidRPr="00887F91" w:rsidRDefault="000F5E23" w:rsidP="00FE18AE">
      <w:pPr>
        <w:pStyle w:val="NoSpacing"/>
        <w:spacing w:line="276" w:lineRule="auto"/>
        <w:jc w:val="center"/>
        <w:rPr>
          <w:b/>
        </w:rPr>
      </w:pPr>
      <w:r w:rsidRPr="00887F91">
        <w:rPr>
          <w:b/>
        </w:rPr>
        <w:t>nosprieda</w:t>
      </w:r>
    </w:p>
    <w:p w14:paraId="1C86CEDB" w14:textId="77777777" w:rsidR="000F5E23" w:rsidRPr="00887F91" w:rsidRDefault="000F5E23" w:rsidP="00FE18AE">
      <w:pPr>
        <w:pStyle w:val="NoSpacing"/>
        <w:spacing w:line="276" w:lineRule="auto"/>
        <w:jc w:val="both"/>
        <w:rPr>
          <w:b/>
        </w:rPr>
      </w:pPr>
    </w:p>
    <w:p w14:paraId="7ABA78C7" w14:textId="4A842172" w:rsidR="000F5E23" w:rsidRPr="00887F91" w:rsidRDefault="000F5E23" w:rsidP="00FE18AE">
      <w:pPr>
        <w:pStyle w:val="NoSpacing"/>
        <w:spacing w:line="276" w:lineRule="auto"/>
        <w:ind w:firstLine="567"/>
        <w:jc w:val="both"/>
      </w:pPr>
      <w:r>
        <w:t>A</w:t>
      </w:r>
      <w:r w:rsidRPr="00887F91">
        <w:t xml:space="preserve">tstāt negrozītu Administratīvās apgabaltiesas </w:t>
      </w:r>
      <w:proofErr w:type="gramStart"/>
      <w:r w:rsidRPr="00887F91">
        <w:t>201</w:t>
      </w:r>
      <w:r>
        <w:t>7.gada</w:t>
      </w:r>
      <w:proofErr w:type="gramEnd"/>
      <w:r>
        <w:t xml:space="preserve"> 2</w:t>
      </w:r>
      <w:r w:rsidRPr="00887F91">
        <w:t>.</w:t>
      </w:r>
      <w:r>
        <w:t>novembr</w:t>
      </w:r>
      <w:r w:rsidRPr="00887F91">
        <w:t xml:space="preserve">a spriedumu, bet </w:t>
      </w:r>
      <w:r w:rsidR="004774EF">
        <w:rPr>
          <w:rFonts w:ascii="TimesNewRomanPSMT" w:hAnsi="TimesNewRomanPSMT" w:cs="TimesNewRomanPSMT"/>
          <w:szCs w:val="24"/>
        </w:rPr>
        <w:t>[pers. E]</w:t>
      </w:r>
      <w:r>
        <w:rPr>
          <w:rFonts w:ascii="TimesNewRomanPSMT" w:hAnsi="TimesNewRomanPSMT" w:cs="TimesNewRomanPSMT"/>
          <w:szCs w:val="24"/>
        </w:rPr>
        <w:t xml:space="preserve"> </w:t>
      </w:r>
      <w:r w:rsidRPr="00887F91">
        <w:t xml:space="preserve">kasācijas sūdzību noraidīt. </w:t>
      </w:r>
    </w:p>
    <w:p w14:paraId="05143D52" w14:textId="375CD123" w:rsidR="00834F07" w:rsidRDefault="000F5E23" w:rsidP="005C2D49">
      <w:pPr>
        <w:pStyle w:val="NoSpacing"/>
        <w:spacing w:line="276" w:lineRule="auto"/>
        <w:ind w:firstLine="567"/>
        <w:jc w:val="both"/>
      </w:pPr>
      <w:r w:rsidRPr="00887F91">
        <w:t>Spriedums nav pārsūdzams.</w:t>
      </w:r>
    </w:p>
    <w:sectPr w:rsidR="00834F07" w:rsidSect="005C2D49">
      <w:foot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FBFFF" w14:textId="77777777" w:rsidR="00AB7729" w:rsidRDefault="00AB7729" w:rsidP="00AC1338">
      <w:pPr>
        <w:spacing w:after="0" w:line="240" w:lineRule="auto"/>
      </w:pPr>
      <w:r>
        <w:separator/>
      </w:r>
    </w:p>
  </w:endnote>
  <w:endnote w:type="continuationSeparator" w:id="0">
    <w:p w14:paraId="207A5B4E" w14:textId="77777777" w:rsidR="00AB7729" w:rsidRDefault="00AB7729" w:rsidP="00AC1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840A" w14:textId="2FFC9E23" w:rsidR="00480965" w:rsidRDefault="00480965" w:rsidP="00AC1338">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077800">
      <w:rPr>
        <w:rStyle w:val="PageNumber"/>
        <w:noProof/>
      </w:rPr>
      <w:t>6</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567751">
      <w:rPr>
        <w:rStyle w:val="PageNumber"/>
        <w:noProof/>
      </w:rPr>
      <w:t>7</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1B75D" w14:textId="77777777" w:rsidR="00AB7729" w:rsidRDefault="00AB7729" w:rsidP="00AC1338">
      <w:pPr>
        <w:spacing w:after="0" w:line="240" w:lineRule="auto"/>
      </w:pPr>
      <w:r>
        <w:separator/>
      </w:r>
    </w:p>
  </w:footnote>
  <w:footnote w:type="continuationSeparator" w:id="0">
    <w:p w14:paraId="0534B491" w14:textId="77777777" w:rsidR="00AB7729" w:rsidRDefault="00AB7729" w:rsidP="00AC13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6F9"/>
    <w:rsid w:val="000135C9"/>
    <w:rsid w:val="000168E2"/>
    <w:rsid w:val="00017CB3"/>
    <w:rsid w:val="00023728"/>
    <w:rsid w:val="000263A5"/>
    <w:rsid w:val="00027E81"/>
    <w:rsid w:val="000328E8"/>
    <w:rsid w:val="00035B85"/>
    <w:rsid w:val="0004212B"/>
    <w:rsid w:val="00044866"/>
    <w:rsid w:val="00050447"/>
    <w:rsid w:val="00055708"/>
    <w:rsid w:val="00072881"/>
    <w:rsid w:val="00073DA3"/>
    <w:rsid w:val="00077800"/>
    <w:rsid w:val="000834B7"/>
    <w:rsid w:val="000860F2"/>
    <w:rsid w:val="00095EA3"/>
    <w:rsid w:val="00097C74"/>
    <w:rsid w:val="000A59D3"/>
    <w:rsid w:val="000B4983"/>
    <w:rsid w:val="000B5DE7"/>
    <w:rsid w:val="000C029C"/>
    <w:rsid w:val="000E01A1"/>
    <w:rsid w:val="000E7B78"/>
    <w:rsid w:val="000F363F"/>
    <w:rsid w:val="000F5E23"/>
    <w:rsid w:val="00112590"/>
    <w:rsid w:val="0011326B"/>
    <w:rsid w:val="00117D04"/>
    <w:rsid w:val="001243CF"/>
    <w:rsid w:val="00125532"/>
    <w:rsid w:val="00131276"/>
    <w:rsid w:val="00133B3E"/>
    <w:rsid w:val="00133EF1"/>
    <w:rsid w:val="001350F7"/>
    <w:rsid w:val="001364F2"/>
    <w:rsid w:val="00145D39"/>
    <w:rsid w:val="00147B5D"/>
    <w:rsid w:val="001506EA"/>
    <w:rsid w:val="00151DBF"/>
    <w:rsid w:val="001830EC"/>
    <w:rsid w:val="001870D4"/>
    <w:rsid w:val="001A0F4D"/>
    <w:rsid w:val="001A17CE"/>
    <w:rsid w:val="001A6073"/>
    <w:rsid w:val="001B1431"/>
    <w:rsid w:val="001B2EFB"/>
    <w:rsid w:val="001B3479"/>
    <w:rsid w:val="001D1EAA"/>
    <w:rsid w:val="001D78BD"/>
    <w:rsid w:val="001E08EE"/>
    <w:rsid w:val="001E322F"/>
    <w:rsid w:val="001E6EE5"/>
    <w:rsid w:val="001E7922"/>
    <w:rsid w:val="001F4D89"/>
    <w:rsid w:val="001F6D6F"/>
    <w:rsid w:val="00200961"/>
    <w:rsid w:val="00201A80"/>
    <w:rsid w:val="00212AE9"/>
    <w:rsid w:val="002138E7"/>
    <w:rsid w:val="0021601F"/>
    <w:rsid w:val="00216E80"/>
    <w:rsid w:val="00217136"/>
    <w:rsid w:val="00226820"/>
    <w:rsid w:val="0023034D"/>
    <w:rsid w:val="00231CBF"/>
    <w:rsid w:val="00232F45"/>
    <w:rsid w:val="00233C78"/>
    <w:rsid w:val="002358E7"/>
    <w:rsid w:val="00237436"/>
    <w:rsid w:val="002379D8"/>
    <w:rsid w:val="00254FE2"/>
    <w:rsid w:val="00256F6E"/>
    <w:rsid w:val="00265E45"/>
    <w:rsid w:val="00280630"/>
    <w:rsid w:val="002837EF"/>
    <w:rsid w:val="0028482B"/>
    <w:rsid w:val="00284997"/>
    <w:rsid w:val="0029086F"/>
    <w:rsid w:val="00296D04"/>
    <w:rsid w:val="002A76E1"/>
    <w:rsid w:val="002B1555"/>
    <w:rsid w:val="002B2479"/>
    <w:rsid w:val="002C241B"/>
    <w:rsid w:val="002C6D10"/>
    <w:rsid w:val="002D1BDA"/>
    <w:rsid w:val="002E3851"/>
    <w:rsid w:val="002E7C56"/>
    <w:rsid w:val="00310F59"/>
    <w:rsid w:val="003138BD"/>
    <w:rsid w:val="00316498"/>
    <w:rsid w:val="00317C9F"/>
    <w:rsid w:val="00323995"/>
    <w:rsid w:val="00324F16"/>
    <w:rsid w:val="00330A02"/>
    <w:rsid w:val="00331513"/>
    <w:rsid w:val="00343699"/>
    <w:rsid w:val="00345D40"/>
    <w:rsid w:val="00353D58"/>
    <w:rsid w:val="003637D8"/>
    <w:rsid w:val="0036504D"/>
    <w:rsid w:val="00366673"/>
    <w:rsid w:val="00384795"/>
    <w:rsid w:val="00387DA1"/>
    <w:rsid w:val="00391860"/>
    <w:rsid w:val="00393D44"/>
    <w:rsid w:val="00394DB2"/>
    <w:rsid w:val="003A1EA2"/>
    <w:rsid w:val="003A5B17"/>
    <w:rsid w:val="003B0B35"/>
    <w:rsid w:val="003B0C43"/>
    <w:rsid w:val="003B0F5F"/>
    <w:rsid w:val="003D1792"/>
    <w:rsid w:val="003D2DAB"/>
    <w:rsid w:val="003E0064"/>
    <w:rsid w:val="003E00E3"/>
    <w:rsid w:val="003F6B22"/>
    <w:rsid w:val="00406EE3"/>
    <w:rsid w:val="00413FDC"/>
    <w:rsid w:val="004177EA"/>
    <w:rsid w:val="00422DD4"/>
    <w:rsid w:val="004266C7"/>
    <w:rsid w:val="004301E8"/>
    <w:rsid w:val="0044008D"/>
    <w:rsid w:val="00445091"/>
    <w:rsid w:val="00454B5A"/>
    <w:rsid w:val="0046281D"/>
    <w:rsid w:val="00462A0A"/>
    <w:rsid w:val="00467B17"/>
    <w:rsid w:val="00475C78"/>
    <w:rsid w:val="004774EF"/>
    <w:rsid w:val="00480965"/>
    <w:rsid w:val="004844AB"/>
    <w:rsid w:val="00493C53"/>
    <w:rsid w:val="004A1718"/>
    <w:rsid w:val="004B0E36"/>
    <w:rsid w:val="004B288A"/>
    <w:rsid w:val="004C48D4"/>
    <w:rsid w:val="004D30AB"/>
    <w:rsid w:val="004D4493"/>
    <w:rsid w:val="004F4398"/>
    <w:rsid w:val="00502D88"/>
    <w:rsid w:val="00507B6E"/>
    <w:rsid w:val="00512900"/>
    <w:rsid w:val="0051344C"/>
    <w:rsid w:val="00522CD9"/>
    <w:rsid w:val="00523B69"/>
    <w:rsid w:val="00536E2B"/>
    <w:rsid w:val="00537907"/>
    <w:rsid w:val="0054174D"/>
    <w:rsid w:val="00542F46"/>
    <w:rsid w:val="00546D57"/>
    <w:rsid w:val="00546F51"/>
    <w:rsid w:val="00566F62"/>
    <w:rsid w:val="00567751"/>
    <w:rsid w:val="005748C2"/>
    <w:rsid w:val="00583D82"/>
    <w:rsid w:val="005845F6"/>
    <w:rsid w:val="00597DE0"/>
    <w:rsid w:val="005A5B6B"/>
    <w:rsid w:val="005C2D49"/>
    <w:rsid w:val="005C3C4C"/>
    <w:rsid w:val="005C4639"/>
    <w:rsid w:val="005C7A91"/>
    <w:rsid w:val="005D4922"/>
    <w:rsid w:val="005E001A"/>
    <w:rsid w:val="005E4E56"/>
    <w:rsid w:val="005F27F8"/>
    <w:rsid w:val="005F331B"/>
    <w:rsid w:val="005F7276"/>
    <w:rsid w:val="006005E5"/>
    <w:rsid w:val="00600A84"/>
    <w:rsid w:val="00606F7E"/>
    <w:rsid w:val="006071E8"/>
    <w:rsid w:val="00611D30"/>
    <w:rsid w:val="00617BDB"/>
    <w:rsid w:val="00621768"/>
    <w:rsid w:val="00623B89"/>
    <w:rsid w:val="00633400"/>
    <w:rsid w:val="006349F0"/>
    <w:rsid w:val="00651E86"/>
    <w:rsid w:val="006536F5"/>
    <w:rsid w:val="00671EA9"/>
    <w:rsid w:val="006771FD"/>
    <w:rsid w:val="00682E2B"/>
    <w:rsid w:val="00683F1F"/>
    <w:rsid w:val="00684D3E"/>
    <w:rsid w:val="006939B8"/>
    <w:rsid w:val="00694FC0"/>
    <w:rsid w:val="006A53FE"/>
    <w:rsid w:val="006A5492"/>
    <w:rsid w:val="006A62C2"/>
    <w:rsid w:val="006B568F"/>
    <w:rsid w:val="006B6AB8"/>
    <w:rsid w:val="006B727F"/>
    <w:rsid w:val="006C2D8A"/>
    <w:rsid w:val="006E2410"/>
    <w:rsid w:val="006E5FE0"/>
    <w:rsid w:val="006F3963"/>
    <w:rsid w:val="006F618A"/>
    <w:rsid w:val="0072408B"/>
    <w:rsid w:val="007262F6"/>
    <w:rsid w:val="00732305"/>
    <w:rsid w:val="00733120"/>
    <w:rsid w:val="007356D0"/>
    <w:rsid w:val="007357EB"/>
    <w:rsid w:val="0075191F"/>
    <w:rsid w:val="0075700E"/>
    <w:rsid w:val="00757B0D"/>
    <w:rsid w:val="007606AC"/>
    <w:rsid w:val="00760B17"/>
    <w:rsid w:val="00770BA5"/>
    <w:rsid w:val="00773065"/>
    <w:rsid w:val="007777B9"/>
    <w:rsid w:val="00777C6B"/>
    <w:rsid w:val="00795A68"/>
    <w:rsid w:val="007A2342"/>
    <w:rsid w:val="007A240C"/>
    <w:rsid w:val="007B1096"/>
    <w:rsid w:val="007B3F6D"/>
    <w:rsid w:val="007C568C"/>
    <w:rsid w:val="007D0766"/>
    <w:rsid w:val="007D68FC"/>
    <w:rsid w:val="00800C32"/>
    <w:rsid w:val="0080495C"/>
    <w:rsid w:val="00815266"/>
    <w:rsid w:val="00817B13"/>
    <w:rsid w:val="00822F31"/>
    <w:rsid w:val="00825485"/>
    <w:rsid w:val="00827A83"/>
    <w:rsid w:val="00834F07"/>
    <w:rsid w:val="008409E5"/>
    <w:rsid w:val="00855DDB"/>
    <w:rsid w:val="008577E8"/>
    <w:rsid w:val="00857C18"/>
    <w:rsid w:val="00862CA5"/>
    <w:rsid w:val="00865FC8"/>
    <w:rsid w:val="008746ED"/>
    <w:rsid w:val="008774BA"/>
    <w:rsid w:val="008819A4"/>
    <w:rsid w:val="00885A15"/>
    <w:rsid w:val="008879C8"/>
    <w:rsid w:val="00890C00"/>
    <w:rsid w:val="00891151"/>
    <w:rsid w:val="00895042"/>
    <w:rsid w:val="008A0809"/>
    <w:rsid w:val="008A545F"/>
    <w:rsid w:val="008A55E3"/>
    <w:rsid w:val="008C2AD9"/>
    <w:rsid w:val="008C74EE"/>
    <w:rsid w:val="008C7D61"/>
    <w:rsid w:val="008D2810"/>
    <w:rsid w:val="008D6B68"/>
    <w:rsid w:val="008D79F2"/>
    <w:rsid w:val="008F11C4"/>
    <w:rsid w:val="008F7114"/>
    <w:rsid w:val="00907058"/>
    <w:rsid w:val="009175F2"/>
    <w:rsid w:val="00922514"/>
    <w:rsid w:val="00923D8E"/>
    <w:rsid w:val="00930151"/>
    <w:rsid w:val="00930153"/>
    <w:rsid w:val="0093079C"/>
    <w:rsid w:val="00932CB8"/>
    <w:rsid w:val="009423FB"/>
    <w:rsid w:val="009424EF"/>
    <w:rsid w:val="00942C2A"/>
    <w:rsid w:val="009537A6"/>
    <w:rsid w:val="009669FB"/>
    <w:rsid w:val="00970663"/>
    <w:rsid w:val="00972BC9"/>
    <w:rsid w:val="00976178"/>
    <w:rsid w:val="00976DD4"/>
    <w:rsid w:val="00983080"/>
    <w:rsid w:val="00993543"/>
    <w:rsid w:val="009A1105"/>
    <w:rsid w:val="009A305C"/>
    <w:rsid w:val="009A587F"/>
    <w:rsid w:val="009A5A19"/>
    <w:rsid w:val="009B1C62"/>
    <w:rsid w:val="009C0123"/>
    <w:rsid w:val="009C6817"/>
    <w:rsid w:val="009C793D"/>
    <w:rsid w:val="009E4691"/>
    <w:rsid w:val="009F051B"/>
    <w:rsid w:val="009F21F9"/>
    <w:rsid w:val="009F5916"/>
    <w:rsid w:val="009F7391"/>
    <w:rsid w:val="00A00EDC"/>
    <w:rsid w:val="00A078B5"/>
    <w:rsid w:val="00A14464"/>
    <w:rsid w:val="00A1449F"/>
    <w:rsid w:val="00A16FB8"/>
    <w:rsid w:val="00A2127E"/>
    <w:rsid w:val="00A41844"/>
    <w:rsid w:val="00A41A4F"/>
    <w:rsid w:val="00A55C4B"/>
    <w:rsid w:val="00A561F5"/>
    <w:rsid w:val="00A630D3"/>
    <w:rsid w:val="00A65B2E"/>
    <w:rsid w:val="00A7084B"/>
    <w:rsid w:val="00A75502"/>
    <w:rsid w:val="00A80724"/>
    <w:rsid w:val="00A82C99"/>
    <w:rsid w:val="00A923DF"/>
    <w:rsid w:val="00AA2D19"/>
    <w:rsid w:val="00AA6856"/>
    <w:rsid w:val="00AB76D8"/>
    <w:rsid w:val="00AB7729"/>
    <w:rsid w:val="00AC09C7"/>
    <w:rsid w:val="00AC1338"/>
    <w:rsid w:val="00AC5A9B"/>
    <w:rsid w:val="00AF531B"/>
    <w:rsid w:val="00B06F4C"/>
    <w:rsid w:val="00B1270D"/>
    <w:rsid w:val="00B25898"/>
    <w:rsid w:val="00B35987"/>
    <w:rsid w:val="00B45BD0"/>
    <w:rsid w:val="00B471C4"/>
    <w:rsid w:val="00B54743"/>
    <w:rsid w:val="00B56A68"/>
    <w:rsid w:val="00B65801"/>
    <w:rsid w:val="00B765EC"/>
    <w:rsid w:val="00B83153"/>
    <w:rsid w:val="00B8470A"/>
    <w:rsid w:val="00B86445"/>
    <w:rsid w:val="00B936F9"/>
    <w:rsid w:val="00BA0DA1"/>
    <w:rsid w:val="00BA5B6A"/>
    <w:rsid w:val="00BA679C"/>
    <w:rsid w:val="00BB03B3"/>
    <w:rsid w:val="00BB0661"/>
    <w:rsid w:val="00BB4FF0"/>
    <w:rsid w:val="00BB7757"/>
    <w:rsid w:val="00BE31FA"/>
    <w:rsid w:val="00BE3773"/>
    <w:rsid w:val="00BE381C"/>
    <w:rsid w:val="00BE5D41"/>
    <w:rsid w:val="00BF2923"/>
    <w:rsid w:val="00BF2ED3"/>
    <w:rsid w:val="00BF5825"/>
    <w:rsid w:val="00C00460"/>
    <w:rsid w:val="00C07857"/>
    <w:rsid w:val="00C179F9"/>
    <w:rsid w:val="00C25A6E"/>
    <w:rsid w:val="00C30228"/>
    <w:rsid w:val="00C31096"/>
    <w:rsid w:val="00C373E6"/>
    <w:rsid w:val="00C44192"/>
    <w:rsid w:val="00C45A64"/>
    <w:rsid w:val="00C5282E"/>
    <w:rsid w:val="00C54B9B"/>
    <w:rsid w:val="00C557AD"/>
    <w:rsid w:val="00C64A50"/>
    <w:rsid w:val="00C650E7"/>
    <w:rsid w:val="00C70575"/>
    <w:rsid w:val="00C7220A"/>
    <w:rsid w:val="00C7228B"/>
    <w:rsid w:val="00C81271"/>
    <w:rsid w:val="00C92E50"/>
    <w:rsid w:val="00C97743"/>
    <w:rsid w:val="00CA4453"/>
    <w:rsid w:val="00CB060D"/>
    <w:rsid w:val="00CB1182"/>
    <w:rsid w:val="00CC23ED"/>
    <w:rsid w:val="00CC6A5D"/>
    <w:rsid w:val="00CC7CE3"/>
    <w:rsid w:val="00CD10DD"/>
    <w:rsid w:val="00CD1567"/>
    <w:rsid w:val="00CF2D2F"/>
    <w:rsid w:val="00D00640"/>
    <w:rsid w:val="00D0105C"/>
    <w:rsid w:val="00D20AD8"/>
    <w:rsid w:val="00D24455"/>
    <w:rsid w:val="00D256B4"/>
    <w:rsid w:val="00D36079"/>
    <w:rsid w:val="00D52ABE"/>
    <w:rsid w:val="00D55BF1"/>
    <w:rsid w:val="00D603EB"/>
    <w:rsid w:val="00D62BCB"/>
    <w:rsid w:val="00D64175"/>
    <w:rsid w:val="00D7276E"/>
    <w:rsid w:val="00D728AC"/>
    <w:rsid w:val="00D81A75"/>
    <w:rsid w:val="00D84AE1"/>
    <w:rsid w:val="00D87E03"/>
    <w:rsid w:val="00D9297A"/>
    <w:rsid w:val="00D9794B"/>
    <w:rsid w:val="00DA09E1"/>
    <w:rsid w:val="00DA3D30"/>
    <w:rsid w:val="00DB3742"/>
    <w:rsid w:val="00DD78CD"/>
    <w:rsid w:val="00DD7902"/>
    <w:rsid w:val="00DE0B79"/>
    <w:rsid w:val="00DE0CBE"/>
    <w:rsid w:val="00E02DD7"/>
    <w:rsid w:val="00E03765"/>
    <w:rsid w:val="00E049ED"/>
    <w:rsid w:val="00E04E39"/>
    <w:rsid w:val="00E207B5"/>
    <w:rsid w:val="00E23725"/>
    <w:rsid w:val="00E251AD"/>
    <w:rsid w:val="00E26241"/>
    <w:rsid w:val="00E30A77"/>
    <w:rsid w:val="00E407D0"/>
    <w:rsid w:val="00E420B5"/>
    <w:rsid w:val="00E44408"/>
    <w:rsid w:val="00E44BA8"/>
    <w:rsid w:val="00E53D03"/>
    <w:rsid w:val="00E5561C"/>
    <w:rsid w:val="00E568F4"/>
    <w:rsid w:val="00E60CCE"/>
    <w:rsid w:val="00E656C7"/>
    <w:rsid w:val="00E706A4"/>
    <w:rsid w:val="00E72A7B"/>
    <w:rsid w:val="00E73C77"/>
    <w:rsid w:val="00E833DF"/>
    <w:rsid w:val="00E93EFB"/>
    <w:rsid w:val="00E9664C"/>
    <w:rsid w:val="00EB03EC"/>
    <w:rsid w:val="00EB2519"/>
    <w:rsid w:val="00EE1BCB"/>
    <w:rsid w:val="00EE2BAC"/>
    <w:rsid w:val="00EF62DD"/>
    <w:rsid w:val="00EF6BCB"/>
    <w:rsid w:val="00F00C62"/>
    <w:rsid w:val="00F024E1"/>
    <w:rsid w:val="00F039DE"/>
    <w:rsid w:val="00F040CC"/>
    <w:rsid w:val="00F04C2E"/>
    <w:rsid w:val="00F144D2"/>
    <w:rsid w:val="00F21957"/>
    <w:rsid w:val="00F325FA"/>
    <w:rsid w:val="00F3391C"/>
    <w:rsid w:val="00F33A22"/>
    <w:rsid w:val="00F37FBC"/>
    <w:rsid w:val="00F533E8"/>
    <w:rsid w:val="00F57453"/>
    <w:rsid w:val="00F65C99"/>
    <w:rsid w:val="00F72D51"/>
    <w:rsid w:val="00F7434A"/>
    <w:rsid w:val="00F7475F"/>
    <w:rsid w:val="00F80AEF"/>
    <w:rsid w:val="00F8496E"/>
    <w:rsid w:val="00F8555E"/>
    <w:rsid w:val="00F93094"/>
    <w:rsid w:val="00FA029F"/>
    <w:rsid w:val="00FA34E7"/>
    <w:rsid w:val="00FA37A1"/>
    <w:rsid w:val="00FA395C"/>
    <w:rsid w:val="00FA58FA"/>
    <w:rsid w:val="00FB0466"/>
    <w:rsid w:val="00FB0E93"/>
    <w:rsid w:val="00FB35A2"/>
    <w:rsid w:val="00FC0C6E"/>
    <w:rsid w:val="00FC0D31"/>
    <w:rsid w:val="00FC3A4D"/>
    <w:rsid w:val="00FC72E0"/>
    <w:rsid w:val="00FD2377"/>
    <w:rsid w:val="00FE18AE"/>
    <w:rsid w:val="00FF03F0"/>
    <w:rsid w:val="00FF1E7D"/>
    <w:rsid w:val="00FF33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C58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6F9"/>
    <w:rPr>
      <w:rFonts w:ascii="Times New Roman" w:hAnsi="Times New Roman"/>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36F9"/>
    <w:pPr>
      <w:spacing w:after="0" w:line="240" w:lineRule="auto"/>
    </w:pPr>
    <w:rPr>
      <w:rFonts w:ascii="Times New Roman" w:hAnsi="Times New Roman"/>
      <w:sz w:val="24"/>
      <w:lang w:val="lv-LV"/>
    </w:rPr>
  </w:style>
  <w:style w:type="paragraph" w:styleId="BodyText2">
    <w:name w:val="Body Text 2"/>
    <w:basedOn w:val="Normal"/>
    <w:link w:val="BodyText2Char"/>
    <w:rsid w:val="00B936F9"/>
    <w:pPr>
      <w:spacing w:after="120" w:line="480" w:lineRule="auto"/>
    </w:pPr>
    <w:rPr>
      <w:rFonts w:eastAsia="Times New Roman" w:cs="Times New Roman"/>
      <w:szCs w:val="24"/>
      <w:lang w:val="x-none" w:eastAsia="ru-RU"/>
    </w:rPr>
  </w:style>
  <w:style w:type="character" w:customStyle="1" w:styleId="BodyText2Char">
    <w:name w:val="Body Text 2 Char"/>
    <w:basedOn w:val="DefaultParagraphFont"/>
    <w:link w:val="BodyText2"/>
    <w:rsid w:val="00B936F9"/>
    <w:rPr>
      <w:rFonts w:ascii="Times New Roman" w:eastAsia="Times New Roman" w:hAnsi="Times New Roman" w:cs="Times New Roman"/>
      <w:sz w:val="24"/>
      <w:szCs w:val="24"/>
      <w:lang w:val="x-none" w:eastAsia="ru-RU"/>
    </w:rPr>
  </w:style>
  <w:style w:type="paragraph" w:customStyle="1" w:styleId="ATpamattesksts">
    <w:name w:val="AT pamattesksts"/>
    <w:basedOn w:val="BodyText2"/>
    <w:link w:val="ATpamatteskstsChar"/>
    <w:qFormat/>
    <w:rsid w:val="00B936F9"/>
    <w:pPr>
      <w:spacing w:after="0" w:line="276" w:lineRule="auto"/>
      <w:ind w:firstLine="567"/>
      <w:jc w:val="both"/>
    </w:pPr>
  </w:style>
  <w:style w:type="character" w:customStyle="1" w:styleId="ATpamatteskstsChar">
    <w:name w:val="AT pamattesksts Char"/>
    <w:basedOn w:val="BodyText2Char"/>
    <w:link w:val="ATpamattesksts"/>
    <w:rsid w:val="00B936F9"/>
    <w:rPr>
      <w:rFonts w:ascii="Times New Roman" w:eastAsia="Times New Roman" w:hAnsi="Times New Roman" w:cs="Times New Roman"/>
      <w:sz w:val="24"/>
      <w:szCs w:val="24"/>
      <w:lang w:val="x-none" w:eastAsia="ru-RU"/>
    </w:rPr>
  </w:style>
  <w:style w:type="paragraph" w:customStyle="1" w:styleId="ATvirsraksts">
    <w:name w:val="AT virsraksts"/>
    <w:basedOn w:val="Normal"/>
    <w:link w:val="ATvirsrakstsChar"/>
    <w:qFormat/>
    <w:rsid w:val="00B936F9"/>
    <w:pPr>
      <w:spacing w:after="0" w:line="276" w:lineRule="auto"/>
      <w:jc w:val="center"/>
      <w:outlineLvl w:val="0"/>
    </w:pPr>
    <w:rPr>
      <w:rFonts w:eastAsia="Times New Roman" w:cs="Times New Roman"/>
      <w:b/>
      <w:szCs w:val="24"/>
      <w:lang w:eastAsia="ru-RU"/>
    </w:rPr>
  </w:style>
  <w:style w:type="character" w:customStyle="1" w:styleId="ATvirsrakstsChar">
    <w:name w:val="AT virsraksts Char"/>
    <w:basedOn w:val="DefaultParagraphFont"/>
    <w:link w:val="ATvirsraksts"/>
    <w:rsid w:val="00B936F9"/>
    <w:rPr>
      <w:rFonts w:ascii="Times New Roman" w:eastAsia="Times New Roman" w:hAnsi="Times New Roman" w:cs="Times New Roman"/>
      <w:b/>
      <w:sz w:val="24"/>
      <w:szCs w:val="24"/>
      <w:lang w:val="lv-LV" w:eastAsia="ru-RU"/>
    </w:rPr>
  </w:style>
  <w:style w:type="character" w:styleId="CommentReference">
    <w:name w:val="annotation reference"/>
    <w:basedOn w:val="DefaultParagraphFont"/>
    <w:uiPriority w:val="99"/>
    <w:semiHidden/>
    <w:unhideWhenUsed/>
    <w:rsid w:val="000834B7"/>
    <w:rPr>
      <w:sz w:val="16"/>
      <w:szCs w:val="16"/>
    </w:rPr>
  </w:style>
  <w:style w:type="paragraph" w:styleId="CommentText">
    <w:name w:val="annotation text"/>
    <w:basedOn w:val="Normal"/>
    <w:link w:val="CommentTextChar"/>
    <w:uiPriority w:val="99"/>
    <w:unhideWhenUsed/>
    <w:rsid w:val="000834B7"/>
    <w:pPr>
      <w:spacing w:line="240" w:lineRule="auto"/>
    </w:pPr>
    <w:rPr>
      <w:sz w:val="20"/>
      <w:szCs w:val="20"/>
    </w:rPr>
  </w:style>
  <w:style w:type="character" w:customStyle="1" w:styleId="CommentTextChar">
    <w:name w:val="Comment Text Char"/>
    <w:basedOn w:val="DefaultParagraphFont"/>
    <w:link w:val="CommentText"/>
    <w:uiPriority w:val="99"/>
    <w:rsid w:val="000834B7"/>
    <w:rPr>
      <w:rFonts w:ascii="Times New Roman" w:hAnsi="Times New Roman"/>
      <w:sz w:val="20"/>
      <w:szCs w:val="20"/>
      <w:lang w:val="lv-LV"/>
    </w:rPr>
  </w:style>
  <w:style w:type="paragraph" w:styleId="CommentSubject">
    <w:name w:val="annotation subject"/>
    <w:basedOn w:val="CommentText"/>
    <w:next w:val="CommentText"/>
    <w:link w:val="CommentSubjectChar"/>
    <w:uiPriority w:val="99"/>
    <w:semiHidden/>
    <w:unhideWhenUsed/>
    <w:rsid w:val="000834B7"/>
    <w:rPr>
      <w:b/>
      <w:bCs/>
    </w:rPr>
  </w:style>
  <w:style w:type="character" w:customStyle="1" w:styleId="CommentSubjectChar">
    <w:name w:val="Comment Subject Char"/>
    <w:basedOn w:val="CommentTextChar"/>
    <w:link w:val="CommentSubject"/>
    <w:uiPriority w:val="99"/>
    <w:semiHidden/>
    <w:rsid w:val="000834B7"/>
    <w:rPr>
      <w:rFonts w:ascii="Times New Roman" w:hAnsi="Times New Roman"/>
      <w:b/>
      <w:bCs/>
      <w:sz w:val="20"/>
      <w:szCs w:val="20"/>
      <w:lang w:val="lv-LV"/>
    </w:rPr>
  </w:style>
  <w:style w:type="paragraph" w:styleId="BalloonText">
    <w:name w:val="Balloon Text"/>
    <w:basedOn w:val="Normal"/>
    <w:link w:val="BalloonTextChar"/>
    <w:uiPriority w:val="99"/>
    <w:semiHidden/>
    <w:unhideWhenUsed/>
    <w:rsid w:val="000834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4B7"/>
    <w:rPr>
      <w:rFonts w:ascii="Segoe UI" w:hAnsi="Segoe UI" w:cs="Segoe UI"/>
      <w:sz w:val="18"/>
      <w:szCs w:val="18"/>
      <w:lang w:val="lv-LV"/>
    </w:rPr>
  </w:style>
  <w:style w:type="paragraph" w:styleId="Header">
    <w:name w:val="header"/>
    <w:basedOn w:val="Normal"/>
    <w:link w:val="HeaderChar"/>
    <w:uiPriority w:val="99"/>
    <w:unhideWhenUsed/>
    <w:rsid w:val="00AC1338"/>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1338"/>
    <w:rPr>
      <w:rFonts w:ascii="Times New Roman" w:hAnsi="Times New Roman"/>
      <w:sz w:val="24"/>
      <w:lang w:val="lv-LV"/>
    </w:rPr>
  </w:style>
  <w:style w:type="paragraph" w:styleId="Footer">
    <w:name w:val="footer"/>
    <w:basedOn w:val="Normal"/>
    <w:link w:val="FooterChar"/>
    <w:unhideWhenUsed/>
    <w:rsid w:val="00AC1338"/>
    <w:pPr>
      <w:tabs>
        <w:tab w:val="center" w:pos="4153"/>
        <w:tab w:val="right" w:pos="8306"/>
      </w:tabs>
      <w:spacing w:after="0" w:line="240" w:lineRule="auto"/>
    </w:pPr>
  </w:style>
  <w:style w:type="character" w:customStyle="1" w:styleId="FooterChar">
    <w:name w:val="Footer Char"/>
    <w:basedOn w:val="DefaultParagraphFont"/>
    <w:link w:val="Footer"/>
    <w:rsid w:val="00AC1338"/>
    <w:rPr>
      <w:rFonts w:ascii="Times New Roman" w:hAnsi="Times New Roman"/>
      <w:sz w:val="24"/>
      <w:lang w:val="lv-LV"/>
    </w:rPr>
  </w:style>
  <w:style w:type="character" w:styleId="PageNumber">
    <w:name w:val="page number"/>
    <w:basedOn w:val="DefaultParagraphFont"/>
    <w:rsid w:val="00AC1338"/>
  </w:style>
  <w:style w:type="table" w:styleId="TableGrid">
    <w:name w:val="Table Grid"/>
    <w:basedOn w:val="TableNormal"/>
    <w:uiPriority w:val="39"/>
    <w:rsid w:val="005C2D49"/>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57AD"/>
    <w:rPr>
      <w:color w:val="0563C1" w:themeColor="hyperlink"/>
      <w:u w:val="single"/>
    </w:rPr>
  </w:style>
  <w:style w:type="character" w:styleId="UnresolvedMention">
    <w:name w:val="Unresolved Mention"/>
    <w:basedOn w:val="DefaultParagraphFont"/>
    <w:uiPriority w:val="99"/>
    <w:semiHidden/>
    <w:unhideWhenUsed/>
    <w:rsid w:val="00C55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0213.A420136217.7.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10224-0340-4E63-AE72-EF4EA3BDA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12887</Words>
  <Characters>7346</Characters>
  <Application>Microsoft Office Word</Application>
  <DocSecurity>0</DocSecurity>
  <Lines>61</Lines>
  <Paragraphs>40</Paragraphs>
  <ScaleCrop>false</ScaleCrop>
  <Company/>
  <LinksUpToDate>false</LinksUpToDate>
  <CharactersWithSpaces>20193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2019-04-05T08:08:00Z</dcterms:created>
  <dcterms:modified xsi:type="dcterms:W3CDTF">2019-04-12T07:14:00Z</dcterms:modified>
</cp:coreProperties>
</file>