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970" w:rsidRDefault="00F92C83" w:rsidP="00054970">
      <w:pPr>
        <w:spacing w:line="276" w:lineRule="auto"/>
        <w:jc w:val="both"/>
      </w:pPr>
      <w:bookmarkStart w:id="0" w:name="_GoBack"/>
      <w:bookmarkEnd w:id="0"/>
      <w:r>
        <w:rPr>
          <w:b/>
        </w:rPr>
        <w:t>Iedzīvotāju ienākuma nodokļa maksāšanas pienākums par ienākumiem no saimnieciskās darbības pamatlīdzekļa (nekustamā īpašuma) pārdošanas</w:t>
      </w:r>
    </w:p>
    <w:p w:rsidR="00054970" w:rsidRPr="00054970" w:rsidRDefault="00054970" w:rsidP="00054970">
      <w:pPr>
        <w:spacing w:line="276" w:lineRule="auto"/>
        <w:jc w:val="right"/>
      </w:pPr>
    </w:p>
    <w:p w:rsidR="00BF3B5D" w:rsidRDefault="00BF3B5D" w:rsidP="009211C6">
      <w:pPr>
        <w:spacing w:line="276" w:lineRule="auto"/>
        <w:jc w:val="center"/>
        <w:rPr>
          <w:b/>
        </w:rPr>
      </w:pPr>
      <w:r w:rsidRPr="00054970">
        <w:rPr>
          <w:b/>
        </w:rPr>
        <w:t>La</w:t>
      </w:r>
      <w:r w:rsidR="00D81445" w:rsidRPr="00054970">
        <w:rPr>
          <w:b/>
        </w:rPr>
        <w:t>tvijas Republikas Senāt</w:t>
      </w:r>
      <w:r w:rsidR="00054970">
        <w:rPr>
          <w:b/>
        </w:rPr>
        <w:t>a</w:t>
      </w:r>
    </w:p>
    <w:p w:rsidR="00054970" w:rsidRDefault="00054970" w:rsidP="009211C6">
      <w:pPr>
        <w:spacing w:line="276" w:lineRule="auto"/>
        <w:jc w:val="center"/>
        <w:rPr>
          <w:b/>
        </w:rPr>
      </w:pPr>
      <w:r>
        <w:rPr>
          <w:b/>
        </w:rPr>
        <w:t>Administratīvo lietu departamenta</w:t>
      </w:r>
    </w:p>
    <w:p w:rsidR="00054970" w:rsidRPr="00054970" w:rsidRDefault="00054970" w:rsidP="009211C6">
      <w:pPr>
        <w:spacing w:line="276" w:lineRule="auto"/>
        <w:jc w:val="center"/>
        <w:rPr>
          <w:b/>
        </w:rPr>
      </w:pPr>
      <w:proofErr w:type="gramStart"/>
      <w:r>
        <w:rPr>
          <w:b/>
        </w:rPr>
        <w:t>2019.gada</w:t>
      </w:r>
      <w:proofErr w:type="gramEnd"/>
      <w:r>
        <w:rPr>
          <w:b/>
        </w:rPr>
        <w:t xml:space="preserve"> 14.marta</w:t>
      </w:r>
    </w:p>
    <w:p w:rsidR="00BF3B5D" w:rsidRDefault="00086276" w:rsidP="009211C6">
      <w:pPr>
        <w:spacing w:line="276" w:lineRule="auto"/>
        <w:jc w:val="center"/>
        <w:rPr>
          <w:b/>
        </w:rPr>
      </w:pPr>
      <w:r w:rsidRPr="00054970">
        <w:rPr>
          <w:b/>
        </w:rPr>
        <w:t>SPRIEDUMS</w:t>
      </w:r>
    </w:p>
    <w:p w:rsidR="00054970" w:rsidRDefault="00054970" w:rsidP="009211C6">
      <w:pPr>
        <w:spacing w:line="276" w:lineRule="auto"/>
        <w:jc w:val="center"/>
        <w:rPr>
          <w:b/>
        </w:rPr>
      </w:pPr>
      <w:r>
        <w:rPr>
          <w:b/>
        </w:rPr>
        <w:t>Lieta Nr. A420530912, SKA-23/2019</w:t>
      </w:r>
    </w:p>
    <w:p w:rsidR="00054970" w:rsidRPr="00054970" w:rsidRDefault="00595FA6" w:rsidP="009211C6">
      <w:pPr>
        <w:spacing w:line="276" w:lineRule="auto"/>
        <w:jc w:val="center"/>
        <w:rPr>
          <w:b/>
        </w:rPr>
      </w:pPr>
      <w:hyperlink r:id="rId7" w:history="1">
        <w:r w:rsidR="00054970" w:rsidRPr="00054970">
          <w:rPr>
            <w:rStyle w:val="Hyperlink"/>
          </w:rPr>
          <w:t>ECLI:LV:AT:2019:0314.A420530912.2.S</w:t>
        </w:r>
      </w:hyperlink>
    </w:p>
    <w:p w:rsidR="00BF3B5D" w:rsidRPr="00C50A93" w:rsidRDefault="00BF3B5D" w:rsidP="0043390F">
      <w:pPr>
        <w:spacing w:line="276" w:lineRule="auto"/>
        <w:ind w:firstLine="567"/>
        <w:jc w:val="both"/>
      </w:pPr>
    </w:p>
    <w:p w:rsidR="00D924F8" w:rsidRPr="00C50A93" w:rsidRDefault="00D81445" w:rsidP="0043390F">
      <w:pPr>
        <w:spacing w:line="276" w:lineRule="auto"/>
        <w:ind w:firstLine="567"/>
        <w:jc w:val="both"/>
      </w:pPr>
      <w:r w:rsidRPr="00C50A93">
        <w:t>T</w:t>
      </w:r>
      <w:r w:rsidR="00BF3B5D" w:rsidRPr="00C50A93">
        <w:t xml:space="preserve">iesa šādā sastāvā: </w:t>
      </w:r>
      <w:r w:rsidR="00545301" w:rsidRPr="00C50A93">
        <w:t>senatori</w:t>
      </w:r>
      <w:r w:rsidR="00D924F8" w:rsidRPr="00C50A93">
        <w:t xml:space="preserve"> </w:t>
      </w:r>
      <w:r w:rsidR="00545301" w:rsidRPr="00C50A93">
        <w:t>Valters Poķis</w:t>
      </w:r>
      <w:r w:rsidR="00552980" w:rsidRPr="00C50A93">
        <w:t xml:space="preserve">, </w:t>
      </w:r>
      <w:r w:rsidR="00545301" w:rsidRPr="00C50A93">
        <w:t xml:space="preserve">Dzintra Amerika, </w:t>
      </w:r>
      <w:r w:rsidR="00824EA5" w:rsidRPr="00C50A93">
        <w:t>Rudīte Vīduša</w:t>
      </w:r>
    </w:p>
    <w:p w:rsidR="00D4365D" w:rsidRPr="00C50A93" w:rsidRDefault="00D4365D" w:rsidP="0043390F">
      <w:pPr>
        <w:tabs>
          <w:tab w:val="left" w:pos="2700"/>
        </w:tabs>
        <w:spacing w:line="276" w:lineRule="auto"/>
        <w:ind w:firstLine="567"/>
        <w:jc w:val="both"/>
      </w:pPr>
    </w:p>
    <w:p w:rsidR="00A33A00" w:rsidRPr="00C50A93" w:rsidRDefault="00816D5B" w:rsidP="0043390F">
      <w:pPr>
        <w:autoSpaceDE w:val="0"/>
        <w:autoSpaceDN w:val="0"/>
        <w:adjustRightInd w:val="0"/>
        <w:spacing w:line="276" w:lineRule="auto"/>
        <w:ind w:firstLine="567"/>
        <w:jc w:val="both"/>
        <w:rPr>
          <w:lang w:eastAsia="en-US"/>
        </w:rPr>
      </w:pPr>
      <w:r w:rsidRPr="00C50A93">
        <w:rPr>
          <w:lang w:eastAsia="en-US"/>
        </w:rPr>
        <w:t>rakstveida procesā izskatīja administratīvo lietu, kas ierosināta</w:t>
      </w:r>
      <w:r w:rsidR="004C12E6" w:rsidRPr="00C50A93">
        <w:rPr>
          <w:lang w:eastAsia="en-US"/>
        </w:rPr>
        <w:t xml:space="preserve">, pamatojoties </w:t>
      </w:r>
      <w:proofErr w:type="gramStart"/>
      <w:r w:rsidR="00F92C83">
        <w:rPr>
          <w:lang w:eastAsia="en-US"/>
        </w:rPr>
        <w:t>[</w:t>
      </w:r>
      <w:proofErr w:type="gramEnd"/>
      <w:r w:rsidR="00F92C83">
        <w:rPr>
          <w:lang w:eastAsia="en-US"/>
        </w:rPr>
        <w:t>pers. A]</w:t>
      </w:r>
      <w:r w:rsidR="004C12E6" w:rsidRPr="00C50A93">
        <w:rPr>
          <w:lang w:eastAsia="en-US"/>
        </w:rPr>
        <w:t xml:space="preserve"> pieteikumu p</w:t>
      </w:r>
      <w:r w:rsidR="00545301" w:rsidRPr="00C50A93">
        <w:rPr>
          <w:lang w:eastAsia="en-US"/>
        </w:rPr>
        <w:t xml:space="preserve">ar Valsts ieņēmumu dienesta </w:t>
      </w:r>
      <w:proofErr w:type="gramStart"/>
      <w:r w:rsidR="00545301" w:rsidRPr="00C50A93">
        <w:rPr>
          <w:lang w:eastAsia="en-US"/>
        </w:rPr>
        <w:t>201</w:t>
      </w:r>
      <w:r w:rsidR="007A339E">
        <w:rPr>
          <w:lang w:eastAsia="en-US"/>
        </w:rPr>
        <w:t>2</w:t>
      </w:r>
      <w:r w:rsidR="00545301" w:rsidRPr="00C50A93">
        <w:rPr>
          <w:lang w:eastAsia="en-US"/>
        </w:rPr>
        <w:t>.gada</w:t>
      </w:r>
      <w:proofErr w:type="gramEnd"/>
      <w:r w:rsidR="00545301" w:rsidRPr="00C50A93">
        <w:rPr>
          <w:lang w:eastAsia="en-US"/>
        </w:rPr>
        <w:t xml:space="preserve"> </w:t>
      </w:r>
      <w:r w:rsidR="007A339E">
        <w:rPr>
          <w:lang w:eastAsia="en-US"/>
        </w:rPr>
        <w:t>19.jūlija</w:t>
      </w:r>
      <w:r w:rsidR="00545301" w:rsidRPr="00C50A93">
        <w:rPr>
          <w:lang w:eastAsia="en-US"/>
        </w:rPr>
        <w:t xml:space="preserve"> lēmuma Nr. 22.</w:t>
      </w:r>
      <w:r w:rsidR="007A339E">
        <w:rPr>
          <w:lang w:eastAsia="en-US"/>
        </w:rPr>
        <w:t>4.7/57539</w:t>
      </w:r>
      <w:r w:rsidR="004C12E6" w:rsidRPr="00C50A93">
        <w:rPr>
          <w:lang w:eastAsia="en-US"/>
        </w:rPr>
        <w:t xml:space="preserve"> atcelšanu</w:t>
      </w:r>
      <w:r w:rsidRPr="00C50A93">
        <w:rPr>
          <w:lang w:eastAsia="en-US"/>
        </w:rPr>
        <w:t xml:space="preserve">, sakarā ar </w:t>
      </w:r>
      <w:r w:rsidR="007A339E">
        <w:rPr>
          <w:lang w:eastAsia="en-US"/>
        </w:rPr>
        <w:t>Valsts ieņēmumu dienesta</w:t>
      </w:r>
      <w:r w:rsidR="00545301" w:rsidRPr="00C50A93">
        <w:t xml:space="preserve"> kasācijas sūdzību</w:t>
      </w:r>
      <w:r w:rsidR="00A33A00" w:rsidRPr="00C50A93">
        <w:t xml:space="preserve"> par Ad</w:t>
      </w:r>
      <w:r w:rsidR="004C12E6" w:rsidRPr="00C50A93">
        <w:t>ministratīvās apg</w:t>
      </w:r>
      <w:r w:rsidR="00545301" w:rsidRPr="00C50A93">
        <w:t xml:space="preserve">abaltiesas 2016.gada </w:t>
      </w:r>
      <w:r w:rsidR="007A339E">
        <w:t>23.maija</w:t>
      </w:r>
      <w:r w:rsidR="00A33A00" w:rsidRPr="00C50A93">
        <w:t xml:space="preserve"> spriedumu.</w:t>
      </w:r>
    </w:p>
    <w:p w:rsidR="00CA54A2" w:rsidRPr="00C50A93" w:rsidRDefault="00CA54A2" w:rsidP="0043390F">
      <w:pPr>
        <w:autoSpaceDE w:val="0"/>
        <w:autoSpaceDN w:val="0"/>
        <w:adjustRightInd w:val="0"/>
        <w:spacing w:line="276" w:lineRule="auto"/>
        <w:ind w:firstLine="567"/>
        <w:jc w:val="both"/>
        <w:rPr>
          <w:lang w:eastAsia="en-US"/>
        </w:rPr>
      </w:pPr>
    </w:p>
    <w:p w:rsidR="00BF3B5D" w:rsidRPr="00C50A93" w:rsidRDefault="00BF3B5D" w:rsidP="00647B20">
      <w:pPr>
        <w:spacing w:line="276" w:lineRule="auto"/>
        <w:jc w:val="center"/>
        <w:rPr>
          <w:b/>
        </w:rPr>
      </w:pPr>
      <w:r w:rsidRPr="00C50A93">
        <w:rPr>
          <w:b/>
        </w:rPr>
        <w:t>Aprakstošā daļa</w:t>
      </w:r>
    </w:p>
    <w:p w:rsidR="00BF3B5D" w:rsidRPr="00992C1F" w:rsidRDefault="00BF3B5D" w:rsidP="00992C1F">
      <w:pPr>
        <w:spacing w:line="276" w:lineRule="auto"/>
        <w:ind w:firstLine="567"/>
        <w:jc w:val="both"/>
        <w:rPr>
          <w:highlight w:val="yellow"/>
        </w:rPr>
      </w:pPr>
    </w:p>
    <w:p w:rsidR="00927C44" w:rsidRPr="00992C1F" w:rsidRDefault="005F39DA" w:rsidP="00992C1F">
      <w:pPr>
        <w:spacing w:line="276" w:lineRule="auto"/>
        <w:ind w:firstLine="567"/>
        <w:jc w:val="both"/>
        <w:rPr>
          <w:lang w:eastAsia="en-US"/>
        </w:rPr>
      </w:pPr>
      <w:r w:rsidRPr="00992C1F">
        <w:t>[1]</w:t>
      </w:r>
      <w:r w:rsidR="00FC42E5" w:rsidRPr="00992C1F">
        <w:t> </w:t>
      </w:r>
      <w:r w:rsidR="00927C44" w:rsidRPr="00992C1F">
        <w:rPr>
          <w:lang w:eastAsia="en-US"/>
        </w:rPr>
        <w:t>Valsts ieņēmumu dienests audi</w:t>
      </w:r>
      <w:r w:rsidR="00C270BD" w:rsidRPr="00992C1F">
        <w:rPr>
          <w:lang w:eastAsia="en-US"/>
        </w:rPr>
        <w:t>ta rezultātā noteica pieteicējam</w:t>
      </w:r>
      <w:r w:rsidR="00927C44" w:rsidRPr="00992C1F">
        <w:rPr>
          <w:lang w:eastAsia="en-US"/>
        </w:rPr>
        <w:t xml:space="preserve"> </w:t>
      </w:r>
      <w:r w:rsidR="00F92C83">
        <w:rPr>
          <w:lang w:eastAsia="en-US"/>
        </w:rPr>
        <w:t>[pers. A]</w:t>
      </w:r>
      <w:r w:rsidR="00927C44" w:rsidRPr="00992C1F">
        <w:rPr>
          <w:lang w:eastAsia="en-US"/>
        </w:rPr>
        <w:t xml:space="preserve"> samaksai budžetā iedzī</w:t>
      </w:r>
      <w:r w:rsidR="00C270BD" w:rsidRPr="00992C1F">
        <w:rPr>
          <w:lang w:eastAsia="en-US"/>
        </w:rPr>
        <w:t>votāju ienākuma nodokli par 2008</w:t>
      </w:r>
      <w:r w:rsidR="00800F78">
        <w:rPr>
          <w:lang w:eastAsia="en-US"/>
        </w:rPr>
        <w:t xml:space="preserve">., 2009. un </w:t>
      </w:r>
      <w:proofErr w:type="gramStart"/>
      <w:r w:rsidR="00C270BD" w:rsidRPr="00992C1F">
        <w:rPr>
          <w:lang w:eastAsia="en-US"/>
        </w:rPr>
        <w:t>2010</w:t>
      </w:r>
      <w:r w:rsidR="00927C44" w:rsidRPr="00992C1F">
        <w:rPr>
          <w:lang w:eastAsia="en-US"/>
        </w:rPr>
        <w:t>.gadu</w:t>
      </w:r>
      <w:proofErr w:type="gramEnd"/>
      <w:r w:rsidR="00927C44" w:rsidRPr="00992C1F">
        <w:rPr>
          <w:lang w:eastAsia="en-US"/>
        </w:rPr>
        <w:t xml:space="preserve">, nodokļa nokavējuma naudu un soda naudu, </w:t>
      </w:r>
      <w:r w:rsidR="00B63859" w:rsidRPr="00992C1F">
        <w:rPr>
          <w:rFonts w:eastAsia="Calibri"/>
          <w:lang w:eastAsia="en-US"/>
        </w:rPr>
        <w:t xml:space="preserve">kā arī samazināja </w:t>
      </w:r>
      <w:r w:rsidR="00CD124B" w:rsidRPr="00992C1F">
        <w:rPr>
          <w:rFonts w:eastAsia="Calibri"/>
          <w:lang w:eastAsia="en-US"/>
        </w:rPr>
        <w:t>zaudējumus no saimnieciskās darbības</w:t>
      </w:r>
      <w:r w:rsidR="00927C44" w:rsidRPr="00992C1F">
        <w:rPr>
          <w:lang w:eastAsia="en-US"/>
        </w:rPr>
        <w:t xml:space="preserve">. Administratīvais process iestādē noslēdzās ar dienesta </w:t>
      </w:r>
      <w:proofErr w:type="gramStart"/>
      <w:r w:rsidR="000113BE" w:rsidRPr="00992C1F">
        <w:rPr>
          <w:lang w:eastAsia="en-US"/>
        </w:rPr>
        <w:t>201</w:t>
      </w:r>
      <w:r w:rsidR="00CD124B" w:rsidRPr="00992C1F">
        <w:rPr>
          <w:lang w:eastAsia="en-US"/>
        </w:rPr>
        <w:t>2</w:t>
      </w:r>
      <w:r w:rsidR="000113BE" w:rsidRPr="00992C1F">
        <w:rPr>
          <w:lang w:eastAsia="en-US"/>
        </w:rPr>
        <w:t>.gada</w:t>
      </w:r>
      <w:proofErr w:type="gramEnd"/>
      <w:r w:rsidR="000113BE" w:rsidRPr="00992C1F">
        <w:rPr>
          <w:lang w:eastAsia="en-US"/>
        </w:rPr>
        <w:t xml:space="preserve"> </w:t>
      </w:r>
      <w:r w:rsidR="00CD124B" w:rsidRPr="00992C1F">
        <w:rPr>
          <w:lang w:eastAsia="en-US"/>
        </w:rPr>
        <w:t>19.jūlija lēmumu Nr. 22.4.7/57539</w:t>
      </w:r>
      <w:r w:rsidR="00927C44" w:rsidRPr="00992C1F">
        <w:rPr>
          <w:lang w:eastAsia="en-US"/>
        </w:rPr>
        <w:t xml:space="preserve">. </w:t>
      </w:r>
      <w:r w:rsidR="00927C44" w:rsidRPr="00992C1F">
        <w:rPr>
          <w:rFonts w:eastAsia="Calibri"/>
          <w:lang w:eastAsia="en-US"/>
        </w:rPr>
        <w:t>Lēmumā</w:t>
      </w:r>
      <w:r w:rsidR="00CD124B" w:rsidRPr="00992C1F">
        <w:rPr>
          <w:rFonts w:eastAsia="Calibri"/>
          <w:lang w:eastAsia="en-US"/>
        </w:rPr>
        <w:t xml:space="preserve"> konstatēts, ka pieteicējs ir deklarējis tikai daļ</w:t>
      </w:r>
      <w:r w:rsidR="00D67B7D">
        <w:rPr>
          <w:rFonts w:eastAsia="Calibri"/>
          <w:lang w:eastAsia="en-US"/>
        </w:rPr>
        <w:t>u no nekustamā īpašuma pārdošanas</w:t>
      </w:r>
      <w:r w:rsidR="008E0B59">
        <w:rPr>
          <w:rFonts w:eastAsia="Calibri"/>
          <w:lang w:eastAsia="en-US"/>
        </w:rPr>
        <w:t xml:space="preserve"> rezultātā</w:t>
      </w:r>
      <w:r w:rsidR="00CD124B" w:rsidRPr="00992C1F">
        <w:rPr>
          <w:rFonts w:eastAsia="Calibri"/>
          <w:lang w:eastAsia="en-US"/>
        </w:rPr>
        <w:t xml:space="preserve"> gūtajiem ienākumiem. Tāpat auditā </w:t>
      </w:r>
      <w:r w:rsidR="001C54A2" w:rsidRPr="00992C1F">
        <w:rPr>
          <w:rFonts w:eastAsia="Calibri"/>
          <w:lang w:eastAsia="en-US"/>
        </w:rPr>
        <w:t>koriģēti pieteicēja uzrādītie izdevumi (</w:t>
      </w:r>
      <w:r w:rsidR="005829DB" w:rsidRPr="00992C1F">
        <w:rPr>
          <w:rFonts w:eastAsia="Calibri"/>
          <w:lang w:eastAsia="en-US"/>
        </w:rPr>
        <w:t xml:space="preserve">pieteicēja aprēķinātais </w:t>
      </w:r>
      <w:r w:rsidR="001C54A2" w:rsidRPr="00992C1F">
        <w:rPr>
          <w:rFonts w:eastAsia="Calibri"/>
          <w:lang w:eastAsia="en-US"/>
        </w:rPr>
        <w:t>pamatlīdzekļu nolietojums)</w:t>
      </w:r>
      <w:r w:rsidR="00CD124B" w:rsidRPr="00992C1F">
        <w:rPr>
          <w:rFonts w:eastAsia="Calibri"/>
          <w:lang w:eastAsia="en-US"/>
        </w:rPr>
        <w:t>.</w:t>
      </w:r>
    </w:p>
    <w:p w:rsidR="00607ACE" w:rsidRPr="00992C1F" w:rsidRDefault="00607ACE" w:rsidP="00992C1F">
      <w:pPr>
        <w:spacing w:line="276" w:lineRule="auto"/>
        <w:ind w:firstLine="567"/>
        <w:jc w:val="both"/>
      </w:pPr>
    </w:p>
    <w:p w:rsidR="00E96440" w:rsidRPr="00992C1F" w:rsidRDefault="00FC42E5" w:rsidP="00992C1F">
      <w:pPr>
        <w:spacing w:line="276" w:lineRule="auto"/>
        <w:ind w:firstLine="567"/>
        <w:jc w:val="both"/>
      </w:pPr>
      <w:r w:rsidRPr="00992C1F">
        <w:t>[2] </w:t>
      </w:r>
      <w:r w:rsidR="00F03457" w:rsidRPr="00992C1F">
        <w:t>Pieteicējs</w:t>
      </w:r>
      <w:r w:rsidR="00E96440" w:rsidRPr="00992C1F">
        <w:t xml:space="preserve"> </w:t>
      </w:r>
      <w:r w:rsidR="00927C44" w:rsidRPr="00992C1F">
        <w:t>minēto dienesta lēmumu pārsūdzēja administratīvajā tiesā.</w:t>
      </w:r>
      <w:r w:rsidR="00777C1A" w:rsidRPr="00992C1F">
        <w:t xml:space="preserve"> </w:t>
      </w:r>
    </w:p>
    <w:p w:rsidR="00607ACE" w:rsidRPr="00992C1F" w:rsidRDefault="00607ACE" w:rsidP="00992C1F">
      <w:pPr>
        <w:spacing w:line="276" w:lineRule="auto"/>
        <w:ind w:firstLine="567"/>
        <w:jc w:val="both"/>
      </w:pPr>
    </w:p>
    <w:p w:rsidR="00927C44" w:rsidRPr="00992C1F" w:rsidRDefault="00FC42E5" w:rsidP="00992C1F">
      <w:pPr>
        <w:spacing w:line="276" w:lineRule="auto"/>
        <w:ind w:firstLine="567"/>
        <w:jc w:val="both"/>
        <w:rPr>
          <w:lang w:eastAsia="en-US"/>
        </w:rPr>
      </w:pPr>
      <w:r w:rsidRPr="00992C1F">
        <w:t>[3] </w:t>
      </w:r>
      <w:r w:rsidR="00927C44" w:rsidRPr="00992C1F">
        <w:rPr>
          <w:lang w:eastAsia="en-US"/>
        </w:rPr>
        <w:t xml:space="preserve">Administratīvā apgabaltiesa, izskatījusi lietu apelācijas kārtībā, ar </w:t>
      </w:r>
      <w:proofErr w:type="gramStart"/>
      <w:r w:rsidR="00927C44" w:rsidRPr="00992C1F">
        <w:rPr>
          <w:lang w:eastAsia="en-US"/>
        </w:rPr>
        <w:t>2016.gada</w:t>
      </w:r>
      <w:proofErr w:type="gramEnd"/>
      <w:r w:rsidR="00927C44" w:rsidRPr="00992C1F">
        <w:rPr>
          <w:lang w:eastAsia="en-US"/>
        </w:rPr>
        <w:t xml:space="preserve"> </w:t>
      </w:r>
      <w:r w:rsidR="00777C1A" w:rsidRPr="00992C1F">
        <w:t>23.maija</w:t>
      </w:r>
      <w:r w:rsidR="00927C44" w:rsidRPr="00992C1F">
        <w:t xml:space="preserve"> </w:t>
      </w:r>
      <w:r w:rsidR="00927C44" w:rsidRPr="00992C1F">
        <w:rPr>
          <w:lang w:eastAsia="en-US"/>
        </w:rPr>
        <w:t>spriedu</w:t>
      </w:r>
      <w:r w:rsidR="001277CF" w:rsidRPr="00992C1F">
        <w:rPr>
          <w:lang w:eastAsia="en-US"/>
        </w:rPr>
        <w:t>mu pieteikumu apmierināja</w:t>
      </w:r>
      <w:r w:rsidR="00927C44" w:rsidRPr="00992C1F">
        <w:rPr>
          <w:lang w:eastAsia="en-US"/>
        </w:rPr>
        <w:t>. Spriedums</w:t>
      </w:r>
      <w:r w:rsidR="00903591" w:rsidRPr="00992C1F">
        <w:rPr>
          <w:lang w:eastAsia="en-US"/>
        </w:rPr>
        <w:t>, pievienojoties pirmās instances tiesas sprieduma mot</w:t>
      </w:r>
      <w:r w:rsidR="00125B9C" w:rsidRPr="00992C1F">
        <w:rPr>
          <w:lang w:eastAsia="en-US"/>
        </w:rPr>
        <w:t>ivācijai</w:t>
      </w:r>
      <w:r w:rsidR="00903591" w:rsidRPr="00992C1F">
        <w:rPr>
          <w:lang w:eastAsia="en-US"/>
        </w:rPr>
        <w:t>,</w:t>
      </w:r>
      <w:r w:rsidR="00927C44" w:rsidRPr="00992C1F">
        <w:rPr>
          <w:lang w:eastAsia="en-US"/>
        </w:rPr>
        <w:t xml:space="preserve"> pamatots ar šādiem argumentiem.</w:t>
      </w:r>
    </w:p>
    <w:p w:rsidR="00551E31" w:rsidRPr="00992C1F" w:rsidRDefault="001F2E21" w:rsidP="00992C1F">
      <w:pPr>
        <w:spacing w:line="276" w:lineRule="auto"/>
        <w:ind w:firstLine="567"/>
        <w:jc w:val="both"/>
        <w:rPr>
          <w:lang w:eastAsia="en-US"/>
        </w:rPr>
      </w:pPr>
      <w:r w:rsidRPr="00992C1F">
        <w:rPr>
          <w:lang w:eastAsia="en-US"/>
        </w:rPr>
        <w:t>[3.1]</w:t>
      </w:r>
      <w:r w:rsidR="00245990" w:rsidRPr="00992C1F">
        <w:rPr>
          <w:lang w:eastAsia="en-US"/>
        </w:rPr>
        <w:t> </w:t>
      </w:r>
      <w:r w:rsidR="00414168" w:rsidRPr="00992C1F">
        <w:rPr>
          <w:lang w:eastAsia="en-US"/>
        </w:rPr>
        <w:t xml:space="preserve">Pieteicējs uzskata, ka ienākumi no nekustamā īpašuma pārdošanas ir </w:t>
      </w:r>
      <w:r w:rsidR="00010D59" w:rsidRPr="00992C1F">
        <w:rPr>
          <w:lang w:eastAsia="en-US"/>
        </w:rPr>
        <w:t>kvalificējami kā ienākumi</w:t>
      </w:r>
      <w:r w:rsidR="00414168" w:rsidRPr="00992C1F">
        <w:rPr>
          <w:lang w:eastAsia="en-US"/>
        </w:rPr>
        <w:t xml:space="preserve"> no kapitāla saskaņā ar likuma „Par iedzīvotāju ienākuma nodokli” 11.</w:t>
      </w:r>
      <w:proofErr w:type="gramStart"/>
      <w:r w:rsidR="00414168" w:rsidRPr="00992C1F">
        <w:rPr>
          <w:vertAlign w:val="superscript"/>
          <w:lang w:eastAsia="en-US"/>
        </w:rPr>
        <w:t>9</w:t>
      </w:r>
      <w:r w:rsidR="00414168" w:rsidRPr="00992C1F">
        <w:rPr>
          <w:lang w:eastAsia="en-US"/>
        </w:rPr>
        <w:t>pantu</w:t>
      </w:r>
      <w:proofErr w:type="gramEnd"/>
      <w:r w:rsidR="00414168" w:rsidRPr="00992C1F">
        <w:rPr>
          <w:lang w:eastAsia="en-US"/>
        </w:rPr>
        <w:t xml:space="preserve">. Savukārt dienests uzskata, ka pieteicēja ienākumi no nekustamā īpašuma pārdošanas </w:t>
      </w:r>
      <w:r w:rsidR="00010D59" w:rsidRPr="00992C1F">
        <w:rPr>
          <w:lang w:eastAsia="en-US"/>
        </w:rPr>
        <w:t>gūti</w:t>
      </w:r>
      <w:r w:rsidR="00414168" w:rsidRPr="00992C1F">
        <w:rPr>
          <w:lang w:eastAsia="en-US"/>
        </w:rPr>
        <w:t xml:space="preserve"> saimnieciskā darbība</w:t>
      </w:r>
      <w:r w:rsidR="00010D59" w:rsidRPr="00992C1F">
        <w:rPr>
          <w:lang w:eastAsia="en-US"/>
        </w:rPr>
        <w:t>s ietvaros</w:t>
      </w:r>
      <w:r w:rsidR="00414168" w:rsidRPr="00992C1F">
        <w:rPr>
          <w:lang w:eastAsia="en-US"/>
        </w:rPr>
        <w:t xml:space="preserve"> saskaņā ar likuma „Par iedzīvotāju ienākuma nodokli” </w:t>
      </w:r>
      <w:proofErr w:type="gramStart"/>
      <w:r w:rsidR="00414168" w:rsidRPr="00992C1F">
        <w:rPr>
          <w:lang w:eastAsia="en-US"/>
        </w:rPr>
        <w:t>11.pantu</w:t>
      </w:r>
      <w:proofErr w:type="gramEnd"/>
      <w:r w:rsidR="00414168" w:rsidRPr="00992C1F">
        <w:rPr>
          <w:lang w:eastAsia="en-US"/>
        </w:rPr>
        <w:t xml:space="preserve">. Līdz ar to </w:t>
      </w:r>
      <w:r w:rsidR="00414168" w:rsidRPr="00992C1F">
        <w:t>s</w:t>
      </w:r>
      <w:r w:rsidR="00777C1A" w:rsidRPr="00992C1F">
        <w:t>trīds ir par to, vai pieteicēja darbība ar nekustamajiem īpašumiem pareizi tiek kvalificēta kā saimnieciskā darbība un vai pieteicēja ienākumi no nekustamo īpašumu pārdošanas ir uzskatāmi par saimnieciskās darbības rezultātā gūtajiem ienākumiem.</w:t>
      </w:r>
    </w:p>
    <w:p w:rsidR="00777C1A" w:rsidRPr="00992C1F" w:rsidRDefault="00777C1A" w:rsidP="00992C1F">
      <w:pPr>
        <w:spacing w:line="276" w:lineRule="auto"/>
        <w:ind w:firstLine="567"/>
        <w:jc w:val="both"/>
      </w:pPr>
      <w:r w:rsidRPr="00992C1F">
        <w:t xml:space="preserve">Pieteicējam atjaunotas īpašuma tiesības uz nekustamo īpašumu </w:t>
      </w:r>
      <w:r w:rsidR="00F92C83">
        <w:t>[adrese]</w:t>
      </w:r>
      <w:r w:rsidR="00010D59" w:rsidRPr="00992C1F">
        <w:t>, Rīgā. Auditējamā periodā</w:t>
      </w:r>
      <w:r w:rsidRPr="00992C1F">
        <w:t xml:space="preserve"> pieteicējs vairākos darījumos ir pārdevis </w:t>
      </w:r>
      <w:r w:rsidR="00010D59" w:rsidRPr="00992C1F">
        <w:t>nekustamā īpašuma domājamās</w:t>
      </w:r>
      <w:r w:rsidRPr="00992C1F">
        <w:t xml:space="preserve"> d</w:t>
      </w:r>
      <w:r w:rsidR="00010D59" w:rsidRPr="00992C1F">
        <w:t>aļas</w:t>
      </w:r>
      <w:r w:rsidR="005829DB" w:rsidRPr="00992C1F">
        <w:t xml:space="preserve">. </w:t>
      </w:r>
      <w:r w:rsidR="001438A2">
        <w:t>Tādējādi lietā konstatējams, ka p</w:t>
      </w:r>
      <w:r w:rsidR="005829DB" w:rsidRPr="00992C1F">
        <w:t>ieteicējs ir pārdevis daļa</w:t>
      </w:r>
      <w:r w:rsidRPr="00992C1F">
        <w:t xml:space="preserve">s no viena nekustamā īpašuma, kuru viņš bija atguvis kā bijušā īpašnieka mantinieks, nevis iegādājies nekustamo īpašumu </w:t>
      </w:r>
      <w:r w:rsidR="0082625D" w:rsidRPr="00992C1F">
        <w:t xml:space="preserve">nolūkā to pārdot. </w:t>
      </w:r>
      <w:r w:rsidR="00010D59" w:rsidRPr="00992C1F">
        <w:t xml:space="preserve">Līdz ar to atzīstams, ka </w:t>
      </w:r>
      <w:r w:rsidR="0082625D" w:rsidRPr="00992C1F">
        <w:t xml:space="preserve">attiecībā uz nekustamā īpašuma domājamo daļu pārdošanu nav konstatējamas pazīmes, lai šo darbību kopumā atzītu par saimniecisko darbību. </w:t>
      </w:r>
      <w:r w:rsidR="0082625D" w:rsidRPr="00992C1F">
        <w:lastRenderedPageBreak/>
        <w:t>Tādējādi ienākumi no nekustamā īpašuma domājamo daļu pārdošanas nebija ieskaitāmi pieteicēja ar ienākuma nodokli apliekamajā ienākumā.</w:t>
      </w:r>
    </w:p>
    <w:p w:rsidR="0082625D" w:rsidRPr="00992C1F" w:rsidRDefault="00010D59" w:rsidP="00992C1F">
      <w:pPr>
        <w:spacing w:line="276" w:lineRule="auto"/>
        <w:ind w:firstLine="567"/>
        <w:jc w:val="both"/>
      </w:pPr>
      <w:r w:rsidRPr="00992C1F">
        <w:t>[3.2] N</w:t>
      </w:r>
      <w:r w:rsidR="0082625D" w:rsidRPr="00992C1F">
        <w:t xml:space="preserve">av izšķirošas nozīmes tam, ka pieteicējs bija apstrīdējis </w:t>
      </w:r>
      <w:r w:rsidR="00DD556E" w:rsidRPr="00992C1F">
        <w:t xml:space="preserve">zemākas iestādes lēmumu </w:t>
      </w:r>
      <w:r w:rsidR="0082625D" w:rsidRPr="00992C1F">
        <w:t xml:space="preserve">tikai par auditā veikto pamatlīdzekļu (ēku) nolietojuma aprēķinu, kā arī </w:t>
      </w:r>
      <w:r w:rsidR="005829DB" w:rsidRPr="00992C1F">
        <w:t>norādījis, ka nav ņemti vērā izdevumi</w:t>
      </w:r>
      <w:r w:rsidR="0082625D" w:rsidRPr="00992C1F">
        <w:t xml:space="preserve"> par kāpņu telpu remontu un gāzes vada izbūvi. Pieteicējs </w:t>
      </w:r>
      <w:r w:rsidR="00DD556E" w:rsidRPr="00992C1F">
        <w:t xml:space="preserve">administratīvajā procesā </w:t>
      </w:r>
      <w:r w:rsidR="0082625D" w:rsidRPr="00992C1F">
        <w:t xml:space="preserve">iestādē un </w:t>
      </w:r>
      <w:proofErr w:type="gramStart"/>
      <w:r w:rsidR="0082625D" w:rsidRPr="00992C1F">
        <w:t>iesniedzot pieteikumu tiesā</w:t>
      </w:r>
      <w:proofErr w:type="gramEnd"/>
      <w:r w:rsidR="00DD556E" w:rsidRPr="00992C1F">
        <w:t xml:space="preserve"> kļūdījās</w:t>
      </w:r>
      <w:r w:rsidR="0082625D" w:rsidRPr="00992C1F">
        <w:t xml:space="preserve"> sev par sliktu, nenorādot administratīvā akta prettiesiskuma galveno pamatu, proti, ka pieteicējs strīdus īpašumu ir ieguvis denacionalizācijas ceļā un ka šā nekustamā īpašuma domājamo daļu pārdošana nav pieteicēja saimnieciskā darbība.</w:t>
      </w:r>
    </w:p>
    <w:p w:rsidR="0082625D" w:rsidRPr="00992C1F" w:rsidRDefault="00B3011B" w:rsidP="00992C1F">
      <w:pPr>
        <w:spacing w:line="276" w:lineRule="auto"/>
        <w:ind w:firstLine="567"/>
        <w:jc w:val="both"/>
        <w:rPr>
          <w:lang w:eastAsia="en-US"/>
        </w:rPr>
      </w:pPr>
      <w:r>
        <w:t>Nav pamata pret</w:t>
      </w:r>
      <w:r w:rsidR="0082625D" w:rsidRPr="00992C1F">
        <w:t xml:space="preserve"> pieteicēju pieļaut atšķirīgu attieksmi, nekā salīdzināmā tiesiskā situācijā ar līdzīgiem faktiskajiem apstākļiem tiesiskā regulējuma piemērošanu ir skaidrojis </w:t>
      </w:r>
      <w:r w:rsidR="008E0B59">
        <w:t>Senāts</w:t>
      </w:r>
      <w:r w:rsidR="0082625D" w:rsidRPr="00992C1F">
        <w:t xml:space="preserve"> (</w:t>
      </w:r>
      <w:r w:rsidR="0082625D" w:rsidRPr="00992C1F">
        <w:rPr>
          <w:i/>
        </w:rPr>
        <w:t xml:space="preserve">Senāta </w:t>
      </w:r>
      <w:proofErr w:type="gramStart"/>
      <w:r w:rsidR="0082625D" w:rsidRPr="00992C1F">
        <w:rPr>
          <w:i/>
        </w:rPr>
        <w:t>2014.gada</w:t>
      </w:r>
      <w:proofErr w:type="gramEnd"/>
      <w:r w:rsidR="0082625D" w:rsidRPr="00992C1F">
        <w:rPr>
          <w:i/>
        </w:rPr>
        <w:t xml:space="preserve"> 9.maija spriedums lietā Nr.</w:t>
      </w:r>
      <w:r w:rsidR="00DD556E" w:rsidRPr="00992C1F">
        <w:rPr>
          <w:i/>
        </w:rPr>
        <w:t> </w:t>
      </w:r>
      <w:r w:rsidR="0082625D" w:rsidRPr="00992C1F">
        <w:rPr>
          <w:i/>
        </w:rPr>
        <w:t>SKA-127/14</w:t>
      </w:r>
      <w:r w:rsidR="00DD556E" w:rsidRPr="00992C1F">
        <w:rPr>
          <w:i/>
        </w:rPr>
        <w:t xml:space="preserve"> (A420559210)</w:t>
      </w:r>
      <w:r w:rsidR="0082625D" w:rsidRPr="00992C1F">
        <w:rPr>
          <w:i/>
        </w:rPr>
        <w:t>, 2015.gada 18.maija rīcības sēdes lēmums lietā Nr.</w:t>
      </w:r>
      <w:r w:rsidR="00DD556E" w:rsidRPr="00992C1F">
        <w:rPr>
          <w:i/>
        </w:rPr>
        <w:t> </w:t>
      </w:r>
      <w:r w:rsidR="0082625D" w:rsidRPr="00992C1F">
        <w:rPr>
          <w:i/>
        </w:rPr>
        <w:t>SKA-524/2015</w:t>
      </w:r>
      <w:r w:rsidR="008E0B59">
        <w:rPr>
          <w:i/>
        </w:rPr>
        <w:t xml:space="preserve"> </w:t>
      </w:r>
      <w:r w:rsidR="00DD556E" w:rsidRPr="00992C1F">
        <w:rPr>
          <w:i/>
        </w:rPr>
        <w:t>(A420559210)</w:t>
      </w:r>
      <w:r w:rsidR="0082625D" w:rsidRPr="00992C1F">
        <w:t>). Tiesiskuma principam izskatāmajā gadījumā ir dodama priekšroka iepretim apstāklim, ka pieteicējs kļūdaini kvalificēja nekustamā īpašuma domājamo daļu pārdošanu kā</w:t>
      </w:r>
      <w:r w:rsidR="009F18BB">
        <w:t xml:space="preserve"> savu saimniecisko darbību. Vis</w:t>
      </w:r>
      <w:r w:rsidR="0082625D" w:rsidRPr="00992C1F">
        <w:t>pirms jau nodokļu administrācija</w:t>
      </w:r>
      <w:r w:rsidR="00DD556E" w:rsidRPr="00992C1F">
        <w:t>i</w:t>
      </w:r>
      <w:r w:rsidR="0082625D" w:rsidRPr="00992C1F">
        <w:t xml:space="preserve"> ir pienākums tulkot piemērojamās tiesību normas atbilstoši to mērķim neatkarīgi no nodokļa maksātāj</w:t>
      </w:r>
      <w:r w:rsidR="005829DB" w:rsidRPr="00992C1F">
        <w:t>a</w:t>
      </w:r>
      <w:r w:rsidR="0082625D" w:rsidRPr="00992C1F">
        <w:t xml:space="preserve"> informētības par savām tiesībām.</w:t>
      </w:r>
    </w:p>
    <w:p w:rsidR="003A6E6D" w:rsidRPr="00992C1F" w:rsidRDefault="0082625D" w:rsidP="00992C1F">
      <w:pPr>
        <w:autoSpaceDE w:val="0"/>
        <w:autoSpaceDN w:val="0"/>
        <w:adjustRightInd w:val="0"/>
        <w:spacing w:line="276" w:lineRule="auto"/>
        <w:ind w:firstLine="567"/>
        <w:jc w:val="both"/>
        <w:rPr>
          <w:lang w:eastAsia="en-US"/>
        </w:rPr>
      </w:pPr>
      <w:r w:rsidRPr="00992C1F">
        <w:rPr>
          <w:lang w:eastAsia="en-US"/>
        </w:rPr>
        <w:t xml:space="preserve"> </w:t>
      </w:r>
    </w:p>
    <w:p w:rsidR="00366B07" w:rsidRPr="00992C1F" w:rsidRDefault="005C403E" w:rsidP="00992C1F">
      <w:pPr>
        <w:spacing w:line="276" w:lineRule="auto"/>
        <w:ind w:firstLine="567"/>
        <w:jc w:val="both"/>
      </w:pPr>
      <w:r w:rsidRPr="00992C1F">
        <w:t>[4</w:t>
      </w:r>
      <w:r w:rsidR="00FC42E5" w:rsidRPr="00992C1F">
        <w:t>] </w:t>
      </w:r>
      <w:r w:rsidR="005B754D" w:rsidRPr="00992C1F">
        <w:t>Valsts ieņēmumu dienests ir</w:t>
      </w:r>
      <w:r w:rsidRPr="00992C1F">
        <w:t xml:space="preserve"> ies</w:t>
      </w:r>
      <w:r w:rsidR="005B754D" w:rsidRPr="00992C1F">
        <w:t>niedzis</w:t>
      </w:r>
      <w:r w:rsidR="006A4A9C" w:rsidRPr="00992C1F">
        <w:t xml:space="preserve"> kasācijas sūdzību par apgabaltiesas spriedumu</w:t>
      </w:r>
      <w:r w:rsidR="003A6E6D" w:rsidRPr="00992C1F">
        <w:t>, pamatojot to ar turpmāk minētajiem</w:t>
      </w:r>
      <w:r w:rsidR="00366B07" w:rsidRPr="00992C1F">
        <w:t xml:space="preserve"> argumenti</w:t>
      </w:r>
      <w:r w:rsidR="003A6E6D" w:rsidRPr="00992C1F">
        <w:t>em</w:t>
      </w:r>
      <w:r w:rsidR="00366B07" w:rsidRPr="00992C1F">
        <w:t>.</w:t>
      </w:r>
    </w:p>
    <w:p w:rsidR="005C403E" w:rsidRPr="00992C1F" w:rsidRDefault="003D19B8" w:rsidP="00992C1F">
      <w:pPr>
        <w:spacing w:line="276" w:lineRule="auto"/>
        <w:ind w:firstLine="567"/>
        <w:jc w:val="both"/>
      </w:pPr>
      <w:r w:rsidRPr="00992C1F">
        <w:t>[4.1] </w:t>
      </w:r>
      <w:r w:rsidR="00F57465">
        <w:t>T</w:t>
      </w:r>
      <w:r w:rsidR="00C50CF4" w:rsidRPr="00992C1F">
        <w:t>iesa ir nepamatoti piemērojusi likuma „Par iedzīvotāju ienākuma nodokli” 11.</w:t>
      </w:r>
      <w:proofErr w:type="gramStart"/>
      <w:r w:rsidR="00C50CF4" w:rsidRPr="00992C1F">
        <w:rPr>
          <w:vertAlign w:val="superscript"/>
        </w:rPr>
        <w:t>9</w:t>
      </w:r>
      <w:r w:rsidR="00C50CF4" w:rsidRPr="00992C1F">
        <w:t>pantu</w:t>
      </w:r>
      <w:proofErr w:type="gramEnd"/>
      <w:r w:rsidR="00C50CF4" w:rsidRPr="00992C1F">
        <w:t>, jo bija jāpiemēro likuma „Par ied</w:t>
      </w:r>
      <w:r w:rsidR="00DD556E" w:rsidRPr="00992C1F">
        <w:t>zīvotāju ienākuma nodokli” 11.p</w:t>
      </w:r>
      <w:r w:rsidR="00C50CF4" w:rsidRPr="00992C1F">
        <w:t>a</w:t>
      </w:r>
      <w:r w:rsidR="00DD556E" w:rsidRPr="00992C1F">
        <w:t>n</w:t>
      </w:r>
      <w:r w:rsidR="00C50CF4" w:rsidRPr="00992C1F">
        <w:t>ta pirmā un 1.</w:t>
      </w:r>
      <w:r w:rsidR="00C50CF4" w:rsidRPr="00992C1F">
        <w:rPr>
          <w:vertAlign w:val="superscript"/>
        </w:rPr>
        <w:t>1</w:t>
      </w:r>
      <w:r w:rsidR="00E64D91" w:rsidRPr="00992C1F">
        <w:t>daļa.</w:t>
      </w:r>
    </w:p>
    <w:p w:rsidR="00E64D91" w:rsidRPr="00992C1F" w:rsidRDefault="00E64D91" w:rsidP="00992C1F">
      <w:pPr>
        <w:spacing w:line="276" w:lineRule="auto"/>
        <w:ind w:firstLine="567"/>
        <w:jc w:val="both"/>
      </w:pPr>
      <w:r w:rsidRPr="00992C1F">
        <w:t xml:space="preserve">Pieteicējs </w:t>
      </w:r>
      <w:proofErr w:type="gramStart"/>
      <w:r w:rsidRPr="00992C1F">
        <w:t>1993.gada</w:t>
      </w:r>
      <w:proofErr w:type="gramEnd"/>
      <w:r w:rsidRPr="00992C1F">
        <w:t xml:space="preserve"> 1.janvārī reģistrējis saimniecisko darbību – sava vai nomāta nekustamā īpašuma izīrēšana un pārvaldīšana, darbības vieta – </w:t>
      </w:r>
      <w:r w:rsidR="00F92C83">
        <w:t>[adrese]</w:t>
      </w:r>
      <w:r w:rsidRPr="00992C1F">
        <w:t>, Rīga. Savukārt auditā pieteicējam konstatēta nereģistrēta sa</w:t>
      </w:r>
      <w:r w:rsidR="00F57465">
        <w:t>imnieciskā darbība 2008., 2009. un</w:t>
      </w:r>
      <w:r w:rsidRPr="00992C1F">
        <w:t xml:space="preserve"> </w:t>
      </w:r>
      <w:proofErr w:type="gramStart"/>
      <w:r w:rsidRPr="00992C1F">
        <w:t>2010.gadā</w:t>
      </w:r>
      <w:proofErr w:type="gramEnd"/>
      <w:r w:rsidRPr="00992C1F">
        <w:t xml:space="preserve"> – nekustamo īpašumu atsavināšana </w:t>
      </w:r>
      <w:r w:rsidR="00F92C83">
        <w:t>[adrese]</w:t>
      </w:r>
      <w:r w:rsidRPr="00992C1F">
        <w:t>, Rīgā, saskaņā ar likuma „Par iedzīvotāju ienākuma nodokli” 11.panta pirmo, 1.</w:t>
      </w:r>
      <w:r w:rsidRPr="00992C1F">
        <w:rPr>
          <w:vertAlign w:val="superscript"/>
        </w:rPr>
        <w:t>1</w:t>
      </w:r>
      <w:r w:rsidRPr="00992C1F">
        <w:t xml:space="preserve"> un 1.</w:t>
      </w:r>
      <w:r w:rsidRPr="00992C1F">
        <w:rPr>
          <w:vertAlign w:val="superscript"/>
        </w:rPr>
        <w:t>3</w:t>
      </w:r>
      <w:r w:rsidRPr="00992C1F">
        <w:t>daļu.</w:t>
      </w:r>
    </w:p>
    <w:p w:rsidR="00E64D91" w:rsidRPr="00992C1F" w:rsidRDefault="00E64D91" w:rsidP="00992C1F">
      <w:pPr>
        <w:spacing w:line="276" w:lineRule="auto"/>
        <w:ind w:firstLine="567"/>
        <w:jc w:val="both"/>
      </w:pPr>
      <w:r w:rsidRPr="00992C1F">
        <w:t>Pieteicējs audita laikā, kā arī apstrīdēšanas iesniegumā un pieteikumā tiesai neiebilda pret dienesta secināto, ka veiktā nekustamo īpašumu atsavināšana ir notikusi nereģistrētas saimnieciskās darbības ietvaros, un neapstrīdēja nereģistrētās saimnieciskās darbības rezultātā gūtos nedeklarētos ieņēmumus. Turklāt nekustamā īpašuma nolietojums tika iekļauts saimnieciskās darbības izdevumos, ko pierāda pieteicēja iesniegtais pamatlīdzekļu no</w:t>
      </w:r>
      <w:r w:rsidR="00213C2F" w:rsidRPr="00992C1F">
        <w:t>lietojuma aprēķina kopsavilkums</w:t>
      </w:r>
      <w:r w:rsidR="00992C1F">
        <w:t xml:space="preserve"> gada ienākumu</w:t>
      </w:r>
      <w:r w:rsidRPr="00992C1F">
        <w:t xml:space="preserve"> deklarācijās un ko atzinis arī pats pieteicējs.</w:t>
      </w:r>
    </w:p>
    <w:p w:rsidR="00E64D91" w:rsidRPr="00992C1F" w:rsidRDefault="00213C2F" w:rsidP="00992C1F">
      <w:pPr>
        <w:spacing w:line="276" w:lineRule="auto"/>
        <w:ind w:firstLine="567"/>
        <w:jc w:val="both"/>
      </w:pPr>
      <w:r w:rsidRPr="00992C1F">
        <w:t>[4.2] </w:t>
      </w:r>
      <w:r w:rsidR="00E64D91" w:rsidRPr="00992C1F">
        <w:t xml:space="preserve">Likuma „Par iedzīvotāju ienākuma nodokli” </w:t>
      </w:r>
      <w:proofErr w:type="gramStart"/>
      <w:r w:rsidR="00E64D91" w:rsidRPr="00992C1F">
        <w:t>11.panta</w:t>
      </w:r>
      <w:proofErr w:type="gramEnd"/>
      <w:r w:rsidR="00E64D91" w:rsidRPr="00992C1F">
        <w:t xml:space="preserve"> trešās daļas 4.punkts </w:t>
      </w:r>
      <w:r w:rsidR="008E0B59" w:rsidRPr="00992C1F">
        <w:t>no</w:t>
      </w:r>
      <w:r w:rsidR="008E0B59">
        <w:t>teic</w:t>
      </w:r>
      <w:r w:rsidR="00E64D91" w:rsidRPr="00992C1F">
        <w:t>, ka izdevumos, ja tie saistīti ar taksācijas gada ienākuma gūšanu no saimnieciskās darbības, tiek ieskaitīts pamatlīdzekļu nolietojums, ko aprēķina saskaņā ar šā likuma 11.</w:t>
      </w:r>
      <w:r w:rsidR="00E64D91" w:rsidRPr="00992C1F">
        <w:rPr>
          <w:vertAlign w:val="superscript"/>
        </w:rPr>
        <w:t>5</w:t>
      </w:r>
      <w:r w:rsidR="00E64D91" w:rsidRPr="00992C1F">
        <w:t>pantu un likuma „Par uzņēmumu ienākuma nodokli” 13.pantu.</w:t>
      </w:r>
    </w:p>
    <w:p w:rsidR="00E64D91" w:rsidRPr="00992C1F" w:rsidRDefault="00E64D91" w:rsidP="00992C1F">
      <w:pPr>
        <w:spacing w:line="276" w:lineRule="auto"/>
        <w:ind w:firstLine="567"/>
        <w:jc w:val="both"/>
      </w:pPr>
      <w:r w:rsidRPr="00992C1F">
        <w:t>Līdz ar to pieteicējs pats līdz pat tiesas sēdei ir darbojies tā, it kā veiktu saimniecisko darbību nekustamo īpašumu atsavināšanas jomā.</w:t>
      </w:r>
    </w:p>
    <w:p w:rsidR="005B631E" w:rsidRPr="00992C1F" w:rsidRDefault="00213C2F" w:rsidP="00992C1F">
      <w:pPr>
        <w:spacing w:line="276" w:lineRule="auto"/>
        <w:ind w:firstLine="567"/>
        <w:jc w:val="both"/>
      </w:pPr>
      <w:r w:rsidRPr="00992C1F">
        <w:t>[4.3] </w:t>
      </w:r>
      <w:proofErr w:type="gramStart"/>
      <w:r w:rsidR="00F57465">
        <w:t>Nav pamatots</w:t>
      </w:r>
      <w:r w:rsidR="005B631E" w:rsidRPr="00992C1F">
        <w:t xml:space="preserve"> tiesas</w:t>
      </w:r>
      <w:proofErr w:type="gramEnd"/>
      <w:r w:rsidR="005B631E" w:rsidRPr="00992C1F">
        <w:t xml:space="preserve"> secinājum</w:t>
      </w:r>
      <w:r w:rsidR="008E0B59">
        <w:t>s</w:t>
      </w:r>
      <w:r w:rsidR="005B631E" w:rsidRPr="00992C1F">
        <w:t>, ka pieteicējam nav bijusi vēlme nodarboties ar saimniecisko darbību auditējamā periodā. Sākotnējais īpašuma iegādes mērķis nevar būt noteicošais, nosakot to, vai ir konstatējama saimnieciskā darbība.</w:t>
      </w:r>
    </w:p>
    <w:p w:rsidR="005B631E" w:rsidRPr="00992C1F" w:rsidRDefault="005B631E" w:rsidP="00992C1F">
      <w:pPr>
        <w:spacing w:line="276" w:lineRule="auto"/>
        <w:ind w:firstLine="567"/>
        <w:jc w:val="both"/>
      </w:pPr>
      <w:r w:rsidRPr="00992C1F">
        <w:t xml:space="preserve">Saskaņā ar likuma „Par iedzīvotāju ienākuma nodokli” </w:t>
      </w:r>
      <w:proofErr w:type="gramStart"/>
      <w:r w:rsidRPr="00992C1F">
        <w:t>11.panta</w:t>
      </w:r>
      <w:proofErr w:type="gramEnd"/>
      <w:r w:rsidRPr="00992C1F">
        <w:t xml:space="preserve"> 1.</w:t>
      </w:r>
      <w:r w:rsidRPr="00992C1F">
        <w:rPr>
          <w:vertAlign w:val="superscript"/>
        </w:rPr>
        <w:t>3</w:t>
      </w:r>
      <w:r w:rsidRPr="00992C1F">
        <w:t>daļu fiziskās personas darbība kvalificējam</w:t>
      </w:r>
      <w:r w:rsidR="002118D7">
        <w:t>a</w:t>
      </w:r>
      <w:r w:rsidRPr="00992C1F">
        <w:t xml:space="preserve"> kā saimnieciskā darbība</w:t>
      </w:r>
      <w:r w:rsidR="00AC3D31" w:rsidRPr="00992C1F">
        <w:t xml:space="preserve">, ja tā atbilst vienam no šajā daļā minētajiem </w:t>
      </w:r>
      <w:r w:rsidR="00AC3D31" w:rsidRPr="00992C1F">
        <w:lastRenderedPageBreak/>
        <w:t xml:space="preserve">kritērijiem, </w:t>
      </w:r>
      <w:r w:rsidR="00462C6B">
        <w:t>tostarp</w:t>
      </w:r>
      <w:r w:rsidR="00AC3D31" w:rsidRPr="00992C1F">
        <w:t xml:space="preserve"> 1.punktā noteiktaja</w:t>
      </w:r>
      <w:r w:rsidR="002118D7">
        <w:t>i</w:t>
      </w:r>
      <w:r w:rsidR="00AC3D31" w:rsidRPr="00992C1F">
        <w:t xml:space="preserve"> darījumu regularitātei un sistēmiskumam (trīs un vairāk darījumi taksācijas periodā vai pieci un vairāk darījumi trijos taksācijas periodos). </w:t>
      </w:r>
    </w:p>
    <w:p w:rsidR="00462C6B" w:rsidRPr="00992C1F" w:rsidRDefault="00AC3D31" w:rsidP="002E310D">
      <w:pPr>
        <w:spacing w:line="276" w:lineRule="auto"/>
        <w:ind w:firstLine="567"/>
        <w:jc w:val="both"/>
      </w:pPr>
      <w:r w:rsidRPr="00992C1F">
        <w:t xml:space="preserve">Pieteicējs </w:t>
      </w:r>
      <w:proofErr w:type="gramStart"/>
      <w:r w:rsidRPr="00992C1F">
        <w:t>2008.gadā</w:t>
      </w:r>
      <w:proofErr w:type="gramEnd"/>
      <w:r w:rsidRPr="00992C1F">
        <w:t xml:space="preserve"> veica 2 darījumus (pārdeva 3 dzīvokļus un 3 telpas), 2009.gadā – 6 darījumus (pārdeva 7 dzīvokļus)</w:t>
      </w:r>
      <w:r w:rsidR="00B3011B">
        <w:t xml:space="preserve"> un</w:t>
      </w:r>
      <w:r w:rsidRPr="00992C1F">
        <w:t xml:space="preserve"> 2010.gadā – 6 darījumus (pārdeva 14 dzīvokļus). Līdz</w:t>
      </w:r>
      <w:r w:rsidR="00F57465">
        <w:t xml:space="preserve"> ar to pieteicēja darbība auditējamā</w:t>
      </w:r>
      <w:r w:rsidRPr="00992C1F">
        <w:t xml:space="preserve"> periodā ir kvalificējama kā saimnieciskā darbība.</w:t>
      </w:r>
      <w:r w:rsidR="002935C0" w:rsidRPr="00992C1F">
        <w:t xml:space="preserve"> Minētais kopsakarā ar to, ka pieteicējs pats norādīja saimnieciskās darbības izdevumos nekustamā īpašuma nolietojumu un līdz pat tiesas sēdei uzturēja pozīciju, ka viņa veiktās darbības ir kvalificējamas kā saimnieciskā darbība, liecina par pieteicēja mērķi veikt saimniecisko darbību nekustamo īpašumu atsavināšanas jomā.</w:t>
      </w:r>
    </w:p>
    <w:p w:rsidR="0077539D" w:rsidRPr="00992C1F" w:rsidRDefault="0077539D" w:rsidP="00992C1F">
      <w:pPr>
        <w:spacing w:line="276" w:lineRule="auto"/>
        <w:ind w:firstLine="567"/>
        <w:jc w:val="both"/>
      </w:pPr>
    </w:p>
    <w:p w:rsidR="008B52B6" w:rsidRPr="00C50A93" w:rsidRDefault="0059279A" w:rsidP="0043390F">
      <w:pPr>
        <w:spacing w:line="276" w:lineRule="auto"/>
        <w:jc w:val="center"/>
        <w:rPr>
          <w:b/>
        </w:rPr>
      </w:pPr>
      <w:r w:rsidRPr="00C50A93">
        <w:rPr>
          <w:b/>
        </w:rPr>
        <w:t>M</w:t>
      </w:r>
      <w:r w:rsidR="004765D7" w:rsidRPr="00C50A93">
        <w:rPr>
          <w:b/>
        </w:rPr>
        <w:t>otīvu daļa</w:t>
      </w:r>
    </w:p>
    <w:p w:rsidR="00102D4C" w:rsidRPr="00C50A93" w:rsidRDefault="00102D4C" w:rsidP="00992C1F">
      <w:pPr>
        <w:spacing w:line="276" w:lineRule="auto"/>
        <w:ind w:firstLine="567"/>
        <w:jc w:val="both"/>
      </w:pPr>
    </w:p>
    <w:p w:rsidR="009A12B5" w:rsidRDefault="003415EC" w:rsidP="00992C1F">
      <w:pPr>
        <w:autoSpaceDE w:val="0"/>
        <w:autoSpaceDN w:val="0"/>
        <w:adjustRightInd w:val="0"/>
        <w:spacing w:line="276" w:lineRule="auto"/>
        <w:ind w:firstLine="567"/>
        <w:jc w:val="both"/>
      </w:pPr>
      <w:r w:rsidRPr="00C50A93">
        <w:rPr>
          <w:color w:val="000000"/>
          <w:lang w:eastAsia="en-US"/>
        </w:rPr>
        <w:t>[</w:t>
      </w:r>
      <w:r w:rsidR="00011C68">
        <w:rPr>
          <w:color w:val="000000"/>
          <w:lang w:eastAsia="en-US"/>
        </w:rPr>
        <w:t>5</w:t>
      </w:r>
      <w:r w:rsidR="00F90233" w:rsidRPr="00C50A93">
        <w:rPr>
          <w:color w:val="000000"/>
          <w:lang w:eastAsia="en-US"/>
        </w:rPr>
        <w:t>] </w:t>
      </w:r>
      <w:r w:rsidR="00D90764">
        <w:t>P</w:t>
      </w:r>
      <w:r w:rsidR="002658ED">
        <w:t>amatots</w:t>
      </w:r>
      <w:r w:rsidR="00D90764">
        <w:t xml:space="preserve"> ir</w:t>
      </w:r>
      <w:r w:rsidR="002658ED">
        <w:t xml:space="preserve"> kasācijas sūdzības arguments, ka nozīme ir piešķirama tam, kādā veidā </w:t>
      </w:r>
      <w:r w:rsidR="00011C68">
        <w:t>pieteicējs</w:t>
      </w:r>
      <w:r w:rsidR="004972F6">
        <w:t xml:space="preserve"> ir </w:t>
      </w:r>
      <w:r w:rsidR="00750D8F">
        <w:t>reģistrējis un organizējis nekustamā īpašuma</w:t>
      </w:r>
      <w:r w:rsidR="00246993">
        <w:t xml:space="preserve"> apsaimniekošanu un</w:t>
      </w:r>
      <w:r w:rsidR="00750D8F">
        <w:t xml:space="preserve"> </w:t>
      </w:r>
      <w:r w:rsidR="00246993">
        <w:t>izmantošanu nodokļu samaksas aspektā</w:t>
      </w:r>
      <w:r w:rsidR="00750D8F">
        <w:t>.</w:t>
      </w:r>
    </w:p>
    <w:p w:rsidR="004972F6" w:rsidRDefault="00750D8F" w:rsidP="00750D8F">
      <w:pPr>
        <w:autoSpaceDE w:val="0"/>
        <w:autoSpaceDN w:val="0"/>
        <w:adjustRightInd w:val="0"/>
        <w:spacing w:line="276" w:lineRule="auto"/>
        <w:ind w:firstLine="567"/>
        <w:jc w:val="both"/>
      </w:pPr>
      <w:r>
        <w:t>Lietā nav strīd</w:t>
      </w:r>
      <w:r w:rsidR="00873352">
        <w:t>a</w:t>
      </w:r>
      <w:r>
        <w:t xml:space="preserve"> par to, ka p</w:t>
      </w:r>
      <w:r w:rsidR="002658ED">
        <w:t xml:space="preserve">ieteicējs </w:t>
      </w:r>
      <w:proofErr w:type="gramStart"/>
      <w:r w:rsidR="002658ED">
        <w:t>1993.gada</w:t>
      </w:r>
      <w:proofErr w:type="gramEnd"/>
      <w:r w:rsidR="002658ED">
        <w:t xml:space="preserve"> 1.janvārī dienestā reģistrējis saimnieciskās dar</w:t>
      </w:r>
      <w:r w:rsidR="006400AE">
        <w:t>b</w:t>
      </w:r>
      <w:r w:rsidR="002658ED">
        <w:t>ības veidu</w:t>
      </w:r>
      <w:r w:rsidR="006400AE">
        <w:t xml:space="preserve"> – sava vai no</w:t>
      </w:r>
      <w:r w:rsidR="00F57465">
        <w:t>māta nekustamā īpašuma izīrēšana un pārvaldīšana</w:t>
      </w:r>
      <w:r w:rsidR="006400AE">
        <w:t xml:space="preserve">. </w:t>
      </w:r>
      <w:r>
        <w:t>R</w:t>
      </w:r>
      <w:r w:rsidR="006400AE">
        <w:t>eģistrētās saimnieciskās darbības ietvaros pieteicējs iesniedza</w:t>
      </w:r>
      <w:r w:rsidR="004972F6">
        <w:t xml:space="preserve"> gada</w:t>
      </w:r>
      <w:r w:rsidR="006400AE">
        <w:t xml:space="preserve"> ienākumu deklarācijas. Audita ietvaros ir pārb</w:t>
      </w:r>
      <w:r w:rsidR="00213C2F">
        <w:t>audītas pieteicēja 2008., 2009. un</w:t>
      </w:r>
      <w:r w:rsidR="006400AE">
        <w:t xml:space="preserve"> </w:t>
      </w:r>
      <w:proofErr w:type="gramStart"/>
      <w:r w:rsidR="00DB3639">
        <w:t>2010.gada</w:t>
      </w:r>
      <w:proofErr w:type="gramEnd"/>
      <w:r w:rsidR="00DB3639">
        <w:t xml:space="preserve"> ienākumu deklarācijas.</w:t>
      </w:r>
      <w:r w:rsidR="004972F6">
        <w:t xml:space="preserve"> </w:t>
      </w:r>
      <w:r w:rsidR="005829DB">
        <w:t>Deklarācijās pieteicējs uzrāda saimnieciskās darbības ietvar</w:t>
      </w:r>
      <w:r>
        <w:t>os gūtos ienākumus un izdevumus, kuros pieteicējs ir iekļāvis arī nekustamā īpa</w:t>
      </w:r>
      <w:r w:rsidR="00246993">
        <w:t>šuma nolietojumu.</w:t>
      </w:r>
      <w:r>
        <w:t xml:space="preserve"> Auditējamā perioda ietvaros pieteicējs veic</w:t>
      </w:r>
      <w:r w:rsidR="008C01F2">
        <w:t>is</w:t>
      </w:r>
      <w:r>
        <w:t xml:space="preserve"> nekustamā īpašuma domājamo daļu atsavināšanas darījumus.</w:t>
      </w:r>
    </w:p>
    <w:p w:rsidR="00CC3728" w:rsidRDefault="00750D8F" w:rsidP="00992C1F">
      <w:pPr>
        <w:autoSpaceDE w:val="0"/>
        <w:autoSpaceDN w:val="0"/>
        <w:adjustRightInd w:val="0"/>
        <w:spacing w:line="276" w:lineRule="auto"/>
        <w:ind w:firstLine="567"/>
        <w:jc w:val="both"/>
        <w:rPr>
          <w:color w:val="000000"/>
        </w:rPr>
      </w:pPr>
      <w:r>
        <w:rPr>
          <w:color w:val="000000"/>
        </w:rPr>
        <w:t>Strīds pastāv par to, vai gūtie ienākumi no nekustamā īpašuma</w:t>
      </w:r>
      <w:r w:rsidR="00246993">
        <w:rPr>
          <w:color w:val="000000"/>
        </w:rPr>
        <w:t xml:space="preserve"> domājamo</w:t>
      </w:r>
      <w:r>
        <w:rPr>
          <w:color w:val="000000"/>
        </w:rPr>
        <w:t xml:space="preserve"> daļu pārdošanas ir iekļaujami saimnieciskās darbības ienākumos.</w:t>
      </w:r>
    </w:p>
    <w:p w:rsidR="00750D8F" w:rsidRDefault="00750D8F" w:rsidP="00750D8F">
      <w:pPr>
        <w:autoSpaceDE w:val="0"/>
        <w:autoSpaceDN w:val="0"/>
        <w:adjustRightInd w:val="0"/>
        <w:spacing w:line="276" w:lineRule="auto"/>
        <w:jc w:val="both"/>
      </w:pPr>
    </w:p>
    <w:p w:rsidR="00054AAC" w:rsidRDefault="001B3A65" w:rsidP="00054AAC">
      <w:pPr>
        <w:autoSpaceDE w:val="0"/>
        <w:autoSpaceDN w:val="0"/>
        <w:adjustRightInd w:val="0"/>
        <w:spacing w:line="276" w:lineRule="auto"/>
        <w:ind w:firstLine="567"/>
        <w:jc w:val="both"/>
      </w:pPr>
      <w:r>
        <w:t>[</w:t>
      </w:r>
      <w:r w:rsidR="00193ABA">
        <w:t>6</w:t>
      </w:r>
      <w:r>
        <w:t>] </w:t>
      </w:r>
      <w:r w:rsidR="008C01F2">
        <w:t>F</w:t>
      </w:r>
      <w:r w:rsidR="00CE349B">
        <w:t xml:space="preserve">akts, ka pieteicējs ir reģistrējis īpašumu kā saimnieciskās darbības pamatlīdzekli un aprēķinājis nolietojumu, </w:t>
      </w:r>
      <w:r w:rsidR="002D750E">
        <w:t xml:space="preserve">ir </w:t>
      </w:r>
      <w:r w:rsidR="00B35FC4">
        <w:t>apstāklis, kam ir jāvelta pienācīga uzmanība</w:t>
      </w:r>
      <w:r w:rsidR="002D750E">
        <w:t xml:space="preserve"> arī īpašuma</w:t>
      </w:r>
      <w:r w:rsidR="007769C2">
        <w:t xml:space="preserve"> domājamo daļu</w:t>
      </w:r>
      <w:r w:rsidR="002D750E">
        <w:t xml:space="preserve"> atsavināšanas brīdī</w:t>
      </w:r>
      <w:r w:rsidR="00CE349B">
        <w:t>.</w:t>
      </w:r>
      <w:r w:rsidR="00054AAC" w:rsidRPr="00054AAC">
        <w:t xml:space="preserve"> </w:t>
      </w:r>
      <w:r w:rsidR="00054AAC">
        <w:t>Apgabaltiesa nav sniegusi novērtējumu šim apstāklim, kas savukārt ir ietekmējis arī vēlāk izdarītos secinājumus un piemērotās tiesību normas.</w:t>
      </w:r>
    </w:p>
    <w:p w:rsidR="00054AAC" w:rsidRDefault="00054AAC" w:rsidP="00054AAC">
      <w:pPr>
        <w:autoSpaceDE w:val="0"/>
        <w:autoSpaceDN w:val="0"/>
        <w:adjustRightInd w:val="0"/>
        <w:spacing w:line="276" w:lineRule="auto"/>
        <w:ind w:firstLine="567"/>
        <w:jc w:val="both"/>
      </w:pPr>
      <w:r>
        <w:t>Tas, ka šim apstāklim ir nozīme lietas pareizā izspriešanā</w:t>
      </w:r>
      <w:r w:rsidR="0016161B">
        <w:t>,</w:t>
      </w:r>
      <w:r>
        <w:t xml:space="preserve"> izriet no tiesību norm</w:t>
      </w:r>
      <w:r w:rsidR="0016161B">
        <w:t>u</w:t>
      </w:r>
      <w:r>
        <w:t xml:space="preserve"> sistēmiskās analīzes.</w:t>
      </w:r>
    </w:p>
    <w:p w:rsidR="00054AAC" w:rsidRDefault="00054AAC" w:rsidP="00054AAC">
      <w:pPr>
        <w:autoSpaceDE w:val="0"/>
        <w:autoSpaceDN w:val="0"/>
        <w:adjustRightInd w:val="0"/>
        <w:spacing w:line="276" w:lineRule="auto"/>
        <w:ind w:firstLine="567"/>
        <w:jc w:val="both"/>
      </w:pPr>
    </w:p>
    <w:p w:rsidR="00CE349B" w:rsidRDefault="009E3D70" w:rsidP="00054AAC">
      <w:pPr>
        <w:autoSpaceDE w:val="0"/>
        <w:autoSpaceDN w:val="0"/>
        <w:adjustRightInd w:val="0"/>
        <w:spacing w:line="276" w:lineRule="auto"/>
        <w:ind w:firstLine="567"/>
        <w:jc w:val="both"/>
      </w:pPr>
      <w:r>
        <w:t>[7] </w:t>
      </w:r>
      <w:r w:rsidR="00193D31">
        <w:t>N</w:t>
      </w:r>
      <w:r w:rsidR="00DA53CE">
        <w:t>ekustamais</w:t>
      </w:r>
      <w:r w:rsidR="00CE349B">
        <w:t xml:space="preserve"> </w:t>
      </w:r>
      <w:r w:rsidR="00DA53CE">
        <w:t>ī</w:t>
      </w:r>
      <w:r w:rsidR="00CE349B">
        <w:t>pašums, kurš ir</w:t>
      </w:r>
      <w:r w:rsidR="00DA53CE">
        <w:t xml:space="preserve"> reģistrēts kā</w:t>
      </w:r>
      <w:r w:rsidR="00CE349B">
        <w:t xml:space="preserve"> saimnieciskās darbības pamatlīdzeklis, </w:t>
      </w:r>
      <w:r w:rsidR="00F07A42">
        <w:t>saglabā saimnieciskās darbības pamatlīdzekļa statusu arī brīdī, kad tas tiek atsavināts</w:t>
      </w:r>
      <w:r w:rsidR="00B35FC4">
        <w:t>, ja tas nav noteiktā veidā pārklasificēts par personiskajām vajadzībām izmantojamu lietu</w:t>
      </w:r>
      <w:r w:rsidR="00F07A42">
        <w:t>.</w:t>
      </w:r>
      <w:r w:rsidR="00DF19F9">
        <w:t xml:space="preserve"> </w:t>
      </w:r>
      <w:r w:rsidR="00B35FC4">
        <w:t>Pamatlīdzekļa atsavināšanas gadījumā</w:t>
      </w:r>
      <w:r w:rsidR="00DF19F9">
        <w:t xml:space="preserve"> uz darījumu attiecas īpašie noteikumi, kas nosaka pamatlīdzekļu uzskaiti, </w:t>
      </w:r>
      <w:r w:rsidR="00246993">
        <w:t>atsavināšanu</w:t>
      </w:r>
      <w:r w:rsidR="00DF19F9">
        <w:t xml:space="preserve"> vai </w:t>
      </w:r>
      <w:r w:rsidR="00246993">
        <w:t>pārk</w:t>
      </w:r>
      <w:r w:rsidR="00F5273C">
        <w:t>l</w:t>
      </w:r>
      <w:r w:rsidR="00246993">
        <w:t>a</w:t>
      </w:r>
      <w:r w:rsidR="00F5273C">
        <w:t>si</w:t>
      </w:r>
      <w:r w:rsidR="00246993">
        <w:t>ficēšanu</w:t>
      </w:r>
      <w:r w:rsidR="00DF19F9">
        <w:t xml:space="preserve"> par personiskajām vajadzībām izmantojamu lietu. Šie noteikumi ir ietverti likuma „Par iedzīvotāju ienākuma nodokli” 11.</w:t>
      </w:r>
      <w:r w:rsidR="00DF19F9">
        <w:rPr>
          <w:vertAlign w:val="superscript"/>
        </w:rPr>
        <w:t>5</w:t>
      </w:r>
      <w:r w:rsidR="00F5273C">
        <w:t xml:space="preserve"> un </w:t>
      </w:r>
      <w:r w:rsidR="00DF19F9">
        <w:t>11.</w:t>
      </w:r>
      <w:proofErr w:type="gramStart"/>
      <w:r w:rsidR="00DF19F9">
        <w:rPr>
          <w:vertAlign w:val="superscript"/>
        </w:rPr>
        <w:t>6</w:t>
      </w:r>
      <w:r w:rsidR="00DF19F9">
        <w:t>pantā</w:t>
      </w:r>
      <w:proofErr w:type="gramEnd"/>
      <w:r w:rsidR="00DF19F9">
        <w:t>.</w:t>
      </w:r>
    </w:p>
    <w:p w:rsidR="00565018" w:rsidRDefault="002D750E" w:rsidP="00DF19F9">
      <w:pPr>
        <w:autoSpaceDE w:val="0"/>
        <w:autoSpaceDN w:val="0"/>
        <w:adjustRightInd w:val="0"/>
        <w:spacing w:line="276" w:lineRule="auto"/>
        <w:ind w:firstLine="567"/>
        <w:jc w:val="both"/>
      </w:pPr>
      <w:r>
        <w:t>Saskaņā ar likuma „Par iedzīvotāju ienākuma nodokli” 11.</w:t>
      </w:r>
      <w:proofErr w:type="gramStart"/>
      <w:r>
        <w:rPr>
          <w:vertAlign w:val="superscript"/>
        </w:rPr>
        <w:t>6</w:t>
      </w:r>
      <w:r>
        <w:t>panta</w:t>
      </w:r>
      <w:proofErr w:type="gramEnd"/>
      <w:r>
        <w:t xml:space="preserve"> pirmo daļu, ja nekustamais īpašums atsavināšanas dienā tiek izmantots kā saimnieciskās darbības pamatlīdzeklis, ieņēmumus no nekustamā īpašuma atsavināšanas ņem vērā, nosakot saimnieciskās darbības ienākumu. Līdz ar to tiesību normas nosaka to, ka situācijā, kad nekustamais īpašums ir saimnieciskās darbības pamatlīdzeklis, ieņēmumi no atsavināšanas ir uzskatāmi par gūtiem saimnieciskās darbības ietvaros.</w:t>
      </w:r>
      <w:r w:rsidR="00DF19F9">
        <w:t xml:space="preserve"> </w:t>
      </w:r>
    </w:p>
    <w:p w:rsidR="002D750E" w:rsidRDefault="008C01F2" w:rsidP="00DF19F9">
      <w:pPr>
        <w:autoSpaceDE w:val="0"/>
        <w:autoSpaceDN w:val="0"/>
        <w:adjustRightInd w:val="0"/>
        <w:spacing w:line="276" w:lineRule="auto"/>
        <w:ind w:firstLine="567"/>
        <w:jc w:val="both"/>
      </w:pPr>
      <w:r>
        <w:t xml:space="preserve">Tātad </w:t>
      </w:r>
      <w:r w:rsidR="00565018">
        <w:t>u</w:t>
      </w:r>
      <w:r w:rsidR="002D750E">
        <w:t>zņēmējs var pārdot pamatlīdzekli</w:t>
      </w:r>
      <w:r w:rsidR="00214912">
        <w:t xml:space="preserve"> (piemēram, nekustamo īpašumu)</w:t>
      </w:r>
      <w:r w:rsidR="00565018">
        <w:t xml:space="preserve">, </w:t>
      </w:r>
      <w:r w:rsidR="00246993">
        <w:t xml:space="preserve">atsevišķi </w:t>
      </w:r>
      <w:r w:rsidR="00565018">
        <w:t>nereģistrējot saimnieciskās darbības veidu</w:t>
      </w:r>
      <w:r w:rsidR="00246993">
        <w:t xml:space="preserve"> </w:t>
      </w:r>
      <w:r>
        <w:t xml:space="preserve">– </w:t>
      </w:r>
      <w:r w:rsidR="00565018">
        <w:t>nekustamā īpašuma tirdzniec</w:t>
      </w:r>
      <w:r w:rsidR="007769C2">
        <w:t>ību</w:t>
      </w:r>
      <w:r w:rsidR="00565018">
        <w:t>.</w:t>
      </w:r>
      <w:r w:rsidR="00DF19F9">
        <w:t xml:space="preserve"> Pamatlīdzekļa </w:t>
      </w:r>
      <w:r w:rsidR="00DF19F9">
        <w:lastRenderedPageBreak/>
        <w:t>pārdošana pati par sevi ir saimnieciskā</w:t>
      </w:r>
      <w:r>
        <w:t>s</w:t>
      </w:r>
      <w:r w:rsidR="00DF19F9">
        <w:t xml:space="preserve"> darb</w:t>
      </w:r>
      <w:r w:rsidR="00565018">
        <w:t>ība</w:t>
      </w:r>
      <w:r>
        <w:t>s sastāvdaļa</w:t>
      </w:r>
      <w:r w:rsidR="00565018">
        <w:t xml:space="preserve">, </w:t>
      </w:r>
      <w:r w:rsidR="005372B7">
        <w:t>turklāt tā ir saistīta ar</w:t>
      </w:r>
      <w:r w:rsidR="00DB3639">
        <w:t xml:space="preserve"> jau</w:t>
      </w:r>
      <w:r w:rsidR="005372B7">
        <w:t xml:space="preserve"> reģistrēto saimniecisko darbību.</w:t>
      </w:r>
    </w:p>
    <w:p w:rsidR="002D750E" w:rsidRDefault="002D750E" w:rsidP="00992C1F">
      <w:pPr>
        <w:autoSpaceDE w:val="0"/>
        <w:autoSpaceDN w:val="0"/>
        <w:adjustRightInd w:val="0"/>
        <w:spacing w:line="276" w:lineRule="auto"/>
        <w:ind w:firstLine="567"/>
        <w:jc w:val="both"/>
      </w:pPr>
    </w:p>
    <w:p w:rsidR="00054AAC" w:rsidRDefault="00565018" w:rsidP="00054AAC">
      <w:pPr>
        <w:autoSpaceDE w:val="0"/>
        <w:autoSpaceDN w:val="0"/>
        <w:adjustRightInd w:val="0"/>
        <w:spacing w:line="276" w:lineRule="auto"/>
        <w:ind w:firstLine="567"/>
        <w:jc w:val="both"/>
      </w:pPr>
      <w:r>
        <w:t>[</w:t>
      </w:r>
      <w:r w:rsidR="00C97C27">
        <w:t>8</w:t>
      </w:r>
      <w:r w:rsidR="009E3D70">
        <w:t>] </w:t>
      </w:r>
      <w:r>
        <w:t xml:space="preserve">Pamatlīdzekļa jēdziens </w:t>
      </w:r>
      <w:r w:rsidR="00054AAC">
        <w:t>sevī ietver to, ka tā ir ķermeniska lieta, kura tiek izmantota pakalpojumu sniegšanai, iznomāšanai vai administratīvā nolūkā (sabiedrības pārvaldes vajadzībām vai citām vajadzībām). Tāpat pamatlīdzek</w:t>
      </w:r>
      <w:r w:rsidR="00C97C27">
        <w:t xml:space="preserve">ļa statuss </w:t>
      </w:r>
      <w:r w:rsidR="00054AAC">
        <w:t xml:space="preserve">nozīmē arī to, ka šī ķermeniskā lieta nav iegādāta un netiek turēta pārdošanai. Pamatlīdzekļa statusa piešķiršana dod personām tiesības </w:t>
      </w:r>
      <w:r>
        <w:t>aprēķinā</w:t>
      </w:r>
      <w:r w:rsidR="00054AAC">
        <w:t>t nolietojumu</w:t>
      </w:r>
      <w:r>
        <w:t>.</w:t>
      </w:r>
      <w:r w:rsidR="004C1ED9">
        <w:t xml:space="preserve"> </w:t>
      </w:r>
    </w:p>
    <w:p w:rsidR="00246993" w:rsidRDefault="00054AAC" w:rsidP="00054AAC">
      <w:pPr>
        <w:autoSpaceDE w:val="0"/>
        <w:autoSpaceDN w:val="0"/>
        <w:adjustRightInd w:val="0"/>
        <w:spacing w:line="276" w:lineRule="auto"/>
        <w:ind w:firstLine="567"/>
        <w:jc w:val="both"/>
      </w:pPr>
      <w:r>
        <w:t>L</w:t>
      </w:r>
      <w:r w:rsidR="00F403BE">
        <w:t>ikuma „Par iedzīvotāju ienākuma nodokli” 11.</w:t>
      </w:r>
      <w:proofErr w:type="gramStart"/>
      <w:r w:rsidR="00F403BE">
        <w:rPr>
          <w:vertAlign w:val="superscript"/>
        </w:rPr>
        <w:t>5</w:t>
      </w:r>
      <w:r w:rsidR="0023783C">
        <w:t>panta</w:t>
      </w:r>
      <w:proofErr w:type="gramEnd"/>
      <w:r w:rsidR="0023783C">
        <w:t xml:space="preserve"> otrās un trešās daļas </w:t>
      </w:r>
      <w:r w:rsidR="00F403BE">
        <w:t>regul</w:t>
      </w:r>
      <w:r w:rsidR="00DE0E14">
        <w:t>ējums paredz</w:t>
      </w:r>
      <w:r w:rsidR="00F403BE">
        <w:t>, ka nolietojumu var aprēķināt tikai par tādu pamatl</w:t>
      </w:r>
      <w:r w:rsidR="00DE0E14">
        <w:t>īdzekļa daļu</w:t>
      </w:r>
      <w:r w:rsidR="00F403BE">
        <w:t>, kuru izmanto saimnieciska</w:t>
      </w:r>
      <w:r w:rsidR="00DE0E14">
        <w:t xml:space="preserve">jā darbībā. Pretējā gadījumā ir proporcionāli jānodala tā pamatlīdzekļa daļa, kura netiek izmantota saimnieciskajā darbībā. </w:t>
      </w:r>
      <w:r w:rsidR="00DA53CE">
        <w:t>Tādējādi tiesību norma</w:t>
      </w:r>
      <w:r w:rsidR="0023783C">
        <w:t>s</w:t>
      </w:r>
      <w:r w:rsidR="00DA53CE">
        <w:t xml:space="preserve"> norāda, ka</w:t>
      </w:r>
      <w:r w:rsidR="00DE0E14">
        <w:t xml:space="preserve"> pamatlīdzekļa statusa esība ir saistāma vienīgi ar saimniecisko darbību. </w:t>
      </w:r>
    </w:p>
    <w:p w:rsidR="004C1ED9" w:rsidRDefault="00DE0E14" w:rsidP="004C1ED9">
      <w:pPr>
        <w:autoSpaceDE w:val="0"/>
        <w:autoSpaceDN w:val="0"/>
        <w:adjustRightInd w:val="0"/>
        <w:spacing w:line="276" w:lineRule="auto"/>
        <w:ind w:firstLine="567"/>
        <w:jc w:val="both"/>
      </w:pPr>
      <w:r>
        <w:t>Savukārt likuma „Par iedzīvotāju ienākuma nodokli” 11.</w:t>
      </w:r>
      <w:proofErr w:type="gramStart"/>
      <w:r>
        <w:rPr>
          <w:vertAlign w:val="superscript"/>
        </w:rPr>
        <w:t>6</w:t>
      </w:r>
      <w:r>
        <w:t>pants</w:t>
      </w:r>
      <w:proofErr w:type="gramEnd"/>
      <w:r>
        <w:t xml:space="preserve"> regulē situāciju, ja </w:t>
      </w:r>
      <w:r w:rsidR="00193D31">
        <w:t>saimnieciskajā darbībā izmantotais</w:t>
      </w:r>
      <w:r>
        <w:t xml:space="preserve"> nekustamais īpašums tiek atsavināts vai pārk</w:t>
      </w:r>
      <w:r w:rsidR="00F5273C">
        <w:t>lasi</w:t>
      </w:r>
      <w:r>
        <w:t xml:space="preserve">ficēts par personiskajām vajadzībām izmantojamu lietu. </w:t>
      </w:r>
    </w:p>
    <w:p w:rsidR="004C1ED9" w:rsidRDefault="004C1ED9" w:rsidP="004C1ED9">
      <w:pPr>
        <w:autoSpaceDE w:val="0"/>
        <w:autoSpaceDN w:val="0"/>
        <w:adjustRightInd w:val="0"/>
        <w:spacing w:line="276" w:lineRule="auto"/>
        <w:ind w:firstLine="567"/>
        <w:jc w:val="both"/>
      </w:pPr>
      <w:r>
        <w:t>Uzņēmējs var pieņemt lēmumu par to, ka saimnieciskajā darbībā izmantotais nekustamais īpašums tiek pārklasificēts par personiskajām vajadzībā</w:t>
      </w:r>
      <w:r w:rsidR="00183942">
        <w:t>m</w:t>
      </w:r>
      <w:r>
        <w:t xml:space="preserve"> izmantojamu ķermenisku lietu. </w:t>
      </w:r>
      <w:r w:rsidR="005372B7">
        <w:t>Š</w:t>
      </w:r>
      <w:r>
        <w:t>ādā gadījumā saskaņā ar likuma „Par iedzīvotāju ienākuma nodokli” 11.</w:t>
      </w:r>
      <w:proofErr w:type="gramStart"/>
      <w:r>
        <w:rPr>
          <w:vertAlign w:val="superscript"/>
        </w:rPr>
        <w:t>6</w:t>
      </w:r>
      <w:r>
        <w:t>pant</w:t>
      </w:r>
      <w:r w:rsidR="00F5273C">
        <w:t>a</w:t>
      </w:r>
      <w:proofErr w:type="gramEnd"/>
      <w:r>
        <w:t xml:space="preserve"> </w:t>
      </w:r>
      <w:r w:rsidR="00183942">
        <w:t>trešo</w:t>
      </w:r>
      <w:r>
        <w:t xml:space="preserve"> daļu </w:t>
      </w:r>
      <w:r w:rsidR="00183942">
        <w:t>taksācijas gadā, kurā nekustamais īpašums tiek pārklasificēts, maksātājs Valsts ieņēmumu dienesta teritoriālajā iestādē reizē ar gada ienākumu deklarāciju iesniedz informāciju par pārklasificēto pamatlīdzekli un nodokļa aprēķināšanai norakstītā nolietojuma summu un izdevumos norakstīto procentu maksājumu summu, kas tiek samaksāta par kredītu šā nekustamā īpašuma iegādei visā laikā, kad pamatlīdzeklis lietots saimnieciskajā darbībā.</w:t>
      </w:r>
      <w:r w:rsidR="00BB448C">
        <w:t xml:space="preserve"> Turklāt šādā kārtībā aprēķinātā un deklarētā summa turpmāk tiek ņemta vērā saskaņā ar likuma „Par iedzīvotāju ienākuma nodokli” 11.</w:t>
      </w:r>
      <w:r w:rsidR="00BB448C">
        <w:rPr>
          <w:vertAlign w:val="superscript"/>
        </w:rPr>
        <w:t>6</w:t>
      </w:r>
      <w:r w:rsidR="00BB448C">
        <w:t>pants otro daļu apliekamā nodokļa aprēķināšanā īpašuma pārdošanas brīdī.</w:t>
      </w:r>
    </w:p>
    <w:p w:rsidR="00CB2B0B" w:rsidRDefault="00BB448C" w:rsidP="004C1ED9">
      <w:pPr>
        <w:autoSpaceDE w:val="0"/>
        <w:autoSpaceDN w:val="0"/>
        <w:adjustRightInd w:val="0"/>
        <w:spacing w:line="276" w:lineRule="auto"/>
        <w:ind w:firstLine="567"/>
        <w:jc w:val="both"/>
      </w:pPr>
      <w:r>
        <w:t xml:space="preserve">Pieteicējs </w:t>
      </w:r>
      <w:r w:rsidR="00FD4324">
        <w:t>ne tikai nav</w:t>
      </w:r>
      <w:r>
        <w:t xml:space="preserve"> norādījis, ka būtu veicis nekustamā īpašuma pārklasifikāciju, </w:t>
      </w:r>
      <w:r w:rsidR="00FD4324">
        <w:t>bet arī apstiprin</w:t>
      </w:r>
      <w:r w:rsidR="007D0C49">
        <w:t>ājis</w:t>
      </w:r>
      <w:r>
        <w:t>, ka nekustamais īpašums bija saimnieciskās darbības pamatlīdzeklis visa auditējamā perioda ietvaros.</w:t>
      </w:r>
      <w:r w:rsidR="00CB2B0B">
        <w:t xml:space="preserve"> </w:t>
      </w:r>
    </w:p>
    <w:p w:rsidR="00054AAC" w:rsidRDefault="00054AAC" w:rsidP="004C1ED9">
      <w:pPr>
        <w:autoSpaceDE w:val="0"/>
        <w:autoSpaceDN w:val="0"/>
        <w:adjustRightInd w:val="0"/>
        <w:spacing w:line="276" w:lineRule="auto"/>
        <w:ind w:firstLine="567"/>
        <w:jc w:val="both"/>
        <w:rPr>
          <w:rFonts w:ascii="Arial" w:hAnsi="Arial" w:cs="Arial"/>
          <w:color w:val="414142"/>
          <w:sz w:val="18"/>
          <w:szCs w:val="20"/>
          <w:shd w:val="clear" w:color="auto" w:fill="FFFFFF"/>
        </w:rPr>
      </w:pPr>
    </w:p>
    <w:p w:rsidR="00447BFD" w:rsidRPr="004C1ED9" w:rsidRDefault="00BB448C" w:rsidP="00CB2B0B">
      <w:pPr>
        <w:autoSpaceDE w:val="0"/>
        <w:autoSpaceDN w:val="0"/>
        <w:adjustRightInd w:val="0"/>
        <w:spacing w:line="276" w:lineRule="auto"/>
        <w:ind w:firstLine="567"/>
        <w:jc w:val="both"/>
      </w:pPr>
      <w:r>
        <w:t>[</w:t>
      </w:r>
      <w:r w:rsidR="00C97C27">
        <w:t>9</w:t>
      </w:r>
      <w:r w:rsidR="009E3D70">
        <w:t>] </w:t>
      </w:r>
      <w:r w:rsidR="008C01F2">
        <w:t>L</w:t>
      </w:r>
      <w:r>
        <w:t>ikuma „Par iedzīvotāju ienākuma nodokli” 11.</w:t>
      </w:r>
      <w:proofErr w:type="gramStart"/>
      <w:r>
        <w:rPr>
          <w:vertAlign w:val="superscript"/>
        </w:rPr>
        <w:t>6</w:t>
      </w:r>
      <w:r>
        <w:t>panta</w:t>
      </w:r>
      <w:proofErr w:type="gramEnd"/>
      <w:r>
        <w:t xml:space="preserve"> pirmās daļas </w:t>
      </w:r>
      <w:r w:rsidR="00447BFD">
        <w:t xml:space="preserve">saturs </w:t>
      </w:r>
      <w:r>
        <w:t>sistēmiski saskan ar citām tiesību normām un</w:t>
      </w:r>
      <w:r w:rsidR="00246993">
        <w:t xml:space="preserve"> iedzīvotāju ienākuma</w:t>
      </w:r>
      <w:r w:rsidR="00447BFD">
        <w:t xml:space="preserve"> nodokļu sistēmas uzbūves</w:t>
      </w:r>
      <w:r w:rsidR="00246993">
        <w:t xml:space="preserve"> principiem</w:t>
      </w:r>
      <w:r w:rsidR="00447BFD">
        <w:t>.</w:t>
      </w:r>
      <w:r w:rsidR="00DE0E14">
        <w:t xml:space="preserve"> </w:t>
      </w:r>
      <w:r w:rsidR="00447BFD">
        <w:t xml:space="preserve">Tiesības aprēķināt nolietojumu </w:t>
      </w:r>
      <w:r w:rsidR="0016161B">
        <w:t>par</w:t>
      </w:r>
      <w:r w:rsidR="00447BFD">
        <w:t xml:space="preserve"> pamatlīdzekļiem ir vērtējama</w:t>
      </w:r>
      <w:r w:rsidR="00097758">
        <w:t>s</w:t>
      </w:r>
      <w:r w:rsidR="00447BFD">
        <w:t xml:space="preserve"> kā priekšrocība nodokļu samaksas aspektā, jo tā samazina </w:t>
      </w:r>
      <w:r w:rsidR="0023783C">
        <w:t xml:space="preserve">ar nodokli apliekamo ienākumu. </w:t>
      </w:r>
      <w:r w:rsidR="00447BFD" w:rsidRPr="00E77481">
        <w:rPr>
          <w:color w:val="000000"/>
        </w:rPr>
        <w:t xml:space="preserve">Tādēļ šis aspekts </w:t>
      </w:r>
      <w:r w:rsidR="0023783C" w:rsidRPr="00E77481">
        <w:rPr>
          <w:color w:val="000000"/>
        </w:rPr>
        <w:t>ir ņemams vērā</w:t>
      </w:r>
      <w:r w:rsidR="00DA53CE" w:rsidRPr="00E77481">
        <w:rPr>
          <w:color w:val="000000"/>
        </w:rPr>
        <w:t xml:space="preserve"> arī pamatlīdzekļa atsavināšanas</w:t>
      </w:r>
      <w:r w:rsidR="0023783C" w:rsidRPr="00E77481">
        <w:rPr>
          <w:color w:val="000000"/>
        </w:rPr>
        <w:t xml:space="preserve"> gadījumā</w:t>
      </w:r>
      <w:r w:rsidR="00DA53CE" w:rsidRPr="00E77481">
        <w:rPr>
          <w:color w:val="000000"/>
        </w:rPr>
        <w:t>.</w:t>
      </w:r>
    </w:p>
    <w:p w:rsidR="00CB2B0B" w:rsidRDefault="00447BFD" w:rsidP="00193D31">
      <w:pPr>
        <w:autoSpaceDE w:val="0"/>
        <w:autoSpaceDN w:val="0"/>
        <w:adjustRightInd w:val="0"/>
        <w:spacing w:line="276" w:lineRule="auto"/>
        <w:ind w:firstLine="567"/>
        <w:jc w:val="both"/>
      </w:pPr>
      <w:r>
        <w:t>P</w:t>
      </w:r>
      <w:r w:rsidR="008668F4">
        <w:t xml:space="preserve">ieteicējs bija reģistrējis saimniecisko darbību, kurā kā pamatlīdzekli izmantoja īpašumu </w:t>
      </w:r>
      <w:r w:rsidR="00F92C83">
        <w:t>[adrese]</w:t>
      </w:r>
      <w:r w:rsidR="008668F4">
        <w:t>, Rīg</w:t>
      </w:r>
      <w:r w:rsidR="00DA53CE">
        <w:t>ā. Tādējādi</w:t>
      </w:r>
      <w:r w:rsidR="008668F4">
        <w:t xml:space="preserve"> pieteicējs ieguva nozīmīgas priekšrocības nodokļu samaksas jomā, kas ir izmantotas gan iepriekšējos periodos, gan </w:t>
      </w:r>
      <w:r w:rsidR="0023783C">
        <w:t>arī auditējamā periodā</w:t>
      </w:r>
      <w:r>
        <w:t xml:space="preserve">, aprēķinot pamatlīdzekļa nolietojumu un citus izdevumus, kas saistīti ar </w:t>
      </w:r>
      <w:r w:rsidR="00DA53CE">
        <w:t xml:space="preserve">pamatlīdzekļa </w:t>
      </w:r>
      <w:r>
        <w:t xml:space="preserve">izmantošanu. </w:t>
      </w:r>
    </w:p>
    <w:p w:rsidR="00CB2B0B" w:rsidRDefault="00CB2B0B" w:rsidP="00193D31">
      <w:pPr>
        <w:autoSpaceDE w:val="0"/>
        <w:autoSpaceDN w:val="0"/>
        <w:adjustRightInd w:val="0"/>
        <w:spacing w:line="276" w:lineRule="auto"/>
        <w:ind w:firstLine="567"/>
        <w:jc w:val="both"/>
      </w:pPr>
    </w:p>
    <w:p w:rsidR="00CB2B0B" w:rsidRDefault="00CB2B0B" w:rsidP="008E170E">
      <w:pPr>
        <w:autoSpaceDE w:val="0"/>
        <w:autoSpaceDN w:val="0"/>
        <w:adjustRightInd w:val="0"/>
        <w:spacing w:line="276" w:lineRule="auto"/>
        <w:ind w:firstLine="567"/>
        <w:jc w:val="both"/>
      </w:pPr>
      <w:r>
        <w:t>[</w:t>
      </w:r>
      <w:r w:rsidR="00C97C27">
        <w:t>10</w:t>
      </w:r>
      <w:r>
        <w:t>] Tiesas apsvērumi par to, ka nekustamā īpašuma pārdošana nebūtu kvalificējama kā saimnieciskā darbība, ņemot vērā likuma „Par iedzīvotāju ienākuma nodokli”</w:t>
      </w:r>
      <w:r w:rsidR="007769C2">
        <w:t xml:space="preserve"> </w:t>
      </w:r>
      <w:proofErr w:type="gramStart"/>
      <w:r w:rsidR="007769C2">
        <w:t>11.panta</w:t>
      </w:r>
      <w:proofErr w:type="gramEnd"/>
      <w:r w:rsidR="007769C2">
        <w:t xml:space="preserve"> 1.</w:t>
      </w:r>
      <w:r w:rsidR="007769C2">
        <w:rPr>
          <w:vertAlign w:val="superscript"/>
        </w:rPr>
        <w:t>1</w:t>
      </w:r>
      <w:r w:rsidR="007769C2">
        <w:t xml:space="preserve"> un 1.</w:t>
      </w:r>
      <w:r w:rsidR="007769C2">
        <w:rPr>
          <w:vertAlign w:val="superscript"/>
        </w:rPr>
        <w:t>3</w:t>
      </w:r>
      <w:r w:rsidR="007769C2">
        <w:t>daļā norādītos kritērijus, nav pamatoti t</w:t>
      </w:r>
      <w:r w:rsidR="00A746E3">
        <w:t>ā</w:t>
      </w:r>
      <w:r w:rsidR="000128E6">
        <w:t>dā</w:t>
      </w:r>
      <w:r w:rsidR="007769C2">
        <w:t xml:space="preserve"> aspektā, ka pamatlīdzekļu atsavināšanas gadījumā nav nepieciešamība vērtēt darījuma regularitāti, sistēmiskumu un ekonomisko būtību. </w:t>
      </w:r>
      <w:r w:rsidR="00D61561">
        <w:t>Kā jau norādīts, p</w:t>
      </w:r>
      <w:r w:rsidR="007769C2">
        <w:t xml:space="preserve">amatlīdzekļa atsavināšana </w:t>
      </w:r>
      <w:r w:rsidR="00D61561">
        <w:t>ietilpst</w:t>
      </w:r>
      <w:r w:rsidR="007769C2">
        <w:t xml:space="preserve"> saimniecisk</w:t>
      </w:r>
      <w:r w:rsidR="00D61561">
        <w:t>aj</w:t>
      </w:r>
      <w:r w:rsidR="007769C2">
        <w:t>ā darbīb</w:t>
      </w:r>
      <w:r w:rsidR="00D61561">
        <w:t>ā</w:t>
      </w:r>
      <w:r w:rsidR="007769C2">
        <w:t>.</w:t>
      </w:r>
      <w:r w:rsidR="008E170E">
        <w:t xml:space="preserve"> </w:t>
      </w:r>
    </w:p>
    <w:p w:rsidR="007A1F5A" w:rsidRDefault="007A1F5A" w:rsidP="008E170E">
      <w:pPr>
        <w:autoSpaceDE w:val="0"/>
        <w:autoSpaceDN w:val="0"/>
        <w:adjustRightInd w:val="0"/>
        <w:spacing w:line="276" w:lineRule="auto"/>
        <w:ind w:firstLine="567"/>
        <w:jc w:val="both"/>
      </w:pPr>
      <w:r>
        <w:lastRenderedPageBreak/>
        <w:t xml:space="preserve">Senāts arī atzīst par nepieciešamu norādīt, ka Valsts ieņēmumu dienests lēmumā un arī kasācijas sūdzībā ir atsaucies uz likuma „Par iedzīvotāju ienākuma nodokli” </w:t>
      </w:r>
      <w:proofErr w:type="gramStart"/>
      <w:r>
        <w:t>11.panta</w:t>
      </w:r>
      <w:proofErr w:type="gramEnd"/>
      <w:r>
        <w:t xml:space="preserve"> 1.</w:t>
      </w:r>
      <w:r>
        <w:rPr>
          <w:vertAlign w:val="superscript"/>
        </w:rPr>
        <w:t>1</w:t>
      </w:r>
      <w:r>
        <w:t xml:space="preserve"> un 1.</w:t>
      </w:r>
      <w:r>
        <w:rPr>
          <w:vertAlign w:val="superscript"/>
        </w:rPr>
        <w:t>3</w:t>
      </w:r>
      <w:r w:rsidR="00214912">
        <w:t>daļu</w:t>
      </w:r>
      <w:r w:rsidR="008C01F2">
        <w:t xml:space="preserve"> un izvirzījis argumentu, ka </w:t>
      </w:r>
      <w:r w:rsidR="003603B8">
        <w:t>pieteicējs veicis</w:t>
      </w:r>
      <w:r w:rsidR="00D61561">
        <w:t xml:space="preserve"> nereģistrētu saimniecisko darbību, tomēr šāda argumentācija nonāk pretrunā ar apgalvojumu, ka pieteicējs atsavinājis pamatlīdzekļus</w:t>
      </w:r>
      <w:r w:rsidR="00214912">
        <w:t xml:space="preserve">. Tomēr </w:t>
      </w:r>
      <w:r w:rsidR="00D61561">
        <w:t xml:space="preserve">jāņem vērā, ka </w:t>
      </w:r>
      <w:r w:rsidR="00C97C27">
        <w:t>audita ietvaros veiktais aprēķins ir veikts</w:t>
      </w:r>
      <w:r w:rsidR="00214912">
        <w:t>,</w:t>
      </w:r>
      <w:r w:rsidR="00C97C27">
        <w:t xml:space="preserve"> </w:t>
      </w:r>
      <w:r w:rsidR="00214912">
        <w:t xml:space="preserve">pamatojoties </w:t>
      </w:r>
      <w:r w:rsidR="0016161B">
        <w:t>uz</w:t>
      </w:r>
      <w:r w:rsidR="00214912">
        <w:t xml:space="preserve"> tiesību normām, kas regulē saimnieciskās darbības ietvaros gūta ienākuma aplikšanu, tai skaitā arī pārbaudīta pamatlīdzekļa nolietojuma aprēķina pamatotība. </w:t>
      </w:r>
    </w:p>
    <w:p w:rsidR="00D61561" w:rsidRDefault="00D61561" w:rsidP="00CB2B0B">
      <w:pPr>
        <w:autoSpaceDE w:val="0"/>
        <w:autoSpaceDN w:val="0"/>
        <w:adjustRightInd w:val="0"/>
        <w:spacing w:line="276" w:lineRule="auto"/>
        <w:ind w:firstLine="567"/>
        <w:jc w:val="both"/>
      </w:pPr>
    </w:p>
    <w:p w:rsidR="00CB2B0B" w:rsidRDefault="003603B8" w:rsidP="00CB2B0B">
      <w:pPr>
        <w:autoSpaceDE w:val="0"/>
        <w:autoSpaceDN w:val="0"/>
        <w:adjustRightInd w:val="0"/>
        <w:spacing w:line="276" w:lineRule="auto"/>
        <w:ind w:firstLine="567"/>
        <w:jc w:val="both"/>
      </w:pPr>
      <w:r>
        <w:t>[11] </w:t>
      </w:r>
      <w:proofErr w:type="gramStart"/>
      <w:r w:rsidR="00CB2B0B" w:rsidRPr="00B32277">
        <w:t xml:space="preserve">Tā kā apgabaltiesa </w:t>
      </w:r>
      <w:r w:rsidR="00CB2B0B">
        <w:t>nav piemērojusi tiesību</w:t>
      </w:r>
      <w:proofErr w:type="gramEnd"/>
      <w:r w:rsidR="00CB2B0B">
        <w:t xml:space="preserve"> normas, kas </w:t>
      </w:r>
      <w:r w:rsidR="00D61561">
        <w:t xml:space="preserve">būtu piemērojamas </w:t>
      </w:r>
      <w:r w:rsidR="00CB2B0B">
        <w:t>strīda izskatīšan</w:t>
      </w:r>
      <w:r w:rsidR="00D61561">
        <w:t xml:space="preserve">ā, tās </w:t>
      </w:r>
      <w:r w:rsidR="00CB2B0B" w:rsidRPr="00B32277">
        <w:t>s</w:t>
      </w:r>
      <w:r w:rsidR="00CB2B0B">
        <w:t xml:space="preserve">priedums ir atceļams un </w:t>
      </w:r>
      <w:r w:rsidR="00D61561">
        <w:t xml:space="preserve">lieta </w:t>
      </w:r>
      <w:r w:rsidR="00CB2B0B">
        <w:t>nosūtām</w:t>
      </w:r>
      <w:r w:rsidR="00D61561">
        <w:t>a</w:t>
      </w:r>
      <w:r w:rsidR="00CB2B0B">
        <w:t xml:space="preserve"> jaunai izskatīšanai Administratīvajai apgabaltiesai.</w:t>
      </w:r>
    </w:p>
    <w:p w:rsidR="00CB2B0B" w:rsidRDefault="00CB2B0B" w:rsidP="00193D31">
      <w:pPr>
        <w:autoSpaceDE w:val="0"/>
        <w:autoSpaceDN w:val="0"/>
        <w:adjustRightInd w:val="0"/>
        <w:spacing w:line="276" w:lineRule="auto"/>
        <w:ind w:firstLine="567"/>
        <w:jc w:val="both"/>
      </w:pPr>
    </w:p>
    <w:p w:rsidR="007F76C8" w:rsidRPr="00C50A93" w:rsidRDefault="007F76C8" w:rsidP="00886F2B">
      <w:pPr>
        <w:spacing w:line="276" w:lineRule="auto"/>
        <w:jc w:val="center"/>
        <w:rPr>
          <w:b/>
        </w:rPr>
      </w:pPr>
      <w:r w:rsidRPr="00C50A93">
        <w:rPr>
          <w:b/>
        </w:rPr>
        <w:t>Rezolutīvā daļa</w:t>
      </w:r>
    </w:p>
    <w:p w:rsidR="007F76C8" w:rsidRPr="00C50A93" w:rsidRDefault="007F76C8" w:rsidP="00992C1F">
      <w:pPr>
        <w:spacing w:line="276" w:lineRule="auto"/>
        <w:ind w:firstLine="567"/>
        <w:jc w:val="both"/>
      </w:pPr>
    </w:p>
    <w:p w:rsidR="00F87CC8" w:rsidRPr="00D271F8" w:rsidRDefault="00F87CC8" w:rsidP="00992C1F">
      <w:pPr>
        <w:spacing w:line="276" w:lineRule="auto"/>
        <w:ind w:firstLine="567"/>
        <w:jc w:val="both"/>
      </w:pPr>
      <w:r w:rsidRPr="00D271F8">
        <w:t xml:space="preserve">Pamatojoties uz Administratīvā procesa likuma </w:t>
      </w:r>
      <w:r>
        <w:t>129.</w:t>
      </w:r>
      <w:proofErr w:type="gramStart"/>
      <w:r w:rsidRPr="00FD45EF">
        <w:rPr>
          <w:vertAlign w:val="superscript"/>
        </w:rPr>
        <w:t>1</w:t>
      </w:r>
      <w:r>
        <w:t>panta</w:t>
      </w:r>
      <w:proofErr w:type="gramEnd"/>
      <w:r>
        <w:t xml:space="preserve"> pirmās daļas 1.punktu, </w:t>
      </w:r>
      <w:r w:rsidRPr="00D271F8">
        <w:t xml:space="preserve">348.panta pirmās daļas </w:t>
      </w:r>
      <w:r>
        <w:t>2</w:t>
      </w:r>
      <w:r w:rsidRPr="00D271F8">
        <w:t xml:space="preserve">.punktu un 351.pantu, </w:t>
      </w:r>
      <w:r>
        <w:t>Senāts</w:t>
      </w:r>
      <w:r w:rsidRPr="00D271F8">
        <w:t xml:space="preserve"> </w:t>
      </w:r>
    </w:p>
    <w:p w:rsidR="00F87CC8" w:rsidRPr="00D271F8" w:rsidRDefault="00F87CC8" w:rsidP="00992C1F">
      <w:pPr>
        <w:spacing w:line="276" w:lineRule="auto"/>
        <w:ind w:firstLine="567"/>
        <w:jc w:val="both"/>
      </w:pPr>
    </w:p>
    <w:p w:rsidR="00F87CC8" w:rsidRPr="00D271F8" w:rsidRDefault="00AA6D3B" w:rsidP="00F87CC8">
      <w:pPr>
        <w:tabs>
          <w:tab w:val="left" w:pos="2700"/>
          <w:tab w:val="left" w:pos="6660"/>
        </w:tabs>
        <w:spacing w:line="276" w:lineRule="auto"/>
        <w:jc w:val="center"/>
        <w:rPr>
          <w:b/>
        </w:rPr>
      </w:pPr>
      <w:bookmarkStart w:id="1" w:name="Dropdown14"/>
      <w:r>
        <w:rPr>
          <w:b/>
        </w:rPr>
        <w:t>n</w:t>
      </w:r>
      <w:r w:rsidR="00F87CC8" w:rsidRPr="00D271F8">
        <w:rPr>
          <w:b/>
        </w:rPr>
        <w:t>osprieda</w:t>
      </w:r>
      <w:bookmarkEnd w:id="1"/>
      <w:r w:rsidR="0081277C">
        <w:rPr>
          <w:b/>
        </w:rPr>
        <w:t>:</w:t>
      </w:r>
    </w:p>
    <w:p w:rsidR="00F87CC8" w:rsidRDefault="00F87CC8" w:rsidP="00992C1F">
      <w:pPr>
        <w:tabs>
          <w:tab w:val="left" w:pos="2700"/>
          <w:tab w:val="left" w:pos="6660"/>
        </w:tabs>
        <w:spacing w:line="276" w:lineRule="auto"/>
        <w:ind w:firstLine="567"/>
        <w:jc w:val="both"/>
        <w:rPr>
          <w:color w:val="000000"/>
        </w:rPr>
      </w:pPr>
    </w:p>
    <w:p w:rsidR="00F87CC8" w:rsidRDefault="00F87CC8" w:rsidP="00992C1F">
      <w:pPr>
        <w:tabs>
          <w:tab w:val="left" w:pos="2700"/>
          <w:tab w:val="left" w:pos="6660"/>
        </w:tabs>
        <w:spacing w:line="276" w:lineRule="auto"/>
        <w:ind w:firstLine="567"/>
        <w:jc w:val="both"/>
        <w:rPr>
          <w:color w:val="000000"/>
        </w:rPr>
      </w:pPr>
      <w:r w:rsidRPr="00A37AE7">
        <w:rPr>
          <w:color w:val="000000"/>
        </w:rPr>
        <w:t>at</w:t>
      </w:r>
      <w:r>
        <w:rPr>
          <w:color w:val="000000"/>
        </w:rPr>
        <w:t>celt</w:t>
      </w:r>
      <w:r w:rsidRPr="00A37AE7">
        <w:rPr>
          <w:color w:val="000000"/>
        </w:rPr>
        <w:t xml:space="preserve"> Administratīvās apgabaltiesas </w:t>
      </w:r>
      <w:proofErr w:type="gramStart"/>
      <w:r w:rsidRPr="00A37AE7">
        <w:rPr>
          <w:color w:val="000000"/>
        </w:rPr>
        <w:t>2016.gada</w:t>
      </w:r>
      <w:proofErr w:type="gramEnd"/>
      <w:r w:rsidRPr="00A37AE7">
        <w:rPr>
          <w:color w:val="000000"/>
        </w:rPr>
        <w:t xml:space="preserve"> </w:t>
      </w:r>
      <w:r>
        <w:rPr>
          <w:color w:val="000000"/>
        </w:rPr>
        <w:t>23.maija</w:t>
      </w:r>
      <w:r w:rsidRPr="00A37AE7">
        <w:rPr>
          <w:color w:val="000000"/>
        </w:rPr>
        <w:t xml:space="preserve"> spriedumu</w:t>
      </w:r>
      <w:r>
        <w:rPr>
          <w:color w:val="000000"/>
        </w:rPr>
        <w:t xml:space="preserve"> un nosūtīt lietu jaunai izskatīšanai Administratīvajai apgabaltiesai;</w:t>
      </w:r>
    </w:p>
    <w:p w:rsidR="00F87CC8" w:rsidRDefault="00F87CC8" w:rsidP="00992C1F">
      <w:pPr>
        <w:tabs>
          <w:tab w:val="left" w:pos="2700"/>
          <w:tab w:val="left" w:pos="6660"/>
        </w:tabs>
        <w:spacing w:line="276" w:lineRule="auto"/>
        <w:ind w:firstLine="567"/>
        <w:jc w:val="both"/>
        <w:rPr>
          <w:color w:val="000000"/>
        </w:rPr>
      </w:pPr>
      <w:r>
        <w:rPr>
          <w:color w:val="000000"/>
        </w:rPr>
        <w:t>atmaksāt Valsts ieņēmumu dienestam drošības naudu 71,14</w:t>
      </w:r>
      <w:r w:rsidR="004366AB">
        <w:rPr>
          <w:color w:val="000000"/>
        </w:rPr>
        <w:t> </w:t>
      </w:r>
      <w:proofErr w:type="spellStart"/>
      <w:r w:rsidRPr="00313B34">
        <w:rPr>
          <w:i/>
          <w:color w:val="000000"/>
        </w:rPr>
        <w:t>euro</w:t>
      </w:r>
      <w:proofErr w:type="spellEnd"/>
      <w:r>
        <w:rPr>
          <w:color w:val="000000"/>
        </w:rPr>
        <w:t>.</w:t>
      </w:r>
    </w:p>
    <w:p w:rsidR="00BC46F5" w:rsidRPr="00F92C83" w:rsidRDefault="00AD07BC" w:rsidP="00F92C83">
      <w:pPr>
        <w:spacing w:line="276" w:lineRule="auto"/>
        <w:ind w:firstLine="567"/>
        <w:jc w:val="both"/>
        <w:rPr>
          <w:bCs/>
        </w:rPr>
      </w:pPr>
      <w:r w:rsidRPr="00C50A93">
        <w:t>Spriedums nav pārsūdzams.</w:t>
      </w:r>
    </w:p>
    <w:sectPr w:rsidR="00BC46F5" w:rsidRPr="00F92C83" w:rsidSect="008233F0">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6" w:rsidRDefault="00595FA6">
      <w:r>
        <w:separator/>
      </w:r>
    </w:p>
  </w:endnote>
  <w:endnote w:type="continuationSeparator" w:id="0">
    <w:p w:rsidR="00595FA6" w:rsidRDefault="0059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99" w:rsidRDefault="00A06899"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6899" w:rsidRDefault="00A06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99" w:rsidRDefault="00A06899"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D70">
      <w:rPr>
        <w:rStyle w:val="PageNumber"/>
        <w:noProof/>
      </w:rPr>
      <w:t>5</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9E3D70">
      <w:rPr>
        <w:rStyle w:val="PageNumber"/>
        <w:noProof/>
      </w:rPr>
      <w:t>5</w:t>
    </w:r>
    <w:r w:rsidRPr="00AB25C7">
      <w:rPr>
        <w:rStyle w:val="PageNumber"/>
      </w:rPr>
      <w:fldChar w:fldCharType="end"/>
    </w:r>
  </w:p>
  <w:p w:rsidR="00A06899" w:rsidRDefault="00A06899"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6" w:rsidRDefault="00595FA6">
      <w:r>
        <w:separator/>
      </w:r>
    </w:p>
  </w:footnote>
  <w:footnote w:type="continuationSeparator" w:id="0">
    <w:p w:rsidR="00595FA6" w:rsidRDefault="0059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796"/>
    <w:rsid w:val="000010FA"/>
    <w:rsid w:val="000015B2"/>
    <w:rsid w:val="000017A4"/>
    <w:rsid w:val="000023BC"/>
    <w:rsid w:val="0000271B"/>
    <w:rsid w:val="000029A7"/>
    <w:rsid w:val="00003410"/>
    <w:rsid w:val="000034CF"/>
    <w:rsid w:val="00003C9F"/>
    <w:rsid w:val="00003DF5"/>
    <w:rsid w:val="000042B9"/>
    <w:rsid w:val="00005388"/>
    <w:rsid w:val="00006231"/>
    <w:rsid w:val="00007216"/>
    <w:rsid w:val="00007EA7"/>
    <w:rsid w:val="000105E1"/>
    <w:rsid w:val="00010D59"/>
    <w:rsid w:val="000113BE"/>
    <w:rsid w:val="00011C68"/>
    <w:rsid w:val="0001227C"/>
    <w:rsid w:val="0001236E"/>
    <w:rsid w:val="00012762"/>
    <w:rsid w:val="000127DC"/>
    <w:rsid w:val="000128E6"/>
    <w:rsid w:val="00012E86"/>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A1F"/>
    <w:rsid w:val="00022DB2"/>
    <w:rsid w:val="00023442"/>
    <w:rsid w:val="000243D0"/>
    <w:rsid w:val="00024A45"/>
    <w:rsid w:val="000254EA"/>
    <w:rsid w:val="00025BAF"/>
    <w:rsid w:val="00025E44"/>
    <w:rsid w:val="00026BBF"/>
    <w:rsid w:val="0002742A"/>
    <w:rsid w:val="0003027A"/>
    <w:rsid w:val="00030B78"/>
    <w:rsid w:val="00031C56"/>
    <w:rsid w:val="000327DE"/>
    <w:rsid w:val="00033136"/>
    <w:rsid w:val="00033453"/>
    <w:rsid w:val="00034CA6"/>
    <w:rsid w:val="00034D85"/>
    <w:rsid w:val="0003511B"/>
    <w:rsid w:val="000357CD"/>
    <w:rsid w:val="00035936"/>
    <w:rsid w:val="00035A49"/>
    <w:rsid w:val="00035D21"/>
    <w:rsid w:val="00036D80"/>
    <w:rsid w:val="000378B2"/>
    <w:rsid w:val="000378F1"/>
    <w:rsid w:val="00037923"/>
    <w:rsid w:val="00040480"/>
    <w:rsid w:val="000405F5"/>
    <w:rsid w:val="00040F3B"/>
    <w:rsid w:val="000410A6"/>
    <w:rsid w:val="0004147B"/>
    <w:rsid w:val="000414DD"/>
    <w:rsid w:val="000417EB"/>
    <w:rsid w:val="000426BA"/>
    <w:rsid w:val="00042ABB"/>
    <w:rsid w:val="00042E04"/>
    <w:rsid w:val="00043035"/>
    <w:rsid w:val="00043B11"/>
    <w:rsid w:val="00043E8C"/>
    <w:rsid w:val="00044C9A"/>
    <w:rsid w:val="00045685"/>
    <w:rsid w:val="00046C46"/>
    <w:rsid w:val="0004732C"/>
    <w:rsid w:val="000476BA"/>
    <w:rsid w:val="000478BF"/>
    <w:rsid w:val="00050ABA"/>
    <w:rsid w:val="00050CFB"/>
    <w:rsid w:val="00051576"/>
    <w:rsid w:val="0005214D"/>
    <w:rsid w:val="000526D7"/>
    <w:rsid w:val="0005270A"/>
    <w:rsid w:val="00052C10"/>
    <w:rsid w:val="00053364"/>
    <w:rsid w:val="00054970"/>
    <w:rsid w:val="00054AAC"/>
    <w:rsid w:val="000561F2"/>
    <w:rsid w:val="00056C30"/>
    <w:rsid w:val="00057583"/>
    <w:rsid w:val="000577B4"/>
    <w:rsid w:val="00057D03"/>
    <w:rsid w:val="00060D65"/>
    <w:rsid w:val="00061CBC"/>
    <w:rsid w:val="00061CDA"/>
    <w:rsid w:val="00061D43"/>
    <w:rsid w:val="000636BE"/>
    <w:rsid w:val="00063A16"/>
    <w:rsid w:val="00063E0B"/>
    <w:rsid w:val="000642B1"/>
    <w:rsid w:val="0006442B"/>
    <w:rsid w:val="00064A78"/>
    <w:rsid w:val="00064DA7"/>
    <w:rsid w:val="00064F7C"/>
    <w:rsid w:val="00065C1D"/>
    <w:rsid w:val="00065FBB"/>
    <w:rsid w:val="000667B5"/>
    <w:rsid w:val="00066CB4"/>
    <w:rsid w:val="00070237"/>
    <w:rsid w:val="000709C7"/>
    <w:rsid w:val="00070A2C"/>
    <w:rsid w:val="00070B91"/>
    <w:rsid w:val="00070F95"/>
    <w:rsid w:val="00071363"/>
    <w:rsid w:val="000722EC"/>
    <w:rsid w:val="000723B0"/>
    <w:rsid w:val="000725A6"/>
    <w:rsid w:val="00072718"/>
    <w:rsid w:val="00072B6B"/>
    <w:rsid w:val="00072E88"/>
    <w:rsid w:val="00075A46"/>
    <w:rsid w:val="00075B92"/>
    <w:rsid w:val="00075BBB"/>
    <w:rsid w:val="00081458"/>
    <w:rsid w:val="00081D5B"/>
    <w:rsid w:val="00082095"/>
    <w:rsid w:val="00083C18"/>
    <w:rsid w:val="00084849"/>
    <w:rsid w:val="00085924"/>
    <w:rsid w:val="00086276"/>
    <w:rsid w:val="0008665A"/>
    <w:rsid w:val="0008705D"/>
    <w:rsid w:val="00090699"/>
    <w:rsid w:val="000916DD"/>
    <w:rsid w:val="00092271"/>
    <w:rsid w:val="00093B58"/>
    <w:rsid w:val="000959A2"/>
    <w:rsid w:val="00095B48"/>
    <w:rsid w:val="000965D1"/>
    <w:rsid w:val="00097549"/>
    <w:rsid w:val="00097758"/>
    <w:rsid w:val="0009784E"/>
    <w:rsid w:val="0009789E"/>
    <w:rsid w:val="00097CDA"/>
    <w:rsid w:val="000A1BD2"/>
    <w:rsid w:val="000A1FC1"/>
    <w:rsid w:val="000A2BFA"/>
    <w:rsid w:val="000A33D4"/>
    <w:rsid w:val="000A3664"/>
    <w:rsid w:val="000A3B79"/>
    <w:rsid w:val="000A418B"/>
    <w:rsid w:val="000A4E53"/>
    <w:rsid w:val="000A5724"/>
    <w:rsid w:val="000A5847"/>
    <w:rsid w:val="000A718F"/>
    <w:rsid w:val="000A793A"/>
    <w:rsid w:val="000A7AAE"/>
    <w:rsid w:val="000A7CFA"/>
    <w:rsid w:val="000A7D4E"/>
    <w:rsid w:val="000A7DA6"/>
    <w:rsid w:val="000B01F5"/>
    <w:rsid w:val="000B0917"/>
    <w:rsid w:val="000B0EF0"/>
    <w:rsid w:val="000B120E"/>
    <w:rsid w:val="000B19C5"/>
    <w:rsid w:val="000B27BC"/>
    <w:rsid w:val="000B3118"/>
    <w:rsid w:val="000B3575"/>
    <w:rsid w:val="000B3AA8"/>
    <w:rsid w:val="000B3C03"/>
    <w:rsid w:val="000B3C9B"/>
    <w:rsid w:val="000B58F1"/>
    <w:rsid w:val="000B5A8E"/>
    <w:rsid w:val="000B6113"/>
    <w:rsid w:val="000B6EA2"/>
    <w:rsid w:val="000B6EDA"/>
    <w:rsid w:val="000B7FD5"/>
    <w:rsid w:val="000C04D2"/>
    <w:rsid w:val="000C2210"/>
    <w:rsid w:val="000C2BD9"/>
    <w:rsid w:val="000C2EAF"/>
    <w:rsid w:val="000C4688"/>
    <w:rsid w:val="000C567E"/>
    <w:rsid w:val="000C5BCD"/>
    <w:rsid w:val="000C6A10"/>
    <w:rsid w:val="000C7893"/>
    <w:rsid w:val="000C7B20"/>
    <w:rsid w:val="000D021C"/>
    <w:rsid w:val="000D0D16"/>
    <w:rsid w:val="000D0E0A"/>
    <w:rsid w:val="000D2024"/>
    <w:rsid w:val="000D20B2"/>
    <w:rsid w:val="000D3220"/>
    <w:rsid w:val="000D37F6"/>
    <w:rsid w:val="000D3CF2"/>
    <w:rsid w:val="000D4302"/>
    <w:rsid w:val="000D4DEA"/>
    <w:rsid w:val="000D5670"/>
    <w:rsid w:val="000D5F67"/>
    <w:rsid w:val="000D620E"/>
    <w:rsid w:val="000D7EF6"/>
    <w:rsid w:val="000D7FAD"/>
    <w:rsid w:val="000E046B"/>
    <w:rsid w:val="000E0724"/>
    <w:rsid w:val="000E0D43"/>
    <w:rsid w:val="000E1225"/>
    <w:rsid w:val="000E1DA6"/>
    <w:rsid w:val="000E20DE"/>
    <w:rsid w:val="000E22B2"/>
    <w:rsid w:val="000E3C64"/>
    <w:rsid w:val="000E3DD8"/>
    <w:rsid w:val="000E3F8F"/>
    <w:rsid w:val="000E4579"/>
    <w:rsid w:val="000E46D2"/>
    <w:rsid w:val="000E4A07"/>
    <w:rsid w:val="000E4EEB"/>
    <w:rsid w:val="000E4F67"/>
    <w:rsid w:val="000E5269"/>
    <w:rsid w:val="000E59CA"/>
    <w:rsid w:val="000E6EC9"/>
    <w:rsid w:val="000E7015"/>
    <w:rsid w:val="000E707F"/>
    <w:rsid w:val="000E7838"/>
    <w:rsid w:val="000E7E9A"/>
    <w:rsid w:val="000F0E19"/>
    <w:rsid w:val="000F0F05"/>
    <w:rsid w:val="000F1D5B"/>
    <w:rsid w:val="000F27DB"/>
    <w:rsid w:val="000F2A86"/>
    <w:rsid w:val="000F2B2F"/>
    <w:rsid w:val="000F2B99"/>
    <w:rsid w:val="000F2DDB"/>
    <w:rsid w:val="000F3AD2"/>
    <w:rsid w:val="000F3E2B"/>
    <w:rsid w:val="000F4946"/>
    <w:rsid w:val="000F4F31"/>
    <w:rsid w:val="000F596C"/>
    <w:rsid w:val="000F5B28"/>
    <w:rsid w:val="000F64A6"/>
    <w:rsid w:val="000F664F"/>
    <w:rsid w:val="000F6C8E"/>
    <w:rsid w:val="00100668"/>
    <w:rsid w:val="00100A7C"/>
    <w:rsid w:val="00102CB6"/>
    <w:rsid w:val="00102D4C"/>
    <w:rsid w:val="00102DAD"/>
    <w:rsid w:val="001035E5"/>
    <w:rsid w:val="00104479"/>
    <w:rsid w:val="00104B13"/>
    <w:rsid w:val="00105851"/>
    <w:rsid w:val="00105B85"/>
    <w:rsid w:val="00106205"/>
    <w:rsid w:val="0010690B"/>
    <w:rsid w:val="00107937"/>
    <w:rsid w:val="00107D72"/>
    <w:rsid w:val="00110606"/>
    <w:rsid w:val="00110A5D"/>
    <w:rsid w:val="00110AB9"/>
    <w:rsid w:val="00110D14"/>
    <w:rsid w:val="00110DBE"/>
    <w:rsid w:val="00111593"/>
    <w:rsid w:val="00112AAC"/>
    <w:rsid w:val="00113290"/>
    <w:rsid w:val="00113582"/>
    <w:rsid w:val="00113B60"/>
    <w:rsid w:val="00113E94"/>
    <w:rsid w:val="00114CEE"/>
    <w:rsid w:val="00114D68"/>
    <w:rsid w:val="00115B0E"/>
    <w:rsid w:val="00115BA2"/>
    <w:rsid w:val="001161E1"/>
    <w:rsid w:val="001169AF"/>
    <w:rsid w:val="00116C6E"/>
    <w:rsid w:val="00117444"/>
    <w:rsid w:val="00117569"/>
    <w:rsid w:val="001175EE"/>
    <w:rsid w:val="00117969"/>
    <w:rsid w:val="00117C8B"/>
    <w:rsid w:val="00117D1C"/>
    <w:rsid w:val="00117D43"/>
    <w:rsid w:val="00121321"/>
    <w:rsid w:val="00121B7E"/>
    <w:rsid w:val="00121FB7"/>
    <w:rsid w:val="00122943"/>
    <w:rsid w:val="00123E64"/>
    <w:rsid w:val="00124810"/>
    <w:rsid w:val="00124B05"/>
    <w:rsid w:val="001253E7"/>
    <w:rsid w:val="00125580"/>
    <w:rsid w:val="00125AC3"/>
    <w:rsid w:val="00125B9C"/>
    <w:rsid w:val="00126545"/>
    <w:rsid w:val="00126C39"/>
    <w:rsid w:val="001277CF"/>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440"/>
    <w:rsid w:val="00137854"/>
    <w:rsid w:val="00137A15"/>
    <w:rsid w:val="001400A9"/>
    <w:rsid w:val="00141219"/>
    <w:rsid w:val="00141C08"/>
    <w:rsid w:val="00142683"/>
    <w:rsid w:val="00142774"/>
    <w:rsid w:val="0014339D"/>
    <w:rsid w:val="00143422"/>
    <w:rsid w:val="001438A2"/>
    <w:rsid w:val="00144444"/>
    <w:rsid w:val="0014466F"/>
    <w:rsid w:val="00145ACA"/>
    <w:rsid w:val="0014710B"/>
    <w:rsid w:val="0014781E"/>
    <w:rsid w:val="00147D61"/>
    <w:rsid w:val="00150A14"/>
    <w:rsid w:val="00150DB7"/>
    <w:rsid w:val="0015129A"/>
    <w:rsid w:val="00151CEB"/>
    <w:rsid w:val="001521EB"/>
    <w:rsid w:val="00152205"/>
    <w:rsid w:val="001528C9"/>
    <w:rsid w:val="00152AD9"/>
    <w:rsid w:val="00153023"/>
    <w:rsid w:val="00153086"/>
    <w:rsid w:val="00153ADD"/>
    <w:rsid w:val="001564B1"/>
    <w:rsid w:val="00156F47"/>
    <w:rsid w:val="00157A18"/>
    <w:rsid w:val="00157C7A"/>
    <w:rsid w:val="001604DF"/>
    <w:rsid w:val="0016078B"/>
    <w:rsid w:val="00160CD4"/>
    <w:rsid w:val="00160DFC"/>
    <w:rsid w:val="0016161B"/>
    <w:rsid w:val="00161CC3"/>
    <w:rsid w:val="00161E89"/>
    <w:rsid w:val="001621F5"/>
    <w:rsid w:val="00162535"/>
    <w:rsid w:val="00162C21"/>
    <w:rsid w:val="001639A3"/>
    <w:rsid w:val="00163B46"/>
    <w:rsid w:val="00163EB4"/>
    <w:rsid w:val="00164CCD"/>
    <w:rsid w:val="0016529D"/>
    <w:rsid w:val="00165721"/>
    <w:rsid w:val="00165F07"/>
    <w:rsid w:val="00166838"/>
    <w:rsid w:val="00166CDF"/>
    <w:rsid w:val="00166F85"/>
    <w:rsid w:val="00167F5E"/>
    <w:rsid w:val="00172669"/>
    <w:rsid w:val="00172BD6"/>
    <w:rsid w:val="00172D68"/>
    <w:rsid w:val="00172DA9"/>
    <w:rsid w:val="00173D9A"/>
    <w:rsid w:val="001749C5"/>
    <w:rsid w:val="00175407"/>
    <w:rsid w:val="001758EA"/>
    <w:rsid w:val="00175FB2"/>
    <w:rsid w:val="001766CB"/>
    <w:rsid w:val="00176913"/>
    <w:rsid w:val="00176BB8"/>
    <w:rsid w:val="00177AF8"/>
    <w:rsid w:val="00177CF7"/>
    <w:rsid w:val="00177F7C"/>
    <w:rsid w:val="001808A4"/>
    <w:rsid w:val="00180CEC"/>
    <w:rsid w:val="00180D9F"/>
    <w:rsid w:val="00181551"/>
    <w:rsid w:val="00181918"/>
    <w:rsid w:val="00183043"/>
    <w:rsid w:val="00183172"/>
    <w:rsid w:val="00183942"/>
    <w:rsid w:val="00184A56"/>
    <w:rsid w:val="00184E0B"/>
    <w:rsid w:val="001853DC"/>
    <w:rsid w:val="001855F7"/>
    <w:rsid w:val="00185BA5"/>
    <w:rsid w:val="00185CC6"/>
    <w:rsid w:val="00185D58"/>
    <w:rsid w:val="00185DA0"/>
    <w:rsid w:val="00186C0A"/>
    <w:rsid w:val="00190217"/>
    <w:rsid w:val="00190322"/>
    <w:rsid w:val="00190601"/>
    <w:rsid w:val="0019087A"/>
    <w:rsid w:val="001918B5"/>
    <w:rsid w:val="00191A08"/>
    <w:rsid w:val="00191ADF"/>
    <w:rsid w:val="00191E63"/>
    <w:rsid w:val="0019279A"/>
    <w:rsid w:val="001939FB"/>
    <w:rsid w:val="00193ABA"/>
    <w:rsid w:val="00193D31"/>
    <w:rsid w:val="00194F76"/>
    <w:rsid w:val="00195697"/>
    <w:rsid w:val="00195BD1"/>
    <w:rsid w:val="00195EAB"/>
    <w:rsid w:val="001969B6"/>
    <w:rsid w:val="00196CE2"/>
    <w:rsid w:val="001A01FC"/>
    <w:rsid w:val="001A07D3"/>
    <w:rsid w:val="001A125B"/>
    <w:rsid w:val="001A137F"/>
    <w:rsid w:val="001A1F24"/>
    <w:rsid w:val="001A2022"/>
    <w:rsid w:val="001A20CE"/>
    <w:rsid w:val="001A2B68"/>
    <w:rsid w:val="001A2C7D"/>
    <w:rsid w:val="001A2D5F"/>
    <w:rsid w:val="001A43D0"/>
    <w:rsid w:val="001A4A60"/>
    <w:rsid w:val="001A4BAE"/>
    <w:rsid w:val="001A6B77"/>
    <w:rsid w:val="001A738E"/>
    <w:rsid w:val="001A75EE"/>
    <w:rsid w:val="001B03BF"/>
    <w:rsid w:val="001B08B0"/>
    <w:rsid w:val="001B0CEF"/>
    <w:rsid w:val="001B10E8"/>
    <w:rsid w:val="001B1FB3"/>
    <w:rsid w:val="001B21E4"/>
    <w:rsid w:val="001B2B2A"/>
    <w:rsid w:val="001B300D"/>
    <w:rsid w:val="001B3A65"/>
    <w:rsid w:val="001B44AD"/>
    <w:rsid w:val="001B46D3"/>
    <w:rsid w:val="001B4CDE"/>
    <w:rsid w:val="001B4D86"/>
    <w:rsid w:val="001B565C"/>
    <w:rsid w:val="001B5A47"/>
    <w:rsid w:val="001B6078"/>
    <w:rsid w:val="001B615B"/>
    <w:rsid w:val="001B6934"/>
    <w:rsid w:val="001B6EAB"/>
    <w:rsid w:val="001B74D9"/>
    <w:rsid w:val="001B7759"/>
    <w:rsid w:val="001B7DF6"/>
    <w:rsid w:val="001C022D"/>
    <w:rsid w:val="001C12EC"/>
    <w:rsid w:val="001C1323"/>
    <w:rsid w:val="001C1847"/>
    <w:rsid w:val="001C21BA"/>
    <w:rsid w:val="001C2320"/>
    <w:rsid w:val="001C27A4"/>
    <w:rsid w:val="001C2B5B"/>
    <w:rsid w:val="001C2DE8"/>
    <w:rsid w:val="001C317B"/>
    <w:rsid w:val="001C38D8"/>
    <w:rsid w:val="001C3B41"/>
    <w:rsid w:val="001C408E"/>
    <w:rsid w:val="001C47B0"/>
    <w:rsid w:val="001C4881"/>
    <w:rsid w:val="001C4E57"/>
    <w:rsid w:val="001C54A2"/>
    <w:rsid w:val="001C6977"/>
    <w:rsid w:val="001C69F9"/>
    <w:rsid w:val="001C6AA1"/>
    <w:rsid w:val="001C6ABC"/>
    <w:rsid w:val="001C74AC"/>
    <w:rsid w:val="001C7A2E"/>
    <w:rsid w:val="001D0480"/>
    <w:rsid w:val="001D0BF0"/>
    <w:rsid w:val="001D17F0"/>
    <w:rsid w:val="001D19EA"/>
    <w:rsid w:val="001D1FEC"/>
    <w:rsid w:val="001D2389"/>
    <w:rsid w:val="001D2D2E"/>
    <w:rsid w:val="001D4011"/>
    <w:rsid w:val="001D44DF"/>
    <w:rsid w:val="001D4F15"/>
    <w:rsid w:val="001D51A7"/>
    <w:rsid w:val="001D602F"/>
    <w:rsid w:val="001D60D9"/>
    <w:rsid w:val="001D6EE8"/>
    <w:rsid w:val="001D781C"/>
    <w:rsid w:val="001D79B0"/>
    <w:rsid w:val="001E07AA"/>
    <w:rsid w:val="001E0A95"/>
    <w:rsid w:val="001E130C"/>
    <w:rsid w:val="001E14D7"/>
    <w:rsid w:val="001E1AB2"/>
    <w:rsid w:val="001E26B4"/>
    <w:rsid w:val="001E2DBC"/>
    <w:rsid w:val="001E2FB3"/>
    <w:rsid w:val="001E3564"/>
    <w:rsid w:val="001E376B"/>
    <w:rsid w:val="001E3A40"/>
    <w:rsid w:val="001E3DEA"/>
    <w:rsid w:val="001E470A"/>
    <w:rsid w:val="001E4B52"/>
    <w:rsid w:val="001E5311"/>
    <w:rsid w:val="001E5BD1"/>
    <w:rsid w:val="001E5BF4"/>
    <w:rsid w:val="001E6CCF"/>
    <w:rsid w:val="001E7092"/>
    <w:rsid w:val="001E776E"/>
    <w:rsid w:val="001E7A9E"/>
    <w:rsid w:val="001F01C4"/>
    <w:rsid w:val="001F0567"/>
    <w:rsid w:val="001F05F6"/>
    <w:rsid w:val="001F06D9"/>
    <w:rsid w:val="001F098D"/>
    <w:rsid w:val="001F0C3D"/>
    <w:rsid w:val="001F1CC9"/>
    <w:rsid w:val="001F1FD2"/>
    <w:rsid w:val="001F25C7"/>
    <w:rsid w:val="001F25FF"/>
    <w:rsid w:val="001F2BBA"/>
    <w:rsid w:val="001F2E21"/>
    <w:rsid w:val="001F2ED0"/>
    <w:rsid w:val="001F3294"/>
    <w:rsid w:val="001F3700"/>
    <w:rsid w:val="001F467C"/>
    <w:rsid w:val="001F49A1"/>
    <w:rsid w:val="001F4D75"/>
    <w:rsid w:val="001F4F1B"/>
    <w:rsid w:val="001F57D7"/>
    <w:rsid w:val="001F6805"/>
    <w:rsid w:val="001F6AA7"/>
    <w:rsid w:val="001F7940"/>
    <w:rsid w:val="002009C5"/>
    <w:rsid w:val="00201225"/>
    <w:rsid w:val="0020150C"/>
    <w:rsid w:val="002015FE"/>
    <w:rsid w:val="002017E0"/>
    <w:rsid w:val="00201A6B"/>
    <w:rsid w:val="00201FB7"/>
    <w:rsid w:val="002020B3"/>
    <w:rsid w:val="00203232"/>
    <w:rsid w:val="0020349E"/>
    <w:rsid w:val="00203C37"/>
    <w:rsid w:val="00204D69"/>
    <w:rsid w:val="002073D9"/>
    <w:rsid w:val="002079EE"/>
    <w:rsid w:val="00207C63"/>
    <w:rsid w:val="002105D7"/>
    <w:rsid w:val="00211156"/>
    <w:rsid w:val="002112D2"/>
    <w:rsid w:val="002118D7"/>
    <w:rsid w:val="00212498"/>
    <w:rsid w:val="002125F6"/>
    <w:rsid w:val="00212663"/>
    <w:rsid w:val="002126CF"/>
    <w:rsid w:val="00212986"/>
    <w:rsid w:val="00212F15"/>
    <w:rsid w:val="00213C2F"/>
    <w:rsid w:val="00213D68"/>
    <w:rsid w:val="00214912"/>
    <w:rsid w:val="00214B36"/>
    <w:rsid w:val="002155B5"/>
    <w:rsid w:val="00215FD8"/>
    <w:rsid w:val="00216559"/>
    <w:rsid w:val="00216A77"/>
    <w:rsid w:val="0021733F"/>
    <w:rsid w:val="002178FA"/>
    <w:rsid w:val="002200D4"/>
    <w:rsid w:val="002200FC"/>
    <w:rsid w:val="0022058F"/>
    <w:rsid w:val="00221942"/>
    <w:rsid w:val="0022313D"/>
    <w:rsid w:val="002233E3"/>
    <w:rsid w:val="00223446"/>
    <w:rsid w:val="0022441C"/>
    <w:rsid w:val="00224459"/>
    <w:rsid w:val="002257A3"/>
    <w:rsid w:val="00225DBA"/>
    <w:rsid w:val="00225F25"/>
    <w:rsid w:val="0022673E"/>
    <w:rsid w:val="00226AC0"/>
    <w:rsid w:val="00227CF0"/>
    <w:rsid w:val="0023014B"/>
    <w:rsid w:val="00230AD6"/>
    <w:rsid w:val="00230DF3"/>
    <w:rsid w:val="002314EB"/>
    <w:rsid w:val="00231C1F"/>
    <w:rsid w:val="00231FC6"/>
    <w:rsid w:val="002324FE"/>
    <w:rsid w:val="002337BD"/>
    <w:rsid w:val="0023380A"/>
    <w:rsid w:val="002338C8"/>
    <w:rsid w:val="0023396F"/>
    <w:rsid w:val="002351DA"/>
    <w:rsid w:val="00235E73"/>
    <w:rsid w:val="00235EBB"/>
    <w:rsid w:val="00235F23"/>
    <w:rsid w:val="002365EA"/>
    <w:rsid w:val="00236682"/>
    <w:rsid w:val="00236AB5"/>
    <w:rsid w:val="00236DE1"/>
    <w:rsid w:val="0023783C"/>
    <w:rsid w:val="00237CA7"/>
    <w:rsid w:val="00237FC8"/>
    <w:rsid w:val="0024066A"/>
    <w:rsid w:val="00240D4B"/>
    <w:rsid w:val="002413D6"/>
    <w:rsid w:val="00241728"/>
    <w:rsid w:val="002419E6"/>
    <w:rsid w:val="002420AC"/>
    <w:rsid w:val="002439F7"/>
    <w:rsid w:val="00243EB5"/>
    <w:rsid w:val="00244191"/>
    <w:rsid w:val="002442C8"/>
    <w:rsid w:val="00244598"/>
    <w:rsid w:val="00244651"/>
    <w:rsid w:val="002446D0"/>
    <w:rsid w:val="00244859"/>
    <w:rsid w:val="002448AA"/>
    <w:rsid w:val="00245990"/>
    <w:rsid w:val="00246993"/>
    <w:rsid w:val="00246FBF"/>
    <w:rsid w:val="002472A5"/>
    <w:rsid w:val="0024748A"/>
    <w:rsid w:val="002476E1"/>
    <w:rsid w:val="00247B47"/>
    <w:rsid w:val="002501D9"/>
    <w:rsid w:val="00250CE0"/>
    <w:rsid w:val="002515D5"/>
    <w:rsid w:val="00251779"/>
    <w:rsid w:val="002527B6"/>
    <w:rsid w:val="0025294D"/>
    <w:rsid w:val="00252AC0"/>
    <w:rsid w:val="0025318C"/>
    <w:rsid w:val="00253632"/>
    <w:rsid w:val="002537E5"/>
    <w:rsid w:val="00253C81"/>
    <w:rsid w:val="002540FE"/>
    <w:rsid w:val="002542CA"/>
    <w:rsid w:val="00254FE5"/>
    <w:rsid w:val="00256196"/>
    <w:rsid w:val="002564C5"/>
    <w:rsid w:val="002572F3"/>
    <w:rsid w:val="00257A11"/>
    <w:rsid w:val="00257AD3"/>
    <w:rsid w:val="00260295"/>
    <w:rsid w:val="00260EC3"/>
    <w:rsid w:val="00261001"/>
    <w:rsid w:val="00261765"/>
    <w:rsid w:val="002617DA"/>
    <w:rsid w:val="00261AB2"/>
    <w:rsid w:val="00262222"/>
    <w:rsid w:val="00262D5C"/>
    <w:rsid w:val="00262E58"/>
    <w:rsid w:val="00263996"/>
    <w:rsid w:val="00264443"/>
    <w:rsid w:val="00265605"/>
    <w:rsid w:val="002658ED"/>
    <w:rsid w:val="00265B58"/>
    <w:rsid w:val="00265EA7"/>
    <w:rsid w:val="002675F3"/>
    <w:rsid w:val="0026765D"/>
    <w:rsid w:val="0026768D"/>
    <w:rsid w:val="002677B5"/>
    <w:rsid w:val="00267A2C"/>
    <w:rsid w:val="00270B4A"/>
    <w:rsid w:val="00271EC4"/>
    <w:rsid w:val="00272B17"/>
    <w:rsid w:val="00272EC3"/>
    <w:rsid w:val="00273002"/>
    <w:rsid w:val="002735F7"/>
    <w:rsid w:val="00273A8F"/>
    <w:rsid w:val="00274490"/>
    <w:rsid w:val="00274497"/>
    <w:rsid w:val="002746A1"/>
    <w:rsid w:val="00274B17"/>
    <w:rsid w:val="00275A19"/>
    <w:rsid w:val="00276034"/>
    <w:rsid w:val="00276758"/>
    <w:rsid w:val="00276B6E"/>
    <w:rsid w:val="00277321"/>
    <w:rsid w:val="00277406"/>
    <w:rsid w:val="0027791B"/>
    <w:rsid w:val="00280335"/>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F0"/>
    <w:rsid w:val="0029051B"/>
    <w:rsid w:val="00290796"/>
    <w:rsid w:val="0029115A"/>
    <w:rsid w:val="00291E46"/>
    <w:rsid w:val="00291E5E"/>
    <w:rsid w:val="00292153"/>
    <w:rsid w:val="00292C86"/>
    <w:rsid w:val="002935C0"/>
    <w:rsid w:val="00293710"/>
    <w:rsid w:val="00293FE4"/>
    <w:rsid w:val="002945B4"/>
    <w:rsid w:val="00294D71"/>
    <w:rsid w:val="00295271"/>
    <w:rsid w:val="00296029"/>
    <w:rsid w:val="00296D0D"/>
    <w:rsid w:val="002A07E2"/>
    <w:rsid w:val="002A1144"/>
    <w:rsid w:val="002A20D7"/>
    <w:rsid w:val="002A28C5"/>
    <w:rsid w:val="002A2F75"/>
    <w:rsid w:val="002A38D4"/>
    <w:rsid w:val="002A4BD2"/>
    <w:rsid w:val="002A4D7F"/>
    <w:rsid w:val="002A598D"/>
    <w:rsid w:val="002A65BD"/>
    <w:rsid w:val="002A6845"/>
    <w:rsid w:val="002B1688"/>
    <w:rsid w:val="002B2045"/>
    <w:rsid w:val="002B2082"/>
    <w:rsid w:val="002B2576"/>
    <w:rsid w:val="002B2FB3"/>
    <w:rsid w:val="002B3173"/>
    <w:rsid w:val="002B32CA"/>
    <w:rsid w:val="002B3726"/>
    <w:rsid w:val="002B3882"/>
    <w:rsid w:val="002B3D40"/>
    <w:rsid w:val="002B427F"/>
    <w:rsid w:val="002B4DC6"/>
    <w:rsid w:val="002B5514"/>
    <w:rsid w:val="002B560B"/>
    <w:rsid w:val="002B58E0"/>
    <w:rsid w:val="002B5B6B"/>
    <w:rsid w:val="002B5F28"/>
    <w:rsid w:val="002B67BE"/>
    <w:rsid w:val="002B68AA"/>
    <w:rsid w:val="002B6980"/>
    <w:rsid w:val="002B7588"/>
    <w:rsid w:val="002B7E49"/>
    <w:rsid w:val="002C063F"/>
    <w:rsid w:val="002C106B"/>
    <w:rsid w:val="002C2C1B"/>
    <w:rsid w:val="002C3176"/>
    <w:rsid w:val="002C3AE5"/>
    <w:rsid w:val="002C3F50"/>
    <w:rsid w:val="002C4C6E"/>
    <w:rsid w:val="002C52F4"/>
    <w:rsid w:val="002C5543"/>
    <w:rsid w:val="002C61BB"/>
    <w:rsid w:val="002C6C9A"/>
    <w:rsid w:val="002C7893"/>
    <w:rsid w:val="002C7A3F"/>
    <w:rsid w:val="002C7CF7"/>
    <w:rsid w:val="002D0B2E"/>
    <w:rsid w:val="002D0B33"/>
    <w:rsid w:val="002D13BD"/>
    <w:rsid w:val="002D23E2"/>
    <w:rsid w:val="002D24AE"/>
    <w:rsid w:val="002D2689"/>
    <w:rsid w:val="002D2890"/>
    <w:rsid w:val="002D2E4C"/>
    <w:rsid w:val="002D3691"/>
    <w:rsid w:val="002D450A"/>
    <w:rsid w:val="002D4E3E"/>
    <w:rsid w:val="002D5213"/>
    <w:rsid w:val="002D5815"/>
    <w:rsid w:val="002D5F62"/>
    <w:rsid w:val="002D64CF"/>
    <w:rsid w:val="002D64E4"/>
    <w:rsid w:val="002D6584"/>
    <w:rsid w:val="002D6C0E"/>
    <w:rsid w:val="002D6F04"/>
    <w:rsid w:val="002D750E"/>
    <w:rsid w:val="002E040F"/>
    <w:rsid w:val="002E0D14"/>
    <w:rsid w:val="002E2E91"/>
    <w:rsid w:val="002E310D"/>
    <w:rsid w:val="002E4F8E"/>
    <w:rsid w:val="002E54D8"/>
    <w:rsid w:val="002E5536"/>
    <w:rsid w:val="002E5BC0"/>
    <w:rsid w:val="002E639D"/>
    <w:rsid w:val="002E6D6A"/>
    <w:rsid w:val="002E7212"/>
    <w:rsid w:val="002E7310"/>
    <w:rsid w:val="002E79EF"/>
    <w:rsid w:val="002E7E36"/>
    <w:rsid w:val="002E7FB3"/>
    <w:rsid w:val="002F00C6"/>
    <w:rsid w:val="002F0D12"/>
    <w:rsid w:val="002F0E07"/>
    <w:rsid w:val="002F1681"/>
    <w:rsid w:val="002F1695"/>
    <w:rsid w:val="002F1E1B"/>
    <w:rsid w:val="002F357A"/>
    <w:rsid w:val="002F3BEB"/>
    <w:rsid w:val="002F4CF8"/>
    <w:rsid w:val="002F4FBE"/>
    <w:rsid w:val="002F50AB"/>
    <w:rsid w:val="002F5716"/>
    <w:rsid w:val="002F5999"/>
    <w:rsid w:val="002F5AE9"/>
    <w:rsid w:val="00300CED"/>
    <w:rsid w:val="00301A26"/>
    <w:rsid w:val="00301D23"/>
    <w:rsid w:val="00302372"/>
    <w:rsid w:val="00302685"/>
    <w:rsid w:val="0030281C"/>
    <w:rsid w:val="00302A27"/>
    <w:rsid w:val="00303017"/>
    <w:rsid w:val="0030340C"/>
    <w:rsid w:val="00303A17"/>
    <w:rsid w:val="00303A2E"/>
    <w:rsid w:val="00304A71"/>
    <w:rsid w:val="00304C3C"/>
    <w:rsid w:val="00305564"/>
    <w:rsid w:val="003058A6"/>
    <w:rsid w:val="00305BC6"/>
    <w:rsid w:val="00306419"/>
    <w:rsid w:val="003064DC"/>
    <w:rsid w:val="00306564"/>
    <w:rsid w:val="00306DA7"/>
    <w:rsid w:val="00306EE8"/>
    <w:rsid w:val="00307434"/>
    <w:rsid w:val="003075B5"/>
    <w:rsid w:val="003079C4"/>
    <w:rsid w:val="00307A9F"/>
    <w:rsid w:val="00307DEF"/>
    <w:rsid w:val="0031033F"/>
    <w:rsid w:val="003105D9"/>
    <w:rsid w:val="00310AFF"/>
    <w:rsid w:val="00311ACF"/>
    <w:rsid w:val="00311C4B"/>
    <w:rsid w:val="0031241B"/>
    <w:rsid w:val="003126D1"/>
    <w:rsid w:val="00312CEA"/>
    <w:rsid w:val="003138C3"/>
    <w:rsid w:val="00313B0E"/>
    <w:rsid w:val="00313DB2"/>
    <w:rsid w:val="003142A9"/>
    <w:rsid w:val="003155DF"/>
    <w:rsid w:val="00315766"/>
    <w:rsid w:val="00315E59"/>
    <w:rsid w:val="0031673A"/>
    <w:rsid w:val="00316EC2"/>
    <w:rsid w:val="00317E43"/>
    <w:rsid w:val="0032054C"/>
    <w:rsid w:val="00321144"/>
    <w:rsid w:val="0032234C"/>
    <w:rsid w:val="003223E3"/>
    <w:rsid w:val="003229A3"/>
    <w:rsid w:val="003230D9"/>
    <w:rsid w:val="00323118"/>
    <w:rsid w:val="00323392"/>
    <w:rsid w:val="00323421"/>
    <w:rsid w:val="00323890"/>
    <w:rsid w:val="00324381"/>
    <w:rsid w:val="0032498B"/>
    <w:rsid w:val="003259AD"/>
    <w:rsid w:val="0032739F"/>
    <w:rsid w:val="00327CBD"/>
    <w:rsid w:val="0033050B"/>
    <w:rsid w:val="0033061C"/>
    <w:rsid w:val="00330BC1"/>
    <w:rsid w:val="00332976"/>
    <w:rsid w:val="00332E58"/>
    <w:rsid w:val="00333069"/>
    <w:rsid w:val="00333C5A"/>
    <w:rsid w:val="00334AAF"/>
    <w:rsid w:val="00335143"/>
    <w:rsid w:val="00335978"/>
    <w:rsid w:val="00335AD6"/>
    <w:rsid w:val="00335F2A"/>
    <w:rsid w:val="00336554"/>
    <w:rsid w:val="0033677D"/>
    <w:rsid w:val="00336C34"/>
    <w:rsid w:val="0033713A"/>
    <w:rsid w:val="00337A5D"/>
    <w:rsid w:val="00340724"/>
    <w:rsid w:val="003408B4"/>
    <w:rsid w:val="00340CFE"/>
    <w:rsid w:val="00340E24"/>
    <w:rsid w:val="003415EC"/>
    <w:rsid w:val="00341C9E"/>
    <w:rsid w:val="00342236"/>
    <w:rsid w:val="00342605"/>
    <w:rsid w:val="00342744"/>
    <w:rsid w:val="00343E13"/>
    <w:rsid w:val="00343E6E"/>
    <w:rsid w:val="00344294"/>
    <w:rsid w:val="0034482F"/>
    <w:rsid w:val="00344891"/>
    <w:rsid w:val="00344EF6"/>
    <w:rsid w:val="00345C9B"/>
    <w:rsid w:val="00346713"/>
    <w:rsid w:val="00346AF1"/>
    <w:rsid w:val="003476DB"/>
    <w:rsid w:val="00347B1A"/>
    <w:rsid w:val="00347B95"/>
    <w:rsid w:val="003502CA"/>
    <w:rsid w:val="00351360"/>
    <w:rsid w:val="00351497"/>
    <w:rsid w:val="00351520"/>
    <w:rsid w:val="00351796"/>
    <w:rsid w:val="00351D55"/>
    <w:rsid w:val="00351F59"/>
    <w:rsid w:val="0035200B"/>
    <w:rsid w:val="003522F0"/>
    <w:rsid w:val="003527FD"/>
    <w:rsid w:val="00352860"/>
    <w:rsid w:val="0035299A"/>
    <w:rsid w:val="003539C6"/>
    <w:rsid w:val="00354026"/>
    <w:rsid w:val="00354D59"/>
    <w:rsid w:val="00355558"/>
    <w:rsid w:val="00355813"/>
    <w:rsid w:val="00356F0C"/>
    <w:rsid w:val="0035717D"/>
    <w:rsid w:val="00357336"/>
    <w:rsid w:val="003573EE"/>
    <w:rsid w:val="0035761C"/>
    <w:rsid w:val="00357797"/>
    <w:rsid w:val="00357927"/>
    <w:rsid w:val="00357DA6"/>
    <w:rsid w:val="003602E9"/>
    <w:rsid w:val="003603B8"/>
    <w:rsid w:val="003609F7"/>
    <w:rsid w:val="0036120A"/>
    <w:rsid w:val="00361E87"/>
    <w:rsid w:val="00362059"/>
    <w:rsid w:val="00362388"/>
    <w:rsid w:val="0036245E"/>
    <w:rsid w:val="0036278D"/>
    <w:rsid w:val="00362BA5"/>
    <w:rsid w:val="00362E10"/>
    <w:rsid w:val="00363099"/>
    <w:rsid w:val="00363838"/>
    <w:rsid w:val="00363EE9"/>
    <w:rsid w:val="003640FE"/>
    <w:rsid w:val="00364A2F"/>
    <w:rsid w:val="00365490"/>
    <w:rsid w:val="00366144"/>
    <w:rsid w:val="00366841"/>
    <w:rsid w:val="00366B07"/>
    <w:rsid w:val="003671C6"/>
    <w:rsid w:val="00367641"/>
    <w:rsid w:val="003679DA"/>
    <w:rsid w:val="00367B06"/>
    <w:rsid w:val="00367C6A"/>
    <w:rsid w:val="00367D1C"/>
    <w:rsid w:val="003702B2"/>
    <w:rsid w:val="00371C19"/>
    <w:rsid w:val="00371D3E"/>
    <w:rsid w:val="00372048"/>
    <w:rsid w:val="00372735"/>
    <w:rsid w:val="00372746"/>
    <w:rsid w:val="00372A03"/>
    <w:rsid w:val="003732DC"/>
    <w:rsid w:val="00373B20"/>
    <w:rsid w:val="003748CA"/>
    <w:rsid w:val="003751AF"/>
    <w:rsid w:val="00375879"/>
    <w:rsid w:val="00376C54"/>
    <w:rsid w:val="00377862"/>
    <w:rsid w:val="00377D4B"/>
    <w:rsid w:val="00377D60"/>
    <w:rsid w:val="003802B8"/>
    <w:rsid w:val="00381E26"/>
    <w:rsid w:val="00381F40"/>
    <w:rsid w:val="003822D7"/>
    <w:rsid w:val="003824D7"/>
    <w:rsid w:val="00382958"/>
    <w:rsid w:val="0038296A"/>
    <w:rsid w:val="003833AC"/>
    <w:rsid w:val="00384414"/>
    <w:rsid w:val="003847E1"/>
    <w:rsid w:val="00384AE3"/>
    <w:rsid w:val="00384CCC"/>
    <w:rsid w:val="003851E1"/>
    <w:rsid w:val="00385EFF"/>
    <w:rsid w:val="0038683C"/>
    <w:rsid w:val="00387979"/>
    <w:rsid w:val="00390431"/>
    <w:rsid w:val="003904B2"/>
    <w:rsid w:val="00390E18"/>
    <w:rsid w:val="00390E95"/>
    <w:rsid w:val="00391800"/>
    <w:rsid w:val="00391DA2"/>
    <w:rsid w:val="00391FC9"/>
    <w:rsid w:val="003948AF"/>
    <w:rsid w:val="003957A4"/>
    <w:rsid w:val="003961B7"/>
    <w:rsid w:val="0039623C"/>
    <w:rsid w:val="003962EE"/>
    <w:rsid w:val="003964CD"/>
    <w:rsid w:val="00397770"/>
    <w:rsid w:val="00397E95"/>
    <w:rsid w:val="003A1449"/>
    <w:rsid w:val="003A1B70"/>
    <w:rsid w:val="003A2035"/>
    <w:rsid w:val="003A2E46"/>
    <w:rsid w:val="003A345E"/>
    <w:rsid w:val="003A36BF"/>
    <w:rsid w:val="003A3846"/>
    <w:rsid w:val="003A3D8A"/>
    <w:rsid w:val="003A44A0"/>
    <w:rsid w:val="003A4E3D"/>
    <w:rsid w:val="003A5445"/>
    <w:rsid w:val="003A5BD3"/>
    <w:rsid w:val="003A5DF2"/>
    <w:rsid w:val="003A6092"/>
    <w:rsid w:val="003A6191"/>
    <w:rsid w:val="003A6E6D"/>
    <w:rsid w:val="003A70BB"/>
    <w:rsid w:val="003B00A0"/>
    <w:rsid w:val="003B0461"/>
    <w:rsid w:val="003B05DC"/>
    <w:rsid w:val="003B0AAB"/>
    <w:rsid w:val="003B0C7D"/>
    <w:rsid w:val="003B10D7"/>
    <w:rsid w:val="003B1441"/>
    <w:rsid w:val="003B154D"/>
    <w:rsid w:val="003B1BD4"/>
    <w:rsid w:val="003B1F26"/>
    <w:rsid w:val="003B2073"/>
    <w:rsid w:val="003B29E8"/>
    <w:rsid w:val="003B3021"/>
    <w:rsid w:val="003B311A"/>
    <w:rsid w:val="003B3377"/>
    <w:rsid w:val="003B3494"/>
    <w:rsid w:val="003B4024"/>
    <w:rsid w:val="003B45B8"/>
    <w:rsid w:val="003B4D28"/>
    <w:rsid w:val="003B513F"/>
    <w:rsid w:val="003B547D"/>
    <w:rsid w:val="003B568D"/>
    <w:rsid w:val="003B5A9F"/>
    <w:rsid w:val="003B5B29"/>
    <w:rsid w:val="003B5F04"/>
    <w:rsid w:val="003B6475"/>
    <w:rsid w:val="003B6557"/>
    <w:rsid w:val="003B66B8"/>
    <w:rsid w:val="003B66F5"/>
    <w:rsid w:val="003B6FC1"/>
    <w:rsid w:val="003B70B8"/>
    <w:rsid w:val="003B78C5"/>
    <w:rsid w:val="003B7A1F"/>
    <w:rsid w:val="003C0396"/>
    <w:rsid w:val="003C0588"/>
    <w:rsid w:val="003C198E"/>
    <w:rsid w:val="003C2494"/>
    <w:rsid w:val="003C249F"/>
    <w:rsid w:val="003C2909"/>
    <w:rsid w:val="003C2A7B"/>
    <w:rsid w:val="003C2A81"/>
    <w:rsid w:val="003C2EF9"/>
    <w:rsid w:val="003C334C"/>
    <w:rsid w:val="003C3C81"/>
    <w:rsid w:val="003C4494"/>
    <w:rsid w:val="003C511B"/>
    <w:rsid w:val="003C522F"/>
    <w:rsid w:val="003C6017"/>
    <w:rsid w:val="003C64B3"/>
    <w:rsid w:val="003C67CF"/>
    <w:rsid w:val="003C6A57"/>
    <w:rsid w:val="003C6D4C"/>
    <w:rsid w:val="003C6FB6"/>
    <w:rsid w:val="003C70CF"/>
    <w:rsid w:val="003C7A39"/>
    <w:rsid w:val="003C7DDF"/>
    <w:rsid w:val="003D0048"/>
    <w:rsid w:val="003D0A2B"/>
    <w:rsid w:val="003D0E62"/>
    <w:rsid w:val="003D129D"/>
    <w:rsid w:val="003D130F"/>
    <w:rsid w:val="003D196E"/>
    <w:rsid w:val="003D19B8"/>
    <w:rsid w:val="003D1B48"/>
    <w:rsid w:val="003D2C4D"/>
    <w:rsid w:val="003D30E3"/>
    <w:rsid w:val="003D3FB1"/>
    <w:rsid w:val="003D509B"/>
    <w:rsid w:val="003D55EA"/>
    <w:rsid w:val="003D57FB"/>
    <w:rsid w:val="003D607E"/>
    <w:rsid w:val="003D6B99"/>
    <w:rsid w:val="003D6F8A"/>
    <w:rsid w:val="003D70F0"/>
    <w:rsid w:val="003D7FB2"/>
    <w:rsid w:val="003E085D"/>
    <w:rsid w:val="003E0AA6"/>
    <w:rsid w:val="003E0CDA"/>
    <w:rsid w:val="003E10B3"/>
    <w:rsid w:val="003E309D"/>
    <w:rsid w:val="003E3596"/>
    <w:rsid w:val="003E383F"/>
    <w:rsid w:val="003E4608"/>
    <w:rsid w:val="003E4925"/>
    <w:rsid w:val="003E4C18"/>
    <w:rsid w:val="003E4CF7"/>
    <w:rsid w:val="003E6E0A"/>
    <w:rsid w:val="003E7033"/>
    <w:rsid w:val="003E7959"/>
    <w:rsid w:val="003E79BB"/>
    <w:rsid w:val="003F27BA"/>
    <w:rsid w:val="003F3166"/>
    <w:rsid w:val="003F479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CD2"/>
    <w:rsid w:val="00411CE6"/>
    <w:rsid w:val="0041235A"/>
    <w:rsid w:val="004128C4"/>
    <w:rsid w:val="0041353E"/>
    <w:rsid w:val="004136D2"/>
    <w:rsid w:val="0041404E"/>
    <w:rsid w:val="00414168"/>
    <w:rsid w:val="004143B6"/>
    <w:rsid w:val="0041490C"/>
    <w:rsid w:val="00414A49"/>
    <w:rsid w:val="00415B76"/>
    <w:rsid w:val="00416B6F"/>
    <w:rsid w:val="00417451"/>
    <w:rsid w:val="00417D86"/>
    <w:rsid w:val="004202C1"/>
    <w:rsid w:val="00420493"/>
    <w:rsid w:val="004209F2"/>
    <w:rsid w:val="004227C1"/>
    <w:rsid w:val="00422E64"/>
    <w:rsid w:val="004238E3"/>
    <w:rsid w:val="00424665"/>
    <w:rsid w:val="004248F8"/>
    <w:rsid w:val="00424EA6"/>
    <w:rsid w:val="004253C4"/>
    <w:rsid w:val="004258BD"/>
    <w:rsid w:val="00425DCF"/>
    <w:rsid w:val="00425F1A"/>
    <w:rsid w:val="00425F89"/>
    <w:rsid w:val="00426A00"/>
    <w:rsid w:val="00426C12"/>
    <w:rsid w:val="0042736B"/>
    <w:rsid w:val="00427541"/>
    <w:rsid w:val="00427653"/>
    <w:rsid w:val="004276D2"/>
    <w:rsid w:val="00427786"/>
    <w:rsid w:val="004302C1"/>
    <w:rsid w:val="004307D2"/>
    <w:rsid w:val="00430D0B"/>
    <w:rsid w:val="00431E22"/>
    <w:rsid w:val="004321AE"/>
    <w:rsid w:val="00433578"/>
    <w:rsid w:val="0043390F"/>
    <w:rsid w:val="004343FB"/>
    <w:rsid w:val="00435B9E"/>
    <w:rsid w:val="00436682"/>
    <w:rsid w:val="004366AB"/>
    <w:rsid w:val="00436A34"/>
    <w:rsid w:val="00436CFE"/>
    <w:rsid w:val="00440121"/>
    <w:rsid w:val="004413C4"/>
    <w:rsid w:val="0044151E"/>
    <w:rsid w:val="00441AEE"/>
    <w:rsid w:val="00441B22"/>
    <w:rsid w:val="00441B5E"/>
    <w:rsid w:val="00441BA4"/>
    <w:rsid w:val="00443135"/>
    <w:rsid w:val="00443498"/>
    <w:rsid w:val="00444B06"/>
    <w:rsid w:val="004457D9"/>
    <w:rsid w:val="00445D78"/>
    <w:rsid w:val="00446AE1"/>
    <w:rsid w:val="00446DF2"/>
    <w:rsid w:val="00446E42"/>
    <w:rsid w:val="0044761B"/>
    <w:rsid w:val="00447BFD"/>
    <w:rsid w:val="00447E94"/>
    <w:rsid w:val="00450AF2"/>
    <w:rsid w:val="0045122D"/>
    <w:rsid w:val="00452C56"/>
    <w:rsid w:val="00453425"/>
    <w:rsid w:val="004538CC"/>
    <w:rsid w:val="00453AAF"/>
    <w:rsid w:val="00453DC4"/>
    <w:rsid w:val="004540E2"/>
    <w:rsid w:val="004544AE"/>
    <w:rsid w:val="00455FDA"/>
    <w:rsid w:val="0045650A"/>
    <w:rsid w:val="0045680F"/>
    <w:rsid w:val="00456904"/>
    <w:rsid w:val="00456BA0"/>
    <w:rsid w:val="004572F1"/>
    <w:rsid w:val="00460795"/>
    <w:rsid w:val="00460B77"/>
    <w:rsid w:val="004610EB"/>
    <w:rsid w:val="00461272"/>
    <w:rsid w:val="00461279"/>
    <w:rsid w:val="004629E3"/>
    <w:rsid w:val="00462C6B"/>
    <w:rsid w:val="00463024"/>
    <w:rsid w:val="0046557E"/>
    <w:rsid w:val="004655B2"/>
    <w:rsid w:val="00465853"/>
    <w:rsid w:val="0046598B"/>
    <w:rsid w:val="00465BE2"/>
    <w:rsid w:val="00465F3C"/>
    <w:rsid w:val="00466BCB"/>
    <w:rsid w:val="0046714C"/>
    <w:rsid w:val="004672C0"/>
    <w:rsid w:val="00467502"/>
    <w:rsid w:val="0046791F"/>
    <w:rsid w:val="004710B5"/>
    <w:rsid w:val="00471D9D"/>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CF4"/>
    <w:rsid w:val="00480DA5"/>
    <w:rsid w:val="004816F9"/>
    <w:rsid w:val="00481EBD"/>
    <w:rsid w:val="0048202E"/>
    <w:rsid w:val="0048207C"/>
    <w:rsid w:val="00482D35"/>
    <w:rsid w:val="004835BF"/>
    <w:rsid w:val="00483983"/>
    <w:rsid w:val="00483A4D"/>
    <w:rsid w:val="00483B65"/>
    <w:rsid w:val="00483C1E"/>
    <w:rsid w:val="004841FA"/>
    <w:rsid w:val="00485271"/>
    <w:rsid w:val="00485451"/>
    <w:rsid w:val="00485D75"/>
    <w:rsid w:val="00485FC1"/>
    <w:rsid w:val="00486EA8"/>
    <w:rsid w:val="00487660"/>
    <w:rsid w:val="00487692"/>
    <w:rsid w:val="004878CA"/>
    <w:rsid w:val="00490174"/>
    <w:rsid w:val="00490394"/>
    <w:rsid w:val="00491D8E"/>
    <w:rsid w:val="00492499"/>
    <w:rsid w:val="0049283E"/>
    <w:rsid w:val="00492930"/>
    <w:rsid w:val="00492AB0"/>
    <w:rsid w:val="00493A68"/>
    <w:rsid w:val="00493E16"/>
    <w:rsid w:val="0049476A"/>
    <w:rsid w:val="0049485E"/>
    <w:rsid w:val="00494AD2"/>
    <w:rsid w:val="00494E03"/>
    <w:rsid w:val="00495E3F"/>
    <w:rsid w:val="004972F6"/>
    <w:rsid w:val="004A0295"/>
    <w:rsid w:val="004A1391"/>
    <w:rsid w:val="004A16F3"/>
    <w:rsid w:val="004A195E"/>
    <w:rsid w:val="004A1C35"/>
    <w:rsid w:val="004A1EAA"/>
    <w:rsid w:val="004A2250"/>
    <w:rsid w:val="004A2D9E"/>
    <w:rsid w:val="004A34E5"/>
    <w:rsid w:val="004A381C"/>
    <w:rsid w:val="004A4123"/>
    <w:rsid w:val="004A45A2"/>
    <w:rsid w:val="004A45B6"/>
    <w:rsid w:val="004A4646"/>
    <w:rsid w:val="004A4AB3"/>
    <w:rsid w:val="004A4F13"/>
    <w:rsid w:val="004A52EA"/>
    <w:rsid w:val="004A54BD"/>
    <w:rsid w:val="004A597A"/>
    <w:rsid w:val="004A5B74"/>
    <w:rsid w:val="004A676C"/>
    <w:rsid w:val="004B0787"/>
    <w:rsid w:val="004B0AE2"/>
    <w:rsid w:val="004B1B7D"/>
    <w:rsid w:val="004B1D11"/>
    <w:rsid w:val="004B238F"/>
    <w:rsid w:val="004B2B10"/>
    <w:rsid w:val="004B4D6A"/>
    <w:rsid w:val="004B661C"/>
    <w:rsid w:val="004B6C70"/>
    <w:rsid w:val="004B6E66"/>
    <w:rsid w:val="004B6F03"/>
    <w:rsid w:val="004B7C09"/>
    <w:rsid w:val="004C0235"/>
    <w:rsid w:val="004C0714"/>
    <w:rsid w:val="004C0741"/>
    <w:rsid w:val="004C12E6"/>
    <w:rsid w:val="004C1C23"/>
    <w:rsid w:val="004C1ED9"/>
    <w:rsid w:val="004C21FB"/>
    <w:rsid w:val="004C3E45"/>
    <w:rsid w:val="004C6EFB"/>
    <w:rsid w:val="004C7232"/>
    <w:rsid w:val="004C787A"/>
    <w:rsid w:val="004C7B95"/>
    <w:rsid w:val="004D015E"/>
    <w:rsid w:val="004D0439"/>
    <w:rsid w:val="004D098E"/>
    <w:rsid w:val="004D1128"/>
    <w:rsid w:val="004D1938"/>
    <w:rsid w:val="004D275F"/>
    <w:rsid w:val="004D2BE2"/>
    <w:rsid w:val="004D2C9C"/>
    <w:rsid w:val="004D353D"/>
    <w:rsid w:val="004D559E"/>
    <w:rsid w:val="004D5D47"/>
    <w:rsid w:val="004D60D3"/>
    <w:rsid w:val="004D6745"/>
    <w:rsid w:val="004D67CD"/>
    <w:rsid w:val="004D7A73"/>
    <w:rsid w:val="004E1351"/>
    <w:rsid w:val="004E1C21"/>
    <w:rsid w:val="004E2FC3"/>
    <w:rsid w:val="004E31A3"/>
    <w:rsid w:val="004E37D7"/>
    <w:rsid w:val="004E3DF7"/>
    <w:rsid w:val="004E3E7A"/>
    <w:rsid w:val="004E3E92"/>
    <w:rsid w:val="004E4054"/>
    <w:rsid w:val="004E6667"/>
    <w:rsid w:val="004E69CF"/>
    <w:rsid w:val="004F096F"/>
    <w:rsid w:val="004F0A0D"/>
    <w:rsid w:val="004F2044"/>
    <w:rsid w:val="004F253A"/>
    <w:rsid w:val="004F29E3"/>
    <w:rsid w:val="004F2D08"/>
    <w:rsid w:val="004F42E6"/>
    <w:rsid w:val="004F51E1"/>
    <w:rsid w:val="004F54FF"/>
    <w:rsid w:val="004F5651"/>
    <w:rsid w:val="004F56AB"/>
    <w:rsid w:val="004F5740"/>
    <w:rsid w:val="004F5CEE"/>
    <w:rsid w:val="005004D5"/>
    <w:rsid w:val="005010DF"/>
    <w:rsid w:val="00501478"/>
    <w:rsid w:val="005018C5"/>
    <w:rsid w:val="00501B31"/>
    <w:rsid w:val="00501CF0"/>
    <w:rsid w:val="00501DEF"/>
    <w:rsid w:val="00502582"/>
    <w:rsid w:val="00502706"/>
    <w:rsid w:val="00503028"/>
    <w:rsid w:val="00503489"/>
    <w:rsid w:val="005035A4"/>
    <w:rsid w:val="005044B3"/>
    <w:rsid w:val="00504F09"/>
    <w:rsid w:val="005051EF"/>
    <w:rsid w:val="005055D5"/>
    <w:rsid w:val="005055E9"/>
    <w:rsid w:val="00505E2C"/>
    <w:rsid w:val="00506634"/>
    <w:rsid w:val="00506FCB"/>
    <w:rsid w:val="00507365"/>
    <w:rsid w:val="0050796C"/>
    <w:rsid w:val="00507F44"/>
    <w:rsid w:val="005104DB"/>
    <w:rsid w:val="005109C3"/>
    <w:rsid w:val="00511A77"/>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9AD"/>
    <w:rsid w:val="00521B3A"/>
    <w:rsid w:val="00521D1B"/>
    <w:rsid w:val="00521FA5"/>
    <w:rsid w:val="005226D7"/>
    <w:rsid w:val="00522B6F"/>
    <w:rsid w:val="00523532"/>
    <w:rsid w:val="0052359C"/>
    <w:rsid w:val="00523DEB"/>
    <w:rsid w:val="0052457D"/>
    <w:rsid w:val="0052543E"/>
    <w:rsid w:val="00526CB2"/>
    <w:rsid w:val="00527B59"/>
    <w:rsid w:val="00527BBC"/>
    <w:rsid w:val="00530170"/>
    <w:rsid w:val="00530D6B"/>
    <w:rsid w:val="005315DB"/>
    <w:rsid w:val="00532098"/>
    <w:rsid w:val="005328DB"/>
    <w:rsid w:val="00532E82"/>
    <w:rsid w:val="005332BC"/>
    <w:rsid w:val="005334A7"/>
    <w:rsid w:val="005337ED"/>
    <w:rsid w:val="00533F50"/>
    <w:rsid w:val="0053450A"/>
    <w:rsid w:val="00534710"/>
    <w:rsid w:val="00534BB6"/>
    <w:rsid w:val="00535CEF"/>
    <w:rsid w:val="0053671B"/>
    <w:rsid w:val="00536E90"/>
    <w:rsid w:val="005372B7"/>
    <w:rsid w:val="005373D4"/>
    <w:rsid w:val="00537ED7"/>
    <w:rsid w:val="005407AF"/>
    <w:rsid w:val="00541A8A"/>
    <w:rsid w:val="0054200C"/>
    <w:rsid w:val="00542CCE"/>
    <w:rsid w:val="00542D12"/>
    <w:rsid w:val="00545301"/>
    <w:rsid w:val="0054584A"/>
    <w:rsid w:val="00546478"/>
    <w:rsid w:val="005464ED"/>
    <w:rsid w:val="005468C0"/>
    <w:rsid w:val="0054711A"/>
    <w:rsid w:val="00547AD7"/>
    <w:rsid w:val="00547D7F"/>
    <w:rsid w:val="00547DA7"/>
    <w:rsid w:val="00550289"/>
    <w:rsid w:val="0055178A"/>
    <w:rsid w:val="00551D1F"/>
    <w:rsid w:val="00551E31"/>
    <w:rsid w:val="00551E5C"/>
    <w:rsid w:val="005521EB"/>
    <w:rsid w:val="005524BE"/>
    <w:rsid w:val="00552980"/>
    <w:rsid w:val="00552E39"/>
    <w:rsid w:val="005537E1"/>
    <w:rsid w:val="00554362"/>
    <w:rsid w:val="00554777"/>
    <w:rsid w:val="00554DF7"/>
    <w:rsid w:val="00554ECD"/>
    <w:rsid w:val="0055511E"/>
    <w:rsid w:val="00555245"/>
    <w:rsid w:val="0055536E"/>
    <w:rsid w:val="00556370"/>
    <w:rsid w:val="005565DE"/>
    <w:rsid w:val="00556FD9"/>
    <w:rsid w:val="00557741"/>
    <w:rsid w:val="00557B63"/>
    <w:rsid w:val="00560C30"/>
    <w:rsid w:val="00561BA4"/>
    <w:rsid w:val="00562A3F"/>
    <w:rsid w:val="0056391F"/>
    <w:rsid w:val="00564B2D"/>
    <w:rsid w:val="00564BB1"/>
    <w:rsid w:val="00565018"/>
    <w:rsid w:val="00565DAE"/>
    <w:rsid w:val="00565F99"/>
    <w:rsid w:val="0056667F"/>
    <w:rsid w:val="00566777"/>
    <w:rsid w:val="005668AC"/>
    <w:rsid w:val="00567090"/>
    <w:rsid w:val="00567691"/>
    <w:rsid w:val="0057007E"/>
    <w:rsid w:val="00570D1B"/>
    <w:rsid w:val="0057140E"/>
    <w:rsid w:val="00571688"/>
    <w:rsid w:val="0057210B"/>
    <w:rsid w:val="00572A0F"/>
    <w:rsid w:val="00572AA4"/>
    <w:rsid w:val="005730A5"/>
    <w:rsid w:val="00573289"/>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48E"/>
    <w:rsid w:val="00581AD2"/>
    <w:rsid w:val="00581F68"/>
    <w:rsid w:val="00582913"/>
    <w:rsid w:val="005829DB"/>
    <w:rsid w:val="005833A7"/>
    <w:rsid w:val="00583A22"/>
    <w:rsid w:val="00583DB7"/>
    <w:rsid w:val="005852F3"/>
    <w:rsid w:val="005856A6"/>
    <w:rsid w:val="00585E1C"/>
    <w:rsid w:val="00585F08"/>
    <w:rsid w:val="00586ECD"/>
    <w:rsid w:val="00587159"/>
    <w:rsid w:val="0058756E"/>
    <w:rsid w:val="00587581"/>
    <w:rsid w:val="00587B72"/>
    <w:rsid w:val="00587D1A"/>
    <w:rsid w:val="00590AF3"/>
    <w:rsid w:val="00591778"/>
    <w:rsid w:val="005919D8"/>
    <w:rsid w:val="00591FE7"/>
    <w:rsid w:val="0059279A"/>
    <w:rsid w:val="005933EC"/>
    <w:rsid w:val="0059382A"/>
    <w:rsid w:val="00593A32"/>
    <w:rsid w:val="0059409D"/>
    <w:rsid w:val="005942F6"/>
    <w:rsid w:val="00594676"/>
    <w:rsid w:val="00595033"/>
    <w:rsid w:val="005951E1"/>
    <w:rsid w:val="00595FA6"/>
    <w:rsid w:val="005960B6"/>
    <w:rsid w:val="0059637E"/>
    <w:rsid w:val="00596613"/>
    <w:rsid w:val="00596B7F"/>
    <w:rsid w:val="005977A8"/>
    <w:rsid w:val="00597AB1"/>
    <w:rsid w:val="00597D72"/>
    <w:rsid w:val="005A09FF"/>
    <w:rsid w:val="005A0AB2"/>
    <w:rsid w:val="005A1609"/>
    <w:rsid w:val="005A22E8"/>
    <w:rsid w:val="005A28EE"/>
    <w:rsid w:val="005A3AA8"/>
    <w:rsid w:val="005A3BD5"/>
    <w:rsid w:val="005A5008"/>
    <w:rsid w:val="005A58E6"/>
    <w:rsid w:val="005A5AAC"/>
    <w:rsid w:val="005A5ADB"/>
    <w:rsid w:val="005A601E"/>
    <w:rsid w:val="005A64B7"/>
    <w:rsid w:val="005A6AD8"/>
    <w:rsid w:val="005A7523"/>
    <w:rsid w:val="005A76C4"/>
    <w:rsid w:val="005A7DD1"/>
    <w:rsid w:val="005B00D6"/>
    <w:rsid w:val="005B0191"/>
    <w:rsid w:val="005B0574"/>
    <w:rsid w:val="005B1195"/>
    <w:rsid w:val="005B1CF0"/>
    <w:rsid w:val="005B22BE"/>
    <w:rsid w:val="005B3364"/>
    <w:rsid w:val="005B37CC"/>
    <w:rsid w:val="005B3B2B"/>
    <w:rsid w:val="005B3DB2"/>
    <w:rsid w:val="005B43EB"/>
    <w:rsid w:val="005B4429"/>
    <w:rsid w:val="005B4985"/>
    <w:rsid w:val="005B527D"/>
    <w:rsid w:val="005B5CE1"/>
    <w:rsid w:val="005B631E"/>
    <w:rsid w:val="005B721F"/>
    <w:rsid w:val="005B72E2"/>
    <w:rsid w:val="005B754D"/>
    <w:rsid w:val="005C0350"/>
    <w:rsid w:val="005C1680"/>
    <w:rsid w:val="005C1689"/>
    <w:rsid w:val="005C18AC"/>
    <w:rsid w:val="005C1D36"/>
    <w:rsid w:val="005C2305"/>
    <w:rsid w:val="005C2C6B"/>
    <w:rsid w:val="005C2D15"/>
    <w:rsid w:val="005C2F2C"/>
    <w:rsid w:val="005C30C9"/>
    <w:rsid w:val="005C32FD"/>
    <w:rsid w:val="005C37F3"/>
    <w:rsid w:val="005C3A47"/>
    <w:rsid w:val="005C403E"/>
    <w:rsid w:val="005C4263"/>
    <w:rsid w:val="005C570E"/>
    <w:rsid w:val="005C57D7"/>
    <w:rsid w:val="005C5A11"/>
    <w:rsid w:val="005C5DD3"/>
    <w:rsid w:val="005C5E70"/>
    <w:rsid w:val="005C7034"/>
    <w:rsid w:val="005D09B6"/>
    <w:rsid w:val="005D0DF0"/>
    <w:rsid w:val="005D0E1A"/>
    <w:rsid w:val="005D4802"/>
    <w:rsid w:val="005D5504"/>
    <w:rsid w:val="005D55A2"/>
    <w:rsid w:val="005D574F"/>
    <w:rsid w:val="005D6432"/>
    <w:rsid w:val="005D6FE2"/>
    <w:rsid w:val="005E0354"/>
    <w:rsid w:val="005E0526"/>
    <w:rsid w:val="005E0BEC"/>
    <w:rsid w:val="005E1691"/>
    <w:rsid w:val="005E1B48"/>
    <w:rsid w:val="005E1F75"/>
    <w:rsid w:val="005E2DFE"/>
    <w:rsid w:val="005E334D"/>
    <w:rsid w:val="005E3BF4"/>
    <w:rsid w:val="005E42E5"/>
    <w:rsid w:val="005E4687"/>
    <w:rsid w:val="005E60DF"/>
    <w:rsid w:val="005E61FE"/>
    <w:rsid w:val="005E6548"/>
    <w:rsid w:val="005E671D"/>
    <w:rsid w:val="005E6CEF"/>
    <w:rsid w:val="005E7A63"/>
    <w:rsid w:val="005E7CE9"/>
    <w:rsid w:val="005F1784"/>
    <w:rsid w:val="005F2461"/>
    <w:rsid w:val="005F2BBB"/>
    <w:rsid w:val="005F2CED"/>
    <w:rsid w:val="005F34DA"/>
    <w:rsid w:val="005F35FA"/>
    <w:rsid w:val="005F39DA"/>
    <w:rsid w:val="005F444D"/>
    <w:rsid w:val="005F4BDF"/>
    <w:rsid w:val="005F7E0D"/>
    <w:rsid w:val="0060011D"/>
    <w:rsid w:val="0060100D"/>
    <w:rsid w:val="006011EA"/>
    <w:rsid w:val="00601244"/>
    <w:rsid w:val="006017BA"/>
    <w:rsid w:val="006023A3"/>
    <w:rsid w:val="0060251D"/>
    <w:rsid w:val="006033B1"/>
    <w:rsid w:val="0060350D"/>
    <w:rsid w:val="0060352D"/>
    <w:rsid w:val="00603BF7"/>
    <w:rsid w:val="00604A06"/>
    <w:rsid w:val="0060541C"/>
    <w:rsid w:val="00605439"/>
    <w:rsid w:val="006058B3"/>
    <w:rsid w:val="00605CEC"/>
    <w:rsid w:val="00606039"/>
    <w:rsid w:val="00606C42"/>
    <w:rsid w:val="00607035"/>
    <w:rsid w:val="006070BD"/>
    <w:rsid w:val="0060723E"/>
    <w:rsid w:val="0060782D"/>
    <w:rsid w:val="00607ACE"/>
    <w:rsid w:val="00610C91"/>
    <w:rsid w:val="0061105F"/>
    <w:rsid w:val="00611884"/>
    <w:rsid w:val="00611E64"/>
    <w:rsid w:val="00613129"/>
    <w:rsid w:val="00613906"/>
    <w:rsid w:val="00614265"/>
    <w:rsid w:val="006148E7"/>
    <w:rsid w:val="00614D07"/>
    <w:rsid w:val="00614ECF"/>
    <w:rsid w:val="00614F52"/>
    <w:rsid w:val="006160A9"/>
    <w:rsid w:val="00616168"/>
    <w:rsid w:val="00617729"/>
    <w:rsid w:val="006202BC"/>
    <w:rsid w:val="006205AE"/>
    <w:rsid w:val="00620CE9"/>
    <w:rsid w:val="0062159E"/>
    <w:rsid w:val="00621639"/>
    <w:rsid w:val="0062211C"/>
    <w:rsid w:val="006225E0"/>
    <w:rsid w:val="00622D62"/>
    <w:rsid w:val="0062341A"/>
    <w:rsid w:val="006235BB"/>
    <w:rsid w:val="00623DD2"/>
    <w:rsid w:val="00624BF7"/>
    <w:rsid w:val="0062503E"/>
    <w:rsid w:val="00625418"/>
    <w:rsid w:val="0062636D"/>
    <w:rsid w:val="006265E1"/>
    <w:rsid w:val="00626EC2"/>
    <w:rsid w:val="00630340"/>
    <w:rsid w:val="00630ACA"/>
    <w:rsid w:val="00630AEF"/>
    <w:rsid w:val="00630B64"/>
    <w:rsid w:val="00630D90"/>
    <w:rsid w:val="00630E69"/>
    <w:rsid w:val="00631293"/>
    <w:rsid w:val="00631380"/>
    <w:rsid w:val="0063197F"/>
    <w:rsid w:val="006327D3"/>
    <w:rsid w:val="00632C66"/>
    <w:rsid w:val="00633271"/>
    <w:rsid w:val="00633E0B"/>
    <w:rsid w:val="006340FE"/>
    <w:rsid w:val="00634D41"/>
    <w:rsid w:val="00635371"/>
    <w:rsid w:val="0063571B"/>
    <w:rsid w:val="00635B0B"/>
    <w:rsid w:val="006372B8"/>
    <w:rsid w:val="006400AE"/>
    <w:rsid w:val="0064046D"/>
    <w:rsid w:val="00640E91"/>
    <w:rsid w:val="00641C0E"/>
    <w:rsid w:val="00641FA9"/>
    <w:rsid w:val="00642005"/>
    <w:rsid w:val="006434A7"/>
    <w:rsid w:val="006443F9"/>
    <w:rsid w:val="00644862"/>
    <w:rsid w:val="00644925"/>
    <w:rsid w:val="00644EA6"/>
    <w:rsid w:val="00644F43"/>
    <w:rsid w:val="00645A36"/>
    <w:rsid w:val="00646B3F"/>
    <w:rsid w:val="006471D3"/>
    <w:rsid w:val="00647B20"/>
    <w:rsid w:val="006515F5"/>
    <w:rsid w:val="00652130"/>
    <w:rsid w:val="00653692"/>
    <w:rsid w:val="00653A92"/>
    <w:rsid w:val="00653D42"/>
    <w:rsid w:val="0065437D"/>
    <w:rsid w:val="006548C3"/>
    <w:rsid w:val="00654CD7"/>
    <w:rsid w:val="00654D50"/>
    <w:rsid w:val="00655166"/>
    <w:rsid w:val="006551D7"/>
    <w:rsid w:val="006554D8"/>
    <w:rsid w:val="006555A8"/>
    <w:rsid w:val="00655C0B"/>
    <w:rsid w:val="006568B2"/>
    <w:rsid w:val="0065690D"/>
    <w:rsid w:val="00656A1F"/>
    <w:rsid w:val="0065735B"/>
    <w:rsid w:val="00657722"/>
    <w:rsid w:val="006577F9"/>
    <w:rsid w:val="006601E8"/>
    <w:rsid w:val="00660D0F"/>
    <w:rsid w:val="006614BF"/>
    <w:rsid w:val="00661C76"/>
    <w:rsid w:val="00662A72"/>
    <w:rsid w:val="0066408E"/>
    <w:rsid w:val="0066482B"/>
    <w:rsid w:val="00665B97"/>
    <w:rsid w:val="00666034"/>
    <w:rsid w:val="006667F9"/>
    <w:rsid w:val="00667564"/>
    <w:rsid w:val="00667977"/>
    <w:rsid w:val="00667997"/>
    <w:rsid w:val="00667B34"/>
    <w:rsid w:val="006705AE"/>
    <w:rsid w:val="00670CC0"/>
    <w:rsid w:val="00671B47"/>
    <w:rsid w:val="00671D6B"/>
    <w:rsid w:val="00672E44"/>
    <w:rsid w:val="00673C67"/>
    <w:rsid w:val="00673D86"/>
    <w:rsid w:val="00675CF8"/>
    <w:rsid w:val="006807A1"/>
    <w:rsid w:val="00681678"/>
    <w:rsid w:val="00681E3E"/>
    <w:rsid w:val="0068362C"/>
    <w:rsid w:val="0068403E"/>
    <w:rsid w:val="006843B2"/>
    <w:rsid w:val="0068480B"/>
    <w:rsid w:val="00684D2C"/>
    <w:rsid w:val="00685262"/>
    <w:rsid w:val="00685460"/>
    <w:rsid w:val="00685996"/>
    <w:rsid w:val="006859D7"/>
    <w:rsid w:val="00685C79"/>
    <w:rsid w:val="00685F92"/>
    <w:rsid w:val="00686708"/>
    <w:rsid w:val="00686B71"/>
    <w:rsid w:val="00687022"/>
    <w:rsid w:val="00687AEE"/>
    <w:rsid w:val="00687C8D"/>
    <w:rsid w:val="0069101B"/>
    <w:rsid w:val="0069149B"/>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CC7"/>
    <w:rsid w:val="00697A5D"/>
    <w:rsid w:val="00697B47"/>
    <w:rsid w:val="006A00DB"/>
    <w:rsid w:val="006A0535"/>
    <w:rsid w:val="006A0F46"/>
    <w:rsid w:val="006A21B8"/>
    <w:rsid w:val="006A2595"/>
    <w:rsid w:val="006A25F2"/>
    <w:rsid w:val="006A2BAA"/>
    <w:rsid w:val="006A3FDD"/>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3D08"/>
    <w:rsid w:val="006B466E"/>
    <w:rsid w:val="006B4A63"/>
    <w:rsid w:val="006B4CFA"/>
    <w:rsid w:val="006B5A60"/>
    <w:rsid w:val="006B62AB"/>
    <w:rsid w:val="006B6610"/>
    <w:rsid w:val="006B66A8"/>
    <w:rsid w:val="006B73A9"/>
    <w:rsid w:val="006C0A47"/>
    <w:rsid w:val="006C0BEF"/>
    <w:rsid w:val="006C1272"/>
    <w:rsid w:val="006C1D53"/>
    <w:rsid w:val="006C2099"/>
    <w:rsid w:val="006C30A4"/>
    <w:rsid w:val="006C3891"/>
    <w:rsid w:val="006C3F8A"/>
    <w:rsid w:val="006C3FA7"/>
    <w:rsid w:val="006C4273"/>
    <w:rsid w:val="006C434F"/>
    <w:rsid w:val="006C46D0"/>
    <w:rsid w:val="006C4A61"/>
    <w:rsid w:val="006C5682"/>
    <w:rsid w:val="006C619E"/>
    <w:rsid w:val="006C6E71"/>
    <w:rsid w:val="006C7395"/>
    <w:rsid w:val="006C7C27"/>
    <w:rsid w:val="006D0AB4"/>
    <w:rsid w:val="006D10EB"/>
    <w:rsid w:val="006D13B6"/>
    <w:rsid w:val="006D1473"/>
    <w:rsid w:val="006D2C16"/>
    <w:rsid w:val="006D2E42"/>
    <w:rsid w:val="006D34FB"/>
    <w:rsid w:val="006D42A4"/>
    <w:rsid w:val="006D4697"/>
    <w:rsid w:val="006D4C35"/>
    <w:rsid w:val="006D4D7D"/>
    <w:rsid w:val="006D61B7"/>
    <w:rsid w:val="006D6A9B"/>
    <w:rsid w:val="006D6DA2"/>
    <w:rsid w:val="006D7934"/>
    <w:rsid w:val="006D7DDC"/>
    <w:rsid w:val="006E06F6"/>
    <w:rsid w:val="006E186C"/>
    <w:rsid w:val="006E1F8E"/>
    <w:rsid w:val="006E214A"/>
    <w:rsid w:val="006E31E7"/>
    <w:rsid w:val="006E330A"/>
    <w:rsid w:val="006E35C1"/>
    <w:rsid w:val="006E4610"/>
    <w:rsid w:val="006E4647"/>
    <w:rsid w:val="006E4837"/>
    <w:rsid w:val="006E4C6A"/>
    <w:rsid w:val="006E4DBE"/>
    <w:rsid w:val="006E5235"/>
    <w:rsid w:val="006E52A2"/>
    <w:rsid w:val="006E5616"/>
    <w:rsid w:val="006E5A08"/>
    <w:rsid w:val="006E5ACB"/>
    <w:rsid w:val="006E69E8"/>
    <w:rsid w:val="006E7499"/>
    <w:rsid w:val="006E7747"/>
    <w:rsid w:val="006F0940"/>
    <w:rsid w:val="006F0B52"/>
    <w:rsid w:val="006F0BEC"/>
    <w:rsid w:val="006F0CF7"/>
    <w:rsid w:val="006F1817"/>
    <w:rsid w:val="006F3566"/>
    <w:rsid w:val="006F3BA6"/>
    <w:rsid w:val="006F3BDB"/>
    <w:rsid w:val="006F3D1F"/>
    <w:rsid w:val="006F4510"/>
    <w:rsid w:val="006F4CAB"/>
    <w:rsid w:val="006F5049"/>
    <w:rsid w:val="006F5565"/>
    <w:rsid w:val="006F5D02"/>
    <w:rsid w:val="006F6C3B"/>
    <w:rsid w:val="006F7142"/>
    <w:rsid w:val="006F742B"/>
    <w:rsid w:val="006F75F3"/>
    <w:rsid w:val="006F7697"/>
    <w:rsid w:val="00700115"/>
    <w:rsid w:val="007009EA"/>
    <w:rsid w:val="00700CB8"/>
    <w:rsid w:val="00701393"/>
    <w:rsid w:val="00701718"/>
    <w:rsid w:val="007019E2"/>
    <w:rsid w:val="0070319E"/>
    <w:rsid w:val="00703986"/>
    <w:rsid w:val="00703D82"/>
    <w:rsid w:val="00706017"/>
    <w:rsid w:val="00706655"/>
    <w:rsid w:val="0070700F"/>
    <w:rsid w:val="00707251"/>
    <w:rsid w:val="00707F94"/>
    <w:rsid w:val="007106F4"/>
    <w:rsid w:val="00710B08"/>
    <w:rsid w:val="00710BF2"/>
    <w:rsid w:val="00710C96"/>
    <w:rsid w:val="0071165B"/>
    <w:rsid w:val="0071297A"/>
    <w:rsid w:val="00712D15"/>
    <w:rsid w:val="007132AF"/>
    <w:rsid w:val="00713EE8"/>
    <w:rsid w:val="00713FF2"/>
    <w:rsid w:val="00717569"/>
    <w:rsid w:val="00717E86"/>
    <w:rsid w:val="007203E0"/>
    <w:rsid w:val="00720DC2"/>
    <w:rsid w:val="00721D2D"/>
    <w:rsid w:val="00721FD2"/>
    <w:rsid w:val="0072258D"/>
    <w:rsid w:val="00722FF7"/>
    <w:rsid w:val="00723762"/>
    <w:rsid w:val="007245E3"/>
    <w:rsid w:val="00725B9F"/>
    <w:rsid w:val="007261B7"/>
    <w:rsid w:val="00726E14"/>
    <w:rsid w:val="0072705E"/>
    <w:rsid w:val="007277AE"/>
    <w:rsid w:val="00727E85"/>
    <w:rsid w:val="00727ED7"/>
    <w:rsid w:val="00730A4F"/>
    <w:rsid w:val="0073103E"/>
    <w:rsid w:val="0073135B"/>
    <w:rsid w:val="00731459"/>
    <w:rsid w:val="007319C3"/>
    <w:rsid w:val="00731BA1"/>
    <w:rsid w:val="00732361"/>
    <w:rsid w:val="007332D1"/>
    <w:rsid w:val="00733D5A"/>
    <w:rsid w:val="00734060"/>
    <w:rsid w:val="00734A7D"/>
    <w:rsid w:val="00735137"/>
    <w:rsid w:val="0073623D"/>
    <w:rsid w:val="007379EB"/>
    <w:rsid w:val="0074112E"/>
    <w:rsid w:val="00741591"/>
    <w:rsid w:val="00741644"/>
    <w:rsid w:val="0074228D"/>
    <w:rsid w:val="00742F46"/>
    <w:rsid w:val="007433C5"/>
    <w:rsid w:val="00743F5E"/>
    <w:rsid w:val="00744290"/>
    <w:rsid w:val="00744444"/>
    <w:rsid w:val="00744B47"/>
    <w:rsid w:val="00744C05"/>
    <w:rsid w:val="00744D2F"/>
    <w:rsid w:val="0074530A"/>
    <w:rsid w:val="00745665"/>
    <w:rsid w:val="007456A6"/>
    <w:rsid w:val="00745FCB"/>
    <w:rsid w:val="00746ECF"/>
    <w:rsid w:val="0074733A"/>
    <w:rsid w:val="00747864"/>
    <w:rsid w:val="00750072"/>
    <w:rsid w:val="007508B8"/>
    <w:rsid w:val="00750A16"/>
    <w:rsid w:val="00750D8F"/>
    <w:rsid w:val="00751176"/>
    <w:rsid w:val="00751ADB"/>
    <w:rsid w:val="00751EFC"/>
    <w:rsid w:val="00752552"/>
    <w:rsid w:val="00752E6E"/>
    <w:rsid w:val="00752F56"/>
    <w:rsid w:val="0075314D"/>
    <w:rsid w:val="007533D0"/>
    <w:rsid w:val="00753BD5"/>
    <w:rsid w:val="00753C58"/>
    <w:rsid w:val="0075410B"/>
    <w:rsid w:val="007545BB"/>
    <w:rsid w:val="00754A6E"/>
    <w:rsid w:val="00755DE0"/>
    <w:rsid w:val="00755E84"/>
    <w:rsid w:val="0075634B"/>
    <w:rsid w:val="00756E3B"/>
    <w:rsid w:val="0075702E"/>
    <w:rsid w:val="0075782E"/>
    <w:rsid w:val="00757E44"/>
    <w:rsid w:val="00757EC1"/>
    <w:rsid w:val="007606CA"/>
    <w:rsid w:val="00760C7B"/>
    <w:rsid w:val="00762AD2"/>
    <w:rsid w:val="00763154"/>
    <w:rsid w:val="00764B5B"/>
    <w:rsid w:val="00765115"/>
    <w:rsid w:val="00766132"/>
    <w:rsid w:val="0076671E"/>
    <w:rsid w:val="007669DE"/>
    <w:rsid w:val="00766BB9"/>
    <w:rsid w:val="00766FA0"/>
    <w:rsid w:val="007670C1"/>
    <w:rsid w:val="0076724D"/>
    <w:rsid w:val="007673B2"/>
    <w:rsid w:val="00767C1E"/>
    <w:rsid w:val="00770989"/>
    <w:rsid w:val="007721FD"/>
    <w:rsid w:val="007723CF"/>
    <w:rsid w:val="00772E7E"/>
    <w:rsid w:val="007734BD"/>
    <w:rsid w:val="007734F0"/>
    <w:rsid w:val="00773F5E"/>
    <w:rsid w:val="00774192"/>
    <w:rsid w:val="007741A4"/>
    <w:rsid w:val="007743EA"/>
    <w:rsid w:val="00774823"/>
    <w:rsid w:val="00775090"/>
    <w:rsid w:val="0077539D"/>
    <w:rsid w:val="00775625"/>
    <w:rsid w:val="00775939"/>
    <w:rsid w:val="007765E5"/>
    <w:rsid w:val="007769C2"/>
    <w:rsid w:val="00776F35"/>
    <w:rsid w:val="00777C1A"/>
    <w:rsid w:val="00777F22"/>
    <w:rsid w:val="007800EE"/>
    <w:rsid w:val="007801B6"/>
    <w:rsid w:val="00781223"/>
    <w:rsid w:val="007812C8"/>
    <w:rsid w:val="0078143F"/>
    <w:rsid w:val="00781E58"/>
    <w:rsid w:val="00781E88"/>
    <w:rsid w:val="00782590"/>
    <w:rsid w:val="00782EB8"/>
    <w:rsid w:val="007833BE"/>
    <w:rsid w:val="00784D49"/>
    <w:rsid w:val="007851B2"/>
    <w:rsid w:val="00785434"/>
    <w:rsid w:val="007859AF"/>
    <w:rsid w:val="00785E10"/>
    <w:rsid w:val="00786857"/>
    <w:rsid w:val="00786964"/>
    <w:rsid w:val="00786E37"/>
    <w:rsid w:val="007877D8"/>
    <w:rsid w:val="00787954"/>
    <w:rsid w:val="007905E8"/>
    <w:rsid w:val="00790B08"/>
    <w:rsid w:val="00793233"/>
    <w:rsid w:val="007937B1"/>
    <w:rsid w:val="00793812"/>
    <w:rsid w:val="00793CE3"/>
    <w:rsid w:val="00794495"/>
    <w:rsid w:val="00794D1D"/>
    <w:rsid w:val="007955DC"/>
    <w:rsid w:val="0079643A"/>
    <w:rsid w:val="00796BC6"/>
    <w:rsid w:val="007976F9"/>
    <w:rsid w:val="00797C67"/>
    <w:rsid w:val="00797F9C"/>
    <w:rsid w:val="007A07B3"/>
    <w:rsid w:val="007A1276"/>
    <w:rsid w:val="007A140B"/>
    <w:rsid w:val="007A1F5A"/>
    <w:rsid w:val="007A26B0"/>
    <w:rsid w:val="007A297A"/>
    <w:rsid w:val="007A2C69"/>
    <w:rsid w:val="007A339E"/>
    <w:rsid w:val="007A3630"/>
    <w:rsid w:val="007A52DC"/>
    <w:rsid w:val="007A53AB"/>
    <w:rsid w:val="007A57E7"/>
    <w:rsid w:val="007A595F"/>
    <w:rsid w:val="007A5F28"/>
    <w:rsid w:val="007A66C0"/>
    <w:rsid w:val="007A6978"/>
    <w:rsid w:val="007A793C"/>
    <w:rsid w:val="007A7C31"/>
    <w:rsid w:val="007B11B9"/>
    <w:rsid w:val="007B18B2"/>
    <w:rsid w:val="007B1D68"/>
    <w:rsid w:val="007B247D"/>
    <w:rsid w:val="007B25A2"/>
    <w:rsid w:val="007B2FBA"/>
    <w:rsid w:val="007B3DA5"/>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1F"/>
    <w:rsid w:val="007C09C6"/>
    <w:rsid w:val="007C0E66"/>
    <w:rsid w:val="007C1219"/>
    <w:rsid w:val="007C174B"/>
    <w:rsid w:val="007C1822"/>
    <w:rsid w:val="007C1D8F"/>
    <w:rsid w:val="007C2112"/>
    <w:rsid w:val="007C2A25"/>
    <w:rsid w:val="007C2AD5"/>
    <w:rsid w:val="007C3282"/>
    <w:rsid w:val="007C3861"/>
    <w:rsid w:val="007C479B"/>
    <w:rsid w:val="007C4EC3"/>
    <w:rsid w:val="007C4FA1"/>
    <w:rsid w:val="007C510E"/>
    <w:rsid w:val="007C584B"/>
    <w:rsid w:val="007C6846"/>
    <w:rsid w:val="007C711A"/>
    <w:rsid w:val="007D03BE"/>
    <w:rsid w:val="007D0571"/>
    <w:rsid w:val="007D0C49"/>
    <w:rsid w:val="007D0C4A"/>
    <w:rsid w:val="007D0FE0"/>
    <w:rsid w:val="007D11C1"/>
    <w:rsid w:val="007D19D2"/>
    <w:rsid w:val="007D319B"/>
    <w:rsid w:val="007D3EA4"/>
    <w:rsid w:val="007D4425"/>
    <w:rsid w:val="007D4BEA"/>
    <w:rsid w:val="007D4C06"/>
    <w:rsid w:val="007D4D16"/>
    <w:rsid w:val="007D58CA"/>
    <w:rsid w:val="007D5927"/>
    <w:rsid w:val="007D597A"/>
    <w:rsid w:val="007D72E3"/>
    <w:rsid w:val="007D7799"/>
    <w:rsid w:val="007D797F"/>
    <w:rsid w:val="007E0018"/>
    <w:rsid w:val="007E09AA"/>
    <w:rsid w:val="007E09EE"/>
    <w:rsid w:val="007E0A25"/>
    <w:rsid w:val="007E162E"/>
    <w:rsid w:val="007E1ACF"/>
    <w:rsid w:val="007E1CAC"/>
    <w:rsid w:val="007E2F59"/>
    <w:rsid w:val="007E3720"/>
    <w:rsid w:val="007E3F2B"/>
    <w:rsid w:val="007E400C"/>
    <w:rsid w:val="007E4DDE"/>
    <w:rsid w:val="007E55E3"/>
    <w:rsid w:val="007E61CA"/>
    <w:rsid w:val="007E62E8"/>
    <w:rsid w:val="007E67CB"/>
    <w:rsid w:val="007E7532"/>
    <w:rsid w:val="007E7CD4"/>
    <w:rsid w:val="007F0BE6"/>
    <w:rsid w:val="007F1318"/>
    <w:rsid w:val="007F152C"/>
    <w:rsid w:val="007F3568"/>
    <w:rsid w:val="007F35D8"/>
    <w:rsid w:val="007F51FC"/>
    <w:rsid w:val="007F5631"/>
    <w:rsid w:val="007F627C"/>
    <w:rsid w:val="007F6EB7"/>
    <w:rsid w:val="007F76C8"/>
    <w:rsid w:val="007F7FA8"/>
    <w:rsid w:val="00800F78"/>
    <w:rsid w:val="00801504"/>
    <w:rsid w:val="00801871"/>
    <w:rsid w:val="008019D5"/>
    <w:rsid w:val="00801E38"/>
    <w:rsid w:val="008026DB"/>
    <w:rsid w:val="008035EC"/>
    <w:rsid w:val="008044C5"/>
    <w:rsid w:val="0080479C"/>
    <w:rsid w:val="00804B64"/>
    <w:rsid w:val="00805319"/>
    <w:rsid w:val="00805360"/>
    <w:rsid w:val="00805F73"/>
    <w:rsid w:val="008079CA"/>
    <w:rsid w:val="00807D41"/>
    <w:rsid w:val="00810465"/>
    <w:rsid w:val="00810A0F"/>
    <w:rsid w:val="008115F8"/>
    <w:rsid w:val="0081277C"/>
    <w:rsid w:val="008127BF"/>
    <w:rsid w:val="0081366A"/>
    <w:rsid w:val="00813DE2"/>
    <w:rsid w:val="00814F43"/>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22C8"/>
    <w:rsid w:val="00822717"/>
    <w:rsid w:val="008233F0"/>
    <w:rsid w:val="008238DA"/>
    <w:rsid w:val="00823B4F"/>
    <w:rsid w:val="0082437E"/>
    <w:rsid w:val="00824EA5"/>
    <w:rsid w:val="00825543"/>
    <w:rsid w:val="00825CF1"/>
    <w:rsid w:val="0082625D"/>
    <w:rsid w:val="00826C9E"/>
    <w:rsid w:val="00826F9C"/>
    <w:rsid w:val="00827C9C"/>
    <w:rsid w:val="00830417"/>
    <w:rsid w:val="00830C34"/>
    <w:rsid w:val="00830D2A"/>
    <w:rsid w:val="00830DFB"/>
    <w:rsid w:val="00831112"/>
    <w:rsid w:val="0083151B"/>
    <w:rsid w:val="00831DF1"/>
    <w:rsid w:val="00831E82"/>
    <w:rsid w:val="008320A2"/>
    <w:rsid w:val="0083216D"/>
    <w:rsid w:val="00832D4D"/>
    <w:rsid w:val="00832DCF"/>
    <w:rsid w:val="0083389C"/>
    <w:rsid w:val="00833F2E"/>
    <w:rsid w:val="008347C5"/>
    <w:rsid w:val="00834C7B"/>
    <w:rsid w:val="008353C1"/>
    <w:rsid w:val="008355FF"/>
    <w:rsid w:val="00835888"/>
    <w:rsid w:val="0083612A"/>
    <w:rsid w:val="0083796A"/>
    <w:rsid w:val="00837C7B"/>
    <w:rsid w:val="00837FCB"/>
    <w:rsid w:val="00840CED"/>
    <w:rsid w:val="00840E0F"/>
    <w:rsid w:val="00841828"/>
    <w:rsid w:val="008421B6"/>
    <w:rsid w:val="008426FF"/>
    <w:rsid w:val="008427B1"/>
    <w:rsid w:val="008428EB"/>
    <w:rsid w:val="00842A13"/>
    <w:rsid w:val="00842FC2"/>
    <w:rsid w:val="008437AE"/>
    <w:rsid w:val="00843AF7"/>
    <w:rsid w:val="00843F58"/>
    <w:rsid w:val="008450E1"/>
    <w:rsid w:val="008462F4"/>
    <w:rsid w:val="0084680E"/>
    <w:rsid w:val="008468BA"/>
    <w:rsid w:val="00846A4E"/>
    <w:rsid w:val="00846E75"/>
    <w:rsid w:val="00847401"/>
    <w:rsid w:val="00847FA0"/>
    <w:rsid w:val="0085085A"/>
    <w:rsid w:val="00850AA7"/>
    <w:rsid w:val="00850C52"/>
    <w:rsid w:val="00851AC8"/>
    <w:rsid w:val="00852E5A"/>
    <w:rsid w:val="008541A7"/>
    <w:rsid w:val="00854431"/>
    <w:rsid w:val="0085503C"/>
    <w:rsid w:val="00855B81"/>
    <w:rsid w:val="00855D63"/>
    <w:rsid w:val="00856368"/>
    <w:rsid w:val="00856C64"/>
    <w:rsid w:val="00857845"/>
    <w:rsid w:val="00860F25"/>
    <w:rsid w:val="00861AF2"/>
    <w:rsid w:val="008634F9"/>
    <w:rsid w:val="00863980"/>
    <w:rsid w:val="00864414"/>
    <w:rsid w:val="0086539C"/>
    <w:rsid w:val="008653F3"/>
    <w:rsid w:val="00866495"/>
    <w:rsid w:val="0086680A"/>
    <w:rsid w:val="008668F4"/>
    <w:rsid w:val="00866B0B"/>
    <w:rsid w:val="00866FBB"/>
    <w:rsid w:val="008675F5"/>
    <w:rsid w:val="00867CE5"/>
    <w:rsid w:val="00870798"/>
    <w:rsid w:val="008707A3"/>
    <w:rsid w:val="00871658"/>
    <w:rsid w:val="00871AAB"/>
    <w:rsid w:val="0087280A"/>
    <w:rsid w:val="00873352"/>
    <w:rsid w:val="008740F8"/>
    <w:rsid w:val="0087423B"/>
    <w:rsid w:val="008742C0"/>
    <w:rsid w:val="00874444"/>
    <w:rsid w:val="00874A09"/>
    <w:rsid w:val="00874C1C"/>
    <w:rsid w:val="00874EE1"/>
    <w:rsid w:val="00875C03"/>
    <w:rsid w:val="008761A8"/>
    <w:rsid w:val="00876365"/>
    <w:rsid w:val="00876B6C"/>
    <w:rsid w:val="00876BF1"/>
    <w:rsid w:val="00876BF9"/>
    <w:rsid w:val="00876C8D"/>
    <w:rsid w:val="00877367"/>
    <w:rsid w:val="00877A12"/>
    <w:rsid w:val="00877D43"/>
    <w:rsid w:val="00877D7D"/>
    <w:rsid w:val="00877FFB"/>
    <w:rsid w:val="00880BB9"/>
    <w:rsid w:val="00880F28"/>
    <w:rsid w:val="008813AD"/>
    <w:rsid w:val="00881438"/>
    <w:rsid w:val="008835E9"/>
    <w:rsid w:val="008843FB"/>
    <w:rsid w:val="0088498E"/>
    <w:rsid w:val="00885201"/>
    <w:rsid w:val="008865BE"/>
    <w:rsid w:val="008866AD"/>
    <w:rsid w:val="00886F2B"/>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6110"/>
    <w:rsid w:val="008961E5"/>
    <w:rsid w:val="00896BE5"/>
    <w:rsid w:val="0089762A"/>
    <w:rsid w:val="00897E5F"/>
    <w:rsid w:val="008A006B"/>
    <w:rsid w:val="008A04FF"/>
    <w:rsid w:val="008A0D73"/>
    <w:rsid w:val="008A0D9C"/>
    <w:rsid w:val="008A0E9D"/>
    <w:rsid w:val="008A1C94"/>
    <w:rsid w:val="008A2FC5"/>
    <w:rsid w:val="008A3539"/>
    <w:rsid w:val="008A3E3E"/>
    <w:rsid w:val="008A4EE3"/>
    <w:rsid w:val="008A54EC"/>
    <w:rsid w:val="008A5524"/>
    <w:rsid w:val="008A6495"/>
    <w:rsid w:val="008A6B61"/>
    <w:rsid w:val="008A6DC5"/>
    <w:rsid w:val="008A7309"/>
    <w:rsid w:val="008A7863"/>
    <w:rsid w:val="008A7961"/>
    <w:rsid w:val="008A7EDD"/>
    <w:rsid w:val="008A7EE7"/>
    <w:rsid w:val="008B0152"/>
    <w:rsid w:val="008B0F0B"/>
    <w:rsid w:val="008B2A0A"/>
    <w:rsid w:val="008B2A6F"/>
    <w:rsid w:val="008B33CC"/>
    <w:rsid w:val="008B3448"/>
    <w:rsid w:val="008B3587"/>
    <w:rsid w:val="008B4F5F"/>
    <w:rsid w:val="008B52B6"/>
    <w:rsid w:val="008B52B8"/>
    <w:rsid w:val="008B5447"/>
    <w:rsid w:val="008B5487"/>
    <w:rsid w:val="008B5B60"/>
    <w:rsid w:val="008B648C"/>
    <w:rsid w:val="008B69A4"/>
    <w:rsid w:val="008C00A8"/>
    <w:rsid w:val="008C01F2"/>
    <w:rsid w:val="008C06C8"/>
    <w:rsid w:val="008C1E4A"/>
    <w:rsid w:val="008C2FC0"/>
    <w:rsid w:val="008C4275"/>
    <w:rsid w:val="008C4816"/>
    <w:rsid w:val="008C4FEE"/>
    <w:rsid w:val="008C5109"/>
    <w:rsid w:val="008C5457"/>
    <w:rsid w:val="008C658D"/>
    <w:rsid w:val="008C65ED"/>
    <w:rsid w:val="008C7263"/>
    <w:rsid w:val="008C7D94"/>
    <w:rsid w:val="008D0870"/>
    <w:rsid w:val="008D0AE4"/>
    <w:rsid w:val="008D0CCA"/>
    <w:rsid w:val="008D157F"/>
    <w:rsid w:val="008D35FA"/>
    <w:rsid w:val="008D39E5"/>
    <w:rsid w:val="008D436C"/>
    <w:rsid w:val="008D487A"/>
    <w:rsid w:val="008D4EB9"/>
    <w:rsid w:val="008D5406"/>
    <w:rsid w:val="008D5D88"/>
    <w:rsid w:val="008D60A0"/>
    <w:rsid w:val="008D72E9"/>
    <w:rsid w:val="008E01D6"/>
    <w:rsid w:val="008E0254"/>
    <w:rsid w:val="008E0562"/>
    <w:rsid w:val="008E0B59"/>
    <w:rsid w:val="008E14CA"/>
    <w:rsid w:val="008E1505"/>
    <w:rsid w:val="008E170E"/>
    <w:rsid w:val="008E226C"/>
    <w:rsid w:val="008E23C4"/>
    <w:rsid w:val="008E28D4"/>
    <w:rsid w:val="008E611E"/>
    <w:rsid w:val="008E6153"/>
    <w:rsid w:val="008E630E"/>
    <w:rsid w:val="008E64B7"/>
    <w:rsid w:val="008E68D4"/>
    <w:rsid w:val="008E698D"/>
    <w:rsid w:val="008E6A79"/>
    <w:rsid w:val="008E6BD6"/>
    <w:rsid w:val="008E6D5C"/>
    <w:rsid w:val="008E728F"/>
    <w:rsid w:val="008E7704"/>
    <w:rsid w:val="008E7E3F"/>
    <w:rsid w:val="008F045D"/>
    <w:rsid w:val="008F0568"/>
    <w:rsid w:val="008F079C"/>
    <w:rsid w:val="008F09D6"/>
    <w:rsid w:val="008F0A6B"/>
    <w:rsid w:val="008F0B94"/>
    <w:rsid w:val="008F1156"/>
    <w:rsid w:val="008F27BA"/>
    <w:rsid w:val="008F2CFE"/>
    <w:rsid w:val="008F2F18"/>
    <w:rsid w:val="008F3D12"/>
    <w:rsid w:val="008F3DEE"/>
    <w:rsid w:val="008F40EB"/>
    <w:rsid w:val="008F466A"/>
    <w:rsid w:val="008F5B73"/>
    <w:rsid w:val="008F6751"/>
    <w:rsid w:val="008F6BA6"/>
    <w:rsid w:val="008F748C"/>
    <w:rsid w:val="0090042A"/>
    <w:rsid w:val="009017F0"/>
    <w:rsid w:val="00901EFC"/>
    <w:rsid w:val="00902235"/>
    <w:rsid w:val="00902385"/>
    <w:rsid w:val="00902BBE"/>
    <w:rsid w:val="009030AB"/>
    <w:rsid w:val="00903591"/>
    <w:rsid w:val="0090390A"/>
    <w:rsid w:val="00904A66"/>
    <w:rsid w:val="00904D80"/>
    <w:rsid w:val="00905021"/>
    <w:rsid w:val="00905120"/>
    <w:rsid w:val="0090610B"/>
    <w:rsid w:val="009070BB"/>
    <w:rsid w:val="00907260"/>
    <w:rsid w:val="009074BD"/>
    <w:rsid w:val="00907C2E"/>
    <w:rsid w:val="00910BE0"/>
    <w:rsid w:val="009111C7"/>
    <w:rsid w:val="00911A08"/>
    <w:rsid w:val="00911EF9"/>
    <w:rsid w:val="0091209F"/>
    <w:rsid w:val="009124A5"/>
    <w:rsid w:val="00912924"/>
    <w:rsid w:val="00912C82"/>
    <w:rsid w:val="00912DD6"/>
    <w:rsid w:val="00912E59"/>
    <w:rsid w:val="009132F9"/>
    <w:rsid w:val="00913A74"/>
    <w:rsid w:val="00913CF3"/>
    <w:rsid w:val="00913D67"/>
    <w:rsid w:val="00914092"/>
    <w:rsid w:val="00914AF5"/>
    <w:rsid w:val="00915CAC"/>
    <w:rsid w:val="00915D48"/>
    <w:rsid w:val="0091674A"/>
    <w:rsid w:val="00917616"/>
    <w:rsid w:val="0091769B"/>
    <w:rsid w:val="0092035C"/>
    <w:rsid w:val="00920D02"/>
    <w:rsid w:val="009211C6"/>
    <w:rsid w:val="0092139A"/>
    <w:rsid w:val="00921702"/>
    <w:rsid w:val="009221F5"/>
    <w:rsid w:val="0092310B"/>
    <w:rsid w:val="00923477"/>
    <w:rsid w:val="00924B39"/>
    <w:rsid w:val="00924BFD"/>
    <w:rsid w:val="00925181"/>
    <w:rsid w:val="0092581F"/>
    <w:rsid w:val="00927C44"/>
    <w:rsid w:val="00927E22"/>
    <w:rsid w:val="00927E61"/>
    <w:rsid w:val="00927F6E"/>
    <w:rsid w:val="0093095A"/>
    <w:rsid w:val="0093129F"/>
    <w:rsid w:val="009317EA"/>
    <w:rsid w:val="00931B6F"/>
    <w:rsid w:val="0093259C"/>
    <w:rsid w:val="00932A32"/>
    <w:rsid w:val="00932E40"/>
    <w:rsid w:val="00933293"/>
    <w:rsid w:val="0093339D"/>
    <w:rsid w:val="00933B46"/>
    <w:rsid w:val="00933C7E"/>
    <w:rsid w:val="00933E67"/>
    <w:rsid w:val="00933F04"/>
    <w:rsid w:val="009342CC"/>
    <w:rsid w:val="00934FE9"/>
    <w:rsid w:val="00935050"/>
    <w:rsid w:val="0093597D"/>
    <w:rsid w:val="00935F20"/>
    <w:rsid w:val="00935F7C"/>
    <w:rsid w:val="009368CF"/>
    <w:rsid w:val="00937AC6"/>
    <w:rsid w:val="00937E05"/>
    <w:rsid w:val="009403B8"/>
    <w:rsid w:val="00940A13"/>
    <w:rsid w:val="00941323"/>
    <w:rsid w:val="009413C0"/>
    <w:rsid w:val="0094177C"/>
    <w:rsid w:val="009417DC"/>
    <w:rsid w:val="00941B75"/>
    <w:rsid w:val="00941E43"/>
    <w:rsid w:val="009420B8"/>
    <w:rsid w:val="00942184"/>
    <w:rsid w:val="0094223C"/>
    <w:rsid w:val="00942E17"/>
    <w:rsid w:val="00943144"/>
    <w:rsid w:val="0094366F"/>
    <w:rsid w:val="009436AC"/>
    <w:rsid w:val="00943DF9"/>
    <w:rsid w:val="009446BF"/>
    <w:rsid w:val="00944D6C"/>
    <w:rsid w:val="009459BB"/>
    <w:rsid w:val="00945A2C"/>
    <w:rsid w:val="00950B3A"/>
    <w:rsid w:val="009510D7"/>
    <w:rsid w:val="009513CD"/>
    <w:rsid w:val="009527AE"/>
    <w:rsid w:val="0095307B"/>
    <w:rsid w:val="009537C3"/>
    <w:rsid w:val="0095529C"/>
    <w:rsid w:val="00955365"/>
    <w:rsid w:val="00955935"/>
    <w:rsid w:val="00955DA1"/>
    <w:rsid w:val="00955E1B"/>
    <w:rsid w:val="00956C97"/>
    <w:rsid w:val="00956D2E"/>
    <w:rsid w:val="00956FDE"/>
    <w:rsid w:val="0095727A"/>
    <w:rsid w:val="0095787D"/>
    <w:rsid w:val="00957B6D"/>
    <w:rsid w:val="00960F9E"/>
    <w:rsid w:val="00961049"/>
    <w:rsid w:val="009618AB"/>
    <w:rsid w:val="00961EF9"/>
    <w:rsid w:val="00962163"/>
    <w:rsid w:val="009621DE"/>
    <w:rsid w:val="00963121"/>
    <w:rsid w:val="00964689"/>
    <w:rsid w:val="009648B2"/>
    <w:rsid w:val="00965531"/>
    <w:rsid w:val="00965EF8"/>
    <w:rsid w:val="00966242"/>
    <w:rsid w:val="00966762"/>
    <w:rsid w:val="00966A5D"/>
    <w:rsid w:val="00967176"/>
    <w:rsid w:val="00967249"/>
    <w:rsid w:val="00967A39"/>
    <w:rsid w:val="00970E5F"/>
    <w:rsid w:val="00971424"/>
    <w:rsid w:val="00971AAF"/>
    <w:rsid w:val="00973579"/>
    <w:rsid w:val="00973DE2"/>
    <w:rsid w:val="00974A2C"/>
    <w:rsid w:val="00974AC2"/>
    <w:rsid w:val="00974CBA"/>
    <w:rsid w:val="00975871"/>
    <w:rsid w:val="00975C28"/>
    <w:rsid w:val="0097650F"/>
    <w:rsid w:val="00977387"/>
    <w:rsid w:val="009775B0"/>
    <w:rsid w:val="00980351"/>
    <w:rsid w:val="00980C9A"/>
    <w:rsid w:val="00981AC9"/>
    <w:rsid w:val="00981E15"/>
    <w:rsid w:val="00982FF0"/>
    <w:rsid w:val="00983123"/>
    <w:rsid w:val="009834E5"/>
    <w:rsid w:val="009836B0"/>
    <w:rsid w:val="0098374E"/>
    <w:rsid w:val="0098395E"/>
    <w:rsid w:val="009839BB"/>
    <w:rsid w:val="00983A97"/>
    <w:rsid w:val="00983ABA"/>
    <w:rsid w:val="00983D0D"/>
    <w:rsid w:val="00984538"/>
    <w:rsid w:val="00984A33"/>
    <w:rsid w:val="009852C4"/>
    <w:rsid w:val="00985E63"/>
    <w:rsid w:val="00986617"/>
    <w:rsid w:val="0098673C"/>
    <w:rsid w:val="00986D03"/>
    <w:rsid w:val="0099007D"/>
    <w:rsid w:val="009903D5"/>
    <w:rsid w:val="009905FD"/>
    <w:rsid w:val="00990832"/>
    <w:rsid w:val="00990C34"/>
    <w:rsid w:val="00990E69"/>
    <w:rsid w:val="00991AB1"/>
    <w:rsid w:val="00991B72"/>
    <w:rsid w:val="00992034"/>
    <w:rsid w:val="009922D6"/>
    <w:rsid w:val="009929B4"/>
    <w:rsid w:val="00992C1F"/>
    <w:rsid w:val="00992CE1"/>
    <w:rsid w:val="00992DB2"/>
    <w:rsid w:val="00993816"/>
    <w:rsid w:val="009939F0"/>
    <w:rsid w:val="0099476B"/>
    <w:rsid w:val="00995285"/>
    <w:rsid w:val="009957F0"/>
    <w:rsid w:val="009959AA"/>
    <w:rsid w:val="00997B47"/>
    <w:rsid w:val="00997DCF"/>
    <w:rsid w:val="009A0233"/>
    <w:rsid w:val="009A09EC"/>
    <w:rsid w:val="009A0B96"/>
    <w:rsid w:val="009A12B5"/>
    <w:rsid w:val="009A13BE"/>
    <w:rsid w:val="009A1843"/>
    <w:rsid w:val="009A4542"/>
    <w:rsid w:val="009A4721"/>
    <w:rsid w:val="009A4A77"/>
    <w:rsid w:val="009A4AEB"/>
    <w:rsid w:val="009A567E"/>
    <w:rsid w:val="009A66A7"/>
    <w:rsid w:val="009A6A73"/>
    <w:rsid w:val="009A6C1C"/>
    <w:rsid w:val="009A7F3A"/>
    <w:rsid w:val="009B0096"/>
    <w:rsid w:val="009B041D"/>
    <w:rsid w:val="009B09EE"/>
    <w:rsid w:val="009B139B"/>
    <w:rsid w:val="009B1C87"/>
    <w:rsid w:val="009B20FE"/>
    <w:rsid w:val="009B24A3"/>
    <w:rsid w:val="009B2FE0"/>
    <w:rsid w:val="009B3EF3"/>
    <w:rsid w:val="009B47B3"/>
    <w:rsid w:val="009B4E6D"/>
    <w:rsid w:val="009B563E"/>
    <w:rsid w:val="009B5BE0"/>
    <w:rsid w:val="009B61B8"/>
    <w:rsid w:val="009B663A"/>
    <w:rsid w:val="009B6F08"/>
    <w:rsid w:val="009B734C"/>
    <w:rsid w:val="009C077E"/>
    <w:rsid w:val="009C08B3"/>
    <w:rsid w:val="009C09FA"/>
    <w:rsid w:val="009C12A5"/>
    <w:rsid w:val="009C1A24"/>
    <w:rsid w:val="009C225C"/>
    <w:rsid w:val="009C29B4"/>
    <w:rsid w:val="009C2B8D"/>
    <w:rsid w:val="009C2CF4"/>
    <w:rsid w:val="009C3ACF"/>
    <w:rsid w:val="009C3BB6"/>
    <w:rsid w:val="009C4B70"/>
    <w:rsid w:val="009C4D1E"/>
    <w:rsid w:val="009C501B"/>
    <w:rsid w:val="009C52C8"/>
    <w:rsid w:val="009C5707"/>
    <w:rsid w:val="009C5C04"/>
    <w:rsid w:val="009C5E1A"/>
    <w:rsid w:val="009C5E8B"/>
    <w:rsid w:val="009C612F"/>
    <w:rsid w:val="009C6A7D"/>
    <w:rsid w:val="009C6BB6"/>
    <w:rsid w:val="009C721C"/>
    <w:rsid w:val="009C77E3"/>
    <w:rsid w:val="009C791E"/>
    <w:rsid w:val="009D0419"/>
    <w:rsid w:val="009D0BB0"/>
    <w:rsid w:val="009D1029"/>
    <w:rsid w:val="009D1318"/>
    <w:rsid w:val="009D13B3"/>
    <w:rsid w:val="009D2875"/>
    <w:rsid w:val="009D3818"/>
    <w:rsid w:val="009D472B"/>
    <w:rsid w:val="009D4866"/>
    <w:rsid w:val="009D4B37"/>
    <w:rsid w:val="009D4EC7"/>
    <w:rsid w:val="009D50CE"/>
    <w:rsid w:val="009D52E9"/>
    <w:rsid w:val="009D57E9"/>
    <w:rsid w:val="009D5918"/>
    <w:rsid w:val="009D5A3D"/>
    <w:rsid w:val="009D5B44"/>
    <w:rsid w:val="009D5D5B"/>
    <w:rsid w:val="009D6308"/>
    <w:rsid w:val="009D6750"/>
    <w:rsid w:val="009D69BA"/>
    <w:rsid w:val="009D6D46"/>
    <w:rsid w:val="009D73EB"/>
    <w:rsid w:val="009D7810"/>
    <w:rsid w:val="009D786C"/>
    <w:rsid w:val="009E015E"/>
    <w:rsid w:val="009E02A7"/>
    <w:rsid w:val="009E0D52"/>
    <w:rsid w:val="009E1542"/>
    <w:rsid w:val="009E184F"/>
    <w:rsid w:val="009E1912"/>
    <w:rsid w:val="009E299F"/>
    <w:rsid w:val="009E2B79"/>
    <w:rsid w:val="009E3489"/>
    <w:rsid w:val="009E3788"/>
    <w:rsid w:val="009E3B6E"/>
    <w:rsid w:val="009E3B7C"/>
    <w:rsid w:val="009E3D70"/>
    <w:rsid w:val="009E3EC3"/>
    <w:rsid w:val="009E4282"/>
    <w:rsid w:val="009E44AA"/>
    <w:rsid w:val="009E46D8"/>
    <w:rsid w:val="009E5B87"/>
    <w:rsid w:val="009E6108"/>
    <w:rsid w:val="009E6A3D"/>
    <w:rsid w:val="009E731D"/>
    <w:rsid w:val="009E73AA"/>
    <w:rsid w:val="009E73C3"/>
    <w:rsid w:val="009E7EF4"/>
    <w:rsid w:val="009F01BF"/>
    <w:rsid w:val="009F0E3C"/>
    <w:rsid w:val="009F10C6"/>
    <w:rsid w:val="009F18BB"/>
    <w:rsid w:val="009F1B7A"/>
    <w:rsid w:val="009F215E"/>
    <w:rsid w:val="009F2ECD"/>
    <w:rsid w:val="009F3264"/>
    <w:rsid w:val="009F4572"/>
    <w:rsid w:val="009F5120"/>
    <w:rsid w:val="009F534B"/>
    <w:rsid w:val="009F5D4D"/>
    <w:rsid w:val="009F6B29"/>
    <w:rsid w:val="009F6C3C"/>
    <w:rsid w:val="009F733D"/>
    <w:rsid w:val="009F74B0"/>
    <w:rsid w:val="009F7BD4"/>
    <w:rsid w:val="00A0034D"/>
    <w:rsid w:val="00A00480"/>
    <w:rsid w:val="00A00A51"/>
    <w:rsid w:val="00A00AC8"/>
    <w:rsid w:val="00A00F53"/>
    <w:rsid w:val="00A012AD"/>
    <w:rsid w:val="00A01AAD"/>
    <w:rsid w:val="00A01E8F"/>
    <w:rsid w:val="00A01FE8"/>
    <w:rsid w:val="00A0216A"/>
    <w:rsid w:val="00A02596"/>
    <w:rsid w:val="00A02B58"/>
    <w:rsid w:val="00A03BF3"/>
    <w:rsid w:val="00A03F9E"/>
    <w:rsid w:val="00A040C5"/>
    <w:rsid w:val="00A04226"/>
    <w:rsid w:val="00A045CE"/>
    <w:rsid w:val="00A04DE2"/>
    <w:rsid w:val="00A059F4"/>
    <w:rsid w:val="00A05B9F"/>
    <w:rsid w:val="00A06870"/>
    <w:rsid w:val="00A06899"/>
    <w:rsid w:val="00A06EC5"/>
    <w:rsid w:val="00A06F7A"/>
    <w:rsid w:val="00A07209"/>
    <w:rsid w:val="00A07292"/>
    <w:rsid w:val="00A075AE"/>
    <w:rsid w:val="00A10F14"/>
    <w:rsid w:val="00A1164F"/>
    <w:rsid w:val="00A1182C"/>
    <w:rsid w:val="00A120F5"/>
    <w:rsid w:val="00A1211C"/>
    <w:rsid w:val="00A14A46"/>
    <w:rsid w:val="00A14E7D"/>
    <w:rsid w:val="00A15C56"/>
    <w:rsid w:val="00A15D7C"/>
    <w:rsid w:val="00A15DF8"/>
    <w:rsid w:val="00A162F6"/>
    <w:rsid w:val="00A16ACD"/>
    <w:rsid w:val="00A17170"/>
    <w:rsid w:val="00A1748D"/>
    <w:rsid w:val="00A17844"/>
    <w:rsid w:val="00A20EB0"/>
    <w:rsid w:val="00A217DE"/>
    <w:rsid w:val="00A22A8C"/>
    <w:rsid w:val="00A23225"/>
    <w:rsid w:val="00A23537"/>
    <w:rsid w:val="00A24385"/>
    <w:rsid w:val="00A244AB"/>
    <w:rsid w:val="00A2491A"/>
    <w:rsid w:val="00A25012"/>
    <w:rsid w:val="00A25142"/>
    <w:rsid w:val="00A25826"/>
    <w:rsid w:val="00A2692A"/>
    <w:rsid w:val="00A26CFE"/>
    <w:rsid w:val="00A27148"/>
    <w:rsid w:val="00A272C5"/>
    <w:rsid w:val="00A27397"/>
    <w:rsid w:val="00A274C4"/>
    <w:rsid w:val="00A27F53"/>
    <w:rsid w:val="00A304B4"/>
    <w:rsid w:val="00A30A73"/>
    <w:rsid w:val="00A31EF3"/>
    <w:rsid w:val="00A325D1"/>
    <w:rsid w:val="00A3267C"/>
    <w:rsid w:val="00A32E9A"/>
    <w:rsid w:val="00A33A00"/>
    <w:rsid w:val="00A342C6"/>
    <w:rsid w:val="00A347A4"/>
    <w:rsid w:val="00A348AF"/>
    <w:rsid w:val="00A35920"/>
    <w:rsid w:val="00A36024"/>
    <w:rsid w:val="00A360B2"/>
    <w:rsid w:val="00A3653C"/>
    <w:rsid w:val="00A374DF"/>
    <w:rsid w:val="00A379BC"/>
    <w:rsid w:val="00A37AC7"/>
    <w:rsid w:val="00A40E32"/>
    <w:rsid w:val="00A41DA3"/>
    <w:rsid w:val="00A41DD8"/>
    <w:rsid w:val="00A41E92"/>
    <w:rsid w:val="00A42527"/>
    <w:rsid w:val="00A42FF2"/>
    <w:rsid w:val="00A434E3"/>
    <w:rsid w:val="00A4400B"/>
    <w:rsid w:val="00A448D6"/>
    <w:rsid w:val="00A44C0C"/>
    <w:rsid w:val="00A4505F"/>
    <w:rsid w:val="00A45940"/>
    <w:rsid w:val="00A47272"/>
    <w:rsid w:val="00A473ED"/>
    <w:rsid w:val="00A47499"/>
    <w:rsid w:val="00A4756E"/>
    <w:rsid w:val="00A4759B"/>
    <w:rsid w:val="00A5072B"/>
    <w:rsid w:val="00A50A38"/>
    <w:rsid w:val="00A5277B"/>
    <w:rsid w:val="00A528DE"/>
    <w:rsid w:val="00A52CAC"/>
    <w:rsid w:val="00A52F41"/>
    <w:rsid w:val="00A52FD1"/>
    <w:rsid w:val="00A5359D"/>
    <w:rsid w:val="00A536C2"/>
    <w:rsid w:val="00A54384"/>
    <w:rsid w:val="00A54BC5"/>
    <w:rsid w:val="00A552B0"/>
    <w:rsid w:val="00A55791"/>
    <w:rsid w:val="00A558B9"/>
    <w:rsid w:val="00A56897"/>
    <w:rsid w:val="00A57516"/>
    <w:rsid w:val="00A60800"/>
    <w:rsid w:val="00A60B87"/>
    <w:rsid w:val="00A60C1E"/>
    <w:rsid w:val="00A60ED9"/>
    <w:rsid w:val="00A61E48"/>
    <w:rsid w:val="00A61EBB"/>
    <w:rsid w:val="00A620B0"/>
    <w:rsid w:val="00A6214B"/>
    <w:rsid w:val="00A621E7"/>
    <w:rsid w:val="00A627AB"/>
    <w:rsid w:val="00A6319D"/>
    <w:rsid w:val="00A63843"/>
    <w:rsid w:val="00A64725"/>
    <w:rsid w:val="00A64903"/>
    <w:rsid w:val="00A64B0A"/>
    <w:rsid w:val="00A64C94"/>
    <w:rsid w:val="00A652F9"/>
    <w:rsid w:val="00A66073"/>
    <w:rsid w:val="00A664CF"/>
    <w:rsid w:val="00A66898"/>
    <w:rsid w:val="00A66DC4"/>
    <w:rsid w:val="00A678C0"/>
    <w:rsid w:val="00A7017D"/>
    <w:rsid w:val="00A711E6"/>
    <w:rsid w:val="00A72AFB"/>
    <w:rsid w:val="00A7358E"/>
    <w:rsid w:val="00A73679"/>
    <w:rsid w:val="00A73A18"/>
    <w:rsid w:val="00A7420C"/>
    <w:rsid w:val="00A746E3"/>
    <w:rsid w:val="00A75281"/>
    <w:rsid w:val="00A7529E"/>
    <w:rsid w:val="00A761A6"/>
    <w:rsid w:val="00A773EC"/>
    <w:rsid w:val="00A77847"/>
    <w:rsid w:val="00A80959"/>
    <w:rsid w:val="00A80B2B"/>
    <w:rsid w:val="00A815C2"/>
    <w:rsid w:val="00A8302F"/>
    <w:rsid w:val="00A8306E"/>
    <w:rsid w:val="00A84A8E"/>
    <w:rsid w:val="00A8508C"/>
    <w:rsid w:val="00A85E9F"/>
    <w:rsid w:val="00A87B7A"/>
    <w:rsid w:val="00A87F84"/>
    <w:rsid w:val="00A9217B"/>
    <w:rsid w:val="00A929F4"/>
    <w:rsid w:val="00A9335C"/>
    <w:rsid w:val="00A94E65"/>
    <w:rsid w:val="00A9584D"/>
    <w:rsid w:val="00A95926"/>
    <w:rsid w:val="00A95ED6"/>
    <w:rsid w:val="00A962D4"/>
    <w:rsid w:val="00A96567"/>
    <w:rsid w:val="00A96D1A"/>
    <w:rsid w:val="00A97CD6"/>
    <w:rsid w:val="00AA0BF1"/>
    <w:rsid w:val="00AA0DE3"/>
    <w:rsid w:val="00AA12F9"/>
    <w:rsid w:val="00AA1A04"/>
    <w:rsid w:val="00AA1E52"/>
    <w:rsid w:val="00AA1FF6"/>
    <w:rsid w:val="00AA2394"/>
    <w:rsid w:val="00AA27B1"/>
    <w:rsid w:val="00AA2A0B"/>
    <w:rsid w:val="00AA2CF8"/>
    <w:rsid w:val="00AA3222"/>
    <w:rsid w:val="00AA338E"/>
    <w:rsid w:val="00AA3890"/>
    <w:rsid w:val="00AA398C"/>
    <w:rsid w:val="00AA3B74"/>
    <w:rsid w:val="00AA42F0"/>
    <w:rsid w:val="00AA4B25"/>
    <w:rsid w:val="00AA4C09"/>
    <w:rsid w:val="00AA5316"/>
    <w:rsid w:val="00AA6A8A"/>
    <w:rsid w:val="00AA6D3B"/>
    <w:rsid w:val="00AA6D4F"/>
    <w:rsid w:val="00AA72AD"/>
    <w:rsid w:val="00AA734E"/>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F5F"/>
    <w:rsid w:val="00AB689D"/>
    <w:rsid w:val="00AB728C"/>
    <w:rsid w:val="00AB7AB5"/>
    <w:rsid w:val="00AC08E0"/>
    <w:rsid w:val="00AC08F5"/>
    <w:rsid w:val="00AC2494"/>
    <w:rsid w:val="00AC31DB"/>
    <w:rsid w:val="00AC344F"/>
    <w:rsid w:val="00AC3462"/>
    <w:rsid w:val="00AC34DA"/>
    <w:rsid w:val="00AC365F"/>
    <w:rsid w:val="00AC3856"/>
    <w:rsid w:val="00AC3C02"/>
    <w:rsid w:val="00AC3D31"/>
    <w:rsid w:val="00AC3DB3"/>
    <w:rsid w:val="00AC45B6"/>
    <w:rsid w:val="00AC48E6"/>
    <w:rsid w:val="00AC50FC"/>
    <w:rsid w:val="00AC5D45"/>
    <w:rsid w:val="00AC5E68"/>
    <w:rsid w:val="00AC6090"/>
    <w:rsid w:val="00AC6715"/>
    <w:rsid w:val="00AC67E0"/>
    <w:rsid w:val="00AC7237"/>
    <w:rsid w:val="00AC7537"/>
    <w:rsid w:val="00AC7B20"/>
    <w:rsid w:val="00AC7F88"/>
    <w:rsid w:val="00AD0066"/>
    <w:rsid w:val="00AD0781"/>
    <w:rsid w:val="00AD07BC"/>
    <w:rsid w:val="00AD11BA"/>
    <w:rsid w:val="00AD19FD"/>
    <w:rsid w:val="00AD1CE2"/>
    <w:rsid w:val="00AD34F1"/>
    <w:rsid w:val="00AD43D9"/>
    <w:rsid w:val="00AD44AB"/>
    <w:rsid w:val="00AD5611"/>
    <w:rsid w:val="00AD611B"/>
    <w:rsid w:val="00AD63EA"/>
    <w:rsid w:val="00AD6435"/>
    <w:rsid w:val="00AD6F21"/>
    <w:rsid w:val="00AD7F1F"/>
    <w:rsid w:val="00AE015F"/>
    <w:rsid w:val="00AE077B"/>
    <w:rsid w:val="00AE07E1"/>
    <w:rsid w:val="00AE1AEA"/>
    <w:rsid w:val="00AE2ED3"/>
    <w:rsid w:val="00AE3118"/>
    <w:rsid w:val="00AE3179"/>
    <w:rsid w:val="00AE397B"/>
    <w:rsid w:val="00AE40FC"/>
    <w:rsid w:val="00AE44F4"/>
    <w:rsid w:val="00AE4501"/>
    <w:rsid w:val="00AE4B68"/>
    <w:rsid w:val="00AE4F91"/>
    <w:rsid w:val="00AE5013"/>
    <w:rsid w:val="00AE63DE"/>
    <w:rsid w:val="00AE64B0"/>
    <w:rsid w:val="00AE747D"/>
    <w:rsid w:val="00AE76F8"/>
    <w:rsid w:val="00AF029B"/>
    <w:rsid w:val="00AF04A4"/>
    <w:rsid w:val="00AF19F6"/>
    <w:rsid w:val="00AF3AB2"/>
    <w:rsid w:val="00AF3D31"/>
    <w:rsid w:val="00AF477F"/>
    <w:rsid w:val="00AF49C8"/>
    <w:rsid w:val="00AF4EEB"/>
    <w:rsid w:val="00AF5569"/>
    <w:rsid w:val="00AF557D"/>
    <w:rsid w:val="00AF5D95"/>
    <w:rsid w:val="00AF66F1"/>
    <w:rsid w:val="00AF6AEA"/>
    <w:rsid w:val="00AF6F7E"/>
    <w:rsid w:val="00AF76F3"/>
    <w:rsid w:val="00AF77DF"/>
    <w:rsid w:val="00B001FD"/>
    <w:rsid w:val="00B00321"/>
    <w:rsid w:val="00B018AE"/>
    <w:rsid w:val="00B024E6"/>
    <w:rsid w:val="00B026A8"/>
    <w:rsid w:val="00B029E6"/>
    <w:rsid w:val="00B036B3"/>
    <w:rsid w:val="00B041BF"/>
    <w:rsid w:val="00B04CA0"/>
    <w:rsid w:val="00B05083"/>
    <w:rsid w:val="00B057FC"/>
    <w:rsid w:val="00B06772"/>
    <w:rsid w:val="00B067E8"/>
    <w:rsid w:val="00B1008E"/>
    <w:rsid w:val="00B1098F"/>
    <w:rsid w:val="00B10F66"/>
    <w:rsid w:val="00B11720"/>
    <w:rsid w:val="00B11854"/>
    <w:rsid w:val="00B119FF"/>
    <w:rsid w:val="00B120EA"/>
    <w:rsid w:val="00B12AB6"/>
    <w:rsid w:val="00B12C6B"/>
    <w:rsid w:val="00B133C5"/>
    <w:rsid w:val="00B138C5"/>
    <w:rsid w:val="00B13D12"/>
    <w:rsid w:val="00B14220"/>
    <w:rsid w:val="00B1440F"/>
    <w:rsid w:val="00B1485B"/>
    <w:rsid w:val="00B14870"/>
    <w:rsid w:val="00B16F9B"/>
    <w:rsid w:val="00B1723C"/>
    <w:rsid w:val="00B17499"/>
    <w:rsid w:val="00B1783E"/>
    <w:rsid w:val="00B205ED"/>
    <w:rsid w:val="00B20649"/>
    <w:rsid w:val="00B20714"/>
    <w:rsid w:val="00B20885"/>
    <w:rsid w:val="00B20921"/>
    <w:rsid w:val="00B20A3E"/>
    <w:rsid w:val="00B2151A"/>
    <w:rsid w:val="00B217C0"/>
    <w:rsid w:val="00B2251D"/>
    <w:rsid w:val="00B2280C"/>
    <w:rsid w:val="00B22840"/>
    <w:rsid w:val="00B22A31"/>
    <w:rsid w:val="00B23775"/>
    <w:rsid w:val="00B23C9A"/>
    <w:rsid w:val="00B23D79"/>
    <w:rsid w:val="00B23F74"/>
    <w:rsid w:val="00B2436E"/>
    <w:rsid w:val="00B24644"/>
    <w:rsid w:val="00B24BE6"/>
    <w:rsid w:val="00B24C9B"/>
    <w:rsid w:val="00B24D36"/>
    <w:rsid w:val="00B24E85"/>
    <w:rsid w:val="00B25094"/>
    <w:rsid w:val="00B25234"/>
    <w:rsid w:val="00B258D1"/>
    <w:rsid w:val="00B25920"/>
    <w:rsid w:val="00B2721F"/>
    <w:rsid w:val="00B30112"/>
    <w:rsid w:val="00B3011B"/>
    <w:rsid w:val="00B305AB"/>
    <w:rsid w:val="00B31322"/>
    <w:rsid w:val="00B32277"/>
    <w:rsid w:val="00B327B2"/>
    <w:rsid w:val="00B32EE5"/>
    <w:rsid w:val="00B335D4"/>
    <w:rsid w:val="00B35A45"/>
    <w:rsid w:val="00B35FC4"/>
    <w:rsid w:val="00B3623A"/>
    <w:rsid w:val="00B367ED"/>
    <w:rsid w:val="00B36D5E"/>
    <w:rsid w:val="00B37D7A"/>
    <w:rsid w:val="00B40C20"/>
    <w:rsid w:val="00B4115D"/>
    <w:rsid w:val="00B4216B"/>
    <w:rsid w:val="00B42235"/>
    <w:rsid w:val="00B4286B"/>
    <w:rsid w:val="00B42F08"/>
    <w:rsid w:val="00B43164"/>
    <w:rsid w:val="00B43C17"/>
    <w:rsid w:val="00B4406B"/>
    <w:rsid w:val="00B448C1"/>
    <w:rsid w:val="00B457F9"/>
    <w:rsid w:val="00B45AB9"/>
    <w:rsid w:val="00B4644F"/>
    <w:rsid w:val="00B46684"/>
    <w:rsid w:val="00B46DBB"/>
    <w:rsid w:val="00B46EE0"/>
    <w:rsid w:val="00B46F3D"/>
    <w:rsid w:val="00B47065"/>
    <w:rsid w:val="00B47157"/>
    <w:rsid w:val="00B4724B"/>
    <w:rsid w:val="00B47806"/>
    <w:rsid w:val="00B50261"/>
    <w:rsid w:val="00B50A89"/>
    <w:rsid w:val="00B51653"/>
    <w:rsid w:val="00B5172F"/>
    <w:rsid w:val="00B51D40"/>
    <w:rsid w:val="00B52F92"/>
    <w:rsid w:val="00B52FE4"/>
    <w:rsid w:val="00B53149"/>
    <w:rsid w:val="00B54001"/>
    <w:rsid w:val="00B540EC"/>
    <w:rsid w:val="00B54180"/>
    <w:rsid w:val="00B54F74"/>
    <w:rsid w:val="00B554B8"/>
    <w:rsid w:val="00B555E9"/>
    <w:rsid w:val="00B559DA"/>
    <w:rsid w:val="00B5672A"/>
    <w:rsid w:val="00B56F55"/>
    <w:rsid w:val="00B5781F"/>
    <w:rsid w:val="00B57DAD"/>
    <w:rsid w:val="00B60184"/>
    <w:rsid w:val="00B606CC"/>
    <w:rsid w:val="00B609DB"/>
    <w:rsid w:val="00B60A30"/>
    <w:rsid w:val="00B60F0C"/>
    <w:rsid w:val="00B6176F"/>
    <w:rsid w:val="00B61964"/>
    <w:rsid w:val="00B61AE9"/>
    <w:rsid w:val="00B61EF4"/>
    <w:rsid w:val="00B6365E"/>
    <w:rsid w:val="00B63859"/>
    <w:rsid w:val="00B63C3E"/>
    <w:rsid w:val="00B63C72"/>
    <w:rsid w:val="00B64D41"/>
    <w:rsid w:val="00B6525E"/>
    <w:rsid w:val="00B65A19"/>
    <w:rsid w:val="00B66658"/>
    <w:rsid w:val="00B66B7C"/>
    <w:rsid w:val="00B673E7"/>
    <w:rsid w:val="00B6770C"/>
    <w:rsid w:val="00B67D3E"/>
    <w:rsid w:val="00B7038A"/>
    <w:rsid w:val="00B704AF"/>
    <w:rsid w:val="00B707BB"/>
    <w:rsid w:val="00B70E25"/>
    <w:rsid w:val="00B71714"/>
    <w:rsid w:val="00B7228B"/>
    <w:rsid w:val="00B7256A"/>
    <w:rsid w:val="00B72946"/>
    <w:rsid w:val="00B73B4E"/>
    <w:rsid w:val="00B753AE"/>
    <w:rsid w:val="00B75E31"/>
    <w:rsid w:val="00B7624C"/>
    <w:rsid w:val="00B7663F"/>
    <w:rsid w:val="00B76B53"/>
    <w:rsid w:val="00B7703A"/>
    <w:rsid w:val="00B801D7"/>
    <w:rsid w:val="00B80C28"/>
    <w:rsid w:val="00B81248"/>
    <w:rsid w:val="00B814D8"/>
    <w:rsid w:val="00B81C7C"/>
    <w:rsid w:val="00B825D9"/>
    <w:rsid w:val="00B826CA"/>
    <w:rsid w:val="00B83ADB"/>
    <w:rsid w:val="00B83BAB"/>
    <w:rsid w:val="00B83FE7"/>
    <w:rsid w:val="00B842C7"/>
    <w:rsid w:val="00B852BB"/>
    <w:rsid w:val="00B85511"/>
    <w:rsid w:val="00B8657E"/>
    <w:rsid w:val="00B87066"/>
    <w:rsid w:val="00B879D0"/>
    <w:rsid w:val="00B87B7F"/>
    <w:rsid w:val="00B9042D"/>
    <w:rsid w:val="00B90767"/>
    <w:rsid w:val="00B90F3B"/>
    <w:rsid w:val="00B914A8"/>
    <w:rsid w:val="00B92C77"/>
    <w:rsid w:val="00B92CE4"/>
    <w:rsid w:val="00B93126"/>
    <w:rsid w:val="00B935F0"/>
    <w:rsid w:val="00B937FA"/>
    <w:rsid w:val="00B9424C"/>
    <w:rsid w:val="00B9433C"/>
    <w:rsid w:val="00B9438B"/>
    <w:rsid w:val="00B958D0"/>
    <w:rsid w:val="00B95C5E"/>
    <w:rsid w:val="00B96B81"/>
    <w:rsid w:val="00B970CC"/>
    <w:rsid w:val="00B975DB"/>
    <w:rsid w:val="00B979AE"/>
    <w:rsid w:val="00B97B52"/>
    <w:rsid w:val="00B97C3A"/>
    <w:rsid w:val="00B97E47"/>
    <w:rsid w:val="00BA015F"/>
    <w:rsid w:val="00BA040D"/>
    <w:rsid w:val="00BA09B4"/>
    <w:rsid w:val="00BA0AAE"/>
    <w:rsid w:val="00BA16F3"/>
    <w:rsid w:val="00BA181E"/>
    <w:rsid w:val="00BA22C6"/>
    <w:rsid w:val="00BA2F55"/>
    <w:rsid w:val="00BA3129"/>
    <w:rsid w:val="00BA32C0"/>
    <w:rsid w:val="00BA35D7"/>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19A9"/>
    <w:rsid w:val="00BB1D76"/>
    <w:rsid w:val="00BB2432"/>
    <w:rsid w:val="00BB28CB"/>
    <w:rsid w:val="00BB33A4"/>
    <w:rsid w:val="00BB3411"/>
    <w:rsid w:val="00BB3EE5"/>
    <w:rsid w:val="00BB448C"/>
    <w:rsid w:val="00BB44E4"/>
    <w:rsid w:val="00BB4835"/>
    <w:rsid w:val="00BB5B97"/>
    <w:rsid w:val="00BB5EA2"/>
    <w:rsid w:val="00BB6540"/>
    <w:rsid w:val="00BB7FA1"/>
    <w:rsid w:val="00BC029E"/>
    <w:rsid w:val="00BC0302"/>
    <w:rsid w:val="00BC07FE"/>
    <w:rsid w:val="00BC0C9A"/>
    <w:rsid w:val="00BC1915"/>
    <w:rsid w:val="00BC1BD6"/>
    <w:rsid w:val="00BC1BD8"/>
    <w:rsid w:val="00BC20F9"/>
    <w:rsid w:val="00BC239C"/>
    <w:rsid w:val="00BC2F29"/>
    <w:rsid w:val="00BC3005"/>
    <w:rsid w:val="00BC349E"/>
    <w:rsid w:val="00BC3508"/>
    <w:rsid w:val="00BC46C8"/>
    <w:rsid w:val="00BC46F5"/>
    <w:rsid w:val="00BC4E57"/>
    <w:rsid w:val="00BC721F"/>
    <w:rsid w:val="00BC7548"/>
    <w:rsid w:val="00BC78E9"/>
    <w:rsid w:val="00BD0291"/>
    <w:rsid w:val="00BD0947"/>
    <w:rsid w:val="00BD2305"/>
    <w:rsid w:val="00BD2581"/>
    <w:rsid w:val="00BD2BCB"/>
    <w:rsid w:val="00BD2C11"/>
    <w:rsid w:val="00BD2E08"/>
    <w:rsid w:val="00BD4151"/>
    <w:rsid w:val="00BD4711"/>
    <w:rsid w:val="00BD4BF1"/>
    <w:rsid w:val="00BD5C55"/>
    <w:rsid w:val="00BD6043"/>
    <w:rsid w:val="00BD652B"/>
    <w:rsid w:val="00BD654B"/>
    <w:rsid w:val="00BD6A2C"/>
    <w:rsid w:val="00BD6DED"/>
    <w:rsid w:val="00BD70A2"/>
    <w:rsid w:val="00BD73D2"/>
    <w:rsid w:val="00BE0DE6"/>
    <w:rsid w:val="00BE14B5"/>
    <w:rsid w:val="00BE241B"/>
    <w:rsid w:val="00BE29DF"/>
    <w:rsid w:val="00BE2CE5"/>
    <w:rsid w:val="00BE313C"/>
    <w:rsid w:val="00BE3AF2"/>
    <w:rsid w:val="00BE3E46"/>
    <w:rsid w:val="00BE4E91"/>
    <w:rsid w:val="00BE505E"/>
    <w:rsid w:val="00BE5E9E"/>
    <w:rsid w:val="00BE67B2"/>
    <w:rsid w:val="00BE6CFA"/>
    <w:rsid w:val="00BE76A1"/>
    <w:rsid w:val="00BE789C"/>
    <w:rsid w:val="00BF026F"/>
    <w:rsid w:val="00BF046F"/>
    <w:rsid w:val="00BF0FBC"/>
    <w:rsid w:val="00BF190E"/>
    <w:rsid w:val="00BF215A"/>
    <w:rsid w:val="00BF2689"/>
    <w:rsid w:val="00BF32EF"/>
    <w:rsid w:val="00BF3461"/>
    <w:rsid w:val="00BF365F"/>
    <w:rsid w:val="00BF3B5D"/>
    <w:rsid w:val="00BF481F"/>
    <w:rsid w:val="00BF48C0"/>
    <w:rsid w:val="00BF4F43"/>
    <w:rsid w:val="00BF4FFB"/>
    <w:rsid w:val="00BF52D0"/>
    <w:rsid w:val="00BF55CA"/>
    <w:rsid w:val="00BF63FA"/>
    <w:rsid w:val="00BF6FA4"/>
    <w:rsid w:val="00BF72BA"/>
    <w:rsid w:val="00BF744C"/>
    <w:rsid w:val="00C0102B"/>
    <w:rsid w:val="00C01241"/>
    <w:rsid w:val="00C0194C"/>
    <w:rsid w:val="00C02B9A"/>
    <w:rsid w:val="00C0313D"/>
    <w:rsid w:val="00C034A4"/>
    <w:rsid w:val="00C03917"/>
    <w:rsid w:val="00C03B84"/>
    <w:rsid w:val="00C03D35"/>
    <w:rsid w:val="00C03E8C"/>
    <w:rsid w:val="00C0582D"/>
    <w:rsid w:val="00C06393"/>
    <w:rsid w:val="00C10089"/>
    <w:rsid w:val="00C115CF"/>
    <w:rsid w:val="00C11A78"/>
    <w:rsid w:val="00C11D80"/>
    <w:rsid w:val="00C12553"/>
    <w:rsid w:val="00C12CD3"/>
    <w:rsid w:val="00C13069"/>
    <w:rsid w:val="00C13469"/>
    <w:rsid w:val="00C13D56"/>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F63"/>
    <w:rsid w:val="00C23C93"/>
    <w:rsid w:val="00C24613"/>
    <w:rsid w:val="00C24A92"/>
    <w:rsid w:val="00C25AE7"/>
    <w:rsid w:val="00C25E60"/>
    <w:rsid w:val="00C267D0"/>
    <w:rsid w:val="00C26E64"/>
    <w:rsid w:val="00C270BD"/>
    <w:rsid w:val="00C2734E"/>
    <w:rsid w:val="00C27387"/>
    <w:rsid w:val="00C30FBB"/>
    <w:rsid w:val="00C31038"/>
    <w:rsid w:val="00C3239A"/>
    <w:rsid w:val="00C32492"/>
    <w:rsid w:val="00C3343E"/>
    <w:rsid w:val="00C34F3A"/>
    <w:rsid w:val="00C34FE9"/>
    <w:rsid w:val="00C3526F"/>
    <w:rsid w:val="00C35F9C"/>
    <w:rsid w:val="00C360B5"/>
    <w:rsid w:val="00C365F6"/>
    <w:rsid w:val="00C36A4D"/>
    <w:rsid w:val="00C37622"/>
    <w:rsid w:val="00C37F00"/>
    <w:rsid w:val="00C37FC1"/>
    <w:rsid w:val="00C402CC"/>
    <w:rsid w:val="00C403A8"/>
    <w:rsid w:val="00C40556"/>
    <w:rsid w:val="00C408BB"/>
    <w:rsid w:val="00C40A56"/>
    <w:rsid w:val="00C40C48"/>
    <w:rsid w:val="00C41724"/>
    <w:rsid w:val="00C41D41"/>
    <w:rsid w:val="00C41EF6"/>
    <w:rsid w:val="00C420EE"/>
    <w:rsid w:val="00C421C6"/>
    <w:rsid w:val="00C426CB"/>
    <w:rsid w:val="00C42EFC"/>
    <w:rsid w:val="00C4335C"/>
    <w:rsid w:val="00C434DB"/>
    <w:rsid w:val="00C43B1C"/>
    <w:rsid w:val="00C43BF7"/>
    <w:rsid w:val="00C449AF"/>
    <w:rsid w:val="00C44CAA"/>
    <w:rsid w:val="00C457C1"/>
    <w:rsid w:val="00C45E3D"/>
    <w:rsid w:val="00C46F41"/>
    <w:rsid w:val="00C473D1"/>
    <w:rsid w:val="00C4771B"/>
    <w:rsid w:val="00C479F3"/>
    <w:rsid w:val="00C47DF2"/>
    <w:rsid w:val="00C50A93"/>
    <w:rsid w:val="00C50CF4"/>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D6D"/>
    <w:rsid w:val="00C56E78"/>
    <w:rsid w:val="00C57A42"/>
    <w:rsid w:val="00C6028B"/>
    <w:rsid w:val="00C60352"/>
    <w:rsid w:val="00C6042B"/>
    <w:rsid w:val="00C6096F"/>
    <w:rsid w:val="00C619CE"/>
    <w:rsid w:val="00C620CF"/>
    <w:rsid w:val="00C6212B"/>
    <w:rsid w:val="00C6315C"/>
    <w:rsid w:val="00C638F6"/>
    <w:rsid w:val="00C641A2"/>
    <w:rsid w:val="00C64D99"/>
    <w:rsid w:val="00C64E96"/>
    <w:rsid w:val="00C65963"/>
    <w:rsid w:val="00C65F53"/>
    <w:rsid w:val="00C666A5"/>
    <w:rsid w:val="00C6682D"/>
    <w:rsid w:val="00C66B4C"/>
    <w:rsid w:val="00C6787B"/>
    <w:rsid w:val="00C67E8C"/>
    <w:rsid w:val="00C70176"/>
    <w:rsid w:val="00C70C26"/>
    <w:rsid w:val="00C70D2B"/>
    <w:rsid w:val="00C715CB"/>
    <w:rsid w:val="00C71D05"/>
    <w:rsid w:val="00C71D0C"/>
    <w:rsid w:val="00C72745"/>
    <w:rsid w:val="00C72D62"/>
    <w:rsid w:val="00C73A06"/>
    <w:rsid w:val="00C75BFD"/>
    <w:rsid w:val="00C75EAF"/>
    <w:rsid w:val="00C7692B"/>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42ED"/>
    <w:rsid w:val="00C8458D"/>
    <w:rsid w:val="00C847CC"/>
    <w:rsid w:val="00C8485E"/>
    <w:rsid w:val="00C848D9"/>
    <w:rsid w:val="00C84CF4"/>
    <w:rsid w:val="00C85035"/>
    <w:rsid w:val="00C8583B"/>
    <w:rsid w:val="00C86609"/>
    <w:rsid w:val="00C86CD5"/>
    <w:rsid w:val="00C86E51"/>
    <w:rsid w:val="00C872C1"/>
    <w:rsid w:val="00C87565"/>
    <w:rsid w:val="00C87AB4"/>
    <w:rsid w:val="00C92425"/>
    <w:rsid w:val="00C92CA3"/>
    <w:rsid w:val="00C93198"/>
    <w:rsid w:val="00C9350F"/>
    <w:rsid w:val="00C9356C"/>
    <w:rsid w:val="00C937A1"/>
    <w:rsid w:val="00C93A83"/>
    <w:rsid w:val="00C94107"/>
    <w:rsid w:val="00C94166"/>
    <w:rsid w:val="00C94CC3"/>
    <w:rsid w:val="00C9513E"/>
    <w:rsid w:val="00C951C6"/>
    <w:rsid w:val="00C95811"/>
    <w:rsid w:val="00C959D1"/>
    <w:rsid w:val="00C95CF3"/>
    <w:rsid w:val="00C967AB"/>
    <w:rsid w:val="00C96FA5"/>
    <w:rsid w:val="00C97B10"/>
    <w:rsid w:val="00C97C27"/>
    <w:rsid w:val="00C97D5A"/>
    <w:rsid w:val="00C97DFE"/>
    <w:rsid w:val="00CA01A3"/>
    <w:rsid w:val="00CA0487"/>
    <w:rsid w:val="00CA08CD"/>
    <w:rsid w:val="00CA1BDC"/>
    <w:rsid w:val="00CA1E5C"/>
    <w:rsid w:val="00CA2229"/>
    <w:rsid w:val="00CA2418"/>
    <w:rsid w:val="00CA2566"/>
    <w:rsid w:val="00CA25B4"/>
    <w:rsid w:val="00CA2753"/>
    <w:rsid w:val="00CA2816"/>
    <w:rsid w:val="00CA318E"/>
    <w:rsid w:val="00CA3192"/>
    <w:rsid w:val="00CA330F"/>
    <w:rsid w:val="00CA39E5"/>
    <w:rsid w:val="00CA43F9"/>
    <w:rsid w:val="00CA4AAB"/>
    <w:rsid w:val="00CA4CD9"/>
    <w:rsid w:val="00CA54A2"/>
    <w:rsid w:val="00CA5A47"/>
    <w:rsid w:val="00CA5C6C"/>
    <w:rsid w:val="00CA5D81"/>
    <w:rsid w:val="00CA5E84"/>
    <w:rsid w:val="00CA6187"/>
    <w:rsid w:val="00CA655B"/>
    <w:rsid w:val="00CA6831"/>
    <w:rsid w:val="00CB0342"/>
    <w:rsid w:val="00CB0707"/>
    <w:rsid w:val="00CB116B"/>
    <w:rsid w:val="00CB11CE"/>
    <w:rsid w:val="00CB17C5"/>
    <w:rsid w:val="00CB25A0"/>
    <w:rsid w:val="00CB2710"/>
    <w:rsid w:val="00CB2969"/>
    <w:rsid w:val="00CB2B0B"/>
    <w:rsid w:val="00CB2F2B"/>
    <w:rsid w:val="00CB305A"/>
    <w:rsid w:val="00CB3C4E"/>
    <w:rsid w:val="00CB51AD"/>
    <w:rsid w:val="00CB560B"/>
    <w:rsid w:val="00CB5B9D"/>
    <w:rsid w:val="00CB63C4"/>
    <w:rsid w:val="00CB6DF2"/>
    <w:rsid w:val="00CB72BA"/>
    <w:rsid w:val="00CB775C"/>
    <w:rsid w:val="00CB78D5"/>
    <w:rsid w:val="00CB7920"/>
    <w:rsid w:val="00CB7DD2"/>
    <w:rsid w:val="00CC0394"/>
    <w:rsid w:val="00CC0C3A"/>
    <w:rsid w:val="00CC0D7E"/>
    <w:rsid w:val="00CC0E39"/>
    <w:rsid w:val="00CC160E"/>
    <w:rsid w:val="00CC17CE"/>
    <w:rsid w:val="00CC26C6"/>
    <w:rsid w:val="00CC3728"/>
    <w:rsid w:val="00CC3898"/>
    <w:rsid w:val="00CC4F85"/>
    <w:rsid w:val="00CC752D"/>
    <w:rsid w:val="00CD04D1"/>
    <w:rsid w:val="00CD05E7"/>
    <w:rsid w:val="00CD06E3"/>
    <w:rsid w:val="00CD124B"/>
    <w:rsid w:val="00CD1DDF"/>
    <w:rsid w:val="00CD23B1"/>
    <w:rsid w:val="00CD2761"/>
    <w:rsid w:val="00CD27AE"/>
    <w:rsid w:val="00CD2A0C"/>
    <w:rsid w:val="00CD342B"/>
    <w:rsid w:val="00CD36FC"/>
    <w:rsid w:val="00CD5AE7"/>
    <w:rsid w:val="00CD6E0E"/>
    <w:rsid w:val="00CD6FB8"/>
    <w:rsid w:val="00CD75AC"/>
    <w:rsid w:val="00CE127E"/>
    <w:rsid w:val="00CE1319"/>
    <w:rsid w:val="00CE19D4"/>
    <w:rsid w:val="00CE1AEC"/>
    <w:rsid w:val="00CE1D00"/>
    <w:rsid w:val="00CE22FE"/>
    <w:rsid w:val="00CE3096"/>
    <w:rsid w:val="00CE3322"/>
    <w:rsid w:val="00CE3343"/>
    <w:rsid w:val="00CE349B"/>
    <w:rsid w:val="00CE52F1"/>
    <w:rsid w:val="00CE6358"/>
    <w:rsid w:val="00CE66CD"/>
    <w:rsid w:val="00CE6F46"/>
    <w:rsid w:val="00CE709C"/>
    <w:rsid w:val="00CE714C"/>
    <w:rsid w:val="00CF0DC7"/>
    <w:rsid w:val="00CF1AE7"/>
    <w:rsid w:val="00CF1E2E"/>
    <w:rsid w:val="00CF247A"/>
    <w:rsid w:val="00CF273A"/>
    <w:rsid w:val="00CF27CE"/>
    <w:rsid w:val="00CF2C71"/>
    <w:rsid w:val="00CF2F6F"/>
    <w:rsid w:val="00CF37EA"/>
    <w:rsid w:val="00CF3BEE"/>
    <w:rsid w:val="00CF3E8E"/>
    <w:rsid w:val="00CF3FFF"/>
    <w:rsid w:val="00CF4008"/>
    <w:rsid w:val="00CF5928"/>
    <w:rsid w:val="00CF63A9"/>
    <w:rsid w:val="00CF6E90"/>
    <w:rsid w:val="00CF701F"/>
    <w:rsid w:val="00CF7384"/>
    <w:rsid w:val="00CF744B"/>
    <w:rsid w:val="00CF798E"/>
    <w:rsid w:val="00CF7D35"/>
    <w:rsid w:val="00D0066C"/>
    <w:rsid w:val="00D00740"/>
    <w:rsid w:val="00D01437"/>
    <w:rsid w:val="00D01643"/>
    <w:rsid w:val="00D01E0A"/>
    <w:rsid w:val="00D0243C"/>
    <w:rsid w:val="00D02E0B"/>
    <w:rsid w:val="00D02FAF"/>
    <w:rsid w:val="00D03504"/>
    <w:rsid w:val="00D0354F"/>
    <w:rsid w:val="00D0378C"/>
    <w:rsid w:val="00D04A06"/>
    <w:rsid w:val="00D05042"/>
    <w:rsid w:val="00D05267"/>
    <w:rsid w:val="00D05AEC"/>
    <w:rsid w:val="00D05D3B"/>
    <w:rsid w:val="00D05FD7"/>
    <w:rsid w:val="00D06271"/>
    <w:rsid w:val="00D074E1"/>
    <w:rsid w:val="00D078AE"/>
    <w:rsid w:val="00D100D5"/>
    <w:rsid w:val="00D1125B"/>
    <w:rsid w:val="00D11717"/>
    <w:rsid w:val="00D11878"/>
    <w:rsid w:val="00D118D4"/>
    <w:rsid w:val="00D118EB"/>
    <w:rsid w:val="00D11B03"/>
    <w:rsid w:val="00D12829"/>
    <w:rsid w:val="00D133FC"/>
    <w:rsid w:val="00D13AB0"/>
    <w:rsid w:val="00D13E8A"/>
    <w:rsid w:val="00D1430B"/>
    <w:rsid w:val="00D144F1"/>
    <w:rsid w:val="00D14594"/>
    <w:rsid w:val="00D154D2"/>
    <w:rsid w:val="00D15F6B"/>
    <w:rsid w:val="00D16283"/>
    <w:rsid w:val="00D16833"/>
    <w:rsid w:val="00D16FAC"/>
    <w:rsid w:val="00D17B15"/>
    <w:rsid w:val="00D17B90"/>
    <w:rsid w:val="00D21197"/>
    <w:rsid w:val="00D2154F"/>
    <w:rsid w:val="00D2170D"/>
    <w:rsid w:val="00D218B9"/>
    <w:rsid w:val="00D22446"/>
    <w:rsid w:val="00D225AA"/>
    <w:rsid w:val="00D23AC8"/>
    <w:rsid w:val="00D23C87"/>
    <w:rsid w:val="00D24164"/>
    <w:rsid w:val="00D245BC"/>
    <w:rsid w:val="00D247E5"/>
    <w:rsid w:val="00D251D5"/>
    <w:rsid w:val="00D2591F"/>
    <w:rsid w:val="00D25AA6"/>
    <w:rsid w:val="00D25CE3"/>
    <w:rsid w:val="00D26744"/>
    <w:rsid w:val="00D26C7A"/>
    <w:rsid w:val="00D26DC7"/>
    <w:rsid w:val="00D26E06"/>
    <w:rsid w:val="00D27604"/>
    <w:rsid w:val="00D3037C"/>
    <w:rsid w:val="00D31412"/>
    <w:rsid w:val="00D31A82"/>
    <w:rsid w:val="00D31DD2"/>
    <w:rsid w:val="00D32A00"/>
    <w:rsid w:val="00D330DB"/>
    <w:rsid w:val="00D3336C"/>
    <w:rsid w:val="00D33462"/>
    <w:rsid w:val="00D33B9B"/>
    <w:rsid w:val="00D33C77"/>
    <w:rsid w:val="00D33D79"/>
    <w:rsid w:val="00D350E0"/>
    <w:rsid w:val="00D357E0"/>
    <w:rsid w:val="00D37380"/>
    <w:rsid w:val="00D42DFC"/>
    <w:rsid w:val="00D4313C"/>
    <w:rsid w:val="00D4365D"/>
    <w:rsid w:val="00D43C63"/>
    <w:rsid w:val="00D43F41"/>
    <w:rsid w:val="00D44049"/>
    <w:rsid w:val="00D44255"/>
    <w:rsid w:val="00D44479"/>
    <w:rsid w:val="00D45482"/>
    <w:rsid w:val="00D45614"/>
    <w:rsid w:val="00D45977"/>
    <w:rsid w:val="00D45DB6"/>
    <w:rsid w:val="00D4665B"/>
    <w:rsid w:val="00D47036"/>
    <w:rsid w:val="00D47234"/>
    <w:rsid w:val="00D473CD"/>
    <w:rsid w:val="00D478C2"/>
    <w:rsid w:val="00D479A8"/>
    <w:rsid w:val="00D50165"/>
    <w:rsid w:val="00D501BD"/>
    <w:rsid w:val="00D50498"/>
    <w:rsid w:val="00D5061C"/>
    <w:rsid w:val="00D50D47"/>
    <w:rsid w:val="00D50F11"/>
    <w:rsid w:val="00D52AFF"/>
    <w:rsid w:val="00D52F6C"/>
    <w:rsid w:val="00D53066"/>
    <w:rsid w:val="00D531FE"/>
    <w:rsid w:val="00D534A7"/>
    <w:rsid w:val="00D53613"/>
    <w:rsid w:val="00D53941"/>
    <w:rsid w:val="00D53CA0"/>
    <w:rsid w:val="00D54BD4"/>
    <w:rsid w:val="00D54F90"/>
    <w:rsid w:val="00D5552C"/>
    <w:rsid w:val="00D55BA4"/>
    <w:rsid w:val="00D5673E"/>
    <w:rsid w:val="00D56E3D"/>
    <w:rsid w:val="00D570B9"/>
    <w:rsid w:val="00D57769"/>
    <w:rsid w:val="00D600B5"/>
    <w:rsid w:val="00D60F71"/>
    <w:rsid w:val="00D61561"/>
    <w:rsid w:val="00D616DB"/>
    <w:rsid w:val="00D61EDD"/>
    <w:rsid w:val="00D623AC"/>
    <w:rsid w:val="00D623EB"/>
    <w:rsid w:val="00D62F48"/>
    <w:rsid w:val="00D6360C"/>
    <w:rsid w:val="00D63AF9"/>
    <w:rsid w:val="00D64866"/>
    <w:rsid w:val="00D64D28"/>
    <w:rsid w:val="00D6586E"/>
    <w:rsid w:val="00D65AF9"/>
    <w:rsid w:val="00D6740D"/>
    <w:rsid w:val="00D67AEA"/>
    <w:rsid w:val="00D67B7D"/>
    <w:rsid w:val="00D70984"/>
    <w:rsid w:val="00D70C1E"/>
    <w:rsid w:val="00D70EE8"/>
    <w:rsid w:val="00D72B59"/>
    <w:rsid w:val="00D72F61"/>
    <w:rsid w:val="00D7331B"/>
    <w:rsid w:val="00D73667"/>
    <w:rsid w:val="00D74149"/>
    <w:rsid w:val="00D742E8"/>
    <w:rsid w:val="00D74FEB"/>
    <w:rsid w:val="00D75DE1"/>
    <w:rsid w:val="00D76034"/>
    <w:rsid w:val="00D7624E"/>
    <w:rsid w:val="00D763CA"/>
    <w:rsid w:val="00D76672"/>
    <w:rsid w:val="00D76A07"/>
    <w:rsid w:val="00D76C5E"/>
    <w:rsid w:val="00D77E18"/>
    <w:rsid w:val="00D8038A"/>
    <w:rsid w:val="00D803FB"/>
    <w:rsid w:val="00D809B5"/>
    <w:rsid w:val="00D81445"/>
    <w:rsid w:val="00D81EC1"/>
    <w:rsid w:val="00D827C2"/>
    <w:rsid w:val="00D8354D"/>
    <w:rsid w:val="00D843DD"/>
    <w:rsid w:val="00D85CF0"/>
    <w:rsid w:val="00D85DB0"/>
    <w:rsid w:val="00D86403"/>
    <w:rsid w:val="00D8685F"/>
    <w:rsid w:val="00D8787C"/>
    <w:rsid w:val="00D903EC"/>
    <w:rsid w:val="00D90726"/>
    <w:rsid w:val="00D90764"/>
    <w:rsid w:val="00D90E4D"/>
    <w:rsid w:val="00D91167"/>
    <w:rsid w:val="00D91708"/>
    <w:rsid w:val="00D91851"/>
    <w:rsid w:val="00D91FA0"/>
    <w:rsid w:val="00D92477"/>
    <w:rsid w:val="00D924F8"/>
    <w:rsid w:val="00D92BE8"/>
    <w:rsid w:val="00D93905"/>
    <w:rsid w:val="00D9408F"/>
    <w:rsid w:val="00D94808"/>
    <w:rsid w:val="00D948C4"/>
    <w:rsid w:val="00D94911"/>
    <w:rsid w:val="00D94B1B"/>
    <w:rsid w:val="00D953FB"/>
    <w:rsid w:val="00D95413"/>
    <w:rsid w:val="00D96693"/>
    <w:rsid w:val="00D97845"/>
    <w:rsid w:val="00D97EF1"/>
    <w:rsid w:val="00DA0265"/>
    <w:rsid w:val="00DA048C"/>
    <w:rsid w:val="00DA0C96"/>
    <w:rsid w:val="00DA1844"/>
    <w:rsid w:val="00DA22DA"/>
    <w:rsid w:val="00DA281D"/>
    <w:rsid w:val="00DA364B"/>
    <w:rsid w:val="00DA3B4D"/>
    <w:rsid w:val="00DA3CC2"/>
    <w:rsid w:val="00DA5006"/>
    <w:rsid w:val="00DA53C1"/>
    <w:rsid w:val="00DA53CE"/>
    <w:rsid w:val="00DA5E7A"/>
    <w:rsid w:val="00DA7824"/>
    <w:rsid w:val="00DB0961"/>
    <w:rsid w:val="00DB0A8E"/>
    <w:rsid w:val="00DB1194"/>
    <w:rsid w:val="00DB1697"/>
    <w:rsid w:val="00DB1BD6"/>
    <w:rsid w:val="00DB1C7E"/>
    <w:rsid w:val="00DB328B"/>
    <w:rsid w:val="00DB33CF"/>
    <w:rsid w:val="00DB3639"/>
    <w:rsid w:val="00DB3778"/>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2DB"/>
    <w:rsid w:val="00DC2472"/>
    <w:rsid w:val="00DC3077"/>
    <w:rsid w:val="00DC3176"/>
    <w:rsid w:val="00DC3953"/>
    <w:rsid w:val="00DC45E8"/>
    <w:rsid w:val="00DC4689"/>
    <w:rsid w:val="00DC47E0"/>
    <w:rsid w:val="00DC5079"/>
    <w:rsid w:val="00DC5C08"/>
    <w:rsid w:val="00DC5FD3"/>
    <w:rsid w:val="00DC6B31"/>
    <w:rsid w:val="00DC6E49"/>
    <w:rsid w:val="00DC725D"/>
    <w:rsid w:val="00DC7515"/>
    <w:rsid w:val="00DC7F79"/>
    <w:rsid w:val="00DD0F4C"/>
    <w:rsid w:val="00DD16D6"/>
    <w:rsid w:val="00DD1915"/>
    <w:rsid w:val="00DD1B5C"/>
    <w:rsid w:val="00DD1C11"/>
    <w:rsid w:val="00DD2036"/>
    <w:rsid w:val="00DD20B3"/>
    <w:rsid w:val="00DD261D"/>
    <w:rsid w:val="00DD2806"/>
    <w:rsid w:val="00DD3B8A"/>
    <w:rsid w:val="00DD3D31"/>
    <w:rsid w:val="00DD3E0D"/>
    <w:rsid w:val="00DD3F80"/>
    <w:rsid w:val="00DD4270"/>
    <w:rsid w:val="00DD502F"/>
    <w:rsid w:val="00DD54BF"/>
    <w:rsid w:val="00DD556E"/>
    <w:rsid w:val="00DD56FC"/>
    <w:rsid w:val="00DD641C"/>
    <w:rsid w:val="00DD7F64"/>
    <w:rsid w:val="00DE0163"/>
    <w:rsid w:val="00DE058A"/>
    <w:rsid w:val="00DE0A95"/>
    <w:rsid w:val="00DE0E14"/>
    <w:rsid w:val="00DE13AB"/>
    <w:rsid w:val="00DE16D6"/>
    <w:rsid w:val="00DE1B4B"/>
    <w:rsid w:val="00DE23F9"/>
    <w:rsid w:val="00DE3083"/>
    <w:rsid w:val="00DE4813"/>
    <w:rsid w:val="00DE4DFA"/>
    <w:rsid w:val="00DE4E46"/>
    <w:rsid w:val="00DE4FC0"/>
    <w:rsid w:val="00DE518F"/>
    <w:rsid w:val="00DE5539"/>
    <w:rsid w:val="00DE5945"/>
    <w:rsid w:val="00DE59D6"/>
    <w:rsid w:val="00DE7B57"/>
    <w:rsid w:val="00DF00EC"/>
    <w:rsid w:val="00DF0182"/>
    <w:rsid w:val="00DF0294"/>
    <w:rsid w:val="00DF041E"/>
    <w:rsid w:val="00DF1997"/>
    <w:rsid w:val="00DF19ED"/>
    <w:rsid w:val="00DF19F9"/>
    <w:rsid w:val="00DF1B1D"/>
    <w:rsid w:val="00DF1FFB"/>
    <w:rsid w:val="00DF244A"/>
    <w:rsid w:val="00DF2934"/>
    <w:rsid w:val="00DF30F3"/>
    <w:rsid w:val="00DF33E2"/>
    <w:rsid w:val="00DF3829"/>
    <w:rsid w:val="00DF4539"/>
    <w:rsid w:val="00DF491A"/>
    <w:rsid w:val="00DF4AF3"/>
    <w:rsid w:val="00DF5220"/>
    <w:rsid w:val="00DF6278"/>
    <w:rsid w:val="00DF656E"/>
    <w:rsid w:val="00DF6F7E"/>
    <w:rsid w:val="00DF7530"/>
    <w:rsid w:val="00DF7F12"/>
    <w:rsid w:val="00E000D9"/>
    <w:rsid w:val="00E008FD"/>
    <w:rsid w:val="00E0108F"/>
    <w:rsid w:val="00E01539"/>
    <w:rsid w:val="00E02A56"/>
    <w:rsid w:val="00E03802"/>
    <w:rsid w:val="00E03909"/>
    <w:rsid w:val="00E041A4"/>
    <w:rsid w:val="00E04397"/>
    <w:rsid w:val="00E0496A"/>
    <w:rsid w:val="00E04B6F"/>
    <w:rsid w:val="00E04BB5"/>
    <w:rsid w:val="00E0603C"/>
    <w:rsid w:val="00E06E6E"/>
    <w:rsid w:val="00E0753F"/>
    <w:rsid w:val="00E105E8"/>
    <w:rsid w:val="00E10B8D"/>
    <w:rsid w:val="00E10FF2"/>
    <w:rsid w:val="00E115DF"/>
    <w:rsid w:val="00E11C98"/>
    <w:rsid w:val="00E1215F"/>
    <w:rsid w:val="00E127A9"/>
    <w:rsid w:val="00E12C8E"/>
    <w:rsid w:val="00E12D3A"/>
    <w:rsid w:val="00E1458E"/>
    <w:rsid w:val="00E14721"/>
    <w:rsid w:val="00E15AFB"/>
    <w:rsid w:val="00E15D48"/>
    <w:rsid w:val="00E162DA"/>
    <w:rsid w:val="00E16321"/>
    <w:rsid w:val="00E17398"/>
    <w:rsid w:val="00E2025D"/>
    <w:rsid w:val="00E20441"/>
    <w:rsid w:val="00E21059"/>
    <w:rsid w:val="00E221D8"/>
    <w:rsid w:val="00E230B2"/>
    <w:rsid w:val="00E24D40"/>
    <w:rsid w:val="00E254A4"/>
    <w:rsid w:val="00E2559F"/>
    <w:rsid w:val="00E26A96"/>
    <w:rsid w:val="00E300DE"/>
    <w:rsid w:val="00E302CD"/>
    <w:rsid w:val="00E30A13"/>
    <w:rsid w:val="00E30B72"/>
    <w:rsid w:val="00E31BA5"/>
    <w:rsid w:val="00E31C5C"/>
    <w:rsid w:val="00E3238B"/>
    <w:rsid w:val="00E32471"/>
    <w:rsid w:val="00E3266C"/>
    <w:rsid w:val="00E329DB"/>
    <w:rsid w:val="00E33DBC"/>
    <w:rsid w:val="00E34C7F"/>
    <w:rsid w:val="00E3662D"/>
    <w:rsid w:val="00E36D1E"/>
    <w:rsid w:val="00E37032"/>
    <w:rsid w:val="00E379E1"/>
    <w:rsid w:val="00E37A5A"/>
    <w:rsid w:val="00E40C5B"/>
    <w:rsid w:val="00E414DB"/>
    <w:rsid w:val="00E41AE0"/>
    <w:rsid w:val="00E42357"/>
    <w:rsid w:val="00E438A6"/>
    <w:rsid w:val="00E44349"/>
    <w:rsid w:val="00E44383"/>
    <w:rsid w:val="00E4466C"/>
    <w:rsid w:val="00E455B0"/>
    <w:rsid w:val="00E45D45"/>
    <w:rsid w:val="00E46CFE"/>
    <w:rsid w:val="00E508E5"/>
    <w:rsid w:val="00E51066"/>
    <w:rsid w:val="00E5136F"/>
    <w:rsid w:val="00E51934"/>
    <w:rsid w:val="00E5246E"/>
    <w:rsid w:val="00E5267A"/>
    <w:rsid w:val="00E5289C"/>
    <w:rsid w:val="00E52A7B"/>
    <w:rsid w:val="00E539A9"/>
    <w:rsid w:val="00E54679"/>
    <w:rsid w:val="00E54D93"/>
    <w:rsid w:val="00E551AD"/>
    <w:rsid w:val="00E56B2D"/>
    <w:rsid w:val="00E56B77"/>
    <w:rsid w:val="00E56C69"/>
    <w:rsid w:val="00E60452"/>
    <w:rsid w:val="00E60DF6"/>
    <w:rsid w:val="00E6124A"/>
    <w:rsid w:val="00E61C51"/>
    <w:rsid w:val="00E6247E"/>
    <w:rsid w:val="00E632DA"/>
    <w:rsid w:val="00E633A4"/>
    <w:rsid w:val="00E63521"/>
    <w:rsid w:val="00E6395E"/>
    <w:rsid w:val="00E63F7B"/>
    <w:rsid w:val="00E63FFF"/>
    <w:rsid w:val="00E6402C"/>
    <w:rsid w:val="00E640AA"/>
    <w:rsid w:val="00E64D91"/>
    <w:rsid w:val="00E6505F"/>
    <w:rsid w:val="00E6596A"/>
    <w:rsid w:val="00E663D2"/>
    <w:rsid w:val="00E664D1"/>
    <w:rsid w:val="00E66840"/>
    <w:rsid w:val="00E66F03"/>
    <w:rsid w:val="00E674B5"/>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61"/>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FB2"/>
    <w:rsid w:val="00E77481"/>
    <w:rsid w:val="00E8045C"/>
    <w:rsid w:val="00E81F43"/>
    <w:rsid w:val="00E82685"/>
    <w:rsid w:val="00E82780"/>
    <w:rsid w:val="00E82CEA"/>
    <w:rsid w:val="00E83BEF"/>
    <w:rsid w:val="00E83FB9"/>
    <w:rsid w:val="00E842EB"/>
    <w:rsid w:val="00E84659"/>
    <w:rsid w:val="00E84936"/>
    <w:rsid w:val="00E8509D"/>
    <w:rsid w:val="00E85DB7"/>
    <w:rsid w:val="00E85EC6"/>
    <w:rsid w:val="00E8607F"/>
    <w:rsid w:val="00E860B3"/>
    <w:rsid w:val="00E86892"/>
    <w:rsid w:val="00E86B82"/>
    <w:rsid w:val="00E86CA3"/>
    <w:rsid w:val="00E90842"/>
    <w:rsid w:val="00E9131F"/>
    <w:rsid w:val="00E9165C"/>
    <w:rsid w:val="00E91868"/>
    <w:rsid w:val="00E91C57"/>
    <w:rsid w:val="00E92023"/>
    <w:rsid w:val="00E92FDB"/>
    <w:rsid w:val="00E943E3"/>
    <w:rsid w:val="00E94A5C"/>
    <w:rsid w:val="00E95C53"/>
    <w:rsid w:val="00E95CBC"/>
    <w:rsid w:val="00E9625C"/>
    <w:rsid w:val="00E96369"/>
    <w:rsid w:val="00E96440"/>
    <w:rsid w:val="00E97091"/>
    <w:rsid w:val="00E973AA"/>
    <w:rsid w:val="00E978F1"/>
    <w:rsid w:val="00E97A59"/>
    <w:rsid w:val="00E97AD4"/>
    <w:rsid w:val="00E97D28"/>
    <w:rsid w:val="00EA008D"/>
    <w:rsid w:val="00EA1664"/>
    <w:rsid w:val="00EA1B15"/>
    <w:rsid w:val="00EA2219"/>
    <w:rsid w:val="00EA23A0"/>
    <w:rsid w:val="00EA2730"/>
    <w:rsid w:val="00EA35D1"/>
    <w:rsid w:val="00EA411E"/>
    <w:rsid w:val="00EA5161"/>
    <w:rsid w:val="00EA52AF"/>
    <w:rsid w:val="00EA5A39"/>
    <w:rsid w:val="00EA5A58"/>
    <w:rsid w:val="00EA5B5A"/>
    <w:rsid w:val="00EA5E7B"/>
    <w:rsid w:val="00EA6221"/>
    <w:rsid w:val="00EA6BDF"/>
    <w:rsid w:val="00EA6F25"/>
    <w:rsid w:val="00EA75E8"/>
    <w:rsid w:val="00EA7636"/>
    <w:rsid w:val="00EA7AB5"/>
    <w:rsid w:val="00EA7CCB"/>
    <w:rsid w:val="00EA7F20"/>
    <w:rsid w:val="00EB0D23"/>
    <w:rsid w:val="00EB16D4"/>
    <w:rsid w:val="00EB1CF9"/>
    <w:rsid w:val="00EB2EA0"/>
    <w:rsid w:val="00EB38BD"/>
    <w:rsid w:val="00EB411E"/>
    <w:rsid w:val="00EB4442"/>
    <w:rsid w:val="00EB4D35"/>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2BE2"/>
    <w:rsid w:val="00EC2F01"/>
    <w:rsid w:val="00EC36E1"/>
    <w:rsid w:val="00EC3742"/>
    <w:rsid w:val="00EC49C4"/>
    <w:rsid w:val="00EC49FA"/>
    <w:rsid w:val="00EC5500"/>
    <w:rsid w:val="00EC57AD"/>
    <w:rsid w:val="00EC61AE"/>
    <w:rsid w:val="00EC6C5A"/>
    <w:rsid w:val="00EC6F5C"/>
    <w:rsid w:val="00ED1D9C"/>
    <w:rsid w:val="00ED3B76"/>
    <w:rsid w:val="00ED3F02"/>
    <w:rsid w:val="00ED4237"/>
    <w:rsid w:val="00ED4A17"/>
    <w:rsid w:val="00ED5C60"/>
    <w:rsid w:val="00ED5D72"/>
    <w:rsid w:val="00ED66D9"/>
    <w:rsid w:val="00ED6DD4"/>
    <w:rsid w:val="00ED7004"/>
    <w:rsid w:val="00ED786A"/>
    <w:rsid w:val="00ED7A25"/>
    <w:rsid w:val="00ED7ADE"/>
    <w:rsid w:val="00ED7E11"/>
    <w:rsid w:val="00EE02E8"/>
    <w:rsid w:val="00EE0335"/>
    <w:rsid w:val="00EE0F06"/>
    <w:rsid w:val="00EE1862"/>
    <w:rsid w:val="00EE290E"/>
    <w:rsid w:val="00EE354F"/>
    <w:rsid w:val="00EE39CE"/>
    <w:rsid w:val="00EE418A"/>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4FE"/>
    <w:rsid w:val="00EF45AA"/>
    <w:rsid w:val="00EF4D00"/>
    <w:rsid w:val="00EF50C0"/>
    <w:rsid w:val="00EF561A"/>
    <w:rsid w:val="00EF5629"/>
    <w:rsid w:val="00EF5817"/>
    <w:rsid w:val="00EF5F8D"/>
    <w:rsid w:val="00EF6C7C"/>
    <w:rsid w:val="00EF74C1"/>
    <w:rsid w:val="00F008D1"/>
    <w:rsid w:val="00F011BD"/>
    <w:rsid w:val="00F013D7"/>
    <w:rsid w:val="00F0202E"/>
    <w:rsid w:val="00F02196"/>
    <w:rsid w:val="00F02484"/>
    <w:rsid w:val="00F031E9"/>
    <w:rsid w:val="00F03457"/>
    <w:rsid w:val="00F037AB"/>
    <w:rsid w:val="00F037E8"/>
    <w:rsid w:val="00F0454D"/>
    <w:rsid w:val="00F0478D"/>
    <w:rsid w:val="00F04823"/>
    <w:rsid w:val="00F06E08"/>
    <w:rsid w:val="00F072DF"/>
    <w:rsid w:val="00F07323"/>
    <w:rsid w:val="00F0761E"/>
    <w:rsid w:val="00F077A2"/>
    <w:rsid w:val="00F07A42"/>
    <w:rsid w:val="00F10DA9"/>
    <w:rsid w:val="00F10FBC"/>
    <w:rsid w:val="00F11268"/>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0B8"/>
    <w:rsid w:val="00F1591D"/>
    <w:rsid w:val="00F15D8F"/>
    <w:rsid w:val="00F1687B"/>
    <w:rsid w:val="00F16A99"/>
    <w:rsid w:val="00F17468"/>
    <w:rsid w:val="00F176EC"/>
    <w:rsid w:val="00F17EDB"/>
    <w:rsid w:val="00F20086"/>
    <w:rsid w:val="00F20743"/>
    <w:rsid w:val="00F210E5"/>
    <w:rsid w:val="00F213DB"/>
    <w:rsid w:val="00F22216"/>
    <w:rsid w:val="00F22868"/>
    <w:rsid w:val="00F229D2"/>
    <w:rsid w:val="00F22F7F"/>
    <w:rsid w:val="00F233C8"/>
    <w:rsid w:val="00F237C5"/>
    <w:rsid w:val="00F2440E"/>
    <w:rsid w:val="00F247B9"/>
    <w:rsid w:val="00F24D5C"/>
    <w:rsid w:val="00F2520E"/>
    <w:rsid w:val="00F25534"/>
    <w:rsid w:val="00F25AA5"/>
    <w:rsid w:val="00F25D94"/>
    <w:rsid w:val="00F25E14"/>
    <w:rsid w:val="00F25FAD"/>
    <w:rsid w:val="00F26F32"/>
    <w:rsid w:val="00F273E4"/>
    <w:rsid w:val="00F27E45"/>
    <w:rsid w:val="00F31D90"/>
    <w:rsid w:val="00F31F94"/>
    <w:rsid w:val="00F3259A"/>
    <w:rsid w:val="00F3276D"/>
    <w:rsid w:val="00F32770"/>
    <w:rsid w:val="00F327E2"/>
    <w:rsid w:val="00F32B44"/>
    <w:rsid w:val="00F33627"/>
    <w:rsid w:val="00F3498A"/>
    <w:rsid w:val="00F353B2"/>
    <w:rsid w:val="00F355F9"/>
    <w:rsid w:val="00F35D34"/>
    <w:rsid w:val="00F35D70"/>
    <w:rsid w:val="00F35E0C"/>
    <w:rsid w:val="00F36314"/>
    <w:rsid w:val="00F36675"/>
    <w:rsid w:val="00F37669"/>
    <w:rsid w:val="00F37859"/>
    <w:rsid w:val="00F37867"/>
    <w:rsid w:val="00F400E4"/>
    <w:rsid w:val="00F403BE"/>
    <w:rsid w:val="00F419AC"/>
    <w:rsid w:val="00F423CC"/>
    <w:rsid w:val="00F42576"/>
    <w:rsid w:val="00F42597"/>
    <w:rsid w:val="00F4273F"/>
    <w:rsid w:val="00F42A56"/>
    <w:rsid w:val="00F42B41"/>
    <w:rsid w:val="00F432FD"/>
    <w:rsid w:val="00F436D4"/>
    <w:rsid w:val="00F4482C"/>
    <w:rsid w:val="00F452DD"/>
    <w:rsid w:val="00F4684A"/>
    <w:rsid w:val="00F46B23"/>
    <w:rsid w:val="00F46D97"/>
    <w:rsid w:val="00F46DCB"/>
    <w:rsid w:val="00F47FE3"/>
    <w:rsid w:val="00F50639"/>
    <w:rsid w:val="00F50BF7"/>
    <w:rsid w:val="00F5135C"/>
    <w:rsid w:val="00F5273C"/>
    <w:rsid w:val="00F52CA7"/>
    <w:rsid w:val="00F52F97"/>
    <w:rsid w:val="00F538E8"/>
    <w:rsid w:val="00F543CB"/>
    <w:rsid w:val="00F54725"/>
    <w:rsid w:val="00F54A4B"/>
    <w:rsid w:val="00F55B95"/>
    <w:rsid w:val="00F561F5"/>
    <w:rsid w:val="00F566F7"/>
    <w:rsid w:val="00F56EDD"/>
    <w:rsid w:val="00F57465"/>
    <w:rsid w:val="00F575BC"/>
    <w:rsid w:val="00F60151"/>
    <w:rsid w:val="00F60E24"/>
    <w:rsid w:val="00F614EB"/>
    <w:rsid w:val="00F619BF"/>
    <w:rsid w:val="00F6305E"/>
    <w:rsid w:val="00F636A9"/>
    <w:rsid w:val="00F645F3"/>
    <w:rsid w:val="00F64B72"/>
    <w:rsid w:val="00F64E33"/>
    <w:rsid w:val="00F64EF9"/>
    <w:rsid w:val="00F6525D"/>
    <w:rsid w:val="00F6539D"/>
    <w:rsid w:val="00F70AAE"/>
    <w:rsid w:val="00F721FE"/>
    <w:rsid w:val="00F7228F"/>
    <w:rsid w:val="00F72A3C"/>
    <w:rsid w:val="00F72D85"/>
    <w:rsid w:val="00F72E05"/>
    <w:rsid w:val="00F73072"/>
    <w:rsid w:val="00F73482"/>
    <w:rsid w:val="00F738DE"/>
    <w:rsid w:val="00F73F08"/>
    <w:rsid w:val="00F74452"/>
    <w:rsid w:val="00F744EF"/>
    <w:rsid w:val="00F751CB"/>
    <w:rsid w:val="00F758EF"/>
    <w:rsid w:val="00F800C2"/>
    <w:rsid w:val="00F804BC"/>
    <w:rsid w:val="00F80555"/>
    <w:rsid w:val="00F81598"/>
    <w:rsid w:val="00F81BB1"/>
    <w:rsid w:val="00F81BC3"/>
    <w:rsid w:val="00F8216F"/>
    <w:rsid w:val="00F8313C"/>
    <w:rsid w:val="00F833A4"/>
    <w:rsid w:val="00F83DE4"/>
    <w:rsid w:val="00F840D6"/>
    <w:rsid w:val="00F84588"/>
    <w:rsid w:val="00F84749"/>
    <w:rsid w:val="00F84B1B"/>
    <w:rsid w:val="00F84D3C"/>
    <w:rsid w:val="00F84EC9"/>
    <w:rsid w:val="00F85D73"/>
    <w:rsid w:val="00F85E2E"/>
    <w:rsid w:val="00F85FAD"/>
    <w:rsid w:val="00F8680C"/>
    <w:rsid w:val="00F87744"/>
    <w:rsid w:val="00F87A8F"/>
    <w:rsid w:val="00F87C02"/>
    <w:rsid w:val="00F87C15"/>
    <w:rsid w:val="00F87CC8"/>
    <w:rsid w:val="00F9007A"/>
    <w:rsid w:val="00F90233"/>
    <w:rsid w:val="00F90807"/>
    <w:rsid w:val="00F908B9"/>
    <w:rsid w:val="00F90ADE"/>
    <w:rsid w:val="00F918C9"/>
    <w:rsid w:val="00F91977"/>
    <w:rsid w:val="00F92B22"/>
    <w:rsid w:val="00F92C83"/>
    <w:rsid w:val="00F92D95"/>
    <w:rsid w:val="00F93511"/>
    <w:rsid w:val="00F93864"/>
    <w:rsid w:val="00F944E3"/>
    <w:rsid w:val="00F94527"/>
    <w:rsid w:val="00F94A41"/>
    <w:rsid w:val="00F950A5"/>
    <w:rsid w:val="00F956F7"/>
    <w:rsid w:val="00F959AF"/>
    <w:rsid w:val="00F961B3"/>
    <w:rsid w:val="00F96226"/>
    <w:rsid w:val="00F974EA"/>
    <w:rsid w:val="00F97734"/>
    <w:rsid w:val="00F9779C"/>
    <w:rsid w:val="00FA0690"/>
    <w:rsid w:val="00FA1784"/>
    <w:rsid w:val="00FA1A5E"/>
    <w:rsid w:val="00FA1DC2"/>
    <w:rsid w:val="00FA1E6E"/>
    <w:rsid w:val="00FA2008"/>
    <w:rsid w:val="00FA22C4"/>
    <w:rsid w:val="00FA2C69"/>
    <w:rsid w:val="00FA3F5C"/>
    <w:rsid w:val="00FA3F9E"/>
    <w:rsid w:val="00FA446B"/>
    <w:rsid w:val="00FA49F5"/>
    <w:rsid w:val="00FA523A"/>
    <w:rsid w:val="00FA584F"/>
    <w:rsid w:val="00FA5E8C"/>
    <w:rsid w:val="00FA5ECE"/>
    <w:rsid w:val="00FA68D5"/>
    <w:rsid w:val="00FA69CB"/>
    <w:rsid w:val="00FA6E4A"/>
    <w:rsid w:val="00FA769D"/>
    <w:rsid w:val="00FB06E2"/>
    <w:rsid w:val="00FB08ED"/>
    <w:rsid w:val="00FB0BAC"/>
    <w:rsid w:val="00FB1D85"/>
    <w:rsid w:val="00FB2A1F"/>
    <w:rsid w:val="00FB3E21"/>
    <w:rsid w:val="00FB41DB"/>
    <w:rsid w:val="00FB5200"/>
    <w:rsid w:val="00FB5396"/>
    <w:rsid w:val="00FB553E"/>
    <w:rsid w:val="00FB596B"/>
    <w:rsid w:val="00FB5EA7"/>
    <w:rsid w:val="00FB6B56"/>
    <w:rsid w:val="00FB6EF3"/>
    <w:rsid w:val="00FB7090"/>
    <w:rsid w:val="00FB71E1"/>
    <w:rsid w:val="00FC002F"/>
    <w:rsid w:val="00FC09AA"/>
    <w:rsid w:val="00FC0F77"/>
    <w:rsid w:val="00FC110E"/>
    <w:rsid w:val="00FC13B9"/>
    <w:rsid w:val="00FC252D"/>
    <w:rsid w:val="00FC28CF"/>
    <w:rsid w:val="00FC2A63"/>
    <w:rsid w:val="00FC304E"/>
    <w:rsid w:val="00FC3713"/>
    <w:rsid w:val="00FC42E5"/>
    <w:rsid w:val="00FC5151"/>
    <w:rsid w:val="00FC549B"/>
    <w:rsid w:val="00FC5E4E"/>
    <w:rsid w:val="00FC6F08"/>
    <w:rsid w:val="00FC7404"/>
    <w:rsid w:val="00FC7899"/>
    <w:rsid w:val="00FC7C22"/>
    <w:rsid w:val="00FD072C"/>
    <w:rsid w:val="00FD075F"/>
    <w:rsid w:val="00FD0A5F"/>
    <w:rsid w:val="00FD0EDC"/>
    <w:rsid w:val="00FD10B9"/>
    <w:rsid w:val="00FD10CE"/>
    <w:rsid w:val="00FD277A"/>
    <w:rsid w:val="00FD32E1"/>
    <w:rsid w:val="00FD3374"/>
    <w:rsid w:val="00FD3B57"/>
    <w:rsid w:val="00FD3E8E"/>
    <w:rsid w:val="00FD4324"/>
    <w:rsid w:val="00FD4714"/>
    <w:rsid w:val="00FD4C69"/>
    <w:rsid w:val="00FD5732"/>
    <w:rsid w:val="00FD59F2"/>
    <w:rsid w:val="00FD5F2D"/>
    <w:rsid w:val="00FD604C"/>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2A3"/>
    <w:rsid w:val="00FE4482"/>
    <w:rsid w:val="00FE5063"/>
    <w:rsid w:val="00FE54AE"/>
    <w:rsid w:val="00FE6EF4"/>
    <w:rsid w:val="00FE713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styleId="UnresolvedMention">
    <w:name w:val="Unresolved Mention"/>
    <w:basedOn w:val="DefaultParagraphFont"/>
    <w:uiPriority w:val="99"/>
    <w:semiHidden/>
    <w:unhideWhenUsed/>
    <w:rsid w:val="0005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4258191">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01246147">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90806918">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14.A420530912.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9159</Words>
  <Characters>5221</Characters>
  <Application>Microsoft Office Word</Application>
  <DocSecurity>0</DocSecurity>
  <Lines>43</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2019-04-05T09:53:00Z</dcterms:created>
  <dcterms:modified xsi:type="dcterms:W3CDTF">2019-04-05T09:53:00Z</dcterms:modified>
</cp:coreProperties>
</file>