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AC8" w:rsidRDefault="00614AC8" w:rsidP="00614AC8">
      <w:pPr>
        <w:spacing w:line="276" w:lineRule="auto"/>
        <w:jc w:val="both"/>
        <w:rPr>
          <w:b/>
        </w:rPr>
      </w:pPr>
      <w:r>
        <w:rPr>
          <w:b/>
        </w:rPr>
        <w:t xml:space="preserve">Iedzīvotāju ienākuma nodokļa aprēķināšanā no nekustamā īpašuma pārdošanas kā kapitāla pieauguma </w:t>
      </w:r>
    </w:p>
    <w:p w:rsidR="00614AC8" w:rsidRDefault="00614AC8" w:rsidP="00614AC8">
      <w:pPr>
        <w:spacing w:line="276" w:lineRule="auto"/>
        <w:jc w:val="both"/>
      </w:pPr>
      <w:r>
        <w:t xml:space="preserve">1. Ar iedzīvotāju ienākuma nodokli </w:t>
      </w:r>
      <w:proofErr w:type="gramStart"/>
      <w:r>
        <w:t>apliekamā kapitāla pieauguma</w:t>
      </w:r>
      <w:proofErr w:type="gramEnd"/>
      <w:r>
        <w:t xml:space="preserve"> aprēķinā svarīgi ir trīs lielumi: kapitāla aktīva atsavināšanas cena, iegādes vērtība un tajā veikto ieguldījumu vērtība. Gadījumā, ja kapitāla aktīva pārdošanas vērtība ir lielāka nekā tā iegādes vērtība kopā ar veiktajiem ieguldījumiem, personai ir jāmaksā iedzīvotāju ienākuma nodoklis no kapitāla pieauguma.</w:t>
      </w:r>
    </w:p>
    <w:p w:rsidR="00614AC8" w:rsidRDefault="00614AC8" w:rsidP="00614AC8">
      <w:pPr>
        <w:spacing w:line="276" w:lineRule="auto"/>
        <w:jc w:val="both"/>
      </w:pPr>
      <w:r>
        <w:t>2. Kapitāla aktīva iegādes vērtībā tiek iekļauti arī citi izdevumi, kas saistīti ar tā iegūšanu. Likuma „Par iedzīvotāju ienākuma nodokli” 11.</w:t>
      </w:r>
      <w:proofErr w:type="gramStart"/>
      <w:r w:rsidRPr="00AB4128">
        <w:rPr>
          <w:vertAlign w:val="superscript"/>
        </w:rPr>
        <w:t>9</w:t>
      </w:r>
      <w:r>
        <w:t>panta</w:t>
      </w:r>
      <w:proofErr w:type="gramEnd"/>
      <w:r>
        <w:t xml:space="preserve"> piektajā daļā uzskaitīti minēto izdevumu veidi, tostarp samaksātie procentu maksājumi par kredītu šā kapitāla aktīva iegādei, ja dokumentāri apliecināta informācija ļauj identificēt kredīta un kapitāla aktīva iegādes saistību. </w:t>
      </w:r>
    </w:p>
    <w:p w:rsidR="00614AC8" w:rsidRDefault="00614AC8" w:rsidP="00614AC8">
      <w:pPr>
        <w:spacing w:line="276" w:lineRule="auto"/>
        <w:jc w:val="both"/>
      </w:pPr>
      <w:r>
        <w:t xml:space="preserve">3. Atbilstoši Administratīvā procesa likuma </w:t>
      </w:r>
      <w:proofErr w:type="gramStart"/>
      <w:r>
        <w:t>154.panta</w:t>
      </w:r>
      <w:proofErr w:type="gramEnd"/>
      <w:r>
        <w:t xml:space="preserve"> otrajai daļai nekādiem pierādījumiem nav iepriekš noteikta spēka, kas saistītu tiesu. Lietā var tikt vērtēti dažādi pierādīšanas līdzekļi, kas apstiprina vai atspēko dokumentos fiksētās ziņas, taču ieguldījumu veikšanai kapitāla aktīvā ir jābūt pierādītai konkrētas summas apmērā, lai to varētu izmantot kapitāla pieauguma aprēķināšanas formulā, kuru paredz likuma „Par iedzīvotāju ienākuma nodokli” 11.</w:t>
      </w:r>
      <w:proofErr w:type="gramStart"/>
      <w:r w:rsidRPr="00AB4128">
        <w:rPr>
          <w:vertAlign w:val="superscript"/>
        </w:rPr>
        <w:t>9</w:t>
      </w:r>
      <w:r>
        <w:t>panta</w:t>
      </w:r>
      <w:proofErr w:type="gramEnd"/>
      <w:r>
        <w:t xml:space="preserve"> pirmā daļa.</w:t>
      </w:r>
    </w:p>
    <w:p w:rsidR="00614AC8" w:rsidRDefault="00614AC8" w:rsidP="00614AC8">
      <w:pPr>
        <w:spacing w:line="276" w:lineRule="auto"/>
        <w:jc w:val="both"/>
      </w:pPr>
      <w:r>
        <w:t xml:space="preserve">4. Nodokļu apmēra aprēķināšanai vispārīgi ir jānotiek uz attaisnojuma dokumentu pamata, no kuriem ir redzamas konkrētas aprēķinā izmantojamas summas. Tādēļ vispārīgi jāpieņem, ka konkrētu izdevumu pamatojumam ir nepietiekami tikai ar nodokļu maksātāja zvērestu, ka tam ir radušies izdevumi, bet tas ir pierādāms dokumentāri. </w:t>
      </w:r>
    </w:p>
    <w:p w:rsidR="00614AC8" w:rsidRPr="00614AC8" w:rsidRDefault="00614AC8" w:rsidP="00614AC8">
      <w:pPr>
        <w:spacing w:line="276" w:lineRule="auto"/>
        <w:jc w:val="right"/>
      </w:pPr>
    </w:p>
    <w:p w:rsidR="00BF3B5D" w:rsidRDefault="00BF3B5D" w:rsidP="00747477">
      <w:pPr>
        <w:spacing w:line="276" w:lineRule="auto"/>
        <w:jc w:val="center"/>
        <w:rPr>
          <w:b/>
        </w:rPr>
      </w:pPr>
      <w:r w:rsidRPr="00614AC8">
        <w:rPr>
          <w:b/>
        </w:rPr>
        <w:t>La</w:t>
      </w:r>
      <w:r w:rsidR="00D81445" w:rsidRPr="00614AC8">
        <w:rPr>
          <w:b/>
        </w:rPr>
        <w:t>tvijas Republikas Senāt</w:t>
      </w:r>
      <w:r w:rsidR="00614AC8">
        <w:rPr>
          <w:b/>
        </w:rPr>
        <w:t>a</w:t>
      </w:r>
    </w:p>
    <w:p w:rsidR="00614AC8" w:rsidRDefault="00614AC8" w:rsidP="00747477">
      <w:pPr>
        <w:spacing w:line="276" w:lineRule="auto"/>
        <w:jc w:val="center"/>
        <w:rPr>
          <w:b/>
        </w:rPr>
      </w:pPr>
      <w:r>
        <w:rPr>
          <w:b/>
        </w:rPr>
        <w:t>Administratīvo lietu departamenta</w:t>
      </w:r>
    </w:p>
    <w:p w:rsidR="00614AC8" w:rsidRPr="00614AC8" w:rsidRDefault="00614AC8" w:rsidP="00747477">
      <w:pPr>
        <w:spacing w:line="276" w:lineRule="auto"/>
        <w:jc w:val="center"/>
        <w:rPr>
          <w:b/>
        </w:rPr>
      </w:pPr>
      <w:proofErr w:type="gramStart"/>
      <w:r>
        <w:rPr>
          <w:b/>
        </w:rPr>
        <w:t>2019.gada</w:t>
      </w:r>
      <w:proofErr w:type="gramEnd"/>
      <w:r>
        <w:rPr>
          <w:b/>
        </w:rPr>
        <w:t xml:space="preserve"> 12.marta</w:t>
      </w:r>
    </w:p>
    <w:p w:rsidR="00BF3B5D" w:rsidRDefault="00086276" w:rsidP="00747477">
      <w:pPr>
        <w:spacing w:line="276" w:lineRule="auto"/>
        <w:jc w:val="center"/>
        <w:rPr>
          <w:b/>
        </w:rPr>
      </w:pPr>
      <w:r w:rsidRPr="00614AC8">
        <w:rPr>
          <w:b/>
        </w:rPr>
        <w:t>SPRIEDUMS</w:t>
      </w:r>
    </w:p>
    <w:p w:rsidR="00614AC8" w:rsidRDefault="00614AC8" w:rsidP="00747477">
      <w:pPr>
        <w:spacing w:line="276" w:lineRule="auto"/>
        <w:jc w:val="center"/>
        <w:rPr>
          <w:b/>
        </w:rPr>
      </w:pPr>
      <w:r>
        <w:rPr>
          <w:b/>
        </w:rPr>
        <w:t>Lieta Nr. A420423414, SKA-41/2019</w:t>
      </w:r>
    </w:p>
    <w:p w:rsidR="00614AC8" w:rsidRPr="00614AC8" w:rsidRDefault="007A2ABC" w:rsidP="00747477">
      <w:pPr>
        <w:spacing w:line="276" w:lineRule="auto"/>
        <w:jc w:val="center"/>
        <w:rPr>
          <w:b/>
        </w:rPr>
      </w:pPr>
      <w:hyperlink r:id="rId7" w:history="1">
        <w:r w:rsidR="00614AC8" w:rsidRPr="00614AC8">
          <w:rPr>
            <w:rStyle w:val="Hyperlink"/>
          </w:rPr>
          <w:t>ECLI:LV:AT:2019:0312.A420423414.2.S</w:t>
        </w:r>
      </w:hyperlink>
    </w:p>
    <w:p w:rsidR="00BF3B5D" w:rsidRPr="00F21BF0" w:rsidRDefault="00BF3B5D" w:rsidP="00936248">
      <w:pPr>
        <w:spacing w:line="276" w:lineRule="auto"/>
        <w:ind w:firstLine="567"/>
        <w:jc w:val="both"/>
      </w:pPr>
    </w:p>
    <w:p w:rsidR="00D924F8" w:rsidRPr="00F21BF0" w:rsidRDefault="00D81445" w:rsidP="00936248">
      <w:pPr>
        <w:spacing w:line="276" w:lineRule="auto"/>
        <w:ind w:firstLine="567"/>
        <w:jc w:val="both"/>
      </w:pPr>
      <w:r w:rsidRPr="00F21BF0">
        <w:t>T</w:t>
      </w:r>
      <w:r w:rsidR="00BF3B5D" w:rsidRPr="00F21BF0">
        <w:t xml:space="preserve">iesa šādā sastāvā: </w:t>
      </w:r>
      <w:r w:rsidR="00545301" w:rsidRPr="00F21BF0">
        <w:t>senatori</w:t>
      </w:r>
      <w:r w:rsidR="00D924F8" w:rsidRPr="00F21BF0">
        <w:t xml:space="preserve"> </w:t>
      </w:r>
      <w:r w:rsidR="00545301" w:rsidRPr="00F21BF0">
        <w:t>Valters Poķis</w:t>
      </w:r>
      <w:r w:rsidR="00552980" w:rsidRPr="00F21BF0">
        <w:t xml:space="preserve">, </w:t>
      </w:r>
      <w:r w:rsidR="00545301" w:rsidRPr="00F21BF0">
        <w:t xml:space="preserve">Dzintra Amerika, </w:t>
      </w:r>
      <w:r w:rsidR="00824EA5" w:rsidRPr="00F21BF0">
        <w:t>Rudīte Vīduša</w:t>
      </w:r>
    </w:p>
    <w:p w:rsidR="00D4365D" w:rsidRPr="00F21BF0" w:rsidRDefault="00D4365D" w:rsidP="00936248">
      <w:pPr>
        <w:tabs>
          <w:tab w:val="left" w:pos="2700"/>
        </w:tabs>
        <w:spacing w:line="276" w:lineRule="auto"/>
        <w:ind w:firstLine="567"/>
        <w:jc w:val="both"/>
      </w:pPr>
    </w:p>
    <w:p w:rsidR="00A33A00" w:rsidRPr="00F21BF0" w:rsidRDefault="00816D5B" w:rsidP="00936248">
      <w:pPr>
        <w:autoSpaceDE w:val="0"/>
        <w:autoSpaceDN w:val="0"/>
        <w:adjustRightInd w:val="0"/>
        <w:spacing w:line="276" w:lineRule="auto"/>
        <w:ind w:firstLine="567"/>
        <w:jc w:val="both"/>
        <w:rPr>
          <w:lang w:eastAsia="en-US"/>
        </w:rPr>
      </w:pPr>
      <w:r w:rsidRPr="00F21BF0">
        <w:rPr>
          <w:lang w:eastAsia="en-US"/>
        </w:rPr>
        <w:t>rakstveida procesā izskatīja administratīvo lietu, kas ierosināta</w:t>
      </w:r>
      <w:r w:rsidR="004C12E6" w:rsidRPr="00F21BF0">
        <w:rPr>
          <w:lang w:eastAsia="en-US"/>
        </w:rPr>
        <w:t xml:space="preserve">, pamatojoties uz </w:t>
      </w:r>
      <w:proofErr w:type="gramStart"/>
      <w:r w:rsidR="00614AC8">
        <w:rPr>
          <w:lang w:eastAsia="en-US"/>
        </w:rPr>
        <w:t>[</w:t>
      </w:r>
      <w:proofErr w:type="gramEnd"/>
      <w:r w:rsidR="00614AC8">
        <w:rPr>
          <w:lang w:eastAsia="en-US"/>
        </w:rPr>
        <w:t>pers. A]</w:t>
      </w:r>
      <w:r w:rsidR="004C12E6" w:rsidRPr="00F21BF0">
        <w:rPr>
          <w:lang w:eastAsia="en-US"/>
        </w:rPr>
        <w:t xml:space="preserve"> pieteikumu p</w:t>
      </w:r>
      <w:r w:rsidR="001211AA" w:rsidRPr="00F21BF0">
        <w:rPr>
          <w:lang w:eastAsia="en-US"/>
        </w:rPr>
        <w:t xml:space="preserve">ar Valsts ieņēmumu dienesta </w:t>
      </w:r>
      <w:proofErr w:type="gramStart"/>
      <w:r w:rsidR="001211AA" w:rsidRPr="00F21BF0">
        <w:rPr>
          <w:lang w:eastAsia="en-US"/>
        </w:rPr>
        <w:t>2014.gada</w:t>
      </w:r>
      <w:proofErr w:type="gramEnd"/>
      <w:r w:rsidR="001211AA" w:rsidRPr="00F21BF0">
        <w:rPr>
          <w:lang w:eastAsia="en-US"/>
        </w:rPr>
        <w:t xml:space="preserve"> 31.oktobra lēmuma Nr. 22.10/L</w:t>
      </w:r>
      <w:r w:rsidR="006E5E28">
        <w:rPr>
          <w:lang w:eastAsia="en-US"/>
        </w:rPr>
        <w:noBreakHyphen/>
      </w:r>
      <w:r w:rsidR="001211AA" w:rsidRPr="00F21BF0">
        <w:rPr>
          <w:lang w:eastAsia="en-US"/>
        </w:rPr>
        <w:t>31096</w:t>
      </w:r>
      <w:r w:rsidR="004C12E6" w:rsidRPr="00F21BF0">
        <w:rPr>
          <w:lang w:eastAsia="en-US"/>
        </w:rPr>
        <w:t xml:space="preserve"> atcelšanu</w:t>
      </w:r>
      <w:r w:rsidRPr="00F21BF0">
        <w:rPr>
          <w:lang w:eastAsia="en-US"/>
        </w:rPr>
        <w:t xml:space="preserve">, sakarā ar </w:t>
      </w:r>
      <w:r w:rsidR="00614AC8">
        <w:rPr>
          <w:lang w:eastAsia="en-US"/>
        </w:rPr>
        <w:t>[pers. A]</w:t>
      </w:r>
      <w:r w:rsidR="00545301" w:rsidRPr="00F21BF0">
        <w:t xml:space="preserve"> kasācijas sūdzību</w:t>
      </w:r>
      <w:r w:rsidR="00A33A00" w:rsidRPr="00F21BF0">
        <w:t xml:space="preserve"> par Ad</w:t>
      </w:r>
      <w:r w:rsidR="004C12E6" w:rsidRPr="00F21BF0">
        <w:t>ministratīvās apg</w:t>
      </w:r>
      <w:r w:rsidR="001211AA" w:rsidRPr="00F21BF0">
        <w:t xml:space="preserve">abaltiesas </w:t>
      </w:r>
      <w:proofErr w:type="gramStart"/>
      <w:r w:rsidR="001211AA" w:rsidRPr="00F21BF0">
        <w:t>2016.gada</w:t>
      </w:r>
      <w:proofErr w:type="gramEnd"/>
      <w:r w:rsidR="001211AA" w:rsidRPr="00F21BF0">
        <w:t xml:space="preserve"> </w:t>
      </w:r>
      <w:proofErr w:type="gramStart"/>
      <w:r w:rsidR="001211AA" w:rsidRPr="00F21BF0">
        <w:t>19</w:t>
      </w:r>
      <w:r w:rsidR="00D630FA" w:rsidRPr="00F21BF0">
        <w:t>.</w:t>
      </w:r>
      <w:r w:rsidR="001211AA" w:rsidRPr="00F21BF0">
        <w:t>septembra</w:t>
      </w:r>
      <w:proofErr w:type="gramEnd"/>
      <w:r w:rsidR="00A33A00" w:rsidRPr="00F21BF0">
        <w:t xml:space="preserve"> spriedumu.</w:t>
      </w:r>
    </w:p>
    <w:p w:rsidR="00CA54A2" w:rsidRPr="00F21BF0" w:rsidRDefault="00CA54A2" w:rsidP="00936248">
      <w:pPr>
        <w:autoSpaceDE w:val="0"/>
        <w:autoSpaceDN w:val="0"/>
        <w:adjustRightInd w:val="0"/>
        <w:spacing w:line="276" w:lineRule="auto"/>
        <w:ind w:firstLine="567"/>
        <w:jc w:val="both"/>
        <w:rPr>
          <w:lang w:eastAsia="en-US"/>
        </w:rPr>
      </w:pPr>
    </w:p>
    <w:p w:rsidR="00BF3B5D" w:rsidRPr="00F21BF0" w:rsidRDefault="00BF3B5D" w:rsidP="00647B20">
      <w:pPr>
        <w:spacing w:line="276" w:lineRule="auto"/>
        <w:jc w:val="center"/>
        <w:rPr>
          <w:b/>
        </w:rPr>
      </w:pPr>
      <w:r w:rsidRPr="00F21BF0">
        <w:rPr>
          <w:b/>
        </w:rPr>
        <w:t>Aprakstošā daļa</w:t>
      </w:r>
    </w:p>
    <w:p w:rsidR="00BF3B5D" w:rsidRPr="00387DCD" w:rsidRDefault="00BF3B5D" w:rsidP="00936248">
      <w:pPr>
        <w:spacing w:line="276" w:lineRule="auto"/>
        <w:ind w:firstLine="567"/>
        <w:jc w:val="both"/>
        <w:rPr>
          <w:highlight w:val="yellow"/>
        </w:rPr>
      </w:pPr>
    </w:p>
    <w:p w:rsidR="001D6873" w:rsidRPr="00387DCD" w:rsidRDefault="005F39DA" w:rsidP="00936248">
      <w:pPr>
        <w:spacing w:line="276" w:lineRule="auto"/>
        <w:ind w:firstLine="567"/>
        <w:jc w:val="both"/>
      </w:pPr>
      <w:r w:rsidRPr="00387DCD">
        <w:t>[1]</w:t>
      </w:r>
      <w:r w:rsidR="00FC42E5" w:rsidRPr="00387DCD">
        <w:t> </w:t>
      </w:r>
      <w:r w:rsidR="00C73DFF" w:rsidRPr="00387DCD">
        <w:t>Valsts ieņ</w:t>
      </w:r>
      <w:r w:rsidR="001211AA" w:rsidRPr="00387DCD">
        <w:t xml:space="preserve">ēmumu dienests veica pieteicējam </w:t>
      </w:r>
      <w:r w:rsidR="00614AC8">
        <w:t>[pers. A]</w:t>
      </w:r>
      <w:r w:rsidR="00C73DFF" w:rsidRPr="00387DCD">
        <w:t xml:space="preserve"> datu atbilstības pārbaudi par </w:t>
      </w:r>
      <w:r w:rsidR="0011786D" w:rsidRPr="00387DCD">
        <w:t>nekustamā īpašuma</w:t>
      </w:r>
      <w:r w:rsidR="00C73DFF" w:rsidRPr="00387DCD">
        <w:t xml:space="preserve"> </w:t>
      </w:r>
      <w:r w:rsidR="005C3310">
        <w:t>[adrese]</w:t>
      </w:r>
      <w:r w:rsidR="00C73DFF" w:rsidRPr="00387DCD">
        <w:t xml:space="preserve"> (turpmāk – nekustamais īpašums) atsavināš</w:t>
      </w:r>
      <w:r w:rsidR="0011786D" w:rsidRPr="00387DCD">
        <w:t>anas darījumu</w:t>
      </w:r>
      <w:r w:rsidR="001211AA" w:rsidRPr="00387DCD">
        <w:t xml:space="preserve"> 2012</w:t>
      </w:r>
      <w:r w:rsidR="00FA4FA3" w:rsidRPr="00387DCD">
        <w:t xml:space="preserve">.gada </w:t>
      </w:r>
      <w:r w:rsidR="001211AA" w:rsidRPr="00387DCD">
        <w:t>25.janvārī</w:t>
      </w:r>
      <w:r w:rsidR="00C73DFF" w:rsidRPr="00387DCD">
        <w:t>.</w:t>
      </w:r>
      <w:r w:rsidR="00FA4FA3" w:rsidRPr="00387DCD">
        <w:t xml:space="preserve"> Administratīvais process iestādē noslēdzās ar Valsts ieņēmumu dienesta </w:t>
      </w:r>
      <w:proofErr w:type="gramStart"/>
      <w:r w:rsidR="003E10E2">
        <w:rPr>
          <w:lang w:eastAsia="en-US"/>
        </w:rPr>
        <w:t>2014.gada</w:t>
      </w:r>
      <w:proofErr w:type="gramEnd"/>
      <w:r w:rsidR="003E10E2">
        <w:rPr>
          <w:lang w:eastAsia="en-US"/>
        </w:rPr>
        <w:t xml:space="preserve"> 31.oktobra lēmumu</w:t>
      </w:r>
      <w:r w:rsidR="001211AA" w:rsidRPr="00387DCD">
        <w:rPr>
          <w:lang w:eastAsia="en-US"/>
        </w:rPr>
        <w:t xml:space="preserve"> Nr. 22.10/L-31096</w:t>
      </w:r>
      <w:r w:rsidR="00C65B8E" w:rsidRPr="00387DCD">
        <w:t>, ar kuru pieteicējam</w:t>
      </w:r>
      <w:r w:rsidR="00FA4FA3" w:rsidRPr="00387DCD">
        <w:t xml:space="preserve"> papildu</w:t>
      </w:r>
      <w:r w:rsidR="005230C3">
        <w:t>s</w:t>
      </w:r>
      <w:r w:rsidR="00FA4FA3" w:rsidRPr="00387DCD">
        <w:t xml:space="preserve"> samaksai budžetā noteikts iedzīvotāju ienākuma nodoklis un nokavējuma nauda.</w:t>
      </w:r>
      <w:r w:rsidR="00C65B8E" w:rsidRPr="00387DCD">
        <w:t xml:space="preserve"> </w:t>
      </w:r>
      <w:r w:rsidR="001211AA" w:rsidRPr="00387DCD">
        <w:t>Lēmumā konstatēts, ka pieteicējs</w:t>
      </w:r>
      <w:r w:rsidR="001D6873" w:rsidRPr="00387DCD">
        <w:t xml:space="preserve"> </w:t>
      </w:r>
      <w:r w:rsidR="001211AA" w:rsidRPr="00387DCD">
        <w:t>guvis</w:t>
      </w:r>
      <w:r w:rsidR="00C65B8E" w:rsidRPr="00387DCD">
        <w:t xml:space="preserve"> ienākumu</w:t>
      </w:r>
      <w:r w:rsidR="001D6873" w:rsidRPr="00387DCD">
        <w:t xml:space="preserve"> no nekustamā īpašuma atsavināšanas, kas kvali</w:t>
      </w:r>
      <w:r w:rsidR="00C65B8E" w:rsidRPr="00387DCD">
        <w:t>ficējams kā ienākums</w:t>
      </w:r>
      <w:r w:rsidR="001D6873" w:rsidRPr="00387DCD">
        <w:t xml:space="preserve"> no</w:t>
      </w:r>
      <w:r w:rsidR="00C65B8E" w:rsidRPr="00387DCD">
        <w:t xml:space="preserve"> kapitāla pieauguma un apliekams</w:t>
      </w:r>
      <w:r w:rsidR="001D6873" w:rsidRPr="00387DCD">
        <w:t xml:space="preserve"> a</w:t>
      </w:r>
      <w:r w:rsidR="00C65B8E" w:rsidRPr="00387DCD">
        <w:t>r iedzīvotāju ienākuma nodokli.</w:t>
      </w:r>
    </w:p>
    <w:p w:rsidR="001211AA" w:rsidRPr="00387DCD" w:rsidRDefault="001211AA" w:rsidP="00936248">
      <w:pPr>
        <w:spacing w:line="276" w:lineRule="auto"/>
        <w:ind w:firstLine="567"/>
        <w:jc w:val="both"/>
      </w:pPr>
    </w:p>
    <w:p w:rsidR="00091633" w:rsidRPr="00387DCD" w:rsidRDefault="00BC791D" w:rsidP="00936248">
      <w:pPr>
        <w:spacing w:line="276" w:lineRule="auto"/>
        <w:ind w:firstLine="567"/>
        <w:jc w:val="both"/>
      </w:pPr>
      <w:r>
        <w:lastRenderedPageBreak/>
        <w:t>[2] Pieteicējs</w:t>
      </w:r>
      <w:r w:rsidR="00C05923" w:rsidRPr="00387DCD">
        <w:t xml:space="preserve"> vērsās tiesā ar pieteikumu par </w:t>
      </w:r>
      <w:r w:rsidR="00C42D9B" w:rsidRPr="00387DCD">
        <w:t>administratīvā akta</w:t>
      </w:r>
      <w:r w:rsidR="00C05923" w:rsidRPr="00387DCD">
        <w:t xml:space="preserve"> atcelšanu</w:t>
      </w:r>
      <w:r w:rsidR="00B356C7" w:rsidRPr="00387DCD">
        <w:t>.</w:t>
      </w:r>
    </w:p>
    <w:p w:rsidR="00B356C7" w:rsidRPr="00387DCD" w:rsidRDefault="00B356C7" w:rsidP="00936248">
      <w:pPr>
        <w:spacing w:line="276" w:lineRule="auto"/>
        <w:ind w:firstLine="567"/>
        <w:jc w:val="both"/>
      </w:pPr>
    </w:p>
    <w:p w:rsidR="00E60CA3" w:rsidRPr="00387DCD" w:rsidRDefault="00D26A48" w:rsidP="00936248">
      <w:pPr>
        <w:spacing w:line="276" w:lineRule="auto"/>
        <w:ind w:firstLine="567"/>
        <w:jc w:val="both"/>
      </w:pPr>
      <w:r w:rsidRPr="00387DCD">
        <w:t>[3] </w:t>
      </w:r>
      <w:r w:rsidR="00C65B8E" w:rsidRPr="00387DCD">
        <w:t>Administratīvā rajona tiesa pieteikumu daļēji apmierināja.</w:t>
      </w:r>
      <w:r w:rsidR="00F21BF0" w:rsidRPr="00387DCD">
        <w:t xml:space="preserve"> Tiesa atzina, ka Valsts ieņēmumu dienests nepamatoti </w:t>
      </w:r>
      <w:r w:rsidR="003E10E2">
        <w:t>neatzina</w:t>
      </w:r>
      <w:r w:rsidR="00F21BF0" w:rsidRPr="00387DCD">
        <w:t xml:space="preserve"> pieteicēja veiktos ieguldījumus nekustamajā īpašumā 300,39 latu apmērā. </w:t>
      </w:r>
    </w:p>
    <w:p w:rsidR="00F12D8B" w:rsidRPr="00387DCD" w:rsidRDefault="00C65B8E" w:rsidP="00936248">
      <w:pPr>
        <w:spacing w:line="276" w:lineRule="auto"/>
        <w:ind w:firstLine="567"/>
        <w:jc w:val="both"/>
      </w:pPr>
      <w:r w:rsidRPr="00387DCD">
        <w:rPr>
          <w:lang w:eastAsia="en-US"/>
        </w:rPr>
        <w:t>Pieteicējs iesniedza apelācijas sūdzību par spriedumu daļā, ar kuru pieteikums noraidīts.</w:t>
      </w:r>
      <w:r w:rsidRPr="00387DCD">
        <w:t xml:space="preserve"> Izskatījusi lietu apelācijas kārtībā, Administratīvā apgabaltiesa ar </w:t>
      </w:r>
      <w:proofErr w:type="gramStart"/>
      <w:r w:rsidRPr="00387DCD">
        <w:t>2016.gada</w:t>
      </w:r>
      <w:proofErr w:type="gramEnd"/>
      <w:r w:rsidRPr="00387DCD">
        <w:t xml:space="preserve"> 19.septembra spriedumu pieteikumu pārsūdzētajā daļā noraidīja. </w:t>
      </w:r>
      <w:r w:rsidR="00F12D8B" w:rsidRPr="00387DCD">
        <w:rPr>
          <w:lang w:eastAsia="en-US"/>
        </w:rPr>
        <w:t>Spriedums, pievienojoties pirmās instances tiesas sprieduma motivācijai, pamatots ar šādiem argumentiem.</w:t>
      </w:r>
    </w:p>
    <w:p w:rsidR="00BC791D" w:rsidRPr="00387DCD" w:rsidRDefault="001F2E21" w:rsidP="00936248">
      <w:pPr>
        <w:autoSpaceDE w:val="0"/>
        <w:autoSpaceDN w:val="0"/>
        <w:adjustRightInd w:val="0"/>
        <w:spacing w:line="276" w:lineRule="auto"/>
        <w:ind w:firstLine="567"/>
        <w:jc w:val="both"/>
        <w:rPr>
          <w:lang w:eastAsia="en-US"/>
        </w:rPr>
      </w:pPr>
      <w:r w:rsidRPr="00387DCD">
        <w:rPr>
          <w:lang w:eastAsia="en-US"/>
        </w:rPr>
        <w:t>[3.1]</w:t>
      </w:r>
      <w:r w:rsidR="00245990" w:rsidRPr="00387DCD">
        <w:rPr>
          <w:lang w:eastAsia="en-US"/>
        </w:rPr>
        <w:t> </w:t>
      </w:r>
      <w:r w:rsidR="00BC791D" w:rsidRPr="00387DCD">
        <w:rPr>
          <w:lang w:eastAsia="en-US"/>
        </w:rPr>
        <w:t xml:space="preserve">Konkrētajā gadījumā nepastāv objektīva nepieciešamība, lai apmierinātu pieteicēja lūgumu un </w:t>
      </w:r>
      <w:r w:rsidR="00BC791D">
        <w:rPr>
          <w:lang w:eastAsia="en-US"/>
        </w:rPr>
        <w:t xml:space="preserve">apelācijas instances tiesā </w:t>
      </w:r>
      <w:r w:rsidR="00BC791D" w:rsidRPr="00387DCD">
        <w:rPr>
          <w:lang w:eastAsia="en-US"/>
        </w:rPr>
        <w:t>noteiktu lietas izskatīšanu mutvārdu procesā. Lietas apstākļu objektīvai noskaidrošanai nav nepieciešams rīkot tiesas sēdi, jo no lietā esošajiem dokumentiem ir iespējams gūt pilnīgu priekšstatu par izskatāmo jautājumu. Lietā esošie pierādījumi ir pietiekami, kā arī procesa dalībnieki ir īstenojuši savas procesuālās tiesības sniegt paskaidrojumus par lietas apstākļiem.</w:t>
      </w:r>
    </w:p>
    <w:p w:rsidR="00E60CA3" w:rsidRPr="00387DCD" w:rsidRDefault="00F86D6D" w:rsidP="00936248">
      <w:pPr>
        <w:spacing w:line="276" w:lineRule="auto"/>
        <w:ind w:firstLine="567"/>
        <w:jc w:val="both"/>
        <w:rPr>
          <w:lang w:eastAsia="en-US"/>
        </w:rPr>
      </w:pPr>
      <w:r w:rsidRPr="00387DCD">
        <w:rPr>
          <w:lang w:eastAsia="en-US"/>
        </w:rPr>
        <w:t>[3.2] </w:t>
      </w:r>
      <w:r w:rsidR="00E60CA3" w:rsidRPr="00387DCD">
        <w:rPr>
          <w:lang w:eastAsia="en-US"/>
        </w:rPr>
        <w:t xml:space="preserve">Likuma „Par iedzīvotāju ienākuma nodokli” </w:t>
      </w:r>
      <w:proofErr w:type="gramStart"/>
      <w:r w:rsidR="00E60CA3" w:rsidRPr="00387DCD">
        <w:rPr>
          <w:lang w:eastAsia="en-US"/>
        </w:rPr>
        <w:t>8.panta</w:t>
      </w:r>
      <w:proofErr w:type="gramEnd"/>
      <w:r w:rsidR="00E60CA3" w:rsidRPr="00387DCD">
        <w:rPr>
          <w:lang w:eastAsia="en-US"/>
        </w:rPr>
        <w:t xml:space="preserve"> trešās daļas 11.punkts noteic, ka pie pārējiem fiziskās personas ienākumiem, par kuriem ir jāmaksā nodoklis, tiek pieskaitīti arī ienākumi no nekustamā īpašuma atsavināšanas, ja šā likuma 9.pantā nav noteikts citādi. Savukārt likuma „Par iedzīvotāju ienākuma nodokli” </w:t>
      </w:r>
      <w:proofErr w:type="gramStart"/>
      <w:r w:rsidR="00E60CA3" w:rsidRPr="00387DCD">
        <w:rPr>
          <w:lang w:eastAsia="en-US"/>
        </w:rPr>
        <w:t>9.panta</w:t>
      </w:r>
      <w:proofErr w:type="gramEnd"/>
      <w:r w:rsidR="00E60CA3" w:rsidRPr="00387DCD">
        <w:rPr>
          <w:lang w:eastAsia="en-US"/>
        </w:rPr>
        <w:t xml:space="preserve"> pirmās daļas 33.punkts noteic, ka gada apliekamajā ienākumā netiek ietverts un ar nodokli netiek aplikts ienākums no nekustamā īpašuma atsavināšanas, kas maksātāja īpašumā (no dienas, kad attiecīgais nekustamais īpašums reģistrēts zemesgrāmatā) ir ilgāk par 60 mēnešiem un vismaz 12 mēnešus līdz atsavināšanas līguma noslēgšanas dienai ir personas deklarētā dzīvesvieta (kas nav deklarēta kā maksātāja papildu adrese).</w:t>
      </w:r>
    </w:p>
    <w:p w:rsidR="00E60CA3" w:rsidRPr="00387DCD" w:rsidRDefault="00E60CA3" w:rsidP="00936248">
      <w:pPr>
        <w:autoSpaceDE w:val="0"/>
        <w:autoSpaceDN w:val="0"/>
        <w:adjustRightInd w:val="0"/>
        <w:spacing w:line="276" w:lineRule="auto"/>
        <w:ind w:firstLine="567"/>
        <w:jc w:val="both"/>
        <w:rPr>
          <w:lang w:eastAsia="en-US"/>
        </w:rPr>
      </w:pPr>
      <w:r w:rsidRPr="00387DCD">
        <w:rPr>
          <w:lang w:eastAsia="en-US"/>
        </w:rPr>
        <w:t xml:space="preserve">Nav strīda par to, ka minētās likumā noteiktās obligātās prasības </w:t>
      </w:r>
      <w:r w:rsidR="009064E3">
        <w:rPr>
          <w:lang w:eastAsia="en-US"/>
        </w:rPr>
        <w:t>konkrētajā</w:t>
      </w:r>
      <w:r w:rsidRPr="00387DCD">
        <w:rPr>
          <w:lang w:eastAsia="en-US"/>
        </w:rPr>
        <w:t xml:space="preserve"> gadījumā nav izpildītas, jo nekustamajā īpašumā </w:t>
      </w:r>
      <w:r w:rsidR="004C4611" w:rsidRPr="00387DCD">
        <w:rPr>
          <w:lang w:eastAsia="en-US"/>
        </w:rPr>
        <w:t>nav bijusi deklarēta pieteicēja</w:t>
      </w:r>
      <w:r w:rsidRPr="00387DCD">
        <w:rPr>
          <w:lang w:eastAsia="en-US"/>
        </w:rPr>
        <w:t xml:space="preserve"> dzīvesvieta.</w:t>
      </w:r>
    </w:p>
    <w:p w:rsidR="00E60CA3" w:rsidRPr="00387DCD" w:rsidRDefault="00E60CA3" w:rsidP="00936248">
      <w:pPr>
        <w:autoSpaceDE w:val="0"/>
        <w:autoSpaceDN w:val="0"/>
        <w:adjustRightInd w:val="0"/>
        <w:spacing w:line="276" w:lineRule="auto"/>
        <w:ind w:firstLine="567"/>
        <w:jc w:val="both"/>
        <w:rPr>
          <w:lang w:eastAsia="en-US"/>
        </w:rPr>
      </w:pPr>
      <w:r w:rsidRPr="00387DCD">
        <w:rPr>
          <w:lang w:eastAsia="en-US"/>
        </w:rPr>
        <w:t xml:space="preserve">Atbilstoši tiesu praksē nostiprinātajām atziņām likuma „Par iedzīvotāju ienākuma nodokli” </w:t>
      </w:r>
      <w:proofErr w:type="gramStart"/>
      <w:r w:rsidRPr="00387DCD">
        <w:rPr>
          <w:lang w:eastAsia="en-US"/>
        </w:rPr>
        <w:t>9.panta</w:t>
      </w:r>
      <w:proofErr w:type="gramEnd"/>
      <w:r w:rsidRPr="00387DCD">
        <w:rPr>
          <w:lang w:eastAsia="en-US"/>
        </w:rPr>
        <w:t xml:space="preserve"> pirmās daļas 33.punkta mērķis ir atbrīvot no iedzīvotāju ienākuma nodokļa gadījumā, ja persona atsavina savu pamata dzīvesvietu. Likums attiecībā uz nodokļa maksāšanas pienākumu tomēr skaidri nosaka tieši deklarēšanas faktu par juridiski nozīmīgu (</w:t>
      </w:r>
      <w:r w:rsidRPr="00387DCD">
        <w:rPr>
          <w:i/>
          <w:iCs/>
          <w:lang w:eastAsia="en-US"/>
        </w:rPr>
        <w:t xml:space="preserve">Senāta </w:t>
      </w:r>
      <w:proofErr w:type="gramStart"/>
      <w:r w:rsidRPr="00387DCD">
        <w:rPr>
          <w:i/>
          <w:iCs/>
          <w:lang w:eastAsia="en-US"/>
        </w:rPr>
        <w:t>2015.gada</w:t>
      </w:r>
      <w:proofErr w:type="gramEnd"/>
      <w:r w:rsidRPr="00387DCD">
        <w:rPr>
          <w:lang w:eastAsia="en-US"/>
        </w:rPr>
        <w:t xml:space="preserve"> </w:t>
      </w:r>
      <w:r w:rsidRPr="00387DCD">
        <w:rPr>
          <w:i/>
          <w:iCs/>
          <w:lang w:eastAsia="en-US"/>
        </w:rPr>
        <w:t>30.marta sprieduma lietā Nr. SKA-26/2015 (A420521111) 8.punkts</w:t>
      </w:r>
      <w:r w:rsidRPr="00387DCD">
        <w:rPr>
          <w:lang w:eastAsia="en-US"/>
        </w:rPr>
        <w:t>).</w:t>
      </w:r>
    </w:p>
    <w:p w:rsidR="00E60CA3" w:rsidRPr="00387DCD" w:rsidRDefault="00E60CA3" w:rsidP="00936248">
      <w:pPr>
        <w:autoSpaceDE w:val="0"/>
        <w:autoSpaceDN w:val="0"/>
        <w:adjustRightInd w:val="0"/>
        <w:spacing w:line="276" w:lineRule="auto"/>
        <w:ind w:firstLine="567"/>
        <w:jc w:val="both"/>
        <w:rPr>
          <w:lang w:eastAsia="en-US"/>
        </w:rPr>
      </w:pPr>
      <w:r w:rsidRPr="00387DCD">
        <w:rPr>
          <w:lang w:eastAsia="en-US"/>
        </w:rPr>
        <w:t>Ievērojot minēto, nav pamatots pieteicēja viedoklis, ka apstāklis, ka nekustamajā īpašumā nav bijusi deklarēta viņa dzīvesvieta, nav pietiekams, lai šajā gadījumā uzliktu pienākumu maksāt iedzīvotāju ienākuma nodokli.</w:t>
      </w:r>
    </w:p>
    <w:p w:rsidR="00E60CA3" w:rsidRPr="00387DCD" w:rsidRDefault="00F86D6D" w:rsidP="00936248">
      <w:pPr>
        <w:spacing w:line="276" w:lineRule="auto"/>
        <w:ind w:firstLine="567"/>
        <w:jc w:val="both"/>
        <w:rPr>
          <w:lang w:eastAsia="en-US"/>
        </w:rPr>
      </w:pPr>
      <w:r w:rsidRPr="00387DCD">
        <w:rPr>
          <w:lang w:eastAsia="en-US"/>
        </w:rPr>
        <w:t>[3.3</w:t>
      </w:r>
      <w:r w:rsidR="001815FA" w:rsidRPr="00387DCD">
        <w:rPr>
          <w:lang w:eastAsia="en-US"/>
        </w:rPr>
        <w:t xml:space="preserve">] Atbilstoši </w:t>
      </w:r>
      <w:r w:rsidR="001815FA" w:rsidRPr="00387DCD">
        <w:t xml:space="preserve">Ministru kabineta </w:t>
      </w:r>
      <w:proofErr w:type="gramStart"/>
      <w:r w:rsidR="001815FA" w:rsidRPr="00387DCD">
        <w:t>2010.gada</w:t>
      </w:r>
      <w:proofErr w:type="gramEnd"/>
      <w:r w:rsidR="001815FA" w:rsidRPr="00387DCD">
        <w:t xml:space="preserve"> 21.septembra noteikumu Nr. 899 ,,Likuma ,,Par iedzīvotāju ienākuma nodokli” normu piemērošanas kārtība” </w:t>
      </w:r>
      <w:r w:rsidR="000B5D54" w:rsidRPr="00387DCD">
        <w:t>46.punktam apliekamo ienākumu no nekustamā īpašuma atsavināšanas nosaka kā nekustamā īpašuma atsavināšanas cenas un iegāde</w:t>
      </w:r>
      <w:r w:rsidR="00B00AF8" w:rsidRPr="00387DCD">
        <w:t>s vērtības starpību un attiecīgā ieguldījumu vērtības starpību.</w:t>
      </w:r>
    </w:p>
    <w:p w:rsidR="00BE5436" w:rsidRPr="00387DCD" w:rsidRDefault="0064677E" w:rsidP="00936248">
      <w:pPr>
        <w:spacing w:line="276" w:lineRule="auto"/>
        <w:ind w:firstLine="567"/>
        <w:jc w:val="both"/>
        <w:rPr>
          <w:lang w:eastAsia="en-US"/>
        </w:rPr>
      </w:pPr>
      <w:r w:rsidRPr="00387DCD">
        <w:rPr>
          <w:lang w:eastAsia="en-US"/>
        </w:rPr>
        <w:t xml:space="preserve">No lietas materiāliem izriet, ka </w:t>
      </w:r>
      <w:r w:rsidR="00EA6792" w:rsidRPr="00387DCD">
        <w:rPr>
          <w:lang w:eastAsia="en-US"/>
        </w:rPr>
        <w:t>pieteicējs Valsts ieņēmumu dienestam nav iesniedzis ieguldījumu</w:t>
      </w:r>
      <w:r w:rsidR="003635D2" w:rsidRPr="00387DCD">
        <w:rPr>
          <w:lang w:eastAsia="en-US"/>
        </w:rPr>
        <w:t>s</w:t>
      </w:r>
      <w:r w:rsidR="00EA6792" w:rsidRPr="00387DCD">
        <w:rPr>
          <w:lang w:eastAsia="en-US"/>
        </w:rPr>
        <w:t xml:space="preserve"> nekustamajā īpašumā apliecinošus do</w:t>
      </w:r>
      <w:r w:rsidR="009064E3">
        <w:rPr>
          <w:lang w:eastAsia="en-US"/>
        </w:rPr>
        <w:t>kumentus. Pirmās instances tiesā</w:t>
      </w:r>
      <w:r w:rsidR="00EA6792" w:rsidRPr="00387DCD">
        <w:rPr>
          <w:lang w:eastAsia="en-US"/>
        </w:rPr>
        <w:t xml:space="preserve"> pieteicējs iesniedzis</w:t>
      </w:r>
      <w:r w:rsidR="00BE5436" w:rsidRPr="00387DCD">
        <w:rPr>
          <w:lang w:eastAsia="en-US"/>
        </w:rPr>
        <w:t xml:space="preserve"> pierādījumus, kas</w:t>
      </w:r>
      <w:r w:rsidR="00355311">
        <w:rPr>
          <w:lang w:eastAsia="en-US"/>
        </w:rPr>
        <w:t>,</w:t>
      </w:r>
      <w:r w:rsidR="00BE5436" w:rsidRPr="00387DCD">
        <w:rPr>
          <w:lang w:eastAsia="en-US"/>
        </w:rPr>
        <w:t xml:space="preserve"> pieteicēja</w:t>
      </w:r>
      <w:r w:rsidR="00D45B00" w:rsidRPr="00387DCD">
        <w:rPr>
          <w:lang w:eastAsia="en-US"/>
        </w:rPr>
        <w:t xml:space="preserve"> ieskatā</w:t>
      </w:r>
      <w:r w:rsidR="00355311">
        <w:rPr>
          <w:lang w:eastAsia="en-US"/>
        </w:rPr>
        <w:t>,</w:t>
      </w:r>
      <w:r w:rsidR="00D45B00" w:rsidRPr="00387DCD">
        <w:rPr>
          <w:lang w:eastAsia="en-US"/>
        </w:rPr>
        <w:t xml:space="preserve"> apliecina ieguldījumus.</w:t>
      </w:r>
      <w:r w:rsidR="004C4611" w:rsidRPr="00387DCD">
        <w:rPr>
          <w:lang w:eastAsia="en-US"/>
        </w:rPr>
        <w:t xml:space="preserve"> </w:t>
      </w:r>
      <w:r w:rsidR="00BE5436" w:rsidRPr="00387DCD">
        <w:rPr>
          <w:lang w:eastAsia="en-US"/>
        </w:rPr>
        <w:t>Lietā nav strīda, ka Valsts ieņēmumu dienests nepamatoti neatzina pieteicēja ieguldījumu</w:t>
      </w:r>
      <w:r w:rsidR="00581F6B">
        <w:rPr>
          <w:lang w:eastAsia="en-US"/>
        </w:rPr>
        <w:t>s 300,39 latu apmērā</w:t>
      </w:r>
      <w:r w:rsidR="00BE5436" w:rsidRPr="00387DCD">
        <w:rPr>
          <w:lang w:eastAsia="en-US"/>
        </w:rPr>
        <w:t xml:space="preserve"> nekustamajā īpašumā tā turēšanas laikā, un tas ir nodibināts ar pirmās instances tiesas spriedumu, kas šajā daļā ir stājies spēkā.</w:t>
      </w:r>
    </w:p>
    <w:p w:rsidR="00BE5436" w:rsidRPr="00387DCD" w:rsidRDefault="00D23EA9" w:rsidP="00936248">
      <w:pPr>
        <w:spacing w:line="276" w:lineRule="auto"/>
        <w:ind w:firstLine="567"/>
        <w:jc w:val="both"/>
        <w:rPr>
          <w:lang w:eastAsia="en-US"/>
        </w:rPr>
      </w:pPr>
      <w:r w:rsidRPr="00387DCD">
        <w:rPr>
          <w:lang w:eastAsia="en-US"/>
        </w:rPr>
        <w:t xml:space="preserve">Novērtējot </w:t>
      </w:r>
      <w:r w:rsidR="00BE5436" w:rsidRPr="00387DCD">
        <w:rPr>
          <w:lang w:eastAsia="en-US"/>
        </w:rPr>
        <w:t xml:space="preserve">pārējos </w:t>
      </w:r>
      <w:r w:rsidRPr="00387DCD">
        <w:rPr>
          <w:lang w:eastAsia="en-US"/>
        </w:rPr>
        <w:t xml:space="preserve">pieteicēja iesniegtos pierādījumus kopsakarā ar procesa dalībnieku sniegtajiem paskaidrojumiem, atzīstams, ka lietā nav pierādīti ieguldījumi nekustamajā </w:t>
      </w:r>
      <w:r w:rsidRPr="00387DCD">
        <w:rPr>
          <w:lang w:eastAsia="en-US"/>
        </w:rPr>
        <w:lastRenderedPageBreak/>
        <w:t>īpašumā</w:t>
      </w:r>
      <w:r w:rsidR="00BE5436" w:rsidRPr="00387DCD">
        <w:rPr>
          <w:lang w:eastAsia="en-US"/>
        </w:rPr>
        <w:t>. Ņemams vērā apstāklis, ka strīdus periodā pieteicēja īpašumā bija vairāki nekustamie īpašumi.</w:t>
      </w:r>
    </w:p>
    <w:p w:rsidR="00BE5436" w:rsidRPr="00387DCD" w:rsidRDefault="00A3464A" w:rsidP="00936248">
      <w:pPr>
        <w:spacing w:line="276" w:lineRule="auto"/>
        <w:ind w:firstLine="567"/>
        <w:jc w:val="both"/>
        <w:rPr>
          <w:lang w:eastAsia="en-US"/>
        </w:rPr>
      </w:pPr>
      <w:r w:rsidRPr="00387DCD">
        <w:rPr>
          <w:lang w:eastAsia="en-US"/>
        </w:rPr>
        <w:t>F</w:t>
      </w:r>
      <w:r w:rsidR="004C4611" w:rsidRPr="00387DCD">
        <w:rPr>
          <w:lang w:eastAsia="en-US"/>
        </w:rPr>
        <w:t xml:space="preserve">aktūrrēķins </w:t>
      </w:r>
      <w:r w:rsidR="00A97938">
        <w:rPr>
          <w:lang w:eastAsia="en-US"/>
        </w:rPr>
        <w:t xml:space="preserve">par logu iegādi </w:t>
      </w:r>
      <w:r w:rsidRPr="00387DCD">
        <w:rPr>
          <w:lang w:eastAsia="en-US"/>
        </w:rPr>
        <w:t>neattiecas uz izskatāmo lietu, jo tas sastādīts pirms nekustamā īpašuma nonākšanas pieteicēja īpašum</w:t>
      </w:r>
      <w:r w:rsidR="00355311">
        <w:rPr>
          <w:lang w:eastAsia="en-US"/>
        </w:rPr>
        <w:t>ā</w:t>
      </w:r>
      <w:r w:rsidR="002E06FF" w:rsidRPr="00387DCD">
        <w:rPr>
          <w:lang w:eastAsia="en-US"/>
        </w:rPr>
        <w:t xml:space="preserve">, proti, pieteicējam īpašuma tiesības uz nekustamo īpašumu nostiprinātas zemesgrāmatā </w:t>
      </w:r>
      <w:proofErr w:type="gramStart"/>
      <w:r w:rsidR="002E06FF" w:rsidRPr="00387DCD">
        <w:rPr>
          <w:lang w:eastAsia="en-US"/>
        </w:rPr>
        <w:t>2006.gada</w:t>
      </w:r>
      <w:proofErr w:type="gramEnd"/>
      <w:r w:rsidR="002E06FF" w:rsidRPr="00387DCD">
        <w:rPr>
          <w:lang w:eastAsia="en-US"/>
        </w:rPr>
        <w:t xml:space="preserve"> 2.decembrī, bet rēķins izrakstīts 2004.gada 9.februārī</w:t>
      </w:r>
      <w:r w:rsidRPr="00387DCD">
        <w:rPr>
          <w:lang w:eastAsia="en-US"/>
        </w:rPr>
        <w:t>. Kvītī par stikla paketēm norādīt</w:t>
      </w:r>
      <w:r w:rsidR="002E06FF" w:rsidRPr="00387DCD">
        <w:rPr>
          <w:lang w:eastAsia="en-US"/>
        </w:rPr>
        <w:t>s, ka</w:t>
      </w:r>
      <w:r w:rsidRPr="00387DCD">
        <w:rPr>
          <w:lang w:eastAsia="en-US"/>
        </w:rPr>
        <w:t xml:space="preserve"> saņemšanas vieta </w:t>
      </w:r>
      <w:r w:rsidR="002E06FF" w:rsidRPr="00387DCD">
        <w:rPr>
          <w:lang w:eastAsia="en-US"/>
        </w:rPr>
        <w:t xml:space="preserve">ir </w:t>
      </w:r>
      <w:r w:rsidR="00355311">
        <w:rPr>
          <w:lang w:eastAsia="en-US"/>
        </w:rPr>
        <w:t>adrese</w:t>
      </w:r>
      <w:r w:rsidRPr="00387DCD">
        <w:rPr>
          <w:lang w:eastAsia="en-US"/>
        </w:rPr>
        <w:t>, kas kvīts izrakstīšanas brīdī bija pieteicēja deklarētā dzīvesvieta. Nav pamata uzskatīt, ka minēt</w:t>
      </w:r>
      <w:r w:rsidR="002E06FF" w:rsidRPr="00387DCD">
        <w:rPr>
          <w:lang w:eastAsia="en-US"/>
        </w:rPr>
        <w:t xml:space="preserve">ā prece </w:t>
      </w:r>
      <w:r w:rsidRPr="00387DCD">
        <w:rPr>
          <w:lang w:eastAsia="en-US"/>
        </w:rPr>
        <w:t>ir piegād</w:t>
      </w:r>
      <w:r w:rsidR="002E06FF" w:rsidRPr="00387DCD">
        <w:rPr>
          <w:lang w:eastAsia="en-US"/>
        </w:rPr>
        <w:t>āta</w:t>
      </w:r>
      <w:r w:rsidRPr="00387DCD">
        <w:rPr>
          <w:lang w:eastAsia="en-US"/>
        </w:rPr>
        <w:t xml:space="preserve"> </w:t>
      </w:r>
      <w:r w:rsidR="009064E3">
        <w:rPr>
          <w:lang w:eastAsia="en-US"/>
        </w:rPr>
        <w:t>strīdus</w:t>
      </w:r>
      <w:r w:rsidRPr="00387DCD">
        <w:rPr>
          <w:lang w:eastAsia="en-US"/>
        </w:rPr>
        <w:t xml:space="preserve"> nekustamajā īpašumā. Arī </w:t>
      </w:r>
      <w:r w:rsidR="002E06FF" w:rsidRPr="00387DCD">
        <w:rPr>
          <w:lang w:eastAsia="en-US"/>
        </w:rPr>
        <w:t xml:space="preserve">preču </w:t>
      </w:r>
      <w:r w:rsidR="00581F6B">
        <w:rPr>
          <w:lang w:eastAsia="en-US"/>
        </w:rPr>
        <w:t>pavadzīmē-</w:t>
      </w:r>
      <w:r w:rsidRPr="00387DCD">
        <w:rPr>
          <w:lang w:eastAsia="en-US"/>
        </w:rPr>
        <w:t>rēķinā, kvītī par grodiem un kvītī par logie</w:t>
      </w:r>
      <w:r w:rsidR="00A97938">
        <w:rPr>
          <w:lang w:eastAsia="en-US"/>
        </w:rPr>
        <w:t>m ir norādīta piegādes adrese</w:t>
      </w:r>
      <w:r w:rsidR="00355311">
        <w:rPr>
          <w:lang w:eastAsia="en-US"/>
        </w:rPr>
        <w:t>, kas bija pieteicēja deklarētā dzīvesvieta</w:t>
      </w:r>
      <w:r w:rsidRPr="00387DCD">
        <w:rPr>
          <w:lang w:eastAsia="en-US"/>
        </w:rPr>
        <w:t xml:space="preserve">. </w:t>
      </w:r>
      <w:r w:rsidR="002E06FF" w:rsidRPr="00387DCD">
        <w:rPr>
          <w:lang w:eastAsia="en-US"/>
        </w:rPr>
        <w:t xml:space="preserve">Maksāšanas paziņojumā par būvatļaujas saņemšanu nav identificējams, uz kādu īpašumu tas attiecas. </w:t>
      </w:r>
      <w:r w:rsidR="00767675" w:rsidRPr="00387DCD">
        <w:rPr>
          <w:lang w:eastAsia="en-US"/>
        </w:rPr>
        <w:t>Savukārt</w:t>
      </w:r>
      <w:r w:rsidR="002E06FF" w:rsidRPr="00387DCD">
        <w:rPr>
          <w:lang w:eastAsia="en-US"/>
        </w:rPr>
        <w:t xml:space="preserve"> tāmē </w:t>
      </w:r>
      <w:r w:rsidR="00A97938">
        <w:rPr>
          <w:lang w:eastAsia="en-US"/>
        </w:rPr>
        <w:t>par ārējas elektr</w:t>
      </w:r>
      <w:r w:rsidR="00555AB0">
        <w:rPr>
          <w:lang w:eastAsia="en-US"/>
        </w:rPr>
        <w:t xml:space="preserve">oapgādes uzskaites uzstādīšanu </w:t>
      </w:r>
      <w:r w:rsidR="002E06FF" w:rsidRPr="00387DCD">
        <w:rPr>
          <w:lang w:eastAsia="en-US"/>
        </w:rPr>
        <w:t>norādītais neapstiprina ieguldījumus</w:t>
      </w:r>
      <w:r w:rsidR="00767675" w:rsidRPr="00387DCD">
        <w:rPr>
          <w:lang w:eastAsia="en-US"/>
        </w:rPr>
        <w:t xml:space="preserve">, jo nav pierādījumu, ka ir veikta samaksa par tāmē norādītajiem darbiem un materiāliem, kā arī tāmē nav norādīta objekta adrese. Arī avansa rēķins </w:t>
      </w:r>
      <w:r w:rsidR="00355311">
        <w:rPr>
          <w:lang w:eastAsia="en-US"/>
        </w:rPr>
        <w:t>par elektroapgādes projektu</w:t>
      </w:r>
      <w:r w:rsidR="00767675" w:rsidRPr="00387DCD">
        <w:rPr>
          <w:lang w:eastAsia="en-US"/>
        </w:rPr>
        <w:t xml:space="preserve"> nav uzskatāms par attaisnojošu dokumentu, jo nav pierādījumu, ka rēķinā norādītais elektroapgādes projekts būtu reāli izstrādāts.</w:t>
      </w:r>
      <w:r w:rsidR="00BE5436" w:rsidRPr="00387DCD">
        <w:rPr>
          <w:lang w:eastAsia="en-US"/>
        </w:rPr>
        <w:t xml:space="preserve"> </w:t>
      </w:r>
      <w:r w:rsidR="002E06FF" w:rsidRPr="00387DCD">
        <w:rPr>
          <w:lang w:eastAsia="en-US"/>
        </w:rPr>
        <w:t>Tādējādi minētie dokumenti neapstiprina ieguldījumus nekustamajā īpašum</w:t>
      </w:r>
      <w:r w:rsidR="00BE5436" w:rsidRPr="00387DCD">
        <w:rPr>
          <w:lang w:eastAsia="en-US"/>
        </w:rPr>
        <w:t xml:space="preserve">ā. </w:t>
      </w:r>
    </w:p>
    <w:p w:rsidR="001B7528" w:rsidRPr="00387DCD" w:rsidRDefault="001B7528" w:rsidP="00936248">
      <w:pPr>
        <w:spacing w:line="276" w:lineRule="auto"/>
        <w:ind w:firstLine="567"/>
        <w:jc w:val="both"/>
        <w:rPr>
          <w:lang w:eastAsia="en-US"/>
        </w:rPr>
      </w:pPr>
      <w:r w:rsidRPr="00387DCD">
        <w:rPr>
          <w:lang w:eastAsia="en-US"/>
        </w:rPr>
        <w:t>Var piekrist, ka nekustamajā īpašumā veiktie</w:t>
      </w:r>
      <w:r w:rsidR="00C60901" w:rsidRPr="00387DCD">
        <w:rPr>
          <w:lang w:eastAsia="en-US"/>
        </w:rPr>
        <w:t xml:space="preserve"> būvniecības un labiekārtošanas darbi radīja pieteicējam izdevumus, </w:t>
      </w:r>
      <w:r w:rsidR="00117DFB" w:rsidRPr="00387DCD">
        <w:rPr>
          <w:lang w:eastAsia="en-US"/>
        </w:rPr>
        <w:t>tomēr pieteicējs nav iesniedzis pietiekamus un attiecināmus pierādījumus, ka apstiprinātu šo izdevumu esību un apmēru.</w:t>
      </w:r>
    </w:p>
    <w:p w:rsidR="00ED0FFD" w:rsidRPr="00387DCD" w:rsidRDefault="00F86D6D" w:rsidP="00936248">
      <w:pPr>
        <w:spacing w:line="276" w:lineRule="auto"/>
        <w:ind w:firstLine="567"/>
        <w:jc w:val="both"/>
        <w:rPr>
          <w:lang w:eastAsia="en-US"/>
        </w:rPr>
      </w:pPr>
      <w:r w:rsidRPr="00387DCD">
        <w:rPr>
          <w:lang w:eastAsia="en-US"/>
        </w:rPr>
        <w:t>[3.4</w:t>
      </w:r>
      <w:r w:rsidR="00767675" w:rsidRPr="00387DCD">
        <w:rPr>
          <w:lang w:eastAsia="en-US"/>
        </w:rPr>
        <w:t>] </w:t>
      </w:r>
      <w:r w:rsidR="00FF59B4" w:rsidRPr="00387DCD">
        <w:rPr>
          <w:lang w:eastAsia="en-US"/>
        </w:rPr>
        <w:t xml:space="preserve">Valsts ieņēmumu dienests pamatoti ir noteicis, </w:t>
      </w:r>
      <w:proofErr w:type="gramStart"/>
      <w:r w:rsidR="00FF59B4" w:rsidRPr="00387DCD">
        <w:rPr>
          <w:lang w:eastAsia="en-US"/>
        </w:rPr>
        <w:t>ka saskaņā ar pirkuma līgumu nekustamā īpašuma atsavināšanas vērtība ir</w:t>
      </w:r>
      <w:proofErr w:type="gramEnd"/>
      <w:r w:rsidR="00FF59B4" w:rsidRPr="00387DCD">
        <w:rPr>
          <w:lang w:eastAsia="en-US"/>
        </w:rPr>
        <w:t xml:space="preserve"> 15 000 lati (</w:t>
      </w:r>
      <w:r w:rsidR="00ED0FFD" w:rsidRPr="00387DCD">
        <w:rPr>
          <w:lang w:eastAsia="en-US"/>
        </w:rPr>
        <w:t>neskaitot 5000 latus</w:t>
      </w:r>
      <w:r w:rsidR="00FF59B4" w:rsidRPr="00387DCD">
        <w:rPr>
          <w:lang w:eastAsia="en-US"/>
        </w:rPr>
        <w:t xml:space="preserve"> par kustamo mantu). Arī nekustamā īpašuma iegādes vērt</w:t>
      </w:r>
      <w:r w:rsidR="001B7528" w:rsidRPr="00387DCD">
        <w:rPr>
          <w:lang w:eastAsia="en-US"/>
        </w:rPr>
        <w:t>ība 7183,18 lat</w:t>
      </w:r>
      <w:r w:rsidR="00355311">
        <w:rPr>
          <w:lang w:eastAsia="en-US"/>
        </w:rPr>
        <w:t>i</w:t>
      </w:r>
      <w:r w:rsidR="001B7528" w:rsidRPr="00387DCD">
        <w:rPr>
          <w:lang w:eastAsia="en-US"/>
        </w:rPr>
        <w:t xml:space="preserve"> </w:t>
      </w:r>
      <w:proofErr w:type="gramStart"/>
      <w:r w:rsidR="001B7528" w:rsidRPr="00387DCD">
        <w:rPr>
          <w:lang w:eastAsia="en-US"/>
        </w:rPr>
        <w:t>noteikta</w:t>
      </w:r>
      <w:proofErr w:type="gramEnd"/>
      <w:r w:rsidR="00FF59B4" w:rsidRPr="00387DCD">
        <w:rPr>
          <w:lang w:eastAsia="en-US"/>
        </w:rPr>
        <w:t xml:space="preserve"> pareizi</w:t>
      </w:r>
      <w:r w:rsidR="00ED0FFD" w:rsidRPr="00387DCD">
        <w:rPr>
          <w:lang w:eastAsia="en-US"/>
        </w:rPr>
        <w:t>, proti, saskaņā ar pirkuma līgumiem nekustamā īpašuma pirkuma maksa</w:t>
      </w:r>
      <w:r w:rsidR="00ED0FFD" w:rsidRPr="00387DCD">
        <w:t xml:space="preserve"> </w:t>
      </w:r>
      <w:r w:rsidR="00ED0FFD" w:rsidRPr="00387DCD">
        <w:rPr>
          <w:lang w:eastAsia="en-US"/>
        </w:rPr>
        <w:t xml:space="preserve">bija 3000 lati (neskaitot 18 000 latus par kustamo mantu), </w:t>
      </w:r>
      <w:r w:rsidR="001B7528" w:rsidRPr="00387DCD">
        <w:rPr>
          <w:lang w:eastAsia="en-US"/>
        </w:rPr>
        <w:t>iegādes vērt</w:t>
      </w:r>
      <w:r w:rsidR="00C616C9" w:rsidRPr="00387DCD">
        <w:rPr>
          <w:lang w:eastAsia="en-US"/>
        </w:rPr>
        <w:t>ībā</w:t>
      </w:r>
      <w:r w:rsidR="001B7528" w:rsidRPr="00387DCD">
        <w:rPr>
          <w:lang w:eastAsia="en-US"/>
        </w:rPr>
        <w:t xml:space="preserve"> ir iekļaujama arī valsts nodeva par nekustamā īpašuma un ar to saistīto</w:t>
      </w:r>
      <w:r w:rsidR="00C616C9" w:rsidRPr="00387DCD">
        <w:rPr>
          <w:lang w:eastAsia="en-US"/>
        </w:rPr>
        <w:t xml:space="preserve"> saistību</w:t>
      </w:r>
      <w:r w:rsidR="001B7528" w:rsidRPr="00387DCD">
        <w:rPr>
          <w:lang w:eastAsia="en-US"/>
        </w:rPr>
        <w:t xml:space="preserve"> nostiprināšanu zemesgrāmatā 7,58 lati, komisijas maksa par aizdevuma noformēšanu 231,34 lati un par kredītu nekustamā īpašuma iegādei samaksātie procentu maksājumi 3944,26 lati.</w:t>
      </w:r>
    </w:p>
    <w:p w:rsidR="00796611" w:rsidRPr="00387DCD" w:rsidRDefault="00F86D6D" w:rsidP="00936248">
      <w:pPr>
        <w:spacing w:line="276" w:lineRule="auto"/>
        <w:ind w:firstLine="567"/>
        <w:jc w:val="both"/>
        <w:rPr>
          <w:lang w:eastAsia="en-US"/>
        </w:rPr>
      </w:pPr>
      <w:r w:rsidRPr="00387DCD">
        <w:rPr>
          <w:lang w:eastAsia="en-US"/>
        </w:rPr>
        <w:t>[3.5</w:t>
      </w:r>
      <w:r w:rsidR="00AD101B" w:rsidRPr="00387DCD">
        <w:rPr>
          <w:lang w:eastAsia="en-US"/>
        </w:rPr>
        <w:t>] </w:t>
      </w:r>
      <w:r w:rsidR="00796611" w:rsidRPr="00387DCD">
        <w:rPr>
          <w:lang w:eastAsia="en-US"/>
        </w:rPr>
        <w:t>Nepamatots ir pieteicēja arguments, ka, nesamaksājot 18 000 latus par kustamu mantu, darījums nebūtu noticis, kādēļ būtu uzskatāms, ka pieteicējs tādējādi</w:t>
      </w:r>
      <w:r w:rsidR="00387DCD">
        <w:rPr>
          <w:lang w:eastAsia="en-US"/>
        </w:rPr>
        <w:t xml:space="preserve"> </w:t>
      </w:r>
      <w:r w:rsidR="00796611" w:rsidRPr="00387DCD">
        <w:rPr>
          <w:lang w:eastAsia="en-US"/>
        </w:rPr>
        <w:t>ir samaksājis par nekustamā īpašuma iegūšanas tiesībām likuma „Par iedzīvotāju ienākuma nodokli” 11.</w:t>
      </w:r>
      <w:proofErr w:type="gramStart"/>
      <w:r w:rsidR="00796611" w:rsidRPr="00387DCD">
        <w:rPr>
          <w:vertAlign w:val="superscript"/>
          <w:lang w:eastAsia="en-US"/>
        </w:rPr>
        <w:t>9</w:t>
      </w:r>
      <w:r w:rsidR="00796611" w:rsidRPr="00387DCD">
        <w:rPr>
          <w:lang w:eastAsia="en-US"/>
        </w:rPr>
        <w:t>panta</w:t>
      </w:r>
      <w:proofErr w:type="gramEnd"/>
      <w:r w:rsidR="00796611" w:rsidRPr="00387DCD">
        <w:rPr>
          <w:lang w:eastAsia="en-US"/>
        </w:rPr>
        <w:t xml:space="preserve"> otrās daļas 4.punkta izpratnē.</w:t>
      </w:r>
    </w:p>
    <w:p w:rsidR="00796611" w:rsidRPr="00387DCD" w:rsidRDefault="00796611" w:rsidP="00936248">
      <w:pPr>
        <w:autoSpaceDE w:val="0"/>
        <w:autoSpaceDN w:val="0"/>
        <w:adjustRightInd w:val="0"/>
        <w:spacing w:line="276" w:lineRule="auto"/>
        <w:ind w:firstLine="567"/>
        <w:jc w:val="both"/>
        <w:rPr>
          <w:lang w:eastAsia="en-US"/>
        </w:rPr>
      </w:pPr>
      <w:r w:rsidRPr="00387DCD">
        <w:rPr>
          <w:lang w:eastAsia="en-US"/>
        </w:rPr>
        <w:t xml:space="preserve">Pirmkārt, no </w:t>
      </w:r>
      <w:proofErr w:type="gramStart"/>
      <w:r w:rsidRPr="00387DCD">
        <w:rPr>
          <w:lang w:eastAsia="en-US"/>
        </w:rPr>
        <w:t>2006.gada</w:t>
      </w:r>
      <w:proofErr w:type="gramEnd"/>
      <w:r w:rsidRPr="00387DCD">
        <w:rPr>
          <w:lang w:eastAsia="en-US"/>
        </w:rPr>
        <w:t xml:space="preserve"> </w:t>
      </w:r>
      <w:r w:rsidR="008A18CC" w:rsidRPr="00387DCD">
        <w:rPr>
          <w:lang w:eastAsia="en-US"/>
        </w:rPr>
        <w:t>10. un 15.novembra pirkuma</w:t>
      </w:r>
      <w:r w:rsidRPr="00387DCD">
        <w:rPr>
          <w:lang w:eastAsia="en-US"/>
        </w:rPr>
        <w:t xml:space="preserve"> līgumiem izriet, ka līguma priekšmets ir nekustamais īpašums, kā arī kustama manta, nevis nekustamā īpašuma iegūšanas tiesības. Otrkārt, nekustamā īpašuma pirkuma maksa, pusēm vienojoties, noteikta 3000 latu apmērā. Līgumi neparedz, ka īpašuma tiesību pāreja uz nekustamo īpašumu būtu</w:t>
      </w:r>
      <w:r w:rsidR="008A18CC" w:rsidRPr="00387DCD">
        <w:rPr>
          <w:lang w:eastAsia="en-US"/>
        </w:rPr>
        <w:t xml:space="preserve"> </w:t>
      </w:r>
      <w:r w:rsidRPr="00387DCD">
        <w:rPr>
          <w:lang w:eastAsia="en-US"/>
        </w:rPr>
        <w:t>padarīta atkarīga no pirkuma maksas par kustamo mantu samaksas.</w:t>
      </w:r>
    </w:p>
    <w:p w:rsidR="008A18CC" w:rsidRPr="00387DCD" w:rsidRDefault="008A18CC" w:rsidP="00936248">
      <w:pPr>
        <w:autoSpaceDE w:val="0"/>
        <w:autoSpaceDN w:val="0"/>
        <w:adjustRightInd w:val="0"/>
        <w:spacing w:line="276" w:lineRule="auto"/>
        <w:ind w:firstLine="567"/>
        <w:jc w:val="both"/>
        <w:rPr>
          <w:lang w:eastAsia="en-US"/>
        </w:rPr>
      </w:pPr>
      <w:r w:rsidRPr="00387DCD">
        <w:rPr>
          <w:lang w:eastAsia="en-US"/>
        </w:rPr>
        <w:t>Pieteicējs norāda, ka ir noticis viens darījums, kas sastāv no divām daļām. Tajā pašā laikā</w:t>
      </w:r>
      <w:r w:rsidR="00B46B40" w:rsidRPr="00387DCD">
        <w:rPr>
          <w:lang w:eastAsia="en-US"/>
        </w:rPr>
        <w:t xml:space="preserve"> pieteicēja uzmanība</w:t>
      </w:r>
      <w:r w:rsidRPr="00387DCD">
        <w:rPr>
          <w:lang w:eastAsia="en-US"/>
        </w:rPr>
        <w:t xml:space="preserve"> vērš</w:t>
      </w:r>
      <w:r w:rsidR="00B46B40" w:rsidRPr="00387DCD">
        <w:rPr>
          <w:lang w:eastAsia="en-US"/>
        </w:rPr>
        <w:t>ama uz apstākli</w:t>
      </w:r>
      <w:r w:rsidRPr="00387DCD">
        <w:rPr>
          <w:lang w:eastAsia="en-US"/>
        </w:rPr>
        <w:t>, ka katra no šī darījuma sastāvdaļām rada dažādas tiesiskās sekas,</w:t>
      </w:r>
      <w:r w:rsidR="00B46B40" w:rsidRPr="00387DCD">
        <w:rPr>
          <w:lang w:eastAsia="en-US"/>
        </w:rPr>
        <w:t xml:space="preserve"> </w:t>
      </w:r>
      <w:r w:rsidRPr="00387DCD">
        <w:rPr>
          <w:lang w:eastAsia="en-US"/>
        </w:rPr>
        <w:t>piemēram: nekustamā īpašuma pirkuma maksas lielums ietekmē valsts nodevas par īpašuma tiesību</w:t>
      </w:r>
      <w:r w:rsidR="00B46B40" w:rsidRPr="00387DCD">
        <w:rPr>
          <w:lang w:eastAsia="en-US"/>
        </w:rPr>
        <w:t xml:space="preserve"> </w:t>
      </w:r>
      <w:r w:rsidRPr="00387DCD">
        <w:rPr>
          <w:lang w:eastAsia="en-US"/>
        </w:rPr>
        <w:t xml:space="preserve">nostiprināšanu zemesgrāmatā apmēru (Ministru kabineta </w:t>
      </w:r>
      <w:proofErr w:type="gramStart"/>
      <w:r w:rsidRPr="00387DCD">
        <w:rPr>
          <w:lang w:eastAsia="en-US"/>
        </w:rPr>
        <w:t>2009.gada</w:t>
      </w:r>
      <w:proofErr w:type="gramEnd"/>
      <w:r w:rsidRPr="00387DCD">
        <w:rPr>
          <w:lang w:eastAsia="en-US"/>
        </w:rPr>
        <w:t xml:space="preserve"> 27.oktobra noteikumu Nr.</w:t>
      </w:r>
      <w:r w:rsidR="00086522">
        <w:rPr>
          <w:lang w:eastAsia="en-US"/>
        </w:rPr>
        <w:t> </w:t>
      </w:r>
      <w:r w:rsidRPr="00387DCD">
        <w:rPr>
          <w:lang w:eastAsia="en-US"/>
        </w:rPr>
        <w:t>1250</w:t>
      </w:r>
      <w:r w:rsidR="00B46B40" w:rsidRPr="00387DCD">
        <w:rPr>
          <w:lang w:eastAsia="en-US"/>
        </w:rPr>
        <w:t xml:space="preserve"> </w:t>
      </w:r>
      <w:r w:rsidRPr="00387DCD">
        <w:rPr>
          <w:lang w:eastAsia="en-US"/>
        </w:rPr>
        <w:t>„Noteikumi par valsts nodevu par īpašuma tiesību un ķīlas tiesību nostiprināšanu zemesgrāmatā”</w:t>
      </w:r>
      <w:r w:rsidR="00B46B40" w:rsidRPr="00387DCD">
        <w:rPr>
          <w:lang w:eastAsia="en-US"/>
        </w:rPr>
        <w:t xml:space="preserve"> </w:t>
      </w:r>
      <w:r w:rsidRPr="00387DCD">
        <w:rPr>
          <w:lang w:eastAsia="en-US"/>
        </w:rPr>
        <w:t>5.1. un 8.1.apakšpunkts); pircējam ir tiesības prasīt izpildīt līgumu daļā par kustamu mantu u.c.</w:t>
      </w:r>
    </w:p>
    <w:p w:rsidR="00B46B40" w:rsidRPr="00387DCD" w:rsidRDefault="00B46B40" w:rsidP="00936248">
      <w:pPr>
        <w:autoSpaceDE w:val="0"/>
        <w:autoSpaceDN w:val="0"/>
        <w:adjustRightInd w:val="0"/>
        <w:spacing w:line="276" w:lineRule="auto"/>
        <w:ind w:firstLine="567"/>
        <w:jc w:val="both"/>
        <w:rPr>
          <w:lang w:eastAsia="en-US"/>
        </w:rPr>
      </w:pPr>
      <w:r w:rsidRPr="00387DCD">
        <w:rPr>
          <w:lang w:eastAsia="en-US"/>
        </w:rPr>
        <w:t xml:space="preserve">Nekustamā īpašuma tirgus un piespiedu pārdošanas vērtības aprēķini nepierāda to, ka pieteicējam būtu radušies izdevumi saistībā ar nekustamā īpašuma iegādi tādā apmērā, kādā norādīts šajos aprēķinos. Tie tikai pierāda nekustamā īpašuma tirgus vai piespiedu </w:t>
      </w:r>
      <w:r w:rsidRPr="00387DCD">
        <w:rPr>
          <w:lang w:eastAsia="en-US"/>
        </w:rPr>
        <w:lastRenderedPageBreak/>
        <w:t>atsavināšanas vērtību konkrētā laika periodā, taču līguma slēdzēja puses var vienoties par citu pirkuma maksu.</w:t>
      </w:r>
    </w:p>
    <w:p w:rsidR="008A18CC" w:rsidRDefault="00B46B40" w:rsidP="00936248">
      <w:pPr>
        <w:autoSpaceDE w:val="0"/>
        <w:autoSpaceDN w:val="0"/>
        <w:adjustRightInd w:val="0"/>
        <w:spacing w:line="276" w:lineRule="auto"/>
        <w:ind w:firstLine="567"/>
        <w:jc w:val="both"/>
        <w:rPr>
          <w:lang w:eastAsia="en-US"/>
        </w:rPr>
      </w:pPr>
      <w:r w:rsidRPr="00387DCD">
        <w:rPr>
          <w:lang w:eastAsia="en-US"/>
        </w:rPr>
        <w:t>Pieteicējs guva ieņēmumus no nekustamā īpašuma atsavināšanas. Tā kā izdevumi, kas saistīti ar nekustamā īpašuma iegūšanu, bijuši mazāki par ieņēmumiem, rezultātā veidojas ienākums, kas ir apliekams ar nodokli.</w:t>
      </w:r>
    </w:p>
    <w:p w:rsidR="00B46B40" w:rsidRPr="00387DCD" w:rsidRDefault="00B46B40" w:rsidP="00936248">
      <w:pPr>
        <w:autoSpaceDE w:val="0"/>
        <w:autoSpaceDN w:val="0"/>
        <w:adjustRightInd w:val="0"/>
        <w:spacing w:line="276" w:lineRule="auto"/>
        <w:ind w:firstLine="567"/>
        <w:jc w:val="both"/>
        <w:rPr>
          <w:lang w:eastAsia="en-US"/>
        </w:rPr>
      </w:pPr>
    </w:p>
    <w:p w:rsidR="00366B07" w:rsidRPr="00F21BF0" w:rsidRDefault="005C403E" w:rsidP="00936248">
      <w:pPr>
        <w:spacing w:line="276" w:lineRule="auto"/>
        <w:ind w:firstLine="567"/>
        <w:jc w:val="both"/>
      </w:pPr>
      <w:r w:rsidRPr="00F21BF0">
        <w:t>[4</w:t>
      </w:r>
      <w:r w:rsidR="00FC42E5" w:rsidRPr="00F21BF0">
        <w:t>] </w:t>
      </w:r>
      <w:r w:rsidR="00196C1A">
        <w:t>Pieteicējs</w:t>
      </w:r>
      <w:r w:rsidRPr="00F21BF0">
        <w:t xml:space="preserve"> ies</w:t>
      </w:r>
      <w:r w:rsidR="00196C1A">
        <w:t>niedzis</w:t>
      </w:r>
      <w:r w:rsidR="006A4A9C" w:rsidRPr="00F21BF0">
        <w:t xml:space="preserve"> kasācijas sūdzību par apgabaltiesas spriedumu</w:t>
      </w:r>
      <w:r w:rsidR="003A6E6D" w:rsidRPr="00F21BF0">
        <w:t>, pamatojot to ar turpmāk minētajiem</w:t>
      </w:r>
      <w:r w:rsidR="00366B07" w:rsidRPr="00F21BF0">
        <w:t xml:space="preserve"> argumenti</w:t>
      </w:r>
      <w:r w:rsidR="003A6E6D" w:rsidRPr="00F21BF0">
        <w:t>em</w:t>
      </w:r>
      <w:r w:rsidR="00366B07" w:rsidRPr="00F21BF0">
        <w:t>.</w:t>
      </w:r>
    </w:p>
    <w:p w:rsidR="007676F8" w:rsidRDefault="003D19B8" w:rsidP="00936248">
      <w:pPr>
        <w:spacing w:line="276" w:lineRule="auto"/>
        <w:ind w:firstLine="567"/>
        <w:jc w:val="both"/>
      </w:pPr>
      <w:r w:rsidRPr="00F21BF0">
        <w:t>[4.1] </w:t>
      </w:r>
      <w:r w:rsidR="00D71197">
        <w:t xml:space="preserve">Tiesa ir pārkāpusi pieteicēja pamattiesības uz taisnīgu tiesu. Pieteicējs divas reizes </w:t>
      </w:r>
      <w:r w:rsidR="009064E3">
        <w:t>apgabaltiesai iesniedza</w:t>
      </w:r>
      <w:r w:rsidR="00D71197">
        <w:t xml:space="preserve"> motivētu lūgumu izskatīt lietu mutvārdu procesā, bet nesaņēma tiesa</w:t>
      </w:r>
      <w:r w:rsidR="00734018">
        <w:t>s</w:t>
      </w:r>
      <w:r w:rsidR="00D71197">
        <w:t xml:space="preserve"> nolēmumu saistībā ar ši</w:t>
      </w:r>
      <w:r w:rsidR="00616208">
        <w:t>e</w:t>
      </w:r>
      <w:r w:rsidR="00D71197">
        <w:t>m l</w:t>
      </w:r>
      <w:r w:rsidR="00616208">
        <w:t>ūgumiem, tādējādi arī nevarēja to pārsūdzēt.</w:t>
      </w:r>
    </w:p>
    <w:p w:rsidR="00D71197" w:rsidRDefault="00D71197" w:rsidP="00936248">
      <w:pPr>
        <w:spacing w:line="276" w:lineRule="auto"/>
        <w:ind w:firstLine="567"/>
        <w:jc w:val="both"/>
      </w:pPr>
      <w:r>
        <w:t>[4.2] </w:t>
      </w:r>
      <w:r w:rsidR="00734018">
        <w:t>Tiesa nav pareizi novērtējusi pierādījumus lietā par pieteicēja veikto ieguldījumu apmēru nekustam</w:t>
      </w:r>
      <w:r w:rsidR="00F63D28">
        <w:t>ajā</w:t>
      </w:r>
      <w:r w:rsidR="00734018">
        <w:t xml:space="preserve"> īpa</w:t>
      </w:r>
      <w:r w:rsidR="00F63D28">
        <w:t>šumā tā</w:t>
      </w:r>
      <w:r w:rsidR="00734018">
        <w:t xml:space="preserve"> turēšanas laikā, tādējādi pārkāpjot Administratīvā procesa likuma </w:t>
      </w:r>
      <w:proofErr w:type="gramStart"/>
      <w:r w:rsidR="00F63D28">
        <w:t>154.panta</w:t>
      </w:r>
      <w:proofErr w:type="gramEnd"/>
      <w:r w:rsidR="00F63D28">
        <w:t xml:space="preserve"> pirmo un trešo daļu.</w:t>
      </w:r>
    </w:p>
    <w:p w:rsidR="00F63D28" w:rsidRDefault="00F63D28" w:rsidP="00936248">
      <w:pPr>
        <w:spacing w:line="276" w:lineRule="auto"/>
        <w:ind w:firstLine="567"/>
        <w:jc w:val="both"/>
      </w:pPr>
      <w:r>
        <w:t xml:space="preserve">Tiesa nav ņēmusi vērā, ka no pieteicēja iesniegtajiem nekustamā īpašuma novērtējumiem ir redzams, ka pieteicējs ir pasūtījis būvprojektu, saņēmis būvatļauju un ir uzbūvējis jaunu māju. </w:t>
      </w:r>
      <w:r w:rsidR="009064E3">
        <w:t>Nov</w:t>
      </w:r>
      <w:r>
        <w:t>ērt</w:t>
      </w:r>
      <w:r w:rsidR="00096641">
        <w:t>ējumu</w:t>
      </w:r>
      <w:r w:rsidR="009064E3">
        <w:t>s</w:t>
      </w:r>
      <w:r w:rsidR="00096641">
        <w:t xml:space="preserve"> ir sastādījuši sertificēti vērtētāji, </w:t>
      </w:r>
      <w:r w:rsidR="009064E3">
        <w:t>taj</w:t>
      </w:r>
      <w:r w:rsidR="005230C3">
        <w:t>os</w:t>
      </w:r>
      <w:r w:rsidR="00096641">
        <w:t xml:space="preserve"> iekļauti dokumenti, fotofiksācijas un, izmantojot izmaksu metodi, noteikta apbūves vērtība. Tā nav ne </w:t>
      </w:r>
      <w:r w:rsidR="000B48F4">
        <w:t>tirgus vērtība, ne piespiedu pārdošanas vērtība, bet gan izmaksu vērtība, ja darbus veiktu būvfirma. Tiesa šos novērtējumus nav ņēmusi vērā, lai arī tas ir dokumentārs pierādījums par ieguldījumiem. Ja tiesa lietu būtu izskatījusi mutvārdu procesā, pieteicējs arī varētu šos faktus apstiprināt ar zvērestu.</w:t>
      </w:r>
    </w:p>
    <w:p w:rsidR="000B48F4" w:rsidRDefault="009E2D26" w:rsidP="00936248">
      <w:pPr>
        <w:spacing w:line="276" w:lineRule="auto"/>
        <w:ind w:firstLine="567"/>
        <w:jc w:val="both"/>
      </w:pPr>
      <w:r>
        <w:t>Turklāt, ja tiktu ņemti</w:t>
      </w:r>
      <w:r w:rsidR="000B48F4">
        <w:t xml:space="preserve"> vērā arī pieteicēja iesniegtie ieguldījumus apliecinošie dokumenti – čeki, kvītis, konta izraksts –, būtu pamats atzīt, ka pieteicējam neveidojas apliekams ienākums.</w:t>
      </w:r>
    </w:p>
    <w:p w:rsidR="007610D1" w:rsidRDefault="007610D1" w:rsidP="00936248">
      <w:pPr>
        <w:spacing w:line="276" w:lineRule="auto"/>
        <w:ind w:firstLine="567"/>
        <w:jc w:val="both"/>
      </w:pPr>
      <w:r>
        <w:t>[4.3] Tiesa atstājusi bez vērtējuma pieteicēja argumentu, ka Valsts ieņēmumu dienests nepamatoti nav ņēmis vērā kredītiestādei samaksātos procentu maksājumus gandrīz</w:t>
      </w:r>
      <w:r w:rsidR="009E2D26" w:rsidRPr="009E2D26">
        <w:t xml:space="preserve"> </w:t>
      </w:r>
      <w:r w:rsidR="009E2D26">
        <w:t>par</w:t>
      </w:r>
      <w:r>
        <w:t xml:space="preserve"> gadu.</w:t>
      </w:r>
    </w:p>
    <w:p w:rsidR="000B48F4" w:rsidRDefault="007610D1" w:rsidP="00936248">
      <w:pPr>
        <w:spacing w:line="276" w:lineRule="auto"/>
        <w:ind w:firstLine="567"/>
        <w:jc w:val="both"/>
      </w:pPr>
      <w:r>
        <w:t>[4.4</w:t>
      </w:r>
      <w:r w:rsidR="000B48F4">
        <w:t xml:space="preserve">] Tiesa nav ievērojusi vispārējo taisnīguma principu. Konkrētajā gadījumā pieteicējam </w:t>
      </w:r>
      <w:r w:rsidR="00666C99">
        <w:t xml:space="preserve">nav bijis pienākums vest grāmatvedības uzskaiti, kā to varētu pieprasīt no </w:t>
      </w:r>
      <w:r w:rsidR="002F1453">
        <w:t xml:space="preserve">juridiskās </w:t>
      </w:r>
      <w:r w:rsidR="00666C99">
        <w:t>personas vai saimnieciskās darbības veicēja. Tiesa nav ņēmusi vērā likumdevēja gribu</w:t>
      </w:r>
      <w:r>
        <w:t>,</w:t>
      </w:r>
      <w:r w:rsidR="00666C99">
        <w:t xml:space="preserve"> ieviešot nodokli no kapitāla pieauguma, proti, likumdevējs ir vēlējies nošķirt tādu tiesisko situāciju, kurā persona atsavina savu nekustamo īpašumu, no situācijas, kurā persona iegādājas nekustamo īpašumu ar nolūku gūt peļņu. Pieteicējs ir veicis ieguldījumus nekustamajā īpašumā</w:t>
      </w:r>
      <w:r w:rsidR="009E2D26">
        <w:t>, un</w:t>
      </w:r>
      <w:r w:rsidR="00666C99">
        <w:t xml:space="preserve"> to pierāda iegādes un atsavināšanas </w:t>
      </w:r>
      <w:r w:rsidR="009E2D26">
        <w:t>summas</w:t>
      </w:r>
      <w:r w:rsidR="00666C99">
        <w:t xml:space="preserve"> starpība. </w:t>
      </w:r>
    </w:p>
    <w:p w:rsidR="00196C1A" w:rsidRDefault="007610D1" w:rsidP="00936248">
      <w:pPr>
        <w:spacing w:line="276" w:lineRule="auto"/>
        <w:ind w:firstLine="567"/>
        <w:jc w:val="both"/>
      </w:pPr>
      <w:r>
        <w:t xml:space="preserve">Konkrētajā gadījumā nav ievērots vispārējais taisnīguma princips, jo </w:t>
      </w:r>
      <w:r w:rsidR="00BB3937">
        <w:t>lietā ir atzīts, ka pieteicējam ir kapitāla pieaugums, bet pieteicējs ienākumu no kapitāla pieauguma nav saņēmis. Šādos apstākļos lietā nav sasniegts taisnīgs rezultāts.</w:t>
      </w:r>
    </w:p>
    <w:p w:rsidR="00800CD5" w:rsidRPr="00F21BF0" w:rsidRDefault="00800CD5" w:rsidP="00936248">
      <w:pPr>
        <w:spacing w:line="276" w:lineRule="auto"/>
        <w:ind w:firstLine="567"/>
        <w:jc w:val="both"/>
      </w:pPr>
    </w:p>
    <w:p w:rsidR="00B707BB" w:rsidRPr="00F21BF0" w:rsidRDefault="003415EC" w:rsidP="00936248">
      <w:pPr>
        <w:spacing w:line="276" w:lineRule="auto"/>
        <w:ind w:firstLine="567"/>
        <w:jc w:val="both"/>
      </w:pPr>
      <w:r w:rsidRPr="00F21BF0">
        <w:t>[5</w:t>
      </w:r>
      <w:r w:rsidR="00FA523A" w:rsidRPr="00F21BF0">
        <w:t>] </w:t>
      </w:r>
      <w:r w:rsidR="003F3166" w:rsidRPr="00F21BF0">
        <w:t>Valsts ieņēmumu d</w:t>
      </w:r>
      <w:r w:rsidR="005C403E" w:rsidRPr="00F21BF0">
        <w:t xml:space="preserve">ienests </w:t>
      </w:r>
      <w:r w:rsidR="00B707BB" w:rsidRPr="00F21BF0">
        <w:t>paskaidrojumos</w:t>
      </w:r>
      <w:r w:rsidR="005C403E" w:rsidRPr="00F21BF0">
        <w:t xml:space="preserve"> pieteicēja</w:t>
      </w:r>
      <w:r w:rsidR="00B707BB" w:rsidRPr="00F21BF0">
        <w:t xml:space="preserve"> kasācijas sūdzību neatzīst.</w:t>
      </w:r>
    </w:p>
    <w:p w:rsidR="0077539D" w:rsidRPr="00F21BF0" w:rsidRDefault="0077539D" w:rsidP="00936248">
      <w:pPr>
        <w:spacing w:line="276" w:lineRule="auto"/>
        <w:ind w:firstLine="567"/>
        <w:jc w:val="both"/>
      </w:pPr>
    </w:p>
    <w:p w:rsidR="008B52B6" w:rsidRPr="00F21BF0" w:rsidRDefault="0059279A" w:rsidP="00A560A4">
      <w:pPr>
        <w:spacing w:line="276" w:lineRule="auto"/>
        <w:jc w:val="center"/>
        <w:rPr>
          <w:b/>
        </w:rPr>
      </w:pPr>
      <w:r w:rsidRPr="00F21BF0">
        <w:rPr>
          <w:b/>
        </w:rPr>
        <w:t>M</w:t>
      </w:r>
      <w:r w:rsidR="004765D7" w:rsidRPr="00F21BF0">
        <w:rPr>
          <w:b/>
        </w:rPr>
        <w:t>otīvu daļa</w:t>
      </w:r>
    </w:p>
    <w:p w:rsidR="00102D4C" w:rsidRPr="00F21BF0" w:rsidRDefault="00102D4C" w:rsidP="00936248">
      <w:pPr>
        <w:spacing w:line="276" w:lineRule="auto"/>
        <w:ind w:firstLine="567"/>
        <w:jc w:val="both"/>
      </w:pPr>
    </w:p>
    <w:p w:rsidR="00D86ABE" w:rsidRPr="00D86ABE" w:rsidRDefault="003415EC" w:rsidP="00936248">
      <w:pPr>
        <w:autoSpaceDE w:val="0"/>
        <w:autoSpaceDN w:val="0"/>
        <w:adjustRightInd w:val="0"/>
        <w:spacing w:line="276" w:lineRule="auto"/>
        <w:ind w:firstLine="567"/>
        <w:jc w:val="both"/>
        <w:rPr>
          <w:color w:val="000000"/>
          <w:lang w:eastAsia="en-US"/>
        </w:rPr>
      </w:pPr>
      <w:r w:rsidRPr="00F21BF0">
        <w:rPr>
          <w:color w:val="000000"/>
          <w:lang w:eastAsia="en-US"/>
        </w:rPr>
        <w:t>[6</w:t>
      </w:r>
      <w:r w:rsidR="00F90233" w:rsidRPr="00F21BF0">
        <w:rPr>
          <w:color w:val="000000"/>
          <w:lang w:eastAsia="en-US"/>
        </w:rPr>
        <w:t>] </w:t>
      </w:r>
      <w:r w:rsidR="00D86ABE" w:rsidRPr="003311AF">
        <w:t xml:space="preserve">Administratīvā procesa likuma </w:t>
      </w:r>
      <w:proofErr w:type="gramStart"/>
      <w:r w:rsidR="00D86ABE" w:rsidRPr="003311AF">
        <w:t>154.panta</w:t>
      </w:r>
      <w:proofErr w:type="gramEnd"/>
      <w:r w:rsidR="00D86ABE" w:rsidRPr="003311AF">
        <w:t xml:space="preserve"> pirmā daļa noteic, ka tiesa novērtē pierādījumus pēc savas iekšējās pārliecības, kas pamatojas uz vispusīgi, pilnīgi un objektīvi pārbaudītiem pierādījumiem, kā arī vadoties no tiesiskās apziņas, kas balstīta uz loģikas likumiem, zinātnes atziņām un taisnības principiem. </w:t>
      </w:r>
      <w:r w:rsidR="00656FAF" w:rsidRPr="001D7571">
        <w:rPr>
          <w:shd w:val="clear" w:color="auto" w:fill="FFFFFF"/>
        </w:rPr>
        <w:t xml:space="preserve">Likuma </w:t>
      </w:r>
      <w:proofErr w:type="gramStart"/>
      <w:r w:rsidR="00656FAF" w:rsidRPr="001D7571">
        <w:rPr>
          <w:shd w:val="clear" w:color="auto" w:fill="FFFFFF"/>
        </w:rPr>
        <w:t>154.panta</w:t>
      </w:r>
      <w:proofErr w:type="gramEnd"/>
      <w:r w:rsidR="00656FAF" w:rsidRPr="001D7571">
        <w:rPr>
          <w:shd w:val="clear" w:color="auto" w:fill="FFFFFF"/>
        </w:rPr>
        <w:t xml:space="preserve"> trešā daļa noteic, ka </w:t>
      </w:r>
      <w:r w:rsidR="00656FAF" w:rsidRPr="001D7571">
        <w:rPr>
          <w:shd w:val="clear" w:color="auto" w:fill="FFFFFF"/>
        </w:rPr>
        <w:lastRenderedPageBreak/>
        <w:t xml:space="preserve">tiesai spriedumā jānorāda, kādēļ tā vienam pierādījumam devusi priekšroku salīdzinājumā ar citu pierādījumu un atzinusi vienu faktu par pierādītu, bet citu </w:t>
      </w:r>
      <w:r w:rsidR="00656FAF">
        <w:rPr>
          <w:color w:val="000000"/>
        </w:rPr>
        <w:t>–</w:t>
      </w:r>
      <w:r w:rsidR="00656FAF" w:rsidRPr="001D7571">
        <w:rPr>
          <w:shd w:val="clear" w:color="auto" w:fill="FFFFFF"/>
        </w:rPr>
        <w:t xml:space="preserve"> par nepierādītu</w:t>
      </w:r>
      <w:r w:rsidR="00656FAF">
        <w:rPr>
          <w:shd w:val="clear" w:color="auto" w:fill="FFFFFF"/>
        </w:rPr>
        <w:t>.</w:t>
      </w:r>
    </w:p>
    <w:p w:rsidR="00D86ABE" w:rsidRPr="003311AF" w:rsidRDefault="00D86ABE" w:rsidP="00936248">
      <w:pPr>
        <w:spacing w:line="276" w:lineRule="auto"/>
        <w:ind w:firstLine="567"/>
        <w:jc w:val="both"/>
      </w:pPr>
      <w:r w:rsidRPr="003311AF">
        <w:t>Kasācijas kārtībā var pārbaudīt</w:t>
      </w:r>
      <w:r w:rsidR="002D3213">
        <w:t>, vai tiesa ir ievērojusi minētās tiesību normas</w:t>
      </w:r>
      <w:r>
        <w:t>,</w:t>
      </w:r>
      <w:r w:rsidRPr="003311AF">
        <w:t xml:space="preserve"> pienācīgi noskaidrojusi lietas faktiskos apstākļus un novērtējusi pierādījumus.</w:t>
      </w:r>
    </w:p>
    <w:p w:rsidR="00D86ABE" w:rsidRDefault="00D86ABE" w:rsidP="00936248">
      <w:pPr>
        <w:autoSpaceDE w:val="0"/>
        <w:autoSpaceDN w:val="0"/>
        <w:adjustRightInd w:val="0"/>
        <w:spacing w:line="276" w:lineRule="auto"/>
        <w:ind w:firstLine="567"/>
        <w:jc w:val="both"/>
        <w:rPr>
          <w:color w:val="000000"/>
          <w:lang w:eastAsia="en-US"/>
        </w:rPr>
      </w:pPr>
    </w:p>
    <w:p w:rsidR="00086522" w:rsidRPr="00086522" w:rsidRDefault="00D86ABE" w:rsidP="00936248">
      <w:pPr>
        <w:autoSpaceDE w:val="0"/>
        <w:autoSpaceDN w:val="0"/>
        <w:adjustRightInd w:val="0"/>
        <w:spacing w:line="276" w:lineRule="auto"/>
        <w:ind w:firstLine="567"/>
        <w:jc w:val="both"/>
        <w:rPr>
          <w:color w:val="000000"/>
          <w:lang w:eastAsia="en-US"/>
        </w:rPr>
      </w:pPr>
      <w:r>
        <w:t>[7] </w:t>
      </w:r>
      <w:r w:rsidR="00086522" w:rsidRPr="00B32277">
        <w:t xml:space="preserve">Iedzīvotāju ienākuma nodoklis atbilstoši likuma „Par iedzīvotāju ienākuma nodokli” </w:t>
      </w:r>
      <w:proofErr w:type="gramStart"/>
      <w:r w:rsidR="00086522" w:rsidRPr="00B32277">
        <w:t>1.panta</w:t>
      </w:r>
      <w:proofErr w:type="gramEnd"/>
      <w:r w:rsidR="00086522" w:rsidRPr="00B32277">
        <w:t xml:space="preserve"> pirmās daļas 4.punktam ir nodoklis</w:t>
      </w:r>
      <w:r w:rsidR="00086522" w:rsidRPr="00B32277">
        <w:rPr>
          <w:shd w:val="clear" w:color="auto" w:fill="FFFFFF"/>
        </w:rPr>
        <w:t xml:space="preserve">, ar ko apliek fiziskās personas gūtos ienākumus. Tas sastāv arī no nodokļa par ienākumu no kapitāla, tostarp nodokļa no kapitāla pieauguma. </w:t>
      </w:r>
    </w:p>
    <w:p w:rsidR="00086522" w:rsidRPr="00B32277" w:rsidRDefault="00086522" w:rsidP="00936248">
      <w:pPr>
        <w:spacing w:line="276" w:lineRule="auto"/>
        <w:ind w:firstLine="567"/>
        <w:jc w:val="both"/>
        <w:rPr>
          <w:shd w:val="clear" w:color="auto" w:fill="FFFFFF"/>
        </w:rPr>
      </w:pPr>
      <w:r w:rsidRPr="00B32277">
        <w:rPr>
          <w:lang w:eastAsia="en-US"/>
        </w:rPr>
        <w:t>Likuma 11.</w:t>
      </w:r>
      <w:proofErr w:type="gramStart"/>
      <w:r w:rsidRPr="00B32277">
        <w:rPr>
          <w:vertAlign w:val="superscript"/>
          <w:lang w:eastAsia="en-US"/>
        </w:rPr>
        <w:t>9</w:t>
      </w:r>
      <w:r w:rsidRPr="00B32277">
        <w:rPr>
          <w:lang w:eastAsia="en-US"/>
        </w:rPr>
        <w:t>panta</w:t>
      </w:r>
      <w:proofErr w:type="gramEnd"/>
      <w:r w:rsidRPr="00B32277">
        <w:rPr>
          <w:lang w:eastAsia="en-US"/>
        </w:rPr>
        <w:t xml:space="preserve"> pirmajā daļā paredzēts, ka </w:t>
      </w:r>
      <w:r w:rsidRPr="00B32277">
        <w:rPr>
          <w:shd w:val="clear" w:color="auto" w:fill="FFFFFF"/>
        </w:rPr>
        <w:t>kapitāla pieaugumu nosaka, no kapitāla aktīva atsavināšanas cenas atņemot iegādes vērtību un kapitāla aktīvā veikto ieguldījumu vērtību kapitāla aktīva turēšanas laikā. Kapitāla aktīvu veidi ir uzska</w:t>
      </w:r>
      <w:r w:rsidR="002F1453">
        <w:rPr>
          <w:shd w:val="clear" w:color="auto" w:fill="FFFFFF"/>
        </w:rPr>
        <w:t>i</w:t>
      </w:r>
      <w:r w:rsidRPr="00B32277">
        <w:rPr>
          <w:shd w:val="clear" w:color="auto" w:fill="FFFFFF"/>
        </w:rPr>
        <w:t>tīti panta otrajā daļā. Starp tiem ir arī nekustamais īpašums (ieskaitot tā iegūšanas tiesības) (4.punkts).</w:t>
      </w:r>
    </w:p>
    <w:p w:rsidR="00A53C28" w:rsidRDefault="00A53C28" w:rsidP="00936248">
      <w:pPr>
        <w:spacing w:line="276" w:lineRule="auto"/>
        <w:ind w:firstLine="567"/>
        <w:jc w:val="both"/>
        <w:rPr>
          <w:lang w:eastAsia="en-US"/>
        </w:rPr>
      </w:pPr>
      <w:r w:rsidRPr="00E5289C">
        <w:rPr>
          <w:lang w:eastAsia="en-US"/>
        </w:rPr>
        <w:t xml:space="preserve">No minētā izriet, ka ar iedzīvotāju ienākuma nodokli </w:t>
      </w:r>
      <w:proofErr w:type="gramStart"/>
      <w:r w:rsidRPr="00E5289C">
        <w:rPr>
          <w:lang w:eastAsia="en-US"/>
        </w:rPr>
        <w:t>apliekamā kapitāla pieauguma</w:t>
      </w:r>
      <w:proofErr w:type="gramEnd"/>
      <w:r w:rsidRPr="00E5289C">
        <w:rPr>
          <w:lang w:eastAsia="en-US"/>
        </w:rPr>
        <w:t xml:space="preserve"> aprēķinā svarīgi ir trīs lielumi: kapitāla aktīva atsavināšanas cena, iegādes vērtība un tajā veikto ieguldījumu vērtība.</w:t>
      </w:r>
      <w:r>
        <w:rPr>
          <w:lang w:eastAsia="en-US"/>
        </w:rPr>
        <w:t xml:space="preserve"> G</w:t>
      </w:r>
      <w:r w:rsidRPr="00B32277">
        <w:rPr>
          <w:lang w:eastAsia="en-US"/>
        </w:rPr>
        <w:t>adījumā, ja kapitāla aktīva pārdošanas vērtība ir lielāka nekā tā iegādes vērtība kopā ar veiktajiem ieguldījumiem, personai ir jāmaksā iedzīvotāju ienākuma nodoklis no kapitāla pieauguma.</w:t>
      </w:r>
    </w:p>
    <w:p w:rsidR="00086522" w:rsidRDefault="00086522" w:rsidP="00936248">
      <w:pPr>
        <w:autoSpaceDE w:val="0"/>
        <w:autoSpaceDN w:val="0"/>
        <w:adjustRightInd w:val="0"/>
        <w:spacing w:line="276" w:lineRule="auto"/>
        <w:ind w:firstLine="567"/>
        <w:jc w:val="both"/>
        <w:rPr>
          <w:color w:val="000000"/>
          <w:lang w:eastAsia="en-US"/>
        </w:rPr>
      </w:pPr>
    </w:p>
    <w:p w:rsidR="00F047CD" w:rsidRPr="00B32277" w:rsidRDefault="00D86ABE" w:rsidP="00936248">
      <w:pPr>
        <w:spacing w:line="276" w:lineRule="auto"/>
        <w:ind w:firstLine="567"/>
        <w:jc w:val="both"/>
      </w:pPr>
      <w:r>
        <w:t>[8</w:t>
      </w:r>
      <w:r w:rsidR="00F047CD">
        <w:t>] </w:t>
      </w:r>
      <w:r w:rsidR="00F047CD" w:rsidRPr="00B32277">
        <w:t xml:space="preserve">Izskatāmajā lietā </w:t>
      </w:r>
      <w:r w:rsidR="00F047CD">
        <w:t>apgabaltiesa ir pamatoti atzinusi, ka</w:t>
      </w:r>
      <w:r w:rsidR="001B4B1A">
        <w:t xml:space="preserve"> nekustamā īpašuma</w:t>
      </w:r>
      <w:r w:rsidR="00F047CD">
        <w:t xml:space="preserve"> </w:t>
      </w:r>
      <w:r w:rsidR="00F047CD" w:rsidRPr="00B32277">
        <w:t xml:space="preserve">pirkuma līgumā nodalītā pirkuma maksa par kustamām mantām </w:t>
      </w:r>
      <w:r w:rsidR="00F047CD">
        <w:t>ne</w:t>
      </w:r>
      <w:r w:rsidR="00F047CD" w:rsidRPr="00B32277">
        <w:t>ietilpst nekustamā īpašuma iegādes vērtībā.</w:t>
      </w:r>
    </w:p>
    <w:p w:rsidR="00F047CD" w:rsidRDefault="00F047CD" w:rsidP="00936248">
      <w:pPr>
        <w:spacing w:line="276" w:lineRule="auto"/>
        <w:ind w:firstLine="567"/>
        <w:jc w:val="both"/>
      </w:pPr>
      <w:r>
        <w:t xml:space="preserve">Minētā atziņa atbilst Senāta </w:t>
      </w:r>
      <w:r w:rsidR="001B4B1A">
        <w:t>judikatūrā nostiprinātajam</w:t>
      </w:r>
      <w:r w:rsidRPr="00B32277">
        <w:t xml:space="preserve">, ka izdevumi par kustamas mantas iegādi atbilstoši likuma </w:t>
      </w:r>
      <w:r w:rsidR="004E4529">
        <w:t>„</w:t>
      </w:r>
      <w:r w:rsidRPr="00B32277">
        <w:t xml:space="preserve">Par iedzīvotāju ienākuma nodokli” </w:t>
      </w:r>
      <w:r w:rsidRPr="00B32277">
        <w:rPr>
          <w:shd w:val="clear" w:color="auto" w:fill="FFFFFF"/>
        </w:rPr>
        <w:t>11.</w:t>
      </w:r>
      <w:proofErr w:type="gramStart"/>
      <w:r w:rsidRPr="00B32277">
        <w:rPr>
          <w:shd w:val="clear" w:color="auto" w:fill="FFFFFF"/>
          <w:vertAlign w:val="superscript"/>
        </w:rPr>
        <w:t>9</w:t>
      </w:r>
      <w:r w:rsidRPr="00B32277">
        <w:rPr>
          <w:shd w:val="clear" w:color="auto" w:fill="FFFFFF"/>
        </w:rPr>
        <w:t>panta</w:t>
      </w:r>
      <w:proofErr w:type="gramEnd"/>
      <w:r w:rsidRPr="00B32277">
        <w:rPr>
          <w:shd w:val="clear" w:color="auto" w:fill="FFFFFF"/>
        </w:rPr>
        <w:t xml:space="preserve"> piektās daļas </w:t>
      </w:r>
      <w:r w:rsidRPr="00B32277">
        <w:t>nosacījumiem nevar tikt iekļauti kapitāla aktīva iegādes vērtībā (</w:t>
      </w:r>
      <w:bookmarkStart w:id="0" w:name="_Hlk5363705"/>
      <w:r>
        <w:rPr>
          <w:i/>
        </w:rPr>
        <w:t>Senāta</w:t>
      </w:r>
      <w:r w:rsidRPr="00B32277">
        <w:rPr>
          <w:i/>
        </w:rPr>
        <w:t xml:space="preserve"> 2017.gada 29.augusta sprieduma lietā Nr. SKA-214/2017 (A420558612) 9.punkts</w:t>
      </w:r>
      <w:r>
        <w:rPr>
          <w:i/>
        </w:rPr>
        <w:t xml:space="preserve">, 2018.gada 18.decembra sprieduma lietā Nr. SKA-217/2018 </w:t>
      </w:r>
      <w:r w:rsidR="003C66C1" w:rsidRPr="00EB575D">
        <w:rPr>
          <w:i/>
        </w:rPr>
        <w:t>(</w:t>
      </w:r>
      <w:hyperlink r:id="rId8" w:history="1">
        <w:r w:rsidR="003C66C1" w:rsidRPr="003C66C1">
          <w:rPr>
            <w:rStyle w:val="Hyperlink"/>
            <w:bCs/>
            <w:i/>
            <w:color w:val="000000"/>
            <w:u w:val="none"/>
            <w:shd w:val="clear" w:color="auto" w:fill="FFFFFF"/>
          </w:rPr>
          <w:t>ECLI:LV:AT:2018:1218.A420305814.2.S</w:t>
        </w:r>
      </w:hyperlink>
      <w:r w:rsidR="003C66C1" w:rsidRPr="003C66C1">
        <w:rPr>
          <w:i/>
          <w:color w:val="000000"/>
        </w:rPr>
        <w:t>)</w:t>
      </w:r>
      <w:r>
        <w:rPr>
          <w:i/>
        </w:rPr>
        <w:t xml:space="preserve"> </w:t>
      </w:r>
      <w:bookmarkEnd w:id="0"/>
      <w:r>
        <w:rPr>
          <w:i/>
        </w:rPr>
        <w:t>9.punkts</w:t>
      </w:r>
      <w:r w:rsidRPr="00B32277">
        <w:t xml:space="preserve">). </w:t>
      </w:r>
    </w:p>
    <w:p w:rsidR="00F047CD" w:rsidRPr="00B32277" w:rsidRDefault="00F047CD" w:rsidP="00936248">
      <w:pPr>
        <w:spacing w:line="276" w:lineRule="auto"/>
        <w:ind w:firstLine="567"/>
        <w:jc w:val="both"/>
      </w:pPr>
    </w:p>
    <w:p w:rsidR="00F047CD" w:rsidRDefault="00D86ABE" w:rsidP="00936248">
      <w:pPr>
        <w:autoSpaceDE w:val="0"/>
        <w:autoSpaceDN w:val="0"/>
        <w:adjustRightInd w:val="0"/>
        <w:spacing w:line="276" w:lineRule="auto"/>
        <w:ind w:firstLine="567"/>
        <w:jc w:val="both"/>
      </w:pPr>
      <w:r>
        <w:rPr>
          <w:color w:val="000000"/>
          <w:lang w:eastAsia="en-US"/>
        </w:rPr>
        <w:t>[9</w:t>
      </w:r>
      <w:r w:rsidR="00F047CD">
        <w:rPr>
          <w:color w:val="000000"/>
          <w:lang w:eastAsia="en-US"/>
        </w:rPr>
        <w:t>] </w:t>
      </w:r>
      <w:r w:rsidR="00F047CD" w:rsidRPr="00B32277">
        <w:t xml:space="preserve">Kapitāla aktīva iegādes vērtībā tiek iekļauti arī </w:t>
      </w:r>
      <w:r w:rsidR="009E2D26">
        <w:t xml:space="preserve">citi </w:t>
      </w:r>
      <w:r w:rsidR="00F047CD" w:rsidRPr="00B32277">
        <w:t xml:space="preserve">izdevumi, kas saistīti ar tā iegūšanu. Likuma „Par iedzīvotāju ienākuma nodokli” </w:t>
      </w:r>
      <w:r w:rsidR="00F047CD" w:rsidRPr="00B32277">
        <w:rPr>
          <w:lang w:eastAsia="en-US"/>
        </w:rPr>
        <w:t>11.</w:t>
      </w:r>
      <w:proofErr w:type="gramStart"/>
      <w:r w:rsidR="00F047CD" w:rsidRPr="00B32277">
        <w:rPr>
          <w:vertAlign w:val="superscript"/>
          <w:lang w:eastAsia="en-US"/>
        </w:rPr>
        <w:t>9</w:t>
      </w:r>
      <w:r w:rsidR="00F047CD" w:rsidRPr="00B32277">
        <w:rPr>
          <w:lang w:eastAsia="en-US"/>
        </w:rPr>
        <w:t>panta</w:t>
      </w:r>
      <w:proofErr w:type="gramEnd"/>
      <w:r w:rsidR="00F047CD" w:rsidRPr="00B32277">
        <w:rPr>
          <w:lang w:eastAsia="en-US"/>
        </w:rPr>
        <w:t xml:space="preserve"> piektajā daļā uzskaitīti minēto izdevumu veidi</w:t>
      </w:r>
      <w:r w:rsidR="002F1453">
        <w:rPr>
          <w:lang w:eastAsia="en-US"/>
        </w:rPr>
        <w:t xml:space="preserve">, tostarp </w:t>
      </w:r>
      <w:r w:rsidR="00F047CD" w:rsidRPr="00B32277">
        <w:t>samaksātie procentu maksājumi par kredītu šā kapitāla aktīva iegādei, ja dokumentāri apliecināta informācija ļauj identificēt kredīta un kapitāla aktīva iegādes saistību.</w:t>
      </w:r>
    </w:p>
    <w:p w:rsidR="00F047CD" w:rsidRDefault="00F047CD" w:rsidP="00936248">
      <w:pPr>
        <w:autoSpaceDE w:val="0"/>
        <w:autoSpaceDN w:val="0"/>
        <w:adjustRightInd w:val="0"/>
        <w:spacing w:line="276" w:lineRule="auto"/>
        <w:ind w:firstLine="567"/>
        <w:jc w:val="both"/>
      </w:pPr>
      <w:r>
        <w:t xml:space="preserve">Pieteicējs norādījis, ka tiesa atstājusi bez vērtējuma pieteicēja argumentu, ka Valsts ieņēmumu dienests nepamatoti nav ņēmis vērā kredītiestādei samaksātos procentu maksājumus </w:t>
      </w:r>
      <w:r w:rsidR="009E2D26">
        <w:t xml:space="preserve">par kredītu </w:t>
      </w:r>
      <w:r>
        <w:t xml:space="preserve">gandrīz </w:t>
      </w:r>
      <w:r w:rsidR="00CD0F79">
        <w:t xml:space="preserve">par </w:t>
      </w:r>
      <w:r>
        <w:t>gadu.</w:t>
      </w:r>
    </w:p>
    <w:p w:rsidR="000333D2" w:rsidRDefault="00CD0F79" w:rsidP="00936248">
      <w:pPr>
        <w:autoSpaceDE w:val="0"/>
        <w:autoSpaceDN w:val="0"/>
        <w:adjustRightInd w:val="0"/>
        <w:spacing w:line="276" w:lineRule="auto"/>
        <w:ind w:firstLine="567"/>
        <w:jc w:val="both"/>
      </w:pPr>
      <w:r>
        <w:t>Atbilstoši spriedumā norādītajam t</w:t>
      </w:r>
      <w:r w:rsidR="003455B3">
        <w:t>iesa atzinusi par pareizu Valsts ieņēmumu dienesta nekustamā īpašuma iegādes vērtības</w:t>
      </w:r>
      <w:r w:rsidR="00CC0AD6">
        <w:t xml:space="preserve"> aprēķinu, tostarp tajā ie</w:t>
      </w:r>
      <w:r w:rsidR="004E4529">
        <w:t>k</w:t>
      </w:r>
      <w:r w:rsidR="00CC0AD6">
        <w:t>ļaut</w:t>
      </w:r>
      <w:r w:rsidR="004E4529">
        <w:t>o</w:t>
      </w:r>
      <w:r w:rsidR="000333D2">
        <w:t xml:space="preserve"> samaksāto</w:t>
      </w:r>
      <w:r w:rsidR="00CC0AD6">
        <w:t xml:space="preserve"> procentu maksājumu</w:t>
      </w:r>
      <w:r w:rsidR="003455B3">
        <w:t xml:space="preserve"> par </w:t>
      </w:r>
      <w:r w:rsidR="00CC0AD6">
        <w:t>kredītu nekustamā īpašuma iegādei 3944,26 latu apmēru</w:t>
      </w:r>
      <w:r w:rsidR="003455B3">
        <w:t xml:space="preserve">. No pārsūdzētā lēmuma izriet, ka </w:t>
      </w:r>
      <w:r w:rsidR="00CC0AD6">
        <w:t>Valsts ieņēmumu dienests samaksāto procentu maksājumu apmēru par kredītu kapitāla aktīva iegādei ir aprēķinājis, pamatojoties uz pieteicēja iesniegto AS ,,</w:t>
      </w:r>
      <w:proofErr w:type="spellStart"/>
      <w:r w:rsidR="00CC0AD6">
        <w:t>Swedbank</w:t>
      </w:r>
      <w:proofErr w:type="spellEnd"/>
      <w:r w:rsidR="00CC0AD6">
        <w:t xml:space="preserve">” kredīta izrakstu par laiku no </w:t>
      </w:r>
      <w:proofErr w:type="gramStart"/>
      <w:r w:rsidR="00CC0AD6">
        <w:t>2006.gada</w:t>
      </w:r>
      <w:proofErr w:type="gramEnd"/>
      <w:r w:rsidR="00CC0AD6">
        <w:t xml:space="preserve"> 1.janvāra līdz 2010.gada 30.novembri</w:t>
      </w:r>
      <w:r w:rsidR="000333D2">
        <w:t>m</w:t>
      </w:r>
      <w:r w:rsidR="00CC0AD6">
        <w:t>.</w:t>
      </w:r>
      <w:r w:rsidR="000333D2">
        <w:t xml:space="preserve"> Saskaņā ar pieteicēja norādīto pieteicējs </w:t>
      </w:r>
      <w:r w:rsidR="009E2D26">
        <w:t xml:space="preserve">apstrīdēšanas procesā </w:t>
      </w:r>
      <w:r w:rsidR="000333D2">
        <w:t xml:space="preserve">dienestam ir iesniedzis pilnu sava konta pārskatu, kas ietvēra datus, tostarp par samaksātajiem procentiem līdz pilnīgai kredīta dzēšanai, t.i., līdz </w:t>
      </w:r>
      <w:proofErr w:type="gramStart"/>
      <w:r w:rsidR="000333D2">
        <w:t>2012.gada</w:t>
      </w:r>
      <w:proofErr w:type="gramEnd"/>
      <w:r w:rsidR="000333D2">
        <w:t xml:space="preserve"> 26.janvārim, bet iestāde un tiesa nav šo pierādījumu vērtējusi.</w:t>
      </w:r>
    </w:p>
    <w:p w:rsidR="003C22EC" w:rsidRDefault="009E2D26" w:rsidP="00936248">
      <w:pPr>
        <w:autoSpaceDE w:val="0"/>
        <w:autoSpaceDN w:val="0"/>
        <w:adjustRightInd w:val="0"/>
        <w:spacing w:line="276" w:lineRule="auto"/>
        <w:ind w:firstLine="567"/>
        <w:jc w:val="both"/>
      </w:pPr>
      <w:r>
        <w:lastRenderedPageBreak/>
        <w:t>No lieta</w:t>
      </w:r>
      <w:r w:rsidR="004E4529">
        <w:t>s</w:t>
      </w:r>
      <w:r>
        <w:t xml:space="preserve"> materiāliem redzams, ka </w:t>
      </w:r>
      <w:proofErr w:type="gramStart"/>
      <w:r w:rsidR="003C22EC">
        <w:t>2015.gada</w:t>
      </w:r>
      <w:proofErr w:type="gramEnd"/>
      <w:r w:rsidR="003C22EC">
        <w:t xml:space="preserve"> 13.janvārī Valsts ieņēmumu dienests pirmās instances tiesā ir iesniedzis paskaidrojumu par pieteicēja pieteikumu un tam pievienojis dokumentu kopijas, tostarp pieteicēja AS ,,</w:t>
      </w:r>
      <w:proofErr w:type="spellStart"/>
      <w:r w:rsidR="003C22EC">
        <w:t>Swedbank</w:t>
      </w:r>
      <w:proofErr w:type="spellEnd"/>
      <w:r w:rsidR="003C22EC">
        <w:t>” konta pārskata divas lapas par laiku no 2006.gada 1.janvāra līdz 2012.gada 31.decembrim (</w:t>
      </w:r>
      <w:r w:rsidR="003C22EC" w:rsidRPr="003C22EC">
        <w:rPr>
          <w:i/>
        </w:rPr>
        <w:t>lietas 74.–75.lapa</w:t>
      </w:r>
      <w:r w:rsidR="003C22EC">
        <w:t>). No minētā pārskata konstatējams, ka par laiku no 2010.gada 15.decembra līdz 2012.gada 26.janvārim pieteicējs kredītiestādei ir samaksājis procentus 1426,61 </w:t>
      </w:r>
      <w:proofErr w:type="spellStart"/>
      <w:r w:rsidR="003C22EC" w:rsidRPr="003C22EC">
        <w:rPr>
          <w:i/>
        </w:rPr>
        <w:t>euro</w:t>
      </w:r>
      <w:proofErr w:type="spellEnd"/>
      <w:r w:rsidR="00CD0F79">
        <w:t>, kas nav iekļauti nekustamā īpašuma iegādes vērtībā.</w:t>
      </w:r>
    </w:p>
    <w:p w:rsidR="00F047CD" w:rsidRDefault="009E2D26" w:rsidP="00936248">
      <w:pPr>
        <w:autoSpaceDE w:val="0"/>
        <w:autoSpaceDN w:val="0"/>
        <w:adjustRightInd w:val="0"/>
        <w:spacing w:line="276" w:lineRule="auto"/>
        <w:ind w:firstLine="567"/>
        <w:jc w:val="both"/>
      </w:pPr>
      <w:r>
        <w:t xml:space="preserve">Tiesa nav vērtējusi minētā pieteicēja </w:t>
      </w:r>
      <w:r w:rsidR="003C22EC">
        <w:t>argumenta pamatotību</w:t>
      </w:r>
      <w:r w:rsidR="00CD0F79">
        <w:t xml:space="preserve"> un nav arī izteikusi vērtējumu, vai pieteicēja </w:t>
      </w:r>
      <w:r w:rsidR="00CD0F79" w:rsidRPr="00B32277">
        <w:t>samaksātie procentu maksājumi par kredītu</w:t>
      </w:r>
      <w:r w:rsidR="00CD0F79">
        <w:t xml:space="preserve"> laikā no </w:t>
      </w:r>
      <w:proofErr w:type="gramStart"/>
      <w:r w:rsidR="00CD0F79">
        <w:t>2010.gada</w:t>
      </w:r>
      <w:proofErr w:type="gramEnd"/>
      <w:r w:rsidR="00CD0F79">
        <w:t xml:space="preserve"> 1.decembra līdz 2012.gada 26.janvārim ir atzīstami par tādiem, kas saistīti ar</w:t>
      </w:r>
      <w:r w:rsidR="00355F5B">
        <w:t xml:space="preserve"> strīdus nekustamā īpašuma</w:t>
      </w:r>
      <w:r w:rsidR="00CD0F79">
        <w:t xml:space="preserve"> iegādi.</w:t>
      </w:r>
    </w:p>
    <w:p w:rsidR="00CD0F79" w:rsidRPr="00CD0F79" w:rsidRDefault="00CD0F79" w:rsidP="00936248">
      <w:pPr>
        <w:autoSpaceDE w:val="0"/>
        <w:autoSpaceDN w:val="0"/>
        <w:adjustRightInd w:val="0"/>
        <w:spacing w:line="276" w:lineRule="auto"/>
        <w:ind w:firstLine="567"/>
        <w:jc w:val="both"/>
      </w:pPr>
      <w:r>
        <w:t xml:space="preserve">Šādos apstākļos atzīstams, ka tiesa nav </w:t>
      </w:r>
      <w:r w:rsidR="00E669B6">
        <w:t>pilnīgi novērtējusi pierādījumus lietā atbilstoši</w:t>
      </w:r>
      <w:r w:rsidR="00355F5B">
        <w:t xml:space="preserve"> Administratīvā procesa likuma </w:t>
      </w:r>
      <w:proofErr w:type="gramStart"/>
      <w:r w:rsidR="00D86ABE">
        <w:t>154.panta</w:t>
      </w:r>
      <w:proofErr w:type="gramEnd"/>
      <w:r w:rsidR="00D86ABE">
        <w:t xml:space="preserve"> </w:t>
      </w:r>
      <w:r w:rsidR="00E669B6">
        <w:t>pirmajā daļā noteiktajam, un tas varēja novest pie lietas nepareizas izspriešanas.</w:t>
      </w:r>
    </w:p>
    <w:p w:rsidR="00793D91" w:rsidRDefault="00D86ABE" w:rsidP="00936248">
      <w:pPr>
        <w:spacing w:line="276" w:lineRule="auto"/>
        <w:ind w:firstLine="567"/>
        <w:jc w:val="both"/>
      </w:pPr>
      <w:r>
        <w:t xml:space="preserve">Senāts </w:t>
      </w:r>
      <w:r w:rsidR="00E669B6">
        <w:t xml:space="preserve">papildus </w:t>
      </w:r>
      <w:r>
        <w:t>norāda, ka</w:t>
      </w:r>
      <w:r w:rsidR="002F1453">
        <w:t>,</w:t>
      </w:r>
      <w:r>
        <w:t xml:space="preserve"> n</w:t>
      </w:r>
      <w:r w:rsidR="005F32DA">
        <w:t>ovērtējot procentu maksājuma par kredītu aprē</w:t>
      </w:r>
      <w:r>
        <w:t>ķina pamatotību</w:t>
      </w:r>
      <w:r w:rsidR="004E4529">
        <w:t>,</w:t>
      </w:r>
      <w:r w:rsidR="005F32DA">
        <w:t xml:space="preserve"> ņ</w:t>
      </w:r>
      <w:r w:rsidR="00E669B6">
        <w:t>emamas</w:t>
      </w:r>
      <w:r w:rsidR="00F047CD" w:rsidRPr="00B32277">
        <w:t xml:space="preserve"> vērā</w:t>
      </w:r>
      <w:r w:rsidR="005F32DA">
        <w:t xml:space="preserve"> Senāta iepriekš izteikt</w:t>
      </w:r>
      <w:r w:rsidR="00E669B6">
        <w:t>ā</w:t>
      </w:r>
      <w:r w:rsidR="004E4529">
        <w:t>s</w:t>
      </w:r>
      <w:r w:rsidR="005F32DA">
        <w:t xml:space="preserve"> atziņa</w:t>
      </w:r>
      <w:r w:rsidR="00E669B6">
        <w:t>s</w:t>
      </w:r>
      <w:r w:rsidR="00F047CD" w:rsidRPr="00B32277">
        <w:t xml:space="preserve">, ka atsevišķi nodalītā pirkuma maksa par kustamo mantu neietilpst nekustamā īpašuma iegādes vērtībā, </w:t>
      </w:r>
      <w:r w:rsidR="005F32DA">
        <w:t>līdz ar to</w:t>
      </w:r>
      <w:r w:rsidR="00F047CD" w:rsidRPr="00B32277">
        <w:t xml:space="preserve"> arī samaksātie procentu maksājumi par kustamas mantas iegādi nav atzīstami par izdevumiem, kas saistīti ar kapitāla aktīva iegādi, un tādējādi na</w:t>
      </w:r>
      <w:r>
        <w:t xml:space="preserve">v iekļaujami tā iegādes vērtībā </w:t>
      </w:r>
      <w:r w:rsidRPr="00B32277">
        <w:t>(</w:t>
      </w:r>
      <w:bookmarkStart w:id="1" w:name="_Hlk5363722"/>
      <w:r>
        <w:rPr>
          <w:i/>
        </w:rPr>
        <w:t>Senāta</w:t>
      </w:r>
      <w:r w:rsidRPr="00B32277">
        <w:rPr>
          <w:i/>
        </w:rPr>
        <w:t xml:space="preserve"> 2017.gada 29.augusta sprieduma lietā Nr. SKA-214/2017 (A420558612</w:t>
      </w:r>
      <w:r w:rsidRPr="00703516">
        <w:rPr>
          <w:i/>
          <w:color w:val="000000"/>
        </w:rPr>
        <w:t>) 9.punkts</w:t>
      </w:r>
      <w:r>
        <w:rPr>
          <w:i/>
        </w:rPr>
        <w:t xml:space="preserve">, 2018.gada 18.decembra sprieduma lietā </w:t>
      </w:r>
      <w:r w:rsidRPr="00EB575D">
        <w:rPr>
          <w:i/>
        </w:rPr>
        <w:t xml:space="preserve">Nr. SKA-217/2018 </w:t>
      </w:r>
      <w:r w:rsidR="00EB575D" w:rsidRPr="00EB575D">
        <w:rPr>
          <w:i/>
        </w:rPr>
        <w:t>(</w:t>
      </w:r>
      <w:hyperlink r:id="rId9" w:history="1">
        <w:r w:rsidR="00EB575D" w:rsidRPr="00703516">
          <w:rPr>
            <w:rStyle w:val="Hyperlink"/>
            <w:bCs/>
            <w:i/>
            <w:color w:val="000000"/>
            <w:u w:val="none"/>
            <w:shd w:val="clear" w:color="auto" w:fill="FFFFFF"/>
          </w:rPr>
          <w:t>ECLI:LV:AT:2018:1218.A420305814.2.S</w:t>
        </w:r>
      </w:hyperlink>
      <w:bookmarkEnd w:id="1"/>
      <w:r w:rsidR="00EB575D" w:rsidRPr="00703516">
        <w:rPr>
          <w:i/>
          <w:color w:val="000000"/>
        </w:rPr>
        <w:t xml:space="preserve">) </w:t>
      </w:r>
      <w:r>
        <w:rPr>
          <w:i/>
        </w:rPr>
        <w:t>10.punkts</w:t>
      </w:r>
      <w:r w:rsidRPr="00B32277">
        <w:t>)</w:t>
      </w:r>
      <w:r>
        <w:t>.</w:t>
      </w:r>
      <w:r w:rsidR="00793D91">
        <w:t xml:space="preserve"> Vienlaikus paturams prātā, ka </w:t>
      </w:r>
      <w:r w:rsidR="001B1996">
        <w:t xml:space="preserve">tiesas uzdevums ir </w:t>
      </w:r>
      <w:r w:rsidR="00793D91">
        <w:t xml:space="preserve">pārskatīt </w:t>
      </w:r>
      <w:r w:rsidR="000C5298">
        <w:t xml:space="preserve">pārsūdzēto </w:t>
      </w:r>
      <w:r w:rsidR="00793D91">
        <w:t xml:space="preserve">lēmumu pieteicējam nelabvēlīgajā aspektā, par ko procesa dalībnieku starpā ir strīds, nevis pārvērtēt dienesta atzītos pieteicēja </w:t>
      </w:r>
      <w:r w:rsidR="00940D19">
        <w:t>procentu maksājumus</w:t>
      </w:r>
      <w:r w:rsidR="00793D91">
        <w:t>, par kuriem strīda nav.</w:t>
      </w:r>
    </w:p>
    <w:p w:rsidR="00F047CD" w:rsidRDefault="00F047CD" w:rsidP="00936248">
      <w:pPr>
        <w:autoSpaceDE w:val="0"/>
        <w:autoSpaceDN w:val="0"/>
        <w:adjustRightInd w:val="0"/>
        <w:spacing w:line="276" w:lineRule="auto"/>
        <w:ind w:firstLine="567"/>
        <w:jc w:val="both"/>
        <w:rPr>
          <w:color w:val="000000"/>
          <w:lang w:eastAsia="en-US"/>
        </w:rPr>
      </w:pPr>
    </w:p>
    <w:p w:rsidR="00086522" w:rsidRDefault="00E669B6" w:rsidP="00936248">
      <w:pPr>
        <w:autoSpaceDE w:val="0"/>
        <w:autoSpaceDN w:val="0"/>
        <w:adjustRightInd w:val="0"/>
        <w:spacing w:line="276" w:lineRule="auto"/>
        <w:ind w:firstLine="567"/>
        <w:jc w:val="both"/>
        <w:rPr>
          <w:color w:val="000000"/>
          <w:lang w:eastAsia="en-US"/>
        </w:rPr>
      </w:pPr>
      <w:r>
        <w:rPr>
          <w:color w:val="000000"/>
          <w:lang w:eastAsia="en-US"/>
        </w:rPr>
        <w:t>[10] Pieteicējs kasācijas sūdzībā norādījis, ka tiesa nav pareizi novērtējusi pierādījumus lietā saistībā ar ieguldījumu apmēru nekustamajā īpašumā tā turēšanas laikā.</w:t>
      </w:r>
    </w:p>
    <w:p w:rsidR="00571D4B" w:rsidRDefault="006570D7" w:rsidP="00936248">
      <w:pPr>
        <w:autoSpaceDE w:val="0"/>
        <w:autoSpaceDN w:val="0"/>
        <w:adjustRightInd w:val="0"/>
        <w:spacing w:line="276" w:lineRule="auto"/>
        <w:ind w:firstLine="567"/>
        <w:jc w:val="both"/>
        <w:rPr>
          <w:rFonts w:eastAsia="Calibri"/>
          <w:lang w:eastAsia="en-US"/>
        </w:rPr>
      </w:pPr>
      <w:r w:rsidRPr="006570D7">
        <w:rPr>
          <w:rFonts w:eastAsia="Calibri"/>
          <w:lang w:eastAsia="en-US"/>
        </w:rPr>
        <w:t>Atbilstoši likuma „Par iedzīvotāju ienākuma nodokli” 11.</w:t>
      </w:r>
      <w:proofErr w:type="gramStart"/>
      <w:r w:rsidRPr="006570D7">
        <w:rPr>
          <w:rFonts w:eastAsia="Calibri"/>
          <w:vertAlign w:val="superscript"/>
          <w:lang w:eastAsia="en-US"/>
        </w:rPr>
        <w:t>9</w:t>
      </w:r>
      <w:r w:rsidRPr="006570D7">
        <w:rPr>
          <w:rFonts w:eastAsia="Calibri"/>
          <w:lang w:eastAsia="en-US"/>
        </w:rPr>
        <w:t>panta</w:t>
      </w:r>
      <w:proofErr w:type="gramEnd"/>
      <w:r w:rsidRPr="006570D7">
        <w:rPr>
          <w:rFonts w:eastAsia="Calibri"/>
          <w:lang w:eastAsia="en-US"/>
        </w:rPr>
        <w:t xml:space="preserve"> 5.</w:t>
      </w:r>
      <w:r w:rsidRPr="006570D7">
        <w:rPr>
          <w:rFonts w:eastAsia="Calibri"/>
          <w:vertAlign w:val="superscript"/>
          <w:lang w:eastAsia="en-US"/>
        </w:rPr>
        <w:t>1</w:t>
      </w:r>
      <w:r w:rsidRPr="006570D7">
        <w:rPr>
          <w:rFonts w:eastAsia="Calibri"/>
          <w:lang w:eastAsia="en-US"/>
        </w:rPr>
        <w:t>daļai personai ir jāspēj iesniegt dokumentārus pierādījumus, kas apstiprina ne vien nekustamā īpašuma uzlabošanas vai atjaunošanas faktu, bet ar to tieši saistītu izdevumu apmēru.</w:t>
      </w:r>
      <w:r w:rsidR="00571D4B">
        <w:rPr>
          <w:rFonts w:eastAsia="Calibri"/>
          <w:lang w:eastAsia="en-US"/>
        </w:rPr>
        <w:t xml:space="preserve"> </w:t>
      </w:r>
      <w:r w:rsidR="00571D4B">
        <w:t>Proti, lai personai būtu tiesības atsaukties uz konkrētajiem ieguldījumiem, ir jābūt skaidri pierādītam gan attiecīgā nekustamā īpašuma uzlabošanas vai atjaunošanas faktam un raksturam, gan arī konkrētam ieguldījumu apmēram.</w:t>
      </w:r>
    </w:p>
    <w:p w:rsidR="006570D7" w:rsidRDefault="00571D4B" w:rsidP="00936248">
      <w:pPr>
        <w:autoSpaceDE w:val="0"/>
        <w:autoSpaceDN w:val="0"/>
        <w:adjustRightInd w:val="0"/>
        <w:spacing w:line="276" w:lineRule="auto"/>
        <w:ind w:firstLine="567"/>
        <w:jc w:val="both"/>
        <w:rPr>
          <w:rFonts w:eastAsia="Calibri"/>
          <w:lang w:eastAsia="en-US"/>
        </w:rPr>
      </w:pPr>
      <w:r>
        <w:rPr>
          <w:rFonts w:eastAsia="Calibri"/>
          <w:lang w:eastAsia="en-US"/>
        </w:rPr>
        <w:t>Var piekrist pieteicējam, ka l</w:t>
      </w:r>
      <w:r w:rsidR="006570D7" w:rsidRPr="006570D7">
        <w:rPr>
          <w:rFonts w:eastAsia="Calibri"/>
          <w:lang w:eastAsia="en-US"/>
        </w:rPr>
        <w:t xml:space="preserve">ikums nenoteic samaksas fakta pierādīšanu tikai ar kādiem noteiktiem pierādīšanas līdzekļiem. Atbilstoši Administratīvā procesa likuma </w:t>
      </w:r>
      <w:proofErr w:type="gramStart"/>
      <w:r w:rsidR="006570D7" w:rsidRPr="006570D7">
        <w:rPr>
          <w:rFonts w:eastAsia="Calibri"/>
          <w:lang w:eastAsia="en-US"/>
        </w:rPr>
        <w:t>154.panta</w:t>
      </w:r>
      <w:proofErr w:type="gramEnd"/>
      <w:r w:rsidR="006570D7" w:rsidRPr="006570D7">
        <w:rPr>
          <w:rFonts w:eastAsia="Calibri"/>
          <w:lang w:eastAsia="en-US"/>
        </w:rPr>
        <w:t xml:space="preserve"> otrajai daļai nekādiem pierādījumiem nav iepriekš noteikta spēka, kas saistītu tiesu. Lietā var tikt vērtēti dažādi pierādīšanas līdzekļi, kas apstiprina vai atspēko dokumentos fiksētās ziņas, taču ieguldījumu veikšanai kapitāla aktīvā ir jābūt pierādītai konkrētas summas apmērā, lai to varētu izmantot kapitāla pieauguma aprēķināšanas formulā, kuru paredz likuma „Par iedzīvotāju ienākuma nodokli” 11.</w:t>
      </w:r>
      <w:proofErr w:type="gramStart"/>
      <w:r w:rsidR="006570D7" w:rsidRPr="006570D7">
        <w:rPr>
          <w:rFonts w:eastAsia="Calibri"/>
          <w:vertAlign w:val="superscript"/>
          <w:lang w:eastAsia="en-US"/>
        </w:rPr>
        <w:t>9</w:t>
      </w:r>
      <w:r w:rsidR="006570D7" w:rsidRPr="006570D7">
        <w:rPr>
          <w:rFonts w:eastAsia="Calibri"/>
          <w:lang w:eastAsia="en-US"/>
        </w:rPr>
        <w:t>panta</w:t>
      </w:r>
      <w:proofErr w:type="gramEnd"/>
      <w:r w:rsidR="006570D7" w:rsidRPr="006570D7">
        <w:rPr>
          <w:rFonts w:eastAsia="Calibri"/>
          <w:lang w:eastAsia="en-US"/>
        </w:rPr>
        <w:t xml:space="preserve"> pirmā daļa (</w:t>
      </w:r>
      <w:bookmarkStart w:id="2" w:name="_Hlk5363734"/>
      <w:r w:rsidR="006570D7">
        <w:rPr>
          <w:rFonts w:eastAsia="Calibri"/>
          <w:i/>
          <w:lang w:eastAsia="en-US"/>
        </w:rPr>
        <w:t>Senāta</w:t>
      </w:r>
      <w:r w:rsidR="006570D7" w:rsidRPr="006570D7">
        <w:rPr>
          <w:rFonts w:eastAsia="Calibri"/>
          <w:i/>
          <w:lang w:eastAsia="en-US"/>
        </w:rPr>
        <w:t xml:space="preserve"> 2017.gada 23.janvāra lēmuma lietā Nr. SKA-523/2017</w:t>
      </w:r>
      <w:r w:rsidR="006570D7">
        <w:rPr>
          <w:rFonts w:eastAsia="Calibri"/>
          <w:i/>
          <w:lang w:eastAsia="en-US"/>
        </w:rPr>
        <w:t xml:space="preserve"> (</w:t>
      </w:r>
      <w:r w:rsidR="006570D7" w:rsidRPr="006570D7">
        <w:rPr>
          <w:i/>
        </w:rPr>
        <w:t>A420494113)</w:t>
      </w:r>
      <w:r w:rsidR="006570D7">
        <w:t xml:space="preserve"> </w:t>
      </w:r>
      <w:bookmarkEnd w:id="2"/>
      <w:r w:rsidR="006570D7" w:rsidRPr="006570D7">
        <w:rPr>
          <w:rFonts w:eastAsia="Calibri"/>
          <w:i/>
          <w:lang w:eastAsia="en-US"/>
        </w:rPr>
        <w:t>4.punkts</w:t>
      </w:r>
      <w:r w:rsidR="006570D7" w:rsidRPr="006570D7">
        <w:rPr>
          <w:rFonts w:eastAsia="Calibri"/>
          <w:lang w:eastAsia="en-US"/>
        </w:rPr>
        <w:t>).</w:t>
      </w:r>
    </w:p>
    <w:p w:rsidR="00571D4B" w:rsidRDefault="00571D4B" w:rsidP="00936248">
      <w:pPr>
        <w:autoSpaceDE w:val="0"/>
        <w:autoSpaceDN w:val="0"/>
        <w:adjustRightInd w:val="0"/>
        <w:spacing w:line="276" w:lineRule="auto"/>
        <w:ind w:firstLine="567"/>
        <w:jc w:val="both"/>
      </w:pPr>
      <w:r>
        <w:t xml:space="preserve">Konkrētajā gadījumā, </w:t>
      </w:r>
      <w:r w:rsidR="0068355A">
        <w:t>no</w:t>
      </w:r>
      <w:r>
        <w:t xml:space="preserve">vērtējot pieteicēja iesniegtos </w:t>
      </w:r>
      <w:r w:rsidR="0068355A">
        <w:t>ieguldījumus</w:t>
      </w:r>
      <w:r>
        <w:t xml:space="preserve"> apliecinošos dokumentus, </w:t>
      </w:r>
      <w:r w:rsidR="00BE3267">
        <w:t xml:space="preserve">tiesa </w:t>
      </w:r>
      <w:r>
        <w:t>secinā</w:t>
      </w:r>
      <w:r w:rsidR="00BE3267">
        <w:t>ja</w:t>
      </w:r>
      <w:r>
        <w:t xml:space="preserve">, ka </w:t>
      </w:r>
      <w:r w:rsidR="00BE3267">
        <w:rPr>
          <w:lang w:eastAsia="en-US"/>
        </w:rPr>
        <w:t>lietā nav pietiekamu</w:t>
      </w:r>
      <w:r w:rsidRPr="00387DCD">
        <w:rPr>
          <w:lang w:eastAsia="en-US"/>
        </w:rPr>
        <w:t xml:space="preserve"> un attiecinā</w:t>
      </w:r>
      <w:r w:rsidR="00BE3267">
        <w:rPr>
          <w:lang w:eastAsia="en-US"/>
        </w:rPr>
        <w:t>mu pierādījumu</w:t>
      </w:r>
      <w:r w:rsidRPr="00387DCD">
        <w:rPr>
          <w:lang w:eastAsia="en-US"/>
        </w:rPr>
        <w:t>, ka</w:t>
      </w:r>
      <w:r w:rsidR="009E7552">
        <w:rPr>
          <w:lang w:eastAsia="en-US"/>
        </w:rPr>
        <w:t>s</w:t>
      </w:r>
      <w:r w:rsidRPr="00387DCD">
        <w:rPr>
          <w:lang w:eastAsia="en-US"/>
        </w:rPr>
        <w:t xml:space="preserve"> apstiprinātu </w:t>
      </w:r>
      <w:r w:rsidR="00BE3267">
        <w:rPr>
          <w:lang w:eastAsia="en-US"/>
        </w:rPr>
        <w:t xml:space="preserve">tieši pieteicēja ieguldījumu esību, </w:t>
      </w:r>
      <w:r w:rsidR="00BE3267">
        <w:t>pieteicēja</w:t>
      </w:r>
      <w:r>
        <w:t xml:space="preserve"> norādīto izdevumu saistību ar attiecīgo nekustamo īpašumu</w:t>
      </w:r>
      <w:r w:rsidR="00BE3267">
        <w:t xml:space="preserve"> un konkrētu apmēru.</w:t>
      </w:r>
    </w:p>
    <w:p w:rsidR="00936248" w:rsidRDefault="007F6218" w:rsidP="00936248">
      <w:pPr>
        <w:autoSpaceDE w:val="0"/>
        <w:autoSpaceDN w:val="0"/>
        <w:adjustRightInd w:val="0"/>
        <w:spacing w:line="276" w:lineRule="auto"/>
        <w:ind w:firstLine="567"/>
        <w:jc w:val="both"/>
        <w:rPr>
          <w:lang w:eastAsia="en-US"/>
        </w:rPr>
      </w:pPr>
      <w:r w:rsidRPr="00A03CB6">
        <w:rPr>
          <w:rFonts w:eastAsia="Calibri"/>
          <w:lang w:eastAsia="en-US"/>
        </w:rPr>
        <w:lastRenderedPageBreak/>
        <w:t xml:space="preserve">Pieteicējs </w:t>
      </w:r>
      <w:r w:rsidR="001A7A1E">
        <w:rPr>
          <w:rFonts w:eastAsia="Calibri"/>
          <w:lang w:eastAsia="en-US"/>
        </w:rPr>
        <w:t>ir</w:t>
      </w:r>
      <w:r w:rsidRPr="00A03CB6">
        <w:rPr>
          <w:rFonts w:eastAsia="Calibri"/>
          <w:lang w:eastAsia="en-US"/>
        </w:rPr>
        <w:t xml:space="preserve"> norādījis, ka </w:t>
      </w:r>
      <w:r w:rsidRPr="00A03CB6">
        <w:rPr>
          <w:lang w:eastAsia="en-US"/>
        </w:rPr>
        <w:t xml:space="preserve">nekustamā īpašuma </w:t>
      </w:r>
      <w:r w:rsidR="001A7A1E">
        <w:rPr>
          <w:lang w:eastAsia="en-US"/>
        </w:rPr>
        <w:t>t</w:t>
      </w:r>
      <w:r w:rsidRPr="00A03CB6">
        <w:rPr>
          <w:lang w:eastAsia="en-US"/>
        </w:rPr>
        <w:t xml:space="preserve">irgus un piespiedu pārdošanas vērtības aprēķini pierāda to, ka pieteicējs ir veicis ieguldījumus nekustamajā īpašumā. </w:t>
      </w:r>
    </w:p>
    <w:p w:rsidR="002E684E" w:rsidRDefault="0076053E" w:rsidP="002E684E">
      <w:pPr>
        <w:autoSpaceDE w:val="0"/>
        <w:autoSpaceDN w:val="0"/>
        <w:adjustRightInd w:val="0"/>
        <w:spacing w:line="276" w:lineRule="auto"/>
        <w:ind w:firstLine="567"/>
        <w:jc w:val="both"/>
        <w:rPr>
          <w:lang w:eastAsia="en-US"/>
        </w:rPr>
      </w:pPr>
      <w:r>
        <w:rPr>
          <w:lang w:eastAsia="en-US"/>
        </w:rPr>
        <w:t>A</w:t>
      </w:r>
      <w:r>
        <w:t xml:space="preserve">prēķinot pieteicēja gūto ienākumu no kapitāla pieauguma, ir nosakāmi tieši pieteicēja veiktie ieguldījumi nekustamajā īpašumā, jo tikai tie var ietekmēt pieteicēja gūtā ienākuma apmēru. Proti, ar nodokli tiek aplikts konkrētās personas ienākums, kas nosakāms, no šīs personas </w:t>
      </w:r>
      <w:r w:rsidR="004E4529">
        <w:t>ieņēmumiem</w:t>
      </w:r>
      <w:r>
        <w:t xml:space="preserve"> atskaitot normatīvajos aktos noteiktos šīs personas izdevumus.</w:t>
      </w:r>
      <w:r w:rsidR="009C204D">
        <w:t xml:space="preserve"> </w:t>
      </w:r>
      <w:r>
        <w:t>Nav pamata atzīt</w:t>
      </w:r>
      <w:r w:rsidR="001B1996">
        <w:t xml:space="preserve"> konkrētus</w:t>
      </w:r>
      <w:r>
        <w:t xml:space="preserve"> </w:t>
      </w:r>
      <w:r w:rsidR="001B1996">
        <w:t xml:space="preserve">izdevumus </w:t>
      </w:r>
      <w:r>
        <w:t xml:space="preserve">par ticamiem un pierādītiem tikai uz personas paskaidrojuma pamata, kā arī tāda veida dokumentu pamata, kas neapliecina </w:t>
      </w:r>
      <w:r w:rsidR="00B34EB9">
        <w:t>izdevumu</w:t>
      </w:r>
      <w:r>
        <w:t xml:space="preserve"> </w:t>
      </w:r>
      <w:r w:rsidR="00B34EB9">
        <w:t>esību</w:t>
      </w:r>
      <w:r>
        <w:t>, tostarp uz aprēķinu pamata</w:t>
      </w:r>
      <w:r>
        <w:rPr>
          <w:lang w:eastAsia="en-US"/>
        </w:rPr>
        <w:t>.</w:t>
      </w:r>
      <w:r w:rsidR="001A7A1E">
        <w:rPr>
          <w:lang w:eastAsia="en-US"/>
        </w:rPr>
        <w:t xml:space="preserve"> </w:t>
      </w:r>
    </w:p>
    <w:p w:rsidR="001A7A1E" w:rsidRDefault="009C204D" w:rsidP="002E684E">
      <w:pPr>
        <w:autoSpaceDE w:val="0"/>
        <w:autoSpaceDN w:val="0"/>
        <w:adjustRightInd w:val="0"/>
        <w:spacing w:line="276" w:lineRule="auto"/>
        <w:ind w:firstLine="567"/>
        <w:jc w:val="both"/>
        <w:rPr>
          <w:lang w:eastAsia="en-US"/>
        </w:rPr>
      </w:pPr>
      <w:r>
        <w:rPr>
          <w:lang w:eastAsia="en-US"/>
        </w:rPr>
        <w:t xml:space="preserve">Situācijā, kad citu pierādījumu nav, pieteicējam </w:t>
      </w:r>
      <w:r w:rsidR="00AF6ADD">
        <w:rPr>
          <w:lang w:eastAsia="en-US"/>
        </w:rPr>
        <w:t>vismaz</w:t>
      </w:r>
      <w:r w:rsidR="001A7A1E">
        <w:rPr>
          <w:lang w:eastAsia="en-US"/>
        </w:rPr>
        <w:t xml:space="preserve"> pietiekami precīzi ir jānorāda</w:t>
      </w:r>
      <w:r w:rsidR="00843A70">
        <w:rPr>
          <w:lang w:eastAsia="en-US"/>
        </w:rPr>
        <w:t xml:space="preserve"> veikto darbu apjoms,</w:t>
      </w:r>
      <w:r w:rsidR="001A7A1E">
        <w:rPr>
          <w:lang w:eastAsia="en-US"/>
        </w:rPr>
        <w:t xml:space="preserve"> izmaksātās summas, </w:t>
      </w:r>
      <w:r w:rsidR="00AF7286">
        <w:rPr>
          <w:lang w:eastAsia="en-US"/>
        </w:rPr>
        <w:t>personas, kurām tika veikti maksājumi</w:t>
      </w:r>
      <w:r w:rsidR="001A7A1E">
        <w:rPr>
          <w:lang w:eastAsia="en-US"/>
        </w:rPr>
        <w:t>, līdzekļu avoti</w:t>
      </w:r>
      <w:r w:rsidR="00AF7286">
        <w:rPr>
          <w:lang w:eastAsia="en-US"/>
        </w:rPr>
        <w:t xml:space="preserve"> un citi dati par veikto darbību apjomu un izmaksām</w:t>
      </w:r>
      <w:r w:rsidR="00AF6ADD">
        <w:rPr>
          <w:lang w:eastAsia="en-US"/>
        </w:rPr>
        <w:t>, kā arī jāsniedz ticami paskaidrojumi par apstākļiem, kas norāda, ka pieteicējam nav iespējams iesniegt pierādījumus, kas apstiprinātu iepriekš norādīto darbību veik</w:t>
      </w:r>
      <w:r>
        <w:rPr>
          <w:lang w:eastAsia="en-US"/>
        </w:rPr>
        <w:t>šanu.</w:t>
      </w:r>
      <w:r w:rsidR="00AF6ADD">
        <w:rPr>
          <w:lang w:eastAsia="en-US"/>
        </w:rPr>
        <w:t xml:space="preserve"> </w:t>
      </w:r>
      <w:r>
        <w:rPr>
          <w:lang w:eastAsia="en-US"/>
        </w:rPr>
        <w:t>Pretējā gadījumā tiesa nevar nonākt pie pārliecinoša secinājuma, ka pieteicējs ir pielicis nepieciešamās pūles, lai iegūtu pierādījumus, kas apstiprina izdevumu esību.</w:t>
      </w:r>
      <w:r w:rsidR="00AF7286">
        <w:rPr>
          <w:lang w:eastAsia="en-US"/>
        </w:rPr>
        <w:t xml:space="preserve"> </w:t>
      </w:r>
    </w:p>
    <w:p w:rsidR="0076053E" w:rsidRDefault="00B34EB9" w:rsidP="00936248">
      <w:pPr>
        <w:autoSpaceDE w:val="0"/>
        <w:autoSpaceDN w:val="0"/>
        <w:adjustRightInd w:val="0"/>
        <w:spacing w:line="276" w:lineRule="auto"/>
        <w:ind w:firstLine="567"/>
        <w:jc w:val="both"/>
        <w:rPr>
          <w:lang w:eastAsia="en-US"/>
        </w:rPr>
      </w:pPr>
      <w:r>
        <w:rPr>
          <w:lang w:eastAsia="en-US"/>
        </w:rPr>
        <w:t>Tādējādi tiesa pamatoti nav atzinusi nekustamā īpašuma novērtējumu par pietiekamu, lai apstiprinātu to, ka pieteicējs ir veicis ieguldījumus nekustamajā īpašumā noteiktas summas apmērā.</w:t>
      </w:r>
    </w:p>
    <w:p w:rsidR="00381669" w:rsidRDefault="0076053E" w:rsidP="00936248">
      <w:pPr>
        <w:autoSpaceDE w:val="0"/>
        <w:autoSpaceDN w:val="0"/>
        <w:adjustRightInd w:val="0"/>
        <w:spacing w:line="276" w:lineRule="auto"/>
        <w:ind w:firstLine="567"/>
        <w:jc w:val="both"/>
      </w:pPr>
      <w:r>
        <w:rPr>
          <w:lang w:eastAsia="en-US"/>
        </w:rPr>
        <w:t xml:space="preserve">Tomēr tiesas uzmanība vēršama uz </w:t>
      </w:r>
      <w:r w:rsidR="0068355A">
        <w:t>pierādījumiem</w:t>
      </w:r>
      <w:r>
        <w:t xml:space="preserve"> saistībā ar elektroapgādes projekta iz</w:t>
      </w:r>
      <w:r w:rsidR="009F7D07">
        <w:t>strādi, kas lietā būtu vērtējami</w:t>
      </w:r>
      <w:r>
        <w:t xml:space="preserve"> un ko tiesa nav vērtējusi. </w:t>
      </w:r>
    </w:p>
    <w:p w:rsidR="002D3213" w:rsidRDefault="0076053E" w:rsidP="00936248">
      <w:pPr>
        <w:autoSpaceDE w:val="0"/>
        <w:autoSpaceDN w:val="0"/>
        <w:adjustRightInd w:val="0"/>
        <w:spacing w:line="276" w:lineRule="auto"/>
        <w:ind w:firstLine="567"/>
        <w:jc w:val="both"/>
        <w:rPr>
          <w:kern w:val="16"/>
        </w:rPr>
      </w:pPr>
      <w:r>
        <w:t>Tiesa atzina, ka a</w:t>
      </w:r>
      <w:r w:rsidRPr="00387DCD">
        <w:rPr>
          <w:lang w:eastAsia="en-US"/>
        </w:rPr>
        <w:t xml:space="preserve">vansa rēķins </w:t>
      </w:r>
      <w:r w:rsidR="000B0696">
        <w:rPr>
          <w:lang w:eastAsia="en-US"/>
        </w:rPr>
        <w:t>par elektroapgādes projekta izstrādi</w:t>
      </w:r>
      <w:r w:rsidRPr="00387DCD">
        <w:rPr>
          <w:lang w:eastAsia="en-US"/>
        </w:rPr>
        <w:t xml:space="preserve"> nav uzskatāms par attaisnojošu dokumentu, jo nav pierādījumu, ka minētajā rēķinā norādītais elektroapgādes projekts būtu reāli izstrādāts.</w:t>
      </w:r>
      <w:r>
        <w:rPr>
          <w:lang w:eastAsia="en-US"/>
        </w:rPr>
        <w:t xml:space="preserve"> Tomēr pieteicējs ir iesniedzis arī </w:t>
      </w:r>
      <w:proofErr w:type="gramStart"/>
      <w:r>
        <w:rPr>
          <w:lang w:eastAsia="en-US"/>
        </w:rPr>
        <w:t>2008.gada</w:t>
      </w:r>
      <w:proofErr w:type="gramEnd"/>
      <w:r>
        <w:rPr>
          <w:lang w:eastAsia="en-US"/>
        </w:rPr>
        <w:t xml:space="preserve"> 2.janvāra AS ,,Hansabanka” maksājuma uzdevumu, no kura izriet, ka pieteicējs ir veicis samaksu SIA </w:t>
      </w:r>
      <w:r w:rsidR="004E4529">
        <w:rPr>
          <w:lang w:eastAsia="en-US"/>
        </w:rPr>
        <w:t>„</w:t>
      </w:r>
      <w:proofErr w:type="spellStart"/>
      <w:r>
        <w:rPr>
          <w:lang w:eastAsia="en-US"/>
        </w:rPr>
        <w:t>Telms</w:t>
      </w:r>
      <w:proofErr w:type="spellEnd"/>
      <w:r>
        <w:rPr>
          <w:lang w:eastAsia="en-US"/>
        </w:rPr>
        <w:t xml:space="preserve">” </w:t>
      </w:r>
      <w:r w:rsidR="00AD6A43">
        <w:rPr>
          <w:lang w:eastAsia="en-US"/>
        </w:rPr>
        <w:t xml:space="preserve">saskaņā ar </w:t>
      </w:r>
      <w:r w:rsidR="00AD6A43">
        <w:t>a</w:t>
      </w:r>
      <w:r w:rsidR="00AD6A43" w:rsidRPr="00387DCD">
        <w:rPr>
          <w:lang w:eastAsia="en-US"/>
        </w:rPr>
        <w:t>vansa rēķin</w:t>
      </w:r>
      <w:r w:rsidR="00AD6A43">
        <w:rPr>
          <w:lang w:eastAsia="en-US"/>
        </w:rPr>
        <w:t>u</w:t>
      </w:r>
      <w:r w:rsidR="00AD6A43" w:rsidRPr="00387DCD">
        <w:rPr>
          <w:lang w:eastAsia="en-US"/>
        </w:rPr>
        <w:t xml:space="preserve"> </w:t>
      </w:r>
      <w:r w:rsidR="000C5298">
        <w:rPr>
          <w:lang w:eastAsia="en-US"/>
        </w:rPr>
        <w:t>(</w:t>
      </w:r>
      <w:r w:rsidR="000C5298" w:rsidRPr="00656FAF">
        <w:rPr>
          <w:i/>
          <w:lang w:eastAsia="en-US"/>
        </w:rPr>
        <w:t>lietas 95.lapa</w:t>
      </w:r>
      <w:r w:rsidR="000C5298">
        <w:rPr>
          <w:lang w:eastAsia="en-US"/>
        </w:rPr>
        <w:t>)</w:t>
      </w:r>
      <w:r w:rsidR="00AD6A43">
        <w:rPr>
          <w:lang w:eastAsia="en-US"/>
        </w:rPr>
        <w:t>.</w:t>
      </w:r>
      <w:r w:rsidR="002D3213">
        <w:rPr>
          <w:lang w:eastAsia="en-US"/>
        </w:rPr>
        <w:t xml:space="preserve"> </w:t>
      </w:r>
      <w:r w:rsidR="002D3213">
        <w:rPr>
          <w:kern w:val="16"/>
        </w:rPr>
        <w:t xml:space="preserve">Tiesai atbilstoši Administratīvā procesa likuma </w:t>
      </w:r>
      <w:proofErr w:type="gramStart"/>
      <w:r w:rsidR="002D3213">
        <w:rPr>
          <w:kern w:val="16"/>
        </w:rPr>
        <w:t>154.pantam</w:t>
      </w:r>
      <w:proofErr w:type="gramEnd"/>
      <w:r w:rsidR="002D3213">
        <w:rPr>
          <w:kern w:val="16"/>
        </w:rPr>
        <w:t xml:space="preserve"> būtu jāsniedz spriedumā vērtējums šim pierādījumam un pamatojums, kādēļ tiesa atzīst, ka maksājuma uzdevums kopsakarā ar ava</w:t>
      </w:r>
      <w:r w:rsidR="0068355A">
        <w:rPr>
          <w:kern w:val="16"/>
        </w:rPr>
        <w:t xml:space="preserve">nsa rēķinu </w:t>
      </w:r>
      <w:r w:rsidR="009E7552">
        <w:rPr>
          <w:kern w:val="16"/>
        </w:rPr>
        <w:t xml:space="preserve">pierāda vai </w:t>
      </w:r>
      <w:r w:rsidR="0068355A">
        <w:rPr>
          <w:kern w:val="16"/>
        </w:rPr>
        <w:t>nepierāda pieteicēja ieguldījuma</w:t>
      </w:r>
      <w:r w:rsidR="002D3213">
        <w:rPr>
          <w:kern w:val="16"/>
        </w:rPr>
        <w:t xml:space="preserve"> esību.</w:t>
      </w:r>
    </w:p>
    <w:p w:rsidR="00DC5F5F" w:rsidRDefault="00DC5F5F" w:rsidP="00936248">
      <w:pPr>
        <w:autoSpaceDE w:val="0"/>
        <w:autoSpaceDN w:val="0"/>
        <w:adjustRightInd w:val="0"/>
        <w:spacing w:line="276" w:lineRule="auto"/>
        <w:ind w:firstLine="567"/>
        <w:jc w:val="both"/>
        <w:rPr>
          <w:kern w:val="16"/>
        </w:rPr>
      </w:pPr>
    </w:p>
    <w:p w:rsidR="00DC5F5F" w:rsidRDefault="003E10E2" w:rsidP="00936248">
      <w:pPr>
        <w:autoSpaceDE w:val="0"/>
        <w:autoSpaceDN w:val="0"/>
        <w:adjustRightInd w:val="0"/>
        <w:spacing w:line="276" w:lineRule="auto"/>
        <w:ind w:firstLine="567"/>
        <w:jc w:val="both"/>
      </w:pPr>
      <w:r>
        <w:t>[11</w:t>
      </w:r>
      <w:r w:rsidR="00DC5F5F">
        <w:t>] Pieteicējs kasācijas sūdzībā norādījis, ka apgabaltiesa nepamatoti atteikusi</w:t>
      </w:r>
      <w:r w:rsidR="001B1996">
        <w:t>es</w:t>
      </w:r>
      <w:r w:rsidR="00DC5F5F">
        <w:t xml:space="preserve"> skatīt lietu mutvārdu procesā. </w:t>
      </w:r>
    </w:p>
    <w:p w:rsidR="00DC5F5F" w:rsidRDefault="00DC5F5F" w:rsidP="00936248">
      <w:pPr>
        <w:autoSpaceDE w:val="0"/>
        <w:autoSpaceDN w:val="0"/>
        <w:adjustRightInd w:val="0"/>
        <w:spacing w:line="276" w:lineRule="auto"/>
        <w:ind w:firstLine="567"/>
        <w:jc w:val="both"/>
      </w:pPr>
      <w:r>
        <w:t xml:space="preserve">Saskaņā ar Administratīvā procesa likuma </w:t>
      </w:r>
      <w:proofErr w:type="gramStart"/>
      <w:r>
        <w:t>304.panta</w:t>
      </w:r>
      <w:proofErr w:type="gramEnd"/>
      <w:r>
        <w:t xml:space="preserve"> pirmo daļu lietas izskatīšana apelācijas instancē primāri ir noteikta rakstveida procesā. Savukārt lietas izskatīšanu mutvārdu procesā tiesa var noteikt gadījumā, ja atzīst to par lietderīgu, tostarp izvērtējot procesa dalībnieka motivētu lūgumu. Mutvārdu procesa noteikšana ir apelācijas instances tiesas tiesība, nevis pienākums. No minētā izriet, </w:t>
      </w:r>
      <w:proofErr w:type="gramStart"/>
      <w:r>
        <w:t xml:space="preserve">ka </w:t>
      </w:r>
      <w:r w:rsidR="0068355A">
        <w:t xml:space="preserve">apelācijas instances tiesā </w:t>
      </w:r>
      <w:r>
        <w:t>nevienas lietas izskatīšanas mutvārdu procesā</w:t>
      </w:r>
      <w:proofErr w:type="gramEnd"/>
      <w:r>
        <w:t xml:space="preserve"> nepieciešamība nav prezumējama, tā ir jākonstatē, ņemot vērā konkrētās lietas apstākļus. </w:t>
      </w:r>
    </w:p>
    <w:p w:rsidR="007C089F" w:rsidRPr="00387DCD" w:rsidRDefault="00DC5F5F" w:rsidP="00936248">
      <w:pPr>
        <w:autoSpaceDE w:val="0"/>
        <w:autoSpaceDN w:val="0"/>
        <w:adjustRightInd w:val="0"/>
        <w:spacing w:line="276" w:lineRule="auto"/>
        <w:ind w:firstLine="567"/>
        <w:jc w:val="both"/>
        <w:rPr>
          <w:lang w:eastAsia="en-US"/>
        </w:rPr>
      </w:pPr>
      <w:r>
        <w:t xml:space="preserve">Apgabaltiesa, izvērtējot pieteicēja lūgumu, ir atzinusi, </w:t>
      </w:r>
      <w:r w:rsidR="004E4529">
        <w:t xml:space="preserve">ka </w:t>
      </w:r>
      <w:r>
        <w:t xml:space="preserve">nav konstatējama nepieciešamība izskatīt lietu mutvārdu procesā, īpaši ņemot vērā apstākli, </w:t>
      </w:r>
      <w:r w:rsidR="00656FAF">
        <w:rPr>
          <w:lang w:eastAsia="en-US"/>
        </w:rPr>
        <w:t>ka</w:t>
      </w:r>
      <w:r w:rsidR="007C089F" w:rsidRPr="00387DCD">
        <w:rPr>
          <w:lang w:eastAsia="en-US"/>
        </w:rPr>
        <w:t xml:space="preserve"> no lietā esošajiem dokumentiem ir iespējams gūt pilnīgu prie</w:t>
      </w:r>
      <w:r w:rsidR="007C089F">
        <w:rPr>
          <w:lang w:eastAsia="en-US"/>
        </w:rPr>
        <w:t xml:space="preserve">kšstatu par izskatāmo jautājumu, kā arī </w:t>
      </w:r>
      <w:r w:rsidR="007C089F" w:rsidRPr="00387DCD">
        <w:rPr>
          <w:lang w:eastAsia="en-US"/>
        </w:rPr>
        <w:t>procesa dalībnieki ir īstenojuši savas procesuālās tiesības sniegt paskaidrojumus par lietas apstākļiem.</w:t>
      </w:r>
    </w:p>
    <w:p w:rsidR="00DC5F5F" w:rsidRDefault="00DC5F5F" w:rsidP="00936248">
      <w:pPr>
        <w:autoSpaceDE w:val="0"/>
        <w:autoSpaceDN w:val="0"/>
        <w:adjustRightInd w:val="0"/>
        <w:spacing w:line="276" w:lineRule="auto"/>
        <w:ind w:firstLine="567"/>
        <w:jc w:val="both"/>
      </w:pPr>
      <w:r>
        <w:t xml:space="preserve">Papildus norādāms, ka rakstveida procesā procesa dalībniekiem tiek nodrošināts tāds pats tiesību apjoms kā mutvārdu procesā, piemēram, viedokļa izteikšana vai noraidījuma pieteikšana tiesas sastāvam. Vienīgā atšķirība rakstveida procesam no mutvārdu procesa ir apstāklis, ka </w:t>
      </w:r>
      <w:r>
        <w:lastRenderedPageBreak/>
        <w:t>komunikācija tiesas un procesa dalībnieku starpā notiek rakstiski, nevis tiesas sēdē (</w:t>
      </w:r>
      <w:bookmarkStart w:id="3" w:name="_Hlk5363744"/>
      <w:r w:rsidRPr="00DC5F5F">
        <w:rPr>
          <w:i/>
        </w:rPr>
        <w:t xml:space="preserve">Senāta </w:t>
      </w:r>
      <w:proofErr w:type="gramStart"/>
      <w:r w:rsidRPr="00DC5F5F">
        <w:rPr>
          <w:i/>
        </w:rPr>
        <w:t>2013.gada</w:t>
      </w:r>
      <w:proofErr w:type="gramEnd"/>
      <w:r w:rsidRPr="00DC5F5F">
        <w:rPr>
          <w:i/>
        </w:rPr>
        <w:t xml:space="preserve"> 5.decembra</w:t>
      </w:r>
      <w:r>
        <w:rPr>
          <w:i/>
        </w:rPr>
        <w:t xml:space="preserve"> lēmuma lietā Nr. </w:t>
      </w:r>
      <w:r w:rsidRPr="00DC5F5F">
        <w:rPr>
          <w:i/>
        </w:rPr>
        <w:t>SKA-534/2013 (A420615910)</w:t>
      </w:r>
      <w:bookmarkEnd w:id="3"/>
      <w:r w:rsidRPr="00DC5F5F">
        <w:rPr>
          <w:i/>
        </w:rPr>
        <w:t xml:space="preserve"> 8.punkts</w:t>
      </w:r>
      <w:r>
        <w:t xml:space="preserve">). </w:t>
      </w:r>
    </w:p>
    <w:p w:rsidR="00DC5F5F" w:rsidRDefault="00DC5F5F" w:rsidP="00936248">
      <w:pPr>
        <w:autoSpaceDE w:val="0"/>
        <w:autoSpaceDN w:val="0"/>
        <w:adjustRightInd w:val="0"/>
        <w:spacing w:line="276" w:lineRule="auto"/>
        <w:ind w:firstLine="567"/>
        <w:jc w:val="both"/>
      </w:pPr>
      <w:r>
        <w:t>Ievērojot minēto, pieteicēja kasācijas sūdzības arguments, ka apgabaltiesa ir pieļāvusi procesuālu pārkāpumu, nav pamatots.</w:t>
      </w:r>
    </w:p>
    <w:p w:rsidR="007C089F" w:rsidRDefault="007C089F" w:rsidP="00936248">
      <w:pPr>
        <w:autoSpaceDE w:val="0"/>
        <w:autoSpaceDN w:val="0"/>
        <w:adjustRightInd w:val="0"/>
        <w:spacing w:line="276" w:lineRule="auto"/>
        <w:ind w:firstLine="567"/>
        <w:jc w:val="both"/>
      </w:pPr>
    </w:p>
    <w:p w:rsidR="007C089F" w:rsidRDefault="003E10E2" w:rsidP="00936248">
      <w:pPr>
        <w:autoSpaceDE w:val="0"/>
        <w:autoSpaceDN w:val="0"/>
        <w:adjustRightInd w:val="0"/>
        <w:spacing w:line="276" w:lineRule="auto"/>
        <w:ind w:firstLine="567"/>
        <w:jc w:val="both"/>
      </w:pPr>
      <w:r>
        <w:t>[12</w:t>
      </w:r>
      <w:r w:rsidR="007C089F">
        <w:t xml:space="preserve">] Pieteicēja ieskatā, ja lieta tiktu izskatīta mutvārdu procesā, viņam būtu iespēja paskaidrojumus </w:t>
      </w:r>
      <w:r w:rsidR="00302C97">
        <w:t xml:space="preserve">par ieguldījumu esību </w:t>
      </w:r>
      <w:r w:rsidR="007C089F">
        <w:t xml:space="preserve">apstiprināt ar zvērestu. </w:t>
      </w:r>
    </w:p>
    <w:p w:rsidR="007844E1" w:rsidRDefault="007844E1" w:rsidP="00936248">
      <w:pPr>
        <w:spacing w:line="276" w:lineRule="auto"/>
        <w:ind w:firstLine="567"/>
        <w:jc w:val="both"/>
      </w:pPr>
      <w:r w:rsidRPr="00AE1F98">
        <w:t xml:space="preserve">Administratīvā procesa likuma </w:t>
      </w:r>
      <w:proofErr w:type="gramStart"/>
      <w:r w:rsidRPr="00AE1F98">
        <w:t>161.panta</w:t>
      </w:r>
      <w:proofErr w:type="gramEnd"/>
      <w:r w:rsidRPr="00AE1F98">
        <w:t xml:space="preserve"> trešās daļas pirmais teikums paredz, ja citu pierādīšanas līdzekļu nav vai arī tie nav pietiekami droši, pieteicējs – fiziskā persona ar zvērestu var apstiprināt savus paskaidrojumus. Savukārt atbilstoši likuma </w:t>
      </w:r>
      <w:proofErr w:type="gramStart"/>
      <w:r w:rsidRPr="00AE1F98">
        <w:t>224.panta</w:t>
      </w:r>
      <w:proofErr w:type="gramEnd"/>
      <w:r w:rsidRPr="00AE1F98">
        <w:t xml:space="preserve"> pirmajai daļai, ja citu pierādījumu nav vai arī tie nav pietiekami droši, pieteicējs – fiziskā persona var pēc tiesas uzaicinājuma apstiprināt ar zvērestu savus paskaidrojumus, kas satur ziņas par faktiem, uz kuriem pamatoti viņa prasījumi vai iebildumi.</w:t>
      </w:r>
    </w:p>
    <w:p w:rsidR="00833FF4" w:rsidRDefault="007844E1" w:rsidP="00936248">
      <w:pPr>
        <w:spacing w:line="276" w:lineRule="auto"/>
        <w:ind w:firstLine="567"/>
        <w:jc w:val="both"/>
      </w:pPr>
      <w:r w:rsidRPr="006733AB">
        <w:t xml:space="preserve">No </w:t>
      </w:r>
      <w:r>
        <w:t>minētajās normās</w:t>
      </w:r>
      <w:r w:rsidRPr="006733AB">
        <w:t xml:space="preserve"> ietvertā formulējuma un jēgas</w:t>
      </w:r>
      <w:r>
        <w:t xml:space="preserve"> </w:t>
      </w:r>
      <w:r w:rsidRPr="006733AB">
        <w:t>secināms, ka pieteicēja zvērests ir pieļaujams tikai tad, ja, pirmkārt, citi pierādījumi tiesai nav un nevar būt pieejami tāpēc, ka tie objektīvi nepastāv. Otrkārt, pieteicēja zvērests ir pieļaujams tad, ja ir izsmeltas visas iespējas iegūt citus pierādīšanas līdzekļus</w:t>
      </w:r>
      <w:r>
        <w:t xml:space="preserve">. No Administratīvā procesa likuma </w:t>
      </w:r>
      <w:proofErr w:type="gramStart"/>
      <w:r>
        <w:t>224.panta</w:t>
      </w:r>
      <w:proofErr w:type="gramEnd"/>
      <w:r>
        <w:t xml:space="preserve"> pirmās daļas izriet, ka par pieteicēja zvēresta kā pierādīšanas līdzekļa pieļaujamību lemj tiesa. Tātad tiesai vispirms ir jāvērtē, vai pastāv zvēresta sniegšanas priekšnoteikumi, tostarp – citu pierādījumu nav vai tie nav pietiekami droši. Pretējā gadījumā pieteicēja zvērests nav pieļaujams</w:t>
      </w:r>
      <w:r w:rsidR="009F7D07">
        <w:t xml:space="preserve"> (</w:t>
      </w:r>
      <w:bookmarkStart w:id="4" w:name="_Hlk5363754"/>
      <w:bookmarkStart w:id="5" w:name="_GoBack"/>
      <w:r w:rsidR="009F7D07">
        <w:rPr>
          <w:i/>
        </w:rPr>
        <w:t xml:space="preserve">Senāta </w:t>
      </w:r>
      <w:proofErr w:type="gramStart"/>
      <w:r w:rsidR="009F7D07">
        <w:rPr>
          <w:i/>
        </w:rPr>
        <w:t>2012.gada</w:t>
      </w:r>
      <w:proofErr w:type="gramEnd"/>
      <w:r w:rsidR="009F7D07">
        <w:rPr>
          <w:i/>
        </w:rPr>
        <w:t xml:space="preserve"> 30.novembra sprieduma lietā Nr. SKA-578/2012</w:t>
      </w:r>
      <w:r w:rsidR="009F7D07" w:rsidRPr="00D157B0">
        <w:rPr>
          <w:i/>
        </w:rPr>
        <w:t xml:space="preserve"> </w:t>
      </w:r>
      <w:r w:rsidR="009F7D07" w:rsidRPr="000E4E1C">
        <w:rPr>
          <w:i/>
        </w:rPr>
        <w:t>(</w:t>
      </w:r>
      <w:r w:rsidR="009F7D07" w:rsidRPr="005E5F09">
        <w:rPr>
          <w:i/>
        </w:rPr>
        <w:t>A42547308</w:t>
      </w:r>
      <w:r w:rsidR="009F7D07" w:rsidRPr="005E5F09">
        <w:rPr>
          <w:bCs/>
          <w:i/>
          <w:color w:val="2B2B2B"/>
          <w:shd w:val="clear" w:color="auto" w:fill="FFFFFF"/>
        </w:rPr>
        <w:t>)</w:t>
      </w:r>
      <w:r w:rsidR="009F7D07">
        <w:rPr>
          <w:i/>
        </w:rPr>
        <w:t xml:space="preserve"> 9.punkts, </w:t>
      </w:r>
      <w:bookmarkStart w:id="6" w:name="Dropdown13"/>
      <w:r w:rsidR="009F7D07" w:rsidRPr="00833FF4">
        <w:rPr>
          <w:rFonts w:eastAsia="Calibri"/>
          <w:i/>
        </w:rPr>
        <w:t>201</w:t>
      </w:r>
      <w:bookmarkEnd w:id="6"/>
      <w:r w:rsidR="009F7D07" w:rsidRPr="00833FF4">
        <w:rPr>
          <w:rFonts w:eastAsia="Calibri"/>
          <w:i/>
        </w:rPr>
        <w:t xml:space="preserve">8.gada 19.jūnija sprieduma lietā Nr. SKA-103 </w:t>
      </w:r>
      <w:r w:rsidR="009F7D07" w:rsidRPr="000F0670">
        <w:rPr>
          <w:rFonts w:eastAsia="Calibri"/>
          <w:i/>
          <w:color w:val="000000"/>
        </w:rPr>
        <w:t>(</w:t>
      </w:r>
      <w:hyperlink r:id="rId10" w:history="1">
        <w:r w:rsidR="00833FF4" w:rsidRPr="000F0670">
          <w:rPr>
            <w:rStyle w:val="Hyperlink"/>
            <w:bCs/>
            <w:i/>
            <w:color w:val="000000"/>
            <w:u w:val="none"/>
            <w:shd w:val="clear" w:color="auto" w:fill="FFFFFF"/>
          </w:rPr>
          <w:t>ECLI:LV:AT:2018:0619.A42930909.2.S</w:t>
        </w:r>
      </w:hyperlink>
      <w:r w:rsidR="00833FF4" w:rsidRPr="000F0670">
        <w:rPr>
          <w:i/>
          <w:color w:val="000000"/>
        </w:rPr>
        <w:t>)</w:t>
      </w:r>
      <w:r w:rsidR="00833FF4" w:rsidRPr="00833FF4">
        <w:rPr>
          <w:rFonts w:eastAsia="Calibri"/>
          <w:i/>
        </w:rPr>
        <w:t xml:space="preserve"> </w:t>
      </w:r>
      <w:bookmarkEnd w:id="4"/>
      <w:bookmarkEnd w:id="5"/>
      <w:r w:rsidR="009F7D07" w:rsidRPr="00833FF4">
        <w:rPr>
          <w:rFonts w:eastAsia="Calibri"/>
          <w:i/>
        </w:rPr>
        <w:t>3.punkts</w:t>
      </w:r>
      <w:r w:rsidR="009F7D07" w:rsidRPr="00077E3E">
        <w:t>).</w:t>
      </w:r>
      <w:r w:rsidR="00833FF4">
        <w:t xml:space="preserve"> </w:t>
      </w:r>
      <w:r w:rsidRPr="006733AB">
        <w:t>Tas, vai citi pierādīšanas līdzekļi objektīvi nepastāv, var būt atkarīgs no konkrētās lietas rakstura un faktiskajiem apstākļiem.</w:t>
      </w:r>
      <w:r>
        <w:t xml:space="preserve"> </w:t>
      </w:r>
    </w:p>
    <w:p w:rsidR="007844E1" w:rsidRDefault="007844E1" w:rsidP="00936248">
      <w:pPr>
        <w:spacing w:line="276" w:lineRule="auto"/>
        <w:ind w:firstLine="567"/>
        <w:jc w:val="both"/>
      </w:pPr>
      <w:r>
        <w:t>Izskatāmajā lietā tika vērtēta ieguldījumu esība nekustamajā īpašumā tā turēšanas laikā</w:t>
      </w:r>
      <w:r w:rsidR="009E7552">
        <w:t>. Nodokļu apmēra aprēķināšanai vispārīgi ir jānotiek uz attaisnojuma dokumentu pamata, no kuriem ir redzam</w:t>
      </w:r>
      <w:r w:rsidR="00731DD2">
        <w:t>a</w:t>
      </w:r>
      <w:r w:rsidR="009E7552">
        <w:t>s konkrētas aprēķinā izmantojamas summas</w:t>
      </w:r>
      <w:r w:rsidR="00CB305D">
        <w:t xml:space="preserve"> (</w:t>
      </w:r>
      <w:r w:rsidR="00936248">
        <w:t xml:space="preserve">likuma </w:t>
      </w:r>
      <w:r w:rsidR="00CB305D">
        <w:t>„</w:t>
      </w:r>
      <w:r w:rsidR="00CB305D" w:rsidRPr="006570D7">
        <w:rPr>
          <w:rFonts w:eastAsia="Calibri"/>
          <w:lang w:eastAsia="en-US"/>
        </w:rPr>
        <w:t>Par iedzīvotāju ienākuma nodokli” 11.</w:t>
      </w:r>
      <w:proofErr w:type="gramStart"/>
      <w:r w:rsidR="00CB305D" w:rsidRPr="006570D7">
        <w:rPr>
          <w:rFonts w:eastAsia="Calibri"/>
          <w:vertAlign w:val="superscript"/>
          <w:lang w:eastAsia="en-US"/>
        </w:rPr>
        <w:t>9</w:t>
      </w:r>
      <w:r w:rsidR="00CB305D" w:rsidRPr="006570D7">
        <w:rPr>
          <w:rFonts w:eastAsia="Calibri"/>
          <w:lang w:eastAsia="en-US"/>
        </w:rPr>
        <w:t>panta</w:t>
      </w:r>
      <w:proofErr w:type="gramEnd"/>
      <w:r w:rsidR="00CB305D" w:rsidRPr="006570D7">
        <w:rPr>
          <w:rFonts w:eastAsia="Calibri"/>
          <w:lang w:eastAsia="en-US"/>
        </w:rPr>
        <w:t xml:space="preserve"> 5.</w:t>
      </w:r>
      <w:r w:rsidR="00CB305D" w:rsidRPr="006570D7">
        <w:rPr>
          <w:rFonts w:eastAsia="Calibri"/>
          <w:vertAlign w:val="superscript"/>
          <w:lang w:eastAsia="en-US"/>
        </w:rPr>
        <w:t>1</w:t>
      </w:r>
      <w:r w:rsidR="00CB305D">
        <w:rPr>
          <w:rFonts w:eastAsia="Calibri"/>
          <w:lang w:eastAsia="en-US"/>
        </w:rPr>
        <w:t>daļa)</w:t>
      </w:r>
      <w:r w:rsidR="009E7552">
        <w:t>. Tādēļ vispārīgi jāpieņem, ka konkrētu izdevumu pamatojumam ir nepietiekami tikai ar nodokļu maksātāja zvērestu, ka tam ir radušies izdevumi, bet tas ir</w:t>
      </w:r>
      <w:r w:rsidR="00A97938">
        <w:t xml:space="preserve"> </w:t>
      </w:r>
      <w:r w:rsidR="00833FF4">
        <w:t>pierādām</w:t>
      </w:r>
      <w:r w:rsidR="009E7552">
        <w:t>s</w:t>
      </w:r>
      <w:r w:rsidR="00833FF4">
        <w:t xml:space="preserve"> dokumentāri</w:t>
      </w:r>
      <w:r w:rsidR="009E7552">
        <w:t xml:space="preserve">. Pieteicējs nav norādījis uz </w:t>
      </w:r>
      <w:r w:rsidR="00731DD2">
        <w:t>t</w:t>
      </w:r>
      <w:r w:rsidR="009E7552">
        <w:t>ādiem apstākļiem, k</w:t>
      </w:r>
      <w:r w:rsidR="00731DD2">
        <w:t>as</w:t>
      </w:r>
      <w:r w:rsidR="009E7552">
        <w:t xml:space="preserve"> no pieteicēja neatkarīgu iemeslu dēļ būtu lieguši </w:t>
      </w:r>
      <w:r w:rsidR="00731DD2">
        <w:t>saglabāt attaisnojuma dokumentus, ja tādi bijuši. L</w:t>
      </w:r>
      <w:r>
        <w:t>īdz ar to nav pamata atzīt, ka nevarētu pastāvēt</w:t>
      </w:r>
      <w:r w:rsidR="00731DD2">
        <w:t xml:space="preserve"> citi pierādīšanas līdzekļi</w:t>
      </w:r>
      <w:r>
        <w:t>. Šādo</w:t>
      </w:r>
      <w:r w:rsidR="00DE78C2">
        <w:t>s apstākļos pieteicēja zvērest</w:t>
      </w:r>
      <w:r w:rsidR="00936248">
        <w:t>a izmantošana nav pieļaujama.</w:t>
      </w:r>
    </w:p>
    <w:p w:rsidR="00ED7301" w:rsidRDefault="00ED7301" w:rsidP="00936248">
      <w:pPr>
        <w:autoSpaceDE w:val="0"/>
        <w:autoSpaceDN w:val="0"/>
        <w:adjustRightInd w:val="0"/>
        <w:spacing w:line="276" w:lineRule="auto"/>
        <w:ind w:firstLine="567"/>
        <w:jc w:val="both"/>
        <w:rPr>
          <w:lang w:eastAsia="en-US"/>
        </w:rPr>
      </w:pPr>
    </w:p>
    <w:p w:rsidR="009A12B5" w:rsidRDefault="003E10E2" w:rsidP="00936248">
      <w:pPr>
        <w:autoSpaceDE w:val="0"/>
        <w:autoSpaceDN w:val="0"/>
        <w:adjustRightInd w:val="0"/>
        <w:spacing w:line="276" w:lineRule="auto"/>
        <w:ind w:firstLine="567"/>
        <w:jc w:val="both"/>
      </w:pPr>
      <w:r>
        <w:t>[13</w:t>
      </w:r>
      <w:r w:rsidR="00381669" w:rsidRPr="00F21BF0">
        <w:t>] </w:t>
      </w:r>
      <w:r w:rsidR="00A41DD8" w:rsidRPr="00F21BF0">
        <w:t>Ievērojot</w:t>
      </w:r>
      <w:r w:rsidR="004B11F7">
        <w:t xml:space="preserve">, ka apgabaltiesa lietā nav novērtējusi pierādījumus atbilstoši Administratīvā procesa likuma </w:t>
      </w:r>
      <w:proofErr w:type="gramStart"/>
      <w:r w:rsidR="004B11F7">
        <w:t>154.panta</w:t>
      </w:r>
      <w:proofErr w:type="gramEnd"/>
      <w:r w:rsidR="004B11F7">
        <w:t xml:space="preserve"> pirmajā un trešajā da</w:t>
      </w:r>
      <w:r w:rsidR="000C5298">
        <w:t>ļā</w:t>
      </w:r>
      <w:r w:rsidR="004B11F7">
        <w:t xml:space="preserve"> noteiktajam</w:t>
      </w:r>
      <w:r w:rsidR="007B4784">
        <w:t xml:space="preserve"> un tas varēja novest pie lieta nepareizas izspriešanas</w:t>
      </w:r>
      <w:r w:rsidR="00A41DD8" w:rsidRPr="00F21BF0">
        <w:t>,</w:t>
      </w:r>
      <w:r w:rsidR="009A12B5" w:rsidRPr="00F21BF0">
        <w:t xml:space="preserve"> pieteicēja kasācijas sūdzība</w:t>
      </w:r>
      <w:r w:rsidR="008908DB" w:rsidRPr="00F21BF0">
        <w:t xml:space="preserve"> </w:t>
      </w:r>
      <w:r w:rsidR="00AD6A43">
        <w:t>ir atzīstama par pamatotu, bet apgabaltiesas spriedums ir atceļams un lieta nosūtāma jaunai izskatīšanai Administratīvajai apgabaltiesai.</w:t>
      </w:r>
    </w:p>
    <w:p w:rsidR="007B4784" w:rsidRPr="002E684E" w:rsidRDefault="007B4784" w:rsidP="00936248">
      <w:pPr>
        <w:autoSpaceDE w:val="0"/>
        <w:autoSpaceDN w:val="0"/>
        <w:adjustRightInd w:val="0"/>
        <w:spacing w:line="276" w:lineRule="auto"/>
        <w:ind w:firstLine="567"/>
        <w:jc w:val="both"/>
        <w:rPr>
          <w:color w:val="000000"/>
          <w:sz w:val="20"/>
          <w:szCs w:val="20"/>
          <w:lang w:eastAsia="en-US"/>
        </w:rPr>
      </w:pPr>
    </w:p>
    <w:p w:rsidR="007F76C8" w:rsidRPr="00F21BF0" w:rsidRDefault="007F76C8" w:rsidP="00A560A4">
      <w:pPr>
        <w:spacing w:line="276" w:lineRule="auto"/>
        <w:jc w:val="center"/>
        <w:rPr>
          <w:b/>
        </w:rPr>
      </w:pPr>
      <w:r w:rsidRPr="00F21BF0">
        <w:rPr>
          <w:b/>
        </w:rPr>
        <w:t>Rezolutīvā daļa</w:t>
      </w:r>
    </w:p>
    <w:p w:rsidR="007F76C8" w:rsidRPr="002E684E" w:rsidRDefault="007F76C8" w:rsidP="003E10E2">
      <w:pPr>
        <w:spacing w:line="276" w:lineRule="auto"/>
        <w:ind w:firstLine="567"/>
        <w:jc w:val="both"/>
        <w:rPr>
          <w:sz w:val="20"/>
          <w:szCs w:val="20"/>
        </w:rPr>
      </w:pPr>
    </w:p>
    <w:p w:rsidR="00277406" w:rsidRDefault="00AD07BC" w:rsidP="003E10E2">
      <w:pPr>
        <w:spacing w:line="276" w:lineRule="auto"/>
        <w:ind w:firstLine="567"/>
        <w:jc w:val="both"/>
        <w:rPr>
          <w:color w:val="000000"/>
        </w:rPr>
      </w:pPr>
      <w:r w:rsidRPr="00F21BF0">
        <w:t xml:space="preserve">Pamatojoties uz Administratīvā procesa likuma </w:t>
      </w:r>
      <w:r w:rsidR="00CB305D">
        <w:t>129.</w:t>
      </w:r>
      <w:proofErr w:type="gramStart"/>
      <w:r w:rsidR="00CB305D">
        <w:rPr>
          <w:vertAlign w:val="superscript"/>
        </w:rPr>
        <w:t>2</w:t>
      </w:r>
      <w:r w:rsidR="00936248">
        <w:t>panta</w:t>
      </w:r>
      <w:proofErr w:type="gramEnd"/>
      <w:r w:rsidR="00936248">
        <w:t xml:space="preserve"> </w:t>
      </w:r>
      <w:r w:rsidR="00CB305D">
        <w:t>ceturto daļu,</w:t>
      </w:r>
      <w:r w:rsidR="003A1694">
        <w:t xml:space="preserve"> </w:t>
      </w:r>
      <w:r w:rsidR="002442C8" w:rsidRPr="00F21BF0">
        <w:t>348.p</w:t>
      </w:r>
      <w:r w:rsidR="00840FEA">
        <w:t>anta pirmās daļas 2</w:t>
      </w:r>
      <w:r w:rsidRPr="00F21BF0">
        <w:t>.punktu un 351.pantu</w:t>
      </w:r>
      <w:r w:rsidR="00B879D0" w:rsidRPr="00F21BF0">
        <w:t>,</w:t>
      </w:r>
      <w:r w:rsidR="00B879D0" w:rsidRPr="00F21BF0">
        <w:rPr>
          <w:color w:val="000000"/>
        </w:rPr>
        <w:t xml:space="preserve"> </w:t>
      </w:r>
      <w:r w:rsidR="00924BFD" w:rsidRPr="00F21BF0">
        <w:rPr>
          <w:color w:val="000000"/>
        </w:rPr>
        <w:t>Senāts</w:t>
      </w:r>
    </w:p>
    <w:p w:rsidR="002442C8" w:rsidRPr="002E684E" w:rsidRDefault="002442C8" w:rsidP="003E10E2">
      <w:pPr>
        <w:spacing w:line="276" w:lineRule="auto"/>
        <w:ind w:firstLine="567"/>
        <w:jc w:val="both"/>
        <w:rPr>
          <w:sz w:val="20"/>
          <w:szCs w:val="20"/>
        </w:rPr>
      </w:pPr>
    </w:p>
    <w:p w:rsidR="007F76C8" w:rsidRPr="00F21BF0" w:rsidRDefault="00D924F8" w:rsidP="0037653C">
      <w:pPr>
        <w:tabs>
          <w:tab w:val="left" w:pos="2700"/>
          <w:tab w:val="left" w:pos="6660"/>
        </w:tabs>
        <w:spacing w:line="276" w:lineRule="auto"/>
        <w:jc w:val="center"/>
        <w:rPr>
          <w:b/>
        </w:rPr>
      </w:pPr>
      <w:bookmarkStart w:id="7" w:name="Dropdown14"/>
      <w:r w:rsidRPr="00F21BF0">
        <w:rPr>
          <w:b/>
        </w:rPr>
        <w:t>n</w:t>
      </w:r>
      <w:r w:rsidR="007F76C8" w:rsidRPr="00F21BF0">
        <w:rPr>
          <w:b/>
        </w:rPr>
        <w:t>osprieda</w:t>
      </w:r>
      <w:bookmarkEnd w:id="7"/>
    </w:p>
    <w:p w:rsidR="007F76C8" w:rsidRPr="002E684E" w:rsidRDefault="007F76C8" w:rsidP="0037653C">
      <w:pPr>
        <w:tabs>
          <w:tab w:val="left" w:pos="2700"/>
          <w:tab w:val="left" w:pos="6660"/>
        </w:tabs>
        <w:spacing w:line="276" w:lineRule="auto"/>
        <w:ind w:firstLine="567"/>
        <w:jc w:val="both"/>
        <w:rPr>
          <w:bCs/>
          <w:spacing w:val="70"/>
          <w:sz w:val="20"/>
          <w:szCs w:val="20"/>
          <w:highlight w:val="yellow"/>
        </w:rPr>
      </w:pPr>
    </w:p>
    <w:p w:rsidR="00840FEA" w:rsidRDefault="00457657" w:rsidP="00840FEA">
      <w:pPr>
        <w:tabs>
          <w:tab w:val="left" w:pos="2700"/>
          <w:tab w:val="left" w:pos="6660"/>
        </w:tabs>
        <w:spacing w:line="276" w:lineRule="auto"/>
        <w:ind w:firstLine="567"/>
        <w:jc w:val="both"/>
      </w:pPr>
      <w:r w:rsidRPr="00F21BF0">
        <w:t>a</w:t>
      </w:r>
      <w:r w:rsidR="00840FEA">
        <w:t>tcelt</w:t>
      </w:r>
      <w:r w:rsidR="002442C8" w:rsidRPr="00F21BF0">
        <w:t xml:space="preserve"> </w:t>
      </w:r>
      <w:r w:rsidR="00840FEA" w:rsidRPr="00B32277">
        <w:t>Administr</w:t>
      </w:r>
      <w:r w:rsidR="00840FEA">
        <w:t xml:space="preserve">atīvās apgabaltiesas </w:t>
      </w:r>
      <w:proofErr w:type="gramStart"/>
      <w:r w:rsidR="00840FEA">
        <w:t>2016.gada</w:t>
      </w:r>
      <w:proofErr w:type="gramEnd"/>
      <w:r w:rsidR="00840FEA">
        <w:t xml:space="preserve"> 19</w:t>
      </w:r>
      <w:r w:rsidR="00840FEA" w:rsidRPr="00B32277">
        <w:t>.septembra spriedumu un nosūtīt lietu jaunai izskatīšanai Administratīvajai apgabaltiesai.</w:t>
      </w:r>
    </w:p>
    <w:p w:rsidR="00071363" w:rsidRPr="00F21BF0" w:rsidRDefault="00AD07BC" w:rsidP="00457657">
      <w:pPr>
        <w:spacing w:line="276" w:lineRule="auto"/>
        <w:ind w:firstLine="567"/>
        <w:jc w:val="both"/>
        <w:rPr>
          <w:bCs/>
        </w:rPr>
      </w:pPr>
      <w:r w:rsidRPr="00F21BF0">
        <w:t>Spriedums nav pārsūdzams.</w:t>
      </w:r>
    </w:p>
    <w:sectPr w:rsidR="00071363" w:rsidRPr="00F21BF0" w:rsidSect="002E684E">
      <w:footerReference w:type="even" r:id="rId11"/>
      <w:footerReference w:type="default" r:id="rId12"/>
      <w:pgSz w:w="11906" w:h="16838" w:code="9"/>
      <w:pgMar w:top="1134" w:right="1134" w:bottom="107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ABC" w:rsidRDefault="007A2ABC">
      <w:r>
        <w:separator/>
      </w:r>
    </w:p>
  </w:endnote>
  <w:endnote w:type="continuationSeparator" w:id="0">
    <w:p w:rsidR="007A2ABC" w:rsidRDefault="007A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B3" w:rsidRDefault="003455B3"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5B3" w:rsidRDefault="00345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B3" w:rsidRDefault="003455B3"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FD7">
      <w:rPr>
        <w:rStyle w:val="PageNumber"/>
        <w:noProof/>
      </w:rPr>
      <w:t>1</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721FD7">
      <w:rPr>
        <w:rStyle w:val="PageNumber"/>
        <w:noProof/>
      </w:rPr>
      <w:t>8</w:t>
    </w:r>
    <w:r w:rsidRPr="00AB25C7">
      <w:rPr>
        <w:rStyle w:val="PageNumber"/>
      </w:rPr>
      <w:fldChar w:fldCharType="end"/>
    </w:r>
  </w:p>
  <w:p w:rsidR="003455B3" w:rsidRDefault="003455B3"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ABC" w:rsidRDefault="007A2ABC">
      <w:r>
        <w:separator/>
      </w:r>
    </w:p>
  </w:footnote>
  <w:footnote w:type="continuationSeparator" w:id="0">
    <w:p w:rsidR="007A2ABC" w:rsidRDefault="007A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796"/>
    <w:rsid w:val="000010FA"/>
    <w:rsid w:val="000015B2"/>
    <w:rsid w:val="000017A4"/>
    <w:rsid w:val="000023BC"/>
    <w:rsid w:val="0000271B"/>
    <w:rsid w:val="000029A7"/>
    <w:rsid w:val="00003410"/>
    <w:rsid w:val="000034CF"/>
    <w:rsid w:val="00003C9F"/>
    <w:rsid w:val="00003DF5"/>
    <w:rsid w:val="000042B9"/>
    <w:rsid w:val="00005388"/>
    <w:rsid w:val="00006231"/>
    <w:rsid w:val="00006A02"/>
    <w:rsid w:val="00007216"/>
    <w:rsid w:val="00007EA7"/>
    <w:rsid w:val="000105E1"/>
    <w:rsid w:val="000113BE"/>
    <w:rsid w:val="0001227C"/>
    <w:rsid w:val="0001236E"/>
    <w:rsid w:val="00012762"/>
    <w:rsid w:val="000127DC"/>
    <w:rsid w:val="00012E86"/>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980"/>
    <w:rsid w:val="00022A1F"/>
    <w:rsid w:val="00022DB2"/>
    <w:rsid w:val="00024A45"/>
    <w:rsid w:val="000254EA"/>
    <w:rsid w:val="00025866"/>
    <w:rsid w:val="00025BAF"/>
    <w:rsid w:val="00025E44"/>
    <w:rsid w:val="00026BBF"/>
    <w:rsid w:val="0002742A"/>
    <w:rsid w:val="0003027A"/>
    <w:rsid w:val="00030B78"/>
    <w:rsid w:val="00031C56"/>
    <w:rsid w:val="000327DE"/>
    <w:rsid w:val="000333D2"/>
    <w:rsid w:val="00033453"/>
    <w:rsid w:val="00034289"/>
    <w:rsid w:val="00034CA6"/>
    <w:rsid w:val="00034D85"/>
    <w:rsid w:val="0003511B"/>
    <w:rsid w:val="000357CD"/>
    <w:rsid w:val="00035936"/>
    <w:rsid w:val="00035A49"/>
    <w:rsid w:val="00035D21"/>
    <w:rsid w:val="00036D80"/>
    <w:rsid w:val="000378B2"/>
    <w:rsid w:val="000378F1"/>
    <w:rsid w:val="00037923"/>
    <w:rsid w:val="00040480"/>
    <w:rsid w:val="000405F5"/>
    <w:rsid w:val="00040F3B"/>
    <w:rsid w:val="000410A6"/>
    <w:rsid w:val="0004147B"/>
    <w:rsid w:val="000414DD"/>
    <w:rsid w:val="000417EB"/>
    <w:rsid w:val="000426BA"/>
    <w:rsid w:val="00042ABB"/>
    <w:rsid w:val="00042E04"/>
    <w:rsid w:val="00043035"/>
    <w:rsid w:val="00043A78"/>
    <w:rsid w:val="00043B11"/>
    <w:rsid w:val="00043E8C"/>
    <w:rsid w:val="00044C9A"/>
    <w:rsid w:val="00045685"/>
    <w:rsid w:val="00046C46"/>
    <w:rsid w:val="0004732C"/>
    <w:rsid w:val="000476BA"/>
    <w:rsid w:val="000478BF"/>
    <w:rsid w:val="00050ABA"/>
    <w:rsid w:val="00050CFB"/>
    <w:rsid w:val="00051576"/>
    <w:rsid w:val="0005214D"/>
    <w:rsid w:val="000526D7"/>
    <w:rsid w:val="0005270A"/>
    <w:rsid w:val="00052C10"/>
    <w:rsid w:val="00053364"/>
    <w:rsid w:val="000540AD"/>
    <w:rsid w:val="000561F2"/>
    <w:rsid w:val="00056C30"/>
    <w:rsid w:val="00057583"/>
    <w:rsid w:val="000577B4"/>
    <w:rsid w:val="00057D03"/>
    <w:rsid w:val="00060D65"/>
    <w:rsid w:val="00061CBC"/>
    <w:rsid w:val="00061CDA"/>
    <w:rsid w:val="00061D43"/>
    <w:rsid w:val="00061D63"/>
    <w:rsid w:val="000636BE"/>
    <w:rsid w:val="00063A16"/>
    <w:rsid w:val="00063E0B"/>
    <w:rsid w:val="000642B1"/>
    <w:rsid w:val="0006442B"/>
    <w:rsid w:val="00064A78"/>
    <w:rsid w:val="00064DA7"/>
    <w:rsid w:val="00064F7C"/>
    <w:rsid w:val="00065C1D"/>
    <w:rsid w:val="00065FBB"/>
    <w:rsid w:val="000667B5"/>
    <w:rsid w:val="0006685C"/>
    <w:rsid w:val="00066B3B"/>
    <w:rsid w:val="00066CB4"/>
    <w:rsid w:val="00070237"/>
    <w:rsid w:val="000709C7"/>
    <w:rsid w:val="00070A2C"/>
    <w:rsid w:val="00070B91"/>
    <w:rsid w:val="00070F95"/>
    <w:rsid w:val="00071363"/>
    <w:rsid w:val="000722EC"/>
    <w:rsid w:val="000723B0"/>
    <w:rsid w:val="000725A6"/>
    <w:rsid w:val="00072718"/>
    <w:rsid w:val="00072B6B"/>
    <w:rsid w:val="00072E88"/>
    <w:rsid w:val="00075A46"/>
    <w:rsid w:val="00075B92"/>
    <w:rsid w:val="00075BBB"/>
    <w:rsid w:val="0007720A"/>
    <w:rsid w:val="00081458"/>
    <w:rsid w:val="00081D5B"/>
    <w:rsid w:val="00082095"/>
    <w:rsid w:val="00083C18"/>
    <w:rsid w:val="00084849"/>
    <w:rsid w:val="00085924"/>
    <w:rsid w:val="00086276"/>
    <w:rsid w:val="00086522"/>
    <w:rsid w:val="0008665A"/>
    <w:rsid w:val="0008705D"/>
    <w:rsid w:val="00090699"/>
    <w:rsid w:val="00091540"/>
    <w:rsid w:val="00091633"/>
    <w:rsid w:val="000916DD"/>
    <w:rsid w:val="00092271"/>
    <w:rsid w:val="00093B58"/>
    <w:rsid w:val="000940BB"/>
    <w:rsid w:val="000959A2"/>
    <w:rsid w:val="00095B48"/>
    <w:rsid w:val="000965D1"/>
    <w:rsid w:val="00096641"/>
    <w:rsid w:val="00097512"/>
    <w:rsid w:val="00097549"/>
    <w:rsid w:val="0009784E"/>
    <w:rsid w:val="0009789E"/>
    <w:rsid w:val="00097CDA"/>
    <w:rsid w:val="000A1BD2"/>
    <w:rsid w:val="000A1FC1"/>
    <w:rsid w:val="000A2BFA"/>
    <w:rsid w:val="000A33D4"/>
    <w:rsid w:val="000A3664"/>
    <w:rsid w:val="000A3B79"/>
    <w:rsid w:val="000A418B"/>
    <w:rsid w:val="000A491B"/>
    <w:rsid w:val="000A4E53"/>
    <w:rsid w:val="000A5724"/>
    <w:rsid w:val="000A5847"/>
    <w:rsid w:val="000A718F"/>
    <w:rsid w:val="000A793A"/>
    <w:rsid w:val="000A7AAE"/>
    <w:rsid w:val="000A7CFA"/>
    <w:rsid w:val="000A7D4E"/>
    <w:rsid w:val="000A7DA6"/>
    <w:rsid w:val="000B01F5"/>
    <w:rsid w:val="000B0696"/>
    <w:rsid w:val="000B0EF0"/>
    <w:rsid w:val="000B120E"/>
    <w:rsid w:val="000B19C5"/>
    <w:rsid w:val="000B2451"/>
    <w:rsid w:val="000B27BC"/>
    <w:rsid w:val="000B3118"/>
    <w:rsid w:val="000B3575"/>
    <w:rsid w:val="000B3AA8"/>
    <w:rsid w:val="000B3C03"/>
    <w:rsid w:val="000B3C9B"/>
    <w:rsid w:val="000B48F4"/>
    <w:rsid w:val="000B58F1"/>
    <w:rsid w:val="000B5A8E"/>
    <w:rsid w:val="000B5D54"/>
    <w:rsid w:val="000B6113"/>
    <w:rsid w:val="000B6EA2"/>
    <w:rsid w:val="000B6EDA"/>
    <w:rsid w:val="000B7FD5"/>
    <w:rsid w:val="000C04D2"/>
    <w:rsid w:val="000C1201"/>
    <w:rsid w:val="000C2210"/>
    <w:rsid w:val="000C2BD9"/>
    <w:rsid w:val="000C2EAF"/>
    <w:rsid w:val="000C4688"/>
    <w:rsid w:val="000C5298"/>
    <w:rsid w:val="000C567E"/>
    <w:rsid w:val="000C5BCD"/>
    <w:rsid w:val="000C69E0"/>
    <w:rsid w:val="000C6A10"/>
    <w:rsid w:val="000C7893"/>
    <w:rsid w:val="000C7B20"/>
    <w:rsid w:val="000D021C"/>
    <w:rsid w:val="000D0D16"/>
    <w:rsid w:val="000D0E0A"/>
    <w:rsid w:val="000D2024"/>
    <w:rsid w:val="000D20B2"/>
    <w:rsid w:val="000D3220"/>
    <w:rsid w:val="000D37F6"/>
    <w:rsid w:val="000D3CF2"/>
    <w:rsid w:val="000D4302"/>
    <w:rsid w:val="000D4DEA"/>
    <w:rsid w:val="000D5670"/>
    <w:rsid w:val="000D5F67"/>
    <w:rsid w:val="000D7EF6"/>
    <w:rsid w:val="000D7FAD"/>
    <w:rsid w:val="000E046B"/>
    <w:rsid w:val="000E0724"/>
    <w:rsid w:val="000E0D43"/>
    <w:rsid w:val="000E1225"/>
    <w:rsid w:val="000E1DA6"/>
    <w:rsid w:val="000E20DE"/>
    <w:rsid w:val="000E22B2"/>
    <w:rsid w:val="000E3C64"/>
    <w:rsid w:val="000E3DD8"/>
    <w:rsid w:val="000E3F8F"/>
    <w:rsid w:val="000E4579"/>
    <w:rsid w:val="000E46D2"/>
    <w:rsid w:val="000E4A07"/>
    <w:rsid w:val="000E4EEB"/>
    <w:rsid w:val="000E4F67"/>
    <w:rsid w:val="000E5269"/>
    <w:rsid w:val="000E6EC9"/>
    <w:rsid w:val="000E7015"/>
    <w:rsid w:val="000E707F"/>
    <w:rsid w:val="000E7838"/>
    <w:rsid w:val="000E7E9A"/>
    <w:rsid w:val="000F0670"/>
    <w:rsid w:val="000F0E19"/>
    <w:rsid w:val="000F0F05"/>
    <w:rsid w:val="000F1D5B"/>
    <w:rsid w:val="000F27DB"/>
    <w:rsid w:val="000F2A86"/>
    <w:rsid w:val="000F2B2F"/>
    <w:rsid w:val="000F2B99"/>
    <w:rsid w:val="000F2DDB"/>
    <w:rsid w:val="000F3AD2"/>
    <w:rsid w:val="000F3E2B"/>
    <w:rsid w:val="000F4946"/>
    <w:rsid w:val="000F4F31"/>
    <w:rsid w:val="000F596C"/>
    <w:rsid w:val="000F5B28"/>
    <w:rsid w:val="000F64A6"/>
    <w:rsid w:val="000F664F"/>
    <w:rsid w:val="000F6C8E"/>
    <w:rsid w:val="00100668"/>
    <w:rsid w:val="00100A7C"/>
    <w:rsid w:val="00102A1A"/>
    <w:rsid w:val="00102CB6"/>
    <w:rsid w:val="00102D4C"/>
    <w:rsid w:val="00102DAD"/>
    <w:rsid w:val="001035E5"/>
    <w:rsid w:val="00104479"/>
    <w:rsid w:val="00104B13"/>
    <w:rsid w:val="00104FE3"/>
    <w:rsid w:val="00105851"/>
    <w:rsid w:val="00105B85"/>
    <w:rsid w:val="00106205"/>
    <w:rsid w:val="0010690B"/>
    <w:rsid w:val="00107937"/>
    <w:rsid w:val="00107D72"/>
    <w:rsid w:val="00110606"/>
    <w:rsid w:val="00110A5D"/>
    <w:rsid w:val="00110AB9"/>
    <w:rsid w:val="00110D14"/>
    <w:rsid w:val="00110DBE"/>
    <w:rsid w:val="00111593"/>
    <w:rsid w:val="001124F8"/>
    <w:rsid w:val="00112AAC"/>
    <w:rsid w:val="00113290"/>
    <w:rsid w:val="00113582"/>
    <w:rsid w:val="00113B60"/>
    <w:rsid w:val="00113E94"/>
    <w:rsid w:val="00113FB5"/>
    <w:rsid w:val="00114CEE"/>
    <w:rsid w:val="00114D68"/>
    <w:rsid w:val="00115B0E"/>
    <w:rsid w:val="00115BA2"/>
    <w:rsid w:val="001169AF"/>
    <w:rsid w:val="00116C6E"/>
    <w:rsid w:val="00117444"/>
    <w:rsid w:val="00117569"/>
    <w:rsid w:val="001175EE"/>
    <w:rsid w:val="0011786D"/>
    <w:rsid w:val="00117969"/>
    <w:rsid w:val="00117C8B"/>
    <w:rsid w:val="00117D43"/>
    <w:rsid w:val="00117DFB"/>
    <w:rsid w:val="001211AA"/>
    <w:rsid w:val="00121B7E"/>
    <w:rsid w:val="00121E66"/>
    <w:rsid w:val="00121FB7"/>
    <w:rsid w:val="00122943"/>
    <w:rsid w:val="00123E64"/>
    <w:rsid w:val="00124810"/>
    <w:rsid w:val="00124B05"/>
    <w:rsid w:val="001253E7"/>
    <w:rsid w:val="00125580"/>
    <w:rsid w:val="00125AC3"/>
    <w:rsid w:val="00125B9C"/>
    <w:rsid w:val="00126545"/>
    <w:rsid w:val="00126C39"/>
    <w:rsid w:val="001275F9"/>
    <w:rsid w:val="00127E9F"/>
    <w:rsid w:val="0013031A"/>
    <w:rsid w:val="001303A3"/>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3B2"/>
    <w:rsid w:val="00137440"/>
    <w:rsid w:val="00137854"/>
    <w:rsid w:val="00137A15"/>
    <w:rsid w:val="001400A9"/>
    <w:rsid w:val="00141219"/>
    <w:rsid w:val="00141C08"/>
    <w:rsid w:val="00142683"/>
    <w:rsid w:val="00142774"/>
    <w:rsid w:val="0014339D"/>
    <w:rsid w:val="00143422"/>
    <w:rsid w:val="00144444"/>
    <w:rsid w:val="0014466F"/>
    <w:rsid w:val="00145ACA"/>
    <w:rsid w:val="0014710B"/>
    <w:rsid w:val="0014781E"/>
    <w:rsid w:val="00147D61"/>
    <w:rsid w:val="00150A14"/>
    <w:rsid w:val="00150DB7"/>
    <w:rsid w:val="0015129A"/>
    <w:rsid w:val="00151CEB"/>
    <w:rsid w:val="001521EB"/>
    <w:rsid w:val="00152205"/>
    <w:rsid w:val="001528C9"/>
    <w:rsid w:val="00152AD9"/>
    <w:rsid w:val="00153023"/>
    <w:rsid w:val="00153086"/>
    <w:rsid w:val="00153ADD"/>
    <w:rsid w:val="001564B1"/>
    <w:rsid w:val="00156F47"/>
    <w:rsid w:val="00157A18"/>
    <w:rsid w:val="001604DF"/>
    <w:rsid w:val="0016078B"/>
    <w:rsid w:val="00160CD4"/>
    <w:rsid w:val="00160DFC"/>
    <w:rsid w:val="00161CC3"/>
    <w:rsid w:val="00161E89"/>
    <w:rsid w:val="001621F5"/>
    <w:rsid w:val="00162535"/>
    <w:rsid w:val="001625E6"/>
    <w:rsid w:val="00162C21"/>
    <w:rsid w:val="00163B46"/>
    <w:rsid w:val="00163EB4"/>
    <w:rsid w:val="00164CCD"/>
    <w:rsid w:val="0016529D"/>
    <w:rsid w:val="00165536"/>
    <w:rsid w:val="00165721"/>
    <w:rsid w:val="00165F07"/>
    <w:rsid w:val="0016626C"/>
    <w:rsid w:val="00166838"/>
    <w:rsid w:val="00166CDF"/>
    <w:rsid w:val="00166F85"/>
    <w:rsid w:val="00167F5E"/>
    <w:rsid w:val="00172669"/>
    <w:rsid w:val="00172BD6"/>
    <w:rsid w:val="00172D68"/>
    <w:rsid w:val="00172DA9"/>
    <w:rsid w:val="00173D9A"/>
    <w:rsid w:val="001749C5"/>
    <w:rsid w:val="00175407"/>
    <w:rsid w:val="001758EA"/>
    <w:rsid w:val="00175FB2"/>
    <w:rsid w:val="001766CB"/>
    <w:rsid w:val="00176913"/>
    <w:rsid w:val="00176BB8"/>
    <w:rsid w:val="00177AF8"/>
    <w:rsid w:val="00177CF7"/>
    <w:rsid w:val="00177F7C"/>
    <w:rsid w:val="001808A4"/>
    <w:rsid w:val="00180CEC"/>
    <w:rsid w:val="00180D9F"/>
    <w:rsid w:val="00181551"/>
    <w:rsid w:val="001815FA"/>
    <w:rsid w:val="00181918"/>
    <w:rsid w:val="00183043"/>
    <w:rsid w:val="00183172"/>
    <w:rsid w:val="00184A56"/>
    <w:rsid w:val="00184E0B"/>
    <w:rsid w:val="001853DC"/>
    <w:rsid w:val="001855F7"/>
    <w:rsid w:val="00185BA5"/>
    <w:rsid w:val="00185CC6"/>
    <w:rsid w:val="00185D58"/>
    <w:rsid w:val="00185DA0"/>
    <w:rsid w:val="00186C0A"/>
    <w:rsid w:val="00190217"/>
    <w:rsid w:val="00190322"/>
    <w:rsid w:val="00190601"/>
    <w:rsid w:val="0019087A"/>
    <w:rsid w:val="001918B5"/>
    <w:rsid w:val="001919FD"/>
    <w:rsid w:val="00191A08"/>
    <w:rsid w:val="00191ADF"/>
    <w:rsid w:val="00191E63"/>
    <w:rsid w:val="0019279A"/>
    <w:rsid w:val="001939FB"/>
    <w:rsid w:val="00194F76"/>
    <w:rsid w:val="00195697"/>
    <w:rsid w:val="001958CD"/>
    <w:rsid w:val="00195BD1"/>
    <w:rsid w:val="00195EAB"/>
    <w:rsid w:val="001969B6"/>
    <w:rsid w:val="00196C1A"/>
    <w:rsid w:val="00196CE2"/>
    <w:rsid w:val="001A01FC"/>
    <w:rsid w:val="001A07D3"/>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A7A1E"/>
    <w:rsid w:val="001B03BF"/>
    <w:rsid w:val="001B08B0"/>
    <w:rsid w:val="001B0CEF"/>
    <w:rsid w:val="001B10E8"/>
    <w:rsid w:val="001B1996"/>
    <w:rsid w:val="001B1FB3"/>
    <w:rsid w:val="001B21E4"/>
    <w:rsid w:val="001B2AAF"/>
    <w:rsid w:val="001B2B2A"/>
    <w:rsid w:val="001B2EE3"/>
    <w:rsid w:val="001B300D"/>
    <w:rsid w:val="001B44AD"/>
    <w:rsid w:val="001B46D3"/>
    <w:rsid w:val="001B4B1A"/>
    <w:rsid w:val="001B4CDE"/>
    <w:rsid w:val="001B4D86"/>
    <w:rsid w:val="001B565C"/>
    <w:rsid w:val="001B5A47"/>
    <w:rsid w:val="001B6078"/>
    <w:rsid w:val="001B615B"/>
    <w:rsid w:val="001B6934"/>
    <w:rsid w:val="001B6EAB"/>
    <w:rsid w:val="001B74D9"/>
    <w:rsid w:val="001B7528"/>
    <w:rsid w:val="001B7759"/>
    <w:rsid w:val="001B7DF6"/>
    <w:rsid w:val="001C022D"/>
    <w:rsid w:val="001C12EC"/>
    <w:rsid w:val="001C1323"/>
    <w:rsid w:val="001C1847"/>
    <w:rsid w:val="001C21BA"/>
    <w:rsid w:val="001C2320"/>
    <w:rsid w:val="001C27A4"/>
    <w:rsid w:val="001C2B5B"/>
    <w:rsid w:val="001C2DE8"/>
    <w:rsid w:val="001C317B"/>
    <w:rsid w:val="001C38D8"/>
    <w:rsid w:val="001C3B41"/>
    <w:rsid w:val="001C408E"/>
    <w:rsid w:val="001C47B0"/>
    <w:rsid w:val="001C4881"/>
    <w:rsid w:val="001C4E57"/>
    <w:rsid w:val="001C6977"/>
    <w:rsid w:val="001C69F9"/>
    <w:rsid w:val="001C6AA1"/>
    <w:rsid w:val="001C6ABC"/>
    <w:rsid w:val="001C75D4"/>
    <w:rsid w:val="001C7A2E"/>
    <w:rsid w:val="001D0480"/>
    <w:rsid w:val="001D0BF0"/>
    <w:rsid w:val="001D17F0"/>
    <w:rsid w:val="001D19EA"/>
    <w:rsid w:val="001D1FEC"/>
    <w:rsid w:val="001D224F"/>
    <w:rsid w:val="001D2389"/>
    <w:rsid w:val="001D2D2E"/>
    <w:rsid w:val="001D4011"/>
    <w:rsid w:val="001D4424"/>
    <w:rsid w:val="001D44DF"/>
    <w:rsid w:val="001D4F15"/>
    <w:rsid w:val="001D51A7"/>
    <w:rsid w:val="001D602F"/>
    <w:rsid w:val="001D60D9"/>
    <w:rsid w:val="001D673F"/>
    <w:rsid w:val="001D6873"/>
    <w:rsid w:val="001D6EE8"/>
    <w:rsid w:val="001D781C"/>
    <w:rsid w:val="001D79B0"/>
    <w:rsid w:val="001E07AA"/>
    <w:rsid w:val="001E0A95"/>
    <w:rsid w:val="001E130C"/>
    <w:rsid w:val="001E14D7"/>
    <w:rsid w:val="001E1AB2"/>
    <w:rsid w:val="001E26B4"/>
    <w:rsid w:val="001E2DBC"/>
    <w:rsid w:val="001E2E76"/>
    <w:rsid w:val="001E2FB3"/>
    <w:rsid w:val="001E3564"/>
    <w:rsid w:val="001E376B"/>
    <w:rsid w:val="001E3A40"/>
    <w:rsid w:val="001E3DEA"/>
    <w:rsid w:val="001E470A"/>
    <w:rsid w:val="001E4B52"/>
    <w:rsid w:val="001E5311"/>
    <w:rsid w:val="001E5BD1"/>
    <w:rsid w:val="001E5BF4"/>
    <w:rsid w:val="001E6CCF"/>
    <w:rsid w:val="001E708B"/>
    <w:rsid w:val="001E7092"/>
    <w:rsid w:val="001E776E"/>
    <w:rsid w:val="001E7A9E"/>
    <w:rsid w:val="001F01C4"/>
    <w:rsid w:val="001F0567"/>
    <w:rsid w:val="001F05F6"/>
    <w:rsid w:val="001F06D9"/>
    <w:rsid w:val="001F098D"/>
    <w:rsid w:val="001F0C3D"/>
    <w:rsid w:val="001F1CC9"/>
    <w:rsid w:val="001F1D98"/>
    <w:rsid w:val="001F1FD2"/>
    <w:rsid w:val="001F25C7"/>
    <w:rsid w:val="001F25FF"/>
    <w:rsid w:val="001F2BBA"/>
    <w:rsid w:val="001F2E21"/>
    <w:rsid w:val="001F2ED0"/>
    <w:rsid w:val="001F3294"/>
    <w:rsid w:val="001F3700"/>
    <w:rsid w:val="001F467C"/>
    <w:rsid w:val="001F49A1"/>
    <w:rsid w:val="001F4D75"/>
    <w:rsid w:val="001F4F1B"/>
    <w:rsid w:val="001F533F"/>
    <w:rsid w:val="001F57D7"/>
    <w:rsid w:val="001F6805"/>
    <w:rsid w:val="001F6AA7"/>
    <w:rsid w:val="001F7940"/>
    <w:rsid w:val="002009C5"/>
    <w:rsid w:val="00201225"/>
    <w:rsid w:val="0020150C"/>
    <w:rsid w:val="002015FE"/>
    <w:rsid w:val="002017E0"/>
    <w:rsid w:val="00201A6B"/>
    <w:rsid w:val="00201B93"/>
    <w:rsid w:val="00201FB7"/>
    <w:rsid w:val="002020B3"/>
    <w:rsid w:val="00203232"/>
    <w:rsid w:val="0020349E"/>
    <w:rsid w:val="00203C37"/>
    <w:rsid w:val="00204D69"/>
    <w:rsid w:val="002073D9"/>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D68"/>
    <w:rsid w:val="00214B36"/>
    <w:rsid w:val="002155B5"/>
    <w:rsid w:val="00215FA8"/>
    <w:rsid w:val="00215FD8"/>
    <w:rsid w:val="00216559"/>
    <w:rsid w:val="00216A77"/>
    <w:rsid w:val="0021733F"/>
    <w:rsid w:val="002178FA"/>
    <w:rsid w:val="00217B7E"/>
    <w:rsid w:val="002200D4"/>
    <w:rsid w:val="002200FC"/>
    <w:rsid w:val="0022058F"/>
    <w:rsid w:val="00221942"/>
    <w:rsid w:val="0022313D"/>
    <w:rsid w:val="00223446"/>
    <w:rsid w:val="0022441C"/>
    <w:rsid w:val="00224459"/>
    <w:rsid w:val="002257A3"/>
    <w:rsid w:val="00225C49"/>
    <w:rsid w:val="00225DBA"/>
    <w:rsid w:val="00225F25"/>
    <w:rsid w:val="0022673E"/>
    <w:rsid w:val="00226AC0"/>
    <w:rsid w:val="00227CF0"/>
    <w:rsid w:val="0023014B"/>
    <w:rsid w:val="00230AD6"/>
    <w:rsid w:val="00230DF3"/>
    <w:rsid w:val="002314EB"/>
    <w:rsid w:val="00231C1F"/>
    <w:rsid w:val="00231FC6"/>
    <w:rsid w:val="002328E9"/>
    <w:rsid w:val="00233291"/>
    <w:rsid w:val="002337BD"/>
    <w:rsid w:val="0023380A"/>
    <w:rsid w:val="002338C8"/>
    <w:rsid w:val="0023396F"/>
    <w:rsid w:val="002342AD"/>
    <w:rsid w:val="002351DA"/>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39F7"/>
    <w:rsid w:val="00243EB5"/>
    <w:rsid w:val="00244191"/>
    <w:rsid w:val="002442C8"/>
    <w:rsid w:val="00244598"/>
    <w:rsid w:val="00244651"/>
    <w:rsid w:val="002446D0"/>
    <w:rsid w:val="00244859"/>
    <w:rsid w:val="002448AA"/>
    <w:rsid w:val="00245990"/>
    <w:rsid w:val="00245A64"/>
    <w:rsid w:val="00246FBF"/>
    <w:rsid w:val="002472A5"/>
    <w:rsid w:val="0024748A"/>
    <w:rsid w:val="002476E1"/>
    <w:rsid w:val="00247B47"/>
    <w:rsid w:val="002501D9"/>
    <w:rsid w:val="00250297"/>
    <w:rsid w:val="00250CE0"/>
    <w:rsid w:val="002515D5"/>
    <w:rsid w:val="00251779"/>
    <w:rsid w:val="002527B6"/>
    <w:rsid w:val="0025294D"/>
    <w:rsid w:val="00252AC0"/>
    <w:rsid w:val="0025318C"/>
    <w:rsid w:val="00253632"/>
    <w:rsid w:val="002537E5"/>
    <w:rsid w:val="00253C81"/>
    <w:rsid w:val="002540FE"/>
    <w:rsid w:val="002542A1"/>
    <w:rsid w:val="002542CA"/>
    <w:rsid w:val="00254FE5"/>
    <w:rsid w:val="00256196"/>
    <w:rsid w:val="002564C5"/>
    <w:rsid w:val="002572F3"/>
    <w:rsid w:val="00257A11"/>
    <w:rsid w:val="00257AD3"/>
    <w:rsid w:val="00260295"/>
    <w:rsid w:val="00260EC3"/>
    <w:rsid w:val="00261001"/>
    <w:rsid w:val="00261765"/>
    <w:rsid w:val="002617DA"/>
    <w:rsid w:val="00261AB2"/>
    <w:rsid w:val="00262222"/>
    <w:rsid w:val="00262D5C"/>
    <w:rsid w:val="00262E58"/>
    <w:rsid w:val="00263996"/>
    <w:rsid w:val="00264443"/>
    <w:rsid w:val="00265605"/>
    <w:rsid w:val="00265B58"/>
    <w:rsid w:val="00265EA7"/>
    <w:rsid w:val="002675F3"/>
    <w:rsid w:val="0026765D"/>
    <w:rsid w:val="0026768D"/>
    <w:rsid w:val="002677B5"/>
    <w:rsid w:val="00267A2C"/>
    <w:rsid w:val="00270B4A"/>
    <w:rsid w:val="00271CCC"/>
    <w:rsid w:val="00271EC4"/>
    <w:rsid w:val="00272B17"/>
    <w:rsid w:val="00272EC3"/>
    <w:rsid w:val="00273002"/>
    <w:rsid w:val="002735F7"/>
    <w:rsid w:val="00273A8F"/>
    <w:rsid w:val="00274490"/>
    <w:rsid w:val="00274497"/>
    <w:rsid w:val="002746A1"/>
    <w:rsid w:val="00274B17"/>
    <w:rsid w:val="00275A19"/>
    <w:rsid w:val="00276034"/>
    <w:rsid w:val="00276758"/>
    <w:rsid w:val="00276B6E"/>
    <w:rsid w:val="00277321"/>
    <w:rsid w:val="00277406"/>
    <w:rsid w:val="0027791B"/>
    <w:rsid w:val="00280335"/>
    <w:rsid w:val="00281858"/>
    <w:rsid w:val="00281FF0"/>
    <w:rsid w:val="00282B48"/>
    <w:rsid w:val="00282DB2"/>
    <w:rsid w:val="002831B6"/>
    <w:rsid w:val="002837CA"/>
    <w:rsid w:val="00283AE1"/>
    <w:rsid w:val="00283D97"/>
    <w:rsid w:val="002840AE"/>
    <w:rsid w:val="002841BD"/>
    <w:rsid w:val="00285837"/>
    <w:rsid w:val="00285A34"/>
    <w:rsid w:val="002866B8"/>
    <w:rsid w:val="00286A86"/>
    <w:rsid w:val="00286EC9"/>
    <w:rsid w:val="00286F91"/>
    <w:rsid w:val="002870F7"/>
    <w:rsid w:val="00287C5E"/>
    <w:rsid w:val="00287FF0"/>
    <w:rsid w:val="0029051B"/>
    <w:rsid w:val="00290796"/>
    <w:rsid w:val="0029115A"/>
    <w:rsid w:val="00291E46"/>
    <w:rsid w:val="00291E5E"/>
    <w:rsid w:val="00292153"/>
    <w:rsid w:val="00292955"/>
    <w:rsid w:val="00292C86"/>
    <w:rsid w:val="00293710"/>
    <w:rsid w:val="00293FE4"/>
    <w:rsid w:val="002945B4"/>
    <w:rsid w:val="00294D71"/>
    <w:rsid w:val="00295271"/>
    <w:rsid w:val="00296029"/>
    <w:rsid w:val="00296D0D"/>
    <w:rsid w:val="002A056D"/>
    <w:rsid w:val="002A07E2"/>
    <w:rsid w:val="002A1144"/>
    <w:rsid w:val="002A20D7"/>
    <w:rsid w:val="002A28C5"/>
    <w:rsid w:val="002A2F75"/>
    <w:rsid w:val="002A38D4"/>
    <w:rsid w:val="002A4BD2"/>
    <w:rsid w:val="002A4D7F"/>
    <w:rsid w:val="002A598D"/>
    <w:rsid w:val="002A65BD"/>
    <w:rsid w:val="002A6845"/>
    <w:rsid w:val="002B1688"/>
    <w:rsid w:val="002B2045"/>
    <w:rsid w:val="002B2082"/>
    <w:rsid w:val="002B2576"/>
    <w:rsid w:val="002B2FB3"/>
    <w:rsid w:val="002B3173"/>
    <w:rsid w:val="002B32CA"/>
    <w:rsid w:val="002B3726"/>
    <w:rsid w:val="002B3882"/>
    <w:rsid w:val="002B3D40"/>
    <w:rsid w:val="002B427F"/>
    <w:rsid w:val="002B4DC6"/>
    <w:rsid w:val="002B5514"/>
    <w:rsid w:val="002B560B"/>
    <w:rsid w:val="002B58E0"/>
    <w:rsid w:val="002B5F28"/>
    <w:rsid w:val="002B67BE"/>
    <w:rsid w:val="002B68AA"/>
    <w:rsid w:val="002B6980"/>
    <w:rsid w:val="002B6F3A"/>
    <w:rsid w:val="002B74CB"/>
    <w:rsid w:val="002B7588"/>
    <w:rsid w:val="002B7E49"/>
    <w:rsid w:val="002C063F"/>
    <w:rsid w:val="002C0B99"/>
    <w:rsid w:val="002C106B"/>
    <w:rsid w:val="002C2C1B"/>
    <w:rsid w:val="002C3176"/>
    <w:rsid w:val="002C3AE5"/>
    <w:rsid w:val="002C3F50"/>
    <w:rsid w:val="002C4B95"/>
    <w:rsid w:val="002C4C6E"/>
    <w:rsid w:val="002C527D"/>
    <w:rsid w:val="002C52F4"/>
    <w:rsid w:val="002C5543"/>
    <w:rsid w:val="002C61BB"/>
    <w:rsid w:val="002C6C9A"/>
    <w:rsid w:val="002C7893"/>
    <w:rsid w:val="002C7A3F"/>
    <w:rsid w:val="002C7CF7"/>
    <w:rsid w:val="002D03E8"/>
    <w:rsid w:val="002D0B2E"/>
    <w:rsid w:val="002D0B33"/>
    <w:rsid w:val="002D13BD"/>
    <w:rsid w:val="002D23E2"/>
    <w:rsid w:val="002D24AE"/>
    <w:rsid w:val="002D2689"/>
    <w:rsid w:val="002D2833"/>
    <w:rsid w:val="002D2890"/>
    <w:rsid w:val="002D2E4C"/>
    <w:rsid w:val="002D3213"/>
    <w:rsid w:val="002D3691"/>
    <w:rsid w:val="002D450A"/>
    <w:rsid w:val="002D4E3E"/>
    <w:rsid w:val="002D5213"/>
    <w:rsid w:val="002D5815"/>
    <w:rsid w:val="002D5F62"/>
    <w:rsid w:val="002D64CF"/>
    <w:rsid w:val="002D64E4"/>
    <w:rsid w:val="002D6584"/>
    <w:rsid w:val="002D6C0E"/>
    <w:rsid w:val="002D6F04"/>
    <w:rsid w:val="002E040F"/>
    <w:rsid w:val="002E06FF"/>
    <w:rsid w:val="002E0D14"/>
    <w:rsid w:val="002E2E91"/>
    <w:rsid w:val="002E3615"/>
    <w:rsid w:val="002E54D8"/>
    <w:rsid w:val="002E5536"/>
    <w:rsid w:val="002E5BC0"/>
    <w:rsid w:val="002E639D"/>
    <w:rsid w:val="002E684E"/>
    <w:rsid w:val="002E6D6A"/>
    <w:rsid w:val="002E7212"/>
    <w:rsid w:val="002E7310"/>
    <w:rsid w:val="002E79EF"/>
    <w:rsid w:val="002E7E36"/>
    <w:rsid w:val="002E7FB3"/>
    <w:rsid w:val="002F00C6"/>
    <w:rsid w:val="002F0D12"/>
    <w:rsid w:val="002F0E07"/>
    <w:rsid w:val="002F1453"/>
    <w:rsid w:val="002F161B"/>
    <w:rsid w:val="002F1681"/>
    <w:rsid w:val="002F1695"/>
    <w:rsid w:val="002F1E1B"/>
    <w:rsid w:val="002F357A"/>
    <w:rsid w:val="002F3BEB"/>
    <w:rsid w:val="002F4CF8"/>
    <w:rsid w:val="002F4FBE"/>
    <w:rsid w:val="002F50AB"/>
    <w:rsid w:val="002F5716"/>
    <w:rsid w:val="002F5999"/>
    <w:rsid w:val="002F5AE9"/>
    <w:rsid w:val="002F7F39"/>
    <w:rsid w:val="00300539"/>
    <w:rsid w:val="00300CED"/>
    <w:rsid w:val="00301A26"/>
    <w:rsid w:val="00301D23"/>
    <w:rsid w:val="00302372"/>
    <w:rsid w:val="00302685"/>
    <w:rsid w:val="0030281C"/>
    <w:rsid w:val="00302A27"/>
    <w:rsid w:val="00302C97"/>
    <w:rsid w:val="00303017"/>
    <w:rsid w:val="0030340C"/>
    <w:rsid w:val="00303A17"/>
    <w:rsid w:val="00303A2E"/>
    <w:rsid w:val="00304A71"/>
    <w:rsid w:val="00304C3C"/>
    <w:rsid w:val="00305564"/>
    <w:rsid w:val="003058A6"/>
    <w:rsid w:val="00305BC6"/>
    <w:rsid w:val="00306419"/>
    <w:rsid w:val="003064DC"/>
    <w:rsid w:val="00306564"/>
    <w:rsid w:val="00306DA7"/>
    <w:rsid w:val="00306EE8"/>
    <w:rsid w:val="00307434"/>
    <w:rsid w:val="003075B5"/>
    <w:rsid w:val="003079C4"/>
    <w:rsid w:val="00307A9F"/>
    <w:rsid w:val="00307DEF"/>
    <w:rsid w:val="00307E81"/>
    <w:rsid w:val="0031002B"/>
    <w:rsid w:val="0031033F"/>
    <w:rsid w:val="003105D9"/>
    <w:rsid w:val="00310AFF"/>
    <w:rsid w:val="00311ACF"/>
    <w:rsid w:val="00311C4B"/>
    <w:rsid w:val="0031241B"/>
    <w:rsid w:val="003126D1"/>
    <w:rsid w:val="00312CEA"/>
    <w:rsid w:val="003138C3"/>
    <w:rsid w:val="00313B0E"/>
    <w:rsid w:val="00313DB2"/>
    <w:rsid w:val="00313FCE"/>
    <w:rsid w:val="003142A9"/>
    <w:rsid w:val="00315416"/>
    <w:rsid w:val="003155DF"/>
    <w:rsid w:val="00315766"/>
    <w:rsid w:val="0031673A"/>
    <w:rsid w:val="00316EC2"/>
    <w:rsid w:val="00317E43"/>
    <w:rsid w:val="0032054C"/>
    <w:rsid w:val="00321144"/>
    <w:rsid w:val="0032234C"/>
    <w:rsid w:val="003223E3"/>
    <w:rsid w:val="003229A3"/>
    <w:rsid w:val="00322E49"/>
    <w:rsid w:val="003230D9"/>
    <w:rsid w:val="00323118"/>
    <w:rsid w:val="00323214"/>
    <w:rsid w:val="00323392"/>
    <w:rsid w:val="00323421"/>
    <w:rsid w:val="00323890"/>
    <w:rsid w:val="00324381"/>
    <w:rsid w:val="0032498B"/>
    <w:rsid w:val="003259AD"/>
    <w:rsid w:val="0032673C"/>
    <w:rsid w:val="0032739F"/>
    <w:rsid w:val="00327CBD"/>
    <w:rsid w:val="0033050B"/>
    <w:rsid w:val="0033061C"/>
    <w:rsid w:val="00330BC1"/>
    <w:rsid w:val="00331F7C"/>
    <w:rsid w:val="00332976"/>
    <w:rsid w:val="00332E58"/>
    <w:rsid w:val="00333069"/>
    <w:rsid w:val="00333C5A"/>
    <w:rsid w:val="00334AAF"/>
    <w:rsid w:val="00335143"/>
    <w:rsid w:val="00335978"/>
    <w:rsid w:val="00335AD6"/>
    <w:rsid w:val="00335F2A"/>
    <w:rsid w:val="00336554"/>
    <w:rsid w:val="0033677D"/>
    <w:rsid w:val="00336C34"/>
    <w:rsid w:val="0033713A"/>
    <w:rsid w:val="00337A2A"/>
    <w:rsid w:val="00337A5D"/>
    <w:rsid w:val="00340724"/>
    <w:rsid w:val="003408B4"/>
    <w:rsid w:val="00340CFE"/>
    <w:rsid w:val="00340E24"/>
    <w:rsid w:val="003415EC"/>
    <w:rsid w:val="00341C9E"/>
    <w:rsid w:val="00342236"/>
    <w:rsid w:val="00342605"/>
    <w:rsid w:val="00342744"/>
    <w:rsid w:val="00342F99"/>
    <w:rsid w:val="00343E13"/>
    <w:rsid w:val="00343E6E"/>
    <w:rsid w:val="00344294"/>
    <w:rsid w:val="0034482F"/>
    <w:rsid w:val="00344891"/>
    <w:rsid w:val="00344EF6"/>
    <w:rsid w:val="003455B3"/>
    <w:rsid w:val="00345C9B"/>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9C6"/>
    <w:rsid w:val="00354026"/>
    <w:rsid w:val="00354D59"/>
    <w:rsid w:val="00355311"/>
    <w:rsid w:val="00355558"/>
    <w:rsid w:val="00355813"/>
    <w:rsid w:val="00355F5B"/>
    <w:rsid w:val="00356F0C"/>
    <w:rsid w:val="0035717D"/>
    <w:rsid w:val="00357336"/>
    <w:rsid w:val="003573EE"/>
    <w:rsid w:val="0035761C"/>
    <w:rsid w:val="00357797"/>
    <w:rsid w:val="00357927"/>
    <w:rsid w:val="00357DA6"/>
    <w:rsid w:val="003602E9"/>
    <w:rsid w:val="003609F7"/>
    <w:rsid w:val="0036120A"/>
    <w:rsid w:val="00361E87"/>
    <w:rsid w:val="00362059"/>
    <w:rsid w:val="00362388"/>
    <w:rsid w:val="0036245E"/>
    <w:rsid w:val="0036278D"/>
    <w:rsid w:val="00362BA5"/>
    <w:rsid w:val="00362E10"/>
    <w:rsid w:val="00363099"/>
    <w:rsid w:val="003635D2"/>
    <w:rsid w:val="00363838"/>
    <w:rsid w:val="00363EE9"/>
    <w:rsid w:val="003640FE"/>
    <w:rsid w:val="00364806"/>
    <w:rsid w:val="00364A2F"/>
    <w:rsid w:val="00365490"/>
    <w:rsid w:val="00366144"/>
    <w:rsid w:val="00366841"/>
    <w:rsid w:val="00366B07"/>
    <w:rsid w:val="003671C6"/>
    <w:rsid w:val="00367641"/>
    <w:rsid w:val="003679DA"/>
    <w:rsid w:val="00367B06"/>
    <w:rsid w:val="00367C6A"/>
    <w:rsid w:val="00367D1C"/>
    <w:rsid w:val="00367E68"/>
    <w:rsid w:val="003702B2"/>
    <w:rsid w:val="00371394"/>
    <w:rsid w:val="00371C19"/>
    <w:rsid w:val="00371D3E"/>
    <w:rsid w:val="00372048"/>
    <w:rsid w:val="00372735"/>
    <w:rsid w:val="00372746"/>
    <w:rsid w:val="00372A03"/>
    <w:rsid w:val="003732DC"/>
    <w:rsid w:val="00373B20"/>
    <w:rsid w:val="003748CA"/>
    <w:rsid w:val="003751AF"/>
    <w:rsid w:val="00375879"/>
    <w:rsid w:val="0037653C"/>
    <w:rsid w:val="00376C54"/>
    <w:rsid w:val="00377746"/>
    <w:rsid w:val="00377862"/>
    <w:rsid w:val="00377D4B"/>
    <w:rsid w:val="00377D60"/>
    <w:rsid w:val="00380259"/>
    <w:rsid w:val="003802B8"/>
    <w:rsid w:val="00381669"/>
    <w:rsid w:val="00381E26"/>
    <w:rsid w:val="00381F40"/>
    <w:rsid w:val="003822D7"/>
    <w:rsid w:val="003824D7"/>
    <w:rsid w:val="00382958"/>
    <w:rsid w:val="0038296A"/>
    <w:rsid w:val="003833AC"/>
    <w:rsid w:val="00384414"/>
    <w:rsid w:val="003847E1"/>
    <w:rsid w:val="00384AE3"/>
    <w:rsid w:val="00384CCC"/>
    <w:rsid w:val="003851E1"/>
    <w:rsid w:val="00385EFF"/>
    <w:rsid w:val="0038683C"/>
    <w:rsid w:val="00387979"/>
    <w:rsid w:val="00387DCD"/>
    <w:rsid w:val="003904B2"/>
    <w:rsid w:val="00390E18"/>
    <w:rsid w:val="00390E95"/>
    <w:rsid w:val="00391800"/>
    <w:rsid w:val="00391DA2"/>
    <w:rsid w:val="00391FC9"/>
    <w:rsid w:val="003948AF"/>
    <w:rsid w:val="003957A4"/>
    <w:rsid w:val="003961B7"/>
    <w:rsid w:val="0039623C"/>
    <w:rsid w:val="003962EE"/>
    <w:rsid w:val="003964CD"/>
    <w:rsid w:val="00397770"/>
    <w:rsid w:val="00397E95"/>
    <w:rsid w:val="003A0DF5"/>
    <w:rsid w:val="003A1449"/>
    <w:rsid w:val="003A1694"/>
    <w:rsid w:val="003A1B70"/>
    <w:rsid w:val="003A2035"/>
    <w:rsid w:val="003A2E46"/>
    <w:rsid w:val="003A345E"/>
    <w:rsid w:val="003A36BF"/>
    <w:rsid w:val="003A3846"/>
    <w:rsid w:val="003A3D8A"/>
    <w:rsid w:val="003A44A0"/>
    <w:rsid w:val="003A4E3D"/>
    <w:rsid w:val="003A5445"/>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E4"/>
    <w:rsid w:val="003B29E8"/>
    <w:rsid w:val="003B3021"/>
    <w:rsid w:val="003B311A"/>
    <w:rsid w:val="003B3377"/>
    <w:rsid w:val="003B3494"/>
    <w:rsid w:val="003B4024"/>
    <w:rsid w:val="003B45B8"/>
    <w:rsid w:val="003B4D28"/>
    <w:rsid w:val="003B547D"/>
    <w:rsid w:val="003B568D"/>
    <w:rsid w:val="003B5A9F"/>
    <w:rsid w:val="003B5B29"/>
    <w:rsid w:val="003B5F04"/>
    <w:rsid w:val="003B6475"/>
    <w:rsid w:val="003B6557"/>
    <w:rsid w:val="003B66B8"/>
    <w:rsid w:val="003B66F5"/>
    <w:rsid w:val="003B6FC1"/>
    <w:rsid w:val="003B70B8"/>
    <w:rsid w:val="003B78C5"/>
    <w:rsid w:val="003B7A1F"/>
    <w:rsid w:val="003C0396"/>
    <w:rsid w:val="003C0588"/>
    <w:rsid w:val="003C198E"/>
    <w:rsid w:val="003C22EC"/>
    <w:rsid w:val="003C2494"/>
    <w:rsid w:val="003C249F"/>
    <w:rsid w:val="003C2909"/>
    <w:rsid w:val="003C2A7B"/>
    <w:rsid w:val="003C2A81"/>
    <w:rsid w:val="003C2EF9"/>
    <w:rsid w:val="003C334C"/>
    <w:rsid w:val="003C3C81"/>
    <w:rsid w:val="003C4494"/>
    <w:rsid w:val="003C522F"/>
    <w:rsid w:val="003C6017"/>
    <w:rsid w:val="003C66C1"/>
    <w:rsid w:val="003C67CF"/>
    <w:rsid w:val="003C6A57"/>
    <w:rsid w:val="003C6D4C"/>
    <w:rsid w:val="003C6FB6"/>
    <w:rsid w:val="003C70CF"/>
    <w:rsid w:val="003C7A39"/>
    <w:rsid w:val="003C7DDF"/>
    <w:rsid w:val="003D0048"/>
    <w:rsid w:val="003D0A2B"/>
    <w:rsid w:val="003D0E62"/>
    <w:rsid w:val="003D129D"/>
    <w:rsid w:val="003D12C4"/>
    <w:rsid w:val="003D130F"/>
    <w:rsid w:val="003D196E"/>
    <w:rsid w:val="003D19B8"/>
    <w:rsid w:val="003D1B48"/>
    <w:rsid w:val="003D2601"/>
    <w:rsid w:val="003D2C4D"/>
    <w:rsid w:val="003D30E3"/>
    <w:rsid w:val="003D3FB1"/>
    <w:rsid w:val="003D509B"/>
    <w:rsid w:val="003D55EA"/>
    <w:rsid w:val="003D57FB"/>
    <w:rsid w:val="003D607E"/>
    <w:rsid w:val="003D6B99"/>
    <w:rsid w:val="003D6F8A"/>
    <w:rsid w:val="003D70F0"/>
    <w:rsid w:val="003D7380"/>
    <w:rsid w:val="003D73D2"/>
    <w:rsid w:val="003D7FB2"/>
    <w:rsid w:val="003E085D"/>
    <w:rsid w:val="003E0AA6"/>
    <w:rsid w:val="003E0CDA"/>
    <w:rsid w:val="003E10B3"/>
    <w:rsid w:val="003E10E2"/>
    <w:rsid w:val="003E309D"/>
    <w:rsid w:val="003E3596"/>
    <w:rsid w:val="003E383F"/>
    <w:rsid w:val="003E3EB9"/>
    <w:rsid w:val="003E4608"/>
    <w:rsid w:val="003E4925"/>
    <w:rsid w:val="003E4C18"/>
    <w:rsid w:val="003E4CF7"/>
    <w:rsid w:val="003E6E0A"/>
    <w:rsid w:val="003E7033"/>
    <w:rsid w:val="003E7959"/>
    <w:rsid w:val="003E79BB"/>
    <w:rsid w:val="003F27BA"/>
    <w:rsid w:val="003F3166"/>
    <w:rsid w:val="003F479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930"/>
    <w:rsid w:val="00411CD2"/>
    <w:rsid w:val="00411CE6"/>
    <w:rsid w:val="0041235A"/>
    <w:rsid w:val="004128C4"/>
    <w:rsid w:val="00412E1D"/>
    <w:rsid w:val="0041353E"/>
    <w:rsid w:val="004136D2"/>
    <w:rsid w:val="0041404E"/>
    <w:rsid w:val="004143B6"/>
    <w:rsid w:val="0041490C"/>
    <w:rsid w:val="00414A49"/>
    <w:rsid w:val="00415B76"/>
    <w:rsid w:val="00416A7D"/>
    <w:rsid w:val="00416B6F"/>
    <w:rsid w:val="00417451"/>
    <w:rsid w:val="00417D86"/>
    <w:rsid w:val="004202C1"/>
    <w:rsid w:val="004209F2"/>
    <w:rsid w:val="004227C1"/>
    <w:rsid w:val="00422E64"/>
    <w:rsid w:val="004238E3"/>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302C1"/>
    <w:rsid w:val="004307D2"/>
    <w:rsid w:val="00430D0B"/>
    <w:rsid w:val="00431E22"/>
    <w:rsid w:val="00433578"/>
    <w:rsid w:val="004343FB"/>
    <w:rsid w:val="00435A55"/>
    <w:rsid w:val="00435B9E"/>
    <w:rsid w:val="00436682"/>
    <w:rsid w:val="00436A34"/>
    <w:rsid w:val="00436CFE"/>
    <w:rsid w:val="00437C4F"/>
    <w:rsid w:val="00440121"/>
    <w:rsid w:val="004413C4"/>
    <w:rsid w:val="0044151E"/>
    <w:rsid w:val="00441AEE"/>
    <w:rsid w:val="00441B22"/>
    <w:rsid w:val="00441B5E"/>
    <w:rsid w:val="00441BA4"/>
    <w:rsid w:val="00443135"/>
    <w:rsid w:val="00443498"/>
    <w:rsid w:val="00444B06"/>
    <w:rsid w:val="004457D9"/>
    <w:rsid w:val="00445D78"/>
    <w:rsid w:val="00446AE1"/>
    <w:rsid w:val="00446DF2"/>
    <w:rsid w:val="00446E42"/>
    <w:rsid w:val="0044761B"/>
    <w:rsid w:val="00447E94"/>
    <w:rsid w:val="00450AF2"/>
    <w:rsid w:val="0045122D"/>
    <w:rsid w:val="00452C56"/>
    <w:rsid w:val="00453425"/>
    <w:rsid w:val="004538CC"/>
    <w:rsid w:val="00453AAF"/>
    <w:rsid w:val="00453DC4"/>
    <w:rsid w:val="004540E2"/>
    <w:rsid w:val="004544AE"/>
    <w:rsid w:val="0045481C"/>
    <w:rsid w:val="00454EF8"/>
    <w:rsid w:val="00455282"/>
    <w:rsid w:val="00455FDA"/>
    <w:rsid w:val="0045650A"/>
    <w:rsid w:val="00456545"/>
    <w:rsid w:val="0045680F"/>
    <w:rsid w:val="00456904"/>
    <w:rsid w:val="00456BA0"/>
    <w:rsid w:val="004572F1"/>
    <w:rsid w:val="00457657"/>
    <w:rsid w:val="00460795"/>
    <w:rsid w:val="00460B77"/>
    <w:rsid w:val="004610EB"/>
    <w:rsid w:val="00461272"/>
    <w:rsid w:val="00461279"/>
    <w:rsid w:val="004618B1"/>
    <w:rsid w:val="004629E3"/>
    <w:rsid w:val="00463024"/>
    <w:rsid w:val="0046547D"/>
    <w:rsid w:val="0046557E"/>
    <w:rsid w:val="004655B2"/>
    <w:rsid w:val="00465853"/>
    <w:rsid w:val="0046598B"/>
    <w:rsid w:val="00465BE2"/>
    <w:rsid w:val="00465F3C"/>
    <w:rsid w:val="00466BCB"/>
    <w:rsid w:val="0046714C"/>
    <w:rsid w:val="004672C0"/>
    <w:rsid w:val="00467502"/>
    <w:rsid w:val="0046791F"/>
    <w:rsid w:val="004710B5"/>
    <w:rsid w:val="00471D9D"/>
    <w:rsid w:val="004722D0"/>
    <w:rsid w:val="0047273C"/>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CF4"/>
    <w:rsid w:val="00480DA5"/>
    <w:rsid w:val="004816F9"/>
    <w:rsid w:val="00481EBD"/>
    <w:rsid w:val="0048202E"/>
    <w:rsid w:val="0048207C"/>
    <w:rsid w:val="00482D35"/>
    <w:rsid w:val="00483537"/>
    <w:rsid w:val="004835BF"/>
    <w:rsid w:val="00483983"/>
    <w:rsid w:val="00483A4D"/>
    <w:rsid w:val="00483B65"/>
    <w:rsid w:val="00483C1E"/>
    <w:rsid w:val="004841FA"/>
    <w:rsid w:val="00485271"/>
    <w:rsid w:val="00485451"/>
    <w:rsid w:val="00485D75"/>
    <w:rsid w:val="00485FC1"/>
    <w:rsid w:val="00486EA8"/>
    <w:rsid w:val="00487660"/>
    <w:rsid w:val="00487692"/>
    <w:rsid w:val="004878CA"/>
    <w:rsid w:val="00490174"/>
    <w:rsid w:val="00490394"/>
    <w:rsid w:val="004908A6"/>
    <w:rsid w:val="0049109E"/>
    <w:rsid w:val="00491D8E"/>
    <w:rsid w:val="00492499"/>
    <w:rsid w:val="0049283E"/>
    <w:rsid w:val="00492930"/>
    <w:rsid w:val="00492AB0"/>
    <w:rsid w:val="00493A68"/>
    <w:rsid w:val="00493E16"/>
    <w:rsid w:val="0049476A"/>
    <w:rsid w:val="0049485E"/>
    <w:rsid w:val="00494AD2"/>
    <w:rsid w:val="00495E3F"/>
    <w:rsid w:val="004A0295"/>
    <w:rsid w:val="004A1391"/>
    <w:rsid w:val="004A16F3"/>
    <w:rsid w:val="004A195E"/>
    <w:rsid w:val="004A1C35"/>
    <w:rsid w:val="004A1EAA"/>
    <w:rsid w:val="004A2250"/>
    <w:rsid w:val="004A2D9E"/>
    <w:rsid w:val="004A34E5"/>
    <w:rsid w:val="004A381C"/>
    <w:rsid w:val="004A4123"/>
    <w:rsid w:val="004A45A2"/>
    <w:rsid w:val="004A45B6"/>
    <w:rsid w:val="004A4646"/>
    <w:rsid w:val="004A4AB3"/>
    <w:rsid w:val="004A4F13"/>
    <w:rsid w:val="004A52EA"/>
    <w:rsid w:val="004A54BD"/>
    <w:rsid w:val="004A597A"/>
    <w:rsid w:val="004A5B74"/>
    <w:rsid w:val="004A676C"/>
    <w:rsid w:val="004B0787"/>
    <w:rsid w:val="004B0AE2"/>
    <w:rsid w:val="004B11F7"/>
    <w:rsid w:val="004B1B7D"/>
    <w:rsid w:val="004B1D11"/>
    <w:rsid w:val="004B238F"/>
    <w:rsid w:val="004B25EF"/>
    <w:rsid w:val="004B2B10"/>
    <w:rsid w:val="004B4D6A"/>
    <w:rsid w:val="004B661C"/>
    <w:rsid w:val="004B6C70"/>
    <w:rsid w:val="004B6E66"/>
    <w:rsid w:val="004B6F03"/>
    <w:rsid w:val="004B7C09"/>
    <w:rsid w:val="004C0043"/>
    <w:rsid w:val="004C0235"/>
    <w:rsid w:val="004C0714"/>
    <w:rsid w:val="004C0741"/>
    <w:rsid w:val="004C12E6"/>
    <w:rsid w:val="004C152C"/>
    <w:rsid w:val="004C1C23"/>
    <w:rsid w:val="004C21FB"/>
    <w:rsid w:val="004C3E45"/>
    <w:rsid w:val="004C4611"/>
    <w:rsid w:val="004C57B1"/>
    <w:rsid w:val="004C6EFB"/>
    <w:rsid w:val="004C7232"/>
    <w:rsid w:val="004C787A"/>
    <w:rsid w:val="004C7B95"/>
    <w:rsid w:val="004D015E"/>
    <w:rsid w:val="004D0439"/>
    <w:rsid w:val="004D098E"/>
    <w:rsid w:val="004D0BF5"/>
    <w:rsid w:val="004D1128"/>
    <w:rsid w:val="004D1938"/>
    <w:rsid w:val="004D275F"/>
    <w:rsid w:val="004D2BE2"/>
    <w:rsid w:val="004D2C9C"/>
    <w:rsid w:val="004D353D"/>
    <w:rsid w:val="004D559E"/>
    <w:rsid w:val="004D5D47"/>
    <w:rsid w:val="004D60D3"/>
    <w:rsid w:val="004D6745"/>
    <w:rsid w:val="004D67CD"/>
    <w:rsid w:val="004D7A73"/>
    <w:rsid w:val="004D7F5A"/>
    <w:rsid w:val="004E1351"/>
    <w:rsid w:val="004E1C21"/>
    <w:rsid w:val="004E2FC3"/>
    <w:rsid w:val="004E31A3"/>
    <w:rsid w:val="004E37D7"/>
    <w:rsid w:val="004E3DF7"/>
    <w:rsid w:val="004E3E7A"/>
    <w:rsid w:val="004E3E92"/>
    <w:rsid w:val="004E4054"/>
    <w:rsid w:val="004E4529"/>
    <w:rsid w:val="004E6667"/>
    <w:rsid w:val="004E69CF"/>
    <w:rsid w:val="004F096F"/>
    <w:rsid w:val="004F0A0D"/>
    <w:rsid w:val="004F2044"/>
    <w:rsid w:val="004F253A"/>
    <w:rsid w:val="004F29E3"/>
    <w:rsid w:val="004F2D08"/>
    <w:rsid w:val="004F42E6"/>
    <w:rsid w:val="004F51E1"/>
    <w:rsid w:val="004F54FF"/>
    <w:rsid w:val="004F5651"/>
    <w:rsid w:val="004F56AB"/>
    <w:rsid w:val="004F5740"/>
    <w:rsid w:val="004F5CEE"/>
    <w:rsid w:val="005004D5"/>
    <w:rsid w:val="005010DF"/>
    <w:rsid w:val="00501478"/>
    <w:rsid w:val="005018C5"/>
    <w:rsid w:val="00501B31"/>
    <w:rsid w:val="00501CF0"/>
    <w:rsid w:val="00501DEF"/>
    <w:rsid w:val="00502582"/>
    <w:rsid w:val="00502706"/>
    <w:rsid w:val="00503028"/>
    <w:rsid w:val="00503489"/>
    <w:rsid w:val="005035A4"/>
    <w:rsid w:val="005044B3"/>
    <w:rsid w:val="00504F09"/>
    <w:rsid w:val="005051EF"/>
    <w:rsid w:val="005055D5"/>
    <w:rsid w:val="005055E9"/>
    <w:rsid w:val="00505E2C"/>
    <w:rsid w:val="00506634"/>
    <w:rsid w:val="00506FCB"/>
    <w:rsid w:val="00507365"/>
    <w:rsid w:val="0050796C"/>
    <w:rsid w:val="00507F44"/>
    <w:rsid w:val="005104DB"/>
    <w:rsid w:val="005109C3"/>
    <w:rsid w:val="00511A77"/>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9AD"/>
    <w:rsid w:val="00521B3A"/>
    <w:rsid w:val="00521D1B"/>
    <w:rsid w:val="00521FA5"/>
    <w:rsid w:val="005226D7"/>
    <w:rsid w:val="00522B6F"/>
    <w:rsid w:val="005230C3"/>
    <w:rsid w:val="00523532"/>
    <w:rsid w:val="0052359C"/>
    <w:rsid w:val="00523DEB"/>
    <w:rsid w:val="0052457D"/>
    <w:rsid w:val="0052543E"/>
    <w:rsid w:val="00526CB2"/>
    <w:rsid w:val="00527B59"/>
    <w:rsid w:val="00527BBC"/>
    <w:rsid w:val="00530170"/>
    <w:rsid w:val="00530D6B"/>
    <w:rsid w:val="005315DB"/>
    <w:rsid w:val="00532098"/>
    <w:rsid w:val="005328DB"/>
    <w:rsid w:val="00532E82"/>
    <w:rsid w:val="005332BC"/>
    <w:rsid w:val="005334A7"/>
    <w:rsid w:val="005337ED"/>
    <w:rsid w:val="00533F50"/>
    <w:rsid w:val="0053450A"/>
    <w:rsid w:val="00534710"/>
    <w:rsid w:val="00534BB6"/>
    <w:rsid w:val="00535CEF"/>
    <w:rsid w:val="005361A0"/>
    <w:rsid w:val="0053671B"/>
    <w:rsid w:val="00536E90"/>
    <w:rsid w:val="005373D4"/>
    <w:rsid w:val="00537ED7"/>
    <w:rsid w:val="005407AF"/>
    <w:rsid w:val="00541A8A"/>
    <w:rsid w:val="00542CCE"/>
    <w:rsid w:val="00542D12"/>
    <w:rsid w:val="00543C03"/>
    <w:rsid w:val="00545301"/>
    <w:rsid w:val="0054584A"/>
    <w:rsid w:val="00546478"/>
    <w:rsid w:val="005464ED"/>
    <w:rsid w:val="005468C0"/>
    <w:rsid w:val="0054711A"/>
    <w:rsid w:val="00547AD7"/>
    <w:rsid w:val="00547D7F"/>
    <w:rsid w:val="00547DA7"/>
    <w:rsid w:val="00550289"/>
    <w:rsid w:val="0055178A"/>
    <w:rsid w:val="00551D1F"/>
    <w:rsid w:val="00551E31"/>
    <w:rsid w:val="00551E5C"/>
    <w:rsid w:val="005521EB"/>
    <w:rsid w:val="005524BE"/>
    <w:rsid w:val="00552980"/>
    <w:rsid w:val="00552E39"/>
    <w:rsid w:val="005537E1"/>
    <w:rsid w:val="00554362"/>
    <w:rsid w:val="00554777"/>
    <w:rsid w:val="00554DF7"/>
    <w:rsid w:val="00554ECD"/>
    <w:rsid w:val="0055511E"/>
    <w:rsid w:val="00555245"/>
    <w:rsid w:val="0055536E"/>
    <w:rsid w:val="00555AB0"/>
    <w:rsid w:val="00556370"/>
    <w:rsid w:val="005565DE"/>
    <w:rsid w:val="00556FD9"/>
    <w:rsid w:val="00557B63"/>
    <w:rsid w:val="00560C30"/>
    <w:rsid w:val="00561BA4"/>
    <w:rsid w:val="00562A3F"/>
    <w:rsid w:val="0056391F"/>
    <w:rsid w:val="00564B2D"/>
    <w:rsid w:val="00564BB1"/>
    <w:rsid w:val="00565DAE"/>
    <w:rsid w:val="00565F99"/>
    <w:rsid w:val="0056667F"/>
    <w:rsid w:val="00566777"/>
    <w:rsid w:val="005668AC"/>
    <w:rsid w:val="00567090"/>
    <w:rsid w:val="00567691"/>
    <w:rsid w:val="00567D55"/>
    <w:rsid w:val="0057007E"/>
    <w:rsid w:val="00570D1B"/>
    <w:rsid w:val="0057140E"/>
    <w:rsid w:val="00571688"/>
    <w:rsid w:val="00571D4B"/>
    <w:rsid w:val="0057206F"/>
    <w:rsid w:val="0057210B"/>
    <w:rsid w:val="00572A0F"/>
    <w:rsid w:val="00572AA4"/>
    <w:rsid w:val="005730A5"/>
    <w:rsid w:val="00573289"/>
    <w:rsid w:val="00574976"/>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48E"/>
    <w:rsid w:val="00581AD2"/>
    <w:rsid w:val="00581F68"/>
    <w:rsid w:val="00581F6B"/>
    <w:rsid w:val="00582913"/>
    <w:rsid w:val="005833A7"/>
    <w:rsid w:val="00583437"/>
    <w:rsid w:val="00583A22"/>
    <w:rsid w:val="00583DB7"/>
    <w:rsid w:val="00584143"/>
    <w:rsid w:val="005852F3"/>
    <w:rsid w:val="005856A6"/>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33EC"/>
    <w:rsid w:val="0059382A"/>
    <w:rsid w:val="00593A32"/>
    <w:rsid w:val="0059409D"/>
    <w:rsid w:val="005942F6"/>
    <w:rsid w:val="00594676"/>
    <w:rsid w:val="00595033"/>
    <w:rsid w:val="005951E1"/>
    <w:rsid w:val="005960B6"/>
    <w:rsid w:val="0059637E"/>
    <w:rsid w:val="00596613"/>
    <w:rsid w:val="00596B7F"/>
    <w:rsid w:val="005977A8"/>
    <w:rsid w:val="00597AB1"/>
    <w:rsid w:val="00597D72"/>
    <w:rsid w:val="005A0202"/>
    <w:rsid w:val="005A09FF"/>
    <w:rsid w:val="005A0AB2"/>
    <w:rsid w:val="005A1609"/>
    <w:rsid w:val="005A22E8"/>
    <w:rsid w:val="005A28EE"/>
    <w:rsid w:val="005A3AA8"/>
    <w:rsid w:val="005A3BD5"/>
    <w:rsid w:val="005A5008"/>
    <w:rsid w:val="005A58E6"/>
    <w:rsid w:val="005A5AAC"/>
    <w:rsid w:val="005A5ADB"/>
    <w:rsid w:val="005A601E"/>
    <w:rsid w:val="005A64B7"/>
    <w:rsid w:val="005A6AD8"/>
    <w:rsid w:val="005A7523"/>
    <w:rsid w:val="005A76C4"/>
    <w:rsid w:val="005B00D6"/>
    <w:rsid w:val="005B0191"/>
    <w:rsid w:val="005B0574"/>
    <w:rsid w:val="005B1195"/>
    <w:rsid w:val="005B1CF0"/>
    <w:rsid w:val="005B22BE"/>
    <w:rsid w:val="005B3364"/>
    <w:rsid w:val="005B37CC"/>
    <w:rsid w:val="005B3B2B"/>
    <w:rsid w:val="005B3DB2"/>
    <w:rsid w:val="005B4429"/>
    <w:rsid w:val="005B4985"/>
    <w:rsid w:val="005B527D"/>
    <w:rsid w:val="005B5CE1"/>
    <w:rsid w:val="005B6A92"/>
    <w:rsid w:val="005B721F"/>
    <w:rsid w:val="005B72E2"/>
    <w:rsid w:val="005C0350"/>
    <w:rsid w:val="005C1525"/>
    <w:rsid w:val="005C1680"/>
    <w:rsid w:val="005C1689"/>
    <w:rsid w:val="005C18AC"/>
    <w:rsid w:val="005C1D36"/>
    <w:rsid w:val="005C2305"/>
    <w:rsid w:val="005C2C6B"/>
    <w:rsid w:val="005C2D15"/>
    <w:rsid w:val="005C2F2C"/>
    <w:rsid w:val="005C30C9"/>
    <w:rsid w:val="005C32FD"/>
    <w:rsid w:val="005C3310"/>
    <w:rsid w:val="005C37F3"/>
    <w:rsid w:val="005C3A47"/>
    <w:rsid w:val="005C403E"/>
    <w:rsid w:val="005C4263"/>
    <w:rsid w:val="005C570E"/>
    <w:rsid w:val="005C57D7"/>
    <w:rsid w:val="005C5A11"/>
    <w:rsid w:val="005C5DD3"/>
    <w:rsid w:val="005C5E70"/>
    <w:rsid w:val="005C6399"/>
    <w:rsid w:val="005C7034"/>
    <w:rsid w:val="005D09B6"/>
    <w:rsid w:val="005D0DF0"/>
    <w:rsid w:val="005D0E1A"/>
    <w:rsid w:val="005D4802"/>
    <w:rsid w:val="005D5504"/>
    <w:rsid w:val="005D55A2"/>
    <w:rsid w:val="005D574F"/>
    <w:rsid w:val="005D6432"/>
    <w:rsid w:val="005D6FE2"/>
    <w:rsid w:val="005E0354"/>
    <w:rsid w:val="005E0526"/>
    <w:rsid w:val="005E0BEC"/>
    <w:rsid w:val="005E13A8"/>
    <w:rsid w:val="005E1691"/>
    <w:rsid w:val="005E1B48"/>
    <w:rsid w:val="005E1F75"/>
    <w:rsid w:val="005E2DFE"/>
    <w:rsid w:val="005E334D"/>
    <w:rsid w:val="005E3BF4"/>
    <w:rsid w:val="005E42E5"/>
    <w:rsid w:val="005E4687"/>
    <w:rsid w:val="005E5B8D"/>
    <w:rsid w:val="005E60DF"/>
    <w:rsid w:val="005E61FE"/>
    <w:rsid w:val="005E6548"/>
    <w:rsid w:val="005E671D"/>
    <w:rsid w:val="005E7A63"/>
    <w:rsid w:val="005E7CE9"/>
    <w:rsid w:val="005F1784"/>
    <w:rsid w:val="005F2461"/>
    <w:rsid w:val="005F2BBB"/>
    <w:rsid w:val="005F2CED"/>
    <w:rsid w:val="005F32DA"/>
    <w:rsid w:val="005F34DA"/>
    <w:rsid w:val="005F35FA"/>
    <w:rsid w:val="005F39DA"/>
    <w:rsid w:val="005F444D"/>
    <w:rsid w:val="005F4BDF"/>
    <w:rsid w:val="005F5293"/>
    <w:rsid w:val="005F5F01"/>
    <w:rsid w:val="005F6503"/>
    <w:rsid w:val="005F7E0D"/>
    <w:rsid w:val="0060011D"/>
    <w:rsid w:val="0060100D"/>
    <w:rsid w:val="006011EA"/>
    <w:rsid w:val="00601244"/>
    <w:rsid w:val="006017BA"/>
    <w:rsid w:val="006019CB"/>
    <w:rsid w:val="006023A3"/>
    <w:rsid w:val="0060251D"/>
    <w:rsid w:val="006033B1"/>
    <w:rsid w:val="0060350D"/>
    <w:rsid w:val="0060352D"/>
    <w:rsid w:val="00603BF7"/>
    <w:rsid w:val="00604A06"/>
    <w:rsid w:val="0060541C"/>
    <w:rsid w:val="00605439"/>
    <w:rsid w:val="006058B3"/>
    <w:rsid w:val="00605CEC"/>
    <w:rsid w:val="00606039"/>
    <w:rsid w:val="00606C42"/>
    <w:rsid w:val="00607035"/>
    <w:rsid w:val="0060723E"/>
    <w:rsid w:val="0060732D"/>
    <w:rsid w:val="0060782D"/>
    <w:rsid w:val="00607ACE"/>
    <w:rsid w:val="00610C91"/>
    <w:rsid w:val="0061105F"/>
    <w:rsid w:val="00611884"/>
    <w:rsid w:val="00611E64"/>
    <w:rsid w:val="00613129"/>
    <w:rsid w:val="00613906"/>
    <w:rsid w:val="00614265"/>
    <w:rsid w:val="006148E7"/>
    <w:rsid w:val="00614AC8"/>
    <w:rsid w:val="00614D07"/>
    <w:rsid w:val="00614ECF"/>
    <w:rsid w:val="00614F52"/>
    <w:rsid w:val="00615313"/>
    <w:rsid w:val="006160A9"/>
    <w:rsid w:val="00616168"/>
    <w:rsid w:val="00616208"/>
    <w:rsid w:val="00616583"/>
    <w:rsid w:val="00617729"/>
    <w:rsid w:val="006202BC"/>
    <w:rsid w:val="006205AE"/>
    <w:rsid w:val="00620CE9"/>
    <w:rsid w:val="0062159E"/>
    <w:rsid w:val="00621639"/>
    <w:rsid w:val="006216C7"/>
    <w:rsid w:val="0062211C"/>
    <w:rsid w:val="006225E0"/>
    <w:rsid w:val="00622BAB"/>
    <w:rsid w:val="00622D62"/>
    <w:rsid w:val="0062341A"/>
    <w:rsid w:val="006235BB"/>
    <w:rsid w:val="00623DD2"/>
    <w:rsid w:val="00623E68"/>
    <w:rsid w:val="006242BA"/>
    <w:rsid w:val="00624BF7"/>
    <w:rsid w:val="0062503E"/>
    <w:rsid w:val="00625418"/>
    <w:rsid w:val="00625FE7"/>
    <w:rsid w:val="00626001"/>
    <w:rsid w:val="0062636D"/>
    <w:rsid w:val="006265E1"/>
    <w:rsid w:val="00626EC2"/>
    <w:rsid w:val="00630340"/>
    <w:rsid w:val="00630ACA"/>
    <w:rsid w:val="00630AEF"/>
    <w:rsid w:val="00630B64"/>
    <w:rsid w:val="00630D90"/>
    <w:rsid w:val="00630E69"/>
    <w:rsid w:val="00631293"/>
    <w:rsid w:val="00631380"/>
    <w:rsid w:val="0063197F"/>
    <w:rsid w:val="00632708"/>
    <w:rsid w:val="006327D3"/>
    <w:rsid w:val="00632C66"/>
    <w:rsid w:val="00633124"/>
    <w:rsid w:val="00633271"/>
    <w:rsid w:val="006335DC"/>
    <w:rsid w:val="00633E0B"/>
    <w:rsid w:val="006340FE"/>
    <w:rsid w:val="00634C38"/>
    <w:rsid w:val="00634D41"/>
    <w:rsid w:val="00635371"/>
    <w:rsid w:val="0063571B"/>
    <w:rsid w:val="006372B8"/>
    <w:rsid w:val="00637FA9"/>
    <w:rsid w:val="0064046D"/>
    <w:rsid w:val="00640E91"/>
    <w:rsid w:val="00641C0E"/>
    <w:rsid w:val="00641FA9"/>
    <w:rsid w:val="00642005"/>
    <w:rsid w:val="006424B5"/>
    <w:rsid w:val="006434A7"/>
    <w:rsid w:val="006443F9"/>
    <w:rsid w:val="00644862"/>
    <w:rsid w:val="00644925"/>
    <w:rsid w:val="00644EA6"/>
    <w:rsid w:val="00644F43"/>
    <w:rsid w:val="00645A36"/>
    <w:rsid w:val="0064677E"/>
    <w:rsid w:val="00646B3F"/>
    <w:rsid w:val="006471D3"/>
    <w:rsid w:val="00647B20"/>
    <w:rsid w:val="006515F5"/>
    <w:rsid w:val="00652130"/>
    <w:rsid w:val="00653692"/>
    <w:rsid w:val="00653A92"/>
    <w:rsid w:val="00653D42"/>
    <w:rsid w:val="0065437D"/>
    <w:rsid w:val="006548C3"/>
    <w:rsid w:val="00654CD7"/>
    <w:rsid w:val="00654D50"/>
    <w:rsid w:val="00655166"/>
    <w:rsid w:val="006551D7"/>
    <w:rsid w:val="006554D8"/>
    <w:rsid w:val="006555A8"/>
    <w:rsid w:val="00655C0B"/>
    <w:rsid w:val="006568B2"/>
    <w:rsid w:val="0065690D"/>
    <w:rsid w:val="00656A1F"/>
    <w:rsid w:val="00656FAF"/>
    <w:rsid w:val="006570D7"/>
    <w:rsid w:val="0065735B"/>
    <w:rsid w:val="00657722"/>
    <w:rsid w:val="006577F9"/>
    <w:rsid w:val="006601E8"/>
    <w:rsid w:val="00660D0F"/>
    <w:rsid w:val="006614BF"/>
    <w:rsid w:val="00661C76"/>
    <w:rsid w:val="00662A72"/>
    <w:rsid w:val="0066408E"/>
    <w:rsid w:val="0066482B"/>
    <w:rsid w:val="00665B97"/>
    <w:rsid w:val="00666034"/>
    <w:rsid w:val="006667F9"/>
    <w:rsid w:val="00666C99"/>
    <w:rsid w:val="00667564"/>
    <w:rsid w:val="00667977"/>
    <w:rsid w:val="00667997"/>
    <w:rsid w:val="00667B34"/>
    <w:rsid w:val="006705AE"/>
    <w:rsid w:val="00670CC0"/>
    <w:rsid w:val="00671B47"/>
    <w:rsid w:val="00671D6B"/>
    <w:rsid w:val="00672E44"/>
    <w:rsid w:val="00673C67"/>
    <w:rsid w:val="00673D86"/>
    <w:rsid w:val="00675CF8"/>
    <w:rsid w:val="006807A1"/>
    <w:rsid w:val="00681678"/>
    <w:rsid w:val="00681E3E"/>
    <w:rsid w:val="0068355A"/>
    <w:rsid w:val="0068362C"/>
    <w:rsid w:val="0068403E"/>
    <w:rsid w:val="006843B2"/>
    <w:rsid w:val="0068480B"/>
    <w:rsid w:val="00684D2C"/>
    <w:rsid w:val="00685262"/>
    <w:rsid w:val="00685460"/>
    <w:rsid w:val="00685996"/>
    <w:rsid w:val="006859D7"/>
    <w:rsid w:val="00685C79"/>
    <w:rsid w:val="00685F92"/>
    <w:rsid w:val="00686708"/>
    <w:rsid w:val="00686B71"/>
    <w:rsid w:val="00687022"/>
    <w:rsid w:val="00687AEE"/>
    <w:rsid w:val="00687C8D"/>
    <w:rsid w:val="0069101B"/>
    <w:rsid w:val="0069149B"/>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A85"/>
    <w:rsid w:val="00696CC7"/>
    <w:rsid w:val="00697A5D"/>
    <w:rsid w:val="00697B47"/>
    <w:rsid w:val="006A00DB"/>
    <w:rsid w:val="006A0535"/>
    <w:rsid w:val="006A08CB"/>
    <w:rsid w:val="006A0F46"/>
    <w:rsid w:val="006A21B8"/>
    <w:rsid w:val="006A2595"/>
    <w:rsid w:val="006A25F2"/>
    <w:rsid w:val="006A2BAA"/>
    <w:rsid w:val="006A3FDD"/>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3D08"/>
    <w:rsid w:val="006B466E"/>
    <w:rsid w:val="006B4A63"/>
    <w:rsid w:val="006B4CFA"/>
    <w:rsid w:val="006B5A60"/>
    <w:rsid w:val="006B62AB"/>
    <w:rsid w:val="006B6610"/>
    <w:rsid w:val="006B66A8"/>
    <w:rsid w:val="006B73A9"/>
    <w:rsid w:val="006C0A47"/>
    <w:rsid w:val="006C0BEF"/>
    <w:rsid w:val="006C1272"/>
    <w:rsid w:val="006C1D53"/>
    <w:rsid w:val="006C2099"/>
    <w:rsid w:val="006C30A4"/>
    <w:rsid w:val="006C3891"/>
    <w:rsid w:val="006C3F8A"/>
    <w:rsid w:val="006C3FA7"/>
    <w:rsid w:val="006C4273"/>
    <w:rsid w:val="006C434F"/>
    <w:rsid w:val="006C46D0"/>
    <w:rsid w:val="006C5682"/>
    <w:rsid w:val="006C619E"/>
    <w:rsid w:val="006C6E71"/>
    <w:rsid w:val="006C7395"/>
    <w:rsid w:val="006C7C27"/>
    <w:rsid w:val="006D0AB4"/>
    <w:rsid w:val="006D10EB"/>
    <w:rsid w:val="006D13B6"/>
    <w:rsid w:val="006D1473"/>
    <w:rsid w:val="006D2C16"/>
    <w:rsid w:val="006D2E42"/>
    <w:rsid w:val="006D34FB"/>
    <w:rsid w:val="006D42A4"/>
    <w:rsid w:val="006D4697"/>
    <w:rsid w:val="006D4C35"/>
    <w:rsid w:val="006D61B7"/>
    <w:rsid w:val="006D6A9B"/>
    <w:rsid w:val="006D6DA2"/>
    <w:rsid w:val="006D7934"/>
    <w:rsid w:val="006D7DDC"/>
    <w:rsid w:val="006E0610"/>
    <w:rsid w:val="006E06F6"/>
    <w:rsid w:val="006E186C"/>
    <w:rsid w:val="006E1F8E"/>
    <w:rsid w:val="006E214A"/>
    <w:rsid w:val="006E2E34"/>
    <w:rsid w:val="006E31E7"/>
    <w:rsid w:val="006E330A"/>
    <w:rsid w:val="006E35C1"/>
    <w:rsid w:val="006E4478"/>
    <w:rsid w:val="006E4610"/>
    <w:rsid w:val="006E4647"/>
    <w:rsid w:val="006E4837"/>
    <w:rsid w:val="006E4C6A"/>
    <w:rsid w:val="006E4DBE"/>
    <w:rsid w:val="006E5235"/>
    <w:rsid w:val="006E52A2"/>
    <w:rsid w:val="006E5616"/>
    <w:rsid w:val="006E5A08"/>
    <w:rsid w:val="006E5ACB"/>
    <w:rsid w:val="006E5E28"/>
    <w:rsid w:val="006E69E8"/>
    <w:rsid w:val="006E7499"/>
    <w:rsid w:val="006E7747"/>
    <w:rsid w:val="006F071A"/>
    <w:rsid w:val="006F0940"/>
    <w:rsid w:val="006F0B52"/>
    <w:rsid w:val="006F0BEC"/>
    <w:rsid w:val="006F0CF7"/>
    <w:rsid w:val="006F1817"/>
    <w:rsid w:val="006F3566"/>
    <w:rsid w:val="006F3BA6"/>
    <w:rsid w:val="006F3BDB"/>
    <w:rsid w:val="006F3D1F"/>
    <w:rsid w:val="006F4510"/>
    <w:rsid w:val="006F4CAB"/>
    <w:rsid w:val="006F5049"/>
    <w:rsid w:val="006F5565"/>
    <w:rsid w:val="006F5D02"/>
    <w:rsid w:val="006F6C3B"/>
    <w:rsid w:val="006F7142"/>
    <w:rsid w:val="006F742B"/>
    <w:rsid w:val="006F75F3"/>
    <w:rsid w:val="006F7697"/>
    <w:rsid w:val="00700115"/>
    <w:rsid w:val="007009EA"/>
    <w:rsid w:val="00700CB8"/>
    <w:rsid w:val="00700FEB"/>
    <w:rsid w:val="00701393"/>
    <w:rsid w:val="00701718"/>
    <w:rsid w:val="007019E2"/>
    <w:rsid w:val="0070319E"/>
    <w:rsid w:val="00703516"/>
    <w:rsid w:val="00703986"/>
    <w:rsid w:val="00703D82"/>
    <w:rsid w:val="00706017"/>
    <w:rsid w:val="00706655"/>
    <w:rsid w:val="00707251"/>
    <w:rsid w:val="00707F94"/>
    <w:rsid w:val="0071020B"/>
    <w:rsid w:val="007103B3"/>
    <w:rsid w:val="007106F4"/>
    <w:rsid w:val="00710B08"/>
    <w:rsid w:val="00710BF2"/>
    <w:rsid w:val="00710C96"/>
    <w:rsid w:val="00710E34"/>
    <w:rsid w:val="0071165B"/>
    <w:rsid w:val="0071297A"/>
    <w:rsid w:val="00712C4B"/>
    <w:rsid w:val="00712D15"/>
    <w:rsid w:val="007132AF"/>
    <w:rsid w:val="00713EE8"/>
    <w:rsid w:val="00713FF2"/>
    <w:rsid w:val="00717064"/>
    <w:rsid w:val="00717569"/>
    <w:rsid w:val="00717E86"/>
    <w:rsid w:val="007203E0"/>
    <w:rsid w:val="007209DB"/>
    <w:rsid w:val="00720DC2"/>
    <w:rsid w:val="00721D2D"/>
    <w:rsid w:val="00721FD2"/>
    <w:rsid w:val="00721FD7"/>
    <w:rsid w:val="0072258D"/>
    <w:rsid w:val="00722FDA"/>
    <w:rsid w:val="00722FF7"/>
    <w:rsid w:val="00723762"/>
    <w:rsid w:val="007245E3"/>
    <w:rsid w:val="00725B9F"/>
    <w:rsid w:val="007261B7"/>
    <w:rsid w:val="00726E14"/>
    <w:rsid w:val="007277AE"/>
    <w:rsid w:val="007279A6"/>
    <w:rsid w:val="00727E85"/>
    <w:rsid w:val="00727ED7"/>
    <w:rsid w:val="00730426"/>
    <w:rsid w:val="00730A4F"/>
    <w:rsid w:val="0073103E"/>
    <w:rsid w:val="0073135B"/>
    <w:rsid w:val="00731459"/>
    <w:rsid w:val="007319C3"/>
    <w:rsid w:val="00731BA1"/>
    <w:rsid w:val="00731DD2"/>
    <w:rsid w:val="00732361"/>
    <w:rsid w:val="007332D1"/>
    <w:rsid w:val="00733D5A"/>
    <w:rsid w:val="00734018"/>
    <w:rsid w:val="00734060"/>
    <w:rsid w:val="00734A7D"/>
    <w:rsid w:val="00735137"/>
    <w:rsid w:val="0073623D"/>
    <w:rsid w:val="007379EB"/>
    <w:rsid w:val="0074009B"/>
    <w:rsid w:val="0074112E"/>
    <w:rsid w:val="00741591"/>
    <w:rsid w:val="00741644"/>
    <w:rsid w:val="0074228D"/>
    <w:rsid w:val="00742F46"/>
    <w:rsid w:val="007433C5"/>
    <w:rsid w:val="00743F5E"/>
    <w:rsid w:val="00744290"/>
    <w:rsid w:val="00744444"/>
    <w:rsid w:val="0074495C"/>
    <w:rsid w:val="00744B47"/>
    <w:rsid w:val="00744C05"/>
    <w:rsid w:val="00744D2F"/>
    <w:rsid w:val="0074530A"/>
    <w:rsid w:val="00745665"/>
    <w:rsid w:val="007456A6"/>
    <w:rsid w:val="00745FCB"/>
    <w:rsid w:val="00746ECF"/>
    <w:rsid w:val="0074733A"/>
    <w:rsid w:val="00747477"/>
    <w:rsid w:val="00747864"/>
    <w:rsid w:val="00750072"/>
    <w:rsid w:val="007508B8"/>
    <w:rsid w:val="00750A16"/>
    <w:rsid w:val="00750CFB"/>
    <w:rsid w:val="00751176"/>
    <w:rsid w:val="00751ADB"/>
    <w:rsid w:val="00751EFC"/>
    <w:rsid w:val="00752552"/>
    <w:rsid w:val="00752E6E"/>
    <w:rsid w:val="00752F56"/>
    <w:rsid w:val="0075314D"/>
    <w:rsid w:val="007533D0"/>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53E"/>
    <w:rsid w:val="007606CA"/>
    <w:rsid w:val="00760C7B"/>
    <w:rsid w:val="007610D1"/>
    <w:rsid w:val="00761CA4"/>
    <w:rsid w:val="00762AD2"/>
    <w:rsid w:val="00763154"/>
    <w:rsid w:val="00764B5B"/>
    <w:rsid w:val="00765115"/>
    <w:rsid w:val="00766132"/>
    <w:rsid w:val="0076671E"/>
    <w:rsid w:val="007669DE"/>
    <w:rsid w:val="00766BB9"/>
    <w:rsid w:val="00766FA0"/>
    <w:rsid w:val="007670C1"/>
    <w:rsid w:val="0076724D"/>
    <w:rsid w:val="007673B2"/>
    <w:rsid w:val="00767675"/>
    <w:rsid w:val="007676F8"/>
    <w:rsid w:val="00767C1E"/>
    <w:rsid w:val="00770989"/>
    <w:rsid w:val="007721FD"/>
    <w:rsid w:val="007723CF"/>
    <w:rsid w:val="00772E7E"/>
    <w:rsid w:val="007734BD"/>
    <w:rsid w:val="007734F0"/>
    <w:rsid w:val="00773881"/>
    <w:rsid w:val="00773F5E"/>
    <w:rsid w:val="00773FD2"/>
    <w:rsid w:val="00774192"/>
    <w:rsid w:val="007741A4"/>
    <w:rsid w:val="007743EA"/>
    <w:rsid w:val="00774823"/>
    <w:rsid w:val="00775090"/>
    <w:rsid w:val="0077539D"/>
    <w:rsid w:val="00775625"/>
    <w:rsid w:val="00775939"/>
    <w:rsid w:val="00775DED"/>
    <w:rsid w:val="007765E5"/>
    <w:rsid w:val="00776F35"/>
    <w:rsid w:val="00777F22"/>
    <w:rsid w:val="007800EE"/>
    <w:rsid w:val="007801B6"/>
    <w:rsid w:val="00781223"/>
    <w:rsid w:val="007812C8"/>
    <w:rsid w:val="0078143F"/>
    <w:rsid w:val="00781E58"/>
    <w:rsid w:val="00781E88"/>
    <w:rsid w:val="00782590"/>
    <w:rsid w:val="007828E7"/>
    <w:rsid w:val="00782EB8"/>
    <w:rsid w:val="00782FA7"/>
    <w:rsid w:val="007833BE"/>
    <w:rsid w:val="007844E1"/>
    <w:rsid w:val="00784D49"/>
    <w:rsid w:val="007851B2"/>
    <w:rsid w:val="00785434"/>
    <w:rsid w:val="007859AF"/>
    <w:rsid w:val="00785E10"/>
    <w:rsid w:val="00786857"/>
    <w:rsid w:val="00786964"/>
    <w:rsid w:val="00786E37"/>
    <w:rsid w:val="007877D8"/>
    <w:rsid w:val="00787954"/>
    <w:rsid w:val="007905E8"/>
    <w:rsid w:val="00790B08"/>
    <w:rsid w:val="00792C7B"/>
    <w:rsid w:val="00793233"/>
    <w:rsid w:val="007937B1"/>
    <w:rsid w:val="00793812"/>
    <w:rsid w:val="00793CE3"/>
    <w:rsid w:val="00793D91"/>
    <w:rsid w:val="00794495"/>
    <w:rsid w:val="007945A6"/>
    <w:rsid w:val="00794D1D"/>
    <w:rsid w:val="007955DC"/>
    <w:rsid w:val="0079643A"/>
    <w:rsid w:val="00796611"/>
    <w:rsid w:val="00796BC6"/>
    <w:rsid w:val="007976F9"/>
    <w:rsid w:val="00797C67"/>
    <w:rsid w:val="00797F9C"/>
    <w:rsid w:val="007A07B3"/>
    <w:rsid w:val="007A1276"/>
    <w:rsid w:val="007A140B"/>
    <w:rsid w:val="007A15A5"/>
    <w:rsid w:val="007A1684"/>
    <w:rsid w:val="007A26B0"/>
    <w:rsid w:val="007A297A"/>
    <w:rsid w:val="007A2ABC"/>
    <w:rsid w:val="007A2C69"/>
    <w:rsid w:val="007A2FAF"/>
    <w:rsid w:val="007A3630"/>
    <w:rsid w:val="007A52DC"/>
    <w:rsid w:val="007A53AB"/>
    <w:rsid w:val="007A57E7"/>
    <w:rsid w:val="007A595F"/>
    <w:rsid w:val="007A5F28"/>
    <w:rsid w:val="007A65FF"/>
    <w:rsid w:val="007A66C0"/>
    <w:rsid w:val="007A6978"/>
    <w:rsid w:val="007A793C"/>
    <w:rsid w:val="007A7C31"/>
    <w:rsid w:val="007B11B9"/>
    <w:rsid w:val="007B18B2"/>
    <w:rsid w:val="007B1D68"/>
    <w:rsid w:val="007B247D"/>
    <w:rsid w:val="007B25A2"/>
    <w:rsid w:val="007B2FBA"/>
    <w:rsid w:val="007B3DA5"/>
    <w:rsid w:val="007B4784"/>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89F"/>
    <w:rsid w:val="007C091F"/>
    <w:rsid w:val="007C09C6"/>
    <w:rsid w:val="007C0E66"/>
    <w:rsid w:val="007C1219"/>
    <w:rsid w:val="007C1822"/>
    <w:rsid w:val="007C2112"/>
    <w:rsid w:val="007C2A25"/>
    <w:rsid w:val="007C2AD5"/>
    <w:rsid w:val="007C2E72"/>
    <w:rsid w:val="007C3282"/>
    <w:rsid w:val="007C3861"/>
    <w:rsid w:val="007C3E9C"/>
    <w:rsid w:val="007C479B"/>
    <w:rsid w:val="007C486A"/>
    <w:rsid w:val="007C4E92"/>
    <w:rsid w:val="007C4EC3"/>
    <w:rsid w:val="007C4FA1"/>
    <w:rsid w:val="007C510E"/>
    <w:rsid w:val="007C584B"/>
    <w:rsid w:val="007C6846"/>
    <w:rsid w:val="007C711A"/>
    <w:rsid w:val="007D03BE"/>
    <w:rsid w:val="007D0571"/>
    <w:rsid w:val="007D0C4A"/>
    <w:rsid w:val="007D0FE0"/>
    <w:rsid w:val="007D11C1"/>
    <w:rsid w:val="007D19D2"/>
    <w:rsid w:val="007D319B"/>
    <w:rsid w:val="007D3EA4"/>
    <w:rsid w:val="007D4425"/>
    <w:rsid w:val="007D4BEA"/>
    <w:rsid w:val="007D4C06"/>
    <w:rsid w:val="007D4D16"/>
    <w:rsid w:val="007D58CA"/>
    <w:rsid w:val="007D5927"/>
    <w:rsid w:val="007D597A"/>
    <w:rsid w:val="007D72E3"/>
    <w:rsid w:val="007D7799"/>
    <w:rsid w:val="007D797F"/>
    <w:rsid w:val="007E0018"/>
    <w:rsid w:val="007E09AA"/>
    <w:rsid w:val="007E09EE"/>
    <w:rsid w:val="007E0A25"/>
    <w:rsid w:val="007E162E"/>
    <w:rsid w:val="007E1ACF"/>
    <w:rsid w:val="007E1CAC"/>
    <w:rsid w:val="007E2F59"/>
    <w:rsid w:val="007E3720"/>
    <w:rsid w:val="007E3F2B"/>
    <w:rsid w:val="007E400C"/>
    <w:rsid w:val="007E4DDE"/>
    <w:rsid w:val="007E55E3"/>
    <w:rsid w:val="007E61CA"/>
    <w:rsid w:val="007E62E8"/>
    <w:rsid w:val="007E67CB"/>
    <w:rsid w:val="007E7532"/>
    <w:rsid w:val="007E7CD4"/>
    <w:rsid w:val="007F0BE6"/>
    <w:rsid w:val="007F152C"/>
    <w:rsid w:val="007F3568"/>
    <w:rsid w:val="007F35D8"/>
    <w:rsid w:val="007F51FC"/>
    <w:rsid w:val="007F5631"/>
    <w:rsid w:val="007F5F8E"/>
    <w:rsid w:val="007F6218"/>
    <w:rsid w:val="007F627C"/>
    <w:rsid w:val="007F6654"/>
    <w:rsid w:val="007F6EB7"/>
    <w:rsid w:val="007F76C8"/>
    <w:rsid w:val="007F7FA8"/>
    <w:rsid w:val="00800CD5"/>
    <w:rsid w:val="00801871"/>
    <w:rsid w:val="008019D5"/>
    <w:rsid w:val="00801E38"/>
    <w:rsid w:val="008026DB"/>
    <w:rsid w:val="008035EC"/>
    <w:rsid w:val="008042CF"/>
    <w:rsid w:val="008044C5"/>
    <w:rsid w:val="0080479C"/>
    <w:rsid w:val="00805319"/>
    <w:rsid w:val="00805360"/>
    <w:rsid w:val="00805F73"/>
    <w:rsid w:val="008079CA"/>
    <w:rsid w:val="00807D41"/>
    <w:rsid w:val="00810465"/>
    <w:rsid w:val="00810A0F"/>
    <w:rsid w:val="008127BF"/>
    <w:rsid w:val="00812E69"/>
    <w:rsid w:val="00813010"/>
    <w:rsid w:val="0081366A"/>
    <w:rsid w:val="00813DE2"/>
    <w:rsid w:val="00814F43"/>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16BD"/>
    <w:rsid w:val="008218A4"/>
    <w:rsid w:val="008222C8"/>
    <w:rsid w:val="00822717"/>
    <w:rsid w:val="008233F0"/>
    <w:rsid w:val="008238DA"/>
    <w:rsid w:val="00823B4F"/>
    <w:rsid w:val="0082437E"/>
    <w:rsid w:val="00824EA5"/>
    <w:rsid w:val="00825543"/>
    <w:rsid w:val="00825CF1"/>
    <w:rsid w:val="00826C9E"/>
    <w:rsid w:val="00826F9C"/>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612A"/>
    <w:rsid w:val="0083796A"/>
    <w:rsid w:val="00837C7B"/>
    <w:rsid w:val="00837FCB"/>
    <w:rsid w:val="008403A0"/>
    <w:rsid w:val="00840CED"/>
    <w:rsid w:val="00840E0F"/>
    <w:rsid w:val="00840FEA"/>
    <w:rsid w:val="00841828"/>
    <w:rsid w:val="008421B6"/>
    <w:rsid w:val="0084243B"/>
    <w:rsid w:val="008426FF"/>
    <w:rsid w:val="008427B1"/>
    <w:rsid w:val="008428EB"/>
    <w:rsid w:val="00842A13"/>
    <w:rsid w:val="00842FC2"/>
    <w:rsid w:val="008437AE"/>
    <w:rsid w:val="00843A70"/>
    <w:rsid w:val="00843AF7"/>
    <w:rsid w:val="00843F58"/>
    <w:rsid w:val="008450E1"/>
    <w:rsid w:val="00845AC3"/>
    <w:rsid w:val="008462F4"/>
    <w:rsid w:val="008465C6"/>
    <w:rsid w:val="0084680E"/>
    <w:rsid w:val="008468BA"/>
    <w:rsid w:val="00846A4E"/>
    <w:rsid w:val="00846E75"/>
    <w:rsid w:val="00847401"/>
    <w:rsid w:val="00847FA0"/>
    <w:rsid w:val="0085085A"/>
    <w:rsid w:val="00850AA7"/>
    <w:rsid w:val="00850C52"/>
    <w:rsid w:val="00850C6F"/>
    <w:rsid w:val="008511AC"/>
    <w:rsid w:val="00851AC8"/>
    <w:rsid w:val="00852E5A"/>
    <w:rsid w:val="008541A7"/>
    <w:rsid w:val="00854431"/>
    <w:rsid w:val="0085503C"/>
    <w:rsid w:val="00855B81"/>
    <w:rsid w:val="00855D63"/>
    <w:rsid w:val="00856368"/>
    <w:rsid w:val="00856C64"/>
    <w:rsid w:val="00857845"/>
    <w:rsid w:val="00860F25"/>
    <w:rsid w:val="00861AF2"/>
    <w:rsid w:val="008634F9"/>
    <w:rsid w:val="00863980"/>
    <w:rsid w:val="00864414"/>
    <w:rsid w:val="0086539C"/>
    <w:rsid w:val="008653F3"/>
    <w:rsid w:val="00866495"/>
    <w:rsid w:val="0086680A"/>
    <w:rsid w:val="00866B0B"/>
    <w:rsid w:val="00866FBB"/>
    <w:rsid w:val="008675F5"/>
    <w:rsid w:val="00867CE5"/>
    <w:rsid w:val="00870798"/>
    <w:rsid w:val="008707A3"/>
    <w:rsid w:val="00871658"/>
    <w:rsid w:val="00871AAB"/>
    <w:rsid w:val="0087280A"/>
    <w:rsid w:val="00872C5C"/>
    <w:rsid w:val="008740F8"/>
    <w:rsid w:val="0087423B"/>
    <w:rsid w:val="008742C0"/>
    <w:rsid w:val="00874A09"/>
    <w:rsid w:val="00874C1C"/>
    <w:rsid w:val="00874EE1"/>
    <w:rsid w:val="00875C03"/>
    <w:rsid w:val="008761A8"/>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BFC"/>
    <w:rsid w:val="00881F5A"/>
    <w:rsid w:val="008835E9"/>
    <w:rsid w:val="008843FB"/>
    <w:rsid w:val="0088498E"/>
    <w:rsid w:val="00885201"/>
    <w:rsid w:val="008865BE"/>
    <w:rsid w:val="008866AD"/>
    <w:rsid w:val="00886F2B"/>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6110"/>
    <w:rsid w:val="008961E5"/>
    <w:rsid w:val="00896BE5"/>
    <w:rsid w:val="0089762A"/>
    <w:rsid w:val="00897E5F"/>
    <w:rsid w:val="008A006B"/>
    <w:rsid w:val="008A04FF"/>
    <w:rsid w:val="008A0D73"/>
    <w:rsid w:val="008A0D9C"/>
    <w:rsid w:val="008A0E9D"/>
    <w:rsid w:val="008A18CC"/>
    <w:rsid w:val="008A1C94"/>
    <w:rsid w:val="008A2285"/>
    <w:rsid w:val="008A2FC5"/>
    <w:rsid w:val="008A3E3E"/>
    <w:rsid w:val="008A4EE3"/>
    <w:rsid w:val="008A54EC"/>
    <w:rsid w:val="008A5524"/>
    <w:rsid w:val="008A6495"/>
    <w:rsid w:val="008A6B61"/>
    <w:rsid w:val="008A6DC5"/>
    <w:rsid w:val="008A7309"/>
    <w:rsid w:val="008A7863"/>
    <w:rsid w:val="008A7961"/>
    <w:rsid w:val="008A7EDD"/>
    <w:rsid w:val="008A7EE7"/>
    <w:rsid w:val="008B0152"/>
    <w:rsid w:val="008B0F0B"/>
    <w:rsid w:val="008B2A0A"/>
    <w:rsid w:val="008B2A6F"/>
    <w:rsid w:val="008B33CC"/>
    <w:rsid w:val="008B3448"/>
    <w:rsid w:val="008B3587"/>
    <w:rsid w:val="008B4F5F"/>
    <w:rsid w:val="008B52B6"/>
    <w:rsid w:val="008B52B8"/>
    <w:rsid w:val="008B5447"/>
    <w:rsid w:val="008B5487"/>
    <w:rsid w:val="008B5B60"/>
    <w:rsid w:val="008B648C"/>
    <w:rsid w:val="008B69A4"/>
    <w:rsid w:val="008C00A8"/>
    <w:rsid w:val="008C06C8"/>
    <w:rsid w:val="008C127D"/>
    <w:rsid w:val="008C1E4A"/>
    <w:rsid w:val="008C2FC0"/>
    <w:rsid w:val="008C4275"/>
    <w:rsid w:val="008C4816"/>
    <w:rsid w:val="008C4FEE"/>
    <w:rsid w:val="008C5109"/>
    <w:rsid w:val="008C5457"/>
    <w:rsid w:val="008C658D"/>
    <w:rsid w:val="008C65ED"/>
    <w:rsid w:val="008C7263"/>
    <w:rsid w:val="008C7D94"/>
    <w:rsid w:val="008D0870"/>
    <w:rsid w:val="008D0AE4"/>
    <w:rsid w:val="008D0CCA"/>
    <w:rsid w:val="008D157F"/>
    <w:rsid w:val="008D35FA"/>
    <w:rsid w:val="008D39E5"/>
    <w:rsid w:val="008D436C"/>
    <w:rsid w:val="008D487A"/>
    <w:rsid w:val="008D4EB9"/>
    <w:rsid w:val="008D5406"/>
    <w:rsid w:val="008D5D88"/>
    <w:rsid w:val="008D60A0"/>
    <w:rsid w:val="008D72E9"/>
    <w:rsid w:val="008E01D6"/>
    <w:rsid w:val="008E0254"/>
    <w:rsid w:val="008E0562"/>
    <w:rsid w:val="008E14CA"/>
    <w:rsid w:val="008E1505"/>
    <w:rsid w:val="008E226C"/>
    <w:rsid w:val="008E23C4"/>
    <w:rsid w:val="008E28D4"/>
    <w:rsid w:val="008E611E"/>
    <w:rsid w:val="008E6153"/>
    <w:rsid w:val="008E630E"/>
    <w:rsid w:val="008E64B7"/>
    <w:rsid w:val="008E68D4"/>
    <w:rsid w:val="008E698D"/>
    <w:rsid w:val="008E6BD6"/>
    <w:rsid w:val="008E6D5C"/>
    <w:rsid w:val="008E728F"/>
    <w:rsid w:val="008E7704"/>
    <w:rsid w:val="008E7E30"/>
    <w:rsid w:val="008E7E3F"/>
    <w:rsid w:val="008F045D"/>
    <w:rsid w:val="008F0568"/>
    <w:rsid w:val="008F079C"/>
    <w:rsid w:val="008F09D6"/>
    <w:rsid w:val="008F0A6B"/>
    <w:rsid w:val="008F0B94"/>
    <w:rsid w:val="008F14DC"/>
    <w:rsid w:val="008F27BA"/>
    <w:rsid w:val="008F2CFE"/>
    <w:rsid w:val="008F2F18"/>
    <w:rsid w:val="008F3000"/>
    <w:rsid w:val="008F3D12"/>
    <w:rsid w:val="008F3DEE"/>
    <w:rsid w:val="008F40EB"/>
    <w:rsid w:val="008F466A"/>
    <w:rsid w:val="008F5B73"/>
    <w:rsid w:val="008F6751"/>
    <w:rsid w:val="008F68C0"/>
    <w:rsid w:val="008F6BA6"/>
    <w:rsid w:val="008F748C"/>
    <w:rsid w:val="0090042A"/>
    <w:rsid w:val="00900C73"/>
    <w:rsid w:val="009017F0"/>
    <w:rsid w:val="00901EFC"/>
    <w:rsid w:val="00902235"/>
    <w:rsid w:val="00902385"/>
    <w:rsid w:val="00902BBE"/>
    <w:rsid w:val="009030AB"/>
    <w:rsid w:val="00903591"/>
    <w:rsid w:val="009038A3"/>
    <w:rsid w:val="0090390A"/>
    <w:rsid w:val="0090392F"/>
    <w:rsid w:val="00904A66"/>
    <w:rsid w:val="00904D80"/>
    <w:rsid w:val="00905021"/>
    <w:rsid w:val="00905120"/>
    <w:rsid w:val="0090610B"/>
    <w:rsid w:val="009064E3"/>
    <w:rsid w:val="009070BB"/>
    <w:rsid w:val="00907260"/>
    <w:rsid w:val="009074BD"/>
    <w:rsid w:val="00907A1F"/>
    <w:rsid w:val="00907C2E"/>
    <w:rsid w:val="00910BE0"/>
    <w:rsid w:val="009111C7"/>
    <w:rsid w:val="00911A08"/>
    <w:rsid w:val="00911EF9"/>
    <w:rsid w:val="0091209F"/>
    <w:rsid w:val="009124A5"/>
    <w:rsid w:val="00912924"/>
    <w:rsid w:val="00912C82"/>
    <w:rsid w:val="00912DD6"/>
    <w:rsid w:val="00912E59"/>
    <w:rsid w:val="009132F9"/>
    <w:rsid w:val="00913A74"/>
    <w:rsid w:val="00913CF3"/>
    <w:rsid w:val="00913D67"/>
    <w:rsid w:val="00914092"/>
    <w:rsid w:val="00914AF5"/>
    <w:rsid w:val="00915D48"/>
    <w:rsid w:val="0091674A"/>
    <w:rsid w:val="00917616"/>
    <w:rsid w:val="0091769B"/>
    <w:rsid w:val="0092035C"/>
    <w:rsid w:val="00920D02"/>
    <w:rsid w:val="00920E80"/>
    <w:rsid w:val="0092139A"/>
    <w:rsid w:val="00921702"/>
    <w:rsid w:val="009221F5"/>
    <w:rsid w:val="0092310B"/>
    <w:rsid w:val="00923477"/>
    <w:rsid w:val="00924B39"/>
    <w:rsid w:val="00924BFD"/>
    <w:rsid w:val="00925181"/>
    <w:rsid w:val="0092581F"/>
    <w:rsid w:val="00927C44"/>
    <w:rsid w:val="00927E22"/>
    <w:rsid w:val="00927E61"/>
    <w:rsid w:val="00927F6E"/>
    <w:rsid w:val="0093095A"/>
    <w:rsid w:val="0093129F"/>
    <w:rsid w:val="009317EA"/>
    <w:rsid w:val="00931B6F"/>
    <w:rsid w:val="0093259C"/>
    <w:rsid w:val="0093289B"/>
    <w:rsid w:val="00932A32"/>
    <w:rsid w:val="00932E40"/>
    <w:rsid w:val="00933293"/>
    <w:rsid w:val="0093339D"/>
    <w:rsid w:val="00933B46"/>
    <w:rsid w:val="00933C7E"/>
    <w:rsid w:val="00933E67"/>
    <w:rsid w:val="00933F04"/>
    <w:rsid w:val="009342CC"/>
    <w:rsid w:val="00934FE9"/>
    <w:rsid w:val="00935050"/>
    <w:rsid w:val="0093529E"/>
    <w:rsid w:val="0093597D"/>
    <w:rsid w:val="00935F20"/>
    <w:rsid w:val="00935F7C"/>
    <w:rsid w:val="00936248"/>
    <w:rsid w:val="009368CF"/>
    <w:rsid w:val="00936FF4"/>
    <w:rsid w:val="00937AC6"/>
    <w:rsid w:val="00937E05"/>
    <w:rsid w:val="009403B8"/>
    <w:rsid w:val="00940A13"/>
    <w:rsid w:val="00940D19"/>
    <w:rsid w:val="00941323"/>
    <w:rsid w:val="009413C0"/>
    <w:rsid w:val="0094177C"/>
    <w:rsid w:val="009417DC"/>
    <w:rsid w:val="00941B75"/>
    <w:rsid w:val="00941E43"/>
    <w:rsid w:val="009420B8"/>
    <w:rsid w:val="00942184"/>
    <w:rsid w:val="0094223C"/>
    <w:rsid w:val="00942E17"/>
    <w:rsid w:val="00943144"/>
    <w:rsid w:val="0094366F"/>
    <w:rsid w:val="009436AC"/>
    <w:rsid w:val="00943DF9"/>
    <w:rsid w:val="009446BF"/>
    <w:rsid w:val="00944D6C"/>
    <w:rsid w:val="009459BB"/>
    <w:rsid w:val="00945A2C"/>
    <w:rsid w:val="0094792E"/>
    <w:rsid w:val="00947FC2"/>
    <w:rsid w:val="00950B3A"/>
    <w:rsid w:val="009513CD"/>
    <w:rsid w:val="009527AE"/>
    <w:rsid w:val="0095307B"/>
    <w:rsid w:val="00953637"/>
    <w:rsid w:val="009537C3"/>
    <w:rsid w:val="0095529C"/>
    <w:rsid w:val="00955365"/>
    <w:rsid w:val="00955935"/>
    <w:rsid w:val="00955DA1"/>
    <w:rsid w:val="00955E1B"/>
    <w:rsid w:val="00956C97"/>
    <w:rsid w:val="00956D2E"/>
    <w:rsid w:val="00956FDE"/>
    <w:rsid w:val="0095727A"/>
    <w:rsid w:val="0095787D"/>
    <w:rsid w:val="00957B6D"/>
    <w:rsid w:val="00960F9E"/>
    <w:rsid w:val="00961049"/>
    <w:rsid w:val="009618AB"/>
    <w:rsid w:val="00961EF9"/>
    <w:rsid w:val="00962163"/>
    <w:rsid w:val="009621DE"/>
    <w:rsid w:val="00963121"/>
    <w:rsid w:val="00964689"/>
    <w:rsid w:val="009648B2"/>
    <w:rsid w:val="00965531"/>
    <w:rsid w:val="00965EF8"/>
    <w:rsid w:val="00966242"/>
    <w:rsid w:val="00966762"/>
    <w:rsid w:val="00966A5D"/>
    <w:rsid w:val="00967176"/>
    <w:rsid w:val="00967249"/>
    <w:rsid w:val="00967A39"/>
    <w:rsid w:val="00971424"/>
    <w:rsid w:val="00971AAF"/>
    <w:rsid w:val="00973579"/>
    <w:rsid w:val="00973DE2"/>
    <w:rsid w:val="00974A2C"/>
    <w:rsid w:val="00974AC2"/>
    <w:rsid w:val="00974CBA"/>
    <w:rsid w:val="00975871"/>
    <w:rsid w:val="00975C28"/>
    <w:rsid w:val="0097650F"/>
    <w:rsid w:val="00977387"/>
    <w:rsid w:val="009775B0"/>
    <w:rsid w:val="00980351"/>
    <w:rsid w:val="00980C9A"/>
    <w:rsid w:val="00981AC9"/>
    <w:rsid w:val="00981E15"/>
    <w:rsid w:val="00982FF0"/>
    <w:rsid w:val="00983123"/>
    <w:rsid w:val="009834E5"/>
    <w:rsid w:val="009836B0"/>
    <w:rsid w:val="0098374E"/>
    <w:rsid w:val="0098395E"/>
    <w:rsid w:val="009839BB"/>
    <w:rsid w:val="00983A97"/>
    <w:rsid w:val="00983ABA"/>
    <w:rsid w:val="00983D0D"/>
    <w:rsid w:val="00984538"/>
    <w:rsid w:val="00984A33"/>
    <w:rsid w:val="009852C4"/>
    <w:rsid w:val="00985DBB"/>
    <w:rsid w:val="00985E63"/>
    <w:rsid w:val="00986617"/>
    <w:rsid w:val="0098673C"/>
    <w:rsid w:val="00986D03"/>
    <w:rsid w:val="009875BC"/>
    <w:rsid w:val="0099007D"/>
    <w:rsid w:val="009903D5"/>
    <w:rsid w:val="009905FD"/>
    <w:rsid w:val="00990832"/>
    <w:rsid w:val="00990C34"/>
    <w:rsid w:val="00990E69"/>
    <w:rsid w:val="009919D4"/>
    <w:rsid w:val="00991AB1"/>
    <w:rsid w:val="00991B72"/>
    <w:rsid w:val="00992034"/>
    <w:rsid w:val="009922D6"/>
    <w:rsid w:val="009929B4"/>
    <w:rsid w:val="00992CE1"/>
    <w:rsid w:val="00992DB2"/>
    <w:rsid w:val="00993816"/>
    <w:rsid w:val="009939F0"/>
    <w:rsid w:val="0099476B"/>
    <w:rsid w:val="0099510D"/>
    <w:rsid w:val="00995285"/>
    <w:rsid w:val="009957F0"/>
    <w:rsid w:val="009959AA"/>
    <w:rsid w:val="00997B47"/>
    <w:rsid w:val="00997DCF"/>
    <w:rsid w:val="009A0233"/>
    <w:rsid w:val="009A09EC"/>
    <w:rsid w:val="009A0B96"/>
    <w:rsid w:val="009A12B5"/>
    <w:rsid w:val="009A13BE"/>
    <w:rsid w:val="009A1843"/>
    <w:rsid w:val="009A2954"/>
    <w:rsid w:val="009A2C74"/>
    <w:rsid w:val="009A4542"/>
    <w:rsid w:val="009A4721"/>
    <w:rsid w:val="009A4A77"/>
    <w:rsid w:val="009A4AEB"/>
    <w:rsid w:val="009A4E9E"/>
    <w:rsid w:val="009A567E"/>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EF3"/>
    <w:rsid w:val="009B47B3"/>
    <w:rsid w:val="009B4E6D"/>
    <w:rsid w:val="009B4EF2"/>
    <w:rsid w:val="009B563E"/>
    <w:rsid w:val="009B58CD"/>
    <w:rsid w:val="009B5BE0"/>
    <w:rsid w:val="009B61B8"/>
    <w:rsid w:val="009B663A"/>
    <w:rsid w:val="009B6F08"/>
    <w:rsid w:val="009B734C"/>
    <w:rsid w:val="009C077E"/>
    <w:rsid w:val="009C08B3"/>
    <w:rsid w:val="009C09FA"/>
    <w:rsid w:val="009C12A5"/>
    <w:rsid w:val="009C1A24"/>
    <w:rsid w:val="009C204D"/>
    <w:rsid w:val="009C225C"/>
    <w:rsid w:val="009C29B4"/>
    <w:rsid w:val="009C2B8D"/>
    <w:rsid w:val="009C2CF4"/>
    <w:rsid w:val="009C3ACF"/>
    <w:rsid w:val="009C3BB6"/>
    <w:rsid w:val="009C4B70"/>
    <w:rsid w:val="009C4D1E"/>
    <w:rsid w:val="009C501B"/>
    <w:rsid w:val="009C52C8"/>
    <w:rsid w:val="009C5707"/>
    <w:rsid w:val="009C5C04"/>
    <w:rsid w:val="009C5E1A"/>
    <w:rsid w:val="009C5E8B"/>
    <w:rsid w:val="009C612F"/>
    <w:rsid w:val="009C6A7D"/>
    <w:rsid w:val="009C6BB6"/>
    <w:rsid w:val="009C6DE2"/>
    <w:rsid w:val="009C721C"/>
    <w:rsid w:val="009C77E3"/>
    <w:rsid w:val="009C791E"/>
    <w:rsid w:val="009D0BB0"/>
    <w:rsid w:val="009D1029"/>
    <w:rsid w:val="009D1318"/>
    <w:rsid w:val="009D13B3"/>
    <w:rsid w:val="009D1B3F"/>
    <w:rsid w:val="009D2875"/>
    <w:rsid w:val="009D3818"/>
    <w:rsid w:val="009D472B"/>
    <w:rsid w:val="009D4866"/>
    <w:rsid w:val="009D4B37"/>
    <w:rsid w:val="009D4EC7"/>
    <w:rsid w:val="009D50CE"/>
    <w:rsid w:val="009D52E9"/>
    <w:rsid w:val="009D57E9"/>
    <w:rsid w:val="009D5918"/>
    <w:rsid w:val="009D5A3D"/>
    <w:rsid w:val="009D5B44"/>
    <w:rsid w:val="009D5D5B"/>
    <w:rsid w:val="009D6308"/>
    <w:rsid w:val="009D6750"/>
    <w:rsid w:val="009D69BA"/>
    <w:rsid w:val="009D6D46"/>
    <w:rsid w:val="009D73EB"/>
    <w:rsid w:val="009D7810"/>
    <w:rsid w:val="009D786C"/>
    <w:rsid w:val="009E015E"/>
    <w:rsid w:val="009E02A7"/>
    <w:rsid w:val="009E07D7"/>
    <w:rsid w:val="009E0D52"/>
    <w:rsid w:val="009E1351"/>
    <w:rsid w:val="009E1542"/>
    <w:rsid w:val="009E184F"/>
    <w:rsid w:val="009E1912"/>
    <w:rsid w:val="009E299F"/>
    <w:rsid w:val="009E2B79"/>
    <w:rsid w:val="009E2D26"/>
    <w:rsid w:val="009E3489"/>
    <w:rsid w:val="009E3B6E"/>
    <w:rsid w:val="009E3B7C"/>
    <w:rsid w:val="009E3EC3"/>
    <w:rsid w:val="009E4282"/>
    <w:rsid w:val="009E44AA"/>
    <w:rsid w:val="009E46D8"/>
    <w:rsid w:val="009E5B87"/>
    <w:rsid w:val="009E6108"/>
    <w:rsid w:val="009E64B2"/>
    <w:rsid w:val="009E6A3D"/>
    <w:rsid w:val="009E731D"/>
    <w:rsid w:val="009E73AA"/>
    <w:rsid w:val="009E73C3"/>
    <w:rsid w:val="009E7476"/>
    <w:rsid w:val="009E7552"/>
    <w:rsid w:val="009E79D6"/>
    <w:rsid w:val="009E7EF4"/>
    <w:rsid w:val="009F0E3C"/>
    <w:rsid w:val="009F10C6"/>
    <w:rsid w:val="009F215E"/>
    <w:rsid w:val="009F2ECD"/>
    <w:rsid w:val="009F3264"/>
    <w:rsid w:val="009F4572"/>
    <w:rsid w:val="009F48E0"/>
    <w:rsid w:val="009F5120"/>
    <w:rsid w:val="009F534B"/>
    <w:rsid w:val="009F6B29"/>
    <w:rsid w:val="009F6C3C"/>
    <w:rsid w:val="009F733D"/>
    <w:rsid w:val="009F74B0"/>
    <w:rsid w:val="009F7BD4"/>
    <w:rsid w:val="009F7D07"/>
    <w:rsid w:val="00A0034D"/>
    <w:rsid w:val="00A00480"/>
    <w:rsid w:val="00A00A51"/>
    <w:rsid w:val="00A00AC8"/>
    <w:rsid w:val="00A00F53"/>
    <w:rsid w:val="00A012AD"/>
    <w:rsid w:val="00A01AAD"/>
    <w:rsid w:val="00A01E8F"/>
    <w:rsid w:val="00A01FE8"/>
    <w:rsid w:val="00A0216A"/>
    <w:rsid w:val="00A02596"/>
    <w:rsid w:val="00A02B58"/>
    <w:rsid w:val="00A03BF3"/>
    <w:rsid w:val="00A03CB6"/>
    <w:rsid w:val="00A03F9E"/>
    <w:rsid w:val="00A040C5"/>
    <w:rsid w:val="00A04226"/>
    <w:rsid w:val="00A045CE"/>
    <w:rsid w:val="00A04DE2"/>
    <w:rsid w:val="00A059F4"/>
    <w:rsid w:val="00A05B9F"/>
    <w:rsid w:val="00A06870"/>
    <w:rsid w:val="00A06899"/>
    <w:rsid w:val="00A06E7A"/>
    <w:rsid w:val="00A06EC5"/>
    <w:rsid w:val="00A06F7A"/>
    <w:rsid w:val="00A07209"/>
    <w:rsid w:val="00A07292"/>
    <w:rsid w:val="00A075AE"/>
    <w:rsid w:val="00A10F14"/>
    <w:rsid w:val="00A1164F"/>
    <w:rsid w:val="00A1182C"/>
    <w:rsid w:val="00A120F5"/>
    <w:rsid w:val="00A1211C"/>
    <w:rsid w:val="00A134EB"/>
    <w:rsid w:val="00A13CF7"/>
    <w:rsid w:val="00A144C4"/>
    <w:rsid w:val="00A14A46"/>
    <w:rsid w:val="00A14E7D"/>
    <w:rsid w:val="00A15C56"/>
    <w:rsid w:val="00A15D7C"/>
    <w:rsid w:val="00A15DF8"/>
    <w:rsid w:val="00A162F6"/>
    <w:rsid w:val="00A16ACD"/>
    <w:rsid w:val="00A17170"/>
    <w:rsid w:val="00A1748D"/>
    <w:rsid w:val="00A17663"/>
    <w:rsid w:val="00A17844"/>
    <w:rsid w:val="00A17C41"/>
    <w:rsid w:val="00A20EB0"/>
    <w:rsid w:val="00A217DE"/>
    <w:rsid w:val="00A22A8C"/>
    <w:rsid w:val="00A23225"/>
    <w:rsid w:val="00A23537"/>
    <w:rsid w:val="00A24385"/>
    <w:rsid w:val="00A244AB"/>
    <w:rsid w:val="00A2491A"/>
    <w:rsid w:val="00A25012"/>
    <w:rsid w:val="00A25142"/>
    <w:rsid w:val="00A25826"/>
    <w:rsid w:val="00A2692A"/>
    <w:rsid w:val="00A26CFE"/>
    <w:rsid w:val="00A27148"/>
    <w:rsid w:val="00A272C5"/>
    <w:rsid w:val="00A27397"/>
    <w:rsid w:val="00A274C4"/>
    <w:rsid w:val="00A27F53"/>
    <w:rsid w:val="00A304B4"/>
    <w:rsid w:val="00A30A73"/>
    <w:rsid w:val="00A31EF3"/>
    <w:rsid w:val="00A325D1"/>
    <w:rsid w:val="00A3267C"/>
    <w:rsid w:val="00A329E2"/>
    <w:rsid w:val="00A32E9A"/>
    <w:rsid w:val="00A3390B"/>
    <w:rsid w:val="00A33A00"/>
    <w:rsid w:val="00A342C6"/>
    <w:rsid w:val="00A3464A"/>
    <w:rsid w:val="00A347A4"/>
    <w:rsid w:val="00A348AF"/>
    <w:rsid w:val="00A35920"/>
    <w:rsid w:val="00A36024"/>
    <w:rsid w:val="00A360B2"/>
    <w:rsid w:val="00A362E5"/>
    <w:rsid w:val="00A3653C"/>
    <w:rsid w:val="00A374DF"/>
    <w:rsid w:val="00A3794B"/>
    <w:rsid w:val="00A379BC"/>
    <w:rsid w:val="00A37AC7"/>
    <w:rsid w:val="00A40E32"/>
    <w:rsid w:val="00A411F1"/>
    <w:rsid w:val="00A41AB2"/>
    <w:rsid w:val="00A41DA3"/>
    <w:rsid w:val="00A41DD8"/>
    <w:rsid w:val="00A41E92"/>
    <w:rsid w:val="00A42527"/>
    <w:rsid w:val="00A42FF2"/>
    <w:rsid w:val="00A434DB"/>
    <w:rsid w:val="00A434E3"/>
    <w:rsid w:val="00A4400B"/>
    <w:rsid w:val="00A44694"/>
    <w:rsid w:val="00A448D6"/>
    <w:rsid w:val="00A44C0C"/>
    <w:rsid w:val="00A4505F"/>
    <w:rsid w:val="00A45940"/>
    <w:rsid w:val="00A47272"/>
    <w:rsid w:val="00A473ED"/>
    <w:rsid w:val="00A47499"/>
    <w:rsid w:val="00A4756E"/>
    <w:rsid w:val="00A4759B"/>
    <w:rsid w:val="00A47990"/>
    <w:rsid w:val="00A5065E"/>
    <w:rsid w:val="00A5072B"/>
    <w:rsid w:val="00A50A38"/>
    <w:rsid w:val="00A5277B"/>
    <w:rsid w:val="00A528DE"/>
    <w:rsid w:val="00A52A70"/>
    <w:rsid w:val="00A52CAC"/>
    <w:rsid w:val="00A52F41"/>
    <w:rsid w:val="00A52FAF"/>
    <w:rsid w:val="00A52FD1"/>
    <w:rsid w:val="00A5359D"/>
    <w:rsid w:val="00A536C2"/>
    <w:rsid w:val="00A53C28"/>
    <w:rsid w:val="00A54384"/>
    <w:rsid w:val="00A54BC5"/>
    <w:rsid w:val="00A552B0"/>
    <w:rsid w:val="00A55791"/>
    <w:rsid w:val="00A558B9"/>
    <w:rsid w:val="00A560A4"/>
    <w:rsid w:val="00A56897"/>
    <w:rsid w:val="00A57516"/>
    <w:rsid w:val="00A60800"/>
    <w:rsid w:val="00A60B87"/>
    <w:rsid w:val="00A60C1E"/>
    <w:rsid w:val="00A60ED9"/>
    <w:rsid w:val="00A61E48"/>
    <w:rsid w:val="00A61EBB"/>
    <w:rsid w:val="00A620B0"/>
    <w:rsid w:val="00A6214B"/>
    <w:rsid w:val="00A621E7"/>
    <w:rsid w:val="00A627AB"/>
    <w:rsid w:val="00A6319D"/>
    <w:rsid w:val="00A63843"/>
    <w:rsid w:val="00A64725"/>
    <w:rsid w:val="00A64903"/>
    <w:rsid w:val="00A64B0A"/>
    <w:rsid w:val="00A64C94"/>
    <w:rsid w:val="00A652F9"/>
    <w:rsid w:val="00A66073"/>
    <w:rsid w:val="00A664CF"/>
    <w:rsid w:val="00A66898"/>
    <w:rsid w:val="00A668A5"/>
    <w:rsid w:val="00A66DC4"/>
    <w:rsid w:val="00A678C0"/>
    <w:rsid w:val="00A7017D"/>
    <w:rsid w:val="00A711E6"/>
    <w:rsid w:val="00A72AFB"/>
    <w:rsid w:val="00A7365E"/>
    <w:rsid w:val="00A73679"/>
    <w:rsid w:val="00A73A18"/>
    <w:rsid w:val="00A7420C"/>
    <w:rsid w:val="00A75281"/>
    <w:rsid w:val="00A7529E"/>
    <w:rsid w:val="00A761A6"/>
    <w:rsid w:val="00A773EC"/>
    <w:rsid w:val="00A77847"/>
    <w:rsid w:val="00A80959"/>
    <w:rsid w:val="00A80B2B"/>
    <w:rsid w:val="00A815C2"/>
    <w:rsid w:val="00A8302F"/>
    <w:rsid w:val="00A8306E"/>
    <w:rsid w:val="00A84A8E"/>
    <w:rsid w:val="00A8508C"/>
    <w:rsid w:val="00A85E9F"/>
    <w:rsid w:val="00A87679"/>
    <w:rsid w:val="00A87B7A"/>
    <w:rsid w:val="00A87F84"/>
    <w:rsid w:val="00A90F4C"/>
    <w:rsid w:val="00A9217B"/>
    <w:rsid w:val="00A929F4"/>
    <w:rsid w:val="00A9335C"/>
    <w:rsid w:val="00A94E65"/>
    <w:rsid w:val="00A9584D"/>
    <w:rsid w:val="00A95926"/>
    <w:rsid w:val="00A95ED6"/>
    <w:rsid w:val="00A962D4"/>
    <w:rsid w:val="00A96567"/>
    <w:rsid w:val="00A96D1A"/>
    <w:rsid w:val="00A97938"/>
    <w:rsid w:val="00A97CD6"/>
    <w:rsid w:val="00AA0BF1"/>
    <w:rsid w:val="00AA0DE3"/>
    <w:rsid w:val="00AA11E0"/>
    <w:rsid w:val="00AA12F9"/>
    <w:rsid w:val="00AA1A04"/>
    <w:rsid w:val="00AA1E52"/>
    <w:rsid w:val="00AA1FF6"/>
    <w:rsid w:val="00AA2394"/>
    <w:rsid w:val="00AA263C"/>
    <w:rsid w:val="00AA27B1"/>
    <w:rsid w:val="00AA2A0B"/>
    <w:rsid w:val="00AA2CF8"/>
    <w:rsid w:val="00AA3222"/>
    <w:rsid w:val="00AA338E"/>
    <w:rsid w:val="00AA3890"/>
    <w:rsid w:val="00AA398C"/>
    <w:rsid w:val="00AA3B74"/>
    <w:rsid w:val="00AA42F0"/>
    <w:rsid w:val="00AA4B25"/>
    <w:rsid w:val="00AA4C09"/>
    <w:rsid w:val="00AA4F6C"/>
    <w:rsid w:val="00AA5316"/>
    <w:rsid w:val="00AA6A8A"/>
    <w:rsid w:val="00AA6CAA"/>
    <w:rsid w:val="00AA6D4F"/>
    <w:rsid w:val="00AA72AD"/>
    <w:rsid w:val="00AA734E"/>
    <w:rsid w:val="00AB0142"/>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F5F"/>
    <w:rsid w:val="00AB6735"/>
    <w:rsid w:val="00AB689D"/>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537"/>
    <w:rsid w:val="00AC7B20"/>
    <w:rsid w:val="00AC7F88"/>
    <w:rsid w:val="00AD0066"/>
    <w:rsid w:val="00AD0781"/>
    <w:rsid w:val="00AD07BC"/>
    <w:rsid w:val="00AD101B"/>
    <w:rsid w:val="00AD11BA"/>
    <w:rsid w:val="00AD19FD"/>
    <w:rsid w:val="00AD1CE2"/>
    <w:rsid w:val="00AD34F1"/>
    <w:rsid w:val="00AD43D9"/>
    <w:rsid w:val="00AD44AB"/>
    <w:rsid w:val="00AD5611"/>
    <w:rsid w:val="00AD611B"/>
    <w:rsid w:val="00AD63EA"/>
    <w:rsid w:val="00AD6435"/>
    <w:rsid w:val="00AD6A43"/>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5013"/>
    <w:rsid w:val="00AE63DE"/>
    <w:rsid w:val="00AE64B0"/>
    <w:rsid w:val="00AE747D"/>
    <w:rsid w:val="00AE76F8"/>
    <w:rsid w:val="00AF029B"/>
    <w:rsid w:val="00AF04A4"/>
    <w:rsid w:val="00AF19F6"/>
    <w:rsid w:val="00AF3AB2"/>
    <w:rsid w:val="00AF3D31"/>
    <w:rsid w:val="00AF477F"/>
    <w:rsid w:val="00AF49C8"/>
    <w:rsid w:val="00AF4EEB"/>
    <w:rsid w:val="00AF5569"/>
    <w:rsid w:val="00AF557D"/>
    <w:rsid w:val="00AF5D95"/>
    <w:rsid w:val="00AF66F1"/>
    <w:rsid w:val="00AF6ADD"/>
    <w:rsid w:val="00AF6AEA"/>
    <w:rsid w:val="00AF6F7E"/>
    <w:rsid w:val="00AF7286"/>
    <w:rsid w:val="00AF76F3"/>
    <w:rsid w:val="00AF77DF"/>
    <w:rsid w:val="00B001FD"/>
    <w:rsid w:val="00B00321"/>
    <w:rsid w:val="00B00AF8"/>
    <w:rsid w:val="00B018AE"/>
    <w:rsid w:val="00B0234A"/>
    <w:rsid w:val="00B024E6"/>
    <w:rsid w:val="00B026A8"/>
    <w:rsid w:val="00B029E6"/>
    <w:rsid w:val="00B036B3"/>
    <w:rsid w:val="00B041BF"/>
    <w:rsid w:val="00B04CA0"/>
    <w:rsid w:val="00B05083"/>
    <w:rsid w:val="00B057FC"/>
    <w:rsid w:val="00B05A6D"/>
    <w:rsid w:val="00B06772"/>
    <w:rsid w:val="00B067E8"/>
    <w:rsid w:val="00B076E5"/>
    <w:rsid w:val="00B1008E"/>
    <w:rsid w:val="00B1098F"/>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6F9B"/>
    <w:rsid w:val="00B1723C"/>
    <w:rsid w:val="00B17499"/>
    <w:rsid w:val="00B1783E"/>
    <w:rsid w:val="00B20171"/>
    <w:rsid w:val="00B205ED"/>
    <w:rsid w:val="00B20649"/>
    <w:rsid w:val="00B20714"/>
    <w:rsid w:val="00B20885"/>
    <w:rsid w:val="00B20921"/>
    <w:rsid w:val="00B20A3E"/>
    <w:rsid w:val="00B2151A"/>
    <w:rsid w:val="00B217C0"/>
    <w:rsid w:val="00B2251D"/>
    <w:rsid w:val="00B2280C"/>
    <w:rsid w:val="00B22840"/>
    <w:rsid w:val="00B22A31"/>
    <w:rsid w:val="00B23775"/>
    <w:rsid w:val="00B23C9A"/>
    <w:rsid w:val="00B23D6A"/>
    <w:rsid w:val="00B23D79"/>
    <w:rsid w:val="00B23F74"/>
    <w:rsid w:val="00B2436E"/>
    <w:rsid w:val="00B24644"/>
    <w:rsid w:val="00B24BE6"/>
    <w:rsid w:val="00B24C9B"/>
    <w:rsid w:val="00B24D36"/>
    <w:rsid w:val="00B24E85"/>
    <w:rsid w:val="00B25094"/>
    <w:rsid w:val="00B25234"/>
    <w:rsid w:val="00B258D1"/>
    <w:rsid w:val="00B25920"/>
    <w:rsid w:val="00B2721F"/>
    <w:rsid w:val="00B30112"/>
    <w:rsid w:val="00B305AB"/>
    <w:rsid w:val="00B31322"/>
    <w:rsid w:val="00B32277"/>
    <w:rsid w:val="00B327B2"/>
    <w:rsid w:val="00B32A26"/>
    <w:rsid w:val="00B32EE5"/>
    <w:rsid w:val="00B335D4"/>
    <w:rsid w:val="00B34EB9"/>
    <w:rsid w:val="00B356C7"/>
    <w:rsid w:val="00B35A45"/>
    <w:rsid w:val="00B3623A"/>
    <w:rsid w:val="00B367ED"/>
    <w:rsid w:val="00B36D5E"/>
    <w:rsid w:val="00B37D7A"/>
    <w:rsid w:val="00B40C20"/>
    <w:rsid w:val="00B4115D"/>
    <w:rsid w:val="00B4216B"/>
    <w:rsid w:val="00B42235"/>
    <w:rsid w:val="00B4286B"/>
    <w:rsid w:val="00B42F08"/>
    <w:rsid w:val="00B430A1"/>
    <w:rsid w:val="00B43C17"/>
    <w:rsid w:val="00B4406B"/>
    <w:rsid w:val="00B448C1"/>
    <w:rsid w:val="00B457F9"/>
    <w:rsid w:val="00B45AB9"/>
    <w:rsid w:val="00B4644F"/>
    <w:rsid w:val="00B46684"/>
    <w:rsid w:val="00B46B40"/>
    <w:rsid w:val="00B46DBB"/>
    <w:rsid w:val="00B46E73"/>
    <w:rsid w:val="00B46F3D"/>
    <w:rsid w:val="00B47065"/>
    <w:rsid w:val="00B47157"/>
    <w:rsid w:val="00B4724B"/>
    <w:rsid w:val="00B47806"/>
    <w:rsid w:val="00B50261"/>
    <w:rsid w:val="00B50A89"/>
    <w:rsid w:val="00B51653"/>
    <w:rsid w:val="00B5172F"/>
    <w:rsid w:val="00B51B6A"/>
    <w:rsid w:val="00B51D40"/>
    <w:rsid w:val="00B52F92"/>
    <w:rsid w:val="00B52FE4"/>
    <w:rsid w:val="00B53149"/>
    <w:rsid w:val="00B533A6"/>
    <w:rsid w:val="00B54001"/>
    <w:rsid w:val="00B540EC"/>
    <w:rsid w:val="00B54180"/>
    <w:rsid w:val="00B54EBB"/>
    <w:rsid w:val="00B54F74"/>
    <w:rsid w:val="00B554B8"/>
    <w:rsid w:val="00B555E9"/>
    <w:rsid w:val="00B558C4"/>
    <w:rsid w:val="00B559DA"/>
    <w:rsid w:val="00B5672A"/>
    <w:rsid w:val="00B56F55"/>
    <w:rsid w:val="00B5781F"/>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D41"/>
    <w:rsid w:val="00B6525E"/>
    <w:rsid w:val="00B65A19"/>
    <w:rsid w:val="00B66658"/>
    <w:rsid w:val="00B66B7C"/>
    <w:rsid w:val="00B673E7"/>
    <w:rsid w:val="00B6770C"/>
    <w:rsid w:val="00B67D3E"/>
    <w:rsid w:val="00B7038A"/>
    <w:rsid w:val="00B704AF"/>
    <w:rsid w:val="00B707BB"/>
    <w:rsid w:val="00B71714"/>
    <w:rsid w:val="00B7228B"/>
    <w:rsid w:val="00B7256A"/>
    <w:rsid w:val="00B72946"/>
    <w:rsid w:val="00B73B4E"/>
    <w:rsid w:val="00B74A37"/>
    <w:rsid w:val="00B753AE"/>
    <w:rsid w:val="00B75E31"/>
    <w:rsid w:val="00B7624C"/>
    <w:rsid w:val="00B7663F"/>
    <w:rsid w:val="00B76B53"/>
    <w:rsid w:val="00B7703A"/>
    <w:rsid w:val="00B801D7"/>
    <w:rsid w:val="00B80C28"/>
    <w:rsid w:val="00B81248"/>
    <w:rsid w:val="00B814D8"/>
    <w:rsid w:val="00B81C7C"/>
    <w:rsid w:val="00B825D9"/>
    <w:rsid w:val="00B826C0"/>
    <w:rsid w:val="00B826CA"/>
    <w:rsid w:val="00B83ADB"/>
    <w:rsid w:val="00B83BAB"/>
    <w:rsid w:val="00B83FE7"/>
    <w:rsid w:val="00B842C7"/>
    <w:rsid w:val="00B852BB"/>
    <w:rsid w:val="00B85511"/>
    <w:rsid w:val="00B8657E"/>
    <w:rsid w:val="00B87066"/>
    <w:rsid w:val="00B879D0"/>
    <w:rsid w:val="00B87B7F"/>
    <w:rsid w:val="00B87D08"/>
    <w:rsid w:val="00B9042D"/>
    <w:rsid w:val="00B90767"/>
    <w:rsid w:val="00B90F3B"/>
    <w:rsid w:val="00B914A8"/>
    <w:rsid w:val="00B92C77"/>
    <w:rsid w:val="00B92CE4"/>
    <w:rsid w:val="00B93126"/>
    <w:rsid w:val="00B935F0"/>
    <w:rsid w:val="00B937FA"/>
    <w:rsid w:val="00B9424C"/>
    <w:rsid w:val="00B9433C"/>
    <w:rsid w:val="00B9438B"/>
    <w:rsid w:val="00B958D0"/>
    <w:rsid w:val="00B95C5E"/>
    <w:rsid w:val="00B96B81"/>
    <w:rsid w:val="00B970CC"/>
    <w:rsid w:val="00B9755E"/>
    <w:rsid w:val="00B975DB"/>
    <w:rsid w:val="00B979AE"/>
    <w:rsid w:val="00B97B52"/>
    <w:rsid w:val="00B97C3A"/>
    <w:rsid w:val="00B97E47"/>
    <w:rsid w:val="00BA015F"/>
    <w:rsid w:val="00BA040D"/>
    <w:rsid w:val="00BA09B4"/>
    <w:rsid w:val="00BA0AAE"/>
    <w:rsid w:val="00BA16F3"/>
    <w:rsid w:val="00BA181E"/>
    <w:rsid w:val="00BA22C6"/>
    <w:rsid w:val="00BA2EC4"/>
    <w:rsid w:val="00BA2F55"/>
    <w:rsid w:val="00BA3129"/>
    <w:rsid w:val="00BA32C0"/>
    <w:rsid w:val="00BA35D7"/>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19A9"/>
    <w:rsid w:val="00BB1D76"/>
    <w:rsid w:val="00BB2432"/>
    <w:rsid w:val="00BB28CB"/>
    <w:rsid w:val="00BB33A4"/>
    <w:rsid w:val="00BB3411"/>
    <w:rsid w:val="00BB3937"/>
    <w:rsid w:val="00BB3EE5"/>
    <w:rsid w:val="00BB44E4"/>
    <w:rsid w:val="00BB4835"/>
    <w:rsid w:val="00BB5B97"/>
    <w:rsid w:val="00BB5EA2"/>
    <w:rsid w:val="00BB6540"/>
    <w:rsid w:val="00BB7FA1"/>
    <w:rsid w:val="00BC029E"/>
    <w:rsid w:val="00BC0302"/>
    <w:rsid w:val="00BC07FE"/>
    <w:rsid w:val="00BC0C9A"/>
    <w:rsid w:val="00BC1915"/>
    <w:rsid w:val="00BC1BD6"/>
    <w:rsid w:val="00BC1BD8"/>
    <w:rsid w:val="00BC20F9"/>
    <w:rsid w:val="00BC239C"/>
    <w:rsid w:val="00BC2F29"/>
    <w:rsid w:val="00BC3005"/>
    <w:rsid w:val="00BC349E"/>
    <w:rsid w:val="00BC3508"/>
    <w:rsid w:val="00BC46C8"/>
    <w:rsid w:val="00BC4E57"/>
    <w:rsid w:val="00BC721F"/>
    <w:rsid w:val="00BC7548"/>
    <w:rsid w:val="00BC78E9"/>
    <w:rsid w:val="00BC791D"/>
    <w:rsid w:val="00BD0291"/>
    <w:rsid w:val="00BD0947"/>
    <w:rsid w:val="00BD2305"/>
    <w:rsid w:val="00BD2BCB"/>
    <w:rsid w:val="00BD2C11"/>
    <w:rsid w:val="00BD2E08"/>
    <w:rsid w:val="00BD4151"/>
    <w:rsid w:val="00BD45BD"/>
    <w:rsid w:val="00BD4711"/>
    <w:rsid w:val="00BD4BF1"/>
    <w:rsid w:val="00BD5C55"/>
    <w:rsid w:val="00BD6043"/>
    <w:rsid w:val="00BD652B"/>
    <w:rsid w:val="00BD654B"/>
    <w:rsid w:val="00BD6A2C"/>
    <w:rsid w:val="00BD6DED"/>
    <w:rsid w:val="00BD70A2"/>
    <w:rsid w:val="00BD73D2"/>
    <w:rsid w:val="00BE0DE6"/>
    <w:rsid w:val="00BE14B5"/>
    <w:rsid w:val="00BE241B"/>
    <w:rsid w:val="00BE29DF"/>
    <w:rsid w:val="00BE2CE5"/>
    <w:rsid w:val="00BE313C"/>
    <w:rsid w:val="00BE3267"/>
    <w:rsid w:val="00BE3AF2"/>
    <w:rsid w:val="00BE3E46"/>
    <w:rsid w:val="00BE4E91"/>
    <w:rsid w:val="00BE505E"/>
    <w:rsid w:val="00BE5436"/>
    <w:rsid w:val="00BE5E9E"/>
    <w:rsid w:val="00BE67B2"/>
    <w:rsid w:val="00BE6CFA"/>
    <w:rsid w:val="00BE76A1"/>
    <w:rsid w:val="00BE789C"/>
    <w:rsid w:val="00BF026F"/>
    <w:rsid w:val="00BF046F"/>
    <w:rsid w:val="00BF0FBC"/>
    <w:rsid w:val="00BF190E"/>
    <w:rsid w:val="00BF215A"/>
    <w:rsid w:val="00BF2514"/>
    <w:rsid w:val="00BF2689"/>
    <w:rsid w:val="00BF32EF"/>
    <w:rsid w:val="00BF3461"/>
    <w:rsid w:val="00BF365F"/>
    <w:rsid w:val="00BF3B5D"/>
    <w:rsid w:val="00BF481F"/>
    <w:rsid w:val="00BF48C0"/>
    <w:rsid w:val="00BF4F43"/>
    <w:rsid w:val="00BF4FFB"/>
    <w:rsid w:val="00BF52D0"/>
    <w:rsid w:val="00BF55CA"/>
    <w:rsid w:val="00BF63FA"/>
    <w:rsid w:val="00BF6FA4"/>
    <w:rsid w:val="00BF72BA"/>
    <w:rsid w:val="00BF744C"/>
    <w:rsid w:val="00C0102B"/>
    <w:rsid w:val="00C01241"/>
    <w:rsid w:val="00C0194C"/>
    <w:rsid w:val="00C01CAC"/>
    <w:rsid w:val="00C02B9A"/>
    <w:rsid w:val="00C0313D"/>
    <w:rsid w:val="00C034A4"/>
    <w:rsid w:val="00C03917"/>
    <w:rsid w:val="00C03B84"/>
    <w:rsid w:val="00C03D35"/>
    <w:rsid w:val="00C03E8C"/>
    <w:rsid w:val="00C0582D"/>
    <w:rsid w:val="00C05923"/>
    <w:rsid w:val="00C06393"/>
    <w:rsid w:val="00C10089"/>
    <w:rsid w:val="00C110DE"/>
    <w:rsid w:val="00C115CF"/>
    <w:rsid w:val="00C11A78"/>
    <w:rsid w:val="00C11D80"/>
    <w:rsid w:val="00C12553"/>
    <w:rsid w:val="00C12CD3"/>
    <w:rsid w:val="00C13069"/>
    <w:rsid w:val="00C13469"/>
    <w:rsid w:val="00C13D56"/>
    <w:rsid w:val="00C15992"/>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5BF"/>
    <w:rsid w:val="00C22F63"/>
    <w:rsid w:val="00C23C93"/>
    <w:rsid w:val="00C24613"/>
    <w:rsid w:val="00C24A92"/>
    <w:rsid w:val="00C25AE7"/>
    <w:rsid w:val="00C25E60"/>
    <w:rsid w:val="00C267D0"/>
    <w:rsid w:val="00C26E64"/>
    <w:rsid w:val="00C2734E"/>
    <w:rsid w:val="00C27387"/>
    <w:rsid w:val="00C30FBB"/>
    <w:rsid w:val="00C31038"/>
    <w:rsid w:val="00C3239A"/>
    <w:rsid w:val="00C32492"/>
    <w:rsid w:val="00C3343E"/>
    <w:rsid w:val="00C34F3A"/>
    <w:rsid w:val="00C34FE9"/>
    <w:rsid w:val="00C3526F"/>
    <w:rsid w:val="00C35F9C"/>
    <w:rsid w:val="00C360B5"/>
    <w:rsid w:val="00C365F6"/>
    <w:rsid w:val="00C36A4D"/>
    <w:rsid w:val="00C37622"/>
    <w:rsid w:val="00C37F00"/>
    <w:rsid w:val="00C37FC1"/>
    <w:rsid w:val="00C402CC"/>
    <w:rsid w:val="00C403A8"/>
    <w:rsid w:val="00C40556"/>
    <w:rsid w:val="00C408BB"/>
    <w:rsid w:val="00C40C48"/>
    <w:rsid w:val="00C41724"/>
    <w:rsid w:val="00C41D41"/>
    <w:rsid w:val="00C41EF6"/>
    <w:rsid w:val="00C420EE"/>
    <w:rsid w:val="00C426CB"/>
    <w:rsid w:val="00C42D9B"/>
    <w:rsid w:val="00C42EFC"/>
    <w:rsid w:val="00C4335C"/>
    <w:rsid w:val="00C434DB"/>
    <w:rsid w:val="00C43B1C"/>
    <w:rsid w:val="00C43BF7"/>
    <w:rsid w:val="00C449AF"/>
    <w:rsid w:val="00C44CAA"/>
    <w:rsid w:val="00C457C1"/>
    <w:rsid w:val="00C45E3D"/>
    <w:rsid w:val="00C46F41"/>
    <w:rsid w:val="00C473D1"/>
    <w:rsid w:val="00C4771B"/>
    <w:rsid w:val="00C479F3"/>
    <w:rsid w:val="00C47DF2"/>
    <w:rsid w:val="00C50A93"/>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D6D"/>
    <w:rsid w:val="00C56E78"/>
    <w:rsid w:val="00C57A42"/>
    <w:rsid w:val="00C6028B"/>
    <w:rsid w:val="00C60352"/>
    <w:rsid w:val="00C6042B"/>
    <w:rsid w:val="00C60901"/>
    <w:rsid w:val="00C6096F"/>
    <w:rsid w:val="00C616C9"/>
    <w:rsid w:val="00C619CE"/>
    <w:rsid w:val="00C620CF"/>
    <w:rsid w:val="00C6212B"/>
    <w:rsid w:val="00C6315C"/>
    <w:rsid w:val="00C638F6"/>
    <w:rsid w:val="00C641A2"/>
    <w:rsid w:val="00C64D99"/>
    <w:rsid w:val="00C64E96"/>
    <w:rsid w:val="00C65963"/>
    <w:rsid w:val="00C65B8E"/>
    <w:rsid w:val="00C65EB0"/>
    <w:rsid w:val="00C65F53"/>
    <w:rsid w:val="00C666A5"/>
    <w:rsid w:val="00C6682D"/>
    <w:rsid w:val="00C66B4C"/>
    <w:rsid w:val="00C6754A"/>
    <w:rsid w:val="00C6787B"/>
    <w:rsid w:val="00C67E8C"/>
    <w:rsid w:val="00C70176"/>
    <w:rsid w:val="00C70C26"/>
    <w:rsid w:val="00C70D2B"/>
    <w:rsid w:val="00C715CB"/>
    <w:rsid w:val="00C71D05"/>
    <w:rsid w:val="00C71D0C"/>
    <w:rsid w:val="00C72D62"/>
    <w:rsid w:val="00C73A06"/>
    <w:rsid w:val="00C73DFF"/>
    <w:rsid w:val="00C75BFD"/>
    <w:rsid w:val="00C75EAF"/>
    <w:rsid w:val="00C7692B"/>
    <w:rsid w:val="00C76B4F"/>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42ED"/>
    <w:rsid w:val="00C8458D"/>
    <w:rsid w:val="00C847CC"/>
    <w:rsid w:val="00C8485E"/>
    <w:rsid w:val="00C848D9"/>
    <w:rsid w:val="00C84CF4"/>
    <w:rsid w:val="00C85035"/>
    <w:rsid w:val="00C8583B"/>
    <w:rsid w:val="00C86527"/>
    <w:rsid w:val="00C86609"/>
    <w:rsid w:val="00C86CD5"/>
    <w:rsid w:val="00C86E51"/>
    <w:rsid w:val="00C872C1"/>
    <w:rsid w:val="00C87565"/>
    <w:rsid w:val="00C87AB4"/>
    <w:rsid w:val="00C92425"/>
    <w:rsid w:val="00C92CA3"/>
    <w:rsid w:val="00C93198"/>
    <w:rsid w:val="00C9350F"/>
    <w:rsid w:val="00C9356C"/>
    <w:rsid w:val="00C937A1"/>
    <w:rsid w:val="00C93A83"/>
    <w:rsid w:val="00C94107"/>
    <w:rsid w:val="00C94166"/>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1BDC"/>
    <w:rsid w:val="00CA1E5C"/>
    <w:rsid w:val="00CA2229"/>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A47"/>
    <w:rsid w:val="00CA5C6C"/>
    <w:rsid w:val="00CA5D81"/>
    <w:rsid w:val="00CA5E84"/>
    <w:rsid w:val="00CA6187"/>
    <w:rsid w:val="00CA655B"/>
    <w:rsid w:val="00CA6831"/>
    <w:rsid w:val="00CA79A9"/>
    <w:rsid w:val="00CB0342"/>
    <w:rsid w:val="00CB0707"/>
    <w:rsid w:val="00CB116B"/>
    <w:rsid w:val="00CB11CE"/>
    <w:rsid w:val="00CB17C5"/>
    <w:rsid w:val="00CB25A0"/>
    <w:rsid w:val="00CB2710"/>
    <w:rsid w:val="00CB2969"/>
    <w:rsid w:val="00CB2F2B"/>
    <w:rsid w:val="00CB305A"/>
    <w:rsid w:val="00CB305D"/>
    <w:rsid w:val="00CB3C4E"/>
    <w:rsid w:val="00CB51AD"/>
    <w:rsid w:val="00CB560B"/>
    <w:rsid w:val="00CB5B9D"/>
    <w:rsid w:val="00CB63C4"/>
    <w:rsid w:val="00CB6DF2"/>
    <w:rsid w:val="00CB72BA"/>
    <w:rsid w:val="00CB78D5"/>
    <w:rsid w:val="00CB7920"/>
    <w:rsid w:val="00CB7DD2"/>
    <w:rsid w:val="00CC0394"/>
    <w:rsid w:val="00CC0AD6"/>
    <w:rsid w:val="00CC0C3A"/>
    <w:rsid w:val="00CC0D7E"/>
    <w:rsid w:val="00CC0E39"/>
    <w:rsid w:val="00CC160E"/>
    <w:rsid w:val="00CC17CE"/>
    <w:rsid w:val="00CC26C6"/>
    <w:rsid w:val="00CC3898"/>
    <w:rsid w:val="00CC3F66"/>
    <w:rsid w:val="00CC4F85"/>
    <w:rsid w:val="00CC752D"/>
    <w:rsid w:val="00CD04D1"/>
    <w:rsid w:val="00CD05E7"/>
    <w:rsid w:val="00CD06E3"/>
    <w:rsid w:val="00CD0E4B"/>
    <w:rsid w:val="00CD0F79"/>
    <w:rsid w:val="00CD23B1"/>
    <w:rsid w:val="00CD2761"/>
    <w:rsid w:val="00CD27AE"/>
    <w:rsid w:val="00CD2A0C"/>
    <w:rsid w:val="00CD3395"/>
    <w:rsid w:val="00CD342B"/>
    <w:rsid w:val="00CD36FC"/>
    <w:rsid w:val="00CD5114"/>
    <w:rsid w:val="00CD5AE7"/>
    <w:rsid w:val="00CD6E0E"/>
    <w:rsid w:val="00CD6FB8"/>
    <w:rsid w:val="00CD75AC"/>
    <w:rsid w:val="00CE127E"/>
    <w:rsid w:val="00CE1319"/>
    <w:rsid w:val="00CE1424"/>
    <w:rsid w:val="00CE19D4"/>
    <w:rsid w:val="00CE1AEC"/>
    <w:rsid w:val="00CE1D00"/>
    <w:rsid w:val="00CE22FE"/>
    <w:rsid w:val="00CE3096"/>
    <w:rsid w:val="00CE3322"/>
    <w:rsid w:val="00CE3343"/>
    <w:rsid w:val="00CE4DCC"/>
    <w:rsid w:val="00CE52F1"/>
    <w:rsid w:val="00CE6358"/>
    <w:rsid w:val="00CE66CD"/>
    <w:rsid w:val="00CE6F46"/>
    <w:rsid w:val="00CE709C"/>
    <w:rsid w:val="00CE714C"/>
    <w:rsid w:val="00CF0DC7"/>
    <w:rsid w:val="00CF1AE7"/>
    <w:rsid w:val="00CF1E2E"/>
    <w:rsid w:val="00CF247A"/>
    <w:rsid w:val="00CF273A"/>
    <w:rsid w:val="00CF27CE"/>
    <w:rsid w:val="00CF2A0D"/>
    <w:rsid w:val="00CF2C71"/>
    <w:rsid w:val="00CF2F6F"/>
    <w:rsid w:val="00CF37EA"/>
    <w:rsid w:val="00CF3BEE"/>
    <w:rsid w:val="00CF3E8E"/>
    <w:rsid w:val="00CF3FFF"/>
    <w:rsid w:val="00CF4008"/>
    <w:rsid w:val="00CF5928"/>
    <w:rsid w:val="00CF63A9"/>
    <w:rsid w:val="00CF6E90"/>
    <w:rsid w:val="00CF701F"/>
    <w:rsid w:val="00CF7384"/>
    <w:rsid w:val="00CF744B"/>
    <w:rsid w:val="00CF798E"/>
    <w:rsid w:val="00CF7D35"/>
    <w:rsid w:val="00D00740"/>
    <w:rsid w:val="00D01437"/>
    <w:rsid w:val="00D01643"/>
    <w:rsid w:val="00D01BA2"/>
    <w:rsid w:val="00D01E0A"/>
    <w:rsid w:val="00D0243C"/>
    <w:rsid w:val="00D02E0B"/>
    <w:rsid w:val="00D02FAF"/>
    <w:rsid w:val="00D03504"/>
    <w:rsid w:val="00D0354F"/>
    <w:rsid w:val="00D0378C"/>
    <w:rsid w:val="00D04A06"/>
    <w:rsid w:val="00D05042"/>
    <w:rsid w:val="00D05267"/>
    <w:rsid w:val="00D05AEC"/>
    <w:rsid w:val="00D05D3B"/>
    <w:rsid w:val="00D05FD7"/>
    <w:rsid w:val="00D06271"/>
    <w:rsid w:val="00D074E1"/>
    <w:rsid w:val="00D078AE"/>
    <w:rsid w:val="00D07F41"/>
    <w:rsid w:val="00D100D5"/>
    <w:rsid w:val="00D10786"/>
    <w:rsid w:val="00D1125B"/>
    <w:rsid w:val="00D11717"/>
    <w:rsid w:val="00D11878"/>
    <w:rsid w:val="00D118D4"/>
    <w:rsid w:val="00D118EB"/>
    <w:rsid w:val="00D11B03"/>
    <w:rsid w:val="00D12829"/>
    <w:rsid w:val="00D133FC"/>
    <w:rsid w:val="00D13AB0"/>
    <w:rsid w:val="00D13E8A"/>
    <w:rsid w:val="00D1430B"/>
    <w:rsid w:val="00D144F1"/>
    <w:rsid w:val="00D14594"/>
    <w:rsid w:val="00D154D2"/>
    <w:rsid w:val="00D15F6B"/>
    <w:rsid w:val="00D16283"/>
    <w:rsid w:val="00D16833"/>
    <w:rsid w:val="00D16FAC"/>
    <w:rsid w:val="00D17B15"/>
    <w:rsid w:val="00D17B90"/>
    <w:rsid w:val="00D207F3"/>
    <w:rsid w:val="00D21197"/>
    <w:rsid w:val="00D2154F"/>
    <w:rsid w:val="00D2170D"/>
    <w:rsid w:val="00D218B9"/>
    <w:rsid w:val="00D22446"/>
    <w:rsid w:val="00D225AA"/>
    <w:rsid w:val="00D23AC8"/>
    <w:rsid w:val="00D23C87"/>
    <w:rsid w:val="00D23EA9"/>
    <w:rsid w:val="00D24164"/>
    <w:rsid w:val="00D245BC"/>
    <w:rsid w:val="00D247E5"/>
    <w:rsid w:val="00D251D5"/>
    <w:rsid w:val="00D2591F"/>
    <w:rsid w:val="00D25AA6"/>
    <w:rsid w:val="00D25CE3"/>
    <w:rsid w:val="00D26744"/>
    <w:rsid w:val="00D26A48"/>
    <w:rsid w:val="00D26C7A"/>
    <w:rsid w:val="00D26DC7"/>
    <w:rsid w:val="00D26E06"/>
    <w:rsid w:val="00D27604"/>
    <w:rsid w:val="00D3037C"/>
    <w:rsid w:val="00D31412"/>
    <w:rsid w:val="00D31A82"/>
    <w:rsid w:val="00D31DD2"/>
    <w:rsid w:val="00D32A00"/>
    <w:rsid w:val="00D330DB"/>
    <w:rsid w:val="00D3336C"/>
    <w:rsid w:val="00D33462"/>
    <w:rsid w:val="00D33B9B"/>
    <w:rsid w:val="00D33C77"/>
    <w:rsid w:val="00D33D79"/>
    <w:rsid w:val="00D350E0"/>
    <w:rsid w:val="00D357E0"/>
    <w:rsid w:val="00D37380"/>
    <w:rsid w:val="00D42DFC"/>
    <w:rsid w:val="00D4313C"/>
    <w:rsid w:val="00D4365D"/>
    <w:rsid w:val="00D43C63"/>
    <w:rsid w:val="00D43F41"/>
    <w:rsid w:val="00D44049"/>
    <w:rsid w:val="00D44255"/>
    <w:rsid w:val="00D44479"/>
    <w:rsid w:val="00D45482"/>
    <w:rsid w:val="00D45614"/>
    <w:rsid w:val="00D45977"/>
    <w:rsid w:val="00D45B00"/>
    <w:rsid w:val="00D45DB6"/>
    <w:rsid w:val="00D4665B"/>
    <w:rsid w:val="00D47036"/>
    <w:rsid w:val="00D47234"/>
    <w:rsid w:val="00D473CD"/>
    <w:rsid w:val="00D478C2"/>
    <w:rsid w:val="00D479A8"/>
    <w:rsid w:val="00D50165"/>
    <w:rsid w:val="00D501BD"/>
    <w:rsid w:val="00D5061C"/>
    <w:rsid w:val="00D50D47"/>
    <w:rsid w:val="00D50F11"/>
    <w:rsid w:val="00D51D94"/>
    <w:rsid w:val="00D52AFF"/>
    <w:rsid w:val="00D52F6C"/>
    <w:rsid w:val="00D53066"/>
    <w:rsid w:val="00D530E5"/>
    <w:rsid w:val="00D531FE"/>
    <w:rsid w:val="00D534A7"/>
    <w:rsid w:val="00D53613"/>
    <w:rsid w:val="00D53941"/>
    <w:rsid w:val="00D53CA0"/>
    <w:rsid w:val="00D54BD4"/>
    <w:rsid w:val="00D54F90"/>
    <w:rsid w:val="00D5552C"/>
    <w:rsid w:val="00D55BA4"/>
    <w:rsid w:val="00D5673E"/>
    <w:rsid w:val="00D56E3D"/>
    <w:rsid w:val="00D570B9"/>
    <w:rsid w:val="00D57769"/>
    <w:rsid w:val="00D600B5"/>
    <w:rsid w:val="00D616DB"/>
    <w:rsid w:val="00D619BF"/>
    <w:rsid w:val="00D61EDD"/>
    <w:rsid w:val="00D623AC"/>
    <w:rsid w:val="00D623EB"/>
    <w:rsid w:val="00D62F48"/>
    <w:rsid w:val="00D630FA"/>
    <w:rsid w:val="00D6360C"/>
    <w:rsid w:val="00D63AF9"/>
    <w:rsid w:val="00D64866"/>
    <w:rsid w:val="00D64D28"/>
    <w:rsid w:val="00D6586E"/>
    <w:rsid w:val="00D65AF9"/>
    <w:rsid w:val="00D6740D"/>
    <w:rsid w:val="00D67AEA"/>
    <w:rsid w:val="00D67C21"/>
    <w:rsid w:val="00D70984"/>
    <w:rsid w:val="00D70C1E"/>
    <w:rsid w:val="00D70EE8"/>
    <w:rsid w:val="00D71197"/>
    <w:rsid w:val="00D72B59"/>
    <w:rsid w:val="00D72F61"/>
    <w:rsid w:val="00D7331B"/>
    <w:rsid w:val="00D73667"/>
    <w:rsid w:val="00D74149"/>
    <w:rsid w:val="00D742E8"/>
    <w:rsid w:val="00D74FEB"/>
    <w:rsid w:val="00D75DE1"/>
    <w:rsid w:val="00D76034"/>
    <w:rsid w:val="00D7624E"/>
    <w:rsid w:val="00D763CA"/>
    <w:rsid w:val="00D76672"/>
    <w:rsid w:val="00D76A07"/>
    <w:rsid w:val="00D76C5E"/>
    <w:rsid w:val="00D77E18"/>
    <w:rsid w:val="00D8038A"/>
    <w:rsid w:val="00D803FB"/>
    <w:rsid w:val="00D809B5"/>
    <w:rsid w:val="00D81445"/>
    <w:rsid w:val="00D81EC1"/>
    <w:rsid w:val="00D827C2"/>
    <w:rsid w:val="00D82E75"/>
    <w:rsid w:val="00D8316B"/>
    <w:rsid w:val="00D834A8"/>
    <w:rsid w:val="00D8354D"/>
    <w:rsid w:val="00D843DD"/>
    <w:rsid w:val="00D85CF0"/>
    <w:rsid w:val="00D85DB0"/>
    <w:rsid w:val="00D86403"/>
    <w:rsid w:val="00D8685F"/>
    <w:rsid w:val="00D86ABE"/>
    <w:rsid w:val="00D8787C"/>
    <w:rsid w:val="00D903EC"/>
    <w:rsid w:val="00D90726"/>
    <w:rsid w:val="00D90E4D"/>
    <w:rsid w:val="00D91167"/>
    <w:rsid w:val="00D91708"/>
    <w:rsid w:val="00D91851"/>
    <w:rsid w:val="00D91FA0"/>
    <w:rsid w:val="00D92477"/>
    <w:rsid w:val="00D924F8"/>
    <w:rsid w:val="00D92BE8"/>
    <w:rsid w:val="00D93905"/>
    <w:rsid w:val="00D9408F"/>
    <w:rsid w:val="00D94808"/>
    <w:rsid w:val="00D948C4"/>
    <w:rsid w:val="00D94911"/>
    <w:rsid w:val="00D94B1B"/>
    <w:rsid w:val="00D953FB"/>
    <w:rsid w:val="00D95413"/>
    <w:rsid w:val="00D96693"/>
    <w:rsid w:val="00D97845"/>
    <w:rsid w:val="00D97EF1"/>
    <w:rsid w:val="00DA0265"/>
    <w:rsid w:val="00DA048C"/>
    <w:rsid w:val="00DA0C96"/>
    <w:rsid w:val="00DA1844"/>
    <w:rsid w:val="00DA22CF"/>
    <w:rsid w:val="00DA22DA"/>
    <w:rsid w:val="00DA281D"/>
    <w:rsid w:val="00DA364B"/>
    <w:rsid w:val="00DA3B4D"/>
    <w:rsid w:val="00DA3CC2"/>
    <w:rsid w:val="00DA5006"/>
    <w:rsid w:val="00DA53C1"/>
    <w:rsid w:val="00DA5E7A"/>
    <w:rsid w:val="00DA7824"/>
    <w:rsid w:val="00DB0961"/>
    <w:rsid w:val="00DB0A8E"/>
    <w:rsid w:val="00DB1194"/>
    <w:rsid w:val="00DB1697"/>
    <w:rsid w:val="00DB1BD6"/>
    <w:rsid w:val="00DB1C7E"/>
    <w:rsid w:val="00DB328B"/>
    <w:rsid w:val="00DB33CF"/>
    <w:rsid w:val="00DB3778"/>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B31"/>
    <w:rsid w:val="00DC6E49"/>
    <w:rsid w:val="00DC725D"/>
    <w:rsid w:val="00DC7515"/>
    <w:rsid w:val="00DC7F79"/>
    <w:rsid w:val="00DD0925"/>
    <w:rsid w:val="00DD0F4C"/>
    <w:rsid w:val="00DD16D6"/>
    <w:rsid w:val="00DD1915"/>
    <w:rsid w:val="00DD1B5C"/>
    <w:rsid w:val="00DD1C11"/>
    <w:rsid w:val="00DD2036"/>
    <w:rsid w:val="00DD20B3"/>
    <w:rsid w:val="00DD261D"/>
    <w:rsid w:val="00DD2806"/>
    <w:rsid w:val="00DD3B8A"/>
    <w:rsid w:val="00DD3D31"/>
    <w:rsid w:val="00DD3E0D"/>
    <w:rsid w:val="00DD3F80"/>
    <w:rsid w:val="00DD4270"/>
    <w:rsid w:val="00DD4E6C"/>
    <w:rsid w:val="00DD502F"/>
    <w:rsid w:val="00DD54BF"/>
    <w:rsid w:val="00DD56FC"/>
    <w:rsid w:val="00DD641C"/>
    <w:rsid w:val="00DD7F64"/>
    <w:rsid w:val="00DE0163"/>
    <w:rsid w:val="00DE058A"/>
    <w:rsid w:val="00DE0A95"/>
    <w:rsid w:val="00DE13AB"/>
    <w:rsid w:val="00DE16D6"/>
    <w:rsid w:val="00DE1B4B"/>
    <w:rsid w:val="00DE226B"/>
    <w:rsid w:val="00DE23F9"/>
    <w:rsid w:val="00DE3083"/>
    <w:rsid w:val="00DE4813"/>
    <w:rsid w:val="00DE4DFA"/>
    <w:rsid w:val="00DE4E46"/>
    <w:rsid w:val="00DE4FC0"/>
    <w:rsid w:val="00DE518F"/>
    <w:rsid w:val="00DE5539"/>
    <w:rsid w:val="00DE5945"/>
    <w:rsid w:val="00DE59D6"/>
    <w:rsid w:val="00DE78C2"/>
    <w:rsid w:val="00DE7B57"/>
    <w:rsid w:val="00DE7EC6"/>
    <w:rsid w:val="00DF00EC"/>
    <w:rsid w:val="00DF0182"/>
    <w:rsid w:val="00DF0294"/>
    <w:rsid w:val="00DF041E"/>
    <w:rsid w:val="00DF19ED"/>
    <w:rsid w:val="00DF1B1D"/>
    <w:rsid w:val="00DF1FFB"/>
    <w:rsid w:val="00DF244A"/>
    <w:rsid w:val="00DF2934"/>
    <w:rsid w:val="00DF30F3"/>
    <w:rsid w:val="00DF33E2"/>
    <w:rsid w:val="00DF3711"/>
    <w:rsid w:val="00DF3829"/>
    <w:rsid w:val="00DF4539"/>
    <w:rsid w:val="00DF491A"/>
    <w:rsid w:val="00DF4AF3"/>
    <w:rsid w:val="00DF5220"/>
    <w:rsid w:val="00DF52A6"/>
    <w:rsid w:val="00DF6278"/>
    <w:rsid w:val="00DF656E"/>
    <w:rsid w:val="00DF6A42"/>
    <w:rsid w:val="00DF6F7E"/>
    <w:rsid w:val="00DF7530"/>
    <w:rsid w:val="00DF7F12"/>
    <w:rsid w:val="00E000D9"/>
    <w:rsid w:val="00E008FD"/>
    <w:rsid w:val="00E0108F"/>
    <w:rsid w:val="00E01539"/>
    <w:rsid w:val="00E02A56"/>
    <w:rsid w:val="00E03802"/>
    <w:rsid w:val="00E03909"/>
    <w:rsid w:val="00E041A4"/>
    <w:rsid w:val="00E04397"/>
    <w:rsid w:val="00E0496A"/>
    <w:rsid w:val="00E04B6F"/>
    <w:rsid w:val="00E04BB5"/>
    <w:rsid w:val="00E0603C"/>
    <w:rsid w:val="00E06E6E"/>
    <w:rsid w:val="00E0753F"/>
    <w:rsid w:val="00E10B8D"/>
    <w:rsid w:val="00E10FF2"/>
    <w:rsid w:val="00E115DF"/>
    <w:rsid w:val="00E11C98"/>
    <w:rsid w:val="00E1215F"/>
    <w:rsid w:val="00E127A9"/>
    <w:rsid w:val="00E12B82"/>
    <w:rsid w:val="00E12C8E"/>
    <w:rsid w:val="00E12D3A"/>
    <w:rsid w:val="00E1323B"/>
    <w:rsid w:val="00E1458E"/>
    <w:rsid w:val="00E14721"/>
    <w:rsid w:val="00E15AFB"/>
    <w:rsid w:val="00E15D48"/>
    <w:rsid w:val="00E162DA"/>
    <w:rsid w:val="00E16321"/>
    <w:rsid w:val="00E17398"/>
    <w:rsid w:val="00E2025D"/>
    <w:rsid w:val="00E20441"/>
    <w:rsid w:val="00E21059"/>
    <w:rsid w:val="00E221D8"/>
    <w:rsid w:val="00E230B2"/>
    <w:rsid w:val="00E24D40"/>
    <w:rsid w:val="00E254A4"/>
    <w:rsid w:val="00E2559F"/>
    <w:rsid w:val="00E26A96"/>
    <w:rsid w:val="00E300DE"/>
    <w:rsid w:val="00E302CD"/>
    <w:rsid w:val="00E30A13"/>
    <w:rsid w:val="00E30B72"/>
    <w:rsid w:val="00E31BA5"/>
    <w:rsid w:val="00E31C5C"/>
    <w:rsid w:val="00E3238B"/>
    <w:rsid w:val="00E32471"/>
    <w:rsid w:val="00E3266C"/>
    <w:rsid w:val="00E3354A"/>
    <w:rsid w:val="00E33DBC"/>
    <w:rsid w:val="00E34C7F"/>
    <w:rsid w:val="00E36521"/>
    <w:rsid w:val="00E3662D"/>
    <w:rsid w:val="00E36D1E"/>
    <w:rsid w:val="00E37032"/>
    <w:rsid w:val="00E379E1"/>
    <w:rsid w:val="00E37A5A"/>
    <w:rsid w:val="00E409A3"/>
    <w:rsid w:val="00E40C5B"/>
    <w:rsid w:val="00E414DB"/>
    <w:rsid w:val="00E41AE0"/>
    <w:rsid w:val="00E42357"/>
    <w:rsid w:val="00E438A6"/>
    <w:rsid w:val="00E44349"/>
    <w:rsid w:val="00E44383"/>
    <w:rsid w:val="00E4466C"/>
    <w:rsid w:val="00E455B0"/>
    <w:rsid w:val="00E45D45"/>
    <w:rsid w:val="00E4610C"/>
    <w:rsid w:val="00E46CFE"/>
    <w:rsid w:val="00E508E5"/>
    <w:rsid w:val="00E51066"/>
    <w:rsid w:val="00E5136F"/>
    <w:rsid w:val="00E51934"/>
    <w:rsid w:val="00E5246E"/>
    <w:rsid w:val="00E5267A"/>
    <w:rsid w:val="00E5289C"/>
    <w:rsid w:val="00E52A7B"/>
    <w:rsid w:val="00E539A9"/>
    <w:rsid w:val="00E54679"/>
    <w:rsid w:val="00E54D93"/>
    <w:rsid w:val="00E551AD"/>
    <w:rsid w:val="00E56B2D"/>
    <w:rsid w:val="00E56B77"/>
    <w:rsid w:val="00E56C69"/>
    <w:rsid w:val="00E570A5"/>
    <w:rsid w:val="00E60452"/>
    <w:rsid w:val="00E609E2"/>
    <w:rsid w:val="00E60CA3"/>
    <w:rsid w:val="00E60DF6"/>
    <w:rsid w:val="00E6124A"/>
    <w:rsid w:val="00E61C51"/>
    <w:rsid w:val="00E6247E"/>
    <w:rsid w:val="00E632DA"/>
    <w:rsid w:val="00E633A4"/>
    <w:rsid w:val="00E63521"/>
    <w:rsid w:val="00E6395E"/>
    <w:rsid w:val="00E63F7B"/>
    <w:rsid w:val="00E63FFF"/>
    <w:rsid w:val="00E6402C"/>
    <w:rsid w:val="00E640AA"/>
    <w:rsid w:val="00E65FAB"/>
    <w:rsid w:val="00E663D2"/>
    <w:rsid w:val="00E664D1"/>
    <w:rsid w:val="00E66840"/>
    <w:rsid w:val="00E669B6"/>
    <w:rsid w:val="00E66F03"/>
    <w:rsid w:val="00E674B5"/>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FB2"/>
    <w:rsid w:val="00E8045C"/>
    <w:rsid w:val="00E812D1"/>
    <w:rsid w:val="00E81F43"/>
    <w:rsid w:val="00E82685"/>
    <w:rsid w:val="00E82780"/>
    <w:rsid w:val="00E82CEA"/>
    <w:rsid w:val="00E83864"/>
    <w:rsid w:val="00E83BEF"/>
    <w:rsid w:val="00E83FB9"/>
    <w:rsid w:val="00E842EB"/>
    <w:rsid w:val="00E84659"/>
    <w:rsid w:val="00E84936"/>
    <w:rsid w:val="00E8509D"/>
    <w:rsid w:val="00E85DB7"/>
    <w:rsid w:val="00E85EC6"/>
    <w:rsid w:val="00E8607F"/>
    <w:rsid w:val="00E860B3"/>
    <w:rsid w:val="00E86892"/>
    <w:rsid w:val="00E86B82"/>
    <w:rsid w:val="00E86CA3"/>
    <w:rsid w:val="00E87D07"/>
    <w:rsid w:val="00E90842"/>
    <w:rsid w:val="00E9131F"/>
    <w:rsid w:val="00E91629"/>
    <w:rsid w:val="00E9165C"/>
    <w:rsid w:val="00E91868"/>
    <w:rsid w:val="00E91C57"/>
    <w:rsid w:val="00E92023"/>
    <w:rsid w:val="00E92FDB"/>
    <w:rsid w:val="00E943E3"/>
    <w:rsid w:val="00E94A5C"/>
    <w:rsid w:val="00E95C53"/>
    <w:rsid w:val="00E95CBC"/>
    <w:rsid w:val="00E9625C"/>
    <w:rsid w:val="00E96369"/>
    <w:rsid w:val="00E96440"/>
    <w:rsid w:val="00E97091"/>
    <w:rsid w:val="00E973AA"/>
    <w:rsid w:val="00E978F1"/>
    <w:rsid w:val="00E97A59"/>
    <w:rsid w:val="00E97AD4"/>
    <w:rsid w:val="00E97D28"/>
    <w:rsid w:val="00EA008D"/>
    <w:rsid w:val="00EA1664"/>
    <w:rsid w:val="00EA1A39"/>
    <w:rsid w:val="00EA1B15"/>
    <w:rsid w:val="00EA2219"/>
    <w:rsid w:val="00EA23A0"/>
    <w:rsid w:val="00EA2730"/>
    <w:rsid w:val="00EA35D1"/>
    <w:rsid w:val="00EA411E"/>
    <w:rsid w:val="00EA5161"/>
    <w:rsid w:val="00EA52AF"/>
    <w:rsid w:val="00EA5A58"/>
    <w:rsid w:val="00EA5B5A"/>
    <w:rsid w:val="00EA5E7B"/>
    <w:rsid w:val="00EA6221"/>
    <w:rsid w:val="00EA6792"/>
    <w:rsid w:val="00EA6BDF"/>
    <w:rsid w:val="00EA6F25"/>
    <w:rsid w:val="00EA75E8"/>
    <w:rsid w:val="00EA7636"/>
    <w:rsid w:val="00EA7AB5"/>
    <w:rsid w:val="00EA7CCB"/>
    <w:rsid w:val="00EA7F20"/>
    <w:rsid w:val="00EB0D23"/>
    <w:rsid w:val="00EB16D4"/>
    <w:rsid w:val="00EB1CF9"/>
    <w:rsid w:val="00EB2EA0"/>
    <w:rsid w:val="00EB38BD"/>
    <w:rsid w:val="00EB411E"/>
    <w:rsid w:val="00EB4442"/>
    <w:rsid w:val="00EB4D35"/>
    <w:rsid w:val="00EB575D"/>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28C1"/>
    <w:rsid w:val="00EC2BE2"/>
    <w:rsid w:val="00EC36E1"/>
    <w:rsid w:val="00EC3742"/>
    <w:rsid w:val="00EC49C4"/>
    <w:rsid w:val="00EC49FA"/>
    <w:rsid w:val="00EC5500"/>
    <w:rsid w:val="00EC57AD"/>
    <w:rsid w:val="00EC61AE"/>
    <w:rsid w:val="00EC68D9"/>
    <w:rsid w:val="00EC6C5A"/>
    <w:rsid w:val="00EC6F5C"/>
    <w:rsid w:val="00ED0FFD"/>
    <w:rsid w:val="00ED1D9C"/>
    <w:rsid w:val="00ED3477"/>
    <w:rsid w:val="00ED3B76"/>
    <w:rsid w:val="00ED3F02"/>
    <w:rsid w:val="00ED4237"/>
    <w:rsid w:val="00ED44EE"/>
    <w:rsid w:val="00ED4A17"/>
    <w:rsid w:val="00ED5C60"/>
    <w:rsid w:val="00ED5D72"/>
    <w:rsid w:val="00ED66D9"/>
    <w:rsid w:val="00ED6DD4"/>
    <w:rsid w:val="00ED7004"/>
    <w:rsid w:val="00ED7301"/>
    <w:rsid w:val="00ED786A"/>
    <w:rsid w:val="00ED7A25"/>
    <w:rsid w:val="00ED7ADE"/>
    <w:rsid w:val="00ED7E11"/>
    <w:rsid w:val="00EE0335"/>
    <w:rsid w:val="00EE0F06"/>
    <w:rsid w:val="00EE1862"/>
    <w:rsid w:val="00EE3517"/>
    <w:rsid w:val="00EE354F"/>
    <w:rsid w:val="00EE39CE"/>
    <w:rsid w:val="00EE418A"/>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4FE"/>
    <w:rsid w:val="00EF45AA"/>
    <w:rsid w:val="00EF4D00"/>
    <w:rsid w:val="00EF50C0"/>
    <w:rsid w:val="00EF561A"/>
    <w:rsid w:val="00EF5629"/>
    <w:rsid w:val="00EF5817"/>
    <w:rsid w:val="00EF5F8D"/>
    <w:rsid w:val="00EF6C7C"/>
    <w:rsid w:val="00EF74C1"/>
    <w:rsid w:val="00F0077F"/>
    <w:rsid w:val="00F008D1"/>
    <w:rsid w:val="00F011BD"/>
    <w:rsid w:val="00F013D7"/>
    <w:rsid w:val="00F0202E"/>
    <w:rsid w:val="00F02196"/>
    <w:rsid w:val="00F02484"/>
    <w:rsid w:val="00F031E9"/>
    <w:rsid w:val="00F037AB"/>
    <w:rsid w:val="00F037E8"/>
    <w:rsid w:val="00F03CB0"/>
    <w:rsid w:val="00F0454D"/>
    <w:rsid w:val="00F0478D"/>
    <w:rsid w:val="00F047CD"/>
    <w:rsid w:val="00F04823"/>
    <w:rsid w:val="00F06E08"/>
    <w:rsid w:val="00F072DF"/>
    <w:rsid w:val="00F07323"/>
    <w:rsid w:val="00F0761E"/>
    <w:rsid w:val="00F077A2"/>
    <w:rsid w:val="00F07FA8"/>
    <w:rsid w:val="00F10DA9"/>
    <w:rsid w:val="00F10FBC"/>
    <w:rsid w:val="00F11268"/>
    <w:rsid w:val="00F11BAD"/>
    <w:rsid w:val="00F11DAA"/>
    <w:rsid w:val="00F12168"/>
    <w:rsid w:val="00F124C2"/>
    <w:rsid w:val="00F12711"/>
    <w:rsid w:val="00F12D8B"/>
    <w:rsid w:val="00F13101"/>
    <w:rsid w:val="00F13286"/>
    <w:rsid w:val="00F1374C"/>
    <w:rsid w:val="00F137B7"/>
    <w:rsid w:val="00F13B91"/>
    <w:rsid w:val="00F13BE6"/>
    <w:rsid w:val="00F13DF8"/>
    <w:rsid w:val="00F13E88"/>
    <w:rsid w:val="00F1441D"/>
    <w:rsid w:val="00F148C4"/>
    <w:rsid w:val="00F14CB1"/>
    <w:rsid w:val="00F1591D"/>
    <w:rsid w:val="00F15D8F"/>
    <w:rsid w:val="00F15FAA"/>
    <w:rsid w:val="00F1687B"/>
    <w:rsid w:val="00F17468"/>
    <w:rsid w:val="00F176EC"/>
    <w:rsid w:val="00F17DB0"/>
    <w:rsid w:val="00F17EDB"/>
    <w:rsid w:val="00F20086"/>
    <w:rsid w:val="00F2025D"/>
    <w:rsid w:val="00F20743"/>
    <w:rsid w:val="00F210E5"/>
    <w:rsid w:val="00F213DB"/>
    <w:rsid w:val="00F21BF0"/>
    <w:rsid w:val="00F22216"/>
    <w:rsid w:val="00F22868"/>
    <w:rsid w:val="00F229D2"/>
    <w:rsid w:val="00F22F7F"/>
    <w:rsid w:val="00F233C8"/>
    <w:rsid w:val="00F237C5"/>
    <w:rsid w:val="00F2440E"/>
    <w:rsid w:val="00F247B9"/>
    <w:rsid w:val="00F24D5C"/>
    <w:rsid w:val="00F2520E"/>
    <w:rsid w:val="00F25534"/>
    <w:rsid w:val="00F25AA5"/>
    <w:rsid w:val="00F25D94"/>
    <w:rsid w:val="00F25E14"/>
    <w:rsid w:val="00F25FAD"/>
    <w:rsid w:val="00F26F32"/>
    <w:rsid w:val="00F273E4"/>
    <w:rsid w:val="00F27E45"/>
    <w:rsid w:val="00F31D90"/>
    <w:rsid w:val="00F31F94"/>
    <w:rsid w:val="00F3259A"/>
    <w:rsid w:val="00F3276D"/>
    <w:rsid w:val="00F32770"/>
    <w:rsid w:val="00F327E2"/>
    <w:rsid w:val="00F32B44"/>
    <w:rsid w:val="00F33627"/>
    <w:rsid w:val="00F336A0"/>
    <w:rsid w:val="00F3498A"/>
    <w:rsid w:val="00F353B2"/>
    <w:rsid w:val="00F355F9"/>
    <w:rsid w:val="00F35C23"/>
    <w:rsid w:val="00F35D34"/>
    <w:rsid w:val="00F35D70"/>
    <w:rsid w:val="00F35E0C"/>
    <w:rsid w:val="00F36314"/>
    <w:rsid w:val="00F36675"/>
    <w:rsid w:val="00F37669"/>
    <w:rsid w:val="00F37859"/>
    <w:rsid w:val="00F37867"/>
    <w:rsid w:val="00F400E4"/>
    <w:rsid w:val="00F419AC"/>
    <w:rsid w:val="00F423CC"/>
    <w:rsid w:val="00F42576"/>
    <w:rsid w:val="00F42597"/>
    <w:rsid w:val="00F4273F"/>
    <w:rsid w:val="00F42A56"/>
    <w:rsid w:val="00F42B41"/>
    <w:rsid w:val="00F432FD"/>
    <w:rsid w:val="00F43666"/>
    <w:rsid w:val="00F436D4"/>
    <w:rsid w:val="00F4482C"/>
    <w:rsid w:val="00F452DD"/>
    <w:rsid w:val="00F4684A"/>
    <w:rsid w:val="00F46B23"/>
    <w:rsid w:val="00F46D97"/>
    <w:rsid w:val="00F46DCB"/>
    <w:rsid w:val="00F47FE3"/>
    <w:rsid w:val="00F50639"/>
    <w:rsid w:val="00F50BF7"/>
    <w:rsid w:val="00F5135C"/>
    <w:rsid w:val="00F52CA7"/>
    <w:rsid w:val="00F52F97"/>
    <w:rsid w:val="00F538E8"/>
    <w:rsid w:val="00F543CB"/>
    <w:rsid w:val="00F54725"/>
    <w:rsid w:val="00F54A4B"/>
    <w:rsid w:val="00F54D6D"/>
    <w:rsid w:val="00F55226"/>
    <w:rsid w:val="00F55B95"/>
    <w:rsid w:val="00F561F5"/>
    <w:rsid w:val="00F566F7"/>
    <w:rsid w:val="00F56EDD"/>
    <w:rsid w:val="00F575BC"/>
    <w:rsid w:val="00F60151"/>
    <w:rsid w:val="00F60E24"/>
    <w:rsid w:val="00F614EB"/>
    <w:rsid w:val="00F619BF"/>
    <w:rsid w:val="00F6305E"/>
    <w:rsid w:val="00F636A9"/>
    <w:rsid w:val="00F63D28"/>
    <w:rsid w:val="00F645F3"/>
    <w:rsid w:val="00F64B72"/>
    <w:rsid w:val="00F64E33"/>
    <w:rsid w:val="00F64EF9"/>
    <w:rsid w:val="00F6525D"/>
    <w:rsid w:val="00F6539D"/>
    <w:rsid w:val="00F721FE"/>
    <w:rsid w:val="00F72A3C"/>
    <w:rsid w:val="00F72D85"/>
    <w:rsid w:val="00F72E05"/>
    <w:rsid w:val="00F73072"/>
    <w:rsid w:val="00F73482"/>
    <w:rsid w:val="00F738DE"/>
    <w:rsid w:val="00F73F08"/>
    <w:rsid w:val="00F74452"/>
    <w:rsid w:val="00F744EF"/>
    <w:rsid w:val="00F751CB"/>
    <w:rsid w:val="00F757E4"/>
    <w:rsid w:val="00F758EF"/>
    <w:rsid w:val="00F776ED"/>
    <w:rsid w:val="00F77C82"/>
    <w:rsid w:val="00F800C2"/>
    <w:rsid w:val="00F804BC"/>
    <w:rsid w:val="00F80555"/>
    <w:rsid w:val="00F81598"/>
    <w:rsid w:val="00F81BB1"/>
    <w:rsid w:val="00F81BC3"/>
    <w:rsid w:val="00F8216F"/>
    <w:rsid w:val="00F8313C"/>
    <w:rsid w:val="00F833A4"/>
    <w:rsid w:val="00F83DE4"/>
    <w:rsid w:val="00F840D6"/>
    <w:rsid w:val="00F84588"/>
    <w:rsid w:val="00F84749"/>
    <w:rsid w:val="00F84B1B"/>
    <w:rsid w:val="00F84D3C"/>
    <w:rsid w:val="00F84EC9"/>
    <w:rsid w:val="00F85D73"/>
    <w:rsid w:val="00F85E2E"/>
    <w:rsid w:val="00F85FAD"/>
    <w:rsid w:val="00F8680C"/>
    <w:rsid w:val="00F86D6D"/>
    <w:rsid w:val="00F87744"/>
    <w:rsid w:val="00F87A8F"/>
    <w:rsid w:val="00F87C02"/>
    <w:rsid w:val="00F87C15"/>
    <w:rsid w:val="00F9007A"/>
    <w:rsid w:val="00F90233"/>
    <w:rsid w:val="00F902AA"/>
    <w:rsid w:val="00F90807"/>
    <w:rsid w:val="00F908B9"/>
    <w:rsid w:val="00F90ADE"/>
    <w:rsid w:val="00F918C9"/>
    <w:rsid w:val="00F91977"/>
    <w:rsid w:val="00F92B22"/>
    <w:rsid w:val="00F92D95"/>
    <w:rsid w:val="00F93511"/>
    <w:rsid w:val="00F93864"/>
    <w:rsid w:val="00F944E3"/>
    <w:rsid w:val="00F94527"/>
    <w:rsid w:val="00F94A41"/>
    <w:rsid w:val="00F950A5"/>
    <w:rsid w:val="00F956F7"/>
    <w:rsid w:val="00F959AF"/>
    <w:rsid w:val="00F961B3"/>
    <w:rsid w:val="00F96226"/>
    <w:rsid w:val="00F974EA"/>
    <w:rsid w:val="00F97734"/>
    <w:rsid w:val="00F97767"/>
    <w:rsid w:val="00F9779C"/>
    <w:rsid w:val="00FA0241"/>
    <w:rsid w:val="00FA0690"/>
    <w:rsid w:val="00FA1784"/>
    <w:rsid w:val="00FA1A5E"/>
    <w:rsid w:val="00FA1DC2"/>
    <w:rsid w:val="00FA2008"/>
    <w:rsid w:val="00FA22C4"/>
    <w:rsid w:val="00FA2C69"/>
    <w:rsid w:val="00FA3A24"/>
    <w:rsid w:val="00FA3F5C"/>
    <w:rsid w:val="00FA3F9E"/>
    <w:rsid w:val="00FA446B"/>
    <w:rsid w:val="00FA45A1"/>
    <w:rsid w:val="00FA49F5"/>
    <w:rsid w:val="00FA4FA3"/>
    <w:rsid w:val="00FA523A"/>
    <w:rsid w:val="00FA584F"/>
    <w:rsid w:val="00FA5E8C"/>
    <w:rsid w:val="00FA5ECE"/>
    <w:rsid w:val="00FA69CB"/>
    <w:rsid w:val="00FA6E4A"/>
    <w:rsid w:val="00FA769D"/>
    <w:rsid w:val="00FB06E2"/>
    <w:rsid w:val="00FB08ED"/>
    <w:rsid w:val="00FB0BAC"/>
    <w:rsid w:val="00FB110C"/>
    <w:rsid w:val="00FB1D85"/>
    <w:rsid w:val="00FB2A1F"/>
    <w:rsid w:val="00FB3E21"/>
    <w:rsid w:val="00FB4958"/>
    <w:rsid w:val="00FB5200"/>
    <w:rsid w:val="00FB5396"/>
    <w:rsid w:val="00FB553E"/>
    <w:rsid w:val="00FB596B"/>
    <w:rsid w:val="00FB5EA7"/>
    <w:rsid w:val="00FB6B56"/>
    <w:rsid w:val="00FB6EF3"/>
    <w:rsid w:val="00FB7090"/>
    <w:rsid w:val="00FB71E1"/>
    <w:rsid w:val="00FC002F"/>
    <w:rsid w:val="00FC09AA"/>
    <w:rsid w:val="00FC0F77"/>
    <w:rsid w:val="00FC110E"/>
    <w:rsid w:val="00FC13B9"/>
    <w:rsid w:val="00FC252D"/>
    <w:rsid w:val="00FC28CF"/>
    <w:rsid w:val="00FC2A63"/>
    <w:rsid w:val="00FC304E"/>
    <w:rsid w:val="00FC343A"/>
    <w:rsid w:val="00FC3713"/>
    <w:rsid w:val="00FC42E5"/>
    <w:rsid w:val="00FC5151"/>
    <w:rsid w:val="00FC549B"/>
    <w:rsid w:val="00FC5E4E"/>
    <w:rsid w:val="00FC6F08"/>
    <w:rsid w:val="00FC7404"/>
    <w:rsid w:val="00FC7899"/>
    <w:rsid w:val="00FC7B78"/>
    <w:rsid w:val="00FC7C22"/>
    <w:rsid w:val="00FD072C"/>
    <w:rsid w:val="00FD075F"/>
    <w:rsid w:val="00FD0A5F"/>
    <w:rsid w:val="00FD0EDC"/>
    <w:rsid w:val="00FD10B9"/>
    <w:rsid w:val="00FD10CE"/>
    <w:rsid w:val="00FD19C8"/>
    <w:rsid w:val="00FD277A"/>
    <w:rsid w:val="00FD32E1"/>
    <w:rsid w:val="00FD3374"/>
    <w:rsid w:val="00FD3B57"/>
    <w:rsid w:val="00FD3E8E"/>
    <w:rsid w:val="00FD4714"/>
    <w:rsid w:val="00FD4A2D"/>
    <w:rsid w:val="00FD4C69"/>
    <w:rsid w:val="00FD5732"/>
    <w:rsid w:val="00FD59F2"/>
    <w:rsid w:val="00FD604C"/>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2A3"/>
    <w:rsid w:val="00FE4482"/>
    <w:rsid w:val="00FE5063"/>
    <w:rsid w:val="00FE54AE"/>
    <w:rsid w:val="00FE6EF4"/>
    <w:rsid w:val="00FE7139"/>
    <w:rsid w:val="00FE75F1"/>
    <w:rsid w:val="00FF06A6"/>
    <w:rsid w:val="00FF0753"/>
    <w:rsid w:val="00FF0DFF"/>
    <w:rsid w:val="00FF2AB7"/>
    <w:rsid w:val="00FF2BA0"/>
    <w:rsid w:val="00FF3120"/>
    <w:rsid w:val="00FF317B"/>
    <w:rsid w:val="00FF36AC"/>
    <w:rsid w:val="00FF38A4"/>
    <w:rsid w:val="00FF3A8F"/>
    <w:rsid w:val="00FF3B59"/>
    <w:rsid w:val="00FF3C5D"/>
    <w:rsid w:val="00FF4014"/>
    <w:rsid w:val="00FF4117"/>
    <w:rsid w:val="00FF4D58"/>
    <w:rsid w:val="00FF5446"/>
    <w:rsid w:val="00FF58FE"/>
    <w:rsid w:val="00FF5938"/>
    <w:rsid w:val="00FF59B4"/>
    <w:rsid w:val="00FF5F2D"/>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styleId="UnresolvedMention">
    <w:name w:val="Unresolved Mention"/>
    <w:basedOn w:val="DefaultParagraphFont"/>
    <w:uiPriority w:val="99"/>
    <w:semiHidden/>
    <w:unhideWhenUsed/>
    <w:rsid w:val="00614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54784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primnum%3DA420305814%26sort%3D1%26liststep%3D10%26%3DPar%25C4%2581d%25C4%25ABt%26plparam1%3Dlist%26pljmimetype%3D1%26%3DIzdruk%25C4%2581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9:0312.A420423414.2.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s.ta.gov.lv/tisreal?Form=STAT_PROC_ENTER&amp;task=edit&amp;procid=6418408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primnum%3DA42930909%26sort%3D1%26liststep%3D10%26%3DPar%25C4%2581d%25C4%25ABt%26plparam1%3Dlist%26pljmimetype%3D1%26%3DIzdruk%25C4%2581t" TargetMode="External"/><Relationship Id="rId4" Type="http://schemas.openxmlformats.org/officeDocument/2006/relationships/webSettings" Target="webSettings.xml"/><Relationship Id="rId9" Type="http://schemas.openxmlformats.org/officeDocument/2006/relationships/hyperlink" Target="https://tis.ta.gov.lv/tisreal?Form=STAT_PROC_ENTER&amp;task=edit&amp;procid=654784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primnum%3DA420305814%26sort%3D1%26liststep%3D10%26%3DPar%25C4%2581d%25C4%25ABt%26plparam1%3Dlist%26pljmimetype%3D1%26%3DIzdruk%25C4%2581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18585</Words>
  <Characters>10595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29122</CharactersWithSpaces>
  <SharedDoc>false</SharedDoc>
  <HLinks>
    <vt:vector size="18" baseType="variant">
      <vt:variant>
        <vt:i4>1114131</vt:i4>
      </vt:variant>
      <vt:variant>
        <vt:i4>6</vt:i4>
      </vt:variant>
      <vt:variant>
        <vt:i4>0</vt:i4>
      </vt:variant>
      <vt:variant>
        <vt:i4>5</vt:i4>
      </vt:variant>
      <vt:variant>
        <vt:lpwstr>https://tis.ta.gov.lv/tisreal?Form=STAT_PROC_ENTER&amp;task=edit&amp;procid=64184089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primnum%3DA42930909%26sort%3D1%26liststep%3D10%26%3DPar%25C4%2581d%25C4%25ABt%26plparam1%3Dlist%26pljmimetype%3D1%26%3DIzdruk%25C4%2581t</vt:lpwstr>
      </vt:variant>
      <vt:variant>
        <vt:lpwstr/>
      </vt:variant>
      <vt:variant>
        <vt:i4>1769491</vt:i4>
      </vt:variant>
      <vt:variant>
        <vt:i4>3</vt:i4>
      </vt:variant>
      <vt:variant>
        <vt:i4>0</vt:i4>
      </vt:variant>
      <vt:variant>
        <vt:i4>5</vt:i4>
      </vt:variant>
      <vt:variant>
        <vt:lpwstr>https://tis.ta.gov.lv/tisreal?Form=STAT_PROC_ENTER&amp;task=edit&amp;procid=65478419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primnum%3DA420305814%26sort%3D1%26liststep%3D10%26%3DPar%25C4%2581d%25C4%25ABt%26plparam1%3Dlist%26pljmimetype%3D1%26%3DIzdruk%25C4%2581t</vt:lpwstr>
      </vt:variant>
      <vt:variant>
        <vt:lpwstr/>
      </vt:variant>
      <vt:variant>
        <vt:i4>1769491</vt:i4>
      </vt:variant>
      <vt:variant>
        <vt:i4>0</vt:i4>
      </vt:variant>
      <vt:variant>
        <vt:i4>0</vt:i4>
      </vt:variant>
      <vt:variant>
        <vt:i4>5</vt:i4>
      </vt:variant>
      <vt:variant>
        <vt:lpwstr>https://tis.ta.gov.lv/tisreal?Form=STAT_PROC_ENTER&amp;task=edit&amp;procid=65478419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primnum%3DA420305814%26sort%3D1%26liststep%3D10%26%3DPar%25C4%2581d%25C4%25ABt%26plparam1%3Dlist%26pljmimetype%3D1%26%3DIzdruk%25C4%2581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2019-04-05T10:19:00Z</dcterms:created>
  <dcterms:modified xsi:type="dcterms:W3CDTF">2019-04-05T10:35:00Z</dcterms:modified>
</cp:coreProperties>
</file>