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EA" w:rsidRPr="002763C7" w:rsidRDefault="00A351EA" w:rsidP="00A351EA">
      <w:pPr>
        <w:spacing w:after="0" w:line="276" w:lineRule="auto"/>
        <w:jc w:val="both"/>
        <w:rPr>
          <w:rFonts w:cs="Times New Roman"/>
          <w:b/>
          <w:bCs/>
          <w:szCs w:val="24"/>
        </w:rPr>
      </w:pPr>
      <w:bookmarkStart w:id="0" w:name="_GoBack"/>
      <w:r w:rsidRPr="002763C7">
        <w:rPr>
          <w:rFonts w:cs="Times New Roman"/>
          <w:b/>
          <w:bCs/>
          <w:szCs w:val="24"/>
        </w:rPr>
        <w:t>Piespiedu nomas maksa par zemes platības daļu, kuras izmantošana ir ierobežota</w:t>
      </w:r>
    </w:p>
    <w:p w:rsidR="00A351EA" w:rsidRPr="002763C7" w:rsidRDefault="00A351EA" w:rsidP="00A351EA">
      <w:pPr>
        <w:spacing w:after="0" w:line="276" w:lineRule="auto"/>
        <w:jc w:val="both"/>
        <w:rPr>
          <w:rFonts w:cs="Times New Roman"/>
          <w:szCs w:val="24"/>
        </w:rPr>
      </w:pPr>
    </w:p>
    <w:p w:rsidR="0057399D" w:rsidRPr="002763C7" w:rsidRDefault="00A351EA" w:rsidP="001F53BD">
      <w:pPr>
        <w:spacing w:after="0" w:line="276" w:lineRule="auto"/>
        <w:jc w:val="both"/>
        <w:rPr>
          <w:rFonts w:eastAsia="Times New Roman" w:cs="Times New Roman"/>
          <w:szCs w:val="24"/>
          <w:lang w:eastAsia="lv-LV"/>
        </w:rPr>
      </w:pPr>
      <w:r w:rsidRPr="002763C7">
        <w:rPr>
          <w:rFonts w:cs="Times New Roman"/>
          <w:szCs w:val="24"/>
        </w:rPr>
        <w:t>Situācijā, kad zemes īpašnieks ierobežojis uz viņam piederošā zemes gabala atrodošās ēkas īpašnieka iespējas lietot daļu no ēkai funkcionāli nepieciešamās zemes platības, ēkas īpašnieka pienākums maksāt nomas maksu par šo zemes platības daļu atkrīt (</w:t>
      </w:r>
      <w:r w:rsidRPr="002763C7">
        <w:rPr>
          <w:rFonts w:cs="Times New Roman"/>
          <w:i/>
          <w:iCs/>
          <w:szCs w:val="24"/>
        </w:rPr>
        <w:t xml:space="preserve">Civillikuma </w:t>
      </w:r>
      <w:proofErr w:type="gramStart"/>
      <w:r w:rsidRPr="002763C7">
        <w:rPr>
          <w:rFonts w:cs="Times New Roman"/>
          <w:i/>
          <w:iCs/>
          <w:szCs w:val="24"/>
        </w:rPr>
        <w:t>2147.panta</w:t>
      </w:r>
      <w:proofErr w:type="gramEnd"/>
      <w:r w:rsidRPr="002763C7">
        <w:rPr>
          <w:rFonts w:cs="Times New Roman"/>
          <w:i/>
          <w:iCs/>
          <w:szCs w:val="24"/>
        </w:rPr>
        <w:t xml:space="preserve"> 3.punkts</w:t>
      </w:r>
      <w:r w:rsidRPr="002763C7">
        <w:rPr>
          <w:rFonts w:cs="Times New Roman"/>
          <w:szCs w:val="24"/>
        </w:rPr>
        <w:t>).</w:t>
      </w:r>
    </w:p>
    <w:bookmarkEnd w:id="0"/>
    <w:p w:rsidR="0057399D" w:rsidRPr="002763C7" w:rsidRDefault="0057399D" w:rsidP="0057399D">
      <w:pPr>
        <w:spacing w:after="0" w:line="240" w:lineRule="auto"/>
        <w:jc w:val="center"/>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spacing w:after="0" w:line="276" w:lineRule="auto"/>
        <w:ind w:firstLine="567"/>
        <w:jc w:val="center"/>
        <w:rPr>
          <w:rFonts w:eastAsia="Times New Roman" w:cs="Times New Roman"/>
          <w:b/>
          <w:szCs w:val="24"/>
          <w:lang w:eastAsia="lv-LV"/>
        </w:rPr>
      </w:pPr>
      <w:r w:rsidRPr="002763C7">
        <w:rPr>
          <w:rFonts w:eastAsia="Times New Roman" w:cs="Times New Roman"/>
          <w:b/>
          <w:szCs w:val="24"/>
          <w:lang w:eastAsia="lv-LV"/>
        </w:rPr>
        <w:t>Latvijas Republikas Senāt</w:t>
      </w:r>
      <w:r w:rsidR="001F53BD" w:rsidRPr="002763C7">
        <w:rPr>
          <w:rFonts w:eastAsia="Times New Roman" w:cs="Times New Roman"/>
          <w:b/>
          <w:szCs w:val="24"/>
          <w:lang w:eastAsia="lv-LV"/>
        </w:rPr>
        <w:t>a</w:t>
      </w:r>
    </w:p>
    <w:p w:rsidR="001F53BD" w:rsidRPr="002763C7" w:rsidRDefault="001F53BD" w:rsidP="0057399D">
      <w:pPr>
        <w:spacing w:after="0" w:line="276" w:lineRule="auto"/>
        <w:ind w:firstLine="567"/>
        <w:jc w:val="center"/>
        <w:rPr>
          <w:rFonts w:eastAsia="Times New Roman" w:cs="Times New Roman"/>
          <w:b/>
          <w:szCs w:val="24"/>
          <w:lang w:eastAsia="lv-LV"/>
        </w:rPr>
      </w:pPr>
      <w:r w:rsidRPr="002763C7">
        <w:rPr>
          <w:rFonts w:eastAsia="Times New Roman" w:cs="Times New Roman"/>
          <w:b/>
          <w:szCs w:val="24"/>
          <w:lang w:eastAsia="lv-LV"/>
        </w:rPr>
        <w:t>Civillietu departamenta</w:t>
      </w:r>
    </w:p>
    <w:p w:rsidR="001F53BD" w:rsidRPr="002763C7" w:rsidRDefault="001F53BD" w:rsidP="0057399D">
      <w:pPr>
        <w:spacing w:after="0" w:line="276" w:lineRule="auto"/>
        <w:ind w:firstLine="567"/>
        <w:jc w:val="center"/>
        <w:rPr>
          <w:rFonts w:eastAsia="Times New Roman" w:cs="Times New Roman"/>
          <w:b/>
          <w:szCs w:val="24"/>
          <w:lang w:eastAsia="lv-LV"/>
        </w:rPr>
      </w:pPr>
      <w:proofErr w:type="gramStart"/>
      <w:r w:rsidRPr="002763C7">
        <w:rPr>
          <w:rFonts w:eastAsia="Times New Roman" w:cs="Times New Roman"/>
          <w:b/>
          <w:szCs w:val="24"/>
          <w:lang w:eastAsia="lv-LV"/>
        </w:rPr>
        <w:t>2019.gada</w:t>
      </w:r>
      <w:proofErr w:type="gramEnd"/>
      <w:r w:rsidRPr="002763C7">
        <w:rPr>
          <w:rFonts w:eastAsia="Times New Roman" w:cs="Times New Roman"/>
          <w:b/>
          <w:szCs w:val="24"/>
          <w:lang w:eastAsia="lv-LV"/>
        </w:rPr>
        <w:t xml:space="preserve"> 27.marta</w:t>
      </w:r>
    </w:p>
    <w:p w:rsidR="0057399D" w:rsidRPr="002763C7" w:rsidRDefault="0057399D" w:rsidP="0057399D">
      <w:pPr>
        <w:shd w:val="clear" w:color="auto" w:fill="FFFFFF"/>
        <w:spacing w:after="0" w:line="276" w:lineRule="auto"/>
        <w:ind w:firstLine="568"/>
        <w:jc w:val="center"/>
        <w:rPr>
          <w:rFonts w:eastAsia="Times New Roman" w:cs="Times New Roman"/>
          <w:b/>
          <w:spacing w:val="30"/>
          <w:szCs w:val="24"/>
          <w:lang w:eastAsia="lv-LV"/>
        </w:rPr>
      </w:pPr>
      <w:r w:rsidRPr="002763C7">
        <w:rPr>
          <w:rFonts w:eastAsia="Times New Roman" w:cs="Times New Roman"/>
          <w:b/>
          <w:spacing w:val="30"/>
          <w:szCs w:val="24"/>
          <w:lang w:eastAsia="lv-LV"/>
        </w:rPr>
        <w:t>SPRIEDUMS</w:t>
      </w:r>
    </w:p>
    <w:p w:rsidR="005F5F92" w:rsidRPr="002763C7" w:rsidRDefault="005F5F92" w:rsidP="005F5F92">
      <w:pPr>
        <w:spacing w:after="0" w:line="276" w:lineRule="auto"/>
        <w:ind w:firstLine="567"/>
        <w:jc w:val="center"/>
        <w:rPr>
          <w:rFonts w:eastAsia="Times New Roman" w:cs="Times New Roman"/>
          <w:b/>
          <w:spacing w:val="30"/>
          <w:szCs w:val="24"/>
          <w:lang w:eastAsia="lv-LV"/>
        </w:rPr>
      </w:pPr>
      <w:r w:rsidRPr="002763C7">
        <w:rPr>
          <w:rFonts w:eastAsia="Times New Roman" w:cs="Times New Roman"/>
          <w:b/>
          <w:color w:val="000000"/>
          <w:szCs w:val="24"/>
          <w:lang w:eastAsia="lv-LV"/>
        </w:rPr>
        <w:t>Lieta Nr.</w:t>
      </w:r>
      <w:r w:rsidR="000B378C" w:rsidRPr="002763C7">
        <w:rPr>
          <w:rFonts w:eastAsia="Times New Roman" w:cs="Times New Roman"/>
          <w:b/>
          <w:color w:val="000000"/>
          <w:szCs w:val="24"/>
          <w:lang w:eastAsia="lv-LV"/>
        </w:rPr>
        <w:t> </w:t>
      </w:r>
      <w:r w:rsidRPr="002763C7">
        <w:rPr>
          <w:rFonts w:eastAsia="Times New Roman" w:cs="Times New Roman"/>
          <w:b/>
          <w:color w:val="000000"/>
          <w:szCs w:val="24"/>
          <w:lang w:eastAsia="lv-LV"/>
        </w:rPr>
        <w:t>C29451816, SKC-125/2019</w:t>
      </w:r>
    </w:p>
    <w:p w:rsidR="005F5F92" w:rsidRPr="002763C7" w:rsidRDefault="001E7147" w:rsidP="0057399D">
      <w:pPr>
        <w:shd w:val="clear" w:color="auto" w:fill="FFFFFF"/>
        <w:spacing w:after="0" w:line="276" w:lineRule="auto"/>
        <w:ind w:firstLine="568"/>
        <w:jc w:val="center"/>
        <w:rPr>
          <w:rFonts w:eastAsia="Times New Roman" w:cs="Times New Roman"/>
          <w:szCs w:val="24"/>
          <w:lang w:eastAsia="lv-LV"/>
        </w:rPr>
      </w:pPr>
      <w:hyperlink r:id="rId6" w:tgtFrame="_blank" w:history="1">
        <w:r w:rsidR="005F5F92" w:rsidRPr="002763C7">
          <w:rPr>
            <w:rFonts w:eastAsia="Times New Roman" w:cs="Times New Roman"/>
            <w:color w:val="0000FF"/>
            <w:szCs w:val="24"/>
            <w:u w:val="single"/>
            <w:lang w:eastAsia="lv-LV"/>
          </w:rPr>
          <w:t>ECLI:LV:AT:2019:0327.C29451816.3.S</w:t>
        </w:r>
      </w:hyperlink>
    </w:p>
    <w:p w:rsidR="0057399D" w:rsidRPr="002763C7" w:rsidRDefault="0057399D" w:rsidP="0057399D">
      <w:pPr>
        <w:spacing w:after="0" w:line="276" w:lineRule="auto"/>
        <w:jc w:val="right"/>
        <w:rPr>
          <w:rFonts w:eastAsia="Times New Roman" w:cs="Times New Roman"/>
          <w:szCs w:val="24"/>
          <w:lang w:eastAsia="lv-LV"/>
        </w:rPr>
      </w:pPr>
    </w:p>
    <w:p w:rsidR="0057399D" w:rsidRPr="002763C7" w:rsidRDefault="0057399D" w:rsidP="0057399D">
      <w:pPr>
        <w:spacing w:after="0" w:line="276" w:lineRule="auto"/>
        <w:ind w:firstLine="568"/>
        <w:rPr>
          <w:rFonts w:eastAsia="Times New Roman" w:cs="Times New Roman"/>
          <w:szCs w:val="24"/>
          <w:lang w:eastAsia="lv-LV"/>
        </w:rPr>
      </w:pPr>
      <w:r w:rsidRPr="002763C7">
        <w:rPr>
          <w:rFonts w:eastAsia="Times New Roman" w:cs="Times New Roman"/>
          <w:szCs w:val="24"/>
          <w:lang w:eastAsia="lv-LV"/>
        </w:rPr>
        <w:t xml:space="preserve">Senāts šādā sastāvā: </w:t>
      </w:r>
    </w:p>
    <w:p w:rsidR="0057399D" w:rsidRPr="002763C7" w:rsidRDefault="0057399D" w:rsidP="0057399D">
      <w:pPr>
        <w:spacing w:after="0" w:line="276" w:lineRule="auto"/>
        <w:ind w:left="720" w:firstLine="720"/>
        <w:rPr>
          <w:rFonts w:eastAsia="Times New Roman" w:cs="Times New Roman"/>
          <w:szCs w:val="24"/>
          <w:lang w:eastAsia="lv-LV"/>
        </w:rPr>
      </w:pPr>
      <w:r w:rsidRPr="002763C7">
        <w:rPr>
          <w:rFonts w:eastAsia="Times New Roman" w:cs="Times New Roman"/>
          <w:szCs w:val="24"/>
          <w:lang w:eastAsia="lv-LV"/>
        </w:rPr>
        <w:t xml:space="preserve">senatore referente Vanda Cīrule, </w:t>
      </w:r>
    </w:p>
    <w:p w:rsidR="0057399D" w:rsidRPr="002763C7" w:rsidRDefault="0057399D" w:rsidP="0057399D">
      <w:pPr>
        <w:spacing w:after="0" w:line="276" w:lineRule="auto"/>
        <w:ind w:left="720" w:firstLine="720"/>
        <w:rPr>
          <w:rFonts w:eastAsia="Times New Roman" w:cs="Times New Roman"/>
          <w:szCs w:val="24"/>
          <w:lang w:eastAsia="lv-LV"/>
        </w:rPr>
      </w:pPr>
      <w:r w:rsidRPr="002763C7">
        <w:rPr>
          <w:rFonts w:eastAsia="Times New Roman" w:cs="Times New Roman"/>
          <w:szCs w:val="24"/>
          <w:lang w:eastAsia="lv-LV"/>
        </w:rPr>
        <w:t>senatore Anda Briede,</w:t>
      </w:r>
    </w:p>
    <w:p w:rsidR="0057399D" w:rsidRPr="002763C7" w:rsidRDefault="0057399D" w:rsidP="0057399D">
      <w:pPr>
        <w:spacing w:after="0" w:line="276" w:lineRule="auto"/>
        <w:ind w:left="720" w:firstLine="720"/>
        <w:rPr>
          <w:rFonts w:eastAsia="Times New Roman" w:cs="Times New Roman"/>
          <w:szCs w:val="24"/>
          <w:lang w:eastAsia="lv-LV"/>
        </w:rPr>
      </w:pPr>
      <w:r w:rsidRPr="002763C7">
        <w:rPr>
          <w:rFonts w:eastAsia="Times New Roman" w:cs="Times New Roman"/>
          <w:szCs w:val="24"/>
          <w:lang w:eastAsia="lv-LV"/>
        </w:rPr>
        <w:t>senatore Ināra Garda</w:t>
      </w:r>
    </w:p>
    <w:p w:rsidR="0057399D" w:rsidRPr="002763C7" w:rsidRDefault="0057399D" w:rsidP="0057399D">
      <w:pPr>
        <w:spacing w:after="0" w:line="240" w:lineRule="auto"/>
        <w:jc w:val="right"/>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adjustRightInd w:val="0"/>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izskatīja rakstveida procesā civillietu sakarā ar SIA</w:t>
      </w:r>
      <w:r w:rsidR="005F5F92" w:rsidRPr="002763C7">
        <w:rPr>
          <w:rFonts w:eastAsia="Times New Roman" w:cs="Times New Roman"/>
          <w:szCs w:val="24"/>
          <w:lang w:eastAsia="lv-LV"/>
        </w:rPr>
        <w:t> </w:t>
      </w:r>
      <w:r w:rsidRPr="002763C7">
        <w:rPr>
          <w:rFonts w:eastAsia="Times New Roman" w:cs="Times New Roman"/>
          <w:szCs w:val="24"/>
          <w:lang w:eastAsia="lv-LV"/>
        </w:rPr>
        <w:t xml:space="preserve">„Rīgas namu pārvaldnieks” kasācijas sūdzību par Kurzemes apgabaltiesas Civillietu tiesas kolēģijas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11.augusta spriedumu SIA</w:t>
      </w:r>
      <w:r w:rsidR="005F5F92" w:rsidRPr="002763C7">
        <w:rPr>
          <w:rFonts w:eastAsia="Times New Roman" w:cs="Times New Roman"/>
          <w:szCs w:val="24"/>
          <w:lang w:eastAsia="lv-LV"/>
        </w:rPr>
        <w:t> </w:t>
      </w:r>
      <w:r w:rsidRPr="002763C7">
        <w:rPr>
          <w:rFonts w:eastAsia="Times New Roman" w:cs="Times New Roman"/>
          <w:szCs w:val="24"/>
          <w:lang w:eastAsia="lv-LV"/>
        </w:rPr>
        <w:t>„MAGMA” prasībā pret SIA</w:t>
      </w:r>
      <w:r w:rsidR="005F5F92" w:rsidRPr="002763C7">
        <w:rPr>
          <w:rFonts w:eastAsia="Times New Roman" w:cs="Times New Roman"/>
          <w:szCs w:val="24"/>
          <w:lang w:eastAsia="lv-LV"/>
        </w:rPr>
        <w:t> </w:t>
      </w:r>
      <w:r w:rsidRPr="002763C7">
        <w:rPr>
          <w:rFonts w:eastAsia="Times New Roman" w:cs="Times New Roman"/>
          <w:szCs w:val="24"/>
          <w:lang w:eastAsia="lv-LV"/>
        </w:rPr>
        <w:t>„Rīgas namu pārvaldnieks” par zemes nomas līguma noslēgšanu un zemes nomas maksas parāda piedziņu.</w:t>
      </w:r>
    </w:p>
    <w:p w:rsidR="0057399D" w:rsidRPr="002763C7" w:rsidRDefault="0057399D" w:rsidP="0057399D">
      <w:pPr>
        <w:spacing w:after="0" w:line="240" w:lineRule="auto"/>
        <w:jc w:val="right"/>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spacing w:after="0" w:line="276" w:lineRule="auto"/>
        <w:ind w:firstLine="567"/>
        <w:jc w:val="center"/>
        <w:rPr>
          <w:rFonts w:eastAsia="Times New Roman" w:cs="Times New Roman"/>
          <w:szCs w:val="24"/>
          <w:lang w:eastAsia="lv-LV"/>
        </w:rPr>
      </w:pPr>
      <w:r w:rsidRPr="002763C7">
        <w:rPr>
          <w:rFonts w:eastAsia="Times New Roman" w:cs="Times New Roman"/>
          <w:b/>
          <w:szCs w:val="24"/>
          <w:lang w:eastAsia="lv-LV"/>
        </w:rPr>
        <w:t>Aprakstošā daļa</w:t>
      </w:r>
      <w:r w:rsidRPr="002763C7">
        <w:rPr>
          <w:rFonts w:eastAsia="Times New Roman" w:cs="Times New Roman"/>
          <w:szCs w:val="24"/>
          <w:lang w:eastAsia="lv-LV"/>
        </w:rPr>
        <w:t xml:space="preserve"> </w:t>
      </w:r>
    </w:p>
    <w:p w:rsidR="0057399D" w:rsidRPr="002763C7" w:rsidRDefault="0057399D" w:rsidP="0057399D">
      <w:pPr>
        <w:spacing w:after="0" w:line="276" w:lineRule="auto"/>
        <w:jc w:val="both"/>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[1]</w:t>
      </w:r>
      <w:r w:rsidR="005F5F92" w:rsidRPr="002763C7">
        <w:rPr>
          <w:rFonts w:eastAsia="Times New Roman" w:cs="Times New Roman"/>
          <w:szCs w:val="24"/>
          <w:lang w:eastAsia="lv-LV"/>
        </w:rPr>
        <w:t xml:space="preserve"> </w:t>
      </w:r>
      <w:r w:rsidRPr="002763C7">
        <w:rPr>
          <w:rFonts w:eastAsia="Times New Roman" w:cs="Times New Roman"/>
          <w:szCs w:val="24"/>
          <w:lang w:eastAsia="lv-LV"/>
        </w:rPr>
        <w:t>SIA</w:t>
      </w:r>
      <w:r w:rsidR="005F5F92" w:rsidRPr="002763C7">
        <w:rPr>
          <w:rFonts w:eastAsia="Times New Roman" w:cs="Times New Roman"/>
          <w:szCs w:val="24"/>
          <w:lang w:eastAsia="lv-LV"/>
        </w:rPr>
        <w:t> </w:t>
      </w:r>
      <w:r w:rsidRPr="002763C7">
        <w:rPr>
          <w:rFonts w:eastAsia="Times New Roman" w:cs="Times New Roman"/>
          <w:szCs w:val="24"/>
          <w:lang w:eastAsia="lv-LV"/>
        </w:rPr>
        <w:t xml:space="preserve">„MAGMA” </w:t>
      </w:r>
      <w:proofErr w:type="gramStart"/>
      <w:r w:rsidRPr="002763C7">
        <w:rPr>
          <w:rFonts w:eastAsia="Times New Roman" w:cs="Times New Roman"/>
          <w:szCs w:val="24"/>
          <w:lang w:eastAsia="lv-LV"/>
        </w:rPr>
        <w:t>2016.gada</w:t>
      </w:r>
      <w:proofErr w:type="gramEnd"/>
      <w:r w:rsidRPr="002763C7">
        <w:rPr>
          <w:rFonts w:eastAsia="Times New Roman" w:cs="Times New Roman"/>
          <w:szCs w:val="24"/>
          <w:lang w:eastAsia="lv-LV"/>
        </w:rPr>
        <w:t xml:space="preserve"> 6.aprīlī cēlusi prasību tiesā pret SIA „Rīgas namu pārvaldnieks” par zemes nomas līguma noslēgšanu un zemes nomas maksas parāda piedziņu. </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Prasība pamatota ar šādiem apstākļiem.</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[1.1]</w:t>
      </w:r>
      <w:r w:rsidR="005F5F92" w:rsidRPr="002763C7">
        <w:rPr>
          <w:rFonts w:eastAsia="Times New Roman" w:cs="Times New Roman"/>
          <w:szCs w:val="24"/>
          <w:lang w:eastAsia="lv-LV"/>
        </w:rPr>
        <w:t xml:space="preserve"> </w:t>
      </w:r>
      <w:r w:rsidRPr="002763C7">
        <w:rPr>
          <w:rFonts w:eastAsia="Times New Roman" w:cs="Times New Roman"/>
          <w:szCs w:val="24"/>
          <w:lang w:eastAsia="lv-LV"/>
        </w:rPr>
        <w:t>SIA</w:t>
      </w:r>
      <w:r w:rsidR="005F5F92" w:rsidRPr="002763C7">
        <w:rPr>
          <w:rFonts w:eastAsia="Times New Roman" w:cs="Times New Roman"/>
          <w:szCs w:val="24"/>
          <w:lang w:eastAsia="lv-LV"/>
        </w:rPr>
        <w:t> </w:t>
      </w:r>
      <w:r w:rsidRPr="002763C7">
        <w:rPr>
          <w:rFonts w:eastAsia="Times New Roman" w:cs="Times New Roman"/>
          <w:szCs w:val="24"/>
          <w:lang w:eastAsia="lv-LV"/>
        </w:rPr>
        <w:t>„MAGMA” pieder zemes gabals 2 576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 </w:t>
      </w:r>
      <w:r w:rsidR="005F5F92" w:rsidRPr="002763C7">
        <w:rPr>
          <w:rFonts w:eastAsia="Times New Roman" w:cs="Times New Roman"/>
          <w:szCs w:val="24"/>
          <w:lang w:eastAsia="lv-LV"/>
        </w:rPr>
        <w:t>[adrese]</w:t>
      </w:r>
      <w:r w:rsidRPr="002763C7">
        <w:rPr>
          <w:rFonts w:eastAsia="Times New Roman" w:cs="Times New Roman"/>
          <w:szCs w:val="24"/>
          <w:lang w:eastAsia="lv-LV"/>
        </w:rPr>
        <w:t>, no kuriem 675</w:t>
      </w:r>
      <w:r w:rsidR="005F5F92"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ir funkcionāli nepieciešamā zeme daudzstāvu dzīvojamai ēkai </w:t>
      </w:r>
      <w:r w:rsidR="005F5F92" w:rsidRPr="002763C7">
        <w:rPr>
          <w:rFonts w:eastAsia="Times New Roman" w:cs="Times New Roman"/>
          <w:szCs w:val="24"/>
          <w:lang w:eastAsia="lv-LV"/>
        </w:rPr>
        <w:t>[adrese]</w:t>
      </w:r>
      <w:r w:rsidRPr="002763C7">
        <w:rPr>
          <w:rFonts w:eastAsia="Times New Roman" w:cs="Times New Roman"/>
          <w:szCs w:val="24"/>
          <w:lang w:eastAsia="lv-LV"/>
        </w:rPr>
        <w:t>. Minētās mājas apsaimniekotājs ir SIA</w:t>
      </w:r>
      <w:r w:rsidR="005F5F92" w:rsidRPr="002763C7">
        <w:rPr>
          <w:rFonts w:eastAsia="Times New Roman" w:cs="Times New Roman"/>
          <w:szCs w:val="24"/>
          <w:lang w:eastAsia="lv-LV"/>
        </w:rPr>
        <w:t> </w:t>
      </w:r>
      <w:r w:rsidRPr="002763C7">
        <w:rPr>
          <w:rFonts w:eastAsia="Times New Roman" w:cs="Times New Roman"/>
          <w:szCs w:val="24"/>
          <w:lang w:eastAsia="lv-LV"/>
        </w:rPr>
        <w:t>„Rīgas namu pārvaldnieks”.</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[1.2]</w:t>
      </w:r>
      <w:r w:rsidR="005F5F92" w:rsidRPr="002763C7">
        <w:rPr>
          <w:rFonts w:eastAsia="Times New Roman" w:cs="Times New Roman"/>
          <w:szCs w:val="24"/>
          <w:lang w:eastAsia="lv-LV"/>
        </w:rPr>
        <w:t xml:space="preserve"> </w:t>
      </w:r>
      <w:r w:rsidRPr="002763C7">
        <w:rPr>
          <w:rFonts w:eastAsia="Times New Roman" w:cs="Times New Roman"/>
          <w:szCs w:val="24"/>
          <w:lang w:eastAsia="lv-LV"/>
        </w:rPr>
        <w:t>Starp zemes īpašnieci un dzīvojamās mājas dzīvokļu īpašniekiem attiecībā par ēkai funkcionāli nepieciešamo zemi pastāv piespiedu nomas tiesiskās attiecības. SIA</w:t>
      </w:r>
      <w:r w:rsidR="000B378C" w:rsidRPr="002763C7">
        <w:rPr>
          <w:rFonts w:eastAsia="Times New Roman" w:cs="Times New Roman"/>
          <w:szCs w:val="24"/>
          <w:lang w:eastAsia="lv-LV"/>
        </w:rPr>
        <w:t> </w:t>
      </w:r>
      <w:r w:rsidRPr="002763C7">
        <w:rPr>
          <w:rFonts w:eastAsia="Times New Roman" w:cs="Times New Roman"/>
          <w:szCs w:val="24"/>
          <w:lang w:eastAsia="lv-LV"/>
        </w:rPr>
        <w:t xml:space="preserve">„Rīgas namu pārvaldnieks” ir pienākums slēgt dzīvokļu īpašnieku vārdā zemes nomas līgumu, taču puses nespēj labprātīgi vienoties par zemes nomas līguma noslēgšanu. </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[1.3]</w:t>
      </w:r>
      <w:r w:rsidR="000B378C" w:rsidRPr="002763C7">
        <w:rPr>
          <w:rFonts w:eastAsia="Times New Roman" w:cs="Times New Roman"/>
          <w:szCs w:val="24"/>
          <w:lang w:eastAsia="lv-LV"/>
        </w:rPr>
        <w:t xml:space="preserve"> </w:t>
      </w:r>
      <w:r w:rsidRPr="002763C7">
        <w:rPr>
          <w:rFonts w:eastAsia="Times New Roman" w:cs="Times New Roman"/>
          <w:szCs w:val="24"/>
          <w:lang w:eastAsia="lv-LV"/>
        </w:rPr>
        <w:t xml:space="preserve">Ar Rīgas apgabaltiesas Civillietu tiesas kolēģijas likumīgā spēkā stājušos </w:t>
      </w:r>
      <w:proofErr w:type="gramStart"/>
      <w:r w:rsidRPr="002763C7">
        <w:rPr>
          <w:rFonts w:eastAsia="Times New Roman" w:cs="Times New Roman"/>
          <w:szCs w:val="24"/>
          <w:lang w:eastAsia="lv-LV"/>
        </w:rPr>
        <w:t>2008.gada</w:t>
      </w:r>
      <w:proofErr w:type="gramEnd"/>
      <w:r w:rsidRPr="002763C7">
        <w:rPr>
          <w:rFonts w:eastAsia="Times New Roman" w:cs="Times New Roman"/>
          <w:szCs w:val="24"/>
          <w:lang w:eastAsia="lv-LV"/>
        </w:rPr>
        <w:t xml:space="preserve"> 28.aprīļa spriedumu civillietā Nr. C32167205 Rīgas pašvaldības SIA</w:t>
      </w:r>
      <w:r w:rsidR="000B378C" w:rsidRPr="002763C7">
        <w:rPr>
          <w:rFonts w:eastAsia="Times New Roman" w:cs="Times New Roman"/>
          <w:szCs w:val="24"/>
          <w:lang w:eastAsia="lv-LV"/>
        </w:rPr>
        <w:t> </w:t>
      </w:r>
      <w:r w:rsidRPr="002763C7">
        <w:rPr>
          <w:rFonts w:eastAsia="Times New Roman" w:cs="Times New Roman"/>
          <w:szCs w:val="24"/>
          <w:lang w:eastAsia="lv-LV"/>
        </w:rPr>
        <w:t>„Viesturdārzs” (pēc reorganizācijas SIA „Rīgas namu pārvaldnieks”) uzlikts pienākums noslēgt zemes nomas līgumu SIA</w:t>
      </w:r>
      <w:r w:rsidR="000B378C" w:rsidRPr="002763C7">
        <w:rPr>
          <w:rFonts w:eastAsia="Times New Roman" w:cs="Times New Roman"/>
          <w:szCs w:val="24"/>
          <w:lang w:eastAsia="lv-LV"/>
        </w:rPr>
        <w:t> </w:t>
      </w:r>
      <w:r w:rsidRPr="002763C7">
        <w:rPr>
          <w:rFonts w:eastAsia="Times New Roman" w:cs="Times New Roman"/>
          <w:szCs w:val="24"/>
          <w:lang w:eastAsia="lv-LV"/>
        </w:rPr>
        <w:t>„MAGMA” iesniegtajā redakcijā par zemes gabalu 675m</w:t>
      </w:r>
      <w:r w:rsidRPr="002763C7">
        <w:rPr>
          <w:rFonts w:eastAsia="Times New Roman" w:cs="Times New Roman"/>
          <w:szCs w:val="24"/>
          <w:vertAlign w:val="superscript"/>
          <w:lang w:eastAsia="lv-LV"/>
        </w:rPr>
        <w:t xml:space="preserve">2 </w:t>
      </w:r>
      <w:r w:rsidRPr="002763C7">
        <w:rPr>
          <w:rFonts w:eastAsia="Times New Roman" w:cs="Times New Roman"/>
          <w:szCs w:val="24"/>
          <w:lang w:eastAsia="lv-LV"/>
        </w:rPr>
        <w:t>platībā,</w:t>
      </w:r>
      <w:r w:rsidR="000B378C" w:rsidRPr="002763C7">
        <w:rPr>
          <w:rFonts w:eastAsia="Times New Roman" w:cs="Times New Roman"/>
          <w:szCs w:val="24"/>
          <w:lang w:eastAsia="lv-LV"/>
        </w:rPr>
        <w:t xml:space="preserve"> [adrese]</w:t>
      </w:r>
      <w:r w:rsidRPr="002763C7">
        <w:rPr>
          <w:rFonts w:eastAsia="Times New Roman" w:cs="Times New Roman"/>
          <w:szCs w:val="24"/>
          <w:lang w:eastAsia="lv-LV"/>
        </w:rPr>
        <w:t>. Savukārt ar Rīgas pilsētas Ziemeļu rajona tiesas 2011.gada 9.feburāra spriedumu civillietā Nr.</w:t>
      </w:r>
      <w:r w:rsidR="000B378C" w:rsidRPr="002763C7">
        <w:rPr>
          <w:rFonts w:eastAsia="Times New Roman" w:cs="Times New Roman"/>
          <w:szCs w:val="24"/>
          <w:lang w:eastAsia="lv-LV"/>
        </w:rPr>
        <w:t> </w:t>
      </w:r>
      <w:r w:rsidRPr="002763C7">
        <w:rPr>
          <w:rFonts w:eastAsia="Times New Roman" w:cs="Times New Roman"/>
          <w:szCs w:val="24"/>
          <w:lang w:eastAsia="lv-LV"/>
        </w:rPr>
        <w:t>C32241909 nospriests piedzīt no SIA</w:t>
      </w:r>
      <w:r w:rsidR="000B378C" w:rsidRPr="002763C7">
        <w:rPr>
          <w:rFonts w:eastAsia="Times New Roman" w:cs="Times New Roman"/>
          <w:szCs w:val="24"/>
          <w:lang w:eastAsia="lv-LV"/>
        </w:rPr>
        <w:t> </w:t>
      </w:r>
      <w:r w:rsidRPr="002763C7">
        <w:rPr>
          <w:rFonts w:eastAsia="Times New Roman" w:cs="Times New Roman"/>
          <w:szCs w:val="24"/>
          <w:lang w:eastAsia="lv-LV"/>
        </w:rPr>
        <w:t xml:space="preserve">„Rīgas namu pārvaldnieks” par labu SIA „MAGMA” zemes nomas maksas parādu 235,64 Ls par laiku no 2008.gada 19.novembra līdz 2009.gada 28.februārim (spriedums stājies likumīgā spēkā 2011.gada 15.martā). </w:t>
      </w:r>
    </w:p>
    <w:p w:rsidR="0057399D" w:rsidRPr="002763C7" w:rsidRDefault="0057399D" w:rsidP="0057399D">
      <w:pPr>
        <w:spacing w:after="0" w:line="276" w:lineRule="auto"/>
        <w:ind w:firstLine="709"/>
        <w:jc w:val="both"/>
        <w:rPr>
          <w:rFonts w:eastAsia="Times New Roman" w:cs="Times New Roman"/>
          <w:szCs w:val="24"/>
          <w:lang w:eastAsia="lv-LV"/>
        </w:rPr>
      </w:pPr>
      <w:r w:rsidRPr="002763C7">
        <w:rPr>
          <w:rFonts w:eastAsia="Times New Roman" w:cs="Times New Roman"/>
          <w:szCs w:val="24"/>
          <w:lang w:eastAsia="lv-LV"/>
        </w:rPr>
        <w:t>[1.4]</w:t>
      </w:r>
      <w:r w:rsidR="000B378C" w:rsidRPr="002763C7">
        <w:rPr>
          <w:rFonts w:eastAsia="Times New Roman" w:cs="Times New Roman"/>
          <w:szCs w:val="24"/>
          <w:lang w:eastAsia="lv-LV"/>
        </w:rPr>
        <w:t xml:space="preserve"> </w:t>
      </w:r>
      <w:r w:rsidRPr="002763C7">
        <w:rPr>
          <w:rFonts w:eastAsia="Times New Roman" w:cs="Times New Roman"/>
          <w:szCs w:val="24"/>
          <w:lang w:eastAsia="lv-LV"/>
        </w:rPr>
        <w:t>Tā kā puses joprojām nespēj vienoties par nomas līguma būtiskām sastāvdaļām, tostarp par iznomājamās zemes platību, prasības pieteikuma gala redakcijā lūgts:</w:t>
      </w:r>
    </w:p>
    <w:p w:rsidR="0057399D" w:rsidRPr="002763C7" w:rsidRDefault="0057399D" w:rsidP="000B378C">
      <w:pPr>
        <w:spacing w:after="0" w:line="276" w:lineRule="auto"/>
        <w:ind w:firstLine="709"/>
        <w:jc w:val="both"/>
        <w:rPr>
          <w:rFonts w:eastAsia="Times New Roman" w:cs="Times New Roman"/>
          <w:szCs w:val="24"/>
          <w:lang w:eastAsia="lv-LV"/>
        </w:rPr>
      </w:pPr>
      <w:r w:rsidRPr="002763C7">
        <w:rPr>
          <w:rFonts w:eastAsia="Times New Roman" w:cs="Times New Roman"/>
          <w:szCs w:val="24"/>
          <w:lang w:eastAsia="lv-LV"/>
        </w:rPr>
        <w:lastRenderedPageBreak/>
        <w:t xml:space="preserve">noteikt zemes nomas līguma būtiskās sastāvdaļas: līguma priekšmets - dzīvojamai ēkai </w:t>
      </w:r>
      <w:r w:rsidR="000B378C" w:rsidRPr="002763C7">
        <w:rPr>
          <w:rFonts w:eastAsia="Times New Roman" w:cs="Times New Roman"/>
          <w:szCs w:val="24"/>
          <w:lang w:eastAsia="lv-LV"/>
        </w:rPr>
        <w:t>[adrese]</w:t>
      </w:r>
      <w:r w:rsidRPr="002763C7">
        <w:rPr>
          <w:rFonts w:eastAsia="Times New Roman" w:cs="Times New Roman"/>
          <w:szCs w:val="24"/>
          <w:lang w:eastAsia="lv-LV"/>
        </w:rPr>
        <w:t>, funkcionāli nepieciešamā zeme 675</w:t>
      </w:r>
      <w:r w:rsidR="000B378C"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 nomas maksa 6</w:t>
      </w:r>
      <w:r w:rsidR="000B378C" w:rsidRPr="002763C7">
        <w:rPr>
          <w:rFonts w:eastAsia="Times New Roman" w:cs="Times New Roman"/>
          <w:szCs w:val="24"/>
          <w:lang w:eastAsia="lv-LV"/>
        </w:rPr>
        <w:t> </w:t>
      </w:r>
      <w:r w:rsidRPr="002763C7">
        <w:rPr>
          <w:rFonts w:eastAsia="Times New Roman" w:cs="Times New Roman"/>
          <w:szCs w:val="24"/>
          <w:lang w:eastAsia="lv-LV"/>
        </w:rPr>
        <w:t xml:space="preserve">% gadā no zemes kadastrālās vērtības; līgums stājas spēkā ar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1.janvāri;</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piedzīt no atbildētājas par labu prasītājai zemes nomas maksas parādu 34 125,46</w:t>
      </w:r>
      <w:r w:rsidR="000B378C" w:rsidRPr="002763C7">
        <w:rPr>
          <w:rFonts w:eastAsia="Times New Roman" w:cs="Times New Roman"/>
          <w:szCs w:val="24"/>
          <w:lang w:eastAsia="lv-LV"/>
        </w:rPr>
        <w:t> </w:t>
      </w:r>
      <w:r w:rsidRPr="002763C7">
        <w:rPr>
          <w:rFonts w:eastAsia="Times New Roman" w:cs="Times New Roman"/>
          <w:szCs w:val="24"/>
          <w:lang w:eastAsia="lv-LV"/>
        </w:rPr>
        <w:t xml:space="preserve">EUR par laiku no </w:t>
      </w:r>
      <w:proofErr w:type="gramStart"/>
      <w:r w:rsidRPr="002763C7">
        <w:rPr>
          <w:rFonts w:eastAsia="Times New Roman" w:cs="Times New Roman"/>
          <w:szCs w:val="24"/>
          <w:lang w:eastAsia="lv-LV"/>
        </w:rPr>
        <w:t>2009.gada</w:t>
      </w:r>
      <w:proofErr w:type="gramEnd"/>
      <w:r w:rsidRPr="002763C7">
        <w:rPr>
          <w:rFonts w:eastAsia="Times New Roman" w:cs="Times New Roman"/>
          <w:szCs w:val="24"/>
          <w:lang w:eastAsia="lv-LV"/>
        </w:rPr>
        <w:t xml:space="preserve"> 1.marta līdz 2016.gada 31.decembrim un likumiskos nokavējuma procentus 6 332,51</w:t>
      </w:r>
      <w:r w:rsidR="000B378C" w:rsidRPr="002763C7">
        <w:rPr>
          <w:rFonts w:eastAsia="Times New Roman" w:cs="Times New Roman"/>
          <w:szCs w:val="24"/>
          <w:lang w:eastAsia="lv-LV"/>
        </w:rPr>
        <w:t> </w:t>
      </w:r>
      <w:r w:rsidRPr="002763C7">
        <w:rPr>
          <w:rFonts w:eastAsia="Times New Roman" w:cs="Times New Roman"/>
          <w:szCs w:val="24"/>
          <w:lang w:eastAsia="lv-LV"/>
        </w:rPr>
        <w:t>EUR;</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noteikt prasītājai tiesības saņemt likumiskos nokavējuma procentus no nesamaksātās parāda kopsummas par laiku līdz sprieduma izpildei.</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Prasība pamatota ar Civillikuma </w:t>
      </w:r>
      <w:proofErr w:type="gramStart"/>
      <w:r w:rsidRPr="002763C7">
        <w:rPr>
          <w:rFonts w:eastAsia="Times New Roman" w:cs="Times New Roman"/>
          <w:szCs w:val="24"/>
          <w:lang w:eastAsia="lv-LV"/>
        </w:rPr>
        <w:t>1.pantu</w:t>
      </w:r>
      <w:proofErr w:type="gramEnd"/>
      <w:r w:rsidRPr="002763C7">
        <w:rPr>
          <w:rFonts w:eastAsia="Times New Roman" w:cs="Times New Roman"/>
          <w:szCs w:val="24"/>
          <w:lang w:eastAsia="lv-LV"/>
        </w:rPr>
        <w:t>, 1652.panta pirmās daļas 3.punktu, 1753., 1756. un 1765.pantu.</w:t>
      </w:r>
    </w:p>
    <w:p w:rsidR="0057399D" w:rsidRPr="002763C7" w:rsidRDefault="0057399D" w:rsidP="0057399D">
      <w:pPr>
        <w:adjustRightInd w:val="0"/>
        <w:spacing w:after="0" w:line="276" w:lineRule="auto"/>
        <w:jc w:val="both"/>
        <w:rPr>
          <w:rFonts w:eastAsia="Times New Roman" w:cs="Times New Roman"/>
          <w:szCs w:val="24"/>
          <w:lang w:eastAsia="lv-LV"/>
        </w:rPr>
      </w:pPr>
    </w:p>
    <w:p w:rsidR="0057399D" w:rsidRPr="002763C7" w:rsidRDefault="0057399D" w:rsidP="0057399D">
      <w:pPr>
        <w:spacing w:after="0" w:line="276" w:lineRule="auto"/>
        <w:ind w:left="720"/>
        <w:jc w:val="both"/>
        <w:rPr>
          <w:rFonts w:eastAsia="Times New Roman" w:cs="Times New Roman"/>
          <w:szCs w:val="24"/>
          <w:lang w:eastAsia="lv-LV"/>
        </w:rPr>
      </w:pPr>
      <w:r w:rsidRPr="002763C7">
        <w:rPr>
          <w:rFonts w:eastAsia="Times New Roman" w:cs="Times New Roman"/>
          <w:szCs w:val="24"/>
          <w:lang w:eastAsia="lv-LV"/>
        </w:rPr>
        <w:t xml:space="preserve">[2] Ar Kuldīgas rajona tiesas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7.marta spriedumu prasība apmierināta daļēji. </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Tiesa atzinusi par noslēgtu ar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1.janvāri zemes nomas līgumu starp SIA</w:t>
      </w:r>
      <w:r w:rsidR="000B378C" w:rsidRPr="002763C7">
        <w:rPr>
          <w:rFonts w:eastAsia="Times New Roman" w:cs="Times New Roman"/>
          <w:szCs w:val="24"/>
          <w:lang w:eastAsia="lv-LV"/>
        </w:rPr>
        <w:t> </w:t>
      </w:r>
      <w:r w:rsidRPr="002763C7">
        <w:rPr>
          <w:rFonts w:eastAsia="Times New Roman" w:cs="Times New Roman"/>
          <w:szCs w:val="24"/>
          <w:lang w:eastAsia="lv-LV"/>
        </w:rPr>
        <w:t>„MAGMA” un SIA</w:t>
      </w:r>
      <w:r w:rsidR="000B378C" w:rsidRPr="002763C7">
        <w:rPr>
          <w:rFonts w:eastAsia="Times New Roman" w:cs="Times New Roman"/>
          <w:szCs w:val="24"/>
          <w:lang w:eastAsia="lv-LV"/>
        </w:rPr>
        <w:t> </w:t>
      </w:r>
      <w:r w:rsidRPr="002763C7">
        <w:rPr>
          <w:rFonts w:eastAsia="Times New Roman" w:cs="Times New Roman"/>
          <w:szCs w:val="24"/>
          <w:lang w:eastAsia="lv-LV"/>
        </w:rPr>
        <w:t>,,Rīgas namu pārvaldnieks” par zemesgabala 675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 nomu dzīvojamās ēkas </w:t>
      </w:r>
      <w:r w:rsidR="000B378C" w:rsidRPr="002763C7">
        <w:rPr>
          <w:rFonts w:eastAsia="Times New Roman" w:cs="Times New Roman"/>
          <w:szCs w:val="24"/>
          <w:lang w:eastAsia="lv-LV"/>
        </w:rPr>
        <w:t>[adrese]</w:t>
      </w:r>
      <w:r w:rsidRPr="002763C7">
        <w:rPr>
          <w:rFonts w:eastAsia="Times New Roman" w:cs="Times New Roman"/>
          <w:szCs w:val="24"/>
          <w:lang w:eastAsia="lv-LV"/>
        </w:rPr>
        <w:t>, uzturēšanai, ar zemes nomas maksu 6% gadā no iznomājamās zemes kadastrālās vērtības.</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Ievērojot to, ka dzīvokļu īpašniekiem liegtas tiesības lietot viņiem iznomātajā zemesgabalā iekļauto</w:t>
      </w:r>
      <w:proofErr w:type="gramStart"/>
      <w:r w:rsidRPr="002763C7">
        <w:rPr>
          <w:rFonts w:eastAsia="Times New Roman" w:cs="Times New Roman"/>
          <w:szCs w:val="24"/>
          <w:lang w:eastAsia="lv-LV"/>
        </w:rPr>
        <w:t xml:space="preserve"> ,,</w:t>
      </w:r>
      <w:proofErr w:type="gramEnd"/>
      <w:r w:rsidRPr="002763C7">
        <w:rPr>
          <w:rFonts w:eastAsia="Times New Roman" w:cs="Times New Roman"/>
          <w:szCs w:val="24"/>
          <w:lang w:eastAsia="lv-LV"/>
        </w:rPr>
        <w:t>satiksmes joslu” 111</w:t>
      </w:r>
      <w:r w:rsidR="000B378C"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 xml:space="preserve">2 </w:t>
      </w:r>
      <w:r w:rsidRPr="002763C7">
        <w:rPr>
          <w:rFonts w:eastAsia="Times New Roman" w:cs="Times New Roman"/>
          <w:szCs w:val="24"/>
          <w:lang w:eastAsia="lv-LV"/>
        </w:rPr>
        <w:t>platībā, tiesa nomas maksu noteikusi par 564</w:t>
      </w:r>
      <w:r w:rsidR="000B378C"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piedzenot no SIA</w:t>
      </w:r>
      <w:r w:rsidR="000B378C" w:rsidRPr="002763C7">
        <w:rPr>
          <w:rFonts w:eastAsia="Times New Roman" w:cs="Times New Roman"/>
          <w:szCs w:val="24"/>
          <w:lang w:eastAsia="lv-LV"/>
        </w:rPr>
        <w:t> </w:t>
      </w:r>
      <w:r w:rsidRPr="002763C7">
        <w:rPr>
          <w:rFonts w:eastAsia="Times New Roman" w:cs="Times New Roman"/>
          <w:szCs w:val="24"/>
          <w:lang w:eastAsia="lv-LV"/>
        </w:rPr>
        <w:t>,,Rīgas namu pārvaldnieks” SIA</w:t>
      </w:r>
      <w:r w:rsidR="000B378C" w:rsidRPr="002763C7">
        <w:rPr>
          <w:rFonts w:eastAsia="Times New Roman" w:cs="Times New Roman"/>
          <w:szCs w:val="24"/>
          <w:lang w:eastAsia="lv-LV"/>
        </w:rPr>
        <w:t> </w:t>
      </w:r>
      <w:r w:rsidRPr="002763C7">
        <w:rPr>
          <w:rFonts w:eastAsia="Times New Roman" w:cs="Times New Roman"/>
          <w:szCs w:val="24"/>
          <w:lang w:eastAsia="lv-LV"/>
        </w:rPr>
        <w:t>„MAGMA” labā nomas maksu 21</w:t>
      </w:r>
      <w:r w:rsidR="000B378C" w:rsidRPr="002763C7">
        <w:rPr>
          <w:rFonts w:eastAsia="Times New Roman" w:cs="Times New Roman"/>
          <w:szCs w:val="24"/>
          <w:lang w:eastAsia="lv-LV"/>
        </w:rPr>
        <w:t> </w:t>
      </w:r>
      <w:r w:rsidRPr="002763C7">
        <w:rPr>
          <w:rFonts w:eastAsia="Times New Roman" w:cs="Times New Roman"/>
          <w:szCs w:val="24"/>
          <w:lang w:eastAsia="lv-LV"/>
        </w:rPr>
        <w:t>498,15 EUR par laiku no 2009.gada 1.marta līdz 2016.gada 31.decembrim, nekustamā īpašuma nodokļa 2215,12 EUR kompensāciju par laiku no 2010.gada 1.janvāra līdz 2014.gada 31.decembrim un likumiskos nokavējuma procentus 3882,56</w:t>
      </w:r>
      <w:r w:rsidR="000B378C" w:rsidRPr="002763C7">
        <w:rPr>
          <w:rFonts w:eastAsia="Times New Roman" w:cs="Times New Roman"/>
          <w:szCs w:val="24"/>
          <w:lang w:eastAsia="lv-LV"/>
        </w:rPr>
        <w:t> </w:t>
      </w:r>
      <w:r w:rsidRPr="002763C7">
        <w:rPr>
          <w:rFonts w:eastAsia="Times New Roman" w:cs="Times New Roman"/>
          <w:szCs w:val="24"/>
          <w:lang w:eastAsia="lv-LV"/>
        </w:rPr>
        <w:t>EUR par laiku no 2011.gada 6.septembra līdz 2017.gada 9.janvārim.</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Prasību daļā par nomas maksas parāda 10 412,19</w:t>
      </w:r>
      <w:r w:rsidR="000B378C" w:rsidRPr="002763C7">
        <w:rPr>
          <w:rFonts w:eastAsia="Times New Roman" w:cs="Times New Roman"/>
          <w:szCs w:val="24"/>
          <w:lang w:eastAsia="lv-LV"/>
        </w:rPr>
        <w:t> </w:t>
      </w:r>
      <w:r w:rsidRPr="002763C7">
        <w:rPr>
          <w:rFonts w:eastAsia="Times New Roman" w:cs="Times New Roman"/>
          <w:szCs w:val="24"/>
          <w:lang w:eastAsia="lv-LV"/>
        </w:rPr>
        <w:t>EUR un likumisko nokavējuma procentu 2 611,62 EUR piedziņu tiesa noraidījusi.</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Tiesa noteikusi SIA</w:t>
      </w:r>
      <w:r w:rsidR="000B378C" w:rsidRPr="002763C7">
        <w:rPr>
          <w:rFonts w:eastAsia="Times New Roman" w:cs="Times New Roman"/>
          <w:szCs w:val="24"/>
          <w:lang w:eastAsia="lv-LV"/>
        </w:rPr>
        <w:t> </w:t>
      </w:r>
      <w:r w:rsidRPr="002763C7">
        <w:rPr>
          <w:rFonts w:eastAsia="Times New Roman" w:cs="Times New Roman"/>
          <w:szCs w:val="24"/>
          <w:lang w:eastAsia="lv-LV"/>
        </w:rPr>
        <w:t xml:space="preserve">„MAGMA” tiesības no dienas, kad beidzies atbildētāja noteiktais labprātīgas sprieduma izpildes termiņš, līdz sprieduma izpildei vai dienai, kad atbildētāja mantu pārdod izsolē, vai līdz brīdim, kad iestājas Civillikuma </w:t>
      </w:r>
      <w:proofErr w:type="gramStart"/>
      <w:r w:rsidRPr="002763C7">
        <w:rPr>
          <w:rFonts w:eastAsia="Times New Roman" w:cs="Times New Roman"/>
          <w:szCs w:val="24"/>
          <w:lang w:eastAsia="lv-LV"/>
        </w:rPr>
        <w:t>1763.pantā</w:t>
      </w:r>
      <w:proofErr w:type="gramEnd"/>
      <w:r w:rsidRPr="002763C7">
        <w:rPr>
          <w:rFonts w:eastAsia="Times New Roman" w:cs="Times New Roman"/>
          <w:szCs w:val="24"/>
          <w:lang w:eastAsia="lv-LV"/>
        </w:rPr>
        <w:t xml:space="preserve"> norādītie apstākļi, saņemt likumiskos 6</w:t>
      </w:r>
      <w:r w:rsidR="000B378C" w:rsidRPr="002763C7">
        <w:rPr>
          <w:rFonts w:eastAsia="Times New Roman" w:cs="Times New Roman"/>
          <w:szCs w:val="24"/>
          <w:lang w:eastAsia="lv-LV"/>
        </w:rPr>
        <w:t> </w:t>
      </w:r>
      <w:r w:rsidRPr="002763C7">
        <w:rPr>
          <w:rFonts w:eastAsia="Times New Roman" w:cs="Times New Roman"/>
          <w:szCs w:val="24"/>
          <w:lang w:eastAsia="lv-LV"/>
        </w:rPr>
        <w:t>% gadā no piespriestās pamatparāda summas (23 713,27 EUR).</w:t>
      </w:r>
    </w:p>
    <w:p w:rsidR="0057399D" w:rsidRPr="002763C7" w:rsidRDefault="0057399D" w:rsidP="0057399D">
      <w:pPr>
        <w:spacing w:after="0" w:line="276" w:lineRule="auto"/>
        <w:ind w:firstLine="720"/>
        <w:jc w:val="both"/>
        <w:rPr>
          <w:rFonts w:eastAsia="Times New Roman" w:cs="Times New Roman"/>
          <w:szCs w:val="24"/>
          <w:lang w:eastAsia="lv-LV"/>
        </w:rPr>
      </w:pP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[3] Ar Kuldīgas rajona tiesas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12.aprīļa lēmumu labota matemātiskā aprēķina kļūda spriedumā, nosakot, ka no atbildētājas par labu prasītājai piedzenami likumiskie nokavējuma procenti 3932,90 EUR par laiku no 2011.gada 6.septembra līdz 2017.gada 9.janvārim.</w:t>
      </w:r>
    </w:p>
    <w:p w:rsidR="0057399D" w:rsidRPr="002763C7" w:rsidRDefault="0057399D" w:rsidP="0057399D">
      <w:pPr>
        <w:spacing w:after="0" w:line="240" w:lineRule="auto"/>
        <w:jc w:val="right"/>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[4] SIA</w:t>
      </w:r>
      <w:r w:rsidR="000B378C" w:rsidRPr="002763C7">
        <w:rPr>
          <w:rFonts w:eastAsia="Times New Roman" w:cs="Times New Roman"/>
          <w:szCs w:val="24"/>
          <w:lang w:eastAsia="lv-LV"/>
        </w:rPr>
        <w:t> </w:t>
      </w:r>
      <w:r w:rsidRPr="002763C7">
        <w:rPr>
          <w:rFonts w:eastAsia="Times New Roman" w:cs="Times New Roman"/>
          <w:szCs w:val="24"/>
          <w:lang w:eastAsia="lv-LV"/>
        </w:rPr>
        <w:t xml:space="preserve">„MAGMA” iesniegusi apelācijas sūdzību, pārsūdzot spriedumu prasības noraidītajā daļā.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SIA</w:t>
      </w:r>
      <w:r w:rsidR="000B378C" w:rsidRPr="002763C7">
        <w:rPr>
          <w:rFonts w:eastAsia="Times New Roman" w:cs="Times New Roman"/>
          <w:szCs w:val="24"/>
          <w:lang w:eastAsia="lv-LV"/>
        </w:rPr>
        <w:t> </w:t>
      </w:r>
      <w:r w:rsidRPr="002763C7">
        <w:rPr>
          <w:rFonts w:eastAsia="Times New Roman" w:cs="Times New Roman"/>
          <w:szCs w:val="24"/>
          <w:lang w:eastAsia="lv-LV"/>
        </w:rPr>
        <w:t>„Rīgas namu pārvaldnieks” iesniegusi apelācijas sūdzību, pārsūdzot spriedumu daļā, ar kuru apmierināts prasījums par likumisko nokavējuma procentu piedziņu.</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[5] Izskatījusi lietu sakarā ar prasītājas un atbildētājas apelācijas sūdzībām, Kurzemes apgabaltiesas Civillietu tiesas kolēģija ar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11.augusta spriedumu prasību apmierinājusi.</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Tiesa piedzinusi no SIA ,,Rīgas namu pārvaldnieks” par labu SIA</w:t>
      </w:r>
      <w:r w:rsidR="000B378C" w:rsidRPr="002763C7">
        <w:rPr>
          <w:rFonts w:eastAsia="Times New Roman" w:cs="Times New Roman"/>
          <w:szCs w:val="24"/>
          <w:lang w:eastAsia="lv-LV"/>
        </w:rPr>
        <w:t> </w:t>
      </w:r>
      <w:r w:rsidRPr="002763C7">
        <w:rPr>
          <w:rFonts w:eastAsia="Times New Roman" w:cs="Times New Roman"/>
          <w:szCs w:val="24"/>
          <w:lang w:eastAsia="lv-LV"/>
        </w:rPr>
        <w:t>,,MAGMA” nomas maksas parādu 4341,05 EUR par ēkas</w:t>
      </w:r>
      <w:r w:rsidR="000B378C" w:rsidRPr="002763C7">
        <w:rPr>
          <w:rFonts w:eastAsia="Times New Roman" w:cs="Times New Roman"/>
          <w:szCs w:val="24"/>
          <w:lang w:eastAsia="lv-LV"/>
        </w:rPr>
        <w:t xml:space="preserve"> [adrese]</w:t>
      </w:r>
      <w:r w:rsidRPr="002763C7">
        <w:rPr>
          <w:rFonts w:eastAsia="Times New Roman" w:cs="Times New Roman"/>
          <w:szCs w:val="24"/>
          <w:lang w:eastAsia="lv-LV"/>
        </w:rPr>
        <w:t>, funkcionāli nepieciešamā zemesgabala (675 m</w:t>
      </w:r>
      <w:r w:rsidRPr="002763C7">
        <w:rPr>
          <w:rFonts w:eastAsia="Times New Roman" w:cs="Times New Roman"/>
          <w:szCs w:val="24"/>
          <w:vertAlign w:val="superscript"/>
          <w:lang w:eastAsia="lv-LV"/>
        </w:rPr>
        <w:t>2</w:t>
      </w:r>
      <w:r w:rsidRPr="002763C7">
        <w:rPr>
          <w:rFonts w:eastAsia="Times New Roman" w:cs="Times New Roman"/>
          <w:szCs w:val="24"/>
          <w:lang w:eastAsia="lv-LV"/>
        </w:rPr>
        <w:t>) daļas 111</w:t>
      </w:r>
      <w:r w:rsidR="009A30FE"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 nomu par laiku no </w:t>
      </w:r>
      <w:proofErr w:type="gramStart"/>
      <w:r w:rsidRPr="002763C7">
        <w:rPr>
          <w:rFonts w:eastAsia="Times New Roman" w:cs="Times New Roman"/>
          <w:szCs w:val="24"/>
          <w:lang w:eastAsia="lv-LV"/>
        </w:rPr>
        <w:t>2009.gada</w:t>
      </w:r>
      <w:proofErr w:type="gramEnd"/>
      <w:r w:rsidRPr="002763C7">
        <w:rPr>
          <w:rFonts w:eastAsia="Times New Roman" w:cs="Times New Roman"/>
          <w:szCs w:val="24"/>
          <w:lang w:eastAsia="lv-LV"/>
        </w:rPr>
        <w:t xml:space="preserve"> 1.marta līdz 2016.gada 31.decembrim; nekustamā īpašuma nodokļa kompensāciju 435,96</w:t>
      </w:r>
      <w:r w:rsidR="009A30FE" w:rsidRPr="002763C7">
        <w:rPr>
          <w:rFonts w:eastAsia="Times New Roman" w:cs="Times New Roman"/>
          <w:szCs w:val="24"/>
          <w:lang w:eastAsia="lv-LV"/>
        </w:rPr>
        <w:t> </w:t>
      </w:r>
      <w:r w:rsidRPr="002763C7">
        <w:rPr>
          <w:rFonts w:eastAsia="Times New Roman" w:cs="Times New Roman"/>
          <w:szCs w:val="24"/>
          <w:lang w:eastAsia="lv-LV"/>
        </w:rPr>
        <w:t xml:space="preserve">EUR par laiku no 2010.gada </w:t>
      </w:r>
      <w:r w:rsidRPr="002763C7">
        <w:rPr>
          <w:rFonts w:eastAsia="Times New Roman" w:cs="Times New Roman"/>
          <w:szCs w:val="24"/>
          <w:lang w:eastAsia="lv-LV"/>
        </w:rPr>
        <w:lastRenderedPageBreak/>
        <w:t>1.janvāra līdz 2014.gada 31.decembrim, kā arī likumiskos nokavējuma procentus 4742,20 EUR par zemes nomu 675 m</w:t>
      </w:r>
      <w:r w:rsidRPr="002763C7">
        <w:rPr>
          <w:rFonts w:eastAsia="Times New Roman" w:cs="Times New Roman"/>
          <w:szCs w:val="24"/>
          <w:vertAlign w:val="superscript"/>
          <w:lang w:eastAsia="lv-LV"/>
        </w:rPr>
        <w:t xml:space="preserve">2 </w:t>
      </w:r>
      <w:r w:rsidRPr="002763C7">
        <w:rPr>
          <w:rFonts w:eastAsia="Times New Roman" w:cs="Times New Roman"/>
          <w:szCs w:val="24"/>
          <w:lang w:eastAsia="lv-LV"/>
        </w:rPr>
        <w:t>platībā par laiku no 2011.gada 6.septembra līdz 2017.gada 9.janvārim.</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Spriedums pamatots ar šādiem argumentiem.</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[5.1]</w:t>
      </w:r>
      <w:r w:rsidR="009A30FE" w:rsidRPr="002763C7">
        <w:rPr>
          <w:rFonts w:eastAsia="Times New Roman" w:cs="Times New Roman"/>
          <w:szCs w:val="24"/>
          <w:lang w:eastAsia="lv-LV"/>
        </w:rPr>
        <w:t xml:space="preserve"> </w:t>
      </w:r>
      <w:r w:rsidRPr="002763C7">
        <w:rPr>
          <w:rFonts w:eastAsia="Times New Roman" w:cs="Times New Roman"/>
          <w:szCs w:val="24"/>
          <w:lang w:eastAsia="lv-LV"/>
        </w:rPr>
        <w:t xml:space="preserve">Prasītāja pārsūdzējusi pirmās instances tiesas spriedumu daļā, ar kuru noraidīts prasījums par ēkai </w:t>
      </w:r>
      <w:r w:rsidR="009A30FE" w:rsidRPr="002763C7">
        <w:rPr>
          <w:rFonts w:eastAsia="Times New Roman" w:cs="Times New Roman"/>
          <w:szCs w:val="24"/>
          <w:lang w:eastAsia="lv-LV"/>
        </w:rPr>
        <w:t>[adrese]</w:t>
      </w:r>
      <w:r w:rsidRPr="002763C7">
        <w:rPr>
          <w:rFonts w:eastAsia="Times New Roman" w:cs="Times New Roman"/>
          <w:szCs w:val="24"/>
          <w:lang w:eastAsia="lv-LV"/>
        </w:rPr>
        <w:t>, funkcionāli nepieciešamajā zemes platībā 675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iekļautās 111</w:t>
      </w:r>
      <w:r w:rsidR="009A30FE"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proofErr w:type="gramStart"/>
      <w:r w:rsidRPr="002763C7">
        <w:rPr>
          <w:rFonts w:eastAsia="Times New Roman" w:cs="Times New Roman"/>
          <w:szCs w:val="24"/>
          <w:lang w:eastAsia="lv-LV"/>
        </w:rPr>
        <w:t xml:space="preserve"> ,,</w:t>
      </w:r>
      <w:proofErr w:type="gramEnd"/>
      <w:r w:rsidRPr="002763C7">
        <w:rPr>
          <w:rFonts w:eastAsia="Times New Roman" w:cs="Times New Roman"/>
          <w:szCs w:val="24"/>
          <w:lang w:eastAsia="lv-LV"/>
        </w:rPr>
        <w:t xml:space="preserve">satiksmes joslas” lietošanu, lūdzot arī par šo zemesgabala daļu piedzīt nomas maksas parādu.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Atbilstoši SIA</w:t>
      </w:r>
      <w:r w:rsidR="009A30FE" w:rsidRPr="002763C7">
        <w:rPr>
          <w:rFonts w:eastAsia="Times New Roman" w:cs="Times New Roman"/>
          <w:szCs w:val="24"/>
          <w:lang w:eastAsia="lv-LV"/>
        </w:rPr>
        <w:t> </w:t>
      </w:r>
      <w:r w:rsidRPr="002763C7">
        <w:rPr>
          <w:rFonts w:eastAsia="Times New Roman" w:cs="Times New Roman"/>
          <w:szCs w:val="24"/>
          <w:lang w:eastAsia="lv-LV"/>
        </w:rPr>
        <w:t>„</w:t>
      </w:r>
      <w:proofErr w:type="spellStart"/>
      <w:r w:rsidRPr="002763C7">
        <w:rPr>
          <w:rFonts w:eastAsia="Times New Roman" w:cs="Times New Roman"/>
          <w:szCs w:val="24"/>
          <w:lang w:eastAsia="lv-LV"/>
        </w:rPr>
        <w:t>Ģeo</w:t>
      </w:r>
      <w:proofErr w:type="spellEnd"/>
      <w:r w:rsidRPr="002763C7">
        <w:rPr>
          <w:rFonts w:eastAsia="Times New Roman" w:cs="Times New Roman"/>
          <w:szCs w:val="24"/>
          <w:lang w:eastAsia="lv-LV"/>
        </w:rPr>
        <w:t xml:space="preserve"> &amp; </w:t>
      </w:r>
      <w:proofErr w:type="spellStart"/>
      <w:r w:rsidRPr="002763C7">
        <w:rPr>
          <w:rFonts w:eastAsia="Times New Roman" w:cs="Times New Roman"/>
          <w:szCs w:val="24"/>
          <w:lang w:eastAsia="lv-LV"/>
        </w:rPr>
        <w:t>Dēzija</w:t>
      </w:r>
      <w:proofErr w:type="spellEnd"/>
      <w:r w:rsidRPr="002763C7">
        <w:rPr>
          <w:rFonts w:eastAsia="Times New Roman" w:cs="Times New Roman"/>
          <w:szCs w:val="24"/>
          <w:lang w:eastAsia="lv-LV"/>
        </w:rPr>
        <w:t>” zemes robežu plānam no dzīvojamai mājai</w:t>
      </w:r>
      <w:r w:rsidR="009A30FE" w:rsidRPr="002763C7">
        <w:rPr>
          <w:rFonts w:eastAsia="Times New Roman" w:cs="Times New Roman"/>
          <w:szCs w:val="24"/>
          <w:lang w:eastAsia="lv-LV"/>
        </w:rPr>
        <w:t xml:space="preserve"> [adrese]</w:t>
      </w:r>
      <w:r w:rsidRPr="002763C7">
        <w:rPr>
          <w:rFonts w:eastAsia="Times New Roman" w:cs="Times New Roman"/>
          <w:szCs w:val="24"/>
          <w:lang w:eastAsia="lv-LV"/>
        </w:rPr>
        <w:t>, funkcionāli nepieciešamajiem 675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„satiksmes josla” aizņem 111 m</w:t>
      </w:r>
      <w:r w:rsidRPr="002763C7">
        <w:rPr>
          <w:rFonts w:eastAsia="Times New Roman" w:cs="Times New Roman"/>
          <w:szCs w:val="24"/>
          <w:vertAlign w:val="superscript"/>
          <w:lang w:eastAsia="lv-LV"/>
        </w:rPr>
        <w:t>2</w:t>
      </w:r>
      <w:r w:rsidRPr="002763C7">
        <w:rPr>
          <w:rFonts w:eastAsia="Times New Roman" w:cs="Times New Roman"/>
          <w:szCs w:val="24"/>
          <w:lang w:eastAsia="lv-LV"/>
        </w:rPr>
        <w:t>.</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Normatīvajos aktos jēdziens „satiksmes josla” nav reglamentēts. No lietas materiāliem izriet, ka „satiksmes josla” šajā gadījumā ir asfaltēts ceļš, pa kuru iespējama gan transportlīdzekļu, gan gājēju pārvietošanās. Minētais ceļš tiek izmantots piekļuvei SIA</w:t>
      </w:r>
      <w:r w:rsidR="009A30FE" w:rsidRPr="002763C7">
        <w:rPr>
          <w:rFonts w:eastAsia="Times New Roman" w:cs="Times New Roman"/>
          <w:szCs w:val="24"/>
          <w:lang w:eastAsia="lv-LV"/>
        </w:rPr>
        <w:t> </w:t>
      </w:r>
      <w:r w:rsidRPr="002763C7">
        <w:rPr>
          <w:rFonts w:eastAsia="Times New Roman" w:cs="Times New Roman"/>
          <w:szCs w:val="24"/>
          <w:lang w:eastAsia="lv-LV"/>
        </w:rPr>
        <w:t xml:space="preserve">„MAGMA” piederošajai ēkai no </w:t>
      </w:r>
      <w:r w:rsidR="009A30FE" w:rsidRPr="002763C7">
        <w:rPr>
          <w:rFonts w:eastAsia="Times New Roman" w:cs="Times New Roman"/>
          <w:szCs w:val="24"/>
          <w:lang w:eastAsia="lv-LV"/>
        </w:rPr>
        <w:t>[..]</w:t>
      </w:r>
      <w:r w:rsidRPr="002763C7">
        <w:rPr>
          <w:rFonts w:eastAsia="Times New Roman" w:cs="Times New Roman"/>
          <w:szCs w:val="24"/>
          <w:lang w:eastAsia="lv-LV"/>
        </w:rPr>
        <w:t xml:space="preserve"> dambja puses.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[5.2] Starp pusēm strīds ir par to, vai prasītāja ir tiesīga prasīt zemes nomas maksu arī par „satiksmes joslu”, kuru pati izmanto, lai piekļūtu savām ēkām. Turklāt prasītāja ceļa sākumā ir uzstādījusi ceļa zīmi: „Iebraukt aizliegts”, ar papildzīmi „Izņemot SIA </w:t>
      </w:r>
      <w:r w:rsidR="009A30FE" w:rsidRPr="002763C7">
        <w:rPr>
          <w:rFonts w:eastAsia="Times New Roman" w:cs="Times New Roman"/>
          <w:szCs w:val="24"/>
          <w:lang w:eastAsia="lv-LV"/>
        </w:rPr>
        <w:t> </w:t>
      </w:r>
      <w:r w:rsidRPr="002763C7">
        <w:rPr>
          <w:rFonts w:eastAsia="Times New Roman" w:cs="Times New Roman"/>
          <w:szCs w:val="24"/>
          <w:lang w:eastAsia="lv-LV"/>
        </w:rPr>
        <w:t xml:space="preserve">„MAGMA” klientus”.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[5.3]</w:t>
      </w:r>
      <w:r w:rsidR="009A30FE" w:rsidRPr="002763C7">
        <w:rPr>
          <w:rFonts w:eastAsia="Times New Roman" w:cs="Times New Roman"/>
          <w:szCs w:val="24"/>
          <w:lang w:eastAsia="lv-LV"/>
        </w:rPr>
        <w:t xml:space="preserve"> </w:t>
      </w:r>
      <w:r w:rsidRPr="002763C7">
        <w:rPr>
          <w:rFonts w:eastAsia="Times New Roman" w:cs="Times New Roman"/>
          <w:szCs w:val="24"/>
          <w:lang w:eastAsia="lv-LV"/>
        </w:rPr>
        <w:t>Nomas maksa par „satiksmes joslu” ir jāmaksā šādu apsvērumu dēļ.</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Ceļa zīme pēc prasītājas ierosinājuma uzstādīta jau </w:t>
      </w:r>
      <w:proofErr w:type="gramStart"/>
      <w:r w:rsidRPr="002763C7">
        <w:rPr>
          <w:rFonts w:eastAsia="Times New Roman" w:cs="Times New Roman"/>
          <w:szCs w:val="24"/>
          <w:lang w:eastAsia="lv-LV"/>
        </w:rPr>
        <w:t>2004.gada</w:t>
      </w:r>
      <w:proofErr w:type="gramEnd"/>
      <w:r w:rsidRPr="002763C7">
        <w:rPr>
          <w:rFonts w:eastAsia="Times New Roman" w:cs="Times New Roman"/>
          <w:szCs w:val="24"/>
          <w:lang w:eastAsia="lv-LV"/>
        </w:rPr>
        <w:t xml:space="preserve"> augustā un</w:t>
      </w:r>
      <w:r w:rsidRPr="002763C7">
        <w:rPr>
          <w:rFonts w:eastAsia="Times New Roman" w:cs="Times New Roman"/>
          <w:i/>
          <w:szCs w:val="24"/>
          <w:lang w:eastAsia="lv-LV"/>
        </w:rPr>
        <w:t xml:space="preserve"> s</w:t>
      </w:r>
      <w:r w:rsidRPr="002763C7">
        <w:rPr>
          <w:rFonts w:eastAsia="Times New Roman" w:cs="Times New Roman"/>
          <w:szCs w:val="24"/>
          <w:lang w:eastAsia="lv-LV"/>
        </w:rPr>
        <w:t>ākotnēji iebildumi pret šo aprobežojumu no atbildētājas puses nebija izvirzīti. Lai gan 111</w:t>
      </w:r>
      <w:r w:rsidR="009A30FE"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„satiksmes josla” tiek izmantota piekļuvei prasītājai piederošajai būvei, tomēr tā ietilpst ēkai, </w:t>
      </w:r>
      <w:r w:rsidR="009A30FE" w:rsidRPr="002763C7">
        <w:rPr>
          <w:rFonts w:eastAsia="Times New Roman" w:cs="Times New Roman"/>
          <w:szCs w:val="24"/>
          <w:lang w:eastAsia="lv-LV"/>
        </w:rPr>
        <w:t>[adrese]</w:t>
      </w:r>
      <w:r w:rsidRPr="002763C7">
        <w:rPr>
          <w:rFonts w:eastAsia="Times New Roman" w:cs="Times New Roman"/>
          <w:szCs w:val="24"/>
          <w:lang w:eastAsia="lv-LV"/>
        </w:rPr>
        <w:t>, funkcionāli nepieciešamajos 675</w:t>
      </w:r>
      <w:r w:rsidR="009A30FE"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Nevar piekrist pirmās instances tiesas viedoklim, ka uz „satiksmes joslu” attiecināms Civillikuma </w:t>
      </w:r>
      <w:proofErr w:type="gramStart"/>
      <w:r w:rsidRPr="002763C7">
        <w:rPr>
          <w:rFonts w:eastAsia="Times New Roman" w:cs="Times New Roman"/>
          <w:szCs w:val="24"/>
          <w:lang w:eastAsia="lv-LV"/>
        </w:rPr>
        <w:t>2147.panta</w:t>
      </w:r>
      <w:proofErr w:type="gramEnd"/>
      <w:r w:rsidRPr="002763C7">
        <w:rPr>
          <w:rFonts w:eastAsia="Times New Roman" w:cs="Times New Roman"/>
          <w:szCs w:val="24"/>
          <w:lang w:eastAsia="lv-LV"/>
        </w:rPr>
        <w:t xml:space="preserve"> 3.punkts, jo tiesa nav ņēmusi vērā, ka 111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lietošanas mērķis nav tikai transporta kustība, bet arī dzīvojamās ēkas uzturēšana. Proti, no Rīgas pilsētas Ziemeļu rajona izpilddirekcijas </w:t>
      </w:r>
      <w:proofErr w:type="gramStart"/>
      <w:r w:rsidRPr="002763C7">
        <w:rPr>
          <w:rFonts w:eastAsia="Times New Roman" w:cs="Times New Roman"/>
          <w:szCs w:val="24"/>
          <w:lang w:eastAsia="lv-LV"/>
        </w:rPr>
        <w:t>2003.gada</w:t>
      </w:r>
      <w:proofErr w:type="gramEnd"/>
      <w:r w:rsidRPr="002763C7">
        <w:rPr>
          <w:rFonts w:eastAsia="Times New Roman" w:cs="Times New Roman"/>
          <w:szCs w:val="24"/>
          <w:lang w:eastAsia="lv-LV"/>
        </w:rPr>
        <w:t xml:space="preserve"> </w:t>
      </w:r>
      <w:r w:rsidR="009A30FE" w:rsidRPr="002763C7">
        <w:rPr>
          <w:rFonts w:eastAsia="Times New Roman" w:cs="Times New Roman"/>
          <w:szCs w:val="24"/>
          <w:lang w:eastAsia="lv-LV"/>
        </w:rPr>
        <w:t>[..]</w:t>
      </w:r>
      <w:r w:rsidRPr="002763C7">
        <w:rPr>
          <w:rFonts w:eastAsia="Times New Roman" w:cs="Times New Roman"/>
          <w:szCs w:val="24"/>
          <w:lang w:eastAsia="lv-LV"/>
        </w:rPr>
        <w:t>.decembra vēstules izriet, ka zemes gabala 675</w:t>
      </w:r>
      <w:r w:rsidR="009A30FE"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lietošanas mērķis ir „daudzdzīvokļu māju apbūve”, bez kādiem ierobežojumiem ar koplietošanas vai piebraucamo ceļu. Tātad secināms, ka arī 111m</w:t>
      </w:r>
      <w:r w:rsidRPr="002763C7">
        <w:rPr>
          <w:rFonts w:eastAsia="Times New Roman" w:cs="Times New Roman"/>
          <w:szCs w:val="24"/>
          <w:vertAlign w:val="superscript"/>
          <w:lang w:eastAsia="lv-LV"/>
        </w:rPr>
        <w:t>2</w:t>
      </w:r>
      <w:proofErr w:type="gramStart"/>
      <w:r w:rsidRPr="002763C7">
        <w:rPr>
          <w:rFonts w:eastAsia="Times New Roman" w:cs="Times New Roman"/>
          <w:szCs w:val="24"/>
          <w:lang w:eastAsia="lv-LV"/>
        </w:rPr>
        <w:t xml:space="preserve"> ,,</w:t>
      </w:r>
      <w:proofErr w:type="gramEnd"/>
      <w:r w:rsidRPr="002763C7">
        <w:rPr>
          <w:rFonts w:eastAsia="Times New Roman" w:cs="Times New Roman"/>
          <w:szCs w:val="24"/>
          <w:lang w:eastAsia="lv-LV"/>
        </w:rPr>
        <w:t xml:space="preserve">satiksmes josla” paredzēta mājas uzturēšanai (kas var izpausties dažādās formās, piemēram, inženierkomunikāciju piesaistē un uzturēšanā, mājas apkopē) un ceļa zīme „Iebraukt aizliegts” zemesgabala lietošanas faktisko mērķi neierobežo. Pašvaldība, ievērojot Nekustamā īpašuma valsts kadastra likuma </w:t>
      </w:r>
      <w:proofErr w:type="gramStart"/>
      <w:r w:rsidRPr="002763C7">
        <w:rPr>
          <w:rFonts w:eastAsia="Times New Roman" w:cs="Times New Roman"/>
          <w:szCs w:val="24"/>
          <w:lang w:eastAsia="lv-LV"/>
        </w:rPr>
        <w:t>9.panta</w:t>
      </w:r>
      <w:proofErr w:type="gramEnd"/>
      <w:r w:rsidRPr="002763C7">
        <w:rPr>
          <w:rFonts w:eastAsia="Times New Roman" w:cs="Times New Roman"/>
          <w:szCs w:val="24"/>
          <w:lang w:eastAsia="lv-LV"/>
        </w:rPr>
        <w:t xml:space="preserve"> pirmās daļas 1.punktu, atzinusi, ka mājas</w:t>
      </w:r>
      <w:r w:rsidR="009A30FE" w:rsidRPr="002763C7">
        <w:rPr>
          <w:rFonts w:eastAsia="Times New Roman" w:cs="Times New Roman"/>
          <w:szCs w:val="24"/>
          <w:lang w:eastAsia="lv-LV"/>
        </w:rPr>
        <w:t xml:space="preserve"> [adrese]</w:t>
      </w:r>
      <w:r w:rsidRPr="002763C7">
        <w:rPr>
          <w:rFonts w:eastAsia="Times New Roman" w:cs="Times New Roman"/>
          <w:szCs w:val="24"/>
          <w:lang w:eastAsia="lv-LV"/>
        </w:rPr>
        <w:t>, uzturēšanai piesaistītajā zemes platībā ietilpst arī „satiksmes josla”. Līdz ar to par „satiksmes joslas” izmantošanu mājas uzturēšanai zemes īpašniekam pienākas atlīdzība nomas maksas veidā.</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Likuma „Par valsts un pašvaldību dzīvojamo māju privatizāciju” </w:t>
      </w:r>
      <w:proofErr w:type="gramStart"/>
      <w:r w:rsidRPr="002763C7">
        <w:rPr>
          <w:rFonts w:eastAsia="Times New Roman" w:cs="Times New Roman"/>
          <w:szCs w:val="24"/>
          <w:lang w:eastAsia="lv-LV"/>
        </w:rPr>
        <w:t>85.pants</w:t>
      </w:r>
      <w:proofErr w:type="gramEnd"/>
      <w:r w:rsidRPr="002763C7">
        <w:rPr>
          <w:rFonts w:eastAsia="Times New Roman" w:cs="Times New Roman"/>
          <w:szCs w:val="24"/>
          <w:lang w:eastAsia="lv-LV"/>
        </w:rPr>
        <w:t xml:space="preserve"> (</w:t>
      </w:r>
      <w:r w:rsidRPr="002763C7">
        <w:rPr>
          <w:rFonts w:eastAsia="Times New Roman" w:cs="Times New Roman"/>
          <w:i/>
          <w:szCs w:val="24"/>
          <w:lang w:eastAsia="lv-LV"/>
        </w:rPr>
        <w:t xml:space="preserve">redakcijā no 2015.gada 1.jūlija) </w:t>
      </w:r>
      <w:r w:rsidRPr="002763C7">
        <w:rPr>
          <w:rFonts w:eastAsia="Times New Roman" w:cs="Times New Roman"/>
          <w:szCs w:val="24"/>
          <w:lang w:eastAsia="lv-LV"/>
        </w:rPr>
        <w:t xml:space="preserve">noteic, ka privatizētā objekta īpašnieks (dzīvokļa īpašnieks) var ierosināt dzīvojamai mājai funkcionāli nepieciešamā zemes gabala pārskatīšanu, ja to nolēmusi dzīvokļu īpašnieku kopība. Izskatāmajā lietā konstatēts, ka šāds ierosinājums </w:t>
      </w:r>
      <w:proofErr w:type="gramStart"/>
      <w:r w:rsidRPr="002763C7">
        <w:rPr>
          <w:rFonts w:eastAsia="Times New Roman" w:cs="Times New Roman"/>
          <w:szCs w:val="24"/>
          <w:lang w:eastAsia="lv-LV"/>
        </w:rPr>
        <w:t>2016.gada</w:t>
      </w:r>
      <w:proofErr w:type="gramEnd"/>
      <w:r w:rsidRPr="002763C7">
        <w:rPr>
          <w:rFonts w:eastAsia="Times New Roman" w:cs="Times New Roman"/>
          <w:szCs w:val="24"/>
          <w:lang w:eastAsia="lv-LV"/>
        </w:rPr>
        <w:t xml:space="preserve"> 18.maijā reģistrēts Dzīvojamo māju privatizācijas komisijā. Taču norādītie apstākļi neaptur privatizētā objekta īpašnieka pienākumu maksāt zemes nomas maksu zemes īpašniekam.</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[5.4] Kā nepamatots noraidāms SIA</w:t>
      </w:r>
      <w:r w:rsidR="009A30FE" w:rsidRPr="002763C7">
        <w:rPr>
          <w:rFonts w:eastAsia="Times New Roman" w:cs="Times New Roman"/>
          <w:szCs w:val="24"/>
          <w:lang w:eastAsia="lv-LV"/>
        </w:rPr>
        <w:t> </w:t>
      </w:r>
      <w:r w:rsidRPr="002763C7">
        <w:rPr>
          <w:rFonts w:eastAsia="Times New Roman" w:cs="Times New Roman"/>
          <w:szCs w:val="24"/>
          <w:lang w:eastAsia="lv-LV"/>
        </w:rPr>
        <w:t xml:space="preserve">„Rīgas namu pārvaldnieks” arguments, ka likumisko nokavējuma procentu piedziņai nav pamata, jo starp pusēm nomas maksas saistība nav nodibināta (rakstveida nomas līgums nav noslēgts).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Dzīvojamo māju pārvaldīšanas likuma </w:t>
      </w:r>
      <w:proofErr w:type="gramStart"/>
      <w:r w:rsidRPr="002763C7">
        <w:rPr>
          <w:rFonts w:eastAsia="Times New Roman" w:cs="Times New Roman"/>
          <w:szCs w:val="24"/>
          <w:lang w:eastAsia="lv-LV"/>
        </w:rPr>
        <w:t>6.panta</w:t>
      </w:r>
      <w:proofErr w:type="gramEnd"/>
      <w:r w:rsidRPr="002763C7">
        <w:rPr>
          <w:rFonts w:eastAsia="Times New Roman" w:cs="Times New Roman"/>
          <w:szCs w:val="24"/>
          <w:lang w:eastAsia="lv-LV"/>
        </w:rPr>
        <w:t xml:space="preserve"> otrās daļas 4.punkts paredz, ka līguma par piesaistītā zemes gabala lietošanu slēgšana ar zemes gabala īpašnieku ir obligāti veicama pārvaldīšanas darbība, ko atbildētāja, būdama dzīvojamās mājas </w:t>
      </w:r>
      <w:r w:rsidR="009A30FE" w:rsidRPr="002763C7">
        <w:rPr>
          <w:rFonts w:eastAsia="Times New Roman" w:cs="Times New Roman"/>
          <w:szCs w:val="24"/>
          <w:lang w:eastAsia="lv-LV"/>
        </w:rPr>
        <w:t>[adrese]</w:t>
      </w:r>
      <w:r w:rsidRPr="002763C7">
        <w:rPr>
          <w:rFonts w:eastAsia="Times New Roman" w:cs="Times New Roman"/>
          <w:szCs w:val="24"/>
          <w:lang w:eastAsia="lv-LV"/>
        </w:rPr>
        <w:t xml:space="preserve"> pārvaldniece, ilgstošā laika posmā nav veikusi. Turklāt pati atbildētāja apstiprinājusi, ka strīdus periodā iekasēja no </w:t>
      </w:r>
      <w:r w:rsidRPr="002763C7">
        <w:rPr>
          <w:rFonts w:eastAsia="Times New Roman" w:cs="Times New Roman"/>
          <w:szCs w:val="24"/>
          <w:lang w:eastAsia="lv-LV"/>
        </w:rPr>
        <w:lastRenderedPageBreak/>
        <w:t>dzīvokļu īpašniekiem zemes nomas maksu, bet prasītājai to nemaksāja, gaidot nomas līguma noslēgšanu.</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Likuma „Par zemes reformu Latvijas Republikas pilsētās” </w:t>
      </w:r>
      <w:proofErr w:type="gramStart"/>
      <w:r w:rsidRPr="002763C7">
        <w:rPr>
          <w:rFonts w:eastAsia="Times New Roman" w:cs="Times New Roman"/>
          <w:szCs w:val="24"/>
          <w:lang w:eastAsia="lv-LV"/>
        </w:rPr>
        <w:t>12.pants</w:t>
      </w:r>
      <w:proofErr w:type="gramEnd"/>
      <w:r w:rsidRPr="002763C7">
        <w:rPr>
          <w:rFonts w:eastAsia="Times New Roman" w:cs="Times New Roman"/>
          <w:szCs w:val="24"/>
          <w:lang w:eastAsia="lv-LV"/>
        </w:rPr>
        <w:t xml:space="preserve"> noteic, ka uz likuma pamata nodibinātās piespiedu nomas tiesiskās attiecības starp zemes un ēku īpašniekiem pastāv neatkarīgi no tā, vai puses ir vai nav rakstveidā vienojušās par zemes nomas maksu un iznomājamo zemes platību [..]. Ja puses nevar vienoties, nomas maksa privatizētā dzīvokļa īpašniekam nosakāma 6</w:t>
      </w:r>
      <w:r w:rsidR="009A30FE" w:rsidRPr="002763C7">
        <w:rPr>
          <w:rFonts w:eastAsia="Times New Roman" w:cs="Times New Roman"/>
          <w:szCs w:val="24"/>
          <w:lang w:eastAsia="lv-LV"/>
        </w:rPr>
        <w:t> </w:t>
      </w:r>
      <w:r w:rsidRPr="002763C7">
        <w:rPr>
          <w:rFonts w:eastAsia="Times New Roman" w:cs="Times New Roman"/>
          <w:szCs w:val="24"/>
          <w:lang w:eastAsia="lv-LV"/>
        </w:rPr>
        <w:t xml:space="preserve">% gadā no zemes kadastrālās vērtības.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Atbilstoši Civillikuma </w:t>
      </w:r>
      <w:proofErr w:type="gramStart"/>
      <w:r w:rsidRPr="002763C7">
        <w:rPr>
          <w:rFonts w:eastAsia="Times New Roman" w:cs="Times New Roman"/>
          <w:szCs w:val="24"/>
          <w:lang w:eastAsia="lv-LV"/>
        </w:rPr>
        <w:t>1656.pantam</w:t>
      </w:r>
      <w:proofErr w:type="gramEnd"/>
      <w:r w:rsidRPr="002763C7">
        <w:rPr>
          <w:rFonts w:eastAsia="Times New Roman" w:cs="Times New Roman"/>
          <w:szCs w:val="24"/>
          <w:lang w:eastAsia="lv-LV"/>
        </w:rPr>
        <w:t xml:space="preserve"> parādnieks nav nokavējis, ja nokavējuma iemesls ir viņa pamatotas šaubas vai nu vispār par to saistību, kuras izpildīšanu no viņa prasa, vai par tās apmēru.</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Ņemot vērā, ka nomas maksāšanas pienākums noteikts ar likumu, nevar būt runa par parādnieka pamatotām šaubām ne par saistību, ne par tās apmēru, tāpēc no atbildētāja piedzenami arī likumiskie nokavējuma procenti par laiku no </w:t>
      </w:r>
      <w:proofErr w:type="gramStart"/>
      <w:r w:rsidRPr="002763C7">
        <w:rPr>
          <w:rFonts w:eastAsia="Times New Roman" w:cs="Times New Roman"/>
          <w:szCs w:val="24"/>
          <w:lang w:eastAsia="lv-LV"/>
        </w:rPr>
        <w:t>2011.gada</w:t>
      </w:r>
      <w:proofErr w:type="gramEnd"/>
      <w:r w:rsidRPr="002763C7">
        <w:rPr>
          <w:rFonts w:eastAsia="Times New Roman" w:cs="Times New Roman"/>
          <w:szCs w:val="24"/>
          <w:lang w:eastAsia="lv-LV"/>
        </w:rPr>
        <w:t xml:space="preserve"> 6.septembra līdz 2017.gada 9.janvārim atbilstoši pirmās instances tiesas spriedumā iekļautajam aprēķinam, kā arī, pieskaitot 809,30</w:t>
      </w:r>
      <w:r w:rsidR="009A30FE" w:rsidRPr="002763C7">
        <w:rPr>
          <w:rFonts w:eastAsia="Times New Roman" w:cs="Times New Roman"/>
          <w:szCs w:val="24"/>
          <w:lang w:eastAsia="lv-LV"/>
        </w:rPr>
        <w:t> </w:t>
      </w:r>
      <w:r w:rsidRPr="002763C7">
        <w:rPr>
          <w:rFonts w:eastAsia="Times New Roman" w:cs="Times New Roman"/>
          <w:szCs w:val="24"/>
          <w:lang w:eastAsia="lv-LV"/>
        </w:rPr>
        <w:t>EUR par strīdus 111 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zemes nomu, kopā 4742,20 EUR.</w:t>
      </w:r>
    </w:p>
    <w:p w:rsidR="0057399D" w:rsidRPr="002763C7" w:rsidRDefault="0057399D" w:rsidP="0057399D">
      <w:pPr>
        <w:spacing w:after="0" w:line="240" w:lineRule="auto"/>
        <w:jc w:val="right"/>
        <w:rPr>
          <w:rFonts w:eastAsia="Times New Roman" w:cs="Times New Roman"/>
          <w:szCs w:val="24"/>
          <w:lang w:eastAsia="lv-LV"/>
        </w:rPr>
      </w:pP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[6] Par minēto spriedumu SIA</w:t>
      </w:r>
      <w:r w:rsidR="009A30FE" w:rsidRPr="002763C7">
        <w:rPr>
          <w:rFonts w:eastAsia="Times New Roman" w:cs="Times New Roman"/>
          <w:szCs w:val="24"/>
          <w:lang w:eastAsia="lv-LV"/>
        </w:rPr>
        <w:t> </w:t>
      </w:r>
      <w:r w:rsidRPr="002763C7">
        <w:rPr>
          <w:rFonts w:eastAsia="Times New Roman" w:cs="Times New Roman"/>
          <w:szCs w:val="24"/>
          <w:lang w:eastAsia="lv-LV"/>
        </w:rPr>
        <w:t>„Rīgas namu pārvaldnieks” iesniegusi kasācijas sūdzību, kurā lūgusi spriedumu atcelt un lietu nodot jaunai izskatīšanai.</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Kasācijas sūdzībā norādīti šādi apsvērumi.</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[6.1] Atzīstot, ka nomas maksa dzīvokļu īpašniekiem jāmaksā arī par 111m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„satiksmes joslas” jeb piebraucamā ceļa lietošanu, tiesa nepareizi piemērojusi Civillikuma </w:t>
      </w:r>
      <w:proofErr w:type="gramStart"/>
      <w:r w:rsidRPr="002763C7">
        <w:rPr>
          <w:rFonts w:eastAsia="Times New Roman" w:cs="Times New Roman"/>
          <w:szCs w:val="24"/>
          <w:lang w:eastAsia="lv-LV"/>
        </w:rPr>
        <w:t>2147.panta</w:t>
      </w:r>
      <w:proofErr w:type="gramEnd"/>
      <w:r w:rsidRPr="002763C7">
        <w:rPr>
          <w:rFonts w:eastAsia="Times New Roman" w:cs="Times New Roman"/>
          <w:szCs w:val="24"/>
          <w:lang w:eastAsia="lv-LV"/>
        </w:rPr>
        <w:t xml:space="preserve"> 3.punkta noteikumus.</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Lai gan „satiksmes josla” ietilpst dzīvojamās </w:t>
      </w:r>
      <w:proofErr w:type="spellStart"/>
      <w:r w:rsidRPr="002763C7">
        <w:rPr>
          <w:rFonts w:eastAsia="Times New Roman" w:cs="Times New Roman"/>
          <w:szCs w:val="24"/>
          <w:lang w:eastAsia="lv-LV"/>
        </w:rPr>
        <w:t>mājas</w:t>
      </w:r>
      <w:r w:rsidR="00A143B3" w:rsidRPr="002763C7">
        <w:rPr>
          <w:rFonts w:eastAsia="Times New Roman" w:cs="Times New Roman"/>
          <w:szCs w:val="24"/>
          <w:lang w:eastAsia="lv-LV"/>
        </w:rPr>
        <w:t>[adrese</w:t>
      </w:r>
      <w:proofErr w:type="spellEnd"/>
      <w:r w:rsidR="00A143B3" w:rsidRPr="002763C7">
        <w:rPr>
          <w:rFonts w:eastAsia="Times New Roman" w:cs="Times New Roman"/>
          <w:szCs w:val="24"/>
          <w:lang w:eastAsia="lv-LV"/>
        </w:rPr>
        <w:t>]</w:t>
      </w:r>
      <w:r w:rsidRPr="002763C7">
        <w:rPr>
          <w:rFonts w:eastAsia="Times New Roman" w:cs="Times New Roman"/>
          <w:szCs w:val="24"/>
          <w:lang w:eastAsia="lv-LV"/>
        </w:rPr>
        <w:t>, funkcionāli nepieciešamajā zemes platībā</w:t>
      </w:r>
      <w:r w:rsidRPr="002763C7">
        <w:rPr>
          <w:rFonts w:eastAsia="Times New Roman" w:cs="Times New Roman"/>
          <w:i/>
          <w:szCs w:val="24"/>
          <w:lang w:eastAsia="lv-LV"/>
        </w:rPr>
        <w:t>,</w:t>
      </w:r>
      <w:r w:rsidRPr="002763C7">
        <w:rPr>
          <w:rFonts w:eastAsia="Times New Roman" w:cs="Times New Roman"/>
          <w:szCs w:val="24"/>
          <w:lang w:eastAsia="lv-LV"/>
        </w:rPr>
        <w:t xml:space="preserve"> faktiski tas ir asfaltēts ceļš, pa kuru notiek intensīva dažādu transportlīdzekļu (vieglas un smagas automašīnas) kustība, lai piekļūtu prasītājai piederošajai ēkai, kas atrodas aiz dzīvojamās mājas. Minētā ceļa sākumā prasītāja uzstādījusi ceļazīmi „Iebraukt aizliegts” ar papildzīmi – „Izņemot SIA</w:t>
      </w:r>
      <w:r w:rsidR="00A143B3" w:rsidRPr="002763C7">
        <w:rPr>
          <w:rFonts w:eastAsia="Times New Roman" w:cs="Times New Roman"/>
          <w:szCs w:val="24"/>
          <w:lang w:eastAsia="lv-LV"/>
        </w:rPr>
        <w:t> </w:t>
      </w:r>
      <w:r w:rsidRPr="002763C7">
        <w:rPr>
          <w:rFonts w:eastAsia="Times New Roman" w:cs="Times New Roman"/>
          <w:szCs w:val="24"/>
          <w:lang w:eastAsia="lv-LV"/>
        </w:rPr>
        <w:t xml:space="preserve">„MAGMA” klientus”. Saskaņā ar Civillikuma 1.pantu tiesības izlietojamas un pienākumi pildāmi pēc labas ticības. Ja zemes gabals noteikts kā funkcionāli nepieciešams konkrētai ēkai, tas izslēdz iespēju citai personai tostarp arī zemes īpašniekam izmantot šo zemi brīvi pēc saviem ieskatiem </w:t>
      </w:r>
      <w:r w:rsidRPr="002763C7">
        <w:rPr>
          <w:rFonts w:eastAsia="Times New Roman" w:cs="Times New Roman"/>
          <w:i/>
          <w:szCs w:val="24"/>
          <w:lang w:eastAsia="lv-LV"/>
        </w:rPr>
        <w:t>(sk., piemēram, Augstākās tiesas Senāta spriedumu lietā Nr. SKA-79/2010).</w:t>
      </w:r>
      <w:r w:rsidRPr="002763C7">
        <w:rPr>
          <w:rFonts w:eastAsia="Times New Roman" w:cs="Times New Roman"/>
          <w:szCs w:val="24"/>
          <w:lang w:eastAsia="lv-LV"/>
        </w:rPr>
        <w:t xml:space="preserve"> Neskatoties uz minēto, prasītāja, būdama zemes īpašniece, primāri lieto šos 111m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pati savām vajadzībām. Nosakot aizliegumu dzīvokļu īpašniekiem brīvi pārvietoties ar transportlīdzekļiem pa šo joslu, prasītāja aprobežojusi nomājamās platības lietošanu paredzētajam mērķim.</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Prasītājas rīcība, pašai lietojot dzīvokļu īpašniekiem iznomāto „satiksmes joslu”, neatbilst Civillikuma 2130. un </w:t>
      </w:r>
      <w:proofErr w:type="gramStart"/>
      <w:r w:rsidRPr="002763C7">
        <w:rPr>
          <w:rFonts w:eastAsia="Times New Roman" w:cs="Times New Roman"/>
          <w:szCs w:val="24"/>
          <w:lang w:eastAsia="lv-LV"/>
        </w:rPr>
        <w:t>2131.panta</w:t>
      </w:r>
      <w:proofErr w:type="gramEnd"/>
      <w:r w:rsidRPr="002763C7">
        <w:rPr>
          <w:rFonts w:eastAsia="Times New Roman" w:cs="Times New Roman"/>
          <w:szCs w:val="24"/>
          <w:lang w:eastAsia="lv-LV"/>
        </w:rPr>
        <w:t xml:space="preserve"> noteikumiem.</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[6.2]</w:t>
      </w:r>
      <w:r w:rsidR="00A143B3" w:rsidRPr="002763C7">
        <w:rPr>
          <w:rFonts w:eastAsia="Times New Roman" w:cs="Times New Roman"/>
          <w:szCs w:val="24"/>
          <w:lang w:eastAsia="lv-LV"/>
        </w:rPr>
        <w:t xml:space="preserve"> </w:t>
      </w:r>
      <w:r w:rsidRPr="002763C7">
        <w:rPr>
          <w:rFonts w:eastAsia="Times New Roman" w:cs="Times New Roman"/>
          <w:szCs w:val="24"/>
          <w:lang w:eastAsia="lv-LV"/>
        </w:rPr>
        <w:t xml:space="preserve">Tiesa nepamatoti piedzinusi no atbildētājas likumiskos nokavējuma procentus. Atbildētāja nav vainojama tajā, ka starp zemes īpašnieku un ēkas dzīvokļu īpašniekiem joprojām nav noslēgts zemes nomas līgums un pastāv strīds par iznomātās zemes platību, tādēļ nebija zināms nomas maksas apmērs. Turklāt atbildētājai kā mājas pārvaldniekam un starpniekam nav pienākuma, bet ir tikai tiesības slēgt nomas līgumu dzīvokļu īpašnieku vārdā. Atbildētāja, pretēji tiesas secinātajam, nomas līguma noslēgšanu nav vilcinājusi. Līdz ar to tiesa nepareizi iztulkojusi likuma „Par valsts un pašvaldību dzīvojamo māju privatizāciju” </w:t>
      </w:r>
      <w:proofErr w:type="gramStart"/>
      <w:r w:rsidRPr="002763C7">
        <w:rPr>
          <w:rFonts w:eastAsia="Times New Roman" w:cs="Times New Roman"/>
          <w:szCs w:val="24"/>
          <w:lang w:eastAsia="lv-LV"/>
        </w:rPr>
        <w:t>50.panta</w:t>
      </w:r>
      <w:proofErr w:type="gramEnd"/>
      <w:r w:rsidRPr="002763C7">
        <w:rPr>
          <w:rFonts w:eastAsia="Times New Roman" w:cs="Times New Roman"/>
          <w:szCs w:val="24"/>
          <w:lang w:eastAsia="lv-LV"/>
        </w:rPr>
        <w:t xml:space="preserve"> septīto daļu, Dzīvojamo māju pārvaldīšanas likuma 6.panta otrās daļas 4.punktu un Civillikuma 1656.pantu. </w:t>
      </w:r>
    </w:p>
    <w:p w:rsidR="0057399D" w:rsidRPr="002763C7" w:rsidRDefault="0057399D" w:rsidP="0057399D">
      <w:pPr>
        <w:spacing w:after="0" w:line="240" w:lineRule="auto"/>
        <w:jc w:val="right"/>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lastRenderedPageBreak/>
        <w:t>[7] Paskaidrojumos par kasācijas sūdzību prasītāja norādījusi argumentus, kuru dēļ uzskata kasācijas sūdzību par nepamatotu, un</w:t>
      </w:r>
      <w:proofErr w:type="gramStart"/>
      <w:r w:rsidRPr="002763C7">
        <w:rPr>
          <w:rFonts w:eastAsia="Times New Roman" w:cs="Times New Roman"/>
          <w:szCs w:val="24"/>
          <w:lang w:eastAsia="lv-LV"/>
        </w:rPr>
        <w:t xml:space="preserve"> lūgusi to</w:t>
      </w:r>
      <w:proofErr w:type="gramEnd"/>
      <w:r w:rsidRPr="002763C7">
        <w:rPr>
          <w:rFonts w:eastAsia="Times New Roman" w:cs="Times New Roman"/>
          <w:szCs w:val="24"/>
          <w:lang w:eastAsia="lv-LV"/>
        </w:rPr>
        <w:t xml:space="preserve"> noraidīt.</w:t>
      </w:r>
    </w:p>
    <w:p w:rsidR="0057399D" w:rsidRPr="002763C7" w:rsidRDefault="0057399D" w:rsidP="0057399D">
      <w:pPr>
        <w:spacing w:after="0" w:line="276" w:lineRule="auto"/>
        <w:ind w:firstLine="720"/>
        <w:jc w:val="both"/>
        <w:rPr>
          <w:rFonts w:eastAsia="Times New Roman" w:cs="Times New Roman"/>
          <w:szCs w:val="24"/>
          <w:lang w:eastAsia="lv-LV"/>
        </w:rPr>
      </w:pPr>
    </w:p>
    <w:p w:rsidR="0057399D" w:rsidRPr="002763C7" w:rsidRDefault="0057399D" w:rsidP="0057399D">
      <w:pPr>
        <w:spacing w:after="0" w:line="276" w:lineRule="auto"/>
        <w:jc w:val="center"/>
        <w:rPr>
          <w:rFonts w:eastAsia="Times New Roman" w:cs="Times New Roman"/>
          <w:szCs w:val="24"/>
          <w:lang w:eastAsia="lv-LV"/>
        </w:rPr>
      </w:pPr>
      <w:r w:rsidRPr="002763C7">
        <w:rPr>
          <w:rFonts w:eastAsia="Times New Roman" w:cs="Times New Roman"/>
          <w:b/>
          <w:szCs w:val="24"/>
          <w:lang w:eastAsia="lv-LV"/>
        </w:rPr>
        <w:t>Motīvu daļa</w:t>
      </w:r>
    </w:p>
    <w:p w:rsidR="0057399D" w:rsidRPr="002763C7" w:rsidRDefault="0057399D" w:rsidP="0057399D">
      <w:pPr>
        <w:spacing w:after="0" w:line="276" w:lineRule="auto"/>
        <w:jc w:val="right"/>
        <w:rPr>
          <w:rFonts w:eastAsia="Times New Roman" w:cs="Times New Roman"/>
          <w:szCs w:val="24"/>
          <w:lang w:eastAsia="lv-LV"/>
        </w:rPr>
      </w:pPr>
      <w:r w:rsidRPr="002763C7">
        <w:rPr>
          <w:rFonts w:eastAsia="Times New Roman" w:cs="Times New Roman"/>
          <w:szCs w:val="24"/>
          <w:lang w:eastAsia="lv-LV"/>
        </w:rPr>
        <w:t>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[8]</w:t>
      </w:r>
      <w:r w:rsidR="00F85AA1" w:rsidRPr="002763C7">
        <w:rPr>
          <w:rFonts w:eastAsia="Times New Roman" w:cs="Times New Roman"/>
          <w:szCs w:val="24"/>
          <w:lang w:eastAsia="lv-LV"/>
        </w:rPr>
        <w:t xml:space="preserve"> </w:t>
      </w:r>
      <w:r w:rsidRPr="002763C7">
        <w:rPr>
          <w:rFonts w:eastAsia="Times New Roman" w:cs="Times New Roman"/>
          <w:szCs w:val="24"/>
          <w:lang w:eastAsia="lv-LV"/>
        </w:rPr>
        <w:t xml:space="preserve">Pārbaudījis sprieduma likumību attiecībā uz personu, kura spriedumu pārsūdzējusi, un attiecībā uz argumentiem, kas minēti kasācijas sūdzībā, kā to noteic Civilprocesa likuma </w:t>
      </w:r>
      <w:proofErr w:type="gramStart"/>
      <w:r w:rsidRPr="002763C7">
        <w:rPr>
          <w:rFonts w:eastAsia="Times New Roman" w:cs="Times New Roman"/>
          <w:szCs w:val="24"/>
          <w:lang w:eastAsia="lv-LV"/>
        </w:rPr>
        <w:t>473.panta</w:t>
      </w:r>
      <w:proofErr w:type="gramEnd"/>
      <w:r w:rsidRPr="002763C7">
        <w:rPr>
          <w:rFonts w:eastAsia="Times New Roman" w:cs="Times New Roman"/>
          <w:szCs w:val="24"/>
          <w:lang w:eastAsia="lv-LV"/>
        </w:rPr>
        <w:t xml:space="preserve"> pirmā daļa, Senāts atzīst, ka apelācijas instances tiesas spriedums ir atceļams.</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[8.1]</w:t>
      </w:r>
      <w:r w:rsidR="00F85AA1" w:rsidRPr="002763C7">
        <w:rPr>
          <w:rFonts w:eastAsia="Times New Roman" w:cs="Times New Roman"/>
          <w:szCs w:val="24"/>
          <w:lang w:eastAsia="lv-LV"/>
        </w:rPr>
        <w:t xml:space="preserve"> </w:t>
      </w:r>
      <w:r w:rsidRPr="002763C7">
        <w:rPr>
          <w:rFonts w:eastAsia="Times New Roman" w:cs="Times New Roman"/>
          <w:szCs w:val="24"/>
          <w:lang w:eastAsia="lv-LV"/>
        </w:rPr>
        <w:t xml:space="preserve">Privatizētu dzīvojamo māju gadījumā piespiedu nomas attiecības noteic likums „Par valsts un pašvaldību dzīvojamo māju privatizāciju”, tostarp šā likuma </w:t>
      </w:r>
      <w:proofErr w:type="gramStart"/>
      <w:r w:rsidRPr="002763C7">
        <w:rPr>
          <w:rFonts w:eastAsia="Times New Roman" w:cs="Times New Roman"/>
          <w:szCs w:val="24"/>
          <w:lang w:eastAsia="lv-LV"/>
        </w:rPr>
        <w:t>50.panta</w:t>
      </w:r>
      <w:proofErr w:type="gramEnd"/>
      <w:r w:rsidRPr="002763C7">
        <w:rPr>
          <w:rFonts w:eastAsia="Times New Roman" w:cs="Times New Roman"/>
          <w:szCs w:val="24"/>
          <w:lang w:eastAsia="lv-LV"/>
        </w:rPr>
        <w:t xml:space="preserve"> pirmās daļas 3.punkts paredz privatizētā objekta īpašnieka pienākumu slēgt zemes nomas līgumu vai pilnvarot dzīvojamās mājas pārvaldītāju slēgt zemes nomas līgumu ar tā zemesgabala īpašnieku, uz kura atrodas privatizētais objekts. Savukārt 54.panta pirmā daļa paredz zemes gabala īpašniekam pienākumu noslēgt zemes nomas līgumu ar privatizētā objekta īpašnieku.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[8.2] Apelācijas instances tiesa konstatējusi un par to starp pusēm nav strīda, ka no SIA</w:t>
      </w:r>
      <w:r w:rsidR="00F85AA1" w:rsidRPr="002763C7">
        <w:rPr>
          <w:rFonts w:eastAsia="Times New Roman" w:cs="Times New Roman"/>
          <w:szCs w:val="24"/>
          <w:lang w:eastAsia="lv-LV"/>
        </w:rPr>
        <w:t> </w:t>
      </w:r>
      <w:r w:rsidRPr="002763C7">
        <w:rPr>
          <w:rFonts w:eastAsia="Times New Roman" w:cs="Times New Roman"/>
          <w:szCs w:val="24"/>
          <w:lang w:eastAsia="lv-LV"/>
        </w:rPr>
        <w:t>„MAGMA” piederošajiem 2576</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zemes, 675</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ir funkcionāli nepieciešamā zemes platība daudzdzīvokļu dzīvojamai ēkai</w:t>
      </w:r>
      <w:r w:rsidR="00F85AA1" w:rsidRPr="002763C7">
        <w:rPr>
          <w:rFonts w:eastAsia="Times New Roman" w:cs="Times New Roman"/>
          <w:szCs w:val="24"/>
          <w:lang w:eastAsia="lv-LV"/>
        </w:rPr>
        <w:t xml:space="preserve"> [adrese]</w:t>
      </w:r>
      <w:r w:rsidRPr="002763C7">
        <w:rPr>
          <w:rFonts w:eastAsia="Times New Roman" w:cs="Times New Roman"/>
          <w:szCs w:val="24"/>
          <w:lang w:eastAsia="lv-LV"/>
        </w:rPr>
        <w:t>, kurā ietilpst arī</w:t>
      </w:r>
      <w:proofErr w:type="gramStart"/>
      <w:r w:rsidRPr="002763C7">
        <w:rPr>
          <w:rFonts w:eastAsia="Times New Roman" w:cs="Times New Roman"/>
          <w:szCs w:val="24"/>
          <w:lang w:eastAsia="lv-LV"/>
        </w:rPr>
        <w:t xml:space="preserve"> ,,</w:t>
      </w:r>
      <w:proofErr w:type="gramEnd"/>
      <w:r w:rsidRPr="002763C7">
        <w:rPr>
          <w:rFonts w:eastAsia="Times New Roman" w:cs="Times New Roman"/>
          <w:szCs w:val="24"/>
          <w:lang w:eastAsia="lv-LV"/>
        </w:rPr>
        <w:t>satiksmes josla” 111</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Izskatāmajā lietā netiek apstrīdēta funkcionāli nepieciešamā zemesgabala platība, bet strīds ir par to, vai dzīvokļu īpašniekiem ir pienākums maksāt nomas maksu par</w:t>
      </w:r>
      <w:proofErr w:type="gramStart"/>
      <w:r w:rsidRPr="002763C7">
        <w:rPr>
          <w:rFonts w:eastAsia="Times New Roman" w:cs="Times New Roman"/>
          <w:szCs w:val="24"/>
          <w:lang w:eastAsia="lv-LV"/>
        </w:rPr>
        <w:t xml:space="preserve"> ,,</w:t>
      </w:r>
      <w:proofErr w:type="gramEnd"/>
      <w:r w:rsidRPr="002763C7">
        <w:rPr>
          <w:rFonts w:eastAsia="Times New Roman" w:cs="Times New Roman"/>
          <w:szCs w:val="24"/>
          <w:lang w:eastAsia="lv-LV"/>
        </w:rPr>
        <w:t>satiksmes joslu” 111</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platībā.</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[8.3] Lietā konstatēts fakts, ka </w:t>
      </w:r>
      <w:proofErr w:type="gramStart"/>
      <w:r w:rsidRPr="002763C7">
        <w:rPr>
          <w:rFonts w:eastAsia="Times New Roman" w:cs="Times New Roman"/>
          <w:szCs w:val="24"/>
          <w:lang w:eastAsia="lv-LV"/>
        </w:rPr>
        <w:t>2004.gada</w:t>
      </w:r>
      <w:proofErr w:type="gramEnd"/>
      <w:r w:rsidRPr="002763C7">
        <w:rPr>
          <w:rFonts w:eastAsia="Times New Roman" w:cs="Times New Roman"/>
          <w:szCs w:val="24"/>
          <w:lang w:eastAsia="lv-LV"/>
        </w:rPr>
        <w:t xml:space="preserve"> augustā pēc prasītājas lūguma dzīvojamai mājai funkcionāli nepieciešamā zemesgabala ietvaros piebraucamā ceļa jeb ,,satiksmes joslas” sākumā uzstādīta ceļa zīme Nr. 301 „Iebraukt aizliegts” un papildzīme „Izņemot SIA</w:t>
      </w:r>
      <w:r w:rsidR="00F85AA1" w:rsidRPr="002763C7">
        <w:rPr>
          <w:rFonts w:eastAsia="Times New Roman" w:cs="Times New Roman"/>
          <w:szCs w:val="24"/>
          <w:lang w:eastAsia="lv-LV"/>
        </w:rPr>
        <w:t> </w:t>
      </w:r>
      <w:r w:rsidRPr="002763C7">
        <w:rPr>
          <w:rFonts w:eastAsia="Times New Roman" w:cs="Times New Roman"/>
          <w:szCs w:val="24"/>
          <w:lang w:eastAsia="lv-LV"/>
        </w:rPr>
        <w:t>„MAGMA” klientus”.</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Saskaņā ar Ceļu satiksmes noteikumu 259.punktu, 301.zīme „Iebraukt aizliegts” aizliedz iebraukt jebkādiem transportlīdzekļiem. Tātad atbilstoši izvietotajai aizlieguma zīmei vispārēji personām, tostarp dzīvojamās mājas dzīvokļu īpašniekiem, ir aizliegts pa šo ceļu pārvietoties ar transportlīdzekļiem, izņemot prasītājas klientus. </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[8.4] Judikatūrā nostiprināta atziņa, ka zemesgabala, kas konkrētai dzīvojamai mājai noteikts kā funkcionāli nepieciešamais zemesgabals, robežas un platība kļūst saistoša gan personām, kas iegūst īpašumā dzīvokli, gan zemes īpašniekam. Kamēr attiecībā uz administratīvā kārtībā privatizācijas procesā noteikto dzīvojamai mājai funkcionāli nepieciešamo zemesgabalu nav izdarīti grozījumi, zeme atbilstoši izstrādātajam plānam ir atzīstama par nodotu lietošanā privatizētās dzīvojamās mājas dzīvokļu īpašniekiem un zemes īpašniekam nav tiesību šo zemi izmantot pēc saviem ieskatiem (sk.</w:t>
      </w:r>
      <w:r w:rsidRPr="002763C7">
        <w:rPr>
          <w:rFonts w:eastAsia="Times New Roman" w:cs="Times New Roman"/>
          <w:i/>
          <w:szCs w:val="24"/>
          <w:lang w:eastAsia="lv-LV"/>
        </w:rPr>
        <w:t xml:space="preserve"> Augstākās tiesas Senāta </w:t>
      </w:r>
      <w:proofErr w:type="gramStart"/>
      <w:r w:rsidRPr="002763C7">
        <w:rPr>
          <w:rFonts w:eastAsia="Times New Roman" w:cs="Times New Roman"/>
          <w:i/>
          <w:szCs w:val="24"/>
          <w:lang w:eastAsia="lv-LV"/>
        </w:rPr>
        <w:t>2010.gada</w:t>
      </w:r>
      <w:proofErr w:type="gramEnd"/>
      <w:r w:rsidRPr="002763C7">
        <w:rPr>
          <w:rFonts w:eastAsia="Times New Roman" w:cs="Times New Roman"/>
          <w:i/>
          <w:szCs w:val="24"/>
          <w:lang w:eastAsia="lv-LV"/>
        </w:rPr>
        <w:t xml:space="preserve"> 19.marta spriedumu lietā Nr. SKA-79/2010 (A42434106), </w:t>
      </w:r>
      <w:r w:rsidRPr="002763C7">
        <w:rPr>
          <w:rFonts w:eastAsia="Times New Roman" w:cs="Times New Roman"/>
          <w:i/>
          <w:iCs/>
          <w:szCs w:val="24"/>
          <w:lang w:eastAsia="lv-LV"/>
        </w:rPr>
        <w:t>2013.gada 28.maija</w:t>
      </w:r>
      <w:r w:rsidRPr="002763C7">
        <w:rPr>
          <w:rFonts w:eastAsia="Times New Roman" w:cs="Times New Roman"/>
          <w:szCs w:val="24"/>
          <w:lang w:eastAsia="lv-LV"/>
        </w:rPr>
        <w:t xml:space="preserve"> </w:t>
      </w:r>
      <w:r w:rsidRPr="002763C7">
        <w:rPr>
          <w:rFonts w:eastAsia="Times New Roman" w:cs="Times New Roman"/>
          <w:i/>
          <w:iCs/>
          <w:szCs w:val="24"/>
          <w:lang w:eastAsia="lv-LV"/>
        </w:rPr>
        <w:t>lēmumu lietā Nr.</w:t>
      </w:r>
      <w:r w:rsidR="00F85AA1" w:rsidRPr="002763C7">
        <w:rPr>
          <w:rFonts w:eastAsia="Times New Roman" w:cs="Times New Roman"/>
          <w:i/>
          <w:iCs/>
          <w:szCs w:val="24"/>
          <w:lang w:eastAsia="lv-LV"/>
        </w:rPr>
        <w:t> </w:t>
      </w:r>
      <w:r w:rsidRPr="002763C7">
        <w:rPr>
          <w:rFonts w:eastAsia="Times New Roman" w:cs="Times New Roman"/>
          <w:i/>
          <w:iCs/>
          <w:szCs w:val="24"/>
          <w:lang w:eastAsia="lv-LV"/>
        </w:rPr>
        <w:t>SKA-516/2013 (6- 7003113/25), 2013.gada 9.jūlija spriedumu lietā Nr. SKA- 159/2013 (A42675708)</w:t>
      </w:r>
      <w:r w:rsidRPr="002763C7">
        <w:rPr>
          <w:rFonts w:eastAsia="Times New Roman" w:cs="Times New Roman"/>
          <w:szCs w:val="24"/>
          <w:lang w:eastAsia="lv-LV"/>
        </w:rPr>
        <w:t xml:space="preserve">, </w:t>
      </w:r>
      <w:r w:rsidRPr="002763C7">
        <w:rPr>
          <w:rFonts w:eastAsia="Times New Roman" w:cs="Times New Roman"/>
          <w:i/>
          <w:iCs/>
          <w:szCs w:val="24"/>
          <w:lang w:eastAsia="lv-LV"/>
        </w:rPr>
        <w:t>Augstākās tiesas 2017.gada 5.oktobra spriedumu lietā Nr. SKC-250/2017 (C24186312)</w:t>
      </w:r>
      <w:r w:rsidRPr="002763C7">
        <w:rPr>
          <w:rFonts w:eastAsia="Times New Roman" w:cs="Times New Roman"/>
          <w:szCs w:val="24"/>
          <w:lang w:eastAsia="lv-LV"/>
        </w:rPr>
        <w:t>)</w:t>
      </w:r>
      <w:r w:rsidRPr="002763C7">
        <w:rPr>
          <w:rFonts w:eastAsia="Times New Roman" w:cs="Times New Roman"/>
          <w:i/>
          <w:iCs/>
          <w:szCs w:val="24"/>
          <w:lang w:eastAsia="lv-LV"/>
        </w:rPr>
        <w:t>.</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 xml:space="preserve">Konkrētajā gadījumā attiecībā par ēkai funkcionāli nepieciešamajā zemes platībā ietilpstošo „satiksmes joslu” izveidojusies situācija, ka primāri to lieto pati zemes īpašniece savām vajadzībām. Prasītāja ne vien izmanto „satiksmes joslu” kā </w:t>
      </w:r>
      <w:proofErr w:type="spellStart"/>
      <w:r w:rsidRPr="002763C7">
        <w:rPr>
          <w:rFonts w:eastAsia="Times New Roman" w:cs="Times New Roman"/>
          <w:szCs w:val="24"/>
          <w:lang w:eastAsia="lv-LV"/>
        </w:rPr>
        <w:t>piebrauco</w:t>
      </w:r>
      <w:proofErr w:type="spellEnd"/>
      <w:r w:rsidRPr="002763C7">
        <w:rPr>
          <w:rFonts w:eastAsia="Times New Roman" w:cs="Times New Roman"/>
          <w:szCs w:val="24"/>
          <w:lang w:eastAsia="lv-LV"/>
        </w:rPr>
        <w:t xml:space="preserve"> ceļu tai piederošajām būvēm, kas atrodas aiz atbildētāju dzīvojamās mājas, bet ir noteikusi aizliegumu dzīvojamās mājas dzīvokļu īpašniekiem brīvi pārvietoties pa tiem iznomāto „satiksmes joslu” </w:t>
      </w:r>
      <w:r w:rsidRPr="002763C7">
        <w:rPr>
          <w:rFonts w:eastAsia="Times New Roman" w:cs="Times New Roman"/>
          <w:szCs w:val="24"/>
          <w:lang w:eastAsia="lv-LV"/>
        </w:rPr>
        <w:lastRenderedPageBreak/>
        <w:t xml:space="preserve">ar </w:t>
      </w:r>
      <w:proofErr w:type="gramStart"/>
      <w:r w:rsidRPr="002763C7">
        <w:rPr>
          <w:rFonts w:eastAsia="Times New Roman" w:cs="Times New Roman"/>
          <w:szCs w:val="24"/>
          <w:lang w:eastAsia="lv-LV"/>
        </w:rPr>
        <w:t>transporta līdzekļiem</w:t>
      </w:r>
      <w:proofErr w:type="gramEnd"/>
      <w:r w:rsidRPr="002763C7">
        <w:rPr>
          <w:rFonts w:eastAsia="Times New Roman" w:cs="Times New Roman"/>
          <w:szCs w:val="24"/>
          <w:lang w:eastAsia="lv-LV"/>
        </w:rPr>
        <w:t>, tādējādi aprobežojot šīs zemes platības (ceļa joslas) lietošanu tās paredzētajam mērķim.</w:t>
      </w:r>
    </w:p>
    <w:p w:rsidR="0057399D" w:rsidRPr="002763C7" w:rsidRDefault="0057399D" w:rsidP="0057399D">
      <w:pPr>
        <w:adjustRightInd w:val="0"/>
        <w:spacing w:after="0" w:line="276" w:lineRule="auto"/>
        <w:ind w:firstLine="709"/>
        <w:jc w:val="both"/>
        <w:rPr>
          <w:rFonts w:eastAsia="Times New Roman" w:cs="Times New Roman"/>
          <w:szCs w:val="24"/>
          <w:lang w:eastAsia="lv-LV"/>
        </w:rPr>
      </w:pPr>
      <w:r w:rsidRPr="002763C7">
        <w:rPr>
          <w:rFonts w:eastAsia="Times New Roman" w:cs="Times New Roman"/>
          <w:szCs w:val="24"/>
          <w:lang w:eastAsia="lv-LV"/>
        </w:rPr>
        <w:t>[8.5]</w:t>
      </w:r>
      <w:r w:rsidR="00F85AA1" w:rsidRPr="002763C7">
        <w:rPr>
          <w:rFonts w:eastAsia="Times New Roman" w:cs="Times New Roman"/>
          <w:szCs w:val="24"/>
          <w:lang w:eastAsia="lv-LV"/>
        </w:rPr>
        <w:t xml:space="preserve"> </w:t>
      </w:r>
      <w:r w:rsidRPr="002763C7">
        <w:rPr>
          <w:rFonts w:eastAsia="Times New Roman" w:cs="Times New Roman"/>
          <w:szCs w:val="24"/>
          <w:lang w:eastAsia="lv-LV"/>
        </w:rPr>
        <w:t>Šādos apstākļos nevar piekrist apelācijas instances tiesas argumentam, ka ceļa zīme „Iebraukt aizliegts” zemesgabala lietošanas faktisko mērķi neierobežo, jo „satiksmes josla” vienlaikus var tikt izmantota mājas apkopei, kā arī inženiertīkliem un komunikācijām zem zemes.</w:t>
      </w:r>
    </w:p>
    <w:p w:rsidR="0057399D" w:rsidRPr="002763C7" w:rsidRDefault="0057399D" w:rsidP="0057399D">
      <w:pPr>
        <w:spacing w:after="0" w:line="276" w:lineRule="auto"/>
        <w:ind w:firstLine="709"/>
        <w:jc w:val="both"/>
        <w:rPr>
          <w:rFonts w:eastAsia="Times New Roman" w:cs="Times New Roman"/>
          <w:szCs w:val="24"/>
          <w:lang w:eastAsia="lv-LV"/>
        </w:rPr>
      </w:pPr>
      <w:r w:rsidRPr="002763C7">
        <w:rPr>
          <w:rFonts w:eastAsia="Times New Roman" w:cs="Times New Roman"/>
          <w:szCs w:val="24"/>
          <w:lang w:eastAsia="lv-LV"/>
        </w:rPr>
        <w:t>Saskaņā ar likuma „Par valsts un pašvaldību dzīvojamo māju privatizāciju” 20.punktu privatizējamai dzīvojamai mājai funkcionāli nepieciešamais zemesgabals ir zeme, uz kuras uzcelta dzīvojamā māja, tās uzturēšanai, apsaimniekošanai un funkcionēšanai nepieciešamie infrastruktūras, labiekārtojuma un komunikāciju elementi, kas uzrādīti šā zemesgabala detālplānojumā.</w:t>
      </w:r>
    </w:p>
    <w:p w:rsidR="0057399D" w:rsidRPr="002763C7" w:rsidRDefault="0057399D" w:rsidP="0057399D">
      <w:pPr>
        <w:spacing w:after="0" w:line="276" w:lineRule="auto"/>
        <w:ind w:firstLine="709"/>
        <w:jc w:val="both"/>
        <w:rPr>
          <w:rFonts w:eastAsia="Times New Roman" w:cs="Times New Roman"/>
          <w:szCs w:val="24"/>
          <w:lang w:eastAsia="lv-LV"/>
        </w:rPr>
      </w:pPr>
      <w:r w:rsidRPr="002763C7">
        <w:rPr>
          <w:rFonts w:eastAsia="Times New Roman" w:cs="Times New Roman"/>
          <w:szCs w:val="24"/>
          <w:lang w:eastAsia="lv-LV"/>
        </w:rPr>
        <w:t>Kā jau norādīts iepriekš, daudzdzīvokļu mājai funkcionāli nepieciešamā zemes gabala platība un robežas kļūst saistošas gan ēkas, gan zemes īpašniekiem. Tādējādi prasītāja, būdama zemes īpašniece, nav tiesīga izmantot ēkai funkcionāli nepieciešamo zemes platību brīvi pēc saviem ieskatiem, nosakot ierobežojumus privatizētā objekta īpašniekiem.</w:t>
      </w:r>
    </w:p>
    <w:p w:rsidR="0057399D" w:rsidRPr="002763C7" w:rsidRDefault="0057399D" w:rsidP="0057399D">
      <w:pPr>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 xml:space="preserve">[8.6] Atbilstoši Civillikuma 2130., 2131. un </w:t>
      </w:r>
      <w:proofErr w:type="gramStart"/>
      <w:r w:rsidRPr="002763C7">
        <w:rPr>
          <w:rFonts w:eastAsia="Times New Roman" w:cs="Times New Roman"/>
          <w:szCs w:val="24"/>
          <w:lang w:eastAsia="lv-LV"/>
        </w:rPr>
        <w:t>2134.pantam</w:t>
      </w:r>
      <w:proofErr w:type="gramEnd"/>
      <w:r w:rsidRPr="002763C7">
        <w:rPr>
          <w:rFonts w:eastAsia="Times New Roman" w:cs="Times New Roman"/>
          <w:szCs w:val="24"/>
          <w:lang w:eastAsia="lv-LV"/>
        </w:rPr>
        <w:t xml:space="preserve"> iznomātājam jānodod lieta ar visiem piederumiem nomniekam, viņam jādod iespēja to netraucēti lietot, un nomniekam, kas ir lietas turētājs, ievākt no tās augļus. No minētā secināms, ka likums neparedz iespēju iznomātājam lietot iznomāto priekšmetu vienlaikus ar nomnieku.</w:t>
      </w:r>
      <w:r w:rsidR="00143129" w:rsidRPr="002763C7">
        <w:rPr>
          <w:rFonts w:eastAsia="Times New Roman" w:cs="Times New Roman"/>
          <w:szCs w:val="24"/>
          <w:lang w:eastAsia="lv-LV"/>
        </w:rPr>
        <w:t xml:space="preserve"> </w:t>
      </w:r>
      <w:r w:rsidRPr="002763C7">
        <w:rPr>
          <w:rFonts w:eastAsia="Times New Roman" w:cs="Times New Roman"/>
          <w:szCs w:val="24"/>
          <w:lang w:eastAsia="lv-LV"/>
        </w:rPr>
        <w:t xml:space="preserve">Turpretim prasītāja pilnībā pēc saviem ieskatiem izmanto dzīvojamai mājai funkcionāli </w:t>
      </w:r>
      <w:proofErr w:type="spellStart"/>
      <w:r w:rsidRPr="002763C7">
        <w:rPr>
          <w:rFonts w:eastAsia="Times New Roman" w:cs="Times New Roman"/>
          <w:szCs w:val="24"/>
          <w:lang w:eastAsia="lv-LV"/>
        </w:rPr>
        <w:t>nepieciešamājā</w:t>
      </w:r>
      <w:proofErr w:type="spellEnd"/>
      <w:r w:rsidRPr="002763C7">
        <w:rPr>
          <w:rFonts w:eastAsia="Times New Roman" w:cs="Times New Roman"/>
          <w:szCs w:val="24"/>
          <w:lang w:eastAsia="lv-LV"/>
        </w:rPr>
        <w:t xml:space="preserve"> zemes platībā 675</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w:t>
      </w:r>
      <w:proofErr w:type="spellStart"/>
      <w:r w:rsidRPr="002763C7">
        <w:rPr>
          <w:rFonts w:eastAsia="Times New Roman" w:cs="Times New Roman"/>
          <w:szCs w:val="24"/>
          <w:lang w:eastAsia="lv-LV"/>
        </w:rPr>
        <w:t>iepilstošo</w:t>
      </w:r>
      <w:proofErr w:type="spellEnd"/>
      <w:r w:rsidRPr="002763C7">
        <w:rPr>
          <w:rFonts w:eastAsia="Times New Roman" w:cs="Times New Roman"/>
          <w:szCs w:val="24"/>
          <w:lang w:eastAsia="lv-LV"/>
        </w:rPr>
        <w:t xml:space="preserve"> „satiksmes joslu” 111</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nosakot ierobežojumus dzīvokļu īpašniekiem un vienlaikus pieprasot maksāt nomas maksu, kas ir pretrunā piespiedu nomas institūta būtībai.</w:t>
      </w:r>
    </w:p>
    <w:p w:rsidR="0057399D" w:rsidRPr="002763C7" w:rsidRDefault="0057399D" w:rsidP="0057399D">
      <w:pPr>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 xml:space="preserve">Civillikuma </w:t>
      </w:r>
      <w:proofErr w:type="gramStart"/>
      <w:r w:rsidRPr="002763C7">
        <w:rPr>
          <w:rFonts w:eastAsia="Times New Roman" w:cs="Times New Roman"/>
          <w:szCs w:val="24"/>
          <w:lang w:eastAsia="lv-LV"/>
        </w:rPr>
        <w:t>2147.panta</w:t>
      </w:r>
      <w:proofErr w:type="gramEnd"/>
      <w:r w:rsidRPr="002763C7">
        <w:rPr>
          <w:rFonts w:eastAsia="Times New Roman" w:cs="Times New Roman"/>
          <w:szCs w:val="24"/>
          <w:lang w:eastAsia="lv-LV"/>
        </w:rPr>
        <w:t xml:space="preserve"> 3.punkts noteic, ka pienākums maksāt nomas maksu atkrīt pilnīgi vai pa daļai, ja nomājamā lieta palikusi nelietota tāda notikuma dēļ, kuram nav devis iemeslu nomnieks un kurš noticis bez viņa vainas. Pie tādiem notikumiem pieder gadījums, kad aprobežota lietas svarīgāko daļu lietošana.</w:t>
      </w:r>
    </w:p>
    <w:p w:rsidR="0057399D" w:rsidRPr="002763C7" w:rsidRDefault="0057399D" w:rsidP="0057399D">
      <w:pPr>
        <w:adjustRightInd w:val="0"/>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Piekrītot kasācijas sūdzības argumentiem, Senāts atzīst, ka apelācijas instances tiesa, izspriežot strīdu, konstatētajos apstākļos formāli vadījusies no dzīvojamai mājai noteiktās funkcionāli nepieciešamās zemes platības 675</w:t>
      </w:r>
      <w:r w:rsidR="00F85AA1" w:rsidRPr="002763C7">
        <w:rPr>
          <w:rFonts w:eastAsia="Times New Roman" w:cs="Times New Roman"/>
          <w:szCs w:val="24"/>
          <w:lang w:eastAsia="lv-LV"/>
        </w:rPr>
        <w:t> </w:t>
      </w:r>
      <w:r w:rsidRPr="002763C7">
        <w:rPr>
          <w:rFonts w:eastAsia="Times New Roman" w:cs="Times New Roman"/>
          <w:szCs w:val="24"/>
          <w:lang w:eastAsia="lv-LV"/>
        </w:rPr>
        <w:t>m</w:t>
      </w:r>
      <w:r w:rsidRPr="002763C7">
        <w:rPr>
          <w:rFonts w:eastAsia="Times New Roman" w:cs="Times New Roman"/>
          <w:szCs w:val="24"/>
          <w:vertAlign w:val="superscript"/>
          <w:lang w:eastAsia="lv-LV"/>
        </w:rPr>
        <w:t>2</w:t>
      </w:r>
      <w:r w:rsidRPr="002763C7">
        <w:rPr>
          <w:rFonts w:eastAsia="Times New Roman" w:cs="Times New Roman"/>
          <w:szCs w:val="24"/>
          <w:lang w:eastAsia="lv-LV"/>
        </w:rPr>
        <w:t xml:space="preserve">, neņemot vērā Civillikuma </w:t>
      </w:r>
      <w:proofErr w:type="gramStart"/>
      <w:r w:rsidRPr="002763C7">
        <w:rPr>
          <w:rFonts w:eastAsia="Times New Roman" w:cs="Times New Roman"/>
          <w:szCs w:val="24"/>
          <w:lang w:eastAsia="lv-LV"/>
        </w:rPr>
        <w:t>2147.pantā</w:t>
      </w:r>
      <w:proofErr w:type="gramEnd"/>
      <w:r w:rsidRPr="002763C7">
        <w:rPr>
          <w:rFonts w:eastAsia="Times New Roman" w:cs="Times New Roman"/>
          <w:szCs w:val="24"/>
          <w:lang w:eastAsia="lv-LV"/>
        </w:rPr>
        <w:t xml:space="preserve"> noteikto regulējumu, kad pienākums maksāt nomas maksu atkrīt.</w:t>
      </w:r>
    </w:p>
    <w:p w:rsidR="0057399D" w:rsidRPr="002763C7" w:rsidRDefault="0057399D" w:rsidP="0057399D">
      <w:pPr>
        <w:adjustRightInd w:val="0"/>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Tā kā blakus prasījums par likumisko nokavējuma procentu piedziņu ir atkarīgs no piedzenamās parāda summas, kas savukārt atkarīga no iznomātās platības, tad spriedums atceļams arī šajā daļā.</w:t>
      </w:r>
    </w:p>
    <w:p w:rsidR="0057399D" w:rsidRPr="002763C7" w:rsidRDefault="0057399D" w:rsidP="0057399D">
      <w:pPr>
        <w:adjustRightInd w:val="0"/>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 xml:space="preserve">Vienlaikus Senāts vērš uzmanību, ka Civillikuma </w:t>
      </w:r>
      <w:proofErr w:type="gramStart"/>
      <w:r w:rsidRPr="002763C7">
        <w:rPr>
          <w:rFonts w:eastAsia="Times New Roman" w:cs="Times New Roman"/>
          <w:szCs w:val="24"/>
          <w:lang w:eastAsia="lv-LV"/>
        </w:rPr>
        <w:t>1656.panta</w:t>
      </w:r>
      <w:proofErr w:type="gramEnd"/>
      <w:r w:rsidRPr="002763C7">
        <w:rPr>
          <w:rFonts w:eastAsia="Times New Roman" w:cs="Times New Roman"/>
          <w:szCs w:val="24"/>
          <w:lang w:eastAsia="lv-LV"/>
        </w:rPr>
        <w:t xml:space="preserve"> normas nav piemērojamas formāli un ne jebkuras šaubas uzskatāmas par pamatotām Civillikuma 1656.panta izpratnē, bet tikai tādas, kuras attiecīgo apstākļu ietvarā tiesa atzinusi par saprātīgām un </w:t>
      </w:r>
      <w:proofErr w:type="spellStart"/>
      <w:r w:rsidRPr="002763C7">
        <w:rPr>
          <w:rFonts w:eastAsia="Times New Roman" w:cs="Times New Roman"/>
          <w:szCs w:val="24"/>
          <w:lang w:eastAsia="lv-LV"/>
        </w:rPr>
        <w:t>pirmšķietami</w:t>
      </w:r>
      <w:proofErr w:type="spellEnd"/>
      <w:r w:rsidRPr="002763C7">
        <w:rPr>
          <w:rFonts w:eastAsia="Times New Roman" w:cs="Times New Roman"/>
          <w:szCs w:val="24"/>
          <w:lang w:eastAsia="lv-LV"/>
        </w:rPr>
        <w:t xml:space="preserve"> pamatotām. Jāņem arī vērā, ka šaubas var pastāvēt ne vien par visu saistību kopumā, bet arī par tās daļu, un arī šis aspekts ir vērtējams (sk. </w:t>
      </w:r>
      <w:r w:rsidRPr="002763C7">
        <w:rPr>
          <w:rFonts w:eastAsia="Times New Roman" w:cs="Times New Roman"/>
          <w:i/>
          <w:szCs w:val="24"/>
          <w:lang w:eastAsia="lv-LV"/>
        </w:rPr>
        <w:t>Augstākās tiesas Civillietu departamenta spriedumu lietā Nr.</w:t>
      </w:r>
      <w:r w:rsidR="00F85AA1" w:rsidRPr="002763C7">
        <w:rPr>
          <w:rFonts w:eastAsia="Times New Roman" w:cs="Times New Roman"/>
          <w:i/>
          <w:szCs w:val="24"/>
          <w:lang w:eastAsia="lv-LV"/>
        </w:rPr>
        <w:t> </w:t>
      </w:r>
      <w:r w:rsidRPr="002763C7">
        <w:rPr>
          <w:rFonts w:eastAsia="Times New Roman" w:cs="Times New Roman"/>
          <w:i/>
          <w:szCs w:val="24"/>
          <w:lang w:eastAsia="lv-LV"/>
        </w:rPr>
        <w:t>SKC-209/2017 (C33486911)</w:t>
      </w:r>
      <w:r w:rsidRPr="002763C7">
        <w:rPr>
          <w:rFonts w:eastAsia="Times New Roman" w:cs="Times New Roman"/>
          <w:szCs w:val="24"/>
          <w:lang w:eastAsia="lv-LV"/>
        </w:rPr>
        <w:t>).</w:t>
      </w:r>
    </w:p>
    <w:p w:rsidR="0057399D" w:rsidRPr="002763C7" w:rsidRDefault="0057399D" w:rsidP="0057399D">
      <w:pPr>
        <w:adjustRightInd w:val="0"/>
        <w:spacing w:after="0" w:line="276" w:lineRule="auto"/>
        <w:ind w:firstLine="567"/>
        <w:jc w:val="both"/>
        <w:rPr>
          <w:rFonts w:eastAsia="Times New Roman" w:cs="Times New Roman"/>
          <w:szCs w:val="24"/>
          <w:lang w:eastAsia="lv-LV"/>
        </w:rPr>
      </w:pPr>
    </w:p>
    <w:p w:rsidR="0057399D" w:rsidRPr="002763C7" w:rsidRDefault="0057399D" w:rsidP="00F85AA1">
      <w:pPr>
        <w:adjustRightInd w:val="0"/>
        <w:spacing w:after="0" w:line="276" w:lineRule="auto"/>
        <w:ind w:firstLine="567"/>
        <w:jc w:val="both"/>
        <w:rPr>
          <w:rFonts w:eastAsia="Times New Roman" w:cs="Times New Roman"/>
          <w:szCs w:val="24"/>
          <w:lang w:eastAsia="lv-LV"/>
        </w:rPr>
      </w:pPr>
      <w:r w:rsidRPr="002763C7">
        <w:rPr>
          <w:rFonts w:eastAsia="Times New Roman" w:cs="Times New Roman"/>
          <w:szCs w:val="24"/>
          <w:lang w:eastAsia="lv-LV"/>
        </w:rPr>
        <w:t>[9] Ievērojot minēto, Senāts secina, ka spriedums atceļams un lieta nododama jaunai izskatīšanai.</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Ņemot vērā, ka tiesāšanās izdevumiem, ko piespriež no prāvnieka, nav patstāvīga rakstura un spriedums par tiem stājas likumīgā spēkā līdz ar strīda galīgo noregulējumu, spriedums atceļams arī daļā par tiesāšanās izdevumu piedziņu.</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lastRenderedPageBreak/>
        <w:t xml:space="preserve">[10] Atceļot spriedumu, saskaņā ar Civilprocesa likuma </w:t>
      </w:r>
      <w:proofErr w:type="gramStart"/>
      <w:r w:rsidRPr="002763C7">
        <w:rPr>
          <w:rFonts w:eastAsia="Times New Roman" w:cs="Times New Roman"/>
          <w:szCs w:val="24"/>
          <w:lang w:eastAsia="lv-LV"/>
        </w:rPr>
        <w:t>458.panta</w:t>
      </w:r>
      <w:proofErr w:type="gramEnd"/>
      <w:r w:rsidRPr="002763C7">
        <w:rPr>
          <w:rFonts w:eastAsia="Times New Roman" w:cs="Times New Roman"/>
          <w:szCs w:val="24"/>
          <w:lang w:eastAsia="lv-LV"/>
        </w:rPr>
        <w:t xml:space="preserve"> otro daļu SIA</w:t>
      </w:r>
      <w:r w:rsidR="008D5A74" w:rsidRPr="002763C7">
        <w:rPr>
          <w:rFonts w:eastAsia="Times New Roman" w:cs="Times New Roman"/>
          <w:szCs w:val="24"/>
          <w:lang w:eastAsia="lv-LV"/>
        </w:rPr>
        <w:t> </w:t>
      </w:r>
      <w:r w:rsidRPr="002763C7">
        <w:rPr>
          <w:rFonts w:eastAsia="Times New Roman" w:cs="Times New Roman"/>
          <w:szCs w:val="24"/>
          <w:lang w:eastAsia="lv-LV"/>
        </w:rPr>
        <w:t>„Rīgas namu pārvaldnieks” atmaksājama drošības nauda 300</w:t>
      </w:r>
      <w:r w:rsidR="008D5A74" w:rsidRPr="002763C7">
        <w:rPr>
          <w:rFonts w:eastAsia="Times New Roman" w:cs="Times New Roman"/>
          <w:szCs w:val="24"/>
          <w:lang w:eastAsia="lv-LV"/>
        </w:rPr>
        <w:t> </w:t>
      </w:r>
      <w:r w:rsidRPr="002763C7">
        <w:rPr>
          <w:rFonts w:eastAsia="Times New Roman" w:cs="Times New Roman"/>
          <w:szCs w:val="24"/>
          <w:lang w:eastAsia="lv-LV"/>
        </w:rPr>
        <w:t>EUR.</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p>
    <w:p w:rsidR="0057399D" w:rsidRPr="002763C7" w:rsidRDefault="0057399D" w:rsidP="0057399D">
      <w:pPr>
        <w:adjustRightInd w:val="0"/>
        <w:spacing w:after="0" w:line="276" w:lineRule="auto"/>
        <w:ind w:firstLine="720"/>
        <w:jc w:val="center"/>
        <w:rPr>
          <w:rFonts w:eastAsia="Times New Roman" w:cs="Times New Roman"/>
          <w:b/>
          <w:szCs w:val="24"/>
          <w:lang w:eastAsia="lv-LV"/>
        </w:rPr>
      </w:pPr>
      <w:r w:rsidRPr="002763C7">
        <w:rPr>
          <w:rFonts w:eastAsia="Times New Roman" w:cs="Times New Roman"/>
          <w:b/>
          <w:szCs w:val="24"/>
          <w:lang w:eastAsia="lv-LV"/>
        </w:rPr>
        <w:t>Rezolutīvā daļa</w:t>
      </w:r>
    </w:p>
    <w:p w:rsidR="008D5A74" w:rsidRPr="002763C7" w:rsidRDefault="008D5A74" w:rsidP="008D5A74">
      <w:pPr>
        <w:adjustRightInd w:val="0"/>
        <w:spacing w:after="0" w:line="276" w:lineRule="auto"/>
        <w:ind w:firstLine="720"/>
        <w:rPr>
          <w:rFonts w:eastAsia="Times New Roman" w:cs="Times New Roman"/>
          <w:szCs w:val="24"/>
          <w:lang w:eastAsia="lv-LV"/>
        </w:rPr>
      </w:pPr>
    </w:p>
    <w:p w:rsidR="0057399D" w:rsidRPr="002763C7" w:rsidRDefault="0057399D" w:rsidP="008D5A74">
      <w:pPr>
        <w:adjustRightInd w:val="0"/>
        <w:spacing w:after="0" w:line="276" w:lineRule="auto"/>
        <w:ind w:firstLine="720"/>
        <w:rPr>
          <w:rFonts w:eastAsia="Times New Roman" w:cs="Times New Roman"/>
          <w:szCs w:val="24"/>
          <w:lang w:eastAsia="lv-LV"/>
        </w:rPr>
      </w:pPr>
      <w:r w:rsidRPr="002763C7">
        <w:rPr>
          <w:rFonts w:eastAsia="Times New Roman" w:cs="Times New Roman"/>
          <w:szCs w:val="24"/>
          <w:lang w:eastAsia="lv-LV"/>
        </w:rPr>
        <w:t xml:space="preserve">Pamatojoties uz Civilprocesa likuma </w:t>
      </w:r>
      <w:proofErr w:type="gramStart"/>
      <w:r w:rsidRPr="002763C7">
        <w:rPr>
          <w:rFonts w:eastAsia="Times New Roman" w:cs="Times New Roman"/>
          <w:szCs w:val="24"/>
          <w:lang w:eastAsia="lv-LV"/>
        </w:rPr>
        <w:t>474.panta</w:t>
      </w:r>
      <w:proofErr w:type="gramEnd"/>
      <w:r w:rsidRPr="002763C7">
        <w:rPr>
          <w:rFonts w:eastAsia="Times New Roman" w:cs="Times New Roman"/>
          <w:szCs w:val="24"/>
          <w:lang w:eastAsia="lv-LV"/>
        </w:rPr>
        <w:t xml:space="preserve"> 2.punktu, Senāts</w:t>
      </w:r>
    </w:p>
    <w:p w:rsidR="0057399D" w:rsidRPr="002763C7" w:rsidRDefault="0057399D" w:rsidP="0057399D">
      <w:pPr>
        <w:adjustRightInd w:val="0"/>
        <w:spacing w:after="0" w:line="276" w:lineRule="auto"/>
        <w:ind w:firstLine="720"/>
        <w:jc w:val="center"/>
        <w:rPr>
          <w:rFonts w:eastAsia="Times New Roman" w:cs="Times New Roman"/>
          <w:szCs w:val="24"/>
          <w:lang w:eastAsia="lv-LV"/>
        </w:rPr>
      </w:pPr>
    </w:p>
    <w:p w:rsidR="0057399D" w:rsidRPr="002763C7" w:rsidRDefault="0057399D" w:rsidP="0057399D">
      <w:pPr>
        <w:adjustRightInd w:val="0"/>
        <w:spacing w:after="0" w:line="276" w:lineRule="auto"/>
        <w:ind w:firstLine="720"/>
        <w:jc w:val="center"/>
        <w:rPr>
          <w:rFonts w:eastAsia="Times New Roman" w:cs="Times New Roman"/>
          <w:szCs w:val="24"/>
          <w:lang w:eastAsia="lv-LV"/>
        </w:rPr>
      </w:pPr>
      <w:r w:rsidRPr="002763C7">
        <w:rPr>
          <w:rFonts w:eastAsia="Times New Roman" w:cs="Times New Roman"/>
          <w:b/>
          <w:szCs w:val="24"/>
          <w:lang w:eastAsia="lv-LV"/>
        </w:rPr>
        <w:t>nosprieda:</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Kurzemes apgabaltiesas Civilli</w:t>
      </w:r>
      <w:r w:rsidR="008D5A74" w:rsidRPr="002763C7">
        <w:rPr>
          <w:rFonts w:eastAsia="Times New Roman" w:cs="Times New Roman"/>
          <w:szCs w:val="24"/>
          <w:lang w:eastAsia="lv-LV"/>
        </w:rPr>
        <w:t>e</w:t>
      </w:r>
      <w:r w:rsidRPr="002763C7">
        <w:rPr>
          <w:rFonts w:eastAsia="Times New Roman" w:cs="Times New Roman"/>
          <w:szCs w:val="24"/>
          <w:lang w:eastAsia="lv-LV"/>
        </w:rPr>
        <w:t xml:space="preserve">tu tiesas kolēģijas </w:t>
      </w:r>
      <w:proofErr w:type="gramStart"/>
      <w:r w:rsidRPr="002763C7">
        <w:rPr>
          <w:rFonts w:eastAsia="Times New Roman" w:cs="Times New Roman"/>
          <w:szCs w:val="24"/>
          <w:lang w:eastAsia="lv-LV"/>
        </w:rPr>
        <w:t>2017.gada</w:t>
      </w:r>
      <w:proofErr w:type="gramEnd"/>
      <w:r w:rsidRPr="002763C7">
        <w:rPr>
          <w:rFonts w:eastAsia="Times New Roman" w:cs="Times New Roman"/>
          <w:szCs w:val="24"/>
          <w:lang w:eastAsia="lv-LV"/>
        </w:rPr>
        <w:t xml:space="preserve"> 11.augusta spriedumu atcelt pilnīgi un nodot lietu jaunai izskatīšanai apelācijas instances tiesā.</w:t>
      </w:r>
    </w:p>
    <w:p w:rsidR="0057399D"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Atmaksāt SIA</w:t>
      </w:r>
      <w:r w:rsidR="008D5A74" w:rsidRPr="002763C7">
        <w:rPr>
          <w:rFonts w:eastAsia="Times New Roman" w:cs="Times New Roman"/>
          <w:szCs w:val="24"/>
          <w:lang w:eastAsia="lv-LV"/>
        </w:rPr>
        <w:t> </w:t>
      </w:r>
      <w:r w:rsidRPr="002763C7">
        <w:rPr>
          <w:rFonts w:eastAsia="Times New Roman" w:cs="Times New Roman"/>
          <w:szCs w:val="24"/>
          <w:lang w:eastAsia="lv-LV"/>
        </w:rPr>
        <w:t>„Rīgas namu pārvaldnieks” drošības naudu 300</w:t>
      </w:r>
      <w:r w:rsidR="008D5A74" w:rsidRPr="002763C7">
        <w:rPr>
          <w:rFonts w:eastAsia="Times New Roman" w:cs="Times New Roman"/>
          <w:szCs w:val="24"/>
          <w:lang w:eastAsia="lv-LV"/>
        </w:rPr>
        <w:t> </w:t>
      </w:r>
      <w:r w:rsidRPr="002763C7">
        <w:rPr>
          <w:rFonts w:eastAsia="Times New Roman" w:cs="Times New Roman"/>
          <w:szCs w:val="24"/>
          <w:lang w:eastAsia="lv-LV"/>
        </w:rPr>
        <w:t>EUR (trīs simti</w:t>
      </w:r>
      <w:r w:rsidRPr="002763C7">
        <w:rPr>
          <w:rFonts w:eastAsia="Times New Roman" w:cs="Times New Roman"/>
          <w:i/>
          <w:szCs w:val="24"/>
          <w:lang w:eastAsia="lv-LV"/>
        </w:rPr>
        <w:t xml:space="preserve"> </w:t>
      </w:r>
      <w:proofErr w:type="spellStart"/>
      <w:r w:rsidRPr="002763C7">
        <w:rPr>
          <w:rFonts w:eastAsia="Times New Roman" w:cs="Times New Roman"/>
          <w:i/>
          <w:szCs w:val="24"/>
          <w:lang w:eastAsia="lv-LV"/>
        </w:rPr>
        <w:t>euro</w:t>
      </w:r>
      <w:proofErr w:type="spellEnd"/>
      <w:r w:rsidRPr="002763C7">
        <w:rPr>
          <w:rFonts w:eastAsia="Times New Roman" w:cs="Times New Roman"/>
          <w:szCs w:val="24"/>
          <w:lang w:eastAsia="lv-LV"/>
        </w:rPr>
        <w:t>).</w:t>
      </w:r>
    </w:p>
    <w:p w:rsidR="00143129" w:rsidRPr="002763C7" w:rsidRDefault="0057399D" w:rsidP="0057399D">
      <w:pPr>
        <w:adjustRightInd w:val="0"/>
        <w:spacing w:after="0" w:line="276" w:lineRule="auto"/>
        <w:ind w:firstLine="720"/>
        <w:jc w:val="both"/>
        <w:rPr>
          <w:rFonts w:eastAsia="Times New Roman" w:cs="Times New Roman"/>
          <w:szCs w:val="24"/>
          <w:lang w:eastAsia="lv-LV"/>
        </w:rPr>
      </w:pPr>
      <w:r w:rsidRPr="002763C7">
        <w:rPr>
          <w:rFonts w:eastAsia="Times New Roman" w:cs="Times New Roman"/>
          <w:szCs w:val="24"/>
          <w:lang w:eastAsia="lv-LV"/>
        </w:rPr>
        <w:t>Spriedums nav pārsūdzams.</w:t>
      </w:r>
    </w:p>
    <w:sectPr w:rsidR="00143129" w:rsidRPr="002763C7" w:rsidSect="001E714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3BD" w:rsidRDefault="001F53BD" w:rsidP="008B1724">
      <w:pPr>
        <w:spacing w:after="0" w:line="240" w:lineRule="auto"/>
      </w:pPr>
      <w:r>
        <w:separator/>
      </w:r>
    </w:p>
  </w:endnote>
  <w:endnote w:type="continuationSeparator" w:id="0">
    <w:p w:rsidR="001F53BD" w:rsidRDefault="001F53BD" w:rsidP="008B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649" w:rsidRDefault="00C23649" w:rsidP="00C23649">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3BD" w:rsidRDefault="001F53BD" w:rsidP="008B1724">
      <w:pPr>
        <w:spacing w:after="0" w:line="240" w:lineRule="auto"/>
      </w:pPr>
      <w:r>
        <w:separator/>
      </w:r>
    </w:p>
  </w:footnote>
  <w:footnote w:type="continuationSeparator" w:id="0">
    <w:p w:rsidR="001F53BD" w:rsidRDefault="001F53BD" w:rsidP="008B1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D"/>
    <w:rsid w:val="000B378C"/>
    <w:rsid w:val="00143129"/>
    <w:rsid w:val="001E3623"/>
    <w:rsid w:val="001E7147"/>
    <w:rsid w:val="001F53BD"/>
    <w:rsid w:val="002763C7"/>
    <w:rsid w:val="00384E96"/>
    <w:rsid w:val="0057399D"/>
    <w:rsid w:val="0058601C"/>
    <w:rsid w:val="005F5F92"/>
    <w:rsid w:val="00655300"/>
    <w:rsid w:val="007668B8"/>
    <w:rsid w:val="007B7415"/>
    <w:rsid w:val="0086716C"/>
    <w:rsid w:val="008B1724"/>
    <w:rsid w:val="008D5A74"/>
    <w:rsid w:val="00902243"/>
    <w:rsid w:val="009A30FE"/>
    <w:rsid w:val="00A143B3"/>
    <w:rsid w:val="00A272B7"/>
    <w:rsid w:val="00A351EA"/>
    <w:rsid w:val="00B144E4"/>
    <w:rsid w:val="00C23649"/>
    <w:rsid w:val="00DA22CB"/>
    <w:rsid w:val="00EA0E1E"/>
    <w:rsid w:val="00F85A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99D"/>
    <w:rPr>
      <w:color w:val="0000FF"/>
      <w:u w:val="single"/>
    </w:rPr>
  </w:style>
  <w:style w:type="character" w:styleId="Strong">
    <w:name w:val="Strong"/>
    <w:basedOn w:val="DefaultParagraphFont"/>
    <w:uiPriority w:val="22"/>
    <w:qFormat/>
    <w:rsid w:val="0057399D"/>
    <w:rPr>
      <w:b/>
      <w:bCs/>
    </w:rPr>
  </w:style>
  <w:style w:type="paragraph" w:styleId="NoSpacing">
    <w:name w:val="No Spacing"/>
    <w:basedOn w:val="Normal"/>
    <w:uiPriority w:val="1"/>
    <w:qFormat/>
    <w:rsid w:val="0057399D"/>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57399D"/>
    <w:rPr>
      <w:i/>
      <w:iCs/>
    </w:rPr>
  </w:style>
  <w:style w:type="paragraph" w:styleId="BalloonText">
    <w:name w:val="Balloon Text"/>
    <w:basedOn w:val="Normal"/>
    <w:link w:val="BalloonTextChar"/>
    <w:uiPriority w:val="99"/>
    <w:semiHidden/>
    <w:unhideWhenUsed/>
    <w:rsid w:val="00573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99D"/>
    <w:rPr>
      <w:rFonts w:ascii="Segoe UI" w:hAnsi="Segoe UI" w:cs="Segoe UI"/>
      <w:sz w:val="18"/>
      <w:szCs w:val="18"/>
    </w:rPr>
  </w:style>
  <w:style w:type="paragraph" w:styleId="Header">
    <w:name w:val="header"/>
    <w:basedOn w:val="Normal"/>
    <w:link w:val="HeaderChar"/>
    <w:uiPriority w:val="99"/>
    <w:unhideWhenUsed/>
    <w:rsid w:val="008B17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1724"/>
  </w:style>
  <w:style w:type="paragraph" w:styleId="Footer">
    <w:name w:val="footer"/>
    <w:basedOn w:val="Normal"/>
    <w:link w:val="FooterChar"/>
    <w:uiPriority w:val="99"/>
    <w:unhideWhenUsed/>
    <w:rsid w:val="008B17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1724"/>
  </w:style>
  <w:style w:type="table" w:styleId="TableGrid">
    <w:name w:val="Table Grid"/>
    <w:basedOn w:val="TableNormal"/>
    <w:uiPriority w:val="59"/>
    <w:rsid w:val="001E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3190">
      <w:bodyDiv w:val="1"/>
      <w:marLeft w:val="0"/>
      <w:marRight w:val="0"/>
      <w:marTop w:val="0"/>
      <w:marBottom w:val="0"/>
      <w:divBdr>
        <w:top w:val="none" w:sz="0" w:space="0" w:color="auto"/>
        <w:left w:val="none" w:sz="0" w:space="0" w:color="auto"/>
        <w:bottom w:val="none" w:sz="0" w:space="0" w:color="auto"/>
        <w:right w:val="none" w:sz="0" w:space="0" w:color="auto"/>
      </w:divBdr>
    </w:div>
    <w:div w:id="7602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327.C29451816.3.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12890</Words>
  <Characters>7348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2019-04-17T07:57:00Z</dcterms:created>
  <dcterms:modified xsi:type="dcterms:W3CDTF">2019-04-17T07:57:00Z</dcterms:modified>
</cp:coreProperties>
</file>