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117" w:rsidRPr="00D223CE" w:rsidRDefault="00D223CE" w:rsidP="00D223CE">
      <w:pPr>
        <w:spacing w:line="276" w:lineRule="auto"/>
        <w:jc w:val="both"/>
        <w:rPr>
          <w:b/>
        </w:rPr>
      </w:pPr>
      <w:bookmarkStart w:id="0" w:name="_GoBack"/>
      <w:bookmarkEnd w:id="0"/>
      <w:r w:rsidRPr="00D223CE">
        <w:rPr>
          <w:b/>
        </w:rPr>
        <w:t>Pieaicinātais eksperts</w:t>
      </w:r>
    </w:p>
    <w:p w:rsidR="00555117" w:rsidRDefault="00555117" w:rsidP="00555117">
      <w:pPr>
        <w:spacing w:line="276" w:lineRule="auto"/>
      </w:pPr>
    </w:p>
    <w:p w:rsidR="00D223CE" w:rsidRPr="00D223CE" w:rsidRDefault="00555117" w:rsidP="00D223CE">
      <w:pPr>
        <w:spacing w:line="276" w:lineRule="auto"/>
        <w:jc w:val="center"/>
        <w:rPr>
          <w:b/>
        </w:rPr>
      </w:pPr>
      <w:r w:rsidRPr="00D223CE">
        <w:rPr>
          <w:b/>
        </w:rPr>
        <w:t>Latvijas Republikas Senāt</w:t>
      </w:r>
      <w:r w:rsidR="00D223CE" w:rsidRPr="00D223CE">
        <w:rPr>
          <w:b/>
        </w:rPr>
        <w:t>a</w:t>
      </w:r>
    </w:p>
    <w:p w:rsidR="00D223CE" w:rsidRPr="00D223CE" w:rsidRDefault="00D223CE" w:rsidP="00D223CE">
      <w:pPr>
        <w:spacing w:line="276" w:lineRule="auto"/>
        <w:jc w:val="center"/>
        <w:rPr>
          <w:b/>
        </w:rPr>
      </w:pPr>
      <w:r w:rsidRPr="00D223CE">
        <w:rPr>
          <w:b/>
        </w:rPr>
        <w:t>Krimināllietu departamenta</w:t>
      </w:r>
    </w:p>
    <w:p w:rsidR="00555117" w:rsidRPr="00D223CE" w:rsidRDefault="00D223CE" w:rsidP="00D223CE">
      <w:pPr>
        <w:spacing w:line="276" w:lineRule="auto"/>
        <w:jc w:val="center"/>
        <w:rPr>
          <w:b/>
        </w:rPr>
      </w:pPr>
      <w:proofErr w:type="gramStart"/>
      <w:r w:rsidRPr="00D223CE">
        <w:rPr>
          <w:b/>
        </w:rPr>
        <w:t>2019.gada</w:t>
      </w:r>
      <w:proofErr w:type="gramEnd"/>
      <w:r w:rsidRPr="00D223CE">
        <w:rPr>
          <w:b/>
        </w:rPr>
        <w:t xml:space="preserve"> 10.aprīļa</w:t>
      </w:r>
    </w:p>
    <w:p w:rsidR="00D223CE" w:rsidRPr="00D223CE" w:rsidRDefault="00555117" w:rsidP="00D223CE">
      <w:pPr>
        <w:spacing w:line="276" w:lineRule="auto"/>
        <w:jc w:val="center"/>
        <w:rPr>
          <w:b/>
        </w:rPr>
      </w:pPr>
      <w:r w:rsidRPr="00D223CE">
        <w:rPr>
          <w:b/>
        </w:rPr>
        <w:t>LĒMUMS</w:t>
      </w:r>
    </w:p>
    <w:p w:rsidR="00555117" w:rsidRPr="00D223CE" w:rsidRDefault="00D223CE" w:rsidP="00D223CE">
      <w:pPr>
        <w:spacing w:line="276" w:lineRule="auto"/>
        <w:jc w:val="center"/>
        <w:rPr>
          <w:b/>
        </w:rPr>
      </w:pPr>
      <w:r w:rsidRPr="00D223CE">
        <w:rPr>
          <w:b/>
        </w:rPr>
        <w:t>Lieta Nr. 11840000614, SKK– 66/2019</w:t>
      </w:r>
    </w:p>
    <w:p w:rsidR="00D223CE" w:rsidRPr="00880692" w:rsidRDefault="007F556C" w:rsidP="00555117">
      <w:pPr>
        <w:spacing w:line="276" w:lineRule="auto"/>
        <w:jc w:val="center"/>
        <w:rPr>
          <w:b/>
        </w:rPr>
      </w:pPr>
      <w:hyperlink r:id="rId6" w:history="1">
        <w:r w:rsidR="00D223CE" w:rsidRPr="00D223CE">
          <w:rPr>
            <w:rStyle w:val="Hyperlink"/>
          </w:rPr>
          <w:t>ECLI:LV:AT:2019:0410.11840000614.3.L</w:t>
        </w:r>
      </w:hyperlink>
      <w:r w:rsidR="00D223CE">
        <w:t xml:space="preserve"> </w:t>
      </w:r>
    </w:p>
    <w:p w:rsidR="00555117" w:rsidRDefault="00555117" w:rsidP="00555117">
      <w:pPr>
        <w:spacing w:line="276" w:lineRule="auto"/>
        <w:jc w:val="both"/>
      </w:pPr>
    </w:p>
    <w:p w:rsidR="00555117" w:rsidRDefault="00555117" w:rsidP="00555117">
      <w:pPr>
        <w:spacing w:line="276" w:lineRule="auto"/>
        <w:jc w:val="both"/>
      </w:pPr>
      <w:r>
        <w:t>T</w:t>
      </w:r>
      <w:r w:rsidRPr="001E3A09">
        <w:t>iesa</w:t>
      </w:r>
      <w:r>
        <w:t xml:space="preserve"> </w:t>
      </w:r>
      <w:r w:rsidRPr="00F902DB">
        <w:t xml:space="preserve">šādā sastāvā: </w:t>
      </w:r>
      <w:r>
        <w:t>senatori</w:t>
      </w:r>
      <w:r w:rsidRPr="00244A0F">
        <w:t xml:space="preserve"> </w:t>
      </w:r>
      <w:r>
        <w:t xml:space="preserve">Voldemārs </w:t>
      </w:r>
      <w:proofErr w:type="spellStart"/>
      <w:r>
        <w:t>Čiževskis</w:t>
      </w:r>
      <w:proofErr w:type="spellEnd"/>
      <w:r>
        <w:t>, Pēteris Opincāns, Anita Poļakova</w:t>
      </w:r>
    </w:p>
    <w:p w:rsidR="00555117" w:rsidRDefault="00555117" w:rsidP="00555117">
      <w:pPr>
        <w:pStyle w:val="Heading2"/>
        <w:spacing w:before="0" w:after="0" w:line="276" w:lineRule="auto"/>
        <w:jc w:val="both"/>
        <w:rPr>
          <w:rFonts w:ascii="Times New Roman" w:hAnsi="Times New Roman" w:cs="Times New Roman"/>
          <w:b w:val="0"/>
          <w:i w:val="0"/>
          <w:sz w:val="24"/>
          <w:szCs w:val="24"/>
        </w:rPr>
      </w:pPr>
    </w:p>
    <w:p w:rsidR="00555117" w:rsidRPr="00976D83" w:rsidRDefault="00555117" w:rsidP="00555117">
      <w:pPr>
        <w:pStyle w:val="Heading2"/>
        <w:spacing w:before="0" w:after="0" w:line="276"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izskatīja </w:t>
      </w:r>
      <w:r w:rsidRPr="00976D83">
        <w:rPr>
          <w:rFonts w:ascii="Times New Roman" w:hAnsi="Times New Roman" w:cs="Times New Roman"/>
          <w:b w:val="0"/>
          <w:i w:val="0"/>
          <w:sz w:val="24"/>
          <w:szCs w:val="24"/>
        </w:rPr>
        <w:t xml:space="preserve">rakstveida procesā krimināllietu sakarā ar apsūdzētā </w:t>
      </w:r>
      <w:r w:rsidR="0013152A">
        <w:rPr>
          <w:rFonts w:ascii="Times New Roman" w:hAnsi="Times New Roman" w:cs="Times New Roman"/>
          <w:b w:val="0"/>
          <w:i w:val="0"/>
          <w:sz w:val="24"/>
          <w:szCs w:val="24"/>
        </w:rPr>
        <w:t>[pers. A]</w:t>
      </w:r>
      <w:r w:rsidRPr="00976D83">
        <w:rPr>
          <w:rFonts w:ascii="Times New Roman" w:hAnsi="Times New Roman" w:cs="Times New Roman"/>
          <w:b w:val="0"/>
          <w:i w:val="0"/>
          <w:sz w:val="24"/>
          <w:szCs w:val="24"/>
        </w:rPr>
        <w:t xml:space="preserve"> kasācijas sūdzīb</w:t>
      </w:r>
      <w:r>
        <w:rPr>
          <w:rFonts w:ascii="Times New Roman" w:hAnsi="Times New Roman" w:cs="Times New Roman"/>
          <w:b w:val="0"/>
          <w:i w:val="0"/>
          <w:sz w:val="24"/>
          <w:szCs w:val="24"/>
        </w:rPr>
        <w:t xml:space="preserve">u </w:t>
      </w:r>
      <w:r w:rsidRPr="00976D83">
        <w:rPr>
          <w:rFonts w:ascii="Times New Roman" w:hAnsi="Times New Roman" w:cs="Times New Roman"/>
          <w:b w:val="0"/>
          <w:i w:val="0"/>
          <w:sz w:val="24"/>
          <w:szCs w:val="24"/>
        </w:rPr>
        <w:t xml:space="preserve">par Rīgas apgabaltiesas </w:t>
      </w:r>
      <w:proofErr w:type="gramStart"/>
      <w:r w:rsidRPr="00976D83">
        <w:rPr>
          <w:rFonts w:ascii="Times New Roman" w:hAnsi="Times New Roman" w:cs="Times New Roman"/>
          <w:b w:val="0"/>
          <w:i w:val="0"/>
          <w:sz w:val="24"/>
          <w:szCs w:val="24"/>
        </w:rPr>
        <w:t>2018.gada</w:t>
      </w:r>
      <w:proofErr w:type="gramEnd"/>
      <w:r w:rsidRPr="00976D83">
        <w:rPr>
          <w:rFonts w:ascii="Times New Roman" w:hAnsi="Times New Roman" w:cs="Times New Roman"/>
          <w:b w:val="0"/>
          <w:i w:val="0"/>
          <w:sz w:val="24"/>
          <w:szCs w:val="24"/>
        </w:rPr>
        <w:t xml:space="preserve"> </w:t>
      </w:r>
      <w:r>
        <w:rPr>
          <w:rFonts w:ascii="Times New Roman" w:hAnsi="Times New Roman" w:cs="Times New Roman"/>
          <w:b w:val="0"/>
          <w:i w:val="0"/>
          <w:sz w:val="24"/>
          <w:szCs w:val="24"/>
        </w:rPr>
        <w:t>26.aprīļa</w:t>
      </w:r>
      <w:r w:rsidRPr="00976D83">
        <w:rPr>
          <w:rFonts w:ascii="Times New Roman" w:hAnsi="Times New Roman" w:cs="Times New Roman"/>
          <w:b w:val="0"/>
          <w:i w:val="0"/>
          <w:sz w:val="24"/>
          <w:szCs w:val="24"/>
        </w:rPr>
        <w:t xml:space="preserve"> </w:t>
      </w:r>
      <w:r>
        <w:rPr>
          <w:rFonts w:ascii="Times New Roman" w:hAnsi="Times New Roman" w:cs="Times New Roman"/>
          <w:b w:val="0"/>
          <w:i w:val="0"/>
          <w:sz w:val="24"/>
          <w:szCs w:val="24"/>
        </w:rPr>
        <w:t>spriedumu.</w:t>
      </w:r>
    </w:p>
    <w:p w:rsidR="00555117" w:rsidRPr="00976D83" w:rsidRDefault="00555117" w:rsidP="00555117">
      <w:pPr>
        <w:pStyle w:val="Heading2"/>
        <w:spacing w:before="0" w:after="0" w:line="276" w:lineRule="auto"/>
        <w:jc w:val="both"/>
        <w:rPr>
          <w:rFonts w:ascii="Times New Roman" w:hAnsi="Times New Roman" w:cs="Times New Roman"/>
          <w:b w:val="0"/>
          <w:i w:val="0"/>
          <w:sz w:val="24"/>
          <w:szCs w:val="24"/>
        </w:rPr>
      </w:pPr>
      <w:r w:rsidRPr="00976D83">
        <w:rPr>
          <w:rFonts w:ascii="Times New Roman" w:hAnsi="Times New Roman" w:cs="Times New Roman"/>
          <w:b w:val="0"/>
          <w:i w:val="0"/>
          <w:sz w:val="24"/>
          <w:szCs w:val="24"/>
        </w:rPr>
        <w:tab/>
      </w:r>
      <w:r w:rsidRPr="00976D83">
        <w:rPr>
          <w:rFonts w:ascii="Times New Roman" w:hAnsi="Times New Roman" w:cs="Times New Roman"/>
          <w:b w:val="0"/>
          <w:i w:val="0"/>
          <w:sz w:val="24"/>
          <w:szCs w:val="24"/>
        </w:rPr>
        <w:tab/>
      </w:r>
      <w:r w:rsidRPr="00976D83">
        <w:rPr>
          <w:rFonts w:ascii="Times New Roman" w:hAnsi="Times New Roman" w:cs="Times New Roman"/>
          <w:b w:val="0"/>
          <w:i w:val="0"/>
          <w:sz w:val="24"/>
          <w:szCs w:val="24"/>
        </w:rPr>
        <w:tab/>
      </w:r>
      <w:r w:rsidRPr="00976D83">
        <w:rPr>
          <w:rFonts w:ascii="Times New Roman" w:hAnsi="Times New Roman" w:cs="Times New Roman"/>
          <w:b w:val="0"/>
          <w:i w:val="0"/>
          <w:sz w:val="24"/>
          <w:szCs w:val="24"/>
        </w:rPr>
        <w:tab/>
        <w:t xml:space="preserve">  </w:t>
      </w:r>
    </w:p>
    <w:p w:rsidR="00555117" w:rsidRPr="00244A0F" w:rsidRDefault="00555117" w:rsidP="00555117">
      <w:pPr>
        <w:pStyle w:val="Heading2"/>
        <w:spacing w:before="0" w:after="0" w:line="276" w:lineRule="auto"/>
        <w:ind w:left="-360"/>
        <w:jc w:val="center"/>
        <w:rPr>
          <w:rFonts w:ascii="Times New Roman" w:hAnsi="Times New Roman" w:cs="Times New Roman"/>
          <w:i w:val="0"/>
          <w:sz w:val="24"/>
          <w:szCs w:val="24"/>
        </w:rPr>
      </w:pPr>
      <w:r>
        <w:rPr>
          <w:rFonts w:ascii="Times New Roman" w:hAnsi="Times New Roman" w:cs="Times New Roman"/>
          <w:i w:val="0"/>
          <w:sz w:val="24"/>
          <w:szCs w:val="24"/>
        </w:rPr>
        <w:t>Aprakstošā daļa</w:t>
      </w:r>
    </w:p>
    <w:p w:rsidR="00555117" w:rsidRDefault="00555117" w:rsidP="00555117"/>
    <w:p w:rsidR="00555117" w:rsidRPr="00453F92" w:rsidRDefault="00555117" w:rsidP="00555117">
      <w:pPr>
        <w:spacing w:line="276" w:lineRule="auto"/>
        <w:ind w:firstLine="567"/>
        <w:jc w:val="both"/>
        <w:rPr>
          <w:shd w:val="clear" w:color="auto" w:fill="FFFFFF"/>
        </w:rPr>
      </w:pPr>
      <w:r>
        <w:t>[</w:t>
      </w:r>
      <w:r w:rsidRPr="00453F92">
        <w:t>1]</w:t>
      </w:r>
      <w:r w:rsidRPr="00453F92">
        <w:rPr>
          <w:shd w:val="clear" w:color="auto" w:fill="FFFFFF"/>
        </w:rPr>
        <w:t xml:space="preserve"> Ar Rīgas</w:t>
      </w:r>
      <w:r>
        <w:rPr>
          <w:shd w:val="clear" w:color="auto" w:fill="FFFFFF"/>
        </w:rPr>
        <w:t xml:space="preserve"> pilsētas </w:t>
      </w:r>
      <w:r w:rsidR="009C6308">
        <w:rPr>
          <w:shd w:val="clear" w:color="auto" w:fill="FFFFFF"/>
        </w:rPr>
        <w:t>Kurzemes</w:t>
      </w:r>
      <w:r w:rsidRPr="00453F92">
        <w:rPr>
          <w:shd w:val="clear" w:color="auto" w:fill="FFFFFF"/>
        </w:rPr>
        <w:t xml:space="preserve"> rajona tiesas </w:t>
      </w:r>
      <w:proofErr w:type="gramStart"/>
      <w:r w:rsidR="009C6308">
        <w:rPr>
          <w:shd w:val="clear" w:color="auto" w:fill="FFFFFF"/>
        </w:rPr>
        <w:t>2016.gada</w:t>
      </w:r>
      <w:proofErr w:type="gramEnd"/>
      <w:r w:rsidR="009C6308">
        <w:rPr>
          <w:shd w:val="clear" w:color="auto" w:fill="FFFFFF"/>
        </w:rPr>
        <w:t xml:space="preserve"> 26.februāra</w:t>
      </w:r>
      <w:r w:rsidRPr="00453F92">
        <w:rPr>
          <w:shd w:val="clear" w:color="auto" w:fill="FFFFFF"/>
        </w:rPr>
        <w:t xml:space="preserve"> spriedumu</w:t>
      </w:r>
    </w:p>
    <w:p w:rsidR="00555117" w:rsidRDefault="0013152A" w:rsidP="00555117">
      <w:pPr>
        <w:spacing w:line="276" w:lineRule="auto"/>
        <w:ind w:firstLine="567"/>
        <w:jc w:val="both"/>
      </w:pPr>
      <w:r>
        <w:t>[pers. A]</w:t>
      </w:r>
      <w:r w:rsidR="00555117" w:rsidRPr="00453F92">
        <w:t xml:space="preserve">, personas kods </w:t>
      </w:r>
      <w:r>
        <w:t>[..]</w:t>
      </w:r>
      <w:r w:rsidR="00555117" w:rsidRPr="00453F92">
        <w:t>,</w:t>
      </w:r>
    </w:p>
    <w:p w:rsidR="00555117" w:rsidRDefault="00555117" w:rsidP="00555117">
      <w:pPr>
        <w:spacing w:line="276" w:lineRule="auto"/>
        <w:ind w:firstLine="567"/>
        <w:jc w:val="both"/>
      </w:pPr>
      <w:r w:rsidRPr="00453F92">
        <w:t xml:space="preserve">atzīts par vainīgu Krimināllikuma </w:t>
      </w:r>
      <w:proofErr w:type="gramStart"/>
      <w:r w:rsidR="009C6308">
        <w:t>82</w:t>
      </w:r>
      <w:r>
        <w:t>.panta</w:t>
      </w:r>
      <w:proofErr w:type="gramEnd"/>
      <w:r>
        <w:t xml:space="preserve"> </w:t>
      </w:r>
      <w:r w:rsidR="009C6308">
        <w:t>pirmajā</w:t>
      </w:r>
      <w:r>
        <w:t xml:space="preserve"> daļā </w:t>
      </w:r>
      <w:r w:rsidRPr="00453F92">
        <w:t>paredzētajā noziedzīgajā nodarījumā un</w:t>
      </w:r>
      <w:r>
        <w:t xml:space="preserve"> </w:t>
      </w:r>
      <w:r w:rsidRPr="00453F92">
        <w:t xml:space="preserve">sodīts ar </w:t>
      </w:r>
      <w:r w:rsidR="009C6308">
        <w:t>brīvības atņemšanu uz 6 mēnešiem.</w:t>
      </w:r>
    </w:p>
    <w:p w:rsidR="009C6308" w:rsidRDefault="00D539FB" w:rsidP="00D520CA">
      <w:pPr>
        <w:spacing w:line="276" w:lineRule="auto"/>
        <w:ind w:firstLine="567"/>
        <w:jc w:val="both"/>
      </w:pPr>
      <w:r>
        <w:t xml:space="preserve">Saskaņā ar Krimināllikuma </w:t>
      </w:r>
      <w:proofErr w:type="gramStart"/>
      <w:r>
        <w:t>52.panta</w:t>
      </w:r>
      <w:proofErr w:type="gramEnd"/>
      <w:r>
        <w:t xml:space="preserve"> piekto daļu soda termiņā ieskaitīts </w:t>
      </w:r>
      <w:r w:rsidR="00EA685F">
        <w:t>aizturēšanā</w:t>
      </w:r>
      <w:r>
        <w:t xml:space="preserve"> pavadītais laiks no 2015.gada 25.februāra līdz 2015.gada 27.februārim.</w:t>
      </w:r>
    </w:p>
    <w:p w:rsidR="008D2E44" w:rsidRDefault="00655162" w:rsidP="00D520CA">
      <w:pPr>
        <w:spacing w:line="276" w:lineRule="auto"/>
        <w:ind w:firstLine="567"/>
        <w:jc w:val="both"/>
      </w:pPr>
      <w:r>
        <w:t xml:space="preserve">Apsūdzētajam </w:t>
      </w:r>
      <w:r w:rsidR="0013152A">
        <w:t>[pers. A]</w:t>
      </w:r>
      <w:r>
        <w:t xml:space="preserve"> piemēroto drošības līdzekli – uzturēšanās noteiktā dzīvesvietā un </w:t>
      </w:r>
      <w:proofErr w:type="gramStart"/>
      <w:r>
        <w:t>papildus drošības</w:t>
      </w:r>
      <w:proofErr w:type="gramEnd"/>
      <w:r>
        <w:t xml:space="preserve"> līdzekli – aizliegums izbraukt no valsts nolemts atcelt pēc sprieduma spēkā stāšanās.</w:t>
      </w:r>
    </w:p>
    <w:p w:rsidR="00D520CA" w:rsidRDefault="00D520CA" w:rsidP="00D520CA">
      <w:pPr>
        <w:spacing w:line="276" w:lineRule="auto"/>
        <w:ind w:firstLine="567"/>
        <w:jc w:val="both"/>
      </w:pPr>
    </w:p>
    <w:p w:rsidR="00D539FB" w:rsidRDefault="00555117" w:rsidP="00D539FB">
      <w:pPr>
        <w:spacing w:line="276" w:lineRule="auto"/>
        <w:ind w:firstLine="567"/>
        <w:jc w:val="both"/>
      </w:pPr>
      <w:r>
        <w:t xml:space="preserve">[2] Ar pirmās instances tiesas spriedumu </w:t>
      </w:r>
      <w:r w:rsidR="0013152A">
        <w:t>[pers. A]</w:t>
      </w:r>
      <w:r>
        <w:t xml:space="preserve"> atzīts par vainīgu Krimināllikuma </w:t>
      </w:r>
      <w:proofErr w:type="gramStart"/>
      <w:r w:rsidR="00D539FB">
        <w:t>82</w:t>
      </w:r>
      <w:r>
        <w:t>.panta</w:t>
      </w:r>
      <w:proofErr w:type="gramEnd"/>
      <w:r>
        <w:t xml:space="preserve"> </w:t>
      </w:r>
      <w:r w:rsidR="00D539FB">
        <w:t>pirmajā</w:t>
      </w:r>
      <w:r>
        <w:t xml:space="preserve"> daļā</w:t>
      </w:r>
      <w:r>
        <w:rPr>
          <w:rFonts w:ascii="TimesNewRomanPSMT" w:eastAsiaTheme="minorHAnsi" w:hAnsi="TimesNewRomanPSMT" w:cs="TimesNewRomanPSMT"/>
        </w:rPr>
        <w:t xml:space="preserve"> </w:t>
      </w:r>
      <w:r>
        <w:t>paredzētajā noziedzīgajā nodarījumā</w:t>
      </w:r>
      <w:r w:rsidR="00D539FB">
        <w:t xml:space="preserve"> (likuma redakcijā līdz 2014.gada 2.aprīlim)</w:t>
      </w:r>
      <w:r>
        <w:t xml:space="preserve"> par to, ka viņš </w:t>
      </w:r>
      <w:r w:rsidR="00D539FB">
        <w:t>publiski aicināja likvidēt Latvijas Republikas valstisko neatkarību nolūkā iekļaut Latviju vienotā valstiskā veidojumā ar kādu citu valsti.</w:t>
      </w:r>
    </w:p>
    <w:p w:rsidR="00D539FB" w:rsidRDefault="00D539FB" w:rsidP="00D539FB">
      <w:pPr>
        <w:spacing w:line="276" w:lineRule="auto"/>
        <w:ind w:firstLine="567"/>
        <w:jc w:val="both"/>
      </w:pPr>
    </w:p>
    <w:p w:rsidR="00555117" w:rsidRDefault="00555117" w:rsidP="00D539FB">
      <w:pPr>
        <w:spacing w:line="276" w:lineRule="auto"/>
        <w:ind w:firstLine="567"/>
        <w:jc w:val="both"/>
        <w:rPr>
          <w:shd w:val="clear" w:color="auto" w:fill="FFFFFF"/>
        </w:rPr>
      </w:pPr>
      <w:r w:rsidRPr="003540E0">
        <w:rPr>
          <w:rFonts w:eastAsiaTheme="minorHAnsi"/>
        </w:rPr>
        <w:t>[</w:t>
      </w:r>
      <w:r>
        <w:rPr>
          <w:rFonts w:eastAsiaTheme="minorHAnsi"/>
        </w:rPr>
        <w:t>3</w:t>
      </w:r>
      <w:r w:rsidRPr="003540E0">
        <w:rPr>
          <w:rFonts w:eastAsiaTheme="minorHAnsi"/>
        </w:rPr>
        <w:t xml:space="preserve">] </w:t>
      </w:r>
      <w:r>
        <w:rPr>
          <w:rFonts w:eastAsiaTheme="minorHAnsi"/>
        </w:rPr>
        <w:t>Ar</w:t>
      </w:r>
      <w:r w:rsidRPr="003540E0">
        <w:rPr>
          <w:rFonts w:eastAsiaTheme="minorHAnsi"/>
        </w:rPr>
        <w:t xml:space="preserve"> Rīgas apgabaltiesa</w:t>
      </w:r>
      <w:r w:rsidR="00150783">
        <w:rPr>
          <w:rFonts w:eastAsiaTheme="minorHAnsi"/>
        </w:rPr>
        <w:t>s</w:t>
      </w:r>
      <w:r w:rsidRPr="003540E0">
        <w:rPr>
          <w:rFonts w:eastAsiaTheme="minorHAnsi"/>
        </w:rPr>
        <w:t xml:space="preserve"> </w:t>
      </w:r>
      <w:proofErr w:type="gramStart"/>
      <w:r w:rsidR="00D539FB">
        <w:rPr>
          <w:rFonts w:eastAsiaTheme="minorHAnsi"/>
        </w:rPr>
        <w:t>2018.gada</w:t>
      </w:r>
      <w:proofErr w:type="gramEnd"/>
      <w:r w:rsidR="00D539FB">
        <w:rPr>
          <w:rFonts w:eastAsiaTheme="minorHAnsi"/>
        </w:rPr>
        <w:t xml:space="preserve"> 26.aprīļa spriedumu</w:t>
      </w:r>
      <w:r w:rsidR="005D7EA8">
        <w:rPr>
          <w:rFonts w:eastAsiaTheme="minorHAnsi"/>
        </w:rPr>
        <w:t xml:space="preserve">, izskatot lietu apelācijas kārtībā sakarā ar apsūdzētā </w:t>
      </w:r>
      <w:r w:rsidR="0013152A">
        <w:rPr>
          <w:rFonts w:eastAsiaTheme="minorHAnsi"/>
        </w:rPr>
        <w:t>[pers. A]</w:t>
      </w:r>
      <w:r w:rsidR="005D7EA8">
        <w:rPr>
          <w:rFonts w:eastAsiaTheme="minorHAnsi"/>
        </w:rPr>
        <w:t xml:space="preserve"> un aizstāves I. </w:t>
      </w:r>
      <w:proofErr w:type="spellStart"/>
      <w:r w:rsidR="005D7EA8">
        <w:rPr>
          <w:rFonts w:eastAsiaTheme="minorHAnsi"/>
        </w:rPr>
        <w:t>Bulgakovas</w:t>
      </w:r>
      <w:proofErr w:type="spellEnd"/>
      <w:r w:rsidR="005D7EA8">
        <w:rPr>
          <w:rFonts w:eastAsiaTheme="minorHAnsi"/>
        </w:rPr>
        <w:t xml:space="preserve"> kasācijas sūdzībām,</w:t>
      </w:r>
      <w:r w:rsidRPr="003540E0">
        <w:rPr>
          <w:rFonts w:eastAsiaTheme="minorHAnsi"/>
        </w:rPr>
        <w:t xml:space="preserve"> </w:t>
      </w:r>
      <w:r w:rsidR="00D539FB" w:rsidRPr="00453F92">
        <w:rPr>
          <w:shd w:val="clear" w:color="auto" w:fill="FFFFFF"/>
        </w:rPr>
        <w:t>Rīgas</w:t>
      </w:r>
      <w:r w:rsidR="00D539FB">
        <w:rPr>
          <w:shd w:val="clear" w:color="auto" w:fill="FFFFFF"/>
        </w:rPr>
        <w:t xml:space="preserve"> pilsētas Kurzemes rajona </w:t>
      </w:r>
      <w:r w:rsidR="00D539FB" w:rsidRPr="00453F92">
        <w:rPr>
          <w:shd w:val="clear" w:color="auto" w:fill="FFFFFF"/>
        </w:rPr>
        <w:t xml:space="preserve">tiesas </w:t>
      </w:r>
      <w:r w:rsidR="00D539FB">
        <w:rPr>
          <w:shd w:val="clear" w:color="auto" w:fill="FFFFFF"/>
        </w:rPr>
        <w:t>2016.gada 26.februāra</w:t>
      </w:r>
      <w:r w:rsidR="00D539FB" w:rsidRPr="00453F92">
        <w:rPr>
          <w:shd w:val="clear" w:color="auto" w:fill="FFFFFF"/>
        </w:rPr>
        <w:t xml:space="preserve"> spriedum</w:t>
      </w:r>
      <w:r w:rsidR="00D539FB">
        <w:rPr>
          <w:shd w:val="clear" w:color="auto" w:fill="FFFFFF"/>
        </w:rPr>
        <w:t xml:space="preserve">s atcelts daļā par </w:t>
      </w:r>
      <w:r w:rsidR="0013152A">
        <w:rPr>
          <w:shd w:val="clear" w:color="auto" w:fill="FFFFFF"/>
        </w:rPr>
        <w:t>[pers. A]</w:t>
      </w:r>
      <w:r w:rsidR="00D539FB">
        <w:rPr>
          <w:shd w:val="clear" w:color="auto" w:fill="FFFFFF"/>
        </w:rPr>
        <w:t xml:space="preserve"> piespriesto sodu.</w:t>
      </w:r>
    </w:p>
    <w:p w:rsidR="00655162" w:rsidRDefault="00D539FB" w:rsidP="00D539FB">
      <w:pPr>
        <w:spacing w:line="276" w:lineRule="auto"/>
        <w:ind w:firstLine="567"/>
        <w:jc w:val="both"/>
      </w:pPr>
      <w:r>
        <w:t xml:space="preserve">Par Krimināllikuma </w:t>
      </w:r>
      <w:proofErr w:type="gramStart"/>
      <w:r>
        <w:t>82.panta</w:t>
      </w:r>
      <w:proofErr w:type="gramEnd"/>
      <w:r>
        <w:t xml:space="preserve"> pirmajā daļā paredzētā noziedzīgā nodarījuma izdarīšanu, piemērojot Krimināllikuma 49.</w:t>
      </w:r>
      <w:r w:rsidRPr="00E90410">
        <w:rPr>
          <w:vertAlign w:val="superscript"/>
        </w:rPr>
        <w:t>1</w:t>
      </w:r>
      <w:r>
        <w:t xml:space="preserve">panta pirmās daļas 1.punktu, </w:t>
      </w:r>
      <w:r w:rsidR="0013152A">
        <w:t>[pers. A]</w:t>
      </w:r>
      <w:r>
        <w:t xml:space="preserve"> sodīts ar piespiedu darbu uz 140 stundām. </w:t>
      </w:r>
    </w:p>
    <w:p w:rsidR="00655162" w:rsidRDefault="00655162" w:rsidP="00655162">
      <w:pPr>
        <w:spacing w:line="276" w:lineRule="auto"/>
        <w:ind w:firstLine="567"/>
        <w:jc w:val="both"/>
      </w:pPr>
      <w:r>
        <w:t xml:space="preserve">Apsūdzētajam </w:t>
      </w:r>
      <w:r w:rsidR="0013152A">
        <w:t>[pers. A]</w:t>
      </w:r>
      <w:r>
        <w:t xml:space="preserve"> piemērotais drošības līdzeklis – uzturēšanās noteiktā vietā – atstāts negrozīts.</w:t>
      </w:r>
      <w:r w:rsidR="00D539FB">
        <w:t xml:space="preserve"> </w:t>
      </w:r>
    </w:p>
    <w:p w:rsidR="00C73B33" w:rsidRDefault="00D539FB" w:rsidP="00C73B33">
      <w:pPr>
        <w:spacing w:line="276" w:lineRule="auto"/>
        <w:ind w:firstLine="567"/>
        <w:jc w:val="both"/>
      </w:pPr>
      <w:r>
        <w:t>Pārējā daļā pirmās instances tiesas spriedums atstāts negrozīts.</w:t>
      </w:r>
    </w:p>
    <w:p w:rsidR="00655162" w:rsidRDefault="00655162" w:rsidP="00C73B33">
      <w:pPr>
        <w:spacing w:line="276" w:lineRule="auto"/>
        <w:ind w:firstLine="567"/>
        <w:jc w:val="both"/>
      </w:pPr>
    </w:p>
    <w:p w:rsidR="00A91E9B" w:rsidRPr="00C73B33" w:rsidRDefault="00555117" w:rsidP="00C73B33">
      <w:pPr>
        <w:spacing w:line="276" w:lineRule="auto"/>
        <w:ind w:firstLine="567"/>
        <w:jc w:val="both"/>
      </w:pPr>
      <w:r w:rsidRPr="004E692D">
        <w:rPr>
          <w:rFonts w:eastAsiaTheme="minorHAnsi"/>
        </w:rPr>
        <w:t>[</w:t>
      </w:r>
      <w:r>
        <w:rPr>
          <w:rFonts w:eastAsiaTheme="minorHAnsi"/>
        </w:rPr>
        <w:t>4</w:t>
      </w:r>
      <w:r w:rsidRPr="004E692D">
        <w:rPr>
          <w:rFonts w:eastAsiaTheme="minorHAnsi"/>
        </w:rPr>
        <w:t xml:space="preserve">] </w:t>
      </w:r>
      <w:r w:rsidR="005D7EA8">
        <w:rPr>
          <w:rFonts w:eastAsiaTheme="minorHAnsi"/>
        </w:rPr>
        <w:t>Par</w:t>
      </w:r>
      <w:r w:rsidRPr="004E692D">
        <w:rPr>
          <w:rFonts w:eastAsiaTheme="minorHAnsi"/>
        </w:rPr>
        <w:t xml:space="preserve"> </w:t>
      </w:r>
      <w:r w:rsidR="005D7EA8">
        <w:rPr>
          <w:rFonts w:eastAsiaTheme="minorHAnsi"/>
        </w:rPr>
        <w:t>apelācijas instances tiesas</w:t>
      </w:r>
      <w:r w:rsidR="00D539FB">
        <w:rPr>
          <w:rFonts w:eastAsiaTheme="minorHAnsi"/>
        </w:rPr>
        <w:t xml:space="preserve"> spriedumu</w:t>
      </w:r>
      <w:r w:rsidRPr="004E692D">
        <w:rPr>
          <w:rFonts w:eastAsiaTheme="minorHAnsi"/>
        </w:rPr>
        <w:t xml:space="preserve"> apsūdzēt</w:t>
      </w:r>
      <w:r w:rsidR="00D539FB">
        <w:rPr>
          <w:rFonts w:eastAsiaTheme="minorHAnsi"/>
        </w:rPr>
        <w:t>ais</w:t>
      </w:r>
      <w:r w:rsidRPr="004E692D">
        <w:rPr>
          <w:rFonts w:eastAsiaTheme="minorHAnsi"/>
        </w:rPr>
        <w:t xml:space="preserve"> </w:t>
      </w:r>
      <w:r w:rsidR="0013152A">
        <w:rPr>
          <w:rFonts w:eastAsiaTheme="minorHAnsi"/>
        </w:rPr>
        <w:t>[pers. A]</w:t>
      </w:r>
      <w:r w:rsidR="005D7EA8">
        <w:rPr>
          <w:rFonts w:eastAsiaTheme="minorHAnsi"/>
        </w:rPr>
        <w:t xml:space="preserve"> </w:t>
      </w:r>
      <w:r w:rsidR="005D7EA8" w:rsidRPr="004E692D">
        <w:rPr>
          <w:rFonts w:eastAsiaTheme="minorHAnsi"/>
        </w:rPr>
        <w:t>iesnie</w:t>
      </w:r>
      <w:r w:rsidR="005D7EA8">
        <w:rPr>
          <w:rFonts w:eastAsiaTheme="minorHAnsi"/>
        </w:rPr>
        <w:t>dzis kasācijas sūdzību</w:t>
      </w:r>
      <w:r>
        <w:rPr>
          <w:rFonts w:eastAsiaTheme="minorHAnsi"/>
        </w:rPr>
        <w:t xml:space="preserve">, kurā lūdz atcelt </w:t>
      </w:r>
      <w:r w:rsidR="005D7EA8">
        <w:rPr>
          <w:rFonts w:eastAsiaTheme="minorHAnsi"/>
        </w:rPr>
        <w:t xml:space="preserve">Rīgas apgabaltiesas </w:t>
      </w:r>
      <w:proofErr w:type="gramStart"/>
      <w:r w:rsidR="005D7EA8">
        <w:rPr>
          <w:rFonts w:eastAsiaTheme="minorHAnsi"/>
        </w:rPr>
        <w:t>2018.gada</w:t>
      </w:r>
      <w:proofErr w:type="gramEnd"/>
      <w:r w:rsidR="005D7EA8">
        <w:rPr>
          <w:rFonts w:eastAsiaTheme="minorHAnsi"/>
        </w:rPr>
        <w:t xml:space="preserve"> 26.aprīļa spriedumu daļā par </w:t>
      </w:r>
      <w:r w:rsidR="0013152A">
        <w:rPr>
          <w:rFonts w:eastAsiaTheme="minorHAnsi"/>
        </w:rPr>
        <w:t>[pers. A]</w:t>
      </w:r>
      <w:r w:rsidR="005D7EA8">
        <w:rPr>
          <w:rFonts w:eastAsiaTheme="minorHAnsi"/>
        </w:rPr>
        <w:t xml:space="preserve"> </w:t>
      </w:r>
      <w:r w:rsidR="005D7EA8">
        <w:rPr>
          <w:rFonts w:eastAsiaTheme="minorHAnsi"/>
        </w:rPr>
        <w:lastRenderedPageBreak/>
        <w:t xml:space="preserve">atzīšanu par vainīgu </w:t>
      </w:r>
      <w:r w:rsidR="005D7EA8" w:rsidRPr="00453F92">
        <w:t xml:space="preserve">Krimināllikuma </w:t>
      </w:r>
      <w:r w:rsidR="005D7EA8">
        <w:t xml:space="preserve">82.panta pirmajā daļā </w:t>
      </w:r>
      <w:r w:rsidR="005D7EA8" w:rsidRPr="00453F92">
        <w:t>paredzētajā noziedzīgajā nodarījumā</w:t>
      </w:r>
      <w:r w:rsidR="005D7EA8">
        <w:t>, daļā par drošības līdzekļa – uzturēšanās noteiktā vietā – atstāšanu negrozītu un</w:t>
      </w:r>
      <w:r w:rsidR="005D7EA8" w:rsidRPr="00453F92">
        <w:t xml:space="preserve"> </w:t>
      </w:r>
      <w:r w:rsidR="00A91E9B">
        <w:rPr>
          <w:rFonts w:eastAsiaTheme="minorHAnsi"/>
        </w:rPr>
        <w:t>izbeigt kriminālprocesu.</w:t>
      </w:r>
    </w:p>
    <w:p w:rsidR="00597927" w:rsidRDefault="002D5078" w:rsidP="00597927">
      <w:pPr>
        <w:spacing w:line="276" w:lineRule="auto"/>
        <w:ind w:firstLine="567"/>
        <w:jc w:val="both"/>
        <w:rPr>
          <w:rFonts w:eastAsiaTheme="minorHAnsi"/>
        </w:rPr>
      </w:pPr>
      <w:r>
        <w:rPr>
          <w:rFonts w:eastAsiaTheme="minorHAnsi"/>
        </w:rPr>
        <w:t>Savus lūgumus apsūdzētais pamatojis ar šādiem argumentiem.</w:t>
      </w:r>
    </w:p>
    <w:p w:rsidR="00180B93" w:rsidRDefault="00180B93" w:rsidP="00597927">
      <w:pPr>
        <w:spacing w:line="276" w:lineRule="auto"/>
        <w:ind w:firstLine="567"/>
        <w:jc w:val="both"/>
        <w:rPr>
          <w:rFonts w:eastAsiaTheme="minorHAnsi"/>
        </w:rPr>
      </w:pPr>
    </w:p>
    <w:p w:rsidR="008F7267" w:rsidRDefault="00A91E9B" w:rsidP="00A91E9B">
      <w:pPr>
        <w:spacing w:line="276" w:lineRule="auto"/>
        <w:ind w:firstLine="567"/>
        <w:jc w:val="both"/>
        <w:rPr>
          <w:rFonts w:eastAsiaTheme="minorHAnsi"/>
        </w:rPr>
      </w:pPr>
      <w:r>
        <w:rPr>
          <w:rFonts w:eastAsiaTheme="minorHAnsi"/>
        </w:rPr>
        <w:t>[</w:t>
      </w:r>
      <w:r w:rsidR="00180B93">
        <w:rPr>
          <w:rFonts w:eastAsiaTheme="minorHAnsi"/>
        </w:rPr>
        <w:t>5</w:t>
      </w:r>
      <w:r>
        <w:rPr>
          <w:rFonts w:eastAsiaTheme="minorHAnsi"/>
        </w:rPr>
        <w:t>] Apsūdzētā ieskatā, apelācijas instances tiesas spriedums neatbilst Kriminālprocesa likuma</w:t>
      </w:r>
      <w:r w:rsidR="008F7267">
        <w:rPr>
          <w:rFonts w:eastAsiaTheme="minorHAnsi"/>
        </w:rPr>
        <w:t xml:space="preserve"> 511. un </w:t>
      </w:r>
      <w:proofErr w:type="gramStart"/>
      <w:r w:rsidR="008F7267">
        <w:rPr>
          <w:rFonts w:eastAsiaTheme="minorHAnsi"/>
        </w:rPr>
        <w:t>512.panta</w:t>
      </w:r>
      <w:proofErr w:type="gramEnd"/>
      <w:r w:rsidR="008F7267">
        <w:rPr>
          <w:rFonts w:eastAsiaTheme="minorHAnsi"/>
        </w:rPr>
        <w:t xml:space="preserve"> prasībām.</w:t>
      </w:r>
    </w:p>
    <w:p w:rsidR="00180B93" w:rsidRDefault="00180B93" w:rsidP="00A91E9B">
      <w:pPr>
        <w:spacing w:line="276" w:lineRule="auto"/>
        <w:ind w:firstLine="567"/>
        <w:jc w:val="both"/>
        <w:rPr>
          <w:rFonts w:eastAsiaTheme="minorHAnsi"/>
        </w:rPr>
      </w:pPr>
    </w:p>
    <w:p w:rsidR="00180B93" w:rsidRDefault="00A91E9B" w:rsidP="00C034F2">
      <w:pPr>
        <w:spacing w:line="276" w:lineRule="auto"/>
        <w:ind w:firstLine="567"/>
        <w:jc w:val="both"/>
        <w:rPr>
          <w:rFonts w:eastAsiaTheme="minorHAnsi"/>
        </w:rPr>
      </w:pPr>
      <w:r>
        <w:rPr>
          <w:rFonts w:eastAsiaTheme="minorHAnsi"/>
        </w:rPr>
        <w:t>[</w:t>
      </w:r>
      <w:r w:rsidR="00180B93">
        <w:rPr>
          <w:rFonts w:eastAsiaTheme="minorHAnsi"/>
        </w:rPr>
        <w:t>6</w:t>
      </w:r>
      <w:r>
        <w:rPr>
          <w:rFonts w:eastAsiaTheme="minorHAnsi"/>
        </w:rPr>
        <w:t xml:space="preserve">] </w:t>
      </w:r>
      <w:r w:rsidR="00180B93">
        <w:rPr>
          <w:rFonts w:eastAsiaTheme="minorHAnsi"/>
        </w:rPr>
        <w:t xml:space="preserve">Pieaicināto ekspertu </w:t>
      </w:r>
      <w:r w:rsidR="0013152A">
        <w:rPr>
          <w:rFonts w:eastAsiaTheme="minorHAnsi"/>
        </w:rPr>
        <w:t>[pers. B]</w:t>
      </w:r>
      <w:r w:rsidR="00180B93">
        <w:rPr>
          <w:rFonts w:eastAsiaTheme="minorHAnsi"/>
        </w:rPr>
        <w:t xml:space="preserve"> un </w:t>
      </w:r>
      <w:r w:rsidR="0013152A">
        <w:rPr>
          <w:rFonts w:eastAsiaTheme="minorHAnsi"/>
        </w:rPr>
        <w:t>[pers. C]</w:t>
      </w:r>
      <w:r w:rsidR="00180B93">
        <w:rPr>
          <w:rFonts w:eastAsiaTheme="minorHAnsi"/>
        </w:rPr>
        <w:t xml:space="preserve"> pētījumi nevar tikt atzīti par ekspertu atzinumiem, jo pretēji Tiesu ekspertu likumā noteiktajam</w:t>
      </w:r>
      <w:r w:rsidR="00C034F2">
        <w:rPr>
          <w:rFonts w:eastAsiaTheme="minorHAnsi"/>
        </w:rPr>
        <w:t xml:space="preserve"> pieaicinātajiem</w:t>
      </w:r>
      <w:r w:rsidR="00180B93">
        <w:rPr>
          <w:rFonts w:eastAsiaTheme="minorHAnsi"/>
        </w:rPr>
        <w:t xml:space="preserve"> ekspe</w:t>
      </w:r>
      <w:r w:rsidR="00C034F2">
        <w:rPr>
          <w:rFonts w:eastAsiaTheme="minorHAnsi"/>
        </w:rPr>
        <w:t xml:space="preserve">rtiem nav ekspertu sertifikātu. </w:t>
      </w:r>
      <w:r w:rsidR="00180B93">
        <w:rPr>
          <w:rFonts w:eastAsiaTheme="minorHAnsi"/>
        </w:rPr>
        <w:t>Ekspertiem uzdotie jautājumi pārsniedz to kompetenci.</w:t>
      </w:r>
    </w:p>
    <w:p w:rsidR="00482DB3" w:rsidRDefault="00180B93" w:rsidP="00482DB3">
      <w:pPr>
        <w:spacing w:line="276" w:lineRule="auto"/>
        <w:ind w:firstLine="567"/>
        <w:jc w:val="both"/>
        <w:rPr>
          <w:rFonts w:eastAsiaTheme="minorHAnsi"/>
        </w:rPr>
      </w:pPr>
      <w:r>
        <w:rPr>
          <w:rFonts w:eastAsiaTheme="minorHAnsi"/>
        </w:rPr>
        <w:t xml:space="preserve">[6.1] </w:t>
      </w:r>
      <w:r w:rsidR="00872CB7">
        <w:rPr>
          <w:rFonts w:eastAsiaTheme="minorHAnsi"/>
        </w:rPr>
        <w:t xml:space="preserve">Apelācijas instances tiesa izdarījusi nepamatotu secinājumu, ka pieaicinātajam ekspertam </w:t>
      </w:r>
      <w:r w:rsidR="0013152A">
        <w:rPr>
          <w:rFonts w:eastAsiaTheme="minorHAnsi"/>
        </w:rPr>
        <w:t>[pers. B]</w:t>
      </w:r>
      <w:r w:rsidR="00872CB7">
        <w:rPr>
          <w:rFonts w:eastAsiaTheme="minorHAnsi"/>
        </w:rPr>
        <w:t xml:space="preserve"> ir nepieciešamās zināšana</w:t>
      </w:r>
      <w:r w:rsidR="00B818B8">
        <w:rPr>
          <w:rFonts w:eastAsiaTheme="minorHAnsi"/>
        </w:rPr>
        <w:t>s konstitucionālo tiesību jomā.</w:t>
      </w:r>
    </w:p>
    <w:p w:rsidR="007C00FE" w:rsidRDefault="002D5078" w:rsidP="00482DB3">
      <w:pPr>
        <w:spacing w:line="276" w:lineRule="auto"/>
        <w:ind w:firstLine="567"/>
        <w:jc w:val="both"/>
        <w:rPr>
          <w:rFonts w:eastAsiaTheme="minorHAnsi"/>
        </w:rPr>
      </w:pPr>
      <w:r>
        <w:rPr>
          <w:rFonts w:eastAsiaTheme="minorHAnsi"/>
        </w:rPr>
        <w:t>[</w:t>
      </w:r>
      <w:r w:rsidR="00180B93">
        <w:rPr>
          <w:rFonts w:eastAsiaTheme="minorHAnsi"/>
        </w:rPr>
        <w:t>6.</w:t>
      </w:r>
      <w:r w:rsidR="00482DB3">
        <w:rPr>
          <w:rFonts w:eastAsiaTheme="minorHAnsi"/>
        </w:rPr>
        <w:t>2</w:t>
      </w:r>
      <w:r w:rsidR="00E151DE">
        <w:rPr>
          <w:rFonts w:eastAsiaTheme="minorHAnsi"/>
        </w:rPr>
        <w:t xml:space="preserve">] </w:t>
      </w:r>
      <w:r w:rsidR="002D5F5D">
        <w:rPr>
          <w:rFonts w:eastAsiaTheme="minorHAnsi"/>
        </w:rPr>
        <w:t>T</w:t>
      </w:r>
      <w:r w:rsidR="007C00FE">
        <w:rPr>
          <w:rFonts w:eastAsiaTheme="minorHAnsi"/>
        </w:rPr>
        <w:t xml:space="preserve">iesa vadījusies no pieaicināto ekspertu subjektīvajiem viedokļiem par savu krievu valodas zināšanu prasmēm, jo tiesā netika iesniegti starptautiski atzīti apliecinājumi par krievu valodas zināšanu prasmju līmeni. </w:t>
      </w:r>
    </w:p>
    <w:p w:rsidR="00E151DE" w:rsidRDefault="003D06CD" w:rsidP="003D06CD">
      <w:pPr>
        <w:spacing w:line="276" w:lineRule="auto"/>
        <w:ind w:firstLine="567"/>
        <w:jc w:val="both"/>
        <w:rPr>
          <w:rFonts w:eastAsiaTheme="minorHAnsi"/>
        </w:rPr>
      </w:pPr>
      <w:r>
        <w:rPr>
          <w:rFonts w:eastAsiaTheme="minorHAnsi"/>
        </w:rPr>
        <w:t xml:space="preserve">Apstāklis, ka pieaicinātie eksperti </w:t>
      </w:r>
      <w:r w:rsidR="00C034F2">
        <w:rPr>
          <w:rFonts w:eastAsiaTheme="minorHAnsi"/>
        </w:rPr>
        <w:t xml:space="preserve">mutiski </w:t>
      </w:r>
      <w:r>
        <w:rPr>
          <w:rFonts w:eastAsiaTheme="minorHAnsi"/>
        </w:rPr>
        <w:t xml:space="preserve">norādīja uz savām krievu valodas zināšanām, </w:t>
      </w:r>
      <w:r w:rsidR="007411D6">
        <w:rPr>
          <w:rFonts w:eastAsiaTheme="minorHAnsi"/>
        </w:rPr>
        <w:t>apsūdzētā</w:t>
      </w:r>
      <w:r w:rsidR="002D5F5D">
        <w:rPr>
          <w:rFonts w:eastAsiaTheme="minorHAnsi"/>
        </w:rPr>
        <w:t xml:space="preserve"> ieskatā, </w:t>
      </w:r>
      <w:r>
        <w:rPr>
          <w:rFonts w:eastAsiaTheme="minorHAnsi"/>
        </w:rPr>
        <w:t xml:space="preserve">neliecina, ka viņu krievu valodas zināšanas ir augstākajā līmenī. </w:t>
      </w:r>
    </w:p>
    <w:p w:rsidR="00315A4E" w:rsidRDefault="007C00FE" w:rsidP="002D5078">
      <w:pPr>
        <w:spacing w:line="276" w:lineRule="auto"/>
        <w:ind w:firstLine="567"/>
        <w:jc w:val="both"/>
        <w:rPr>
          <w:rFonts w:eastAsiaTheme="minorHAnsi"/>
        </w:rPr>
      </w:pPr>
      <w:r>
        <w:rPr>
          <w:rFonts w:eastAsiaTheme="minorHAnsi"/>
        </w:rPr>
        <w:t>[</w:t>
      </w:r>
      <w:r w:rsidR="00180B93">
        <w:rPr>
          <w:rFonts w:eastAsiaTheme="minorHAnsi"/>
        </w:rPr>
        <w:t>6.</w:t>
      </w:r>
      <w:r w:rsidR="00482DB3">
        <w:rPr>
          <w:rFonts w:eastAsiaTheme="minorHAnsi"/>
        </w:rPr>
        <w:t>3</w:t>
      </w:r>
      <w:r>
        <w:rPr>
          <w:rFonts w:eastAsiaTheme="minorHAnsi"/>
        </w:rPr>
        <w:t xml:space="preserve">] Pretēji Kriminālprocesa likuma </w:t>
      </w:r>
      <w:proofErr w:type="gramStart"/>
      <w:r w:rsidR="00315A4E">
        <w:rPr>
          <w:rFonts w:eastAsiaTheme="minorHAnsi"/>
        </w:rPr>
        <w:t>8.pantā</w:t>
      </w:r>
      <w:proofErr w:type="gramEnd"/>
      <w:r w:rsidR="00315A4E">
        <w:rPr>
          <w:rFonts w:eastAsiaTheme="minorHAnsi"/>
        </w:rPr>
        <w:t xml:space="preserve"> un 15.pantā noteiktajam abu zemāko instanču tiesu spriedumos sniegtaj</w:t>
      </w:r>
      <w:r w:rsidR="00180B93">
        <w:rPr>
          <w:rFonts w:eastAsiaTheme="minorHAnsi"/>
        </w:rPr>
        <w:t>os vērtējumos par</w:t>
      </w:r>
      <w:r w:rsidR="00315A4E">
        <w:rPr>
          <w:rFonts w:eastAsiaTheme="minorHAnsi"/>
        </w:rPr>
        <w:t xml:space="preserve"> ekspertu atzinum</w:t>
      </w:r>
      <w:r w:rsidR="00180B93">
        <w:rPr>
          <w:rFonts w:eastAsiaTheme="minorHAnsi"/>
        </w:rPr>
        <w:t xml:space="preserve">iem </w:t>
      </w:r>
      <w:r w:rsidR="00315A4E">
        <w:rPr>
          <w:rFonts w:eastAsiaTheme="minorHAnsi"/>
        </w:rPr>
        <w:t xml:space="preserve">ir saskatāma apsūdzības pozīcija. </w:t>
      </w:r>
    </w:p>
    <w:p w:rsidR="00180B93" w:rsidRDefault="00180B93" w:rsidP="002D5078">
      <w:pPr>
        <w:spacing w:line="276" w:lineRule="auto"/>
        <w:ind w:firstLine="567"/>
        <w:jc w:val="both"/>
        <w:rPr>
          <w:rFonts w:eastAsiaTheme="minorHAnsi"/>
        </w:rPr>
      </w:pPr>
    </w:p>
    <w:p w:rsidR="00315A4E" w:rsidRDefault="008A311C" w:rsidP="003D06CD">
      <w:pPr>
        <w:spacing w:line="276" w:lineRule="auto"/>
        <w:ind w:firstLine="567"/>
        <w:jc w:val="both"/>
        <w:rPr>
          <w:rFonts w:eastAsiaTheme="minorHAnsi"/>
        </w:rPr>
      </w:pPr>
      <w:r>
        <w:rPr>
          <w:rFonts w:eastAsiaTheme="minorHAnsi"/>
        </w:rPr>
        <w:t>[</w:t>
      </w:r>
      <w:r w:rsidR="00180B93">
        <w:rPr>
          <w:rFonts w:eastAsiaTheme="minorHAnsi"/>
        </w:rPr>
        <w:t xml:space="preserve">7] </w:t>
      </w:r>
      <w:r>
        <w:rPr>
          <w:rFonts w:eastAsiaTheme="minorHAnsi"/>
        </w:rPr>
        <w:t>Pieņemot notiesājošu spriedumu, apelācijas instances t</w:t>
      </w:r>
      <w:r w:rsidR="00315A4E">
        <w:rPr>
          <w:rFonts w:eastAsiaTheme="minorHAnsi"/>
        </w:rPr>
        <w:t xml:space="preserve">iesa vadījusies pēc </w:t>
      </w:r>
      <w:r w:rsidR="00250408">
        <w:rPr>
          <w:rFonts w:eastAsiaTheme="minorHAnsi"/>
        </w:rPr>
        <w:t>pieņēmumiem par apsūdzētā vainīgumu.</w:t>
      </w:r>
    </w:p>
    <w:p w:rsidR="00180B93" w:rsidRDefault="00315A4E" w:rsidP="00180B93">
      <w:pPr>
        <w:spacing w:line="276" w:lineRule="auto"/>
        <w:ind w:firstLine="567"/>
        <w:jc w:val="both"/>
        <w:rPr>
          <w:rFonts w:eastAsiaTheme="minorHAnsi"/>
        </w:rPr>
      </w:pPr>
      <w:r>
        <w:rPr>
          <w:rFonts w:eastAsiaTheme="minorHAnsi"/>
        </w:rPr>
        <w:t xml:space="preserve">Apelācijas instances tiesa nav vērtējusi apstākli, ka interneta vietnē </w:t>
      </w:r>
      <w:hyperlink r:id="rId7" w:history="1">
        <w:r w:rsidRPr="008A311C">
          <w:rPr>
            <w:rStyle w:val="Hyperlink"/>
            <w:rFonts w:eastAsiaTheme="minorHAnsi"/>
            <w:color w:val="auto"/>
            <w:u w:val="none"/>
          </w:rPr>
          <w:t>www.avaaz.org</w:t>
        </w:r>
      </w:hyperlink>
      <w:r w:rsidRPr="008A311C">
        <w:rPr>
          <w:rFonts w:eastAsiaTheme="minorHAnsi"/>
        </w:rPr>
        <w:t xml:space="preserve"> </w:t>
      </w:r>
      <w:r w:rsidR="008A311C">
        <w:rPr>
          <w:rFonts w:eastAsiaTheme="minorHAnsi"/>
        </w:rPr>
        <w:t xml:space="preserve">ieraksti par parakstu vākšanu tiek ievietoti automātiski, neatkarīgi no tekstu autoru gribas. Apsūdzētais nav aicinājis cilvēkus parakstīties. Abas zemāko instanču tiesas ir nepamatoti secinājušas, ka interneta vietnē </w:t>
      </w:r>
      <w:hyperlink r:id="rId8" w:history="1">
        <w:r w:rsidR="008A311C" w:rsidRPr="008A311C">
          <w:rPr>
            <w:rStyle w:val="Hyperlink"/>
            <w:rFonts w:eastAsiaTheme="minorHAnsi"/>
            <w:color w:val="auto"/>
            <w:u w:val="none"/>
          </w:rPr>
          <w:t>www.avaaz.org</w:t>
        </w:r>
      </w:hyperlink>
      <w:r w:rsidR="008A311C">
        <w:rPr>
          <w:rFonts w:eastAsiaTheme="minorHAnsi"/>
        </w:rPr>
        <w:t xml:space="preserve"> ievietotais teksts ir atz</w:t>
      </w:r>
      <w:r w:rsidR="002038B3">
        <w:rPr>
          <w:rFonts w:eastAsiaTheme="minorHAnsi"/>
        </w:rPr>
        <w:t xml:space="preserve">īstams par publisku aicinājumu. Lietā nav iegūti pierādījumi par apsūdzētā prettiesisko rīcību. </w:t>
      </w:r>
    </w:p>
    <w:p w:rsidR="00180B93" w:rsidRDefault="00180B93" w:rsidP="00180B93">
      <w:pPr>
        <w:spacing w:line="276" w:lineRule="auto"/>
        <w:ind w:firstLine="567"/>
        <w:jc w:val="both"/>
        <w:rPr>
          <w:rFonts w:eastAsiaTheme="minorHAnsi"/>
        </w:rPr>
      </w:pPr>
    </w:p>
    <w:p w:rsidR="002038B3" w:rsidRDefault="002038B3" w:rsidP="00180B93">
      <w:pPr>
        <w:spacing w:line="276" w:lineRule="auto"/>
        <w:ind w:firstLine="567"/>
        <w:jc w:val="both"/>
        <w:rPr>
          <w:rFonts w:eastAsiaTheme="minorHAnsi"/>
        </w:rPr>
      </w:pPr>
      <w:r>
        <w:rPr>
          <w:rFonts w:eastAsiaTheme="minorHAnsi"/>
        </w:rPr>
        <w:t>[</w:t>
      </w:r>
      <w:r w:rsidR="00180B93">
        <w:rPr>
          <w:rFonts w:eastAsiaTheme="minorHAnsi"/>
        </w:rPr>
        <w:t>8</w:t>
      </w:r>
      <w:r>
        <w:rPr>
          <w:rFonts w:eastAsiaTheme="minorHAnsi"/>
        </w:rPr>
        <w:t xml:space="preserve">] Apelācijas instances tiesa nav sniegusi vērtējumu apsūdzētā apelācijas sūdzībā norādītajam, ka </w:t>
      </w:r>
      <w:proofErr w:type="gramStart"/>
      <w:r>
        <w:rPr>
          <w:rFonts w:eastAsiaTheme="minorHAnsi"/>
        </w:rPr>
        <w:t>2015.gada</w:t>
      </w:r>
      <w:proofErr w:type="gramEnd"/>
      <w:r>
        <w:rPr>
          <w:rFonts w:eastAsiaTheme="minorHAnsi"/>
        </w:rPr>
        <w:t xml:space="preserve"> 25.februāra aizturēšanas protokols apsūdzētajam izsniegts latviešu valodā. Tādējādi ierobežotas apsūdzētā pamattiesības, proti, ierobežotas tiesības zināt savas tiesības un tiesības uz aizstāvību. </w:t>
      </w:r>
    </w:p>
    <w:p w:rsidR="00180B93" w:rsidRDefault="002038B3" w:rsidP="002D5078">
      <w:pPr>
        <w:spacing w:line="276" w:lineRule="auto"/>
        <w:ind w:firstLine="567"/>
        <w:jc w:val="both"/>
        <w:rPr>
          <w:rFonts w:eastAsiaTheme="minorHAnsi"/>
        </w:rPr>
      </w:pPr>
      <w:r>
        <w:rPr>
          <w:rFonts w:eastAsiaTheme="minorHAnsi"/>
        </w:rPr>
        <w:t xml:space="preserve">Aizturēšanas laikā, </w:t>
      </w:r>
      <w:proofErr w:type="gramStart"/>
      <w:r>
        <w:rPr>
          <w:rFonts w:eastAsiaTheme="minorHAnsi"/>
        </w:rPr>
        <w:t>2015.gada</w:t>
      </w:r>
      <w:proofErr w:type="gramEnd"/>
      <w:r>
        <w:rPr>
          <w:rFonts w:eastAsiaTheme="minorHAnsi"/>
        </w:rPr>
        <w:t xml:space="preserve"> 25.feburārī, no plkst. 10:00 līdz plkst. 17:05 </w:t>
      </w:r>
      <w:r w:rsidR="00846EE1">
        <w:rPr>
          <w:rFonts w:eastAsiaTheme="minorHAnsi"/>
        </w:rPr>
        <w:t xml:space="preserve">apsūdzētais nav zinājis, kādā </w:t>
      </w:r>
      <w:r>
        <w:rPr>
          <w:rFonts w:eastAsiaTheme="minorHAnsi"/>
        </w:rPr>
        <w:t>status</w:t>
      </w:r>
      <w:r w:rsidR="00846EE1">
        <w:rPr>
          <w:rFonts w:eastAsiaTheme="minorHAnsi"/>
        </w:rPr>
        <w:t xml:space="preserve">ā </w:t>
      </w:r>
      <w:r>
        <w:rPr>
          <w:rFonts w:eastAsiaTheme="minorHAnsi"/>
        </w:rPr>
        <w:t>viņ</w:t>
      </w:r>
      <w:r w:rsidR="00846EE1">
        <w:rPr>
          <w:rFonts w:eastAsiaTheme="minorHAnsi"/>
        </w:rPr>
        <w:t>š atrodas.</w:t>
      </w:r>
      <w:r>
        <w:rPr>
          <w:rFonts w:eastAsiaTheme="minorHAnsi"/>
        </w:rPr>
        <w:t xml:space="preserve"> </w:t>
      </w:r>
    </w:p>
    <w:p w:rsidR="00180B93" w:rsidRDefault="00180B93" w:rsidP="002D5078">
      <w:pPr>
        <w:spacing w:line="276" w:lineRule="auto"/>
        <w:ind w:firstLine="567"/>
        <w:jc w:val="both"/>
        <w:rPr>
          <w:rFonts w:eastAsiaTheme="minorHAnsi"/>
        </w:rPr>
      </w:pPr>
    </w:p>
    <w:p w:rsidR="001740FA" w:rsidRDefault="00846EE1" w:rsidP="001740FA">
      <w:pPr>
        <w:spacing w:line="276" w:lineRule="auto"/>
        <w:ind w:firstLine="567"/>
        <w:jc w:val="both"/>
        <w:rPr>
          <w:rFonts w:eastAsiaTheme="minorHAnsi"/>
        </w:rPr>
      </w:pPr>
      <w:r>
        <w:rPr>
          <w:rFonts w:eastAsiaTheme="minorHAnsi"/>
        </w:rPr>
        <w:t>[</w:t>
      </w:r>
      <w:r w:rsidR="00180B93">
        <w:rPr>
          <w:rFonts w:eastAsiaTheme="minorHAnsi"/>
        </w:rPr>
        <w:t>9</w:t>
      </w:r>
      <w:r>
        <w:rPr>
          <w:rFonts w:eastAsiaTheme="minorHAnsi"/>
        </w:rPr>
        <w:t xml:space="preserve">] Apelācijas instances tiesa, taisot notiesājošu spriedumu un nosakot apsūdzētajam </w:t>
      </w:r>
      <w:r w:rsidR="00673EC8">
        <w:rPr>
          <w:rFonts w:eastAsiaTheme="minorHAnsi"/>
        </w:rPr>
        <w:t xml:space="preserve">galīgo sodu, ir pieļāvusi Kriminālprocesa likuma </w:t>
      </w:r>
      <w:proofErr w:type="gramStart"/>
      <w:r w:rsidR="00673EC8">
        <w:rPr>
          <w:rFonts w:eastAsiaTheme="minorHAnsi"/>
        </w:rPr>
        <w:t>528.panta</w:t>
      </w:r>
      <w:proofErr w:type="gramEnd"/>
      <w:r w:rsidR="00673EC8">
        <w:rPr>
          <w:rFonts w:eastAsiaTheme="minorHAnsi"/>
        </w:rPr>
        <w:t xml:space="preserve"> pirmās daļas 2.punkta pārkāpumu.</w:t>
      </w:r>
    </w:p>
    <w:p w:rsidR="002D5078" w:rsidRDefault="001740FA" w:rsidP="001740FA">
      <w:pPr>
        <w:spacing w:line="276" w:lineRule="auto"/>
        <w:ind w:firstLine="567"/>
        <w:jc w:val="both"/>
        <w:rPr>
          <w:rFonts w:eastAsiaTheme="minorHAnsi"/>
        </w:rPr>
      </w:pPr>
      <w:r>
        <w:rPr>
          <w:rFonts w:eastAsiaTheme="minorHAnsi"/>
        </w:rPr>
        <w:t>Apsūdzētā a</w:t>
      </w:r>
      <w:r w:rsidR="00846EE1">
        <w:rPr>
          <w:rFonts w:eastAsiaTheme="minorHAnsi"/>
        </w:rPr>
        <w:t xml:space="preserve">izturēšanā pavadītais laiks no </w:t>
      </w:r>
      <w:proofErr w:type="gramStart"/>
      <w:r w:rsidR="00846EE1">
        <w:rPr>
          <w:rFonts w:eastAsiaTheme="minorHAnsi"/>
        </w:rPr>
        <w:t>2015.gada</w:t>
      </w:r>
      <w:proofErr w:type="gramEnd"/>
      <w:r w:rsidR="00846EE1">
        <w:rPr>
          <w:rFonts w:eastAsiaTheme="minorHAnsi"/>
        </w:rPr>
        <w:t xml:space="preserve"> 25.februāra līdz 2015.gada 27.februārim </w:t>
      </w:r>
      <w:r>
        <w:rPr>
          <w:rFonts w:eastAsiaTheme="minorHAnsi"/>
        </w:rPr>
        <w:t xml:space="preserve">atbilstoši Krimināllikuma 52.panta nosacījumiem </w:t>
      </w:r>
      <w:r w:rsidR="00846EE1">
        <w:rPr>
          <w:rFonts w:eastAsiaTheme="minorHAnsi"/>
        </w:rPr>
        <w:t>nav ieskaitīts</w:t>
      </w:r>
      <w:r w:rsidR="002D5F5D">
        <w:rPr>
          <w:rFonts w:eastAsiaTheme="minorHAnsi"/>
        </w:rPr>
        <w:t xml:space="preserve"> piespriestajā sodā</w:t>
      </w:r>
      <w:r w:rsidR="00180B93">
        <w:rPr>
          <w:rFonts w:eastAsiaTheme="minorHAnsi"/>
        </w:rPr>
        <w:t>.</w:t>
      </w:r>
    </w:p>
    <w:p w:rsidR="00180B93" w:rsidRDefault="00180B93" w:rsidP="002D5078">
      <w:pPr>
        <w:spacing w:line="276" w:lineRule="auto"/>
        <w:ind w:firstLine="567"/>
        <w:jc w:val="both"/>
        <w:rPr>
          <w:rFonts w:eastAsiaTheme="minorHAnsi"/>
        </w:rPr>
      </w:pPr>
    </w:p>
    <w:p w:rsidR="00482DB3" w:rsidRDefault="00846EE1" w:rsidP="001740FA">
      <w:pPr>
        <w:spacing w:line="276" w:lineRule="auto"/>
        <w:ind w:firstLine="567"/>
        <w:jc w:val="both"/>
        <w:rPr>
          <w:rFonts w:eastAsiaTheme="minorHAnsi"/>
        </w:rPr>
      </w:pPr>
      <w:r>
        <w:rPr>
          <w:rFonts w:eastAsiaTheme="minorHAnsi"/>
        </w:rPr>
        <w:lastRenderedPageBreak/>
        <w:t>[</w:t>
      </w:r>
      <w:r w:rsidR="00180B93">
        <w:rPr>
          <w:rFonts w:eastAsiaTheme="minorHAnsi"/>
        </w:rPr>
        <w:t>10</w:t>
      </w:r>
      <w:r>
        <w:rPr>
          <w:rFonts w:eastAsiaTheme="minorHAnsi"/>
        </w:rPr>
        <w:t xml:space="preserve">] </w:t>
      </w:r>
      <w:r w:rsidR="00482DB3">
        <w:t>Apelācijas instances tiesa ir pieļāvusi</w:t>
      </w:r>
      <w:r w:rsidR="00482DB3">
        <w:rPr>
          <w:rFonts w:eastAsiaTheme="minorHAnsi"/>
        </w:rPr>
        <w:t xml:space="preserve"> Kriminālprocesa likuma </w:t>
      </w:r>
      <w:proofErr w:type="gramStart"/>
      <w:r w:rsidR="00482DB3">
        <w:rPr>
          <w:rFonts w:eastAsiaTheme="minorHAnsi"/>
        </w:rPr>
        <w:t>326.panta</w:t>
      </w:r>
      <w:proofErr w:type="gramEnd"/>
      <w:r w:rsidR="00482DB3">
        <w:rPr>
          <w:rFonts w:eastAsiaTheme="minorHAnsi"/>
        </w:rPr>
        <w:t xml:space="preserve"> pirmās daļas 4.punkta pārkāpumu.</w:t>
      </w:r>
    </w:p>
    <w:p w:rsidR="001740FA" w:rsidRPr="00482DB3" w:rsidRDefault="00482DB3" w:rsidP="00482DB3">
      <w:pPr>
        <w:spacing w:line="276" w:lineRule="auto"/>
        <w:ind w:firstLine="567"/>
        <w:jc w:val="both"/>
        <w:rPr>
          <w:rFonts w:eastAsiaTheme="minorHAnsi"/>
        </w:rPr>
      </w:pPr>
      <w:r>
        <w:t>Kratīšanas protokolos nav norādīti Drošības policijas darbinieku vārdi, kuri piedalījās kratīšanās.</w:t>
      </w:r>
      <w:r>
        <w:rPr>
          <w:rFonts w:eastAsiaTheme="minorHAnsi"/>
        </w:rPr>
        <w:t xml:space="preserve"> Apsūdzētais nepiekrīt apelācijas instances tiesas spriedumā sniegtajam atzinumam, ka </w:t>
      </w:r>
      <w:r>
        <w:t xml:space="preserve">minētais nav atzīstams </w:t>
      </w:r>
      <w:r w:rsidR="001740FA">
        <w:rPr>
          <w:rFonts w:eastAsiaTheme="minorHAnsi"/>
        </w:rPr>
        <w:t>par procesuālu pārk</w:t>
      </w:r>
      <w:r>
        <w:rPr>
          <w:rFonts w:eastAsiaTheme="minorHAnsi"/>
        </w:rPr>
        <w:t>āpumu.</w:t>
      </w:r>
    </w:p>
    <w:p w:rsidR="00482DB3" w:rsidRDefault="00482DB3" w:rsidP="001740FA">
      <w:pPr>
        <w:spacing w:line="276" w:lineRule="auto"/>
        <w:ind w:firstLine="567"/>
        <w:jc w:val="both"/>
        <w:rPr>
          <w:rFonts w:eastAsiaTheme="minorHAnsi"/>
        </w:rPr>
      </w:pPr>
    </w:p>
    <w:p w:rsidR="001740FA" w:rsidRDefault="009204D3" w:rsidP="001740FA">
      <w:pPr>
        <w:spacing w:line="276" w:lineRule="auto"/>
        <w:ind w:firstLine="567"/>
        <w:jc w:val="both"/>
        <w:rPr>
          <w:rFonts w:eastAsiaTheme="minorHAnsi"/>
        </w:rPr>
      </w:pPr>
      <w:r>
        <w:rPr>
          <w:rFonts w:eastAsiaTheme="minorHAnsi"/>
        </w:rPr>
        <w:t>[</w:t>
      </w:r>
      <w:r w:rsidR="001740FA">
        <w:rPr>
          <w:rFonts w:eastAsiaTheme="minorHAnsi"/>
        </w:rPr>
        <w:t>11</w:t>
      </w:r>
      <w:r>
        <w:rPr>
          <w:rFonts w:eastAsiaTheme="minorHAnsi"/>
        </w:rPr>
        <w:t xml:space="preserve">] </w:t>
      </w:r>
      <w:r w:rsidR="000A2D6B">
        <w:rPr>
          <w:rFonts w:eastAsiaTheme="minorHAnsi"/>
        </w:rPr>
        <w:t xml:space="preserve">Ar </w:t>
      </w:r>
      <w:proofErr w:type="gramStart"/>
      <w:r w:rsidR="000A2D6B">
        <w:rPr>
          <w:rFonts w:eastAsiaTheme="minorHAnsi"/>
        </w:rPr>
        <w:t>2016.gada</w:t>
      </w:r>
      <w:proofErr w:type="gramEnd"/>
      <w:r w:rsidR="000A2D6B">
        <w:rPr>
          <w:rFonts w:eastAsiaTheme="minorHAnsi"/>
        </w:rPr>
        <w:t xml:space="preserve"> 21.aprīļa likumu „Grozījumi Krimināllikumā” no Krimināllikuma Sevišķās daļas tika izslēgts 82.pants.</w:t>
      </w:r>
      <w:r w:rsidR="002D5F5D">
        <w:rPr>
          <w:rFonts w:eastAsiaTheme="minorHAnsi"/>
        </w:rPr>
        <w:t xml:space="preserve"> A</w:t>
      </w:r>
      <w:r w:rsidR="007411D6">
        <w:rPr>
          <w:rFonts w:eastAsiaTheme="minorHAnsi"/>
        </w:rPr>
        <w:t>psūdzētā</w:t>
      </w:r>
      <w:r w:rsidR="002D5F5D">
        <w:rPr>
          <w:rFonts w:eastAsiaTheme="minorHAnsi"/>
        </w:rPr>
        <w:t xml:space="preserve"> ieskatā, </w:t>
      </w:r>
      <w:r w:rsidR="007411D6">
        <w:rPr>
          <w:rFonts w:eastAsiaTheme="minorHAnsi"/>
        </w:rPr>
        <w:t xml:space="preserve">viņa </w:t>
      </w:r>
      <w:r w:rsidR="000A2D6B">
        <w:rPr>
          <w:rFonts w:eastAsiaTheme="minorHAnsi"/>
        </w:rPr>
        <w:t xml:space="preserve">sodīšana divus gadus pēc Krimināllikuma </w:t>
      </w:r>
      <w:proofErr w:type="gramStart"/>
      <w:r w:rsidR="000A2D6B">
        <w:rPr>
          <w:rFonts w:eastAsiaTheme="minorHAnsi"/>
        </w:rPr>
        <w:t>82.panta</w:t>
      </w:r>
      <w:proofErr w:type="gramEnd"/>
      <w:r w:rsidR="000A2D6B">
        <w:rPr>
          <w:rFonts w:eastAsiaTheme="minorHAnsi"/>
        </w:rPr>
        <w:t xml:space="preserve"> izslēgšanas no Krimināllikuma Sevišķās daļas ir netaisnīga. </w:t>
      </w:r>
    </w:p>
    <w:p w:rsidR="0077512F" w:rsidRDefault="000A2D6B" w:rsidP="0077512F">
      <w:pPr>
        <w:spacing w:line="276" w:lineRule="auto"/>
        <w:ind w:firstLine="567"/>
        <w:jc w:val="both"/>
        <w:rPr>
          <w:rFonts w:eastAsiaTheme="minorHAnsi"/>
        </w:rPr>
      </w:pPr>
      <w:r>
        <w:rPr>
          <w:rFonts w:eastAsiaTheme="minorHAnsi"/>
        </w:rPr>
        <w:t>Apsūdzētā</w:t>
      </w:r>
      <w:r w:rsidR="007B1FF7">
        <w:rPr>
          <w:rFonts w:eastAsiaTheme="minorHAnsi"/>
        </w:rPr>
        <w:t xml:space="preserve"> ieskatā, pārejas noteikumi (acīmredzot, domāts - </w:t>
      </w:r>
      <w:proofErr w:type="gramStart"/>
      <w:r w:rsidR="007B1FF7">
        <w:rPr>
          <w:rFonts w:eastAsiaTheme="minorHAnsi"/>
        </w:rPr>
        <w:t>2016.gada</w:t>
      </w:r>
      <w:proofErr w:type="gramEnd"/>
      <w:r w:rsidR="007B1FF7">
        <w:rPr>
          <w:rFonts w:eastAsiaTheme="minorHAnsi"/>
        </w:rPr>
        <w:t xml:space="preserve"> 21.aprīļa likuma „Grozījumi Krimināllikumā”</w:t>
      </w:r>
      <w:r w:rsidR="00872CB7">
        <w:rPr>
          <w:rFonts w:eastAsiaTheme="minorHAnsi"/>
        </w:rPr>
        <w:t xml:space="preserve"> </w:t>
      </w:r>
      <w:r w:rsidR="007B1FF7">
        <w:rPr>
          <w:rFonts w:eastAsiaTheme="minorHAnsi"/>
        </w:rPr>
        <w:t xml:space="preserve">pārejas noteikumi) </w:t>
      </w:r>
      <w:r>
        <w:rPr>
          <w:rFonts w:eastAsiaTheme="minorHAnsi"/>
        </w:rPr>
        <w:t xml:space="preserve">nav likums un atspoguļo likumdevēja subjektīvu izpratni par Krimināllikuma 82.panta piemērošanu. </w:t>
      </w:r>
    </w:p>
    <w:p w:rsidR="001740FA" w:rsidRDefault="001740FA" w:rsidP="0077512F">
      <w:pPr>
        <w:spacing w:line="276" w:lineRule="auto"/>
        <w:ind w:firstLine="567"/>
        <w:jc w:val="both"/>
        <w:rPr>
          <w:rFonts w:eastAsiaTheme="minorHAnsi"/>
        </w:rPr>
      </w:pPr>
    </w:p>
    <w:p w:rsidR="0077512F" w:rsidRPr="0077512F" w:rsidRDefault="00872CB7" w:rsidP="0077512F">
      <w:pPr>
        <w:spacing w:line="276" w:lineRule="auto"/>
        <w:ind w:firstLine="567"/>
        <w:contextualSpacing/>
        <w:jc w:val="both"/>
        <w:rPr>
          <w:rFonts w:eastAsiaTheme="minorHAnsi"/>
        </w:rPr>
      </w:pPr>
      <w:r>
        <w:rPr>
          <w:szCs w:val="28"/>
        </w:rPr>
        <w:t>[</w:t>
      </w:r>
      <w:r w:rsidR="001740FA">
        <w:rPr>
          <w:szCs w:val="28"/>
        </w:rPr>
        <w:t>12</w:t>
      </w:r>
      <w:r>
        <w:rPr>
          <w:szCs w:val="28"/>
        </w:rPr>
        <w:t>] Turklāt</w:t>
      </w:r>
      <w:r w:rsidR="00ED754E">
        <w:rPr>
          <w:szCs w:val="28"/>
        </w:rPr>
        <w:t xml:space="preserve"> </w:t>
      </w:r>
      <w:r w:rsidR="00B818B8">
        <w:rPr>
          <w:szCs w:val="28"/>
        </w:rPr>
        <w:t xml:space="preserve">apelācijas instances </w:t>
      </w:r>
      <w:r w:rsidR="00ED754E">
        <w:rPr>
          <w:szCs w:val="28"/>
        </w:rPr>
        <w:t>t</w:t>
      </w:r>
      <w:r w:rsidR="0077512F" w:rsidRPr="0077512F">
        <w:rPr>
          <w:szCs w:val="28"/>
        </w:rPr>
        <w:t xml:space="preserve">iesa </w:t>
      </w:r>
      <w:r w:rsidR="00ED754E">
        <w:rPr>
          <w:szCs w:val="28"/>
        </w:rPr>
        <w:t xml:space="preserve">spriedumā </w:t>
      </w:r>
      <w:r w:rsidR="0077512F" w:rsidRPr="0077512F">
        <w:rPr>
          <w:szCs w:val="28"/>
        </w:rPr>
        <w:t xml:space="preserve">nav sniegusi atzinumu, kāpēc apsūdzētajam </w:t>
      </w:r>
      <w:r w:rsidR="00ED754E">
        <w:rPr>
          <w:szCs w:val="28"/>
        </w:rPr>
        <w:t xml:space="preserve">nepiemēroja </w:t>
      </w:r>
      <w:r w:rsidR="0077512F" w:rsidRPr="0077512F">
        <w:rPr>
          <w:szCs w:val="28"/>
        </w:rPr>
        <w:t xml:space="preserve">Krimināllikuma </w:t>
      </w:r>
      <w:proofErr w:type="gramStart"/>
      <w:r w:rsidR="0077512F" w:rsidRPr="0077512F">
        <w:rPr>
          <w:szCs w:val="28"/>
        </w:rPr>
        <w:t>58.panta</w:t>
      </w:r>
      <w:proofErr w:type="gramEnd"/>
      <w:r w:rsidR="0077512F" w:rsidRPr="0077512F">
        <w:rPr>
          <w:szCs w:val="28"/>
        </w:rPr>
        <w:t xml:space="preserve"> ceturto daļu un neatbrīvoja viņu no kriminālatbildības</w:t>
      </w:r>
      <w:r w:rsidR="0077512F">
        <w:rPr>
          <w:sz w:val="28"/>
          <w:szCs w:val="28"/>
        </w:rPr>
        <w:t>.</w:t>
      </w:r>
    </w:p>
    <w:p w:rsidR="007B1FF7" w:rsidRDefault="007B1FF7" w:rsidP="0077512F">
      <w:pPr>
        <w:spacing w:line="276" w:lineRule="auto"/>
        <w:contextualSpacing/>
        <w:jc w:val="both"/>
        <w:rPr>
          <w:rFonts w:eastAsiaTheme="minorHAnsi"/>
        </w:rPr>
      </w:pPr>
    </w:p>
    <w:p w:rsidR="007B1FF7" w:rsidRPr="007B1FF7" w:rsidRDefault="007B1FF7" w:rsidP="0077512F">
      <w:pPr>
        <w:spacing w:line="276" w:lineRule="auto"/>
        <w:ind w:firstLine="567"/>
        <w:contextualSpacing/>
        <w:jc w:val="center"/>
        <w:rPr>
          <w:rFonts w:eastAsiaTheme="minorHAnsi"/>
          <w:b/>
        </w:rPr>
      </w:pPr>
      <w:r w:rsidRPr="007B1FF7">
        <w:rPr>
          <w:rFonts w:eastAsiaTheme="minorHAnsi"/>
          <w:b/>
        </w:rPr>
        <w:t>Motīvu daļa</w:t>
      </w:r>
    </w:p>
    <w:p w:rsidR="007B1FF7" w:rsidRDefault="007B1FF7" w:rsidP="007B1FF7">
      <w:pPr>
        <w:spacing w:line="276" w:lineRule="auto"/>
        <w:ind w:firstLine="567"/>
        <w:contextualSpacing/>
        <w:jc w:val="both"/>
        <w:rPr>
          <w:rFonts w:eastAsiaTheme="minorHAnsi"/>
        </w:rPr>
      </w:pPr>
    </w:p>
    <w:p w:rsidR="00A7324B" w:rsidRDefault="007B1FF7" w:rsidP="00A7324B">
      <w:pPr>
        <w:spacing w:line="276" w:lineRule="auto"/>
        <w:ind w:firstLine="567"/>
        <w:contextualSpacing/>
        <w:jc w:val="both"/>
        <w:rPr>
          <w:szCs w:val="28"/>
        </w:rPr>
      </w:pPr>
      <w:r>
        <w:rPr>
          <w:szCs w:val="28"/>
        </w:rPr>
        <w:t>[</w:t>
      </w:r>
      <w:r w:rsidR="00482DB3">
        <w:rPr>
          <w:szCs w:val="28"/>
        </w:rPr>
        <w:t>13</w:t>
      </w:r>
      <w:r>
        <w:rPr>
          <w:szCs w:val="28"/>
        </w:rPr>
        <w:t xml:space="preserve">] </w:t>
      </w:r>
      <w:r w:rsidRPr="007B1FF7">
        <w:rPr>
          <w:szCs w:val="28"/>
        </w:rPr>
        <w:t>Senāts atzīs</w:t>
      </w:r>
      <w:r>
        <w:rPr>
          <w:szCs w:val="28"/>
        </w:rPr>
        <w:t xml:space="preserve">t, ka Rīgas apgabaltiesas </w:t>
      </w:r>
      <w:proofErr w:type="gramStart"/>
      <w:r>
        <w:rPr>
          <w:szCs w:val="28"/>
        </w:rPr>
        <w:t>2018.gada</w:t>
      </w:r>
      <w:proofErr w:type="gramEnd"/>
      <w:r>
        <w:rPr>
          <w:szCs w:val="28"/>
        </w:rPr>
        <w:t xml:space="preserve"> 26.</w:t>
      </w:r>
      <w:r w:rsidRPr="007B1FF7">
        <w:rPr>
          <w:szCs w:val="28"/>
        </w:rPr>
        <w:t>aprīļa spriedums</w:t>
      </w:r>
      <w:r>
        <w:rPr>
          <w:szCs w:val="28"/>
        </w:rPr>
        <w:t xml:space="preserve"> </w:t>
      </w:r>
      <w:r w:rsidRPr="007B1FF7">
        <w:rPr>
          <w:szCs w:val="28"/>
        </w:rPr>
        <w:t xml:space="preserve">atstājams negrozīts, bet apsūdzētā </w:t>
      </w:r>
      <w:r w:rsidR="0013152A">
        <w:rPr>
          <w:szCs w:val="28"/>
        </w:rPr>
        <w:t>[pers. </w:t>
      </w:r>
      <w:r w:rsidR="0013152A">
        <w:t>A]</w:t>
      </w:r>
      <w:r w:rsidRPr="007B1FF7">
        <w:rPr>
          <w:szCs w:val="28"/>
        </w:rPr>
        <w:t xml:space="preserve"> kasācijas sūdzība noraidāma.</w:t>
      </w:r>
    </w:p>
    <w:p w:rsidR="00673EC8" w:rsidRPr="00A7324B" w:rsidRDefault="00673EC8" w:rsidP="00A7324B">
      <w:pPr>
        <w:spacing w:line="276" w:lineRule="auto"/>
        <w:ind w:firstLine="567"/>
        <w:contextualSpacing/>
        <w:jc w:val="both"/>
        <w:rPr>
          <w:szCs w:val="28"/>
        </w:rPr>
      </w:pPr>
      <w:r>
        <w:t>Senāta ieskatā, a</w:t>
      </w:r>
      <w:r w:rsidR="0061508C">
        <w:t>pelācijas i</w:t>
      </w:r>
      <w:r>
        <w:t xml:space="preserve">nstances tiesas spriedums ir atzīstams par tiesisku un pamatotu Kriminālprocesa likuma </w:t>
      </w:r>
      <w:proofErr w:type="gramStart"/>
      <w:r>
        <w:t>511.panta</w:t>
      </w:r>
      <w:proofErr w:type="gramEnd"/>
      <w:r>
        <w:t xml:space="preserve"> un 512.panta izpratnē.</w:t>
      </w:r>
    </w:p>
    <w:p w:rsidR="0018320F" w:rsidRDefault="00673EC8" w:rsidP="00673EC8">
      <w:pPr>
        <w:spacing w:line="276" w:lineRule="auto"/>
        <w:ind w:firstLine="567"/>
        <w:jc w:val="both"/>
        <w:rPr>
          <w:szCs w:val="28"/>
        </w:rPr>
      </w:pPr>
      <w:r>
        <w:t>A</w:t>
      </w:r>
      <w:r w:rsidR="0077512F">
        <w:t xml:space="preserve">psūdzētā </w:t>
      </w:r>
      <w:r w:rsidR="005F1EE8">
        <w:t>[pers. A]</w:t>
      </w:r>
      <w:r w:rsidR="0077512F">
        <w:t xml:space="preserve"> kasācija sūdzībā </w:t>
      </w:r>
      <w:proofErr w:type="gramStart"/>
      <w:r w:rsidR="0077512F">
        <w:t>nav norādīti</w:t>
      </w:r>
      <w:proofErr w:type="gramEnd"/>
      <w:r w:rsidR="0077512F">
        <w:t xml:space="preserve"> tādi Krimināllikuma pārkāpumi un Kriminālprocesa likuma būtiski pārkāpumi,</w:t>
      </w:r>
      <w:r w:rsidR="007B1FF7" w:rsidRPr="007B1FF7">
        <w:rPr>
          <w:szCs w:val="28"/>
        </w:rPr>
        <w:t xml:space="preserve"> kas varētu būt par pamatu apelācijas instances tiesas sprieduma atcelšanai vai kriminālprocesa izbeigšanai.</w:t>
      </w:r>
    </w:p>
    <w:p w:rsidR="00A7324B" w:rsidRDefault="00A7324B" w:rsidP="00673EC8">
      <w:pPr>
        <w:spacing w:line="276" w:lineRule="auto"/>
        <w:ind w:firstLine="567"/>
        <w:jc w:val="both"/>
        <w:rPr>
          <w:rFonts w:eastAsiaTheme="minorHAnsi"/>
        </w:rPr>
      </w:pPr>
    </w:p>
    <w:p w:rsidR="006E4804" w:rsidRDefault="0018320F" w:rsidP="006E4804">
      <w:pPr>
        <w:spacing w:line="276" w:lineRule="auto"/>
        <w:ind w:firstLine="567"/>
        <w:jc w:val="both"/>
      </w:pPr>
      <w:r w:rsidRPr="0018320F">
        <w:rPr>
          <w:rFonts w:eastAsiaTheme="minorHAnsi"/>
        </w:rPr>
        <w:t>[</w:t>
      </w:r>
      <w:r w:rsidR="00A7324B">
        <w:rPr>
          <w:rFonts w:eastAsiaTheme="minorHAnsi"/>
        </w:rPr>
        <w:t>14</w:t>
      </w:r>
      <w:r w:rsidRPr="0018320F">
        <w:rPr>
          <w:rFonts w:eastAsiaTheme="minorHAnsi"/>
        </w:rPr>
        <w:t xml:space="preserve">] </w:t>
      </w:r>
      <w:r w:rsidR="007B1FF7" w:rsidRPr="0018320F">
        <w:t xml:space="preserve">Apšaubot lingvistiskās ekspertīzes un konstitucionālo faktu noteikšanas ekspertīzes atzinumus, apsūdzētais </w:t>
      </w:r>
      <w:r w:rsidR="005F1EE8">
        <w:t>[pers. A</w:t>
      </w:r>
      <w:r w:rsidR="007265ED">
        <w:t>]</w:t>
      </w:r>
      <w:r w:rsidR="007B1FF7" w:rsidRPr="0018320F">
        <w:t xml:space="preserve"> kasācijas sūdzībā norādīj</w:t>
      </w:r>
      <w:r w:rsidR="00482DB3">
        <w:t xml:space="preserve">is </w:t>
      </w:r>
      <w:r w:rsidR="00083EDD">
        <w:t xml:space="preserve">uz Kriminālprocesa likuma </w:t>
      </w:r>
      <w:proofErr w:type="gramStart"/>
      <w:r w:rsidR="00083EDD">
        <w:t>8.panta</w:t>
      </w:r>
      <w:proofErr w:type="gramEnd"/>
      <w:r w:rsidR="00083EDD">
        <w:t xml:space="preserve"> un 15.</w:t>
      </w:r>
      <w:r w:rsidR="007B1FF7" w:rsidRPr="0018320F">
        <w:t>panta pārkāpum</w:t>
      </w:r>
      <w:r w:rsidR="00083EDD">
        <w:t>iem.</w:t>
      </w:r>
    </w:p>
    <w:p w:rsidR="00673EC8" w:rsidRDefault="00A7324B" w:rsidP="006E4804">
      <w:pPr>
        <w:spacing w:line="276" w:lineRule="auto"/>
        <w:ind w:firstLine="567"/>
        <w:jc w:val="both"/>
      </w:pPr>
      <w:r>
        <w:t xml:space="preserve">[14.1] </w:t>
      </w:r>
      <w:r w:rsidR="00001F7D">
        <w:t xml:space="preserve">Senāta ieskatā, </w:t>
      </w:r>
      <w:r w:rsidR="00673EC8" w:rsidRPr="005A236A">
        <w:t xml:space="preserve">kasācijas sūdzības autora viedoklis, ka </w:t>
      </w:r>
      <w:r w:rsidR="00B7615B">
        <w:t xml:space="preserve">pieaicinātie eksperti </w:t>
      </w:r>
      <w:r w:rsidR="007265ED">
        <w:t>[pers. C]</w:t>
      </w:r>
      <w:r w:rsidR="00673EC8" w:rsidRPr="005A236A">
        <w:t xml:space="preserve"> un </w:t>
      </w:r>
      <w:r w:rsidR="007265ED">
        <w:t>[pers.</w:t>
      </w:r>
      <w:r w:rsidR="001468A5">
        <w:t> </w:t>
      </w:r>
      <w:r w:rsidR="007265ED">
        <w:t>B]</w:t>
      </w:r>
      <w:r w:rsidR="00673EC8" w:rsidRPr="005A236A">
        <w:t xml:space="preserve"> nebija tiesīgi veikt ekspertīzes, jo</w:t>
      </w:r>
      <w:r w:rsidR="00673EC8">
        <w:t xml:space="preserve"> viņi</w:t>
      </w:r>
      <w:r w:rsidR="00673EC8" w:rsidRPr="005A236A">
        <w:t xml:space="preserve"> neatbilst tiesu ekspertu statusam, kāds </w:t>
      </w:r>
      <w:r w:rsidR="00001F7D">
        <w:t xml:space="preserve">noteikts Tiesu ekspertu likumā, ir kļūdains. </w:t>
      </w:r>
    </w:p>
    <w:p w:rsidR="00673EC8" w:rsidRDefault="00673EC8" w:rsidP="00673EC8">
      <w:pPr>
        <w:spacing w:line="276" w:lineRule="auto"/>
        <w:ind w:firstLine="567"/>
        <w:jc w:val="both"/>
        <w:rPr>
          <w:szCs w:val="28"/>
        </w:rPr>
      </w:pPr>
      <w:r w:rsidRPr="005A236A">
        <w:rPr>
          <w:szCs w:val="28"/>
        </w:rPr>
        <w:t xml:space="preserve">Apelācijas instances tiesas spriedumā atbilstoši Kriminālprocesa likuma </w:t>
      </w:r>
      <w:proofErr w:type="gramStart"/>
      <w:r w:rsidRPr="005A236A">
        <w:rPr>
          <w:szCs w:val="28"/>
        </w:rPr>
        <w:t>564.panta</w:t>
      </w:r>
      <w:proofErr w:type="gramEnd"/>
      <w:r w:rsidRPr="005A236A">
        <w:rPr>
          <w:szCs w:val="28"/>
        </w:rPr>
        <w:t xml:space="preserve"> ceturtajā daļā noteiktajām prasībām sniegts atzinums par apelācijas sūdzības pamatotību daļā, kas attiecas uz ekspertu kompetences</w:t>
      </w:r>
      <w:r w:rsidR="00B818B8">
        <w:rPr>
          <w:szCs w:val="28"/>
        </w:rPr>
        <w:t xml:space="preserve"> apšaubīšanu.</w:t>
      </w:r>
    </w:p>
    <w:p w:rsidR="00736AA5" w:rsidRPr="00736AA5" w:rsidRDefault="00736AA5" w:rsidP="00736AA5">
      <w:pPr>
        <w:spacing w:line="276" w:lineRule="auto"/>
        <w:ind w:firstLine="567"/>
        <w:jc w:val="both"/>
        <w:rPr>
          <w:sz w:val="22"/>
        </w:rPr>
      </w:pPr>
      <w:r>
        <w:t>Saskaņā ar K</w:t>
      </w:r>
      <w:r w:rsidR="00B818B8">
        <w:t xml:space="preserve">riminālprocesa likuma </w:t>
      </w:r>
      <w:proofErr w:type="gramStart"/>
      <w:r w:rsidR="00B818B8">
        <w:t>202.pantu</w:t>
      </w:r>
      <w:proofErr w:type="gramEnd"/>
      <w:r>
        <w:t xml:space="preserve"> procesa virzītājs var uzdot ekspertīzes izdarīšanu ekspertam, kurš nestrādā ekspertīžu iestādē.</w:t>
      </w:r>
    </w:p>
    <w:p w:rsidR="00736AA5" w:rsidRDefault="00736AA5" w:rsidP="00736AA5">
      <w:pPr>
        <w:spacing w:line="276" w:lineRule="auto"/>
        <w:ind w:firstLine="567"/>
        <w:jc w:val="both"/>
      </w:pPr>
      <w:r>
        <w:t xml:space="preserve">No lietas materiāliem izriet, ka pēc Iekšlietu ministrijas Drošības policijas pieprasījuma ekspertīzi par Latvijas valsts neatkarību kā valsts suverenitātes neatņemamu sastāvdaļu konstitucionālo tiesību kontekstā veica </w:t>
      </w:r>
      <w:r w:rsidR="007265ED">
        <w:t>[pers. B]</w:t>
      </w:r>
      <w:r>
        <w:t xml:space="preserve">, savukārt lingvistisko ekspertīzi veica </w:t>
      </w:r>
      <w:r w:rsidR="007265ED">
        <w:t>[pers. C]</w:t>
      </w:r>
      <w:r>
        <w:t xml:space="preserve">. </w:t>
      </w:r>
    </w:p>
    <w:p w:rsidR="00736AA5" w:rsidRPr="00736AA5" w:rsidRDefault="00736AA5" w:rsidP="00736AA5">
      <w:pPr>
        <w:spacing w:line="276" w:lineRule="auto"/>
        <w:ind w:firstLine="567"/>
        <w:jc w:val="both"/>
      </w:pPr>
      <w:r>
        <w:rPr>
          <w:szCs w:val="28"/>
        </w:rPr>
        <w:lastRenderedPageBreak/>
        <w:t xml:space="preserve">Apelācijas instances tiesa ir secinājusi, ka </w:t>
      </w:r>
      <w:r>
        <w:t xml:space="preserve">procesa virzītājam bija tiesības uzdot ekspertīzes izdarīšanu </w:t>
      </w:r>
      <w:r w:rsidR="007265ED">
        <w:t>[pers. B]</w:t>
      </w:r>
      <w:r>
        <w:t xml:space="preserve"> un </w:t>
      </w:r>
      <w:r w:rsidR="007265ED">
        <w:t>[pers. C]</w:t>
      </w:r>
      <w:r>
        <w:t>, kuri nestrādā ekspertīžu iestādē, bet kuri ir lietpratēji ekspertīzes veikšanai.</w:t>
      </w:r>
    </w:p>
    <w:p w:rsidR="00B7615B" w:rsidRDefault="00B7615B" w:rsidP="00FA66C7">
      <w:pPr>
        <w:spacing w:line="276" w:lineRule="auto"/>
        <w:ind w:firstLine="567"/>
        <w:jc w:val="both"/>
      </w:pPr>
      <w:r>
        <w:t xml:space="preserve">Atbilstoši Tiesu ekspertu likuma </w:t>
      </w:r>
      <w:proofErr w:type="gramStart"/>
      <w:r>
        <w:t>1.panta</w:t>
      </w:r>
      <w:proofErr w:type="gramEnd"/>
      <w:r>
        <w:t xml:space="preserve"> 2.punktam tiesu eksperts ir persona, kurai ir speciālas zināšanas un pieredze kādā zinātnes, tehnikas, māksla</w:t>
      </w:r>
      <w:r w:rsidR="001E7C31">
        <w:t>s</w:t>
      </w:r>
      <w:r>
        <w:t xml:space="preserve"> vai amatniecības nozarē un kura šajā likumā noteiktajā kārtībā ir saņēmusi tiesu eksperta sertifikātu. </w:t>
      </w:r>
    </w:p>
    <w:p w:rsidR="00736AA5" w:rsidRDefault="00736AA5" w:rsidP="00736AA5">
      <w:pPr>
        <w:spacing w:line="276" w:lineRule="auto"/>
        <w:ind w:firstLine="567"/>
        <w:jc w:val="both"/>
      </w:pPr>
      <w:r>
        <w:t xml:space="preserve">Tiesu ekspertu likuma </w:t>
      </w:r>
      <w:proofErr w:type="gramStart"/>
      <w:r>
        <w:t>3.panta</w:t>
      </w:r>
      <w:proofErr w:type="gramEnd"/>
      <w:r>
        <w:t xml:space="preserve"> pirmā daļa noteic, ka tiesu ekspertīzi Latvijas Republikā atbilstoši savai kompetencei ir tiesīgi veikt: 1) valsts tiesu eksperti; 2) privātie tiesu eksperti. </w:t>
      </w:r>
    </w:p>
    <w:p w:rsidR="00736AA5" w:rsidRDefault="00736AA5" w:rsidP="00736AA5">
      <w:pPr>
        <w:spacing w:line="276" w:lineRule="auto"/>
        <w:ind w:firstLine="567"/>
        <w:jc w:val="both"/>
      </w:pPr>
      <w:r>
        <w:t xml:space="preserve">No Tiesu ekspertu likuma </w:t>
      </w:r>
      <w:proofErr w:type="gramStart"/>
      <w:r>
        <w:t>3.panta</w:t>
      </w:r>
      <w:proofErr w:type="gramEnd"/>
      <w:r>
        <w:t xml:space="preserve"> otrās daļas 3.punkta izriet, ka ekspertīzi var veikt cita persona, kurai ir atbilstošas speciālas zināšanas, ja šā panta pirmās daļas</w:t>
      </w:r>
      <w:r w:rsidR="001E7C31">
        <w:t xml:space="preserve"> 1. un 2.punktā</w:t>
      </w:r>
      <w:r>
        <w:t xml:space="preserve"> minētie tiesu eksperti ekspertīzi nevar veikt nepieciešamo speciālo zināšanu vai aprīkojuma trūkuma dēļ. </w:t>
      </w:r>
    </w:p>
    <w:p w:rsidR="00736AA5" w:rsidRPr="00FA66C7" w:rsidRDefault="00736AA5" w:rsidP="00736AA5">
      <w:pPr>
        <w:spacing w:line="276" w:lineRule="auto"/>
        <w:ind w:firstLine="567"/>
        <w:jc w:val="both"/>
      </w:pPr>
      <w:r>
        <w:t xml:space="preserve">Interpretējot minētās likuma normas, kasācijas instances tiesa secina, ka </w:t>
      </w:r>
      <w:r w:rsidRPr="006D4F88">
        <w:t xml:space="preserve">eksperta sertifikāts ir nepieciešams tikai valsts tiesu ekspertiem un privātiem tiesu ekspertiem. Citām personām, </w:t>
      </w:r>
      <w:r>
        <w:t>tajā skaitā pieaicinātajiem ekspertiem</w:t>
      </w:r>
      <w:r w:rsidR="006E4804">
        <w:rPr>
          <w:szCs w:val="28"/>
        </w:rPr>
        <w:t xml:space="preserve">, </w:t>
      </w:r>
      <w:r w:rsidRPr="006D4F88">
        <w:t>eksperta sertifikāt</w:t>
      </w:r>
      <w:r>
        <w:t>s</w:t>
      </w:r>
      <w:r w:rsidRPr="006D4F88">
        <w:t xml:space="preserve"> nav nepieciešams</w:t>
      </w:r>
      <w:r>
        <w:t>.</w:t>
      </w:r>
      <w:r w:rsidRPr="008012F8">
        <w:t xml:space="preserve"> </w:t>
      </w:r>
    </w:p>
    <w:p w:rsidR="00736AA5" w:rsidRDefault="00736AA5" w:rsidP="0077704E">
      <w:pPr>
        <w:spacing w:line="276" w:lineRule="auto"/>
        <w:ind w:firstLine="567"/>
        <w:jc w:val="both"/>
        <w:rPr>
          <w:szCs w:val="28"/>
        </w:rPr>
      </w:pPr>
      <w:r>
        <w:rPr>
          <w:szCs w:val="28"/>
        </w:rPr>
        <w:t>[</w:t>
      </w:r>
      <w:r w:rsidR="00A7324B">
        <w:rPr>
          <w:szCs w:val="28"/>
        </w:rPr>
        <w:t>14.2</w:t>
      </w:r>
      <w:r>
        <w:rPr>
          <w:szCs w:val="28"/>
        </w:rPr>
        <w:t xml:space="preserve">] </w:t>
      </w:r>
      <w:r w:rsidRPr="008454D3">
        <w:rPr>
          <w:szCs w:val="28"/>
        </w:rPr>
        <w:t>Senāts norāda,</w:t>
      </w:r>
      <w:r>
        <w:rPr>
          <w:szCs w:val="28"/>
        </w:rPr>
        <w:t xml:space="preserve"> ka </w:t>
      </w:r>
      <w:r w:rsidRPr="008454D3">
        <w:rPr>
          <w:szCs w:val="28"/>
        </w:rPr>
        <w:t>gadī</w:t>
      </w:r>
      <w:r>
        <w:rPr>
          <w:szCs w:val="28"/>
        </w:rPr>
        <w:t xml:space="preserve">jumā, ja ekspertīzi neveic tiesu eksperts, bet gan cita persona, </w:t>
      </w:r>
      <w:r w:rsidRPr="008454D3">
        <w:rPr>
          <w:szCs w:val="28"/>
        </w:rPr>
        <w:t>procesa virzītājam jāpārliecinās un jāzina, ka šai personai</w:t>
      </w:r>
      <w:r>
        <w:rPr>
          <w:szCs w:val="28"/>
        </w:rPr>
        <w:t xml:space="preserve"> ir speciā</w:t>
      </w:r>
      <w:r w:rsidRPr="008454D3">
        <w:rPr>
          <w:szCs w:val="28"/>
        </w:rPr>
        <w:t xml:space="preserve">lās zināšanas un atbilstoša kompetence. </w:t>
      </w:r>
    </w:p>
    <w:p w:rsidR="0077704E" w:rsidRDefault="0077704E" w:rsidP="0077704E">
      <w:pPr>
        <w:spacing w:line="276" w:lineRule="auto"/>
        <w:ind w:firstLine="567"/>
        <w:jc w:val="both"/>
        <w:rPr>
          <w:szCs w:val="28"/>
        </w:rPr>
      </w:pPr>
      <w:r>
        <w:rPr>
          <w:szCs w:val="28"/>
        </w:rPr>
        <w:t>Pretēj</w:t>
      </w:r>
      <w:r w:rsidR="00136ADA">
        <w:rPr>
          <w:szCs w:val="28"/>
        </w:rPr>
        <w:t>i kasācijas sūdzībā norādītajam</w:t>
      </w:r>
      <w:r>
        <w:rPr>
          <w:szCs w:val="28"/>
        </w:rPr>
        <w:t xml:space="preserve"> n</w:t>
      </w:r>
      <w:r w:rsidR="00736AA5" w:rsidRPr="008454D3">
        <w:rPr>
          <w:szCs w:val="28"/>
        </w:rPr>
        <w:t xml:space="preserve">o lietas materiāliem redzams, ka ekspertiem </w:t>
      </w:r>
      <w:r w:rsidR="007265ED">
        <w:rPr>
          <w:szCs w:val="28"/>
        </w:rPr>
        <w:t>[pers. C]</w:t>
      </w:r>
      <w:r w:rsidR="00736AA5" w:rsidRPr="008454D3">
        <w:rPr>
          <w:szCs w:val="28"/>
        </w:rPr>
        <w:t xml:space="preserve"> un </w:t>
      </w:r>
      <w:r w:rsidR="007265ED">
        <w:rPr>
          <w:szCs w:val="28"/>
        </w:rPr>
        <w:t>[pers.</w:t>
      </w:r>
      <w:r w:rsidR="007265ED">
        <w:t> B]</w:t>
      </w:r>
      <w:r w:rsidR="00736AA5" w:rsidRPr="008454D3">
        <w:rPr>
          <w:szCs w:val="28"/>
        </w:rPr>
        <w:t xml:space="preserve"> ir speciālas zināšanas un kompetence jautājumos, par kuriem viņi snieguši atzinumus. </w:t>
      </w:r>
      <w:r>
        <w:rPr>
          <w:szCs w:val="28"/>
        </w:rPr>
        <w:t>Turklāt arī apelācijas instances tiesa ir atzinusi, ka, v</w:t>
      </w:r>
      <w:r w:rsidR="00F51B07">
        <w:t>ērtējot ekspertu liecības, pirmās</w:t>
      </w:r>
      <w:r>
        <w:t xml:space="preserve"> instances tiesa ir secinājusi, ka procesa virzītājs bija pārliecinājies par ekspertu kompetenci veikt minētās ekspertīzes, kā arī pārliecinājies par ekspertu krievu valodas zināšanām.</w:t>
      </w:r>
    </w:p>
    <w:p w:rsidR="00C034F2" w:rsidRDefault="00736AA5" w:rsidP="00736AA5">
      <w:pPr>
        <w:spacing w:line="276" w:lineRule="auto"/>
        <w:ind w:firstLine="567"/>
        <w:jc w:val="both"/>
        <w:rPr>
          <w:szCs w:val="28"/>
        </w:rPr>
      </w:pPr>
      <w:r w:rsidRPr="008454D3">
        <w:rPr>
          <w:szCs w:val="28"/>
        </w:rPr>
        <w:t xml:space="preserve">Apelācijas instances tiesa ekspertu atzinumus ņēmusi vērā kā pierādījumus un vērtējusi ar citiem faktiem </w:t>
      </w:r>
      <w:r w:rsidR="00C034F2">
        <w:rPr>
          <w:szCs w:val="28"/>
        </w:rPr>
        <w:t>kopumā un savstarpējā sakarībā.</w:t>
      </w:r>
    </w:p>
    <w:p w:rsidR="00736AA5" w:rsidRPr="00736AA5" w:rsidRDefault="00F51B07" w:rsidP="00736AA5">
      <w:pPr>
        <w:spacing w:line="276" w:lineRule="auto"/>
        <w:ind w:firstLine="567"/>
        <w:jc w:val="both"/>
      </w:pPr>
      <w:r>
        <w:t>K</w:t>
      </w:r>
      <w:r w:rsidR="00736AA5">
        <w:t xml:space="preserve">asācijas instances tiesa pievienojas apelācijas instances tiesa atzinumam, ka ekspertes </w:t>
      </w:r>
      <w:r w:rsidR="007265ED">
        <w:t>[pers. C]</w:t>
      </w:r>
      <w:r w:rsidR="00736AA5">
        <w:t xml:space="preserve"> un eksperta </w:t>
      </w:r>
      <w:r w:rsidR="007265ED">
        <w:t>[pers. B]</w:t>
      </w:r>
      <w:r w:rsidR="00736AA5">
        <w:t xml:space="preserve"> eksperta atzinumi atbilst Kriminālprocesa likuma </w:t>
      </w:r>
      <w:proofErr w:type="gramStart"/>
      <w:r w:rsidR="00736AA5">
        <w:t>203.panta</w:t>
      </w:r>
      <w:proofErr w:type="gramEnd"/>
      <w:r w:rsidR="00736AA5">
        <w:t xml:space="preserve"> nosacījumiem.</w:t>
      </w:r>
    </w:p>
    <w:p w:rsidR="00911ACA" w:rsidRDefault="00736AA5" w:rsidP="00736AA5">
      <w:pPr>
        <w:spacing w:line="276" w:lineRule="auto"/>
        <w:ind w:firstLine="567"/>
        <w:jc w:val="both"/>
        <w:rPr>
          <w:szCs w:val="28"/>
        </w:rPr>
      </w:pPr>
      <w:r w:rsidRPr="00083EDD">
        <w:rPr>
          <w:szCs w:val="28"/>
        </w:rPr>
        <w:t>Senāts atzīst, ka</w:t>
      </w:r>
      <w:r>
        <w:rPr>
          <w:szCs w:val="28"/>
        </w:rPr>
        <w:t xml:space="preserve">, izmantojot pieaicināto ekspertu </w:t>
      </w:r>
      <w:r w:rsidR="00934BAF">
        <w:t>[pers. C]</w:t>
      </w:r>
      <w:r>
        <w:t xml:space="preserve"> un </w:t>
      </w:r>
      <w:r w:rsidR="00934BAF">
        <w:t>[pers. B]</w:t>
      </w:r>
      <w:r>
        <w:rPr>
          <w:szCs w:val="28"/>
        </w:rPr>
        <w:t xml:space="preserve"> ekspertīžu atzinumus pierādīšanā,</w:t>
      </w:r>
      <w:r w:rsidRPr="00083EDD">
        <w:rPr>
          <w:szCs w:val="28"/>
        </w:rPr>
        <w:t xml:space="preserve"> nav pārkāptas apsūdzētā </w:t>
      </w:r>
      <w:r w:rsidR="00934BAF">
        <w:rPr>
          <w:szCs w:val="28"/>
        </w:rPr>
        <w:t>[pers. A]</w:t>
      </w:r>
      <w:r w:rsidRPr="00083EDD">
        <w:rPr>
          <w:szCs w:val="28"/>
        </w:rPr>
        <w:t xml:space="preserve"> tiesības uz lietas izskatīšanu taisnīgā, objektīvā un neatkarīgā tiesā, kā arī nav pārkāpts procesuālās vienlīdzības princips.</w:t>
      </w:r>
    </w:p>
    <w:p w:rsidR="006E4804" w:rsidRDefault="006E4804" w:rsidP="00736AA5">
      <w:pPr>
        <w:spacing w:line="276" w:lineRule="auto"/>
        <w:ind w:firstLine="567"/>
        <w:jc w:val="both"/>
        <w:rPr>
          <w:szCs w:val="28"/>
        </w:rPr>
      </w:pPr>
    </w:p>
    <w:p w:rsidR="00B2163D" w:rsidRDefault="0077704E" w:rsidP="00736AA5">
      <w:pPr>
        <w:spacing w:line="276" w:lineRule="auto"/>
        <w:ind w:firstLine="567"/>
        <w:jc w:val="both"/>
      </w:pPr>
      <w:r>
        <w:rPr>
          <w:szCs w:val="28"/>
        </w:rPr>
        <w:t>[</w:t>
      </w:r>
      <w:r w:rsidR="006E4804">
        <w:rPr>
          <w:szCs w:val="28"/>
        </w:rPr>
        <w:t>1</w:t>
      </w:r>
      <w:r w:rsidR="00A7324B">
        <w:rPr>
          <w:szCs w:val="28"/>
        </w:rPr>
        <w:t>5</w:t>
      </w:r>
      <w:r>
        <w:rPr>
          <w:szCs w:val="28"/>
        </w:rPr>
        <w:t xml:space="preserve">] </w:t>
      </w:r>
      <w:r>
        <w:t xml:space="preserve">Apelācijas instances tiesa atzinusi, ka pirmās instances tiesa pareizi novērtējusi lietā iegūtos pierādījumus un izdarījusi pamatotus secinājumus par apsūdzētā </w:t>
      </w:r>
      <w:r w:rsidR="00934BAF">
        <w:t>[pers. A]</w:t>
      </w:r>
      <w:r>
        <w:t xml:space="preserve"> vainīgumu un viņa noziedzīgo darbību kvalifikāciju pēc Krimināllikuma </w:t>
      </w:r>
      <w:proofErr w:type="gramStart"/>
      <w:r w:rsidR="00B2163D">
        <w:t>82.panta</w:t>
      </w:r>
      <w:proofErr w:type="gramEnd"/>
      <w:r w:rsidR="00B2163D">
        <w:t xml:space="preserve"> pirmās daļas</w:t>
      </w:r>
      <w:r>
        <w:t xml:space="preserve">, tādēļ atbilstoši Kriminālprocesa likuma 564.panta sestajai daļai atzinusi par iespējamu pirmās instances tiesas spriedumā minētos pierādījumus un atzinumus neatkārtot. </w:t>
      </w:r>
    </w:p>
    <w:p w:rsidR="006E4804" w:rsidRDefault="0077704E" w:rsidP="001A477C">
      <w:pPr>
        <w:spacing w:line="276" w:lineRule="auto"/>
        <w:ind w:firstLine="567"/>
        <w:jc w:val="both"/>
      </w:pPr>
      <w:r>
        <w:t xml:space="preserve">Savukārt pirmās instances tiesa, atsaucoties uz konkrētiem lietā iegūtiem un tiesas sēdē pārbaudītiem pierādījumiem, tostarp paša apsūdzētā liecībām pirmstiesas kriminālprocesa laikā, ir konstatējusi apsūdzētā darbībās visas nepieciešamās un obligātās Krimināllikuma </w:t>
      </w:r>
      <w:proofErr w:type="gramStart"/>
      <w:r w:rsidR="00B2163D">
        <w:t>82.panta</w:t>
      </w:r>
      <w:proofErr w:type="gramEnd"/>
      <w:r w:rsidR="00B2163D">
        <w:t xml:space="preserve"> pirmajā</w:t>
      </w:r>
      <w:r>
        <w:t xml:space="preserve"> daļā paredzētā noziedzīgā nodarījuma sastāva pazīmes</w:t>
      </w:r>
      <w:r w:rsidR="00B2163D">
        <w:t xml:space="preserve">. Lietā iegūtos pierādījumus tiesa izvērtējusi atbilstoši Kriminālprocesa likuma </w:t>
      </w:r>
      <w:proofErr w:type="gramStart"/>
      <w:r w:rsidR="00B2163D">
        <w:t>128.panta</w:t>
      </w:r>
      <w:proofErr w:type="gramEnd"/>
      <w:r w:rsidR="00B2163D">
        <w:t xml:space="preserve"> otrās daļas prasībām to kopumā un savstarpējā sakarībā. Pamatojoties uz lietā iegūtajiem pierādījumiem, pirmās instances tiesa atzinusi, ka apsūdzētā </w:t>
      </w:r>
      <w:r w:rsidR="00934BAF">
        <w:t>[pers. A]</w:t>
      </w:r>
      <w:r w:rsidR="00B2163D">
        <w:t xml:space="preserve"> vainīgums inkriminētā noziedzīgā nodarījuma </w:t>
      </w:r>
      <w:r w:rsidR="00B2163D">
        <w:lastRenderedPageBreak/>
        <w:t xml:space="preserve">izdarīšanā pierādīts pilnībā. Arī apelācijas instances tiesai nav radušās šaubas par apsūdzētā vainīgumu. Tādējādi abu zemāko instanču tiesas ir konstatējušas Kriminālprocesa likuma </w:t>
      </w:r>
      <w:proofErr w:type="gramStart"/>
      <w:r w:rsidR="00B2163D">
        <w:t>520.pantā</w:t>
      </w:r>
      <w:proofErr w:type="gramEnd"/>
      <w:r w:rsidR="00B2163D">
        <w:t xml:space="preserve"> norādīto notiesājoša sprieduma taisīšanas pamatu. </w:t>
      </w:r>
    </w:p>
    <w:p w:rsidR="001A477C" w:rsidRDefault="00B2163D" w:rsidP="001A477C">
      <w:pPr>
        <w:spacing w:line="276" w:lineRule="auto"/>
        <w:ind w:firstLine="567"/>
        <w:jc w:val="both"/>
      </w:pPr>
      <w:r>
        <w:t xml:space="preserve">Kasācijas instances tiesa atbilstoši Kriminālprocesa likuma </w:t>
      </w:r>
      <w:proofErr w:type="gramStart"/>
      <w:r>
        <w:t>569.panta</w:t>
      </w:r>
      <w:proofErr w:type="gramEnd"/>
      <w:r>
        <w:t xml:space="preserve"> trešajai daļai lietā iegūtos pierādījumus no jauna neizvērtē. Kriminālprocesa likuma prasību pārkāpumus pierādījumu novērtēšanā, kas varētu būt par pamatu apelācijas instances tiesas nolēmuma atcelšanai, </w:t>
      </w:r>
      <w:r w:rsidR="00F51B07">
        <w:t>Senāts</w:t>
      </w:r>
      <w:r>
        <w:t xml:space="preserve"> nekonstatē, savukārt apsūdzētā subjektīvais viedoklis par to, ka viņa vainīgums lietā nav pierādīts, nevar būt par pamatu apelācijas instances tiesas nolēmuma atcelšanai, ja tiesa pierādījumu novērtēšanā nav pieļāvusi Kriminālprocesa likuma būtiskus pārkāpumus.</w:t>
      </w:r>
    </w:p>
    <w:p w:rsidR="006E4804" w:rsidRDefault="006E4804" w:rsidP="001A477C">
      <w:pPr>
        <w:spacing w:line="276" w:lineRule="auto"/>
        <w:ind w:firstLine="567"/>
        <w:jc w:val="both"/>
        <w:rPr>
          <w:szCs w:val="28"/>
        </w:rPr>
      </w:pPr>
    </w:p>
    <w:p w:rsidR="001A477C" w:rsidRDefault="00B2163D" w:rsidP="001A477C">
      <w:pPr>
        <w:spacing w:line="276" w:lineRule="auto"/>
        <w:ind w:firstLine="567"/>
        <w:jc w:val="both"/>
        <w:rPr>
          <w:rFonts w:eastAsiaTheme="minorHAnsi"/>
        </w:rPr>
      </w:pPr>
      <w:r w:rsidRPr="001A477C">
        <w:t>[</w:t>
      </w:r>
      <w:r w:rsidR="006E4804">
        <w:t>1</w:t>
      </w:r>
      <w:r w:rsidR="00A7324B">
        <w:t>6</w:t>
      </w:r>
      <w:r w:rsidRPr="001A477C">
        <w:t xml:space="preserve">] </w:t>
      </w:r>
      <w:r w:rsidR="00250408" w:rsidRPr="001A477C">
        <w:t>Kasācijas instances tiesa kā nepamatotu noraida kasācijas sūdz</w:t>
      </w:r>
      <w:r w:rsidR="001A477C">
        <w:t>ības autora argumentu, ka</w:t>
      </w:r>
      <w:r w:rsidR="001A477C" w:rsidRPr="001A477C">
        <w:t xml:space="preserve"> apelācijas instances tiesa nav sniegusi vērtējumu </w:t>
      </w:r>
      <w:r w:rsidR="001A477C" w:rsidRPr="001A477C">
        <w:rPr>
          <w:rFonts w:eastAsiaTheme="minorHAnsi"/>
        </w:rPr>
        <w:t>apsūdzētā</w:t>
      </w:r>
      <w:r w:rsidR="001A477C">
        <w:rPr>
          <w:rFonts w:eastAsiaTheme="minorHAnsi"/>
        </w:rPr>
        <w:t xml:space="preserve"> apelācijas sūdzībā norādītajam par viņa pamattiesību aizskārumu </w:t>
      </w:r>
      <w:proofErr w:type="gramStart"/>
      <w:r w:rsidR="001A477C" w:rsidRPr="001A477C">
        <w:rPr>
          <w:rFonts w:eastAsiaTheme="minorHAnsi"/>
        </w:rPr>
        <w:t>2015.gada</w:t>
      </w:r>
      <w:proofErr w:type="gramEnd"/>
      <w:r w:rsidR="001A477C" w:rsidRPr="001A477C">
        <w:rPr>
          <w:rFonts w:eastAsiaTheme="minorHAnsi"/>
        </w:rPr>
        <w:t xml:space="preserve"> 25.februāra aizturēšan</w:t>
      </w:r>
      <w:r w:rsidR="001A477C">
        <w:rPr>
          <w:rFonts w:eastAsiaTheme="minorHAnsi"/>
        </w:rPr>
        <w:t xml:space="preserve">ā. </w:t>
      </w:r>
      <w:r w:rsidR="001A477C" w:rsidRPr="001A477C">
        <w:rPr>
          <w:rFonts w:eastAsiaTheme="minorHAnsi"/>
        </w:rPr>
        <w:t xml:space="preserve"> </w:t>
      </w:r>
    </w:p>
    <w:p w:rsidR="001A477C" w:rsidRDefault="001A477C" w:rsidP="001A477C">
      <w:pPr>
        <w:spacing w:line="276" w:lineRule="auto"/>
        <w:ind w:firstLine="567"/>
        <w:jc w:val="both"/>
      </w:pPr>
      <w:r>
        <w:rPr>
          <w:rFonts w:eastAsiaTheme="minorHAnsi"/>
        </w:rPr>
        <w:t xml:space="preserve">Apelācijas instances tiesa ir secinājusi, ka </w:t>
      </w:r>
      <w:r>
        <w:t xml:space="preserve">pretenzijas par aizturēšanas protokolu </w:t>
      </w:r>
      <w:r w:rsidR="00934BAF">
        <w:t>[pers. A]</w:t>
      </w:r>
      <w:r>
        <w:t xml:space="preserve"> nav izteicis. </w:t>
      </w:r>
      <w:r w:rsidR="00C034F2">
        <w:t>Apsūdzētais nav</w:t>
      </w:r>
      <w:r>
        <w:t xml:space="preserve"> norādījis, ka </w:t>
      </w:r>
      <w:r w:rsidR="00C034F2">
        <w:t xml:space="preserve">aizturēšanas protokolā </w:t>
      </w:r>
      <w:r>
        <w:t xml:space="preserve">fiksētais viņam nav saprotams. </w:t>
      </w:r>
      <w:r w:rsidR="00934BAF">
        <w:t>[Pers. A]</w:t>
      </w:r>
      <w:r>
        <w:t xml:space="preserve"> saņēmis</w:t>
      </w:r>
      <w:r w:rsidR="006E4804" w:rsidRPr="006E4804">
        <w:t xml:space="preserve"> </w:t>
      </w:r>
      <w:r w:rsidR="006E4804">
        <w:t>izrakstu no likuma par viņa tiesībām un pienākumiem</w:t>
      </w:r>
      <w:r>
        <w:t xml:space="preserve"> viņam saprotamā krievu valodā</w:t>
      </w:r>
      <w:r w:rsidR="00136ADA">
        <w:t>. N</w:t>
      </w:r>
      <w:r>
        <w:t>o aizstāvja</w:t>
      </w:r>
      <w:r w:rsidR="001E7C31">
        <w:t xml:space="preserve"> </w:t>
      </w:r>
      <w:r w:rsidR="00934BAF">
        <w:t>[pers. A]</w:t>
      </w:r>
      <w:r>
        <w:t xml:space="preserve"> atteicies, norādot, ka at</w:t>
      </w:r>
      <w:r w:rsidR="00F51B07">
        <w:t>sakās no aizstāvja labprātīgi. I</w:t>
      </w:r>
      <w:r>
        <w:t>ebildumus, pretenzijas nav izteicis.</w:t>
      </w:r>
    </w:p>
    <w:p w:rsidR="001A477C" w:rsidRDefault="001A477C" w:rsidP="001A477C">
      <w:pPr>
        <w:spacing w:line="276" w:lineRule="auto"/>
        <w:ind w:firstLine="567"/>
        <w:jc w:val="both"/>
      </w:pPr>
      <w:r>
        <w:t xml:space="preserve">Saskaņā ar aizturēšanas protokolu </w:t>
      </w:r>
      <w:r w:rsidR="00934BAF">
        <w:t>[pers. A]</w:t>
      </w:r>
      <w:r>
        <w:t xml:space="preserve"> aizturēšanas brīdis sākās </w:t>
      </w:r>
      <w:proofErr w:type="gramStart"/>
      <w:r>
        <w:t>2015.gada</w:t>
      </w:r>
      <w:proofErr w:type="gramEnd"/>
      <w:r>
        <w:t xml:space="preserve"> 25.februārī plkst.17:06 un no aizturēšanas viņš tika atbrīvots 2015.gada 27.februārī plkst.13:05, līdz ar to apelācijas instances tiesa secinājusi, ka ir ievērots Kriminālprocesa likumā noteiktais četrdesmit astoņu stundu periods. </w:t>
      </w:r>
    </w:p>
    <w:p w:rsidR="00B2163D" w:rsidRDefault="001A477C" w:rsidP="001A477C">
      <w:pPr>
        <w:spacing w:line="276" w:lineRule="auto"/>
        <w:ind w:firstLine="567"/>
        <w:jc w:val="both"/>
      </w:pPr>
      <w:r>
        <w:t>Turklāt apelācijas instances tiesa norādījusi, ka apsūdzētajam</w:t>
      </w:r>
      <w:r w:rsidR="001E7C31">
        <w:t xml:space="preserve"> visa pirmstiesas kriminālprocesa laikā bija tiesības apstrīdēt izmeklētāja rīcību par aizturēšanas apstākļiem </w:t>
      </w:r>
      <w:proofErr w:type="gramStart"/>
      <w:r w:rsidR="001E7C31">
        <w:t>2015.gada</w:t>
      </w:r>
      <w:proofErr w:type="gramEnd"/>
      <w:r w:rsidR="001E7C31">
        <w:t xml:space="preserve"> 25.februārī</w:t>
      </w:r>
      <w:r>
        <w:t xml:space="preserve"> Kriminālprocesa likuma 336.panta, 337.panta otrās daļas 2.punkta un 339.panta kārtībā</w:t>
      </w:r>
      <w:r w:rsidR="001E7C31">
        <w:t>.</w:t>
      </w:r>
      <w:r>
        <w:t xml:space="preserve"> Apsūdzētais nav izmantojis savas tiesības iesniegt sūdzību par viņa norādītajiem procesuālajiem pārkāpumiem uzraugošajam prokuroram, kā tas noteikts Kriminālprocesa likumā. Apelācijas instances tiesai nav pamata pieņemt blakus lēmumu jautājumā par </w:t>
      </w:r>
      <w:r w:rsidR="00934BAF">
        <w:t>[pers. A]</w:t>
      </w:r>
      <w:r>
        <w:t xml:space="preserve"> pamattiesību aizskārumiem </w:t>
      </w:r>
      <w:proofErr w:type="gramStart"/>
      <w:r>
        <w:t>2015.gada</w:t>
      </w:r>
      <w:proofErr w:type="gramEnd"/>
      <w:r>
        <w:t xml:space="preserve"> 25.februārī pēc aizturēšanas.</w:t>
      </w:r>
    </w:p>
    <w:p w:rsidR="00136ADA" w:rsidRDefault="002D2510" w:rsidP="00136ADA">
      <w:pPr>
        <w:spacing w:line="276" w:lineRule="auto"/>
        <w:ind w:firstLine="567"/>
        <w:jc w:val="both"/>
        <w:rPr>
          <w:szCs w:val="28"/>
        </w:rPr>
      </w:pPr>
      <w:r>
        <w:rPr>
          <w:szCs w:val="28"/>
        </w:rPr>
        <w:t>Kasācijas instances tiesa atzīst, ka a</w:t>
      </w:r>
      <w:r w:rsidRPr="00911ACA">
        <w:rPr>
          <w:szCs w:val="28"/>
        </w:rPr>
        <w:t>pelācijas instances tiesa ir izvērtējusi apelācijas sūdzīb</w:t>
      </w:r>
      <w:r>
        <w:rPr>
          <w:szCs w:val="28"/>
        </w:rPr>
        <w:t>ā</w:t>
      </w:r>
      <w:r w:rsidRPr="00911ACA">
        <w:rPr>
          <w:szCs w:val="28"/>
        </w:rPr>
        <w:t xml:space="preserve"> izteiktos iebildumus par </w:t>
      </w:r>
      <w:r w:rsidR="00934BAF">
        <w:rPr>
          <w:szCs w:val="28"/>
        </w:rPr>
        <w:t>[pers. A]</w:t>
      </w:r>
      <w:r w:rsidRPr="00911ACA">
        <w:rPr>
          <w:szCs w:val="28"/>
        </w:rPr>
        <w:t xml:space="preserve"> aizturēšanas un nopratināšana</w:t>
      </w:r>
      <w:r>
        <w:rPr>
          <w:szCs w:val="28"/>
        </w:rPr>
        <w:t xml:space="preserve">s </w:t>
      </w:r>
      <w:r w:rsidRPr="00911ACA">
        <w:rPr>
          <w:szCs w:val="28"/>
        </w:rPr>
        <w:t xml:space="preserve">apstākļiem un atzinusi, ka </w:t>
      </w:r>
      <w:r w:rsidR="00934BAF">
        <w:rPr>
          <w:szCs w:val="28"/>
        </w:rPr>
        <w:t>[pers. A]</w:t>
      </w:r>
      <w:r w:rsidRPr="00911ACA">
        <w:rPr>
          <w:szCs w:val="28"/>
        </w:rPr>
        <w:t xml:space="preserve"> kā aizturētās personas un aizdomās turētās personas procesuālās tiesības, tostarp tiesības uz aizstāvību</w:t>
      </w:r>
      <w:r>
        <w:rPr>
          <w:szCs w:val="28"/>
        </w:rPr>
        <w:t>,</w:t>
      </w:r>
      <w:r w:rsidRPr="00911ACA">
        <w:rPr>
          <w:szCs w:val="28"/>
        </w:rPr>
        <w:t xml:space="preserve"> nav pā</w:t>
      </w:r>
      <w:r>
        <w:rPr>
          <w:szCs w:val="28"/>
        </w:rPr>
        <w:t>rkāptas.</w:t>
      </w:r>
    </w:p>
    <w:p w:rsidR="001A477C" w:rsidRDefault="002D2510" w:rsidP="00136ADA">
      <w:pPr>
        <w:spacing w:line="276" w:lineRule="auto"/>
        <w:ind w:firstLine="567"/>
        <w:jc w:val="both"/>
        <w:rPr>
          <w:szCs w:val="28"/>
        </w:rPr>
      </w:pPr>
      <w:r w:rsidRPr="00911ACA">
        <w:rPr>
          <w:szCs w:val="28"/>
        </w:rPr>
        <w:t>Kasācijas instances tiesai nav pamata apšaubīt šos apelāci</w:t>
      </w:r>
      <w:r>
        <w:rPr>
          <w:szCs w:val="28"/>
        </w:rPr>
        <w:t>jas instances tiesas atzinumus.</w:t>
      </w:r>
    </w:p>
    <w:p w:rsidR="00A7324B" w:rsidRPr="002D2510" w:rsidRDefault="00A7324B" w:rsidP="002D2510">
      <w:pPr>
        <w:spacing w:line="276" w:lineRule="auto"/>
        <w:ind w:firstLine="567"/>
        <w:jc w:val="both"/>
        <w:rPr>
          <w:szCs w:val="28"/>
        </w:rPr>
      </w:pPr>
    </w:p>
    <w:p w:rsidR="00911ACA" w:rsidRDefault="00911ACA" w:rsidP="00911ACA">
      <w:pPr>
        <w:spacing w:line="276" w:lineRule="auto"/>
        <w:ind w:firstLine="567"/>
        <w:jc w:val="both"/>
        <w:rPr>
          <w:szCs w:val="28"/>
        </w:rPr>
      </w:pPr>
      <w:r>
        <w:rPr>
          <w:szCs w:val="28"/>
        </w:rPr>
        <w:t>[</w:t>
      </w:r>
      <w:r w:rsidR="006E4804">
        <w:rPr>
          <w:szCs w:val="28"/>
        </w:rPr>
        <w:t>1</w:t>
      </w:r>
      <w:r w:rsidR="00A7324B">
        <w:rPr>
          <w:szCs w:val="28"/>
        </w:rPr>
        <w:t>7</w:t>
      </w:r>
      <w:r>
        <w:rPr>
          <w:szCs w:val="28"/>
        </w:rPr>
        <w:t xml:space="preserve">] </w:t>
      </w:r>
      <w:r w:rsidR="007B1FF7" w:rsidRPr="00911ACA">
        <w:rPr>
          <w:szCs w:val="28"/>
        </w:rPr>
        <w:t xml:space="preserve">Kasācijas instances tiesa atzīst, ka pirmstiesas kriminālprocesā </w:t>
      </w:r>
      <w:proofErr w:type="gramStart"/>
      <w:r>
        <w:rPr>
          <w:szCs w:val="28"/>
        </w:rPr>
        <w:t>2015.gada</w:t>
      </w:r>
      <w:proofErr w:type="gramEnd"/>
      <w:r>
        <w:rPr>
          <w:szCs w:val="28"/>
        </w:rPr>
        <w:t xml:space="preserve"> 25.</w:t>
      </w:r>
      <w:r w:rsidR="007B1FF7" w:rsidRPr="00911ACA">
        <w:rPr>
          <w:szCs w:val="28"/>
        </w:rPr>
        <w:t>februārī veiktās kratīšanas protokoli</w:t>
      </w:r>
      <w:r>
        <w:rPr>
          <w:szCs w:val="28"/>
        </w:rPr>
        <w:t xml:space="preserve"> (</w:t>
      </w:r>
      <w:r w:rsidR="007B1FF7" w:rsidRPr="001E7C31">
        <w:rPr>
          <w:i/>
          <w:szCs w:val="28"/>
        </w:rPr>
        <w:t>4.sē</w:t>
      </w:r>
      <w:r w:rsidRPr="001E7C31">
        <w:rPr>
          <w:i/>
          <w:szCs w:val="28"/>
        </w:rPr>
        <w:t xml:space="preserve">juma </w:t>
      </w:r>
      <w:r w:rsidR="007B1FF7" w:rsidRPr="001E7C31">
        <w:rPr>
          <w:i/>
          <w:szCs w:val="28"/>
        </w:rPr>
        <w:t>71</w:t>
      </w:r>
      <w:r w:rsidRPr="001E7C31">
        <w:rPr>
          <w:i/>
          <w:szCs w:val="28"/>
        </w:rPr>
        <w:t xml:space="preserve">., </w:t>
      </w:r>
      <w:r w:rsidR="007B1FF7" w:rsidRPr="001E7C31">
        <w:rPr>
          <w:i/>
          <w:szCs w:val="28"/>
        </w:rPr>
        <w:t>94</w:t>
      </w:r>
      <w:r w:rsidRPr="001E7C31">
        <w:rPr>
          <w:i/>
          <w:szCs w:val="28"/>
        </w:rPr>
        <w:t>.lapas</w:t>
      </w:r>
      <w:r w:rsidR="007B1FF7" w:rsidRPr="00911ACA">
        <w:rPr>
          <w:szCs w:val="28"/>
        </w:rPr>
        <w:t>) neatbilst Kriminālprocesa l</w:t>
      </w:r>
      <w:r>
        <w:rPr>
          <w:szCs w:val="28"/>
        </w:rPr>
        <w:t>ikuma 326.panta pirmās daļas 4.punkta</w:t>
      </w:r>
      <w:r w:rsidR="006D7465">
        <w:rPr>
          <w:szCs w:val="28"/>
        </w:rPr>
        <w:t>m. Atbilstoši minētajai normai</w:t>
      </w:r>
      <w:r>
        <w:rPr>
          <w:szCs w:val="28"/>
        </w:rPr>
        <w:t xml:space="preserve"> </w:t>
      </w:r>
      <w:r w:rsidR="007B1FF7" w:rsidRPr="00911ACA">
        <w:rPr>
          <w:szCs w:val="28"/>
        </w:rPr>
        <w:t>procesuālās darbības protokol</w:t>
      </w:r>
      <w:r w:rsidR="006D7465">
        <w:rPr>
          <w:szCs w:val="28"/>
        </w:rPr>
        <w:t>ā jānorāda</w:t>
      </w:r>
      <w:r w:rsidR="007B1FF7" w:rsidRPr="00911ACA">
        <w:rPr>
          <w:szCs w:val="28"/>
        </w:rPr>
        <w:t xml:space="preserve"> </w:t>
      </w:r>
      <w:proofErr w:type="gramStart"/>
      <w:r w:rsidR="007B1FF7" w:rsidRPr="00911ACA">
        <w:rPr>
          <w:szCs w:val="28"/>
        </w:rPr>
        <w:t>personu</w:t>
      </w:r>
      <w:proofErr w:type="gramEnd"/>
      <w:r>
        <w:rPr>
          <w:szCs w:val="28"/>
        </w:rPr>
        <w:t xml:space="preserve"> - </w:t>
      </w:r>
      <w:r w:rsidR="007B1FF7" w:rsidRPr="00911ACA">
        <w:rPr>
          <w:szCs w:val="28"/>
        </w:rPr>
        <w:t>procesuālās darbības dalībnieku vārd</w:t>
      </w:r>
      <w:r w:rsidR="006D7465">
        <w:rPr>
          <w:szCs w:val="28"/>
        </w:rPr>
        <w:t>s</w:t>
      </w:r>
      <w:r w:rsidR="007B1FF7" w:rsidRPr="00911ACA">
        <w:rPr>
          <w:szCs w:val="28"/>
        </w:rPr>
        <w:t>, uzvārd</w:t>
      </w:r>
      <w:r w:rsidR="006D7465">
        <w:rPr>
          <w:szCs w:val="28"/>
        </w:rPr>
        <w:t>s</w:t>
      </w:r>
      <w:r w:rsidR="007B1FF7" w:rsidRPr="00911ACA">
        <w:rPr>
          <w:szCs w:val="28"/>
        </w:rPr>
        <w:t>, personas kod</w:t>
      </w:r>
      <w:r w:rsidR="006D7465">
        <w:rPr>
          <w:szCs w:val="28"/>
        </w:rPr>
        <w:t>s</w:t>
      </w:r>
      <w:r w:rsidR="007B1FF7" w:rsidRPr="00911ACA">
        <w:rPr>
          <w:szCs w:val="28"/>
        </w:rPr>
        <w:t xml:space="preserve">. </w:t>
      </w:r>
    </w:p>
    <w:p w:rsidR="00911ACA" w:rsidRDefault="007B1FF7" w:rsidP="00911ACA">
      <w:pPr>
        <w:spacing w:line="276" w:lineRule="auto"/>
        <w:ind w:firstLine="567"/>
        <w:jc w:val="both"/>
        <w:rPr>
          <w:szCs w:val="28"/>
        </w:rPr>
      </w:pPr>
      <w:r w:rsidRPr="00911ACA">
        <w:rPr>
          <w:szCs w:val="28"/>
        </w:rPr>
        <w:t xml:space="preserve">No </w:t>
      </w:r>
      <w:proofErr w:type="gramStart"/>
      <w:r w:rsidR="006D7465">
        <w:rPr>
          <w:szCs w:val="28"/>
        </w:rPr>
        <w:t>2015.gada</w:t>
      </w:r>
      <w:proofErr w:type="gramEnd"/>
      <w:r w:rsidR="006D7465">
        <w:rPr>
          <w:szCs w:val="28"/>
        </w:rPr>
        <w:t xml:space="preserve"> 25.februāra kratīšanas</w:t>
      </w:r>
      <w:r w:rsidRPr="00911ACA">
        <w:rPr>
          <w:szCs w:val="28"/>
        </w:rPr>
        <w:t xml:space="preserve"> protokoliem redzams, ka kratīšana veikta</w:t>
      </w:r>
      <w:r w:rsidR="00911ACA">
        <w:rPr>
          <w:szCs w:val="28"/>
        </w:rPr>
        <w:t>,</w:t>
      </w:r>
      <w:r w:rsidRPr="00911ACA">
        <w:rPr>
          <w:szCs w:val="28"/>
        </w:rPr>
        <w:t xml:space="preserve"> klātesot Drošības policijas darbiniekiem. Protokolos ir </w:t>
      </w:r>
      <w:r w:rsidR="006D7465">
        <w:rPr>
          <w:szCs w:val="28"/>
        </w:rPr>
        <w:t xml:space="preserve">norādīti klātesošo policijas </w:t>
      </w:r>
      <w:r w:rsidRPr="00911ACA">
        <w:rPr>
          <w:szCs w:val="28"/>
        </w:rPr>
        <w:t>darbinieku dienesta apliecīb</w:t>
      </w:r>
      <w:r w:rsidR="00911ACA">
        <w:rPr>
          <w:szCs w:val="28"/>
        </w:rPr>
        <w:t>u</w:t>
      </w:r>
      <w:r w:rsidRPr="00911ACA">
        <w:rPr>
          <w:szCs w:val="28"/>
        </w:rPr>
        <w:t xml:space="preserve"> numuri, bet nav ierakstīti vārdi un uzvārdi.</w:t>
      </w:r>
    </w:p>
    <w:p w:rsidR="00911ACA" w:rsidRDefault="007B1FF7" w:rsidP="002D2510">
      <w:pPr>
        <w:spacing w:line="276" w:lineRule="auto"/>
        <w:ind w:firstLine="567"/>
        <w:jc w:val="both"/>
        <w:rPr>
          <w:szCs w:val="28"/>
        </w:rPr>
      </w:pPr>
      <w:r w:rsidRPr="00911ACA">
        <w:rPr>
          <w:szCs w:val="28"/>
        </w:rPr>
        <w:lastRenderedPageBreak/>
        <w:t>Senāta ieskatā</w:t>
      </w:r>
      <w:r w:rsidR="00911ACA" w:rsidRPr="00911ACA">
        <w:rPr>
          <w:szCs w:val="28"/>
        </w:rPr>
        <w:t>,</w:t>
      </w:r>
      <w:r w:rsidRPr="00911ACA">
        <w:rPr>
          <w:szCs w:val="28"/>
        </w:rPr>
        <w:t xml:space="preserve"> </w:t>
      </w:r>
      <w:r w:rsidR="00911ACA" w:rsidRPr="00911ACA">
        <w:rPr>
          <w:szCs w:val="28"/>
        </w:rPr>
        <w:t xml:space="preserve">Kriminālprocesa likuma </w:t>
      </w:r>
      <w:proofErr w:type="gramStart"/>
      <w:r w:rsidR="00911ACA" w:rsidRPr="00911ACA">
        <w:rPr>
          <w:szCs w:val="28"/>
        </w:rPr>
        <w:t>326.</w:t>
      </w:r>
      <w:r w:rsidRPr="00911ACA">
        <w:rPr>
          <w:szCs w:val="28"/>
        </w:rPr>
        <w:t>panta</w:t>
      </w:r>
      <w:proofErr w:type="gramEnd"/>
      <w:r w:rsidRPr="00911ACA">
        <w:rPr>
          <w:szCs w:val="28"/>
        </w:rPr>
        <w:t xml:space="preserve"> pirmās daļas 4.</w:t>
      </w:r>
      <w:r w:rsidR="00911ACA" w:rsidRPr="00911ACA">
        <w:rPr>
          <w:szCs w:val="28"/>
        </w:rPr>
        <w:t>punkta</w:t>
      </w:r>
      <w:r w:rsidRPr="00911ACA">
        <w:rPr>
          <w:szCs w:val="28"/>
        </w:rPr>
        <w:t xml:space="preserve"> pārkāpums nav atzīstams par būtisku pārkāpumu</w:t>
      </w:r>
      <w:r w:rsidR="00911ACA" w:rsidRPr="00911ACA">
        <w:rPr>
          <w:szCs w:val="28"/>
        </w:rPr>
        <w:t xml:space="preserve"> šā likuma 575.panta trešās daļas izpratnē</w:t>
      </w:r>
      <w:r w:rsidRPr="00911ACA">
        <w:rPr>
          <w:szCs w:val="28"/>
        </w:rPr>
        <w:t xml:space="preserve">, jo </w:t>
      </w:r>
      <w:r w:rsidR="006E4804">
        <w:rPr>
          <w:szCs w:val="28"/>
        </w:rPr>
        <w:t xml:space="preserve">konkrētajā gadījumā </w:t>
      </w:r>
      <w:r w:rsidRPr="00911ACA">
        <w:rPr>
          <w:szCs w:val="28"/>
        </w:rPr>
        <w:t xml:space="preserve">tas nav novedis pie nelikumīga </w:t>
      </w:r>
      <w:r w:rsidR="001E7C31">
        <w:rPr>
          <w:szCs w:val="28"/>
        </w:rPr>
        <w:t>nolēmuma.</w:t>
      </w:r>
      <w:r w:rsidRPr="00911ACA">
        <w:rPr>
          <w:szCs w:val="28"/>
        </w:rPr>
        <w:t xml:space="preserve"> </w:t>
      </w:r>
    </w:p>
    <w:p w:rsidR="006E4804" w:rsidRDefault="006E4804" w:rsidP="002D2510">
      <w:pPr>
        <w:spacing w:line="276" w:lineRule="auto"/>
        <w:ind w:firstLine="567"/>
        <w:jc w:val="both"/>
        <w:rPr>
          <w:szCs w:val="28"/>
        </w:rPr>
      </w:pPr>
    </w:p>
    <w:p w:rsidR="0054279D" w:rsidRDefault="00911ACA" w:rsidP="0054279D">
      <w:pPr>
        <w:spacing w:line="276" w:lineRule="auto"/>
        <w:ind w:firstLine="567"/>
        <w:jc w:val="both"/>
        <w:rPr>
          <w:sz w:val="20"/>
          <w:szCs w:val="28"/>
        </w:rPr>
      </w:pPr>
      <w:r w:rsidRPr="00911ACA">
        <w:rPr>
          <w:szCs w:val="28"/>
        </w:rPr>
        <w:t>[</w:t>
      </w:r>
      <w:r w:rsidR="006E4804">
        <w:rPr>
          <w:szCs w:val="28"/>
        </w:rPr>
        <w:t>1</w:t>
      </w:r>
      <w:r w:rsidR="00A7324B">
        <w:rPr>
          <w:szCs w:val="28"/>
        </w:rPr>
        <w:t>8</w:t>
      </w:r>
      <w:r w:rsidRPr="00911ACA">
        <w:rPr>
          <w:szCs w:val="28"/>
        </w:rPr>
        <w:t xml:space="preserve">] </w:t>
      </w:r>
      <w:r w:rsidR="00A7324B">
        <w:rPr>
          <w:szCs w:val="28"/>
        </w:rPr>
        <w:t>Kasācijas instances tiesa</w:t>
      </w:r>
      <w:r w:rsidR="007B1FF7" w:rsidRPr="00911ACA">
        <w:rPr>
          <w:szCs w:val="28"/>
        </w:rPr>
        <w:t xml:space="preserve"> kā nepamatotu noraida </w:t>
      </w:r>
      <w:r w:rsidR="00934BAF">
        <w:rPr>
          <w:szCs w:val="28"/>
        </w:rPr>
        <w:t>[pers. A]</w:t>
      </w:r>
      <w:r w:rsidR="007B1FF7" w:rsidRPr="00911ACA">
        <w:rPr>
          <w:szCs w:val="28"/>
        </w:rPr>
        <w:t xml:space="preserve"> kasācijas sūdzībā izteikto iebildumu, ka viņa at</w:t>
      </w:r>
      <w:r w:rsidR="0054279D">
        <w:rPr>
          <w:szCs w:val="28"/>
        </w:rPr>
        <w:t xml:space="preserve">zīšana par vainīgu un sodīšana </w:t>
      </w:r>
      <w:r w:rsidR="007B1FF7" w:rsidRPr="00911ACA">
        <w:rPr>
          <w:szCs w:val="28"/>
        </w:rPr>
        <w:t xml:space="preserve">nav pieļaujama, jo </w:t>
      </w:r>
      <w:r w:rsidR="0054279D">
        <w:rPr>
          <w:szCs w:val="28"/>
        </w:rPr>
        <w:t>šobrīd no Krimināllikuma S</w:t>
      </w:r>
      <w:r w:rsidR="007B1FF7" w:rsidRPr="00911ACA">
        <w:rPr>
          <w:szCs w:val="28"/>
        </w:rPr>
        <w:t xml:space="preserve">evišķās daļas </w:t>
      </w:r>
      <w:proofErr w:type="gramStart"/>
      <w:r w:rsidR="007B1FF7" w:rsidRPr="00911ACA">
        <w:rPr>
          <w:szCs w:val="28"/>
        </w:rPr>
        <w:t>82.pants</w:t>
      </w:r>
      <w:proofErr w:type="gramEnd"/>
      <w:r w:rsidR="007B1FF7" w:rsidRPr="00911ACA">
        <w:rPr>
          <w:szCs w:val="28"/>
        </w:rPr>
        <w:t xml:space="preserve"> ir izslēgts. </w:t>
      </w:r>
    </w:p>
    <w:p w:rsidR="0061508C" w:rsidRDefault="0054279D" w:rsidP="0054279D">
      <w:pPr>
        <w:spacing w:line="276" w:lineRule="auto"/>
        <w:ind w:firstLine="567"/>
        <w:jc w:val="both"/>
        <w:rPr>
          <w:szCs w:val="28"/>
        </w:rPr>
      </w:pPr>
      <w:r>
        <w:rPr>
          <w:szCs w:val="28"/>
        </w:rPr>
        <w:t xml:space="preserve">Ar </w:t>
      </w:r>
      <w:proofErr w:type="gramStart"/>
      <w:r>
        <w:rPr>
          <w:szCs w:val="28"/>
        </w:rPr>
        <w:t>2016.</w:t>
      </w:r>
      <w:r w:rsidR="007B1FF7" w:rsidRPr="00911ACA">
        <w:rPr>
          <w:szCs w:val="28"/>
        </w:rPr>
        <w:t>ga</w:t>
      </w:r>
      <w:r>
        <w:rPr>
          <w:szCs w:val="28"/>
        </w:rPr>
        <w:t>da</w:t>
      </w:r>
      <w:proofErr w:type="gramEnd"/>
      <w:r>
        <w:rPr>
          <w:szCs w:val="28"/>
        </w:rPr>
        <w:t xml:space="preserve"> 21 aprīļa likuma „Grozījumi Krimināllikumā” 3.</w:t>
      </w:r>
      <w:r w:rsidR="007B1FF7" w:rsidRPr="00911ACA">
        <w:rPr>
          <w:szCs w:val="28"/>
        </w:rPr>
        <w:t>pantu no Kri</w:t>
      </w:r>
      <w:r>
        <w:rPr>
          <w:szCs w:val="28"/>
        </w:rPr>
        <w:t>mināllikuma izslēgts 82. un 83.</w:t>
      </w:r>
      <w:r w:rsidR="007B1FF7" w:rsidRPr="00911ACA">
        <w:rPr>
          <w:szCs w:val="28"/>
        </w:rPr>
        <w:t>pants. Taču</w:t>
      </w:r>
      <w:r>
        <w:rPr>
          <w:szCs w:val="28"/>
        </w:rPr>
        <w:t xml:space="preserve"> minētā likuma p</w:t>
      </w:r>
      <w:r w:rsidR="007B1FF7" w:rsidRPr="00911ACA">
        <w:rPr>
          <w:szCs w:val="28"/>
        </w:rPr>
        <w:t>ārejas noteikum</w:t>
      </w:r>
      <w:r>
        <w:rPr>
          <w:szCs w:val="28"/>
        </w:rPr>
        <w:t xml:space="preserve">os </w:t>
      </w:r>
      <w:r w:rsidR="007B1FF7" w:rsidRPr="00911ACA">
        <w:rPr>
          <w:szCs w:val="28"/>
        </w:rPr>
        <w:t xml:space="preserve">noteikts, ka šā likuma nosacījumi neattiecas uz personām, kuras izdarījušas noziedzīgu nodarījumu līdz šā likuma spēkā stāšanās dienai. </w:t>
      </w:r>
    </w:p>
    <w:p w:rsidR="0061508C" w:rsidRDefault="007B1FF7" w:rsidP="0054279D">
      <w:pPr>
        <w:spacing w:line="276" w:lineRule="auto"/>
        <w:ind w:firstLine="567"/>
        <w:jc w:val="both"/>
        <w:rPr>
          <w:szCs w:val="28"/>
        </w:rPr>
      </w:pPr>
      <w:r w:rsidRPr="00911ACA">
        <w:rPr>
          <w:szCs w:val="28"/>
        </w:rPr>
        <w:t>Likuma anotācijā norādīts, ka šos pantus nepieciešams izslēgt, jo tie saturiski būs pilnībā integrēti citos Krimināllikuma pantos. Atbildība par publisku aicinājumu vērsties pret jebkuru no va</w:t>
      </w:r>
      <w:r w:rsidR="00F51B07">
        <w:rPr>
          <w:szCs w:val="28"/>
        </w:rPr>
        <w:t>lsts pamatinteresēm, to</w:t>
      </w:r>
      <w:r w:rsidRPr="00911ACA">
        <w:rPr>
          <w:szCs w:val="28"/>
        </w:rPr>
        <w:t>starp arī valstisko neatkarību un teritoriālo vienotību, turpmāk b</w:t>
      </w:r>
      <w:r w:rsidR="0061508C">
        <w:rPr>
          <w:szCs w:val="28"/>
        </w:rPr>
        <w:t xml:space="preserve">ūs paredzēta Krimināllikuma </w:t>
      </w:r>
      <w:proofErr w:type="gramStart"/>
      <w:r w:rsidR="0061508C">
        <w:rPr>
          <w:szCs w:val="28"/>
        </w:rPr>
        <w:t>81.</w:t>
      </w:r>
      <w:r w:rsidRPr="00911ACA">
        <w:rPr>
          <w:szCs w:val="28"/>
        </w:rPr>
        <w:t>pantā</w:t>
      </w:r>
      <w:proofErr w:type="gramEnd"/>
      <w:r w:rsidRPr="00911ACA">
        <w:rPr>
          <w:szCs w:val="28"/>
        </w:rPr>
        <w:t xml:space="preserve">. </w:t>
      </w:r>
    </w:p>
    <w:p w:rsidR="007B1FF7" w:rsidRDefault="007B1FF7" w:rsidP="0054279D">
      <w:pPr>
        <w:spacing w:line="276" w:lineRule="auto"/>
        <w:ind w:firstLine="567"/>
        <w:jc w:val="both"/>
        <w:rPr>
          <w:szCs w:val="28"/>
        </w:rPr>
      </w:pPr>
      <w:r w:rsidRPr="00911ACA">
        <w:rPr>
          <w:szCs w:val="28"/>
        </w:rPr>
        <w:t xml:space="preserve">Tādējādi konkrētajā gadījumā </w:t>
      </w:r>
      <w:proofErr w:type="gramStart"/>
      <w:r w:rsidRPr="00911ACA">
        <w:rPr>
          <w:szCs w:val="28"/>
        </w:rPr>
        <w:t>82.panta</w:t>
      </w:r>
      <w:proofErr w:type="gramEnd"/>
      <w:r w:rsidRPr="00911ACA">
        <w:rPr>
          <w:szCs w:val="28"/>
        </w:rPr>
        <w:t xml:space="preserve"> izslēgšana no Krimināllikuma neatbrīvo </w:t>
      </w:r>
      <w:r w:rsidR="00934BAF">
        <w:rPr>
          <w:szCs w:val="28"/>
        </w:rPr>
        <w:t>[pers. A]</w:t>
      </w:r>
      <w:r w:rsidRPr="00911ACA">
        <w:rPr>
          <w:szCs w:val="28"/>
        </w:rPr>
        <w:t xml:space="preserve"> no kriminālatbildības par </w:t>
      </w:r>
      <w:r w:rsidR="0061508C">
        <w:rPr>
          <w:szCs w:val="28"/>
        </w:rPr>
        <w:t>Krimināllikuma 82.</w:t>
      </w:r>
      <w:r w:rsidRPr="00911ACA">
        <w:rPr>
          <w:szCs w:val="28"/>
        </w:rPr>
        <w:t>panta pirmajā daļā, kas bija spēkā noziedzīgā nodarījuma izdarīšanas laikā, paredzētā noziedzīgā nodarījuma izdarīšanu.</w:t>
      </w:r>
    </w:p>
    <w:p w:rsidR="0061508C" w:rsidRDefault="00934BAF" w:rsidP="002D2510">
      <w:pPr>
        <w:spacing w:line="276" w:lineRule="auto"/>
        <w:ind w:firstLine="567"/>
        <w:jc w:val="both"/>
        <w:rPr>
          <w:szCs w:val="28"/>
        </w:rPr>
      </w:pPr>
      <w:r>
        <w:rPr>
          <w:szCs w:val="28"/>
        </w:rPr>
        <w:t>[Pers. A]</w:t>
      </w:r>
      <w:r w:rsidR="0061508C" w:rsidRPr="00911ACA">
        <w:rPr>
          <w:szCs w:val="28"/>
        </w:rPr>
        <w:t xml:space="preserve"> darbības pareizi kval</w:t>
      </w:r>
      <w:r w:rsidR="0061508C">
        <w:rPr>
          <w:szCs w:val="28"/>
        </w:rPr>
        <w:t xml:space="preserve">ificētas pēc Krimināllikuma </w:t>
      </w:r>
      <w:proofErr w:type="gramStart"/>
      <w:r w:rsidR="0061508C">
        <w:rPr>
          <w:szCs w:val="28"/>
        </w:rPr>
        <w:t>82.</w:t>
      </w:r>
      <w:r w:rsidR="0061508C" w:rsidRPr="00911ACA">
        <w:rPr>
          <w:szCs w:val="28"/>
        </w:rPr>
        <w:t>panta</w:t>
      </w:r>
      <w:proofErr w:type="gramEnd"/>
      <w:r w:rsidR="0061508C" w:rsidRPr="00911ACA">
        <w:rPr>
          <w:szCs w:val="28"/>
        </w:rPr>
        <w:t xml:space="preserve"> pirmās da</w:t>
      </w:r>
      <w:r w:rsidR="0061508C">
        <w:rPr>
          <w:szCs w:val="28"/>
        </w:rPr>
        <w:t>ļas likuma redakcijā līdz 2014.gada 2.</w:t>
      </w:r>
      <w:r w:rsidR="0061508C" w:rsidRPr="00911ACA">
        <w:rPr>
          <w:szCs w:val="28"/>
        </w:rPr>
        <w:t xml:space="preserve">aprīlim. </w:t>
      </w:r>
    </w:p>
    <w:p w:rsidR="006E4804" w:rsidRDefault="006E4804" w:rsidP="002D2510">
      <w:pPr>
        <w:spacing w:line="276" w:lineRule="auto"/>
        <w:ind w:firstLine="567"/>
        <w:jc w:val="both"/>
        <w:rPr>
          <w:sz w:val="20"/>
          <w:szCs w:val="28"/>
        </w:rPr>
      </w:pPr>
    </w:p>
    <w:p w:rsidR="0061508C" w:rsidRPr="0061508C" w:rsidRDefault="0061508C" w:rsidP="0061508C">
      <w:pPr>
        <w:spacing w:line="276" w:lineRule="auto"/>
        <w:ind w:firstLine="567"/>
        <w:jc w:val="both"/>
        <w:rPr>
          <w:sz w:val="20"/>
          <w:szCs w:val="28"/>
        </w:rPr>
      </w:pPr>
      <w:r>
        <w:t>[</w:t>
      </w:r>
      <w:r w:rsidR="006E4804">
        <w:t>1</w:t>
      </w:r>
      <w:r w:rsidR="00A7324B">
        <w:t>9</w:t>
      </w:r>
      <w:r>
        <w:t xml:space="preserve">] </w:t>
      </w:r>
      <w:r w:rsidR="007B1FF7" w:rsidRPr="0061508C">
        <w:t xml:space="preserve">Apsūdzētais </w:t>
      </w:r>
      <w:r w:rsidR="00934BAF">
        <w:t>[pers. A]</w:t>
      </w:r>
      <w:r w:rsidR="007B1FF7" w:rsidRPr="0061508C">
        <w:t xml:space="preserve"> kasācijas sūdzībā norādījis, ka tiesa nav sniegusi atzinumu</w:t>
      </w:r>
      <w:r w:rsidRPr="0061508C">
        <w:t>,</w:t>
      </w:r>
      <w:r w:rsidR="007B1FF7" w:rsidRPr="0061508C">
        <w:t xml:space="preserve"> kāpēc apsūdzētajam nepiemēroja </w:t>
      </w:r>
      <w:r w:rsidRPr="0061508C">
        <w:t xml:space="preserve">Krimināllikuma </w:t>
      </w:r>
      <w:proofErr w:type="gramStart"/>
      <w:r w:rsidRPr="0061508C">
        <w:t>58.</w:t>
      </w:r>
      <w:r w:rsidR="007B1FF7" w:rsidRPr="0061508C">
        <w:t>panta</w:t>
      </w:r>
      <w:proofErr w:type="gramEnd"/>
      <w:r w:rsidR="007B1FF7" w:rsidRPr="0061508C">
        <w:t xml:space="preserve"> ceturto daļu un neatbrīvoja viņu no kriminālatbildības.</w:t>
      </w:r>
    </w:p>
    <w:p w:rsidR="0061508C" w:rsidRDefault="007B1FF7" w:rsidP="0061508C">
      <w:pPr>
        <w:spacing w:line="276" w:lineRule="auto"/>
        <w:ind w:firstLine="567"/>
        <w:jc w:val="both"/>
      </w:pPr>
      <w:r w:rsidRPr="0061508C">
        <w:t>Senāts norāda, ka minētās likuma normas piemērošana vai nepiemērošana ir tiesas kompetencē, kas iztiesā lietu</w:t>
      </w:r>
      <w:r w:rsidR="00F51B07">
        <w:t>,</w:t>
      </w:r>
      <w:r w:rsidRPr="0061508C">
        <w:t xml:space="preserve"> un tiesai nav pienākuma motivēt</w:t>
      </w:r>
      <w:r w:rsidR="00F51B07">
        <w:t xml:space="preserve"> </w:t>
      </w:r>
      <w:r w:rsidRPr="0061508C">
        <w:t>kādas Krimināllikuma normas nepiemērošanu.</w:t>
      </w:r>
    </w:p>
    <w:p w:rsidR="0061508C" w:rsidRPr="0061508C" w:rsidRDefault="007B1FF7" w:rsidP="0061508C">
      <w:pPr>
        <w:spacing w:line="276" w:lineRule="auto"/>
        <w:ind w:firstLine="567"/>
        <w:jc w:val="both"/>
        <w:rPr>
          <w:sz w:val="22"/>
        </w:rPr>
      </w:pPr>
      <w:r w:rsidRPr="0061508C">
        <w:rPr>
          <w:szCs w:val="28"/>
        </w:rPr>
        <w:t xml:space="preserve">Šādi atzinumi izteikti </w:t>
      </w:r>
      <w:r w:rsidR="001E7C31">
        <w:rPr>
          <w:szCs w:val="28"/>
        </w:rPr>
        <w:t xml:space="preserve">Augstākās tiesas </w:t>
      </w:r>
      <w:r w:rsidRPr="0061508C">
        <w:rPr>
          <w:szCs w:val="28"/>
        </w:rPr>
        <w:t xml:space="preserve">Senāta </w:t>
      </w:r>
      <w:proofErr w:type="gramStart"/>
      <w:r w:rsidRPr="0061508C">
        <w:rPr>
          <w:szCs w:val="28"/>
        </w:rPr>
        <w:t>2012.gada</w:t>
      </w:r>
      <w:proofErr w:type="gramEnd"/>
      <w:r w:rsidRPr="0061508C">
        <w:rPr>
          <w:szCs w:val="28"/>
        </w:rPr>
        <w:t xml:space="preserve"> 26.marta lēmumā lietā </w:t>
      </w:r>
      <w:r w:rsidR="0061508C" w:rsidRPr="0061508C">
        <w:rPr>
          <w:szCs w:val="28"/>
        </w:rPr>
        <w:t>Nr. </w:t>
      </w:r>
      <w:r w:rsidR="00F51B07">
        <w:rPr>
          <w:szCs w:val="28"/>
        </w:rPr>
        <w:t xml:space="preserve">SKK-129/2012 un </w:t>
      </w:r>
      <w:r w:rsidRPr="0061508C">
        <w:rPr>
          <w:szCs w:val="28"/>
        </w:rPr>
        <w:t>2017.gada 23.februāra lēmumā lietā Nr. SKK-68/2017.</w:t>
      </w:r>
    </w:p>
    <w:p w:rsidR="0061508C" w:rsidRDefault="007411D6" w:rsidP="002D2510">
      <w:pPr>
        <w:spacing w:line="276" w:lineRule="auto"/>
        <w:ind w:firstLine="567"/>
        <w:jc w:val="both"/>
        <w:rPr>
          <w:sz w:val="28"/>
          <w:szCs w:val="28"/>
        </w:rPr>
      </w:pPr>
      <w:r>
        <w:rPr>
          <w:szCs w:val="28"/>
        </w:rPr>
        <w:t>Konkrētajā gadījumā</w:t>
      </w:r>
      <w:r w:rsidR="007B1FF7" w:rsidRPr="0061508C">
        <w:rPr>
          <w:szCs w:val="28"/>
        </w:rPr>
        <w:t xml:space="preserve"> apelācijas instances tiesa, atzīstot, ka pārkāptas apsūdzētā tiesības uz kriminālprocesa pabeigšanu saprātīgā termiņā, </w:t>
      </w:r>
      <w:r w:rsidR="00136ADA" w:rsidRPr="0061508C">
        <w:rPr>
          <w:szCs w:val="28"/>
        </w:rPr>
        <w:t xml:space="preserve">nosakot sodu </w:t>
      </w:r>
      <w:r w:rsidR="007B1FF7" w:rsidRPr="0061508C">
        <w:rPr>
          <w:szCs w:val="28"/>
        </w:rPr>
        <w:t xml:space="preserve">apsūdzētajam </w:t>
      </w:r>
      <w:r w:rsidR="00934BAF">
        <w:rPr>
          <w:szCs w:val="28"/>
        </w:rPr>
        <w:t>[pers. A]</w:t>
      </w:r>
      <w:r w:rsidR="007B1FF7" w:rsidRPr="0061508C">
        <w:rPr>
          <w:szCs w:val="28"/>
        </w:rPr>
        <w:t>, piemēroja Krimināllikuma 49.</w:t>
      </w:r>
      <w:proofErr w:type="gramStart"/>
      <w:r w:rsidR="0061508C">
        <w:rPr>
          <w:szCs w:val="28"/>
          <w:vertAlign w:val="superscript"/>
        </w:rPr>
        <w:t>1</w:t>
      </w:r>
      <w:r w:rsidR="007B1FF7" w:rsidRPr="0061508C">
        <w:rPr>
          <w:szCs w:val="28"/>
        </w:rPr>
        <w:t>panta</w:t>
      </w:r>
      <w:proofErr w:type="gramEnd"/>
      <w:r w:rsidR="007B1FF7" w:rsidRPr="0061508C">
        <w:rPr>
          <w:szCs w:val="28"/>
        </w:rPr>
        <w:t xml:space="preserve"> noteikumus.</w:t>
      </w:r>
      <w:r w:rsidR="007B1FF7">
        <w:rPr>
          <w:sz w:val="28"/>
          <w:szCs w:val="28"/>
        </w:rPr>
        <w:tab/>
      </w:r>
    </w:p>
    <w:p w:rsidR="006E4804" w:rsidRDefault="006E4804" w:rsidP="002D2510">
      <w:pPr>
        <w:spacing w:line="276" w:lineRule="auto"/>
        <w:ind w:firstLine="567"/>
        <w:jc w:val="both"/>
      </w:pPr>
    </w:p>
    <w:p w:rsidR="0061508C" w:rsidRDefault="0061508C" w:rsidP="0077704E">
      <w:pPr>
        <w:spacing w:line="276" w:lineRule="auto"/>
        <w:ind w:firstLine="567"/>
        <w:jc w:val="both"/>
      </w:pPr>
      <w:r w:rsidRPr="0061508C">
        <w:t>[</w:t>
      </w:r>
      <w:r w:rsidR="00A7324B">
        <w:t>20</w:t>
      </w:r>
      <w:r w:rsidRPr="0061508C">
        <w:t xml:space="preserve">] </w:t>
      </w:r>
      <w:r w:rsidR="00A7324B">
        <w:t>Kasācijas instances tiesa</w:t>
      </w:r>
      <w:r w:rsidR="007B1FF7" w:rsidRPr="0061508C">
        <w:t xml:space="preserve"> konstatē, ka apelācijas instances tiesa apsūdzētajam </w:t>
      </w:r>
      <w:r w:rsidR="00934BAF">
        <w:t>[pers. A]</w:t>
      </w:r>
      <w:r w:rsidR="007B1FF7" w:rsidRPr="0061508C">
        <w:t xml:space="preserve"> noteiktajā sodā</w:t>
      </w:r>
      <w:r>
        <w:t xml:space="preserve"> </w:t>
      </w:r>
      <w:r w:rsidR="007B1FF7" w:rsidRPr="0061508C">
        <w:t>- piespiedu darb</w:t>
      </w:r>
      <w:r w:rsidR="002D2510">
        <w:t>s</w:t>
      </w:r>
      <w:r w:rsidR="007B1FF7" w:rsidRPr="0061508C">
        <w:t xml:space="preserve"> 140 stund</w:t>
      </w:r>
      <w:r w:rsidR="00F51B07">
        <w:t>as</w:t>
      </w:r>
      <w:r w:rsidR="00A7324B">
        <w:t xml:space="preserve"> -</w:t>
      </w:r>
      <w:r w:rsidR="007B1FF7" w:rsidRPr="0061508C">
        <w:t xml:space="preserve"> nav ieskaitījusi apciet</w:t>
      </w:r>
      <w:r>
        <w:t xml:space="preserve">inājumā pavadīto laiku no </w:t>
      </w:r>
      <w:proofErr w:type="gramStart"/>
      <w:r>
        <w:t>2015.gada</w:t>
      </w:r>
      <w:proofErr w:type="gramEnd"/>
      <w:r>
        <w:t xml:space="preserve"> 25.februāra līdz 2015.gada 27.</w:t>
      </w:r>
      <w:r w:rsidR="007B1FF7" w:rsidRPr="0061508C">
        <w:t xml:space="preserve">februārim. </w:t>
      </w:r>
      <w:r w:rsidR="0077704E">
        <w:t xml:space="preserve">Līdz ar to </w:t>
      </w:r>
      <w:r w:rsidR="007B1FF7" w:rsidRPr="0061508C">
        <w:t>apelācijas instances tiesa nav ievēroj</w:t>
      </w:r>
      <w:r>
        <w:t xml:space="preserve">usi Kriminālprocesa likuma </w:t>
      </w:r>
      <w:proofErr w:type="gramStart"/>
      <w:r>
        <w:t>5</w:t>
      </w:r>
      <w:r w:rsidR="00673EC8">
        <w:t>2</w:t>
      </w:r>
      <w:r>
        <w:t>8.</w:t>
      </w:r>
      <w:r w:rsidR="007B1FF7" w:rsidRPr="0061508C">
        <w:t>panta</w:t>
      </w:r>
      <w:proofErr w:type="gramEnd"/>
      <w:r w:rsidR="007B1FF7" w:rsidRPr="0061508C">
        <w:t xml:space="preserve"> pirmās daļas 5.</w:t>
      </w:r>
      <w:r>
        <w:t>punktu.</w:t>
      </w:r>
    </w:p>
    <w:p w:rsidR="008D2E44" w:rsidRDefault="007B1FF7" w:rsidP="008D2E44">
      <w:pPr>
        <w:spacing w:line="276" w:lineRule="auto"/>
        <w:ind w:firstLine="567"/>
        <w:jc w:val="both"/>
      </w:pPr>
      <w:r w:rsidRPr="0061508C">
        <w:t>Kasācijas instances tiesa atzīst, ka minētais tiesību normu pārkāpums novēršams tie</w:t>
      </w:r>
      <w:r w:rsidR="0061508C">
        <w:t xml:space="preserve">sas sprieduma izpildes procesā </w:t>
      </w:r>
      <w:r w:rsidRPr="0061508C">
        <w:t>saskaņā ar Kriminālprocesa 560.</w:t>
      </w:r>
      <w:r w:rsidR="00673EC8">
        <w:t> </w:t>
      </w:r>
      <w:r w:rsidR="007411D6">
        <w:t xml:space="preserve">un </w:t>
      </w:r>
      <w:r w:rsidR="0061508C">
        <w:t>561.</w:t>
      </w:r>
      <w:r w:rsidRPr="0061508C">
        <w:t>pantā noteiktajām prasībām.</w:t>
      </w:r>
    </w:p>
    <w:p w:rsidR="008D2E44" w:rsidRDefault="008D2E44" w:rsidP="008D2E44">
      <w:pPr>
        <w:spacing w:line="276" w:lineRule="auto"/>
        <w:ind w:firstLine="567"/>
        <w:jc w:val="both"/>
      </w:pPr>
    </w:p>
    <w:p w:rsidR="008D2E44" w:rsidRDefault="00974A61" w:rsidP="008D2E44">
      <w:pPr>
        <w:spacing w:line="276" w:lineRule="auto"/>
        <w:ind w:firstLine="567"/>
        <w:jc w:val="both"/>
      </w:pPr>
      <w:r>
        <w:t xml:space="preserve">[21] </w:t>
      </w:r>
      <w:r w:rsidR="008D2E44">
        <w:t xml:space="preserve">Apsūdzētajam </w:t>
      </w:r>
      <w:r w:rsidR="00934BAF">
        <w:t>[pers. A]</w:t>
      </w:r>
      <w:r w:rsidR="008D2E44">
        <w:t> piemērots drošības līdzeklis – uzturēšanās noteiktā vietā.</w:t>
      </w:r>
    </w:p>
    <w:p w:rsidR="008D2E44" w:rsidRDefault="008D2E44" w:rsidP="008D2E44">
      <w:pPr>
        <w:spacing w:line="276" w:lineRule="auto"/>
        <w:ind w:firstLine="567"/>
        <w:jc w:val="both"/>
      </w:pPr>
      <w:r>
        <w:t xml:space="preserve">Ņemot vērā, ka ar kasācijas instances tiesas lēmumu Rīgas apgabaltiesas </w:t>
      </w:r>
      <w:proofErr w:type="gramStart"/>
      <w:r w:rsidRPr="00976D83">
        <w:t>2018.gada</w:t>
      </w:r>
      <w:proofErr w:type="gramEnd"/>
      <w:r w:rsidRPr="00976D83">
        <w:t xml:space="preserve"> </w:t>
      </w:r>
      <w:r>
        <w:t>26.aprīļa</w:t>
      </w:r>
      <w:r w:rsidRPr="00976D83">
        <w:t xml:space="preserve"> </w:t>
      </w:r>
      <w:r>
        <w:t xml:space="preserve">spriedums tiek atstāts negrozīts, turklāt nav zudis vai mainījies </w:t>
      </w:r>
      <w:r w:rsidR="007411D6">
        <w:t xml:space="preserve">piemērotā drošības </w:t>
      </w:r>
      <w:r w:rsidR="007411D6">
        <w:lastRenderedPageBreak/>
        <w:t>līdzekļa</w:t>
      </w:r>
      <w:r>
        <w:t xml:space="preserve"> piemērošanas pamats un nosacījumi, kasācijas instances tiesa noraida apsūdzētā lūgumu par drošības līdzekļa – uzturēšanās noteikta vietā – atcelšanu. </w:t>
      </w:r>
    </w:p>
    <w:p w:rsidR="00A7324B" w:rsidRDefault="00A7324B" w:rsidP="008D2E44">
      <w:pPr>
        <w:spacing w:line="276" w:lineRule="auto"/>
        <w:jc w:val="both"/>
      </w:pPr>
    </w:p>
    <w:p w:rsidR="008012F8" w:rsidRPr="008012F8" w:rsidRDefault="008012F8" w:rsidP="008012F8">
      <w:pPr>
        <w:spacing w:line="276" w:lineRule="auto"/>
        <w:ind w:firstLine="567"/>
        <w:jc w:val="center"/>
        <w:rPr>
          <w:b/>
        </w:rPr>
      </w:pPr>
      <w:r w:rsidRPr="008012F8">
        <w:rPr>
          <w:b/>
        </w:rPr>
        <w:t>Rezolutīvā daļa</w:t>
      </w:r>
    </w:p>
    <w:p w:rsidR="008012F8" w:rsidRDefault="008012F8" w:rsidP="008012F8">
      <w:pPr>
        <w:spacing w:line="276" w:lineRule="auto"/>
        <w:ind w:firstLine="567"/>
        <w:jc w:val="both"/>
      </w:pPr>
    </w:p>
    <w:p w:rsidR="008012F8" w:rsidRDefault="008012F8" w:rsidP="008012F8">
      <w:pPr>
        <w:spacing w:line="276" w:lineRule="auto"/>
        <w:ind w:firstLine="567"/>
        <w:jc w:val="both"/>
      </w:pPr>
      <w:r>
        <w:t xml:space="preserve">Pamatojoties uz Kriminālprocesa likuma 585. un </w:t>
      </w:r>
      <w:proofErr w:type="gramStart"/>
      <w:r>
        <w:t>587.pantu</w:t>
      </w:r>
      <w:proofErr w:type="gramEnd"/>
      <w:r>
        <w:t xml:space="preserve">, tiesa </w:t>
      </w:r>
    </w:p>
    <w:p w:rsidR="008012F8" w:rsidRDefault="008012F8" w:rsidP="008012F8">
      <w:pPr>
        <w:spacing w:line="276" w:lineRule="auto"/>
        <w:ind w:firstLine="567"/>
        <w:jc w:val="both"/>
      </w:pPr>
    </w:p>
    <w:p w:rsidR="008012F8" w:rsidRPr="008012F8" w:rsidRDefault="008012F8" w:rsidP="008012F8">
      <w:pPr>
        <w:spacing w:line="276" w:lineRule="auto"/>
        <w:ind w:firstLine="567"/>
        <w:jc w:val="center"/>
        <w:rPr>
          <w:b/>
        </w:rPr>
      </w:pPr>
      <w:r w:rsidRPr="008012F8">
        <w:rPr>
          <w:b/>
        </w:rPr>
        <w:t>nolēma:</w:t>
      </w:r>
    </w:p>
    <w:p w:rsidR="008012F8" w:rsidRDefault="008012F8" w:rsidP="008012F8">
      <w:pPr>
        <w:spacing w:line="276" w:lineRule="auto"/>
        <w:ind w:firstLine="567"/>
        <w:jc w:val="center"/>
      </w:pPr>
    </w:p>
    <w:p w:rsidR="008012F8" w:rsidRDefault="008012F8" w:rsidP="008012F8">
      <w:pPr>
        <w:spacing w:line="276" w:lineRule="auto"/>
        <w:ind w:firstLine="567"/>
        <w:jc w:val="both"/>
      </w:pPr>
      <w:r>
        <w:t xml:space="preserve">atstāt negrozītu </w:t>
      </w:r>
      <w:r w:rsidRPr="00976D83">
        <w:t xml:space="preserve">Rīgas apgabaltiesas </w:t>
      </w:r>
      <w:proofErr w:type="gramStart"/>
      <w:r w:rsidRPr="00976D83">
        <w:t>2018.gada</w:t>
      </w:r>
      <w:proofErr w:type="gramEnd"/>
      <w:r w:rsidRPr="00976D83">
        <w:t xml:space="preserve"> </w:t>
      </w:r>
      <w:r>
        <w:t>26.aprīļa</w:t>
      </w:r>
      <w:r w:rsidRPr="00976D83">
        <w:t xml:space="preserve"> </w:t>
      </w:r>
      <w:r>
        <w:t xml:space="preserve">spriedumu, bet apsūdzētā </w:t>
      </w:r>
      <w:r w:rsidR="00934BAF">
        <w:t>[pers. A]</w:t>
      </w:r>
      <w:r>
        <w:t xml:space="preserve"> kasācijas sūdzību noraidīt.</w:t>
      </w:r>
    </w:p>
    <w:p w:rsidR="007B1FF7" w:rsidRDefault="008012F8" w:rsidP="008012F8">
      <w:pPr>
        <w:spacing w:line="276" w:lineRule="auto"/>
        <w:ind w:firstLine="567"/>
        <w:jc w:val="both"/>
      </w:pPr>
      <w:r>
        <w:t>Lēmums nav pārsūdzams.</w:t>
      </w:r>
    </w:p>
    <w:p w:rsidR="008012F8" w:rsidRPr="008012F8" w:rsidRDefault="008012F8" w:rsidP="008012F8">
      <w:pPr>
        <w:spacing w:line="276" w:lineRule="auto"/>
        <w:ind w:firstLine="567"/>
      </w:pPr>
    </w:p>
    <w:p w:rsidR="007B1FF7" w:rsidRDefault="007B1FF7" w:rsidP="008012F8">
      <w:pPr>
        <w:rPr>
          <w:sz w:val="28"/>
          <w:szCs w:val="28"/>
        </w:rPr>
      </w:pPr>
    </w:p>
    <w:p w:rsidR="005D093A" w:rsidRDefault="005D093A"/>
    <w:sectPr w:rsidR="005D093A" w:rsidSect="003A35AF">
      <w:footerReference w:type="default" r:id="rId9"/>
      <w:pgSz w:w="11906" w:h="16838"/>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F88" w:rsidRDefault="006D4F88" w:rsidP="006D4F88">
      <w:r>
        <w:separator/>
      </w:r>
    </w:p>
  </w:endnote>
  <w:endnote w:type="continuationSeparator" w:id="0">
    <w:p w:rsidR="006D4F88" w:rsidRDefault="006D4F88" w:rsidP="006D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373163"/>
      <w:docPartObj>
        <w:docPartGallery w:val="Page Numbers (Bottom of Page)"/>
        <w:docPartUnique/>
      </w:docPartObj>
    </w:sdtPr>
    <w:sdtEndPr/>
    <w:sdtContent>
      <w:sdt>
        <w:sdtPr>
          <w:id w:val="207235947"/>
          <w:docPartObj>
            <w:docPartGallery w:val="Page Numbers (Top of Page)"/>
            <w:docPartUnique/>
          </w:docPartObj>
        </w:sdtPr>
        <w:sdtEndPr/>
        <w:sdtContent>
          <w:p w:rsidR="006D4F88" w:rsidRDefault="006D4F88">
            <w:pPr>
              <w:pStyle w:val="Footer"/>
              <w:jc w:val="center"/>
            </w:pPr>
            <w:r w:rsidRPr="006D4F88">
              <w:rPr>
                <w:bCs/>
              </w:rPr>
              <w:fldChar w:fldCharType="begin"/>
            </w:r>
            <w:r w:rsidRPr="006D4F88">
              <w:rPr>
                <w:bCs/>
              </w:rPr>
              <w:instrText xml:space="preserve"> PAGE </w:instrText>
            </w:r>
            <w:r w:rsidRPr="006D4F88">
              <w:rPr>
                <w:bCs/>
              </w:rPr>
              <w:fldChar w:fldCharType="separate"/>
            </w:r>
            <w:r w:rsidR="00FA55B3">
              <w:rPr>
                <w:bCs/>
                <w:noProof/>
              </w:rPr>
              <w:t>6</w:t>
            </w:r>
            <w:r w:rsidRPr="006D4F88">
              <w:rPr>
                <w:bCs/>
              </w:rPr>
              <w:fldChar w:fldCharType="end"/>
            </w:r>
            <w:r w:rsidRPr="006D4F88">
              <w:t xml:space="preserve"> no </w:t>
            </w:r>
            <w:r w:rsidRPr="006D4F88">
              <w:rPr>
                <w:bCs/>
              </w:rPr>
              <w:fldChar w:fldCharType="begin"/>
            </w:r>
            <w:r w:rsidRPr="006D4F88">
              <w:rPr>
                <w:bCs/>
              </w:rPr>
              <w:instrText xml:space="preserve"> NUMPAGES  </w:instrText>
            </w:r>
            <w:r w:rsidRPr="006D4F88">
              <w:rPr>
                <w:bCs/>
              </w:rPr>
              <w:fldChar w:fldCharType="separate"/>
            </w:r>
            <w:r w:rsidR="00FA55B3">
              <w:rPr>
                <w:bCs/>
                <w:noProof/>
              </w:rPr>
              <w:t>7</w:t>
            </w:r>
            <w:r w:rsidRPr="006D4F88">
              <w:rPr>
                <w:bCs/>
              </w:rPr>
              <w:fldChar w:fldCharType="end"/>
            </w:r>
          </w:p>
        </w:sdtContent>
      </w:sdt>
    </w:sdtContent>
  </w:sdt>
  <w:p w:rsidR="006D4F88" w:rsidRDefault="006D4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F88" w:rsidRDefault="006D4F88" w:rsidP="006D4F88">
      <w:r>
        <w:separator/>
      </w:r>
    </w:p>
  </w:footnote>
  <w:footnote w:type="continuationSeparator" w:id="0">
    <w:p w:rsidR="006D4F88" w:rsidRDefault="006D4F88" w:rsidP="006D4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117"/>
    <w:rsid w:val="00001F7D"/>
    <w:rsid w:val="000324BB"/>
    <w:rsid w:val="00083EDD"/>
    <w:rsid w:val="000912AB"/>
    <w:rsid w:val="000A2D6B"/>
    <w:rsid w:val="000D356B"/>
    <w:rsid w:val="00114649"/>
    <w:rsid w:val="0013152A"/>
    <w:rsid w:val="00136ADA"/>
    <w:rsid w:val="001468A5"/>
    <w:rsid w:val="00150783"/>
    <w:rsid w:val="001740FA"/>
    <w:rsid w:val="00180B93"/>
    <w:rsid w:val="0018320F"/>
    <w:rsid w:val="001A477C"/>
    <w:rsid w:val="001E7C31"/>
    <w:rsid w:val="002038B3"/>
    <w:rsid w:val="00250408"/>
    <w:rsid w:val="002D2510"/>
    <w:rsid w:val="002D5078"/>
    <w:rsid w:val="002D5F5D"/>
    <w:rsid w:val="002E2335"/>
    <w:rsid w:val="00315A4E"/>
    <w:rsid w:val="003A35AF"/>
    <w:rsid w:val="003D06CD"/>
    <w:rsid w:val="003D3DF2"/>
    <w:rsid w:val="00482DB3"/>
    <w:rsid w:val="0054279D"/>
    <w:rsid w:val="00555117"/>
    <w:rsid w:val="00597927"/>
    <w:rsid w:val="005A236A"/>
    <w:rsid w:val="005D093A"/>
    <w:rsid w:val="005D7EA8"/>
    <w:rsid w:val="005F1EE8"/>
    <w:rsid w:val="006051E8"/>
    <w:rsid w:val="0061508C"/>
    <w:rsid w:val="00655162"/>
    <w:rsid w:val="00673EC8"/>
    <w:rsid w:val="006D4F88"/>
    <w:rsid w:val="006D7465"/>
    <w:rsid w:val="006E4804"/>
    <w:rsid w:val="007265ED"/>
    <w:rsid w:val="00736AA5"/>
    <w:rsid w:val="007411D6"/>
    <w:rsid w:val="0077512F"/>
    <w:rsid w:val="0077704E"/>
    <w:rsid w:val="007B1FF7"/>
    <w:rsid w:val="007C00FE"/>
    <w:rsid w:val="007F556C"/>
    <w:rsid w:val="008012F8"/>
    <w:rsid w:val="008100E3"/>
    <w:rsid w:val="008454D3"/>
    <w:rsid w:val="00846EE1"/>
    <w:rsid w:val="00872CB7"/>
    <w:rsid w:val="008A311C"/>
    <w:rsid w:val="008D2E44"/>
    <w:rsid w:val="008F7267"/>
    <w:rsid w:val="00911ACA"/>
    <w:rsid w:val="009204D3"/>
    <w:rsid w:val="00934BAF"/>
    <w:rsid w:val="00974A61"/>
    <w:rsid w:val="009C6308"/>
    <w:rsid w:val="00A7324B"/>
    <w:rsid w:val="00A91E9B"/>
    <w:rsid w:val="00B2163D"/>
    <w:rsid w:val="00B7615B"/>
    <w:rsid w:val="00B818B8"/>
    <w:rsid w:val="00C034F2"/>
    <w:rsid w:val="00C13AAC"/>
    <w:rsid w:val="00C73B33"/>
    <w:rsid w:val="00D223CE"/>
    <w:rsid w:val="00D520CA"/>
    <w:rsid w:val="00D539FB"/>
    <w:rsid w:val="00D84442"/>
    <w:rsid w:val="00E151DE"/>
    <w:rsid w:val="00E2574B"/>
    <w:rsid w:val="00EA685F"/>
    <w:rsid w:val="00ED754E"/>
    <w:rsid w:val="00F51B07"/>
    <w:rsid w:val="00FA55B3"/>
    <w:rsid w:val="00FA6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17"/>
    <w:pPr>
      <w:spacing w:after="0" w:line="240" w:lineRule="auto"/>
    </w:pPr>
    <w:rPr>
      <w:rFonts w:eastAsia="Calibri" w:cs="Times New Roman"/>
      <w:szCs w:val="24"/>
    </w:rPr>
  </w:style>
  <w:style w:type="paragraph" w:styleId="Heading2">
    <w:name w:val="heading 2"/>
    <w:basedOn w:val="Normal"/>
    <w:next w:val="Normal"/>
    <w:link w:val="Heading2Char"/>
    <w:qFormat/>
    <w:rsid w:val="0055511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5117"/>
    <w:rPr>
      <w:rFonts w:ascii="Arial" w:eastAsia="Calibri" w:hAnsi="Arial" w:cs="Arial"/>
      <w:b/>
      <w:bCs/>
      <w:i/>
      <w:iCs/>
      <w:sz w:val="28"/>
      <w:szCs w:val="28"/>
    </w:rPr>
  </w:style>
  <w:style w:type="character" w:customStyle="1" w:styleId="BodyText2Char">
    <w:name w:val="Body Text 2 Char"/>
    <w:link w:val="BodyText2"/>
    <w:semiHidden/>
    <w:locked/>
    <w:rsid w:val="00555117"/>
    <w:rPr>
      <w:rFonts w:ascii="Garamond" w:eastAsia="Calibri" w:hAnsi="Garamond"/>
      <w:sz w:val="28"/>
      <w:szCs w:val="28"/>
    </w:rPr>
  </w:style>
  <w:style w:type="paragraph" w:styleId="BodyText2">
    <w:name w:val="Body Text 2"/>
    <w:basedOn w:val="Normal"/>
    <w:link w:val="BodyText2Char"/>
    <w:semiHidden/>
    <w:rsid w:val="00555117"/>
    <w:pPr>
      <w:jc w:val="right"/>
    </w:pPr>
    <w:rPr>
      <w:rFonts w:ascii="Garamond" w:hAnsi="Garamond" w:cstheme="minorBidi"/>
      <w:sz w:val="28"/>
      <w:szCs w:val="28"/>
    </w:rPr>
  </w:style>
  <w:style w:type="character" w:customStyle="1" w:styleId="BodyText2Char1">
    <w:name w:val="Body Text 2 Char1"/>
    <w:basedOn w:val="DefaultParagraphFont"/>
    <w:uiPriority w:val="99"/>
    <w:semiHidden/>
    <w:rsid w:val="00555117"/>
    <w:rPr>
      <w:rFonts w:eastAsia="Calibri" w:cs="Times New Roman"/>
      <w:szCs w:val="24"/>
    </w:rPr>
  </w:style>
  <w:style w:type="character" w:styleId="Hyperlink">
    <w:name w:val="Hyperlink"/>
    <w:basedOn w:val="DefaultParagraphFont"/>
    <w:uiPriority w:val="99"/>
    <w:unhideWhenUsed/>
    <w:rsid w:val="00315A4E"/>
    <w:rPr>
      <w:color w:val="0563C1" w:themeColor="hyperlink"/>
      <w:u w:val="single"/>
    </w:rPr>
  </w:style>
  <w:style w:type="paragraph" w:customStyle="1" w:styleId="tv213">
    <w:name w:val="tv213"/>
    <w:basedOn w:val="Normal"/>
    <w:rsid w:val="007B1FF7"/>
    <w:pPr>
      <w:spacing w:before="100" w:beforeAutospacing="1" w:after="100" w:afterAutospacing="1"/>
    </w:pPr>
    <w:rPr>
      <w:rFonts w:eastAsia="Times New Roman"/>
      <w:lang w:eastAsia="lv-LV"/>
    </w:rPr>
  </w:style>
  <w:style w:type="paragraph" w:styleId="Header">
    <w:name w:val="header"/>
    <w:basedOn w:val="Normal"/>
    <w:link w:val="HeaderChar"/>
    <w:uiPriority w:val="99"/>
    <w:unhideWhenUsed/>
    <w:rsid w:val="006D4F88"/>
    <w:pPr>
      <w:tabs>
        <w:tab w:val="center" w:pos="4153"/>
        <w:tab w:val="right" w:pos="8306"/>
      </w:tabs>
    </w:pPr>
  </w:style>
  <w:style w:type="character" w:customStyle="1" w:styleId="HeaderChar">
    <w:name w:val="Header Char"/>
    <w:basedOn w:val="DefaultParagraphFont"/>
    <w:link w:val="Header"/>
    <w:uiPriority w:val="99"/>
    <w:rsid w:val="006D4F88"/>
    <w:rPr>
      <w:rFonts w:eastAsia="Calibri" w:cs="Times New Roman"/>
      <w:szCs w:val="24"/>
    </w:rPr>
  </w:style>
  <w:style w:type="paragraph" w:styleId="Footer">
    <w:name w:val="footer"/>
    <w:basedOn w:val="Normal"/>
    <w:link w:val="FooterChar"/>
    <w:uiPriority w:val="99"/>
    <w:unhideWhenUsed/>
    <w:rsid w:val="006D4F88"/>
    <w:pPr>
      <w:tabs>
        <w:tab w:val="center" w:pos="4153"/>
        <w:tab w:val="right" w:pos="8306"/>
      </w:tabs>
    </w:pPr>
  </w:style>
  <w:style w:type="character" w:customStyle="1" w:styleId="FooterChar">
    <w:name w:val="Footer Char"/>
    <w:basedOn w:val="DefaultParagraphFont"/>
    <w:link w:val="Footer"/>
    <w:uiPriority w:val="99"/>
    <w:rsid w:val="006D4F88"/>
    <w:rPr>
      <w:rFonts w:eastAsia="Calibri" w:cs="Times New Roman"/>
      <w:szCs w:val="24"/>
    </w:rPr>
  </w:style>
  <w:style w:type="table" w:styleId="TableGrid">
    <w:name w:val="Table Grid"/>
    <w:basedOn w:val="TableNormal"/>
    <w:uiPriority w:val="39"/>
    <w:rsid w:val="008012F8"/>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2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510"/>
    <w:rPr>
      <w:rFonts w:ascii="Segoe UI" w:eastAsia="Calibri" w:hAnsi="Segoe UI" w:cs="Segoe UI"/>
      <w:sz w:val="18"/>
      <w:szCs w:val="18"/>
    </w:rPr>
  </w:style>
  <w:style w:type="character" w:styleId="UnresolvedMention">
    <w:name w:val="Unresolved Mention"/>
    <w:basedOn w:val="DefaultParagraphFont"/>
    <w:uiPriority w:val="99"/>
    <w:semiHidden/>
    <w:unhideWhenUsed/>
    <w:rsid w:val="00D2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3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aaz.org" TargetMode="External"/><Relationship Id="rId3" Type="http://schemas.openxmlformats.org/officeDocument/2006/relationships/webSettings" Target="webSettings.xml"/><Relationship Id="rId7" Type="http://schemas.openxmlformats.org/officeDocument/2006/relationships/hyperlink" Target="http://www.avaaz.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410.11840000614.3.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11513</Words>
  <Characters>6563</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2019-04-25T05:08:00Z</dcterms:created>
  <dcterms:modified xsi:type="dcterms:W3CDTF">2019-04-25T05:08:00Z</dcterms:modified>
</cp:coreProperties>
</file>