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6B16C" w14:textId="37E26E03" w:rsidR="000679BA" w:rsidRDefault="000679BA" w:rsidP="000679BA">
      <w:pPr>
        <w:spacing w:line="276" w:lineRule="auto"/>
      </w:pPr>
      <w:r>
        <w:rPr>
          <w:b/>
          <w:bCs/>
        </w:rPr>
        <w:t xml:space="preserve">Administratora </w:t>
      </w:r>
      <w:r w:rsidR="00DD1872">
        <w:rPr>
          <w:b/>
          <w:bCs/>
        </w:rPr>
        <w:t xml:space="preserve">zaudējumu atlīdzības </w:t>
      </w:r>
      <w:r>
        <w:rPr>
          <w:b/>
          <w:bCs/>
        </w:rPr>
        <w:t>prasības pret valdes locekļiem par</w:t>
      </w:r>
      <w:r w:rsidR="00DD1872">
        <w:rPr>
          <w:b/>
          <w:bCs/>
        </w:rPr>
        <w:t xml:space="preserve"> kapitālsabiedrības</w:t>
      </w:r>
      <w:r>
        <w:rPr>
          <w:b/>
          <w:bCs/>
        </w:rPr>
        <w:t xml:space="preserve"> dokumentu </w:t>
      </w:r>
      <w:r w:rsidR="00DD1872">
        <w:rPr>
          <w:b/>
          <w:bCs/>
        </w:rPr>
        <w:t xml:space="preserve">daļēju </w:t>
      </w:r>
      <w:r>
        <w:rPr>
          <w:b/>
          <w:bCs/>
        </w:rPr>
        <w:t>nenodošanu nosacījumi</w:t>
      </w:r>
    </w:p>
    <w:p w14:paraId="6DF09C0C" w14:textId="7412CE63" w:rsidR="000679BA" w:rsidRDefault="00DD1872" w:rsidP="00DD1872">
      <w:pPr>
        <w:tabs>
          <w:tab w:val="left" w:pos="0"/>
        </w:tabs>
        <w:spacing w:line="276" w:lineRule="auto"/>
        <w:ind w:right="26" w:firstLine="567"/>
        <w:jc w:val="both"/>
      </w:pPr>
      <w:r w:rsidRPr="00E32A19">
        <w:t>Administratoram, ceļot zaudējumu atlīdzības prasību pret valdes locekļiem par kapitālsabiedrības dokumentu daļēju nenodošanu, ir konkrēti jānorāda, kādas ziņas viņš vēlas iegūt un kā šīs ziņas uzlabos kreditoru stāvokli.</w:t>
      </w:r>
    </w:p>
    <w:p w14:paraId="10849D2F" w14:textId="77777777" w:rsidR="00DD1872" w:rsidRDefault="00DD1872" w:rsidP="004A1553">
      <w:pPr>
        <w:tabs>
          <w:tab w:val="left" w:pos="0"/>
        </w:tabs>
        <w:spacing w:line="276" w:lineRule="auto"/>
        <w:ind w:right="26"/>
        <w:jc w:val="center"/>
      </w:pPr>
    </w:p>
    <w:p w14:paraId="429F6322" w14:textId="77777777" w:rsidR="000679BA" w:rsidRPr="001B2ED4" w:rsidRDefault="000679BA" w:rsidP="000679BA">
      <w:pPr>
        <w:shd w:val="clear" w:color="auto" w:fill="FFFFFF"/>
        <w:spacing w:line="276" w:lineRule="auto"/>
        <w:jc w:val="center"/>
        <w:rPr>
          <w:rStyle w:val="Strong"/>
        </w:rPr>
      </w:pPr>
      <w:r w:rsidRPr="001B2ED4">
        <w:rPr>
          <w:rStyle w:val="Strong"/>
          <w:color w:val="000000"/>
        </w:rPr>
        <w:t xml:space="preserve">Latvijas </w:t>
      </w:r>
      <w:r w:rsidRPr="001B2ED4">
        <w:rPr>
          <w:rStyle w:val="Strong"/>
        </w:rPr>
        <w:t xml:space="preserve">Republikas </w:t>
      </w:r>
      <w:r>
        <w:rPr>
          <w:rStyle w:val="Strong"/>
        </w:rPr>
        <w:t>Augstākās tiesas</w:t>
      </w:r>
    </w:p>
    <w:p w14:paraId="77AAE30B" w14:textId="77777777" w:rsidR="000679BA" w:rsidRPr="001B2ED4" w:rsidRDefault="000679BA" w:rsidP="000679BA">
      <w:pPr>
        <w:shd w:val="clear" w:color="auto" w:fill="FFFFFF"/>
        <w:spacing w:line="276" w:lineRule="auto"/>
        <w:jc w:val="center"/>
        <w:rPr>
          <w:rStyle w:val="Strong"/>
          <w:color w:val="000000"/>
        </w:rPr>
      </w:pPr>
      <w:r w:rsidRPr="001B2ED4">
        <w:rPr>
          <w:rStyle w:val="Strong"/>
          <w:color w:val="000000"/>
        </w:rPr>
        <w:t xml:space="preserve">Civillietu departamenta </w:t>
      </w:r>
    </w:p>
    <w:p w14:paraId="71D51913" w14:textId="77777777" w:rsidR="000679BA" w:rsidRPr="001B2ED4" w:rsidRDefault="000679BA" w:rsidP="000679BA">
      <w:pPr>
        <w:shd w:val="clear" w:color="auto" w:fill="FFFFFF"/>
        <w:spacing w:line="276" w:lineRule="auto"/>
        <w:jc w:val="center"/>
        <w:rPr>
          <w:rStyle w:val="Strong"/>
          <w:color w:val="000000"/>
        </w:rPr>
      </w:pPr>
      <w:r w:rsidRPr="001B2ED4">
        <w:rPr>
          <w:rStyle w:val="Strong"/>
          <w:color w:val="000000"/>
        </w:rPr>
        <w:t>201</w:t>
      </w:r>
      <w:r>
        <w:rPr>
          <w:rStyle w:val="Strong"/>
          <w:color w:val="000000"/>
        </w:rPr>
        <w:t>8</w:t>
      </w:r>
      <w:r w:rsidRPr="001B2ED4">
        <w:rPr>
          <w:rStyle w:val="Strong"/>
          <w:color w:val="000000"/>
        </w:rPr>
        <w:t xml:space="preserve">.gada </w:t>
      </w:r>
      <w:r>
        <w:rPr>
          <w:rStyle w:val="Strong"/>
          <w:color w:val="000000"/>
        </w:rPr>
        <w:t>20</w:t>
      </w:r>
      <w:r w:rsidRPr="001B2ED4">
        <w:rPr>
          <w:rStyle w:val="Strong"/>
          <w:color w:val="000000"/>
        </w:rPr>
        <w:t>.</w:t>
      </w:r>
      <w:r>
        <w:rPr>
          <w:rStyle w:val="Strong"/>
          <w:color w:val="000000"/>
        </w:rPr>
        <w:t>februāra</w:t>
      </w:r>
    </w:p>
    <w:p w14:paraId="172FE651" w14:textId="77777777" w:rsidR="000679BA" w:rsidRPr="001B2ED4" w:rsidRDefault="000679BA" w:rsidP="000679BA">
      <w:pPr>
        <w:shd w:val="clear" w:color="auto" w:fill="FFFFFF"/>
        <w:spacing w:line="276" w:lineRule="auto"/>
        <w:jc w:val="center"/>
        <w:rPr>
          <w:rStyle w:val="Strong"/>
          <w:color w:val="000000"/>
        </w:rPr>
      </w:pPr>
      <w:r w:rsidRPr="006264A7">
        <w:rPr>
          <w:b/>
        </w:rPr>
        <w:t>RĪCĪBAS SĒDES LĒMUMS</w:t>
      </w:r>
      <w:bookmarkStart w:id="0" w:name="_GoBack"/>
      <w:bookmarkEnd w:id="0"/>
    </w:p>
    <w:p w14:paraId="23A36102" w14:textId="77777777" w:rsidR="000679BA" w:rsidRPr="001B2ED4" w:rsidRDefault="000679BA" w:rsidP="000679BA">
      <w:pPr>
        <w:shd w:val="clear" w:color="auto" w:fill="FFFFFF"/>
        <w:spacing w:line="276" w:lineRule="auto"/>
        <w:jc w:val="center"/>
        <w:rPr>
          <w:rStyle w:val="Strong"/>
          <w:color w:val="000000"/>
        </w:rPr>
      </w:pPr>
      <w:r w:rsidRPr="001B2ED4">
        <w:rPr>
          <w:rStyle w:val="Strong"/>
          <w:color w:val="000000"/>
        </w:rPr>
        <w:t>Lieta Nr. C</w:t>
      </w:r>
      <w:r>
        <w:rPr>
          <w:rStyle w:val="Strong"/>
          <w:color w:val="000000"/>
        </w:rPr>
        <w:t>33439016</w:t>
      </w:r>
      <w:r w:rsidRPr="001B2ED4">
        <w:rPr>
          <w:rStyle w:val="Strong"/>
          <w:color w:val="000000"/>
        </w:rPr>
        <w:t>, S</w:t>
      </w:r>
      <w:r>
        <w:rPr>
          <w:rStyle w:val="Strong"/>
          <w:color w:val="000000"/>
        </w:rPr>
        <w:t>K</w:t>
      </w:r>
      <w:r w:rsidRPr="001B2ED4">
        <w:rPr>
          <w:rStyle w:val="Strong"/>
          <w:color w:val="000000"/>
        </w:rPr>
        <w:t>C-</w:t>
      </w:r>
      <w:r>
        <w:rPr>
          <w:rStyle w:val="Strong"/>
          <w:color w:val="000000"/>
        </w:rPr>
        <w:t>554</w:t>
      </w:r>
      <w:r w:rsidRPr="001B2ED4">
        <w:rPr>
          <w:rStyle w:val="Strong"/>
          <w:color w:val="000000"/>
        </w:rPr>
        <w:t>/201</w:t>
      </w:r>
      <w:r>
        <w:rPr>
          <w:rStyle w:val="Strong"/>
          <w:color w:val="000000"/>
        </w:rPr>
        <w:t>8</w:t>
      </w:r>
    </w:p>
    <w:p w14:paraId="4DCD4A50" w14:textId="77777777" w:rsidR="00AC1B87" w:rsidRPr="00853284" w:rsidRDefault="00D34AC1" w:rsidP="000679BA">
      <w:pPr>
        <w:tabs>
          <w:tab w:val="left" w:pos="0"/>
        </w:tabs>
        <w:spacing w:line="276" w:lineRule="auto"/>
        <w:ind w:right="26"/>
        <w:jc w:val="center"/>
      </w:pPr>
      <w:hyperlink r:id="rId8" w:history="1">
        <w:r w:rsidR="000679BA" w:rsidRPr="00076EB6">
          <w:rPr>
            <w:rStyle w:val="Hyperlink"/>
            <w:color w:val="002060"/>
          </w:rPr>
          <w:t>ECLI:LV:AT:201</w:t>
        </w:r>
        <w:r w:rsidR="000679BA">
          <w:rPr>
            <w:rStyle w:val="Hyperlink"/>
            <w:color w:val="002060"/>
          </w:rPr>
          <w:t>8</w:t>
        </w:r>
        <w:r w:rsidR="000679BA" w:rsidRPr="00076EB6">
          <w:rPr>
            <w:rStyle w:val="Hyperlink"/>
            <w:color w:val="002060"/>
          </w:rPr>
          <w:t>:0</w:t>
        </w:r>
        <w:r w:rsidR="000679BA">
          <w:rPr>
            <w:rStyle w:val="Hyperlink"/>
            <w:color w:val="002060"/>
          </w:rPr>
          <w:t>220</w:t>
        </w:r>
        <w:r w:rsidR="000679BA" w:rsidRPr="00076EB6">
          <w:rPr>
            <w:rStyle w:val="Hyperlink"/>
            <w:color w:val="002060"/>
          </w:rPr>
          <w:t>.C3</w:t>
        </w:r>
        <w:r w:rsidR="000679BA">
          <w:rPr>
            <w:rStyle w:val="Hyperlink"/>
            <w:color w:val="002060"/>
          </w:rPr>
          <w:t>3439016</w:t>
        </w:r>
        <w:r w:rsidR="000679BA" w:rsidRPr="00076EB6">
          <w:rPr>
            <w:rStyle w:val="Hyperlink"/>
            <w:color w:val="002060"/>
          </w:rPr>
          <w:t>.</w:t>
        </w:r>
        <w:r w:rsidR="000679BA">
          <w:rPr>
            <w:rStyle w:val="Hyperlink"/>
            <w:color w:val="002060"/>
          </w:rPr>
          <w:t>4</w:t>
        </w:r>
        <w:r w:rsidR="000679BA" w:rsidRPr="00076EB6">
          <w:rPr>
            <w:rStyle w:val="Hyperlink"/>
            <w:color w:val="002060"/>
          </w:rPr>
          <w:t>.</w:t>
        </w:r>
      </w:hyperlink>
      <w:r w:rsidR="000679BA" w:rsidRPr="000679BA">
        <w:rPr>
          <w:rStyle w:val="Hyperlink"/>
          <w:color w:val="002060"/>
        </w:rPr>
        <w:t>L</w:t>
      </w:r>
    </w:p>
    <w:p w14:paraId="57A8CEEE" w14:textId="77777777" w:rsidR="003A0740" w:rsidRPr="00083C69" w:rsidRDefault="003A0740" w:rsidP="00B330E8">
      <w:pPr>
        <w:tabs>
          <w:tab w:val="left" w:pos="0"/>
        </w:tabs>
        <w:spacing w:line="276" w:lineRule="auto"/>
        <w:jc w:val="both"/>
      </w:pPr>
    </w:p>
    <w:p w14:paraId="02176192" w14:textId="77777777" w:rsidR="003A0740" w:rsidRDefault="003A0740" w:rsidP="00B330E8">
      <w:pPr>
        <w:tabs>
          <w:tab w:val="left" w:pos="0"/>
        </w:tabs>
        <w:spacing w:line="276" w:lineRule="auto"/>
        <w:jc w:val="both"/>
      </w:pPr>
      <w:r>
        <w:t>Augstākās tiesas tiesnešu kolēģija šādā sastāvā</w:t>
      </w:r>
      <w:r w:rsidR="00C63629">
        <w:t>:</w:t>
      </w:r>
    </w:p>
    <w:p w14:paraId="5606E119" w14:textId="77777777" w:rsidR="003A0740" w:rsidRDefault="008E59C3" w:rsidP="00B330E8">
      <w:pPr>
        <w:tabs>
          <w:tab w:val="left" w:pos="360"/>
        </w:tabs>
        <w:spacing w:line="276" w:lineRule="auto"/>
        <w:ind w:left="360"/>
        <w:jc w:val="both"/>
      </w:pPr>
      <w:r>
        <w:tab/>
      </w:r>
      <w:r w:rsidR="006264A7">
        <w:t xml:space="preserve">tiesnesis Aigars </w:t>
      </w:r>
      <w:r w:rsidR="003A0740">
        <w:t>Strupišs</w:t>
      </w:r>
    </w:p>
    <w:p w14:paraId="60F66BBA" w14:textId="77777777" w:rsidR="003A0740" w:rsidRDefault="008E59C3" w:rsidP="00B330E8">
      <w:pPr>
        <w:tabs>
          <w:tab w:val="left" w:pos="360"/>
        </w:tabs>
        <w:spacing w:line="276" w:lineRule="auto"/>
        <w:ind w:left="360"/>
        <w:jc w:val="both"/>
      </w:pPr>
      <w:r>
        <w:tab/>
      </w:r>
      <w:r w:rsidR="00D57FB2">
        <w:t>tiesnes</w:t>
      </w:r>
      <w:r w:rsidR="00345C1F">
        <w:t>is Aivars Keišs</w:t>
      </w:r>
    </w:p>
    <w:p w14:paraId="688FA1C6" w14:textId="77777777" w:rsidR="003A0740" w:rsidRDefault="008E59C3" w:rsidP="00B330E8">
      <w:pPr>
        <w:tabs>
          <w:tab w:val="left" w:pos="360"/>
        </w:tabs>
        <w:spacing w:line="276" w:lineRule="auto"/>
        <w:ind w:left="360"/>
        <w:jc w:val="both"/>
      </w:pPr>
      <w:r>
        <w:tab/>
      </w:r>
      <w:r w:rsidR="00D57FB2">
        <w:t>tiesnes</w:t>
      </w:r>
      <w:r w:rsidR="00345C1F">
        <w:t>e Inta Lauka</w:t>
      </w:r>
    </w:p>
    <w:p w14:paraId="693E15A6" w14:textId="77777777" w:rsidR="006E5348" w:rsidRPr="0090142C" w:rsidRDefault="006E5348" w:rsidP="00B330E8">
      <w:pPr>
        <w:tabs>
          <w:tab w:val="left" w:pos="360"/>
        </w:tabs>
        <w:spacing w:line="276" w:lineRule="auto"/>
        <w:ind w:left="360"/>
        <w:jc w:val="both"/>
      </w:pPr>
    </w:p>
    <w:p w14:paraId="0DD170A7" w14:textId="77777777" w:rsidR="00B74CF5" w:rsidRPr="00620D1D" w:rsidRDefault="003A0740" w:rsidP="000679BA">
      <w:pPr>
        <w:autoSpaceDE w:val="0"/>
        <w:autoSpaceDN w:val="0"/>
        <w:adjustRightInd w:val="0"/>
        <w:spacing w:line="276" w:lineRule="auto"/>
        <w:ind w:firstLine="567"/>
        <w:jc w:val="both"/>
        <w:rPr>
          <w:rFonts w:eastAsia="Times New Roman"/>
        </w:rPr>
      </w:pPr>
      <w:r w:rsidRPr="000908E9">
        <w:t xml:space="preserve">izskatīja rīcības sēdē </w:t>
      </w:r>
      <w:r w:rsidR="00E87746">
        <w:t>maksātnespējīgās SIA „WESTA PLUS” administratora</w:t>
      </w:r>
      <w:r w:rsidR="00B330E8">
        <w:t xml:space="preserve"> </w:t>
      </w:r>
      <w:r w:rsidR="00226796" w:rsidRPr="000908E9">
        <w:t>kasācijas sūdzību</w:t>
      </w:r>
      <w:r w:rsidR="005B3B67" w:rsidRPr="000908E9">
        <w:t xml:space="preserve"> </w:t>
      </w:r>
      <w:r w:rsidR="00D57FB2" w:rsidRPr="000908E9">
        <w:t xml:space="preserve">par </w:t>
      </w:r>
      <w:r w:rsidR="00B330E8">
        <w:t>Rīgas</w:t>
      </w:r>
      <w:r w:rsidR="001A0AAD" w:rsidRPr="000908E9">
        <w:t xml:space="preserve"> </w:t>
      </w:r>
      <w:r w:rsidR="00CC17E8" w:rsidRPr="000908E9">
        <w:t>apgabaltiesas</w:t>
      </w:r>
      <w:r w:rsidR="005B3B67" w:rsidRPr="000908E9">
        <w:t xml:space="preserve"> </w:t>
      </w:r>
      <w:r w:rsidR="00C322B2" w:rsidRPr="000908E9">
        <w:t>Civillietu tiesas kolēģijas 2017</w:t>
      </w:r>
      <w:r w:rsidR="00C63629" w:rsidRPr="000908E9">
        <w:t xml:space="preserve">.gada </w:t>
      </w:r>
      <w:r w:rsidR="00B330E8">
        <w:t>25.septembra</w:t>
      </w:r>
      <w:r w:rsidR="00083C69" w:rsidRPr="000908E9">
        <w:t xml:space="preserve"> spriedumu</w:t>
      </w:r>
      <w:r w:rsidR="00AB6D78" w:rsidRPr="000908E9">
        <w:t xml:space="preserve"> civillietā</w:t>
      </w:r>
      <w:r w:rsidR="00E87746">
        <w:t xml:space="preserve"> maksātnespējīgās SIA „WESTA PLUS” administratora prasībā pret </w:t>
      </w:r>
      <w:r w:rsidR="000679BA">
        <w:t>[pers. A]</w:t>
      </w:r>
      <w:r w:rsidR="00E87746">
        <w:t xml:space="preserve"> par zaudējumu piedziņu</w:t>
      </w:r>
      <w:r w:rsidR="00C322B2" w:rsidRPr="00620D1D">
        <w:t>.</w:t>
      </w:r>
    </w:p>
    <w:p w14:paraId="36DB66FF" w14:textId="77777777" w:rsidR="00B330E8" w:rsidRDefault="00AB6D78" w:rsidP="000679BA">
      <w:pPr>
        <w:spacing w:line="276" w:lineRule="auto"/>
        <w:ind w:firstLine="567"/>
        <w:jc w:val="both"/>
        <w:rPr>
          <w:rFonts w:eastAsia="Times New Roman"/>
        </w:rPr>
      </w:pPr>
      <w:r w:rsidRPr="00620D1D">
        <w:t>Tiesnešu kolēģija</w:t>
      </w:r>
      <w:r w:rsidR="00CE7DDE" w:rsidRPr="00620D1D">
        <w:t xml:space="preserve"> konstatēja, ka k</w:t>
      </w:r>
      <w:r w:rsidR="006C16F3" w:rsidRPr="00620D1D">
        <w:rPr>
          <w:rFonts w:eastAsia="Times New Roman"/>
        </w:rPr>
        <w:t>asācijas sūdzība for</w:t>
      </w:r>
      <w:r w:rsidR="00503408" w:rsidRPr="00620D1D">
        <w:rPr>
          <w:rFonts w:eastAsia="Times New Roman"/>
        </w:rPr>
        <w:t>māli atbilst Civilprocesa likuma 450.-</w:t>
      </w:r>
      <w:r w:rsidR="00503408">
        <w:rPr>
          <w:rFonts w:eastAsia="Times New Roman"/>
        </w:rPr>
        <w:t>454.panta</w:t>
      </w:r>
      <w:r w:rsidR="006C16F3" w:rsidRPr="006C16F3">
        <w:rPr>
          <w:rFonts w:eastAsia="Times New Roman"/>
        </w:rPr>
        <w:t xml:space="preserve"> prasībām</w:t>
      </w:r>
      <w:r w:rsidR="00503408">
        <w:rPr>
          <w:rFonts w:eastAsia="Times New Roman"/>
        </w:rPr>
        <w:t>.</w:t>
      </w:r>
      <w:r w:rsidR="00CE7DDE">
        <w:rPr>
          <w:rFonts w:eastAsia="Times New Roman"/>
        </w:rPr>
        <w:t xml:space="preserve"> </w:t>
      </w:r>
      <w:r w:rsidR="00503408">
        <w:rPr>
          <w:rFonts w:eastAsia="Times New Roman"/>
        </w:rPr>
        <w:t xml:space="preserve">Tomēr, izvērtējot kasācijas sūdzībā minētos argumentus, tiesnešu kolēģijai nav acīmredzama pamata uzskatīt, ka </w:t>
      </w:r>
      <w:r w:rsidR="006C16F3" w:rsidRPr="006C16F3">
        <w:rPr>
          <w:rFonts w:eastAsia="Times New Roman"/>
        </w:rPr>
        <w:t>pārsūdzētajā spriedumā ietvertais lietas iznākums ir nepareizs</w:t>
      </w:r>
      <w:r w:rsidR="00503408">
        <w:rPr>
          <w:rFonts w:eastAsia="Times New Roman"/>
        </w:rPr>
        <w:t xml:space="preserve"> un ka izskatāmajai lietai ir būtiska nozīme vienotas tiesu prakses nodrošināšanā vai tiesību </w:t>
      </w:r>
      <w:proofErr w:type="spellStart"/>
      <w:r w:rsidR="00503408">
        <w:rPr>
          <w:rFonts w:eastAsia="Times New Roman"/>
        </w:rPr>
        <w:t>tālākveidošanā</w:t>
      </w:r>
      <w:proofErr w:type="spellEnd"/>
      <w:r w:rsidR="00503408">
        <w:rPr>
          <w:rFonts w:eastAsia="Times New Roman"/>
        </w:rPr>
        <w:t>.</w:t>
      </w:r>
      <w:r w:rsidR="00CE7DDE">
        <w:rPr>
          <w:rFonts w:eastAsia="Times New Roman"/>
        </w:rPr>
        <w:t xml:space="preserve"> </w:t>
      </w:r>
      <w:r w:rsidR="00503408">
        <w:rPr>
          <w:rFonts w:eastAsia="Times New Roman"/>
        </w:rPr>
        <w:t xml:space="preserve">Ņemot vērā iepriekš minēto, </w:t>
      </w:r>
      <w:r w:rsidR="006C16F3" w:rsidRPr="006C16F3">
        <w:rPr>
          <w:rFonts w:eastAsia="Times New Roman"/>
        </w:rPr>
        <w:t>tiesnešu kolēģija atzīst, ka</w:t>
      </w:r>
      <w:r w:rsidR="006C16F3">
        <w:rPr>
          <w:rFonts w:eastAsia="Times New Roman"/>
        </w:rPr>
        <w:t xml:space="preserve"> </w:t>
      </w:r>
      <w:r w:rsidR="006C16F3" w:rsidRPr="006C16F3">
        <w:rPr>
          <w:rFonts w:eastAsia="Times New Roman"/>
        </w:rPr>
        <w:t>kasācijas tiesvedības ierosināšana ir atsakāma saskaņā ar Civilprocesa likuma 464.</w:t>
      </w:r>
      <w:r w:rsidR="006C16F3" w:rsidRPr="006C16F3">
        <w:rPr>
          <w:rFonts w:eastAsia="Times New Roman"/>
          <w:vertAlign w:val="superscript"/>
        </w:rPr>
        <w:t>1</w:t>
      </w:r>
      <w:r w:rsidR="006C16F3" w:rsidRPr="006C16F3">
        <w:rPr>
          <w:rFonts w:eastAsia="Times New Roman"/>
        </w:rPr>
        <w:t>panta otrās daļas</w:t>
      </w:r>
      <w:r w:rsidR="006C16F3">
        <w:rPr>
          <w:rFonts w:eastAsia="Times New Roman"/>
        </w:rPr>
        <w:t xml:space="preserve"> </w:t>
      </w:r>
      <w:r w:rsidR="006C16F3" w:rsidRPr="006C16F3">
        <w:rPr>
          <w:rFonts w:eastAsia="Times New Roman"/>
        </w:rPr>
        <w:t>2.punktu.</w:t>
      </w:r>
    </w:p>
    <w:p w14:paraId="1A0B248C" w14:textId="77777777" w:rsidR="00550EEE" w:rsidRDefault="00B330E8" w:rsidP="000679BA">
      <w:pPr>
        <w:spacing w:line="276" w:lineRule="auto"/>
        <w:ind w:firstLine="567"/>
        <w:jc w:val="both"/>
      </w:pPr>
      <w:r>
        <w:t xml:space="preserve">Papildus Augstākā tiesa norāda, ka </w:t>
      </w:r>
      <w:r w:rsidR="00E87746">
        <w:t>atbilstoši maksātnespējas regulācijas mērķim un principiem (</w:t>
      </w:r>
      <w:r w:rsidR="00E87746" w:rsidRPr="00E87746">
        <w:rPr>
          <w:i/>
        </w:rPr>
        <w:t>Maksātnespējas likuma 1. un 6.pants</w:t>
      </w:r>
      <w:r w:rsidR="00E87746">
        <w:t>) valdes locekļa atbildības kritērijs dokumentu daļējas nodošanas gadījumā (</w:t>
      </w:r>
      <w:r w:rsidR="00E87746" w:rsidRPr="00E87746">
        <w:rPr>
          <w:i/>
        </w:rPr>
        <w:t>Maksātnespējas likuma 72.</w:t>
      </w:r>
      <w:r w:rsidR="00E87746" w:rsidRPr="00E87746">
        <w:rPr>
          <w:i/>
          <w:vertAlign w:val="superscript"/>
        </w:rPr>
        <w:t>1</w:t>
      </w:r>
      <w:r w:rsidR="00E87746" w:rsidRPr="00E87746">
        <w:rPr>
          <w:i/>
        </w:rPr>
        <w:t xml:space="preserve"> pants</w:t>
      </w:r>
      <w:r w:rsidR="00E87746">
        <w:t>) ir tas, vai gadījumā, ja attiecīgie dokumenti būtu nodoti, tiktu uzlabots kreditoru stāvoklis (piemēram, administratoram būtu dota iespēja atgūt mantu) vai tiktu pierādīta izdevumu vai zaudējumu pamatotība. Līdz ar to administratoram, ceļot šādu prasību, ir konkrēti jānorāda, kādas ziņas viņš vēlas iegūt un kā šīs ziņ</w:t>
      </w:r>
      <w:r w:rsidR="00550EEE">
        <w:t>as ietekmēs kreditoru stāvokli.</w:t>
      </w:r>
    </w:p>
    <w:p w14:paraId="3885D584" w14:textId="77777777" w:rsidR="00E87746" w:rsidRDefault="00E87746" w:rsidP="000679BA">
      <w:pPr>
        <w:spacing w:line="276" w:lineRule="auto"/>
        <w:ind w:firstLine="567"/>
        <w:jc w:val="both"/>
      </w:pPr>
      <w:r>
        <w:t>Turklāt apstāklis, ka administrators pieņem dokumentus izlases kārtībā un atsakās parakstīt pieņemšanas nodošanas aktu (par pretējo lietā nav pierādījumu), izslēdz valdes locekļa iespēju aizstāvēties pret administratoru iespējami negodprātīgu rīcību. Tādēļ šāda administratoru prakse nav savienojama ar prasības celšanu pret valdes locekli, attiecībā uz kuru šāda rīcība veikta.</w:t>
      </w:r>
    </w:p>
    <w:p w14:paraId="015D0DD0" w14:textId="77777777" w:rsidR="00E87746" w:rsidRDefault="00E87746" w:rsidP="000679BA">
      <w:pPr>
        <w:spacing w:line="276" w:lineRule="auto"/>
        <w:ind w:firstLine="567"/>
        <w:jc w:val="both"/>
      </w:pPr>
      <w:r>
        <w:t>Kasācijas sūdzībā nav norādīts uz apstākļiem, kurus tiesa, taisot spriedumu, nebūtu ņēmusi vērā, savukārt tiesas vērtētos apstākļus kasācijas instances tiesa nepārvērtē.</w:t>
      </w:r>
    </w:p>
    <w:p w14:paraId="69E78468" w14:textId="77777777" w:rsidR="006E5348" w:rsidRPr="00E87746" w:rsidRDefault="006C16F3" w:rsidP="000679BA">
      <w:pPr>
        <w:spacing w:line="276" w:lineRule="auto"/>
        <w:ind w:firstLine="567"/>
        <w:jc w:val="both"/>
      </w:pPr>
      <w:r w:rsidRPr="006C16F3">
        <w:rPr>
          <w:rFonts w:eastAsia="Times New Roman"/>
        </w:rPr>
        <w:t xml:space="preserve">Tādējādi, pamatojoties uz Civilprocesa likuma 464.panta trešo daļu un </w:t>
      </w:r>
      <w:r>
        <w:rPr>
          <w:rFonts w:eastAsia="Times New Roman"/>
        </w:rPr>
        <w:t>4.</w:t>
      </w:r>
      <w:r w:rsidRPr="006C16F3">
        <w:rPr>
          <w:rFonts w:eastAsia="Times New Roman"/>
          <w:vertAlign w:val="superscript"/>
        </w:rPr>
        <w:t>1</w:t>
      </w:r>
      <w:r w:rsidR="004A1553">
        <w:rPr>
          <w:rFonts w:eastAsia="Times New Roman"/>
        </w:rPr>
        <w:t> </w:t>
      </w:r>
      <w:r w:rsidRPr="006C16F3">
        <w:rPr>
          <w:rFonts w:eastAsia="Times New Roman"/>
        </w:rPr>
        <w:t>daļu un</w:t>
      </w:r>
      <w:r>
        <w:rPr>
          <w:rFonts w:eastAsia="Times New Roman"/>
        </w:rPr>
        <w:t xml:space="preserve"> </w:t>
      </w:r>
      <w:r w:rsidRPr="006C16F3">
        <w:rPr>
          <w:rFonts w:eastAsia="Times New Roman"/>
        </w:rPr>
        <w:t>464.</w:t>
      </w:r>
      <w:r w:rsidRPr="006C16F3">
        <w:rPr>
          <w:rFonts w:eastAsia="Times New Roman"/>
          <w:vertAlign w:val="superscript"/>
        </w:rPr>
        <w:t>1</w:t>
      </w:r>
      <w:r w:rsidR="004A1553">
        <w:rPr>
          <w:rFonts w:eastAsia="Times New Roman"/>
          <w:vertAlign w:val="superscript"/>
        </w:rPr>
        <w:t> </w:t>
      </w:r>
      <w:r w:rsidRPr="006C16F3">
        <w:rPr>
          <w:rFonts w:eastAsia="Times New Roman"/>
        </w:rPr>
        <w:t>panta otrās daļas 2.punktu, tiesnešu kolēģija</w:t>
      </w:r>
    </w:p>
    <w:p w14:paraId="71CF6B30" w14:textId="77777777" w:rsidR="0027742B" w:rsidRDefault="0027742B" w:rsidP="00B330E8">
      <w:pPr>
        <w:spacing w:line="276" w:lineRule="auto"/>
        <w:ind w:firstLine="709"/>
        <w:jc w:val="both"/>
        <w:rPr>
          <w:rFonts w:eastAsia="Times New Roman"/>
        </w:rPr>
      </w:pPr>
    </w:p>
    <w:p w14:paraId="3D4FFAD6" w14:textId="77777777" w:rsidR="0027742B" w:rsidRPr="00B857F8" w:rsidRDefault="0027742B" w:rsidP="00B330E8">
      <w:pPr>
        <w:spacing w:line="276" w:lineRule="auto"/>
        <w:jc w:val="center"/>
        <w:rPr>
          <w:b/>
        </w:rPr>
      </w:pPr>
      <w:r w:rsidRPr="00B857F8">
        <w:rPr>
          <w:b/>
        </w:rPr>
        <w:lastRenderedPageBreak/>
        <w:t>nolēma</w:t>
      </w:r>
    </w:p>
    <w:p w14:paraId="4056BAE2" w14:textId="77777777" w:rsidR="0027742B" w:rsidRPr="0090142C" w:rsidRDefault="0027742B" w:rsidP="00B330E8">
      <w:pPr>
        <w:tabs>
          <w:tab w:val="left" w:pos="709"/>
        </w:tabs>
        <w:spacing w:line="276" w:lineRule="auto"/>
        <w:ind w:firstLine="709"/>
        <w:jc w:val="both"/>
      </w:pPr>
    </w:p>
    <w:p w14:paraId="5A4C5375" w14:textId="77777777" w:rsidR="0027742B" w:rsidRDefault="0009556D" w:rsidP="000679BA">
      <w:pPr>
        <w:tabs>
          <w:tab w:val="left" w:pos="709"/>
        </w:tabs>
        <w:spacing w:line="276" w:lineRule="auto"/>
        <w:ind w:firstLine="567"/>
        <w:jc w:val="both"/>
      </w:pPr>
      <w:r>
        <w:t>a</w:t>
      </w:r>
      <w:r w:rsidR="0027742B" w:rsidRPr="00C179D8">
        <w:t>tteikt ierosināt</w:t>
      </w:r>
      <w:r w:rsidR="0027742B">
        <w:t xml:space="preserve"> kasācijas tiesvedību sakarā ar </w:t>
      </w:r>
      <w:r w:rsidR="00E87746">
        <w:t xml:space="preserve">maksātnespējīgās SIA „WESTA PLUS” administratora </w:t>
      </w:r>
      <w:r w:rsidR="00E87746" w:rsidRPr="000908E9">
        <w:t xml:space="preserve">kasācijas sūdzību par </w:t>
      </w:r>
      <w:r w:rsidR="00E87746">
        <w:t>Rīgas</w:t>
      </w:r>
      <w:r w:rsidR="00E87746" w:rsidRPr="000908E9">
        <w:t xml:space="preserve"> apgabaltiesas Civillietu tiesas kolēģijas 2017.gada </w:t>
      </w:r>
      <w:r w:rsidR="00E87746">
        <w:t>25.septembra</w:t>
      </w:r>
      <w:r w:rsidR="00E87746" w:rsidRPr="000908E9">
        <w:t xml:space="preserve"> spriedumu</w:t>
      </w:r>
      <w:r w:rsidR="0027742B">
        <w:t>.</w:t>
      </w:r>
    </w:p>
    <w:p w14:paraId="3D2A83CC" w14:textId="77777777" w:rsidR="0027742B" w:rsidRDefault="0027742B" w:rsidP="000679BA">
      <w:pPr>
        <w:tabs>
          <w:tab w:val="left" w:pos="709"/>
        </w:tabs>
        <w:spacing w:line="276" w:lineRule="auto"/>
        <w:ind w:firstLine="567"/>
        <w:jc w:val="both"/>
      </w:pPr>
      <w:r>
        <w:t>Lēmums nav pārsūdzams.</w:t>
      </w:r>
    </w:p>
    <w:sectPr w:rsidR="0027742B" w:rsidSect="000679BA">
      <w:headerReference w:type="even" r:id="rId9"/>
      <w:headerReference w:type="default" r:id="rId10"/>
      <w:footerReference w:type="even" r:id="rId11"/>
      <w:footerReference w:type="default" r:id="rId12"/>
      <w:headerReference w:type="first" r:id="rId13"/>
      <w:footerReference w:type="first" r:id="rId14"/>
      <w:pgSz w:w="11906" w:h="16838"/>
      <w:pgMar w:top="1134" w:right="1274" w:bottom="1135" w:left="1560"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1D3B0" w14:textId="77777777" w:rsidR="00D34AC1" w:rsidRDefault="00D34AC1" w:rsidP="00D4512E">
      <w:r>
        <w:separator/>
      </w:r>
    </w:p>
  </w:endnote>
  <w:endnote w:type="continuationSeparator" w:id="0">
    <w:p w14:paraId="264E7812" w14:textId="77777777" w:rsidR="00D34AC1" w:rsidRDefault="00D34AC1" w:rsidP="00D4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1CC3" w14:textId="77777777" w:rsidR="00576D62" w:rsidRDefault="00576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841392"/>
      <w:docPartObj>
        <w:docPartGallery w:val="Page Numbers (Bottom of Page)"/>
        <w:docPartUnique/>
      </w:docPartObj>
    </w:sdtPr>
    <w:sdtEndPr/>
    <w:sdtContent>
      <w:sdt>
        <w:sdtPr>
          <w:id w:val="1982106934"/>
          <w:docPartObj>
            <w:docPartGallery w:val="Page Numbers (Top of Page)"/>
            <w:docPartUnique/>
          </w:docPartObj>
        </w:sdtPr>
        <w:sdtEndPr/>
        <w:sdtContent>
          <w:p w14:paraId="144AEA42" w14:textId="77777777" w:rsidR="00B330E8" w:rsidRPr="00B330E8" w:rsidRDefault="00B330E8">
            <w:pPr>
              <w:pStyle w:val="Footer"/>
              <w:jc w:val="center"/>
            </w:pPr>
            <w:r w:rsidRPr="00B330E8">
              <w:rPr>
                <w:bCs/>
              </w:rPr>
              <w:fldChar w:fldCharType="begin"/>
            </w:r>
            <w:r w:rsidRPr="00B330E8">
              <w:rPr>
                <w:bCs/>
              </w:rPr>
              <w:instrText xml:space="preserve"> PAGE </w:instrText>
            </w:r>
            <w:r w:rsidRPr="00B330E8">
              <w:rPr>
                <w:bCs/>
              </w:rPr>
              <w:fldChar w:fldCharType="separate"/>
            </w:r>
            <w:r w:rsidR="00AD5501">
              <w:rPr>
                <w:bCs/>
                <w:noProof/>
              </w:rPr>
              <w:t>1</w:t>
            </w:r>
            <w:r w:rsidRPr="00B330E8">
              <w:rPr>
                <w:bCs/>
              </w:rPr>
              <w:fldChar w:fldCharType="end"/>
            </w:r>
            <w:r w:rsidRPr="00B330E8">
              <w:t xml:space="preserve"> no </w:t>
            </w:r>
            <w:r w:rsidRPr="00B330E8">
              <w:rPr>
                <w:bCs/>
              </w:rPr>
              <w:fldChar w:fldCharType="begin"/>
            </w:r>
            <w:r w:rsidRPr="00B330E8">
              <w:rPr>
                <w:bCs/>
              </w:rPr>
              <w:instrText xml:space="preserve"> NUMPAGES  </w:instrText>
            </w:r>
            <w:r w:rsidRPr="00B330E8">
              <w:rPr>
                <w:bCs/>
              </w:rPr>
              <w:fldChar w:fldCharType="separate"/>
            </w:r>
            <w:r w:rsidR="00AD5501">
              <w:rPr>
                <w:bCs/>
                <w:noProof/>
              </w:rPr>
              <w:t>2</w:t>
            </w:r>
            <w:r w:rsidRPr="00B330E8">
              <w:rPr>
                <w:bCs/>
              </w:rPr>
              <w:fldChar w:fldCharType="end"/>
            </w:r>
          </w:p>
        </w:sdtContent>
      </w:sdt>
    </w:sdtContent>
  </w:sdt>
  <w:p w14:paraId="19099691" w14:textId="77777777" w:rsidR="00226796" w:rsidRPr="00226796" w:rsidRDefault="0022679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3B07C" w14:textId="77777777" w:rsidR="00576D62" w:rsidRDefault="00576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C989" w14:textId="77777777" w:rsidR="00D34AC1" w:rsidRDefault="00D34AC1" w:rsidP="00D4512E">
      <w:r>
        <w:separator/>
      </w:r>
    </w:p>
  </w:footnote>
  <w:footnote w:type="continuationSeparator" w:id="0">
    <w:p w14:paraId="41449A78" w14:textId="77777777" w:rsidR="00D34AC1" w:rsidRDefault="00D34AC1" w:rsidP="00D4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0732" w14:textId="77777777" w:rsidR="00576D62" w:rsidRDefault="00576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2892" w14:textId="77777777" w:rsidR="00576D62" w:rsidRDefault="00576D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B47DD" w14:textId="77777777" w:rsidR="00576D62" w:rsidRDefault="00576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F4AD1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7A"/>
    <w:rsid w:val="00003C4F"/>
    <w:rsid w:val="00013FFF"/>
    <w:rsid w:val="000210BC"/>
    <w:rsid w:val="000372F9"/>
    <w:rsid w:val="00040518"/>
    <w:rsid w:val="00041222"/>
    <w:rsid w:val="00050F3B"/>
    <w:rsid w:val="00054637"/>
    <w:rsid w:val="000679BA"/>
    <w:rsid w:val="00074685"/>
    <w:rsid w:val="0008192F"/>
    <w:rsid w:val="000829D8"/>
    <w:rsid w:val="00083C69"/>
    <w:rsid w:val="00086D70"/>
    <w:rsid w:val="00087175"/>
    <w:rsid w:val="000908E9"/>
    <w:rsid w:val="00093F85"/>
    <w:rsid w:val="0009556D"/>
    <w:rsid w:val="000A2B35"/>
    <w:rsid w:val="000B3157"/>
    <w:rsid w:val="000B6F37"/>
    <w:rsid w:val="000D04EC"/>
    <w:rsid w:val="000E5C22"/>
    <w:rsid w:val="000E743E"/>
    <w:rsid w:val="000E79B7"/>
    <w:rsid w:val="00117F1A"/>
    <w:rsid w:val="001224F6"/>
    <w:rsid w:val="00122D1D"/>
    <w:rsid w:val="00136403"/>
    <w:rsid w:val="00137DA8"/>
    <w:rsid w:val="00152CBA"/>
    <w:rsid w:val="00166860"/>
    <w:rsid w:val="00182207"/>
    <w:rsid w:val="00183C20"/>
    <w:rsid w:val="00184829"/>
    <w:rsid w:val="00191988"/>
    <w:rsid w:val="00196A54"/>
    <w:rsid w:val="001A0AAD"/>
    <w:rsid w:val="001A19D1"/>
    <w:rsid w:val="001A3875"/>
    <w:rsid w:val="001C1B7C"/>
    <w:rsid w:val="001D075B"/>
    <w:rsid w:val="001F006E"/>
    <w:rsid w:val="001F395C"/>
    <w:rsid w:val="00200DD9"/>
    <w:rsid w:val="0020365B"/>
    <w:rsid w:val="00207CB8"/>
    <w:rsid w:val="0021628C"/>
    <w:rsid w:val="00226796"/>
    <w:rsid w:val="002438B3"/>
    <w:rsid w:val="002639BD"/>
    <w:rsid w:val="0027742B"/>
    <w:rsid w:val="00282BFC"/>
    <w:rsid w:val="00283BBB"/>
    <w:rsid w:val="00287B7F"/>
    <w:rsid w:val="00291460"/>
    <w:rsid w:val="00291A8E"/>
    <w:rsid w:val="00291FDD"/>
    <w:rsid w:val="002B1B68"/>
    <w:rsid w:val="002B31C5"/>
    <w:rsid w:val="002B578B"/>
    <w:rsid w:val="002B5EC7"/>
    <w:rsid w:val="002C2D74"/>
    <w:rsid w:val="002E0CEF"/>
    <w:rsid w:val="002F74E5"/>
    <w:rsid w:val="00302696"/>
    <w:rsid w:val="00302FD0"/>
    <w:rsid w:val="00306EB9"/>
    <w:rsid w:val="00313876"/>
    <w:rsid w:val="00330677"/>
    <w:rsid w:val="00341EF5"/>
    <w:rsid w:val="00345C1F"/>
    <w:rsid w:val="00347875"/>
    <w:rsid w:val="003561E7"/>
    <w:rsid w:val="0038174E"/>
    <w:rsid w:val="00383A7A"/>
    <w:rsid w:val="00384056"/>
    <w:rsid w:val="003938E2"/>
    <w:rsid w:val="00395C9E"/>
    <w:rsid w:val="003971F8"/>
    <w:rsid w:val="00397BF7"/>
    <w:rsid w:val="003A0740"/>
    <w:rsid w:val="003A140C"/>
    <w:rsid w:val="003A6558"/>
    <w:rsid w:val="003C19C8"/>
    <w:rsid w:val="003C42DD"/>
    <w:rsid w:val="003C6479"/>
    <w:rsid w:val="003E3BA8"/>
    <w:rsid w:val="003E3F48"/>
    <w:rsid w:val="003F52F1"/>
    <w:rsid w:val="003F69A6"/>
    <w:rsid w:val="004060CE"/>
    <w:rsid w:val="00407D51"/>
    <w:rsid w:val="004224E7"/>
    <w:rsid w:val="00425946"/>
    <w:rsid w:val="00447E50"/>
    <w:rsid w:val="00452FE4"/>
    <w:rsid w:val="004604D3"/>
    <w:rsid w:val="00465400"/>
    <w:rsid w:val="00470CD6"/>
    <w:rsid w:val="004736BA"/>
    <w:rsid w:val="0047444D"/>
    <w:rsid w:val="00475AC2"/>
    <w:rsid w:val="00475ADF"/>
    <w:rsid w:val="004A1553"/>
    <w:rsid w:val="004A42EB"/>
    <w:rsid w:val="004A5EA1"/>
    <w:rsid w:val="004B0EF2"/>
    <w:rsid w:val="004B72E3"/>
    <w:rsid w:val="004C42BF"/>
    <w:rsid w:val="004C56C4"/>
    <w:rsid w:val="004D29DA"/>
    <w:rsid w:val="00503408"/>
    <w:rsid w:val="0051050A"/>
    <w:rsid w:val="00541A45"/>
    <w:rsid w:val="00550EEE"/>
    <w:rsid w:val="005618FA"/>
    <w:rsid w:val="00561F55"/>
    <w:rsid w:val="005673F7"/>
    <w:rsid w:val="0057164A"/>
    <w:rsid w:val="00576D62"/>
    <w:rsid w:val="00592355"/>
    <w:rsid w:val="00596811"/>
    <w:rsid w:val="005A2E05"/>
    <w:rsid w:val="005B0797"/>
    <w:rsid w:val="005B0E53"/>
    <w:rsid w:val="005B3B67"/>
    <w:rsid w:val="005B5F1B"/>
    <w:rsid w:val="005C6AB2"/>
    <w:rsid w:val="005D71D0"/>
    <w:rsid w:val="005E225C"/>
    <w:rsid w:val="005F2D19"/>
    <w:rsid w:val="005F6666"/>
    <w:rsid w:val="00601958"/>
    <w:rsid w:val="00601B52"/>
    <w:rsid w:val="00602A40"/>
    <w:rsid w:val="00605CD8"/>
    <w:rsid w:val="0061686F"/>
    <w:rsid w:val="00620D1D"/>
    <w:rsid w:val="006264A7"/>
    <w:rsid w:val="00644C76"/>
    <w:rsid w:val="00650448"/>
    <w:rsid w:val="00662951"/>
    <w:rsid w:val="00672C29"/>
    <w:rsid w:val="0068015A"/>
    <w:rsid w:val="00684056"/>
    <w:rsid w:val="00685888"/>
    <w:rsid w:val="006A0D78"/>
    <w:rsid w:val="006A5819"/>
    <w:rsid w:val="006C16F3"/>
    <w:rsid w:val="006C535A"/>
    <w:rsid w:val="006E1E53"/>
    <w:rsid w:val="006E5348"/>
    <w:rsid w:val="00713D09"/>
    <w:rsid w:val="00716110"/>
    <w:rsid w:val="00717013"/>
    <w:rsid w:val="00740CDD"/>
    <w:rsid w:val="0074630D"/>
    <w:rsid w:val="00772DF9"/>
    <w:rsid w:val="00774470"/>
    <w:rsid w:val="00776AC9"/>
    <w:rsid w:val="00784AA3"/>
    <w:rsid w:val="00784D32"/>
    <w:rsid w:val="007A5643"/>
    <w:rsid w:val="007B096E"/>
    <w:rsid w:val="007B1D1B"/>
    <w:rsid w:val="007B72B9"/>
    <w:rsid w:val="007B77EA"/>
    <w:rsid w:val="007C2FD1"/>
    <w:rsid w:val="007C694F"/>
    <w:rsid w:val="007E4D85"/>
    <w:rsid w:val="007E5FC8"/>
    <w:rsid w:val="007F1C93"/>
    <w:rsid w:val="007F534F"/>
    <w:rsid w:val="008011A6"/>
    <w:rsid w:val="008039A3"/>
    <w:rsid w:val="00805056"/>
    <w:rsid w:val="008064EE"/>
    <w:rsid w:val="00821CC0"/>
    <w:rsid w:val="00822802"/>
    <w:rsid w:val="00824452"/>
    <w:rsid w:val="008374DD"/>
    <w:rsid w:val="00842D1C"/>
    <w:rsid w:val="00847040"/>
    <w:rsid w:val="0084751F"/>
    <w:rsid w:val="00853284"/>
    <w:rsid w:val="00854768"/>
    <w:rsid w:val="00856351"/>
    <w:rsid w:val="0086229C"/>
    <w:rsid w:val="008723F5"/>
    <w:rsid w:val="008739DB"/>
    <w:rsid w:val="00883A85"/>
    <w:rsid w:val="008907DC"/>
    <w:rsid w:val="008A7D4E"/>
    <w:rsid w:val="008B0D13"/>
    <w:rsid w:val="008D2674"/>
    <w:rsid w:val="008E59C3"/>
    <w:rsid w:val="008E7FB8"/>
    <w:rsid w:val="008F00E3"/>
    <w:rsid w:val="008F6DB8"/>
    <w:rsid w:val="009004F7"/>
    <w:rsid w:val="00901042"/>
    <w:rsid w:val="0090142C"/>
    <w:rsid w:val="0091428B"/>
    <w:rsid w:val="00916368"/>
    <w:rsid w:val="009173E7"/>
    <w:rsid w:val="00945486"/>
    <w:rsid w:val="00956A6B"/>
    <w:rsid w:val="0096221B"/>
    <w:rsid w:val="00972F63"/>
    <w:rsid w:val="00975BC9"/>
    <w:rsid w:val="00993D3A"/>
    <w:rsid w:val="00997C6E"/>
    <w:rsid w:val="009A1A4F"/>
    <w:rsid w:val="009A2973"/>
    <w:rsid w:val="009A6AA7"/>
    <w:rsid w:val="009A6FD3"/>
    <w:rsid w:val="009A7819"/>
    <w:rsid w:val="009C5F6B"/>
    <w:rsid w:val="009E224E"/>
    <w:rsid w:val="009E3A06"/>
    <w:rsid w:val="009F4DC6"/>
    <w:rsid w:val="00A17F7D"/>
    <w:rsid w:val="00A245B9"/>
    <w:rsid w:val="00A36ED1"/>
    <w:rsid w:val="00A437EE"/>
    <w:rsid w:val="00A47A73"/>
    <w:rsid w:val="00A51946"/>
    <w:rsid w:val="00A61961"/>
    <w:rsid w:val="00A64188"/>
    <w:rsid w:val="00A84381"/>
    <w:rsid w:val="00AA1B44"/>
    <w:rsid w:val="00AB6D78"/>
    <w:rsid w:val="00AC1B87"/>
    <w:rsid w:val="00AD0D03"/>
    <w:rsid w:val="00AD35E5"/>
    <w:rsid w:val="00AD5501"/>
    <w:rsid w:val="00AD63B2"/>
    <w:rsid w:val="00AE38F5"/>
    <w:rsid w:val="00AE4FA5"/>
    <w:rsid w:val="00AE74C4"/>
    <w:rsid w:val="00AF26E3"/>
    <w:rsid w:val="00B013D8"/>
    <w:rsid w:val="00B01A6F"/>
    <w:rsid w:val="00B330E8"/>
    <w:rsid w:val="00B40164"/>
    <w:rsid w:val="00B430E5"/>
    <w:rsid w:val="00B6780A"/>
    <w:rsid w:val="00B743F1"/>
    <w:rsid w:val="00B74CF5"/>
    <w:rsid w:val="00B80D55"/>
    <w:rsid w:val="00B837F7"/>
    <w:rsid w:val="00B857F8"/>
    <w:rsid w:val="00B86542"/>
    <w:rsid w:val="00B87DF8"/>
    <w:rsid w:val="00B92620"/>
    <w:rsid w:val="00B939C2"/>
    <w:rsid w:val="00BB03EF"/>
    <w:rsid w:val="00BB555E"/>
    <w:rsid w:val="00BD51CA"/>
    <w:rsid w:val="00BD566C"/>
    <w:rsid w:val="00BD6510"/>
    <w:rsid w:val="00BE34B6"/>
    <w:rsid w:val="00BE5868"/>
    <w:rsid w:val="00BE6051"/>
    <w:rsid w:val="00C03EBF"/>
    <w:rsid w:val="00C05E9C"/>
    <w:rsid w:val="00C14138"/>
    <w:rsid w:val="00C322B2"/>
    <w:rsid w:val="00C34DAA"/>
    <w:rsid w:val="00C3713D"/>
    <w:rsid w:val="00C44CE9"/>
    <w:rsid w:val="00C56ABC"/>
    <w:rsid w:val="00C60D8E"/>
    <w:rsid w:val="00C616F6"/>
    <w:rsid w:val="00C63629"/>
    <w:rsid w:val="00C638F1"/>
    <w:rsid w:val="00C64D8C"/>
    <w:rsid w:val="00C71024"/>
    <w:rsid w:val="00C7788A"/>
    <w:rsid w:val="00C80AC2"/>
    <w:rsid w:val="00C92E7F"/>
    <w:rsid w:val="00CA3ECB"/>
    <w:rsid w:val="00CB152D"/>
    <w:rsid w:val="00CB2AFF"/>
    <w:rsid w:val="00CB77DA"/>
    <w:rsid w:val="00CC15E1"/>
    <w:rsid w:val="00CC17E8"/>
    <w:rsid w:val="00CC45B7"/>
    <w:rsid w:val="00CD26F6"/>
    <w:rsid w:val="00CE2438"/>
    <w:rsid w:val="00CE7DDE"/>
    <w:rsid w:val="00D00E7D"/>
    <w:rsid w:val="00D05C98"/>
    <w:rsid w:val="00D07D60"/>
    <w:rsid w:val="00D2320B"/>
    <w:rsid w:val="00D27AEE"/>
    <w:rsid w:val="00D34AC1"/>
    <w:rsid w:val="00D40F32"/>
    <w:rsid w:val="00D44055"/>
    <w:rsid w:val="00D4512E"/>
    <w:rsid w:val="00D478EA"/>
    <w:rsid w:val="00D57FB2"/>
    <w:rsid w:val="00D62DA8"/>
    <w:rsid w:val="00DA4C57"/>
    <w:rsid w:val="00DA72D4"/>
    <w:rsid w:val="00DB54FE"/>
    <w:rsid w:val="00DC2A46"/>
    <w:rsid w:val="00DC7FC5"/>
    <w:rsid w:val="00DD1872"/>
    <w:rsid w:val="00DD776D"/>
    <w:rsid w:val="00DF1105"/>
    <w:rsid w:val="00E01F13"/>
    <w:rsid w:val="00E137EF"/>
    <w:rsid w:val="00E3189C"/>
    <w:rsid w:val="00E4194A"/>
    <w:rsid w:val="00E44059"/>
    <w:rsid w:val="00E75CAE"/>
    <w:rsid w:val="00E75ED2"/>
    <w:rsid w:val="00E86B43"/>
    <w:rsid w:val="00E87746"/>
    <w:rsid w:val="00EA2A97"/>
    <w:rsid w:val="00EA36CD"/>
    <w:rsid w:val="00EA3A62"/>
    <w:rsid w:val="00EA4B26"/>
    <w:rsid w:val="00EB067A"/>
    <w:rsid w:val="00EB28B1"/>
    <w:rsid w:val="00F154C2"/>
    <w:rsid w:val="00F365F9"/>
    <w:rsid w:val="00F375C3"/>
    <w:rsid w:val="00F40151"/>
    <w:rsid w:val="00F445EE"/>
    <w:rsid w:val="00F50E7A"/>
    <w:rsid w:val="00F52D1F"/>
    <w:rsid w:val="00F60B75"/>
    <w:rsid w:val="00F661E6"/>
    <w:rsid w:val="00F91FCF"/>
    <w:rsid w:val="00FA3AC7"/>
    <w:rsid w:val="00FB3135"/>
    <w:rsid w:val="00FB6840"/>
    <w:rsid w:val="00FC32C9"/>
    <w:rsid w:val="00FC4245"/>
    <w:rsid w:val="00FE54D4"/>
    <w:rsid w:val="00FE5693"/>
    <w:rsid w:val="00FF3F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D7BE2"/>
  <w15:docId w15:val="{49F8EFC2-5C66-4E2C-980C-6D6F3246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67A"/>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A0740"/>
    <w:rPr>
      <w:rFonts w:ascii="Tahoma" w:hAnsi="Tahoma" w:cs="Tahoma"/>
      <w:sz w:val="16"/>
      <w:szCs w:val="16"/>
    </w:rPr>
  </w:style>
  <w:style w:type="character" w:customStyle="1" w:styleId="BalloonTextChar">
    <w:name w:val="Balloon Text Char"/>
    <w:basedOn w:val="DefaultParagraphFont"/>
    <w:link w:val="BalloonText"/>
    <w:rsid w:val="003A0740"/>
    <w:rPr>
      <w:rFonts w:ascii="Tahoma" w:eastAsia="Calibri" w:hAnsi="Tahoma" w:cs="Tahoma"/>
      <w:sz w:val="16"/>
      <w:szCs w:val="16"/>
    </w:rPr>
  </w:style>
  <w:style w:type="paragraph" w:styleId="Header">
    <w:name w:val="header"/>
    <w:basedOn w:val="Normal"/>
    <w:link w:val="HeaderChar"/>
    <w:rsid w:val="00D4512E"/>
    <w:pPr>
      <w:tabs>
        <w:tab w:val="center" w:pos="4153"/>
        <w:tab w:val="right" w:pos="8306"/>
      </w:tabs>
    </w:pPr>
  </w:style>
  <w:style w:type="character" w:customStyle="1" w:styleId="HeaderChar">
    <w:name w:val="Header Char"/>
    <w:basedOn w:val="DefaultParagraphFont"/>
    <w:link w:val="Header"/>
    <w:rsid w:val="00D4512E"/>
    <w:rPr>
      <w:rFonts w:eastAsia="Calibri"/>
      <w:sz w:val="24"/>
      <w:szCs w:val="24"/>
    </w:rPr>
  </w:style>
  <w:style w:type="paragraph" w:styleId="Footer">
    <w:name w:val="footer"/>
    <w:basedOn w:val="Normal"/>
    <w:link w:val="FooterChar"/>
    <w:uiPriority w:val="99"/>
    <w:rsid w:val="00D4512E"/>
    <w:pPr>
      <w:tabs>
        <w:tab w:val="center" w:pos="4153"/>
        <w:tab w:val="right" w:pos="8306"/>
      </w:tabs>
    </w:pPr>
  </w:style>
  <w:style w:type="character" w:customStyle="1" w:styleId="FooterChar">
    <w:name w:val="Footer Char"/>
    <w:basedOn w:val="DefaultParagraphFont"/>
    <w:link w:val="Footer"/>
    <w:uiPriority w:val="99"/>
    <w:rsid w:val="00D4512E"/>
    <w:rPr>
      <w:rFonts w:eastAsia="Calibri"/>
      <w:sz w:val="24"/>
      <w:szCs w:val="24"/>
    </w:rPr>
  </w:style>
  <w:style w:type="paragraph" w:styleId="BodyTextIndent3">
    <w:name w:val="Body Text Indent 3"/>
    <w:basedOn w:val="Normal"/>
    <w:link w:val="BodyTextIndent3Char"/>
    <w:uiPriority w:val="99"/>
    <w:unhideWhenUsed/>
    <w:rsid w:val="00EA36CD"/>
    <w:pPr>
      <w:spacing w:after="120"/>
      <w:ind w:left="283"/>
    </w:pPr>
    <w:rPr>
      <w:sz w:val="16"/>
      <w:szCs w:val="16"/>
    </w:rPr>
  </w:style>
  <w:style w:type="character" w:customStyle="1" w:styleId="BodyTextIndent3Char">
    <w:name w:val="Body Text Indent 3 Char"/>
    <w:basedOn w:val="DefaultParagraphFont"/>
    <w:link w:val="BodyTextIndent3"/>
    <w:uiPriority w:val="99"/>
    <w:rsid w:val="00EA36CD"/>
    <w:rPr>
      <w:rFonts w:eastAsia="Calibri"/>
      <w:sz w:val="16"/>
      <w:szCs w:val="16"/>
    </w:rPr>
  </w:style>
  <w:style w:type="paragraph" w:customStyle="1" w:styleId="tv2131">
    <w:name w:val="tv2131"/>
    <w:basedOn w:val="Normal"/>
    <w:rsid w:val="00EA36CD"/>
    <w:pPr>
      <w:spacing w:before="240" w:line="360" w:lineRule="auto"/>
      <w:ind w:firstLine="335"/>
      <w:jc w:val="both"/>
    </w:pPr>
    <w:rPr>
      <w:rFonts w:ascii="Verdana" w:eastAsia="Times New Roman" w:hAnsi="Verdana"/>
      <w:sz w:val="20"/>
      <w:szCs w:val="20"/>
    </w:rPr>
  </w:style>
  <w:style w:type="character" w:customStyle="1" w:styleId="apple-style-span">
    <w:name w:val="apple-style-span"/>
    <w:basedOn w:val="DefaultParagraphFont"/>
    <w:rsid w:val="001F006E"/>
  </w:style>
  <w:style w:type="character" w:customStyle="1" w:styleId="apple-converted-space">
    <w:name w:val="apple-converted-space"/>
    <w:basedOn w:val="DefaultParagraphFont"/>
    <w:rsid w:val="001F006E"/>
  </w:style>
  <w:style w:type="paragraph" w:customStyle="1" w:styleId="tv213">
    <w:name w:val="tv213"/>
    <w:basedOn w:val="Normal"/>
    <w:rsid w:val="00DC2A46"/>
    <w:pPr>
      <w:spacing w:before="100" w:beforeAutospacing="1" w:after="100" w:afterAutospacing="1"/>
    </w:pPr>
    <w:rPr>
      <w:rFonts w:eastAsia="Times New Roman"/>
    </w:rPr>
  </w:style>
  <w:style w:type="paragraph" w:styleId="ListBullet">
    <w:name w:val="List Bullet"/>
    <w:basedOn w:val="Normal"/>
    <w:unhideWhenUsed/>
    <w:rsid w:val="00345C1F"/>
    <w:pPr>
      <w:numPr>
        <w:numId w:val="1"/>
      </w:numPr>
      <w:contextualSpacing/>
    </w:pPr>
  </w:style>
  <w:style w:type="character" w:styleId="Hyperlink">
    <w:name w:val="Hyperlink"/>
    <w:basedOn w:val="DefaultParagraphFont"/>
    <w:rsid w:val="000679BA"/>
    <w:rPr>
      <w:color w:val="0000FF" w:themeColor="hyperlink"/>
      <w:u w:val="single"/>
    </w:rPr>
  </w:style>
  <w:style w:type="character" w:styleId="Strong">
    <w:name w:val="Strong"/>
    <w:uiPriority w:val="22"/>
    <w:qFormat/>
    <w:rsid w:val="00067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2411">
      <w:bodyDiv w:val="1"/>
      <w:marLeft w:val="0"/>
      <w:marRight w:val="0"/>
      <w:marTop w:val="0"/>
      <w:marBottom w:val="0"/>
      <w:divBdr>
        <w:top w:val="none" w:sz="0" w:space="0" w:color="auto"/>
        <w:left w:val="none" w:sz="0" w:space="0" w:color="auto"/>
        <w:bottom w:val="none" w:sz="0" w:space="0" w:color="auto"/>
        <w:right w:val="none" w:sz="0" w:space="0" w:color="auto"/>
      </w:divBdr>
      <w:divsChild>
        <w:div w:id="811487930">
          <w:marLeft w:val="0"/>
          <w:marRight w:val="0"/>
          <w:marTop w:val="0"/>
          <w:marBottom w:val="0"/>
          <w:divBdr>
            <w:top w:val="none" w:sz="0" w:space="0" w:color="auto"/>
            <w:left w:val="none" w:sz="0" w:space="0" w:color="auto"/>
            <w:bottom w:val="none" w:sz="0" w:space="0" w:color="auto"/>
            <w:right w:val="none" w:sz="0" w:space="0" w:color="auto"/>
          </w:divBdr>
        </w:div>
      </w:divsChild>
    </w:div>
    <w:div w:id="241111310">
      <w:bodyDiv w:val="1"/>
      <w:marLeft w:val="0"/>
      <w:marRight w:val="0"/>
      <w:marTop w:val="0"/>
      <w:marBottom w:val="0"/>
      <w:divBdr>
        <w:top w:val="none" w:sz="0" w:space="0" w:color="auto"/>
        <w:left w:val="none" w:sz="0" w:space="0" w:color="auto"/>
        <w:bottom w:val="none" w:sz="0" w:space="0" w:color="auto"/>
        <w:right w:val="none" w:sz="0" w:space="0" w:color="auto"/>
      </w:divBdr>
    </w:div>
    <w:div w:id="823738743">
      <w:bodyDiv w:val="1"/>
      <w:marLeft w:val="0"/>
      <w:marRight w:val="0"/>
      <w:marTop w:val="0"/>
      <w:marBottom w:val="0"/>
      <w:divBdr>
        <w:top w:val="none" w:sz="0" w:space="0" w:color="auto"/>
        <w:left w:val="none" w:sz="0" w:space="0" w:color="auto"/>
        <w:bottom w:val="none" w:sz="0" w:space="0" w:color="auto"/>
        <w:right w:val="none" w:sz="0" w:space="0" w:color="auto"/>
      </w:divBdr>
    </w:div>
    <w:div w:id="930551936">
      <w:bodyDiv w:val="1"/>
      <w:marLeft w:val="0"/>
      <w:marRight w:val="0"/>
      <w:marTop w:val="0"/>
      <w:marBottom w:val="0"/>
      <w:divBdr>
        <w:top w:val="none" w:sz="0" w:space="0" w:color="auto"/>
        <w:left w:val="none" w:sz="0" w:space="0" w:color="auto"/>
        <w:bottom w:val="none" w:sz="0" w:space="0" w:color="auto"/>
        <w:right w:val="none" w:sz="0" w:space="0" w:color="auto"/>
      </w:divBdr>
      <w:divsChild>
        <w:div w:id="1894658224">
          <w:marLeft w:val="0"/>
          <w:marRight w:val="0"/>
          <w:marTop w:val="0"/>
          <w:marBottom w:val="0"/>
          <w:divBdr>
            <w:top w:val="none" w:sz="0" w:space="0" w:color="auto"/>
            <w:left w:val="none" w:sz="0" w:space="0" w:color="auto"/>
            <w:bottom w:val="none" w:sz="0" w:space="0" w:color="auto"/>
            <w:right w:val="none" w:sz="0" w:space="0" w:color="auto"/>
          </w:divBdr>
        </w:div>
      </w:divsChild>
    </w:div>
    <w:div w:id="932710240">
      <w:bodyDiv w:val="1"/>
      <w:marLeft w:val="0"/>
      <w:marRight w:val="0"/>
      <w:marTop w:val="0"/>
      <w:marBottom w:val="0"/>
      <w:divBdr>
        <w:top w:val="none" w:sz="0" w:space="0" w:color="auto"/>
        <w:left w:val="none" w:sz="0" w:space="0" w:color="auto"/>
        <w:bottom w:val="none" w:sz="0" w:space="0" w:color="auto"/>
        <w:right w:val="none" w:sz="0" w:space="0" w:color="auto"/>
      </w:divBdr>
    </w:div>
    <w:div w:id="1477381536">
      <w:bodyDiv w:val="1"/>
      <w:marLeft w:val="0"/>
      <w:marRight w:val="0"/>
      <w:marTop w:val="0"/>
      <w:marBottom w:val="0"/>
      <w:divBdr>
        <w:top w:val="none" w:sz="0" w:space="0" w:color="auto"/>
        <w:left w:val="none" w:sz="0" w:space="0" w:color="auto"/>
        <w:bottom w:val="none" w:sz="0" w:space="0" w:color="auto"/>
        <w:right w:val="none" w:sz="0" w:space="0" w:color="auto"/>
      </w:divBdr>
    </w:div>
    <w:div w:id="206648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FE29B-C56D-4595-99DC-286CF482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1986</Words>
  <Characters>1133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AT</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9</cp:revision>
  <cp:lastPrinted>2018-02-20T11:26:00Z</cp:lastPrinted>
  <dcterms:created xsi:type="dcterms:W3CDTF">2018-02-19T08:50:00Z</dcterms:created>
  <dcterms:modified xsi:type="dcterms:W3CDTF">2019-06-21T07:39:00Z</dcterms:modified>
</cp:coreProperties>
</file>