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32832" w14:textId="684C6D3F" w:rsidR="00427B6F" w:rsidRPr="00381F82" w:rsidRDefault="00427B6F" w:rsidP="00427B6F">
      <w:pPr>
        <w:shd w:val="clear" w:color="auto" w:fill="FFFFFF"/>
        <w:spacing w:line="276" w:lineRule="auto"/>
        <w:jc w:val="both"/>
        <w:rPr>
          <w:b/>
          <w:bCs/>
          <w:sz w:val="24"/>
          <w:szCs w:val="24"/>
        </w:rPr>
      </w:pPr>
      <w:r w:rsidRPr="00381F82">
        <w:rPr>
          <w:b/>
          <w:bCs/>
          <w:sz w:val="24"/>
          <w:szCs w:val="24"/>
        </w:rPr>
        <w:t>Tiesas izdevumu piedziņa, ja apelācijas sūdzību iesniegusi no tiesas izdevumiem atbrīvota trešā persona, kurai tiesas nolēmums ir nelabvēlīgs</w:t>
      </w:r>
    </w:p>
    <w:p w14:paraId="3369DA03" w14:textId="53121DBD" w:rsidR="00427B6F" w:rsidRPr="00381F82" w:rsidRDefault="00427B6F" w:rsidP="00427B6F">
      <w:pPr>
        <w:shd w:val="clear" w:color="auto" w:fill="FFFFFF"/>
        <w:spacing w:line="276" w:lineRule="auto"/>
        <w:jc w:val="center"/>
        <w:rPr>
          <w:sz w:val="24"/>
          <w:szCs w:val="24"/>
        </w:rPr>
      </w:pPr>
    </w:p>
    <w:p w14:paraId="794C3D59" w14:textId="77777777" w:rsidR="00427B6F" w:rsidRPr="00381F82" w:rsidRDefault="00427B6F" w:rsidP="00427B6F">
      <w:pPr>
        <w:shd w:val="clear" w:color="auto" w:fill="FFFFFF"/>
        <w:spacing w:line="276" w:lineRule="auto"/>
        <w:jc w:val="center"/>
        <w:rPr>
          <w:rStyle w:val="Strong"/>
          <w:sz w:val="24"/>
          <w:szCs w:val="24"/>
        </w:rPr>
      </w:pPr>
      <w:r w:rsidRPr="00381F82">
        <w:rPr>
          <w:rStyle w:val="Strong"/>
          <w:color w:val="000000"/>
          <w:sz w:val="24"/>
          <w:szCs w:val="24"/>
        </w:rPr>
        <w:t xml:space="preserve">Latvijas </w:t>
      </w:r>
      <w:r w:rsidRPr="00381F82">
        <w:rPr>
          <w:rStyle w:val="Strong"/>
          <w:sz w:val="24"/>
          <w:szCs w:val="24"/>
        </w:rPr>
        <w:t>Republikas Senāta</w:t>
      </w:r>
    </w:p>
    <w:p w14:paraId="7CDA8394" w14:textId="0F55AAD8" w:rsidR="00427B6F" w:rsidRPr="00381F82" w:rsidRDefault="00427B6F" w:rsidP="00427B6F">
      <w:pPr>
        <w:shd w:val="clear" w:color="auto" w:fill="FFFFFF"/>
        <w:spacing w:line="276" w:lineRule="auto"/>
        <w:jc w:val="center"/>
        <w:rPr>
          <w:rStyle w:val="Strong"/>
          <w:color w:val="000000"/>
          <w:sz w:val="24"/>
          <w:szCs w:val="24"/>
        </w:rPr>
      </w:pPr>
      <w:r w:rsidRPr="00381F82">
        <w:rPr>
          <w:rStyle w:val="Strong"/>
          <w:color w:val="000000"/>
          <w:sz w:val="24"/>
          <w:szCs w:val="24"/>
        </w:rPr>
        <w:t>Civillietu departamenta</w:t>
      </w:r>
    </w:p>
    <w:p w14:paraId="65F6B588" w14:textId="2A18AA9A" w:rsidR="00427B6F" w:rsidRPr="00381F82" w:rsidRDefault="00427B6F" w:rsidP="00427B6F">
      <w:pPr>
        <w:shd w:val="clear" w:color="auto" w:fill="FFFFFF"/>
        <w:spacing w:line="276" w:lineRule="auto"/>
        <w:jc w:val="center"/>
        <w:rPr>
          <w:rStyle w:val="Strong"/>
          <w:color w:val="000000"/>
          <w:sz w:val="24"/>
          <w:szCs w:val="24"/>
        </w:rPr>
      </w:pPr>
      <w:r w:rsidRPr="00381F82">
        <w:rPr>
          <w:rStyle w:val="Strong"/>
          <w:color w:val="000000"/>
          <w:sz w:val="24"/>
          <w:szCs w:val="24"/>
        </w:rPr>
        <w:t>2019.gada 12.jūnija</w:t>
      </w:r>
    </w:p>
    <w:p w14:paraId="449F0A7B" w14:textId="77777777" w:rsidR="00427B6F" w:rsidRPr="00381F82" w:rsidRDefault="00427B6F" w:rsidP="00427B6F">
      <w:pPr>
        <w:shd w:val="clear" w:color="auto" w:fill="FFFFFF"/>
        <w:spacing w:line="276" w:lineRule="auto"/>
        <w:jc w:val="center"/>
        <w:rPr>
          <w:rStyle w:val="Strong"/>
          <w:color w:val="000000"/>
          <w:sz w:val="24"/>
          <w:szCs w:val="24"/>
        </w:rPr>
      </w:pPr>
      <w:r w:rsidRPr="00381F82">
        <w:rPr>
          <w:rStyle w:val="Strong"/>
          <w:color w:val="000000"/>
          <w:sz w:val="24"/>
          <w:szCs w:val="24"/>
        </w:rPr>
        <w:t>SPRIEDUMS</w:t>
      </w:r>
    </w:p>
    <w:p w14:paraId="2461F5FD" w14:textId="4008A1F1" w:rsidR="00427B6F" w:rsidRPr="00381F82" w:rsidRDefault="00427B6F" w:rsidP="00427B6F">
      <w:pPr>
        <w:shd w:val="clear" w:color="auto" w:fill="FFFFFF"/>
        <w:spacing w:line="276" w:lineRule="auto"/>
        <w:jc w:val="center"/>
        <w:rPr>
          <w:rStyle w:val="Strong"/>
          <w:color w:val="000000"/>
          <w:sz w:val="24"/>
          <w:szCs w:val="24"/>
        </w:rPr>
      </w:pPr>
      <w:r w:rsidRPr="00381F82">
        <w:rPr>
          <w:rStyle w:val="Strong"/>
          <w:color w:val="000000"/>
          <w:sz w:val="24"/>
          <w:szCs w:val="24"/>
        </w:rPr>
        <w:t>Lieta Nr.C04465513, SKC-148/2019</w:t>
      </w:r>
    </w:p>
    <w:p w14:paraId="5D26B490" w14:textId="49F2DE91" w:rsidR="00427B6F" w:rsidRPr="00381F82" w:rsidRDefault="00391EA9" w:rsidP="00427B6F">
      <w:pPr>
        <w:shd w:val="clear" w:color="auto" w:fill="FFFFFF"/>
        <w:spacing w:line="276" w:lineRule="auto"/>
        <w:jc w:val="center"/>
        <w:rPr>
          <w:sz w:val="24"/>
          <w:szCs w:val="24"/>
        </w:rPr>
      </w:pPr>
      <w:hyperlink r:id="rId4" w:history="1">
        <w:r w:rsidR="00427B6F" w:rsidRPr="00381F82">
          <w:rPr>
            <w:rStyle w:val="Hyperlink"/>
            <w:sz w:val="24"/>
            <w:szCs w:val="24"/>
          </w:rPr>
          <w:t>ECLI:LV:AT:2019:0612.C04465513.5.S</w:t>
        </w:r>
      </w:hyperlink>
    </w:p>
    <w:p w14:paraId="790BAA7B" w14:textId="77777777" w:rsidR="00427B6F" w:rsidRPr="00381F82" w:rsidRDefault="00427B6F" w:rsidP="00427B6F">
      <w:pPr>
        <w:shd w:val="clear" w:color="auto" w:fill="FFFFFF"/>
        <w:spacing w:line="276" w:lineRule="auto"/>
        <w:jc w:val="center"/>
        <w:rPr>
          <w:sz w:val="24"/>
          <w:szCs w:val="24"/>
        </w:rPr>
      </w:pPr>
    </w:p>
    <w:p w14:paraId="0E141369" w14:textId="77777777" w:rsidR="00DA0CFF" w:rsidRPr="00381F82" w:rsidRDefault="00381F82" w:rsidP="00427B6F">
      <w:pPr>
        <w:shd w:val="clear" w:color="auto" w:fill="FFFFFF"/>
        <w:spacing w:line="276" w:lineRule="auto"/>
        <w:ind w:left="566"/>
        <w:rPr>
          <w:sz w:val="24"/>
          <w:szCs w:val="24"/>
        </w:rPr>
      </w:pPr>
      <w:r w:rsidRPr="00381F82">
        <w:rPr>
          <w:sz w:val="24"/>
          <w:szCs w:val="24"/>
        </w:rPr>
        <w:t>Sen</w:t>
      </w:r>
      <w:r w:rsidRPr="00381F82">
        <w:rPr>
          <w:rFonts w:eastAsia="Times New Roman"/>
          <w:sz w:val="24"/>
          <w:szCs w:val="24"/>
        </w:rPr>
        <w:t>āts šādā sastāvā:</w:t>
      </w:r>
    </w:p>
    <w:p w14:paraId="33395379" w14:textId="77777777" w:rsidR="00DA0CFF" w:rsidRPr="00381F82" w:rsidRDefault="00381F82" w:rsidP="00427B6F">
      <w:pPr>
        <w:shd w:val="clear" w:color="auto" w:fill="FFFFFF"/>
        <w:spacing w:line="276" w:lineRule="auto"/>
        <w:ind w:left="566"/>
        <w:rPr>
          <w:sz w:val="24"/>
          <w:szCs w:val="24"/>
        </w:rPr>
      </w:pPr>
      <w:r w:rsidRPr="00381F82">
        <w:rPr>
          <w:sz w:val="24"/>
          <w:szCs w:val="24"/>
        </w:rPr>
        <w:t xml:space="preserve">senatore referente Anita </w:t>
      </w:r>
      <w:r w:rsidRPr="00381F82">
        <w:rPr>
          <w:rFonts w:eastAsia="Times New Roman"/>
          <w:sz w:val="24"/>
          <w:szCs w:val="24"/>
        </w:rPr>
        <w:t>Čerņavska,</w:t>
      </w:r>
    </w:p>
    <w:p w14:paraId="394428DE" w14:textId="77777777" w:rsidR="00DA0CFF" w:rsidRPr="00381F82" w:rsidRDefault="00381F82" w:rsidP="00427B6F">
      <w:pPr>
        <w:shd w:val="clear" w:color="auto" w:fill="FFFFFF"/>
        <w:spacing w:line="276" w:lineRule="auto"/>
        <w:ind w:left="566"/>
        <w:rPr>
          <w:sz w:val="24"/>
          <w:szCs w:val="24"/>
        </w:rPr>
      </w:pPr>
      <w:r w:rsidRPr="00381F82">
        <w:rPr>
          <w:sz w:val="24"/>
          <w:szCs w:val="24"/>
        </w:rPr>
        <w:t>senators Aigars Strupi</w:t>
      </w:r>
      <w:r w:rsidRPr="00381F82">
        <w:rPr>
          <w:rFonts w:eastAsia="Times New Roman"/>
          <w:sz w:val="24"/>
          <w:szCs w:val="24"/>
        </w:rPr>
        <w:t>šs,</w:t>
      </w:r>
    </w:p>
    <w:p w14:paraId="06E0934F" w14:textId="25490E5C" w:rsidR="00DA0CFF" w:rsidRPr="00381F82" w:rsidRDefault="00381F82" w:rsidP="00427B6F">
      <w:pPr>
        <w:shd w:val="clear" w:color="auto" w:fill="FFFFFF"/>
        <w:spacing w:line="276" w:lineRule="auto"/>
        <w:ind w:left="566"/>
        <w:rPr>
          <w:rFonts w:eastAsia="Times New Roman"/>
          <w:sz w:val="24"/>
          <w:szCs w:val="24"/>
        </w:rPr>
      </w:pPr>
      <w:r w:rsidRPr="00381F82">
        <w:rPr>
          <w:sz w:val="24"/>
          <w:szCs w:val="24"/>
        </w:rPr>
        <w:t>senatore Ed</w:t>
      </w:r>
      <w:r w:rsidRPr="00381F82">
        <w:rPr>
          <w:rFonts w:eastAsia="Times New Roman"/>
          <w:sz w:val="24"/>
          <w:szCs w:val="24"/>
        </w:rPr>
        <w:t>īte Vernuša</w:t>
      </w:r>
    </w:p>
    <w:p w14:paraId="7EB8B61C" w14:textId="77777777" w:rsidR="00381F82" w:rsidRPr="00381F82" w:rsidRDefault="00381F82" w:rsidP="00427B6F">
      <w:pPr>
        <w:shd w:val="clear" w:color="auto" w:fill="FFFFFF"/>
        <w:spacing w:line="276" w:lineRule="auto"/>
        <w:ind w:left="566"/>
        <w:rPr>
          <w:sz w:val="24"/>
          <w:szCs w:val="24"/>
        </w:rPr>
      </w:pPr>
    </w:p>
    <w:p w14:paraId="707FFC30" w14:textId="4553D957" w:rsidR="00DA0CFF" w:rsidRPr="00381F82" w:rsidRDefault="00381F82" w:rsidP="00427B6F">
      <w:pPr>
        <w:shd w:val="clear" w:color="auto" w:fill="FFFFFF"/>
        <w:spacing w:line="276" w:lineRule="auto"/>
        <w:ind w:right="10" w:firstLine="566"/>
        <w:jc w:val="both"/>
        <w:rPr>
          <w:sz w:val="24"/>
          <w:szCs w:val="24"/>
        </w:rPr>
      </w:pPr>
      <w:r w:rsidRPr="00381F82">
        <w:rPr>
          <w:sz w:val="24"/>
          <w:szCs w:val="24"/>
        </w:rPr>
        <w:t>rakstveida proces</w:t>
      </w:r>
      <w:r w:rsidRPr="00381F82">
        <w:rPr>
          <w:rFonts w:eastAsia="Times New Roman"/>
          <w:sz w:val="24"/>
          <w:szCs w:val="24"/>
        </w:rPr>
        <w:t>ā izskatīja Rīgas domes kasācijas sūdzību par Rīgas apgabaltiesas Civillietu tiesas kolēģijas 2017.gada 18.oktobra spriedumu civillietā Rīgas domes prasībā pret AS „</w:t>
      </w:r>
      <w:proofErr w:type="spellStart"/>
      <w:r w:rsidRPr="00381F82">
        <w:rPr>
          <w:rFonts w:eastAsia="Times New Roman"/>
          <w:sz w:val="24"/>
          <w:szCs w:val="24"/>
        </w:rPr>
        <w:t>Swedbank</w:t>
      </w:r>
      <w:proofErr w:type="spellEnd"/>
      <w:r w:rsidRPr="00381F82">
        <w:rPr>
          <w:rFonts w:eastAsia="Times New Roman"/>
          <w:sz w:val="24"/>
          <w:szCs w:val="24"/>
        </w:rPr>
        <w:t>”, SIA „</w:t>
      </w:r>
      <w:proofErr w:type="spellStart"/>
      <w:r w:rsidRPr="00381F82">
        <w:rPr>
          <w:rFonts w:eastAsia="Times New Roman"/>
          <w:sz w:val="24"/>
          <w:szCs w:val="24"/>
        </w:rPr>
        <w:t>Investo</w:t>
      </w:r>
      <w:proofErr w:type="spellEnd"/>
      <w:r w:rsidRPr="00381F82">
        <w:rPr>
          <w:rFonts w:eastAsia="Times New Roman"/>
          <w:sz w:val="24"/>
          <w:szCs w:val="24"/>
        </w:rPr>
        <w:t>”, [pers. A] un SIA „</w:t>
      </w:r>
      <w:proofErr w:type="spellStart"/>
      <w:r w:rsidRPr="00381F82">
        <w:rPr>
          <w:rFonts w:eastAsia="Times New Roman"/>
          <w:sz w:val="24"/>
          <w:szCs w:val="24"/>
        </w:rPr>
        <w:t>Baltic</w:t>
      </w:r>
      <w:proofErr w:type="spellEnd"/>
      <w:r w:rsidRPr="00381F82">
        <w:rPr>
          <w:rFonts w:eastAsia="Times New Roman"/>
          <w:sz w:val="24"/>
          <w:szCs w:val="24"/>
        </w:rPr>
        <w:t xml:space="preserve"> </w:t>
      </w:r>
      <w:proofErr w:type="spellStart"/>
      <w:r w:rsidRPr="00381F82">
        <w:rPr>
          <w:rFonts w:eastAsia="Times New Roman"/>
          <w:sz w:val="24"/>
          <w:szCs w:val="24"/>
        </w:rPr>
        <w:t>Food</w:t>
      </w:r>
      <w:proofErr w:type="spellEnd"/>
      <w:r w:rsidRPr="00381F82">
        <w:rPr>
          <w:rFonts w:eastAsia="Times New Roman"/>
          <w:sz w:val="24"/>
          <w:szCs w:val="24"/>
        </w:rPr>
        <w:t xml:space="preserve"> </w:t>
      </w:r>
      <w:proofErr w:type="spellStart"/>
      <w:r w:rsidRPr="00381F82">
        <w:rPr>
          <w:rFonts w:eastAsia="Times New Roman"/>
          <w:sz w:val="24"/>
          <w:szCs w:val="24"/>
        </w:rPr>
        <w:t>Group</w:t>
      </w:r>
      <w:proofErr w:type="spellEnd"/>
      <w:r w:rsidRPr="00381F82">
        <w:rPr>
          <w:rFonts w:eastAsia="Times New Roman"/>
          <w:sz w:val="24"/>
          <w:szCs w:val="24"/>
        </w:rPr>
        <w:t>” ar trešo personu [pers. B] par hipotēkas ieraksta dzēšanu un īpašuma tiesību atzīšanu uz nekustamu īpašumu.</w:t>
      </w:r>
    </w:p>
    <w:p w14:paraId="78FAAA01" w14:textId="48CF8350" w:rsidR="00DA0CFF" w:rsidRPr="00381F82" w:rsidRDefault="00381F82" w:rsidP="00381F82">
      <w:pPr>
        <w:shd w:val="clear" w:color="auto" w:fill="FFFFFF"/>
        <w:spacing w:before="120" w:after="120" w:line="276" w:lineRule="auto"/>
        <w:jc w:val="center"/>
        <w:rPr>
          <w:rFonts w:eastAsia="Times New Roman"/>
          <w:b/>
          <w:bCs/>
          <w:sz w:val="24"/>
          <w:szCs w:val="24"/>
        </w:rPr>
      </w:pPr>
      <w:r w:rsidRPr="00381F82">
        <w:rPr>
          <w:b/>
          <w:bCs/>
          <w:sz w:val="24"/>
          <w:szCs w:val="24"/>
        </w:rPr>
        <w:t>Apraksto</w:t>
      </w:r>
      <w:r w:rsidRPr="00381F82">
        <w:rPr>
          <w:rFonts w:eastAsia="Times New Roman"/>
          <w:b/>
          <w:bCs/>
          <w:sz w:val="24"/>
          <w:szCs w:val="24"/>
        </w:rPr>
        <w:t>šā daļa</w:t>
      </w:r>
    </w:p>
    <w:p w14:paraId="4358F035" w14:textId="2B48652A" w:rsidR="00DA0CFF" w:rsidRPr="00381F82" w:rsidRDefault="00381F82" w:rsidP="00427B6F">
      <w:pPr>
        <w:shd w:val="clear" w:color="auto" w:fill="FFFFFF"/>
        <w:spacing w:line="276" w:lineRule="auto"/>
        <w:ind w:firstLine="566"/>
        <w:jc w:val="both"/>
        <w:rPr>
          <w:sz w:val="24"/>
          <w:szCs w:val="24"/>
        </w:rPr>
      </w:pPr>
      <w:r w:rsidRPr="00381F82">
        <w:rPr>
          <w:sz w:val="24"/>
          <w:szCs w:val="24"/>
        </w:rPr>
        <w:t>[1] Ar R</w:t>
      </w:r>
      <w:r w:rsidRPr="00381F82">
        <w:rPr>
          <w:rFonts w:eastAsia="Times New Roman"/>
          <w:sz w:val="24"/>
          <w:szCs w:val="24"/>
        </w:rPr>
        <w:t>īgas pilsētas Kurzemes rajona tiesas 2016.gada 2.augusta spriedumu noraidīta Rīgas domes prasība pret AS „</w:t>
      </w:r>
      <w:proofErr w:type="spellStart"/>
      <w:r w:rsidRPr="00381F82">
        <w:rPr>
          <w:rFonts w:eastAsia="Times New Roman"/>
          <w:sz w:val="24"/>
          <w:szCs w:val="24"/>
        </w:rPr>
        <w:t>Swedbank</w:t>
      </w:r>
      <w:proofErr w:type="spellEnd"/>
      <w:r w:rsidRPr="00381F82">
        <w:rPr>
          <w:rFonts w:eastAsia="Times New Roman"/>
          <w:sz w:val="24"/>
          <w:szCs w:val="24"/>
        </w:rPr>
        <w:t>”, SIA „</w:t>
      </w:r>
      <w:proofErr w:type="spellStart"/>
      <w:r w:rsidRPr="00381F82">
        <w:rPr>
          <w:rFonts w:eastAsia="Times New Roman"/>
          <w:sz w:val="24"/>
          <w:szCs w:val="24"/>
        </w:rPr>
        <w:t>Investo</w:t>
      </w:r>
      <w:proofErr w:type="spellEnd"/>
      <w:r w:rsidRPr="00381F82">
        <w:rPr>
          <w:rFonts w:eastAsia="Times New Roman"/>
          <w:sz w:val="24"/>
          <w:szCs w:val="24"/>
        </w:rPr>
        <w:t xml:space="preserve">” un </w:t>
      </w:r>
      <w:r w:rsidR="00427B6F" w:rsidRPr="00381F82">
        <w:rPr>
          <w:rFonts w:eastAsia="Times New Roman"/>
          <w:sz w:val="24"/>
          <w:szCs w:val="24"/>
        </w:rPr>
        <w:t>[pers. A]</w:t>
      </w:r>
      <w:r w:rsidRPr="00381F82">
        <w:rPr>
          <w:rFonts w:eastAsia="Times New Roman"/>
          <w:sz w:val="24"/>
          <w:szCs w:val="24"/>
        </w:rPr>
        <w:t xml:space="preserve"> ar trešo personu prasītājas pusē [pers. B] par 2005.gada 7.septembra kredītlīnijas līguma Nr.05-082831-KP un 2008.gada 10.novembra hipotēkas līguma Nr.05-08283 l-KP/4, kas noslēgti starp [pers. A] un AS „Hansabanka” (tagad AS „</w:t>
      </w:r>
      <w:proofErr w:type="spellStart"/>
      <w:r w:rsidRPr="00381F82">
        <w:rPr>
          <w:rFonts w:eastAsia="Times New Roman"/>
          <w:sz w:val="24"/>
          <w:szCs w:val="24"/>
        </w:rPr>
        <w:t>Swedbank</w:t>
      </w:r>
      <w:proofErr w:type="spellEnd"/>
      <w:r w:rsidRPr="00381F82">
        <w:rPr>
          <w:rFonts w:eastAsia="Times New Roman"/>
          <w:sz w:val="24"/>
          <w:szCs w:val="24"/>
        </w:rPr>
        <w:t>”) atzīšanu par spēkā neesošiem, hipotēkas ieraksta un SIA „</w:t>
      </w:r>
      <w:proofErr w:type="spellStart"/>
      <w:r w:rsidRPr="00381F82">
        <w:rPr>
          <w:rFonts w:eastAsia="Times New Roman"/>
          <w:sz w:val="24"/>
          <w:szCs w:val="24"/>
        </w:rPr>
        <w:t>Investo</w:t>
      </w:r>
      <w:proofErr w:type="spellEnd"/>
      <w:r w:rsidRPr="00381F82">
        <w:rPr>
          <w:rFonts w:eastAsia="Times New Roman"/>
          <w:sz w:val="24"/>
          <w:szCs w:val="24"/>
        </w:rPr>
        <w:t xml:space="preserve">” īpašuma tiesību nostiprinājuma dzēšanu zemesgrāmatā un īpašuma tiesību atzīšanu Rīgas pilsētas pašvaldībai uz dzīvokļa īpašumu </w:t>
      </w:r>
      <w:r w:rsidR="00391EA9">
        <w:rPr>
          <w:rFonts w:eastAsia="Times New Roman"/>
          <w:sz w:val="24"/>
          <w:szCs w:val="24"/>
        </w:rPr>
        <w:t>[adrese]</w:t>
      </w:r>
      <w:bookmarkStart w:id="0" w:name="_GoBack"/>
      <w:bookmarkEnd w:id="0"/>
      <w:r w:rsidRPr="00381F82">
        <w:rPr>
          <w:rFonts w:eastAsia="Times New Roman"/>
          <w:sz w:val="24"/>
          <w:szCs w:val="24"/>
        </w:rPr>
        <w:t>, Rīgā.</w:t>
      </w:r>
    </w:p>
    <w:p w14:paraId="4604073B"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Tiesved</w:t>
      </w:r>
      <w:r w:rsidRPr="00381F82">
        <w:rPr>
          <w:rFonts w:eastAsia="Times New Roman"/>
          <w:sz w:val="24"/>
          <w:szCs w:val="24"/>
        </w:rPr>
        <w:t>ība prasībā pret SIA „</w:t>
      </w:r>
      <w:proofErr w:type="spellStart"/>
      <w:r w:rsidRPr="00381F82">
        <w:rPr>
          <w:rFonts w:eastAsia="Times New Roman"/>
          <w:sz w:val="24"/>
          <w:szCs w:val="24"/>
        </w:rPr>
        <w:t>Baltic</w:t>
      </w:r>
      <w:proofErr w:type="spellEnd"/>
      <w:r w:rsidRPr="00381F82">
        <w:rPr>
          <w:rFonts w:eastAsia="Times New Roman"/>
          <w:sz w:val="24"/>
          <w:szCs w:val="24"/>
        </w:rPr>
        <w:t xml:space="preserve"> </w:t>
      </w:r>
      <w:proofErr w:type="spellStart"/>
      <w:r w:rsidRPr="00381F82">
        <w:rPr>
          <w:rFonts w:eastAsia="Times New Roman"/>
          <w:sz w:val="24"/>
          <w:szCs w:val="24"/>
        </w:rPr>
        <w:t>Food</w:t>
      </w:r>
      <w:proofErr w:type="spellEnd"/>
      <w:r w:rsidRPr="00381F82">
        <w:rPr>
          <w:rFonts w:eastAsia="Times New Roman"/>
          <w:sz w:val="24"/>
          <w:szCs w:val="24"/>
        </w:rPr>
        <w:t xml:space="preserve"> </w:t>
      </w:r>
      <w:proofErr w:type="spellStart"/>
      <w:r w:rsidRPr="00381F82">
        <w:rPr>
          <w:rFonts w:eastAsia="Times New Roman"/>
          <w:sz w:val="24"/>
          <w:szCs w:val="24"/>
        </w:rPr>
        <w:t>Group</w:t>
      </w:r>
      <w:proofErr w:type="spellEnd"/>
      <w:r w:rsidRPr="00381F82">
        <w:rPr>
          <w:rFonts w:eastAsia="Times New Roman"/>
          <w:sz w:val="24"/>
          <w:szCs w:val="24"/>
        </w:rPr>
        <w:t>” par 2005.gada 7.septembra kredītlīnijas līguma Nr.05-082831-KP atzīšanu par spēkā neesošu izbeigta.</w:t>
      </w:r>
    </w:p>
    <w:p w14:paraId="5B7C0B61" w14:textId="77777777" w:rsidR="00381F82" w:rsidRPr="00381F82" w:rsidRDefault="00381F82" w:rsidP="00381F82">
      <w:pPr>
        <w:shd w:val="clear" w:color="auto" w:fill="FFFFFF"/>
        <w:spacing w:line="276" w:lineRule="auto"/>
        <w:ind w:right="10" w:firstLine="566"/>
        <w:jc w:val="both"/>
        <w:rPr>
          <w:sz w:val="24"/>
          <w:szCs w:val="24"/>
        </w:rPr>
      </w:pPr>
    </w:p>
    <w:p w14:paraId="64B98D5E" w14:textId="4DEFC935" w:rsidR="00381F82" w:rsidRPr="00381F82" w:rsidRDefault="00381F82" w:rsidP="00381F82">
      <w:pPr>
        <w:shd w:val="clear" w:color="auto" w:fill="FFFFFF"/>
        <w:spacing w:line="276" w:lineRule="auto"/>
        <w:ind w:right="10" w:firstLine="566"/>
        <w:jc w:val="both"/>
        <w:rPr>
          <w:rFonts w:eastAsia="Times New Roman"/>
          <w:sz w:val="24"/>
          <w:szCs w:val="24"/>
        </w:rPr>
      </w:pPr>
      <w:r w:rsidRPr="00381F82">
        <w:rPr>
          <w:sz w:val="24"/>
          <w:szCs w:val="24"/>
        </w:rPr>
        <w:t>[2] Tre</w:t>
      </w:r>
      <w:r w:rsidRPr="00381F82">
        <w:rPr>
          <w:rFonts w:eastAsia="Times New Roman"/>
          <w:sz w:val="24"/>
          <w:szCs w:val="24"/>
        </w:rPr>
        <w:t>šā persona [pers. B] iesniegusi apelācijas sūdzību par Rīgas pilsētas Kurzemes rajona tiesas 2016.gada 2.augusta spriedumu, pārsūdzot to pilnā apmērā.</w:t>
      </w:r>
    </w:p>
    <w:p w14:paraId="3E4609A5" w14:textId="77777777" w:rsidR="00381F82" w:rsidRPr="00381F82" w:rsidRDefault="00381F82" w:rsidP="00381F82">
      <w:pPr>
        <w:shd w:val="clear" w:color="auto" w:fill="FFFFFF"/>
        <w:spacing w:line="276" w:lineRule="auto"/>
        <w:ind w:right="10" w:firstLine="566"/>
        <w:jc w:val="both"/>
        <w:rPr>
          <w:rFonts w:eastAsia="Times New Roman"/>
          <w:sz w:val="24"/>
          <w:szCs w:val="24"/>
        </w:rPr>
      </w:pPr>
    </w:p>
    <w:p w14:paraId="7B7EA3EA" w14:textId="3D714A8E" w:rsidR="00DA0CFF" w:rsidRPr="00381F82" w:rsidRDefault="00381F82" w:rsidP="00381F82">
      <w:pPr>
        <w:shd w:val="clear" w:color="auto" w:fill="FFFFFF"/>
        <w:spacing w:line="276" w:lineRule="auto"/>
        <w:ind w:right="10" w:firstLine="566"/>
        <w:jc w:val="both"/>
        <w:rPr>
          <w:sz w:val="24"/>
          <w:szCs w:val="24"/>
        </w:rPr>
      </w:pPr>
      <w:r w:rsidRPr="00381F82">
        <w:rPr>
          <w:sz w:val="24"/>
          <w:szCs w:val="24"/>
        </w:rPr>
        <w:t>[3] Ar R</w:t>
      </w:r>
      <w:r w:rsidRPr="00381F82">
        <w:rPr>
          <w:rFonts w:eastAsia="Times New Roman"/>
          <w:sz w:val="24"/>
          <w:szCs w:val="24"/>
        </w:rPr>
        <w:t>īgas apgabaltiesas Civillietu tiesas kolēģijas 2017.gada 18.oktobra spriedumu Rīgas domes prasība noraidīta, piedzenot no prasītājas valsts ienākumos valsts nodevu 3125,36 EUR un Tiesu administrācijas labā ar lietas izskatīšanu saistītos izdevumus 53,69 EUR. Tiesvedība pret SIA „</w:t>
      </w:r>
      <w:proofErr w:type="spellStart"/>
      <w:r w:rsidRPr="00381F82">
        <w:rPr>
          <w:rFonts w:eastAsia="Times New Roman"/>
          <w:sz w:val="24"/>
          <w:szCs w:val="24"/>
        </w:rPr>
        <w:t>Baltic</w:t>
      </w:r>
      <w:proofErr w:type="spellEnd"/>
      <w:r w:rsidRPr="00381F82">
        <w:rPr>
          <w:rFonts w:eastAsia="Times New Roman"/>
          <w:sz w:val="24"/>
          <w:szCs w:val="24"/>
        </w:rPr>
        <w:t xml:space="preserve"> </w:t>
      </w:r>
      <w:proofErr w:type="spellStart"/>
      <w:r w:rsidRPr="00381F82">
        <w:rPr>
          <w:rFonts w:eastAsia="Times New Roman"/>
          <w:sz w:val="24"/>
          <w:szCs w:val="24"/>
        </w:rPr>
        <w:t>Food</w:t>
      </w:r>
      <w:proofErr w:type="spellEnd"/>
      <w:r w:rsidRPr="00381F82">
        <w:rPr>
          <w:rFonts w:eastAsia="Times New Roman"/>
          <w:sz w:val="24"/>
          <w:szCs w:val="24"/>
        </w:rPr>
        <w:t xml:space="preserve"> </w:t>
      </w:r>
      <w:proofErr w:type="spellStart"/>
      <w:r w:rsidRPr="00381F82">
        <w:rPr>
          <w:rFonts w:eastAsia="Times New Roman"/>
          <w:sz w:val="24"/>
          <w:szCs w:val="24"/>
        </w:rPr>
        <w:t>Group</w:t>
      </w:r>
      <w:proofErr w:type="spellEnd"/>
      <w:r w:rsidRPr="00381F82">
        <w:rPr>
          <w:rFonts w:eastAsia="Times New Roman"/>
          <w:sz w:val="24"/>
          <w:szCs w:val="24"/>
        </w:rPr>
        <w:t>” par 2005.gada 7.septembra kredītlīnijas līguma Nr.05-082831-KP atzīšanu par spēkā neesošu izbeigta.</w:t>
      </w:r>
    </w:p>
    <w:p w14:paraId="44633F12" w14:textId="36958AD5" w:rsidR="00DA0CFF" w:rsidRPr="00381F82" w:rsidRDefault="00381F82" w:rsidP="00427B6F">
      <w:pPr>
        <w:shd w:val="clear" w:color="auto" w:fill="FFFFFF"/>
        <w:spacing w:line="276" w:lineRule="auto"/>
        <w:ind w:right="10" w:firstLine="566"/>
        <w:jc w:val="both"/>
        <w:rPr>
          <w:sz w:val="24"/>
          <w:szCs w:val="24"/>
        </w:rPr>
      </w:pPr>
      <w:r w:rsidRPr="00381F82">
        <w:rPr>
          <w:sz w:val="24"/>
          <w:szCs w:val="24"/>
        </w:rPr>
        <w:t>Atsaucoties uz Civilprocesa likuma 42.panta otro un tre</w:t>
      </w:r>
      <w:r w:rsidRPr="00381F82">
        <w:rPr>
          <w:rFonts w:eastAsia="Times New Roman"/>
          <w:sz w:val="24"/>
          <w:szCs w:val="24"/>
        </w:rPr>
        <w:t>šo daļu, un, ņemot vērā, ka trešā persona [pers. B] ar tiesas lēmumu ir atbrīvota no valsts nodevas samaksas par apelācijas sūdzību, un prasītājas pārstāvis apelācijas instances tiesas sēdē prasību uzturēja, tiesa atzinusi, ka, pamatojoties uz Civilprocesa likuma 5.panta piekto daļu, par trešās personas iesniegto apelācijas sūdzību nesamaksātā valsts nodeva 3125,36 EUR valsts ienākumos piedzenama no prasītājas.</w:t>
      </w:r>
    </w:p>
    <w:p w14:paraId="67E50AB1" w14:textId="77777777" w:rsidR="00381F82" w:rsidRPr="00381F82" w:rsidRDefault="00381F82" w:rsidP="00427B6F">
      <w:pPr>
        <w:shd w:val="clear" w:color="auto" w:fill="FFFFFF"/>
        <w:spacing w:line="276" w:lineRule="auto"/>
        <w:ind w:right="10" w:firstLine="566"/>
        <w:jc w:val="both"/>
        <w:rPr>
          <w:sz w:val="24"/>
          <w:szCs w:val="24"/>
        </w:rPr>
      </w:pPr>
    </w:p>
    <w:p w14:paraId="2E776125" w14:textId="07F54858" w:rsidR="00DA0CFF" w:rsidRPr="00381F82" w:rsidRDefault="00381F82" w:rsidP="00427B6F">
      <w:pPr>
        <w:shd w:val="clear" w:color="auto" w:fill="FFFFFF"/>
        <w:spacing w:line="276" w:lineRule="auto"/>
        <w:ind w:right="10" w:firstLine="566"/>
        <w:jc w:val="both"/>
        <w:rPr>
          <w:sz w:val="24"/>
          <w:szCs w:val="24"/>
        </w:rPr>
      </w:pPr>
      <w:r w:rsidRPr="00381F82">
        <w:rPr>
          <w:sz w:val="24"/>
          <w:szCs w:val="24"/>
        </w:rPr>
        <w:t>[4] R</w:t>
      </w:r>
      <w:r w:rsidRPr="00381F82">
        <w:rPr>
          <w:rFonts w:eastAsia="Times New Roman"/>
          <w:sz w:val="24"/>
          <w:szCs w:val="24"/>
        </w:rPr>
        <w:t>īgas dome kasācijas sūdzībā lūdz atcelt apelācijas instances tiesas spriedumu daļā, ar kuru no Rīgas domes piedzīta valsts nodeva 3125,36 EUR.</w:t>
      </w:r>
    </w:p>
    <w:p w14:paraId="34D6867C"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Kas</w:t>
      </w:r>
      <w:r w:rsidRPr="00381F82">
        <w:rPr>
          <w:rFonts w:eastAsia="Times New Roman"/>
          <w:sz w:val="24"/>
          <w:szCs w:val="24"/>
        </w:rPr>
        <w:t>ācijas sūdzībā norādīts, ka apelācijas instances tiesa pārkāpusi Civilprocesa likuma 189.panta trešo daļu, jo Civilprocesa likuma 5.panta piektās daļas piemērošanu nav pamatojusi.</w:t>
      </w:r>
    </w:p>
    <w:p w14:paraId="24F205CF"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Lietas izn</w:t>
      </w:r>
      <w:r w:rsidRPr="00381F82">
        <w:rPr>
          <w:rFonts w:eastAsia="Times New Roman"/>
          <w:sz w:val="24"/>
          <w:szCs w:val="24"/>
        </w:rPr>
        <w:t>ākums nav samērīgs pret prasītāju, kura pirmās instances tiesas spriedumu nav pārsūdzējusi. Tas vien, ka prasītājas pārstāvis apelācijas instances tiesas sēdē uzturēja prasību, nevar būt pamats valsts nodevas piedziņai no prasītājas.</w:t>
      </w:r>
    </w:p>
    <w:p w14:paraId="73D5A9F7" w14:textId="77777777" w:rsidR="00DA0CFF" w:rsidRPr="00381F82" w:rsidRDefault="00381F82" w:rsidP="00427B6F">
      <w:pPr>
        <w:shd w:val="clear" w:color="auto" w:fill="FFFFFF"/>
        <w:spacing w:line="276" w:lineRule="auto"/>
        <w:ind w:firstLine="566"/>
        <w:jc w:val="both"/>
        <w:rPr>
          <w:sz w:val="24"/>
          <w:szCs w:val="24"/>
        </w:rPr>
      </w:pPr>
      <w:r w:rsidRPr="00381F82">
        <w:rPr>
          <w:sz w:val="24"/>
          <w:szCs w:val="24"/>
        </w:rPr>
        <w:t>Konkr</w:t>
      </w:r>
      <w:r w:rsidRPr="00381F82">
        <w:rPr>
          <w:rFonts w:eastAsia="Times New Roman"/>
          <w:sz w:val="24"/>
          <w:szCs w:val="24"/>
        </w:rPr>
        <w:t xml:space="preserve">ētajā gadījumā tiesai bija jāpiemēro Civilprocesa likuma 42.panta ceturtā </w:t>
      </w:r>
      <w:r w:rsidRPr="00381F82">
        <w:rPr>
          <w:rFonts w:eastAsia="Times New Roman"/>
          <w:spacing w:val="-1"/>
          <w:sz w:val="24"/>
          <w:szCs w:val="24"/>
        </w:rPr>
        <w:t xml:space="preserve">daļa, kas noteic, ja abas puses ir atbrīvotas no tiesas izdevumu samaksas, tos uzņemas </w:t>
      </w:r>
      <w:r w:rsidRPr="00381F82">
        <w:rPr>
          <w:rFonts w:eastAsia="Times New Roman"/>
          <w:sz w:val="24"/>
          <w:szCs w:val="24"/>
        </w:rPr>
        <w:t>valsts.</w:t>
      </w:r>
    </w:p>
    <w:p w14:paraId="66E66BC7" w14:textId="215FE1C1" w:rsidR="00DA0CFF" w:rsidRPr="00381F82" w:rsidRDefault="00381F82" w:rsidP="00381F82">
      <w:pPr>
        <w:shd w:val="clear" w:color="auto" w:fill="FFFFFF"/>
        <w:spacing w:before="120" w:after="120" w:line="276" w:lineRule="auto"/>
        <w:jc w:val="center"/>
        <w:rPr>
          <w:rFonts w:eastAsia="Times New Roman"/>
          <w:b/>
          <w:bCs/>
          <w:sz w:val="24"/>
          <w:szCs w:val="24"/>
        </w:rPr>
      </w:pPr>
      <w:r w:rsidRPr="00381F82">
        <w:rPr>
          <w:b/>
          <w:bCs/>
          <w:sz w:val="24"/>
          <w:szCs w:val="24"/>
        </w:rPr>
        <w:t>Mot</w:t>
      </w:r>
      <w:r w:rsidRPr="00381F82">
        <w:rPr>
          <w:rFonts w:eastAsia="Times New Roman"/>
          <w:b/>
          <w:bCs/>
          <w:sz w:val="24"/>
          <w:szCs w:val="24"/>
        </w:rPr>
        <w:t>īvu daļa</w:t>
      </w:r>
    </w:p>
    <w:p w14:paraId="30C1A5A8"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[5] P</w:t>
      </w:r>
      <w:r w:rsidRPr="00381F82">
        <w:rPr>
          <w:rFonts w:eastAsia="Times New Roman"/>
          <w:sz w:val="24"/>
          <w:szCs w:val="24"/>
        </w:rPr>
        <w:t>ārbaudījis sprieduma likumību attiecībā uz argumentiem, kas minēti kasācijas sūdzībā, kā to noteic Civilprocesa likuma 473.panta pirmā daļa, Senāts uzskata, ka pārsūdzētajā daļā spriedums atstājams negrozīts.</w:t>
      </w:r>
    </w:p>
    <w:p w14:paraId="0FFCFB3F" w14:textId="77777777" w:rsidR="00DA0CFF" w:rsidRPr="00381F82" w:rsidRDefault="00381F82" w:rsidP="00427B6F">
      <w:pPr>
        <w:shd w:val="clear" w:color="auto" w:fill="FFFFFF"/>
        <w:spacing w:line="276" w:lineRule="auto"/>
        <w:ind w:left="566"/>
        <w:rPr>
          <w:sz w:val="24"/>
          <w:szCs w:val="24"/>
        </w:rPr>
      </w:pPr>
      <w:r w:rsidRPr="00381F82">
        <w:rPr>
          <w:sz w:val="24"/>
          <w:szCs w:val="24"/>
        </w:rPr>
        <w:t>[5.1.] Kas</w:t>
      </w:r>
      <w:r w:rsidRPr="00381F82">
        <w:rPr>
          <w:rFonts w:eastAsia="Times New Roman"/>
          <w:sz w:val="24"/>
          <w:szCs w:val="24"/>
        </w:rPr>
        <w:t>ācijas sūdzības argumenti nav pamats sprieduma atcelšanai.</w:t>
      </w:r>
    </w:p>
    <w:p w14:paraId="773F51DC"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[5.1.1] Tiesas izdevumu atl</w:t>
      </w:r>
      <w:r w:rsidRPr="00381F82">
        <w:rPr>
          <w:rFonts w:eastAsia="Times New Roman"/>
          <w:sz w:val="24"/>
          <w:szCs w:val="24"/>
        </w:rPr>
        <w:t>īdzināšanu valstij reglamentē Civilprocesa likuma 42.pants.</w:t>
      </w:r>
    </w:p>
    <w:p w14:paraId="53346B0B"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Min</w:t>
      </w:r>
      <w:r w:rsidRPr="00381F82">
        <w:rPr>
          <w:rFonts w:eastAsia="Times New Roman"/>
          <w:sz w:val="24"/>
          <w:szCs w:val="24"/>
        </w:rPr>
        <w:t>ētās normas ceturtā daļa piemērojama gadījumā, ja abas puses ir atbrīvotas no tiesas izdevumu samaksas.</w:t>
      </w:r>
    </w:p>
    <w:p w14:paraId="1CFB643B"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Atbilsto</w:t>
      </w:r>
      <w:r w:rsidRPr="00381F82">
        <w:rPr>
          <w:rFonts w:eastAsia="Times New Roman"/>
          <w:sz w:val="24"/>
          <w:szCs w:val="24"/>
        </w:rPr>
        <w:t>ši Civilprocesa likuma 74.panta pirmajai daļai puses civilprocesā ir prasītājs un atbildētājs.</w:t>
      </w:r>
    </w:p>
    <w:p w14:paraId="7341001A"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Izskat</w:t>
      </w:r>
      <w:r w:rsidRPr="00381F82">
        <w:rPr>
          <w:rFonts w:eastAsia="Times New Roman"/>
          <w:sz w:val="24"/>
          <w:szCs w:val="24"/>
        </w:rPr>
        <w:t>āmajā lietā prasītāja ir Rīgas dome, kura kā juridiska persona no tiesas izdevumu samaksas nav atbrīvota.</w:t>
      </w:r>
    </w:p>
    <w:p w14:paraId="62352446" w14:textId="5135B854" w:rsidR="00DA0CFF" w:rsidRPr="00381F82" w:rsidRDefault="00381F82" w:rsidP="00381F82">
      <w:pPr>
        <w:shd w:val="clear" w:color="auto" w:fill="FFFFFF"/>
        <w:spacing w:line="276" w:lineRule="auto"/>
        <w:ind w:right="5" w:firstLine="566"/>
        <w:jc w:val="both"/>
        <w:rPr>
          <w:sz w:val="24"/>
          <w:szCs w:val="24"/>
        </w:rPr>
      </w:pPr>
      <w:r w:rsidRPr="00381F82">
        <w:rPr>
          <w:sz w:val="24"/>
          <w:szCs w:val="24"/>
        </w:rPr>
        <w:t>L</w:t>
      </w:r>
      <w:r w:rsidRPr="00381F82">
        <w:rPr>
          <w:rFonts w:eastAsia="Times New Roman"/>
          <w:sz w:val="24"/>
          <w:szCs w:val="24"/>
        </w:rPr>
        <w:t xml:space="preserve">īdz ar to situācijā, kad no valsts nodevas par apelācijas sūdzības iesniegšanu atbrīvota trešā persona bez patstāvīgiem prasījumiem [pers. B], atzinumam, </w:t>
      </w:r>
      <w:r w:rsidRPr="00381F82">
        <w:rPr>
          <w:sz w:val="24"/>
          <w:szCs w:val="24"/>
        </w:rPr>
        <w:t xml:space="preserve">ka no </w:t>
      </w:r>
      <w:r w:rsidRPr="00381F82">
        <w:rPr>
          <w:rFonts w:eastAsia="Times New Roman"/>
          <w:sz w:val="24"/>
          <w:szCs w:val="24"/>
        </w:rPr>
        <w:t>šo tiesas izdevumu samaksas atbrīvota arī prasītāja, nav pamata.</w:t>
      </w:r>
    </w:p>
    <w:p w14:paraId="2BBD8678"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[5.1.2] Civilprocesa likums nenoteic regul</w:t>
      </w:r>
      <w:r w:rsidRPr="00381F82">
        <w:rPr>
          <w:rFonts w:eastAsia="Times New Roman"/>
          <w:sz w:val="24"/>
          <w:szCs w:val="24"/>
        </w:rPr>
        <w:t>ējumu par tiesas izdevumu atlīdzināšanu valstij gadījumā, ja pirmās instances tiesas spriedumu pārsūdzējusi trešā persona bez patstāvīgiem prasījumiem, kura no valsts nodevas par apelācijas sūdzības iesniegšanu samaksas pienākuma ir atbrīvota un prasība ar apelācijas instances tiesas spriedumu noraidīta.</w:t>
      </w:r>
    </w:p>
    <w:p w14:paraId="20DC78CC"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Civilprocesa likuma 42.panta otr</w:t>
      </w:r>
      <w:r w:rsidRPr="00381F82">
        <w:rPr>
          <w:rFonts w:eastAsia="Times New Roman"/>
          <w:sz w:val="24"/>
          <w:szCs w:val="24"/>
        </w:rPr>
        <w:t>ā daļa, kuru pēc analoģijas piemērojusi apelācijas instances tiesa, noteic, ja prasību noraida, tiesas izdevumi, kas nav samaksāti iepriekš, piespriežami no prasītāja valsts ienākumos.</w:t>
      </w:r>
    </w:p>
    <w:p w14:paraId="4512DD5C"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T</w:t>
      </w:r>
      <w:r w:rsidRPr="00381F82">
        <w:rPr>
          <w:rFonts w:eastAsia="Times New Roman"/>
          <w:sz w:val="24"/>
          <w:szCs w:val="24"/>
        </w:rPr>
        <w:t>ādējādi no minētās tiesību normas izriet, ka prasītājam, kurš nav iepriekš samaksājis tiesas izdevumus valsts ienākumos, ir jāsamaksā valstij nenomaksātie tiesas izdevumi, ja nolēmums nav viņa labā un viņš nav atbrīvots no tiesas izdevumiem.</w:t>
      </w:r>
    </w:p>
    <w:p w14:paraId="7FC2F58C" w14:textId="77777777" w:rsidR="00DA0CFF" w:rsidRPr="00381F82" w:rsidRDefault="00381F82" w:rsidP="00427B6F">
      <w:pPr>
        <w:shd w:val="clear" w:color="auto" w:fill="FFFFFF"/>
        <w:spacing w:line="276" w:lineRule="auto"/>
        <w:ind w:firstLine="566"/>
        <w:jc w:val="both"/>
        <w:rPr>
          <w:sz w:val="24"/>
          <w:szCs w:val="24"/>
        </w:rPr>
      </w:pPr>
      <w:r w:rsidRPr="00381F82">
        <w:rPr>
          <w:sz w:val="24"/>
          <w:szCs w:val="24"/>
        </w:rPr>
        <w:t>Konkr</w:t>
      </w:r>
      <w:r w:rsidRPr="00381F82">
        <w:rPr>
          <w:rFonts w:eastAsia="Times New Roman"/>
          <w:sz w:val="24"/>
          <w:szCs w:val="24"/>
        </w:rPr>
        <w:t xml:space="preserve">ētajā gadījumā trešā persona lietā ir prasītājas izvēle, prasība pēc pirmās instances tiesas sprieduma nav atsaukta un ir izskatīta uz trešās personas iesniegtās apelācijas sūdzības pamata, prasītāja no tiesas izdevumiem nav atbrīvota. Senāta ieskatā tas nozīmē, ka Civilprocesa likuma 42.panta otrajā daļā paredzētās sekas var tikt attiecinātas uz izšķiramo jautājumu par tiesas izdevumu atlīdzināšanu valstij, kā </w:t>
      </w:r>
      <w:r w:rsidRPr="00381F82">
        <w:rPr>
          <w:rFonts w:eastAsia="Times New Roman"/>
          <w:spacing w:val="-1"/>
          <w:sz w:val="24"/>
          <w:szCs w:val="24"/>
        </w:rPr>
        <w:t xml:space="preserve">to pareizi atzinusi tiesa. Turklāt apelācijas instances tiesas spriedumu daļā, ar kuru no </w:t>
      </w:r>
      <w:r w:rsidRPr="00381F82">
        <w:rPr>
          <w:rFonts w:eastAsia="Times New Roman"/>
          <w:sz w:val="24"/>
          <w:szCs w:val="24"/>
        </w:rPr>
        <w:t>prasītājas valsts ienākumos piedzīti nesamaksātie ar lietas izskatīšanu saistītie izdevumi 53,69 EUR prasītāja nav pārsūdzējusi. Šajā sakarā jāuzsver, ka izdevumu atlīdzināšanas gan valstij, gan pretējai pusei mērķis ir atturēt prāvniekus no nepamatotu prasību celšanas.</w:t>
      </w:r>
    </w:p>
    <w:p w14:paraId="39816260" w14:textId="77777777" w:rsidR="00381F82" w:rsidRDefault="00381F82" w:rsidP="00427B6F">
      <w:pPr>
        <w:shd w:val="clear" w:color="auto" w:fill="FFFFFF"/>
        <w:spacing w:line="276" w:lineRule="auto"/>
        <w:ind w:right="5" w:firstLine="566"/>
        <w:jc w:val="both"/>
        <w:rPr>
          <w:sz w:val="24"/>
          <w:szCs w:val="24"/>
        </w:rPr>
      </w:pPr>
    </w:p>
    <w:p w14:paraId="755307F9" w14:textId="54ED9531"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[6] Rezum</w:t>
      </w:r>
      <w:r w:rsidRPr="00381F82">
        <w:rPr>
          <w:rFonts w:eastAsia="Times New Roman"/>
          <w:sz w:val="24"/>
          <w:szCs w:val="24"/>
        </w:rPr>
        <w:t>ējot izklāstīto, Senāts uzskata, ka kasācijas sūdzības apmierināšanai nav pamata.</w:t>
      </w:r>
    </w:p>
    <w:p w14:paraId="0D65CF13" w14:textId="77777777" w:rsidR="00DA0CFF" w:rsidRPr="00381F82" w:rsidRDefault="00381F82" w:rsidP="00381F82">
      <w:pPr>
        <w:shd w:val="clear" w:color="auto" w:fill="FFFFFF"/>
        <w:spacing w:before="120" w:after="120" w:line="276" w:lineRule="auto"/>
        <w:jc w:val="center"/>
        <w:rPr>
          <w:sz w:val="24"/>
          <w:szCs w:val="24"/>
        </w:rPr>
      </w:pPr>
      <w:r w:rsidRPr="00381F82">
        <w:rPr>
          <w:b/>
          <w:bCs/>
          <w:sz w:val="24"/>
          <w:szCs w:val="24"/>
        </w:rPr>
        <w:t>Rezolut</w:t>
      </w:r>
      <w:r w:rsidRPr="00381F82">
        <w:rPr>
          <w:rFonts w:eastAsia="Times New Roman"/>
          <w:b/>
          <w:bCs/>
          <w:sz w:val="24"/>
          <w:szCs w:val="24"/>
        </w:rPr>
        <w:t>īvā daļa</w:t>
      </w:r>
    </w:p>
    <w:p w14:paraId="15C5C9DF" w14:textId="77777777" w:rsidR="00DA0CFF" w:rsidRPr="00381F82" w:rsidRDefault="00381F82" w:rsidP="00427B6F">
      <w:pPr>
        <w:shd w:val="clear" w:color="auto" w:fill="FFFFFF"/>
        <w:spacing w:line="276" w:lineRule="auto"/>
        <w:ind w:left="566"/>
        <w:rPr>
          <w:sz w:val="24"/>
          <w:szCs w:val="24"/>
        </w:rPr>
      </w:pPr>
      <w:r w:rsidRPr="00381F82">
        <w:rPr>
          <w:sz w:val="24"/>
          <w:szCs w:val="24"/>
        </w:rPr>
        <w:t>Pamatojoties uz Civilprocesa likuma 474.panta 1.punktu, Sen</w:t>
      </w:r>
      <w:r w:rsidRPr="00381F82">
        <w:rPr>
          <w:rFonts w:eastAsia="Times New Roman"/>
          <w:sz w:val="24"/>
          <w:szCs w:val="24"/>
        </w:rPr>
        <w:t>āts</w:t>
      </w:r>
    </w:p>
    <w:p w14:paraId="5FDE2BCE" w14:textId="77777777" w:rsidR="00DA0CFF" w:rsidRPr="00381F82" w:rsidRDefault="00381F82" w:rsidP="00381F82">
      <w:pPr>
        <w:shd w:val="clear" w:color="auto" w:fill="FFFFFF"/>
        <w:spacing w:before="120" w:after="120" w:line="276" w:lineRule="auto"/>
        <w:jc w:val="center"/>
        <w:rPr>
          <w:sz w:val="24"/>
          <w:szCs w:val="24"/>
        </w:rPr>
      </w:pPr>
      <w:r w:rsidRPr="00381F82">
        <w:rPr>
          <w:b/>
          <w:bCs/>
          <w:sz w:val="24"/>
          <w:szCs w:val="24"/>
        </w:rPr>
        <w:t>nosprieda</w:t>
      </w:r>
    </w:p>
    <w:p w14:paraId="694355BA" w14:textId="77777777" w:rsidR="00DA0CFF" w:rsidRPr="00381F82" w:rsidRDefault="00381F82" w:rsidP="00427B6F">
      <w:pPr>
        <w:shd w:val="clear" w:color="auto" w:fill="FFFFFF"/>
        <w:spacing w:line="276" w:lineRule="auto"/>
        <w:ind w:right="5" w:firstLine="566"/>
        <w:jc w:val="both"/>
        <w:rPr>
          <w:sz w:val="24"/>
          <w:szCs w:val="24"/>
        </w:rPr>
      </w:pPr>
      <w:r w:rsidRPr="00381F82">
        <w:rPr>
          <w:sz w:val="24"/>
          <w:szCs w:val="24"/>
        </w:rPr>
        <w:t>R</w:t>
      </w:r>
      <w:r w:rsidRPr="00381F82">
        <w:rPr>
          <w:rFonts w:eastAsia="Times New Roman"/>
          <w:sz w:val="24"/>
          <w:szCs w:val="24"/>
        </w:rPr>
        <w:t>īgas apgabaltiesas Civillietu tiesas kolēģijas 2017.gada 18.oktobra spriedumu daļā, ar kuru no Rīgas domes valsts ienākumos piedzīta valsts nodeva, atstāt negrozītu, bet Rīgas domes kasācijas sūdzību noraidīt.</w:t>
      </w:r>
    </w:p>
    <w:p w14:paraId="306D400F" w14:textId="58D82761" w:rsidR="00427B6F" w:rsidRPr="00381F82" w:rsidRDefault="00381F82" w:rsidP="00381F82">
      <w:pPr>
        <w:shd w:val="clear" w:color="auto" w:fill="FFFFFF"/>
        <w:spacing w:line="276" w:lineRule="auto"/>
        <w:ind w:left="566"/>
        <w:rPr>
          <w:sz w:val="24"/>
          <w:szCs w:val="24"/>
        </w:rPr>
      </w:pPr>
      <w:r w:rsidRPr="00381F82">
        <w:rPr>
          <w:sz w:val="24"/>
          <w:szCs w:val="24"/>
        </w:rPr>
        <w:t>Spriedums nav p</w:t>
      </w:r>
      <w:r w:rsidRPr="00381F82">
        <w:rPr>
          <w:rFonts w:eastAsia="Times New Roman"/>
          <w:sz w:val="24"/>
          <w:szCs w:val="24"/>
        </w:rPr>
        <w:t>ārsūdzams.</w:t>
      </w:r>
    </w:p>
    <w:sectPr w:rsidR="00427B6F" w:rsidRPr="00381F82" w:rsidSect="00427B6F">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6F"/>
    <w:rsid w:val="00381F82"/>
    <w:rsid w:val="00391EA9"/>
    <w:rsid w:val="00427B6F"/>
    <w:rsid w:val="00DA0C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68BF1"/>
  <w14:defaultImageDpi w14:val="0"/>
  <w15:docId w15:val="{8CADF868-F5E9-42CE-8BBC-E934AC42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7B6F"/>
    <w:rPr>
      <w:color w:val="0000FF"/>
      <w:u w:val="single"/>
    </w:rPr>
  </w:style>
  <w:style w:type="character" w:styleId="Strong">
    <w:name w:val="Strong"/>
    <w:uiPriority w:val="22"/>
    <w:qFormat/>
    <w:rsid w:val="00427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4049</Words>
  <Characters>2309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2019-06-27T05:38:00Z</dcterms:created>
  <dcterms:modified xsi:type="dcterms:W3CDTF">2019-06-27T06:23:00Z</dcterms:modified>
</cp:coreProperties>
</file>