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AAA" w:rsidRPr="002271E7" w:rsidRDefault="002271E7" w:rsidP="002271E7">
      <w:pPr>
        <w:pStyle w:val="BodyText2"/>
        <w:spacing w:after="120" w:line="276" w:lineRule="auto"/>
        <w:jc w:val="both"/>
        <w:rPr>
          <w:rFonts w:ascii="Times New Roman" w:hAnsi="Times New Roman"/>
          <w:b/>
          <w:bCs/>
          <w:sz w:val="24"/>
          <w:szCs w:val="24"/>
        </w:rPr>
      </w:pPr>
      <w:r w:rsidRPr="002271E7">
        <w:rPr>
          <w:rFonts w:ascii="Times New Roman" w:hAnsi="Times New Roman"/>
          <w:b/>
          <w:bCs/>
          <w:color w:val="000000"/>
          <w:sz w:val="24"/>
          <w:szCs w:val="24"/>
        </w:rPr>
        <w:t>Speciālā izmeklēšanas eksperimenta tiesiskuma izvērtējums un tā rezultātā iegūto pierādījumu pieļaujamība pierādīšanā</w:t>
      </w:r>
      <w:bookmarkStart w:id="0" w:name="_GoBack"/>
      <w:bookmarkEnd w:id="0"/>
    </w:p>
    <w:p w:rsidR="00125AAA" w:rsidRPr="00344E30" w:rsidRDefault="00125AAA" w:rsidP="002271E7">
      <w:pPr>
        <w:pStyle w:val="BodyText2"/>
        <w:spacing w:line="276" w:lineRule="auto"/>
        <w:jc w:val="left"/>
        <w:rPr>
          <w:rFonts w:ascii="Times New Roman" w:hAnsi="Times New Roman"/>
          <w:sz w:val="24"/>
          <w:szCs w:val="24"/>
        </w:rPr>
      </w:pPr>
    </w:p>
    <w:p w:rsidR="002271E7" w:rsidRPr="002271E7" w:rsidRDefault="00125AAA" w:rsidP="00125AAA">
      <w:pPr>
        <w:spacing w:line="276" w:lineRule="auto"/>
        <w:jc w:val="center"/>
        <w:rPr>
          <w:b/>
        </w:rPr>
      </w:pPr>
      <w:r w:rsidRPr="002271E7">
        <w:rPr>
          <w:b/>
        </w:rPr>
        <w:t>Latvijas Republikas Senāt</w:t>
      </w:r>
      <w:r w:rsidR="002271E7" w:rsidRPr="002271E7">
        <w:rPr>
          <w:b/>
        </w:rPr>
        <w:t xml:space="preserve">a </w:t>
      </w:r>
    </w:p>
    <w:p w:rsidR="00125AAA" w:rsidRPr="002271E7" w:rsidRDefault="002271E7" w:rsidP="00125AAA">
      <w:pPr>
        <w:spacing w:line="276" w:lineRule="auto"/>
        <w:jc w:val="center"/>
        <w:rPr>
          <w:b/>
        </w:rPr>
      </w:pPr>
      <w:r w:rsidRPr="002271E7">
        <w:rPr>
          <w:b/>
        </w:rPr>
        <w:t>Krimināllietu departamenta</w:t>
      </w:r>
    </w:p>
    <w:p w:rsidR="002271E7" w:rsidRPr="002271E7" w:rsidRDefault="000C039B" w:rsidP="002271E7">
      <w:pPr>
        <w:spacing w:line="276" w:lineRule="auto"/>
        <w:jc w:val="center"/>
        <w:rPr>
          <w:b/>
        </w:rPr>
      </w:pPr>
      <w:r w:rsidRPr="002271E7">
        <w:rPr>
          <w:b/>
        </w:rPr>
        <w:t xml:space="preserve">2019.gada </w:t>
      </w:r>
      <w:r w:rsidR="00721D12" w:rsidRPr="002271E7">
        <w:rPr>
          <w:b/>
        </w:rPr>
        <w:t>30</w:t>
      </w:r>
      <w:r w:rsidRPr="002271E7">
        <w:rPr>
          <w:b/>
        </w:rPr>
        <w:t>.aprī</w:t>
      </w:r>
      <w:r w:rsidR="002271E7" w:rsidRPr="002271E7">
        <w:rPr>
          <w:b/>
        </w:rPr>
        <w:t xml:space="preserve">ļa </w:t>
      </w:r>
    </w:p>
    <w:p w:rsidR="002271E7" w:rsidRPr="002271E7" w:rsidRDefault="002271E7" w:rsidP="002271E7">
      <w:pPr>
        <w:spacing w:line="276" w:lineRule="auto"/>
        <w:jc w:val="center"/>
        <w:rPr>
          <w:b/>
        </w:rPr>
      </w:pPr>
      <w:r w:rsidRPr="002271E7">
        <w:rPr>
          <w:b/>
        </w:rPr>
        <w:t>LĒMUMS</w:t>
      </w:r>
    </w:p>
    <w:p w:rsidR="00125AAA" w:rsidRPr="002271E7" w:rsidRDefault="002271E7" w:rsidP="00125AAA">
      <w:pPr>
        <w:spacing w:line="276" w:lineRule="auto"/>
        <w:jc w:val="center"/>
        <w:rPr>
          <w:b/>
        </w:rPr>
      </w:pPr>
      <w:r w:rsidRPr="002271E7">
        <w:rPr>
          <w:b/>
        </w:rPr>
        <w:t>Lieta Nr. 11096061617, SKK</w:t>
      </w:r>
      <w:r w:rsidRPr="002271E7">
        <w:rPr>
          <w:b/>
        </w:rPr>
        <w:noBreakHyphen/>
        <w:t>36/2019</w:t>
      </w:r>
    </w:p>
    <w:p w:rsidR="002271E7" w:rsidRPr="002271E7" w:rsidRDefault="00624A20" w:rsidP="00125AAA">
      <w:pPr>
        <w:spacing w:line="276" w:lineRule="auto"/>
        <w:jc w:val="center"/>
      </w:pPr>
      <w:hyperlink r:id="rId6" w:history="1">
        <w:r w:rsidR="002271E7" w:rsidRPr="002271E7">
          <w:rPr>
            <w:rStyle w:val="Hyperlink"/>
            <w:shd w:val="clear" w:color="auto" w:fill="FFFFFF"/>
          </w:rPr>
          <w:t>ECLI:LV:AT:2019:0430.11096061617.5.L</w:t>
        </w:r>
      </w:hyperlink>
    </w:p>
    <w:p w:rsidR="002271E7" w:rsidRPr="00344E30" w:rsidRDefault="002271E7" w:rsidP="00125AAA">
      <w:pPr>
        <w:spacing w:line="276" w:lineRule="auto"/>
        <w:jc w:val="center"/>
      </w:pPr>
    </w:p>
    <w:p w:rsidR="00125AAA" w:rsidRPr="00344E30" w:rsidRDefault="00125AAA" w:rsidP="00125AAA">
      <w:pPr>
        <w:spacing w:before="360" w:line="276" w:lineRule="auto"/>
        <w:ind w:firstLine="709"/>
        <w:jc w:val="both"/>
      </w:pPr>
      <w:r w:rsidRPr="00344E30">
        <w:t xml:space="preserve">Tiesa šādā sastāvā: senatori Anita Poļakova, Aija Branta, Pēteris </w:t>
      </w:r>
      <w:proofErr w:type="spellStart"/>
      <w:r w:rsidRPr="00344E30">
        <w:t>Dzalbe</w:t>
      </w:r>
      <w:proofErr w:type="spellEnd"/>
    </w:p>
    <w:p w:rsidR="00125AAA" w:rsidRPr="00344E30" w:rsidRDefault="00125AAA" w:rsidP="00125AAA">
      <w:pPr>
        <w:spacing w:before="240" w:line="276" w:lineRule="auto"/>
        <w:ind w:firstLine="709"/>
        <w:jc w:val="both"/>
      </w:pPr>
      <w:r w:rsidRPr="00344E30">
        <w:t xml:space="preserve">izskatīja rakstveida procesā krimināllietu sakarā ar </w:t>
      </w:r>
      <w:r w:rsidR="004E5BFE" w:rsidRPr="00344E30">
        <w:t xml:space="preserve">apsūdzēto </w:t>
      </w:r>
      <w:r w:rsidR="00293ED8">
        <w:t>[pers. A]</w:t>
      </w:r>
      <w:r w:rsidR="004E5BFE" w:rsidRPr="00344E30">
        <w:t xml:space="preserve"> un </w:t>
      </w:r>
      <w:r w:rsidR="00293ED8">
        <w:t>[pers. B]</w:t>
      </w:r>
      <w:r w:rsidR="004E5BFE" w:rsidRPr="00344E30">
        <w:t xml:space="preserve"> kasācijas sūdzībām</w:t>
      </w:r>
      <w:r w:rsidRPr="00344E30">
        <w:t xml:space="preserve"> par </w:t>
      </w:r>
      <w:r w:rsidR="00A31BAC" w:rsidRPr="00344E30">
        <w:t>Rīgas</w:t>
      </w:r>
      <w:r w:rsidRPr="00344E30">
        <w:t xml:space="preserve"> apgabaltiesas 2018.gada </w:t>
      </w:r>
      <w:r w:rsidR="00A31BAC" w:rsidRPr="00344E30">
        <w:t>5</w:t>
      </w:r>
      <w:r w:rsidRPr="00344E30">
        <w:t xml:space="preserve">.jūnija </w:t>
      </w:r>
      <w:r w:rsidR="00A31BAC" w:rsidRPr="00344E30">
        <w:t>lēmumu</w:t>
      </w:r>
      <w:r w:rsidRPr="00344E30">
        <w:t>.</w:t>
      </w:r>
    </w:p>
    <w:p w:rsidR="00125AAA" w:rsidRPr="00344E30" w:rsidRDefault="00125AAA" w:rsidP="00125AAA">
      <w:pPr>
        <w:autoSpaceDE w:val="0"/>
        <w:autoSpaceDN w:val="0"/>
        <w:adjustRightInd w:val="0"/>
        <w:spacing w:before="240" w:after="240" w:line="276" w:lineRule="auto"/>
        <w:jc w:val="center"/>
        <w:rPr>
          <w:b/>
          <w:bCs/>
        </w:rPr>
      </w:pPr>
      <w:r w:rsidRPr="00344E30">
        <w:rPr>
          <w:b/>
          <w:bCs/>
        </w:rPr>
        <w:t>Aprakstošā daļa</w:t>
      </w:r>
    </w:p>
    <w:p w:rsidR="00125AAA" w:rsidRPr="00344E30" w:rsidRDefault="00125AAA" w:rsidP="00125AAA">
      <w:pPr>
        <w:spacing w:line="276" w:lineRule="auto"/>
        <w:ind w:firstLine="709"/>
        <w:jc w:val="both"/>
      </w:pPr>
      <w:r w:rsidRPr="00344E30">
        <w:t xml:space="preserve">[1] Ar </w:t>
      </w:r>
      <w:r w:rsidR="000A7FDF" w:rsidRPr="00344E30">
        <w:t>Rīgas pilsētas Pārdaugavas tiesas 2017.gada 22.novembra</w:t>
      </w:r>
      <w:r w:rsidRPr="00344E30">
        <w:t xml:space="preserve"> spriedumu</w:t>
      </w:r>
    </w:p>
    <w:p w:rsidR="00125AAA" w:rsidRPr="00344E30" w:rsidRDefault="00125AAA" w:rsidP="00125AAA">
      <w:pPr>
        <w:spacing w:line="276" w:lineRule="auto"/>
        <w:ind w:firstLine="709"/>
        <w:jc w:val="both"/>
        <w:rPr>
          <w:rFonts w:eastAsiaTheme="minorHAnsi"/>
        </w:rPr>
      </w:pPr>
      <w:r w:rsidRPr="00344E30">
        <w:rPr>
          <w:rFonts w:eastAsiaTheme="minorHAnsi"/>
        </w:rPr>
        <w:t>[1.1]</w:t>
      </w:r>
      <w:r w:rsidRPr="00344E30">
        <w:rPr>
          <w:rFonts w:eastAsiaTheme="minorHAnsi"/>
          <w:b/>
        </w:rPr>
        <w:t xml:space="preserve"> </w:t>
      </w:r>
      <w:r w:rsidR="00293ED8">
        <w:rPr>
          <w:rFonts w:eastAsiaTheme="minorHAnsi"/>
          <w:b/>
        </w:rPr>
        <w:t>[pers. A]</w:t>
      </w:r>
      <w:r w:rsidRPr="00344E30">
        <w:rPr>
          <w:rFonts w:eastAsiaTheme="minorHAnsi"/>
        </w:rPr>
        <w:t xml:space="preserve">, personas kods </w:t>
      </w:r>
      <w:r w:rsidR="00293ED8">
        <w:rPr>
          <w:rFonts w:eastAsiaTheme="minorHAnsi"/>
        </w:rPr>
        <w:t>[..]</w:t>
      </w:r>
      <w:r w:rsidRPr="00344E30">
        <w:rPr>
          <w:rFonts w:eastAsiaTheme="minorHAnsi"/>
        </w:rPr>
        <w:t>,</w:t>
      </w:r>
    </w:p>
    <w:p w:rsidR="00125AAA" w:rsidRPr="00344E30" w:rsidRDefault="00125AAA" w:rsidP="00125AAA">
      <w:pPr>
        <w:spacing w:line="276" w:lineRule="auto"/>
        <w:ind w:firstLine="709"/>
        <w:jc w:val="both"/>
        <w:rPr>
          <w:rFonts w:eastAsiaTheme="minorHAnsi"/>
        </w:rPr>
      </w:pPr>
      <w:r w:rsidRPr="00344E30">
        <w:rPr>
          <w:rFonts w:eastAsiaTheme="minorHAnsi"/>
        </w:rPr>
        <w:t xml:space="preserve">atzīts par vainīgu Krimināllikuma </w:t>
      </w:r>
      <w:r w:rsidR="00FC3DDD" w:rsidRPr="00344E30">
        <w:rPr>
          <w:rFonts w:eastAsiaTheme="minorHAnsi"/>
        </w:rPr>
        <w:t>253.</w:t>
      </w:r>
      <w:r w:rsidR="00FC3DDD" w:rsidRPr="00344E30">
        <w:rPr>
          <w:rFonts w:eastAsiaTheme="minorHAnsi"/>
          <w:vertAlign w:val="superscript"/>
        </w:rPr>
        <w:t>1</w:t>
      </w:r>
      <w:r w:rsidR="00FC3DDD" w:rsidRPr="00344E30">
        <w:rPr>
          <w:rFonts w:eastAsiaTheme="minorHAnsi"/>
        </w:rPr>
        <w:t>panta otrajā daļā</w:t>
      </w:r>
      <w:r w:rsidRPr="00344E30">
        <w:rPr>
          <w:rFonts w:eastAsiaTheme="minorHAnsi"/>
        </w:rPr>
        <w:t xml:space="preserve"> paredzētajā noziedzīgajā nodarījumā un sodīts ar </w:t>
      </w:r>
      <w:r w:rsidR="0054213D" w:rsidRPr="00344E30">
        <w:rPr>
          <w:rFonts w:eastAsiaTheme="minorHAnsi"/>
        </w:rPr>
        <w:t>brīvības atņemšanu uz 4 gadiem un ar probācijas uzraudzību uz 3 gadiem</w:t>
      </w:r>
      <w:r w:rsidRPr="00344E30">
        <w:rPr>
          <w:rFonts w:eastAsiaTheme="minorHAnsi"/>
        </w:rPr>
        <w:t>.</w:t>
      </w:r>
    </w:p>
    <w:p w:rsidR="0054213D" w:rsidRPr="00344E30" w:rsidRDefault="0054213D" w:rsidP="00125AAA">
      <w:pPr>
        <w:spacing w:line="276" w:lineRule="auto"/>
        <w:ind w:firstLine="709"/>
        <w:jc w:val="both"/>
        <w:rPr>
          <w:rFonts w:eastAsiaTheme="minorHAnsi"/>
        </w:rPr>
      </w:pPr>
      <w:r w:rsidRPr="00344E30">
        <w:rPr>
          <w:rFonts w:eastAsiaTheme="minorHAnsi"/>
        </w:rPr>
        <w:t xml:space="preserve">Saskaņā ar Krimināllikuma 51.pantu noteiktajam sodam pilnībā </w:t>
      </w:r>
      <w:r w:rsidR="00A30F95" w:rsidRPr="00344E30">
        <w:rPr>
          <w:rFonts w:eastAsiaTheme="minorHAnsi"/>
        </w:rPr>
        <w:t>pievienots</w:t>
      </w:r>
      <w:r w:rsidRPr="00344E30">
        <w:rPr>
          <w:rFonts w:eastAsiaTheme="minorHAnsi"/>
        </w:rPr>
        <w:t xml:space="preserve"> </w:t>
      </w:r>
      <w:r w:rsidR="00047D65" w:rsidRPr="00344E30">
        <w:rPr>
          <w:rFonts w:eastAsiaTheme="minorHAnsi"/>
        </w:rPr>
        <w:t xml:space="preserve">sods, kas nav izciests </w:t>
      </w:r>
      <w:r w:rsidR="00AA23AE" w:rsidRPr="00344E30">
        <w:rPr>
          <w:rFonts w:eastAsiaTheme="minorHAnsi"/>
        </w:rPr>
        <w:t>pēc Jēkabpils tiesas 2016.gada 13.jūlija lēmuma</w:t>
      </w:r>
      <w:r w:rsidR="00047D65" w:rsidRPr="00344E30">
        <w:rPr>
          <w:rFonts w:eastAsiaTheme="minorHAnsi"/>
        </w:rPr>
        <w:t>,</w:t>
      </w:r>
      <w:r w:rsidR="00AA23AE" w:rsidRPr="00344E30">
        <w:rPr>
          <w:rFonts w:eastAsiaTheme="minorHAnsi"/>
        </w:rPr>
        <w:t xml:space="preserve"> un</w:t>
      </w:r>
      <w:r w:rsidRPr="00344E30">
        <w:rPr>
          <w:rFonts w:eastAsiaTheme="minorHAnsi"/>
        </w:rPr>
        <w:t xml:space="preserve"> galīga</w:t>
      </w:r>
      <w:r w:rsidR="00AA23AE" w:rsidRPr="00344E30">
        <w:rPr>
          <w:rFonts w:eastAsiaTheme="minorHAnsi"/>
        </w:rPr>
        <w:t xml:space="preserve">is sods </w:t>
      </w:r>
      <w:r w:rsidR="00293ED8">
        <w:rPr>
          <w:rFonts w:eastAsiaTheme="minorHAnsi"/>
        </w:rPr>
        <w:t>[pers. A]</w:t>
      </w:r>
      <w:r w:rsidR="00AA23AE" w:rsidRPr="00344E30">
        <w:rPr>
          <w:rFonts w:eastAsiaTheme="minorHAnsi"/>
        </w:rPr>
        <w:t xml:space="preserve"> noteikts brīvības atņemšana u</w:t>
      </w:r>
      <w:r w:rsidR="006D25EF" w:rsidRPr="00344E30">
        <w:rPr>
          <w:rFonts w:eastAsiaTheme="minorHAnsi"/>
        </w:rPr>
        <w:t xml:space="preserve">z </w:t>
      </w:r>
      <w:r w:rsidR="00DB3459" w:rsidRPr="00344E30">
        <w:rPr>
          <w:rFonts w:eastAsiaTheme="minorHAnsi"/>
        </w:rPr>
        <w:t>5 gadiem 4 mēnešiem 29 dienām,</w:t>
      </w:r>
      <w:r w:rsidR="00AA23AE" w:rsidRPr="00344E30">
        <w:rPr>
          <w:rFonts w:eastAsiaTheme="minorHAnsi"/>
        </w:rPr>
        <w:t xml:space="preserve"> probācijas uzraudzība uz 3 gadiem</w:t>
      </w:r>
      <w:r w:rsidR="00DB3459" w:rsidRPr="00344E30">
        <w:rPr>
          <w:rFonts w:eastAsiaTheme="minorHAnsi"/>
        </w:rPr>
        <w:t xml:space="preserve"> un</w:t>
      </w:r>
      <w:r w:rsidR="00AA23AE" w:rsidRPr="00344E30">
        <w:rPr>
          <w:rFonts w:eastAsiaTheme="minorHAnsi"/>
        </w:rPr>
        <w:t xml:space="preserve"> </w:t>
      </w:r>
      <w:r w:rsidR="006D25EF" w:rsidRPr="00344E30">
        <w:rPr>
          <w:rFonts w:eastAsiaTheme="minorHAnsi"/>
        </w:rPr>
        <w:t>tra</w:t>
      </w:r>
      <w:r w:rsidR="00DB3459" w:rsidRPr="00344E30">
        <w:rPr>
          <w:rFonts w:eastAsiaTheme="minorHAnsi"/>
        </w:rPr>
        <w:t>nsportlīdzekļa vadīšanas tiesību atņemšana</w:t>
      </w:r>
      <w:r w:rsidR="00AA23AE" w:rsidRPr="00344E30">
        <w:rPr>
          <w:rFonts w:eastAsiaTheme="minorHAnsi"/>
        </w:rPr>
        <w:t xml:space="preserve"> uz 2 gadiem 5 mēnešiem 1 dienu.</w:t>
      </w:r>
    </w:p>
    <w:p w:rsidR="00754F4B" w:rsidRPr="00344E30" w:rsidRDefault="00754F4B" w:rsidP="00125AAA">
      <w:pPr>
        <w:spacing w:line="276" w:lineRule="auto"/>
        <w:ind w:firstLine="709"/>
        <w:jc w:val="both"/>
        <w:rPr>
          <w:rFonts w:eastAsiaTheme="minorHAnsi"/>
        </w:rPr>
      </w:pPr>
      <w:r w:rsidRPr="00344E30">
        <w:rPr>
          <w:rFonts w:eastAsiaTheme="minorHAnsi"/>
        </w:rPr>
        <w:t>Soda laikā ieskaitīts aizturēšanā un apcietinājumā pavadītais laiks no 2017.gada 22.marta līdz 2017.gada 22.novembrim.</w:t>
      </w:r>
    </w:p>
    <w:p w:rsidR="00754F4B" w:rsidRPr="00344E30" w:rsidRDefault="00293ED8" w:rsidP="00125AAA">
      <w:pPr>
        <w:spacing w:line="276" w:lineRule="auto"/>
        <w:ind w:firstLine="709"/>
        <w:jc w:val="both"/>
        <w:rPr>
          <w:rFonts w:eastAsiaTheme="minorHAnsi"/>
        </w:rPr>
      </w:pPr>
      <w:r>
        <w:rPr>
          <w:rFonts w:eastAsiaTheme="minorHAnsi"/>
        </w:rPr>
        <w:t>[Pers. A]</w:t>
      </w:r>
      <w:r w:rsidR="00754F4B" w:rsidRPr="00344E30">
        <w:rPr>
          <w:rFonts w:eastAsiaTheme="minorHAnsi"/>
        </w:rPr>
        <w:t xml:space="preserve"> piemērotais drošības līdzeklis – apcietinājums – atstāts negrozīts.</w:t>
      </w:r>
    </w:p>
    <w:p w:rsidR="00E54718" w:rsidRPr="00344E30" w:rsidRDefault="00E54718" w:rsidP="00125AAA">
      <w:pPr>
        <w:spacing w:line="276" w:lineRule="auto"/>
        <w:ind w:firstLine="709"/>
        <w:jc w:val="both"/>
        <w:rPr>
          <w:rFonts w:eastAsiaTheme="minorHAnsi"/>
        </w:rPr>
      </w:pPr>
      <w:r w:rsidRPr="00344E30">
        <w:rPr>
          <w:rFonts w:eastAsiaTheme="minorHAnsi"/>
        </w:rPr>
        <w:t xml:space="preserve">No </w:t>
      </w:r>
      <w:r w:rsidR="00293ED8">
        <w:rPr>
          <w:rFonts w:eastAsiaTheme="minorHAnsi"/>
        </w:rPr>
        <w:t>[pers. A]</w:t>
      </w:r>
      <w:r w:rsidRPr="00344E30">
        <w:rPr>
          <w:rFonts w:eastAsiaTheme="minorHAnsi"/>
        </w:rPr>
        <w:t xml:space="preserve"> valsts labā piedzīti </w:t>
      </w:r>
      <w:r w:rsidR="00E45613" w:rsidRPr="00344E30">
        <w:rPr>
          <w:rFonts w:eastAsiaTheme="minorHAnsi"/>
        </w:rPr>
        <w:t>1054,70 </w:t>
      </w:r>
      <w:proofErr w:type="spellStart"/>
      <w:r w:rsidR="00E45613" w:rsidRPr="00344E30">
        <w:rPr>
          <w:rFonts w:eastAsiaTheme="minorHAnsi"/>
          <w:i/>
        </w:rPr>
        <w:t>euro</w:t>
      </w:r>
      <w:proofErr w:type="spellEnd"/>
      <w:r w:rsidR="00E45613" w:rsidRPr="00344E30">
        <w:rPr>
          <w:rFonts w:eastAsiaTheme="minorHAnsi"/>
        </w:rPr>
        <w:t xml:space="preserve"> – </w:t>
      </w:r>
      <w:r w:rsidR="00C13166" w:rsidRPr="00344E30">
        <w:rPr>
          <w:rFonts w:eastAsiaTheme="minorHAnsi"/>
        </w:rPr>
        <w:t xml:space="preserve">procesuālie izdevumi </w:t>
      </w:r>
      <w:r w:rsidRPr="00344E30">
        <w:rPr>
          <w:rFonts w:eastAsiaTheme="minorHAnsi"/>
        </w:rPr>
        <w:t>par advokāta palīdzību.</w:t>
      </w:r>
    </w:p>
    <w:p w:rsidR="000A7FDF" w:rsidRPr="00344E30" w:rsidRDefault="00125AAA" w:rsidP="00125AAA">
      <w:pPr>
        <w:spacing w:line="276" w:lineRule="auto"/>
        <w:ind w:firstLine="709"/>
        <w:jc w:val="both"/>
        <w:rPr>
          <w:rFonts w:eastAsiaTheme="minorHAnsi"/>
        </w:rPr>
      </w:pPr>
      <w:r w:rsidRPr="00344E30">
        <w:rPr>
          <w:rFonts w:eastAsiaTheme="minorHAnsi"/>
        </w:rPr>
        <w:t xml:space="preserve">[1.2] </w:t>
      </w:r>
      <w:r w:rsidR="00293ED8">
        <w:rPr>
          <w:rFonts w:eastAsiaTheme="minorHAnsi"/>
          <w:b/>
        </w:rPr>
        <w:t>[Pers. B]</w:t>
      </w:r>
      <w:r w:rsidR="000A7FDF" w:rsidRPr="00344E30">
        <w:rPr>
          <w:rFonts w:eastAsiaTheme="minorHAnsi"/>
        </w:rPr>
        <w:t xml:space="preserve">, personas kods </w:t>
      </w:r>
      <w:r w:rsidR="00293ED8">
        <w:rPr>
          <w:rFonts w:eastAsiaTheme="minorHAnsi"/>
        </w:rPr>
        <w:t>[..]</w:t>
      </w:r>
      <w:r w:rsidR="000A7FDF" w:rsidRPr="00344E30">
        <w:rPr>
          <w:rFonts w:eastAsiaTheme="minorHAnsi"/>
        </w:rPr>
        <w:t>,</w:t>
      </w:r>
    </w:p>
    <w:p w:rsidR="00295272" w:rsidRPr="00344E30" w:rsidRDefault="00295272" w:rsidP="00125AAA">
      <w:pPr>
        <w:spacing w:line="276" w:lineRule="auto"/>
        <w:ind w:firstLine="709"/>
        <w:jc w:val="both"/>
        <w:rPr>
          <w:rFonts w:eastAsiaTheme="minorHAnsi"/>
        </w:rPr>
      </w:pPr>
      <w:r w:rsidRPr="00344E30">
        <w:rPr>
          <w:rFonts w:eastAsiaTheme="minorHAnsi"/>
        </w:rPr>
        <w:t>atzīts par vainīgu Krimināllikuma 253.</w:t>
      </w:r>
      <w:r w:rsidRPr="00344E30">
        <w:rPr>
          <w:rFonts w:eastAsiaTheme="minorHAnsi"/>
          <w:vertAlign w:val="superscript"/>
        </w:rPr>
        <w:t>1</w:t>
      </w:r>
      <w:r w:rsidRPr="00344E30">
        <w:rPr>
          <w:rFonts w:eastAsiaTheme="minorHAnsi"/>
        </w:rPr>
        <w:t>panta otrajā daļā paredzētajā noziedzīgajā nodarījumā un sodīts ar brīvības atņemšanu uz 4 gadiem un ar probācijas uzraudzību uz 3 gadiem.</w:t>
      </w:r>
    </w:p>
    <w:p w:rsidR="00295272" w:rsidRPr="00344E30" w:rsidRDefault="00295272" w:rsidP="00125AAA">
      <w:pPr>
        <w:spacing w:line="276" w:lineRule="auto"/>
        <w:ind w:firstLine="709"/>
        <w:jc w:val="both"/>
        <w:rPr>
          <w:rFonts w:eastAsiaTheme="minorHAnsi"/>
        </w:rPr>
      </w:pPr>
      <w:r w:rsidRPr="00344E30">
        <w:rPr>
          <w:rFonts w:eastAsiaTheme="minorHAnsi"/>
        </w:rPr>
        <w:t>Soda laikā ieskaitīts aizturēšanā un apcietinājumā pavadītais laiks no 2017.gada 22.marta līdz 2017.gada 22.novembrim.</w:t>
      </w:r>
    </w:p>
    <w:p w:rsidR="00295272" w:rsidRPr="00344E30" w:rsidRDefault="00293ED8" w:rsidP="00125AAA">
      <w:pPr>
        <w:spacing w:line="276" w:lineRule="auto"/>
        <w:ind w:firstLine="709"/>
        <w:jc w:val="both"/>
        <w:rPr>
          <w:rFonts w:eastAsiaTheme="minorHAnsi"/>
        </w:rPr>
      </w:pPr>
      <w:r>
        <w:rPr>
          <w:rFonts w:eastAsiaTheme="minorHAnsi"/>
        </w:rPr>
        <w:t>[Pers. B]</w:t>
      </w:r>
      <w:r w:rsidR="00295272" w:rsidRPr="00344E30">
        <w:rPr>
          <w:rFonts w:eastAsiaTheme="minorHAnsi"/>
        </w:rPr>
        <w:t xml:space="preserve"> piemērotais drošības līdzeklis – apcietinājums – atstāts negrozīts.</w:t>
      </w:r>
    </w:p>
    <w:p w:rsidR="00C13166" w:rsidRPr="00344E30" w:rsidRDefault="00C13166" w:rsidP="00125AAA">
      <w:pPr>
        <w:spacing w:line="276" w:lineRule="auto"/>
        <w:ind w:firstLine="709"/>
        <w:jc w:val="both"/>
        <w:rPr>
          <w:rFonts w:eastAsiaTheme="minorHAnsi"/>
        </w:rPr>
      </w:pPr>
      <w:r w:rsidRPr="00344E30">
        <w:rPr>
          <w:rFonts w:eastAsiaTheme="minorHAnsi"/>
        </w:rPr>
        <w:t xml:space="preserve">No </w:t>
      </w:r>
      <w:r w:rsidR="00E26F3E">
        <w:rPr>
          <w:rFonts w:eastAsiaTheme="minorHAnsi"/>
        </w:rPr>
        <w:t>[pers.</w:t>
      </w:r>
      <w:r w:rsidR="00573A02">
        <w:rPr>
          <w:rFonts w:eastAsiaTheme="minorHAnsi"/>
        </w:rPr>
        <w:t> </w:t>
      </w:r>
      <w:r w:rsidR="00E26F3E">
        <w:rPr>
          <w:rFonts w:eastAsiaTheme="minorHAnsi"/>
        </w:rPr>
        <w:t>B]</w:t>
      </w:r>
      <w:r w:rsidRPr="00344E30">
        <w:rPr>
          <w:rFonts w:eastAsiaTheme="minorHAnsi"/>
        </w:rPr>
        <w:t xml:space="preserve"> valsts labā piedzī</w:t>
      </w:r>
      <w:r w:rsidR="000F2B9C" w:rsidRPr="00344E30">
        <w:rPr>
          <w:rFonts w:eastAsiaTheme="minorHAnsi"/>
        </w:rPr>
        <w:t xml:space="preserve">ti </w:t>
      </w:r>
      <w:r w:rsidR="00E45613" w:rsidRPr="00344E30">
        <w:rPr>
          <w:rFonts w:eastAsiaTheme="minorHAnsi"/>
        </w:rPr>
        <w:t>1206,75 </w:t>
      </w:r>
      <w:proofErr w:type="spellStart"/>
      <w:r w:rsidR="00E45613" w:rsidRPr="00344E30">
        <w:rPr>
          <w:rFonts w:eastAsiaTheme="minorHAnsi"/>
          <w:i/>
        </w:rPr>
        <w:t>euro</w:t>
      </w:r>
      <w:proofErr w:type="spellEnd"/>
      <w:r w:rsidR="00E45613" w:rsidRPr="00344E30">
        <w:rPr>
          <w:rFonts w:eastAsiaTheme="minorHAnsi"/>
        </w:rPr>
        <w:t xml:space="preserve"> – </w:t>
      </w:r>
      <w:r w:rsidR="000F2B9C" w:rsidRPr="00344E30">
        <w:rPr>
          <w:rFonts w:eastAsiaTheme="minorHAnsi"/>
        </w:rPr>
        <w:t xml:space="preserve">procesuālie izdevumi </w:t>
      </w:r>
      <w:r w:rsidRPr="00344E30">
        <w:rPr>
          <w:rFonts w:eastAsiaTheme="minorHAnsi"/>
        </w:rPr>
        <w:t>par advokātu palīdzību.</w:t>
      </w:r>
    </w:p>
    <w:p w:rsidR="003A0FF1" w:rsidRPr="00344E30" w:rsidRDefault="00A43238" w:rsidP="00125AAA">
      <w:pPr>
        <w:spacing w:line="276" w:lineRule="auto"/>
        <w:ind w:firstLine="709"/>
        <w:jc w:val="both"/>
        <w:rPr>
          <w:rFonts w:eastAsiaTheme="minorHAnsi"/>
        </w:rPr>
      </w:pPr>
      <w:r w:rsidRPr="00344E30">
        <w:rPr>
          <w:rFonts w:eastAsiaTheme="minorHAnsi"/>
        </w:rPr>
        <w:t>[1.3</w:t>
      </w:r>
      <w:r w:rsidR="000A7FDF" w:rsidRPr="00344E30">
        <w:rPr>
          <w:rFonts w:eastAsiaTheme="minorHAnsi"/>
        </w:rPr>
        <w:t xml:space="preserve">] </w:t>
      </w:r>
      <w:r w:rsidR="00125AAA" w:rsidRPr="00344E30">
        <w:rPr>
          <w:rFonts w:eastAsiaTheme="minorHAnsi"/>
        </w:rPr>
        <w:t xml:space="preserve">Ar pirmās instances tiesas spriedumu </w:t>
      </w:r>
      <w:r w:rsidR="00E26F3E">
        <w:rPr>
          <w:rFonts w:eastAsiaTheme="minorHAnsi"/>
        </w:rPr>
        <w:t>[pers. A]</w:t>
      </w:r>
      <w:r w:rsidRPr="00344E30">
        <w:rPr>
          <w:rFonts w:eastAsiaTheme="minorHAnsi"/>
        </w:rPr>
        <w:t xml:space="preserve"> un </w:t>
      </w:r>
      <w:r w:rsidR="00E26F3E">
        <w:rPr>
          <w:rFonts w:eastAsiaTheme="minorHAnsi"/>
        </w:rPr>
        <w:t>[pers. B]</w:t>
      </w:r>
      <w:r w:rsidRPr="00344E30">
        <w:rPr>
          <w:rFonts w:eastAsiaTheme="minorHAnsi"/>
        </w:rPr>
        <w:t xml:space="preserve"> atzīti par vainīgiem un sodīti</w:t>
      </w:r>
      <w:r w:rsidR="00125AAA" w:rsidRPr="00344E30">
        <w:rPr>
          <w:rFonts w:eastAsiaTheme="minorHAnsi"/>
        </w:rPr>
        <w:t xml:space="preserve"> pēc Krimināllikuma </w:t>
      </w:r>
      <w:r w:rsidRPr="00344E30">
        <w:rPr>
          <w:rFonts w:eastAsiaTheme="minorHAnsi"/>
        </w:rPr>
        <w:t>253.</w:t>
      </w:r>
      <w:r w:rsidRPr="00344E30">
        <w:rPr>
          <w:rFonts w:eastAsiaTheme="minorHAnsi"/>
          <w:vertAlign w:val="superscript"/>
        </w:rPr>
        <w:t>1</w:t>
      </w:r>
      <w:r w:rsidRPr="00344E30">
        <w:rPr>
          <w:rFonts w:eastAsiaTheme="minorHAnsi"/>
        </w:rPr>
        <w:t>panta otrās daļas</w:t>
      </w:r>
      <w:r w:rsidR="00125AAA" w:rsidRPr="00344E30">
        <w:rPr>
          <w:rFonts w:eastAsiaTheme="minorHAnsi"/>
        </w:rPr>
        <w:t xml:space="preserve"> par to, ka </w:t>
      </w:r>
      <w:r w:rsidR="00030B32" w:rsidRPr="00344E30">
        <w:rPr>
          <w:rFonts w:eastAsiaTheme="minorHAnsi"/>
        </w:rPr>
        <w:t>viņi personu grupā pēc iepriekšējas vienošanās neatļauti iegādājās un glabāja narkotisko vielu realizācijas nolūkā, kā arī personu grupā pēc iepriekšējas vienošanās neatļauti realizēja narkotisko vielu.</w:t>
      </w:r>
    </w:p>
    <w:p w:rsidR="00931266" w:rsidRPr="00344E30" w:rsidRDefault="006D2220" w:rsidP="00A112F6">
      <w:pPr>
        <w:spacing w:before="240" w:line="276" w:lineRule="auto"/>
        <w:ind w:firstLine="709"/>
        <w:jc w:val="both"/>
        <w:rPr>
          <w:rFonts w:eastAsiaTheme="minorHAnsi"/>
        </w:rPr>
      </w:pPr>
      <w:r w:rsidRPr="00344E30">
        <w:rPr>
          <w:rFonts w:eastAsiaTheme="minorHAnsi"/>
        </w:rPr>
        <w:lastRenderedPageBreak/>
        <w:t xml:space="preserve">[2] Ar Rīgas apgabaltiesas 2018.gada 5.jūnija lēmumu, iztiesājot krimināllietu apelācijas kārtībā sakarā ar </w:t>
      </w:r>
      <w:r w:rsidR="006E2E7C" w:rsidRPr="00344E30">
        <w:rPr>
          <w:rFonts w:eastAsiaTheme="minorHAnsi"/>
        </w:rPr>
        <w:t xml:space="preserve">apsūdzēto </w:t>
      </w:r>
      <w:r w:rsidR="00E26F3E">
        <w:rPr>
          <w:rFonts w:eastAsiaTheme="minorHAnsi"/>
        </w:rPr>
        <w:t>[pers. A]</w:t>
      </w:r>
      <w:r w:rsidR="006E2E7C" w:rsidRPr="00344E30">
        <w:rPr>
          <w:rFonts w:eastAsiaTheme="minorHAnsi"/>
        </w:rPr>
        <w:t xml:space="preserve"> un </w:t>
      </w:r>
      <w:r w:rsidR="00E26F3E">
        <w:rPr>
          <w:rFonts w:eastAsiaTheme="minorHAnsi"/>
        </w:rPr>
        <w:t>[pers. B]</w:t>
      </w:r>
      <w:r w:rsidR="006E2E7C" w:rsidRPr="00344E30">
        <w:rPr>
          <w:rFonts w:eastAsiaTheme="minorHAnsi"/>
        </w:rPr>
        <w:t xml:space="preserve"> apelācijas sūdzībām, Rīgas pilsētas Pārdaugavas tiesas 2017.gada 22.novembra spriedums atstāts negrozīts.</w:t>
      </w:r>
    </w:p>
    <w:p w:rsidR="006E2E7C" w:rsidRPr="00344E30" w:rsidRDefault="006E2E7C" w:rsidP="00125AAA">
      <w:pPr>
        <w:spacing w:line="276" w:lineRule="auto"/>
        <w:ind w:firstLine="709"/>
        <w:jc w:val="both"/>
        <w:rPr>
          <w:rFonts w:eastAsiaTheme="minorHAnsi"/>
        </w:rPr>
      </w:pPr>
      <w:r w:rsidRPr="00344E30">
        <w:rPr>
          <w:rFonts w:eastAsiaTheme="minorHAnsi"/>
        </w:rPr>
        <w:t xml:space="preserve">No </w:t>
      </w:r>
      <w:r w:rsidR="00DF1E98">
        <w:rPr>
          <w:rFonts w:eastAsiaTheme="minorHAnsi"/>
        </w:rPr>
        <w:t>[pers. B]</w:t>
      </w:r>
      <w:r w:rsidRPr="00344E30">
        <w:rPr>
          <w:rFonts w:eastAsiaTheme="minorHAnsi"/>
        </w:rPr>
        <w:t xml:space="preserve"> valsts labā piedzīti 180 </w:t>
      </w:r>
      <w:proofErr w:type="spellStart"/>
      <w:r w:rsidRPr="00344E30">
        <w:rPr>
          <w:rFonts w:eastAsiaTheme="minorHAnsi"/>
          <w:i/>
        </w:rPr>
        <w:t>euro</w:t>
      </w:r>
      <w:proofErr w:type="spellEnd"/>
      <w:r w:rsidRPr="00344E30">
        <w:rPr>
          <w:rFonts w:eastAsiaTheme="minorHAnsi"/>
        </w:rPr>
        <w:t xml:space="preserve"> – procesuālie izdevumi </w:t>
      </w:r>
      <w:r w:rsidR="000C039B" w:rsidRPr="00344E30">
        <w:rPr>
          <w:rFonts w:eastAsiaTheme="minorHAnsi"/>
        </w:rPr>
        <w:t>par aizstāvja</w:t>
      </w:r>
      <w:r w:rsidR="00201275" w:rsidRPr="00344E30">
        <w:rPr>
          <w:rFonts w:eastAsiaTheme="minorHAnsi"/>
        </w:rPr>
        <w:t xml:space="preserve"> darbu apelācijas instances tiesā.</w:t>
      </w:r>
    </w:p>
    <w:p w:rsidR="00201275" w:rsidRPr="00344E30" w:rsidRDefault="00201275" w:rsidP="000D12DD">
      <w:pPr>
        <w:spacing w:before="240" w:line="276" w:lineRule="auto"/>
        <w:ind w:firstLine="709"/>
        <w:jc w:val="both"/>
        <w:rPr>
          <w:rFonts w:eastAsiaTheme="minorHAnsi"/>
        </w:rPr>
      </w:pPr>
      <w:r w:rsidRPr="00344E30">
        <w:rPr>
          <w:rFonts w:eastAsiaTheme="minorHAnsi"/>
        </w:rPr>
        <w:t xml:space="preserve">[3] Par apelācijas instances tiesas lēmumu </w:t>
      </w:r>
      <w:r w:rsidR="00DF1E98">
        <w:rPr>
          <w:rFonts w:eastAsiaTheme="minorHAnsi"/>
        </w:rPr>
        <w:t>[pers. A]</w:t>
      </w:r>
      <w:r w:rsidRPr="00344E30">
        <w:rPr>
          <w:rFonts w:eastAsiaTheme="minorHAnsi"/>
        </w:rPr>
        <w:t xml:space="preserve"> iesniedzis kasācijas sūdzību, kurā lūgts </w:t>
      </w:r>
      <w:r w:rsidR="000D12DD" w:rsidRPr="00344E30">
        <w:rPr>
          <w:rFonts w:eastAsiaTheme="minorHAnsi"/>
        </w:rPr>
        <w:t>atcelt Rīgas pilsētas Pārdaugavas tiesas 2017.gada 22.novembra spriedumu un Rīgas apgabaltiesas 2018.gada 5.jūnija lēmumu un nosūtīt lietu jaunai izskatīšanai Rīgas apgabaltiesā.</w:t>
      </w:r>
    </w:p>
    <w:p w:rsidR="000D12DD" w:rsidRPr="00344E30" w:rsidRDefault="001B2DF1" w:rsidP="00125AAA">
      <w:pPr>
        <w:spacing w:line="276" w:lineRule="auto"/>
        <w:ind w:firstLine="709"/>
        <w:jc w:val="both"/>
        <w:rPr>
          <w:rFonts w:eastAsiaTheme="minorHAnsi"/>
        </w:rPr>
      </w:pPr>
      <w:r w:rsidRPr="00344E30">
        <w:rPr>
          <w:rFonts w:eastAsiaTheme="minorHAnsi"/>
        </w:rPr>
        <w:t xml:space="preserve">Apsūdzētā </w:t>
      </w:r>
      <w:r w:rsidR="00DF1E98">
        <w:rPr>
          <w:rFonts w:eastAsiaTheme="minorHAnsi"/>
        </w:rPr>
        <w:t>[pers. A]</w:t>
      </w:r>
      <w:r w:rsidRPr="00344E30">
        <w:rPr>
          <w:rFonts w:eastAsiaTheme="minorHAnsi"/>
        </w:rPr>
        <w:t xml:space="preserve"> ieskatā, abu zemāko ins</w:t>
      </w:r>
      <w:r w:rsidR="000C039B" w:rsidRPr="00344E30">
        <w:rPr>
          <w:rFonts w:eastAsiaTheme="minorHAnsi"/>
        </w:rPr>
        <w:t>tanču tiesas pieļāvušas</w:t>
      </w:r>
      <w:r w:rsidRPr="00344E30">
        <w:rPr>
          <w:rFonts w:eastAsiaTheme="minorHAnsi"/>
        </w:rPr>
        <w:t xml:space="preserve"> Kriminālprocesa likuma būtiskus pārkāpumus šā likuma 575.panta trešās daļas izpratnē, kas noveda pie nelikumīgiem nolēmumiem un izraisa abu nolēmumu atcelšanu. </w:t>
      </w:r>
      <w:r w:rsidR="000D12DD" w:rsidRPr="00344E30">
        <w:rPr>
          <w:rFonts w:eastAsiaTheme="minorHAnsi"/>
        </w:rPr>
        <w:t xml:space="preserve">Kasācijas sūdzībā pausto </w:t>
      </w:r>
      <w:r w:rsidRPr="00344E30">
        <w:rPr>
          <w:rFonts w:eastAsiaTheme="minorHAnsi"/>
        </w:rPr>
        <w:t>viedokli</w:t>
      </w:r>
      <w:r w:rsidR="000D12DD" w:rsidRPr="00344E30">
        <w:rPr>
          <w:rFonts w:eastAsiaTheme="minorHAnsi"/>
        </w:rPr>
        <w:t xml:space="preserve"> </w:t>
      </w:r>
      <w:r w:rsidR="00DF1E98">
        <w:rPr>
          <w:rFonts w:eastAsiaTheme="minorHAnsi"/>
        </w:rPr>
        <w:t>[pers. A]</w:t>
      </w:r>
      <w:r w:rsidR="000D12DD" w:rsidRPr="00344E30">
        <w:rPr>
          <w:rFonts w:eastAsiaTheme="minorHAnsi"/>
        </w:rPr>
        <w:t xml:space="preserve"> </w:t>
      </w:r>
      <w:r w:rsidR="00C8217E" w:rsidRPr="00344E30">
        <w:rPr>
          <w:rFonts w:eastAsiaTheme="minorHAnsi"/>
        </w:rPr>
        <w:t>pamatojis ar tālāk izklāstītajiem argumentiem</w:t>
      </w:r>
      <w:r w:rsidR="000D12DD" w:rsidRPr="00344E30">
        <w:rPr>
          <w:rFonts w:eastAsiaTheme="minorHAnsi"/>
        </w:rPr>
        <w:t>.</w:t>
      </w:r>
    </w:p>
    <w:p w:rsidR="00A934A4" w:rsidRPr="00344E30" w:rsidRDefault="000D12DD" w:rsidP="00125AAA">
      <w:pPr>
        <w:spacing w:line="276" w:lineRule="auto"/>
        <w:ind w:firstLine="709"/>
        <w:jc w:val="both"/>
        <w:rPr>
          <w:rFonts w:eastAsiaTheme="minorHAnsi"/>
        </w:rPr>
      </w:pPr>
      <w:r w:rsidRPr="00344E30">
        <w:rPr>
          <w:rFonts w:eastAsiaTheme="minorHAnsi"/>
        </w:rPr>
        <w:t>[3.1]</w:t>
      </w:r>
      <w:r w:rsidR="00DF15C5" w:rsidRPr="00344E30">
        <w:rPr>
          <w:rFonts w:eastAsiaTheme="minorHAnsi"/>
        </w:rPr>
        <w:t xml:space="preserve"> </w:t>
      </w:r>
      <w:r w:rsidR="00DF1E98">
        <w:rPr>
          <w:rFonts w:eastAsiaTheme="minorHAnsi"/>
        </w:rPr>
        <w:t>[Pers. A]</w:t>
      </w:r>
      <w:r w:rsidR="00A934A4" w:rsidRPr="00344E30">
        <w:rPr>
          <w:rFonts w:eastAsiaTheme="minorHAnsi"/>
        </w:rPr>
        <w:t xml:space="preserve"> konsekventi nav atzinis sevi par vainīgu pret viņu celtajā apsūdzībā pēc Krimināllikuma 253.</w:t>
      </w:r>
      <w:r w:rsidR="00A934A4" w:rsidRPr="00344E30">
        <w:rPr>
          <w:rFonts w:eastAsiaTheme="minorHAnsi"/>
          <w:vertAlign w:val="superscript"/>
        </w:rPr>
        <w:t>1</w:t>
      </w:r>
      <w:r w:rsidR="00A934A4" w:rsidRPr="00344E30">
        <w:rPr>
          <w:rFonts w:eastAsiaTheme="minorHAnsi"/>
        </w:rPr>
        <w:t>panta otrās daļas.</w:t>
      </w:r>
    </w:p>
    <w:p w:rsidR="00182EDF" w:rsidRPr="00344E30" w:rsidRDefault="00ED5394" w:rsidP="00125AAA">
      <w:pPr>
        <w:spacing w:line="276" w:lineRule="auto"/>
        <w:ind w:firstLine="709"/>
        <w:jc w:val="both"/>
        <w:rPr>
          <w:rFonts w:eastAsiaTheme="minorHAnsi"/>
        </w:rPr>
      </w:pPr>
      <w:r w:rsidRPr="00344E30">
        <w:rPr>
          <w:rFonts w:eastAsiaTheme="minorHAnsi"/>
        </w:rPr>
        <w:t>Apelācijas instances tiesa</w:t>
      </w:r>
      <w:r w:rsidR="006A39EF" w:rsidRPr="00344E30">
        <w:rPr>
          <w:rFonts w:eastAsiaTheme="minorHAnsi"/>
        </w:rPr>
        <w:t xml:space="preserve"> </w:t>
      </w:r>
      <w:r w:rsidRPr="00344E30">
        <w:rPr>
          <w:rFonts w:eastAsiaTheme="minorHAnsi"/>
        </w:rPr>
        <w:t>nav vērtēju</w:t>
      </w:r>
      <w:r w:rsidR="00D20504" w:rsidRPr="00344E30">
        <w:rPr>
          <w:rFonts w:eastAsiaTheme="minorHAnsi"/>
        </w:rPr>
        <w:t>si lietā iegūtās</w:t>
      </w:r>
      <w:r w:rsidRPr="00344E30">
        <w:rPr>
          <w:rFonts w:eastAsiaTheme="minorHAnsi"/>
        </w:rPr>
        <w:t xml:space="preserve"> ziņas par faktiem to kopumā </w:t>
      </w:r>
      <w:r w:rsidR="00A61671" w:rsidRPr="00344E30">
        <w:rPr>
          <w:rFonts w:eastAsiaTheme="minorHAnsi"/>
        </w:rPr>
        <w:t>un savstarpējā sakarībā</w:t>
      </w:r>
      <w:r w:rsidR="00D94C2A" w:rsidRPr="00344E30">
        <w:rPr>
          <w:rFonts w:eastAsiaTheme="minorHAnsi"/>
        </w:rPr>
        <w:t xml:space="preserve"> un ir pieļāvusi Kriminālprocesa likuma 127.-130.panta pārkāpumus</w:t>
      </w:r>
      <w:r w:rsidR="00A61671" w:rsidRPr="00344E30">
        <w:rPr>
          <w:rFonts w:eastAsiaTheme="minorHAnsi"/>
        </w:rPr>
        <w:t xml:space="preserve">, </w:t>
      </w:r>
      <w:r w:rsidR="00D239F3" w:rsidRPr="00344E30">
        <w:rPr>
          <w:rFonts w:eastAsiaTheme="minorHAnsi"/>
        </w:rPr>
        <w:t>kas ietekmēja tiesiska, pamatota un taisnīga nolēmuma pieņemšanu.</w:t>
      </w:r>
    </w:p>
    <w:p w:rsidR="00182EDF" w:rsidRPr="00344E30" w:rsidRDefault="00D70955" w:rsidP="00125AAA">
      <w:pPr>
        <w:spacing w:line="276" w:lineRule="auto"/>
        <w:ind w:firstLine="709"/>
        <w:jc w:val="both"/>
        <w:rPr>
          <w:rFonts w:eastAsiaTheme="minorHAnsi"/>
        </w:rPr>
      </w:pPr>
      <w:r w:rsidRPr="00344E30">
        <w:rPr>
          <w:rFonts w:eastAsiaTheme="minorHAnsi"/>
        </w:rPr>
        <w:t xml:space="preserve">[3.2] </w:t>
      </w:r>
      <w:r w:rsidR="00920FE4" w:rsidRPr="00344E30">
        <w:rPr>
          <w:rFonts w:eastAsiaTheme="minorHAnsi"/>
        </w:rPr>
        <w:t>T</w:t>
      </w:r>
      <w:r w:rsidR="00DD0ED6" w:rsidRPr="00344E30">
        <w:rPr>
          <w:rFonts w:eastAsiaTheme="minorHAnsi"/>
        </w:rPr>
        <w:t xml:space="preserve">iesa atzinusi </w:t>
      </w:r>
      <w:r w:rsidR="00057665" w:rsidRPr="00344E30">
        <w:rPr>
          <w:rFonts w:eastAsiaTheme="minorHAnsi"/>
        </w:rPr>
        <w:t>policijas darbinieku</w:t>
      </w:r>
      <w:r w:rsidR="0052051E" w:rsidRPr="00344E30">
        <w:rPr>
          <w:rFonts w:eastAsiaTheme="minorHAnsi"/>
        </w:rPr>
        <w:t xml:space="preserve"> </w:t>
      </w:r>
      <w:r w:rsidR="00DF1E98">
        <w:rPr>
          <w:rFonts w:eastAsiaTheme="minorHAnsi"/>
        </w:rPr>
        <w:t>[pers. C]</w:t>
      </w:r>
      <w:r w:rsidR="005B1647" w:rsidRPr="00344E30">
        <w:rPr>
          <w:rFonts w:eastAsiaTheme="minorHAnsi"/>
        </w:rPr>
        <w:t xml:space="preserve">, </w:t>
      </w:r>
      <w:r w:rsidR="00DF1E98">
        <w:rPr>
          <w:rFonts w:eastAsiaTheme="minorHAnsi"/>
        </w:rPr>
        <w:t>[pers. D]</w:t>
      </w:r>
      <w:r w:rsidR="0052051E" w:rsidRPr="00344E30">
        <w:rPr>
          <w:rFonts w:eastAsiaTheme="minorHAnsi"/>
        </w:rPr>
        <w:t xml:space="preserve"> un </w:t>
      </w:r>
      <w:r w:rsidR="00DF1E98">
        <w:rPr>
          <w:rFonts w:eastAsiaTheme="minorHAnsi"/>
        </w:rPr>
        <w:t>[pers. E]</w:t>
      </w:r>
      <w:r w:rsidR="00DD0ED6" w:rsidRPr="00344E30">
        <w:rPr>
          <w:rFonts w:eastAsiaTheme="minorHAnsi"/>
        </w:rPr>
        <w:t xml:space="preserve"> </w:t>
      </w:r>
      <w:r w:rsidR="009975E3" w:rsidRPr="00344E30">
        <w:rPr>
          <w:rFonts w:eastAsiaTheme="minorHAnsi"/>
        </w:rPr>
        <w:t xml:space="preserve">sniegtās </w:t>
      </w:r>
      <w:r w:rsidR="00DD0ED6" w:rsidRPr="00344E30">
        <w:rPr>
          <w:rFonts w:eastAsiaTheme="minorHAnsi"/>
        </w:rPr>
        <w:t xml:space="preserve">liecības par </w:t>
      </w:r>
      <w:r w:rsidR="00DF1E98">
        <w:rPr>
          <w:rFonts w:eastAsiaTheme="minorHAnsi"/>
        </w:rPr>
        <w:t>[pers. A]</w:t>
      </w:r>
      <w:r w:rsidR="00DD0ED6" w:rsidRPr="00344E30">
        <w:rPr>
          <w:rFonts w:eastAsiaTheme="minorHAnsi"/>
        </w:rPr>
        <w:t xml:space="preserve"> vainas </w:t>
      </w:r>
      <w:r w:rsidR="00057665" w:rsidRPr="00344E30">
        <w:rPr>
          <w:rFonts w:eastAsiaTheme="minorHAnsi"/>
        </w:rPr>
        <w:t xml:space="preserve">ticamiem </w:t>
      </w:r>
      <w:r w:rsidR="00075E90" w:rsidRPr="00344E30">
        <w:rPr>
          <w:rFonts w:eastAsiaTheme="minorHAnsi"/>
        </w:rPr>
        <w:t>pierādījumiem, taču</w:t>
      </w:r>
      <w:r w:rsidR="00057665" w:rsidRPr="00344E30">
        <w:rPr>
          <w:rFonts w:eastAsiaTheme="minorHAnsi"/>
        </w:rPr>
        <w:t xml:space="preserve"> vienlaikus nav ņēmusi vērā</w:t>
      </w:r>
      <w:r w:rsidR="00DD0ED6" w:rsidRPr="00344E30">
        <w:rPr>
          <w:rFonts w:eastAsiaTheme="minorHAnsi"/>
        </w:rPr>
        <w:t xml:space="preserve"> </w:t>
      </w:r>
      <w:r w:rsidR="005B5B4E" w:rsidRPr="00344E30">
        <w:rPr>
          <w:rFonts w:eastAsiaTheme="minorHAnsi"/>
        </w:rPr>
        <w:t xml:space="preserve">Kriminālprocesa likuma 128.panta </w:t>
      </w:r>
      <w:r w:rsidR="006964BA" w:rsidRPr="00344E30">
        <w:rPr>
          <w:rFonts w:eastAsiaTheme="minorHAnsi"/>
        </w:rPr>
        <w:t>prasības</w:t>
      </w:r>
      <w:r w:rsidR="005B5B4E" w:rsidRPr="00344E30">
        <w:rPr>
          <w:rFonts w:eastAsiaTheme="minorHAnsi"/>
        </w:rPr>
        <w:t xml:space="preserve"> par pierādī</w:t>
      </w:r>
      <w:r w:rsidR="00D20504" w:rsidRPr="00344E30">
        <w:rPr>
          <w:rFonts w:eastAsiaTheme="minorHAnsi"/>
        </w:rPr>
        <w:t>jumu ticamību un nav</w:t>
      </w:r>
      <w:r w:rsidRPr="00344E30">
        <w:rPr>
          <w:rFonts w:eastAsiaTheme="minorHAnsi"/>
        </w:rPr>
        <w:t xml:space="preserve"> izvērtējusi</w:t>
      </w:r>
      <w:r w:rsidR="00726BC3" w:rsidRPr="00344E30">
        <w:rPr>
          <w:rFonts w:eastAsiaTheme="minorHAnsi"/>
        </w:rPr>
        <w:t xml:space="preserve"> </w:t>
      </w:r>
      <w:r w:rsidR="00775CC6" w:rsidRPr="00344E30">
        <w:rPr>
          <w:rFonts w:eastAsiaTheme="minorHAnsi"/>
        </w:rPr>
        <w:t>pierādījumus</w:t>
      </w:r>
      <w:r w:rsidR="00726BC3" w:rsidRPr="00344E30">
        <w:rPr>
          <w:rFonts w:eastAsiaTheme="minorHAnsi"/>
        </w:rPr>
        <w:t xml:space="preserve"> to kop</w:t>
      </w:r>
      <w:r w:rsidRPr="00344E30">
        <w:rPr>
          <w:rFonts w:eastAsiaTheme="minorHAnsi"/>
        </w:rPr>
        <w:t>umā un savstarpējā sakarībā</w:t>
      </w:r>
      <w:r w:rsidR="007B3C9C" w:rsidRPr="00344E30">
        <w:rPr>
          <w:rFonts w:eastAsiaTheme="minorHAnsi"/>
        </w:rPr>
        <w:t>.</w:t>
      </w:r>
    </w:p>
    <w:p w:rsidR="00C05B08" w:rsidRPr="00344E30" w:rsidRDefault="007B3C9C" w:rsidP="00125AAA">
      <w:pPr>
        <w:spacing w:line="276" w:lineRule="auto"/>
        <w:ind w:firstLine="709"/>
        <w:jc w:val="both"/>
        <w:rPr>
          <w:rFonts w:eastAsiaTheme="minorHAnsi"/>
        </w:rPr>
      </w:pPr>
      <w:r w:rsidRPr="00344E30">
        <w:rPr>
          <w:rFonts w:eastAsiaTheme="minorHAnsi"/>
        </w:rPr>
        <w:t xml:space="preserve">Apelācijas instances tiesa nav izvērtējusi to, </w:t>
      </w:r>
      <w:r w:rsidR="00046BE6" w:rsidRPr="00344E30">
        <w:rPr>
          <w:rFonts w:eastAsiaTheme="minorHAnsi"/>
        </w:rPr>
        <w:t>vai</w:t>
      </w:r>
      <w:r w:rsidR="00D20504" w:rsidRPr="00344E30">
        <w:rPr>
          <w:rFonts w:eastAsiaTheme="minorHAnsi"/>
        </w:rPr>
        <w:t xml:space="preserve"> liecinieki</w:t>
      </w:r>
      <w:r w:rsidRPr="00344E30">
        <w:rPr>
          <w:rFonts w:eastAsiaTheme="minorHAnsi"/>
        </w:rPr>
        <w:t xml:space="preserve"> </w:t>
      </w:r>
      <w:r w:rsidR="00DF1E98">
        <w:rPr>
          <w:rFonts w:eastAsiaTheme="minorHAnsi"/>
        </w:rPr>
        <w:t>[pers. D]</w:t>
      </w:r>
      <w:r w:rsidR="00046BE6" w:rsidRPr="00344E30">
        <w:rPr>
          <w:rFonts w:eastAsiaTheme="minorHAnsi"/>
        </w:rPr>
        <w:t xml:space="preserve"> </w:t>
      </w:r>
      <w:r w:rsidR="00D20504" w:rsidRPr="00344E30">
        <w:rPr>
          <w:rFonts w:eastAsiaTheme="minorHAnsi"/>
        </w:rPr>
        <w:t xml:space="preserve">un </w:t>
      </w:r>
      <w:r w:rsidR="00DF1E98">
        <w:rPr>
          <w:rFonts w:eastAsiaTheme="minorHAnsi"/>
        </w:rPr>
        <w:t>[pers. E]</w:t>
      </w:r>
      <w:r w:rsidR="00D20504" w:rsidRPr="00344E30">
        <w:rPr>
          <w:rFonts w:eastAsiaTheme="minorHAnsi"/>
        </w:rPr>
        <w:t xml:space="preserve"> varēja</w:t>
      </w:r>
      <w:r w:rsidR="005B1647" w:rsidRPr="00344E30">
        <w:rPr>
          <w:rFonts w:eastAsiaTheme="minorHAnsi"/>
        </w:rPr>
        <w:t xml:space="preserve"> atpazīt </w:t>
      </w:r>
      <w:r w:rsidR="00DF1E98">
        <w:rPr>
          <w:rFonts w:eastAsiaTheme="minorHAnsi"/>
        </w:rPr>
        <w:t>[pers. A]</w:t>
      </w:r>
      <w:r w:rsidR="005B1647" w:rsidRPr="00344E30">
        <w:rPr>
          <w:rFonts w:eastAsiaTheme="minorHAnsi"/>
        </w:rPr>
        <w:t xml:space="preserve"> pēc balss</w:t>
      </w:r>
      <w:r w:rsidR="00775CC6" w:rsidRPr="00344E30">
        <w:rPr>
          <w:rFonts w:eastAsiaTheme="minorHAnsi"/>
        </w:rPr>
        <w:t xml:space="preserve"> gadījumā</w:t>
      </w:r>
      <w:r w:rsidR="005B1647" w:rsidRPr="00344E30">
        <w:rPr>
          <w:rFonts w:eastAsiaTheme="minorHAnsi"/>
        </w:rPr>
        <w:t>, ja iepriekš nekad nebija dz</w:t>
      </w:r>
      <w:r w:rsidR="00D20504" w:rsidRPr="00344E30">
        <w:rPr>
          <w:rFonts w:eastAsiaTheme="minorHAnsi"/>
        </w:rPr>
        <w:t>irdējuši viņa balsi.</w:t>
      </w:r>
    </w:p>
    <w:p w:rsidR="007B3C9C" w:rsidRPr="00344E30" w:rsidRDefault="00C05B08" w:rsidP="00125AAA">
      <w:pPr>
        <w:spacing w:line="276" w:lineRule="auto"/>
        <w:ind w:firstLine="709"/>
        <w:jc w:val="both"/>
        <w:rPr>
          <w:rFonts w:eastAsiaTheme="minorHAnsi"/>
        </w:rPr>
      </w:pPr>
      <w:r w:rsidRPr="00344E30">
        <w:rPr>
          <w:rFonts w:eastAsiaTheme="minorHAnsi"/>
        </w:rPr>
        <w:t>Pirmstiesas izmeklēšanā l</w:t>
      </w:r>
      <w:r w:rsidR="00FB3716" w:rsidRPr="00344E30">
        <w:rPr>
          <w:rFonts w:eastAsiaTheme="minorHAnsi"/>
        </w:rPr>
        <w:t xml:space="preserve">iecinieki </w:t>
      </w:r>
      <w:r w:rsidR="00DF1E98">
        <w:rPr>
          <w:rFonts w:eastAsiaTheme="minorHAnsi"/>
        </w:rPr>
        <w:t>[pers. C]</w:t>
      </w:r>
      <w:r w:rsidR="00FB3716" w:rsidRPr="00344E30">
        <w:rPr>
          <w:rFonts w:eastAsiaTheme="minorHAnsi"/>
        </w:rPr>
        <w:t xml:space="preserve">, </w:t>
      </w:r>
      <w:r w:rsidR="00DF1E98">
        <w:rPr>
          <w:rFonts w:eastAsiaTheme="minorHAnsi"/>
        </w:rPr>
        <w:t>[pers. D]</w:t>
      </w:r>
      <w:r w:rsidR="0052051E" w:rsidRPr="00344E30">
        <w:rPr>
          <w:rFonts w:eastAsiaTheme="minorHAnsi"/>
        </w:rPr>
        <w:t xml:space="preserve"> un </w:t>
      </w:r>
      <w:r w:rsidR="00DF1E98">
        <w:rPr>
          <w:rFonts w:eastAsiaTheme="minorHAnsi"/>
        </w:rPr>
        <w:t>[pers. E]</w:t>
      </w:r>
      <w:r w:rsidR="00FB3716" w:rsidRPr="00344E30">
        <w:rPr>
          <w:rFonts w:eastAsiaTheme="minorHAnsi"/>
        </w:rPr>
        <w:t xml:space="preserve"> liecinājuši</w:t>
      </w:r>
      <w:r w:rsidR="00096F6C" w:rsidRPr="00344E30">
        <w:rPr>
          <w:rFonts w:eastAsiaTheme="minorHAnsi"/>
        </w:rPr>
        <w:t xml:space="preserve">, ka </w:t>
      </w:r>
      <w:r w:rsidR="00DF1E98">
        <w:rPr>
          <w:rFonts w:eastAsiaTheme="minorHAnsi"/>
        </w:rPr>
        <w:t>[pers. F]</w:t>
      </w:r>
      <w:r w:rsidR="00C843EC" w:rsidRPr="00344E30">
        <w:rPr>
          <w:rFonts w:eastAsiaTheme="minorHAnsi"/>
        </w:rPr>
        <w:t xml:space="preserve"> (eksperimenta veicējs)</w:t>
      </w:r>
      <w:r w:rsidR="00096F6C" w:rsidRPr="00344E30">
        <w:rPr>
          <w:rFonts w:eastAsiaTheme="minorHAnsi"/>
        </w:rPr>
        <w:t xml:space="preserve"> divas reizes zvan</w:t>
      </w:r>
      <w:r w:rsidR="00D20504" w:rsidRPr="00344E30">
        <w:rPr>
          <w:rFonts w:eastAsiaTheme="minorHAnsi"/>
        </w:rPr>
        <w:t>ījis no sava mobilā telefona</w:t>
      </w:r>
      <w:r w:rsidR="001D7FA0" w:rsidRPr="00344E30">
        <w:rPr>
          <w:rFonts w:eastAsiaTheme="minorHAnsi"/>
        </w:rPr>
        <w:t xml:space="preserve"> uz </w:t>
      </w:r>
      <w:r w:rsidR="00DF1E98">
        <w:rPr>
          <w:rFonts w:eastAsiaTheme="minorHAnsi"/>
        </w:rPr>
        <w:t>[pers. A]</w:t>
      </w:r>
      <w:r w:rsidR="00096F6C" w:rsidRPr="00344E30">
        <w:rPr>
          <w:rFonts w:eastAsiaTheme="minorHAnsi"/>
        </w:rPr>
        <w:t xml:space="preserve"> </w:t>
      </w:r>
      <w:r w:rsidR="001D7FA0" w:rsidRPr="00344E30">
        <w:rPr>
          <w:rFonts w:eastAsiaTheme="minorHAnsi"/>
        </w:rPr>
        <w:t xml:space="preserve">it kā </w:t>
      </w:r>
      <w:r w:rsidR="00D20504" w:rsidRPr="00344E30">
        <w:rPr>
          <w:rFonts w:eastAsiaTheme="minorHAnsi"/>
        </w:rPr>
        <w:t>piederošo mobilo telefonu, t</w:t>
      </w:r>
      <w:r w:rsidR="00C843EC" w:rsidRPr="00344E30">
        <w:rPr>
          <w:rFonts w:eastAsiaTheme="minorHAnsi"/>
        </w:rPr>
        <w:t>aču l</w:t>
      </w:r>
      <w:r w:rsidR="00096F6C" w:rsidRPr="00344E30">
        <w:rPr>
          <w:rFonts w:eastAsiaTheme="minorHAnsi"/>
        </w:rPr>
        <w:t>ietas materiālos nav pierād</w:t>
      </w:r>
      <w:r w:rsidR="00D20504" w:rsidRPr="00344E30">
        <w:rPr>
          <w:rFonts w:eastAsiaTheme="minorHAnsi"/>
        </w:rPr>
        <w:t>ījumu tam, ka mobilais telefons</w:t>
      </w:r>
      <w:r w:rsidR="001D7FA0" w:rsidRPr="00344E30">
        <w:rPr>
          <w:rFonts w:eastAsiaTheme="minorHAnsi"/>
        </w:rPr>
        <w:t xml:space="preserve">, uz kuru zvanījis </w:t>
      </w:r>
      <w:r w:rsidR="00DF1E98">
        <w:rPr>
          <w:rFonts w:eastAsiaTheme="minorHAnsi"/>
        </w:rPr>
        <w:t>[pers. F]</w:t>
      </w:r>
      <w:r w:rsidR="00096F6C" w:rsidRPr="00344E30">
        <w:rPr>
          <w:rFonts w:eastAsiaTheme="minorHAnsi"/>
        </w:rPr>
        <w:t xml:space="preserve">, </w:t>
      </w:r>
      <w:r w:rsidR="009C0649" w:rsidRPr="00344E30">
        <w:rPr>
          <w:rFonts w:eastAsiaTheme="minorHAnsi"/>
        </w:rPr>
        <w:t>būtu piederējis</w:t>
      </w:r>
      <w:r w:rsidR="00096F6C" w:rsidRPr="00344E30">
        <w:rPr>
          <w:rFonts w:eastAsiaTheme="minorHAnsi"/>
        </w:rPr>
        <w:t xml:space="preserve"> </w:t>
      </w:r>
      <w:r w:rsidR="00DF1E98">
        <w:rPr>
          <w:rFonts w:eastAsiaTheme="minorHAnsi"/>
        </w:rPr>
        <w:t>[pers. A]</w:t>
      </w:r>
      <w:r w:rsidR="00096F6C" w:rsidRPr="00344E30">
        <w:rPr>
          <w:rFonts w:eastAsiaTheme="minorHAnsi"/>
        </w:rPr>
        <w:t>.</w:t>
      </w:r>
    </w:p>
    <w:p w:rsidR="00096F6C" w:rsidRPr="00344E30" w:rsidRDefault="00096F6C" w:rsidP="009E6EA5">
      <w:pPr>
        <w:spacing w:line="276" w:lineRule="auto"/>
        <w:ind w:firstLine="709"/>
        <w:jc w:val="both"/>
        <w:rPr>
          <w:rFonts w:eastAsiaTheme="minorHAnsi"/>
        </w:rPr>
      </w:pPr>
      <w:r w:rsidRPr="00344E30">
        <w:rPr>
          <w:rFonts w:eastAsiaTheme="minorHAnsi"/>
        </w:rPr>
        <w:t xml:space="preserve">Apelācijas instances tiesa nav vērtējusi </w:t>
      </w:r>
      <w:r w:rsidR="00E43CA1" w:rsidRPr="00344E30">
        <w:rPr>
          <w:rFonts w:eastAsiaTheme="minorHAnsi"/>
        </w:rPr>
        <w:t xml:space="preserve">to, ka apsūdzības liecinieku sniegtās liecības nav konsekventas </w:t>
      </w:r>
      <w:r w:rsidRPr="00344E30">
        <w:rPr>
          <w:rFonts w:eastAsiaTheme="minorHAnsi"/>
        </w:rPr>
        <w:t>un neapstiprinās ar objektīv</w:t>
      </w:r>
      <w:r w:rsidR="00D20458" w:rsidRPr="00344E30">
        <w:rPr>
          <w:rFonts w:eastAsiaTheme="minorHAnsi"/>
        </w:rPr>
        <w:t>aj</w:t>
      </w:r>
      <w:r w:rsidRPr="00344E30">
        <w:rPr>
          <w:rFonts w:eastAsiaTheme="minorHAnsi"/>
        </w:rPr>
        <w:t xml:space="preserve">iem </w:t>
      </w:r>
      <w:r w:rsidR="00E43CA1" w:rsidRPr="00344E30">
        <w:rPr>
          <w:rFonts w:eastAsiaTheme="minorHAnsi"/>
        </w:rPr>
        <w:t xml:space="preserve">lietā esošajiem </w:t>
      </w:r>
      <w:r w:rsidRPr="00344E30">
        <w:rPr>
          <w:rFonts w:eastAsiaTheme="minorHAnsi"/>
        </w:rPr>
        <w:t>pierādījumiem.</w:t>
      </w:r>
      <w:r w:rsidR="009E6EA5" w:rsidRPr="00344E30">
        <w:rPr>
          <w:rFonts w:eastAsiaTheme="minorHAnsi"/>
        </w:rPr>
        <w:t xml:space="preserve"> Tiesai bija jāvērtē m</w:t>
      </w:r>
      <w:r w:rsidRPr="00344E30">
        <w:rPr>
          <w:rFonts w:eastAsiaTheme="minorHAnsi"/>
        </w:rPr>
        <w:t>inēto liec</w:t>
      </w:r>
      <w:r w:rsidR="006735A2" w:rsidRPr="00344E30">
        <w:rPr>
          <w:rFonts w:eastAsiaTheme="minorHAnsi"/>
        </w:rPr>
        <w:t xml:space="preserve">inieku liecības </w:t>
      </w:r>
      <w:r w:rsidRPr="00344E30">
        <w:rPr>
          <w:rFonts w:eastAsiaTheme="minorHAnsi"/>
        </w:rPr>
        <w:t>kop</w:t>
      </w:r>
      <w:r w:rsidR="006735A2" w:rsidRPr="00344E30">
        <w:rPr>
          <w:rFonts w:eastAsiaTheme="minorHAnsi"/>
        </w:rPr>
        <w:t>sakar</w:t>
      </w:r>
      <w:r w:rsidRPr="00344E30">
        <w:rPr>
          <w:rFonts w:eastAsiaTheme="minorHAnsi"/>
        </w:rPr>
        <w:t xml:space="preserve">ā ar </w:t>
      </w:r>
      <w:r w:rsidR="00DF1E98">
        <w:rPr>
          <w:rFonts w:eastAsiaTheme="minorHAnsi"/>
        </w:rPr>
        <w:t>[pers. A]</w:t>
      </w:r>
      <w:r w:rsidR="00CE5968" w:rsidRPr="00344E30">
        <w:rPr>
          <w:rFonts w:eastAsiaTheme="minorHAnsi"/>
        </w:rPr>
        <w:t xml:space="preserve"> aizstāvja norādītajiem iemesliem šo liecību apšaubīšanai un </w:t>
      </w:r>
      <w:r w:rsidRPr="00344E30">
        <w:rPr>
          <w:rFonts w:eastAsiaTheme="minorHAnsi"/>
        </w:rPr>
        <w:t>visiem lietā esošajiem pierādījumiem.</w:t>
      </w:r>
    </w:p>
    <w:p w:rsidR="006C4B0B" w:rsidRPr="00344E30" w:rsidRDefault="006C4B0B" w:rsidP="00125AAA">
      <w:pPr>
        <w:spacing w:line="276" w:lineRule="auto"/>
        <w:ind w:firstLine="709"/>
        <w:jc w:val="both"/>
        <w:rPr>
          <w:rFonts w:eastAsiaTheme="minorHAnsi"/>
        </w:rPr>
      </w:pPr>
      <w:r w:rsidRPr="00344E30">
        <w:rPr>
          <w:rFonts w:eastAsiaTheme="minorHAnsi"/>
        </w:rPr>
        <w:t xml:space="preserve">Novērtējot </w:t>
      </w:r>
      <w:r w:rsidR="0030038E" w:rsidRPr="00344E30">
        <w:rPr>
          <w:rFonts w:eastAsiaTheme="minorHAnsi"/>
        </w:rPr>
        <w:t>lietā esošo pierādījumu pietiekamību un ticamību</w:t>
      </w:r>
      <w:r w:rsidRPr="00344E30">
        <w:rPr>
          <w:rFonts w:eastAsiaTheme="minorHAnsi"/>
        </w:rPr>
        <w:t xml:space="preserve">, tiesai bija </w:t>
      </w:r>
      <w:r w:rsidR="0030038E" w:rsidRPr="00344E30">
        <w:rPr>
          <w:rFonts w:eastAsiaTheme="minorHAnsi"/>
        </w:rPr>
        <w:t>jāargumentē</w:t>
      </w:r>
      <w:r w:rsidRPr="00344E30">
        <w:rPr>
          <w:rFonts w:eastAsiaTheme="minorHAnsi"/>
        </w:rPr>
        <w:t xml:space="preserve">, kādēļ </w:t>
      </w:r>
      <w:r w:rsidR="00BD698A" w:rsidRPr="00344E30">
        <w:rPr>
          <w:rFonts w:eastAsiaTheme="minorHAnsi"/>
        </w:rPr>
        <w:t>daļai pierādījumu piešķirama augstāka ticamība</w:t>
      </w:r>
      <w:r w:rsidRPr="00344E30">
        <w:rPr>
          <w:rFonts w:eastAsiaTheme="minorHAnsi"/>
        </w:rPr>
        <w:t xml:space="preserve"> salīdzinājumā ar citiem pierādījumiem.</w:t>
      </w:r>
    </w:p>
    <w:p w:rsidR="00F717F5" w:rsidRPr="00344E30" w:rsidRDefault="00AE17D5" w:rsidP="00D20504">
      <w:pPr>
        <w:spacing w:line="276" w:lineRule="auto"/>
        <w:ind w:firstLine="709"/>
        <w:jc w:val="both"/>
        <w:rPr>
          <w:rFonts w:eastAsiaTheme="minorHAnsi"/>
        </w:rPr>
      </w:pPr>
      <w:r w:rsidRPr="00344E30">
        <w:rPr>
          <w:rFonts w:eastAsiaTheme="minorHAnsi"/>
        </w:rPr>
        <w:t>[3.3</w:t>
      </w:r>
      <w:r w:rsidR="00BD698A" w:rsidRPr="00344E30">
        <w:rPr>
          <w:rFonts w:eastAsiaTheme="minorHAnsi"/>
        </w:rPr>
        <w:t>]</w:t>
      </w:r>
      <w:r w:rsidR="00D20504" w:rsidRPr="00344E30">
        <w:rPr>
          <w:rFonts w:eastAsiaTheme="minorHAnsi"/>
        </w:rPr>
        <w:t xml:space="preserve"> </w:t>
      </w:r>
      <w:r w:rsidR="00DF1E98">
        <w:rPr>
          <w:rFonts w:eastAsiaTheme="minorHAnsi"/>
        </w:rPr>
        <w:t>[Pers. A]</w:t>
      </w:r>
      <w:r w:rsidR="00C3499D" w:rsidRPr="00344E30">
        <w:rPr>
          <w:rFonts w:eastAsiaTheme="minorHAnsi"/>
        </w:rPr>
        <w:t xml:space="preserve"> piesaiste narkotisko vielu izplatīšanai</w:t>
      </w:r>
      <w:r w:rsidR="00CD34A8" w:rsidRPr="00344E30">
        <w:rPr>
          <w:rFonts w:eastAsiaTheme="minorHAnsi"/>
        </w:rPr>
        <w:t xml:space="preserve"> </w:t>
      </w:r>
      <w:r w:rsidR="006E6E05" w:rsidRPr="00344E30">
        <w:rPr>
          <w:rFonts w:eastAsiaTheme="minorHAnsi"/>
        </w:rPr>
        <w:t xml:space="preserve">nav konstatēta </w:t>
      </w:r>
      <w:r w:rsidR="00CD34A8" w:rsidRPr="00344E30">
        <w:rPr>
          <w:rFonts w:eastAsiaTheme="minorHAnsi"/>
        </w:rPr>
        <w:t xml:space="preserve">un </w:t>
      </w:r>
      <w:r w:rsidR="006E6E05" w:rsidRPr="00344E30">
        <w:rPr>
          <w:rFonts w:eastAsiaTheme="minorHAnsi"/>
        </w:rPr>
        <w:t xml:space="preserve">lietā </w:t>
      </w:r>
      <w:r w:rsidR="00CD34A8" w:rsidRPr="00344E30">
        <w:rPr>
          <w:rFonts w:eastAsiaTheme="minorHAnsi"/>
        </w:rPr>
        <w:t>nav gūti objektīvie pierādījumi</w:t>
      </w:r>
      <w:r w:rsidR="00C3499D" w:rsidRPr="00344E30">
        <w:rPr>
          <w:rFonts w:eastAsiaTheme="minorHAnsi"/>
        </w:rPr>
        <w:t xml:space="preserve"> tam, ka </w:t>
      </w:r>
      <w:r w:rsidR="00DF1E98">
        <w:rPr>
          <w:rFonts w:eastAsiaTheme="minorHAnsi"/>
        </w:rPr>
        <w:t>[pers. A]</w:t>
      </w:r>
      <w:r w:rsidR="00C3499D" w:rsidRPr="00344E30">
        <w:rPr>
          <w:rFonts w:eastAsiaTheme="minorHAnsi"/>
        </w:rPr>
        <w:t xml:space="preserve"> būtu runājis par narkotisko vielu realiz</w:t>
      </w:r>
      <w:r w:rsidR="00225F49" w:rsidRPr="00344E30">
        <w:rPr>
          <w:rFonts w:eastAsiaTheme="minorHAnsi"/>
        </w:rPr>
        <w:t xml:space="preserve">āciju ar liecinieku </w:t>
      </w:r>
      <w:r w:rsidR="00DF1E98">
        <w:rPr>
          <w:rFonts w:eastAsiaTheme="minorHAnsi"/>
        </w:rPr>
        <w:t>[pers. F]</w:t>
      </w:r>
      <w:r w:rsidR="00225F49" w:rsidRPr="00344E30">
        <w:rPr>
          <w:rFonts w:eastAsiaTheme="minorHAnsi"/>
        </w:rPr>
        <w:t xml:space="preserve">. Ņemot vērā, ka </w:t>
      </w:r>
      <w:r w:rsidR="00970BE3" w:rsidRPr="00344E30">
        <w:rPr>
          <w:rFonts w:eastAsiaTheme="minorHAnsi"/>
        </w:rPr>
        <w:t xml:space="preserve">liecinieks </w:t>
      </w:r>
      <w:r w:rsidR="00DF1E98">
        <w:rPr>
          <w:rFonts w:eastAsiaTheme="minorHAnsi"/>
        </w:rPr>
        <w:t>[pers. F]</w:t>
      </w:r>
      <w:r w:rsidR="00225F49" w:rsidRPr="00344E30">
        <w:rPr>
          <w:rFonts w:eastAsiaTheme="minorHAnsi"/>
        </w:rPr>
        <w:t xml:space="preserve"> ir miris</w:t>
      </w:r>
      <w:r w:rsidR="00E64BE7" w:rsidRPr="00344E30">
        <w:rPr>
          <w:rFonts w:eastAsiaTheme="minorHAnsi"/>
        </w:rPr>
        <w:t xml:space="preserve">, </w:t>
      </w:r>
      <w:r w:rsidR="00F0765E" w:rsidRPr="00344E30">
        <w:rPr>
          <w:rFonts w:eastAsiaTheme="minorHAnsi"/>
        </w:rPr>
        <w:t xml:space="preserve">nebija iespējams pārbaudīt </w:t>
      </w:r>
      <w:r w:rsidR="00225F49" w:rsidRPr="00344E30">
        <w:rPr>
          <w:rFonts w:eastAsiaTheme="minorHAnsi"/>
        </w:rPr>
        <w:t xml:space="preserve">viņa liecības </w:t>
      </w:r>
      <w:r w:rsidR="00F0765E" w:rsidRPr="00344E30">
        <w:rPr>
          <w:rFonts w:eastAsiaTheme="minorHAnsi"/>
        </w:rPr>
        <w:t>tiesas sēdē un</w:t>
      </w:r>
      <w:r w:rsidR="00E64BE7" w:rsidRPr="00344E30">
        <w:rPr>
          <w:rFonts w:eastAsiaTheme="minorHAnsi"/>
        </w:rPr>
        <w:t xml:space="preserve"> uzdot viņam jautājumus, lai novērstu pretrunas starp viņa lie</w:t>
      </w:r>
      <w:r w:rsidR="00F0765E" w:rsidRPr="00344E30">
        <w:rPr>
          <w:rFonts w:eastAsiaTheme="minorHAnsi"/>
        </w:rPr>
        <w:t>cībām un</w:t>
      </w:r>
      <w:r w:rsidR="00E64BE7" w:rsidRPr="00344E30">
        <w:rPr>
          <w:rFonts w:eastAsiaTheme="minorHAnsi"/>
        </w:rPr>
        <w:t xml:space="preserve"> </w:t>
      </w:r>
      <w:r w:rsidR="00DF1E98">
        <w:rPr>
          <w:rFonts w:eastAsiaTheme="minorHAnsi"/>
        </w:rPr>
        <w:t>[pers. B]</w:t>
      </w:r>
      <w:r w:rsidR="00E64BE7" w:rsidRPr="00344E30">
        <w:rPr>
          <w:rFonts w:eastAsiaTheme="minorHAnsi"/>
        </w:rPr>
        <w:t xml:space="preserve"> un </w:t>
      </w:r>
      <w:r w:rsidR="00DF1E98">
        <w:rPr>
          <w:rFonts w:eastAsiaTheme="minorHAnsi"/>
        </w:rPr>
        <w:t>[pers. A]</w:t>
      </w:r>
      <w:r w:rsidR="00E64BE7" w:rsidRPr="00344E30">
        <w:rPr>
          <w:rFonts w:eastAsiaTheme="minorHAnsi"/>
        </w:rPr>
        <w:t xml:space="preserve"> </w:t>
      </w:r>
      <w:r w:rsidR="00970BE3" w:rsidRPr="00344E30">
        <w:rPr>
          <w:rFonts w:eastAsiaTheme="minorHAnsi"/>
        </w:rPr>
        <w:t xml:space="preserve">sniegtajām </w:t>
      </w:r>
      <w:r w:rsidR="006E6E05" w:rsidRPr="00344E30">
        <w:rPr>
          <w:rFonts w:eastAsiaTheme="minorHAnsi"/>
        </w:rPr>
        <w:t>liecībām.</w:t>
      </w:r>
    </w:p>
    <w:p w:rsidR="006C4B0B" w:rsidRPr="00344E30" w:rsidRDefault="00E10F5F" w:rsidP="00125AAA">
      <w:pPr>
        <w:spacing w:line="276" w:lineRule="auto"/>
        <w:ind w:firstLine="709"/>
        <w:jc w:val="both"/>
        <w:rPr>
          <w:rFonts w:eastAsiaTheme="minorHAnsi"/>
        </w:rPr>
      </w:pPr>
      <w:r w:rsidRPr="00344E30">
        <w:rPr>
          <w:rFonts w:eastAsiaTheme="minorHAnsi"/>
        </w:rPr>
        <w:t>D</w:t>
      </w:r>
      <w:r w:rsidR="00E64BE7" w:rsidRPr="00344E30">
        <w:rPr>
          <w:rFonts w:eastAsiaTheme="minorHAnsi"/>
        </w:rPr>
        <w:t xml:space="preserve">zīvoklī, kurā </w:t>
      </w:r>
      <w:r w:rsidRPr="00344E30">
        <w:rPr>
          <w:rFonts w:eastAsiaTheme="minorHAnsi"/>
        </w:rPr>
        <w:t xml:space="preserve">dzīvojis </w:t>
      </w:r>
      <w:r w:rsidR="00DF1E98">
        <w:rPr>
          <w:rFonts w:eastAsiaTheme="minorHAnsi"/>
        </w:rPr>
        <w:t>[pers. A]</w:t>
      </w:r>
      <w:r w:rsidR="00E64BE7" w:rsidRPr="00344E30">
        <w:rPr>
          <w:rFonts w:eastAsiaTheme="minorHAnsi"/>
        </w:rPr>
        <w:t xml:space="preserve"> un kurā uzturējies arī </w:t>
      </w:r>
      <w:r w:rsidR="00DF1E98">
        <w:rPr>
          <w:rFonts w:eastAsiaTheme="minorHAnsi"/>
        </w:rPr>
        <w:t>[pers. B]</w:t>
      </w:r>
      <w:r w:rsidR="00E64BE7" w:rsidRPr="00344E30">
        <w:rPr>
          <w:rFonts w:eastAsiaTheme="minorHAnsi"/>
        </w:rPr>
        <w:t xml:space="preserve">, </w:t>
      </w:r>
      <w:r w:rsidR="00BC67FA" w:rsidRPr="00344E30">
        <w:rPr>
          <w:rFonts w:eastAsiaTheme="minorHAnsi"/>
        </w:rPr>
        <w:t xml:space="preserve">narkotiskās vielas </w:t>
      </w:r>
      <w:r w:rsidRPr="00344E30">
        <w:rPr>
          <w:rFonts w:eastAsiaTheme="minorHAnsi"/>
        </w:rPr>
        <w:t>k</w:t>
      </w:r>
      <w:r w:rsidR="00BC67FA" w:rsidRPr="00344E30">
        <w:rPr>
          <w:rFonts w:eastAsiaTheme="minorHAnsi"/>
        </w:rPr>
        <w:t>ratīšanas laikā netika</w:t>
      </w:r>
      <w:r w:rsidR="00E64BE7" w:rsidRPr="00344E30">
        <w:rPr>
          <w:rFonts w:eastAsiaTheme="minorHAnsi"/>
        </w:rPr>
        <w:t xml:space="preserve"> atrastas</w:t>
      </w:r>
      <w:r w:rsidRPr="00344E30">
        <w:rPr>
          <w:rFonts w:eastAsiaTheme="minorHAnsi"/>
        </w:rPr>
        <w:t>.</w:t>
      </w:r>
      <w:r w:rsidR="00E64BE7" w:rsidRPr="00344E30">
        <w:rPr>
          <w:rFonts w:eastAsiaTheme="minorHAnsi"/>
        </w:rPr>
        <w:t xml:space="preserve"> </w:t>
      </w:r>
      <w:r w:rsidRPr="00344E30">
        <w:rPr>
          <w:rFonts w:eastAsiaTheme="minorHAnsi"/>
        </w:rPr>
        <w:t>T</w:t>
      </w:r>
      <w:r w:rsidR="00E64BE7" w:rsidRPr="00344E30">
        <w:rPr>
          <w:rFonts w:eastAsiaTheme="minorHAnsi"/>
        </w:rPr>
        <w:t xml:space="preserve">as apstiprina </w:t>
      </w:r>
      <w:r w:rsidR="00DF1E98">
        <w:rPr>
          <w:rFonts w:eastAsiaTheme="minorHAnsi"/>
        </w:rPr>
        <w:t>[pers. A]</w:t>
      </w:r>
      <w:r w:rsidR="00E64BE7" w:rsidRPr="00344E30">
        <w:rPr>
          <w:rFonts w:eastAsiaTheme="minorHAnsi"/>
        </w:rPr>
        <w:t xml:space="preserve"> teikto, ka viņš nenodarbojas ar </w:t>
      </w:r>
      <w:r w:rsidR="001F33D1" w:rsidRPr="00344E30">
        <w:rPr>
          <w:rFonts w:eastAsiaTheme="minorHAnsi"/>
        </w:rPr>
        <w:t xml:space="preserve">narkotisko vielu izplatīšanu vai glabāšanu. </w:t>
      </w:r>
      <w:r w:rsidR="00382B4F" w:rsidRPr="00344E30">
        <w:rPr>
          <w:rFonts w:eastAsiaTheme="minorHAnsi"/>
        </w:rPr>
        <w:t>Savukārt d</w:t>
      </w:r>
      <w:r w:rsidR="001F33D1" w:rsidRPr="00344E30">
        <w:rPr>
          <w:rFonts w:eastAsiaTheme="minorHAnsi"/>
        </w:rPr>
        <w:t xml:space="preserve">zīvoklī atrastais mobilais telefons bez SIM kartes, uz kuru </w:t>
      </w:r>
      <w:r w:rsidR="00DF1E98">
        <w:rPr>
          <w:rFonts w:eastAsiaTheme="minorHAnsi"/>
        </w:rPr>
        <w:t>[pers. F]</w:t>
      </w:r>
      <w:r w:rsidR="00382B4F" w:rsidRPr="00344E30">
        <w:rPr>
          <w:rFonts w:eastAsiaTheme="minorHAnsi"/>
        </w:rPr>
        <w:t xml:space="preserve"> zvanījis</w:t>
      </w:r>
      <w:r w:rsidR="001F33D1" w:rsidRPr="00344E30">
        <w:rPr>
          <w:rFonts w:eastAsiaTheme="minorHAnsi"/>
        </w:rPr>
        <w:t xml:space="preserve"> pirms </w:t>
      </w:r>
      <w:r w:rsidR="00382B4F" w:rsidRPr="00344E30">
        <w:rPr>
          <w:rFonts w:eastAsiaTheme="minorHAnsi"/>
        </w:rPr>
        <w:t xml:space="preserve">narkotisko vielu </w:t>
      </w:r>
      <w:r w:rsidR="001F33D1" w:rsidRPr="00344E30">
        <w:rPr>
          <w:rFonts w:eastAsiaTheme="minorHAnsi"/>
        </w:rPr>
        <w:t>iegādā</w:t>
      </w:r>
      <w:r w:rsidR="00D20504" w:rsidRPr="00344E30">
        <w:rPr>
          <w:rFonts w:eastAsiaTheme="minorHAnsi"/>
        </w:rPr>
        <w:t>šanā</w:t>
      </w:r>
      <w:r w:rsidR="00382B4F" w:rsidRPr="00344E30">
        <w:rPr>
          <w:rFonts w:eastAsiaTheme="minorHAnsi"/>
        </w:rPr>
        <w:t>s</w:t>
      </w:r>
      <w:r w:rsidR="001F33D1" w:rsidRPr="00344E30">
        <w:rPr>
          <w:rFonts w:eastAsiaTheme="minorHAnsi"/>
        </w:rPr>
        <w:t xml:space="preserve"> no </w:t>
      </w:r>
      <w:r w:rsidR="00DF1E98">
        <w:rPr>
          <w:rFonts w:eastAsiaTheme="minorHAnsi"/>
        </w:rPr>
        <w:t>[pers. B]</w:t>
      </w:r>
      <w:r w:rsidR="001F33D1" w:rsidRPr="00344E30">
        <w:rPr>
          <w:rFonts w:eastAsiaTheme="minorHAnsi"/>
        </w:rPr>
        <w:t xml:space="preserve">, pieder </w:t>
      </w:r>
      <w:r w:rsidR="00DF1E98">
        <w:rPr>
          <w:rFonts w:eastAsiaTheme="minorHAnsi"/>
        </w:rPr>
        <w:t>[pers. B]</w:t>
      </w:r>
      <w:r w:rsidR="006A40D7" w:rsidRPr="00344E30">
        <w:rPr>
          <w:rFonts w:eastAsiaTheme="minorHAnsi"/>
        </w:rPr>
        <w:t>.</w:t>
      </w:r>
      <w:r w:rsidR="001F33D1" w:rsidRPr="00344E30">
        <w:rPr>
          <w:rFonts w:eastAsiaTheme="minorHAnsi"/>
        </w:rPr>
        <w:t xml:space="preserve"> </w:t>
      </w:r>
      <w:r w:rsidR="006A40D7" w:rsidRPr="00344E30">
        <w:rPr>
          <w:rFonts w:eastAsiaTheme="minorHAnsi"/>
        </w:rPr>
        <w:t xml:space="preserve">Turklāt </w:t>
      </w:r>
      <w:r w:rsidR="006A40D7" w:rsidRPr="00344E30">
        <w:rPr>
          <w:rFonts w:eastAsiaTheme="minorHAnsi"/>
        </w:rPr>
        <w:lastRenderedPageBreak/>
        <w:t xml:space="preserve">tiesa nav ņēmusi vērā </w:t>
      </w:r>
      <w:r w:rsidR="008875DE" w:rsidRPr="00344E30">
        <w:rPr>
          <w:rFonts w:eastAsiaTheme="minorHAnsi"/>
        </w:rPr>
        <w:t>liecinieču</w:t>
      </w:r>
      <w:r w:rsidR="00060213" w:rsidRPr="00344E30">
        <w:rPr>
          <w:rFonts w:eastAsiaTheme="minorHAnsi"/>
        </w:rPr>
        <w:t xml:space="preserve"> </w:t>
      </w:r>
      <w:r w:rsidR="00DF1E98">
        <w:rPr>
          <w:rFonts w:eastAsiaTheme="minorHAnsi"/>
        </w:rPr>
        <w:t>[pers. G]</w:t>
      </w:r>
      <w:r w:rsidR="00D2531C" w:rsidRPr="00344E30">
        <w:rPr>
          <w:rFonts w:eastAsiaTheme="minorHAnsi"/>
        </w:rPr>
        <w:t xml:space="preserve"> un </w:t>
      </w:r>
      <w:r w:rsidR="00DF1E98">
        <w:rPr>
          <w:rFonts w:eastAsiaTheme="minorHAnsi"/>
        </w:rPr>
        <w:t>[pers. </w:t>
      </w:r>
      <w:r w:rsidR="00D95C4D">
        <w:rPr>
          <w:rFonts w:eastAsiaTheme="minorHAnsi"/>
        </w:rPr>
        <w:t>H</w:t>
      </w:r>
      <w:r w:rsidR="00DF1E98">
        <w:rPr>
          <w:rFonts w:eastAsiaTheme="minorHAnsi"/>
        </w:rPr>
        <w:t>]</w:t>
      </w:r>
      <w:r w:rsidR="001F33D1" w:rsidRPr="00344E30">
        <w:rPr>
          <w:rFonts w:eastAsiaTheme="minorHAnsi"/>
        </w:rPr>
        <w:t xml:space="preserve"> pirmstiesas procesā </w:t>
      </w:r>
      <w:r w:rsidR="008875DE" w:rsidRPr="00344E30">
        <w:rPr>
          <w:rFonts w:eastAsiaTheme="minorHAnsi"/>
        </w:rPr>
        <w:t>sniegtās liecības</w:t>
      </w:r>
      <w:r w:rsidR="001F33D1" w:rsidRPr="00344E30">
        <w:rPr>
          <w:rFonts w:eastAsiaTheme="minorHAnsi"/>
        </w:rPr>
        <w:t>, ka</w:t>
      </w:r>
      <w:r w:rsidR="008875DE" w:rsidRPr="00344E30">
        <w:rPr>
          <w:rFonts w:eastAsiaTheme="minorHAnsi"/>
        </w:rPr>
        <w:t xml:space="preserve"> viņas nav redzējušas to, ka</w:t>
      </w:r>
      <w:r w:rsidR="001F33D1" w:rsidRPr="00344E30">
        <w:rPr>
          <w:rFonts w:eastAsiaTheme="minorHAnsi"/>
        </w:rPr>
        <w:t xml:space="preserve"> </w:t>
      </w:r>
      <w:r w:rsidR="00DF1E98">
        <w:rPr>
          <w:rFonts w:eastAsiaTheme="minorHAnsi"/>
        </w:rPr>
        <w:t>[pers. A]</w:t>
      </w:r>
      <w:r w:rsidR="006E6E05" w:rsidRPr="00344E30">
        <w:rPr>
          <w:rFonts w:eastAsiaTheme="minorHAnsi"/>
        </w:rPr>
        <w:t xml:space="preserve"> būtu tirgojis narkotikas.</w:t>
      </w:r>
    </w:p>
    <w:p w:rsidR="00C6138B" w:rsidRPr="00344E30" w:rsidRDefault="005E2836" w:rsidP="00125AAA">
      <w:pPr>
        <w:spacing w:line="276" w:lineRule="auto"/>
        <w:ind w:firstLine="709"/>
        <w:jc w:val="both"/>
        <w:rPr>
          <w:rFonts w:eastAsiaTheme="minorHAnsi"/>
        </w:rPr>
      </w:pPr>
      <w:r w:rsidRPr="00344E30">
        <w:rPr>
          <w:rFonts w:eastAsiaTheme="minorHAnsi"/>
        </w:rPr>
        <w:t xml:space="preserve">[3.4] </w:t>
      </w:r>
      <w:r w:rsidR="00DE0789" w:rsidRPr="00344E30">
        <w:rPr>
          <w:rFonts w:eastAsiaTheme="minorHAnsi"/>
        </w:rPr>
        <w:t>N</w:t>
      </w:r>
      <w:r w:rsidR="00C06D77" w:rsidRPr="00344E30">
        <w:rPr>
          <w:rFonts w:eastAsiaTheme="minorHAnsi"/>
        </w:rPr>
        <w:t>e pirmstiesas izmeklēšanā, ne arī ties</w:t>
      </w:r>
      <w:r w:rsidR="00D20504" w:rsidRPr="00344E30">
        <w:rPr>
          <w:rFonts w:eastAsiaTheme="minorHAnsi"/>
        </w:rPr>
        <w:t xml:space="preserve">as izmeklēšanas laikā </w:t>
      </w:r>
      <w:r w:rsidR="00664CCC" w:rsidRPr="00344E30">
        <w:rPr>
          <w:rFonts w:eastAsiaTheme="minorHAnsi"/>
        </w:rPr>
        <w:t>neguva apstiprinājumu tas</w:t>
      </w:r>
      <w:r w:rsidR="00C06D77" w:rsidRPr="00344E30">
        <w:rPr>
          <w:rFonts w:eastAsiaTheme="minorHAnsi"/>
        </w:rPr>
        <w:t>, ka noziedzīgs nodarījums izdar</w:t>
      </w:r>
      <w:r w:rsidR="000E5EE8" w:rsidRPr="00344E30">
        <w:rPr>
          <w:rFonts w:eastAsiaTheme="minorHAnsi"/>
        </w:rPr>
        <w:t>īt</w:t>
      </w:r>
      <w:r w:rsidR="00AB6042" w:rsidRPr="00344E30">
        <w:rPr>
          <w:rFonts w:eastAsiaTheme="minorHAnsi"/>
        </w:rPr>
        <w:t>s pe</w:t>
      </w:r>
      <w:r w:rsidR="000E5EE8" w:rsidRPr="00344E30">
        <w:rPr>
          <w:rFonts w:eastAsiaTheme="minorHAnsi"/>
        </w:rPr>
        <w:t>rsonu grupā pēc iepriekšēja</w:t>
      </w:r>
      <w:r w:rsidR="00C06D77" w:rsidRPr="00344E30">
        <w:rPr>
          <w:rFonts w:eastAsiaTheme="minorHAnsi"/>
        </w:rPr>
        <w:t>s vienošanās</w:t>
      </w:r>
      <w:r w:rsidR="000E5EE8" w:rsidRPr="00344E30">
        <w:rPr>
          <w:rFonts w:eastAsiaTheme="minorHAnsi"/>
        </w:rPr>
        <w:t xml:space="preserve">, jo lietas materiālos nav pierādījumu tam, ka </w:t>
      </w:r>
      <w:r w:rsidR="00DF1E98">
        <w:rPr>
          <w:rFonts w:eastAsiaTheme="minorHAnsi"/>
        </w:rPr>
        <w:t>[pers. A]</w:t>
      </w:r>
      <w:r w:rsidR="00AB6042" w:rsidRPr="00344E30">
        <w:rPr>
          <w:rFonts w:eastAsiaTheme="minorHAnsi"/>
        </w:rPr>
        <w:t xml:space="preserve"> būtu vienojies ar </w:t>
      </w:r>
      <w:r w:rsidR="00DF1E98">
        <w:rPr>
          <w:rFonts w:eastAsiaTheme="minorHAnsi"/>
        </w:rPr>
        <w:t>[pers. B]</w:t>
      </w:r>
      <w:r w:rsidR="00AB6042" w:rsidRPr="00344E30">
        <w:rPr>
          <w:rFonts w:eastAsiaTheme="minorHAnsi"/>
        </w:rPr>
        <w:t xml:space="preserve"> </w:t>
      </w:r>
      <w:r w:rsidR="00A55004" w:rsidRPr="00344E30">
        <w:rPr>
          <w:rFonts w:eastAsiaTheme="minorHAnsi"/>
        </w:rPr>
        <w:t>izdarīt noziedzīgu nodarījumu.</w:t>
      </w:r>
      <w:r w:rsidR="00DE0789" w:rsidRPr="00344E30">
        <w:rPr>
          <w:rFonts w:eastAsiaTheme="minorHAnsi"/>
        </w:rPr>
        <w:t xml:space="preserve"> Tādējādi a</w:t>
      </w:r>
      <w:r w:rsidR="00AB6042" w:rsidRPr="00344E30">
        <w:rPr>
          <w:rFonts w:eastAsiaTheme="minorHAnsi"/>
        </w:rPr>
        <w:t xml:space="preserve">pelācijas instances tiesa </w:t>
      </w:r>
      <w:r w:rsidR="00A55004" w:rsidRPr="00344E30">
        <w:rPr>
          <w:rFonts w:eastAsiaTheme="minorHAnsi"/>
        </w:rPr>
        <w:t>ir pārkāpusi</w:t>
      </w:r>
      <w:r w:rsidR="00AB6042" w:rsidRPr="00344E30">
        <w:rPr>
          <w:rFonts w:eastAsiaTheme="minorHAnsi"/>
        </w:rPr>
        <w:t xml:space="preserve"> Kriminālprocesa likuma </w:t>
      </w:r>
      <w:r w:rsidR="00664CCC" w:rsidRPr="00344E30">
        <w:rPr>
          <w:rFonts w:eastAsiaTheme="minorHAnsi"/>
        </w:rPr>
        <w:t xml:space="preserve">19.panta </w:t>
      </w:r>
      <w:r w:rsidR="00AB6042" w:rsidRPr="00344E30">
        <w:rPr>
          <w:rFonts w:eastAsiaTheme="minorHAnsi"/>
        </w:rPr>
        <w:t xml:space="preserve">trešās daļas </w:t>
      </w:r>
      <w:r w:rsidR="00A55004" w:rsidRPr="00344E30">
        <w:rPr>
          <w:rFonts w:eastAsiaTheme="minorHAnsi"/>
        </w:rPr>
        <w:t>prasības</w:t>
      </w:r>
      <w:r w:rsidR="00D20504" w:rsidRPr="00344E30">
        <w:rPr>
          <w:rFonts w:eastAsiaTheme="minorHAnsi"/>
        </w:rPr>
        <w:t>.</w:t>
      </w:r>
    </w:p>
    <w:p w:rsidR="001F33D1" w:rsidRPr="00344E30" w:rsidRDefault="00C7425D" w:rsidP="00125AAA">
      <w:pPr>
        <w:spacing w:line="276" w:lineRule="auto"/>
        <w:ind w:firstLine="709"/>
        <w:jc w:val="both"/>
        <w:rPr>
          <w:rFonts w:eastAsiaTheme="minorHAnsi"/>
        </w:rPr>
      </w:pPr>
      <w:r w:rsidRPr="00344E30">
        <w:rPr>
          <w:rFonts w:eastAsiaTheme="minorHAnsi"/>
        </w:rPr>
        <w:t>A</w:t>
      </w:r>
      <w:r w:rsidR="00763589" w:rsidRPr="00344E30">
        <w:rPr>
          <w:rFonts w:eastAsiaTheme="minorHAnsi"/>
        </w:rPr>
        <w:t xml:space="preserve">pelācijas instances tiesa </w:t>
      </w:r>
      <w:r w:rsidRPr="00344E30">
        <w:rPr>
          <w:rFonts w:eastAsiaTheme="minorHAnsi"/>
        </w:rPr>
        <w:t xml:space="preserve">nav pamatojusi lēmumu ar tiešiem, pietiekamiem, pieļaujamiem un ticamiem pierādījumiem un tādējādi </w:t>
      </w:r>
      <w:r w:rsidR="00763589" w:rsidRPr="00344E30">
        <w:rPr>
          <w:rFonts w:eastAsiaTheme="minorHAnsi"/>
        </w:rPr>
        <w:t>pārkāpusi Kriminālprocesa lik</w:t>
      </w:r>
      <w:r w:rsidR="00D20504" w:rsidRPr="00344E30">
        <w:rPr>
          <w:rFonts w:eastAsiaTheme="minorHAnsi"/>
        </w:rPr>
        <w:t>uma 15. un 19.pantu.</w:t>
      </w:r>
    </w:p>
    <w:p w:rsidR="00CC171D" w:rsidRPr="00344E30" w:rsidRDefault="005E2836" w:rsidP="00125AAA">
      <w:pPr>
        <w:spacing w:line="276" w:lineRule="auto"/>
        <w:ind w:firstLine="709"/>
        <w:jc w:val="both"/>
        <w:rPr>
          <w:rFonts w:eastAsiaTheme="minorHAnsi"/>
        </w:rPr>
      </w:pPr>
      <w:r w:rsidRPr="00344E30">
        <w:rPr>
          <w:rFonts w:eastAsiaTheme="minorHAnsi"/>
        </w:rPr>
        <w:t>[3.5</w:t>
      </w:r>
      <w:r w:rsidR="00CC171D" w:rsidRPr="00344E30">
        <w:rPr>
          <w:rFonts w:eastAsiaTheme="minorHAnsi"/>
        </w:rPr>
        <w:t xml:space="preserve">] </w:t>
      </w:r>
      <w:r w:rsidR="00AC6168" w:rsidRPr="00344E30">
        <w:rPr>
          <w:rFonts w:eastAsiaTheme="minorHAnsi"/>
        </w:rPr>
        <w:t>Apelācijas instances tiesa</w:t>
      </w:r>
      <w:r w:rsidR="00444D28" w:rsidRPr="00344E30">
        <w:rPr>
          <w:rFonts w:eastAsiaTheme="minorHAnsi"/>
        </w:rPr>
        <w:t xml:space="preserve"> nav izvērtējusi</w:t>
      </w:r>
      <w:r w:rsidR="00AC6168" w:rsidRPr="00344E30">
        <w:rPr>
          <w:rFonts w:eastAsiaTheme="minorHAnsi"/>
        </w:rPr>
        <w:t xml:space="preserve">, vai speciālā izmeklēšanas eksperimenta laikā iegūtās ziņas var izmantot </w:t>
      </w:r>
      <w:r w:rsidR="00DF1E98">
        <w:rPr>
          <w:rFonts w:eastAsiaTheme="minorHAnsi"/>
        </w:rPr>
        <w:t>[pers. A]</w:t>
      </w:r>
      <w:r w:rsidR="00AC6168" w:rsidRPr="00344E30">
        <w:rPr>
          <w:rFonts w:eastAsiaTheme="minorHAnsi"/>
        </w:rPr>
        <w:t xml:space="preserve"> un </w:t>
      </w:r>
      <w:r w:rsidR="00DF1E98">
        <w:rPr>
          <w:rFonts w:eastAsiaTheme="minorHAnsi"/>
        </w:rPr>
        <w:t>[pers. B]</w:t>
      </w:r>
      <w:r w:rsidR="00B01B76" w:rsidRPr="00344E30">
        <w:rPr>
          <w:rFonts w:eastAsiaTheme="minorHAnsi"/>
        </w:rPr>
        <w:t xml:space="preserve"> vainīguma pierādīšanai</w:t>
      </w:r>
      <w:r w:rsidR="00AC6168" w:rsidRPr="00344E30">
        <w:rPr>
          <w:rFonts w:eastAsiaTheme="minorHAnsi"/>
        </w:rPr>
        <w:t xml:space="preserve"> un vai izmantotie pierādījumi ir pieļaujami</w:t>
      </w:r>
      <w:r w:rsidR="00B01B76" w:rsidRPr="00344E30">
        <w:rPr>
          <w:rFonts w:eastAsiaTheme="minorHAnsi"/>
        </w:rPr>
        <w:t>.</w:t>
      </w:r>
    </w:p>
    <w:p w:rsidR="0085106F" w:rsidRPr="00344E30" w:rsidRDefault="00122585" w:rsidP="00125AAA">
      <w:pPr>
        <w:spacing w:line="276" w:lineRule="auto"/>
        <w:ind w:firstLine="709"/>
        <w:jc w:val="both"/>
        <w:rPr>
          <w:rFonts w:eastAsiaTheme="minorHAnsi"/>
        </w:rPr>
      </w:pPr>
      <w:r w:rsidRPr="00344E30">
        <w:rPr>
          <w:rFonts w:eastAsiaTheme="minorHAnsi"/>
        </w:rPr>
        <w:t xml:space="preserve">Tiesa nav ņēmusi vērā Augstākās tiesas judikatūrā paustās atziņas par </w:t>
      </w:r>
      <w:r w:rsidR="006B4335" w:rsidRPr="00344E30">
        <w:rPr>
          <w:rFonts w:eastAsiaTheme="minorHAnsi"/>
        </w:rPr>
        <w:t xml:space="preserve">to, ka </w:t>
      </w:r>
      <w:r w:rsidRPr="00344E30">
        <w:rPr>
          <w:rFonts w:eastAsiaTheme="minorHAnsi"/>
        </w:rPr>
        <w:t>speciāl</w:t>
      </w:r>
      <w:r w:rsidR="006B4335" w:rsidRPr="00344E30">
        <w:rPr>
          <w:rFonts w:eastAsiaTheme="minorHAnsi"/>
        </w:rPr>
        <w:t>o</w:t>
      </w:r>
      <w:r w:rsidRPr="00344E30">
        <w:rPr>
          <w:rFonts w:eastAsiaTheme="minorHAnsi"/>
        </w:rPr>
        <w:t xml:space="preserve"> izmeklēšanas eksperiment</w:t>
      </w:r>
      <w:r w:rsidR="006B4335" w:rsidRPr="00344E30">
        <w:rPr>
          <w:rFonts w:eastAsiaTheme="minorHAnsi"/>
        </w:rPr>
        <w:t>u</w:t>
      </w:r>
      <w:r w:rsidRPr="00344E30">
        <w:rPr>
          <w:rFonts w:eastAsiaTheme="minorHAnsi"/>
        </w:rPr>
        <w:t xml:space="preserve"> un operatīv</w:t>
      </w:r>
      <w:r w:rsidR="006B4335" w:rsidRPr="00344E30">
        <w:rPr>
          <w:rFonts w:eastAsiaTheme="minorHAnsi"/>
        </w:rPr>
        <w:t>o</w:t>
      </w:r>
      <w:r w:rsidRPr="00344E30">
        <w:rPr>
          <w:rFonts w:eastAsiaTheme="minorHAnsi"/>
        </w:rPr>
        <w:t xml:space="preserve"> eksperiment</w:t>
      </w:r>
      <w:r w:rsidR="006B4335" w:rsidRPr="00344E30">
        <w:rPr>
          <w:rFonts w:eastAsiaTheme="minorHAnsi"/>
        </w:rPr>
        <w:t>u</w:t>
      </w:r>
      <w:r w:rsidR="005878CD" w:rsidRPr="00344E30">
        <w:rPr>
          <w:rFonts w:eastAsiaTheme="minorHAnsi"/>
        </w:rPr>
        <w:t xml:space="preserve"> var veikt vienīgi pret konkrētu personu, attiecībā uz kuru tiek veikta operatīvā izstrāde, turklāt tajā gadījumā, ja par šo personu ir informācija, kas dod pamatu turēt šo personu aizdomās par noziedzīga nodarījuma gatavošanu vai izdarīšanu.</w:t>
      </w:r>
      <w:r w:rsidR="00CC171D" w:rsidRPr="00344E30">
        <w:rPr>
          <w:rFonts w:eastAsiaTheme="minorHAnsi"/>
        </w:rPr>
        <w:t xml:space="preserve"> Savukārt i</w:t>
      </w:r>
      <w:r w:rsidR="0085106F" w:rsidRPr="00344E30">
        <w:rPr>
          <w:rFonts w:eastAsiaTheme="minorHAnsi"/>
        </w:rPr>
        <w:t xml:space="preserve">zskatāmajā lietā ir veikts speciālais izmeklēšanas eksperiments pret </w:t>
      </w:r>
      <w:r w:rsidR="00DF1E98">
        <w:rPr>
          <w:rFonts w:eastAsiaTheme="minorHAnsi"/>
        </w:rPr>
        <w:t>[pers. A]</w:t>
      </w:r>
      <w:r w:rsidR="0085106F" w:rsidRPr="00344E30">
        <w:rPr>
          <w:rFonts w:eastAsiaTheme="minorHAnsi"/>
        </w:rPr>
        <w:t xml:space="preserve"> kā pret personu, kura nodarbojas ar narkotisko vielu realizāciju. Šī eksperimenta ietvaros tika aizturēts </w:t>
      </w:r>
      <w:r w:rsidR="00DF1E98">
        <w:rPr>
          <w:rFonts w:eastAsiaTheme="minorHAnsi"/>
        </w:rPr>
        <w:t>[pers. B]</w:t>
      </w:r>
      <w:r w:rsidR="0085106F" w:rsidRPr="00344E30">
        <w:rPr>
          <w:rFonts w:eastAsiaTheme="minorHAnsi"/>
        </w:rPr>
        <w:t xml:space="preserve">, kas realizēja </w:t>
      </w:r>
      <w:r w:rsidR="00DF1E98">
        <w:rPr>
          <w:rFonts w:eastAsiaTheme="minorHAnsi"/>
        </w:rPr>
        <w:t>[pers. F]</w:t>
      </w:r>
      <w:r w:rsidR="0085106F" w:rsidRPr="00344E30">
        <w:rPr>
          <w:rFonts w:eastAsiaTheme="minorHAnsi"/>
        </w:rPr>
        <w:t xml:space="preserve"> narkotiskās vielas</w:t>
      </w:r>
      <w:r w:rsidR="0050258D" w:rsidRPr="00344E30">
        <w:rPr>
          <w:rFonts w:eastAsiaTheme="minorHAnsi"/>
        </w:rPr>
        <w:t>. Būdams nopratināts tiesas sēdē,</w:t>
      </w:r>
      <w:r w:rsidR="0085106F" w:rsidRPr="00344E30">
        <w:rPr>
          <w:rFonts w:eastAsiaTheme="minorHAnsi"/>
        </w:rPr>
        <w:t xml:space="preserve"> </w:t>
      </w:r>
      <w:r w:rsidR="00DF1E98">
        <w:rPr>
          <w:rFonts w:eastAsiaTheme="minorHAnsi"/>
        </w:rPr>
        <w:t>[pers. B]</w:t>
      </w:r>
      <w:r w:rsidR="0085106F" w:rsidRPr="00344E30">
        <w:rPr>
          <w:rFonts w:eastAsiaTheme="minorHAnsi"/>
        </w:rPr>
        <w:t xml:space="preserve"> liecināja, ka viņš ir tā persona, ar kuru </w:t>
      </w:r>
      <w:r w:rsidR="00DF1E98">
        <w:rPr>
          <w:rFonts w:eastAsiaTheme="minorHAnsi"/>
        </w:rPr>
        <w:t>[pers. F]</w:t>
      </w:r>
      <w:r w:rsidR="0050258D" w:rsidRPr="00344E30">
        <w:rPr>
          <w:rFonts w:eastAsiaTheme="minorHAnsi"/>
        </w:rPr>
        <w:t xml:space="preserve"> </w:t>
      </w:r>
      <w:r w:rsidR="0085106F" w:rsidRPr="00344E30">
        <w:rPr>
          <w:rFonts w:eastAsiaTheme="minorHAnsi"/>
        </w:rPr>
        <w:t>runājis pa telefonu par narkotisko vielu realizāciju.</w:t>
      </w:r>
    </w:p>
    <w:p w:rsidR="00CD2740" w:rsidRPr="00344E30" w:rsidRDefault="00CD2740" w:rsidP="00125AAA">
      <w:pPr>
        <w:spacing w:line="276" w:lineRule="auto"/>
        <w:ind w:firstLine="709"/>
        <w:jc w:val="both"/>
        <w:rPr>
          <w:rFonts w:eastAsiaTheme="minorHAnsi"/>
        </w:rPr>
      </w:pPr>
      <w:r w:rsidRPr="00344E30">
        <w:rPr>
          <w:rFonts w:eastAsiaTheme="minorHAnsi"/>
        </w:rPr>
        <w:t>Apelācijas instances tiesa nav ņēmusi vērā un vērtējusi iepriekš norādītos apstākļus, t</w:t>
      </w:r>
      <w:r w:rsidR="00444D28" w:rsidRPr="00344E30">
        <w:rPr>
          <w:rFonts w:eastAsiaTheme="minorHAnsi"/>
        </w:rPr>
        <w:t>ādēļ tās</w:t>
      </w:r>
      <w:r w:rsidRPr="00344E30">
        <w:rPr>
          <w:rFonts w:eastAsiaTheme="minorHAnsi"/>
        </w:rPr>
        <w:t xml:space="preserve"> lēmumu nevar uzskatīt par pamatotu un Kriminālprocesa likuma 511. un 512.panta prasībām</w:t>
      </w:r>
      <w:r w:rsidR="003739F3" w:rsidRPr="00344E30">
        <w:rPr>
          <w:rFonts w:eastAsiaTheme="minorHAnsi"/>
        </w:rPr>
        <w:t xml:space="preserve"> atbilstošu</w:t>
      </w:r>
      <w:r w:rsidRPr="00344E30">
        <w:rPr>
          <w:rFonts w:eastAsiaTheme="minorHAnsi"/>
        </w:rPr>
        <w:t>.</w:t>
      </w:r>
      <w:r w:rsidR="003739F3" w:rsidRPr="00344E30">
        <w:rPr>
          <w:rFonts w:eastAsiaTheme="minorHAnsi"/>
        </w:rPr>
        <w:t xml:space="preserve"> </w:t>
      </w:r>
    </w:p>
    <w:p w:rsidR="00D85DF8" w:rsidRPr="00344E30" w:rsidRDefault="002E63E0" w:rsidP="00125AAA">
      <w:pPr>
        <w:spacing w:line="276" w:lineRule="auto"/>
        <w:ind w:firstLine="709"/>
        <w:jc w:val="both"/>
        <w:rPr>
          <w:rFonts w:eastAsiaTheme="minorHAnsi"/>
        </w:rPr>
      </w:pPr>
      <w:r w:rsidRPr="00344E30">
        <w:rPr>
          <w:rFonts w:eastAsiaTheme="minorHAnsi"/>
        </w:rPr>
        <w:t xml:space="preserve">[3.6] </w:t>
      </w:r>
      <w:r w:rsidR="001E09AA" w:rsidRPr="00344E30">
        <w:rPr>
          <w:rFonts w:eastAsiaTheme="minorHAnsi"/>
        </w:rPr>
        <w:t xml:space="preserve">Pretēji Eiropas Cilvēktiesību tiesas </w:t>
      </w:r>
      <w:r w:rsidR="000F41A7" w:rsidRPr="00344E30">
        <w:rPr>
          <w:rFonts w:eastAsiaTheme="minorHAnsi"/>
        </w:rPr>
        <w:t xml:space="preserve">judikatūrā paustajam </w:t>
      </w:r>
      <w:r w:rsidR="000946CE">
        <w:rPr>
          <w:rFonts w:eastAsiaTheme="minorHAnsi"/>
        </w:rPr>
        <w:t>[pers. A]</w:t>
      </w:r>
      <w:r w:rsidR="00044C62" w:rsidRPr="00344E30">
        <w:rPr>
          <w:rFonts w:eastAsiaTheme="minorHAnsi"/>
        </w:rPr>
        <w:t xml:space="preserve"> tiesības </w:t>
      </w:r>
      <w:r w:rsidR="00320AFA" w:rsidRPr="00344E30">
        <w:rPr>
          <w:rFonts w:eastAsiaTheme="minorHAnsi"/>
        </w:rPr>
        <w:t xml:space="preserve">apstrīdēt apsūdzības pierādījumus tika nepamatoti ierobežotas, jo </w:t>
      </w:r>
      <w:r w:rsidR="00700A5D" w:rsidRPr="00344E30">
        <w:rPr>
          <w:rFonts w:eastAsiaTheme="minorHAnsi"/>
        </w:rPr>
        <w:t xml:space="preserve">liecinieks </w:t>
      </w:r>
      <w:r w:rsidR="000946CE">
        <w:rPr>
          <w:rFonts w:eastAsiaTheme="minorHAnsi"/>
        </w:rPr>
        <w:t>[pers. I]</w:t>
      </w:r>
      <w:r w:rsidR="008A1EB4" w:rsidRPr="00344E30">
        <w:rPr>
          <w:rFonts w:eastAsiaTheme="minorHAnsi"/>
        </w:rPr>
        <w:t xml:space="preserve"> netika nopratināts </w:t>
      </w:r>
      <w:r w:rsidR="00320AFA" w:rsidRPr="00344E30">
        <w:rPr>
          <w:rFonts w:eastAsiaTheme="minorHAnsi"/>
        </w:rPr>
        <w:t>apelācijas instances tiesa</w:t>
      </w:r>
      <w:r w:rsidR="008A1EB4" w:rsidRPr="00344E30">
        <w:rPr>
          <w:rFonts w:eastAsiaTheme="minorHAnsi"/>
        </w:rPr>
        <w:t>s sēdē</w:t>
      </w:r>
      <w:r w:rsidR="008B04EA" w:rsidRPr="00344E30">
        <w:rPr>
          <w:rFonts w:eastAsiaTheme="minorHAnsi"/>
        </w:rPr>
        <w:t>, kā rezultātā</w:t>
      </w:r>
      <w:r w:rsidR="00B05B1D" w:rsidRPr="00344E30">
        <w:rPr>
          <w:rFonts w:eastAsiaTheme="minorHAnsi"/>
        </w:rPr>
        <w:t xml:space="preserve"> </w:t>
      </w:r>
      <w:r w:rsidR="000946CE">
        <w:rPr>
          <w:rFonts w:eastAsiaTheme="minorHAnsi"/>
        </w:rPr>
        <w:t>[pers. A]</w:t>
      </w:r>
      <w:r w:rsidR="00D85DF8" w:rsidRPr="00344E30">
        <w:rPr>
          <w:rFonts w:eastAsiaTheme="minorHAnsi"/>
        </w:rPr>
        <w:t xml:space="preserve"> tika liegta iespēja uzdot jautājumus šim lieciniekam.</w:t>
      </w:r>
    </w:p>
    <w:p w:rsidR="00320AFA" w:rsidRPr="00344E30" w:rsidRDefault="00B05B1D" w:rsidP="00125AAA">
      <w:pPr>
        <w:spacing w:line="276" w:lineRule="auto"/>
        <w:ind w:firstLine="709"/>
        <w:jc w:val="both"/>
        <w:rPr>
          <w:rFonts w:eastAsiaTheme="minorHAnsi"/>
        </w:rPr>
      </w:pPr>
      <w:r w:rsidRPr="00344E30">
        <w:rPr>
          <w:rFonts w:eastAsiaTheme="minorHAnsi"/>
        </w:rPr>
        <w:t>Ņemot vērā, ka liecinieka</w:t>
      </w:r>
      <w:r w:rsidR="006E734B" w:rsidRPr="00344E30">
        <w:rPr>
          <w:rFonts w:eastAsiaTheme="minorHAnsi"/>
        </w:rPr>
        <w:t xml:space="preserve"> </w:t>
      </w:r>
      <w:r w:rsidR="000946CE">
        <w:rPr>
          <w:rFonts w:eastAsiaTheme="minorHAnsi"/>
        </w:rPr>
        <w:t>[pers. I]</w:t>
      </w:r>
      <w:r w:rsidR="00C55935" w:rsidRPr="00344E30">
        <w:rPr>
          <w:rFonts w:eastAsiaTheme="minorHAnsi"/>
        </w:rPr>
        <w:t xml:space="preserve"> liecības </w:t>
      </w:r>
      <w:r w:rsidR="006E734B" w:rsidRPr="00344E30">
        <w:rPr>
          <w:rFonts w:eastAsiaTheme="minorHAnsi"/>
        </w:rPr>
        <w:t xml:space="preserve">izmantotas </w:t>
      </w:r>
      <w:r w:rsidR="000946CE">
        <w:rPr>
          <w:rFonts w:eastAsiaTheme="minorHAnsi"/>
        </w:rPr>
        <w:t>[pers. A]</w:t>
      </w:r>
      <w:r w:rsidR="006E734B" w:rsidRPr="00344E30">
        <w:rPr>
          <w:rFonts w:eastAsiaTheme="minorHAnsi"/>
        </w:rPr>
        <w:t xml:space="preserve"> vainas pierād</w:t>
      </w:r>
      <w:r w:rsidR="00C55935" w:rsidRPr="00344E30">
        <w:rPr>
          <w:rFonts w:eastAsiaTheme="minorHAnsi"/>
        </w:rPr>
        <w:t>īšanā,</w:t>
      </w:r>
      <w:r w:rsidR="006E734B" w:rsidRPr="00344E30">
        <w:rPr>
          <w:rFonts w:eastAsiaTheme="minorHAnsi"/>
        </w:rPr>
        <w:t xml:space="preserve"> apelācijas instances tiesas </w:t>
      </w:r>
      <w:r w:rsidR="00515ABA" w:rsidRPr="00344E30">
        <w:rPr>
          <w:rFonts w:eastAsiaTheme="minorHAnsi"/>
        </w:rPr>
        <w:t>viedoklis, ka šī liecinieka liecības nav būtiskas</w:t>
      </w:r>
      <w:r w:rsidR="00C55935" w:rsidRPr="00344E30">
        <w:rPr>
          <w:rFonts w:eastAsiaTheme="minorHAnsi"/>
        </w:rPr>
        <w:t>, ir nepamatots</w:t>
      </w:r>
      <w:r w:rsidR="00515ABA" w:rsidRPr="00344E30">
        <w:rPr>
          <w:rFonts w:eastAsiaTheme="minorHAnsi"/>
        </w:rPr>
        <w:t>.</w:t>
      </w:r>
    </w:p>
    <w:p w:rsidR="00406134" w:rsidRPr="00344E30" w:rsidRDefault="00406134" w:rsidP="00125AAA">
      <w:pPr>
        <w:spacing w:line="276" w:lineRule="auto"/>
        <w:ind w:firstLine="709"/>
        <w:jc w:val="both"/>
        <w:rPr>
          <w:rFonts w:eastAsiaTheme="minorHAnsi"/>
        </w:rPr>
      </w:pPr>
      <w:r w:rsidRPr="00344E30">
        <w:rPr>
          <w:rFonts w:eastAsiaTheme="minorHAnsi"/>
        </w:rPr>
        <w:t>Tādējādi apelācijas instances tiesa</w:t>
      </w:r>
      <w:r w:rsidR="009804E7" w:rsidRPr="00344E30">
        <w:rPr>
          <w:rFonts w:eastAsiaTheme="minorHAnsi"/>
        </w:rPr>
        <w:t xml:space="preserve"> nav ievērojusi Eiropas Cilvēka tiesību un pamatbrīvību aizsardzības konvencijas prasības un tā rezultātā </w:t>
      </w:r>
      <w:r w:rsidRPr="00344E30">
        <w:rPr>
          <w:rFonts w:eastAsiaTheme="minorHAnsi"/>
        </w:rPr>
        <w:t>pieļāvusi Kriminālprocesa likuma 574.panta 2.punktā norādīto pārkāpumu.</w:t>
      </w:r>
    </w:p>
    <w:p w:rsidR="000D12DD" w:rsidRPr="00344E30" w:rsidRDefault="000D12DD" w:rsidP="00C8217E">
      <w:pPr>
        <w:spacing w:before="240" w:line="276" w:lineRule="auto"/>
        <w:ind w:firstLine="709"/>
        <w:jc w:val="both"/>
        <w:rPr>
          <w:rFonts w:eastAsiaTheme="minorHAnsi"/>
        </w:rPr>
      </w:pPr>
      <w:r w:rsidRPr="00344E30">
        <w:rPr>
          <w:rFonts w:eastAsiaTheme="minorHAnsi"/>
        </w:rPr>
        <w:t xml:space="preserve">[4] Par apelācijas instances tiesas lēmumu apsūdzētais </w:t>
      </w:r>
      <w:r w:rsidR="000946CE">
        <w:rPr>
          <w:rFonts w:eastAsiaTheme="minorHAnsi"/>
        </w:rPr>
        <w:t>[pers. B]</w:t>
      </w:r>
      <w:r w:rsidRPr="00344E30">
        <w:rPr>
          <w:rFonts w:eastAsiaTheme="minorHAnsi"/>
        </w:rPr>
        <w:t xml:space="preserve"> iesniedzis kasācijas sūdzību, kurā lūgts </w:t>
      </w:r>
      <w:r w:rsidR="00CD2562" w:rsidRPr="00344E30">
        <w:rPr>
          <w:rFonts w:eastAsiaTheme="minorHAnsi"/>
        </w:rPr>
        <w:t xml:space="preserve">atcelt Rīgas apgabaltiesas 2018.gada 5.jūnija lēmumu </w:t>
      </w:r>
      <w:r w:rsidR="00B80A67" w:rsidRPr="00344E30">
        <w:rPr>
          <w:rFonts w:eastAsiaTheme="minorHAnsi"/>
        </w:rPr>
        <w:t xml:space="preserve">pilnībā </w:t>
      </w:r>
      <w:r w:rsidR="00CD2562" w:rsidRPr="00344E30">
        <w:rPr>
          <w:rFonts w:eastAsiaTheme="minorHAnsi"/>
        </w:rPr>
        <w:t>un nosūtīt lietu jaunai izskatīšanai Rīgas apgabaltiesā.</w:t>
      </w:r>
    </w:p>
    <w:p w:rsidR="00C8217E" w:rsidRPr="00344E30" w:rsidRDefault="00C8217E" w:rsidP="00C8217E">
      <w:pPr>
        <w:spacing w:line="276" w:lineRule="auto"/>
        <w:ind w:firstLine="709"/>
        <w:jc w:val="both"/>
        <w:rPr>
          <w:rFonts w:eastAsiaTheme="minorHAnsi"/>
        </w:rPr>
      </w:pPr>
      <w:r w:rsidRPr="00344E30">
        <w:rPr>
          <w:rFonts w:eastAsiaTheme="minorHAnsi"/>
        </w:rPr>
        <w:t xml:space="preserve">Kasācijas sūdzībā pausto lūgumu </w:t>
      </w:r>
      <w:r w:rsidR="000946CE">
        <w:rPr>
          <w:rFonts w:eastAsiaTheme="minorHAnsi"/>
        </w:rPr>
        <w:t>[pers. B]</w:t>
      </w:r>
      <w:r w:rsidRPr="00344E30">
        <w:rPr>
          <w:rFonts w:eastAsiaTheme="minorHAnsi"/>
        </w:rPr>
        <w:t xml:space="preserve"> pamatojis ar tālāk izklāstītajiem argumentiem.</w:t>
      </w:r>
    </w:p>
    <w:p w:rsidR="00B51A38" w:rsidRPr="00344E30" w:rsidRDefault="00C8217E" w:rsidP="00E6024C">
      <w:pPr>
        <w:spacing w:line="276" w:lineRule="auto"/>
        <w:ind w:firstLine="709"/>
        <w:jc w:val="both"/>
        <w:rPr>
          <w:rFonts w:eastAsiaTheme="minorHAnsi"/>
        </w:rPr>
      </w:pPr>
      <w:r w:rsidRPr="00344E30">
        <w:rPr>
          <w:rFonts w:eastAsiaTheme="minorHAnsi"/>
        </w:rPr>
        <w:t>[4.1]</w:t>
      </w:r>
      <w:r w:rsidR="00732809" w:rsidRPr="00344E30">
        <w:rPr>
          <w:rFonts w:eastAsiaTheme="minorHAnsi"/>
        </w:rPr>
        <w:t xml:space="preserve"> Apelācijas instances tiesa nepamatoti atstājusi negrozītu pirmās instances tiesas notiesājošu spriedumu</w:t>
      </w:r>
      <w:r w:rsidR="006E27E1" w:rsidRPr="00344E30">
        <w:rPr>
          <w:rFonts w:eastAsiaTheme="minorHAnsi"/>
        </w:rPr>
        <w:t xml:space="preserve"> un noraidījusi </w:t>
      </w:r>
      <w:r w:rsidR="00FC0F96">
        <w:rPr>
          <w:rFonts w:eastAsiaTheme="minorHAnsi"/>
        </w:rPr>
        <w:t>[pers. B]</w:t>
      </w:r>
      <w:r w:rsidR="006E27E1" w:rsidRPr="00344E30">
        <w:rPr>
          <w:rFonts w:eastAsiaTheme="minorHAnsi"/>
        </w:rPr>
        <w:t xml:space="preserve"> apelācijas sūdzību</w:t>
      </w:r>
      <w:r w:rsidR="00B51A38" w:rsidRPr="00344E30">
        <w:rPr>
          <w:rFonts w:eastAsiaTheme="minorHAnsi"/>
        </w:rPr>
        <w:t xml:space="preserve">, </w:t>
      </w:r>
      <w:r w:rsidR="00EB01BE" w:rsidRPr="00344E30">
        <w:rPr>
          <w:rFonts w:eastAsiaTheme="minorHAnsi"/>
        </w:rPr>
        <w:t>kā rezultātā</w:t>
      </w:r>
      <w:r w:rsidR="006E27E1" w:rsidRPr="00344E30">
        <w:rPr>
          <w:rFonts w:eastAsiaTheme="minorHAnsi"/>
        </w:rPr>
        <w:t xml:space="preserve"> pieļ</w:t>
      </w:r>
      <w:r w:rsidR="00EB01BE" w:rsidRPr="00344E30">
        <w:rPr>
          <w:rFonts w:eastAsiaTheme="minorHAnsi"/>
        </w:rPr>
        <w:t>āvusi</w:t>
      </w:r>
      <w:r w:rsidR="00B51A38" w:rsidRPr="00344E30">
        <w:rPr>
          <w:rFonts w:eastAsiaTheme="minorHAnsi"/>
        </w:rPr>
        <w:t xml:space="preserve"> Kriminālprocesa likuma 574.panta 1.punktā norādīt</w:t>
      </w:r>
      <w:r w:rsidR="00E6024C" w:rsidRPr="00344E30">
        <w:rPr>
          <w:rFonts w:eastAsiaTheme="minorHAnsi"/>
        </w:rPr>
        <w:t>o</w:t>
      </w:r>
      <w:r w:rsidR="00B51A38" w:rsidRPr="00344E30">
        <w:rPr>
          <w:rFonts w:eastAsiaTheme="minorHAnsi"/>
        </w:rPr>
        <w:t xml:space="preserve"> Kriminālliku</w:t>
      </w:r>
      <w:r w:rsidR="00E6024C" w:rsidRPr="00344E30">
        <w:rPr>
          <w:rFonts w:eastAsiaTheme="minorHAnsi"/>
        </w:rPr>
        <w:t>ma pārkāpumu</w:t>
      </w:r>
      <w:r w:rsidR="00B51A38" w:rsidRPr="00344E30">
        <w:rPr>
          <w:rFonts w:eastAsiaTheme="minorHAnsi"/>
        </w:rPr>
        <w:t>, kas izpaužas Krimināllikuma 19.panta nepareiz</w:t>
      </w:r>
      <w:r w:rsidR="00E6024C" w:rsidRPr="00344E30">
        <w:rPr>
          <w:rFonts w:eastAsiaTheme="minorHAnsi"/>
        </w:rPr>
        <w:t>ā</w:t>
      </w:r>
      <w:r w:rsidR="00B51A38" w:rsidRPr="00344E30">
        <w:rPr>
          <w:rFonts w:eastAsiaTheme="minorHAnsi"/>
        </w:rPr>
        <w:t xml:space="preserve"> piemērošan</w:t>
      </w:r>
      <w:r w:rsidR="00E6024C" w:rsidRPr="00344E30">
        <w:rPr>
          <w:rFonts w:eastAsiaTheme="minorHAnsi"/>
        </w:rPr>
        <w:t xml:space="preserve">ā, kā arī </w:t>
      </w:r>
      <w:r w:rsidR="00B51A38" w:rsidRPr="00344E30">
        <w:rPr>
          <w:rFonts w:eastAsiaTheme="minorHAnsi"/>
        </w:rPr>
        <w:t xml:space="preserve">Kriminālprocesa likuma 574.panta </w:t>
      </w:r>
      <w:r w:rsidR="00B51A38" w:rsidRPr="00344E30">
        <w:rPr>
          <w:rFonts w:eastAsiaTheme="minorHAnsi"/>
        </w:rPr>
        <w:lastRenderedPageBreak/>
        <w:t>2.punktā norādīt</w:t>
      </w:r>
      <w:r w:rsidR="00E6024C" w:rsidRPr="00344E30">
        <w:rPr>
          <w:rFonts w:eastAsiaTheme="minorHAnsi"/>
        </w:rPr>
        <w:t>o Krimināllikuma pārkāpumu</w:t>
      </w:r>
      <w:r w:rsidR="0026030B" w:rsidRPr="00344E30">
        <w:rPr>
          <w:rFonts w:eastAsiaTheme="minorHAnsi"/>
        </w:rPr>
        <w:t>, kas izpaužas Krimināllikuma 253.</w:t>
      </w:r>
      <w:r w:rsidR="0026030B" w:rsidRPr="00344E30">
        <w:rPr>
          <w:rFonts w:eastAsiaTheme="minorHAnsi"/>
          <w:vertAlign w:val="superscript"/>
        </w:rPr>
        <w:t>1</w:t>
      </w:r>
      <w:r w:rsidR="00E6024C" w:rsidRPr="00344E30">
        <w:rPr>
          <w:rFonts w:eastAsiaTheme="minorHAnsi"/>
        </w:rPr>
        <w:t>panta otrās daļas nepareizā piemērošanā</w:t>
      </w:r>
      <w:r w:rsidR="0026030B" w:rsidRPr="00344E30">
        <w:rPr>
          <w:rFonts w:eastAsiaTheme="minorHAnsi"/>
        </w:rPr>
        <w:t>, kvalificējot noziedzīgu nodarījumu.</w:t>
      </w:r>
    </w:p>
    <w:p w:rsidR="0020563D" w:rsidRPr="00344E30" w:rsidRDefault="00E6024C" w:rsidP="0020563D">
      <w:pPr>
        <w:spacing w:line="276" w:lineRule="auto"/>
        <w:ind w:firstLine="709"/>
        <w:jc w:val="both"/>
        <w:rPr>
          <w:rFonts w:eastAsiaTheme="minorHAnsi"/>
        </w:rPr>
      </w:pPr>
      <w:r w:rsidRPr="00344E30">
        <w:rPr>
          <w:rFonts w:eastAsiaTheme="minorHAnsi"/>
        </w:rPr>
        <w:t xml:space="preserve">[4.2] </w:t>
      </w:r>
      <w:r w:rsidR="00FC0F96">
        <w:rPr>
          <w:rFonts w:eastAsiaTheme="minorHAnsi"/>
        </w:rPr>
        <w:t>[Pers. B]</w:t>
      </w:r>
      <w:r w:rsidR="0020563D" w:rsidRPr="00344E30">
        <w:rPr>
          <w:rFonts w:eastAsiaTheme="minorHAnsi"/>
        </w:rPr>
        <w:t xml:space="preserve"> uzskata, ka a</w:t>
      </w:r>
      <w:r w:rsidR="00F86DFF" w:rsidRPr="00344E30">
        <w:rPr>
          <w:rFonts w:eastAsiaTheme="minorHAnsi"/>
        </w:rPr>
        <w:t>pelācijas instances tiesa pieļāvusi Kriminālprocesa likuma 15., 19., 127., 130., 172., 176., 203., 212., 501.panta, 511.panta otrās daļas, 512.</w:t>
      </w:r>
      <w:r w:rsidR="001F4585" w:rsidRPr="00344E30">
        <w:rPr>
          <w:rFonts w:eastAsiaTheme="minorHAnsi"/>
        </w:rPr>
        <w:t>, 520.panta</w:t>
      </w:r>
      <w:r w:rsidR="00F86DFF" w:rsidRPr="00344E30">
        <w:rPr>
          <w:rFonts w:eastAsiaTheme="minorHAnsi"/>
        </w:rPr>
        <w:t xml:space="preserve"> un 564.panta ceturtās daļas pārkāpumus, kas atzīstami par </w:t>
      </w:r>
      <w:r w:rsidR="00125C33" w:rsidRPr="00344E30">
        <w:rPr>
          <w:rFonts w:eastAsiaTheme="minorHAnsi"/>
        </w:rPr>
        <w:t>Kriminālprocesa likuma būtisk</w:t>
      </w:r>
      <w:r w:rsidR="00F86DFF" w:rsidRPr="00344E30">
        <w:rPr>
          <w:rFonts w:eastAsiaTheme="minorHAnsi"/>
        </w:rPr>
        <w:t>iem pārkāpumiem</w:t>
      </w:r>
      <w:r w:rsidR="00125C33" w:rsidRPr="00344E30">
        <w:rPr>
          <w:rFonts w:eastAsiaTheme="minorHAnsi"/>
        </w:rPr>
        <w:t xml:space="preserve"> šā likuma 575.panta trešās daļas izpratnē</w:t>
      </w:r>
      <w:r w:rsidR="001123ED" w:rsidRPr="00344E30">
        <w:rPr>
          <w:rFonts w:eastAsiaTheme="minorHAnsi"/>
        </w:rPr>
        <w:t xml:space="preserve"> un</w:t>
      </w:r>
      <w:r w:rsidR="0099128D" w:rsidRPr="00344E30">
        <w:rPr>
          <w:rFonts w:eastAsiaTheme="minorHAnsi"/>
        </w:rPr>
        <w:t xml:space="preserve"> noved</w:t>
      </w:r>
      <w:r w:rsidR="00FE2344" w:rsidRPr="00344E30">
        <w:rPr>
          <w:rFonts w:eastAsiaTheme="minorHAnsi"/>
        </w:rPr>
        <w:t>a</w:t>
      </w:r>
      <w:r w:rsidR="0099128D" w:rsidRPr="00344E30">
        <w:rPr>
          <w:rFonts w:eastAsiaTheme="minorHAnsi"/>
        </w:rPr>
        <w:t xml:space="preserve"> pie nelikumīga nolēmuma.</w:t>
      </w:r>
    </w:p>
    <w:p w:rsidR="00C64E92" w:rsidRPr="00344E30" w:rsidRDefault="0020563D" w:rsidP="0020563D">
      <w:pPr>
        <w:spacing w:line="276" w:lineRule="auto"/>
        <w:ind w:firstLine="709"/>
        <w:jc w:val="both"/>
        <w:rPr>
          <w:rFonts w:eastAsiaTheme="minorHAnsi"/>
        </w:rPr>
      </w:pPr>
      <w:r w:rsidRPr="00344E30">
        <w:rPr>
          <w:rFonts w:eastAsiaTheme="minorHAnsi"/>
        </w:rPr>
        <w:t xml:space="preserve">Norādes uz iepriekš norādītajiem Kriminālprocesa likuma pārkāpumiem </w:t>
      </w:r>
      <w:r w:rsidR="00FC0F96">
        <w:rPr>
          <w:rFonts w:eastAsiaTheme="minorHAnsi"/>
        </w:rPr>
        <w:t>[pers. B]</w:t>
      </w:r>
      <w:r w:rsidR="00C64E92" w:rsidRPr="00344E30">
        <w:rPr>
          <w:rFonts w:eastAsiaTheme="minorHAnsi"/>
        </w:rPr>
        <w:t xml:space="preserve"> pamatojis ar tālāk izklāstītajiem argumentiem.</w:t>
      </w:r>
    </w:p>
    <w:p w:rsidR="00C55935" w:rsidRPr="00344E30" w:rsidRDefault="00C64E92" w:rsidP="00C55935">
      <w:pPr>
        <w:spacing w:line="276" w:lineRule="auto"/>
        <w:ind w:firstLine="709"/>
        <w:jc w:val="both"/>
        <w:rPr>
          <w:rFonts w:eastAsiaTheme="minorHAnsi"/>
        </w:rPr>
      </w:pPr>
      <w:r w:rsidRPr="00344E30">
        <w:rPr>
          <w:rFonts w:eastAsiaTheme="minorHAnsi"/>
        </w:rPr>
        <w:t xml:space="preserve">[4.2.1] </w:t>
      </w:r>
      <w:r w:rsidR="00C55935" w:rsidRPr="00344E30">
        <w:rPr>
          <w:rFonts w:eastAsiaTheme="minorHAnsi"/>
        </w:rPr>
        <w:t xml:space="preserve">Lietā nav pierādījumu tam, ka </w:t>
      </w:r>
      <w:r w:rsidR="00FC0F96">
        <w:rPr>
          <w:rFonts w:eastAsiaTheme="minorHAnsi"/>
        </w:rPr>
        <w:t>[pers. B]</w:t>
      </w:r>
      <w:r w:rsidR="00C55935" w:rsidRPr="00344E30">
        <w:rPr>
          <w:rFonts w:eastAsiaTheme="minorHAnsi"/>
        </w:rPr>
        <w:t xml:space="preserve"> izdarījis Krimināllikuma 253.</w:t>
      </w:r>
      <w:r w:rsidR="00C55935" w:rsidRPr="00344E30">
        <w:rPr>
          <w:rFonts w:eastAsiaTheme="minorHAnsi"/>
          <w:vertAlign w:val="superscript"/>
        </w:rPr>
        <w:t>1</w:t>
      </w:r>
      <w:r w:rsidR="00C55935" w:rsidRPr="00344E30">
        <w:rPr>
          <w:rFonts w:eastAsiaTheme="minorHAnsi"/>
        </w:rPr>
        <w:t>panta otrajā daļā paredzēto sevišķi smagu noziedzīgu nodarījumu personu grupā pēc iepriekšējas vienošanās.</w:t>
      </w:r>
    </w:p>
    <w:p w:rsidR="00664259" w:rsidRPr="00344E30" w:rsidRDefault="008742D4" w:rsidP="00125AAA">
      <w:pPr>
        <w:spacing w:line="276" w:lineRule="auto"/>
        <w:ind w:firstLine="709"/>
        <w:jc w:val="both"/>
        <w:rPr>
          <w:rFonts w:eastAsiaTheme="minorHAnsi"/>
        </w:rPr>
      </w:pPr>
      <w:r w:rsidRPr="00344E30">
        <w:rPr>
          <w:rFonts w:eastAsiaTheme="minorHAnsi"/>
        </w:rPr>
        <w:t xml:space="preserve">[4.2.2] </w:t>
      </w:r>
      <w:r w:rsidR="0082474B" w:rsidRPr="00344E30">
        <w:rPr>
          <w:rFonts w:eastAsiaTheme="minorHAnsi"/>
        </w:rPr>
        <w:t>Apelācijas instanc</w:t>
      </w:r>
      <w:r w:rsidR="00D170F8" w:rsidRPr="00344E30">
        <w:rPr>
          <w:rFonts w:eastAsiaTheme="minorHAnsi"/>
        </w:rPr>
        <w:t>es</w:t>
      </w:r>
      <w:r w:rsidR="00392262" w:rsidRPr="00344E30">
        <w:rPr>
          <w:rFonts w:eastAsiaTheme="minorHAnsi"/>
        </w:rPr>
        <w:t xml:space="preserve"> tiesa</w:t>
      </w:r>
      <w:r w:rsidR="00D170F8" w:rsidRPr="00344E30">
        <w:rPr>
          <w:rFonts w:eastAsiaTheme="minorHAnsi"/>
        </w:rPr>
        <w:t xml:space="preserve"> </w:t>
      </w:r>
      <w:r w:rsidR="007205B3" w:rsidRPr="00344E30">
        <w:rPr>
          <w:rFonts w:eastAsiaTheme="minorHAnsi"/>
        </w:rPr>
        <w:t>n</w:t>
      </w:r>
      <w:r w:rsidR="005E58B6" w:rsidRPr="00344E30">
        <w:rPr>
          <w:rFonts w:eastAsiaTheme="minorHAnsi"/>
        </w:rPr>
        <w:t>epamatoti atzinusi, ka pirmās instances tiesa pareizi izvērtējusi lietā iegūtos pierādījumus</w:t>
      </w:r>
      <w:r w:rsidR="00507338" w:rsidRPr="00344E30">
        <w:rPr>
          <w:rFonts w:eastAsiaTheme="minorHAnsi"/>
        </w:rPr>
        <w:t xml:space="preserve"> un taisījusi notiesājošu spriedumu</w:t>
      </w:r>
      <w:r w:rsidR="00AA1190" w:rsidRPr="00344E30">
        <w:rPr>
          <w:rFonts w:eastAsiaTheme="minorHAnsi"/>
        </w:rPr>
        <w:t>.</w:t>
      </w:r>
    </w:p>
    <w:p w:rsidR="008F2A52" w:rsidRPr="00344E30" w:rsidRDefault="00655E0F" w:rsidP="00125AAA">
      <w:pPr>
        <w:spacing w:line="276" w:lineRule="auto"/>
        <w:ind w:firstLine="709"/>
        <w:jc w:val="both"/>
        <w:rPr>
          <w:rFonts w:eastAsiaTheme="minorHAnsi"/>
        </w:rPr>
      </w:pPr>
      <w:r w:rsidRPr="00344E30">
        <w:rPr>
          <w:rFonts w:eastAsiaTheme="minorHAnsi"/>
        </w:rPr>
        <w:t>T</w:t>
      </w:r>
      <w:r w:rsidR="00664259" w:rsidRPr="00344E30">
        <w:rPr>
          <w:rFonts w:eastAsiaTheme="minorHAnsi"/>
        </w:rPr>
        <w:t xml:space="preserve">iesa nepamatoti </w:t>
      </w:r>
      <w:r w:rsidR="00E7106D" w:rsidRPr="00344E30">
        <w:rPr>
          <w:rFonts w:eastAsiaTheme="minorHAnsi"/>
        </w:rPr>
        <w:t>pie</w:t>
      </w:r>
      <w:r w:rsidR="008742D4" w:rsidRPr="00344E30">
        <w:rPr>
          <w:rFonts w:eastAsiaTheme="minorHAnsi"/>
        </w:rPr>
        <w:t>kritusi pirmās instances tiesas</w:t>
      </w:r>
      <w:r w:rsidR="0099657D" w:rsidRPr="00344E30">
        <w:rPr>
          <w:rFonts w:eastAsiaTheme="minorHAnsi"/>
        </w:rPr>
        <w:t xml:space="preserve"> </w:t>
      </w:r>
      <w:r w:rsidR="00E7106D" w:rsidRPr="00344E30">
        <w:rPr>
          <w:rFonts w:eastAsiaTheme="minorHAnsi"/>
        </w:rPr>
        <w:t>atziņai</w:t>
      </w:r>
      <w:r w:rsidR="00664259" w:rsidRPr="00344E30">
        <w:rPr>
          <w:rFonts w:eastAsiaTheme="minorHAnsi"/>
        </w:rPr>
        <w:t>, ka</w:t>
      </w:r>
      <w:r w:rsidR="008F2A52" w:rsidRPr="00344E30">
        <w:rPr>
          <w:rFonts w:eastAsiaTheme="minorHAnsi"/>
        </w:rPr>
        <w:t xml:space="preserve"> </w:t>
      </w:r>
      <w:r w:rsidR="009036D8" w:rsidRPr="00344E30">
        <w:rPr>
          <w:rFonts w:eastAsiaTheme="minorHAnsi"/>
        </w:rPr>
        <w:t>speciāl</w:t>
      </w:r>
      <w:r w:rsidR="008D1470" w:rsidRPr="00344E30">
        <w:rPr>
          <w:rFonts w:eastAsiaTheme="minorHAnsi"/>
        </w:rPr>
        <w:t>ai</w:t>
      </w:r>
      <w:r w:rsidR="009036D8" w:rsidRPr="00344E30">
        <w:rPr>
          <w:rFonts w:eastAsiaTheme="minorHAnsi"/>
        </w:rPr>
        <w:t xml:space="preserve">s izmeklēšanas eksperiments </w:t>
      </w:r>
      <w:r w:rsidR="008D1470" w:rsidRPr="00344E30">
        <w:rPr>
          <w:rFonts w:eastAsiaTheme="minorHAnsi"/>
        </w:rPr>
        <w:t xml:space="preserve">apstiprināts atbilstoši Kriminālprocesa likuma 212.panta ceturtās daļas nosacījumiem un </w:t>
      </w:r>
      <w:r w:rsidR="009036D8" w:rsidRPr="00344E30">
        <w:rPr>
          <w:rFonts w:eastAsiaTheme="minorHAnsi"/>
        </w:rPr>
        <w:t>ir likumīgs</w:t>
      </w:r>
      <w:r w:rsidR="008742D4" w:rsidRPr="00344E30">
        <w:rPr>
          <w:rFonts w:eastAsiaTheme="minorHAnsi"/>
        </w:rPr>
        <w:t xml:space="preserve">, jo 2017.gada </w:t>
      </w:r>
      <w:r w:rsidR="00FE2344" w:rsidRPr="00344E30">
        <w:rPr>
          <w:rFonts w:eastAsiaTheme="minorHAnsi"/>
        </w:rPr>
        <w:t>22.marta</w:t>
      </w:r>
      <w:r w:rsidR="008742D4" w:rsidRPr="00344E30">
        <w:rPr>
          <w:rFonts w:eastAsiaTheme="minorHAnsi"/>
        </w:rPr>
        <w:t xml:space="preserve"> situācija </w:t>
      </w:r>
      <w:r w:rsidR="00FE2344" w:rsidRPr="00344E30">
        <w:rPr>
          <w:rFonts w:eastAsiaTheme="minorHAnsi"/>
        </w:rPr>
        <w:t xml:space="preserve">esot </w:t>
      </w:r>
      <w:r w:rsidR="008742D4" w:rsidRPr="00344E30">
        <w:rPr>
          <w:rFonts w:eastAsiaTheme="minorHAnsi"/>
        </w:rPr>
        <w:t>vērtējama kā neatliekams gadījums</w:t>
      </w:r>
      <w:r w:rsidR="008D1470" w:rsidRPr="00344E30">
        <w:rPr>
          <w:rFonts w:eastAsiaTheme="minorHAnsi"/>
        </w:rPr>
        <w:t>.</w:t>
      </w:r>
      <w:r w:rsidR="00F260BF" w:rsidRPr="00344E30">
        <w:rPr>
          <w:rFonts w:eastAsiaTheme="minorHAnsi"/>
        </w:rPr>
        <w:t xml:space="preserve"> Turklāt</w:t>
      </w:r>
      <w:r w:rsidR="008742D4" w:rsidRPr="00344E30">
        <w:rPr>
          <w:rFonts w:eastAsiaTheme="minorHAnsi"/>
        </w:rPr>
        <w:t xml:space="preserve"> apelācijas instances tiesa nepamatoti atzinusi, ka</w:t>
      </w:r>
      <w:r w:rsidR="00F260BF" w:rsidRPr="00344E30">
        <w:rPr>
          <w:rFonts w:eastAsiaTheme="minorHAnsi"/>
        </w:rPr>
        <w:t xml:space="preserve"> speciāl</w:t>
      </w:r>
      <w:r w:rsidR="00BE0839" w:rsidRPr="00344E30">
        <w:rPr>
          <w:rFonts w:eastAsiaTheme="minorHAnsi"/>
        </w:rPr>
        <w:t>ai</w:t>
      </w:r>
      <w:r w:rsidR="00F260BF" w:rsidRPr="00344E30">
        <w:rPr>
          <w:rFonts w:eastAsiaTheme="minorHAnsi"/>
        </w:rPr>
        <w:t xml:space="preserve">s izmeklēšanas eksperiments veikts pret </w:t>
      </w:r>
      <w:r w:rsidR="00FC0F96">
        <w:rPr>
          <w:rFonts w:eastAsiaTheme="minorHAnsi"/>
        </w:rPr>
        <w:t>[pers. B]</w:t>
      </w:r>
      <w:r w:rsidR="00F260BF" w:rsidRPr="00344E30">
        <w:rPr>
          <w:rFonts w:eastAsiaTheme="minorHAnsi"/>
        </w:rPr>
        <w:t>.</w:t>
      </w:r>
    </w:p>
    <w:p w:rsidR="004A704E" w:rsidRPr="00344E30" w:rsidRDefault="00C64E92" w:rsidP="00125AAA">
      <w:pPr>
        <w:spacing w:line="276" w:lineRule="auto"/>
        <w:ind w:firstLine="709"/>
        <w:jc w:val="both"/>
        <w:rPr>
          <w:rFonts w:eastAsiaTheme="minorHAnsi"/>
        </w:rPr>
      </w:pPr>
      <w:r w:rsidRPr="00344E30">
        <w:rPr>
          <w:rFonts w:eastAsiaTheme="minorHAnsi"/>
        </w:rPr>
        <w:t xml:space="preserve">[4.2.3] </w:t>
      </w:r>
      <w:r w:rsidR="004571C5" w:rsidRPr="00344E30">
        <w:rPr>
          <w:rFonts w:eastAsiaTheme="minorHAnsi"/>
        </w:rPr>
        <w:t xml:space="preserve">Apelācijas instances tiesa </w:t>
      </w:r>
      <w:r w:rsidR="008742D4" w:rsidRPr="00344E30">
        <w:rPr>
          <w:rFonts w:eastAsiaTheme="minorHAnsi"/>
        </w:rPr>
        <w:t>kļūdaini</w:t>
      </w:r>
      <w:r w:rsidR="004571C5" w:rsidRPr="00344E30">
        <w:rPr>
          <w:rFonts w:eastAsiaTheme="minorHAnsi"/>
        </w:rPr>
        <w:t xml:space="preserve"> atzinusi, ka pirmās instances tiesa </w:t>
      </w:r>
      <w:r w:rsidR="005616DE" w:rsidRPr="00344E30">
        <w:rPr>
          <w:rFonts w:eastAsiaTheme="minorHAnsi"/>
        </w:rPr>
        <w:t xml:space="preserve">pamatoti </w:t>
      </w:r>
      <w:r w:rsidR="009C1905" w:rsidRPr="00344E30">
        <w:rPr>
          <w:rFonts w:eastAsiaTheme="minorHAnsi"/>
        </w:rPr>
        <w:t xml:space="preserve">nolasījusi liecinieka </w:t>
      </w:r>
      <w:r w:rsidR="00FC0F96">
        <w:rPr>
          <w:rFonts w:eastAsiaTheme="minorHAnsi"/>
        </w:rPr>
        <w:t>[pers. F]</w:t>
      </w:r>
      <w:r w:rsidR="009C1905" w:rsidRPr="00344E30">
        <w:rPr>
          <w:rFonts w:eastAsiaTheme="minorHAnsi"/>
        </w:rPr>
        <w:t xml:space="preserve"> liecības </w:t>
      </w:r>
      <w:r w:rsidR="00D07702" w:rsidRPr="00344E30">
        <w:rPr>
          <w:rFonts w:eastAsiaTheme="minorHAnsi"/>
        </w:rPr>
        <w:t>Kriminālprocesa likuma 501.panta kārtībā un</w:t>
      </w:r>
      <w:r w:rsidR="005616DE" w:rsidRPr="00344E30">
        <w:rPr>
          <w:rFonts w:eastAsiaTheme="minorHAnsi"/>
        </w:rPr>
        <w:t xml:space="preserve"> ka </w:t>
      </w:r>
      <w:r w:rsidR="00FC0F96">
        <w:rPr>
          <w:rFonts w:eastAsiaTheme="minorHAnsi"/>
        </w:rPr>
        <w:t>[pers. F]</w:t>
      </w:r>
      <w:r w:rsidR="008742D4" w:rsidRPr="00344E30">
        <w:rPr>
          <w:rFonts w:eastAsiaTheme="minorHAnsi"/>
        </w:rPr>
        <w:t xml:space="preserve"> liecības</w:t>
      </w:r>
      <w:r w:rsidR="005616DE" w:rsidRPr="00344E30">
        <w:rPr>
          <w:rFonts w:eastAsiaTheme="minorHAnsi"/>
        </w:rPr>
        <w:t xml:space="preserve"> apstiprinās ar </w:t>
      </w:r>
      <w:r w:rsidR="00D07702" w:rsidRPr="00344E30">
        <w:rPr>
          <w:rFonts w:eastAsiaTheme="minorHAnsi"/>
        </w:rPr>
        <w:t xml:space="preserve">speciālā </w:t>
      </w:r>
      <w:r w:rsidR="005616DE" w:rsidRPr="00344E30">
        <w:rPr>
          <w:rFonts w:eastAsiaTheme="minorHAnsi"/>
        </w:rPr>
        <w:t>izmeklēšanas eksperimenta protokolā fiksēt</w:t>
      </w:r>
      <w:r w:rsidR="00D07702" w:rsidRPr="00344E30">
        <w:rPr>
          <w:rFonts w:eastAsiaTheme="minorHAnsi"/>
        </w:rPr>
        <w:t>aj</w:t>
      </w:r>
      <w:r w:rsidR="005616DE" w:rsidRPr="00344E30">
        <w:rPr>
          <w:rFonts w:eastAsiaTheme="minorHAnsi"/>
        </w:rPr>
        <w:t>ā</w:t>
      </w:r>
      <w:r w:rsidR="004A704E" w:rsidRPr="00344E30">
        <w:rPr>
          <w:rFonts w:eastAsiaTheme="minorHAnsi"/>
        </w:rPr>
        <w:t xml:space="preserve">m ziņām, policijas darbinieku </w:t>
      </w:r>
      <w:r w:rsidR="00FC0F96">
        <w:rPr>
          <w:rFonts w:eastAsiaTheme="minorHAnsi"/>
        </w:rPr>
        <w:t>[pers. C]</w:t>
      </w:r>
      <w:r w:rsidR="004A704E" w:rsidRPr="00344E30">
        <w:rPr>
          <w:rFonts w:eastAsiaTheme="minorHAnsi"/>
        </w:rPr>
        <w:t xml:space="preserve">, </w:t>
      </w:r>
      <w:r w:rsidR="00FC0F96">
        <w:rPr>
          <w:rFonts w:eastAsiaTheme="minorHAnsi"/>
        </w:rPr>
        <w:t>[pers. D]</w:t>
      </w:r>
      <w:r w:rsidR="005616DE" w:rsidRPr="00344E30">
        <w:rPr>
          <w:rFonts w:eastAsiaTheme="minorHAnsi"/>
        </w:rPr>
        <w:t xml:space="preserve">, </w:t>
      </w:r>
      <w:r w:rsidR="00FC0F96">
        <w:rPr>
          <w:rFonts w:eastAsiaTheme="minorHAnsi"/>
        </w:rPr>
        <w:t>[pers. E]</w:t>
      </w:r>
      <w:r w:rsidR="00A22AB4" w:rsidRPr="00344E30">
        <w:rPr>
          <w:rFonts w:eastAsiaTheme="minorHAnsi"/>
        </w:rPr>
        <w:t xml:space="preserve">, </w:t>
      </w:r>
      <w:r w:rsidR="00FC0F96">
        <w:rPr>
          <w:rFonts w:eastAsiaTheme="minorHAnsi"/>
        </w:rPr>
        <w:t>[pers. J]</w:t>
      </w:r>
      <w:r w:rsidR="004111C5" w:rsidRPr="00344E30">
        <w:rPr>
          <w:rFonts w:eastAsiaTheme="minorHAnsi"/>
        </w:rPr>
        <w:t xml:space="preserve"> un </w:t>
      </w:r>
      <w:r w:rsidR="00FC0F96">
        <w:rPr>
          <w:rFonts w:eastAsiaTheme="minorHAnsi"/>
        </w:rPr>
        <w:t>[pers. K]</w:t>
      </w:r>
      <w:r w:rsidR="005616DE" w:rsidRPr="00344E30">
        <w:rPr>
          <w:rFonts w:eastAsiaTheme="minorHAnsi"/>
        </w:rPr>
        <w:t xml:space="preserve"> </w:t>
      </w:r>
      <w:r w:rsidR="00FE2344" w:rsidRPr="00344E30">
        <w:rPr>
          <w:rFonts w:eastAsiaTheme="minorHAnsi"/>
        </w:rPr>
        <w:t xml:space="preserve">pirmās instances tiesā </w:t>
      </w:r>
      <w:r w:rsidR="005616DE" w:rsidRPr="00344E30">
        <w:rPr>
          <w:rFonts w:eastAsiaTheme="minorHAnsi"/>
        </w:rPr>
        <w:t>sniegtajām liecībām, kā arī citiem pierādījumiem.</w:t>
      </w:r>
    </w:p>
    <w:p w:rsidR="004A704E" w:rsidRPr="00344E30" w:rsidRDefault="00E6796D" w:rsidP="00125AAA">
      <w:pPr>
        <w:spacing w:line="276" w:lineRule="auto"/>
        <w:ind w:firstLine="709"/>
        <w:jc w:val="both"/>
        <w:rPr>
          <w:rFonts w:eastAsiaTheme="minorHAnsi"/>
        </w:rPr>
      </w:pPr>
      <w:r w:rsidRPr="00344E30">
        <w:rPr>
          <w:rFonts w:eastAsiaTheme="minorHAnsi"/>
        </w:rPr>
        <w:t>[4.2</w:t>
      </w:r>
      <w:r w:rsidR="008742D4" w:rsidRPr="00344E30">
        <w:rPr>
          <w:rFonts w:eastAsiaTheme="minorHAnsi"/>
        </w:rPr>
        <w:t>.4</w:t>
      </w:r>
      <w:r w:rsidR="00FB1C8D" w:rsidRPr="00344E30">
        <w:rPr>
          <w:rFonts w:eastAsiaTheme="minorHAnsi"/>
        </w:rPr>
        <w:t xml:space="preserve">] </w:t>
      </w:r>
      <w:r w:rsidR="008742D4" w:rsidRPr="00344E30">
        <w:rPr>
          <w:rFonts w:eastAsiaTheme="minorHAnsi"/>
        </w:rPr>
        <w:t>Apelācijas instances tiesas atzinums</w:t>
      </w:r>
      <w:r w:rsidR="00373AA2" w:rsidRPr="00344E30">
        <w:rPr>
          <w:rFonts w:eastAsiaTheme="minorHAnsi"/>
        </w:rPr>
        <w:t xml:space="preserve">, ka </w:t>
      </w:r>
      <w:r w:rsidRPr="00344E30">
        <w:rPr>
          <w:rFonts w:eastAsiaTheme="minorHAnsi"/>
        </w:rPr>
        <w:t xml:space="preserve">pret </w:t>
      </w:r>
      <w:r w:rsidR="00FC0F96">
        <w:rPr>
          <w:rFonts w:eastAsiaTheme="minorHAnsi"/>
        </w:rPr>
        <w:t>[pers. B]</w:t>
      </w:r>
      <w:r w:rsidRPr="00344E30">
        <w:rPr>
          <w:rFonts w:eastAsiaTheme="minorHAnsi"/>
        </w:rPr>
        <w:t xml:space="preserve"> </w:t>
      </w:r>
      <w:r w:rsidR="00373AA2" w:rsidRPr="00344E30">
        <w:rPr>
          <w:rFonts w:eastAsiaTheme="minorHAnsi"/>
        </w:rPr>
        <w:t xml:space="preserve">celtā apsūdzība nav saistīta ar </w:t>
      </w:r>
      <w:r w:rsidR="00FC0F96">
        <w:rPr>
          <w:rFonts w:eastAsiaTheme="minorHAnsi"/>
        </w:rPr>
        <w:t>[pers. I]</w:t>
      </w:r>
      <w:r w:rsidR="00373AA2" w:rsidRPr="00344E30">
        <w:rPr>
          <w:rFonts w:eastAsiaTheme="minorHAnsi"/>
        </w:rPr>
        <w:t xml:space="preserve"> sniegtajām ziņām</w:t>
      </w:r>
      <w:r w:rsidR="000E6D3C" w:rsidRPr="00344E30">
        <w:rPr>
          <w:rFonts w:eastAsiaTheme="minorHAnsi"/>
        </w:rPr>
        <w:t>,</w:t>
      </w:r>
      <w:r w:rsidR="00023906" w:rsidRPr="00344E30">
        <w:rPr>
          <w:rFonts w:eastAsiaTheme="minorHAnsi"/>
        </w:rPr>
        <w:t xml:space="preserve"> </w:t>
      </w:r>
      <w:r w:rsidR="00FE2344" w:rsidRPr="00344E30">
        <w:rPr>
          <w:rFonts w:eastAsiaTheme="minorHAnsi"/>
        </w:rPr>
        <w:t xml:space="preserve">ir nepamatots. Kļūdains ir arī </w:t>
      </w:r>
      <w:r w:rsidR="008742D4" w:rsidRPr="00344E30">
        <w:rPr>
          <w:rFonts w:eastAsiaTheme="minorHAnsi"/>
        </w:rPr>
        <w:t>atzinums, ka</w:t>
      </w:r>
      <w:r w:rsidR="00EB1592" w:rsidRPr="00344E30">
        <w:rPr>
          <w:rFonts w:eastAsiaTheme="minorHAnsi"/>
        </w:rPr>
        <w:t xml:space="preserve"> </w:t>
      </w:r>
      <w:r w:rsidR="00FC0F96">
        <w:rPr>
          <w:rFonts w:eastAsiaTheme="minorHAnsi"/>
        </w:rPr>
        <w:t>[pers. B]</w:t>
      </w:r>
      <w:r w:rsidR="00E6751E" w:rsidRPr="00344E30">
        <w:rPr>
          <w:rFonts w:eastAsiaTheme="minorHAnsi"/>
        </w:rPr>
        <w:t xml:space="preserve"> inkriminētais noziedzīgais nodarījums izdarīts personu grupā pēc iepriekšējas vienošanās.</w:t>
      </w:r>
    </w:p>
    <w:p w:rsidR="004A704E" w:rsidRPr="00344E30" w:rsidRDefault="00E6796D" w:rsidP="008742D4">
      <w:pPr>
        <w:spacing w:line="276" w:lineRule="auto"/>
        <w:ind w:firstLine="709"/>
        <w:jc w:val="both"/>
        <w:rPr>
          <w:rFonts w:eastAsiaTheme="minorHAnsi"/>
        </w:rPr>
      </w:pPr>
      <w:r w:rsidRPr="00344E30">
        <w:rPr>
          <w:rFonts w:eastAsiaTheme="minorHAnsi"/>
        </w:rPr>
        <w:t>[4.2</w:t>
      </w:r>
      <w:r w:rsidR="00FE2344" w:rsidRPr="00344E30">
        <w:rPr>
          <w:rFonts w:eastAsiaTheme="minorHAnsi"/>
        </w:rPr>
        <w:t>.5</w:t>
      </w:r>
      <w:r w:rsidR="00FB1C8D" w:rsidRPr="00344E30">
        <w:rPr>
          <w:rFonts w:eastAsiaTheme="minorHAnsi"/>
        </w:rPr>
        <w:t xml:space="preserve">] </w:t>
      </w:r>
      <w:r w:rsidR="000E6D3C" w:rsidRPr="00344E30">
        <w:rPr>
          <w:rFonts w:eastAsiaTheme="minorHAnsi"/>
        </w:rPr>
        <w:t xml:space="preserve">Apelācijas instances tiesa nepamatoti pievienojusies pirmās instances tiesas viedoklim, ka abu apsūdzēto notiesāšana nav pamatota vienīgi </w:t>
      </w:r>
      <w:r w:rsidR="00B74E9C" w:rsidRPr="00344E30">
        <w:rPr>
          <w:rFonts w:eastAsiaTheme="minorHAnsi"/>
        </w:rPr>
        <w:t>vai izšķirošā mērā ar liecinieku</w:t>
      </w:r>
      <w:r w:rsidR="000E6D3C" w:rsidRPr="00344E30">
        <w:rPr>
          <w:rFonts w:eastAsiaTheme="minorHAnsi"/>
        </w:rPr>
        <w:t xml:space="preserve"> </w:t>
      </w:r>
      <w:r w:rsidR="00FC0F96">
        <w:rPr>
          <w:rFonts w:eastAsiaTheme="minorHAnsi"/>
        </w:rPr>
        <w:t>[pers. F]</w:t>
      </w:r>
      <w:r w:rsidR="000E6D3C" w:rsidRPr="00344E30">
        <w:rPr>
          <w:rFonts w:eastAsiaTheme="minorHAnsi"/>
        </w:rPr>
        <w:t xml:space="preserve"> un </w:t>
      </w:r>
      <w:r w:rsidR="00FC0F96">
        <w:rPr>
          <w:rFonts w:eastAsiaTheme="minorHAnsi"/>
        </w:rPr>
        <w:t>[pers. I]</w:t>
      </w:r>
      <w:r w:rsidR="000E6D3C" w:rsidRPr="00344E30">
        <w:rPr>
          <w:rFonts w:eastAsiaTheme="minorHAnsi"/>
        </w:rPr>
        <w:t xml:space="preserve"> sniegtajām liecībām un ka policijas darbinieku liecības apstiprinās ar </w:t>
      </w:r>
      <w:r w:rsidR="00FC0F96">
        <w:rPr>
          <w:rFonts w:eastAsiaTheme="minorHAnsi"/>
        </w:rPr>
        <w:t>[pers. B]</w:t>
      </w:r>
      <w:r w:rsidR="000E6D3C" w:rsidRPr="00344E30">
        <w:rPr>
          <w:rFonts w:eastAsiaTheme="minorHAnsi"/>
        </w:rPr>
        <w:t xml:space="preserve"> sniegtajām liecībām.</w:t>
      </w:r>
      <w:r w:rsidR="000D077C" w:rsidRPr="00344E30">
        <w:rPr>
          <w:rFonts w:eastAsiaTheme="minorHAnsi"/>
        </w:rPr>
        <w:t xml:space="preserve"> Tiesa nepamatoti nav konstatējusi pretrunas starp nopratināto liecinieku liecībām un </w:t>
      </w:r>
      <w:r w:rsidR="00FC0F96">
        <w:rPr>
          <w:rFonts w:eastAsiaTheme="minorHAnsi"/>
        </w:rPr>
        <w:t>[pers. B]</w:t>
      </w:r>
      <w:r w:rsidR="000D077C" w:rsidRPr="00344E30">
        <w:rPr>
          <w:rFonts w:eastAsiaTheme="minorHAnsi"/>
        </w:rPr>
        <w:t xml:space="preserve"> sniegtajām liecībām, savukārt šīs pretrunas var izr</w:t>
      </w:r>
      <w:r w:rsidR="000C468E" w:rsidRPr="00344E30">
        <w:rPr>
          <w:rFonts w:eastAsiaTheme="minorHAnsi"/>
        </w:rPr>
        <w:t>aisīt šaubas par apsūdzēto vainīgumu</w:t>
      </w:r>
      <w:r w:rsidR="000D077C" w:rsidRPr="00344E30">
        <w:rPr>
          <w:rFonts w:eastAsiaTheme="minorHAnsi"/>
        </w:rPr>
        <w:t>.</w:t>
      </w:r>
    </w:p>
    <w:p w:rsidR="008214C3" w:rsidRPr="00344E30" w:rsidRDefault="008214C3" w:rsidP="008214C3">
      <w:pPr>
        <w:spacing w:before="240" w:after="240" w:line="276" w:lineRule="auto"/>
        <w:jc w:val="center"/>
        <w:rPr>
          <w:b/>
        </w:rPr>
      </w:pPr>
      <w:r w:rsidRPr="00344E30">
        <w:rPr>
          <w:b/>
        </w:rPr>
        <w:t>Motīvu daļa</w:t>
      </w:r>
    </w:p>
    <w:p w:rsidR="008214C3" w:rsidRPr="00344E30" w:rsidRDefault="004815F8" w:rsidP="008214C3">
      <w:pPr>
        <w:spacing w:line="276" w:lineRule="auto"/>
        <w:ind w:firstLine="709"/>
        <w:jc w:val="both"/>
      </w:pPr>
      <w:r w:rsidRPr="00344E30">
        <w:t>[5</w:t>
      </w:r>
      <w:r w:rsidR="008214C3" w:rsidRPr="00344E30">
        <w:t xml:space="preserve">] Senāts atzīst, ka </w:t>
      </w:r>
      <w:r w:rsidR="00296CCC" w:rsidRPr="00344E30">
        <w:t>Rīgas</w:t>
      </w:r>
      <w:r w:rsidR="008214C3" w:rsidRPr="00344E30">
        <w:t xml:space="preserve"> apgabaltiesas 2018.gada </w:t>
      </w:r>
      <w:r w:rsidR="00296CCC" w:rsidRPr="00344E30">
        <w:t>5</w:t>
      </w:r>
      <w:r w:rsidR="008214C3" w:rsidRPr="00344E30">
        <w:t xml:space="preserve">.jūnija </w:t>
      </w:r>
      <w:r w:rsidRPr="00344E30">
        <w:t>lēmums</w:t>
      </w:r>
      <w:r w:rsidR="008214C3" w:rsidRPr="00344E30">
        <w:t xml:space="preserve"> ir </w:t>
      </w:r>
      <w:r w:rsidR="008742D4" w:rsidRPr="00344E30">
        <w:t>atceļams pilnībā</w:t>
      </w:r>
      <w:r w:rsidR="00264897" w:rsidRPr="00344E30">
        <w:t xml:space="preserve"> un lieta nosūtāma</w:t>
      </w:r>
      <w:r w:rsidR="008742D4" w:rsidRPr="00344E30">
        <w:t xml:space="preserve"> jaunai izskatīšanai </w:t>
      </w:r>
      <w:r w:rsidR="0035250B">
        <w:t>Rīgas apgabaltiesā</w:t>
      </w:r>
      <w:r w:rsidR="008742D4" w:rsidRPr="00344E30">
        <w:t>.</w:t>
      </w:r>
    </w:p>
    <w:p w:rsidR="007F39C2" w:rsidRPr="00344E30" w:rsidRDefault="00EB56AF" w:rsidP="00125AAA">
      <w:pPr>
        <w:spacing w:line="276" w:lineRule="auto"/>
        <w:ind w:firstLine="709"/>
        <w:jc w:val="both"/>
        <w:rPr>
          <w:rFonts w:eastAsiaTheme="minorHAnsi"/>
        </w:rPr>
      </w:pPr>
      <w:r w:rsidRPr="00344E30">
        <w:rPr>
          <w:rFonts w:eastAsiaTheme="minorHAnsi"/>
        </w:rPr>
        <w:t>[5</w:t>
      </w:r>
      <w:r w:rsidR="00BB2312" w:rsidRPr="00344E30">
        <w:rPr>
          <w:rFonts w:eastAsiaTheme="minorHAnsi"/>
        </w:rPr>
        <w:t>.1]</w:t>
      </w:r>
      <w:r w:rsidR="00264897" w:rsidRPr="00344E30">
        <w:rPr>
          <w:rFonts w:eastAsiaTheme="minorHAnsi"/>
        </w:rPr>
        <w:t xml:space="preserve"> </w:t>
      </w:r>
      <w:r w:rsidR="007F39C2" w:rsidRPr="00344E30">
        <w:rPr>
          <w:rFonts w:eastAsiaTheme="minorHAnsi"/>
        </w:rPr>
        <w:t>Kriminālprocesa likuma 511.panta otrā daļa noteic, ka spriedumam jābūt tiesiskam un pamatotam. Spriedums ir tiesisks un pamatots, ja tas atbilst Kriminālprocesa likuma 512.panta prasībām.</w:t>
      </w:r>
    </w:p>
    <w:p w:rsidR="008214C3" w:rsidRPr="00344E30" w:rsidRDefault="00EB56AF" w:rsidP="00125AAA">
      <w:pPr>
        <w:spacing w:line="276" w:lineRule="auto"/>
        <w:ind w:firstLine="709"/>
        <w:jc w:val="both"/>
        <w:rPr>
          <w:rFonts w:eastAsiaTheme="minorHAnsi"/>
        </w:rPr>
      </w:pPr>
      <w:r w:rsidRPr="00344E30">
        <w:rPr>
          <w:rFonts w:eastAsiaTheme="minorHAnsi"/>
        </w:rPr>
        <w:t>Saskaņā ar</w:t>
      </w:r>
      <w:r w:rsidR="00BE366E" w:rsidRPr="00344E30">
        <w:rPr>
          <w:rFonts w:eastAsiaTheme="minorHAnsi"/>
        </w:rPr>
        <w:t xml:space="preserve"> Krimin</w:t>
      </w:r>
      <w:r w:rsidR="00084A65" w:rsidRPr="00344E30">
        <w:rPr>
          <w:rFonts w:eastAsiaTheme="minorHAnsi"/>
        </w:rPr>
        <w:t>ālprocesa likuma 512.panta pirm</w:t>
      </w:r>
      <w:r w:rsidRPr="00344E30">
        <w:rPr>
          <w:rFonts w:eastAsiaTheme="minorHAnsi"/>
        </w:rPr>
        <w:t>o daļu</w:t>
      </w:r>
      <w:r w:rsidR="00BE366E" w:rsidRPr="00344E30">
        <w:rPr>
          <w:rFonts w:eastAsiaTheme="minorHAnsi"/>
        </w:rPr>
        <w:t xml:space="preserve"> </w:t>
      </w:r>
      <w:r w:rsidR="00084A65" w:rsidRPr="00344E30">
        <w:rPr>
          <w:rFonts w:eastAsiaTheme="minorHAnsi"/>
        </w:rPr>
        <w:t>tiesa</w:t>
      </w:r>
      <w:r w:rsidRPr="00344E30">
        <w:rPr>
          <w:rFonts w:eastAsiaTheme="minorHAnsi"/>
        </w:rPr>
        <w:t>,</w:t>
      </w:r>
      <w:r w:rsidR="00084A65" w:rsidRPr="00344E30">
        <w:rPr>
          <w:rFonts w:eastAsiaTheme="minorHAnsi"/>
        </w:rPr>
        <w:t xml:space="preserve"> taisot </w:t>
      </w:r>
      <w:r w:rsidRPr="00344E30">
        <w:rPr>
          <w:rFonts w:eastAsiaTheme="minorHAnsi"/>
        </w:rPr>
        <w:t>spriedumu</w:t>
      </w:r>
      <w:r w:rsidR="00084A65" w:rsidRPr="00344E30">
        <w:rPr>
          <w:rFonts w:eastAsiaTheme="minorHAnsi"/>
        </w:rPr>
        <w:t>, pamatojas uz materiālo un procesuālo tiesību normām.</w:t>
      </w:r>
      <w:r w:rsidR="00D14F5D" w:rsidRPr="00344E30">
        <w:rPr>
          <w:rFonts w:eastAsiaTheme="minorHAnsi"/>
        </w:rPr>
        <w:t xml:space="preserve"> Savukārt </w:t>
      </w:r>
      <w:r w:rsidR="003966F5" w:rsidRPr="00344E30">
        <w:rPr>
          <w:rFonts w:eastAsiaTheme="minorHAnsi"/>
        </w:rPr>
        <w:t>norādītā</w:t>
      </w:r>
      <w:r w:rsidR="00D14F5D" w:rsidRPr="00344E30">
        <w:rPr>
          <w:rFonts w:eastAsiaTheme="minorHAnsi"/>
        </w:rPr>
        <w:t xml:space="preserve"> panta </w:t>
      </w:r>
      <w:r w:rsidR="003966F5" w:rsidRPr="00344E30">
        <w:rPr>
          <w:rFonts w:eastAsiaTheme="minorHAnsi"/>
        </w:rPr>
        <w:t>otr</w:t>
      </w:r>
      <w:r w:rsidR="00D14F5D" w:rsidRPr="00344E30">
        <w:rPr>
          <w:rFonts w:eastAsiaTheme="minorHAnsi"/>
        </w:rPr>
        <w:t>ā daļ</w:t>
      </w:r>
      <w:r w:rsidR="003966F5" w:rsidRPr="00344E30">
        <w:rPr>
          <w:rFonts w:eastAsiaTheme="minorHAnsi"/>
        </w:rPr>
        <w:t>a</w:t>
      </w:r>
      <w:r w:rsidR="00D14F5D" w:rsidRPr="00344E30">
        <w:rPr>
          <w:rFonts w:eastAsiaTheme="minorHAnsi"/>
        </w:rPr>
        <w:t xml:space="preserve"> </w:t>
      </w:r>
      <w:r w:rsidR="003966F5" w:rsidRPr="00344E30">
        <w:rPr>
          <w:rFonts w:eastAsiaTheme="minorHAnsi"/>
        </w:rPr>
        <w:t xml:space="preserve">paredz, ka tiesa spriedumu pamato ar pierādījumiem, kuri pārbaudīti tiesas sēdē, un rakstveida pierādījumiem un </w:t>
      </w:r>
      <w:r w:rsidR="003966F5" w:rsidRPr="00344E30">
        <w:rPr>
          <w:rFonts w:eastAsiaTheme="minorHAnsi"/>
        </w:rPr>
        <w:lastRenderedPageBreak/>
        <w:t>dokumentiem, kuri norādīti lēmumā par krimināllietas nodošanu tiesai, vai ar pierādījumiem, kurus saskaņā ar šā likuma 125.panta noteikumiem nav nepieciešams pārbaudīt.</w:t>
      </w:r>
    </w:p>
    <w:p w:rsidR="002C0ECE" w:rsidRPr="00344E30" w:rsidRDefault="002C0ECE" w:rsidP="00125AAA">
      <w:pPr>
        <w:spacing w:line="276" w:lineRule="auto"/>
        <w:ind w:firstLine="709"/>
        <w:jc w:val="both"/>
        <w:rPr>
          <w:rFonts w:eastAsiaTheme="minorHAnsi"/>
        </w:rPr>
      </w:pPr>
      <w:r w:rsidRPr="00344E30">
        <w:rPr>
          <w:rFonts w:eastAsiaTheme="minorHAnsi"/>
        </w:rPr>
        <w:t>Norādītās prasības attiecas arī uz apelācijas instances tiesas nolēmumiem.</w:t>
      </w:r>
    </w:p>
    <w:p w:rsidR="008944DF" w:rsidRPr="00344E30" w:rsidRDefault="000238B2" w:rsidP="008944DF">
      <w:pPr>
        <w:spacing w:line="276" w:lineRule="auto"/>
        <w:ind w:firstLine="709"/>
        <w:jc w:val="both"/>
        <w:rPr>
          <w:rFonts w:eastAsiaTheme="minorHAnsi"/>
        </w:rPr>
      </w:pPr>
      <w:r w:rsidRPr="00344E30">
        <w:rPr>
          <w:rFonts w:eastAsiaTheme="minorHAnsi"/>
        </w:rPr>
        <w:t xml:space="preserve">Atbilstoši </w:t>
      </w:r>
      <w:r w:rsidR="002C0ECE" w:rsidRPr="00344E30">
        <w:rPr>
          <w:rFonts w:eastAsiaTheme="minorHAnsi"/>
        </w:rPr>
        <w:t>Kriminālprocesa likuma 564.panta ceturt</w:t>
      </w:r>
      <w:r w:rsidR="00A93448" w:rsidRPr="00344E30">
        <w:rPr>
          <w:rFonts w:eastAsiaTheme="minorHAnsi"/>
        </w:rPr>
        <w:t>ās</w:t>
      </w:r>
      <w:r w:rsidR="002C0ECE" w:rsidRPr="00344E30">
        <w:rPr>
          <w:rFonts w:eastAsiaTheme="minorHAnsi"/>
        </w:rPr>
        <w:t xml:space="preserve"> da</w:t>
      </w:r>
      <w:r w:rsidRPr="00344E30">
        <w:rPr>
          <w:rFonts w:eastAsiaTheme="minorHAnsi"/>
        </w:rPr>
        <w:t>ļ</w:t>
      </w:r>
      <w:r w:rsidR="00A93448" w:rsidRPr="00344E30">
        <w:rPr>
          <w:rFonts w:eastAsiaTheme="minorHAnsi"/>
        </w:rPr>
        <w:t>as</w:t>
      </w:r>
      <w:r w:rsidRPr="00344E30">
        <w:rPr>
          <w:rFonts w:eastAsiaTheme="minorHAnsi"/>
        </w:rPr>
        <w:t xml:space="preserve"> </w:t>
      </w:r>
      <w:r w:rsidR="00A93448" w:rsidRPr="00344E30">
        <w:rPr>
          <w:rFonts w:eastAsiaTheme="minorHAnsi"/>
        </w:rPr>
        <w:t>prasībām</w:t>
      </w:r>
      <w:r w:rsidR="00084A65" w:rsidRPr="00344E30">
        <w:rPr>
          <w:rFonts w:eastAsiaTheme="minorHAnsi"/>
        </w:rPr>
        <w:t xml:space="preserve"> apelācijas instances tiesas nolēmuma motīvu daļā norādāms apelācijas instances tiesas atzinums par apelācijas sūdzības vai protesta pamatotību, apstākļi, ko noskaidrojusi apelācijas in</w:t>
      </w:r>
      <w:r w:rsidR="008F0AAB" w:rsidRPr="00344E30">
        <w:rPr>
          <w:rFonts w:eastAsiaTheme="minorHAnsi"/>
        </w:rPr>
        <w:t>stances tiesa, pierādījumi</w:t>
      </w:r>
      <w:r w:rsidR="00084A65" w:rsidRPr="00344E30">
        <w:rPr>
          <w:rFonts w:eastAsiaTheme="minorHAnsi"/>
        </w:rPr>
        <w:t>, kas apstiprina apelācijas instances tiesas atzinumu, motīvi, kāpēc apelācijas instances tiesa noraida kādus pierādījumus, un likumi, pēc kuriem tā vadās.</w:t>
      </w:r>
    </w:p>
    <w:p w:rsidR="00681A0F" w:rsidRPr="00344E30" w:rsidRDefault="00681A0F" w:rsidP="00125AAA">
      <w:pPr>
        <w:spacing w:line="276" w:lineRule="auto"/>
        <w:ind w:firstLine="709"/>
        <w:jc w:val="both"/>
        <w:rPr>
          <w:rFonts w:eastAsiaTheme="minorHAnsi"/>
        </w:rPr>
      </w:pPr>
      <w:r w:rsidRPr="00344E30">
        <w:rPr>
          <w:rFonts w:eastAsiaTheme="minorHAnsi"/>
        </w:rPr>
        <w:t>Senāts atzīst, ka apelācijas instances tiesa, iztiesājot krimināllietu, minētās tiesību normas nav ievērojusi.</w:t>
      </w:r>
    </w:p>
    <w:p w:rsidR="00217EA9" w:rsidRPr="00344E30" w:rsidRDefault="00CB3220" w:rsidP="00125AAA">
      <w:pPr>
        <w:spacing w:line="276" w:lineRule="auto"/>
        <w:ind w:firstLine="709"/>
        <w:jc w:val="both"/>
        <w:rPr>
          <w:rFonts w:eastAsiaTheme="minorHAnsi"/>
        </w:rPr>
      </w:pPr>
      <w:r w:rsidRPr="00344E30">
        <w:rPr>
          <w:rFonts w:eastAsiaTheme="minorHAnsi"/>
        </w:rPr>
        <w:t>[5</w:t>
      </w:r>
      <w:r w:rsidR="00BB2312" w:rsidRPr="00344E30">
        <w:rPr>
          <w:rFonts w:eastAsiaTheme="minorHAnsi"/>
        </w:rPr>
        <w:t>.2]</w:t>
      </w:r>
      <w:r w:rsidR="00A120DB" w:rsidRPr="00344E30">
        <w:rPr>
          <w:rFonts w:eastAsiaTheme="minorHAnsi"/>
        </w:rPr>
        <w:t xml:space="preserve"> </w:t>
      </w:r>
      <w:r w:rsidR="00217EA9" w:rsidRPr="00344E30">
        <w:rPr>
          <w:rFonts w:eastAsiaTheme="minorHAnsi"/>
        </w:rPr>
        <w:t>Senāts konstatē, ka pirmās instances t</w:t>
      </w:r>
      <w:r w:rsidR="008F0AAB" w:rsidRPr="00344E30">
        <w:rPr>
          <w:rFonts w:eastAsiaTheme="minorHAnsi"/>
        </w:rPr>
        <w:t xml:space="preserve">iesas atzinums par apsūdzēto </w:t>
      </w:r>
      <w:r w:rsidR="00FC0F96">
        <w:rPr>
          <w:rFonts w:eastAsiaTheme="minorHAnsi"/>
        </w:rPr>
        <w:t>[pers. A]</w:t>
      </w:r>
      <w:r w:rsidR="008F0AAB" w:rsidRPr="00344E30">
        <w:rPr>
          <w:rFonts w:eastAsiaTheme="minorHAnsi"/>
        </w:rPr>
        <w:t xml:space="preserve"> un </w:t>
      </w:r>
      <w:r w:rsidR="00FC0F96">
        <w:rPr>
          <w:rFonts w:eastAsiaTheme="minorHAnsi"/>
        </w:rPr>
        <w:t>[pers. B]</w:t>
      </w:r>
      <w:r w:rsidR="00217EA9" w:rsidRPr="00344E30">
        <w:rPr>
          <w:rFonts w:eastAsiaTheme="minorHAnsi"/>
        </w:rPr>
        <w:t xml:space="preserve"> vainīgumu viņiem inkriminētajā noziedzīgajā nodarījumā pamatots </w:t>
      </w:r>
      <w:r w:rsidR="008F0AAB" w:rsidRPr="00344E30">
        <w:rPr>
          <w:rFonts w:eastAsiaTheme="minorHAnsi"/>
        </w:rPr>
        <w:t xml:space="preserve">tostarp </w:t>
      </w:r>
      <w:r w:rsidR="00217EA9" w:rsidRPr="00344E30">
        <w:rPr>
          <w:rFonts w:eastAsiaTheme="minorHAnsi"/>
        </w:rPr>
        <w:t>ar pierādījumiem, kas iegūti speciālās izmeklēšanas darbības –</w:t>
      </w:r>
      <w:r w:rsidR="008F0AAB" w:rsidRPr="00344E30">
        <w:rPr>
          <w:rFonts w:eastAsiaTheme="minorHAnsi"/>
        </w:rPr>
        <w:t xml:space="preserve"> izmeklēšanas tiesneša akceptētā un policijas veiktā</w:t>
      </w:r>
      <w:r w:rsidR="00217EA9" w:rsidRPr="00344E30">
        <w:rPr>
          <w:rFonts w:eastAsiaTheme="minorHAnsi"/>
        </w:rPr>
        <w:t xml:space="preserve"> speciālā izmeklēšanas eksperimenta </w:t>
      </w:r>
      <w:r w:rsidR="008F0AAB" w:rsidRPr="00344E30">
        <w:rPr>
          <w:rFonts w:eastAsiaTheme="minorHAnsi"/>
        </w:rPr>
        <w:t xml:space="preserve">– </w:t>
      </w:r>
      <w:r w:rsidR="00217EA9" w:rsidRPr="00344E30">
        <w:rPr>
          <w:rFonts w:eastAsiaTheme="minorHAnsi"/>
        </w:rPr>
        <w:t>rezultātā.</w:t>
      </w:r>
    </w:p>
    <w:p w:rsidR="00CA2EC7" w:rsidRPr="00344E30" w:rsidRDefault="007F1D04" w:rsidP="00217EA9">
      <w:pPr>
        <w:spacing w:line="276" w:lineRule="auto"/>
        <w:ind w:firstLine="709"/>
        <w:jc w:val="both"/>
        <w:rPr>
          <w:rFonts w:eastAsiaTheme="minorHAnsi"/>
        </w:rPr>
      </w:pPr>
      <w:r w:rsidRPr="00344E30">
        <w:rPr>
          <w:rFonts w:eastAsiaTheme="minorHAnsi"/>
        </w:rPr>
        <w:t>Apsūdzētie</w:t>
      </w:r>
      <w:r w:rsidR="008F0AAB" w:rsidRPr="00344E30">
        <w:rPr>
          <w:rFonts w:eastAsiaTheme="minorHAnsi"/>
        </w:rPr>
        <w:t xml:space="preserve"> </w:t>
      </w:r>
      <w:r w:rsidR="00FC0F96">
        <w:rPr>
          <w:rFonts w:eastAsiaTheme="minorHAnsi"/>
        </w:rPr>
        <w:t>[pers. B]</w:t>
      </w:r>
      <w:r w:rsidR="00F96198" w:rsidRPr="00344E30">
        <w:rPr>
          <w:rFonts w:eastAsiaTheme="minorHAnsi"/>
        </w:rPr>
        <w:t xml:space="preserve"> </w:t>
      </w:r>
      <w:r w:rsidRPr="00344E30">
        <w:rPr>
          <w:rFonts w:eastAsiaTheme="minorHAnsi"/>
        </w:rPr>
        <w:t>un</w:t>
      </w:r>
      <w:r w:rsidR="00F96198" w:rsidRPr="00344E30">
        <w:rPr>
          <w:rFonts w:eastAsiaTheme="minorHAnsi"/>
        </w:rPr>
        <w:t xml:space="preserve"> </w:t>
      </w:r>
      <w:r w:rsidR="00FC0F96">
        <w:rPr>
          <w:rFonts w:eastAsiaTheme="minorHAnsi"/>
        </w:rPr>
        <w:t>[pers. A]</w:t>
      </w:r>
      <w:r w:rsidR="00F96198" w:rsidRPr="00344E30">
        <w:rPr>
          <w:rFonts w:eastAsiaTheme="minorHAnsi"/>
        </w:rPr>
        <w:t xml:space="preserve"> iesniegtajās apelācijas sūdzībās ir apstrīdējuši</w:t>
      </w:r>
      <w:r w:rsidR="0032199E" w:rsidRPr="00344E30">
        <w:rPr>
          <w:rFonts w:eastAsiaTheme="minorHAnsi"/>
        </w:rPr>
        <w:t xml:space="preserve"> speciālās izmeklēšanas darbības – </w:t>
      </w:r>
      <w:r w:rsidR="00217EA9" w:rsidRPr="00344E30">
        <w:rPr>
          <w:rFonts w:eastAsiaTheme="minorHAnsi"/>
        </w:rPr>
        <w:t xml:space="preserve">speciālā izmeklēšanas </w:t>
      </w:r>
      <w:r w:rsidR="0032199E" w:rsidRPr="00344E30">
        <w:rPr>
          <w:rFonts w:eastAsiaTheme="minorHAnsi"/>
        </w:rPr>
        <w:t>eksperimenta – tiesiskumu, tostarp</w:t>
      </w:r>
      <w:r w:rsidR="00F96198" w:rsidRPr="00344E30">
        <w:rPr>
          <w:rFonts w:eastAsiaTheme="minorHAnsi"/>
        </w:rPr>
        <w:t xml:space="preserve"> </w:t>
      </w:r>
      <w:r w:rsidR="0032199E" w:rsidRPr="00344E30">
        <w:rPr>
          <w:rFonts w:eastAsiaTheme="minorHAnsi"/>
        </w:rPr>
        <w:t xml:space="preserve">norādot uz apstākli, ka eksperiments tika akceptēts attiecībā uz apsūdzēto </w:t>
      </w:r>
      <w:r w:rsidR="00FC0F96">
        <w:rPr>
          <w:rFonts w:eastAsiaTheme="minorHAnsi"/>
        </w:rPr>
        <w:t>[pers. A]</w:t>
      </w:r>
      <w:r w:rsidR="00CA2EC7" w:rsidRPr="00344E30">
        <w:rPr>
          <w:rFonts w:eastAsiaTheme="minorHAnsi"/>
        </w:rPr>
        <w:t>, taču tā īstenošanas rezultātā t</w:t>
      </w:r>
      <w:r w:rsidR="00FB120D" w:rsidRPr="00344E30">
        <w:rPr>
          <w:rFonts w:eastAsiaTheme="minorHAnsi"/>
        </w:rPr>
        <w:t xml:space="preserve">ika aizturēta cita persona – </w:t>
      </w:r>
      <w:r w:rsidR="00FC0F96">
        <w:rPr>
          <w:rFonts w:eastAsiaTheme="minorHAnsi"/>
        </w:rPr>
        <w:t>[pers. B]</w:t>
      </w:r>
      <w:r w:rsidR="00CA2EC7" w:rsidRPr="00344E30">
        <w:rPr>
          <w:rFonts w:eastAsiaTheme="minorHAnsi"/>
        </w:rPr>
        <w:t>.</w:t>
      </w:r>
    </w:p>
    <w:p w:rsidR="00217EA9" w:rsidRPr="00344E30" w:rsidRDefault="00217EA9" w:rsidP="00217EA9">
      <w:pPr>
        <w:spacing w:line="276" w:lineRule="auto"/>
        <w:ind w:firstLine="709"/>
        <w:jc w:val="both"/>
        <w:rPr>
          <w:rFonts w:eastAsiaTheme="minorHAnsi"/>
        </w:rPr>
      </w:pPr>
      <w:r w:rsidRPr="00344E30">
        <w:rPr>
          <w:rFonts w:eastAsiaTheme="minorHAnsi"/>
        </w:rPr>
        <w:t>Apelācijas instances tiesa pirmās instances tiesas spriedumu atstājusi negrozītu.</w:t>
      </w:r>
    </w:p>
    <w:p w:rsidR="001222D6" w:rsidRPr="00344E30" w:rsidRDefault="00FB120D" w:rsidP="001222D6">
      <w:pPr>
        <w:spacing w:line="276" w:lineRule="auto"/>
        <w:ind w:firstLine="709"/>
        <w:jc w:val="both"/>
        <w:rPr>
          <w:rFonts w:eastAsiaTheme="minorHAnsi"/>
        </w:rPr>
      </w:pPr>
      <w:r w:rsidRPr="00344E30">
        <w:rPr>
          <w:rFonts w:eastAsiaTheme="minorHAnsi"/>
        </w:rPr>
        <w:t>[5</w:t>
      </w:r>
      <w:r w:rsidR="00BB2312" w:rsidRPr="00344E30">
        <w:rPr>
          <w:rFonts w:eastAsiaTheme="minorHAnsi"/>
        </w:rPr>
        <w:t>.3]</w:t>
      </w:r>
      <w:r w:rsidR="00217EA9" w:rsidRPr="00344E30">
        <w:rPr>
          <w:rFonts w:eastAsiaTheme="minorHAnsi"/>
        </w:rPr>
        <w:t xml:space="preserve"> Apelācijas i</w:t>
      </w:r>
      <w:r w:rsidRPr="00344E30">
        <w:rPr>
          <w:rFonts w:eastAsiaTheme="minorHAnsi"/>
        </w:rPr>
        <w:t>nstances tiesa konstatējusi, ka:</w:t>
      </w:r>
    </w:p>
    <w:p w:rsidR="001222D6" w:rsidRPr="00344E30" w:rsidRDefault="001222D6" w:rsidP="001222D6">
      <w:pPr>
        <w:spacing w:line="276" w:lineRule="auto"/>
        <w:ind w:firstLine="709"/>
        <w:jc w:val="both"/>
        <w:rPr>
          <w:rFonts w:eastAsiaTheme="minorHAnsi"/>
        </w:rPr>
      </w:pPr>
      <w:r w:rsidRPr="00344E30">
        <w:rPr>
          <w:rFonts w:eastAsiaTheme="minorHAnsi"/>
        </w:rPr>
        <w:t>1)</w:t>
      </w:r>
      <w:r w:rsidR="00A470D1" w:rsidRPr="00344E30">
        <w:rPr>
          <w:rFonts w:eastAsiaTheme="minorHAnsi"/>
        </w:rPr>
        <w:t xml:space="preserve"> </w:t>
      </w:r>
      <w:r w:rsidR="00217EA9" w:rsidRPr="00344E30">
        <w:rPr>
          <w:rFonts w:eastAsiaTheme="minorHAnsi"/>
        </w:rPr>
        <w:t>ierosinājumā par speciālā izmeklēšanas eksperimenta veikšanu, kuru atbilstoši Kriminālprocesa likuma 212</w:t>
      </w:r>
      <w:r w:rsidR="00FB120D" w:rsidRPr="00344E30">
        <w:rPr>
          <w:rFonts w:eastAsiaTheme="minorHAnsi"/>
        </w:rPr>
        <w:t>.</w:t>
      </w:r>
      <w:r w:rsidR="00217EA9" w:rsidRPr="00344E30">
        <w:rPr>
          <w:rFonts w:eastAsiaTheme="minorHAnsi"/>
        </w:rPr>
        <w:t xml:space="preserve">panta ceturtās daļas noteikumiem apstiprinājis prokurors, ir lūgts veikt speciālo izmeklēšanas eksperimentu pret </w:t>
      </w:r>
      <w:r w:rsidR="00FC0F96">
        <w:rPr>
          <w:rFonts w:eastAsiaTheme="minorHAnsi"/>
        </w:rPr>
        <w:t>[pers. A]</w:t>
      </w:r>
      <w:r w:rsidR="00217EA9" w:rsidRPr="00344E30">
        <w:rPr>
          <w:rFonts w:eastAsiaTheme="minorHAnsi"/>
        </w:rPr>
        <w:t xml:space="preserve"> vai personu (personām), kas darbojas viņa uzdevumā, lai pārtrauktu noz</w:t>
      </w:r>
      <w:r w:rsidR="00FB120D" w:rsidRPr="00344E30">
        <w:rPr>
          <w:rFonts w:eastAsiaTheme="minorHAnsi"/>
        </w:rPr>
        <w:t>iedzīgu nodarījumu – narkotisko un psiho</w:t>
      </w:r>
      <w:r w:rsidR="00217EA9" w:rsidRPr="00344E30">
        <w:rPr>
          <w:rFonts w:eastAsiaTheme="minorHAnsi"/>
        </w:rPr>
        <w:t>tropo vielu tirdzniec</w:t>
      </w:r>
      <w:r w:rsidRPr="00344E30">
        <w:rPr>
          <w:rFonts w:eastAsiaTheme="minorHAnsi"/>
        </w:rPr>
        <w:t>ību;</w:t>
      </w:r>
    </w:p>
    <w:p w:rsidR="001222D6" w:rsidRPr="00344E30" w:rsidRDefault="001222D6" w:rsidP="001222D6">
      <w:pPr>
        <w:spacing w:line="276" w:lineRule="auto"/>
        <w:ind w:firstLine="709"/>
        <w:jc w:val="both"/>
        <w:rPr>
          <w:rFonts w:eastAsiaTheme="minorHAnsi"/>
        </w:rPr>
      </w:pPr>
      <w:r w:rsidRPr="00344E30">
        <w:rPr>
          <w:rFonts w:eastAsiaTheme="minorHAnsi"/>
        </w:rPr>
        <w:t>2) pēc minētā eksperimenta veikšanas izmeklēšanas tiesn</w:t>
      </w:r>
      <w:r w:rsidR="00D15963" w:rsidRPr="00344E30">
        <w:rPr>
          <w:rFonts w:eastAsiaTheme="minorHAnsi"/>
        </w:rPr>
        <w:t>esei tika lūgts izvērtēt veiktā</w:t>
      </w:r>
      <w:r w:rsidRPr="00344E30">
        <w:rPr>
          <w:rFonts w:eastAsiaTheme="minorHAnsi"/>
        </w:rPr>
        <w:t xml:space="preserve"> speciālā izmeklēšanas eksperimenta </w:t>
      </w:r>
      <w:r w:rsidR="00D15963" w:rsidRPr="00344E30">
        <w:rPr>
          <w:rFonts w:eastAsiaTheme="minorHAnsi"/>
        </w:rPr>
        <w:t xml:space="preserve">tiesiskumu, norādot, ka </w:t>
      </w:r>
      <w:r w:rsidRPr="00344E30">
        <w:rPr>
          <w:rFonts w:eastAsiaTheme="minorHAnsi"/>
        </w:rPr>
        <w:t xml:space="preserve">eksperimenta rezultātā tika aizturēti </w:t>
      </w:r>
      <w:r w:rsidR="00FC0F96">
        <w:rPr>
          <w:rFonts w:eastAsiaTheme="minorHAnsi"/>
        </w:rPr>
        <w:t>[pers. A]</w:t>
      </w:r>
      <w:r w:rsidR="00D559AA" w:rsidRPr="00344E30">
        <w:rPr>
          <w:rFonts w:eastAsiaTheme="minorHAnsi"/>
        </w:rPr>
        <w:t xml:space="preserve"> un </w:t>
      </w:r>
      <w:r w:rsidR="00FC0F96">
        <w:rPr>
          <w:rFonts w:eastAsiaTheme="minorHAnsi"/>
        </w:rPr>
        <w:t>[pers. B]</w:t>
      </w:r>
      <w:r w:rsidRPr="00344E30">
        <w:rPr>
          <w:rFonts w:eastAsiaTheme="minorHAnsi"/>
        </w:rPr>
        <w:t>;</w:t>
      </w:r>
    </w:p>
    <w:p w:rsidR="008214C3" w:rsidRPr="00344E30" w:rsidRDefault="001222D6" w:rsidP="001222D6">
      <w:pPr>
        <w:spacing w:line="276" w:lineRule="auto"/>
        <w:ind w:firstLine="709"/>
        <w:jc w:val="both"/>
        <w:rPr>
          <w:rFonts w:eastAsiaTheme="minorHAnsi"/>
        </w:rPr>
      </w:pPr>
      <w:r w:rsidRPr="00344E30">
        <w:rPr>
          <w:rFonts w:eastAsiaTheme="minorHAnsi"/>
        </w:rPr>
        <w:t>3) ar izmeklēšanas tiesneses lēmumu atzīts, ka pastāvēja neatliekams gadījums, kura dēļ prokurors apmierinājis procesa virzītāja ierosinājumu par speciālā izmeklēšanas eksperimenta veikšanu</w:t>
      </w:r>
      <w:r w:rsidR="00D559AA" w:rsidRPr="00344E30">
        <w:rPr>
          <w:rFonts w:eastAsiaTheme="minorHAnsi"/>
        </w:rPr>
        <w:t>,</w:t>
      </w:r>
      <w:r w:rsidRPr="00344E30">
        <w:rPr>
          <w:rFonts w:eastAsiaTheme="minorHAnsi"/>
        </w:rPr>
        <w:t xml:space="preserve"> un speciālais izmeklēšanas eksp</w:t>
      </w:r>
      <w:r w:rsidR="00D559AA" w:rsidRPr="00344E30">
        <w:rPr>
          <w:rFonts w:eastAsiaTheme="minorHAnsi"/>
        </w:rPr>
        <w:t>eriments tika uzsākts pamatoti.</w:t>
      </w:r>
    </w:p>
    <w:p w:rsidR="001222D6" w:rsidRPr="00344E30" w:rsidRDefault="001222D6" w:rsidP="001222D6">
      <w:pPr>
        <w:spacing w:line="276" w:lineRule="auto"/>
        <w:ind w:firstLine="709"/>
        <w:jc w:val="both"/>
        <w:rPr>
          <w:rFonts w:eastAsiaTheme="minorHAnsi"/>
        </w:rPr>
      </w:pPr>
      <w:r w:rsidRPr="00344E30">
        <w:rPr>
          <w:rFonts w:eastAsiaTheme="minorHAnsi"/>
        </w:rPr>
        <w:t>Pamatojoties uz konstatētajiem apstākļiem</w:t>
      </w:r>
      <w:r w:rsidR="00015F54" w:rsidRPr="00344E30">
        <w:rPr>
          <w:rFonts w:eastAsiaTheme="minorHAnsi"/>
        </w:rPr>
        <w:t>,</w:t>
      </w:r>
      <w:r w:rsidRPr="00344E30">
        <w:rPr>
          <w:rFonts w:eastAsiaTheme="minorHAnsi"/>
        </w:rPr>
        <w:t xml:space="preserve"> apelācijas instances tiesa atzinusi, ka </w:t>
      </w:r>
      <w:r w:rsidR="00A470D1" w:rsidRPr="00344E30">
        <w:rPr>
          <w:rFonts w:eastAsiaTheme="minorHAnsi"/>
        </w:rPr>
        <w:t>speciālā izmeklēšanas darbība veikta likumīgi, turkl</w:t>
      </w:r>
      <w:r w:rsidR="00015F54" w:rsidRPr="00344E30">
        <w:rPr>
          <w:rFonts w:eastAsiaTheme="minorHAnsi"/>
        </w:rPr>
        <w:t xml:space="preserve">āt ne tikai attiecībā uz </w:t>
      </w:r>
      <w:r w:rsidR="00FC0F96">
        <w:rPr>
          <w:rFonts w:eastAsiaTheme="minorHAnsi"/>
        </w:rPr>
        <w:t>[pers. A]</w:t>
      </w:r>
      <w:r w:rsidR="00A470D1" w:rsidRPr="00344E30">
        <w:rPr>
          <w:rFonts w:eastAsiaTheme="minorHAnsi"/>
        </w:rPr>
        <w:t xml:space="preserve">, bet arī </w:t>
      </w:r>
      <w:r w:rsidR="00015F54" w:rsidRPr="00344E30">
        <w:rPr>
          <w:rFonts w:eastAsiaTheme="minorHAnsi"/>
        </w:rPr>
        <w:t xml:space="preserve">uz </w:t>
      </w:r>
      <w:r w:rsidR="00A470D1" w:rsidRPr="00344E30">
        <w:rPr>
          <w:rFonts w:eastAsiaTheme="minorHAnsi"/>
        </w:rPr>
        <w:t xml:space="preserve">personu, kura darbojās tās uzdevumā – </w:t>
      </w:r>
      <w:r w:rsidR="00FC0F96">
        <w:rPr>
          <w:rFonts w:eastAsiaTheme="minorHAnsi"/>
        </w:rPr>
        <w:t>[pers. B]</w:t>
      </w:r>
      <w:r w:rsidR="00A470D1" w:rsidRPr="00344E30">
        <w:rPr>
          <w:rFonts w:eastAsiaTheme="minorHAnsi"/>
        </w:rPr>
        <w:t>.</w:t>
      </w:r>
    </w:p>
    <w:p w:rsidR="00C17302" w:rsidRPr="00344E30" w:rsidRDefault="00706558" w:rsidP="00C17302">
      <w:pPr>
        <w:spacing w:line="276" w:lineRule="auto"/>
        <w:ind w:firstLine="709"/>
        <w:jc w:val="both"/>
        <w:rPr>
          <w:rFonts w:eastAsiaTheme="minorHAnsi"/>
        </w:rPr>
      </w:pPr>
      <w:r w:rsidRPr="00344E30">
        <w:rPr>
          <w:rFonts w:eastAsiaTheme="minorHAnsi"/>
        </w:rPr>
        <w:t>[5</w:t>
      </w:r>
      <w:r w:rsidR="00A470D1" w:rsidRPr="00344E30">
        <w:rPr>
          <w:rFonts w:eastAsiaTheme="minorHAnsi"/>
        </w:rPr>
        <w:t xml:space="preserve">.4] </w:t>
      </w:r>
      <w:r w:rsidR="00C17302" w:rsidRPr="00344E30">
        <w:rPr>
          <w:rFonts w:eastAsiaTheme="minorHAnsi"/>
        </w:rPr>
        <w:t>Senāts konstatē, ka procesa virzītāja ierosinājumā izvērtēt veiktās speciālās i</w:t>
      </w:r>
      <w:r w:rsidRPr="00344E30">
        <w:rPr>
          <w:rFonts w:eastAsiaTheme="minorHAnsi"/>
        </w:rPr>
        <w:t>zmeklēšanas darbības tiesiskumu</w:t>
      </w:r>
      <w:r w:rsidR="00C17302" w:rsidRPr="00344E30">
        <w:rPr>
          <w:rFonts w:eastAsiaTheme="minorHAnsi"/>
        </w:rPr>
        <w:t xml:space="preserve"> norādīts, ka speciālā izmeklēšanas eksperimenta laikā šīs darbības dalībnieks narkotisko vielu iegādājās no </w:t>
      </w:r>
      <w:r w:rsidR="00FC0F96">
        <w:rPr>
          <w:rFonts w:eastAsiaTheme="minorHAnsi"/>
        </w:rPr>
        <w:t>[pers. B]</w:t>
      </w:r>
      <w:r w:rsidRPr="00344E30">
        <w:rPr>
          <w:rFonts w:eastAsiaTheme="minorHAnsi"/>
        </w:rPr>
        <w:t xml:space="preserve">, savukārt </w:t>
      </w:r>
      <w:r w:rsidR="00FC0F96">
        <w:rPr>
          <w:rFonts w:eastAsiaTheme="minorHAnsi"/>
        </w:rPr>
        <w:t>[pers. A]</w:t>
      </w:r>
      <w:r w:rsidR="00C17302" w:rsidRPr="00344E30">
        <w:rPr>
          <w:rFonts w:eastAsiaTheme="minorHAnsi"/>
        </w:rPr>
        <w:t xml:space="preserve"> tika aizturēts vēlāk.</w:t>
      </w:r>
    </w:p>
    <w:p w:rsidR="00C17302" w:rsidRPr="00344E30" w:rsidRDefault="00C17302" w:rsidP="000E7FBB">
      <w:pPr>
        <w:spacing w:line="276" w:lineRule="auto"/>
        <w:ind w:firstLine="709"/>
        <w:jc w:val="both"/>
        <w:rPr>
          <w:rFonts w:eastAsiaTheme="minorHAnsi"/>
        </w:rPr>
      </w:pPr>
      <w:r w:rsidRPr="00344E30">
        <w:rPr>
          <w:rFonts w:eastAsiaTheme="minorHAnsi"/>
        </w:rPr>
        <w:t>Turklāt pretēji apelācijas ins</w:t>
      </w:r>
      <w:r w:rsidR="00706558" w:rsidRPr="00344E30">
        <w:rPr>
          <w:rFonts w:eastAsiaTheme="minorHAnsi"/>
        </w:rPr>
        <w:t>tances tiesas konstatētajam no i</w:t>
      </w:r>
      <w:r w:rsidRPr="00344E30">
        <w:rPr>
          <w:rFonts w:eastAsiaTheme="minorHAnsi"/>
        </w:rPr>
        <w:t>zmeklēšanas tiesne</w:t>
      </w:r>
      <w:r w:rsidR="00706558" w:rsidRPr="00344E30">
        <w:rPr>
          <w:rFonts w:eastAsiaTheme="minorHAnsi"/>
        </w:rPr>
        <w:t>ses</w:t>
      </w:r>
      <w:r w:rsidRPr="00344E30">
        <w:rPr>
          <w:rFonts w:eastAsiaTheme="minorHAnsi"/>
        </w:rPr>
        <w:t xml:space="preserve"> lēmuma rezolutīvās daļas redzams, ka </w:t>
      </w:r>
      <w:r w:rsidR="0077293F" w:rsidRPr="00344E30">
        <w:rPr>
          <w:rFonts w:eastAsiaTheme="minorHAnsi"/>
        </w:rPr>
        <w:t xml:space="preserve">tiesnese atzinusi par pamatotu </w:t>
      </w:r>
      <w:r w:rsidRPr="00344E30">
        <w:rPr>
          <w:rFonts w:eastAsiaTheme="minorHAnsi"/>
        </w:rPr>
        <w:t>speciālā</w:t>
      </w:r>
      <w:r w:rsidR="0077293F" w:rsidRPr="00344E30">
        <w:rPr>
          <w:rFonts w:eastAsiaTheme="minorHAnsi"/>
        </w:rPr>
        <w:t>s</w:t>
      </w:r>
      <w:r w:rsidRPr="00344E30">
        <w:rPr>
          <w:rFonts w:eastAsiaTheme="minorHAnsi"/>
        </w:rPr>
        <w:t xml:space="preserve"> izmeklēšanas darbība</w:t>
      </w:r>
      <w:r w:rsidR="0077293F" w:rsidRPr="00344E30">
        <w:rPr>
          <w:rFonts w:eastAsiaTheme="minorHAnsi"/>
        </w:rPr>
        <w:t>s</w:t>
      </w:r>
      <w:r w:rsidRPr="00344E30">
        <w:rPr>
          <w:rFonts w:eastAsiaTheme="minorHAnsi"/>
        </w:rPr>
        <w:t xml:space="preserve"> – speciāl</w:t>
      </w:r>
      <w:r w:rsidR="0077293F" w:rsidRPr="00344E30">
        <w:rPr>
          <w:rFonts w:eastAsiaTheme="minorHAnsi"/>
        </w:rPr>
        <w:t>ā izmeklēšanas eksperimenta</w:t>
      </w:r>
      <w:r w:rsidRPr="00344E30">
        <w:rPr>
          <w:rFonts w:eastAsiaTheme="minorHAnsi"/>
        </w:rPr>
        <w:t xml:space="preserve"> – </w:t>
      </w:r>
      <w:r w:rsidR="0077293F" w:rsidRPr="00344E30">
        <w:rPr>
          <w:rFonts w:eastAsiaTheme="minorHAnsi"/>
        </w:rPr>
        <w:t xml:space="preserve">uzsākšanu pret </w:t>
      </w:r>
      <w:r w:rsidR="00FC0F96">
        <w:rPr>
          <w:rFonts w:eastAsiaTheme="minorHAnsi"/>
        </w:rPr>
        <w:t>[pers. A]</w:t>
      </w:r>
      <w:r w:rsidRPr="00344E30">
        <w:rPr>
          <w:rFonts w:eastAsiaTheme="minorHAnsi"/>
        </w:rPr>
        <w:t xml:space="preserve">. Proti, izmeklēšanas tiesnese ir </w:t>
      </w:r>
      <w:r w:rsidR="00C56B39" w:rsidRPr="00344E30">
        <w:rPr>
          <w:rFonts w:eastAsiaTheme="minorHAnsi"/>
        </w:rPr>
        <w:t>izvērtējusi</w:t>
      </w:r>
      <w:r w:rsidRPr="00344E30">
        <w:rPr>
          <w:rFonts w:eastAsiaTheme="minorHAnsi"/>
        </w:rPr>
        <w:t xml:space="preserve"> speciālā izmeklēšanas eksperimenta tiesiskumu pret </w:t>
      </w:r>
      <w:r w:rsidR="00FC0F96">
        <w:rPr>
          <w:rFonts w:eastAsiaTheme="minorHAnsi"/>
        </w:rPr>
        <w:t>[pers. A]</w:t>
      </w:r>
      <w:r w:rsidRPr="00344E30">
        <w:rPr>
          <w:rFonts w:eastAsiaTheme="minorHAnsi"/>
        </w:rPr>
        <w:t>, taču</w:t>
      </w:r>
      <w:r w:rsidR="00C56B39" w:rsidRPr="00344E30">
        <w:rPr>
          <w:rFonts w:eastAsiaTheme="minorHAnsi"/>
        </w:rPr>
        <w:t xml:space="preserve"> nav izdarījusi atzinumu par </w:t>
      </w:r>
      <w:r w:rsidR="00FC0F96">
        <w:rPr>
          <w:rFonts w:eastAsiaTheme="minorHAnsi"/>
        </w:rPr>
        <w:t>[pers. B]</w:t>
      </w:r>
      <w:r w:rsidRPr="00344E30">
        <w:rPr>
          <w:rFonts w:eastAsiaTheme="minorHAnsi"/>
        </w:rPr>
        <w:t xml:space="preserve"> iesaistīšanas šajā speciāl</w:t>
      </w:r>
      <w:r w:rsidR="00F30FB7" w:rsidRPr="00344E30">
        <w:rPr>
          <w:rFonts w:eastAsiaTheme="minorHAnsi"/>
        </w:rPr>
        <w:t>aj</w:t>
      </w:r>
      <w:r w:rsidRPr="00344E30">
        <w:rPr>
          <w:rFonts w:eastAsiaTheme="minorHAnsi"/>
        </w:rPr>
        <w:t>ā izmeklēšanas darbībā tiesiskumu.</w:t>
      </w:r>
    </w:p>
    <w:p w:rsidR="000E7FBB" w:rsidRPr="00344E30" w:rsidRDefault="00A470D1" w:rsidP="000E7FBB">
      <w:pPr>
        <w:spacing w:line="276" w:lineRule="auto"/>
        <w:ind w:firstLine="709"/>
        <w:jc w:val="both"/>
        <w:rPr>
          <w:rFonts w:eastAsiaTheme="minorHAnsi"/>
        </w:rPr>
      </w:pPr>
      <w:r w:rsidRPr="00344E30">
        <w:rPr>
          <w:rFonts w:eastAsiaTheme="minorHAnsi"/>
        </w:rPr>
        <w:lastRenderedPageBreak/>
        <w:t>Kriminālprocesa likuma 225.pantā ir uzskaitīti nosacījumi,</w:t>
      </w:r>
      <w:r w:rsidR="00F30FB7" w:rsidRPr="00344E30">
        <w:rPr>
          <w:rFonts w:eastAsiaTheme="minorHAnsi"/>
        </w:rPr>
        <w:t xml:space="preserve"> kas jāievēro, lai veiktu</w:t>
      </w:r>
      <w:r w:rsidRPr="00344E30">
        <w:rPr>
          <w:rFonts w:eastAsiaTheme="minorHAnsi"/>
        </w:rPr>
        <w:t xml:space="preserve"> speciāl</w:t>
      </w:r>
      <w:r w:rsidR="00F30FB7" w:rsidRPr="00344E30">
        <w:rPr>
          <w:rFonts w:eastAsiaTheme="minorHAnsi"/>
        </w:rPr>
        <w:t>o izmeklēšanas eksperimentu</w:t>
      </w:r>
      <w:r w:rsidRPr="00344E30">
        <w:rPr>
          <w:rFonts w:eastAsiaTheme="minorHAnsi"/>
        </w:rPr>
        <w:t xml:space="preserve">. </w:t>
      </w:r>
      <w:r w:rsidR="00513C2E" w:rsidRPr="00344E30">
        <w:rPr>
          <w:rFonts w:eastAsiaTheme="minorHAnsi"/>
        </w:rPr>
        <w:t>Norādītā</w:t>
      </w:r>
      <w:r w:rsidRPr="00344E30">
        <w:rPr>
          <w:rFonts w:eastAsiaTheme="minorHAnsi"/>
        </w:rPr>
        <w:t xml:space="preserve"> panta pirmās daļas 1.punkts noteic, ka speciālo izmeklēšanas eksperimentu veic</w:t>
      </w:r>
      <w:r w:rsidR="00513C2E" w:rsidRPr="00344E30">
        <w:rPr>
          <w:rFonts w:eastAsiaTheme="minorHAnsi"/>
        </w:rPr>
        <w:t>,</w:t>
      </w:r>
      <w:r w:rsidRPr="00344E30">
        <w:rPr>
          <w:rFonts w:eastAsiaTheme="minorHAnsi"/>
        </w:rPr>
        <w:t xml:space="preserve"> pamatojoties uz izmeklēšanas tiesneša lēmumu, ja ir pamats uzskatīt, ka persona agrāk ir izdarījusi noziedzīgas darbības un gatavojas izdarīt</w:t>
      </w:r>
      <w:r w:rsidR="008944DF" w:rsidRPr="00344E30">
        <w:rPr>
          <w:rFonts w:eastAsiaTheme="minorHAnsi"/>
        </w:rPr>
        <w:t>,</w:t>
      </w:r>
      <w:r w:rsidRPr="00344E30">
        <w:rPr>
          <w:rFonts w:eastAsiaTheme="minorHAnsi"/>
        </w:rPr>
        <w:t xml:space="preserve"> vai ir uzsākusi tādas pašas noziedzīgas darbības.</w:t>
      </w:r>
    </w:p>
    <w:p w:rsidR="008944DF" w:rsidRPr="00344E30" w:rsidRDefault="000E7FBB" w:rsidP="001222D6">
      <w:pPr>
        <w:spacing w:line="276" w:lineRule="auto"/>
        <w:ind w:firstLine="709"/>
        <w:jc w:val="both"/>
        <w:rPr>
          <w:rFonts w:eastAsiaTheme="minorHAnsi"/>
        </w:rPr>
      </w:pPr>
      <w:r w:rsidRPr="00344E30">
        <w:rPr>
          <w:rFonts w:eastAsiaTheme="minorHAnsi"/>
        </w:rPr>
        <w:t>Senāts konstatē, ka apelācijas instances tiesa nav izvērtējusi, vai ierosinājums par speciālā izmeklēšanas eksperimenta veikšanu saturēja ziņas, kas varētu b</w:t>
      </w:r>
      <w:r w:rsidR="0091498B" w:rsidRPr="00344E30">
        <w:rPr>
          <w:rFonts w:eastAsiaTheme="minorHAnsi"/>
        </w:rPr>
        <w:t>ūt par pamatu minētās speciālās izmeklēšanas darbības</w:t>
      </w:r>
      <w:r w:rsidRPr="00344E30">
        <w:rPr>
          <w:rFonts w:eastAsiaTheme="minorHAnsi"/>
        </w:rPr>
        <w:t xml:space="preserve"> veik</w:t>
      </w:r>
      <w:r w:rsidR="0091498B" w:rsidRPr="00344E30">
        <w:rPr>
          <w:rFonts w:eastAsiaTheme="minorHAnsi"/>
        </w:rPr>
        <w:t>šanai pret</w:t>
      </w:r>
      <w:r w:rsidR="00A70FFC" w:rsidRPr="00344E30">
        <w:rPr>
          <w:rFonts w:eastAsiaTheme="minorHAnsi"/>
        </w:rPr>
        <w:t xml:space="preserve"> </w:t>
      </w:r>
      <w:r w:rsidR="00FC0F96">
        <w:rPr>
          <w:rFonts w:eastAsiaTheme="minorHAnsi"/>
        </w:rPr>
        <w:t>[pers. B]</w:t>
      </w:r>
      <w:r w:rsidRPr="00344E30">
        <w:rPr>
          <w:rFonts w:eastAsiaTheme="minorHAnsi"/>
        </w:rPr>
        <w:t>.</w:t>
      </w:r>
    </w:p>
    <w:p w:rsidR="0091498B" w:rsidRPr="00344E30" w:rsidRDefault="0091498B" w:rsidP="001222D6">
      <w:pPr>
        <w:spacing w:line="276" w:lineRule="auto"/>
        <w:ind w:firstLine="709"/>
        <w:jc w:val="both"/>
        <w:rPr>
          <w:rFonts w:eastAsiaTheme="minorHAnsi"/>
        </w:rPr>
      </w:pPr>
      <w:r w:rsidRPr="00344E30">
        <w:rPr>
          <w:rFonts w:eastAsiaTheme="minorHAnsi"/>
        </w:rPr>
        <w:t>Senāts atzīst, ka minētajiem apstākļiem ir būtisk</w:t>
      </w:r>
      <w:r w:rsidR="00A70FFC" w:rsidRPr="00344E30">
        <w:rPr>
          <w:rFonts w:eastAsiaTheme="minorHAnsi"/>
        </w:rPr>
        <w:t xml:space="preserve">a nozīme, lai izvērtētu, vai </w:t>
      </w:r>
      <w:r w:rsidR="00FC0F96">
        <w:rPr>
          <w:rFonts w:eastAsiaTheme="minorHAnsi"/>
        </w:rPr>
        <w:t>[pers. B]</w:t>
      </w:r>
      <w:r w:rsidRPr="00344E30">
        <w:rPr>
          <w:rFonts w:eastAsiaTheme="minorHAnsi"/>
        </w:rPr>
        <w:t xml:space="preserve"> </w:t>
      </w:r>
      <w:r w:rsidR="00A70FFC" w:rsidRPr="00344E30">
        <w:rPr>
          <w:rFonts w:eastAsiaTheme="minorHAnsi"/>
        </w:rPr>
        <w:t xml:space="preserve">likumīgi iesaistīts </w:t>
      </w:r>
      <w:r w:rsidRPr="00344E30">
        <w:rPr>
          <w:rFonts w:eastAsiaTheme="minorHAnsi"/>
        </w:rPr>
        <w:t>speciāl</w:t>
      </w:r>
      <w:r w:rsidR="00A70FFC" w:rsidRPr="00344E30">
        <w:rPr>
          <w:rFonts w:eastAsiaTheme="minorHAnsi"/>
        </w:rPr>
        <w:t>aj</w:t>
      </w:r>
      <w:r w:rsidRPr="00344E30">
        <w:rPr>
          <w:rFonts w:eastAsiaTheme="minorHAnsi"/>
        </w:rPr>
        <w:t xml:space="preserve">ā izmeklēšanas eksperimentā un </w:t>
      </w:r>
      <w:r w:rsidR="00A70FFC" w:rsidRPr="00344E30">
        <w:rPr>
          <w:rFonts w:eastAsiaTheme="minorHAnsi"/>
        </w:rPr>
        <w:t>šī eksperimenta rezultātā</w:t>
      </w:r>
      <w:r w:rsidRPr="00344E30">
        <w:rPr>
          <w:rFonts w:eastAsiaTheme="minorHAnsi"/>
        </w:rPr>
        <w:t xml:space="preserve"> iegūtie pierādījumi ir izmantojami viņa vainīguma pamatošanā.</w:t>
      </w:r>
    </w:p>
    <w:p w:rsidR="0091498B" w:rsidRPr="00344E30" w:rsidRDefault="0091498B" w:rsidP="001222D6">
      <w:pPr>
        <w:spacing w:line="276" w:lineRule="auto"/>
        <w:ind w:firstLine="709"/>
        <w:jc w:val="both"/>
        <w:rPr>
          <w:rFonts w:eastAsiaTheme="minorHAnsi"/>
        </w:rPr>
      </w:pPr>
      <w:r w:rsidRPr="00344E30">
        <w:rPr>
          <w:rFonts w:eastAsiaTheme="minorHAnsi"/>
        </w:rPr>
        <w:t>Turklāt apelācijas instances tiesa nav izvērtējusi, vai</w:t>
      </w:r>
      <w:r w:rsidR="009D4A3A" w:rsidRPr="00344E30">
        <w:rPr>
          <w:rFonts w:eastAsiaTheme="minorHAnsi"/>
        </w:rPr>
        <w:t xml:space="preserve"> </w:t>
      </w:r>
      <w:r w:rsidR="00144FD0" w:rsidRPr="00344E30">
        <w:rPr>
          <w:rFonts w:eastAsiaTheme="minorHAnsi"/>
        </w:rPr>
        <w:t xml:space="preserve">minētā speciālā izmeklēšanas darbība vispār tika veikta pret </w:t>
      </w:r>
      <w:r w:rsidR="00FC0F96">
        <w:rPr>
          <w:rFonts w:eastAsiaTheme="minorHAnsi"/>
        </w:rPr>
        <w:t>[pers. A]</w:t>
      </w:r>
      <w:r w:rsidR="009D4A3A" w:rsidRPr="00344E30">
        <w:rPr>
          <w:rFonts w:eastAsiaTheme="minorHAnsi"/>
        </w:rPr>
        <w:t xml:space="preserve">, pret kuru </w:t>
      </w:r>
      <w:r w:rsidR="00144FD0" w:rsidRPr="00344E30">
        <w:rPr>
          <w:rFonts w:eastAsiaTheme="minorHAnsi"/>
        </w:rPr>
        <w:t>uzsākto speciālo izmeklēšanas eksperimentu izmeklēšanas tiesnese atzinusi par pamatotu</w:t>
      </w:r>
      <w:r w:rsidR="009D4A3A" w:rsidRPr="00344E30">
        <w:rPr>
          <w:rFonts w:eastAsiaTheme="minorHAnsi"/>
        </w:rPr>
        <w:t>.</w:t>
      </w:r>
    </w:p>
    <w:p w:rsidR="00E24968" w:rsidRPr="00344E30" w:rsidRDefault="00E71126" w:rsidP="001222D6">
      <w:pPr>
        <w:spacing w:line="276" w:lineRule="auto"/>
        <w:ind w:firstLine="709"/>
        <w:jc w:val="both"/>
        <w:rPr>
          <w:rFonts w:eastAsiaTheme="minorHAnsi"/>
        </w:rPr>
      </w:pPr>
      <w:r w:rsidRPr="00344E30">
        <w:rPr>
          <w:rFonts w:eastAsiaTheme="minorHAnsi"/>
        </w:rPr>
        <w:t>[5</w:t>
      </w:r>
      <w:r w:rsidR="00E24968" w:rsidRPr="00344E30">
        <w:rPr>
          <w:rFonts w:eastAsiaTheme="minorHAnsi"/>
        </w:rPr>
        <w:t xml:space="preserve">.5] </w:t>
      </w:r>
      <w:r w:rsidR="0032665C" w:rsidRPr="00344E30">
        <w:rPr>
          <w:rFonts w:eastAsiaTheme="minorHAnsi"/>
        </w:rPr>
        <w:t xml:space="preserve">Viens no Kriminālprocesa likumā noteiktajiem pierādījumu vērtēšanas kritērijiem ir pierādījumu pieļaujamība, kuras nosacījumi ietverti </w:t>
      </w:r>
      <w:r w:rsidR="003D1FBD" w:rsidRPr="00344E30">
        <w:rPr>
          <w:rFonts w:eastAsiaTheme="minorHAnsi"/>
        </w:rPr>
        <w:t>Kriminālprocesa</w:t>
      </w:r>
      <w:r w:rsidR="0032665C" w:rsidRPr="00344E30">
        <w:rPr>
          <w:rFonts w:eastAsiaTheme="minorHAnsi"/>
        </w:rPr>
        <w:t xml:space="preserve"> likuma 130</w:t>
      </w:r>
      <w:r w:rsidR="003D1FBD" w:rsidRPr="00344E30">
        <w:rPr>
          <w:rFonts w:eastAsiaTheme="minorHAnsi"/>
        </w:rPr>
        <w:t>.pantā.</w:t>
      </w:r>
      <w:r w:rsidR="0032665C" w:rsidRPr="00344E30">
        <w:rPr>
          <w:rFonts w:eastAsiaTheme="minorHAnsi"/>
        </w:rPr>
        <w:t xml:space="preserve"> </w:t>
      </w:r>
      <w:r w:rsidR="003D1FBD" w:rsidRPr="00344E30">
        <w:rPr>
          <w:rFonts w:eastAsiaTheme="minorHAnsi"/>
        </w:rPr>
        <w:t>N</w:t>
      </w:r>
      <w:r w:rsidR="0032665C" w:rsidRPr="00344E30">
        <w:rPr>
          <w:rFonts w:eastAsiaTheme="minorHAnsi"/>
        </w:rPr>
        <w:t xml:space="preserve">o šā panta otrās daļas izriet nepieciešamība izvērtēt, vai pierādījums iegūts, ievērojot kriminālprocesa pamatprincipus, bet no šā panta trešās daļas – </w:t>
      </w:r>
      <w:r w:rsidR="00785977" w:rsidRPr="00344E30">
        <w:rPr>
          <w:rFonts w:eastAsiaTheme="minorHAnsi"/>
        </w:rPr>
        <w:t xml:space="preserve">izvērtēt, </w:t>
      </w:r>
      <w:r w:rsidR="0032665C" w:rsidRPr="00344E30">
        <w:rPr>
          <w:rFonts w:eastAsiaTheme="minorHAnsi"/>
        </w:rPr>
        <w:t>vai pierādījuma iegūšanā nav pieļauti Kriminālprocesa likuma pārkāpumi.</w:t>
      </w:r>
    </w:p>
    <w:p w:rsidR="00EC7779" w:rsidRPr="00344E30" w:rsidRDefault="0032665C" w:rsidP="00EC7779">
      <w:pPr>
        <w:spacing w:line="276" w:lineRule="auto"/>
        <w:ind w:firstLine="709"/>
        <w:jc w:val="both"/>
        <w:rPr>
          <w:rFonts w:eastAsiaTheme="minorHAnsi"/>
        </w:rPr>
      </w:pPr>
      <w:r w:rsidRPr="00344E30">
        <w:rPr>
          <w:rFonts w:eastAsiaTheme="minorHAnsi"/>
        </w:rPr>
        <w:t xml:space="preserve">Pienācīgi neizvērtējot veiktā speciālā izmeklēšanas eksperimenta tiesiskumu un tā rezultātā iegūto pierādījumu pieļaujamību, apelācijas instances tiesa ir pieļāvusi Kriminālprocesa likuma </w:t>
      </w:r>
      <w:r w:rsidR="00EC7779" w:rsidRPr="00344E30">
        <w:rPr>
          <w:rFonts w:eastAsiaTheme="minorHAnsi"/>
        </w:rPr>
        <w:t xml:space="preserve">130.panta, </w:t>
      </w:r>
      <w:r w:rsidRPr="00344E30">
        <w:rPr>
          <w:rFonts w:eastAsiaTheme="minorHAnsi"/>
        </w:rPr>
        <w:t>564.panta ceturtās daļas</w:t>
      </w:r>
      <w:r w:rsidR="001B4955" w:rsidRPr="00344E30">
        <w:rPr>
          <w:rFonts w:eastAsiaTheme="minorHAnsi"/>
        </w:rPr>
        <w:t>,</w:t>
      </w:r>
      <w:r w:rsidR="00D14F5D" w:rsidRPr="00344E30">
        <w:rPr>
          <w:rFonts w:eastAsiaTheme="minorHAnsi"/>
        </w:rPr>
        <w:t xml:space="preserve"> </w:t>
      </w:r>
      <w:r w:rsidR="0027514A" w:rsidRPr="00344E30">
        <w:rPr>
          <w:rFonts w:eastAsiaTheme="minorHAnsi"/>
        </w:rPr>
        <w:t>511.panta</w:t>
      </w:r>
      <w:r w:rsidR="00EC7779" w:rsidRPr="00344E30">
        <w:rPr>
          <w:rFonts w:eastAsiaTheme="minorHAnsi"/>
        </w:rPr>
        <w:t xml:space="preserve"> </w:t>
      </w:r>
      <w:r w:rsidR="001B4955" w:rsidRPr="00344E30">
        <w:rPr>
          <w:rFonts w:eastAsiaTheme="minorHAnsi"/>
        </w:rPr>
        <w:t xml:space="preserve">otrās daļas un 512.panta </w:t>
      </w:r>
      <w:r w:rsidR="0027514A" w:rsidRPr="00344E30">
        <w:rPr>
          <w:rFonts w:eastAsiaTheme="minorHAnsi"/>
        </w:rPr>
        <w:t>pārkāpumu</w:t>
      </w:r>
      <w:r w:rsidR="0060653A" w:rsidRPr="00344E30">
        <w:rPr>
          <w:rFonts w:eastAsiaTheme="minorHAnsi"/>
        </w:rPr>
        <w:t>s</w:t>
      </w:r>
      <w:r w:rsidR="0027514A" w:rsidRPr="00344E30">
        <w:rPr>
          <w:rFonts w:eastAsiaTheme="minorHAnsi"/>
        </w:rPr>
        <w:t>, kas atzīstami par Kriminālprocesa likuma būtiskiem pārkāpumiem šā likuma 575.panta trešās daļas izpratn</w:t>
      </w:r>
      <w:r w:rsidR="00EC7779" w:rsidRPr="00344E30">
        <w:rPr>
          <w:rFonts w:eastAsiaTheme="minorHAnsi"/>
        </w:rPr>
        <w:t xml:space="preserve">ē un </w:t>
      </w:r>
      <w:r w:rsidR="0027514A" w:rsidRPr="00344E30">
        <w:rPr>
          <w:rFonts w:eastAsiaTheme="minorHAnsi"/>
        </w:rPr>
        <w:t>noveduši pie nelikumīga nol</w:t>
      </w:r>
      <w:r w:rsidR="00EC7779" w:rsidRPr="00344E30">
        <w:rPr>
          <w:rFonts w:eastAsiaTheme="minorHAnsi"/>
        </w:rPr>
        <w:t>ēmuma</w:t>
      </w:r>
      <w:r w:rsidR="0060653A" w:rsidRPr="00344E30">
        <w:rPr>
          <w:rFonts w:eastAsiaTheme="minorHAnsi"/>
        </w:rPr>
        <w:t>,</w:t>
      </w:r>
      <w:r w:rsidR="00EC7779" w:rsidRPr="00344E30">
        <w:rPr>
          <w:rFonts w:eastAsiaTheme="minorHAnsi"/>
        </w:rPr>
        <w:t xml:space="preserve"> </w:t>
      </w:r>
      <w:r w:rsidR="0060653A" w:rsidRPr="00344E30">
        <w:rPr>
          <w:rFonts w:eastAsiaTheme="minorHAnsi"/>
        </w:rPr>
        <w:t>kā rezultātā</w:t>
      </w:r>
      <w:r w:rsidR="00EC7779" w:rsidRPr="00344E30">
        <w:rPr>
          <w:rFonts w:eastAsiaTheme="minorHAnsi"/>
        </w:rPr>
        <w:t xml:space="preserve"> apelācijas instances tiesas lēmums atceļams un lieta nosūtāma jaunai izskatīšanai apelācijas instances tiesā.</w:t>
      </w:r>
    </w:p>
    <w:p w:rsidR="00581F16" w:rsidRPr="00344E30" w:rsidRDefault="003406E1" w:rsidP="00581F16">
      <w:pPr>
        <w:spacing w:line="276" w:lineRule="auto"/>
        <w:ind w:firstLine="709"/>
        <w:jc w:val="both"/>
        <w:rPr>
          <w:rFonts w:eastAsiaTheme="minorHAnsi"/>
        </w:rPr>
      </w:pPr>
      <w:r>
        <w:rPr>
          <w:rFonts w:eastAsiaTheme="minorHAnsi"/>
        </w:rPr>
        <w:t>[5</w:t>
      </w:r>
      <w:r w:rsidR="0060653A" w:rsidRPr="00344E30">
        <w:rPr>
          <w:rFonts w:eastAsiaTheme="minorHAnsi"/>
        </w:rPr>
        <w:t>.6</w:t>
      </w:r>
      <w:r w:rsidR="00581F16" w:rsidRPr="00344E30">
        <w:rPr>
          <w:rFonts w:eastAsiaTheme="minorHAnsi"/>
        </w:rPr>
        <w:t xml:space="preserve">] </w:t>
      </w:r>
      <w:r w:rsidR="00B67319" w:rsidRPr="00344E30">
        <w:rPr>
          <w:rFonts w:eastAsiaTheme="minorHAnsi"/>
        </w:rPr>
        <w:t>Senāts atzīst par nepamatotu a</w:t>
      </w:r>
      <w:r w:rsidR="00581F16" w:rsidRPr="00344E30">
        <w:rPr>
          <w:rFonts w:eastAsiaTheme="minorHAnsi"/>
        </w:rPr>
        <w:t xml:space="preserve">psūdzētā </w:t>
      </w:r>
      <w:r w:rsidR="00FC0F96">
        <w:rPr>
          <w:rFonts w:eastAsiaTheme="minorHAnsi"/>
        </w:rPr>
        <w:t>[pers. B]</w:t>
      </w:r>
      <w:r w:rsidR="00581F16" w:rsidRPr="00344E30">
        <w:rPr>
          <w:rFonts w:eastAsiaTheme="minorHAnsi"/>
        </w:rPr>
        <w:t xml:space="preserve"> </w:t>
      </w:r>
      <w:r w:rsidR="00B67319" w:rsidRPr="00344E30">
        <w:rPr>
          <w:rFonts w:eastAsiaTheme="minorHAnsi"/>
        </w:rPr>
        <w:t>apgalvojumu, ka pirmās instances tiesa, nolasot</w:t>
      </w:r>
      <w:r w:rsidR="00581F16" w:rsidRPr="00344E30">
        <w:rPr>
          <w:rFonts w:eastAsiaTheme="minorHAnsi"/>
        </w:rPr>
        <w:t xml:space="preserve"> liecinieka </w:t>
      </w:r>
      <w:r w:rsidR="00FC0F96">
        <w:rPr>
          <w:rFonts w:eastAsiaTheme="minorHAnsi"/>
        </w:rPr>
        <w:t>[pers. F]</w:t>
      </w:r>
      <w:r w:rsidR="00581F16" w:rsidRPr="00344E30">
        <w:rPr>
          <w:rFonts w:eastAsiaTheme="minorHAnsi"/>
        </w:rPr>
        <w:t xml:space="preserve"> </w:t>
      </w:r>
      <w:r w:rsidR="00B67319" w:rsidRPr="00344E30">
        <w:rPr>
          <w:rFonts w:eastAsiaTheme="minorHAnsi"/>
        </w:rPr>
        <w:t xml:space="preserve">iepriekš sniegtās </w:t>
      </w:r>
      <w:r w:rsidR="00581F16" w:rsidRPr="00344E30">
        <w:rPr>
          <w:rFonts w:eastAsiaTheme="minorHAnsi"/>
        </w:rPr>
        <w:t>liecī</w:t>
      </w:r>
      <w:r w:rsidR="00B67319" w:rsidRPr="00344E30">
        <w:rPr>
          <w:rFonts w:eastAsiaTheme="minorHAnsi"/>
        </w:rPr>
        <w:t>bas, pieļāvusi Kriminālprocesa likuma pārkāpumu</w:t>
      </w:r>
      <w:r w:rsidR="00581F16" w:rsidRPr="00344E30">
        <w:rPr>
          <w:rFonts w:eastAsiaTheme="minorHAnsi"/>
        </w:rPr>
        <w:t>.</w:t>
      </w:r>
    </w:p>
    <w:p w:rsidR="00F97EFB" w:rsidRPr="00344E30" w:rsidRDefault="00ED417A" w:rsidP="00F97EFB">
      <w:pPr>
        <w:spacing w:line="276" w:lineRule="auto"/>
        <w:ind w:firstLine="709"/>
        <w:jc w:val="both"/>
        <w:rPr>
          <w:rFonts w:eastAsiaTheme="minorHAnsi"/>
        </w:rPr>
      </w:pPr>
      <w:r w:rsidRPr="00344E30">
        <w:rPr>
          <w:rFonts w:eastAsiaTheme="minorHAnsi"/>
        </w:rPr>
        <w:t>Norādītais</w:t>
      </w:r>
      <w:r w:rsidR="00581F16" w:rsidRPr="00344E30">
        <w:rPr>
          <w:rFonts w:eastAsiaTheme="minorHAnsi"/>
        </w:rPr>
        <w:t xml:space="preserve"> </w:t>
      </w:r>
      <w:r w:rsidR="00FC0F96">
        <w:rPr>
          <w:rFonts w:eastAsiaTheme="minorHAnsi"/>
        </w:rPr>
        <w:t>[pers. B]</w:t>
      </w:r>
      <w:r w:rsidRPr="00344E30">
        <w:rPr>
          <w:rFonts w:eastAsiaTheme="minorHAnsi"/>
        </w:rPr>
        <w:t xml:space="preserve"> kasācijas sūdzības motīvs</w:t>
      </w:r>
      <w:r w:rsidR="00B67319" w:rsidRPr="00344E30">
        <w:rPr>
          <w:rFonts w:eastAsiaTheme="minorHAnsi"/>
        </w:rPr>
        <w:t xml:space="preserve"> jau </w:t>
      </w:r>
      <w:r w:rsidRPr="00344E30">
        <w:rPr>
          <w:rFonts w:eastAsiaTheme="minorHAnsi"/>
        </w:rPr>
        <w:t>tika izvērtēts</w:t>
      </w:r>
      <w:r w:rsidR="00B67319" w:rsidRPr="00344E30">
        <w:rPr>
          <w:rFonts w:eastAsiaTheme="minorHAnsi"/>
        </w:rPr>
        <w:t xml:space="preserve"> apel</w:t>
      </w:r>
      <w:r w:rsidRPr="00344E30">
        <w:rPr>
          <w:rFonts w:eastAsiaTheme="minorHAnsi"/>
        </w:rPr>
        <w:t>ācijas instances tiesā. Tiesa</w:t>
      </w:r>
      <w:r w:rsidR="00F97EFB" w:rsidRPr="00344E30">
        <w:rPr>
          <w:rFonts w:eastAsiaTheme="minorHAnsi"/>
        </w:rPr>
        <w:t xml:space="preserve"> </w:t>
      </w:r>
      <w:r w:rsidR="00B67319" w:rsidRPr="00344E30">
        <w:rPr>
          <w:rFonts w:eastAsiaTheme="minorHAnsi"/>
        </w:rPr>
        <w:t>argumentēti atz</w:t>
      </w:r>
      <w:r w:rsidR="00F97EFB" w:rsidRPr="00344E30">
        <w:rPr>
          <w:rFonts w:eastAsiaTheme="minorHAnsi"/>
        </w:rPr>
        <w:t>inusi, ka</w:t>
      </w:r>
      <w:r w:rsidR="00B67319" w:rsidRPr="00344E30">
        <w:rPr>
          <w:rFonts w:eastAsiaTheme="minorHAnsi"/>
        </w:rPr>
        <w:t xml:space="preserve"> liecinieka liecības pamatoti pārbaudītas</w:t>
      </w:r>
      <w:r w:rsidR="00F97EFB" w:rsidRPr="00344E30">
        <w:rPr>
          <w:rFonts w:eastAsiaTheme="minorHAnsi"/>
        </w:rPr>
        <w:t>,</w:t>
      </w:r>
      <w:r w:rsidR="00B67319" w:rsidRPr="00344E30">
        <w:rPr>
          <w:rFonts w:eastAsiaTheme="minorHAnsi"/>
        </w:rPr>
        <w:t xml:space="preserve"> nolasot tās</w:t>
      </w:r>
      <w:r w:rsidRPr="00344E30">
        <w:rPr>
          <w:rFonts w:eastAsiaTheme="minorHAnsi"/>
        </w:rPr>
        <w:t>,</w:t>
      </w:r>
      <w:r w:rsidR="00B67319" w:rsidRPr="00344E30">
        <w:rPr>
          <w:rFonts w:eastAsiaTheme="minorHAnsi"/>
        </w:rPr>
        <w:t xml:space="preserve"> jo tiesa konstatējusi,</w:t>
      </w:r>
      <w:r w:rsidR="00581F16" w:rsidRPr="00344E30">
        <w:rPr>
          <w:rFonts w:eastAsiaTheme="minorHAnsi"/>
        </w:rPr>
        <w:t xml:space="preserve"> ka </w:t>
      </w:r>
      <w:r w:rsidR="00FC0F96">
        <w:rPr>
          <w:rFonts w:eastAsiaTheme="minorHAnsi"/>
        </w:rPr>
        <w:t>[pers. F]</w:t>
      </w:r>
      <w:r w:rsidR="00581F16" w:rsidRPr="00344E30">
        <w:rPr>
          <w:rFonts w:eastAsiaTheme="minorHAnsi"/>
        </w:rPr>
        <w:t xml:space="preserve"> ir miris</w:t>
      </w:r>
      <w:r w:rsidRPr="00344E30">
        <w:rPr>
          <w:rFonts w:eastAsiaTheme="minorHAnsi"/>
        </w:rPr>
        <w:t>, savukārt saskaņā ar</w:t>
      </w:r>
      <w:r w:rsidR="00B67319" w:rsidRPr="00344E30">
        <w:rPr>
          <w:rFonts w:eastAsiaTheme="minorHAnsi"/>
        </w:rPr>
        <w:t xml:space="preserve"> </w:t>
      </w:r>
      <w:r w:rsidRPr="00344E30">
        <w:rPr>
          <w:rFonts w:eastAsiaTheme="minorHAnsi"/>
        </w:rPr>
        <w:t>Kriminālprocesa likuma 501.panta 3.punktu</w:t>
      </w:r>
      <w:r w:rsidR="00812013" w:rsidRPr="00344E30">
        <w:rPr>
          <w:rFonts w:eastAsiaTheme="minorHAnsi"/>
        </w:rPr>
        <w:t xml:space="preserve"> jebkuras</w:t>
      </w:r>
      <w:r w:rsidR="00B67319" w:rsidRPr="00344E30">
        <w:rPr>
          <w:rFonts w:eastAsiaTheme="minorHAnsi"/>
        </w:rPr>
        <w:t xml:space="preserve"> </w:t>
      </w:r>
      <w:r w:rsidR="00F97EFB" w:rsidRPr="00344E30">
        <w:rPr>
          <w:rFonts w:eastAsiaTheme="minorHAnsi"/>
        </w:rPr>
        <w:t>personas konkrētajā kriminālprocesā agrāk sniegtu liecību var nolasīt vai atskaņot tiesā, ja liecības sniedzējs nav klāt tiesas sēdē tāda iemesla dēļ, kas izslēdz iespēju ierasties tiesā.</w:t>
      </w:r>
    </w:p>
    <w:p w:rsidR="00581F16" w:rsidRPr="00344E30" w:rsidRDefault="00B528A4" w:rsidP="00F97EFB">
      <w:pPr>
        <w:spacing w:line="276" w:lineRule="auto"/>
        <w:ind w:firstLine="709"/>
        <w:jc w:val="both"/>
        <w:rPr>
          <w:rFonts w:eastAsiaTheme="minorHAnsi"/>
        </w:rPr>
      </w:pPr>
      <w:r>
        <w:rPr>
          <w:rFonts w:eastAsiaTheme="minorHAnsi"/>
        </w:rPr>
        <w:t>[5</w:t>
      </w:r>
      <w:r w:rsidR="005C446C" w:rsidRPr="00344E30">
        <w:rPr>
          <w:rFonts w:eastAsiaTheme="minorHAnsi"/>
        </w:rPr>
        <w:t>.7</w:t>
      </w:r>
      <w:r w:rsidR="00F97EFB" w:rsidRPr="00344E30">
        <w:rPr>
          <w:rFonts w:eastAsiaTheme="minorHAnsi"/>
        </w:rPr>
        <w:t>] Senāts atzīst par nepamatotu</w:t>
      </w:r>
      <w:r w:rsidR="002D3795" w:rsidRPr="00344E30">
        <w:rPr>
          <w:rFonts w:eastAsiaTheme="minorHAnsi"/>
        </w:rPr>
        <w:t xml:space="preserve"> apsūdzētā</w:t>
      </w:r>
      <w:r w:rsidR="00F97EFB" w:rsidRPr="00344E30">
        <w:rPr>
          <w:rFonts w:eastAsiaTheme="minorHAnsi"/>
        </w:rPr>
        <w:t xml:space="preserve"> </w:t>
      </w:r>
      <w:r w:rsidR="00FC0F96">
        <w:t>[pers. A]</w:t>
      </w:r>
      <w:r w:rsidR="002D3795" w:rsidRPr="00344E30">
        <w:t xml:space="preserve"> </w:t>
      </w:r>
      <w:r w:rsidR="00F97EFB" w:rsidRPr="00344E30">
        <w:rPr>
          <w:rFonts w:eastAsiaTheme="minorHAnsi"/>
        </w:rPr>
        <w:t>kasācijas sūdzībā ietverto norādi uz Kriminālprocesa likuma 15. un 20.panta p</w:t>
      </w:r>
      <w:r w:rsidR="002D3795" w:rsidRPr="00344E30">
        <w:rPr>
          <w:rFonts w:eastAsiaTheme="minorHAnsi"/>
        </w:rPr>
        <w:t>ā</w:t>
      </w:r>
      <w:r w:rsidR="00F97EFB" w:rsidRPr="00344E30">
        <w:rPr>
          <w:rFonts w:eastAsiaTheme="minorHAnsi"/>
        </w:rPr>
        <w:t>rkāpumu, kas</w:t>
      </w:r>
      <w:r w:rsidR="000977F4" w:rsidRPr="00344E30">
        <w:rPr>
          <w:rFonts w:eastAsiaTheme="minorHAnsi"/>
        </w:rPr>
        <w:t>, apsūdzētā ieskatā,</w:t>
      </w:r>
      <w:r w:rsidR="00F97EFB" w:rsidRPr="00344E30">
        <w:rPr>
          <w:rFonts w:eastAsiaTheme="minorHAnsi"/>
        </w:rPr>
        <w:t xml:space="preserve"> izpaudies </w:t>
      </w:r>
      <w:r w:rsidR="00F97EFB" w:rsidRPr="00344E30">
        <w:rPr>
          <w:rFonts w:eastAsia="Calibri"/>
          <w:szCs w:val="22"/>
        </w:rPr>
        <w:t>liecinieka</w:t>
      </w:r>
      <w:r w:rsidR="00581F16" w:rsidRPr="00344E30">
        <w:rPr>
          <w:rFonts w:eastAsia="Calibri"/>
          <w:szCs w:val="22"/>
        </w:rPr>
        <w:t xml:space="preserve"> </w:t>
      </w:r>
      <w:r w:rsidR="00FC0F96">
        <w:rPr>
          <w:rFonts w:eastAsia="Calibri"/>
          <w:szCs w:val="22"/>
        </w:rPr>
        <w:t>[pers. I]</w:t>
      </w:r>
      <w:r w:rsidR="00F97EFB" w:rsidRPr="00344E30">
        <w:rPr>
          <w:rFonts w:eastAsia="Calibri"/>
          <w:szCs w:val="22"/>
        </w:rPr>
        <w:t xml:space="preserve"> pirmstiesas izmeklēšanā sniegto liecību </w:t>
      </w:r>
      <w:r w:rsidR="002D3795" w:rsidRPr="00344E30">
        <w:rPr>
          <w:rFonts w:eastAsiaTheme="minorHAnsi"/>
        </w:rPr>
        <w:t>prettiesiskā</w:t>
      </w:r>
      <w:r w:rsidR="002D3795" w:rsidRPr="00344E30">
        <w:rPr>
          <w:rFonts w:eastAsia="Calibri"/>
          <w:szCs w:val="22"/>
        </w:rPr>
        <w:t xml:space="preserve"> </w:t>
      </w:r>
      <w:r w:rsidR="005C446C" w:rsidRPr="00344E30">
        <w:rPr>
          <w:rFonts w:eastAsia="Calibri"/>
          <w:szCs w:val="22"/>
        </w:rPr>
        <w:t>pārbaudīšanā</w:t>
      </w:r>
      <w:r w:rsidR="000977F4" w:rsidRPr="00344E30">
        <w:rPr>
          <w:rFonts w:eastAsia="Calibri"/>
          <w:szCs w:val="22"/>
        </w:rPr>
        <w:t>,</w:t>
      </w:r>
      <w:r w:rsidR="005C446C" w:rsidRPr="00344E30">
        <w:rPr>
          <w:rFonts w:eastAsia="Calibri"/>
          <w:szCs w:val="22"/>
        </w:rPr>
        <w:t xml:space="preserve"> tās nolasot.</w:t>
      </w:r>
    </w:p>
    <w:p w:rsidR="00581F16" w:rsidRPr="00344E30" w:rsidRDefault="00581F16" w:rsidP="00581F16">
      <w:pPr>
        <w:spacing w:line="276" w:lineRule="auto"/>
        <w:ind w:firstLine="709"/>
        <w:jc w:val="both"/>
        <w:rPr>
          <w:rFonts w:eastAsia="Calibri"/>
          <w:szCs w:val="22"/>
        </w:rPr>
      </w:pPr>
      <w:r w:rsidRPr="00344E30">
        <w:rPr>
          <w:rFonts w:eastAsia="Calibri"/>
          <w:szCs w:val="22"/>
        </w:rPr>
        <w:t>Augstākās tiesas judikatūrā, analizējot Eiropas Cilvēktiesību tiesas spriedumus saistībā ar Kriminālprocesa likuma 15., 20.pantā noteiktajām tiesībām uz taisnīgu tiesu un tiesībām uz aizstāvību, izdarīti šādi atzinumi:</w:t>
      </w:r>
    </w:p>
    <w:p w:rsidR="00581F16" w:rsidRPr="00344E30" w:rsidRDefault="00581F16" w:rsidP="00581F16">
      <w:pPr>
        <w:spacing w:line="276" w:lineRule="auto"/>
        <w:ind w:firstLine="709"/>
        <w:jc w:val="both"/>
        <w:rPr>
          <w:rFonts w:eastAsia="Calibri"/>
          <w:szCs w:val="22"/>
        </w:rPr>
      </w:pPr>
      <w:r w:rsidRPr="00344E30">
        <w:rPr>
          <w:rFonts w:eastAsia="Calibri"/>
          <w:szCs w:val="22"/>
        </w:rPr>
        <w:t>1) ja liecinieks uz tiesas sēdi nav ieradies, jāpastāv pamatotam liecinieka neierašanās iemeslam;</w:t>
      </w:r>
    </w:p>
    <w:p w:rsidR="00581F16" w:rsidRPr="00344E30" w:rsidRDefault="00581F16" w:rsidP="00581F16">
      <w:pPr>
        <w:spacing w:line="276" w:lineRule="auto"/>
        <w:ind w:firstLine="709"/>
        <w:jc w:val="both"/>
        <w:rPr>
          <w:rFonts w:eastAsia="Calibri"/>
          <w:szCs w:val="22"/>
        </w:rPr>
      </w:pPr>
      <w:r w:rsidRPr="00344E30">
        <w:rPr>
          <w:rFonts w:eastAsia="Calibri"/>
          <w:szCs w:val="22"/>
        </w:rPr>
        <w:lastRenderedPageBreak/>
        <w:t>2) tiesām jāizdara viss, ko no tām saprātīgi varēja sagaidīt, lai nodrošinātu liecinieka ierašanos uz tiesas sēdi;</w:t>
      </w:r>
    </w:p>
    <w:p w:rsidR="00581F16" w:rsidRPr="00344E30" w:rsidRDefault="00581F16" w:rsidP="00581F16">
      <w:pPr>
        <w:spacing w:line="276" w:lineRule="auto"/>
        <w:ind w:firstLine="709"/>
        <w:jc w:val="both"/>
        <w:rPr>
          <w:rFonts w:eastAsia="Calibri"/>
          <w:szCs w:val="22"/>
        </w:rPr>
      </w:pPr>
      <w:r w:rsidRPr="00344E30">
        <w:rPr>
          <w:rFonts w:eastAsia="Calibri"/>
          <w:szCs w:val="22"/>
        </w:rPr>
        <w:t>3) tiesai jāizvērtē, vai to personu, kuras apsūdzētajam nav bijis iespējams iztaujāt, pirmstiesas procesa laikā sniegtās liecības nav atzīstamas par būtisku pierādījumu, kas var izšķirt lietas iznākumu (</w:t>
      </w:r>
      <w:r w:rsidRPr="00344E30">
        <w:rPr>
          <w:rFonts w:eastAsia="Calibri"/>
          <w:i/>
          <w:szCs w:val="22"/>
        </w:rPr>
        <w:t>Augstākās tiesas 2017.gada 6.decembra lēmums lietā Nr. SKK</w:t>
      </w:r>
      <w:r w:rsidRPr="00344E30">
        <w:rPr>
          <w:rFonts w:eastAsia="Calibri"/>
          <w:i/>
          <w:szCs w:val="22"/>
        </w:rPr>
        <w:noBreakHyphen/>
        <w:t>507/2017 (ECLI:LV:AT:2017:1206.11354006211.1.L), 2018.gada 16.augusta lēmums lietā Nr. SKK</w:t>
      </w:r>
      <w:r w:rsidRPr="00344E30">
        <w:rPr>
          <w:rFonts w:eastAsia="Calibri"/>
          <w:i/>
          <w:szCs w:val="22"/>
        </w:rPr>
        <w:noBreakHyphen/>
        <w:t>237/2018 (ECLI:LV:AT:2018:0816.11092028113.3.L)</w:t>
      </w:r>
      <w:r w:rsidRPr="00344E30">
        <w:rPr>
          <w:rFonts w:eastAsia="Calibri"/>
          <w:szCs w:val="22"/>
        </w:rPr>
        <w:t>).</w:t>
      </w:r>
    </w:p>
    <w:p w:rsidR="00581F16" w:rsidRPr="00344E30" w:rsidRDefault="00581F16" w:rsidP="00581F16">
      <w:pPr>
        <w:spacing w:line="276" w:lineRule="auto"/>
        <w:ind w:firstLine="709"/>
        <w:jc w:val="both"/>
      </w:pPr>
      <w:r w:rsidRPr="00344E30">
        <w:t xml:space="preserve">No krimināllietas materiāliem redzams, ka uz pirmās instances tiesas sēdi liecinieks </w:t>
      </w:r>
      <w:r w:rsidR="00FC0F96">
        <w:t>[pers. I]</w:t>
      </w:r>
      <w:r w:rsidRPr="00344E30">
        <w:t xml:space="preserve"> ticis aicināts ierasties, nosūtot pavēstes, un nebija ieradies divas reizes – 2017.gada 26.jūlijā (</w:t>
      </w:r>
      <w:r w:rsidRPr="00344E30">
        <w:rPr>
          <w:i/>
        </w:rPr>
        <w:t>1.sējuma 250.-252.lapa</w:t>
      </w:r>
      <w:r w:rsidRPr="00344E30">
        <w:t>) un 14.augustā (</w:t>
      </w:r>
      <w:r w:rsidRPr="00344E30">
        <w:rPr>
          <w:i/>
        </w:rPr>
        <w:t>2.sējuma 9.-10.lapa</w:t>
      </w:r>
      <w:r w:rsidRPr="00344E30">
        <w:t xml:space="preserve">). Turklāt tiesas sēdēs 2017.gada 26.jūlijā, 14.augustā un 22.augustā </w:t>
      </w:r>
      <w:r w:rsidR="000977F4" w:rsidRPr="00344E30">
        <w:t xml:space="preserve">tiesa </w:t>
      </w:r>
      <w:r w:rsidRPr="00344E30">
        <w:t xml:space="preserve">pieņēmusi lēmumu par liecinieka </w:t>
      </w:r>
      <w:r w:rsidR="00FC0F96">
        <w:t>[pers. I]</w:t>
      </w:r>
      <w:r w:rsidRPr="00344E30">
        <w:t xml:space="preserve"> piespiedu atvešanu uz nākamo tiesas sēdi, taču to nav bijis iespējams izpildīt.</w:t>
      </w:r>
    </w:p>
    <w:p w:rsidR="00581F16" w:rsidRPr="00344E30" w:rsidRDefault="00581F16" w:rsidP="00581F16">
      <w:pPr>
        <w:spacing w:line="276" w:lineRule="auto"/>
        <w:ind w:firstLine="709"/>
        <w:jc w:val="both"/>
      </w:pPr>
      <w:r w:rsidRPr="00344E30">
        <w:t xml:space="preserve">Ņemot vērā, ka uz tiesas sēdi 2017.gada 28.augustā liecinieks </w:t>
      </w:r>
      <w:r w:rsidR="00FC0F96">
        <w:t>[pers. I]</w:t>
      </w:r>
      <w:r w:rsidRPr="00344E30">
        <w:t xml:space="preserve"> nebija ieradies un pies</w:t>
      </w:r>
      <w:r w:rsidR="000977F4" w:rsidRPr="00344E30">
        <w:t>piedu atvešana</w:t>
      </w:r>
      <w:r w:rsidR="002D3795" w:rsidRPr="00344E30">
        <w:t xml:space="preserve"> bijusi nesekmīga</w:t>
      </w:r>
      <w:r w:rsidRPr="00344E30">
        <w:t xml:space="preserve">, prokurors lūdzis nolasīt liecinieka </w:t>
      </w:r>
      <w:r w:rsidR="00E77EF6">
        <w:t>[pers. I]</w:t>
      </w:r>
      <w:r w:rsidR="001363D5" w:rsidRPr="00344E30">
        <w:t xml:space="preserve"> liecības. Uzklausījusi procesā iesaistīto personu viedokli, pirmās instances tiesa</w:t>
      </w:r>
      <w:r w:rsidRPr="00344E30">
        <w:t xml:space="preserve"> nolēmusi nolasīt liecinieka </w:t>
      </w:r>
      <w:r w:rsidR="00E77EF6">
        <w:t>[pers. I]</w:t>
      </w:r>
      <w:r w:rsidRPr="00344E30">
        <w:t xml:space="preserve"> sniegtās liecības</w:t>
      </w:r>
      <w:r w:rsidR="001363D5" w:rsidRPr="00344E30">
        <w:t>, pamatojoties uz Kriminālprocesa likuma 501.panta 4.punktu</w:t>
      </w:r>
      <w:r w:rsidR="00585E25" w:rsidRPr="00344E30">
        <w:t xml:space="preserve"> (</w:t>
      </w:r>
      <w:r w:rsidR="00585E25" w:rsidRPr="00344E30">
        <w:rPr>
          <w:i/>
        </w:rPr>
        <w:t>2.sējuma 38.lapa</w:t>
      </w:r>
      <w:r w:rsidR="00585E25" w:rsidRPr="00344E30">
        <w:t>)</w:t>
      </w:r>
      <w:r w:rsidRPr="00344E30">
        <w:t>.</w:t>
      </w:r>
    </w:p>
    <w:p w:rsidR="00581F16" w:rsidRPr="00344E30" w:rsidRDefault="00581F16" w:rsidP="00581F16">
      <w:pPr>
        <w:spacing w:line="276" w:lineRule="auto"/>
        <w:ind w:firstLine="709"/>
        <w:jc w:val="both"/>
      </w:pPr>
      <w:r w:rsidRPr="00344E30">
        <w:t xml:space="preserve">No lietas materiāliem redzams, ka arī uz apelācijas instances tiesas sēdi 2018.gada 24.maijā liecinieks </w:t>
      </w:r>
      <w:r w:rsidR="00E77EF6">
        <w:t>[pers. I]</w:t>
      </w:r>
      <w:r w:rsidRPr="00344E30">
        <w:t xml:space="preserve"> ticis aicināts ierasties, nosūt</w:t>
      </w:r>
      <w:r w:rsidR="00627ED2" w:rsidRPr="00344E30">
        <w:t>ot pavēsti, un nebija ieradies (</w:t>
      </w:r>
      <w:r w:rsidR="00627ED2" w:rsidRPr="00344E30">
        <w:rPr>
          <w:i/>
        </w:rPr>
        <w:t>2.sējuma 152.-153.lapa</w:t>
      </w:r>
      <w:r w:rsidR="00627ED2" w:rsidRPr="00344E30">
        <w:t>)</w:t>
      </w:r>
      <w:r w:rsidRPr="00344E30">
        <w:t xml:space="preserve">. Turklāt tiesas sēdē 2018.gada 24.maijā tika pieņemts lēmums par liecinieka </w:t>
      </w:r>
      <w:r w:rsidR="00E77EF6">
        <w:t>[pers. I]</w:t>
      </w:r>
      <w:r w:rsidRPr="00344E30">
        <w:t xml:space="preserve"> piespiedu atvešanu, taču </w:t>
      </w:r>
      <w:r w:rsidR="00627ED2" w:rsidRPr="00344E30">
        <w:t>to nav bijis iespējams izpildīt</w:t>
      </w:r>
      <w:r w:rsidR="00627ED2" w:rsidRPr="00344E30">
        <w:rPr>
          <w:i/>
        </w:rPr>
        <w:t xml:space="preserve"> </w:t>
      </w:r>
      <w:r w:rsidR="00627ED2" w:rsidRPr="00344E30">
        <w:t>(</w:t>
      </w:r>
      <w:r w:rsidR="00627ED2" w:rsidRPr="00344E30">
        <w:rPr>
          <w:i/>
        </w:rPr>
        <w:t>2.sējuma 149.-150.lapa</w:t>
      </w:r>
      <w:r w:rsidR="00627ED2" w:rsidRPr="00344E30">
        <w:t>)</w:t>
      </w:r>
      <w:r w:rsidRPr="00344E30">
        <w:t>.</w:t>
      </w:r>
    </w:p>
    <w:p w:rsidR="00581F16" w:rsidRPr="00344E30" w:rsidRDefault="00581F16" w:rsidP="00581F16">
      <w:pPr>
        <w:spacing w:line="276" w:lineRule="auto"/>
        <w:ind w:firstLine="709"/>
        <w:jc w:val="both"/>
      </w:pPr>
      <w:r w:rsidRPr="00344E30">
        <w:t xml:space="preserve">Izņemot norādīto, apelācijas instances tiesa noskaidrojusi, ka liecinieks </w:t>
      </w:r>
      <w:r w:rsidR="00E77EF6">
        <w:t>[pers. I]</w:t>
      </w:r>
      <w:r w:rsidRPr="00344E30">
        <w:t xml:space="preserve"> atbrīvojies no Rīgas Centrālcietuma 2018.gada 28.februārī, taču viņa atrašanās vieta nav zināma</w:t>
      </w:r>
      <w:r w:rsidR="007C3197" w:rsidRPr="00344E30">
        <w:t xml:space="preserve"> (</w:t>
      </w:r>
      <w:r w:rsidR="007C3197" w:rsidRPr="00344E30">
        <w:rPr>
          <w:i/>
        </w:rPr>
        <w:t>2.sējuma 161.lapa</w:t>
      </w:r>
      <w:r w:rsidR="007C3197" w:rsidRPr="00344E30">
        <w:t>)</w:t>
      </w:r>
      <w:r w:rsidRPr="00344E30">
        <w:t>.</w:t>
      </w:r>
    </w:p>
    <w:p w:rsidR="00581F16" w:rsidRPr="00344E30" w:rsidRDefault="00581F16" w:rsidP="00581F16">
      <w:pPr>
        <w:spacing w:line="276" w:lineRule="auto"/>
        <w:ind w:firstLine="709"/>
        <w:jc w:val="both"/>
      </w:pPr>
      <w:r w:rsidRPr="00344E30">
        <w:t xml:space="preserve">Ņemot vērā, ka uz tiesas sēdi 2018.gada 5.jūnijā liecinieks </w:t>
      </w:r>
      <w:r w:rsidR="00E77EF6">
        <w:t>[pers. I]</w:t>
      </w:r>
      <w:r w:rsidRPr="00344E30">
        <w:t xml:space="preserve"> nebija ieradies un piespiedu atvešana bijusi nesekmīga, prokurors lūdzis nolasīt liecinieka </w:t>
      </w:r>
      <w:r w:rsidR="00E77EF6">
        <w:t>[pers. I]</w:t>
      </w:r>
      <w:r w:rsidRPr="00344E30">
        <w:t xml:space="preserve"> liecības saskaņā ar Kriminālpro</w:t>
      </w:r>
      <w:r w:rsidR="002D3795" w:rsidRPr="00344E30">
        <w:t>cesa likuma 501.panta 4.punktu.</w:t>
      </w:r>
      <w:r w:rsidRPr="00344E30">
        <w:t xml:space="preserve"> Apelācijas instances tiesa atzinusi, ka tikušas izsmeltas visas iespējas, lai nodrošinātu liecinieka </w:t>
      </w:r>
      <w:r w:rsidR="00E77EF6">
        <w:t>[pers. I]</w:t>
      </w:r>
      <w:r w:rsidRPr="00344E30">
        <w:t xml:space="preserve"> ierašanos uz tiesas sēdi un, pamatojoties uz Kriminālprocesa likuma 501.panta 4.punktu, nolasījusi liecinieka </w:t>
      </w:r>
      <w:r w:rsidR="00E77EF6">
        <w:t>[pers. I]</w:t>
      </w:r>
      <w:r w:rsidRPr="00344E30">
        <w:t xml:space="preserve"> liecības</w:t>
      </w:r>
      <w:r w:rsidR="007C3197" w:rsidRPr="00344E30">
        <w:t xml:space="preserve"> (</w:t>
      </w:r>
      <w:r w:rsidR="007C3197" w:rsidRPr="00344E30">
        <w:rPr>
          <w:i/>
        </w:rPr>
        <w:t>2.sējuma 160.-162.lapa</w:t>
      </w:r>
      <w:r w:rsidR="007C3197" w:rsidRPr="00344E30">
        <w:t>)</w:t>
      </w:r>
      <w:r w:rsidRPr="00344E30">
        <w:t>.</w:t>
      </w:r>
    </w:p>
    <w:p w:rsidR="00581F16" w:rsidRPr="00344E30" w:rsidRDefault="00581F16" w:rsidP="00581F16">
      <w:pPr>
        <w:spacing w:line="276" w:lineRule="auto"/>
        <w:ind w:firstLine="709"/>
        <w:jc w:val="both"/>
      </w:pPr>
      <w:r w:rsidRPr="00344E30">
        <w:t xml:space="preserve">Ievērojot norādīto, Senāts atzīst, ka abu zemāko instanču tiesas ir izdarījušas visu, ko no tām saprātīgi varēja sagaidīt, lai nodrošinātu liecinieka </w:t>
      </w:r>
      <w:r w:rsidR="00E77EF6">
        <w:t>[pers. I]</w:t>
      </w:r>
      <w:r w:rsidRPr="00344E30">
        <w:t xml:space="preserve"> ierašanos uz tiesas sēdi, taču tas nav izdevies, tādēļ tiesa saskaņā ar Kriminālprocesa likuma </w:t>
      </w:r>
      <w:r w:rsidR="009C0734" w:rsidRPr="00344E30">
        <w:t>501.panta 4.punktu</w:t>
      </w:r>
      <w:r w:rsidRPr="00344E30">
        <w:t xml:space="preserve"> pamatoti nolasījusi liecinieka </w:t>
      </w:r>
      <w:r w:rsidR="00E77EF6">
        <w:t>[pers. I]</w:t>
      </w:r>
      <w:r w:rsidRPr="00344E30">
        <w:t xml:space="preserve"> pirmstiesas kriminālproces</w:t>
      </w:r>
      <w:r w:rsidR="009C0734" w:rsidRPr="00344E30">
        <w:t>ā</w:t>
      </w:r>
      <w:r w:rsidRPr="00344E30">
        <w:t xml:space="preserve"> sniegtās liecības.</w:t>
      </w:r>
    </w:p>
    <w:p w:rsidR="002D3795" w:rsidRPr="00344E30" w:rsidRDefault="00B528A4" w:rsidP="002D3795">
      <w:pPr>
        <w:spacing w:line="276" w:lineRule="auto"/>
        <w:ind w:firstLine="709"/>
        <w:jc w:val="both"/>
        <w:rPr>
          <w:rFonts w:eastAsiaTheme="minorHAnsi"/>
        </w:rPr>
      </w:pPr>
      <w:r>
        <w:rPr>
          <w:rFonts w:eastAsiaTheme="minorHAnsi"/>
        </w:rPr>
        <w:t>[5</w:t>
      </w:r>
      <w:r w:rsidR="00936C04" w:rsidRPr="00344E30">
        <w:rPr>
          <w:rFonts w:eastAsiaTheme="minorHAnsi"/>
        </w:rPr>
        <w:t>.8</w:t>
      </w:r>
      <w:r w:rsidR="002D3795" w:rsidRPr="00344E30">
        <w:rPr>
          <w:rFonts w:eastAsiaTheme="minorHAnsi"/>
        </w:rPr>
        <w:t xml:space="preserve">] Pārējie apsūdzēto </w:t>
      </w:r>
      <w:r w:rsidR="00E77EF6">
        <w:rPr>
          <w:rFonts w:eastAsiaTheme="minorHAnsi"/>
        </w:rPr>
        <w:t>[pers. A]</w:t>
      </w:r>
      <w:r w:rsidR="002D3795" w:rsidRPr="00344E30">
        <w:rPr>
          <w:rFonts w:eastAsiaTheme="minorHAnsi"/>
        </w:rPr>
        <w:t xml:space="preserve"> un </w:t>
      </w:r>
      <w:r w:rsidR="00E77EF6">
        <w:rPr>
          <w:rFonts w:eastAsiaTheme="minorHAnsi"/>
        </w:rPr>
        <w:t>[pers. B]</w:t>
      </w:r>
      <w:r w:rsidR="002D3795" w:rsidRPr="00344E30">
        <w:rPr>
          <w:rFonts w:eastAsiaTheme="minorHAnsi"/>
        </w:rPr>
        <w:t xml:space="preserve"> kasācijas sūdzībās norādītie argumenti ir saistīti ar pierādījumu vērtēšanu un lietas faktisko apstākļu noskaidrošanu, kas ietilpst apelācijas instances tiesas kompetencē.</w:t>
      </w:r>
    </w:p>
    <w:p w:rsidR="00936C04" w:rsidRPr="00344E30" w:rsidRDefault="00B528A4" w:rsidP="007459E5">
      <w:pPr>
        <w:spacing w:before="240" w:line="276" w:lineRule="auto"/>
        <w:ind w:firstLine="709"/>
        <w:jc w:val="both"/>
        <w:rPr>
          <w:rFonts w:eastAsiaTheme="minorHAnsi"/>
        </w:rPr>
      </w:pPr>
      <w:r>
        <w:rPr>
          <w:rFonts w:eastAsiaTheme="minorHAnsi"/>
        </w:rPr>
        <w:t>[6</w:t>
      </w:r>
      <w:r w:rsidR="00CB7BFB" w:rsidRPr="00344E30">
        <w:rPr>
          <w:rFonts w:eastAsiaTheme="minorHAnsi"/>
        </w:rPr>
        <w:t xml:space="preserve">] </w:t>
      </w:r>
      <w:r w:rsidR="00C86F90" w:rsidRPr="00344E30">
        <w:rPr>
          <w:rFonts w:eastAsiaTheme="minorHAnsi"/>
        </w:rPr>
        <w:t xml:space="preserve">Ar pirmās instances tiesas spriedumu </w:t>
      </w:r>
      <w:r w:rsidR="00E77EF6">
        <w:rPr>
          <w:rFonts w:eastAsiaTheme="minorHAnsi"/>
        </w:rPr>
        <w:t>[pers. A]</w:t>
      </w:r>
      <w:r w:rsidR="00C86F90" w:rsidRPr="00344E30">
        <w:rPr>
          <w:rFonts w:eastAsiaTheme="minorHAnsi"/>
        </w:rPr>
        <w:t xml:space="preserve"> un </w:t>
      </w:r>
      <w:r w:rsidR="00E77EF6">
        <w:rPr>
          <w:rFonts w:eastAsiaTheme="minorHAnsi"/>
        </w:rPr>
        <w:t>[pers. B]</w:t>
      </w:r>
      <w:r w:rsidR="00C86F90" w:rsidRPr="00344E30">
        <w:rPr>
          <w:rFonts w:eastAsiaTheme="minorHAnsi"/>
        </w:rPr>
        <w:t xml:space="preserve"> piemērotais drošības līdzeklis – apcietinājums – atstāts negrozīts. Apelācijas instances tiesa nav atcēlusi vai grozījusi pirmās instances tiesas spriedumu šajā daļā.</w:t>
      </w:r>
    </w:p>
    <w:p w:rsidR="00C86F90" w:rsidRPr="00344E30" w:rsidRDefault="00231DAA" w:rsidP="00231DAA">
      <w:pPr>
        <w:spacing w:line="276" w:lineRule="auto"/>
        <w:ind w:firstLine="709"/>
        <w:jc w:val="both"/>
        <w:rPr>
          <w:rFonts w:eastAsiaTheme="minorHAnsi"/>
        </w:rPr>
      </w:pPr>
      <w:r w:rsidRPr="00344E30">
        <w:rPr>
          <w:rFonts w:eastAsiaTheme="minorHAnsi"/>
        </w:rPr>
        <w:lastRenderedPageBreak/>
        <w:t>Kriminālprocesa 272.panta ceturtā daļa noteic, ka pamats apcietinājumam var būt tiesas spriedums par smaga vai sevišķi smaga nozieguma izdarīšanu, par kuru piespriests brīvības atņemšanas sods.</w:t>
      </w:r>
    </w:p>
    <w:p w:rsidR="007459E5" w:rsidRPr="00344E30" w:rsidRDefault="00231DAA" w:rsidP="002D3795">
      <w:pPr>
        <w:spacing w:line="276" w:lineRule="auto"/>
        <w:ind w:firstLine="709"/>
        <w:jc w:val="both"/>
        <w:rPr>
          <w:rFonts w:eastAsiaTheme="minorHAnsi"/>
        </w:rPr>
      </w:pPr>
      <w:r w:rsidRPr="00344E30">
        <w:rPr>
          <w:rFonts w:eastAsiaTheme="minorHAnsi"/>
        </w:rPr>
        <w:t xml:space="preserve">Senāts atzīst, ka, atceļot Rīgas apgabaltiesas 2018.gada 5.jūnija lēmumu pilnībā un nosūtot lietu jaunai izskatīšanai Rīgas apgabaltiesā, apsūdzētajiem piemērotais drošības līdzeklis – apcietinājums – atstājams negrozīts, jo ar pirmās instances tiesas spriedumu </w:t>
      </w:r>
      <w:r w:rsidR="00E77EF6">
        <w:rPr>
          <w:rFonts w:eastAsiaTheme="minorHAnsi"/>
        </w:rPr>
        <w:t>[pers. A]</w:t>
      </w:r>
      <w:r w:rsidRPr="00344E30">
        <w:rPr>
          <w:rFonts w:eastAsiaTheme="minorHAnsi"/>
        </w:rPr>
        <w:t xml:space="preserve"> un </w:t>
      </w:r>
      <w:r w:rsidR="00E77EF6">
        <w:rPr>
          <w:rFonts w:eastAsiaTheme="minorHAnsi"/>
        </w:rPr>
        <w:t>[pers. B]</w:t>
      </w:r>
      <w:r w:rsidR="004B44FE" w:rsidRPr="00344E30">
        <w:rPr>
          <w:rFonts w:eastAsiaTheme="minorHAnsi"/>
        </w:rPr>
        <w:t xml:space="preserve"> piespriests brīvības atņemšanas sods par </w:t>
      </w:r>
      <w:r w:rsidR="00065868" w:rsidRPr="00344E30">
        <w:rPr>
          <w:rFonts w:eastAsiaTheme="minorHAnsi"/>
        </w:rPr>
        <w:t>sevišķi smaga nozieguma izdarīšanu.</w:t>
      </w:r>
    </w:p>
    <w:p w:rsidR="008214C3" w:rsidRPr="00344E30" w:rsidRDefault="008214C3" w:rsidP="008214C3">
      <w:pPr>
        <w:spacing w:before="240" w:after="240" w:line="276" w:lineRule="auto"/>
        <w:jc w:val="center"/>
        <w:rPr>
          <w:b/>
        </w:rPr>
      </w:pPr>
      <w:r w:rsidRPr="00344E30">
        <w:rPr>
          <w:rStyle w:val="sb8d990e2"/>
          <w:b/>
        </w:rPr>
        <w:t>Rezolutīvā daļa</w:t>
      </w:r>
    </w:p>
    <w:p w:rsidR="008214C3" w:rsidRPr="00344E30" w:rsidRDefault="008214C3" w:rsidP="008214C3">
      <w:pPr>
        <w:spacing w:line="276" w:lineRule="auto"/>
        <w:ind w:firstLine="709"/>
        <w:jc w:val="both"/>
        <w:rPr>
          <w:bCs/>
        </w:rPr>
      </w:pPr>
      <w:r w:rsidRPr="00344E30">
        <w:t>P</w:t>
      </w:r>
      <w:r w:rsidRPr="00344E30">
        <w:rPr>
          <w:bCs/>
        </w:rPr>
        <w:t>amatojoties uz Kriminālprocesa likuma 585. un 587.pantu, tiesa</w:t>
      </w:r>
    </w:p>
    <w:p w:rsidR="008214C3" w:rsidRPr="00344E30" w:rsidRDefault="008214C3" w:rsidP="008214C3">
      <w:pPr>
        <w:spacing w:before="240" w:after="240" w:line="276" w:lineRule="auto"/>
        <w:jc w:val="center"/>
        <w:rPr>
          <w:rFonts w:ascii="Times New Roman Bold" w:hAnsi="Times New Roman Bold"/>
          <w:b/>
        </w:rPr>
      </w:pPr>
      <w:r w:rsidRPr="00344E30">
        <w:rPr>
          <w:rFonts w:ascii="Times New Roman Bold" w:hAnsi="Times New Roman Bold"/>
          <w:b/>
        </w:rPr>
        <w:t>nolēma:</w:t>
      </w:r>
    </w:p>
    <w:p w:rsidR="008214C3" w:rsidRPr="00344E30" w:rsidRDefault="00EC7779" w:rsidP="008214C3">
      <w:pPr>
        <w:spacing w:line="276" w:lineRule="auto"/>
        <w:ind w:firstLine="709"/>
        <w:jc w:val="both"/>
      </w:pPr>
      <w:r w:rsidRPr="00344E30">
        <w:t>atcelt</w:t>
      </w:r>
      <w:r w:rsidR="008214C3" w:rsidRPr="00344E30">
        <w:t xml:space="preserve"> </w:t>
      </w:r>
      <w:r w:rsidR="00296CCC" w:rsidRPr="00344E30">
        <w:t>Rīgas</w:t>
      </w:r>
      <w:r w:rsidR="008214C3" w:rsidRPr="00344E30">
        <w:t xml:space="preserve"> apgabaltiesas 2018.gada </w:t>
      </w:r>
      <w:r w:rsidR="00296CCC" w:rsidRPr="00344E30">
        <w:t>5</w:t>
      </w:r>
      <w:r w:rsidR="008214C3" w:rsidRPr="00344E30">
        <w:t xml:space="preserve">.jūnija </w:t>
      </w:r>
      <w:r w:rsidR="009C1905" w:rsidRPr="00344E30">
        <w:t>lēmumu</w:t>
      </w:r>
      <w:r w:rsidR="00581F16" w:rsidRPr="00344E30">
        <w:t xml:space="preserve"> </w:t>
      </w:r>
      <w:r w:rsidR="00FE5CA3" w:rsidRPr="00344E30">
        <w:t xml:space="preserve">pilnībā </w:t>
      </w:r>
      <w:r w:rsidR="00581F16" w:rsidRPr="00344E30">
        <w:t xml:space="preserve">un nosūtīt lietu jaunai izskatīšanai </w:t>
      </w:r>
      <w:r w:rsidR="009051D6">
        <w:t>Rīgas apgabaltiesā</w:t>
      </w:r>
      <w:r w:rsidR="00581F16" w:rsidRPr="00344E30">
        <w:t>.</w:t>
      </w:r>
    </w:p>
    <w:p w:rsidR="00FE5CA3" w:rsidRPr="00344E30" w:rsidRDefault="005B4DAC" w:rsidP="008214C3">
      <w:pPr>
        <w:spacing w:line="276" w:lineRule="auto"/>
        <w:ind w:firstLine="709"/>
        <w:jc w:val="both"/>
      </w:pPr>
      <w:r w:rsidRPr="00344E30">
        <w:t xml:space="preserve">Apsūdzētajiem </w:t>
      </w:r>
      <w:r w:rsidR="00E77EF6">
        <w:t>[pers. A]</w:t>
      </w:r>
      <w:r w:rsidR="0013761F" w:rsidRPr="00344E30">
        <w:t xml:space="preserve"> un </w:t>
      </w:r>
      <w:r w:rsidR="00E77EF6">
        <w:t>[pers. B]</w:t>
      </w:r>
      <w:r w:rsidR="0013761F" w:rsidRPr="00344E30">
        <w:t xml:space="preserve"> turpināt piemērot drošības līdzekli – apcietinājumu.</w:t>
      </w:r>
    </w:p>
    <w:p w:rsidR="008214C3" w:rsidRPr="00344E30" w:rsidRDefault="008214C3" w:rsidP="008214C3">
      <w:pPr>
        <w:spacing w:line="276" w:lineRule="auto"/>
        <w:ind w:firstLine="709"/>
        <w:jc w:val="both"/>
      </w:pPr>
      <w:r w:rsidRPr="00344E30">
        <w:t>Lēmums nav pārsūdzams.</w:t>
      </w:r>
    </w:p>
    <w:sectPr w:rsidR="008214C3" w:rsidRPr="00344E30" w:rsidSect="00125AAA">
      <w:footerReference w:type="default" r:id="rId7"/>
      <w:pgSz w:w="12240" w:h="15840"/>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B0B" w:rsidRDefault="008D0B0B" w:rsidP="00A43238">
      <w:r>
        <w:separator/>
      </w:r>
    </w:p>
  </w:endnote>
  <w:endnote w:type="continuationSeparator" w:id="0">
    <w:p w:rsidR="008D0B0B" w:rsidRDefault="008D0B0B" w:rsidP="00A4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0891"/>
      <w:docPartObj>
        <w:docPartGallery w:val="Page Numbers (Bottom of Page)"/>
        <w:docPartUnique/>
      </w:docPartObj>
    </w:sdtPr>
    <w:sdtEndPr/>
    <w:sdtContent>
      <w:p w:rsidR="004746F5" w:rsidRDefault="004746F5" w:rsidP="00A43238">
        <w:pPr>
          <w:pStyle w:val="Footer"/>
          <w:jc w:val="center"/>
        </w:pPr>
        <w:r>
          <w:rPr>
            <w:rStyle w:val="PageNumber"/>
          </w:rPr>
          <w:fldChar w:fldCharType="begin"/>
        </w:r>
        <w:r>
          <w:rPr>
            <w:rStyle w:val="PageNumber"/>
          </w:rPr>
          <w:instrText xml:space="preserve"> PAGE </w:instrText>
        </w:r>
        <w:r>
          <w:rPr>
            <w:rStyle w:val="PageNumber"/>
          </w:rPr>
          <w:fldChar w:fldCharType="separate"/>
        </w:r>
        <w:r w:rsidR="00721D12">
          <w:rPr>
            <w:rStyle w:val="PageNumber"/>
            <w:noProof/>
          </w:rPr>
          <w:t>8</w:t>
        </w:r>
        <w:r>
          <w:rPr>
            <w:rStyle w:val="PageNumber"/>
          </w:rPr>
          <w:fldChar w:fldCharType="end"/>
        </w:r>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721D12">
          <w:rPr>
            <w:rStyle w:val="PageNumber"/>
            <w:noProof/>
          </w:rPr>
          <w:t>8</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B0B" w:rsidRDefault="008D0B0B" w:rsidP="00A43238">
      <w:r>
        <w:separator/>
      </w:r>
    </w:p>
  </w:footnote>
  <w:footnote w:type="continuationSeparator" w:id="0">
    <w:p w:rsidR="008D0B0B" w:rsidRDefault="008D0B0B" w:rsidP="00A43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7C"/>
    <w:rsid w:val="0001281F"/>
    <w:rsid w:val="00015F54"/>
    <w:rsid w:val="00017FC9"/>
    <w:rsid w:val="000238B2"/>
    <w:rsid w:val="00023906"/>
    <w:rsid w:val="00023B34"/>
    <w:rsid w:val="00030B32"/>
    <w:rsid w:val="00036BA9"/>
    <w:rsid w:val="00044C62"/>
    <w:rsid w:val="00046BE6"/>
    <w:rsid w:val="00047D65"/>
    <w:rsid w:val="000524A1"/>
    <w:rsid w:val="0005299E"/>
    <w:rsid w:val="00057665"/>
    <w:rsid w:val="00060213"/>
    <w:rsid w:val="00065868"/>
    <w:rsid w:val="00070137"/>
    <w:rsid w:val="00072F60"/>
    <w:rsid w:val="00075E90"/>
    <w:rsid w:val="00084A65"/>
    <w:rsid w:val="000854CA"/>
    <w:rsid w:val="000946CE"/>
    <w:rsid w:val="00096F6C"/>
    <w:rsid w:val="000977F4"/>
    <w:rsid w:val="00097C6A"/>
    <w:rsid w:val="000A1E73"/>
    <w:rsid w:val="000A7FDF"/>
    <w:rsid w:val="000B0AEF"/>
    <w:rsid w:val="000B1D79"/>
    <w:rsid w:val="000C039B"/>
    <w:rsid w:val="000C3774"/>
    <w:rsid w:val="000C468E"/>
    <w:rsid w:val="000D077C"/>
    <w:rsid w:val="000D12DD"/>
    <w:rsid w:val="000D1E9D"/>
    <w:rsid w:val="000D348C"/>
    <w:rsid w:val="000E5EE8"/>
    <w:rsid w:val="000E6D3C"/>
    <w:rsid w:val="000E7FBB"/>
    <w:rsid w:val="000F2B9C"/>
    <w:rsid w:val="000F41A7"/>
    <w:rsid w:val="00101DA4"/>
    <w:rsid w:val="001047C9"/>
    <w:rsid w:val="00110D63"/>
    <w:rsid w:val="001123ED"/>
    <w:rsid w:val="0011704F"/>
    <w:rsid w:val="00120AFD"/>
    <w:rsid w:val="001222D6"/>
    <w:rsid w:val="00122585"/>
    <w:rsid w:val="00125A0A"/>
    <w:rsid w:val="00125AAA"/>
    <w:rsid w:val="00125C33"/>
    <w:rsid w:val="00133567"/>
    <w:rsid w:val="001363D5"/>
    <w:rsid w:val="0013761F"/>
    <w:rsid w:val="00144FD0"/>
    <w:rsid w:val="00163072"/>
    <w:rsid w:val="00167CF5"/>
    <w:rsid w:val="00170946"/>
    <w:rsid w:val="00180B6F"/>
    <w:rsid w:val="00182EDF"/>
    <w:rsid w:val="00184CF9"/>
    <w:rsid w:val="001B0001"/>
    <w:rsid w:val="001B27B5"/>
    <w:rsid w:val="001B2DF1"/>
    <w:rsid w:val="001B4955"/>
    <w:rsid w:val="001C02C0"/>
    <w:rsid w:val="001C1346"/>
    <w:rsid w:val="001C1929"/>
    <w:rsid w:val="001D0FB0"/>
    <w:rsid w:val="001D22FD"/>
    <w:rsid w:val="001D7FA0"/>
    <w:rsid w:val="001E09AA"/>
    <w:rsid w:val="001F33D1"/>
    <w:rsid w:val="001F4585"/>
    <w:rsid w:val="00201275"/>
    <w:rsid w:val="0020563D"/>
    <w:rsid w:val="00217EA9"/>
    <w:rsid w:val="0022364B"/>
    <w:rsid w:val="002239AE"/>
    <w:rsid w:val="00225F49"/>
    <w:rsid w:val="002262C1"/>
    <w:rsid w:val="002271E7"/>
    <w:rsid w:val="00230C7D"/>
    <w:rsid w:val="00231DAA"/>
    <w:rsid w:val="002338DE"/>
    <w:rsid w:val="00235B96"/>
    <w:rsid w:val="00241010"/>
    <w:rsid w:val="00241D27"/>
    <w:rsid w:val="00254782"/>
    <w:rsid w:val="0026030B"/>
    <w:rsid w:val="00264897"/>
    <w:rsid w:val="0026644D"/>
    <w:rsid w:val="0027514A"/>
    <w:rsid w:val="002756A4"/>
    <w:rsid w:val="002760CD"/>
    <w:rsid w:val="00277746"/>
    <w:rsid w:val="0028378C"/>
    <w:rsid w:val="002843F0"/>
    <w:rsid w:val="00287951"/>
    <w:rsid w:val="00293ED8"/>
    <w:rsid w:val="00295272"/>
    <w:rsid w:val="00296CCC"/>
    <w:rsid w:val="002B3F7E"/>
    <w:rsid w:val="002C0ECE"/>
    <w:rsid w:val="002D3795"/>
    <w:rsid w:val="002E63E0"/>
    <w:rsid w:val="002E7130"/>
    <w:rsid w:val="0030038E"/>
    <w:rsid w:val="00301E22"/>
    <w:rsid w:val="003032FC"/>
    <w:rsid w:val="00313BE1"/>
    <w:rsid w:val="00320AFA"/>
    <w:rsid w:val="0032199E"/>
    <w:rsid w:val="003241AD"/>
    <w:rsid w:val="00325E51"/>
    <w:rsid w:val="0032665C"/>
    <w:rsid w:val="00331162"/>
    <w:rsid w:val="00337CEF"/>
    <w:rsid w:val="003406E1"/>
    <w:rsid w:val="0034415B"/>
    <w:rsid w:val="00344E30"/>
    <w:rsid w:val="0035250B"/>
    <w:rsid w:val="00355084"/>
    <w:rsid w:val="0036707C"/>
    <w:rsid w:val="003739F3"/>
    <w:rsid w:val="00373AA2"/>
    <w:rsid w:val="00375CFF"/>
    <w:rsid w:val="00382B4F"/>
    <w:rsid w:val="00392262"/>
    <w:rsid w:val="003966F5"/>
    <w:rsid w:val="003A03E4"/>
    <w:rsid w:val="003A0FF1"/>
    <w:rsid w:val="003A2589"/>
    <w:rsid w:val="003B741B"/>
    <w:rsid w:val="003D1FBD"/>
    <w:rsid w:val="003D780E"/>
    <w:rsid w:val="003E014B"/>
    <w:rsid w:val="003E4D19"/>
    <w:rsid w:val="004041C3"/>
    <w:rsid w:val="0040573F"/>
    <w:rsid w:val="00406134"/>
    <w:rsid w:val="004111C5"/>
    <w:rsid w:val="004204D0"/>
    <w:rsid w:val="00422BF6"/>
    <w:rsid w:val="00443DBD"/>
    <w:rsid w:val="00444D28"/>
    <w:rsid w:val="00451854"/>
    <w:rsid w:val="00453A51"/>
    <w:rsid w:val="004571C5"/>
    <w:rsid w:val="0046211C"/>
    <w:rsid w:val="0046358D"/>
    <w:rsid w:val="00467C68"/>
    <w:rsid w:val="004746F5"/>
    <w:rsid w:val="004815F8"/>
    <w:rsid w:val="004A704E"/>
    <w:rsid w:val="004B434E"/>
    <w:rsid w:val="004B44FE"/>
    <w:rsid w:val="004B4AEC"/>
    <w:rsid w:val="004B7A51"/>
    <w:rsid w:val="004C1F26"/>
    <w:rsid w:val="004C766E"/>
    <w:rsid w:val="004E3393"/>
    <w:rsid w:val="004E5BFE"/>
    <w:rsid w:val="004F0E40"/>
    <w:rsid w:val="0050258D"/>
    <w:rsid w:val="00507338"/>
    <w:rsid w:val="00513C2E"/>
    <w:rsid w:val="00515ABA"/>
    <w:rsid w:val="00516516"/>
    <w:rsid w:val="0052051E"/>
    <w:rsid w:val="00523FCA"/>
    <w:rsid w:val="005245FE"/>
    <w:rsid w:val="00536058"/>
    <w:rsid w:val="0054079B"/>
    <w:rsid w:val="0054213D"/>
    <w:rsid w:val="005616DE"/>
    <w:rsid w:val="005640C7"/>
    <w:rsid w:val="00564DDB"/>
    <w:rsid w:val="00566262"/>
    <w:rsid w:val="00573A02"/>
    <w:rsid w:val="00580E91"/>
    <w:rsid w:val="00581F16"/>
    <w:rsid w:val="00585C6D"/>
    <w:rsid w:val="00585E25"/>
    <w:rsid w:val="005878CD"/>
    <w:rsid w:val="005939B1"/>
    <w:rsid w:val="005B1647"/>
    <w:rsid w:val="005B3E26"/>
    <w:rsid w:val="005B4DAC"/>
    <w:rsid w:val="005B5B4E"/>
    <w:rsid w:val="005C446C"/>
    <w:rsid w:val="005C6353"/>
    <w:rsid w:val="005D3765"/>
    <w:rsid w:val="005E2836"/>
    <w:rsid w:val="005E58B6"/>
    <w:rsid w:val="005E5B9C"/>
    <w:rsid w:val="005E5E85"/>
    <w:rsid w:val="005E6E56"/>
    <w:rsid w:val="005F20A2"/>
    <w:rsid w:val="005F7A36"/>
    <w:rsid w:val="00603661"/>
    <w:rsid w:val="0060653A"/>
    <w:rsid w:val="0060709D"/>
    <w:rsid w:val="00611CC7"/>
    <w:rsid w:val="00615060"/>
    <w:rsid w:val="006165AF"/>
    <w:rsid w:val="00622AB5"/>
    <w:rsid w:val="00624A20"/>
    <w:rsid w:val="00627ED2"/>
    <w:rsid w:val="00655E0F"/>
    <w:rsid w:val="00657A98"/>
    <w:rsid w:val="00664259"/>
    <w:rsid w:val="00664CCC"/>
    <w:rsid w:val="0066577C"/>
    <w:rsid w:val="006675AF"/>
    <w:rsid w:val="006729D5"/>
    <w:rsid w:val="006735A2"/>
    <w:rsid w:val="00681A0F"/>
    <w:rsid w:val="00687E41"/>
    <w:rsid w:val="006923BC"/>
    <w:rsid w:val="0069507A"/>
    <w:rsid w:val="006964BA"/>
    <w:rsid w:val="006A39EF"/>
    <w:rsid w:val="006A40D7"/>
    <w:rsid w:val="006A4A52"/>
    <w:rsid w:val="006A6FF1"/>
    <w:rsid w:val="006B4335"/>
    <w:rsid w:val="006B4D48"/>
    <w:rsid w:val="006B7707"/>
    <w:rsid w:val="006C3688"/>
    <w:rsid w:val="006C4B0B"/>
    <w:rsid w:val="006D2220"/>
    <w:rsid w:val="006D25EF"/>
    <w:rsid w:val="006E27E1"/>
    <w:rsid w:val="006E2E7C"/>
    <w:rsid w:val="006E407B"/>
    <w:rsid w:val="006E6E05"/>
    <w:rsid w:val="006E734B"/>
    <w:rsid w:val="006F36D5"/>
    <w:rsid w:val="00700A5D"/>
    <w:rsid w:val="00706558"/>
    <w:rsid w:val="00714CC6"/>
    <w:rsid w:val="007205B3"/>
    <w:rsid w:val="00721D12"/>
    <w:rsid w:val="007243BA"/>
    <w:rsid w:val="007259AF"/>
    <w:rsid w:val="00726BC3"/>
    <w:rsid w:val="00732809"/>
    <w:rsid w:val="00737F06"/>
    <w:rsid w:val="007432DE"/>
    <w:rsid w:val="00744717"/>
    <w:rsid w:val="007459E5"/>
    <w:rsid w:val="00753393"/>
    <w:rsid w:val="00754F4B"/>
    <w:rsid w:val="00763589"/>
    <w:rsid w:val="0077293F"/>
    <w:rsid w:val="00774AA9"/>
    <w:rsid w:val="00775CC6"/>
    <w:rsid w:val="00783A1B"/>
    <w:rsid w:val="00783AF3"/>
    <w:rsid w:val="00785977"/>
    <w:rsid w:val="007919A5"/>
    <w:rsid w:val="00792974"/>
    <w:rsid w:val="007A789D"/>
    <w:rsid w:val="007B039A"/>
    <w:rsid w:val="007B3C9C"/>
    <w:rsid w:val="007B6A24"/>
    <w:rsid w:val="007C0EEA"/>
    <w:rsid w:val="007C1F65"/>
    <w:rsid w:val="007C3197"/>
    <w:rsid w:val="007D6550"/>
    <w:rsid w:val="007E745E"/>
    <w:rsid w:val="007F1D04"/>
    <w:rsid w:val="007F39C2"/>
    <w:rsid w:val="007F59CF"/>
    <w:rsid w:val="00812013"/>
    <w:rsid w:val="008214C3"/>
    <w:rsid w:val="0082474B"/>
    <w:rsid w:val="0084635C"/>
    <w:rsid w:val="0085106F"/>
    <w:rsid w:val="00856D09"/>
    <w:rsid w:val="00872AAE"/>
    <w:rsid w:val="008740CB"/>
    <w:rsid w:val="008742D4"/>
    <w:rsid w:val="00880EAE"/>
    <w:rsid w:val="008834AE"/>
    <w:rsid w:val="00885787"/>
    <w:rsid w:val="008857DE"/>
    <w:rsid w:val="008875DE"/>
    <w:rsid w:val="008944DF"/>
    <w:rsid w:val="008A1A3D"/>
    <w:rsid w:val="008A1EB4"/>
    <w:rsid w:val="008B04EA"/>
    <w:rsid w:val="008B3F24"/>
    <w:rsid w:val="008B5514"/>
    <w:rsid w:val="008B7316"/>
    <w:rsid w:val="008C3081"/>
    <w:rsid w:val="008C3D00"/>
    <w:rsid w:val="008D0775"/>
    <w:rsid w:val="008D0B0B"/>
    <w:rsid w:val="008D1470"/>
    <w:rsid w:val="008E4AE8"/>
    <w:rsid w:val="008E626C"/>
    <w:rsid w:val="008E781E"/>
    <w:rsid w:val="008F0AAB"/>
    <w:rsid w:val="008F2A52"/>
    <w:rsid w:val="00903461"/>
    <w:rsid w:val="009036D8"/>
    <w:rsid w:val="009051D6"/>
    <w:rsid w:val="0091498B"/>
    <w:rsid w:val="0091539F"/>
    <w:rsid w:val="00920FE4"/>
    <w:rsid w:val="00924A8C"/>
    <w:rsid w:val="00925CE5"/>
    <w:rsid w:val="00931266"/>
    <w:rsid w:val="0093334D"/>
    <w:rsid w:val="00936C04"/>
    <w:rsid w:val="0094398C"/>
    <w:rsid w:val="009574FD"/>
    <w:rsid w:val="009654A2"/>
    <w:rsid w:val="00970BE3"/>
    <w:rsid w:val="009804E7"/>
    <w:rsid w:val="00981EE4"/>
    <w:rsid w:val="00990915"/>
    <w:rsid w:val="0099128D"/>
    <w:rsid w:val="00994E9B"/>
    <w:rsid w:val="0099657D"/>
    <w:rsid w:val="009975E3"/>
    <w:rsid w:val="009A4DE4"/>
    <w:rsid w:val="009B0DD9"/>
    <w:rsid w:val="009B4501"/>
    <w:rsid w:val="009C0649"/>
    <w:rsid w:val="009C0734"/>
    <w:rsid w:val="009C1905"/>
    <w:rsid w:val="009D2350"/>
    <w:rsid w:val="009D4A3A"/>
    <w:rsid w:val="009E08A9"/>
    <w:rsid w:val="009E2EB1"/>
    <w:rsid w:val="009E6977"/>
    <w:rsid w:val="009E6AE9"/>
    <w:rsid w:val="009E6EA5"/>
    <w:rsid w:val="009E7F3F"/>
    <w:rsid w:val="009F1EDB"/>
    <w:rsid w:val="009F335D"/>
    <w:rsid w:val="00A112F6"/>
    <w:rsid w:val="00A120DB"/>
    <w:rsid w:val="00A20D7D"/>
    <w:rsid w:val="00A22AB4"/>
    <w:rsid w:val="00A30854"/>
    <w:rsid w:val="00A30F95"/>
    <w:rsid w:val="00A31BAC"/>
    <w:rsid w:val="00A3337A"/>
    <w:rsid w:val="00A37036"/>
    <w:rsid w:val="00A43238"/>
    <w:rsid w:val="00A470D1"/>
    <w:rsid w:val="00A52CE5"/>
    <w:rsid w:val="00A55004"/>
    <w:rsid w:val="00A552AB"/>
    <w:rsid w:val="00A605C9"/>
    <w:rsid w:val="00A61671"/>
    <w:rsid w:val="00A64EC2"/>
    <w:rsid w:val="00A70551"/>
    <w:rsid w:val="00A70FFC"/>
    <w:rsid w:val="00A725B8"/>
    <w:rsid w:val="00A83A36"/>
    <w:rsid w:val="00A93448"/>
    <w:rsid w:val="00A934A4"/>
    <w:rsid w:val="00AA1190"/>
    <w:rsid w:val="00AA23AE"/>
    <w:rsid w:val="00AA25A7"/>
    <w:rsid w:val="00AA7A55"/>
    <w:rsid w:val="00AB534B"/>
    <w:rsid w:val="00AB6042"/>
    <w:rsid w:val="00AC34D2"/>
    <w:rsid w:val="00AC54FD"/>
    <w:rsid w:val="00AC5F83"/>
    <w:rsid w:val="00AC6168"/>
    <w:rsid w:val="00AD018C"/>
    <w:rsid w:val="00AE17D5"/>
    <w:rsid w:val="00AE7F77"/>
    <w:rsid w:val="00B01B76"/>
    <w:rsid w:val="00B05B1D"/>
    <w:rsid w:val="00B05E49"/>
    <w:rsid w:val="00B34CEA"/>
    <w:rsid w:val="00B44D46"/>
    <w:rsid w:val="00B51A38"/>
    <w:rsid w:val="00B528A4"/>
    <w:rsid w:val="00B5703F"/>
    <w:rsid w:val="00B62D4E"/>
    <w:rsid w:val="00B6365E"/>
    <w:rsid w:val="00B67319"/>
    <w:rsid w:val="00B74E9C"/>
    <w:rsid w:val="00B80A67"/>
    <w:rsid w:val="00B85B38"/>
    <w:rsid w:val="00B91510"/>
    <w:rsid w:val="00B9252E"/>
    <w:rsid w:val="00BA0484"/>
    <w:rsid w:val="00BA0800"/>
    <w:rsid w:val="00BA2475"/>
    <w:rsid w:val="00BB2312"/>
    <w:rsid w:val="00BC67FA"/>
    <w:rsid w:val="00BD698A"/>
    <w:rsid w:val="00BD7828"/>
    <w:rsid w:val="00BE0839"/>
    <w:rsid w:val="00BE366E"/>
    <w:rsid w:val="00BE57C6"/>
    <w:rsid w:val="00C05B08"/>
    <w:rsid w:val="00C06D77"/>
    <w:rsid w:val="00C13166"/>
    <w:rsid w:val="00C17302"/>
    <w:rsid w:val="00C21A88"/>
    <w:rsid w:val="00C325BE"/>
    <w:rsid w:val="00C3499D"/>
    <w:rsid w:val="00C36BD8"/>
    <w:rsid w:val="00C47CED"/>
    <w:rsid w:val="00C55935"/>
    <w:rsid w:val="00C56B39"/>
    <w:rsid w:val="00C6138B"/>
    <w:rsid w:val="00C64E92"/>
    <w:rsid w:val="00C655E7"/>
    <w:rsid w:val="00C662BD"/>
    <w:rsid w:val="00C71ED3"/>
    <w:rsid w:val="00C7425D"/>
    <w:rsid w:val="00C80A61"/>
    <w:rsid w:val="00C8217E"/>
    <w:rsid w:val="00C83521"/>
    <w:rsid w:val="00C84248"/>
    <w:rsid w:val="00C843EC"/>
    <w:rsid w:val="00C86988"/>
    <w:rsid w:val="00C86F90"/>
    <w:rsid w:val="00C90867"/>
    <w:rsid w:val="00C9796D"/>
    <w:rsid w:val="00CA2EC7"/>
    <w:rsid w:val="00CA3455"/>
    <w:rsid w:val="00CA5710"/>
    <w:rsid w:val="00CB3220"/>
    <w:rsid w:val="00CB64A5"/>
    <w:rsid w:val="00CB7BFB"/>
    <w:rsid w:val="00CC171D"/>
    <w:rsid w:val="00CC2FEF"/>
    <w:rsid w:val="00CD04EC"/>
    <w:rsid w:val="00CD2562"/>
    <w:rsid w:val="00CD2740"/>
    <w:rsid w:val="00CD34A8"/>
    <w:rsid w:val="00CE5968"/>
    <w:rsid w:val="00CE5DF3"/>
    <w:rsid w:val="00CF44A8"/>
    <w:rsid w:val="00CF6369"/>
    <w:rsid w:val="00D07702"/>
    <w:rsid w:val="00D14F5D"/>
    <w:rsid w:val="00D15963"/>
    <w:rsid w:val="00D170F8"/>
    <w:rsid w:val="00D20458"/>
    <w:rsid w:val="00D20504"/>
    <w:rsid w:val="00D239F3"/>
    <w:rsid w:val="00D2531C"/>
    <w:rsid w:val="00D34547"/>
    <w:rsid w:val="00D43FAA"/>
    <w:rsid w:val="00D559AA"/>
    <w:rsid w:val="00D60BA6"/>
    <w:rsid w:val="00D66B80"/>
    <w:rsid w:val="00D67CB8"/>
    <w:rsid w:val="00D70955"/>
    <w:rsid w:val="00D70CB6"/>
    <w:rsid w:val="00D74ACD"/>
    <w:rsid w:val="00D85DF8"/>
    <w:rsid w:val="00D94C2A"/>
    <w:rsid w:val="00D95C4D"/>
    <w:rsid w:val="00DA6F99"/>
    <w:rsid w:val="00DB3459"/>
    <w:rsid w:val="00DB4D9C"/>
    <w:rsid w:val="00DC2A73"/>
    <w:rsid w:val="00DC53CF"/>
    <w:rsid w:val="00DD0ED6"/>
    <w:rsid w:val="00DD4FE2"/>
    <w:rsid w:val="00DD6987"/>
    <w:rsid w:val="00DE0789"/>
    <w:rsid w:val="00DE1734"/>
    <w:rsid w:val="00DE22E1"/>
    <w:rsid w:val="00DF15C5"/>
    <w:rsid w:val="00DF1E98"/>
    <w:rsid w:val="00E015CE"/>
    <w:rsid w:val="00E10F5F"/>
    <w:rsid w:val="00E1490D"/>
    <w:rsid w:val="00E206B1"/>
    <w:rsid w:val="00E24968"/>
    <w:rsid w:val="00E26F3E"/>
    <w:rsid w:val="00E33A55"/>
    <w:rsid w:val="00E43CA1"/>
    <w:rsid w:val="00E440B6"/>
    <w:rsid w:val="00E45613"/>
    <w:rsid w:val="00E54718"/>
    <w:rsid w:val="00E6024C"/>
    <w:rsid w:val="00E6057C"/>
    <w:rsid w:val="00E627E0"/>
    <w:rsid w:val="00E6340B"/>
    <w:rsid w:val="00E6454E"/>
    <w:rsid w:val="00E64BA3"/>
    <w:rsid w:val="00E64BE7"/>
    <w:rsid w:val="00E6751E"/>
    <w:rsid w:val="00E6796D"/>
    <w:rsid w:val="00E7106D"/>
    <w:rsid w:val="00E71126"/>
    <w:rsid w:val="00E720D7"/>
    <w:rsid w:val="00E77EF6"/>
    <w:rsid w:val="00E92DC0"/>
    <w:rsid w:val="00E965A9"/>
    <w:rsid w:val="00EA1B8B"/>
    <w:rsid w:val="00EA7C30"/>
    <w:rsid w:val="00EB01BE"/>
    <w:rsid w:val="00EB1592"/>
    <w:rsid w:val="00EB56AF"/>
    <w:rsid w:val="00EC19BC"/>
    <w:rsid w:val="00EC24FA"/>
    <w:rsid w:val="00EC5C0D"/>
    <w:rsid w:val="00EC7779"/>
    <w:rsid w:val="00ED417A"/>
    <w:rsid w:val="00ED5394"/>
    <w:rsid w:val="00F0765E"/>
    <w:rsid w:val="00F13AAB"/>
    <w:rsid w:val="00F260BF"/>
    <w:rsid w:val="00F27BF8"/>
    <w:rsid w:val="00F30FB7"/>
    <w:rsid w:val="00F33E23"/>
    <w:rsid w:val="00F5237B"/>
    <w:rsid w:val="00F65ABC"/>
    <w:rsid w:val="00F717F5"/>
    <w:rsid w:val="00F73A02"/>
    <w:rsid w:val="00F82681"/>
    <w:rsid w:val="00F8326A"/>
    <w:rsid w:val="00F85E63"/>
    <w:rsid w:val="00F86652"/>
    <w:rsid w:val="00F86DFF"/>
    <w:rsid w:val="00F96198"/>
    <w:rsid w:val="00F96DF2"/>
    <w:rsid w:val="00F97EFB"/>
    <w:rsid w:val="00FA17FC"/>
    <w:rsid w:val="00FA1F7F"/>
    <w:rsid w:val="00FB120D"/>
    <w:rsid w:val="00FB1C8D"/>
    <w:rsid w:val="00FB3716"/>
    <w:rsid w:val="00FC0F96"/>
    <w:rsid w:val="00FC1C1B"/>
    <w:rsid w:val="00FC3DDD"/>
    <w:rsid w:val="00FD6438"/>
    <w:rsid w:val="00FE0365"/>
    <w:rsid w:val="00FE1DDB"/>
    <w:rsid w:val="00FE2344"/>
    <w:rsid w:val="00FE5CA3"/>
    <w:rsid w:val="00FF1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AA"/>
    <w:pPr>
      <w:spacing w:after="0" w:line="240" w:lineRule="auto"/>
    </w:pPr>
    <w:rPr>
      <w:rFonts w:ascii="Times New Roman" w:eastAsia="Times New Roman" w:hAnsi="Times New Roman"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25AAA"/>
    <w:pPr>
      <w:jc w:val="right"/>
    </w:pPr>
    <w:rPr>
      <w:rFonts w:ascii="Garamond" w:hAnsi="Garamond"/>
      <w:sz w:val="28"/>
      <w:szCs w:val="28"/>
    </w:rPr>
  </w:style>
  <w:style w:type="character" w:customStyle="1" w:styleId="BodyText2Char">
    <w:name w:val="Body Text 2 Char"/>
    <w:basedOn w:val="DefaultParagraphFont"/>
    <w:link w:val="BodyText2"/>
    <w:rsid w:val="00125AAA"/>
    <w:rPr>
      <w:rFonts w:ascii="Garamond" w:eastAsia="Times New Roman" w:hAnsi="Garamond" w:cs="Times New Roman"/>
      <w:sz w:val="28"/>
      <w:szCs w:val="28"/>
      <w:lang w:val="lv-LV"/>
    </w:rPr>
  </w:style>
  <w:style w:type="paragraph" w:styleId="Header">
    <w:name w:val="header"/>
    <w:basedOn w:val="Normal"/>
    <w:link w:val="HeaderChar"/>
    <w:uiPriority w:val="99"/>
    <w:unhideWhenUsed/>
    <w:rsid w:val="00A43238"/>
    <w:pPr>
      <w:tabs>
        <w:tab w:val="center" w:pos="4320"/>
        <w:tab w:val="right" w:pos="8640"/>
      </w:tabs>
    </w:pPr>
  </w:style>
  <w:style w:type="character" w:customStyle="1" w:styleId="HeaderChar">
    <w:name w:val="Header Char"/>
    <w:basedOn w:val="DefaultParagraphFont"/>
    <w:link w:val="Header"/>
    <w:uiPriority w:val="99"/>
    <w:rsid w:val="00A43238"/>
    <w:rPr>
      <w:rFonts w:ascii="Times New Roman" w:eastAsia="Times New Roman" w:hAnsi="Times New Roman" w:cs="Times New Roman"/>
      <w:sz w:val="24"/>
      <w:szCs w:val="24"/>
      <w:lang w:val="lv-LV"/>
    </w:rPr>
  </w:style>
  <w:style w:type="paragraph" w:styleId="Footer">
    <w:name w:val="footer"/>
    <w:basedOn w:val="Normal"/>
    <w:link w:val="FooterChar"/>
    <w:unhideWhenUsed/>
    <w:rsid w:val="00A43238"/>
    <w:pPr>
      <w:tabs>
        <w:tab w:val="center" w:pos="4320"/>
        <w:tab w:val="right" w:pos="8640"/>
      </w:tabs>
    </w:pPr>
  </w:style>
  <w:style w:type="character" w:customStyle="1" w:styleId="FooterChar">
    <w:name w:val="Footer Char"/>
    <w:basedOn w:val="DefaultParagraphFont"/>
    <w:link w:val="Footer"/>
    <w:rsid w:val="00A43238"/>
    <w:rPr>
      <w:rFonts w:ascii="Times New Roman" w:eastAsia="Times New Roman" w:hAnsi="Times New Roman" w:cs="Times New Roman"/>
      <w:sz w:val="24"/>
      <w:szCs w:val="24"/>
      <w:lang w:val="lv-LV"/>
    </w:rPr>
  </w:style>
  <w:style w:type="character" w:styleId="PageNumber">
    <w:name w:val="page number"/>
    <w:basedOn w:val="DefaultParagraphFont"/>
    <w:rsid w:val="00A43238"/>
  </w:style>
  <w:style w:type="character" w:customStyle="1" w:styleId="sb8d990e2">
    <w:name w:val="sb8d990e2"/>
    <w:rsid w:val="008214C3"/>
  </w:style>
  <w:style w:type="paragraph" w:styleId="BalloonText">
    <w:name w:val="Balloon Text"/>
    <w:basedOn w:val="Normal"/>
    <w:link w:val="BalloonTextChar"/>
    <w:uiPriority w:val="99"/>
    <w:semiHidden/>
    <w:unhideWhenUsed/>
    <w:rsid w:val="00564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0C7"/>
    <w:rPr>
      <w:rFonts w:ascii="Segoe UI" w:eastAsia="Times New Roman" w:hAnsi="Segoe UI" w:cs="Segoe UI"/>
      <w:sz w:val="18"/>
      <w:szCs w:val="18"/>
      <w:lang w:val="lv-LV"/>
    </w:rPr>
  </w:style>
  <w:style w:type="character" w:styleId="Hyperlink">
    <w:name w:val="Hyperlink"/>
    <w:basedOn w:val="DefaultParagraphFont"/>
    <w:uiPriority w:val="99"/>
    <w:unhideWhenUsed/>
    <w:rsid w:val="002271E7"/>
    <w:rPr>
      <w:color w:val="0563C1" w:themeColor="hyperlink"/>
      <w:u w:val="single"/>
    </w:rPr>
  </w:style>
  <w:style w:type="character" w:styleId="UnresolvedMention">
    <w:name w:val="Unresolved Mention"/>
    <w:basedOn w:val="DefaultParagraphFont"/>
    <w:uiPriority w:val="99"/>
    <w:semiHidden/>
    <w:unhideWhenUsed/>
    <w:rsid w:val="00227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38179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14732</Words>
  <Characters>8398</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2019-07-04T07:40:00Z</dcterms:created>
  <dcterms:modified xsi:type="dcterms:W3CDTF">2019-07-04T07:40:00Z</dcterms:modified>
</cp:coreProperties>
</file>