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AB1" w:rsidRDefault="00136AB1" w:rsidP="00136AB1">
      <w:pPr>
        <w:spacing w:after="0" w:line="276" w:lineRule="auto"/>
        <w:rPr>
          <w:b/>
          <w:bCs/>
        </w:rPr>
      </w:pPr>
      <w:r>
        <w:rPr>
          <w:b/>
          <w:bCs/>
        </w:rPr>
        <w:t>Tiesas pienākums pārliecināties par parādnieka izredzēm tikt atbrīvotam no saistību dzēšanas procedūras ietvaros neizpildītām saistībām</w:t>
      </w:r>
    </w:p>
    <w:p w:rsidR="00136AB1" w:rsidRDefault="00136AB1" w:rsidP="00136AB1">
      <w:pPr>
        <w:spacing w:after="0" w:line="276" w:lineRule="auto"/>
        <w:rPr>
          <w:b/>
          <w:bCs/>
        </w:rPr>
      </w:pPr>
    </w:p>
    <w:p w:rsidR="00136AB1" w:rsidRDefault="00136AB1" w:rsidP="00136AB1">
      <w:pPr>
        <w:autoSpaceDE w:val="0"/>
        <w:autoSpaceDN w:val="0"/>
        <w:spacing w:after="0" w:line="276" w:lineRule="auto"/>
      </w:pPr>
      <w:r>
        <w:t>Apmierinot fiziskas personas pieteikumu par maksātnespējas procesa piemērošanu, nav pietiekami konstatēt Maksātnespējas likuma 130.pantā noteikto ierobežojumu neesību, bet tiesai arī ir jāpārliecinās, vai saistību dzēšanas procedūras veiksmīgas pabeigšanas gadījumā būs reāls pamats parādnieka atbrīvošanai no šīs procedūras laikā neizpildītajām atlikušajām saistībām.</w:t>
      </w:r>
    </w:p>
    <w:p w:rsidR="00344D28" w:rsidRPr="003A6784" w:rsidRDefault="00344D28" w:rsidP="001079DD">
      <w:pPr>
        <w:spacing w:after="0" w:line="276" w:lineRule="auto"/>
        <w:jc w:val="both"/>
        <w:rPr>
          <w:rFonts w:eastAsia="Times New Roman" w:cs="Times New Roman"/>
          <w:color w:val="000000"/>
          <w:szCs w:val="24"/>
          <w:lang w:eastAsia="lv-LV"/>
        </w:rPr>
      </w:pPr>
    </w:p>
    <w:p w:rsidR="00344D28" w:rsidRPr="003A6784" w:rsidRDefault="00344D28" w:rsidP="001079DD">
      <w:pPr>
        <w:tabs>
          <w:tab w:val="left" w:pos="8789"/>
        </w:tabs>
        <w:spacing w:after="0" w:line="276" w:lineRule="auto"/>
        <w:jc w:val="center"/>
        <w:rPr>
          <w:rFonts w:eastAsia="Times New Roman" w:cs="Times New Roman"/>
          <w:b/>
          <w:color w:val="000000"/>
          <w:szCs w:val="24"/>
          <w:lang w:eastAsia="lv-LV"/>
        </w:rPr>
      </w:pPr>
      <w:r w:rsidRPr="003A6784">
        <w:rPr>
          <w:rFonts w:eastAsia="Times New Roman" w:cs="Times New Roman"/>
          <w:b/>
          <w:color w:val="000000"/>
          <w:szCs w:val="24"/>
          <w:lang w:eastAsia="lv-LV"/>
        </w:rPr>
        <w:t>Latvijas Republikas Senāt</w:t>
      </w:r>
      <w:r w:rsidR="001079DD" w:rsidRPr="003A6784">
        <w:rPr>
          <w:rFonts w:eastAsia="Times New Roman" w:cs="Times New Roman"/>
          <w:b/>
          <w:color w:val="000000"/>
          <w:szCs w:val="24"/>
          <w:lang w:eastAsia="lv-LV"/>
        </w:rPr>
        <w:t>a</w:t>
      </w:r>
    </w:p>
    <w:p w:rsidR="001079DD" w:rsidRPr="003A6784" w:rsidRDefault="001079DD" w:rsidP="001079DD">
      <w:pPr>
        <w:tabs>
          <w:tab w:val="left" w:pos="8789"/>
        </w:tabs>
        <w:spacing w:after="0" w:line="276" w:lineRule="auto"/>
        <w:jc w:val="center"/>
        <w:rPr>
          <w:rFonts w:eastAsia="Times New Roman" w:cs="Times New Roman"/>
          <w:b/>
          <w:color w:val="000000"/>
          <w:szCs w:val="24"/>
          <w:lang w:eastAsia="lv-LV"/>
        </w:rPr>
      </w:pPr>
      <w:r w:rsidRPr="003A6784">
        <w:rPr>
          <w:rFonts w:eastAsia="Times New Roman" w:cs="Times New Roman"/>
          <w:b/>
          <w:color w:val="000000"/>
          <w:szCs w:val="24"/>
          <w:lang w:eastAsia="lv-LV"/>
        </w:rPr>
        <w:t>Civillietu departamenta</w:t>
      </w:r>
    </w:p>
    <w:p w:rsidR="001079DD" w:rsidRPr="003A6784" w:rsidRDefault="001079DD" w:rsidP="001079DD">
      <w:pPr>
        <w:tabs>
          <w:tab w:val="left" w:pos="8789"/>
        </w:tabs>
        <w:spacing w:after="0" w:line="276" w:lineRule="auto"/>
        <w:jc w:val="center"/>
        <w:rPr>
          <w:rFonts w:eastAsia="Times New Roman" w:cs="Times New Roman"/>
          <w:b/>
          <w:bCs/>
          <w:color w:val="000000"/>
          <w:szCs w:val="24"/>
          <w:lang w:eastAsia="lv-LV"/>
        </w:rPr>
      </w:pPr>
      <w:r w:rsidRPr="003A6784">
        <w:rPr>
          <w:rFonts w:eastAsia="Times New Roman" w:cs="Times New Roman"/>
          <w:b/>
          <w:bCs/>
          <w:color w:val="000000"/>
          <w:szCs w:val="24"/>
          <w:lang w:eastAsia="lv-LV"/>
        </w:rPr>
        <w:t>2019.gada 11.jūnija</w:t>
      </w:r>
    </w:p>
    <w:p w:rsidR="00344D28" w:rsidRPr="003A6784" w:rsidRDefault="00344D28" w:rsidP="001079DD">
      <w:pPr>
        <w:spacing w:after="0" w:line="276" w:lineRule="auto"/>
        <w:jc w:val="center"/>
        <w:rPr>
          <w:rFonts w:eastAsia="Times New Roman" w:cs="Times New Roman"/>
          <w:color w:val="000000"/>
          <w:szCs w:val="24"/>
          <w:lang w:eastAsia="lv-LV"/>
        </w:rPr>
      </w:pPr>
      <w:r w:rsidRPr="003A6784">
        <w:rPr>
          <w:rFonts w:eastAsia="Times New Roman" w:cs="Times New Roman"/>
          <w:b/>
          <w:color w:val="000000"/>
          <w:szCs w:val="24"/>
          <w:lang w:eastAsia="lv-LV"/>
        </w:rPr>
        <w:t>LĒMUMS</w:t>
      </w:r>
    </w:p>
    <w:p w:rsidR="001079DD" w:rsidRPr="003A6784" w:rsidRDefault="001079DD" w:rsidP="001079DD">
      <w:pPr>
        <w:spacing w:after="0" w:line="276" w:lineRule="auto"/>
        <w:jc w:val="center"/>
        <w:rPr>
          <w:rFonts w:eastAsia="Times New Roman" w:cs="Times New Roman"/>
          <w:b/>
          <w:bCs/>
          <w:color w:val="000000"/>
          <w:szCs w:val="24"/>
          <w:lang w:eastAsia="lv-LV"/>
        </w:rPr>
      </w:pPr>
      <w:r w:rsidRPr="003A6784">
        <w:rPr>
          <w:rFonts w:eastAsia="Times New Roman" w:cs="Times New Roman"/>
          <w:b/>
          <w:bCs/>
          <w:noProof/>
          <w:color w:val="000000"/>
          <w:szCs w:val="24"/>
          <w:lang w:eastAsia="lv-LV"/>
        </w:rPr>
        <w:t>Lieta Nr. C32189017, SPC-13/2019</w:t>
      </w:r>
    </w:p>
    <w:p w:rsidR="00344D28" w:rsidRPr="003A6784" w:rsidRDefault="003B0BCF" w:rsidP="001079DD">
      <w:pPr>
        <w:spacing w:after="0" w:line="276" w:lineRule="auto"/>
        <w:jc w:val="center"/>
        <w:rPr>
          <w:rFonts w:eastAsia="Times New Roman" w:cs="Times New Roman"/>
          <w:noProof/>
          <w:color w:val="0000FF"/>
          <w:szCs w:val="24"/>
          <w:u w:val="single"/>
          <w:lang w:eastAsia="lv-LV"/>
        </w:rPr>
      </w:pPr>
      <w:hyperlink r:id="rId6" w:tgtFrame="_blank" w:history="1">
        <w:r w:rsidR="001079DD" w:rsidRPr="003A6784">
          <w:rPr>
            <w:rFonts w:eastAsia="Times New Roman" w:cs="Times New Roman"/>
            <w:noProof/>
            <w:color w:val="0000FF"/>
            <w:szCs w:val="24"/>
            <w:u w:val="single"/>
            <w:lang w:eastAsia="lv-LV"/>
          </w:rPr>
          <w:t>ECLI:LV:AT:2019:0611.C32189017.8.L</w:t>
        </w:r>
      </w:hyperlink>
    </w:p>
    <w:p w:rsidR="001079DD" w:rsidRPr="003A6784" w:rsidRDefault="001079DD" w:rsidP="001079DD">
      <w:pPr>
        <w:spacing w:after="0" w:line="276" w:lineRule="auto"/>
        <w:jc w:val="center"/>
        <w:rPr>
          <w:rFonts w:eastAsia="Times New Roman" w:cs="Times New Roman"/>
          <w:color w:val="000000"/>
          <w:szCs w:val="24"/>
          <w:lang w:eastAsia="lv-LV"/>
        </w:rPr>
      </w:pPr>
    </w:p>
    <w:p w:rsidR="00344D28" w:rsidRPr="003A6784" w:rsidRDefault="00344D28" w:rsidP="001079DD">
      <w:pPr>
        <w:spacing w:after="0" w:line="276" w:lineRule="auto"/>
        <w:ind w:firstLine="284"/>
        <w:jc w:val="both"/>
        <w:rPr>
          <w:rFonts w:eastAsia="Times New Roman" w:cs="Times New Roman"/>
          <w:color w:val="000000"/>
          <w:szCs w:val="24"/>
          <w:lang w:eastAsia="lv-LV"/>
        </w:rPr>
      </w:pPr>
      <w:r w:rsidRPr="003A6784">
        <w:rPr>
          <w:rFonts w:eastAsia="Times New Roman" w:cs="Times New Roman"/>
          <w:color w:val="000000"/>
          <w:szCs w:val="24"/>
          <w:lang w:eastAsia="lv-LV"/>
        </w:rPr>
        <w:t>Senāts šādā sastāvā:</w:t>
      </w:r>
    </w:p>
    <w:p w:rsidR="00344D28" w:rsidRPr="003A6784" w:rsidRDefault="00344D28" w:rsidP="001079DD">
      <w:pPr>
        <w:spacing w:after="0" w:line="276" w:lineRule="auto"/>
        <w:ind w:firstLine="720"/>
        <w:jc w:val="both"/>
        <w:rPr>
          <w:rFonts w:eastAsia="Times New Roman" w:cs="Times New Roman"/>
          <w:color w:val="000000"/>
          <w:szCs w:val="24"/>
          <w:lang w:eastAsia="lv-LV"/>
        </w:rPr>
      </w:pPr>
      <w:r w:rsidRPr="003A6784">
        <w:rPr>
          <w:rFonts w:eastAsia="Times New Roman" w:cs="Times New Roman"/>
          <w:color w:val="000000"/>
          <w:szCs w:val="24"/>
          <w:lang w:eastAsia="lv-LV"/>
        </w:rPr>
        <w:t>senatore referente Mārīte Zāģere,</w:t>
      </w:r>
    </w:p>
    <w:p w:rsidR="00344D28" w:rsidRPr="003A6784" w:rsidRDefault="00344D28" w:rsidP="001079DD">
      <w:pPr>
        <w:spacing w:after="0" w:line="276" w:lineRule="auto"/>
        <w:ind w:firstLine="720"/>
        <w:jc w:val="both"/>
        <w:rPr>
          <w:rFonts w:eastAsia="Times New Roman" w:cs="Times New Roman"/>
          <w:color w:val="000000"/>
          <w:szCs w:val="24"/>
          <w:lang w:eastAsia="lv-LV"/>
        </w:rPr>
      </w:pPr>
      <w:r w:rsidRPr="003A6784">
        <w:rPr>
          <w:rFonts w:eastAsia="Times New Roman" w:cs="Times New Roman"/>
          <w:color w:val="000000"/>
          <w:szCs w:val="24"/>
          <w:lang w:eastAsia="lv-LV"/>
        </w:rPr>
        <w:t>senatore Inta Lauka,</w:t>
      </w:r>
    </w:p>
    <w:p w:rsidR="00344D28" w:rsidRPr="003A6784" w:rsidRDefault="00344D28" w:rsidP="001079DD">
      <w:pPr>
        <w:spacing w:after="0" w:line="276" w:lineRule="auto"/>
        <w:ind w:firstLine="720"/>
        <w:jc w:val="both"/>
        <w:rPr>
          <w:rFonts w:eastAsia="Times New Roman" w:cs="Times New Roman"/>
          <w:color w:val="000000"/>
          <w:szCs w:val="24"/>
          <w:lang w:eastAsia="lv-LV"/>
        </w:rPr>
      </w:pPr>
      <w:r w:rsidRPr="003A6784">
        <w:rPr>
          <w:rFonts w:eastAsia="Times New Roman" w:cs="Times New Roman"/>
          <w:color w:val="000000"/>
          <w:szCs w:val="24"/>
          <w:lang w:eastAsia="lv-LV"/>
        </w:rPr>
        <w:t>senators Valerijs Maksimovs</w:t>
      </w:r>
    </w:p>
    <w:p w:rsidR="00344D28" w:rsidRPr="003A6784" w:rsidRDefault="00344D28" w:rsidP="001079DD">
      <w:pPr>
        <w:spacing w:after="0" w:line="276" w:lineRule="auto"/>
        <w:ind w:firstLine="540"/>
        <w:jc w:val="both"/>
        <w:rPr>
          <w:rFonts w:eastAsia="Times New Roman" w:cs="Times New Roman"/>
          <w:color w:val="000000"/>
          <w:szCs w:val="24"/>
          <w:lang w:eastAsia="lv-LV"/>
        </w:rPr>
      </w:pPr>
    </w:p>
    <w:p w:rsidR="00344D28" w:rsidRPr="003A6784" w:rsidRDefault="00344D28" w:rsidP="001079DD">
      <w:pPr>
        <w:adjustRightInd w:val="0"/>
        <w:spacing w:after="0" w:line="276" w:lineRule="auto"/>
        <w:ind w:firstLine="284"/>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rakstveida procesā izskatīja Ģenerālprokuratūras Personu un valsts tiesību aizsardzības departamenta virsprokurora protestu par Rīgas pilsētas Ziemeļu rajona tiesas 2017.gada 19.aprīļa spriedumu un Rīgas pilsētas Vidzemes priekšpilsētas tiesas 2018.gada 5.oktobra lēmumu fiziskās personas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maksātnespējas procesa lietā.  </w:t>
      </w:r>
    </w:p>
    <w:p w:rsidR="00344D28" w:rsidRPr="003A6784" w:rsidRDefault="00344D28" w:rsidP="001079DD">
      <w:pPr>
        <w:spacing w:after="0" w:line="276" w:lineRule="auto"/>
        <w:ind w:right="-81" w:firstLine="72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 </w:t>
      </w:r>
    </w:p>
    <w:p w:rsidR="00344D28" w:rsidRPr="003A6784" w:rsidRDefault="00344D28" w:rsidP="001079DD">
      <w:pPr>
        <w:spacing w:after="0" w:line="276" w:lineRule="auto"/>
        <w:jc w:val="center"/>
        <w:rPr>
          <w:rFonts w:eastAsia="Times New Roman" w:cs="Times New Roman"/>
          <w:color w:val="000000"/>
          <w:szCs w:val="24"/>
          <w:lang w:eastAsia="lv-LV"/>
        </w:rPr>
      </w:pPr>
      <w:r w:rsidRPr="003A6784">
        <w:rPr>
          <w:rFonts w:eastAsia="Times New Roman" w:cs="Times New Roman"/>
          <w:b/>
          <w:bCs/>
          <w:color w:val="000000"/>
          <w:szCs w:val="24"/>
          <w:lang w:eastAsia="lv-LV"/>
        </w:rPr>
        <w:t>Aprakstošā daļa</w:t>
      </w:r>
    </w:p>
    <w:p w:rsidR="00344D28" w:rsidRPr="003A6784" w:rsidRDefault="00344D28" w:rsidP="001079DD">
      <w:pPr>
        <w:spacing w:after="0" w:line="276" w:lineRule="auto"/>
        <w:jc w:val="center"/>
        <w:rPr>
          <w:rFonts w:eastAsia="Times New Roman" w:cs="Times New Roman"/>
          <w:color w:val="000000"/>
          <w:szCs w:val="24"/>
          <w:lang w:eastAsia="lv-LV"/>
        </w:rPr>
      </w:pP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[1] Ar Rīgas pilsētas Ziemeļu rajona tiesas 2017.gada 19.aprīļa spriedumu pasludināts fiziskas personas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maksātnespējas process un par maksātnespējas procesa administratoru iecelts Jānis Cīrulis.</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Spriedums pamatots ar šādiem argumentiem.</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[1.1] No pieteikuma un tam pievienotajiem dokumentiem, izriet, ka parādniekam ir neizpildītas parādsaistības pret AAS</w:t>
      </w:r>
      <w:r w:rsidR="001079DD" w:rsidRPr="003A6784">
        <w:rPr>
          <w:rFonts w:eastAsia="Times New Roman" w:cs="Times New Roman"/>
          <w:color w:val="000000"/>
          <w:szCs w:val="24"/>
          <w:lang w:eastAsia="lv-LV"/>
        </w:rPr>
        <w:t> </w:t>
      </w:r>
      <w:r w:rsidRPr="003A6784">
        <w:rPr>
          <w:rFonts w:eastAsia="Times New Roman" w:cs="Times New Roman"/>
          <w:color w:val="000000"/>
          <w:szCs w:val="24"/>
          <w:lang w:eastAsia="lv-LV"/>
        </w:rPr>
        <w:t>„Balta”, kurām iestājies izpildes termiņš. Rīgas pilsētas Ziemeļu rajona tiesas 2017.gada 5.janvāra pavadvēstulē un tai pievienotajā prasības pieteikumā norādītie apstākļi, apstiprina, ka AAS</w:t>
      </w:r>
      <w:r w:rsidR="001079DD" w:rsidRPr="003A6784">
        <w:rPr>
          <w:rFonts w:eastAsia="Times New Roman" w:cs="Times New Roman"/>
          <w:color w:val="000000"/>
          <w:szCs w:val="24"/>
          <w:lang w:eastAsia="lv-LV"/>
        </w:rPr>
        <w:t> </w:t>
      </w:r>
      <w:r w:rsidRPr="003A6784">
        <w:rPr>
          <w:rFonts w:eastAsia="Times New Roman" w:cs="Times New Roman"/>
          <w:color w:val="000000"/>
          <w:szCs w:val="24"/>
          <w:lang w:eastAsia="lv-LV"/>
        </w:rPr>
        <w:t xml:space="preserve">„Balta” prasības lietā pret </w:t>
      </w:r>
      <w:r w:rsidR="001079DD" w:rsidRPr="003A6784">
        <w:rPr>
          <w:rFonts w:eastAsia="Times New Roman" w:cs="Times New Roman"/>
          <w:color w:val="000000"/>
          <w:szCs w:val="24"/>
          <w:lang w:eastAsia="lv-LV"/>
        </w:rPr>
        <w:t xml:space="preserve">[pers. A] </w:t>
      </w:r>
      <w:r w:rsidRPr="003A6784">
        <w:rPr>
          <w:rFonts w:eastAsia="Times New Roman" w:cs="Times New Roman"/>
          <w:color w:val="000000"/>
          <w:szCs w:val="24"/>
          <w:lang w:eastAsia="lv-LV"/>
        </w:rPr>
        <w:t>par parāda 5494,59</w:t>
      </w:r>
      <w:r w:rsidR="001079DD" w:rsidRPr="003A6784">
        <w:rPr>
          <w:rFonts w:eastAsia="Times New Roman" w:cs="Times New Roman"/>
          <w:color w:val="000000"/>
          <w:szCs w:val="24"/>
          <w:lang w:eastAsia="lv-LV"/>
        </w:rPr>
        <w:t> </w:t>
      </w:r>
      <w:r w:rsidRPr="003A6784">
        <w:rPr>
          <w:rFonts w:eastAsia="Times New Roman" w:cs="Times New Roman"/>
          <w:color w:val="000000"/>
          <w:szCs w:val="24"/>
          <w:lang w:eastAsia="lv-LV"/>
        </w:rPr>
        <w:t xml:space="preserve">EUR piedziņu ir ierosināta tiesvedība. </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Lietas materiālos esošie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mantisko stāvokli raksturojošie pierādījumi apliecina, ka viņa īpašumā nav reģistrēti transportlīdzekļi, uz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vārda nav nostiprināti nekustamie īpašumi, kā arī viņam nepieder kapitāldaļas uzņēmumos. No Valsts ieņēmumu dienesta 2017.gada </w:t>
      </w:r>
      <w:r w:rsidR="001079DD" w:rsidRPr="003A6784">
        <w:rPr>
          <w:rFonts w:eastAsia="Times New Roman" w:cs="Times New Roman"/>
          <w:color w:val="000000"/>
          <w:szCs w:val="24"/>
          <w:lang w:eastAsia="lv-LV"/>
        </w:rPr>
        <w:t xml:space="preserve">[..] </w:t>
      </w:r>
      <w:r w:rsidRPr="003A6784">
        <w:rPr>
          <w:rFonts w:eastAsia="Times New Roman" w:cs="Times New Roman"/>
          <w:color w:val="000000"/>
          <w:szCs w:val="24"/>
          <w:lang w:eastAsia="lv-LV"/>
        </w:rPr>
        <w:t xml:space="preserve">aprīlī sniegtās informācijas, izriet, ka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bruto ienākumi laika posmā no 2016.gada 1.janvāra līdz 2016.gada 3.decembrim bija 6073,75</w:t>
      </w:r>
      <w:r w:rsidR="001079DD" w:rsidRPr="003A6784">
        <w:rPr>
          <w:rFonts w:eastAsia="Times New Roman" w:cs="Times New Roman"/>
          <w:color w:val="000000"/>
          <w:szCs w:val="24"/>
          <w:lang w:eastAsia="lv-LV"/>
        </w:rPr>
        <w:t> </w:t>
      </w:r>
      <w:r w:rsidRPr="003A6784">
        <w:rPr>
          <w:rFonts w:eastAsia="Times New Roman" w:cs="Times New Roman"/>
          <w:color w:val="000000"/>
          <w:szCs w:val="24"/>
          <w:lang w:eastAsia="lv-LV"/>
        </w:rPr>
        <w:t>EUR un no 2017.gada 1.janvāra līdz 2017.gada 28.februārim 996,30</w:t>
      </w:r>
      <w:r w:rsidR="001079DD" w:rsidRPr="003A6784">
        <w:rPr>
          <w:rFonts w:eastAsia="Times New Roman" w:cs="Times New Roman"/>
          <w:color w:val="000000"/>
          <w:szCs w:val="24"/>
          <w:lang w:eastAsia="lv-LV"/>
        </w:rPr>
        <w:t> </w:t>
      </w:r>
      <w:r w:rsidRPr="003A6784">
        <w:rPr>
          <w:rFonts w:eastAsia="Times New Roman" w:cs="Times New Roman"/>
          <w:color w:val="000000"/>
          <w:szCs w:val="24"/>
          <w:lang w:eastAsia="lv-LV"/>
        </w:rPr>
        <w:t>EUR.</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lastRenderedPageBreak/>
        <w:t xml:space="preserve">Lietā ir pierādīts, ka parādniekam nav iespēju nokārtot parādsaistības, kurām ir iestājies izpildes termiņš, un tās pārsniedz 5000 EUR, kas ir pamats Maksātnespējas likuma 129.panta pirmās daļas 1.punkta piemērošanai. </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[1.2] Maksātnespējas likuma 130.pantā norādītie fiziskās personas maksātnespējas procesa piemērošanas ierobežojumi nav konstatējami. </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Spriedums pamatots ar Maksātnespējas likuma 129.panta pirmās daļas 1.punktu un Civilprocesa likuma 363.</w:t>
      </w:r>
      <w:r w:rsidRPr="003A6784">
        <w:rPr>
          <w:rFonts w:eastAsia="Times New Roman" w:cs="Times New Roman"/>
          <w:color w:val="000000"/>
          <w:szCs w:val="24"/>
          <w:vertAlign w:val="superscript"/>
          <w:lang w:eastAsia="lv-LV"/>
        </w:rPr>
        <w:t>27</w:t>
      </w:r>
      <w:r w:rsidRPr="003A6784">
        <w:rPr>
          <w:rFonts w:eastAsia="Times New Roman" w:cs="Times New Roman"/>
          <w:color w:val="000000"/>
          <w:szCs w:val="24"/>
          <w:lang w:eastAsia="lv-LV"/>
        </w:rPr>
        <w:t>pantu.</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Spriedums kā nepārsūdzams stājies likumīgā spēkā </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[2] Ar Rīgas pilsētas Ziemeļu rajona tiesas 2017.gada 4.oktobra lēmumu apstiprināta parādnieka bankrota procedūras pabeigšana, piemērota saistību dzēšanas procedūra un apstiprināts saistību dzēšanas plāns. </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Sakarā ar to, ka Jānis Cīrulis atcelts no administratora pienākumu pildīšanas, 2017.gada 7.novembrī par fiziskās personas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maksātnespējas procesa administratoru iecelts Mārtiņš </w:t>
      </w:r>
      <w:proofErr w:type="spellStart"/>
      <w:r w:rsidRPr="003A6784">
        <w:rPr>
          <w:rFonts w:eastAsia="Times New Roman" w:cs="Times New Roman"/>
          <w:color w:val="000000"/>
          <w:szCs w:val="24"/>
          <w:lang w:eastAsia="lv-LV"/>
        </w:rPr>
        <w:t>Pevko</w:t>
      </w:r>
      <w:proofErr w:type="spellEnd"/>
      <w:r w:rsidRPr="003A6784">
        <w:rPr>
          <w:rFonts w:eastAsia="Times New Roman" w:cs="Times New Roman"/>
          <w:color w:val="000000"/>
          <w:szCs w:val="24"/>
          <w:lang w:eastAsia="lv-LV"/>
        </w:rPr>
        <w:t xml:space="preserve"> (</w:t>
      </w:r>
      <w:r w:rsidRPr="003A6784">
        <w:rPr>
          <w:rFonts w:eastAsia="Times New Roman" w:cs="Times New Roman"/>
          <w:i/>
          <w:color w:val="000000"/>
          <w:szCs w:val="24"/>
          <w:lang w:eastAsia="lv-LV"/>
        </w:rPr>
        <w:t>sk. lietas 66.-68.lp</w:t>
      </w:r>
      <w:r w:rsidRPr="003A6784">
        <w:rPr>
          <w:rFonts w:eastAsia="Times New Roman" w:cs="Times New Roman"/>
          <w:color w:val="000000"/>
          <w:szCs w:val="24"/>
          <w:lang w:eastAsia="lv-LV"/>
        </w:rPr>
        <w:t>.).</w:t>
      </w:r>
    </w:p>
    <w:p w:rsidR="00344D28" w:rsidRPr="003A6784" w:rsidRDefault="00344D28" w:rsidP="001079DD">
      <w:pPr>
        <w:shd w:val="clear" w:color="auto" w:fill="FFFFFF"/>
        <w:spacing w:after="0" w:line="276" w:lineRule="auto"/>
        <w:ind w:firstLine="749"/>
        <w:jc w:val="both"/>
        <w:rPr>
          <w:rFonts w:eastAsia="Times New Roman" w:cs="Times New Roman"/>
          <w:color w:val="000000"/>
          <w:szCs w:val="24"/>
          <w:lang w:eastAsia="lv-LV"/>
        </w:rPr>
      </w:pP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[3] Rīgas pilsētas Vidzemes priekšpilsētas tiesā 2018.gada 20.septembrī saņemts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pieteikums par maksātnespējas procesa pabeigšanu sakarā ar saistību dzēšanas plāna izpildi.</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Rīgas pilsētas Vidzemes priekšpilsētas tiesa 2018.gada 5.oktobrī nolēma izbeigt saistību dzēšanas procedūru un maksātnespējas procesu, dzēst saistību dzēšanas plānā norādītās saistības 3171,35</w:t>
      </w:r>
      <w:r w:rsidR="001079DD" w:rsidRPr="003A6784">
        <w:rPr>
          <w:rFonts w:eastAsia="Times New Roman" w:cs="Times New Roman"/>
          <w:color w:val="000000"/>
          <w:szCs w:val="24"/>
          <w:lang w:eastAsia="lv-LV"/>
        </w:rPr>
        <w:t> </w:t>
      </w:r>
      <w:r w:rsidRPr="003A6784">
        <w:rPr>
          <w:rFonts w:eastAsia="Times New Roman" w:cs="Times New Roman"/>
          <w:color w:val="000000"/>
          <w:szCs w:val="24"/>
          <w:lang w:eastAsia="lv-LV"/>
        </w:rPr>
        <w:t>EUR, kas nav izpildītas saistību dzēšanas procesa laikā.</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Lēmumā norādīts šāds pamatojums. </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No tiesas apstiprinātā saistību dzēšanas plāna redzams, ka bankrota procedūras ietvaros netika apmierināts kreditora AA</w:t>
      </w:r>
      <w:r w:rsidR="001079DD" w:rsidRPr="003A6784">
        <w:rPr>
          <w:rFonts w:eastAsia="Times New Roman" w:cs="Times New Roman"/>
          <w:color w:val="000000"/>
          <w:szCs w:val="24"/>
          <w:lang w:eastAsia="lv-LV"/>
        </w:rPr>
        <w:t>S </w:t>
      </w:r>
      <w:r w:rsidRPr="003A6784">
        <w:rPr>
          <w:rFonts w:eastAsia="Times New Roman" w:cs="Times New Roman"/>
          <w:color w:val="000000"/>
          <w:szCs w:val="24"/>
          <w:lang w:eastAsia="lv-LV"/>
        </w:rPr>
        <w:t xml:space="preserve"> „Balta” galvenais prasījums 4869,35</w:t>
      </w:r>
      <w:r w:rsidR="001079DD" w:rsidRPr="003A6784">
        <w:rPr>
          <w:rFonts w:eastAsia="Times New Roman" w:cs="Times New Roman"/>
          <w:color w:val="000000"/>
          <w:szCs w:val="24"/>
          <w:lang w:eastAsia="lv-LV"/>
        </w:rPr>
        <w:t> </w:t>
      </w:r>
      <w:r w:rsidRPr="003A6784">
        <w:rPr>
          <w:rFonts w:eastAsia="Times New Roman" w:cs="Times New Roman"/>
          <w:color w:val="000000"/>
          <w:szCs w:val="24"/>
          <w:lang w:eastAsia="lv-LV"/>
        </w:rPr>
        <w:t>EUR un blakus prasījums 489,94</w:t>
      </w:r>
      <w:r w:rsidR="001079DD" w:rsidRPr="003A6784">
        <w:rPr>
          <w:rFonts w:eastAsia="Times New Roman" w:cs="Times New Roman"/>
          <w:color w:val="000000"/>
          <w:szCs w:val="24"/>
          <w:lang w:eastAsia="lv-LV"/>
        </w:rPr>
        <w:t> </w:t>
      </w:r>
      <w:r w:rsidRPr="003A6784">
        <w:rPr>
          <w:rFonts w:eastAsia="Times New Roman" w:cs="Times New Roman"/>
          <w:color w:val="000000"/>
          <w:szCs w:val="24"/>
          <w:lang w:eastAsia="lv-LV"/>
        </w:rPr>
        <w:t>EUR. Parādnieks uzņēmās pienākumu 12 mēnešu laikā segt kreditora prasījumu, veicot maksājumu 134</w:t>
      </w:r>
      <w:r w:rsidR="00802BEB" w:rsidRPr="003A6784">
        <w:rPr>
          <w:rFonts w:eastAsia="Times New Roman" w:cs="Times New Roman"/>
          <w:color w:val="000000"/>
          <w:szCs w:val="24"/>
          <w:lang w:eastAsia="lv-LV"/>
        </w:rPr>
        <w:t> </w:t>
      </w:r>
      <w:r w:rsidRPr="003A6784">
        <w:rPr>
          <w:rFonts w:eastAsia="Times New Roman" w:cs="Times New Roman"/>
          <w:color w:val="000000"/>
          <w:szCs w:val="24"/>
          <w:lang w:eastAsia="lv-LV"/>
        </w:rPr>
        <w:t>EUR mēnesī. Pieteikumam par saistību dzēšanas procedūras pabeigšanu pievienotās konta un maksājuma dokumenta izdrukas apliecina, ka parādnieks saistību dzēšanas plānu ir izpildījis, veicot maksājumus kopā 1608 EUR. Ievērojot to, ka parādnieks ir izpildījis saistību dzēšanas plānu, iebildumi no kreditora nav saņemti, ir pamats izbeigt saistību dzēšanas procedūru, izbeigt parādnieka maksātnespējas procesu, un dzēst saistības, kuras nav izpildītas saistību dzēšanas procesa laikā.</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Lēmums pamatots ar Maksātnespējas likuma 164.pantu, 165.panta pirmās daļas 2.punktu, ceturto daļu, Civilprocesa likuma 363.</w:t>
      </w:r>
      <w:r w:rsidRPr="003A6784">
        <w:rPr>
          <w:rFonts w:eastAsia="Times New Roman" w:cs="Times New Roman"/>
          <w:color w:val="000000"/>
          <w:szCs w:val="24"/>
          <w:vertAlign w:val="superscript"/>
          <w:lang w:eastAsia="lv-LV"/>
        </w:rPr>
        <w:t>28</w:t>
      </w:r>
      <w:r w:rsidRPr="003A6784">
        <w:rPr>
          <w:rFonts w:eastAsia="Times New Roman" w:cs="Times New Roman"/>
          <w:color w:val="000000"/>
          <w:szCs w:val="24"/>
          <w:lang w:eastAsia="lv-LV"/>
        </w:rPr>
        <w:t xml:space="preserve"> panta pirmās daļas 5.punktu un 363.</w:t>
      </w:r>
      <w:r w:rsidRPr="003A6784">
        <w:rPr>
          <w:rFonts w:eastAsia="Times New Roman" w:cs="Times New Roman"/>
          <w:color w:val="000000"/>
          <w:szCs w:val="24"/>
          <w:vertAlign w:val="superscript"/>
          <w:lang w:eastAsia="lv-LV"/>
        </w:rPr>
        <w:t>35</w:t>
      </w:r>
      <w:r w:rsidRPr="003A6784">
        <w:rPr>
          <w:rFonts w:eastAsia="Times New Roman" w:cs="Times New Roman"/>
          <w:color w:val="000000"/>
          <w:szCs w:val="24"/>
          <w:lang w:eastAsia="lv-LV"/>
        </w:rPr>
        <w:t> panta pirmo daļu.</w:t>
      </w:r>
    </w:p>
    <w:p w:rsidR="00344D28" w:rsidRPr="003A6784" w:rsidRDefault="00344D28" w:rsidP="001079DD">
      <w:pPr>
        <w:shd w:val="clear" w:color="auto" w:fill="FFFFFF"/>
        <w:spacing w:after="0" w:line="276" w:lineRule="auto"/>
        <w:ind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Lēmums kā nepārsūdzams stājies likumīgā spēkā.</w:t>
      </w:r>
    </w:p>
    <w:p w:rsidR="00344D28" w:rsidRPr="003A6784" w:rsidRDefault="00344D28" w:rsidP="001079DD">
      <w:pPr>
        <w:shd w:val="clear" w:color="auto" w:fill="FFFFFF"/>
        <w:spacing w:after="0" w:line="276" w:lineRule="auto"/>
        <w:jc w:val="both"/>
        <w:rPr>
          <w:rFonts w:eastAsia="Times New Roman" w:cs="Times New Roman"/>
          <w:color w:val="000000"/>
          <w:szCs w:val="24"/>
          <w:lang w:eastAsia="lv-LV"/>
        </w:rPr>
      </w:pPr>
    </w:p>
    <w:p w:rsidR="00344D28" w:rsidRPr="003A6784" w:rsidRDefault="00344D28" w:rsidP="001079DD">
      <w:pPr>
        <w:tabs>
          <w:tab w:val="left" w:pos="0"/>
        </w:tabs>
        <w:spacing w:after="0" w:line="276" w:lineRule="auto"/>
        <w:ind w:right="4"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[4] Ģenerālprokuratūras Personu un valsts tiesību aizsardzības departamenta virsprokurors iesniedzis protestu, kurā, atsaucoties uz būtiskiem procesuālo tiesību normu pārkāpumiem un materiālo tiesību normu nepareizu piemērošanu, lūdzis Rīgas pilsētas Ziemeļu rajona tiesas 2017.gada 19.aprīļa spriedumu un Rīgas pilsētas Vidzemes priekšpilsētas tiesas 2018.gada 5.oktobra lēmumu atcelt un maksātnespējas procesa pieteikumu nodot jaunai izskatīšanai.</w:t>
      </w:r>
    </w:p>
    <w:p w:rsidR="00344D28" w:rsidRPr="003A6784" w:rsidRDefault="00344D28" w:rsidP="001079DD">
      <w:pPr>
        <w:tabs>
          <w:tab w:val="left" w:pos="0"/>
        </w:tabs>
        <w:spacing w:after="0" w:line="276" w:lineRule="auto"/>
        <w:ind w:right="4"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Protests pamatots ar šādiem argumentiem.</w:t>
      </w:r>
    </w:p>
    <w:p w:rsidR="00344D28" w:rsidRPr="003A6784" w:rsidRDefault="00344D28" w:rsidP="001079DD">
      <w:pPr>
        <w:tabs>
          <w:tab w:val="left" w:pos="0"/>
        </w:tabs>
        <w:spacing w:after="0" w:line="276" w:lineRule="auto"/>
        <w:ind w:right="4"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[4.1] Apmierinot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pieteikumu par fiziskās personas maksātnespējas procesa pasludināšanu, tiesa formāli piemērojusi Maksātnespējas likuma 129.panta pirmās daļas 1.punktu, jo nav izvērtējusi būtisku apstākli, ka parādnieka saistības izriet no AAS</w:t>
      </w:r>
      <w:r w:rsidR="001079DD" w:rsidRPr="003A6784">
        <w:rPr>
          <w:rFonts w:eastAsia="Times New Roman" w:cs="Times New Roman"/>
          <w:color w:val="000000"/>
          <w:szCs w:val="24"/>
          <w:lang w:eastAsia="lv-LV"/>
        </w:rPr>
        <w:t> </w:t>
      </w:r>
      <w:r w:rsidRPr="003A6784">
        <w:rPr>
          <w:rFonts w:eastAsia="Times New Roman" w:cs="Times New Roman"/>
          <w:color w:val="000000"/>
          <w:szCs w:val="24"/>
          <w:lang w:eastAsia="lv-LV"/>
        </w:rPr>
        <w:t xml:space="preserve">„Balta” regresa prasības. Atbilstoši Sauszemes transportlīdzekļu īpašnieku civiltiesiskās atbildības </w:t>
      </w:r>
      <w:r w:rsidRPr="003A6784">
        <w:rPr>
          <w:rFonts w:eastAsia="Times New Roman" w:cs="Times New Roman"/>
          <w:color w:val="000000"/>
          <w:szCs w:val="24"/>
          <w:lang w:eastAsia="lv-LV"/>
        </w:rPr>
        <w:lastRenderedPageBreak/>
        <w:t xml:space="preserve">obligātās apdrošināšanas likuma (turpmāk - OCTA likums) 41.pantam pamats regresa prasībai var būt tikai transportlīdzekļa vadītāja prettiesiska rīcība. </w:t>
      </w:r>
    </w:p>
    <w:p w:rsidR="00344D28" w:rsidRPr="003A6784" w:rsidRDefault="00344D28" w:rsidP="001079DD">
      <w:pPr>
        <w:tabs>
          <w:tab w:val="left" w:pos="0"/>
        </w:tabs>
        <w:spacing w:after="0" w:line="276" w:lineRule="auto"/>
        <w:ind w:right="4"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[4.2] Pieņemdama lēmumu, ar kuru </w:t>
      </w:r>
      <w:r w:rsidR="001079DD" w:rsidRPr="003A6784">
        <w:rPr>
          <w:rFonts w:eastAsia="Times New Roman" w:cs="Times New Roman"/>
          <w:color w:val="000000"/>
          <w:szCs w:val="24"/>
          <w:lang w:eastAsia="lv-LV"/>
        </w:rPr>
        <w:t xml:space="preserve">[pers. A] </w:t>
      </w:r>
      <w:r w:rsidRPr="003A6784">
        <w:rPr>
          <w:rFonts w:eastAsia="Times New Roman" w:cs="Times New Roman"/>
          <w:color w:val="000000"/>
          <w:szCs w:val="24"/>
          <w:lang w:eastAsia="lv-LV"/>
        </w:rPr>
        <w:t>atbrīvots no saistību dzēšanas procedūras ietvaros neizpildītām saistībām, tiesa nepamatoti nav piemērojusi Maksātnespējas likuma 164.panta ceturtās daļas 2.punktu – pēc saistību dzēšanas procedūras pabeigšanas netiek dzēsti prasījumi no neatļautas darbības.</w:t>
      </w:r>
    </w:p>
    <w:p w:rsidR="00344D28" w:rsidRPr="003A6784" w:rsidRDefault="00344D28" w:rsidP="001079DD">
      <w:pPr>
        <w:tabs>
          <w:tab w:val="left" w:pos="0"/>
        </w:tabs>
        <w:spacing w:after="0" w:line="276" w:lineRule="auto"/>
        <w:ind w:right="4"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[4.3] Tiesai konkrētajā gadījumā bija pienākums vērtēt, vai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darbības neliecina par maksātnespējas procesa negodprātīgu izmantošanu nolūkā atbrīvoties no tādām saistībām, kas radušās parādnieka prettiesiskas rīcības dēļ.</w:t>
      </w:r>
    </w:p>
    <w:p w:rsidR="00344D28" w:rsidRPr="003A6784" w:rsidRDefault="00344D28" w:rsidP="001079DD">
      <w:pPr>
        <w:tabs>
          <w:tab w:val="left" w:pos="0"/>
        </w:tabs>
        <w:spacing w:after="0" w:line="276" w:lineRule="auto"/>
        <w:ind w:right="4" w:firstLine="360"/>
        <w:jc w:val="both"/>
        <w:rPr>
          <w:rFonts w:eastAsia="Times New Roman" w:cs="Times New Roman"/>
          <w:color w:val="000000"/>
          <w:szCs w:val="24"/>
          <w:lang w:eastAsia="lv-LV"/>
        </w:rPr>
      </w:pPr>
    </w:p>
    <w:p w:rsidR="00344D28" w:rsidRPr="003A6784" w:rsidRDefault="00344D28" w:rsidP="001079DD">
      <w:pPr>
        <w:tabs>
          <w:tab w:val="left" w:pos="0"/>
        </w:tabs>
        <w:spacing w:after="0" w:line="276" w:lineRule="auto"/>
        <w:ind w:right="4" w:firstLine="360"/>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[5] Paskaidrojumus sakarā ar protestu iesniedzis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norādīdams iebildumus pret protesta pamatojumu.  Savukārt administrators paskaidrojumos paudis viedokli, ka protests kā pamatots ir apmierināms. </w:t>
      </w:r>
    </w:p>
    <w:p w:rsidR="00344D28" w:rsidRPr="003A6784" w:rsidRDefault="00344D28" w:rsidP="001079DD">
      <w:pPr>
        <w:tabs>
          <w:tab w:val="left" w:pos="0"/>
        </w:tabs>
        <w:spacing w:after="0" w:line="276" w:lineRule="auto"/>
        <w:ind w:right="4"/>
        <w:jc w:val="both"/>
        <w:rPr>
          <w:rFonts w:eastAsia="Times New Roman" w:cs="Times New Roman"/>
          <w:color w:val="000000"/>
          <w:szCs w:val="24"/>
          <w:lang w:eastAsia="lv-LV"/>
        </w:rPr>
      </w:pPr>
    </w:p>
    <w:p w:rsidR="00344D28" w:rsidRPr="003A6784" w:rsidRDefault="00344D28" w:rsidP="001079DD">
      <w:pPr>
        <w:tabs>
          <w:tab w:val="left" w:pos="0"/>
        </w:tabs>
        <w:spacing w:after="0" w:line="276" w:lineRule="auto"/>
        <w:ind w:right="4"/>
        <w:jc w:val="center"/>
        <w:rPr>
          <w:rFonts w:eastAsia="Times New Roman" w:cs="Times New Roman"/>
          <w:color w:val="000000"/>
          <w:szCs w:val="24"/>
          <w:lang w:eastAsia="lv-LV"/>
        </w:rPr>
      </w:pPr>
      <w:r w:rsidRPr="003A6784">
        <w:rPr>
          <w:rFonts w:eastAsia="Times New Roman" w:cs="Times New Roman"/>
          <w:b/>
          <w:color w:val="000000"/>
          <w:szCs w:val="24"/>
          <w:lang w:eastAsia="lv-LV"/>
        </w:rPr>
        <w:t>Motīvu daļa</w:t>
      </w:r>
    </w:p>
    <w:p w:rsidR="00344D28" w:rsidRPr="003A6784" w:rsidRDefault="00344D28" w:rsidP="001079DD">
      <w:pPr>
        <w:tabs>
          <w:tab w:val="left" w:pos="0"/>
        </w:tabs>
        <w:spacing w:after="0" w:line="276" w:lineRule="auto"/>
        <w:ind w:right="4" w:firstLine="360"/>
        <w:jc w:val="both"/>
        <w:rPr>
          <w:rFonts w:eastAsia="Times New Roman" w:cs="Times New Roman"/>
          <w:color w:val="000000"/>
          <w:szCs w:val="24"/>
          <w:lang w:eastAsia="lv-LV"/>
        </w:rPr>
      </w:pP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[6] Iepazinies ar lietas materiāliem un apsvēris protestā norādītos argumentus, Senāts atzīst, ka Rīgas pilsētas Vidzemes priekšpilsētas tiesas 2018.gada 5.oktobra lēmums atceļams daļā, ar kuru apmierināts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pieteikums par viņa atbrīvošanu no saistību dzēšanas plānā paredzētajām neizpildītajām saistībām, bet pārējā daļā protests noraidāms. </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[7] Atbilstoši Maksātnespējas likuma 5.panta pirmajai daļai fiziskas personas maksātnespējas process ir tiesiska rakstura pasākumu kopums, kura mērķis ir pēc iespējas pilnīgāk apmierināt kreditoru prasījumus no parādnieka mantas un dot iespēju parādniekam, kura manta un ienākumi nav pietiekami visu saistību segšanai, tikt atbrīvotam no neizpildītajām saistībām un atjaunot maksātspēju.</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Šā likuma 6.pantā nostiprināti vispārējie maksātnespējas procesa principi, un nav vietas šaubām, ka tiesai, lemjot ikvienu jautājumu, kas saistīts ar maksātnespējas procesu, ir pienākums rīkoties tā, lai tiktu nodrošināta pamatprincipu ievērošana.</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[8] Jāpiekrīt protesta iesniedzēja argumentiem, kuros norādīts, ka tiesa, ar 2018.gada 5.oktobra lēmumu atbrīvodama</w:t>
      </w:r>
      <w:r w:rsidR="001079DD" w:rsidRPr="003A6784">
        <w:rPr>
          <w:rFonts w:eastAsia="Times New Roman" w:cs="Times New Roman"/>
          <w:color w:val="000000"/>
          <w:szCs w:val="24"/>
          <w:lang w:eastAsia="lv-LV"/>
        </w:rPr>
        <w:t xml:space="preserve"> [pers. A]</w:t>
      </w:r>
      <w:r w:rsidRPr="003A6784">
        <w:rPr>
          <w:rFonts w:eastAsia="Times New Roman" w:cs="Times New Roman"/>
          <w:color w:val="000000"/>
          <w:szCs w:val="24"/>
          <w:lang w:eastAsia="lv-LV"/>
        </w:rPr>
        <w:t xml:space="preserve"> no tām saistībām, kas palikušas neizpildītas pēc saistību dzēšanas plāna darbības beigām, nav piemērojusi to materiālo tiesību normu, kas lietā pastāvošajos faktiskajos apstākļos bija jāpiemēro.</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[8.1] Maksātnespējas likuma 164.panta pirmajā daļā noteikts, ja parādnieks veicis fiziskās personas saistību dzēšanas plānā noteiktās darbības, pēc šā plāna darbības beigām atlikušās minētajā plānā norādītās šīs personas saistības tiek dzēstas. Savukārt šā panta ceturtās daļas 2.punkts paredz, ka pēc saistību dzēšanas procedūras pabeigšanas netiek dzēsti prasījumi no neatļautas darbības.</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Tas nozīmē, ka Maksātnespējas likuma 164.panta ceturtajā daļā nostiprināts vispārējs princips, kuram atbilstoši fiziskā persona maksātnespējas procesā ne pie kādiem apstākļiem nevar atbrīvoties no saistībām, kuru pamatā ir neatļauta darbība (</w:t>
      </w:r>
      <w:r w:rsidRPr="003A6784">
        <w:rPr>
          <w:rFonts w:eastAsia="Times New Roman" w:cs="Times New Roman"/>
          <w:i/>
          <w:color w:val="000000"/>
          <w:szCs w:val="24"/>
          <w:lang w:eastAsia="lv-LV"/>
        </w:rPr>
        <w:t xml:space="preserve">sal. Senāta 2018.gada 15.marta sprieduma lietā </w:t>
      </w:r>
      <w:proofErr w:type="spellStart"/>
      <w:r w:rsidRPr="003A6784">
        <w:rPr>
          <w:rFonts w:eastAsia="Times New Roman" w:cs="Times New Roman"/>
          <w:i/>
          <w:color w:val="000000"/>
          <w:szCs w:val="24"/>
          <w:lang w:eastAsia="lv-LV"/>
        </w:rPr>
        <w:t>Nr.SKC-5</w:t>
      </w:r>
      <w:proofErr w:type="spellEnd"/>
      <w:r w:rsidRPr="003A6784">
        <w:rPr>
          <w:rFonts w:eastAsia="Times New Roman" w:cs="Times New Roman"/>
          <w:i/>
          <w:color w:val="000000"/>
          <w:szCs w:val="24"/>
          <w:lang w:eastAsia="lv-LV"/>
        </w:rPr>
        <w:t>/2018 (</w:t>
      </w:r>
      <w:hyperlink r:id="rId7" w:tgtFrame="_blank" w:history="1">
        <w:r w:rsidRPr="003A6784">
          <w:rPr>
            <w:rFonts w:eastAsia="Times New Roman" w:cs="Times New Roman"/>
            <w:i/>
            <w:color w:val="0000FF"/>
            <w:szCs w:val="24"/>
            <w:u w:val="single"/>
            <w:lang w:eastAsia="lv-LV"/>
          </w:rPr>
          <w:t>ECLI:LV:AT:2018:0315.C35074713.2.S)</w:t>
        </w:r>
      </w:hyperlink>
      <w:r w:rsidRPr="003A6784">
        <w:rPr>
          <w:rFonts w:eastAsia="Times New Roman" w:cs="Times New Roman"/>
          <w:i/>
          <w:color w:val="000000"/>
          <w:szCs w:val="24"/>
          <w:lang w:eastAsia="lv-LV"/>
        </w:rPr>
        <w:t xml:space="preserve"> 4.3.punktu</w:t>
      </w:r>
      <w:r w:rsidRPr="003A6784">
        <w:rPr>
          <w:rFonts w:eastAsia="Times New Roman" w:cs="Times New Roman"/>
          <w:color w:val="000000"/>
          <w:szCs w:val="24"/>
          <w:lang w:eastAsia="lv-LV"/>
        </w:rPr>
        <w:t>).</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lastRenderedPageBreak/>
        <w:t xml:space="preserve">No lietas materiāliem redzams, ka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saistības rašanās pamatā bija AAS „Balta” regresa kārtībā pieteiktais prasījums par ceļu satiksmes negadījumā trešajai personai nodarīto zaudējumu atlīdzināšanu. </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Ja pamats šādam prasījumam saskaņā ar OCTA likuma 41.pantu var būt vienīgi ceļu satiksmes negadījumu izraisījušā transportlīdzekļa vadītāja prettiesiska rīcība, tad atzīstams, ka AAS</w:t>
      </w:r>
      <w:r w:rsidR="00E3779E" w:rsidRPr="003A6784">
        <w:rPr>
          <w:rFonts w:eastAsia="Times New Roman" w:cs="Times New Roman"/>
          <w:color w:val="000000"/>
          <w:szCs w:val="24"/>
          <w:lang w:eastAsia="lv-LV"/>
        </w:rPr>
        <w:t> </w:t>
      </w:r>
      <w:r w:rsidRPr="003A6784">
        <w:rPr>
          <w:rFonts w:eastAsia="Times New Roman" w:cs="Times New Roman"/>
          <w:color w:val="000000"/>
          <w:szCs w:val="24"/>
          <w:lang w:eastAsia="lv-LV"/>
        </w:rPr>
        <w:t xml:space="preserve">„Balta” prasījums pret </w:t>
      </w:r>
      <w:r w:rsidR="00E3779E" w:rsidRPr="003A6784">
        <w:rPr>
          <w:rFonts w:eastAsia="Times New Roman" w:cs="Times New Roman"/>
          <w:color w:val="000000"/>
          <w:szCs w:val="24"/>
          <w:lang w:eastAsia="lv-LV"/>
        </w:rPr>
        <w:t xml:space="preserve">[pers. A] </w:t>
      </w:r>
      <w:r w:rsidRPr="003A6784">
        <w:rPr>
          <w:rFonts w:eastAsia="Times New Roman" w:cs="Times New Roman"/>
          <w:color w:val="000000"/>
          <w:szCs w:val="24"/>
          <w:lang w:eastAsia="lv-LV"/>
        </w:rPr>
        <w:t>jeb parādnieka neizpildītās saistības ietilpst Maksātnespējas likuma 164.panta ceturtās daļas 2.punkta tvērumā, kas nepieļauj to dzēšanu fiziskās personas maksātnespējas procesā. Minētā ierobežojuma atbrīvošanai no tādām saistībām, kuru rašanās cēlonis bijusi neatļauta darbība, piemērošanu neietekmē fakts, ka fiziska persona izpildījusi saistību dzēšanas plānā paredzētos noteikumus.</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Tādējādi Senāts nonāk pie secinājuma, ka, nepiemērodama Maksātnespējas likuma 164.panta ceturtās daļas 2.punktu, tiesa pieņēmusi lēmumu, kas daļā par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atbrīvošanu no maksātnespējas procesa laikā neizpildītajām saistībām ir acīmredzamā pretrunā ar norādītās tiesību normas jēgu un mērķi. </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[8.3] Civilprocesa likuma 5.panta sestā daļa noteic, ka tiesa, piemērojot tiesību normas, ņem vērā judikatūru, ar ko saprot „tiesu nolēmumos atrodamās juridiskās atziņas, kas ir vispārināmas un līdz ar to pielietojamas ne vien konkrētajā, bet arī citos gadījumos</w:t>
      </w:r>
      <w:r w:rsidRPr="003A6784">
        <w:rPr>
          <w:rFonts w:eastAsia="Times New Roman" w:cs="Times New Roman"/>
          <w:i/>
          <w:color w:val="000000"/>
          <w:szCs w:val="24"/>
          <w:lang w:eastAsia="lv-LV"/>
        </w:rPr>
        <w:t>” (sk. Levits E. Judikatūra – pamati, problēmas, piemērošana // Latvijas Republikas Augstākās tiesas Biļetens, Nr.1/2010, 32.lpp.)</w:t>
      </w:r>
      <w:r w:rsidRPr="003A6784">
        <w:rPr>
          <w:rFonts w:eastAsia="Times New Roman" w:cs="Times New Roman"/>
          <w:color w:val="000000"/>
          <w:szCs w:val="24"/>
          <w:lang w:eastAsia="lv-LV"/>
        </w:rPr>
        <w:t>.</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Minētajā normā ietvertā noteikuma mērķis ir nodrošināt tiesas spriešanas taisnīgumu, vienveidību un tiesisko stabilitāti.</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Senāts atgādina, ka atšķirībā no Eiropas Savienības Tiesas, Eiropas Cilvēktiesību tiesas un Satversmes tiesas judikatūras, kas ir vispārsaistoša spēka tiesību avots jebkurā Latvijas tiesību sistēmas nozarē, nacionālo tiesu nolēmumos izteiktajām atziņām nav normatīvi saistoša spēka (attiecībā uz civillietām izņēmums - Civilprocesa likuma 476.panta pirmajā daļā paredzētajā gadījumā), tāpēc tiesa, nonākdama pie pārliecības par līdzšinējās prakses nepareizību, var no tām atkāpties, protams, sniedzot šādas rīcības juridisko pamatojumu </w:t>
      </w:r>
      <w:r w:rsidRPr="003A6784">
        <w:rPr>
          <w:rFonts w:eastAsia="Times New Roman" w:cs="Times New Roman"/>
          <w:i/>
          <w:color w:val="000000"/>
          <w:szCs w:val="24"/>
          <w:lang w:eastAsia="lv-LV"/>
        </w:rPr>
        <w:t xml:space="preserve">(sal. Senāta 2015.gada 22.septembra sprieduma lietā </w:t>
      </w:r>
      <w:proofErr w:type="spellStart"/>
      <w:r w:rsidRPr="003A6784">
        <w:rPr>
          <w:rFonts w:eastAsia="Times New Roman" w:cs="Times New Roman"/>
          <w:i/>
          <w:color w:val="000000"/>
          <w:szCs w:val="24"/>
          <w:lang w:eastAsia="lv-LV"/>
        </w:rPr>
        <w:t>Nr.SKC-2778</w:t>
      </w:r>
      <w:proofErr w:type="spellEnd"/>
      <w:r w:rsidRPr="003A6784">
        <w:rPr>
          <w:rFonts w:eastAsia="Times New Roman" w:cs="Times New Roman"/>
          <w:i/>
          <w:color w:val="000000"/>
          <w:szCs w:val="24"/>
          <w:lang w:eastAsia="lv-LV"/>
        </w:rPr>
        <w:t>/2015 (C15163815) 8.punktu)</w:t>
      </w:r>
      <w:r w:rsidRPr="003A6784">
        <w:rPr>
          <w:rFonts w:eastAsia="Times New Roman" w:cs="Times New Roman"/>
          <w:color w:val="000000"/>
          <w:szCs w:val="24"/>
          <w:lang w:eastAsia="lv-LV"/>
        </w:rPr>
        <w:t>.</w:t>
      </w:r>
    </w:p>
    <w:p w:rsidR="00344D28" w:rsidRPr="003A6784" w:rsidRDefault="00344D28" w:rsidP="0021103C">
      <w:pPr>
        <w:jc w:val="both"/>
        <w:rPr>
          <w:lang w:eastAsia="lv-LV"/>
        </w:rPr>
      </w:pPr>
      <w:r w:rsidRPr="003A6784">
        <w:rPr>
          <w:lang w:eastAsia="lv-LV"/>
        </w:rPr>
        <w:t>Lai gan kasācijas instances tiesa faktisko un tiesisko apstākļu ziņā salīdzināmā lietā atklājusi Maksātnespējas likuma 164.panta ceturtajā daļā iekļauto normu saturu (</w:t>
      </w:r>
      <w:r w:rsidRPr="003A6784">
        <w:rPr>
          <w:i/>
          <w:lang w:eastAsia="lv-LV"/>
        </w:rPr>
        <w:t>sk. šā lēmuma 8.1.punktu</w:t>
      </w:r>
      <w:r w:rsidRPr="003A6784">
        <w:rPr>
          <w:lang w:eastAsia="lv-LV"/>
        </w:rPr>
        <w:t xml:space="preserve">), Rīgas pilsētas Vidzemes priekšpilsētas tiesa šīs juridiskās atziņas atstājusi bez ievērības, nesniegdama atkāpšanās no judikatūras pamatojumu, kas veido Civilprocesa likuma 5.panta sestās daļas pārkāpuma sastāvu. </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[8.4] Tādējādi protestā apstrīdēto tiesas lēmumu daļā par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maksātnespējas procesa laikā neizpildīto saistību dzēšanu nevar atzīt par tiesisku, tāpēc tas minētajā daļā atceļams.</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[9] Protestu kasācijas instances tiesa saskaņā ar Civilprocesa likuma 485.pantu izskata šā likuma 464.-477.pantā norādītā kārtībā.</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Tas nozīmē, ka Senātam līdztekus citiem minēto normu noteikumiem ir jāievēro Civilprocesa likuma 473.panta pirmajā daļā paredzētie kritēriji, pēc kuriem identificējamas lietas izskatīšanas robežas.</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Iesniegtajā protestā prokurors lūdzis atcelt tiesas spriedumu par fiziskās personas maksātnespējas procesa pasludināšanu un lēmumu, ar kuru šis process izbeigts, atbrīvojot </w:t>
      </w:r>
      <w:r w:rsidR="00E3779E" w:rsidRPr="003A6784">
        <w:rPr>
          <w:rFonts w:eastAsia="Times New Roman" w:cs="Times New Roman"/>
          <w:color w:val="000000"/>
          <w:szCs w:val="24"/>
          <w:lang w:eastAsia="lv-LV"/>
        </w:rPr>
        <w:t xml:space="preserve">[pers. A] </w:t>
      </w:r>
      <w:r w:rsidRPr="003A6784">
        <w:rPr>
          <w:rFonts w:eastAsia="Times New Roman" w:cs="Times New Roman"/>
          <w:color w:val="000000"/>
          <w:szCs w:val="24"/>
          <w:lang w:eastAsia="lv-LV"/>
        </w:rPr>
        <w:t xml:space="preserve">no tām atlikušajām saistībām, kas netika izpildītas maksātnespējas procesa ietvaros. Taču, neraugoties uz to, ka fiziskās personas maksātnespējas process ir tiesisku pasākumu </w:t>
      </w:r>
      <w:r w:rsidRPr="003A6784">
        <w:rPr>
          <w:rFonts w:eastAsia="Times New Roman" w:cs="Times New Roman"/>
          <w:color w:val="000000"/>
          <w:szCs w:val="24"/>
          <w:lang w:eastAsia="lv-LV"/>
        </w:rPr>
        <w:lastRenderedPageBreak/>
        <w:t xml:space="preserve">kopums, kas secīgi sastāv no vairākām patstāvīgām stadijām, tostarp bankrota procedūras un saistību dzēšanas procedūras (Maksātnespējas likuma 5.panta pirmā daļa, 128.panta trešā daļa), tiesas 2017.gada 4.oktobra lēmums, ar kuru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bankrota procedūra atzīta par pabeigtu, vienlaikus piemērojot saistību dzēšanas procedūru un apstiprinot saistību dzēšanas plānu, nav protestēts. </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Līdz ar to minētā lēmuma tiesiskums, ievērojot Civilprocesa likuma 473.panta pirmajā daļā noteiktās lietas izskatīšanas robežas, nevar būt apspriešanas priekšmets kasācijas instances tiesā. Šādos apstākļos jākonstatē, ka šis tiesas lēmums kā likumā paredzētā kārtībā neapstrīdēts ir spēkā esošs, kas savukārt izslēdz pamatu protesta pārējā daļā apmierināšanai. Pirmkārt, absolūts šķērslis tiesas 2017.gada 19.aprīļa sprieduma par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maksātnespējas procesa pasludināšanu atcelšanai un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pieteikuma atkārtotai izskatīšanai ir tas, ka šā procesa norises gaitā 2017.gada 4.oktobrī pieņemtais lēmums kā neapstrīdēts saglabā likumīgo spēku, ar visām no tā izrietošajām juridiskajām sekām. Otrkārt, parādniekam izpildot ar tiesas lēmumu apstiprināto saistību dzēšanas plānu, </w:t>
      </w:r>
      <w:r w:rsidR="001079DD" w:rsidRPr="003A6784">
        <w:rPr>
          <w:rFonts w:eastAsia="Times New Roman" w:cs="Times New Roman"/>
          <w:color w:val="000000"/>
          <w:szCs w:val="24"/>
          <w:lang w:eastAsia="lv-LV"/>
        </w:rPr>
        <w:t>[pers. A]</w:t>
      </w:r>
      <w:r w:rsidRPr="003A6784">
        <w:rPr>
          <w:rFonts w:eastAsia="Times New Roman" w:cs="Times New Roman"/>
          <w:color w:val="000000"/>
          <w:szCs w:val="24"/>
          <w:lang w:eastAsia="lv-LV"/>
        </w:rPr>
        <w:t xml:space="preserve"> maksātnespējas procesa stadija – saistību dzēšanas procedūra – noslēdzās, kas savukārt deva tiesai pamatu šā procesa izbeigšanai (Civilprocesa likuma 363.</w:t>
      </w:r>
      <w:r w:rsidRPr="003A6784">
        <w:rPr>
          <w:rFonts w:eastAsia="Times New Roman" w:cs="Times New Roman"/>
          <w:color w:val="000000"/>
          <w:szCs w:val="24"/>
          <w:vertAlign w:val="superscript"/>
          <w:lang w:eastAsia="lv-LV"/>
        </w:rPr>
        <w:t>35</w:t>
      </w:r>
      <w:r w:rsidRPr="003A6784">
        <w:rPr>
          <w:rFonts w:eastAsia="Times New Roman" w:cs="Times New Roman"/>
          <w:color w:val="000000"/>
          <w:szCs w:val="24"/>
          <w:lang w:eastAsia="lv-LV"/>
        </w:rPr>
        <w:t xml:space="preserve">panta piektā daļa, Maksātnespējas likuma 165.panta ceturtā daļa). </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bookmarkStart w:id="0" w:name="_GoBack"/>
      <w:bookmarkEnd w:id="0"/>
      <w:r w:rsidRPr="003A6784">
        <w:rPr>
          <w:rFonts w:eastAsia="Times New Roman" w:cs="Times New Roman"/>
          <w:color w:val="000000"/>
          <w:szCs w:val="24"/>
          <w:lang w:eastAsia="lv-LV"/>
        </w:rPr>
        <w:t xml:space="preserve">[10] Vienveidīgas tiesu prakses veidošanas nolūkā Senāts vērš uzmanību, ka tad, ja pieteikumā par maksātnespējas procesa piemērošanu norādītas vien tādas parādsaistības, kas izriet no Maksātnespējas likuma 164.panta ceturtās daļas normās uzskaitītajiem prasījumiem, šā likuma 5.panta pirmajā daļā formulētais maksātnespējas procesa mērķis nevar tikt sasniegts. Respektīvi, pastāvot minētajiem apstākļiem, maksātnespējas procesa pasludināšanai un ar tā īstenošanu saistīto administrēšanas izmaksu segšanai (Maksātnespējas likuma 129.panta otrā, trešā daļa) zūd jēga, jo parādniekam nav izredžu tikt atbrīvotam no saistību dzēšanas procedūras ietvaros neizpildītām saistībām. </w:t>
      </w:r>
    </w:p>
    <w:p w:rsidR="00344D28" w:rsidRPr="003A6784" w:rsidRDefault="00344D28" w:rsidP="001079DD">
      <w:pPr>
        <w:spacing w:after="0" w:line="276" w:lineRule="auto"/>
        <w:ind w:right="68" w:firstLine="426"/>
        <w:jc w:val="both"/>
        <w:rPr>
          <w:rFonts w:eastAsia="Times New Roman" w:cs="Times New Roman"/>
          <w:color w:val="000000"/>
          <w:szCs w:val="24"/>
          <w:lang w:eastAsia="lv-LV"/>
        </w:rPr>
      </w:pPr>
      <w:r w:rsidRPr="003A6784">
        <w:rPr>
          <w:rFonts w:eastAsia="Times New Roman" w:cs="Times New Roman"/>
          <w:color w:val="000000"/>
          <w:szCs w:val="24"/>
          <w:lang w:eastAsia="lv-LV"/>
        </w:rPr>
        <w:t xml:space="preserve">Iepriekš teiktais ļauj secināt, ka tiesai, apmierinot fiziskas personas pieteikumu par maksātnespējas procesa piemērošanu, nav pietiekami konstatēt Maksātnespējas likuma 130.pantā noteikto ierobežojumu neesību, bet arī ir jāpārliecinās, vai saistību dzēšanas procedūras veiksmīgas pabeigšanas gadījumā būs reāls pamats parādnieka atbrīvošanai no šīs procedūras laikā neizpildītajām atlikušajām saistībām. </w:t>
      </w:r>
    </w:p>
    <w:p w:rsidR="00344D28" w:rsidRPr="003A6784" w:rsidRDefault="00344D28" w:rsidP="001079DD">
      <w:pPr>
        <w:shd w:val="clear" w:color="auto" w:fill="FFFFFF"/>
        <w:spacing w:after="0" w:line="276" w:lineRule="auto"/>
        <w:jc w:val="both"/>
        <w:rPr>
          <w:rFonts w:eastAsia="Times New Roman" w:cs="Times New Roman"/>
          <w:color w:val="000000"/>
          <w:szCs w:val="24"/>
          <w:lang w:eastAsia="lv-LV"/>
        </w:rPr>
      </w:pPr>
    </w:p>
    <w:p w:rsidR="00344D28" w:rsidRPr="003A6784" w:rsidRDefault="00344D28" w:rsidP="001079DD">
      <w:pPr>
        <w:shd w:val="clear" w:color="auto" w:fill="FFFFFF"/>
        <w:spacing w:after="0" w:line="276" w:lineRule="auto"/>
        <w:jc w:val="center"/>
        <w:rPr>
          <w:rFonts w:eastAsia="Times New Roman" w:cs="Times New Roman"/>
          <w:color w:val="000000"/>
          <w:szCs w:val="24"/>
          <w:lang w:eastAsia="lv-LV"/>
        </w:rPr>
      </w:pPr>
      <w:r w:rsidRPr="003A6784">
        <w:rPr>
          <w:rFonts w:eastAsia="Times New Roman" w:cs="Times New Roman"/>
          <w:b/>
          <w:color w:val="000000"/>
          <w:szCs w:val="24"/>
          <w:lang w:eastAsia="lv-LV"/>
        </w:rPr>
        <w:t>Rezolutīvā daļa</w:t>
      </w:r>
    </w:p>
    <w:p w:rsidR="00344D28" w:rsidRPr="003A6784" w:rsidRDefault="00344D28" w:rsidP="001079DD">
      <w:pPr>
        <w:shd w:val="clear" w:color="auto" w:fill="FFFFFF"/>
        <w:spacing w:after="0" w:line="276" w:lineRule="auto"/>
        <w:jc w:val="both"/>
        <w:rPr>
          <w:rFonts w:eastAsia="Times New Roman" w:cs="Times New Roman"/>
          <w:color w:val="000000"/>
          <w:szCs w:val="24"/>
          <w:lang w:eastAsia="lv-LV"/>
        </w:rPr>
      </w:pPr>
    </w:p>
    <w:p w:rsidR="00344D28" w:rsidRPr="003A6784" w:rsidRDefault="00344D28" w:rsidP="001079DD">
      <w:pPr>
        <w:shd w:val="clear" w:color="auto" w:fill="FFFFFF"/>
        <w:spacing w:after="0" w:line="276" w:lineRule="auto"/>
        <w:jc w:val="both"/>
        <w:rPr>
          <w:rFonts w:eastAsia="Times New Roman" w:cs="Times New Roman"/>
          <w:color w:val="000000"/>
          <w:szCs w:val="24"/>
          <w:lang w:eastAsia="lv-LV"/>
        </w:rPr>
      </w:pPr>
      <w:r w:rsidRPr="003A6784">
        <w:rPr>
          <w:rFonts w:eastAsia="Times New Roman" w:cs="Times New Roman"/>
          <w:color w:val="000000"/>
          <w:szCs w:val="24"/>
          <w:lang w:eastAsia="lv-LV"/>
        </w:rPr>
        <w:tab/>
        <w:t xml:space="preserve">Pamatojoties uz Civilprocesa likuma 474.panta 1. un 2.punktu un 485.pantu, Senāts </w:t>
      </w:r>
    </w:p>
    <w:p w:rsidR="00344D28" w:rsidRPr="003A6784" w:rsidRDefault="00344D28" w:rsidP="001079DD">
      <w:pPr>
        <w:shd w:val="clear" w:color="auto" w:fill="FFFFFF"/>
        <w:spacing w:after="0" w:line="276" w:lineRule="auto"/>
        <w:jc w:val="both"/>
        <w:rPr>
          <w:rFonts w:eastAsia="Times New Roman" w:cs="Times New Roman"/>
          <w:color w:val="000000"/>
          <w:szCs w:val="24"/>
          <w:lang w:eastAsia="lv-LV"/>
        </w:rPr>
      </w:pPr>
    </w:p>
    <w:p w:rsidR="00344D28" w:rsidRPr="003A6784" w:rsidRDefault="00344D28" w:rsidP="003B0BCF">
      <w:pPr>
        <w:shd w:val="clear" w:color="auto" w:fill="FFFFFF"/>
        <w:spacing w:after="0" w:line="276" w:lineRule="auto"/>
        <w:jc w:val="center"/>
        <w:rPr>
          <w:rFonts w:eastAsia="Times New Roman" w:cs="Times New Roman"/>
          <w:color w:val="000000"/>
          <w:szCs w:val="24"/>
          <w:lang w:eastAsia="lv-LV"/>
        </w:rPr>
      </w:pPr>
      <w:r w:rsidRPr="003A6784">
        <w:rPr>
          <w:rFonts w:eastAsia="Times New Roman" w:cs="Times New Roman"/>
          <w:b/>
          <w:color w:val="000000"/>
          <w:szCs w:val="24"/>
          <w:lang w:eastAsia="lv-LV"/>
        </w:rPr>
        <w:t>nolēma</w:t>
      </w:r>
    </w:p>
    <w:p w:rsidR="00344D28" w:rsidRPr="003A6784" w:rsidRDefault="00344D28" w:rsidP="001079DD">
      <w:pPr>
        <w:shd w:val="clear" w:color="auto" w:fill="FFFFFF"/>
        <w:spacing w:after="0" w:line="276" w:lineRule="auto"/>
        <w:jc w:val="both"/>
        <w:rPr>
          <w:rFonts w:eastAsia="Times New Roman" w:cs="Times New Roman"/>
          <w:color w:val="000000"/>
          <w:szCs w:val="24"/>
          <w:lang w:eastAsia="lv-LV"/>
        </w:rPr>
      </w:pPr>
    </w:p>
    <w:p w:rsidR="00344D28" w:rsidRPr="003A6784" w:rsidRDefault="00344D28" w:rsidP="001079DD">
      <w:pPr>
        <w:shd w:val="clear" w:color="auto" w:fill="FFFFFF"/>
        <w:spacing w:after="0" w:line="276" w:lineRule="auto"/>
        <w:jc w:val="both"/>
        <w:rPr>
          <w:rFonts w:eastAsia="Times New Roman" w:cs="Times New Roman"/>
          <w:color w:val="000000"/>
          <w:szCs w:val="24"/>
          <w:lang w:eastAsia="lv-LV"/>
        </w:rPr>
      </w:pPr>
      <w:r w:rsidRPr="003A6784">
        <w:rPr>
          <w:rFonts w:eastAsia="Times New Roman" w:cs="Times New Roman"/>
          <w:color w:val="000000"/>
          <w:szCs w:val="24"/>
          <w:lang w:eastAsia="lv-LV"/>
        </w:rPr>
        <w:tab/>
        <w:t>Rīgas pilsētas Vidzemes priekšpilsētas tiesas 2018.gada 5.oktobra lēmumu atcelt daļā par to saistību dzēšanu, kuras nav izpildītas saistību dzēšanas procedūras ietvaros, un viņa pieteikumu šajā daļā nodot jaunai izskatīšanai Rīgas pilsētas Vidzemes priekšpilsētas tiesā, bet minēto lēmumu pārējā daļā, kā arī Rīgas pilsētas Ziemeļu rajona tiesas 2017.gada 19.aprīļa spriedumu atstāt negrozītu.</w:t>
      </w:r>
    </w:p>
    <w:p w:rsidR="00802BEB" w:rsidRDefault="00344D28" w:rsidP="003B0BCF">
      <w:pPr>
        <w:shd w:val="clear" w:color="auto" w:fill="FFFFFF"/>
        <w:spacing w:after="0" w:line="276" w:lineRule="auto"/>
        <w:jc w:val="both"/>
        <w:rPr>
          <w:rFonts w:eastAsia="Times New Roman" w:cs="Times New Roman"/>
          <w:b/>
          <w:bCs/>
          <w:color w:val="000000"/>
          <w:szCs w:val="24"/>
          <w:lang w:eastAsia="lv-LV"/>
        </w:rPr>
      </w:pPr>
      <w:r w:rsidRPr="003A6784">
        <w:rPr>
          <w:rFonts w:eastAsia="Times New Roman" w:cs="Times New Roman"/>
          <w:color w:val="000000"/>
          <w:szCs w:val="24"/>
          <w:lang w:eastAsia="lv-LV"/>
        </w:rPr>
        <w:tab/>
        <w:t>Lēmums nav pārsūdzams.</w:t>
      </w:r>
    </w:p>
    <w:sectPr w:rsidR="00802BEB" w:rsidSect="001079DD">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4AD" w:rsidRDefault="00E814AD" w:rsidP="00E814AD">
      <w:pPr>
        <w:spacing w:after="0" w:line="240" w:lineRule="auto"/>
      </w:pPr>
      <w:r>
        <w:separator/>
      </w:r>
    </w:p>
  </w:endnote>
  <w:endnote w:type="continuationSeparator" w:id="0">
    <w:p w:rsidR="00E814AD" w:rsidRDefault="00E814AD" w:rsidP="00E81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BEB" w:rsidRDefault="00802BEB" w:rsidP="00802BEB">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8</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4AD" w:rsidRDefault="00E814AD" w:rsidP="00E814AD">
      <w:pPr>
        <w:spacing w:after="0" w:line="240" w:lineRule="auto"/>
      </w:pPr>
      <w:r>
        <w:separator/>
      </w:r>
    </w:p>
  </w:footnote>
  <w:footnote w:type="continuationSeparator" w:id="0">
    <w:p w:rsidR="00E814AD" w:rsidRDefault="00E814AD" w:rsidP="00E814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28"/>
    <w:rsid w:val="000F7270"/>
    <w:rsid w:val="001079DD"/>
    <w:rsid w:val="00136AB1"/>
    <w:rsid w:val="0021103C"/>
    <w:rsid w:val="00344D28"/>
    <w:rsid w:val="003A6784"/>
    <w:rsid w:val="003B0BCF"/>
    <w:rsid w:val="0059047E"/>
    <w:rsid w:val="00782E6B"/>
    <w:rsid w:val="00802BEB"/>
    <w:rsid w:val="0086716C"/>
    <w:rsid w:val="00902243"/>
    <w:rsid w:val="009313D3"/>
    <w:rsid w:val="009F4C9D"/>
    <w:rsid w:val="00A6408D"/>
    <w:rsid w:val="00AA23C4"/>
    <w:rsid w:val="00D31085"/>
    <w:rsid w:val="00E3779E"/>
    <w:rsid w:val="00E777BE"/>
    <w:rsid w:val="00E814AD"/>
    <w:rsid w:val="00E96090"/>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CE87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11"/>
    <w:qFormat/>
    <w:rsid w:val="00344D28"/>
    <w:pPr>
      <w:spacing w:after="0" w:line="240" w:lineRule="auto"/>
    </w:pPr>
    <w:rPr>
      <w:rFonts w:eastAsia="Times New Roman" w:cs="Times New Roman"/>
      <w:szCs w:val="24"/>
      <w:lang w:eastAsia="lv-LV"/>
    </w:rPr>
  </w:style>
  <w:style w:type="character" w:customStyle="1" w:styleId="SubtitleChar">
    <w:name w:val="Subtitle Char"/>
    <w:basedOn w:val="DefaultParagraphFont"/>
    <w:link w:val="Subtitle"/>
    <w:uiPriority w:val="11"/>
    <w:rsid w:val="00344D28"/>
    <w:rPr>
      <w:rFonts w:eastAsia="Times New Roman" w:cs="Times New Roman"/>
      <w:szCs w:val="24"/>
      <w:lang w:eastAsia="lv-LV"/>
    </w:rPr>
  </w:style>
  <w:style w:type="character" w:styleId="Hyperlink">
    <w:name w:val="Hyperlink"/>
    <w:basedOn w:val="DefaultParagraphFont"/>
    <w:uiPriority w:val="99"/>
    <w:semiHidden/>
    <w:unhideWhenUsed/>
    <w:rsid w:val="00344D28"/>
    <w:rPr>
      <w:color w:val="0000FF"/>
      <w:u w:val="single"/>
    </w:rPr>
  </w:style>
  <w:style w:type="character" w:styleId="Strong">
    <w:name w:val="Strong"/>
    <w:basedOn w:val="DefaultParagraphFont"/>
    <w:uiPriority w:val="22"/>
    <w:qFormat/>
    <w:rsid w:val="00344D28"/>
    <w:rPr>
      <w:b/>
      <w:bCs/>
    </w:rPr>
  </w:style>
  <w:style w:type="character" w:styleId="Emphasis">
    <w:name w:val="Emphasis"/>
    <w:basedOn w:val="DefaultParagraphFont"/>
    <w:uiPriority w:val="20"/>
    <w:qFormat/>
    <w:rsid w:val="00344D28"/>
    <w:rPr>
      <w:i/>
      <w:iCs/>
    </w:rPr>
  </w:style>
  <w:style w:type="paragraph" w:styleId="Header">
    <w:name w:val="header"/>
    <w:basedOn w:val="Normal"/>
    <w:link w:val="HeaderChar"/>
    <w:uiPriority w:val="99"/>
    <w:unhideWhenUsed/>
    <w:rsid w:val="00E814A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814AD"/>
  </w:style>
  <w:style w:type="paragraph" w:styleId="Footer">
    <w:name w:val="footer"/>
    <w:basedOn w:val="Normal"/>
    <w:link w:val="FooterChar"/>
    <w:uiPriority w:val="99"/>
    <w:unhideWhenUsed/>
    <w:rsid w:val="00E814A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730064">
      <w:bodyDiv w:val="1"/>
      <w:marLeft w:val="0"/>
      <w:marRight w:val="0"/>
      <w:marTop w:val="0"/>
      <w:marBottom w:val="0"/>
      <w:divBdr>
        <w:top w:val="none" w:sz="0" w:space="0" w:color="auto"/>
        <w:left w:val="none" w:sz="0" w:space="0" w:color="auto"/>
        <w:bottom w:val="none" w:sz="0" w:space="0" w:color="auto"/>
        <w:right w:val="none" w:sz="0" w:space="0" w:color="auto"/>
      </w:divBdr>
    </w:div>
    <w:div w:id="920481968">
      <w:bodyDiv w:val="1"/>
      <w:marLeft w:val="0"/>
      <w:marRight w:val="0"/>
      <w:marTop w:val="0"/>
      <w:marBottom w:val="0"/>
      <w:divBdr>
        <w:top w:val="none" w:sz="0" w:space="0" w:color="auto"/>
        <w:left w:val="none" w:sz="0" w:space="0" w:color="auto"/>
        <w:bottom w:val="none" w:sz="0" w:space="0" w:color="auto"/>
        <w:right w:val="none" w:sz="0" w:space="0" w:color="auto"/>
      </w:divBdr>
    </w:div>
    <w:div w:id="149599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8:0315.C35074713.2.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11.C32189017.8.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9706</Words>
  <Characters>5533</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2019-07-04T13:51:00Z</dcterms:created>
  <dcterms:modified xsi:type="dcterms:W3CDTF">2019-07-09T12:50:00Z</dcterms:modified>
</cp:coreProperties>
</file>