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66B10" w14:textId="480A063F" w:rsidR="004F7024" w:rsidRPr="00DB1E7A" w:rsidRDefault="00DB1E7A" w:rsidP="00DB1E7A">
      <w:pPr>
        <w:pStyle w:val="BodyText2"/>
        <w:spacing w:line="276" w:lineRule="auto"/>
        <w:jc w:val="both"/>
        <w:outlineLvl w:val="0"/>
        <w:rPr>
          <w:rFonts w:ascii="TimesNewRomanPSMT" w:hAnsi="TimesNewRomanPSMT"/>
          <w:b/>
          <w:bCs/>
          <w:sz w:val="24"/>
          <w:szCs w:val="24"/>
        </w:rPr>
      </w:pPr>
      <w:r w:rsidRPr="00DB1E7A">
        <w:rPr>
          <w:rFonts w:ascii="TimesNewRomanPSMT" w:hAnsi="TimesNewRomanPSMT"/>
          <w:b/>
          <w:bCs/>
          <w:sz w:val="24"/>
          <w:szCs w:val="24"/>
        </w:rPr>
        <w:t>Kriminālprocesā aizskartā mantas īpašnieka tiesības tikt uzklausītam</w:t>
      </w:r>
    </w:p>
    <w:p w14:paraId="439E85B0" w14:textId="0808764B" w:rsidR="00DB1E7A" w:rsidRDefault="00DB1E7A" w:rsidP="00DB1E7A">
      <w:pPr>
        <w:pStyle w:val="BodyText2"/>
        <w:spacing w:line="276" w:lineRule="auto"/>
        <w:jc w:val="both"/>
        <w:outlineLvl w:val="0"/>
        <w:rPr>
          <w:rFonts w:ascii="TimesNewRomanPSMT" w:hAnsi="TimesNewRomanPSMT"/>
          <w:sz w:val="24"/>
          <w:szCs w:val="24"/>
        </w:rPr>
      </w:pPr>
    </w:p>
    <w:p w14:paraId="47AEE2A7" w14:textId="00D41CAD" w:rsidR="00DB1E7A" w:rsidRDefault="00DB1E7A" w:rsidP="00DB1E7A">
      <w:pPr>
        <w:pStyle w:val="BodyText2"/>
        <w:spacing w:line="276" w:lineRule="auto"/>
        <w:jc w:val="both"/>
        <w:outlineLvl w:val="0"/>
        <w:rPr>
          <w:rFonts w:ascii="Times New Roman" w:hAnsi="Times New Roman"/>
          <w:sz w:val="24"/>
          <w:szCs w:val="24"/>
        </w:rPr>
      </w:pPr>
      <w:r>
        <w:rPr>
          <w:rFonts w:ascii="Times New Roman" w:hAnsi="Times New Roman"/>
          <w:sz w:val="24"/>
          <w:szCs w:val="24"/>
        </w:rPr>
        <w:t>Mantas atzīšanas par noziedzīgi iegūtu un konfiskācijas rezultātā var tikt aizskartas Latvijas Republikas Satversmes 105.pantā noteiktās personas pamattiesības. Tādēļ nepieciešams skaidrs un efektīvs mehānisms, kādā persona var pierādīt, ka mantai, kura tiek pakļauta arestam, ir legāla izcelsme. Proti, lai kriminālprocesā aizskartās mantas īpašnieks varētu aizstāvēt savas tiesības uz īpašumu, pārsūdzēt nolēmumus (tajā skaitā iesniegt apelācijas un kasācijas sūdzības attiecībā uz mantu, kas atzīta par noziedzīgi iegūtu), viņam ir jābūt tiesībām aktīvi iesaistīties kriminālprocesā, piedaloties tiesas sēdēs, izsakot savu viedokli, iesniedzot pierādījumus u.tml. Tiesai jāņem vērā Kriminālprocesa likumā veiktās izmaiņas, kas aizskartās mantas īpašniekam noteic papildu tiesības.</w:t>
      </w:r>
    </w:p>
    <w:p w14:paraId="491D4511" w14:textId="733511CE" w:rsidR="004F7024" w:rsidRDefault="004F7024" w:rsidP="004F7024">
      <w:pPr>
        <w:pStyle w:val="BodyText2"/>
        <w:spacing w:line="276" w:lineRule="auto"/>
        <w:jc w:val="center"/>
      </w:pPr>
    </w:p>
    <w:p w14:paraId="4E8A9CAC" w14:textId="6145A9E3" w:rsidR="00DB1E7A" w:rsidRPr="00DB1E7A" w:rsidRDefault="004F7024" w:rsidP="00DB1E7A">
      <w:pPr>
        <w:pStyle w:val="BodyText2"/>
        <w:spacing w:line="276" w:lineRule="auto"/>
        <w:jc w:val="center"/>
        <w:outlineLvl w:val="0"/>
        <w:rPr>
          <w:rFonts w:ascii="Times New Roman" w:hAnsi="Times New Roman"/>
          <w:b/>
          <w:sz w:val="24"/>
          <w:szCs w:val="24"/>
        </w:rPr>
      </w:pPr>
      <w:r w:rsidRPr="00DB1E7A">
        <w:rPr>
          <w:rFonts w:ascii="Times New Roman" w:hAnsi="Times New Roman"/>
          <w:b/>
          <w:sz w:val="24"/>
          <w:szCs w:val="24"/>
        </w:rPr>
        <w:t>Latvijas Republikas Senāt</w:t>
      </w:r>
      <w:r w:rsidR="00DB1E7A" w:rsidRPr="00DB1E7A">
        <w:rPr>
          <w:rFonts w:ascii="Times New Roman" w:hAnsi="Times New Roman"/>
          <w:b/>
          <w:sz w:val="24"/>
          <w:szCs w:val="24"/>
        </w:rPr>
        <w:t>a</w:t>
      </w:r>
    </w:p>
    <w:p w14:paraId="0B08E445" w14:textId="77777777" w:rsidR="00DB1E7A" w:rsidRPr="00DB1E7A" w:rsidRDefault="00DB1E7A" w:rsidP="00DB1E7A">
      <w:pPr>
        <w:spacing w:line="276" w:lineRule="auto"/>
        <w:jc w:val="center"/>
        <w:outlineLvl w:val="0"/>
        <w:rPr>
          <w:b/>
        </w:rPr>
      </w:pPr>
      <w:r w:rsidRPr="00DB1E7A">
        <w:rPr>
          <w:b/>
        </w:rPr>
        <w:t>Krimināllietu departamenta</w:t>
      </w:r>
    </w:p>
    <w:p w14:paraId="02EF66AF" w14:textId="76D2C3B7" w:rsidR="004F7024" w:rsidRPr="00DB1E7A" w:rsidRDefault="00DB1E7A" w:rsidP="00DB1E7A">
      <w:pPr>
        <w:spacing w:line="276" w:lineRule="auto"/>
        <w:jc w:val="center"/>
        <w:outlineLvl w:val="0"/>
        <w:rPr>
          <w:b/>
        </w:rPr>
      </w:pPr>
      <w:r w:rsidRPr="00DB1E7A">
        <w:rPr>
          <w:b/>
        </w:rPr>
        <w:t>2019.gada 11.jūnija</w:t>
      </w:r>
    </w:p>
    <w:p w14:paraId="5BCD6A29" w14:textId="77777777" w:rsidR="00DB1E7A" w:rsidRPr="00DB1E7A" w:rsidRDefault="006B520A" w:rsidP="006B520A">
      <w:pPr>
        <w:spacing w:line="276" w:lineRule="auto"/>
        <w:jc w:val="center"/>
        <w:rPr>
          <w:b/>
        </w:rPr>
      </w:pPr>
      <w:r w:rsidRPr="00DB1E7A">
        <w:rPr>
          <w:b/>
        </w:rPr>
        <w:t>LĒMUMS</w:t>
      </w:r>
      <w:r w:rsidR="00DB1E7A" w:rsidRPr="00DB1E7A">
        <w:rPr>
          <w:b/>
        </w:rPr>
        <w:t xml:space="preserve"> </w:t>
      </w:r>
    </w:p>
    <w:p w14:paraId="35430252" w14:textId="0F4D362F" w:rsidR="006B520A" w:rsidRDefault="00DB1E7A" w:rsidP="006B520A">
      <w:pPr>
        <w:spacing w:line="276" w:lineRule="auto"/>
        <w:jc w:val="center"/>
        <w:rPr>
          <w:b/>
        </w:rPr>
      </w:pPr>
      <w:r w:rsidRPr="00DB1E7A">
        <w:rPr>
          <w:b/>
        </w:rPr>
        <w:t>Lieta Nr. 11519010516, SKK–294/2019</w:t>
      </w:r>
    </w:p>
    <w:p w14:paraId="20246A1D" w14:textId="460DC6B3" w:rsidR="00DB1E7A" w:rsidRPr="00DB1E7A" w:rsidRDefault="009B3C8B" w:rsidP="006B520A">
      <w:pPr>
        <w:spacing w:line="276" w:lineRule="auto"/>
        <w:jc w:val="center"/>
        <w:rPr>
          <w:b/>
        </w:rPr>
      </w:pPr>
      <w:hyperlink r:id="rId8" w:history="1">
        <w:r w:rsidR="00DB1E7A" w:rsidRPr="00DB1E7A">
          <w:rPr>
            <w:rStyle w:val="Hyperlink"/>
            <w:shd w:val="clear" w:color="auto" w:fill="FFFFFF"/>
          </w:rPr>
          <w:t>ECLI:LV:AT:2019:0611.11519010516.3.L</w:t>
        </w:r>
      </w:hyperlink>
    </w:p>
    <w:p w14:paraId="5863F075" w14:textId="77777777" w:rsidR="00DB1E7A" w:rsidRPr="00DB1E7A" w:rsidRDefault="00DB1E7A" w:rsidP="006B520A">
      <w:pPr>
        <w:spacing w:line="276" w:lineRule="auto"/>
        <w:jc w:val="center"/>
        <w:rPr>
          <w:b/>
        </w:rPr>
      </w:pPr>
    </w:p>
    <w:p w14:paraId="7325797A" w14:textId="77777777" w:rsidR="00EA5684" w:rsidRPr="009E6006" w:rsidRDefault="00EA5684" w:rsidP="00B95A6B">
      <w:pPr>
        <w:spacing w:line="276" w:lineRule="auto"/>
        <w:jc w:val="center"/>
      </w:pPr>
    </w:p>
    <w:p w14:paraId="7FB226D1" w14:textId="18E180FE" w:rsidR="00EA5684" w:rsidRPr="00A45415" w:rsidRDefault="004F7024" w:rsidP="004F7024">
      <w:pPr>
        <w:spacing w:line="276" w:lineRule="auto"/>
        <w:ind w:firstLine="709"/>
      </w:pPr>
      <w:r>
        <w:t>Tiesa šādā sastāvā</w:t>
      </w:r>
      <w:r w:rsidRPr="007E0DE2">
        <w:t xml:space="preserve">: </w:t>
      </w:r>
      <w:r>
        <w:t xml:space="preserve">senatori Aija Branta, </w:t>
      </w:r>
      <w:r w:rsidR="00485C91">
        <w:t>Voldemārs Čiževskis</w:t>
      </w:r>
      <w:r>
        <w:t>,</w:t>
      </w:r>
      <w:r w:rsidR="00485C91">
        <w:t xml:space="preserve"> </w:t>
      </w:r>
      <w:r w:rsidR="000F7902">
        <w:t>Pēteris</w:t>
      </w:r>
      <w:r w:rsidR="00485C91">
        <w:t xml:space="preserve"> </w:t>
      </w:r>
      <w:r w:rsidR="000F7902">
        <w:t>Opincān</w:t>
      </w:r>
      <w:r w:rsidR="00485C91">
        <w:t>s</w:t>
      </w:r>
      <w:r>
        <w:t xml:space="preserve"> </w:t>
      </w:r>
    </w:p>
    <w:p w14:paraId="70881689" w14:textId="77777777" w:rsidR="00EA5684" w:rsidRPr="009E6006" w:rsidRDefault="00EA5684" w:rsidP="008D786F">
      <w:pPr>
        <w:tabs>
          <w:tab w:val="left" w:pos="-3120"/>
        </w:tabs>
        <w:suppressAutoHyphens/>
        <w:spacing w:line="276" w:lineRule="auto"/>
        <w:ind w:firstLine="567"/>
        <w:jc w:val="both"/>
      </w:pPr>
    </w:p>
    <w:p w14:paraId="2FD5744A" w14:textId="25A75332" w:rsidR="00EA5684" w:rsidRPr="009E6006" w:rsidRDefault="00EA5684" w:rsidP="004F7024">
      <w:pPr>
        <w:tabs>
          <w:tab w:val="left" w:pos="-3120"/>
        </w:tabs>
        <w:suppressAutoHyphens/>
        <w:spacing w:line="276" w:lineRule="auto"/>
        <w:ind w:firstLine="709"/>
        <w:jc w:val="both"/>
      </w:pPr>
      <w:r w:rsidRPr="009E6006">
        <w:t xml:space="preserve">izskatīja </w:t>
      </w:r>
      <w:r w:rsidR="008E6D85">
        <w:t>rakstveida</w:t>
      </w:r>
      <w:r w:rsidRPr="009E6006">
        <w:t xml:space="preserve"> procesā krimināllietu sakarā ar </w:t>
      </w:r>
      <w:r w:rsidR="00014BA5">
        <w:t>apsūdzētā</w:t>
      </w:r>
      <w:r w:rsidR="00C35617">
        <w:t xml:space="preserve"> </w:t>
      </w:r>
      <w:r w:rsidR="00DB1E7A">
        <w:t>[pers. A]</w:t>
      </w:r>
      <w:r w:rsidR="000F7902">
        <w:t xml:space="preserve"> aizstāves Anitas Mazures</w:t>
      </w:r>
      <w:r w:rsidRPr="009E6006">
        <w:t xml:space="preserve"> </w:t>
      </w:r>
      <w:r w:rsidR="00014BA5">
        <w:t>kasācijas sūdzību</w:t>
      </w:r>
      <w:r w:rsidR="008E6D85">
        <w:t xml:space="preserve"> par Rīgas apgabaltiesas 201</w:t>
      </w:r>
      <w:r w:rsidR="000F7902">
        <w:t>9</w:t>
      </w:r>
      <w:r w:rsidR="008E6D85">
        <w:t xml:space="preserve">.gada </w:t>
      </w:r>
      <w:r w:rsidR="000F7902">
        <w:t>14</w:t>
      </w:r>
      <w:r w:rsidR="008E6D85">
        <w:t>.</w:t>
      </w:r>
      <w:r w:rsidR="000F7902">
        <w:t>janvār</w:t>
      </w:r>
      <w:r w:rsidR="008E6D85">
        <w:t xml:space="preserve">a </w:t>
      </w:r>
      <w:r w:rsidR="000F7902">
        <w:t>lēm</w:t>
      </w:r>
      <w:r w:rsidR="008E6D85">
        <w:t>umu</w:t>
      </w:r>
      <w:r w:rsidRPr="009E6006">
        <w:t>.</w:t>
      </w:r>
    </w:p>
    <w:p w14:paraId="2ADB11BA" w14:textId="77777777" w:rsidR="00EA5684" w:rsidRPr="009E6006" w:rsidRDefault="00EA5684" w:rsidP="008D786F">
      <w:pPr>
        <w:suppressAutoHyphens/>
        <w:spacing w:line="276" w:lineRule="auto"/>
        <w:ind w:firstLine="567"/>
      </w:pPr>
    </w:p>
    <w:p w14:paraId="3143D40E" w14:textId="77777777" w:rsidR="00EA5684" w:rsidRPr="009E6006" w:rsidRDefault="00EA5684" w:rsidP="008D786F">
      <w:pPr>
        <w:spacing w:line="276" w:lineRule="auto"/>
        <w:jc w:val="center"/>
        <w:rPr>
          <w:b/>
        </w:rPr>
      </w:pPr>
      <w:r w:rsidRPr="009E6006">
        <w:rPr>
          <w:b/>
        </w:rPr>
        <w:t>Aprakstošā daļa</w:t>
      </w:r>
    </w:p>
    <w:p w14:paraId="122ADB81" w14:textId="77777777" w:rsidR="00EA5684" w:rsidRPr="009E6006" w:rsidRDefault="00EA5684" w:rsidP="008D786F">
      <w:pPr>
        <w:suppressAutoHyphens/>
        <w:spacing w:line="276" w:lineRule="auto"/>
        <w:ind w:firstLine="567"/>
        <w:rPr>
          <w:b/>
        </w:rPr>
      </w:pPr>
    </w:p>
    <w:p w14:paraId="1133A31B" w14:textId="10929CDD" w:rsidR="00EA5684" w:rsidRPr="009E6006" w:rsidRDefault="002A1887" w:rsidP="002A1887">
      <w:pPr>
        <w:pStyle w:val="ListParagraph"/>
        <w:tabs>
          <w:tab w:val="left" w:pos="993"/>
        </w:tabs>
        <w:spacing w:line="276" w:lineRule="auto"/>
        <w:ind w:left="567"/>
        <w:jc w:val="both"/>
      </w:pPr>
      <w:r>
        <w:t xml:space="preserve">[1] </w:t>
      </w:r>
      <w:r w:rsidR="00EA5684" w:rsidRPr="009E6006">
        <w:t xml:space="preserve">Ar </w:t>
      </w:r>
      <w:r w:rsidR="00386E54">
        <w:t xml:space="preserve">Rīgas </w:t>
      </w:r>
      <w:r w:rsidR="000F7902">
        <w:t>pilsētas Latgales priekšpilsētas</w:t>
      </w:r>
      <w:r w:rsidR="00EA5684" w:rsidRPr="009E6006">
        <w:t xml:space="preserve"> tiesas 201</w:t>
      </w:r>
      <w:r w:rsidR="000F7902">
        <w:t>8</w:t>
      </w:r>
      <w:r w:rsidR="00EA5684" w:rsidRPr="009E6006">
        <w:t xml:space="preserve">.gada </w:t>
      </w:r>
      <w:r w:rsidR="00014BA5">
        <w:t>2</w:t>
      </w:r>
      <w:r w:rsidR="000F7902">
        <w:t>5</w:t>
      </w:r>
      <w:r w:rsidR="00094530">
        <w:t>.</w:t>
      </w:r>
      <w:r w:rsidR="00014BA5">
        <w:t>aprīļ</w:t>
      </w:r>
      <w:r w:rsidR="00094530">
        <w:t>a</w:t>
      </w:r>
      <w:r w:rsidR="00EA5684" w:rsidRPr="009E6006">
        <w:t xml:space="preserve"> spriedumu</w:t>
      </w:r>
    </w:p>
    <w:p w14:paraId="050501FA" w14:textId="116CBBE7" w:rsidR="00EA5684" w:rsidRPr="009E6006" w:rsidRDefault="00DB1E7A" w:rsidP="008D786F">
      <w:pPr>
        <w:pStyle w:val="tv213"/>
        <w:spacing w:before="0" w:beforeAutospacing="0" w:after="0" w:afterAutospacing="0" w:line="276" w:lineRule="auto"/>
        <w:ind w:firstLine="567"/>
        <w:jc w:val="both"/>
      </w:pPr>
      <w:r>
        <w:t>[pers. A]</w:t>
      </w:r>
      <w:r w:rsidR="000C04EC">
        <w:t>,</w:t>
      </w:r>
      <w:r w:rsidR="00EA5684" w:rsidRPr="009E6006">
        <w:t xml:space="preserve"> personas kods </w:t>
      </w:r>
      <w:r>
        <w:t>[..]</w:t>
      </w:r>
      <w:r w:rsidR="00EA5684" w:rsidRPr="009E6006">
        <w:t>,</w:t>
      </w:r>
    </w:p>
    <w:p w14:paraId="41E4544D" w14:textId="5941E590" w:rsidR="000F7902" w:rsidRDefault="00EA5684" w:rsidP="00B11B52">
      <w:pPr>
        <w:spacing w:line="276" w:lineRule="auto"/>
        <w:ind w:firstLine="567"/>
        <w:jc w:val="both"/>
      </w:pPr>
      <w:r w:rsidRPr="009E6006">
        <w:t xml:space="preserve">atzīts par vainīgu </w:t>
      </w:r>
      <w:r w:rsidR="00AB52C5">
        <w:t xml:space="preserve">Krimināllikuma </w:t>
      </w:r>
      <w:r w:rsidR="000F7902">
        <w:t>253</w:t>
      </w:r>
      <w:r w:rsidR="00AB52C5">
        <w:t>.</w:t>
      </w:r>
      <w:r w:rsidR="00B95A6B">
        <w:rPr>
          <w:vertAlign w:val="superscript"/>
        </w:rPr>
        <w:t>1</w:t>
      </w:r>
      <w:r w:rsidR="00AB52C5">
        <w:t xml:space="preserve">panta </w:t>
      </w:r>
      <w:r w:rsidR="00014BA5">
        <w:t>trešajā</w:t>
      </w:r>
      <w:r w:rsidR="00AB52C5">
        <w:t xml:space="preserve"> daļā</w:t>
      </w:r>
      <w:r w:rsidR="00C35617">
        <w:t xml:space="preserve"> </w:t>
      </w:r>
      <w:r w:rsidR="00AB52C5">
        <w:t xml:space="preserve">paredzētajā noziedzīgajā nodarījumā un sodīts ar brīvības atņemšanu uz </w:t>
      </w:r>
      <w:r w:rsidR="000F7902">
        <w:t>5</w:t>
      </w:r>
      <w:r w:rsidR="00AB52C5">
        <w:t xml:space="preserve"> gadiem</w:t>
      </w:r>
      <w:r w:rsidR="000F7902">
        <w:t xml:space="preserve"> 2 mēnešiem un probācijas uzraudzību uz 3 gadiem</w:t>
      </w:r>
      <w:r w:rsidR="00014BA5">
        <w:t>.</w:t>
      </w:r>
    </w:p>
    <w:p w14:paraId="3646DCD2" w14:textId="5453AC18" w:rsidR="000F7902" w:rsidRDefault="000F7902" w:rsidP="00B11B52">
      <w:pPr>
        <w:spacing w:line="276" w:lineRule="auto"/>
        <w:ind w:firstLine="567"/>
        <w:jc w:val="both"/>
      </w:pPr>
      <w:r>
        <w:t xml:space="preserve">Saskaņā ar Krimināllikuma 51.pantu galīgais sods </w:t>
      </w:r>
      <w:r w:rsidR="00DB1E7A">
        <w:t>[pers. A]</w:t>
      </w:r>
      <w:r>
        <w:t xml:space="preserve"> noteikts brīvības atņemšana uz 5 gadiem 9 mēnešiem un probācijas uzraudzība uz 3 gadiem.</w:t>
      </w:r>
    </w:p>
    <w:p w14:paraId="68EA821C" w14:textId="69E9F687" w:rsidR="008E6D85" w:rsidRDefault="000F7902" w:rsidP="00B11B52">
      <w:pPr>
        <w:spacing w:line="276" w:lineRule="auto"/>
        <w:ind w:firstLine="567"/>
        <w:jc w:val="both"/>
      </w:pPr>
      <w:r>
        <w:t xml:space="preserve">Arestētie naudas līdzekļi – 1495,82 </w:t>
      </w:r>
      <w:r w:rsidRPr="000F7902">
        <w:rPr>
          <w:i/>
          <w:iCs/>
        </w:rPr>
        <w:t>euro</w:t>
      </w:r>
      <w:r>
        <w:t xml:space="preserve"> – atzīti par noziedzīgi iegūtiem un konfiscēti valsts labā.</w:t>
      </w:r>
      <w:r w:rsidR="008E6D85">
        <w:t xml:space="preserve"> </w:t>
      </w:r>
    </w:p>
    <w:p w14:paraId="446911BC" w14:textId="1AEF19ED" w:rsidR="00595BF9" w:rsidRDefault="00595BF9" w:rsidP="008D786F">
      <w:pPr>
        <w:spacing w:line="276" w:lineRule="auto"/>
        <w:ind w:firstLine="567"/>
        <w:jc w:val="both"/>
      </w:pPr>
    </w:p>
    <w:p w14:paraId="61C24AC7" w14:textId="43316726" w:rsidR="00595BF9" w:rsidRDefault="00595BF9" w:rsidP="00595BF9">
      <w:pPr>
        <w:spacing w:line="276" w:lineRule="auto"/>
        <w:ind w:firstLine="567"/>
        <w:jc w:val="both"/>
      </w:pPr>
      <w:r>
        <w:t xml:space="preserve">[2] </w:t>
      </w:r>
      <w:r w:rsidR="00436DA0">
        <w:t>A</w:t>
      </w:r>
      <w:r w:rsidR="002F4AD4">
        <w:t>r</w:t>
      </w:r>
      <w:r>
        <w:t xml:space="preserve"> Rīgas </w:t>
      </w:r>
      <w:r w:rsidR="000F7902">
        <w:t>pilsētas Latgales priekšpilsētas</w:t>
      </w:r>
      <w:r>
        <w:t xml:space="preserve"> tiesas 201</w:t>
      </w:r>
      <w:r w:rsidR="000F7902">
        <w:t>8</w:t>
      </w:r>
      <w:r>
        <w:t xml:space="preserve">.gada </w:t>
      </w:r>
      <w:r w:rsidR="007D70CE">
        <w:t>2</w:t>
      </w:r>
      <w:r w:rsidR="000F7902">
        <w:t>5</w:t>
      </w:r>
      <w:r>
        <w:t>.</w:t>
      </w:r>
      <w:r w:rsidR="007D70CE">
        <w:t>aprīļ</w:t>
      </w:r>
      <w:r>
        <w:t xml:space="preserve">a spriedumu </w:t>
      </w:r>
      <w:r w:rsidR="00DB1E7A">
        <w:t>[pers. A]</w:t>
      </w:r>
      <w:r w:rsidR="002F4AD4">
        <w:t xml:space="preserve"> </w:t>
      </w:r>
      <w:r w:rsidR="00436DA0">
        <w:t>atzīts par vainīgu Krimināllikuma 253</w:t>
      </w:r>
      <w:r w:rsidR="00436DA0">
        <w:rPr>
          <w:vertAlign w:val="superscript"/>
        </w:rPr>
        <w:t>1</w:t>
      </w:r>
      <w:r w:rsidR="00436DA0">
        <w:t xml:space="preserve">.panta trešajā daļā paredzētajā noziedzīgajā nodarījumā par to, ka </w:t>
      </w:r>
      <w:r w:rsidR="002F4AD4">
        <w:t>realizācijas nolūkā neatļauti iegādājās un glabāja narkotisko vielu lielā apmērā, kā arī neatļauti realizēja narkotisko vielu lielā apmērā.</w:t>
      </w:r>
    </w:p>
    <w:p w14:paraId="1028FC04" w14:textId="39EAF4CE" w:rsidR="008E6D85" w:rsidRDefault="008E6D85" w:rsidP="008D786F">
      <w:pPr>
        <w:spacing w:line="276" w:lineRule="auto"/>
        <w:ind w:firstLine="567"/>
        <w:jc w:val="both"/>
      </w:pPr>
    </w:p>
    <w:p w14:paraId="05BE5C01" w14:textId="5E7D0FD5" w:rsidR="008E6D85" w:rsidRDefault="008E6D85" w:rsidP="007D70CE">
      <w:pPr>
        <w:spacing w:line="276" w:lineRule="auto"/>
        <w:ind w:firstLine="567"/>
        <w:jc w:val="both"/>
      </w:pPr>
      <w:r>
        <w:t>[</w:t>
      </w:r>
      <w:r w:rsidR="00595BF9">
        <w:t>3</w:t>
      </w:r>
      <w:r>
        <w:t>] Ar Rīgas apgabaltiesas 201</w:t>
      </w:r>
      <w:r w:rsidR="002F4AD4">
        <w:t>9</w:t>
      </w:r>
      <w:r>
        <w:t xml:space="preserve">.gada </w:t>
      </w:r>
      <w:r w:rsidR="002F4AD4">
        <w:t>14</w:t>
      </w:r>
      <w:r>
        <w:t>.</w:t>
      </w:r>
      <w:r w:rsidR="002F4AD4">
        <w:t>janvār</w:t>
      </w:r>
      <w:r>
        <w:t xml:space="preserve">a </w:t>
      </w:r>
      <w:r w:rsidR="00E669AA">
        <w:t>lēm</w:t>
      </w:r>
      <w:r>
        <w:t>umu Rīgas</w:t>
      </w:r>
      <w:r w:rsidR="007D70CE">
        <w:t xml:space="preserve"> </w:t>
      </w:r>
      <w:r w:rsidR="002F4AD4">
        <w:t>pilsētas Latgales priekšpilsētas</w:t>
      </w:r>
      <w:r>
        <w:t xml:space="preserve"> tiesas 201</w:t>
      </w:r>
      <w:r w:rsidR="002F4AD4">
        <w:t>8</w:t>
      </w:r>
      <w:r>
        <w:t xml:space="preserve">.gada </w:t>
      </w:r>
      <w:r w:rsidR="007D70CE">
        <w:t>2</w:t>
      </w:r>
      <w:r w:rsidR="002F4AD4">
        <w:t>5</w:t>
      </w:r>
      <w:r>
        <w:t>.</w:t>
      </w:r>
      <w:r w:rsidR="007D70CE">
        <w:t>aprīļ</w:t>
      </w:r>
      <w:r>
        <w:t>a spriedums at</w:t>
      </w:r>
      <w:r w:rsidR="002F4AD4">
        <w:t>stāts negrozīts</w:t>
      </w:r>
      <w:r>
        <w:t>.</w:t>
      </w:r>
    </w:p>
    <w:p w14:paraId="732A577C" w14:textId="0D12AE3E" w:rsidR="00C4573E" w:rsidRDefault="00C4573E" w:rsidP="007D70CE">
      <w:pPr>
        <w:spacing w:line="276" w:lineRule="auto"/>
        <w:ind w:firstLine="567"/>
        <w:jc w:val="both"/>
      </w:pPr>
    </w:p>
    <w:p w14:paraId="41CACACE" w14:textId="0CBAA6A5" w:rsidR="00F73A84" w:rsidRDefault="00C4573E" w:rsidP="00B11B52">
      <w:pPr>
        <w:spacing w:line="276" w:lineRule="auto"/>
        <w:ind w:firstLine="567"/>
        <w:jc w:val="both"/>
      </w:pPr>
      <w:r>
        <w:lastRenderedPageBreak/>
        <w:t>[4]</w:t>
      </w:r>
      <w:r w:rsidR="00456757">
        <w:t> Par Rīgas apgabaltiesas 201</w:t>
      </w:r>
      <w:r w:rsidR="002F4AD4">
        <w:t>9</w:t>
      </w:r>
      <w:r w:rsidR="00456757">
        <w:t xml:space="preserve">.gada </w:t>
      </w:r>
      <w:r w:rsidR="002F4AD4">
        <w:t>14</w:t>
      </w:r>
      <w:r w:rsidR="00456757">
        <w:t>.</w:t>
      </w:r>
      <w:r w:rsidR="002F4AD4">
        <w:t>janvār</w:t>
      </w:r>
      <w:r w:rsidR="00456757">
        <w:t xml:space="preserve">a </w:t>
      </w:r>
      <w:r w:rsidR="00D905A0">
        <w:t>lēmumu</w:t>
      </w:r>
      <w:r w:rsidR="00456757">
        <w:t xml:space="preserve"> apsūdzēt</w:t>
      </w:r>
      <w:r w:rsidR="002F4AD4">
        <w:t>ā</w:t>
      </w:r>
      <w:r w:rsidR="00456757">
        <w:t xml:space="preserve"> </w:t>
      </w:r>
      <w:r w:rsidR="00DB1E7A">
        <w:t>[pers. A]</w:t>
      </w:r>
      <w:r w:rsidR="00456757">
        <w:t xml:space="preserve"> </w:t>
      </w:r>
      <w:r w:rsidR="002F4AD4">
        <w:t xml:space="preserve">aizstāve </w:t>
      </w:r>
      <w:r w:rsidR="00E669AA">
        <w:t xml:space="preserve">A. Mazure </w:t>
      </w:r>
      <w:r w:rsidR="00456757">
        <w:t>iesnie</w:t>
      </w:r>
      <w:r w:rsidR="002F4AD4">
        <w:t>gusi</w:t>
      </w:r>
      <w:r w:rsidR="00456757">
        <w:t xml:space="preserve"> kasācijas sūdzību, lūdzot atcelt </w:t>
      </w:r>
      <w:r w:rsidR="00D905A0">
        <w:t>lēmumu</w:t>
      </w:r>
      <w:r w:rsidR="00456757">
        <w:t xml:space="preserve"> sakarā ar apelācijas instances tiesas pieļaut</w:t>
      </w:r>
      <w:r w:rsidR="00DA1D73">
        <w:t>o</w:t>
      </w:r>
      <w:r w:rsidR="00456757">
        <w:t xml:space="preserve"> Krimināl</w:t>
      </w:r>
      <w:r w:rsidR="00DA1D73">
        <w:t>likuma 46., 47. un 49.panta pārkāpumu un Kriminālprocesa likuma 356. un 358.panta</w:t>
      </w:r>
      <w:r w:rsidR="002F4AD4">
        <w:t xml:space="preserve"> pārkāpum</w:t>
      </w:r>
      <w:r w:rsidR="00DA1D73">
        <w:t>u</w:t>
      </w:r>
      <w:r w:rsidR="002F4AD4">
        <w:t>.</w:t>
      </w:r>
      <w:r w:rsidR="00B11B52">
        <w:t xml:space="preserve"> </w:t>
      </w:r>
      <w:r w:rsidR="00F73A84">
        <w:t>Savu lūgumu a</w:t>
      </w:r>
      <w:r w:rsidR="002F4AD4">
        <w:t>izstāve</w:t>
      </w:r>
      <w:r w:rsidR="00F73A84">
        <w:t xml:space="preserve"> pamatoj</w:t>
      </w:r>
      <w:r w:rsidR="002F4AD4">
        <w:t>usi</w:t>
      </w:r>
      <w:r w:rsidR="00F73A84">
        <w:t xml:space="preserve"> ar turpmāk norādītajiem argumentiem.</w:t>
      </w:r>
    </w:p>
    <w:p w14:paraId="6DD4259B" w14:textId="78519215" w:rsidR="006D6043" w:rsidRDefault="00F73A84" w:rsidP="00A467A8">
      <w:pPr>
        <w:spacing w:line="276" w:lineRule="auto"/>
        <w:ind w:firstLine="567"/>
        <w:jc w:val="both"/>
      </w:pPr>
      <w:r>
        <w:t>[4.1]</w:t>
      </w:r>
      <w:r w:rsidR="002F4AD4">
        <w:t> Apelācijas instances tiesa</w:t>
      </w:r>
      <w:r w:rsidR="003C3A6F">
        <w:t xml:space="preserve">, </w:t>
      </w:r>
      <w:r w:rsidR="00A467A8">
        <w:t xml:space="preserve">lēmumā atzīstot, ka apsūdzētais </w:t>
      </w:r>
      <w:r w:rsidR="00DB1E7A">
        <w:t>[pers. A]</w:t>
      </w:r>
      <w:r w:rsidR="00A467A8">
        <w:t xml:space="preserve"> sekmējis citas personas izdarītu noziedzīga nodarījuma atklāšanu, vienlaikus to nav atzinusi par atbildību mīkstinošu saskaņā ar Kriminālprocesa likuma 47.panta pirmās daļas 4.punktu, norādot, ka ziņas nav pietiekamas un konkrētas. </w:t>
      </w:r>
      <w:r w:rsidR="002B6B00">
        <w:t>Apelācijas instances tiesa nav ņēmusi vērā</w:t>
      </w:r>
      <w:r w:rsidR="005F4A88">
        <w:t xml:space="preserve"> p</w:t>
      </w:r>
      <w:r w:rsidR="00A467A8">
        <w:t>irmās instances tiesas sēdē</w:t>
      </w:r>
      <w:r w:rsidR="002B6B00">
        <w:t xml:space="preserve"> lieciniek</w:t>
      </w:r>
      <w:r w:rsidR="005F4A88">
        <w:t>a</w:t>
      </w:r>
      <w:r w:rsidR="002B6B00">
        <w:t xml:space="preserve"> </w:t>
      </w:r>
      <w:r w:rsidR="00DB1E7A">
        <w:t>[pers. B]</w:t>
      </w:r>
      <w:r w:rsidR="002B6B00">
        <w:t xml:space="preserve"> liec</w:t>
      </w:r>
      <w:r w:rsidR="005F4A88">
        <w:t>ības par to</w:t>
      </w:r>
      <w:r w:rsidR="002B6B00">
        <w:t xml:space="preserve">, ka sadarbībai ar apsūdzēto bijuši rezultāti, atklājot ar narkotisko vielu apriti saistītus noziedzīgus nodarījumus. Liecinieka liecības apstiprināja gan apsūdzības uzturētājs, </w:t>
      </w:r>
      <w:r w:rsidR="005F4A88">
        <w:t>gan</w:t>
      </w:r>
      <w:r w:rsidR="002B6B00">
        <w:t xml:space="preserve"> arī pirmās instances tiesas sēdē pārbaudītā informācija no attiecīgās tiesībsargājošās iestādes. </w:t>
      </w:r>
      <w:r w:rsidR="005F4A88">
        <w:t>Pēc aizstāves domām</w:t>
      </w:r>
      <w:r w:rsidR="002B6B00">
        <w:t xml:space="preserve"> likumā nav noteiktas prasības ziņu apjomam, kāds būtu nepieciešams, lai tiesa konstatētu šī apstākļa esību.</w:t>
      </w:r>
    </w:p>
    <w:p w14:paraId="679DCE6C" w14:textId="578F8290" w:rsidR="00A467A8" w:rsidRDefault="006D6043" w:rsidP="00A467A8">
      <w:pPr>
        <w:spacing w:line="276" w:lineRule="auto"/>
        <w:ind w:firstLine="567"/>
        <w:jc w:val="both"/>
      </w:pPr>
      <w:r>
        <w:t xml:space="preserve">Apelācijas instances tiesa atzinusi par pamatotu pirmās instances tiesas secinājumu, ka nav pamata </w:t>
      </w:r>
      <w:r w:rsidR="005F4A88">
        <w:t xml:space="preserve">šo apstākli </w:t>
      </w:r>
      <w:r>
        <w:t xml:space="preserve">atzīt par </w:t>
      </w:r>
      <w:r w:rsidR="00DB1E7A">
        <w:t>[pers. A]</w:t>
      </w:r>
      <w:r>
        <w:t xml:space="preserve"> atbildību mīkstinoš</w:t>
      </w:r>
      <w:r w:rsidR="005F4A88">
        <w:t>u</w:t>
      </w:r>
      <w:r>
        <w:t xml:space="preserve">, jo viņš aizturēts pēc tam, kad bija izdarījis </w:t>
      </w:r>
      <w:r w:rsidR="005F4A88">
        <w:t>Krimināllikuma 253.</w:t>
      </w:r>
      <w:r w:rsidR="00D905A0">
        <w:rPr>
          <w:vertAlign w:val="superscript"/>
        </w:rPr>
        <w:t>1</w:t>
      </w:r>
      <w:r w:rsidR="005F4A88">
        <w:t xml:space="preserve">panta trešajā daļā paredzētā </w:t>
      </w:r>
      <w:r>
        <w:t>noziedzīgā nodarījuma objektīv</w:t>
      </w:r>
      <w:r w:rsidR="005F4A88">
        <w:t>ajā</w:t>
      </w:r>
      <w:r>
        <w:t xml:space="preserve"> pusē paredzēto darbību kopumu. Savukārt vaļsirdīga atzīšanās pēc aizturēšanas nevar tikt uzskatīta gan par </w:t>
      </w:r>
      <w:r w:rsidR="00F27852">
        <w:t>Krimināllikuma 47.panta pirmās daļas 1.punktā, gan 2.punktā paredzētā atbildību mīkstinošā apstākļa sastāvdaļu.</w:t>
      </w:r>
    </w:p>
    <w:p w14:paraId="0A1F0E55" w14:textId="61130D77" w:rsidR="00620EA8" w:rsidRDefault="00620EA8" w:rsidP="00A467A8">
      <w:pPr>
        <w:spacing w:line="276" w:lineRule="auto"/>
        <w:ind w:firstLine="567"/>
        <w:jc w:val="both"/>
      </w:pPr>
      <w:r>
        <w:t xml:space="preserve">[4.2] Sūdzības iesniedzēja uzskata, ka pirmstiesas procesā nepamatoti uzlikts arests 1495,82 </w:t>
      </w:r>
      <w:r w:rsidRPr="00620EA8">
        <w:rPr>
          <w:i/>
          <w:iCs/>
        </w:rPr>
        <w:t>euro</w:t>
      </w:r>
      <w:r>
        <w:t xml:space="preserve"> un tie atzīti par noziedzīgi iegūtiem līdzekļiem un pakļauti konfiskācijai, jo tiesas izmeklēšanā netika pierādīts, ka izņemtā nauda pieder apsūdzētajam, bet gan viņa bērna mātei – </w:t>
      </w:r>
      <w:r w:rsidR="00DB1E7A">
        <w:t>[pers. C]</w:t>
      </w:r>
      <w:r>
        <w:t>, ar kuru apsūdzētajam viņa aizturēšanas brīdī bija tikai draudz</w:t>
      </w:r>
      <w:r w:rsidR="00D905A0">
        <w:t>īgas</w:t>
      </w:r>
      <w:r>
        <w:t xml:space="preserve"> paziņu attiecības. </w:t>
      </w:r>
    </w:p>
    <w:p w14:paraId="788B9CCE" w14:textId="20E57954" w:rsidR="00F73A84" w:rsidRDefault="00620EA8" w:rsidP="0076737F">
      <w:pPr>
        <w:spacing w:line="276" w:lineRule="auto"/>
        <w:ind w:firstLine="567"/>
        <w:jc w:val="both"/>
      </w:pPr>
      <w:r>
        <w:t>Apelācijas instances tiesa nepamatoti nav ņēmusi vērā</w:t>
      </w:r>
      <w:r w:rsidR="00DA1D73">
        <w:t>, ka atbilstoši</w:t>
      </w:r>
      <w:r>
        <w:t xml:space="preserve"> Kriminālprocesa likumā</w:t>
      </w:r>
      <w:r w:rsidR="00DA1D73">
        <w:t xml:space="preserve"> veiktajiem grozījumiem</w:t>
      </w:r>
      <w:r>
        <w:t>, kas stājās spēkā 2018.gada 25.oktobrī,</w:t>
      </w:r>
      <w:r w:rsidR="00DA1D73">
        <w:t xml:space="preserve"> </w:t>
      </w:r>
      <w:r w:rsidR="00DB1E7A">
        <w:t>[pers. C]</w:t>
      </w:r>
      <w:r w:rsidR="00DA1D73">
        <w:t xml:space="preserve"> ir atzīstama par kriminālprocesā aizskartās mantas īpašnieku, kuram likums piešķīris plašas tiesības, kādas nebija paredzētas laikā, kad lieta tika iztiesāta pirmās instances tiesā un iesniegta apelācijas sūdzība.</w:t>
      </w:r>
    </w:p>
    <w:p w14:paraId="68CD3AEA" w14:textId="77777777" w:rsidR="00577ADD" w:rsidRDefault="00577ADD" w:rsidP="00B17276">
      <w:pPr>
        <w:spacing w:line="276" w:lineRule="auto"/>
        <w:jc w:val="both"/>
      </w:pPr>
    </w:p>
    <w:p w14:paraId="245A0E62" w14:textId="77777777" w:rsidR="0049585A" w:rsidRPr="00473F47" w:rsidRDefault="0049585A" w:rsidP="008D786F">
      <w:pPr>
        <w:spacing w:line="276" w:lineRule="auto"/>
        <w:jc w:val="center"/>
        <w:rPr>
          <w:b/>
        </w:rPr>
      </w:pPr>
      <w:r w:rsidRPr="00344D64">
        <w:rPr>
          <w:b/>
        </w:rPr>
        <w:t>Motīvu daļa</w:t>
      </w:r>
    </w:p>
    <w:p w14:paraId="2DE6843E" w14:textId="77777777" w:rsidR="0049585A" w:rsidRDefault="0049585A" w:rsidP="008D786F">
      <w:pPr>
        <w:pStyle w:val="tv213"/>
        <w:spacing w:before="0" w:beforeAutospacing="0" w:after="0" w:afterAutospacing="0" w:line="276" w:lineRule="auto"/>
        <w:ind w:firstLine="567"/>
        <w:jc w:val="both"/>
      </w:pPr>
    </w:p>
    <w:p w14:paraId="3C441578" w14:textId="77777777" w:rsidR="00D905A0" w:rsidRDefault="0098536E" w:rsidP="008A55BF">
      <w:pPr>
        <w:pStyle w:val="tv213"/>
        <w:spacing w:before="0" w:beforeAutospacing="0" w:after="0" w:afterAutospacing="0" w:line="276" w:lineRule="auto"/>
        <w:ind w:firstLine="709"/>
        <w:jc w:val="both"/>
      </w:pPr>
      <w:r>
        <w:t>[</w:t>
      </w:r>
      <w:r w:rsidR="0076737F">
        <w:t>5</w:t>
      </w:r>
      <w:r>
        <w:t>] Kasācijas instances tiesa atzīst, ka Rīgas apgabaltiesas 2019.gada 14.janvāra lēmums</w:t>
      </w:r>
      <w:r w:rsidR="00D905A0">
        <w:t xml:space="preserve"> atceļams daļā par 1495,82 </w:t>
      </w:r>
      <w:r w:rsidR="00D905A0" w:rsidRPr="00B95A6B">
        <w:rPr>
          <w:i/>
        </w:rPr>
        <w:t>euro</w:t>
      </w:r>
      <w:r w:rsidR="00D905A0">
        <w:t xml:space="preserve"> atzīšanu par noziedzīgi iegūtu mantu. Atceltajā daļā lieta nosūtāma jaunai izskatīšanai Rīgas apgabaltiesā, bet pārējā daļā Rīgas apgabaltiesas 2019.gada 14.janvāra lēmums atstājams negrozīts.</w:t>
      </w:r>
      <w:r>
        <w:t xml:space="preserve"> </w:t>
      </w:r>
    </w:p>
    <w:p w14:paraId="71DF210A" w14:textId="015ED7F2" w:rsidR="008A55BF" w:rsidRDefault="00D905A0" w:rsidP="008A55BF">
      <w:pPr>
        <w:pStyle w:val="tv213"/>
        <w:spacing w:before="0" w:beforeAutospacing="0" w:after="0" w:afterAutospacing="0" w:line="276" w:lineRule="auto"/>
        <w:ind w:firstLine="709"/>
        <w:jc w:val="both"/>
      </w:pPr>
      <w:r>
        <w:t xml:space="preserve">[5.1] </w:t>
      </w:r>
      <w:r w:rsidR="00503102">
        <w:t xml:space="preserve">Iztiesājot </w:t>
      </w:r>
      <w:r w:rsidR="008A55BF">
        <w:t>krimināl</w:t>
      </w:r>
      <w:r w:rsidR="00503102">
        <w:t>lietu, apelācijas instances tiesa nav pieļāvusi Krimināllikuma pārkāpumus un Kriminālprocesa likuma pārkāpumus, kas varētu būt par pamatu apelācijas instances tiesas nolēmumu atcelšanai vai grozīšanai.</w:t>
      </w:r>
      <w:r w:rsidR="0043354C">
        <w:t xml:space="preserve"> </w:t>
      </w:r>
      <w:r w:rsidR="008A55BF">
        <w:t>Apelācijas instances tiesa lietu iztiesājusi atbilstoši Kriminālprocesa likuma prasībām, izvērtējus</w:t>
      </w:r>
      <w:r>
        <w:t>i</w:t>
      </w:r>
      <w:r w:rsidR="008A55BF">
        <w:t xml:space="preserve"> lietā iegūtos un tiesas sēdē pārbaudītos pierādījumus. Arī apsūdzētā aizstāves k</w:t>
      </w:r>
      <w:r w:rsidR="0043354C">
        <w:t xml:space="preserve">asācijas sūdzībā </w:t>
      </w:r>
      <w:r w:rsidR="008A55BF">
        <w:t xml:space="preserve">nav izklāstīti tādi argumenti, kas varētu būt par pamatu apelācijas instances tiesas nolēmuma atcelšanai šajā daļā. Kasācijas sūdzībā </w:t>
      </w:r>
      <w:r w:rsidR="008F0210">
        <w:t>atkārtoti apelācijas sūdzībā minētie argumenti, kas ir izvērtēti un argumentēti noraidīti gan pirmās instances tiesas spriedumā, gan apelācijas instances tiesas lēmumā.</w:t>
      </w:r>
    </w:p>
    <w:p w14:paraId="7739DE4F" w14:textId="40F27E44" w:rsidR="00603801" w:rsidRDefault="0043354C" w:rsidP="00321658">
      <w:pPr>
        <w:pStyle w:val="tv213"/>
        <w:spacing w:before="0" w:beforeAutospacing="0" w:after="0" w:afterAutospacing="0" w:line="276" w:lineRule="auto"/>
        <w:ind w:firstLine="709"/>
        <w:jc w:val="both"/>
      </w:pPr>
      <w:r>
        <w:lastRenderedPageBreak/>
        <w:t>Pirmās instances tiesa</w:t>
      </w:r>
      <w:r w:rsidR="00B32DDF">
        <w:t xml:space="preserve">, lemjot par apsūdzētajam </w:t>
      </w:r>
      <w:r w:rsidR="00B17276">
        <w:t>[pers. A]</w:t>
      </w:r>
      <w:r w:rsidR="00B32DDF">
        <w:t xml:space="preserve"> nosakāmo sodu,</w:t>
      </w:r>
      <w:r w:rsidR="008A55BF">
        <w:t xml:space="preserve"> analizējusi likumā paredzētos soda veida un mēra kritērijus – noziedzīgā nodarījuma raksturu un radīto kaitējumu, vainīgā personību, viņa atbildību mīkstinošos un pastiprinošos apstākļus.</w:t>
      </w:r>
      <w:r w:rsidR="00B32DDF">
        <w:t xml:space="preserve"> Savus atzinumus pirmās instances tiesa ir pamatojusi ar lietā iegūtajām ziņām par šiem apstākļiem</w:t>
      </w:r>
      <w:r w:rsidR="00603801">
        <w:t>.</w:t>
      </w:r>
    </w:p>
    <w:p w14:paraId="2DBEDB39" w14:textId="0B00D18F" w:rsidR="00943F0D" w:rsidRDefault="00D905A0" w:rsidP="00943F0D">
      <w:pPr>
        <w:pStyle w:val="tv213"/>
        <w:spacing w:before="0" w:beforeAutospacing="0" w:after="0" w:afterAutospacing="0" w:line="276" w:lineRule="auto"/>
        <w:ind w:firstLine="709"/>
        <w:jc w:val="both"/>
      </w:pPr>
      <w:r>
        <w:t xml:space="preserve">[5.2] </w:t>
      </w:r>
      <w:r w:rsidR="00943F0D">
        <w:t xml:space="preserve">Pirmās instances tiesa, ievērojot Krimināllikuma 35.panta otrajā daļā noteikto soda mērķi, izvērtējusi noziedzīgā nodarījuma raksturu un apsūdzētā personību un, nosakot sodu ņēmusi vērā, ka apsūdzētais iepriekš vairākkārt sodīts, tostarp gan par mantiska rakstura noziedzīgiem nodarījumiem, gan noziegumiem pret personas veselību. Izskatāmajā lietā </w:t>
      </w:r>
      <w:r w:rsidR="00B17276">
        <w:t>[pers. A]</w:t>
      </w:r>
      <w:r w:rsidR="00943F0D">
        <w:t xml:space="preserve"> inkriminēto noziedzīgo nodarījumu viņš izdarījis nosacītas pirmstermiņa atbrīvošanas laikā, izdarījis noziedzīgu nodarījumu, kam ir augsta sabiedriskā bīstamība.</w:t>
      </w:r>
      <w:r w:rsidR="00943F0D" w:rsidRPr="00943F0D">
        <w:t xml:space="preserve"> </w:t>
      </w:r>
      <w:r w:rsidR="00943F0D">
        <w:t xml:space="preserve">Pirmās instances tiesa kā pozitīvu apstākli vērtējusi apsūdzētā rīcību, sadarbojoties ar tiesībsargājošajām iestādēm. Vienlaikus pirmās instances tiesa šos apstākļus pamatoti nav atzinusi par </w:t>
      </w:r>
      <w:r w:rsidR="00B17276">
        <w:t>[pers. A]</w:t>
      </w:r>
      <w:r w:rsidR="00943F0D">
        <w:t xml:space="preserve"> atbildību mīkstinošiem apstākļiem.</w:t>
      </w:r>
    </w:p>
    <w:p w14:paraId="0DECE83C" w14:textId="5795B34D" w:rsidR="00943F0D" w:rsidRDefault="00D905A0" w:rsidP="00943F0D">
      <w:pPr>
        <w:pStyle w:val="tv213"/>
        <w:spacing w:before="0" w:beforeAutospacing="0" w:after="0" w:afterAutospacing="0" w:line="276" w:lineRule="auto"/>
        <w:ind w:firstLine="709"/>
        <w:jc w:val="both"/>
      </w:pPr>
      <w:r>
        <w:t xml:space="preserve">[5.3] </w:t>
      </w:r>
      <w:r w:rsidR="00943F0D">
        <w:t xml:space="preserve">Izvērtējot apsūdzētā aizstāves apelācijas sūdzībā izteikto lūgumu konstatēt arī Krimināllikuma 47.panta pirmās daļas 2.punktā un 4.punktā paredzētos atbildību mīkstinošos apstākļus – noziedzīgā nodarījuma atklāšanas un izmeklēšanas veicināšana, un citas personas izdarīta nozieguma atklāšanas sekmēšana, apelācijas instances tiesa pievienojusies pirmās instances tiesas spriedumā izteiktajam atzinumam, ka nav pamata šos apstākļus atzīt par atbildību mīkstinošiem. Izvērtējot </w:t>
      </w:r>
      <w:r w:rsidR="00422978">
        <w:t xml:space="preserve">pirmās instances tiesas konstatētos </w:t>
      </w:r>
      <w:r w:rsidR="00B17276">
        <w:t>[pers. A]</w:t>
      </w:r>
      <w:r w:rsidR="00422978">
        <w:t xml:space="preserve"> sodu ietekmējošos apstākļus, a</w:t>
      </w:r>
      <w:r w:rsidR="00943F0D">
        <w:t xml:space="preserve">pelācijas instances tiesa atzinusi, ka nav pamata citāda soda veida un mēra noteikšanai </w:t>
      </w:r>
      <w:r w:rsidR="00B17276">
        <w:t>[pers. A]</w:t>
      </w:r>
      <w:r w:rsidR="00943F0D">
        <w:t>.</w:t>
      </w:r>
    </w:p>
    <w:p w14:paraId="23BA9BB4" w14:textId="2C1D65A8" w:rsidR="00943F0D" w:rsidRDefault="00D905A0" w:rsidP="00422978">
      <w:pPr>
        <w:pStyle w:val="tv213"/>
        <w:spacing w:before="0" w:beforeAutospacing="0" w:after="0" w:afterAutospacing="0" w:line="276" w:lineRule="auto"/>
        <w:ind w:firstLine="709"/>
        <w:jc w:val="both"/>
      </w:pPr>
      <w:r>
        <w:t xml:space="preserve">[5.4] </w:t>
      </w:r>
      <w:r w:rsidR="00943F0D">
        <w:t>Kasācijas instances tiesa atzīst, ka apelācijas instances tiesas sodu ietekmējošo apstākļu izvērtējums atbilst Krimināllikumā un Kriminālprocesa likumā noteiktajām prasībām.</w:t>
      </w:r>
      <w:r w:rsidR="00422978">
        <w:t xml:space="preserve"> </w:t>
      </w:r>
      <w:r>
        <w:t>Skaidrojot minētā atbildību mīkstinošā</w:t>
      </w:r>
      <w:r w:rsidR="00943F0D">
        <w:t xml:space="preserve"> apstākļa izpratni, judikatūrā norādīts, ka aktīvā rīcība, veicinot nozied</w:t>
      </w:r>
      <w:r w:rsidR="00B95A6B">
        <w:t>zīgā nodarījuma</w:t>
      </w:r>
      <w:r w:rsidR="00943F0D">
        <w:t xml:space="preserve"> atklāšanu un izmeklēšanu, var izpausties tādējādi, ka vainīgais sniedz pirmstiesas izmeklēšanas iestādēm patiesu informāciju, kura tām nebija zināma. Turklāt minētais apstāklis par atbildību mīkstinošu apstākli atzīstams tajā gadījumā, ja citas personas vainīgums apstiprinās ar procesuālu nolēmumu šajā lietā vai ar spēkā stājušos nolēmumu citā lietā (</w:t>
      </w:r>
      <w:r w:rsidR="00943F0D" w:rsidRPr="000047B6">
        <w:rPr>
          <w:i/>
          <w:iCs/>
        </w:rPr>
        <w:t>Augstākās tiesas Senāta Krimināllietu departamenta 2007.gada 25.septembra lēmums lietā Nr. SKK-481/2007 (11190017204</w:t>
      </w:r>
      <w:r w:rsidR="00943F0D">
        <w:rPr>
          <w:i/>
          <w:iCs/>
        </w:rPr>
        <w:t>), 2008.gada 18.augusta lēmums lietā Nr. SKK-461/2008 (11519000107)</w:t>
      </w:r>
      <w:r w:rsidR="00943F0D" w:rsidRPr="000047B6">
        <w:t>).</w:t>
      </w:r>
      <w:r w:rsidR="00422978">
        <w:t xml:space="preserve"> Izskatāmajā lietā šāds procesuālais nolēmums iztrūkst.</w:t>
      </w:r>
    </w:p>
    <w:p w14:paraId="2DF92925" w14:textId="727AFCD2" w:rsidR="0098536E" w:rsidRDefault="00D905A0" w:rsidP="0098536E">
      <w:pPr>
        <w:pStyle w:val="tv213"/>
        <w:spacing w:before="0" w:beforeAutospacing="0" w:after="0" w:afterAutospacing="0" w:line="276" w:lineRule="auto"/>
        <w:ind w:firstLine="720"/>
        <w:jc w:val="both"/>
      </w:pPr>
      <w:r>
        <w:t xml:space="preserve">[5.5] </w:t>
      </w:r>
      <w:r w:rsidR="00422978">
        <w:t>Atbilstoši</w:t>
      </w:r>
      <w:r w:rsidR="0098536E">
        <w:t xml:space="preserve"> Kriminālprocesa likuma 569.panta trešajā daļā noteikt</w:t>
      </w:r>
      <w:r w:rsidR="00422978">
        <w:t>ajam</w:t>
      </w:r>
      <w:r w:rsidR="0098536E">
        <w:t xml:space="preserve"> </w:t>
      </w:r>
      <w:r w:rsidR="0057416F">
        <w:t xml:space="preserve">kasācijas instances tiesa </w:t>
      </w:r>
      <w:r w:rsidR="0098536E">
        <w:t>lietu pēc būtības neizskata un pierādījumus atkārtoti neizvērtē. Savukārt Kriminālprocesa likuma normu pārkāpumus, veicot</w:t>
      </w:r>
      <w:r w:rsidR="00422978">
        <w:t xml:space="preserve"> </w:t>
      </w:r>
      <w:r w:rsidR="00B17276">
        <w:t>[pers. A]</w:t>
      </w:r>
      <w:r w:rsidR="0098536E">
        <w:t xml:space="preserve"> piespriestā soda </w:t>
      </w:r>
      <w:r w:rsidR="00422978">
        <w:t xml:space="preserve">tiesiskuma un </w:t>
      </w:r>
      <w:r w:rsidR="0098536E">
        <w:t>pamatotības izvērtējumu, kasācijas instances tiesa nekonstatē.</w:t>
      </w:r>
    </w:p>
    <w:p w14:paraId="1A8F5FBF" w14:textId="10CDF945" w:rsidR="00422978" w:rsidRDefault="00422978" w:rsidP="0098536E">
      <w:pPr>
        <w:pStyle w:val="tv213"/>
        <w:spacing w:before="0" w:beforeAutospacing="0" w:after="0" w:afterAutospacing="0" w:line="276" w:lineRule="auto"/>
        <w:ind w:firstLine="720"/>
        <w:jc w:val="both"/>
      </w:pPr>
      <w:r>
        <w:t xml:space="preserve">Kasācijas instances tiesa atzīst, ka apelācijas instances tiesas nolēmums daļā, ar kuru atstāts negrozīts pirmās instances tiesas spriedums daļā par apsūdzētajam </w:t>
      </w:r>
      <w:r w:rsidR="00B17276">
        <w:t>[pers. A]</w:t>
      </w:r>
      <w:r>
        <w:t xml:space="preserve"> noteikto sodu, atbilst Krimināllikuma 35. un 46.panta prasībām, kā arī Kriminālprocesa likuma 511. un 512.panta prasībām.</w:t>
      </w:r>
    </w:p>
    <w:p w14:paraId="6C39489E" w14:textId="77777777" w:rsidR="00422978" w:rsidRDefault="00422978" w:rsidP="00422978">
      <w:pPr>
        <w:pStyle w:val="tv213"/>
        <w:spacing w:before="0" w:beforeAutospacing="0" w:after="0" w:afterAutospacing="0" w:line="276" w:lineRule="auto"/>
        <w:jc w:val="both"/>
      </w:pPr>
    </w:p>
    <w:p w14:paraId="15392E2D" w14:textId="0A9C92E3" w:rsidR="00C711A1" w:rsidRDefault="00422978" w:rsidP="00422978">
      <w:pPr>
        <w:pStyle w:val="tv213"/>
        <w:spacing w:before="0" w:beforeAutospacing="0" w:after="0" w:afterAutospacing="0" w:line="276" w:lineRule="auto"/>
        <w:ind w:firstLine="709"/>
        <w:jc w:val="both"/>
      </w:pPr>
      <w:r>
        <w:t>[6] Vienlaikus k</w:t>
      </w:r>
      <w:r w:rsidR="0098536E">
        <w:t>asācijas instances tiesa atzīst, ka</w:t>
      </w:r>
      <w:r w:rsidR="00D37E33">
        <w:t xml:space="preserve"> Rīgas apgabaltiesas 201</w:t>
      </w:r>
      <w:r w:rsidR="00436DA0">
        <w:t>9</w:t>
      </w:r>
      <w:r w:rsidR="00D37E33">
        <w:t>.gada 1</w:t>
      </w:r>
      <w:r w:rsidR="00436DA0">
        <w:t>4</w:t>
      </w:r>
      <w:r w:rsidR="00D37E33">
        <w:t>.</w:t>
      </w:r>
      <w:r w:rsidR="00436DA0">
        <w:t>janvār</w:t>
      </w:r>
      <w:r w:rsidR="00D37E33">
        <w:t xml:space="preserve">a </w:t>
      </w:r>
      <w:r w:rsidR="00436DA0">
        <w:t>lēm</w:t>
      </w:r>
      <w:r w:rsidR="00D37E33">
        <w:t>ums</w:t>
      </w:r>
      <w:r w:rsidR="0098536E">
        <w:t xml:space="preserve"> atceļams daļā par 1495,82 </w:t>
      </w:r>
      <w:r w:rsidR="0098536E" w:rsidRPr="00227BDF">
        <w:rPr>
          <w:i/>
          <w:iCs/>
        </w:rPr>
        <w:t>euro</w:t>
      </w:r>
      <w:r w:rsidR="0098536E">
        <w:t xml:space="preserve"> atzīšanu par noziedzīgi iegūtiem līdzekļiem un </w:t>
      </w:r>
      <w:r w:rsidR="00227BDF">
        <w:t>konf</w:t>
      </w:r>
      <w:r w:rsidR="00227BDF" w:rsidRPr="0041745A">
        <w:t>iscēšanu</w:t>
      </w:r>
      <w:r w:rsidR="00227BDF">
        <w:t xml:space="preserve"> valsts labā.</w:t>
      </w:r>
    </w:p>
    <w:p w14:paraId="1F86F6E3" w14:textId="0E5D9075" w:rsidR="00C711A1" w:rsidRDefault="00D905A0" w:rsidP="00C711A1">
      <w:pPr>
        <w:spacing w:line="276" w:lineRule="auto"/>
        <w:ind w:firstLine="709"/>
        <w:jc w:val="both"/>
      </w:pPr>
      <w:r>
        <w:t xml:space="preserve">[6.1] </w:t>
      </w:r>
      <w:r w:rsidR="00C711A1">
        <w:t>Krimin</w:t>
      </w:r>
      <w:r w:rsidR="001A1889">
        <w:t>ā</w:t>
      </w:r>
      <w:r w:rsidR="00C711A1">
        <w:t xml:space="preserve">lprocesa likuma 511.panta otrā daļa noteic, ka spriedumam jābūt tiesiskam un pamatotam. Spriedums ir tiesisks un pamatots, ja tas atbilst Kriminālprocesa likuma </w:t>
      </w:r>
      <w:r w:rsidR="00C711A1">
        <w:lastRenderedPageBreak/>
        <w:t xml:space="preserve">512.panta nosacījumiem, tostarp minētā panta pirmajai daļai, kas noteic, ka tiesa, taisot spriedumu, pamatojas uz materiālo un procesuālo tiesību normām. </w:t>
      </w:r>
      <w:r w:rsidR="000D70DC">
        <w:t>Savukārt a</w:t>
      </w:r>
      <w:r w:rsidR="00C711A1">
        <w:t>pelācijas instances tiesas nolēmuma saturs noteikts Kriminālprocesa likuma 564.pantā.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Kasācijas instances</w:t>
      </w:r>
      <w:r w:rsidR="00C711A1" w:rsidRPr="00E12298">
        <w:t xml:space="preserve"> tiesa atzīst, ka, iztiesājot lietu</w:t>
      </w:r>
      <w:r w:rsidR="00227BDF">
        <w:t xml:space="preserve"> daļā par </w:t>
      </w:r>
      <w:r w:rsidR="000D70DC">
        <w:t xml:space="preserve">1495,82 </w:t>
      </w:r>
      <w:r w:rsidR="000D70DC" w:rsidRPr="00227BDF">
        <w:rPr>
          <w:i/>
          <w:iCs/>
        </w:rPr>
        <w:t>euro</w:t>
      </w:r>
      <w:r w:rsidR="000D70DC">
        <w:t xml:space="preserve"> </w:t>
      </w:r>
      <w:r w:rsidR="00227BDF">
        <w:t>atzīšanu par noziedzīgi iegūt</w:t>
      </w:r>
      <w:r w:rsidR="000D70DC">
        <w:t>iem</w:t>
      </w:r>
      <w:r w:rsidR="00C711A1" w:rsidRPr="00E12298">
        <w:t xml:space="preserve">, apelācijas instances tiesa minētās </w:t>
      </w:r>
      <w:r w:rsidR="00227BDF">
        <w:t>procesuālās</w:t>
      </w:r>
      <w:r w:rsidR="00C711A1" w:rsidRPr="00E12298">
        <w:t xml:space="preserve"> normas </w:t>
      </w:r>
      <w:r w:rsidR="000D70DC">
        <w:t>nav</w:t>
      </w:r>
      <w:r w:rsidR="00C711A1">
        <w:t xml:space="preserve"> </w:t>
      </w:r>
      <w:r w:rsidR="00C711A1" w:rsidRPr="00E12298">
        <w:t>ievērojusi.</w:t>
      </w:r>
    </w:p>
    <w:p w14:paraId="4628BA31" w14:textId="212DFD80" w:rsidR="00E73AAA" w:rsidRDefault="009C4F0C" w:rsidP="00B21850">
      <w:pPr>
        <w:spacing w:line="276" w:lineRule="auto"/>
        <w:ind w:firstLine="709"/>
        <w:jc w:val="both"/>
      </w:pPr>
      <w:r>
        <w:t xml:space="preserve">[6.2] </w:t>
      </w:r>
      <w:r w:rsidR="00D905A0">
        <w:t xml:space="preserve">Latvijas Republikas </w:t>
      </w:r>
      <w:r w:rsidR="00B21850">
        <w:t>Satversmes 89.pants noteic, ka valsts atzīst un aizsargā cilvēka pamattiesības saskaņā ar Satversmi, likumiem un Latvijai saistošiem starptautiskajiem līgumiem. Satversmes tiesa ir atzinusi, ka</w:t>
      </w:r>
      <w:r w:rsidR="00E73AAA">
        <w:t xml:space="preserve"> Satversmes 92.panta pirmais teikums garantē personai tiesības taisnīgā tiesā aizsargāt tās tiesības un likumiskās intereses (</w:t>
      </w:r>
      <w:r w:rsidR="00E73AAA" w:rsidRPr="00E73AAA">
        <w:rPr>
          <w:i/>
          <w:iCs/>
        </w:rPr>
        <w:t>Satversmes tiesas 2003.gada 23.aprīļa spriedum</w:t>
      </w:r>
      <w:r w:rsidR="005F6775">
        <w:rPr>
          <w:i/>
          <w:iCs/>
        </w:rPr>
        <w:t>a</w:t>
      </w:r>
      <w:r w:rsidR="00E73AAA" w:rsidRPr="00E73AAA">
        <w:rPr>
          <w:i/>
          <w:iCs/>
        </w:rPr>
        <w:t xml:space="preserve"> lietā Nr. 2002-20-0103 secinājumu daļas 1.punkts</w:t>
      </w:r>
      <w:r w:rsidR="00E73AAA">
        <w:t>).</w:t>
      </w:r>
      <w:r w:rsidR="00B21850">
        <w:t xml:space="preserve"> Satversmes tiesa ir arī atzinusi, ka</w:t>
      </w:r>
      <w:r w:rsidR="005F6775">
        <w:t xml:space="preserve"> Satversmes 92.panta pirmais teikums visupirms interpretējams kopsakarā ar Eiropas Cilvēktiesību un pamatbrīvību aizsardzības konvencijas (turpmāk – arī Konvencija) 6.pantu, kura pirmā daļa noteic, ka</w:t>
      </w:r>
      <w:r w:rsidR="005F6775" w:rsidRPr="000D70DC">
        <w:t xml:space="preserve">: </w:t>
      </w:r>
      <w:r w:rsidR="000D70DC" w:rsidRPr="000D70DC">
        <w:t>„</w:t>
      </w:r>
      <w:r w:rsidR="005F6775" w:rsidRPr="000D70DC">
        <w:t>Ikvienam</w:t>
      </w:r>
      <w:r w:rsidR="005F6775">
        <w:t xml:space="preserve"> ir tiesības, [..], uz taisnīgu un atklātu lietas izskatīšanu [..]”. Ja no Konvencijas normām un to interpretācijas E</w:t>
      </w:r>
      <w:r w:rsidR="00B21850">
        <w:t>iropas Cilvēktiesību tiesas</w:t>
      </w:r>
      <w:r w:rsidR="005F6775">
        <w:t xml:space="preserve"> praksē izriet, ka attiecīgas </w:t>
      </w:r>
      <w:r w:rsidR="00B21850">
        <w:t>Eiropas Cilvēktiesību un pamatbrīvību aizsardzības k</w:t>
      </w:r>
      <w:r w:rsidR="005F6775">
        <w:t>onvencijā nostiprināt</w:t>
      </w:r>
      <w:r w:rsidR="00B21850">
        <w:t>ā</w:t>
      </w:r>
      <w:r w:rsidR="005F6775">
        <w:t>s cilvēktiesības aptver konkrēto situāciju, tad šī situācija ietilpst arī Satversmē nostiprināto attiecīgo pamattiesību tvērumā (</w:t>
      </w:r>
      <w:r w:rsidR="005F6775" w:rsidRPr="005F6775">
        <w:rPr>
          <w:i/>
          <w:iCs/>
        </w:rPr>
        <w:t>Satversmes tiesas 2011.gada 19.oktobra sprieduma lietā</w:t>
      </w:r>
      <w:r w:rsidR="00E73AAA" w:rsidRPr="005F6775">
        <w:rPr>
          <w:i/>
          <w:iCs/>
        </w:rPr>
        <w:t xml:space="preserve"> </w:t>
      </w:r>
      <w:r w:rsidR="005F6775" w:rsidRPr="005F6775">
        <w:rPr>
          <w:i/>
          <w:iCs/>
        </w:rPr>
        <w:t>Nr. 2010-71-01 12.1.punkts</w:t>
      </w:r>
      <w:r w:rsidR="005F6775">
        <w:t>).</w:t>
      </w:r>
      <w:r w:rsidR="00D972E2">
        <w:t xml:space="preserve"> </w:t>
      </w:r>
    </w:p>
    <w:p w14:paraId="77AFB802" w14:textId="61394009" w:rsidR="00227BDF" w:rsidRDefault="00227BDF" w:rsidP="00227BDF">
      <w:pPr>
        <w:spacing w:line="276" w:lineRule="auto"/>
        <w:ind w:firstLine="709"/>
        <w:jc w:val="both"/>
      </w:pPr>
      <w:r>
        <w:t>[</w:t>
      </w:r>
      <w:r w:rsidR="009C4F0C">
        <w:t>6.3</w:t>
      </w:r>
      <w:r>
        <w:t xml:space="preserve">] Kasācijas instances tiesa norāda, ka mantas atzīšanas par noziedzīgi iegūtu un konfiskācijas rezultātā var tikt aizskartas Latvijas Republikas Satversmes 105.pantā noteiktās personas pamattiesības. </w:t>
      </w:r>
      <w:r w:rsidR="00E95736">
        <w:t>Minētā iemesla dēļ</w:t>
      </w:r>
      <w:r>
        <w:t xml:space="preserve"> nepieciešams skaidr</w:t>
      </w:r>
      <w:r w:rsidR="000D70DC">
        <w:t>s</w:t>
      </w:r>
      <w:r>
        <w:t xml:space="preserve"> un efektīv</w:t>
      </w:r>
      <w:r w:rsidR="000D70DC">
        <w:t>s</w:t>
      </w:r>
      <w:r>
        <w:t xml:space="preserve"> mehānism</w:t>
      </w:r>
      <w:r w:rsidR="000D70DC">
        <w:t>s</w:t>
      </w:r>
      <w:r>
        <w:t xml:space="preserve">, kādā persona var pierādīt, ka mantai, kura tiek pakļauta arestam, ir </w:t>
      </w:r>
      <w:bookmarkStart w:id="0" w:name="_GoBack"/>
      <w:r>
        <w:t>legā</w:t>
      </w:r>
      <w:bookmarkEnd w:id="0"/>
      <w:r>
        <w:t xml:space="preserve">la izcelsme. </w:t>
      </w:r>
      <w:r w:rsidR="001B3706">
        <w:t xml:space="preserve">Proti, </w:t>
      </w:r>
      <w:r>
        <w:t>lai kriminālprocesā aizskartās mantas īpašnieks varētu aizstāvēt savas tiesības uz īpašumu, pārsūdzēt nolēmumus (tajā skaitā iesniegt apelācijas un kasācijas sūdzības attiecībā uz mantu</w:t>
      </w:r>
      <w:r w:rsidR="000D70DC">
        <w:t>, kas atzīta par noziedzīgi iegūtu</w:t>
      </w:r>
      <w:r>
        <w:t>), viņam ir jābūt tiesībām aktīvi iesaistīties kriminālprocesā, piedaloties tiesas sēdēs, izsakot savu viedokli, iesniedzot pierādījumus u.tml.</w:t>
      </w:r>
    </w:p>
    <w:p w14:paraId="3FB64605" w14:textId="760D9CF6" w:rsidR="001B3706" w:rsidRDefault="009C4F0C" w:rsidP="007009C9">
      <w:pPr>
        <w:spacing w:line="276" w:lineRule="auto"/>
        <w:ind w:firstLine="709"/>
        <w:jc w:val="both"/>
      </w:pPr>
      <w:r>
        <w:t xml:space="preserve">[6.4] </w:t>
      </w:r>
      <w:r w:rsidR="00227BDF">
        <w:t xml:space="preserve">Par nepieciešamību nodrošināt efektīvu mehānismu savu tiesību uz īpašumu aizsardzībai norādīts arī vairākos starptautiskajos dokumentos, </w:t>
      </w:r>
      <w:r w:rsidR="001B3706">
        <w:t>tajā skaitā</w:t>
      </w:r>
      <w:r w:rsidR="00227BDF">
        <w:t xml:space="preserve">, Eiropas Parlamenta un Padomes </w:t>
      </w:r>
      <w:r w:rsidR="00B95A6B">
        <w:t xml:space="preserve">2014.gada 3.aprīļa </w:t>
      </w:r>
      <w:r w:rsidR="005F6775">
        <w:t>d</w:t>
      </w:r>
      <w:r w:rsidR="00227BDF">
        <w:t>irektīvā 2014/42/ES par nozieguma rīku un noziedzīgi iegūtu līdzekļu iesaldēšanu un konfiskāciju Eiropas Savienībā</w:t>
      </w:r>
      <w:r w:rsidR="007009C9">
        <w:t xml:space="preserve">. </w:t>
      </w:r>
    </w:p>
    <w:p w14:paraId="1750BA46" w14:textId="4B4EBCCD" w:rsidR="001B3706" w:rsidRDefault="009C4F0C" w:rsidP="004B4D2E">
      <w:pPr>
        <w:spacing w:line="276" w:lineRule="auto"/>
        <w:ind w:firstLine="709"/>
        <w:jc w:val="both"/>
      </w:pPr>
      <w:r>
        <w:t xml:space="preserve">[6.5] </w:t>
      </w:r>
      <w:r w:rsidR="001B3706">
        <w:t>M</w:t>
      </w:r>
      <w:r w:rsidR="001B3706" w:rsidRPr="007009C9">
        <w:t>inētās direktīvas preambulas 33.punkts noteic, ka direktīva būtiski ietekmē personu tiesības – ne tikai aizdomās turēto vai apsūdzēto personu, bet arī tādu trešo personu tiesības, kurām netiek piemērota kriminālvajāšana</w:t>
      </w:r>
      <w:r w:rsidR="001B3706">
        <w:t xml:space="preserve">. </w:t>
      </w:r>
      <w:r w:rsidR="001B3706" w:rsidRPr="007009C9">
        <w:t>Tādēļ ir jāparedz konkrēti aizsardzības pasākumi un tiesiskās aizsardzības līdzekļi, lai šīs direktīvas īstenošanas gaitā nodrošinātu šo personu pamattiesību saglabāšanu. Tas ietver to trešo personu tiesības tikt uzklausītām, kas apgalvo, ka ir attiecīgā īpašuma īpašnieki, vai kas apgalvo, ka tām ir cita veida īpašuma tiesības.</w:t>
      </w:r>
      <w:r w:rsidR="004B4D2E">
        <w:t xml:space="preserve"> </w:t>
      </w:r>
      <w:r w:rsidR="007009C9">
        <w:t>Minētās direktīvas 8.panta pirmā daļ</w:t>
      </w:r>
      <w:r w:rsidR="001B3706">
        <w:t>a</w:t>
      </w:r>
      <w:r w:rsidR="007009C9">
        <w:t xml:space="preserve"> notei</w:t>
      </w:r>
      <w:r w:rsidR="001B3706">
        <w:t>c</w:t>
      </w:r>
      <w:r w:rsidR="007009C9">
        <w:t>, ka dalībvalsts veic nepieciešamos pasākumus ar mērķi nodrošināt tām personām, kuras skar mantas konfiskācija, tiesības uz efektīviem aizsardzības līdzekļiem un taisnīgu tiesu, lai saglabātu šo personu tiesības. Savukārt šā panta devītā daļa noteic, ka arī trešās personas, kurām procesā piemēro konfiskāciju, ir tiesīgas pretendēt uz īpašuma tiesībām vai citām a</w:t>
      </w:r>
      <w:r w:rsidR="00B95A6B">
        <w:t>r īpašumu saistītām tiesībām.</w:t>
      </w:r>
      <w:r w:rsidR="007009C9">
        <w:t xml:space="preserve"> </w:t>
      </w:r>
    </w:p>
    <w:p w14:paraId="322B09D6" w14:textId="6EA4ED1E" w:rsidR="00680CC7" w:rsidRDefault="00E95736" w:rsidP="004B4D2E">
      <w:pPr>
        <w:spacing w:line="276" w:lineRule="auto"/>
        <w:ind w:firstLine="709"/>
        <w:jc w:val="both"/>
      </w:pPr>
      <w:r>
        <w:lastRenderedPageBreak/>
        <w:t>Eiropas Cilvēktiesību tiesa</w:t>
      </w:r>
      <w:r w:rsidR="00680CC7">
        <w:t>s praksē ir atzīts, ka tiesvedība, kas nav saistīta ar kriminālsoda piemērošanu vai notiesāšanu (cit</w:t>
      </w:r>
      <w:r w:rsidR="001263CD">
        <w:t>a</w:t>
      </w:r>
      <w:r w:rsidR="00680CC7">
        <w:t xml:space="preserve">starp arī tiesvedība par noziedzīgi iegūtas mantas konfiskāciju), neattiecas uz </w:t>
      </w:r>
      <w:r w:rsidR="009C4F0C">
        <w:rPr>
          <w:iCs/>
        </w:rPr>
        <w:t>„</w:t>
      </w:r>
      <w:r w:rsidR="00680CC7" w:rsidRPr="00680CC7">
        <w:t>apsūdzības</w:t>
      </w:r>
      <w:r w:rsidR="00680CC7">
        <w:t xml:space="preserve"> pamatotību krimināllietā” Konvencijas 6.panta pirmās daļas izpratnē. Tomēr procesa par noziedzīgi iegūtu mantu rezultātā par noziedzīgi iegūtu atzītās mantas konfiskācija ir uzskatāma par īpašuma izmantošanas </w:t>
      </w:r>
      <w:r w:rsidR="009C4F0C">
        <w:t>„</w:t>
      </w:r>
      <w:r w:rsidR="00680CC7">
        <w:t>kontrolēšanu” Konvencijas Pirmā protokola 1.panta izpratnē, un tādējādi arī ar to saistītā tiesvedība attiecas uz personas civilo tiesību un pienākumu noteikšanu Konvencijas 6.panta pirmās daļas izpratnē (</w:t>
      </w:r>
      <w:r w:rsidR="00680CC7" w:rsidRPr="00680CC7">
        <w:rPr>
          <w:i/>
          <w:iCs/>
        </w:rPr>
        <w:t xml:space="preserve">Eiropas Cilvēktiesību tiesas </w:t>
      </w:r>
      <w:r w:rsidR="00146705">
        <w:rPr>
          <w:i/>
          <w:iCs/>
        </w:rPr>
        <w:t>2005.gada 24.marta sprieduma lietā „Frizen v. Russia”, iesnieguma Nr.</w:t>
      </w:r>
      <w:r w:rsidR="001263CD">
        <w:rPr>
          <w:i/>
          <w:iCs/>
        </w:rPr>
        <w:t> </w:t>
      </w:r>
      <w:r w:rsidR="00146705">
        <w:rPr>
          <w:i/>
          <w:iCs/>
        </w:rPr>
        <w:t>58254/00, 33.punkts,</w:t>
      </w:r>
      <w:r w:rsidR="00146705" w:rsidRPr="00B67161">
        <w:rPr>
          <w:i/>
          <w:iCs/>
        </w:rPr>
        <w:t xml:space="preserve"> </w:t>
      </w:r>
      <w:r w:rsidR="00146705">
        <w:rPr>
          <w:i/>
          <w:iCs/>
        </w:rPr>
        <w:t>2005.gada 9.jūnija sprieduma lietā „Baklanov v. Russia”, iesnieguma Nr.</w:t>
      </w:r>
      <w:r w:rsidR="001263CD">
        <w:rPr>
          <w:i/>
          <w:iCs/>
        </w:rPr>
        <w:t> </w:t>
      </w:r>
      <w:r w:rsidR="00146705">
        <w:rPr>
          <w:i/>
          <w:iCs/>
        </w:rPr>
        <w:t>68443/01, 39.punkts,</w:t>
      </w:r>
      <w:r w:rsidR="00146705" w:rsidRPr="00B67161">
        <w:rPr>
          <w:i/>
          <w:iCs/>
        </w:rPr>
        <w:t xml:space="preserve"> 2010.gada 4.oktobra spriedum</w:t>
      </w:r>
      <w:r w:rsidR="00146705">
        <w:rPr>
          <w:i/>
          <w:iCs/>
        </w:rPr>
        <w:t xml:space="preserve">a </w:t>
      </w:r>
      <w:r w:rsidR="00146705" w:rsidRPr="00F019B5">
        <w:rPr>
          <w:i/>
          <w:iCs/>
        </w:rPr>
        <w:t>lietā „Denisova</w:t>
      </w:r>
      <w:r w:rsidR="00146705" w:rsidRPr="00B67161">
        <w:rPr>
          <w:i/>
          <w:iCs/>
        </w:rPr>
        <w:t xml:space="preserve"> and Moiseyva v. Russia”, iesnieguma Nr</w:t>
      </w:r>
      <w:r w:rsidR="00B66629">
        <w:rPr>
          <w:i/>
          <w:iCs/>
        </w:rPr>
        <w:t>. </w:t>
      </w:r>
      <w:r w:rsidR="00146705" w:rsidRPr="00B67161">
        <w:rPr>
          <w:i/>
          <w:iCs/>
        </w:rPr>
        <w:t xml:space="preserve">16903/03, </w:t>
      </w:r>
      <w:r w:rsidR="00146705">
        <w:rPr>
          <w:i/>
          <w:iCs/>
        </w:rPr>
        <w:t>55</w:t>
      </w:r>
      <w:r w:rsidR="00146705" w:rsidRPr="00B67161">
        <w:rPr>
          <w:i/>
          <w:iCs/>
        </w:rPr>
        <w:t>.</w:t>
      </w:r>
      <w:r w:rsidR="00146705">
        <w:rPr>
          <w:i/>
          <w:iCs/>
        </w:rPr>
        <w:t>-56., 58.</w:t>
      </w:r>
      <w:r w:rsidR="00146705" w:rsidRPr="00B67161">
        <w:rPr>
          <w:i/>
          <w:iCs/>
        </w:rPr>
        <w:t>punkts</w:t>
      </w:r>
      <w:r w:rsidR="00146705">
        <w:rPr>
          <w:i/>
          <w:iCs/>
        </w:rPr>
        <w:t>,</w:t>
      </w:r>
      <w:r w:rsidR="00F019B5">
        <w:rPr>
          <w:i/>
          <w:iCs/>
        </w:rPr>
        <w:t xml:space="preserve"> 2010.gada 21.</w:t>
      </w:r>
      <w:r w:rsidR="00F019B5" w:rsidRPr="00F019B5">
        <w:rPr>
          <w:i/>
          <w:iCs/>
        </w:rPr>
        <w:t xml:space="preserve">augusta </w:t>
      </w:r>
      <w:r w:rsidR="00146705" w:rsidRPr="00F019B5">
        <w:rPr>
          <w:i/>
          <w:iCs/>
        </w:rPr>
        <w:t>sprieduma lietā</w:t>
      </w:r>
      <w:r w:rsidR="00146705">
        <w:rPr>
          <w:i/>
          <w:iCs/>
        </w:rPr>
        <w:t xml:space="preserve"> „Jokela v. Finland”, iesnieguma Nr.</w:t>
      </w:r>
      <w:r w:rsidR="00B66629">
        <w:rPr>
          <w:i/>
          <w:iCs/>
        </w:rPr>
        <w:t> </w:t>
      </w:r>
      <w:r w:rsidR="00146705">
        <w:rPr>
          <w:i/>
          <w:iCs/>
        </w:rPr>
        <w:t>28856/95, 45.punkts</w:t>
      </w:r>
      <w:r w:rsidR="00146705" w:rsidRPr="00146705">
        <w:rPr>
          <w:i/>
          <w:iCs/>
        </w:rPr>
        <w:t xml:space="preserve">, </w:t>
      </w:r>
      <w:r w:rsidR="00680CC7" w:rsidRPr="00680CC7">
        <w:rPr>
          <w:i/>
          <w:iCs/>
        </w:rPr>
        <w:t>2015.gada 12.maija sprieduma lietā</w:t>
      </w:r>
      <w:r w:rsidR="00680CC7">
        <w:t xml:space="preserve"> </w:t>
      </w:r>
      <w:r w:rsidR="00680CC7" w:rsidRPr="00680CC7">
        <w:rPr>
          <w:i/>
          <w:iCs/>
        </w:rPr>
        <w:t>„</w:t>
      </w:r>
      <w:r w:rsidR="00680CC7">
        <w:rPr>
          <w:i/>
          <w:iCs/>
        </w:rPr>
        <w:t>Gogitidze and Others v. Georgia”, iesnieguma Nr. 36862/05, 121.punkts).</w:t>
      </w:r>
    </w:p>
    <w:p w14:paraId="67796A86" w14:textId="5F811DFE" w:rsidR="003D5E8D" w:rsidRDefault="00B66629" w:rsidP="004B4D2E">
      <w:pPr>
        <w:spacing w:line="276" w:lineRule="auto"/>
        <w:ind w:firstLine="709"/>
        <w:jc w:val="both"/>
      </w:pPr>
      <w:r>
        <w:t>Tā kā procesā par noziedzīgi iegūtu mantu tiek lemts par Kriminālprocesa likuma 628.pantā minēto ar mantu saistīto personu īpašuma tiesībām, šādā procesā pēc būtības tiek lemti jautājumi, kas skar personu civilās tiesības un pienākumus Konvencijas 6.panta pirmās daļas izpratnē. Tādējādi Konvencijas 6.panta pirmās daļas garantijas kopsakarā ar Satversmes 92.panta pirmā teikuma garantijām uz šo procesu ir attiecināmas pilnā mērā (</w:t>
      </w:r>
      <w:r w:rsidRPr="00B66629">
        <w:rPr>
          <w:i/>
          <w:iCs/>
        </w:rPr>
        <w:t>Satversmes tiesas 2017.gada 23.maija sprieduma lietā Nr. 2016-13-01 10.punkts</w:t>
      </w:r>
      <w:r>
        <w:t>).</w:t>
      </w:r>
    </w:p>
    <w:p w14:paraId="732021B0" w14:textId="503E8F8F" w:rsidR="00E95736" w:rsidRDefault="009C4F0C" w:rsidP="003D5E8D">
      <w:pPr>
        <w:spacing w:line="276" w:lineRule="auto"/>
        <w:ind w:firstLine="709"/>
        <w:jc w:val="both"/>
      </w:pPr>
      <w:r>
        <w:t xml:space="preserve">[6.6] </w:t>
      </w:r>
      <w:r w:rsidR="00E95736">
        <w:t xml:space="preserve">Izskatāmajā lietā konstatēts, ka </w:t>
      </w:r>
      <w:r w:rsidR="003D5E8D">
        <w:t xml:space="preserve">pirmstiesas </w:t>
      </w:r>
      <w:r w:rsidR="00E95736">
        <w:t>proces</w:t>
      </w:r>
      <w:r w:rsidR="003D5E8D">
        <w:t>ā</w:t>
      </w:r>
      <w:r w:rsidR="00E95736">
        <w:t xml:space="preserve"> 2016.gada </w:t>
      </w:r>
      <w:r w:rsidR="00911AD8">
        <w:t xml:space="preserve">19.augustā veikta kratīšana </w:t>
      </w:r>
      <w:r w:rsidR="00B17276">
        <w:t>[pers. A]</w:t>
      </w:r>
      <w:r w:rsidR="00911AD8">
        <w:t xml:space="preserve"> faktisk</w:t>
      </w:r>
      <w:r w:rsidR="003D5E8D">
        <w:t>ajā</w:t>
      </w:r>
      <w:r w:rsidR="00911AD8">
        <w:t xml:space="preserve"> dzīvesviet</w:t>
      </w:r>
      <w:r w:rsidR="003D5E8D">
        <w:t>ā. Kratīšanas</w:t>
      </w:r>
      <w:r w:rsidR="00911AD8">
        <w:t xml:space="preserve"> laikā izņemti</w:t>
      </w:r>
      <w:r w:rsidR="00F31DAD">
        <w:t xml:space="preserve"> 1</w:t>
      </w:r>
      <w:r w:rsidR="00F3621C">
        <w:t>495,82</w:t>
      </w:r>
      <w:r w:rsidR="00911AD8">
        <w:t xml:space="preserve"> </w:t>
      </w:r>
      <w:r w:rsidR="00911AD8" w:rsidRPr="00321130">
        <w:rPr>
          <w:i/>
          <w:iCs/>
        </w:rPr>
        <w:t>euro</w:t>
      </w:r>
      <w:r w:rsidR="00911AD8">
        <w:t>.</w:t>
      </w:r>
    </w:p>
    <w:p w14:paraId="163FC753" w14:textId="554CA671" w:rsidR="00321130" w:rsidRPr="00AD5985" w:rsidRDefault="001263CD" w:rsidP="00B95A6B">
      <w:pPr>
        <w:pStyle w:val="tv213"/>
        <w:shd w:val="clear" w:color="auto" w:fill="FFFFFF"/>
        <w:spacing w:before="0" w:beforeAutospacing="0" w:after="0" w:afterAutospacing="0" w:line="293" w:lineRule="atLeast"/>
        <w:ind w:firstLine="709"/>
        <w:jc w:val="both"/>
        <w:rPr>
          <w:rFonts w:asciiTheme="majorBidi" w:hAnsiTheme="majorBidi" w:cstheme="majorBidi"/>
        </w:rPr>
      </w:pPr>
      <w:r>
        <w:t>Uzskatot</w:t>
      </w:r>
      <w:r w:rsidR="00911AD8">
        <w:t xml:space="preserve">, ka ir pamats </w:t>
      </w:r>
      <w:r>
        <w:t>kratīšanā izņemto</w:t>
      </w:r>
      <w:r w:rsidR="006E599D">
        <w:t>s</w:t>
      </w:r>
      <w:r>
        <w:t xml:space="preserve"> </w:t>
      </w:r>
      <w:r w:rsidR="00545C6B">
        <w:t>1495,82</w:t>
      </w:r>
      <w:r w:rsidR="00911AD8">
        <w:t xml:space="preserve"> </w:t>
      </w:r>
      <w:r w:rsidR="00911AD8" w:rsidRPr="00321130">
        <w:rPr>
          <w:i/>
          <w:iCs/>
        </w:rPr>
        <w:t>euro</w:t>
      </w:r>
      <w:r>
        <w:rPr>
          <w:i/>
          <w:iCs/>
        </w:rPr>
        <w:t xml:space="preserve"> </w:t>
      </w:r>
      <w:r>
        <w:t>atzīt par</w:t>
      </w:r>
      <w:r w:rsidR="006E599D">
        <w:t xml:space="preserve"> finanšu līdzekļiem, kas </w:t>
      </w:r>
      <w:r w:rsidR="00B17276">
        <w:t>[pers. A]</w:t>
      </w:r>
      <w:r w:rsidR="00911AD8">
        <w:t xml:space="preserve"> īpašumā tieši vai netieši nonākuši noziedzīgā nodarījuma rezultātā, </w:t>
      </w:r>
      <w:r w:rsidR="006E599D">
        <w:t xml:space="preserve">procesa virzītājs </w:t>
      </w:r>
      <w:r w:rsidR="00911AD8">
        <w:t>2016.gada 24.augustā pieņēm</w:t>
      </w:r>
      <w:r w:rsidR="006E599D">
        <w:t>a</w:t>
      </w:r>
      <w:r w:rsidR="00911AD8">
        <w:t xml:space="preserve"> lēmumu par aresta uzlikšanu mantai</w:t>
      </w:r>
      <w:r w:rsidR="006E599D">
        <w:t>, pamatojoties</w:t>
      </w:r>
      <w:r w:rsidR="00911AD8">
        <w:t xml:space="preserve"> uz Kriminālprocesa likuma 355.panta otro daļu,</w:t>
      </w:r>
      <w:r w:rsidR="00F31DAD">
        <w:t xml:space="preserve"> kas noteica,</w:t>
      </w:r>
      <w:r w:rsidR="00AD5985">
        <w:t xml:space="preserve"> ka par noziedzīgi iegūtu uzskatāmi arī finanšu līdzekļi, kas pieder personai, </w:t>
      </w:r>
      <w:r w:rsidR="00AD5985" w:rsidRPr="00AD5985">
        <w:rPr>
          <w:rFonts w:asciiTheme="majorBidi" w:hAnsiTheme="majorBidi" w:cstheme="majorBidi"/>
        </w:rPr>
        <w:t>kura</w:t>
      </w:r>
      <w:r w:rsidR="00AD5985">
        <w:rPr>
          <w:rFonts w:asciiTheme="majorBidi" w:hAnsiTheme="majorBidi" w:cstheme="majorBidi"/>
        </w:rPr>
        <w:t xml:space="preserve"> pati iesaistījusies noziedzīgās darbībās ar narkotiskām vai psihotropām vielām vai uztur pastāvīgas attiecības ar personu, kura iesaistījusies šādās darbībās, ja ne</w:t>
      </w:r>
      <w:r w:rsidR="0057416F">
        <w:rPr>
          <w:rFonts w:asciiTheme="majorBidi" w:hAnsiTheme="majorBidi" w:cstheme="majorBidi"/>
        </w:rPr>
        <w:t>tiek pierādīts pretējais. Lēmumā</w:t>
      </w:r>
      <w:r w:rsidR="00AD5985">
        <w:rPr>
          <w:rFonts w:asciiTheme="majorBidi" w:hAnsiTheme="majorBidi" w:cstheme="majorBidi"/>
        </w:rPr>
        <w:t xml:space="preserve"> arī norādīts, ka</w:t>
      </w:r>
      <w:r w:rsidR="00321130">
        <w:t xml:space="preserve"> pretējais nav pierādīts.</w:t>
      </w:r>
    </w:p>
    <w:p w14:paraId="6D93074A" w14:textId="14BF4778" w:rsidR="00321130" w:rsidRDefault="00321130" w:rsidP="00321130">
      <w:pPr>
        <w:spacing w:line="276" w:lineRule="auto"/>
        <w:ind w:firstLine="709"/>
        <w:jc w:val="both"/>
      </w:pPr>
      <w:r>
        <w:t xml:space="preserve">No lietas materiāliem konstatējams, ka 2016.gada 31.augustā </w:t>
      </w:r>
      <w:r w:rsidR="00B17276">
        <w:t>[pers. C]</w:t>
      </w:r>
      <w:r w:rsidR="004B4D2E">
        <w:t>, kuras īrētajā dzīvoklī veikta kratīšana,</w:t>
      </w:r>
      <w:r>
        <w:t xml:space="preserve"> vērsusies Valsts policijā ar iesniegumu, lūdz</w:t>
      </w:r>
      <w:r w:rsidR="00AD5985">
        <w:t>ot</w:t>
      </w:r>
      <w:r>
        <w:t xml:space="preserve"> atgriezt izņemto naudu</w:t>
      </w:r>
      <w:r w:rsidR="004B4D2E">
        <w:t>.</w:t>
      </w:r>
      <w:r>
        <w:t xml:space="preserve"> </w:t>
      </w:r>
      <w:r w:rsidR="004B4D2E">
        <w:t>I</w:t>
      </w:r>
      <w:r w:rsidR="00AD5985">
        <w:t xml:space="preserve">esniegumā </w:t>
      </w:r>
      <w:r w:rsidR="00B17276">
        <w:t>[pers. C]</w:t>
      </w:r>
      <w:r w:rsidR="004B4D2E">
        <w:t xml:space="preserve"> </w:t>
      </w:r>
      <w:r>
        <w:t>norād</w:t>
      </w:r>
      <w:r w:rsidR="004B4D2E">
        <w:t>ījusi</w:t>
      </w:r>
      <w:r>
        <w:t>, ka</w:t>
      </w:r>
      <w:r w:rsidR="00AD5985">
        <w:t xml:space="preserve"> izņemtā nauda</w:t>
      </w:r>
      <w:r>
        <w:t xml:space="preserve"> ir viņas person</w:t>
      </w:r>
      <w:r w:rsidR="009241E2">
        <w:t>īgie</w:t>
      </w:r>
      <w:r>
        <w:t xml:space="preserve"> iekrājumi. </w:t>
      </w:r>
      <w:r w:rsidR="00AD5985">
        <w:t>Iesniegumam</w:t>
      </w:r>
      <w:r>
        <w:t xml:space="preserve"> pievieno</w:t>
      </w:r>
      <w:r w:rsidR="004B4D2E">
        <w:t>ts</w:t>
      </w:r>
      <w:r>
        <w:t xml:space="preserve"> dzīvokļa īres līgum</w:t>
      </w:r>
      <w:r w:rsidR="004B4D2E">
        <w:t>s</w:t>
      </w:r>
      <w:r w:rsidR="009C4F0C">
        <w:t>, izziņa</w:t>
      </w:r>
      <w:r>
        <w:t xml:space="preserve"> no darba vietas par </w:t>
      </w:r>
      <w:r w:rsidR="00AD5985">
        <w:t>ienākumiem</w:t>
      </w:r>
      <w:r>
        <w:t>.</w:t>
      </w:r>
    </w:p>
    <w:p w14:paraId="7DA54CBE" w14:textId="5DFDBB82" w:rsidR="001239BA" w:rsidRDefault="00980D44" w:rsidP="00321130">
      <w:pPr>
        <w:spacing w:line="276" w:lineRule="auto"/>
        <w:ind w:firstLine="709"/>
        <w:jc w:val="both"/>
      </w:pPr>
      <w:r>
        <w:t xml:space="preserve">Ar 2016.gada 26.septembra lēmumu </w:t>
      </w:r>
      <w:r w:rsidR="00B17276">
        <w:t>[pers. C]</w:t>
      </w:r>
      <w:r>
        <w:t xml:space="preserve"> iesniegumā minētais lūgums noraidīts, pamatojoties uz Kriminālprocesa likuma 355.panta otro daļu. Lēmumā norādīts, ka</w:t>
      </w:r>
      <w:r w:rsidR="00321130">
        <w:t xml:space="preserve"> </w:t>
      </w:r>
      <w:r w:rsidR="004B4D2E">
        <w:t xml:space="preserve">savākto pierādījumu kopums apstiprina, ka </w:t>
      </w:r>
      <w:r w:rsidR="00321130">
        <w:t xml:space="preserve">izņemtā nauda </w:t>
      </w:r>
      <w:r w:rsidR="00B17276">
        <w:t>[pers. A]</w:t>
      </w:r>
      <w:r w:rsidR="00321130">
        <w:t xml:space="preserve"> īpašumā vai valdījumā tieši vai netieši nonākusi noziedzīgā nodarījuma rezultātā. Lēmumā citēt</w:t>
      </w:r>
      <w:r>
        <w:t>a</w:t>
      </w:r>
      <w:r w:rsidR="00321130">
        <w:t xml:space="preserve"> Kriminālprocesa likuma 355.panta otrā daļa</w:t>
      </w:r>
      <w:r w:rsidR="00AF7E57">
        <w:t xml:space="preserve">, </w:t>
      </w:r>
      <w:r>
        <w:t xml:space="preserve">kā arī norādīts, ka </w:t>
      </w:r>
      <w:r w:rsidR="00B17276">
        <w:t>[pers. A]</w:t>
      </w:r>
      <w:r w:rsidR="00AF7E57">
        <w:t xml:space="preserve"> dzīvo kopā ar </w:t>
      </w:r>
      <w:r w:rsidR="00B17276">
        <w:t>[pers. C]</w:t>
      </w:r>
      <w:r w:rsidR="00AF7E57">
        <w:t xml:space="preserve">, ar kuru uztur pastāvīgas attiecības, </w:t>
      </w:r>
      <w:r>
        <w:t xml:space="preserve">tādēļ </w:t>
      </w:r>
      <w:r w:rsidR="00AF7E57">
        <w:t>saskaņā ar likumu aresta uzlikšana naudai ir tiesiska.</w:t>
      </w:r>
    </w:p>
    <w:p w14:paraId="7A996200" w14:textId="62CFF8CE" w:rsidR="00545C6B" w:rsidRDefault="00545C6B" w:rsidP="009241E2">
      <w:pPr>
        <w:spacing w:line="276" w:lineRule="auto"/>
        <w:ind w:firstLine="709"/>
        <w:jc w:val="both"/>
      </w:pPr>
      <w:r>
        <w:t>Pirmās instances tiesa konstatējusi, ka</w:t>
      </w:r>
      <w:r w:rsidR="00980D44">
        <w:t xml:space="preserve"> 1495,82 </w:t>
      </w:r>
      <w:r w:rsidR="00980D44" w:rsidRPr="00980D44">
        <w:rPr>
          <w:i/>
          <w:iCs/>
        </w:rPr>
        <w:t>euro</w:t>
      </w:r>
      <w:r>
        <w:t xml:space="preserve"> atbilstoši Kriminālprocesa likuma 356.panta pirmajai daļai atzīstama par noziedzīgi iegūtu un saskaņā ar šā likuma 358.pantu, konfiscējama valsts labā.</w:t>
      </w:r>
      <w:r w:rsidR="009241E2">
        <w:t xml:space="preserve"> </w:t>
      </w:r>
      <w:r>
        <w:t xml:space="preserve">Pirmās instances tiesa arī </w:t>
      </w:r>
      <w:r w:rsidR="00980D44">
        <w:t>atzinus</w:t>
      </w:r>
      <w:r>
        <w:t>i, ka pirmstiesas procesā n</w:t>
      </w:r>
      <w:r w:rsidR="009241E2">
        <w:t>av</w:t>
      </w:r>
      <w:r>
        <w:t xml:space="preserve"> iegūti pierādījumi, ka nauda ir apsūdzētā ģimenes locekļa personīgie līdzekļi un, ka arī tiesas izmeklēšanā netika iesniegti pierādījumi tam, ka nauda nav saistīta ar nelikumīgu narkotisko vielu apriti un piederētu citām personām.</w:t>
      </w:r>
    </w:p>
    <w:p w14:paraId="5694BF1F" w14:textId="324501C6" w:rsidR="00D8550C" w:rsidRDefault="001239BA" w:rsidP="00321130">
      <w:pPr>
        <w:spacing w:line="276" w:lineRule="auto"/>
        <w:ind w:firstLine="709"/>
        <w:jc w:val="both"/>
      </w:pPr>
      <w:r>
        <w:lastRenderedPageBreak/>
        <w:t>A</w:t>
      </w:r>
      <w:r w:rsidR="004B4D2E">
        <w:t>rī a</w:t>
      </w:r>
      <w:r>
        <w:t>pelācijas instances tiesa, izvērtējot apelācijas sūdzībā izteikto</w:t>
      </w:r>
      <w:r w:rsidR="004B4D2E">
        <w:t>s argumentus,</w:t>
      </w:r>
      <w:r>
        <w:t xml:space="preserve"> atzinusi, ka pašrei</w:t>
      </w:r>
      <w:r w:rsidR="004B4D2E">
        <w:t>z</w:t>
      </w:r>
      <w:r>
        <w:t xml:space="preserve"> lēm</w:t>
      </w:r>
      <w:r w:rsidR="00B95A6B">
        <w:t>ums</w:t>
      </w:r>
      <w:r w:rsidR="00D8550C">
        <w:t xml:space="preserve"> par atteikšanos noņemt arestu mantai</w:t>
      </w:r>
      <w:r>
        <w:t xml:space="preserve"> nav izvērtējams, jo tam pirmstiesas </w:t>
      </w:r>
      <w:r w:rsidR="00D8550C">
        <w:t>procesā</w:t>
      </w:r>
      <w:r>
        <w:t xml:space="preserve"> ir atsevišķa pārsūdzēšanas kārtī</w:t>
      </w:r>
      <w:r w:rsidR="00D8550C">
        <w:t>b</w:t>
      </w:r>
      <w:r>
        <w:t>a, k</w:t>
      </w:r>
      <w:r w:rsidR="00545C6B">
        <w:t>u</w:t>
      </w:r>
      <w:r>
        <w:t xml:space="preserve">ru </w:t>
      </w:r>
      <w:r w:rsidR="00B17276">
        <w:t>[pers. C]</w:t>
      </w:r>
      <w:r>
        <w:t xml:space="preserve"> nav izmantojusi.</w:t>
      </w:r>
    </w:p>
    <w:p w14:paraId="51941458" w14:textId="5C0DB85D" w:rsidR="00F80672" w:rsidRDefault="000E2925" w:rsidP="00651BA9">
      <w:pPr>
        <w:spacing w:line="276" w:lineRule="auto"/>
        <w:ind w:firstLine="709"/>
        <w:jc w:val="both"/>
      </w:pPr>
      <w:r>
        <w:t xml:space="preserve"> </w:t>
      </w:r>
      <w:r w:rsidR="00B95A6B">
        <w:t xml:space="preserve">[6.7] </w:t>
      </w:r>
      <w:r w:rsidR="00571807">
        <w:t>K</w:t>
      </w:r>
      <w:r w:rsidR="00D8550C">
        <w:t xml:space="preserve">asācijas instances tiesa </w:t>
      </w:r>
      <w:r w:rsidR="00571807">
        <w:t>konstatē</w:t>
      </w:r>
      <w:r w:rsidR="00D8550C">
        <w:t>, ka apelācijas instances tiesa</w:t>
      </w:r>
      <w:r w:rsidR="008C6151">
        <w:t>,</w:t>
      </w:r>
      <w:r w:rsidR="00571807">
        <w:t xml:space="preserve"> nosak</w:t>
      </w:r>
      <w:r w:rsidR="008C6151">
        <w:t>ot</w:t>
      </w:r>
      <w:r w:rsidR="00571807">
        <w:t xml:space="preserve"> lietas iztiesāšanu, nav lēmusi par</w:t>
      </w:r>
      <w:r w:rsidR="00D8550C">
        <w:t xml:space="preserve"> </w:t>
      </w:r>
      <w:r w:rsidR="00B17276">
        <w:t>[pers. C]</w:t>
      </w:r>
      <w:r w:rsidR="00571807">
        <w:t xml:space="preserve">, kura jau pirmstiesas procesa pieteikusi īpašumtiesības uz kratīšanā izņemto naudu, aicināšanu un uzklausīšanu tiesas sēdē, un līdz ar to pārkāpusi Kriminālprocesa likuma 564.panta ceturtajā daļā noteikto. </w:t>
      </w:r>
      <w:r w:rsidR="00651BA9">
        <w:t>Tādējādi</w:t>
      </w:r>
      <w:r w:rsidR="00571807">
        <w:t xml:space="preserve"> apelācijas instances tiesa nav ievērojusi arī Eiropas Cilvēktiesību tiesas</w:t>
      </w:r>
      <w:r w:rsidR="00651BA9">
        <w:t xml:space="preserve"> praksē izteiktās atziņas par nepieciešamību aizskartās mantas īpašniekam nodrošināt</w:t>
      </w:r>
      <w:r w:rsidR="00571807">
        <w:t xml:space="preserve">  </w:t>
      </w:r>
      <w:r w:rsidR="00D8550C">
        <w:t>iespēju efektīvi aizstāvēt savas īpašumtiesības</w:t>
      </w:r>
      <w:r w:rsidR="00651BA9">
        <w:t>.</w:t>
      </w:r>
      <w:r>
        <w:t xml:space="preserve"> Turklāt ne pirmās instances tiesa, ne arī apelācijas instances tiesa nav ņēmusi vērā Kriminālprocesa likumā veiktās izmaiņas, kas aizskartās mantas īpašniekam noteica papildus tiesības. </w:t>
      </w:r>
    </w:p>
    <w:p w14:paraId="2090E6BF" w14:textId="77777777" w:rsidR="00F80672" w:rsidRDefault="00F80672" w:rsidP="00651BA9">
      <w:pPr>
        <w:spacing w:line="276" w:lineRule="auto"/>
        <w:ind w:firstLine="709"/>
        <w:jc w:val="both"/>
      </w:pPr>
    </w:p>
    <w:p w14:paraId="750E1294" w14:textId="721A4E8A" w:rsidR="0057416F" w:rsidRDefault="0057416F" w:rsidP="0057416F">
      <w:pPr>
        <w:autoSpaceDE w:val="0"/>
        <w:autoSpaceDN w:val="0"/>
        <w:adjustRightInd w:val="0"/>
        <w:spacing w:line="276" w:lineRule="auto"/>
        <w:ind w:firstLine="709"/>
        <w:jc w:val="both"/>
      </w:pPr>
      <w:r>
        <w:t xml:space="preserve">[7] Pirmstiesas procesā 2019.gada 22.augustā </w:t>
      </w:r>
      <w:r w:rsidR="00B17276">
        <w:t>[pers. A]</w:t>
      </w:r>
      <w:r>
        <w:t xml:space="preserve"> grozīts drošības līdzeklis –apcietinājums uz drošības līdzekli – nodošana policijas uzraudzībā un papildus drošības līdzekli – aizliegums izbraukt no valsts. Kasācijas instances tiesa atzīst, ka pašreizējā kriminālprocesa stadijā drošības līdzekļu atcelšanai nav pamata, to piemērošanas turpināšana konkrētajā lietā ir samērīga. </w:t>
      </w:r>
    </w:p>
    <w:p w14:paraId="26D59898" w14:textId="77777777" w:rsidR="004412B1" w:rsidRDefault="004412B1" w:rsidP="00C711A1">
      <w:pPr>
        <w:spacing w:line="276" w:lineRule="auto"/>
        <w:ind w:firstLine="709"/>
        <w:jc w:val="both"/>
      </w:pPr>
    </w:p>
    <w:p w14:paraId="7C51614E" w14:textId="77777777" w:rsidR="0049585A" w:rsidRPr="00473F47" w:rsidRDefault="0049585A" w:rsidP="008D786F">
      <w:pPr>
        <w:pStyle w:val="tv213"/>
        <w:spacing w:before="0" w:beforeAutospacing="0" w:after="0" w:afterAutospacing="0" w:line="276" w:lineRule="auto"/>
        <w:jc w:val="center"/>
        <w:rPr>
          <w:b/>
        </w:rPr>
      </w:pPr>
      <w:r w:rsidRPr="00473F47">
        <w:rPr>
          <w:b/>
        </w:rPr>
        <w:t>Rezolutīvā daļa</w:t>
      </w:r>
    </w:p>
    <w:p w14:paraId="590EDC61" w14:textId="77777777" w:rsidR="00D557F5" w:rsidRDefault="00D557F5" w:rsidP="00945A75">
      <w:pPr>
        <w:pStyle w:val="tv213"/>
        <w:spacing w:before="0" w:beforeAutospacing="0" w:after="0" w:afterAutospacing="0" w:line="276" w:lineRule="auto"/>
        <w:ind w:firstLine="709"/>
        <w:jc w:val="both"/>
      </w:pPr>
    </w:p>
    <w:p w14:paraId="2A295692" w14:textId="77777777" w:rsidR="0049585A" w:rsidRPr="00473F47" w:rsidRDefault="0049585A" w:rsidP="00945A75">
      <w:pPr>
        <w:pStyle w:val="tv213"/>
        <w:spacing w:before="0" w:beforeAutospacing="0" w:after="0" w:afterAutospacing="0" w:line="276" w:lineRule="auto"/>
        <w:ind w:firstLine="709"/>
        <w:jc w:val="both"/>
      </w:pPr>
      <w:r w:rsidRPr="00473F47">
        <w:t>Pamatojoties uz Krim</w:t>
      </w:r>
      <w:r w:rsidR="00CF5657">
        <w:t>inālprocesa likuma 585. un 587.</w:t>
      </w:r>
      <w:r w:rsidRPr="00473F47">
        <w:t xml:space="preserve">pantu, </w:t>
      </w:r>
      <w:r w:rsidR="00DE0016">
        <w:t>tiesa</w:t>
      </w:r>
    </w:p>
    <w:p w14:paraId="560EBB44" w14:textId="77777777" w:rsidR="006C5780" w:rsidRDefault="006C5780" w:rsidP="008D786F">
      <w:pPr>
        <w:pStyle w:val="tv213"/>
        <w:spacing w:before="0" w:beforeAutospacing="0" w:after="0" w:afterAutospacing="0" w:line="276" w:lineRule="auto"/>
        <w:jc w:val="center"/>
        <w:rPr>
          <w:b/>
        </w:rPr>
      </w:pPr>
    </w:p>
    <w:p w14:paraId="0E330AEE" w14:textId="77777777" w:rsidR="0049585A" w:rsidRDefault="00D153E1" w:rsidP="008D786F">
      <w:pPr>
        <w:pStyle w:val="tv213"/>
        <w:spacing w:before="0" w:beforeAutospacing="0" w:after="0" w:afterAutospacing="0" w:line="276" w:lineRule="auto"/>
        <w:jc w:val="center"/>
        <w:rPr>
          <w:b/>
        </w:rPr>
      </w:pPr>
      <w:r>
        <w:rPr>
          <w:b/>
        </w:rPr>
        <w:t>nolēma:</w:t>
      </w:r>
    </w:p>
    <w:p w14:paraId="5736FD2A" w14:textId="77777777" w:rsidR="0049585A" w:rsidRPr="00473F47" w:rsidRDefault="0049585A" w:rsidP="00945A75">
      <w:pPr>
        <w:tabs>
          <w:tab w:val="left" w:pos="-3120"/>
        </w:tabs>
        <w:suppressAutoHyphens/>
        <w:spacing w:line="276" w:lineRule="auto"/>
        <w:ind w:firstLine="709"/>
      </w:pPr>
    </w:p>
    <w:p w14:paraId="12000FAD" w14:textId="36C4593F" w:rsidR="00651BA9" w:rsidRDefault="0098536E" w:rsidP="00651BA9">
      <w:pPr>
        <w:pStyle w:val="tv213"/>
        <w:spacing w:before="0" w:beforeAutospacing="0" w:after="0" w:afterAutospacing="0" w:line="276" w:lineRule="auto"/>
        <w:ind w:firstLine="709"/>
        <w:jc w:val="both"/>
      </w:pPr>
      <w:r>
        <w:t xml:space="preserve">atcelt </w:t>
      </w:r>
      <w:r w:rsidR="00E3046D">
        <w:t>Rīgas</w:t>
      </w:r>
      <w:r w:rsidR="001E029C">
        <w:t xml:space="preserve"> apgabaltiesas 201</w:t>
      </w:r>
      <w:r w:rsidR="00436DA0">
        <w:t>9</w:t>
      </w:r>
      <w:r w:rsidR="001E029C">
        <w:t>.gad</w:t>
      </w:r>
      <w:r w:rsidR="00E3046D">
        <w:t xml:space="preserve">a </w:t>
      </w:r>
      <w:r w:rsidR="00436DA0">
        <w:t>14</w:t>
      </w:r>
      <w:r w:rsidR="00E3046D">
        <w:t>.</w:t>
      </w:r>
      <w:r w:rsidR="00436DA0">
        <w:t>janvār</w:t>
      </w:r>
      <w:r w:rsidR="00E3046D">
        <w:t>a</w:t>
      </w:r>
      <w:r w:rsidR="00D81EA1">
        <w:t xml:space="preserve"> </w:t>
      </w:r>
      <w:r w:rsidR="00436DA0">
        <w:t>lēm</w:t>
      </w:r>
      <w:r w:rsidR="00D81EA1">
        <w:t>umu</w:t>
      </w:r>
      <w:r>
        <w:t xml:space="preserve"> daļā par</w:t>
      </w:r>
      <w:r w:rsidR="00D8550C">
        <w:t xml:space="preserve"> 1495,82</w:t>
      </w:r>
      <w:r w:rsidR="00D8550C" w:rsidRPr="00651BA9">
        <w:rPr>
          <w:i/>
          <w:iCs/>
        </w:rPr>
        <w:t xml:space="preserve"> euro</w:t>
      </w:r>
      <w:r w:rsidR="00D8550C">
        <w:t xml:space="preserve"> atzīšanu par noziedzīgi iegūtu</w:t>
      </w:r>
      <w:r w:rsidR="00651BA9">
        <w:t xml:space="preserve"> mantu</w:t>
      </w:r>
      <w:r w:rsidR="00A75C3B">
        <w:t xml:space="preserve"> un šajā daļā lietu nosūtīt jaunai izskatīšanai Rīgas apgabaltiesā.</w:t>
      </w:r>
    </w:p>
    <w:p w14:paraId="739B10A4" w14:textId="1EF366EF" w:rsidR="00876664" w:rsidRDefault="00A75C3B" w:rsidP="00334DAF">
      <w:pPr>
        <w:pStyle w:val="tv213"/>
        <w:spacing w:before="0" w:beforeAutospacing="0" w:after="0" w:afterAutospacing="0" w:line="276" w:lineRule="auto"/>
        <w:ind w:firstLine="709"/>
        <w:jc w:val="both"/>
      </w:pPr>
      <w:r>
        <w:t>P</w:t>
      </w:r>
      <w:r w:rsidR="0098536E">
        <w:t xml:space="preserve">ārējā daļā </w:t>
      </w:r>
      <w:r>
        <w:t xml:space="preserve">apelācijas instances tiesas </w:t>
      </w:r>
      <w:r w:rsidR="0098536E">
        <w:t>lēmumu atstāt negrozītu.</w:t>
      </w:r>
    </w:p>
    <w:p w14:paraId="14F93521" w14:textId="469B1747" w:rsidR="0057416F" w:rsidRDefault="00B17276" w:rsidP="0057416F">
      <w:pPr>
        <w:pStyle w:val="tv213"/>
        <w:spacing w:before="0" w:beforeAutospacing="0" w:after="0" w:afterAutospacing="0" w:line="276" w:lineRule="auto"/>
        <w:ind w:firstLine="709"/>
        <w:jc w:val="both"/>
      </w:pPr>
      <w:r>
        <w:t>[Pers. A]</w:t>
      </w:r>
      <w:r w:rsidR="0057416F">
        <w:t xml:space="preserve"> turpināt piemērot drošības līdzekļus – nodošana policijas uzraudzībā un aizliegums izbraukt no valsts.</w:t>
      </w:r>
    </w:p>
    <w:p w14:paraId="5124F255" w14:textId="25E56B46" w:rsidR="00D972E2" w:rsidRPr="00B17276" w:rsidRDefault="0049585A" w:rsidP="00B17276">
      <w:pPr>
        <w:tabs>
          <w:tab w:val="left" w:pos="-3120"/>
        </w:tabs>
        <w:suppressAutoHyphens/>
        <w:spacing w:line="276" w:lineRule="auto"/>
        <w:ind w:firstLine="709"/>
        <w:jc w:val="both"/>
        <w:rPr>
          <w:color w:val="000000"/>
        </w:rPr>
      </w:pPr>
      <w:r w:rsidRPr="00473F47">
        <w:rPr>
          <w:color w:val="000000"/>
        </w:rPr>
        <w:t>Lēmums nav pārsū</w:t>
      </w:r>
      <w:r w:rsidR="00193C8E">
        <w:rPr>
          <w:color w:val="000000"/>
        </w:rPr>
        <w:t>dzams.</w:t>
      </w:r>
    </w:p>
    <w:sectPr w:rsidR="00D972E2" w:rsidRPr="00B17276" w:rsidSect="00D972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4BF9C" w14:textId="77777777" w:rsidR="00B22EBF" w:rsidRDefault="00B22EBF" w:rsidP="0049585A">
      <w:r>
        <w:separator/>
      </w:r>
    </w:p>
  </w:endnote>
  <w:endnote w:type="continuationSeparator" w:id="0">
    <w:p w14:paraId="1B77941E" w14:textId="77777777" w:rsidR="00B22EBF" w:rsidRDefault="00B22EBF"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39226"/>
      <w:docPartObj>
        <w:docPartGallery w:val="Page Numbers (Bottom of Page)"/>
        <w:docPartUnique/>
      </w:docPartObj>
    </w:sdtPr>
    <w:sdtEndPr>
      <w:rPr>
        <w:noProof/>
      </w:rPr>
    </w:sdtEndPr>
    <w:sdtContent>
      <w:p w14:paraId="6E925053" w14:textId="76729592" w:rsidR="00571807" w:rsidRDefault="00571807"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A1887">
          <w:rPr>
            <w:rStyle w:val="PageNumber"/>
            <w:noProof/>
          </w:rPr>
          <w:t>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B3C8B">
          <w:rPr>
            <w:rStyle w:val="PageNumber"/>
            <w:noProof/>
          </w:rPr>
          <w:t>6</w:t>
        </w:r>
        <w:r>
          <w:rPr>
            <w:rStyle w:val="PageNumber"/>
            <w:noProof/>
          </w:rPr>
          <w:fldChar w:fldCharType="end"/>
        </w:r>
      </w:p>
    </w:sdtContent>
  </w:sdt>
  <w:p w14:paraId="7E2066E0" w14:textId="77777777" w:rsidR="00571807" w:rsidRDefault="0057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967B" w14:textId="77777777" w:rsidR="00B22EBF" w:rsidRDefault="00B22EBF" w:rsidP="0049585A">
      <w:r>
        <w:separator/>
      </w:r>
    </w:p>
  </w:footnote>
  <w:footnote w:type="continuationSeparator" w:id="0">
    <w:p w14:paraId="7C37DFAC" w14:textId="77777777" w:rsidR="00B22EBF" w:rsidRDefault="00B22EBF" w:rsidP="0049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F21C3"/>
    <w:multiLevelType w:val="multilevel"/>
    <w:tmpl w:val="E57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775E2BE9"/>
    <w:multiLevelType w:val="multilevel"/>
    <w:tmpl w:val="8876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47B6"/>
    <w:rsid w:val="00005234"/>
    <w:rsid w:val="0000609F"/>
    <w:rsid w:val="0000770D"/>
    <w:rsid w:val="00010569"/>
    <w:rsid w:val="000109A3"/>
    <w:rsid w:val="00010A0C"/>
    <w:rsid w:val="00014BA5"/>
    <w:rsid w:val="00014E3F"/>
    <w:rsid w:val="00020B0C"/>
    <w:rsid w:val="0002304A"/>
    <w:rsid w:val="00023266"/>
    <w:rsid w:val="00025752"/>
    <w:rsid w:val="00025BB0"/>
    <w:rsid w:val="0002758B"/>
    <w:rsid w:val="0002766D"/>
    <w:rsid w:val="00027F39"/>
    <w:rsid w:val="00030075"/>
    <w:rsid w:val="00034C3B"/>
    <w:rsid w:val="000367A7"/>
    <w:rsid w:val="000373CD"/>
    <w:rsid w:val="00037530"/>
    <w:rsid w:val="000401C4"/>
    <w:rsid w:val="00040642"/>
    <w:rsid w:val="00040837"/>
    <w:rsid w:val="000416D6"/>
    <w:rsid w:val="00041D5F"/>
    <w:rsid w:val="000454E9"/>
    <w:rsid w:val="00045AC2"/>
    <w:rsid w:val="00045C2E"/>
    <w:rsid w:val="00046982"/>
    <w:rsid w:val="00046A1C"/>
    <w:rsid w:val="00046F26"/>
    <w:rsid w:val="000477C4"/>
    <w:rsid w:val="00051296"/>
    <w:rsid w:val="000531D9"/>
    <w:rsid w:val="00053254"/>
    <w:rsid w:val="0005790E"/>
    <w:rsid w:val="000630C9"/>
    <w:rsid w:val="00063ACF"/>
    <w:rsid w:val="00063FEE"/>
    <w:rsid w:val="00064FD9"/>
    <w:rsid w:val="00065A32"/>
    <w:rsid w:val="000672DD"/>
    <w:rsid w:val="00071525"/>
    <w:rsid w:val="00076557"/>
    <w:rsid w:val="00080E09"/>
    <w:rsid w:val="00082162"/>
    <w:rsid w:val="000842AE"/>
    <w:rsid w:val="000861AF"/>
    <w:rsid w:val="0009004A"/>
    <w:rsid w:val="00094530"/>
    <w:rsid w:val="00095147"/>
    <w:rsid w:val="000A32CE"/>
    <w:rsid w:val="000A668C"/>
    <w:rsid w:val="000B1932"/>
    <w:rsid w:val="000B2134"/>
    <w:rsid w:val="000B4400"/>
    <w:rsid w:val="000B4BA4"/>
    <w:rsid w:val="000B6473"/>
    <w:rsid w:val="000C04EC"/>
    <w:rsid w:val="000C08EC"/>
    <w:rsid w:val="000C1568"/>
    <w:rsid w:val="000D38C1"/>
    <w:rsid w:val="000D6C77"/>
    <w:rsid w:val="000D70DC"/>
    <w:rsid w:val="000D79A0"/>
    <w:rsid w:val="000E248D"/>
    <w:rsid w:val="000E2925"/>
    <w:rsid w:val="000E56B4"/>
    <w:rsid w:val="000E6289"/>
    <w:rsid w:val="000E6347"/>
    <w:rsid w:val="000E652C"/>
    <w:rsid w:val="000F36A3"/>
    <w:rsid w:val="000F4B0B"/>
    <w:rsid w:val="000F57F4"/>
    <w:rsid w:val="000F5DA7"/>
    <w:rsid w:val="000F6803"/>
    <w:rsid w:val="000F6CE2"/>
    <w:rsid w:val="000F6FF0"/>
    <w:rsid w:val="000F7902"/>
    <w:rsid w:val="00100CC5"/>
    <w:rsid w:val="00102044"/>
    <w:rsid w:val="00103756"/>
    <w:rsid w:val="00107001"/>
    <w:rsid w:val="001109E7"/>
    <w:rsid w:val="001129C9"/>
    <w:rsid w:val="00115C84"/>
    <w:rsid w:val="0012017D"/>
    <w:rsid w:val="00121087"/>
    <w:rsid w:val="001239AD"/>
    <w:rsid w:val="001239BA"/>
    <w:rsid w:val="00124A5E"/>
    <w:rsid w:val="00126167"/>
    <w:rsid w:val="001263CD"/>
    <w:rsid w:val="00127166"/>
    <w:rsid w:val="001271C2"/>
    <w:rsid w:val="00132BEB"/>
    <w:rsid w:val="00141897"/>
    <w:rsid w:val="00142FA4"/>
    <w:rsid w:val="0014568F"/>
    <w:rsid w:val="00146705"/>
    <w:rsid w:val="001517D5"/>
    <w:rsid w:val="00152D5E"/>
    <w:rsid w:val="00152ED1"/>
    <w:rsid w:val="00153580"/>
    <w:rsid w:val="001543B9"/>
    <w:rsid w:val="00155382"/>
    <w:rsid w:val="001612EE"/>
    <w:rsid w:val="001655BD"/>
    <w:rsid w:val="001660D9"/>
    <w:rsid w:val="00167569"/>
    <w:rsid w:val="00172563"/>
    <w:rsid w:val="00175EB3"/>
    <w:rsid w:val="00177541"/>
    <w:rsid w:val="00183161"/>
    <w:rsid w:val="00183353"/>
    <w:rsid w:val="00187EC5"/>
    <w:rsid w:val="0019359F"/>
    <w:rsid w:val="0019383C"/>
    <w:rsid w:val="00193C8E"/>
    <w:rsid w:val="001944BB"/>
    <w:rsid w:val="00195A2C"/>
    <w:rsid w:val="001A002C"/>
    <w:rsid w:val="001A0E00"/>
    <w:rsid w:val="001A0FE2"/>
    <w:rsid w:val="001A104F"/>
    <w:rsid w:val="001A1889"/>
    <w:rsid w:val="001A722B"/>
    <w:rsid w:val="001B21CB"/>
    <w:rsid w:val="001B2AEA"/>
    <w:rsid w:val="001B2FF5"/>
    <w:rsid w:val="001B3706"/>
    <w:rsid w:val="001B4A9C"/>
    <w:rsid w:val="001B4C55"/>
    <w:rsid w:val="001C1447"/>
    <w:rsid w:val="001C2056"/>
    <w:rsid w:val="001C26D8"/>
    <w:rsid w:val="001C4AD6"/>
    <w:rsid w:val="001C4C04"/>
    <w:rsid w:val="001C52E6"/>
    <w:rsid w:val="001C7145"/>
    <w:rsid w:val="001D0C85"/>
    <w:rsid w:val="001D2644"/>
    <w:rsid w:val="001D2681"/>
    <w:rsid w:val="001D70B2"/>
    <w:rsid w:val="001D7C40"/>
    <w:rsid w:val="001E029C"/>
    <w:rsid w:val="001E214C"/>
    <w:rsid w:val="001E2F0A"/>
    <w:rsid w:val="001E38B7"/>
    <w:rsid w:val="001E3BD1"/>
    <w:rsid w:val="001E62B1"/>
    <w:rsid w:val="001E6E64"/>
    <w:rsid w:val="001F5A0E"/>
    <w:rsid w:val="001F64D9"/>
    <w:rsid w:val="00200DBC"/>
    <w:rsid w:val="00201704"/>
    <w:rsid w:val="00202AFC"/>
    <w:rsid w:val="00207165"/>
    <w:rsid w:val="002105CC"/>
    <w:rsid w:val="00212A1E"/>
    <w:rsid w:val="00216886"/>
    <w:rsid w:val="00216A0E"/>
    <w:rsid w:val="00217F7F"/>
    <w:rsid w:val="00221D20"/>
    <w:rsid w:val="0022379E"/>
    <w:rsid w:val="0022588E"/>
    <w:rsid w:val="00227BDF"/>
    <w:rsid w:val="0023322E"/>
    <w:rsid w:val="00234555"/>
    <w:rsid w:val="00237594"/>
    <w:rsid w:val="00240A80"/>
    <w:rsid w:val="00244CAF"/>
    <w:rsid w:val="002462C0"/>
    <w:rsid w:val="002533B0"/>
    <w:rsid w:val="002541CF"/>
    <w:rsid w:val="00255843"/>
    <w:rsid w:val="0025710B"/>
    <w:rsid w:val="002609F9"/>
    <w:rsid w:val="00260E9B"/>
    <w:rsid w:val="00264CC2"/>
    <w:rsid w:val="0026558C"/>
    <w:rsid w:val="00267106"/>
    <w:rsid w:val="0027302F"/>
    <w:rsid w:val="00274408"/>
    <w:rsid w:val="00277D6F"/>
    <w:rsid w:val="00277FC9"/>
    <w:rsid w:val="0028024E"/>
    <w:rsid w:val="00280F32"/>
    <w:rsid w:val="00281686"/>
    <w:rsid w:val="00283717"/>
    <w:rsid w:val="00286A94"/>
    <w:rsid w:val="00287436"/>
    <w:rsid w:val="002879DA"/>
    <w:rsid w:val="00287DD5"/>
    <w:rsid w:val="00295C81"/>
    <w:rsid w:val="002A0217"/>
    <w:rsid w:val="002A0C9A"/>
    <w:rsid w:val="002A1887"/>
    <w:rsid w:val="002A18FC"/>
    <w:rsid w:val="002A1DCC"/>
    <w:rsid w:val="002A317A"/>
    <w:rsid w:val="002A656F"/>
    <w:rsid w:val="002A65F4"/>
    <w:rsid w:val="002B477D"/>
    <w:rsid w:val="002B6B00"/>
    <w:rsid w:val="002B6B1F"/>
    <w:rsid w:val="002C158C"/>
    <w:rsid w:val="002C18BB"/>
    <w:rsid w:val="002C4319"/>
    <w:rsid w:val="002C786F"/>
    <w:rsid w:val="002D0015"/>
    <w:rsid w:val="002D2337"/>
    <w:rsid w:val="002D2DDD"/>
    <w:rsid w:val="002D3C70"/>
    <w:rsid w:val="002E026F"/>
    <w:rsid w:val="002E0BBB"/>
    <w:rsid w:val="002E0C33"/>
    <w:rsid w:val="002E1C83"/>
    <w:rsid w:val="002E1DB8"/>
    <w:rsid w:val="002E57DE"/>
    <w:rsid w:val="002E5E88"/>
    <w:rsid w:val="002E7FD9"/>
    <w:rsid w:val="002F083F"/>
    <w:rsid w:val="002F34DC"/>
    <w:rsid w:val="002F4AD4"/>
    <w:rsid w:val="002F4B42"/>
    <w:rsid w:val="002F72B7"/>
    <w:rsid w:val="00302176"/>
    <w:rsid w:val="0030286F"/>
    <w:rsid w:val="00304EE6"/>
    <w:rsid w:val="00310BC0"/>
    <w:rsid w:val="003128B5"/>
    <w:rsid w:val="003161FA"/>
    <w:rsid w:val="003172A8"/>
    <w:rsid w:val="00321130"/>
    <w:rsid w:val="00321658"/>
    <w:rsid w:val="003217B6"/>
    <w:rsid w:val="003222BE"/>
    <w:rsid w:val="0032492B"/>
    <w:rsid w:val="00326C1A"/>
    <w:rsid w:val="00327727"/>
    <w:rsid w:val="00331BB8"/>
    <w:rsid w:val="00334137"/>
    <w:rsid w:val="00334DAF"/>
    <w:rsid w:val="00335B69"/>
    <w:rsid w:val="003401E9"/>
    <w:rsid w:val="003403AC"/>
    <w:rsid w:val="00352CE4"/>
    <w:rsid w:val="0035360E"/>
    <w:rsid w:val="00354149"/>
    <w:rsid w:val="003544C8"/>
    <w:rsid w:val="003548E0"/>
    <w:rsid w:val="00355D8F"/>
    <w:rsid w:val="00356668"/>
    <w:rsid w:val="003611CC"/>
    <w:rsid w:val="00361A7E"/>
    <w:rsid w:val="00362AC7"/>
    <w:rsid w:val="00367891"/>
    <w:rsid w:val="00370359"/>
    <w:rsid w:val="003716E2"/>
    <w:rsid w:val="00372700"/>
    <w:rsid w:val="00376B46"/>
    <w:rsid w:val="0037794B"/>
    <w:rsid w:val="003831D6"/>
    <w:rsid w:val="003849B1"/>
    <w:rsid w:val="00384D7C"/>
    <w:rsid w:val="00385576"/>
    <w:rsid w:val="003856A6"/>
    <w:rsid w:val="00385EA8"/>
    <w:rsid w:val="003861D7"/>
    <w:rsid w:val="00386E54"/>
    <w:rsid w:val="003904F9"/>
    <w:rsid w:val="00393CCF"/>
    <w:rsid w:val="003A6D36"/>
    <w:rsid w:val="003A7543"/>
    <w:rsid w:val="003B0779"/>
    <w:rsid w:val="003B1069"/>
    <w:rsid w:val="003C058C"/>
    <w:rsid w:val="003C2989"/>
    <w:rsid w:val="003C2B44"/>
    <w:rsid w:val="003C2B62"/>
    <w:rsid w:val="003C3A6F"/>
    <w:rsid w:val="003C7887"/>
    <w:rsid w:val="003D1666"/>
    <w:rsid w:val="003D1A87"/>
    <w:rsid w:val="003D1B7D"/>
    <w:rsid w:val="003D2071"/>
    <w:rsid w:val="003D3211"/>
    <w:rsid w:val="003D33EE"/>
    <w:rsid w:val="003D3FFE"/>
    <w:rsid w:val="003D4EFA"/>
    <w:rsid w:val="003D5E8D"/>
    <w:rsid w:val="003E1F42"/>
    <w:rsid w:val="003E21F6"/>
    <w:rsid w:val="003E6E26"/>
    <w:rsid w:val="003E6E9D"/>
    <w:rsid w:val="003E7E50"/>
    <w:rsid w:val="003F14FE"/>
    <w:rsid w:val="003F186A"/>
    <w:rsid w:val="003F2361"/>
    <w:rsid w:val="003F4013"/>
    <w:rsid w:val="003F4025"/>
    <w:rsid w:val="003F42DC"/>
    <w:rsid w:val="003F43DA"/>
    <w:rsid w:val="003F4866"/>
    <w:rsid w:val="003F518D"/>
    <w:rsid w:val="003F57AF"/>
    <w:rsid w:val="003F592F"/>
    <w:rsid w:val="003F7F90"/>
    <w:rsid w:val="00400D17"/>
    <w:rsid w:val="004031FC"/>
    <w:rsid w:val="00405F1D"/>
    <w:rsid w:val="004110F9"/>
    <w:rsid w:val="004127E3"/>
    <w:rsid w:val="004140C5"/>
    <w:rsid w:val="0041745A"/>
    <w:rsid w:val="00420645"/>
    <w:rsid w:val="00422978"/>
    <w:rsid w:val="00422FF6"/>
    <w:rsid w:val="0042301D"/>
    <w:rsid w:val="0042788D"/>
    <w:rsid w:val="00427EE7"/>
    <w:rsid w:val="00430C48"/>
    <w:rsid w:val="00431578"/>
    <w:rsid w:val="00432538"/>
    <w:rsid w:val="00432DF0"/>
    <w:rsid w:val="0043354C"/>
    <w:rsid w:val="00435122"/>
    <w:rsid w:val="004367DC"/>
    <w:rsid w:val="00436DA0"/>
    <w:rsid w:val="004412B1"/>
    <w:rsid w:val="0044434B"/>
    <w:rsid w:val="00447FAC"/>
    <w:rsid w:val="00450B4D"/>
    <w:rsid w:val="00451728"/>
    <w:rsid w:val="00451880"/>
    <w:rsid w:val="00454973"/>
    <w:rsid w:val="00456757"/>
    <w:rsid w:val="0046168E"/>
    <w:rsid w:val="004629F4"/>
    <w:rsid w:val="00467814"/>
    <w:rsid w:val="004707DE"/>
    <w:rsid w:val="00474A02"/>
    <w:rsid w:val="0047507C"/>
    <w:rsid w:val="00475C80"/>
    <w:rsid w:val="004760E8"/>
    <w:rsid w:val="00476806"/>
    <w:rsid w:val="0048002A"/>
    <w:rsid w:val="00481CC4"/>
    <w:rsid w:val="0048233F"/>
    <w:rsid w:val="00483C1C"/>
    <w:rsid w:val="00484262"/>
    <w:rsid w:val="0048440E"/>
    <w:rsid w:val="0048529C"/>
    <w:rsid w:val="00485C91"/>
    <w:rsid w:val="004865CE"/>
    <w:rsid w:val="00493495"/>
    <w:rsid w:val="00493D69"/>
    <w:rsid w:val="00493F01"/>
    <w:rsid w:val="0049585A"/>
    <w:rsid w:val="00496097"/>
    <w:rsid w:val="004967F8"/>
    <w:rsid w:val="00497A2F"/>
    <w:rsid w:val="004A2701"/>
    <w:rsid w:val="004A47C8"/>
    <w:rsid w:val="004A5A2C"/>
    <w:rsid w:val="004B0DB7"/>
    <w:rsid w:val="004B2AFB"/>
    <w:rsid w:val="004B3B36"/>
    <w:rsid w:val="004B4552"/>
    <w:rsid w:val="004B4D2E"/>
    <w:rsid w:val="004B6E31"/>
    <w:rsid w:val="004B7BF0"/>
    <w:rsid w:val="004C1EC8"/>
    <w:rsid w:val="004C2473"/>
    <w:rsid w:val="004C3025"/>
    <w:rsid w:val="004C3435"/>
    <w:rsid w:val="004C552B"/>
    <w:rsid w:val="004C61D3"/>
    <w:rsid w:val="004D0A29"/>
    <w:rsid w:val="004D2AD7"/>
    <w:rsid w:val="004D4A6F"/>
    <w:rsid w:val="004D4AFE"/>
    <w:rsid w:val="004D51BB"/>
    <w:rsid w:val="004D7695"/>
    <w:rsid w:val="004D7962"/>
    <w:rsid w:val="004E0FEB"/>
    <w:rsid w:val="004E313B"/>
    <w:rsid w:val="004F3110"/>
    <w:rsid w:val="004F7024"/>
    <w:rsid w:val="00503102"/>
    <w:rsid w:val="005052D3"/>
    <w:rsid w:val="00507E91"/>
    <w:rsid w:val="00511EFD"/>
    <w:rsid w:val="00515480"/>
    <w:rsid w:val="00515F70"/>
    <w:rsid w:val="005161C4"/>
    <w:rsid w:val="00532250"/>
    <w:rsid w:val="00534076"/>
    <w:rsid w:val="00534CEA"/>
    <w:rsid w:val="005352C6"/>
    <w:rsid w:val="00545C6B"/>
    <w:rsid w:val="0054694B"/>
    <w:rsid w:val="00550510"/>
    <w:rsid w:val="00550A95"/>
    <w:rsid w:val="005514CC"/>
    <w:rsid w:val="005520DF"/>
    <w:rsid w:val="00552C6F"/>
    <w:rsid w:val="0055499C"/>
    <w:rsid w:val="005554E1"/>
    <w:rsid w:val="00555528"/>
    <w:rsid w:val="005559AE"/>
    <w:rsid w:val="00556A88"/>
    <w:rsid w:val="00561FB6"/>
    <w:rsid w:val="0056507C"/>
    <w:rsid w:val="0056676C"/>
    <w:rsid w:val="00567AB6"/>
    <w:rsid w:val="00570930"/>
    <w:rsid w:val="00571807"/>
    <w:rsid w:val="0057240E"/>
    <w:rsid w:val="00572DDE"/>
    <w:rsid w:val="005735DF"/>
    <w:rsid w:val="0057363A"/>
    <w:rsid w:val="0057416F"/>
    <w:rsid w:val="005759EB"/>
    <w:rsid w:val="00576309"/>
    <w:rsid w:val="00577ADD"/>
    <w:rsid w:val="005806B8"/>
    <w:rsid w:val="00580A50"/>
    <w:rsid w:val="00582812"/>
    <w:rsid w:val="00591789"/>
    <w:rsid w:val="00595BF9"/>
    <w:rsid w:val="005A1C8F"/>
    <w:rsid w:val="005A1D1F"/>
    <w:rsid w:val="005A34C1"/>
    <w:rsid w:val="005A35C2"/>
    <w:rsid w:val="005A3892"/>
    <w:rsid w:val="005A6597"/>
    <w:rsid w:val="005A67E7"/>
    <w:rsid w:val="005A7B77"/>
    <w:rsid w:val="005A7C1B"/>
    <w:rsid w:val="005B1C91"/>
    <w:rsid w:val="005B523C"/>
    <w:rsid w:val="005B79C1"/>
    <w:rsid w:val="005C02AF"/>
    <w:rsid w:val="005C0FE5"/>
    <w:rsid w:val="005C2571"/>
    <w:rsid w:val="005C392B"/>
    <w:rsid w:val="005C4BBB"/>
    <w:rsid w:val="005C4FB4"/>
    <w:rsid w:val="005C688D"/>
    <w:rsid w:val="005D0618"/>
    <w:rsid w:val="005D1CF2"/>
    <w:rsid w:val="005D5352"/>
    <w:rsid w:val="005D5D8E"/>
    <w:rsid w:val="005D7E1F"/>
    <w:rsid w:val="005E1086"/>
    <w:rsid w:val="005E1ADC"/>
    <w:rsid w:val="005E1DFE"/>
    <w:rsid w:val="005E26AB"/>
    <w:rsid w:val="005E4B63"/>
    <w:rsid w:val="005E5148"/>
    <w:rsid w:val="005E6142"/>
    <w:rsid w:val="005E69F3"/>
    <w:rsid w:val="005E7540"/>
    <w:rsid w:val="005F4A88"/>
    <w:rsid w:val="005F5CD8"/>
    <w:rsid w:val="005F6775"/>
    <w:rsid w:val="005F6A56"/>
    <w:rsid w:val="005F7E03"/>
    <w:rsid w:val="0060165C"/>
    <w:rsid w:val="0060275D"/>
    <w:rsid w:val="006029C8"/>
    <w:rsid w:val="00603801"/>
    <w:rsid w:val="00604771"/>
    <w:rsid w:val="00604FD2"/>
    <w:rsid w:val="00610A59"/>
    <w:rsid w:val="0061351A"/>
    <w:rsid w:val="00620EA8"/>
    <w:rsid w:val="00621B59"/>
    <w:rsid w:val="006225F2"/>
    <w:rsid w:val="00623CCE"/>
    <w:rsid w:val="0062413A"/>
    <w:rsid w:val="006243E2"/>
    <w:rsid w:val="0062469B"/>
    <w:rsid w:val="0062480C"/>
    <w:rsid w:val="00632691"/>
    <w:rsid w:val="00632F10"/>
    <w:rsid w:val="00634147"/>
    <w:rsid w:val="00636EC9"/>
    <w:rsid w:val="00637DAC"/>
    <w:rsid w:val="006410B5"/>
    <w:rsid w:val="006420AB"/>
    <w:rsid w:val="00643EA2"/>
    <w:rsid w:val="0064574A"/>
    <w:rsid w:val="00646B2F"/>
    <w:rsid w:val="00646E79"/>
    <w:rsid w:val="0065105F"/>
    <w:rsid w:val="00651BA9"/>
    <w:rsid w:val="00653D69"/>
    <w:rsid w:val="00655236"/>
    <w:rsid w:val="00655E75"/>
    <w:rsid w:val="00657B44"/>
    <w:rsid w:val="00661023"/>
    <w:rsid w:val="0066108F"/>
    <w:rsid w:val="00661BE5"/>
    <w:rsid w:val="00663388"/>
    <w:rsid w:val="00663B92"/>
    <w:rsid w:val="00663EB9"/>
    <w:rsid w:val="0066431D"/>
    <w:rsid w:val="00665D09"/>
    <w:rsid w:val="00670336"/>
    <w:rsid w:val="00670D42"/>
    <w:rsid w:val="00674DF9"/>
    <w:rsid w:val="00675C86"/>
    <w:rsid w:val="0067655D"/>
    <w:rsid w:val="00677FE8"/>
    <w:rsid w:val="00680CC7"/>
    <w:rsid w:val="00682DDC"/>
    <w:rsid w:val="00684629"/>
    <w:rsid w:val="00686568"/>
    <w:rsid w:val="006870DD"/>
    <w:rsid w:val="00687ABB"/>
    <w:rsid w:val="006951F0"/>
    <w:rsid w:val="006A030C"/>
    <w:rsid w:val="006A3939"/>
    <w:rsid w:val="006A4B8B"/>
    <w:rsid w:val="006A5D48"/>
    <w:rsid w:val="006A6EBB"/>
    <w:rsid w:val="006B520A"/>
    <w:rsid w:val="006B7FD9"/>
    <w:rsid w:val="006C17D9"/>
    <w:rsid w:val="006C5780"/>
    <w:rsid w:val="006C695B"/>
    <w:rsid w:val="006C6B52"/>
    <w:rsid w:val="006C6C9D"/>
    <w:rsid w:val="006D03E9"/>
    <w:rsid w:val="006D22E4"/>
    <w:rsid w:val="006D2D12"/>
    <w:rsid w:val="006D3B07"/>
    <w:rsid w:val="006D586B"/>
    <w:rsid w:val="006D6043"/>
    <w:rsid w:val="006D67BB"/>
    <w:rsid w:val="006D7393"/>
    <w:rsid w:val="006E42DB"/>
    <w:rsid w:val="006E5830"/>
    <w:rsid w:val="006E599D"/>
    <w:rsid w:val="006E6F81"/>
    <w:rsid w:val="006E7355"/>
    <w:rsid w:val="006F0150"/>
    <w:rsid w:val="006F046E"/>
    <w:rsid w:val="006F1DAB"/>
    <w:rsid w:val="006F34B1"/>
    <w:rsid w:val="006F462E"/>
    <w:rsid w:val="006F4C60"/>
    <w:rsid w:val="007009C9"/>
    <w:rsid w:val="00702AFE"/>
    <w:rsid w:val="00704B9D"/>
    <w:rsid w:val="007051EE"/>
    <w:rsid w:val="00705FB9"/>
    <w:rsid w:val="00706ACA"/>
    <w:rsid w:val="00712FAE"/>
    <w:rsid w:val="00716806"/>
    <w:rsid w:val="007212FD"/>
    <w:rsid w:val="00721304"/>
    <w:rsid w:val="00723916"/>
    <w:rsid w:val="00723B90"/>
    <w:rsid w:val="00723C43"/>
    <w:rsid w:val="007267F6"/>
    <w:rsid w:val="007276D1"/>
    <w:rsid w:val="007279CA"/>
    <w:rsid w:val="00730387"/>
    <w:rsid w:val="0073234A"/>
    <w:rsid w:val="007373EE"/>
    <w:rsid w:val="007401CE"/>
    <w:rsid w:val="007407A5"/>
    <w:rsid w:val="007420B0"/>
    <w:rsid w:val="007420F3"/>
    <w:rsid w:val="00742487"/>
    <w:rsid w:val="00742848"/>
    <w:rsid w:val="00743D18"/>
    <w:rsid w:val="00745994"/>
    <w:rsid w:val="007504D0"/>
    <w:rsid w:val="0075081F"/>
    <w:rsid w:val="0075082C"/>
    <w:rsid w:val="00750E61"/>
    <w:rsid w:val="00751E34"/>
    <w:rsid w:val="00755E37"/>
    <w:rsid w:val="007561AD"/>
    <w:rsid w:val="007572B6"/>
    <w:rsid w:val="00760655"/>
    <w:rsid w:val="007614DE"/>
    <w:rsid w:val="00764118"/>
    <w:rsid w:val="0076559B"/>
    <w:rsid w:val="00766632"/>
    <w:rsid w:val="0076722D"/>
    <w:rsid w:val="0076737F"/>
    <w:rsid w:val="0077087F"/>
    <w:rsid w:val="0077303A"/>
    <w:rsid w:val="00774924"/>
    <w:rsid w:val="00774D61"/>
    <w:rsid w:val="007813C3"/>
    <w:rsid w:val="00785814"/>
    <w:rsid w:val="007879C3"/>
    <w:rsid w:val="00787C88"/>
    <w:rsid w:val="007900C0"/>
    <w:rsid w:val="00795A71"/>
    <w:rsid w:val="007A0964"/>
    <w:rsid w:val="007A27B8"/>
    <w:rsid w:val="007A4021"/>
    <w:rsid w:val="007A66A6"/>
    <w:rsid w:val="007B143F"/>
    <w:rsid w:val="007B4762"/>
    <w:rsid w:val="007B57BF"/>
    <w:rsid w:val="007B661B"/>
    <w:rsid w:val="007B6EF0"/>
    <w:rsid w:val="007C1DC6"/>
    <w:rsid w:val="007C3639"/>
    <w:rsid w:val="007C65A7"/>
    <w:rsid w:val="007C69A3"/>
    <w:rsid w:val="007C6CA7"/>
    <w:rsid w:val="007C7AF4"/>
    <w:rsid w:val="007D22E3"/>
    <w:rsid w:val="007D234A"/>
    <w:rsid w:val="007D2D6E"/>
    <w:rsid w:val="007D3C6B"/>
    <w:rsid w:val="007D4A35"/>
    <w:rsid w:val="007D4FF0"/>
    <w:rsid w:val="007D667C"/>
    <w:rsid w:val="007D70CE"/>
    <w:rsid w:val="007E099C"/>
    <w:rsid w:val="007E1ADB"/>
    <w:rsid w:val="007E27C3"/>
    <w:rsid w:val="007E294D"/>
    <w:rsid w:val="007E4592"/>
    <w:rsid w:val="007E5792"/>
    <w:rsid w:val="007E5A2D"/>
    <w:rsid w:val="007F1F62"/>
    <w:rsid w:val="007F2408"/>
    <w:rsid w:val="007F2600"/>
    <w:rsid w:val="007F3819"/>
    <w:rsid w:val="007F46D8"/>
    <w:rsid w:val="007F740A"/>
    <w:rsid w:val="00801D2B"/>
    <w:rsid w:val="00804C25"/>
    <w:rsid w:val="008074FA"/>
    <w:rsid w:val="008128F6"/>
    <w:rsid w:val="008139C2"/>
    <w:rsid w:val="00814C6A"/>
    <w:rsid w:val="00814EF9"/>
    <w:rsid w:val="0081597C"/>
    <w:rsid w:val="008230D2"/>
    <w:rsid w:val="0082401D"/>
    <w:rsid w:val="00826282"/>
    <w:rsid w:val="008268F0"/>
    <w:rsid w:val="008275B6"/>
    <w:rsid w:val="00827C7A"/>
    <w:rsid w:val="008311CF"/>
    <w:rsid w:val="0083339E"/>
    <w:rsid w:val="0083350E"/>
    <w:rsid w:val="00835A8E"/>
    <w:rsid w:val="00837A49"/>
    <w:rsid w:val="00837BE7"/>
    <w:rsid w:val="008414B8"/>
    <w:rsid w:val="0084284F"/>
    <w:rsid w:val="00850078"/>
    <w:rsid w:val="00852293"/>
    <w:rsid w:val="00853A1D"/>
    <w:rsid w:val="0085583F"/>
    <w:rsid w:val="00856FBE"/>
    <w:rsid w:val="00857DFF"/>
    <w:rsid w:val="00861A76"/>
    <w:rsid w:val="008651E6"/>
    <w:rsid w:val="0086575B"/>
    <w:rsid w:val="00876664"/>
    <w:rsid w:val="00876E87"/>
    <w:rsid w:val="00881694"/>
    <w:rsid w:val="00882922"/>
    <w:rsid w:val="0088460E"/>
    <w:rsid w:val="008860DE"/>
    <w:rsid w:val="008867E1"/>
    <w:rsid w:val="00891B95"/>
    <w:rsid w:val="00891FD1"/>
    <w:rsid w:val="00892314"/>
    <w:rsid w:val="00892749"/>
    <w:rsid w:val="00895F71"/>
    <w:rsid w:val="008968E6"/>
    <w:rsid w:val="008A0427"/>
    <w:rsid w:val="008A3EBB"/>
    <w:rsid w:val="008A3FCE"/>
    <w:rsid w:val="008A449E"/>
    <w:rsid w:val="008A55BF"/>
    <w:rsid w:val="008A5B01"/>
    <w:rsid w:val="008A703E"/>
    <w:rsid w:val="008B394B"/>
    <w:rsid w:val="008B3D01"/>
    <w:rsid w:val="008B5B6E"/>
    <w:rsid w:val="008B5F09"/>
    <w:rsid w:val="008B6C7E"/>
    <w:rsid w:val="008B6E58"/>
    <w:rsid w:val="008B7FFA"/>
    <w:rsid w:val="008C3114"/>
    <w:rsid w:val="008C6151"/>
    <w:rsid w:val="008C6B2E"/>
    <w:rsid w:val="008D0DA0"/>
    <w:rsid w:val="008D27F3"/>
    <w:rsid w:val="008D2A13"/>
    <w:rsid w:val="008D3A06"/>
    <w:rsid w:val="008D51FA"/>
    <w:rsid w:val="008D691F"/>
    <w:rsid w:val="008D786F"/>
    <w:rsid w:val="008E14BC"/>
    <w:rsid w:val="008E362F"/>
    <w:rsid w:val="008E444D"/>
    <w:rsid w:val="008E52CD"/>
    <w:rsid w:val="008E5E4D"/>
    <w:rsid w:val="008E62B2"/>
    <w:rsid w:val="008E6D85"/>
    <w:rsid w:val="008F0210"/>
    <w:rsid w:val="008F11C6"/>
    <w:rsid w:val="008F213F"/>
    <w:rsid w:val="008F3E69"/>
    <w:rsid w:val="008F637E"/>
    <w:rsid w:val="00902005"/>
    <w:rsid w:val="009038AB"/>
    <w:rsid w:val="00903E2D"/>
    <w:rsid w:val="00904E6D"/>
    <w:rsid w:val="00910A00"/>
    <w:rsid w:val="00911AD8"/>
    <w:rsid w:val="009129D6"/>
    <w:rsid w:val="00913E4E"/>
    <w:rsid w:val="00914CF8"/>
    <w:rsid w:val="00917F68"/>
    <w:rsid w:val="00920548"/>
    <w:rsid w:val="00921392"/>
    <w:rsid w:val="00921462"/>
    <w:rsid w:val="00923C23"/>
    <w:rsid w:val="009241E2"/>
    <w:rsid w:val="009265A8"/>
    <w:rsid w:val="009306F1"/>
    <w:rsid w:val="00930BE8"/>
    <w:rsid w:val="0093123C"/>
    <w:rsid w:val="00932460"/>
    <w:rsid w:val="00932742"/>
    <w:rsid w:val="00932BD1"/>
    <w:rsid w:val="0093307D"/>
    <w:rsid w:val="00933923"/>
    <w:rsid w:val="00936306"/>
    <w:rsid w:val="00943F0D"/>
    <w:rsid w:val="00945335"/>
    <w:rsid w:val="00945A75"/>
    <w:rsid w:val="00945D5D"/>
    <w:rsid w:val="00952D9E"/>
    <w:rsid w:val="009558E6"/>
    <w:rsid w:val="00955DC3"/>
    <w:rsid w:val="00955F2D"/>
    <w:rsid w:val="009575EC"/>
    <w:rsid w:val="0096062C"/>
    <w:rsid w:val="009628B4"/>
    <w:rsid w:val="009633AD"/>
    <w:rsid w:val="0096393E"/>
    <w:rsid w:val="00964546"/>
    <w:rsid w:val="00965F7B"/>
    <w:rsid w:val="00966F7B"/>
    <w:rsid w:val="0097030A"/>
    <w:rsid w:val="00972716"/>
    <w:rsid w:val="00972BB2"/>
    <w:rsid w:val="00973600"/>
    <w:rsid w:val="00974B02"/>
    <w:rsid w:val="00980D44"/>
    <w:rsid w:val="00982225"/>
    <w:rsid w:val="009848F8"/>
    <w:rsid w:val="0098536E"/>
    <w:rsid w:val="0099146E"/>
    <w:rsid w:val="0099207F"/>
    <w:rsid w:val="009953F6"/>
    <w:rsid w:val="009978DD"/>
    <w:rsid w:val="009A1AC4"/>
    <w:rsid w:val="009A2F19"/>
    <w:rsid w:val="009A3347"/>
    <w:rsid w:val="009A376D"/>
    <w:rsid w:val="009A3B72"/>
    <w:rsid w:val="009A4E20"/>
    <w:rsid w:val="009A5F16"/>
    <w:rsid w:val="009A6557"/>
    <w:rsid w:val="009A6EC2"/>
    <w:rsid w:val="009B026A"/>
    <w:rsid w:val="009B0523"/>
    <w:rsid w:val="009B092B"/>
    <w:rsid w:val="009B123A"/>
    <w:rsid w:val="009B23BD"/>
    <w:rsid w:val="009B2CFF"/>
    <w:rsid w:val="009B3C8B"/>
    <w:rsid w:val="009B3E5F"/>
    <w:rsid w:val="009B6BD3"/>
    <w:rsid w:val="009B6D9B"/>
    <w:rsid w:val="009C33FA"/>
    <w:rsid w:val="009C4F0C"/>
    <w:rsid w:val="009C723A"/>
    <w:rsid w:val="009D1020"/>
    <w:rsid w:val="009D17E2"/>
    <w:rsid w:val="009D2125"/>
    <w:rsid w:val="009D4595"/>
    <w:rsid w:val="009D466B"/>
    <w:rsid w:val="009D775C"/>
    <w:rsid w:val="009E06A5"/>
    <w:rsid w:val="009E2263"/>
    <w:rsid w:val="009E29C6"/>
    <w:rsid w:val="009E6006"/>
    <w:rsid w:val="009F1C12"/>
    <w:rsid w:val="009F3423"/>
    <w:rsid w:val="00A00E79"/>
    <w:rsid w:val="00A0265C"/>
    <w:rsid w:val="00A02AF9"/>
    <w:rsid w:val="00A106AA"/>
    <w:rsid w:val="00A11EB6"/>
    <w:rsid w:val="00A12580"/>
    <w:rsid w:val="00A12C88"/>
    <w:rsid w:val="00A15E06"/>
    <w:rsid w:val="00A1689F"/>
    <w:rsid w:val="00A17C52"/>
    <w:rsid w:val="00A21432"/>
    <w:rsid w:val="00A24A4D"/>
    <w:rsid w:val="00A2555C"/>
    <w:rsid w:val="00A25D8C"/>
    <w:rsid w:val="00A27035"/>
    <w:rsid w:val="00A27846"/>
    <w:rsid w:val="00A322C9"/>
    <w:rsid w:val="00A334ED"/>
    <w:rsid w:val="00A3388E"/>
    <w:rsid w:val="00A351CF"/>
    <w:rsid w:val="00A372A2"/>
    <w:rsid w:val="00A4067C"/>
    <w:rsid w:val="00A45415"/>
    <w:rsid w:val="00A454C3"/>
    <w:rsid w:val="00A467A8"/>
    <w:rsid w:val="00A50015"/>
    <w:rsid w:val="00A50C9A"/>
    <w:rsid w:val="00A515A3"/>
    <w:rsid w:val="00A53292"/>
    <w:rsid w:val="00A57C6F"/>
    <w:rsid w:val="00A60D46"/>
    <w:rsid w:val="00A633F0"/>
    <w:rsid w:val="00A65B13"/>
    <w:rsid w:val="00A70A36"/>
    <w:rsid w:val="00A73541"/>
    <w:rsid w:val="00A75748"/>
    <w:rsid w:val="00A75930"/>
    <w:rsid w:val="00A75C3B"/>
    <w:rsid w:val="00A7680A"/>
    <w:rsid w:val="00A777A3"/>
    <w:rsid w:val="00A77B98"/>
    <w:rsid w:val="00A80240"/>
    <w:rsid w:val="00A83441"/>
    <w:rsid w:val="00A90B76"/>
    <w:rsid w:val="00A9141D"/>
    <w:rsid w:val="00A92311"/>
    <w:rsid w:val="00A94E84"/>
    <w:rsid w:val="00A95437"/>
    <w:rsid w:val="00A9767B"/>
    <w:rsid w:val="00A97A5A"/>
    <w:rsid w:val="00AA1FFE"/>
    <w:rsid w:val="00AA4001"/>
    <w:rsid w:val="00AA4974"/>
    <w:rsid w:val="00AB0017"/>
    <w:rsid w:val="00AB2290"/>
    <w:rsid w:val="00AB2436"/>
    <w:rsid w:val="00AB2732"/>
    <w:rsid w:val="00AB2EA5"/>
    <w:rsid w:val="00AB50C8"/>
    <w:rsid w:val="00AB5218"/>
    <w:rsid w:val="00AB52C5"/>
    <w:rsid w:val="00AC00F6"/>
    <w:rsid w:val="00AC068F"/>
    <w:rsid w:val="00AC37E3"/>
    <w:rsid w:val="00AC3952"/>
    <w:rsid w:val="00AC3BA6"/>
    <w:rsid w:val="00AC5E50"/>
    <w:rsid w:val="00AC7738"/>
    <w:rsid w:val="00AC7F6F"/>
    <w:rsid w:val="00AD0733"/>
    <w:rsid w:val="00AD0CAA"/>
    <w:rsid w:val="00AD132D"/>
    <w:rsid w:val="00AD5985"/>
    <w:rsid w:val="00AD6D05"/>
    <w:rsid w:val="00AE7129"/>
    <w:rsid w:val="00AE74A2"/>
    <w:rsid w:val="00AE7B32"/>
    <w:rsid w:val="00AF0BBF"/>
    <w:rsid w:val="00AF5AED"/>
    <w:rsid w:val="00AF5CB9"/>
    <w:rsid w:val="00AF72E4"/>
    <w:rsid w:val="00AF7E57"/>
    <w:rsid w:val="00B01493"/>
    <w:rsid w:val="00B030AC"/>
    <w:rsid w:val="00B03726"/>
    <w:rsid w:val="00B03D74"/>
    <w:rsid w:val="00B03FB1"/>
    <w:rsid w:val="00B04B1A"/>
    <w:rsid w:val="00B04F2B"/>
    <w:rsid w:val="00B04FF6"/>
    <w:rsid w:val="00B073EA"/>
    <w:rsid w:val="00B07741"/>
    <w:rsid w:val="00B10A88"/>
    <w:rsid w:val="00B11B52"/>
    <w:rsid w:val="00B151AD"/>
    <w:rsid w:val="00B17276"/>
    <w:rsid w:val="00B17AAF"/>
    <w:rsid w:val="00B17E54"/>
    <w:rsid w:val="00B21850"/>
    <w:rsid w:val="00B22C29"/>
    <w:rsid w:val="00B22EBF"/>
    <w:rsid w:val="00B24579"/>
    <w:rsid w:val="00B26489"/>
    <w:rsid w:val="00B270BC"/>
    <w:rsid w:val="00B314F6"/>
    <w:rsid w:val="00B32DDF"/>
    <w:rsid w:val="00B33BB7"/>
    <w:rsid w:val="00B34E95"/>
    <w:rsid w:val="00B374F4"/>
    <w:rsid w:val="00B4314F"/>
    <w:rsid w:val="00B444E6"/>
    <w:rsid w:val="00B44C1F"/>
    <w:rsid w:val="00B44DB5"/>
    <w:rsid w:val="00B45651"/>
    <w:rsid w:val="00B460A2"/>
    <w:rsid w:val="00B461E8"/>
    <w:rsid w:val="00B46F86"/>
    <w:rsid w:val="00B47F7E"/>
    <w:rsid w:val="00B47FD7"/>
    <w:rsid w:val="00B509B0"/>
    <w:rsid w:val="00B50BA5"/>
    <w:rsid w:val="00B511A4"/>
    <w:rsid w:val="00B516A8"/>
    <w:rsid w:val="00B52C59"/>
    <w:rsid w:val="00B54D28"/>
    <w:rsid w:val="00B56638"/>
    <w:rsid w:val="00B57B14"/>
    <w:rsid w:val="00B60569"/>
    <w:rsid w:val="00B60927"/>
    <w:rsid w:val="00B63747"/>
    <w:rsid w:val="00B63EEC"/>
    <w:rsid w:val="00B658CC"/>
    <w:rsid w:val="00B66629"/>
    <w:rsid w:val="00B66B44"/>
    <w:rsid w:val="00B67241"/>
    <w:rsid w:val="00B672F2"/>
    <w:rsid w:val="00B67AC8"/>
    <w:rsid w:val="00B700B1"/>
    <w:rsid w:val="00B7087A"/>
    <w:rsid w:val="00B7239D"/>
    <w:rsid w:val="00B72EC7"/>
    <w:rsid w:val="00B74216"/>
    <w:rsid w:val="00B74D97"/>
    <w:rsid w:val="00B76961"/>
    <w:rsid w:val="00B76F13"/>
    <w:rsid w:val="00B80F8E"/>
    <w:rsid w:val="00B816D7"/>
    <w:rsid w:val="00B849F0"/>
    <w:rsid w:val="00B85F47"/>
    <w:rsid w:val="00B87EB5"/>
    <w:rsid w:val="00B90BB5"/>
    <w:rsid w:val="00B923D8"/>
    <w:rsid w:val="00B957F3"/>
    <w:rsid w:val="00B95A6B"/>
    <w:rsid w:val="00B974A6"/>
    <w:rsid w:val="00BA00B6"/>
    <w:rsid w:val="00BA01F3"/>
    <w:rsid w:val="00BA1DE8"/>
    <w:rsid w:val="00BA1ECE"/>
    <w:rsid w:val="00BA363A"/>
    <w:rsid w:val="00BB1CF1"/>
    <w:rsid w:val="00BB52DB"/>
    <w:rsid w:val="00BB6507"/>
    <w:rsid w:val="00BB73A7"/>
    <w:rsid w:val="00BC0D56"/>
    <w:rsid w:val="00BC1A84"/>
    <w:rsid w:val="00BC4B40"/>
    <w:rsid w:val="00BC5D36"/>
    <w:rsid w:val="00BD08F4"/>
    <w:rsid w:val="00BD0A75"/>
    <w:rsid w:val="00BD0B47"/>
    <w:rsid w:val="00BD4D85"/>
    <w:rsid w:val="00BE04DF"/>
    <w:rsid w:val="00BE5C75"/>
    <w:rsid w:val="00BE6314"/>
    <w:rsid w:val="00BE6E28"/>
    <w:rsid w:val="00BF43DA"/>
    <w:rsid w:val="00C01BE8"/>
    <w:rsid w:val="00C02425"/>
    <w:rsid w:val="00C02BA7"/>
    <w:rsid w:val="00C03E84"/>
    <w:rsid w:val="00C10ECF"/>
    <w:rsid w:val="00C11057"/>
    <w:rsid w:val="00C14002"/>
    <w:rsid w:val="00C15606"/>
    <w:rsid w:val="00C20885"/>
    <w:rsid w:val="00C22269"/>
    <w:rsid w:val="00C22CAF"/>
    <w:rsid w:val="00C22EB0"/>
    <w:rsid w:val="00C25A5B"/>
    <w:rsid w:val="00C264CD"/>
    <w:rsid w:val="00C336F9"/>
    <w:rsid w:val="00C34172"/>
    <w:rsid w:val="00C3438F"/>
    <w:rsid w:val="00C34704"/>
    <w:rsid w:val="00C35617"/>
    <w:rsid w:val="00C373BE"/>
    <w:rsid w:val="00C4008E"/>
    <w:rsid w:val="00C41A31"/>
    <w:rsid w:val="00C41E9F"/>
    <w:rsid w:val="00C41FF3"/>
    <w:rsid w:val="00C42822"/>
    <w:rsid w:val="00C454A4"/>
    <w:rsid w:val="00C4573E"/>
    <w:rsid w:val="00C45882"/>
    <w:rsid w:val="00C46E42"/>
    <w:rsid w:val="00C51F86"/>
    <w:rsid w:val="00C52042"/>
    <w:rsid w:val="00C54E6E"/>
    <w:rsid w:val="00C55062"/>
    <w:rsid w:val="00C67295"/>
    <w:rsid w:val="00C711A1"/>
    <w:rsid w:val="00C72390"/>
    <w:rsid w:val="00C726B5"/>
    <w:rsid w:val="00C72788"/>
    <w:rsid w:val="00C72AF5"/>
    <w:rsid w:val="00C72B99"/>
    <w:rsid w:val="00C74A18"/>
    <w:rsid w:val="00C754E3"/>
    <w:rsid w:val="00C7648E"/>
    <w:rsid w:val="00C76754"/>
    <w:rsid w:val="00C76B46"/>
    <w:rsid w:val="00C77277"/>
    <w:rsid w:val="00C8065A"/>
    <w:rsid w:val="00C84D79"/>
    <w:rsid w:val="00C8763E"/>
    <w:rsid w:val="00C93387"/>
    <w:rsid w:val="00C9558D"/>
    <w:rsid w:val="00CA02B1"/>
    <w:rsid w:val="00CA4841"/>
    <w:rsid w:val="00CA7B5E"/>
    <w:rsid w:val="00CA7BCA"/>
    <w:rsid w:val="00CB1EDF"/>
    <w:rsid w:val="00CB227D"/>
    <w:rsid w:val="00CB2AE1"/>
    <w:rsid w:val="00CB6915"/>
    <w:rsid w:val="00CC26BD"/>
    <w:rsid w:val="00CC27B5"/>
    <w:rsid w:val="00CC474F"/>
    <w:rsid w:val="00CD0738"/>
    <w:rsid w:val="00CD0DDC"/>
    <w:rsid w:val="00CD4205"/>
    <w:rsid w:val="00CD619E"/>
    <w:rsid w:val="00CE0672"/>
    <w:rsid w:val="00CE292C"/>
    <w:rsid w:val="00CE34C8"/>
    <w:rsid w:val="00CE75EC"/>
    <w:rsid w:val="00CE77D7"/>
    <w:rsid w:val="00CF14BE"/>
    <w:rsid w:val="00CF1715"/>
    <w:rsid w:val="00CF2371"/>
    <w:rsid w:val="00CF30E1"/>
    <w:rsid w:val="00CF5657"/>
    <w:rsid w:val="00CF5E14"/>
    <w:rsid w:val="00D053E4"/>
    <w:rsid w:val="00D0635C"/>
    <w:rsid w:val="00D06B02"/>
    <w:rsid w:val="00D07B92"/>
    <w:rsid w:val="00D10CD3"/>
    <w:rsid w:val="00D113DC"/>
    <w:rsid w:val="00D11620"/>
    <w:rsid w:val="00D11F19"/>
    <w:rsid w:val="00D128E5"/>
    <w:rsid w:val="00D134F5"/>
    <w:rsid w:val="00D1517F"/>
    <w:rsid w:val="00D153E1"/>
    <w:rsid w:val="00D15D1B"/>
    <w:rsid w:val="00D16CE6"/>
    <w:rsid w:val="00D21372"/>
    <w:rsid w:val="00D2151F"/>
    <w:rsid w:val="00D22D78"/>
    <w:rsid w:val="00D30152"/>
    <w:rsid w:val="00D31C42"/>
    <w:rsid w:val="00D35733"/>
    <w:rsid w:val="00D374CB"/>
    <w:rsid w:val="00D37E33"/>
    <w:rsid w:val="00D40604"/>
    <w:rsid w:val="00D4229C"/>
    <w:rsid w:val="00D43F61"/>
    <w:rsid w:val="00D45589"/>
    <w:rsid w:val="00D46532"/>
    <w:rsid w:val="00D50D92"/>
    <w:rsid w:val="00D54F66"/>
    <w:rsid w:val="00D55636"/>
    <w:rsid w:val="00D557F5"/>
    <w:rsid w:val="00D55BDB"/>
    <w:rsid w:val="00D57782"/>
    <w:rsid w:val="00D57AD5"/>
    <w:rsid w:val="00D70713"/>
    <w:rsid w:val="00D70E03"/>
    <w:rsid w:val="00D71D81"/>
    <w:rsid w:val="00D723F7"/>
    <w:rsid w:val="00D74CA2"/>
    <w:rsid w:val="00D750F5"/>
    <w:rsid w:val="00D756D8"/>
    <w:rsid w:val="00D8007A"/>
    <w:rsid w:val="00D802DA"/>
    <w:rsid w:val="00D81AF1"/>
    <w:rsid w:val="00D81EA1"/>
    <w:rsid w:val="00D8295A"/>
    <w:rsid w:val="00D82C94"/>
    <w:rsid w:val="00D8550C"/>
    <w:rsid w:val="00D861E2"/>
    <w:rsid w:val="00D86F16"/>
    <w:rsid w:val="00D87846"/>
    <w:rsid w:val="00D878FD"/>
    <w:rsid w:val="00D905A0"/>
    <w:rsid w:val="00D91770"/>
    <w:rsid w:val="00D91F37"/>
    <w:rsid w:val="00D92394"/>
    <w:rsid w:val="00D954C3"/>
    <w:rsid w:val="00D972E2"/>
    <w:rsid w:val="00D97AAD"/>
    <w:rsid w:val="00DA19AE"/>
    <w:rsid w:val="00DA1D73"/>
    <w:rsid w:val="00DA2A37"/>
    <w:rsid w:val="00DA3609"/>
    <w:rsid w:val="00DA4469"/>
    <w:rsid w:val="00DA5850"/>
    <w:rsid w:val="00DB1E7A"/>
    <w:rsid w:val="00DC0701"/>
    <w:rsid w:val="00DC1B49"/>
    <w:rsid w:val="00DC3BE8"/>
    <w:rsid w:val="00DC5E64"/>
    <w:rsid w:val="00DC72D2"/>
    <w:rsid w:val="00DD06B5"/>
    <w:rsid w:val="00DD1B8C"/>
    <w:rsid w:val="00DD1BD4"/>
    <w:rsid w:val="00DD2DC6"/>
    <w:rsid w:val="00DD3567"/>
    <w:rsid w:val="00DD396E"/>
    <w:rsid w:val="00DD4E67"/>
    <w:rsid w:val="00DD5BBD"/>
    <w:rsid w:val="00DE0016"/>
    <w:rsid w:val="00DE0A05"/>
    <w:rsid w:val="00DE0EC7"/>
    <w:rsid w:val="00DF12BC"/>
    <w:rsid w:val="00DF2718"/>
    <w:rsid w:val="00DF3F9E"/>
    <w:rsid w:val="00DF5288"/>
    <w:rsid w:val="00DF6F57"/>
    <w:rsid w:val="00DF7C91"/>
    <w:rsid w:val="00E10D98"/>
    <w:rsid w:val="00E14204"/>
    <w:rsid w:val="00E17193"/>
    <w:rsid w:val="00E21A8E"/>
    <w:rsid w:val="00E25252"/>
    <w:rsid w:val="00E254BB"/>
    <w:rsid w:val="00E27AE3"/>
    <w:rsid w:val="00E27D39"/>
    <w:rsid w:val="00E3032A"/>
    <w:rsid w:val="00E3046D"/>
    <w:rsid w:val="00E354AA"/>
    <w:rsid w:val="00E41379"/>
    <w:rsid w:val="00E41384"/>
    <w:rsid w:val="00E46548"/>
    <w:rsid w:val="00E50A29"/>
    <w:rsid w:val="00E50B3F"/>
    <w:rsid w:val="00E51C27"/>
    <w:rsid w:val="00E619B4"/>
    <w:rsid w:val="00E62F57"/>
    <w:rsid w:val="00E633CD"/>
    <w:rsid w:val="00E63C47"/>
    <w:rsid w:val="00E64BF3"/>
    <w:rsid w:val="00E669AA"/>
    <w:rsid w:val="00E67FB5"/>
    <w:rsid w:val="00E72DE5"/>
    <w:rsid w:val="00E73AAA"/>
    <w:rsid w:val="00E73AFA"/>
    <w:rsid w:val="00E765A7"/>
    <w:rsid w:val="00E80568"/>
    <w:rsid w:val="00E82360"/>
    <w:rsid w:val="00E84131"/>
    <w:rsid w:val="00E84185"/>
    <w:rsid w:val="00E94845"/>
    <w:rsid w:val="00E95736"/>
    <w:rsid w:val="00E96D75"/>
    <w:rsid w:val="00E974F6"/>
    <w:rsid w:val="00E9760A"/>
    <w:rsid w:val="00E97FF4"/>
    <w:rsid w:val="00EA1DA0"/>
    <w:rsid w:val="00EA285B"/>
    <w:rsid w:val="00EA2F0B"/>
    <w:rsid w:val="00EA41C1"/>
    <w:rsid w:val="00EA5614"/>
    <w:rsid w:val="00EA5684"/>
    <w:rsid w:val="00EA57FC"/>
    <w:rsid w:val="00EA5B2F"/>
    <w:rsid w:val="00EA610E"/>
    <w:rsid w:val="00EA66C6"/>
    <w:rsid w:val="00EB01AD"/>
    <w:rsid w:val="00EB057F"/>
    <w:rsid w:val="00EB2FFE"/>
    <w:rsid w:val="00EB31CD"/>
    <w:rsid w:val="00EB365F"/>
    <w:rsid w:val="00EB51AE"/>
    <w:rsid w:val="00EB6375"/>
    <w:rsid w:val="00EB6655"/>
    <w:rsid w:val="00EB66FC"/>
    <w:rsid w:val="00EB6C55"/>
    <w:rsid w:val="00EC2BE8"/>
    <w:rsid w:val="00EC3D10"/>
    <w:rsid w:val="00EC3D80"/>
    <w:rsid w:val="00EC6AFA"/>
    <w:rsid w:val="00EC6CFE"/>
    <w:rsid w:val="00ED1EF0"/>
    <w:rsid w:val="00ED4BBB"/>
    <w:rsid w:val="00ED7E8C"/>
    <w:rsid w:val="00EE4AAF"/>
    <w:rsid w:val="00EE5591"/>
    <w:rsid w:val="00EE5F75"/>
    <w:rsid w:val="00EF4C35"/>
    <w:rsid w:val="00F00054"/>
    <w:rsid w:val="00F019B5"/>
    <w:rsid w:val="00F02D15"/>
    <w:rsid w:val="00F02D9A"/>
    <w:rsid w:val="00F03FE4"/>
    <w:rsid w:val="00F05EAA"/>
    <w:rsid w:val="00F077C4"/>
    <w:rsid w:val="00F1093B"/>
    <w:rsid w:val="00F1349F"/>
    <w:rsid w:val="00F15601"/>
    <w:rsid w:val="00F16499"/>
    <w:rsid w:val="00F17694"/>
    <w:rsid w:val="00F17C4A"/>
    <w:rsid w:val="00F2041D"/>
    <w:rsid w:val="00F23549"/>
    <w:rsid w:val="00F254DB"/>
    <w:rsid w:val="00F2717F"/>
    <w:rsid w:val="00F27852"/>
    <w:rsid w:val="00F30E23"/>
    <w:rsid w:val="00F311FF"/>
    <w:rsid w:val="00F31DAD"/>
    <w:rsid w:val="00F32FA8"/>
    <w:rsid w:val="00F3385A"/>
    <w:rsid w:val="00F3397F"/>
    <w:rsid w:val="00F33F55"/>
    <w:rsid w:val="00F34D83"/>
    <w:rsid w:val="00F361CA"/>
    <w:rsid w:val="00F3621C"/>
    <w:rsid w:val="00F36632"/>
    <w:rsid w:val="00F36905"/>
    <w:rsid w:val="00F36BDB"/>
    <w:rsid w:val="00F371B7"/>
    <w:rsid w:val="00F40DD4"/>
    <w:rsid w:val="00F45B98"/>
    <w:rsid w:val="00F51A2C"/>
    <w:rsid w:val="00F540EC"/>
    <w:rsid w:val="00F5629F"/>
    <w:rsid w:val="00F57920"/>
    <w:rsid w:val="00F61494"/>
    <w:rsid w:val="00F625CE"/>
    <w:rsid w:val="00F66B12"/>
    <w:rsid w:val="00F725BC"/>
    <w:rsid w:val="00F73A84"/>
    <w:rsid w:val="00F76212"/>
    <w:rsid w:val="00F76F7F"/>
    <w:rsid w:val="00F80387"/>
    <w:rsid w:val="00F803CF"/>
    <w:rsid w:val="00F80672"/>
    <w:rsid w:val="00F81541"/>
    <w:rsid w:val="00F81AA3"/>
    <w:rsid w:val="00F84D36"/>
    <w:rsid w:val="00F856C8"/>
    <w:rsid w:val="00F862ED"/>
    <w:rsid w:val="00F87694"/>
    <w:rsid w:val="00F87A7A"/>
    <w:rsid w:val="00F91004"/>
    <w:rsid w:val="00FA066A"/>
    <w:rsid w:val="00FA4BE8"/>
    <w:rsid w:val="00FA5906"/>
    <w:rsid w:val="00FA693F"/>
    <w:rsid w:val="00FB0CD0"/>
    <w:rsid w:val="00FB10E1"/>
    <w:rsid w:val="00FB5A4D"/>
    <w:rsid w:val="00FB6913"/>
    <w:rsid w:val="00FB6EDB"/>
    <w:rsid w:val="00FC43B6"/>
    <w:rsid w:val="00FD09A5"/>
    <w:rsid w:val="00FD160B"/>
    <w:rsid w:val="00FD250C"/>
    <w:rsid w:val="00FD3B2C"/>
    <w:rsid w:val="00FD52E4"/>
    <w:rsid w:val="00FD681F"/>
    <w:rsid w:val="00FE4618"/>
    <w:rsid w:val="00FF1248"/>
    <w:rsid w:val="00FF160B"/>
    <w:rsid w:val="00FF1BEA"/>
    <w:rsid w:val="00FF2189"/>
    <w:rsid w:val="00FF5E89"/>
    <w:rsid w:val="00FF6F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5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1271C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7D22E3"/>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1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D22E3"/>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2E3"/>
    <w:rPr>
      <w:color w:val="0000FF"/>
      <w:u w:val="single"/>
    </w:rPr>
  </w:style>
  <w:style w:type="paragraph" w:customStyle="1" w:styleId="likparaksts">
    <w:name w:val="lik_paraksts"/>
    <w:basedOn w:val="Normal"/>
    <w:rsid w:val="007D22E3"/>
    <w:pPr>
      <w:spacing w:before="100" w:beforeAutospacing="1" w:after="100" w:afterAutospacing="1"/>
    </w:pPr>
    <w:rPr>
      <w:lang w:val="en-US"/>
    </w:rPr>
  </w:style>
  <w:style w:type="paragraph" w:customStyle="1" w:styleId="item">
    <w:name w:val="item"/>
    <w:basedOn w:val="Normal"/>
    <w:rsid w:val="001239BA"/>
    <w:pPr>
      <w:spacing w:before="100" w:beforeAutospacing="1" w:after="100" w:afterAutospacing="1"/>
    </w:pPr>
    <w:rPr>
      <w:lang w:val="en-US"/>
    </w:rPr>
  </w:style>
  <w:style w:type="paragraph" w:customStyle="1" w:styleId="soc-tw">
    <w:name w:val="soc-tw"/>
    <w:basedOn w:val="Normal"/>
    <w:rsid w:val="001239BA"/>
    <w:pPr>
      <w:spacing w:before="100" w:beforeAutospacing="1" w:after="100" w:afterAutospacing="1"/>
    </w:pPr>
    <w:rPr>
      <w:lang w:val="en-US"/>
    </w:rPr>
  </w:style>
  <w:style w:type="paragraph" w:customStyle="1" w:styleId="soc-fb">
    <w:name w:val="soc-fb"/>
    <w:basedOn w:val="Normal"/>
    <w:rsid w:val="001239BA"/>
    <w:pPr>
      <w:spacing w:before="100" w:beforeAutospacing="1" w:after="100" w:afterAutospacing="1"/>
    </w:pPr>
    <w:rPr>
      <w:lang w:val="en-US"/>
    </w:rPr>
  </w:style>
  <w:style w:type="paragraph" w:customStyle="1" w:styleId="soc-dr">
    <w:name w:val="soc-dr"/>
    <w:basedOn w:val="Normal"/>
    <w:rsid w:val="001239BA"/>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DB1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3438">
      <w:bodyDiv w:val="1"/>
      <w:marLeft w:val="0"/>
      <w:marRight w:val="0"/>
      <w:marTop w:val="0"/>
      <w:marBottom w:val="0"/>
      <w:divBdr>
        <w:top w:val="none" w:sz="0" w:space="0" w:color="auto"/>
        <w:left w:val="none" w:sz="0" w:space="0" w:color="auto"/>
        <w:bottom w:val="none" w:sz="0" w:space="0" w:color="auto"/>
        <w:right w:val="none" w:sz="0" w:space="0" w:color="auto"/>
      </w:divBdr>
      <w:divsChild>
        <w:div w:id="525221141">
          <w:marLeft w:val="0"/>
          <w:marRight w:val="0"/>
          <w:marTop w:val="0"/>
          <w:marBottom w:val="0"/>
          <w:divBdr>
            <w:top w:val="none" w:sz="0" w:space="0" w:color="auto"/>
            <w:left w:val="none" w:sz="0" w:space="0" w:color="auto"/>
            <w:bottom w:val="none" w:sz="0" w:space="0" w:color="auto"/>
            <w:right w:val="none" w:sz="0" w:space="0" w:color="auto"/>
          </w:divBdr>
          <w:divsChild>
            <w:div w:id="11610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241">
      <w:bodyDiv w:val="1"/>
      <w:marLeft w:val="0"/>
      <w:marRight w:val="0"/>
      <w:marTop w:val="0"/>
      <w:marBottom w:val="0"/>
      <w:divBdr>
        <w:top w:val="none" w:sz="0" w:space="0" w:color="auto"/>
        <w:left w:val="none" w:sz="0" w:space="0" w:color="auto"/>
        <w:bottom w:val="none" w:sz="0" w:space="0" w:color="auto"/>
        <w:right w:val="none" w:sz="0" w:space="0" w:color="auto"/>
      </w:divBdr>
      <w:divsChild>
        <w:div w:id="1265654715">
          <w:marLeft w:val="0"/>
          <w:marRight w:val="0"/>
          <w:marTop w:val="0"/>
          <w:marBottom w:val="0"/>
          <w:divBdr>
            <w:top w:val="none" w:sz="0" w:space="0" w:color="auto"/>
            <w:left w:val="none" w:sz="0" w:space="0" w:color="auto"/>
            <w:bottom w:val="none" w:sz="0" w:space="0" w:color="auto"/>
            <w:right w:val="none" w:sz="0" w:space="0" w:color="auto"/>
          </w:divBdr>
          <w:divsChild>
            <w:div w:id="1954093446">
              <w:marLeft w:val="0"/>
              <w:marRight w:val="0"/>
              <w:marTop w:val="0"/>
              <w:marBottom w:val="0"/>
              <w:divBdr>
                <w:top w:val="none" w:sz="0" w:space="0" w:color="auto"/>
                <w:left w:val="none" w:sz="0" w:space="0" w:color="auto"/>
                <w:bottom w:val="none" w:sz="0" w:space="0" w:color="auto"/>
                <w:right w:val="none" w:sz="0" w:space="0" w:color="auto"/>
              </w:divBdr>
              <w:divsChild>
                <w:div w:id="1246110285">
                  <w:marLeft w:val="0"/>
                  <w:marRight w:val="0"/>
                  <w:marTop w:val="0"/>
                  <w:marBottom w:val="0"/>
                  <w:divBdr>
                    <w:top w:val="none" w:sz="0" w:space="0" w:color="auto"/>
                    <w:left w:val="none" w:sz="0" w:space="0" w:color="auto"/>
                    <w:bottom w:val="none" w:sz="0" w:space="0" w:color="auto"/>
                    <w:right w:val="none" w:sz="0" w:space="0" w:color="auto"/>
                  </w:divBdr>
                  <w:divsChild>
                    <w:div w:id="485977668">
                      <w:marLeft w:val="0"/>
                      <w:marRight w:val="0"/>
                      <w:marTop w:val="0"/>
                      <w:marBottom w:val="0"/>
                      <w:divBdr>
                        <w:top w:val="none" w:sz="0" w:space="0" w:color="auto"/>
                        <w:left w:val="none" w:sz="0" w:space="0" w:color="auto"/>
                        <w:bottom w:val="none" w:sz="0" w:space="0" w:color="auto"/>
                        <w:right w:val="none" w:sz="0" w:space="0" w:color="auto"/>
                      </w:divBdr>
                      <w:divsChild>
                        <w:div w:id="1105150259">
                          <w:marLeft w:val="0"/>
                          <w:marRight w:val="0"/>
                          <w:marTop w:val="0"/>
                          <w:marBottom w:val="0"/>
                          <w:divBdr>
                            <w:top w:val="none" w:sz="0" w:space="0" w:color="auto"/>
                            <w:left w:val="none" w:sz="0" w:space="0" w:color="auto"/>
                            <w:bottom w:val="none" w:sz="0" w:space="0" w:color="auto"/>
                            <w:right w:val="none" w:sz="0" w:space="0" w:color="auto"/>
                          </w:divBdr>
                          <w:divsChild>
                            <w:div w:id="338041826">
                              <w:marLeft w:val="0"/>
                              <w:marRight w:val="0"/>
                              <w:marTop w:val="0"/>
                              <w:marBottom w:val="0"/>
                              <w:divBdr>
                                <w:top w:val="none" w:sz="0" w:space="0" w:color="auto"/>
                                <w:left w:val="none" w:sz="0" w:space="0" w:color="auto"/>
                                <w:bottom w:val="none" w:sz="0" w:space="0" w:color="auto"/>
                                <w:right w:val="none" w:sz="0" w:space="0" w:color="auto"/>
                              </w:divBdr>
                            </w:div>
                          </w:divsChild>
                        </w:div>
                        <w:div w:id="624389130">
                          <w:marLeft w:val="0"/>
                          <w:marRight w:val="0"/>
                          <w:marTop w:val="0"/>
                          <w:marBottom w:val="0"/>
                          <w:divBdr>
                            <w:top w:val="none" w:sz="0" w:space="0" w:color="auto"/>
                            <w:left w:val="none" w:sz="0" w:space="0" w:color="auto"/>
                            <w:bottom w:val="none" w:sz="0" w:space="0" w:color="auto"/>
                            <w:right w:val="none" w:sz="0" w:space="0" w:color="auto"/>
                          </w:divBdr>
                          <w:divsChild>
                            <w:div w:id="23672493">
                              <w:marLeft w:val="0"/>
                              <w:marRight w:val="0"/>
                              <w:marTop w:val="0"/>
                              <w:marBottom w:val="0"/>
                              <w:divBdr>
                                <w:top w:val="none" w:sz="0" w:space="0" w:color="auto"/>
                                <w:left w:val="none" w:sz="0" w:space="0" w:color="auto"/>
                                <w:bottom w:val="none" w:sz="0" w:space="0" w:color="auto"/>
                                <w:right w:val="none" w:sz="0" w:space="0" w:color="auto"/>
                              </w:divBdr>
                              <w:divsChild>
                                <w:div w:id="1654485571">
                                  <w:marLeft w:val="0"/>
                                  <w:marRight w:val="0"/>
                                  <w:marTop w:val="0"/>
                                  <w:marBottom w:val="0"/>
                                  <w:divBdr>
                                    <w:top w:val="none" w:sz="0" w:space="0" w:color="auto"/>
                                    <w:left w:val="none" w:sz="0" w:space="0" w:color="auto"/>
                                    <w:bottom w:val="none" w:sz="0" w:space="0" w:color="auto"/>
                                    <w:right w:val="none" w:sz="0" w:space="0" w:color="auto"/>
                                  </w:divBdr>
                                </w:div>
                                <w:div w:id="748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759">
                          <w:marLeft w:val="0"/>
                          <w:marRight w:val="0"/>
                          <w:marTop w:val="300"/>
                          <w:marBottom w:val="0"/>
                          <w:divBdr>
                            <w:top w:val="none" w:sz="0" w:space="0" w:color="auto"/>
                            <w:left w:val="none" w:sz="0" w:space="0" w:color="auto"/>
                            <w:bottom w:val="none" w:sz="0" w:space="0" w:color="auto"/>
                            <w:right w:val="none" w:sz="0" w:space="0" w:color="auto"/>
                          </w:divBdr>
                          <w:divsChild>
                            <w:div w:id="1487623438">
                              <w:marLeft w:val="0"/>
                              <w:marRight w:val="0"/>
                              <w:marTop w:val="0"/>
                              <w:marBottom w:val="0"/>
                              <w:divBdr>
                                <w:top w:val="none" w:sz="0" w:space="0" w:color="auto"/>
                                <w:left w:val="none" w:sz="0" w:space="0" w:color="auto"/>
                                <w:bottom w:val="none" w:sz="0" w:space="0" w:color="auto"/>
                                <w:right w:val="none" w:sz="0" w:space="0" w:color="auto"/>
                              </w:divBdr>
                            </w:div>
                            <w:div w:id="8080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4648">
          <w:marLeft w:val="0"/>
          <w:marRight w:val="0"/>
          <w:marTop w:val="0"/>
          <w:marBottom w:val="0"/>
          <w:divBdr>
            <w:top w:val="none" w:sz="0" w:space="0" w:color="auto"/>
            <w:left w:val="none" w:sz="0" w:space="0" w:color="auto"/>
            <w:bottom w:val="none" w:sz="0" w:space="0" w:color="auto"/>
            <w:right w:val="none" w:sz="0" w:space="0" w:color="auto"/>
          </w:divBdr>
        </w:div>
      </w:divsChild>
    </w:div>
    <w:div w:id="678700669">
      <w:bodyDiv w:val="1"/>
      <w:marLeft w:val="0"/>
      <w:marRight w:val="0"/>
      <w:marTop w:val="0"/>
      <w:marBottom w:val="0"/>
      <w:divBdr>
        <w:top w:val="none" w:sz="0" w:space="0" w:color="auto"/>
        <w:left w:val="none" w:sz="0" w:space="0" w:color="auto"/>
        <w:bottom w:val="none" w:sz="0" w:space="0" w:color="auto"/>
        <w:right w:val="none" w:sz="0" w:space="0" w:color="auto"/>
      </w:divBdr>
    </w:div>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 w:id="1192376791">
      <w:bodyDiv w:val="1"/>
      <w:marLeft w:val="0"/>
      <w:marRight w:val="0"/>
      <w:marTop w:val="0"/>
      <w:marBottom w:val="0"/>
      <w:divBdr>
        <w:top w:val="none" w:sz="0" w:space="0" w:color="auto"/>
        <w:left w:val="none" w:sz="0" w:space="0" w:color="auto"/>
        <w:bottom w:val="none" w:sz="0" w:space="0" w:color="auto"/>
        <w:right w:val="none" w:sz="0" w:space="0" w:color="auto"/>
      </w:divBdr>
    </w:div>
    <w:div w:id="14402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50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BB95-8FDB-4353-8305-8AC33F0D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12310</Words>
  <Characters>7017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2019-07-31T11:51:00Z</dcterms:created>
  <dcterms:modified xsi:type="dcterms:W3CDTF">2019-07-31T11:51:00Z</dcterms:modified>
</cp:coreProperties>
</file>