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502" w:rsidRDefault="00295502" w:rsidP="00295502">
      <w:pPr>
        <w:jc w:val="both"/>
        <w:rPr>
          <w:b/>
          <w:bCs/>
          <w:color w:val="1F497D"/>
        </w:rPr>
      </w:pPr>
      <w:r w:rsidRPr="00295502">
        <w:rPr>
          <w:b/>
          <w:bCs/>
        </w:rPr>
        <w:t>Tiesas pienākumi, ja attiecībā uz parādnieku īsā laikā atkārtoti ierosināta tiesiskās aizsardzības procesa lieta</w:t>
      </w:r>
      <w:bookmarkStart w:id="0" w:name="_GoBack"/>
      <w:bookmarkEnd w:id="0"/>
    </w:p>
    <w:p w:rsidR="00E87E1B" w:rsidRPr="009479BB" w:rsidRDefault="00E87E1B" w:rsidP="009479BB">
      <w:pPr>
        <w:spacing w:after="0" w:line="276" w:lineRule="auto"/>
        <w:jc w:val="both"/>
        <w:rPr>
          <w:rFonts w:eastAsia="Times New Roman" w:cs="Times New Roman"/>
          <w:color w:val="000000"/>
          <w:szCs w:val="24"/>
          <w:lang w:eastAsia="lv-LV"/>
        </w:rPr>
      </w:pPr>
    </w:p>
    <w:p w:rsidR="00E87E1B" w:rsidRPr="009479BB" w:rsidRDefault="00E87E1B" w:rsidP="00106CEE">
      <w:pPr>
        <w:spacing w:after="0" w:line="276" w:lineRule="auto"/>
        <w:jc w:val="center"/>
        <w:rPr>
          <w:rFonts w:eastAsia="Times New Roman" w:cs="Times New Roman"/>
          <w:b/>
          <w:bCs/>
          <w:color w:val="000000"/>
          <w:szCs w:val="24"/>
          <w:lang w:eastAsia="lv-LV"/>
        </w:rPr>
      </w:pPr>
      <w:r w:rsidRPr="009479BB">
        <w:rPr>
          <w:rFonts w:eastAsia="Times New Roman" w:cs="Times New Roman"/>
          <w:b/>
          <w:bCs/>
          <w:color w:val="000000"/>
          <w:szCs w:val="24"/>
          <w:lang w:eastAsia="lv-LV"/>
        </w:rPr>
        <w:t>Latvijas Republikas Senā</w:t>
      </w:r>
      <w:r w:rsidR="00106CEE" w:rsidRPr="009479BB">
        <w:rPr>
          <w:rFonts w:eastAsia="Times New Roman" w:cs="Times New Roman"/>
          <w:b/>
          <w:bCs/>
          <w:color w:val="000000"/>
          <w:szCs w:val="24"/>
          <w:lang w:eastAsia="lv-LV"/>
        </w:rPr>
        <w:t>ta</w:t>
      </w:r>
    </w:p>
    <w:p w:rsidR="00106CEE" w:rsidRPr="009479BB" w:rsidRDefault="00106CEE" w:rsidP="00106CEE">
      <w:pPr>
        <w:spacing w:after="0" w:line="276" w:lineRule="auto"/>
        <w:jc w:val="center"/>
        <w:rPr>
          <w:rFonts w:eastAsia="Times New Roman" w:cs="Times New Roman"/>
          <w:b/>
          <w:bCs/>
          <w:color w:val="000000"/>
          <w:szCs w:val="24"/>
          <w:lang w:eastAsia="lv-LV"/>
        </w:rPr>
      </w:pPr>
      <w:r w:rsidRPr="009479BB">
        <w:rPr>
          <w:rFonts w:eastAsia="Times New Roman" w:cs="Times New Roman"/>
          <w:b/>
          <w:bCs/>
          <w:color w:val="000000"/>
          <w:szCs w:val="24"/>
          <w:lang w:eastAsia="lv-LV"/>
        </w:rPr>
        <w:t>Civillietu departamenta</w:t>
      </w:r>
    </w:p>
    <w:p w:rsidR="00106CEE" w:rsidRPr="009479BB" w:rsidRDefault="00106CEE" w:rsidP="00106CEE">
      <w:pPr>
        <w:spacing w:after="0" w:line="276" w:lineRule="auto"/>
        <w:jc w:val="center"/>
        <w:rPr>
          <w:rFonts w:eastAsia="Times New Roman" w:cs="Times New Roman"/>
          <w:color w:val="000000"/>
          <w:szCs w:val="24"/>
          <w:lang w:eastAsia="lv-LV"/>
        </w:rPr>
      </w:pPr>
      <w:r w:rsidRPr="009479BB">
        <w:rPr>
          <w:rFonts w:eastAsia="Times New Roman" w:cs="Times New Roman"/>
          <w:b/>
          <w:bCs/>
          <w:color w:val="000000"/>
          <w:szCs w:val="24"/>
          <w:lang w:eastAsia="lv-LV"/>
        </w:rPr>
        <w:t xml:space="preserve">2019.gada 13.jūnija </w:t>
      </w:r>
    </w:p>
    <w:p w:rsidR="00E87E1B" w:rsidRPr="009479BB" w:rsidRDefault="00E87E1B" w:rsidP="00106CEE">
      <w:pPr>
        <w:spacing w:after="0" w:line="276" w:lineRule="auto"/>
        <w:jc w:val="center"/>
        <w:rPr>
          <w:rFonts w:eastAsia="Times New Roman" w:cs="Times New Roman"/>
          <w:color w:val="000000"/>
          <w:szCs w:val="24"/>
          <w:lang w:eastAsia="lv-LV"/>
        </w:rPr>
      </w:pPr>
      <w:r w:rsidRPr="009479BB">
        <w:rPr>
          <w:rFonts w:eastAsia="Times New Roman" w:cs="Times New Roman"/>
          <w:b/>
          <w:bCs/>
          <w:color w:val="000000"/>
          <w:szCs w:val="24"/>
          <w:lang w:eastAsia="lv-LV"/>
        </w:rPr>
        <w:t>LĒMUMS</w:t>
      </w:r>
    </w:p>
    <w:p w:rsidR="00106CEE" w:rsidRPr="009479BB" w:rsidRDefault="00106CEE" w:rsidP="00106CEE">
      <w:pPr>
        <w:spacing w:after="0" w:line="276" w:lineRule="auto"/>
        <w:jc w:val="center"/>
        <w:rPr>
          <w:rFonts w:eastAsia="Times New Roman" w:cs="Times New Roman"/>
          <w:b/>
          <w:bCs/>
          <w:color w:val="000000"/>
          <w:szCs w:val="24"/>
          <w:lang w:eastAsia="lv-LV"/>
        </w:rPr>
      </w:pPr>
      <w:r w:rsidRPr="009479BB">
        <w:rPr>
          <w:rFonts w:eastAsia="Times New Roman" w:cs="Times New Roman"/>
          <w:b/>
          <w:bCs/>
          <w:color w:val="000000"/>
          <w:szCs w:val="24"/>
          <w:lang w:eastAsia="lv-LV"/>
        </w:rPr>
        <w:t>Lieta Nr. C30556518, SPC–11/2019</w:t>
      </w:r>
    </w:p>
    <w:p w:rsidR="00106CEE" w:rsidRPr="009479BB" w:rsidRDefault="00295502" w:rsidP="00106CEE">
      <w:pPr>
        <w:spacing w:after="0" w:line="276" w:lineRule="auto"/>
        <w:jc w:val="center"/>
        <w:rPr>
          <w:rFonts w:eastAsia="Times New Roman" w:cs="Times New Roman"/>
          <w:color w:val="000000"/>
          <w:szCs w:val="24"/>
          <w:lang w:eastAsia="lv-LV"/>
        </w:rPr>
      </w:pPr>
      <w:hyperlink r:id="rId6" w:history="1">
        <w:r w:rsidR="00106CEE" w:rsidRPr="009479BB">
          <w:rPr>
            <w:rFonts w:eastAsia="Times New Roman" w:cs="Times New Roman"/>
            <w:b/>
            <w:bCs/>
            <w:color w:val="10205A"/>
            <w:szCs w:val="24"/>
            <w:u w:val="single"/>
            <w:lang w:eastAsia="lv-LV"/>
          </w:rPr>
          <w:t>ECLI:LV:AT:2019:0613.C30556518.8.L</w:t>
        </w:r>
      </w:hyperlink>
    </w:p>
    <w:p w:rsidR="00E87E1B" w:rsidRPr="009479BB" w:rsidRDefault="00E87E1B" w:rsidP="00106CEE">
      <w:pPr>
        <w:spacing w:after="0" w:line="276" w:lineRule="auto"/>
        <w:rPr>
          <w:rFonts w:eastAsia="Times New Roman" w:cs="Times New Roman"/>
          <w:color w:val="000000"/>
          <w:szCs w:val="24"/>
          <w:lang w:eastAsia="lv-LV"/>
        </w:rPr>
      </w:pPr>
    </w:p>
    <w:p w:rsidR="00E87E1B" w:rsidRPr="009479BB" w:rsidRDefault="00E87E1B" w:rsidP="00106CEE">
      <w:pPr>
        <w:spacing w:after="0" w:line="276" w:lineRule="auto"/>
        <w:rPr>
          <w:rFonts w:eastAsia="Times New Roman" w:cs="Times New Roman"/>
          <w:color w:val="000000"/>
          <w:szCs w:val="24"/>
          <w:lang w:eastAsia="lv-LV"/>
        </w:rPr>
      </w:pPr>
      <w:r w:rsidRPr="009479BB">
        <w:rPr>
          <w:rFonts w:eastAsia="Times New Roman" w:cs="Times New Roman"/>
          <w:color w:val="000000"/>
          <w:szCs w:val="24"/>
          <w:lang w:eastAsia="lv-LV"/>
        </w:rPr>
        <w:t>Senāts šādā sastāvā:</w:t>
      </w:r>
    </w:p>
    <w:p w:rsidR="00E87E1B" w:rsidRPr="009479BB" w:rsidRDefault="00E87E1B" w:rsidP="00106CEE">
      <w:pPr>
        <w:spacing w:after="0" w:line="276" w:lineRule="auto"/>
        <w:rPr>
          <w:rFonts w:eastAsia="Times New Roman" w:cs="Times New Roman"/>
          <w:color w:val="000000"/>
          <w:szCs w:val="24"/>
          <w:lang w:eastAsia="lv-LV"/>
        </w:rPr>
      </w:pPr>
    </w:p>
    <w:p w:rsidR="00E87E1B" w:rsidRPr="009479BB" w:rsidRDefault="00E87E1B" w:rsidP="00106CEE">
      <w:pPr>
        <w:spacing w:after="0" w:line="276" w:lineRule="auto"/>
        <w:ind w:firstLine="720"/>
        <w:rPr>
          <w:rFonts w:eastAsia="Times New Roman" w:cs="Times New Roman"/>
          <w:color w:val="000000"/>
          <w:szCs w:val="24"/>
          <w:lang w:eastAsia="lv-LV"/>
        </w:rPr>
      </w:pPr>
      <w:r w:rsidRPr="009479BB">
        <w:rPr>
          <w:rFonts w:eastAsia="Times New Roman" w:cs="Times New Roman"/>
          <w:color w:val="000000"/>
          <w:szCs w:val="24"/>
          <w:lang w:eastAsia="lv-LV"/>
        </w:rPr>
        <w:t xml:space="preserve">senators referents Valerijs Maksimovs, </w:t>
      </w:r>
    </w:p>
    <w:p w:rsidR="00E87E1B" w:rsidRPr="009479BB" w:rsidRDefault="00E87E1B" w:rsidP="00106CEE">
      <w:pPr>
        <w:spacing w:after="0" w:line="276" w:lineRule="auto"/>
        <w:ind w:firstLine="720"/>
        <w:rPr>
          <w:rFonts w:eastAsia="Times New Roman" w:cs="Times New Roman"/>
          <w:color w:val="000000"/>
          <w:szCs w:val="24"/>
          <w:lang w:eastAsia="lv-LV"/>
        </w:rPr>
      </w:pPr>
      <w:r w:rsidRPr="009479BB">
        <w:rPr>
          <w:rFonts w:eastAsia="Times New Roman" w:cs="Times New Roman"/>
          <w:color w:val="000000"/>
          <w:szCs w:val="24"/>
          <w:lang w:eastAsia="lv-LV"/>
        </w:rPr>
        <w:t xml:space="preserve">senatore Inta Lauka, </w:t>
      </w:r>
    </w:p>
    <w:p w:rsidR="00E87E1B" w:rsidRPr="009479BB" w:rsidRDefault="00E87E1B" w:rsidP="00106CEE">
      <w:pPr>
        <w:spacing w:after="0" w:line="276" w:lineRule="auto"/>
        <w:ind w:firstLine="720"/>
        <w:rPr>
          <w:rFonts w:eastAsia="Times New Roman" w:cs="Times New Roman"/>
          <w:color w:val="000000"/>
          <w:szCs w:val="24"/>
          <w:lang w:eastAsia="lv-LV"/>
        </w:rPr>
      </w:pPr>
      <w:r w:rsidRPr="009479BB">
        <w:rPr>
          <w:rFonts w:eastAsia="Times New Roman" w:cs="Times New Roman"/>
          <w:color w:val="000000"/>
          <w:szCs w:val="24"/>
          <w:lang w:eastAsia="lv-LV"/>
        </w:rPr>
        <w:t>senatore Mārīte Zāģere</w:t>
      </w:r>
    </w:p>
    <w:p w:rsidR="00E87E1B" w:rsidRPr="009479BB" w:rsidRDefault="00E87E1B" w:rsidP="00106CEE">
      <w:pPr>
        <w:spacing w:after="0" w:line="276" w:lineRule="auto"/>
        <w:rPr>
          <w:rFonts w:eastAsia="Times New Roman" w:cs="Times New Roman"/>
          <w:color w:val="000000"/>
          <w:szCs w:val="24"/>
          <w:lang w:eastAsia="lv-LV"/>
        </w:rPr>
      </w:pPr>
    </w:p>
    <w:p w:rsidR="00E87E1B" w:rsidRPr="009479BB" w:rsidRDefault="00E87E1B" w:rsidP="00106CEE">
      <w:pPr>
        <w:spacing w:after="0" w:line="276" w:lineRule="auto"/>
        <w:ind w:firstLine="720"/>
        <w:jc w:val="both"/>
        <w:rPr>
          <w:rFonts w:eastAsia="Times New Roman" w:cs="Times New Roman"/>
          <w:color w:val="000000"/>
          <w:szCs w:val="24"/>
          <w:lang w:eastAsia="lv-LV"/>
        </w:rPr>
      </w:pPr>
      <w:r w:rsidRPr="009479BB">
        <w:rPr>
          <w:rFonts w:eastAsia="Times New Roman" w:cs="Times New Roman"/>
          <w:color w:val="000000"/>
          <w:szCs w:val="24"/>
          <w:lang w:eastAsia="lv-LV"/>
        </w:rPr>
        <w:t>izskatīja rakstveida procesā Ģenerālprokuratūras Personu un valsts tiesību aizsardzības departamenta virsprokurora protestu par Rīgas pilsētas Vidzemes priekšpilsētas tiesas 2018.gada 17.septembra lēmumu, ar kuru noraidīts SIA</w:t>
      </w:r>
      <w:r w:rsidR="00B90FC5" w:rsidRPr="009479BB">
        <w:rPr>
          <w:rFonts w:eastAsia="Times New Roman" w:cs="Times New Roman"/>
          <w:color w:val="000000"/>
          <w:szCs w:val="24"/>
          <w:lang w:eastAsia="lv-LV"/>
        </w:rPr>
        <w:t> </w:t>
      </w:r>
      <w:r w:rsidRPr="009479BB">
        <w:rPr>
          <w:rFonts w:eastAsia="Times New Roman" w:cs="Times New Roman"/>
          <w:color w:val="000000"/>
          <w:szCs w:val="24"/>
          <w:lang w:eastAsia="lv-LV"/>
        </w:rPr>
        <w:t>„GABRIELS” pieteikums par tiesiskās aizsardzības procesa apturēšanu, noraidīts SIA</w:t>
      </w:r>
      <w:r w:rsidR="00B90FC5" w:rsidRPr="009479BB">
        <w:rPr>
          <w:rFonts w:eastAsia="Times New Roman" w:cs="Times New Roman"/>
          <w:color w:val="000000"/>
          <w:szCs w:val="24"/>
          <w:lang w:eastAsia="lv-LV"/>
        </w:rPr>
        <w:t> </w:t>
      </w:r>
      <w:r w:rsidRPr="009479BB">
        <w:rPr>
          <w:rFonts w:eastAsia="Times New Roman" w:cs="Times New Roman"/>
          <w:color w:val="000000"/>
          <w:szCs w:val="24"/>
          <w:lang w:eastAsia="lv-LV"/>
        </w:rPr>
        <w:t>„Briāna Investment” lūgums par ieinteresētās personas iestāšanos lietā un SIA</w:t>
      </w:r>
      <w:r w:rsidR="00B90FC5" w:rsidRPr="009479BB">
        <w:rPr>
          <w:rFonts w:eastAsia="Times New Roman" w:cs="Times New Roman"/>
          <w:color w:val="000000"/>
          <w:szCs w:val="24"/>
          <w:lang w:eastAsia="lv-LV"/>
        </w:rPr>
        <w:t> </w:t>
      </w:r>
      <w:r w:rsidRPr="009479BB">
        <w:rPr>
          <w:rFonts w:eastAsia="Times New Roman" w:cs="Times New Roman"/>
          <w:color w:val="000000"/>
          <w:szCs w:val="24"/>
          <w:lang w:eastAsia="lv-LV"/>
        </w:rPr>
        <w:t>„GABRIELS” tiesiskās aizsardzības procesa pieteikums atstāts bez izskatīšanas.</w:t>
      </w:r>
    </w:p>
    <w:p w:rsidR="00E87E1B" w:rsidRPr="009479BB" w:rsidRDefault="00E87E1B" w:rsidP="00106CEE">
      <w:pPr>
        <w:spacing w:after="0" w:line="276" w:lineRule="auto"/>
        <w:rPr>
          <w:rFonts w:eastAsia="Times New Roman" w:cs="Times New Roman"/>
          <w:color w:val="000000"/>
          <w:szCs w:val="24"/>
          <w:lang w:eastAsia="lv-LV"/>
        </w:rPr>
      </w:pPr>
    </w:p>
    <w:p w:rsidR="00E87E1B" w:rsidRPr="009479BB" w:rsidRDefault="00E87E1B" w:rsidP="00106CEE">
      <w:pPr>
        <w:spacing w:after="0" w:line="276" w:lineRule="auto"/>
        <w:ind w:firstLine="567"/>
        <w:jc w:val="center"/>
        <w:rPr>
          <w:rFonts w:eastAsia="Times New Roman" w:cs="Times New Roman"/>
          <w:color w:val="000000"/>
          <w:szCs w:val="24"/>
          <w:lang w:eastAsia="lv-LV"/>
        </w:rPr>
      </w:pPr>
      <w:r w:rsidRPr="009479BB">
        <w:rPr>
          <w:rFonts w:eastAsia="Times New Roman" w:cs="Times New Roman"/>
          <w:b/>
          <w:bCs/>
          <w:color w:val="000000"/>
          <w:szCs w:val="24"/>
          <w:lang w:eastAsia="lv-LV"/>
        </w:rPr>
        <w:t>Aprakstošā daļa</w:t>
      </w:r>
    </w:p>
    <w:p w:rsidR="00E87E1B" w:rsidRPr="009479BB" w:rsidRDefault="00E87E1B" w:rsidP="00106CEE">
      <w:pPr>
        <w:spacing w:after="0" w:line="276" w:lineRule="auto"/>
        <w:rPr>
          <w:rFonts w:eastAsia="Times New Roman" w:cs="Times New Roman"/>
          <w:color w:val="000000"/>
          <w:szCs w:val="24"/>
          <w:lang w:eastAsia="lv-LV"/>
        </w:rPr>
      </w:pPr>
    </w:p>
    <w:p w:rsidR="00E87E1B" w:rsidRPr="009479BB" w:rsidRDefault="00E87E1B" w:rsidP="00106CEE">
      <w:pPr>
        <w:spacing w:after="0" w:line="276" w:lineRule="auto"/>
        <w:ind w:firstLine="720"/>
        <w:jc w:val="both"/>
        <w:rPr>
          <w:rFonts w:eastAsia="Times New Roman" w:cs="Times New Roman"/>
          <w:color w:val="000000"/>
          <w:szCs w:val="24"/>
          <w:lang w:eastAsia="lv-LV"/>
        </w:rPr>
      </w:pPr>
      <w:r w:rsidRPr="009479BB">
        <w:rPr>
          <w:rFonts w:eastAsia="Times New Roman" w:cs="Times New Roman"/>
          <w:color w:val="000000"/>
          <w:szCs w:val="24"/>
          <w:lang w:eastAsia="lv-LV"/>
        </w:rPr>
        <w:t>[1] Ar</w:t>
      </w:r>
      <w:r w:rsidR="00B90FC5" w:rsidRPr="009479BB">
        <w:rPr>
          <w:rFonts w:eastAsia="Times New Roman" w:cs="Times New Roman"/>
          <w:color w:val="000000"/>
          <w:szCs w:val="24"/>
          <w:lang w:eastAsia="lv-LV"/>
        </w:rPr>
        <w:t xml:space="preserve"> </w:t>
      </w:r>
      <w:r w:rsidRPr="009479BB">
        <w:rPr>
          <w:rFonts w:eastAsia="Times New Roman" w:cs="Times New Roman"/>
          <w:color w:val="000000"/>
          <w:szCs w:val="24"/>
          <w:lang w:eastAsia="lv-LV"/>
        </w:rPr>
        <w:t>Rīgas pilsētas Vidzemes priekšpilsētas tiesas tiesneša 2018.gada 11.maija lēmumu pieņemts SIA „GABRIELS” tiesiskās aizsardzības procesa</w:t>
      </w:r>
      <w:r w:rsidR="00B90FC5" w:rsidRPr="009479BB">
        <w:rPr>
          <w:rFonts w:eastAsia="Times New Roman" w:cs="Times New Roman"/>
          <w:color w:val="000000"/>
          <w:szCs w:val="24"/>
          <w:lang w:eastAsia="lv-LV"/>
        </w:rPr>
        <w:t xml:space="preserve"> </w:t>
      </w:r>
      <w:r w:rsidRPr="009479BB">
        <w:rPr>
          <w:rFonts w:eastAsia="Times New Roman" w:cs="Times New Roman"/>
          <w:color w:val="000000"/>
          <w:szCs w:val="24"/>
          <w:lang w:eastAsia="lv-LV"/>
        </w:rPr>
        <w:t>pieteikums un ierosināta lieta, nosakot pieteicējai termiņu līdz 2018.gada 11.jūlijam tiesiskās aizsardzības pasākumu plāna izstrādāšanai un saskaņošanai ar kreditoriem.</w:t>
      </w:r>
    </w:p>
    <w:p w:rsidR="00E87E1B" w:rsidRPr="009479BB" w:rsidRDefault="00E87E1B" w:rsidP="00106CEE">
      <w:pPr>
        <w:spacing w:after="0" w:line="276" w:lineRule="auto"/>
        <w:rPr>
          <w:rFonts w:eastAsia="Times New Roman" w:cs="Times New Roman"/>
          <w:color w:val="000000"/>
          <w:szCs w:val="24"/>
          <w:lang w:eastAsia="lv-LV"/>
        </w:rPr>
      </w:pPr>
    </w:p>
    <w:p w:rsidR="00E87E1B" w:rsidRPr="009479BB" w:rsidRDefault="00E87E1B" w:rsidP="00106CEE">
      <w:pPr>
        <w:spacing w:after="0" w:line="276" w:lineRule="auto"/>
        <w:ind w:firstLine="720"/>
        <w:jc w:val="both"/>
        <w:rPr>
          <w:rFonts w:eastAsia="Times New Roman" w:cs="Times New Roman"/>
          <w:color w:val="000000"/>
          <w:szCs w:val="24"/>
          <w:lang w:eastAsia="lv-LV"/>
        </w:rPr>
      </w:pPr>
      <w:r w:rsidRPr="009479BB">
        <w:rPr>
          <w:rFonts w:eastAsia="Times New Roman" w:cs="Times New Roman"/>
          <w:color w:val="000000"/>
          <w:szCs w:val="24"/>
          <w:lang w:eastAsia="lv-LV"/>
        </w:rPr>
        <w:t>Ar Rīgas pilsētas Vidzemes priekšpilsētas tiesas 2018.gada 11.jūlija lēmumu SIA</w:t>
      </w:r>
      <w:r w:rsidR="00B90FC5" w:rsidRPr="009479BB">
        <w:rPr>
          <w:rFonts w:eastAsia="Times New Roman" w:cs="Times New Roman"/>
          <w:color w:val="000000"/>
          <w:szCs w:val="24"/>
          <w:lang w:eastAsia="lv-LV"/>
        </w:rPr>
        <w:t> </w:t>
      </w:r>
      <w:r w:rsidRPr="009479BB">
        <w:rPr>
          <w:rFonts w:eastAsia="Times New Roman" w:cs="Times New Roman"/>
          <w:color w:val="000000"/>
          <w:szCs w:val="24"/>
          <w:lang w:eastAsia="lv-LV"/>
        </w:rPr>
        <w:t>„GABRIELS” pagarināts tiesiskās aizsardzības procesa pasākumu plāna izstrādes termiņš par vienu mēnesi, tas ir, līdz 2018.gada 10.augustam.</w:t>
      </w:r>
    </w:p>
    <w:p w:rsidR="00E87E1B" w:rsidRPr="009479BB" w:rsidRDefault="00E87E1B" w:rsidP="00106CEE">
      <w:pPr>
        <w:spacing w:after="0" w:line="276" w:lineRule="auto"/>
        <w:rPr>
          <w:rFonts w:eastAsia="Times New Roman" w:cs="Times New Roman"/>
          <w:color w:val="000000"/>
          <w:szCs w:val="24"/>
          <w:lang w:eastAsia="lv-LV"/>
        </w:rPr>
      </w:pPr>
    </w:p>
    <w:p w:rsidR="00E87E1B" w:rsidRPr="009479BB" w:rsidRDefault="00E87E1B" w:rsidP="00106CEE">
      <w:pPr>
        <w:spacing w:after="0" w:line="276" w:lineRule="auto"/>
        <w:ind w:firstLine="720"/>
        <w:jc w:val="both"/>
        <w:rPr>
          <w:rFonts w:eastAsia="Times New Roman" w:cs="Times New Roman"/>
          <w:color w:val="000000"/>
          <w:szCs w:val="24"/>
          <w:lang w:eastAsia="lv-LV"/>
        </w:rPr>
      </w:pPr>
      <w:r w:rsidRPr="009479BB">
        <w:rPr>
          <w:rFonts w:eastAsia="Times New Roman" w:cs="Times New Roman"/>
          <w:color w:val="000000"/>
          <w:szCs w:val="24"/>
          <w:lang w:eastAsia="lv-LV"/>
        </w:rPr>
        <w:t>[2] SIA</w:t>
      </w:r>
      <w:r w:rsidR="00B90FC5" w:rsidRPr="009479BB">
        <w:rPr>
          <w:rFonts w:eastAsia="Times New Roman" w:cs="Times New Roman"/>
          <w:color w:val="000000"/>
          <w:szCs w:val="24"/>
          <w:lang w:eastAsia="lv-LV"/>
        </w:rPr>
        <w:t> </w:t>
      </w:r>
      <w:r w:rsidRPr="009479BB">
        <w:rPr>
          <w:rFonts w:eastAsia="Times New Roman" w:cs="Times New Roman"/>
          <w:color w:val="000000"/>
          <w:szCs w:val="24"/>
          <w:lang w:eastAsia="lv-LV"/>
        </w:rPr>
        <w:t>„Briāna Investment” kā nodrošinātā kreditore 2018.gada 28.jūnijā iesniegusi Rīgas pilsētas Vidzemes priekšpilsētas tiesā lūgumu par ieinteresētās personas iestāšanos SIA</w:t>
      </w:r>
      <w:r w:rsidR="00B90FC5" w:rsidRPr="009479BB">
        <w:rPr>
          <w:rFonts w:eastAsia="Times New Roman" w:cs="Times New Roman"/>
          <w:color w:val="000000"/>
          <w:szCs w:val="24"/>
          <w:lang w:eastAsia="lv-LV"/>
        </w:rPr>
        <w:t> </w:t>
      </w:r>
      <w:r w:rsidRPr="009479BB">
        <w:rPr>
          <w:rFonts w:eastAsia="Times New Roman" w:cs="Times New Roman"/>
          <w:color w:val="000000"/>
          <w:szCs w:val="24"/>
          <w:lang w:eastAsia="lv-LV"/>
        </w:rPr>
        <w:t>„GABRIELS” tiesiskās aizsardzības procesa lietā, savukārt 2018.gada 7.augustā iesniegusi iebildumus pret SI</w:t>
      </w:r>
      <w:r w:rsidR="00B90FC5" w:rsidRPr="009479BB">
        <w:rPr>
          <w:rFonts w:eastAsia="Times New Roman" w:cs="Times New Roman"/>
          <w:color w:val="000000"/>
          <w:szCs w:val="24"/>
          <w:lang w:eastAsia="lv-LV"/>
        </w:rPr>
        <w:t>A </w:t>
      </w:r>
      <w:r w:rsidRPr="009479BB">
        <w:rPr>
          <w:rFonts w:eastAsia="Times New Roman" w:cs="Times New Roman"/>
          <w:color w:val="000000"/>
          <w:szCs w:val="24"/>
          <w:lang w:eastAsia="lv-LV"/>
        </w:rPr>
        <w:t xml:space="preserve"> „GABRIELS” tiesiskās aizsardzības procesa pasākumu plānu 2018.gada 31.maija redakcijā.</w:t>
      </w:r>
    </w:p>
    <w:p w:rsidR="00B90FC5" w:rsidRPr="009479BB" w:rsidRDefault="00B90FC5" w:rsidP="00106CEE">
      <w:pPr>
        <w:spacing w:after="0" w:line="276" w:lineRule="auto"/>
        <w:ind w:firstLine="720"/>
        <w:jc w:val="both"/>
        <w:rPr>
          <w:rFonts w:eastAsia="Times New Roman" w:cs="Times New Roman"/>
          <w:color w:val="000000"/>
          <w:szCs w:val="24"/>
          <w:lang w:eastAsia="lv-LV"/>
        </w:rPr>
      </w:pPr>
    </w:p>
    <w:p w:rsidR="00E87E1B" w:rsidRPr="009479BB" w:rsidRDefault="00E87E1B" w:rsidP="00106CEE">
      <w:pPr>
        <w:spacing w:after="0" w:line="276" w:lineRule="auto"/>
        <w:ind w:firstLine="720"/>
        <w:jc w:val="both"/>
        <w:rPr>
          <w:rFonts w:eastAsia="Times New Roman" w:cs="Times New Roman"/>
          <w:color w:val="000000"/>
          <w:szCs w:val="24"/>
          <w:lang w:eastAsia="lv-LV"/>
        </w:rPr>
      </w:pPr>
      <w:r w:rsidRPr="009479BB">
        <w:rPr>
          <w:rFonts w:eastAsia="Times New Roman" w:cs="Times New Roman"/>
          <w:color w:val="000000"/>
          <w:szCs w:val="24"/>
          <w:lang w:eastAsia="lv-LV"/>
        </w:rPr>
        <w:t>[3] Tiesā 2018.gada 10.augustā saņemts</w:t>
      </w:r>
      <w:r w:rsidR="00B90FC5" w:rsidRPr="009479BB">
        <w:rPr>
          <w:rFonts w:eastAsia="Times New Roman" w:cs="Times New Roman"/>
          <w:color w:val="000000"/>
          <w:szCs w:val="24"/>
          <w:lang w:eastAsia="lv-LV"/>
        </w:rPr>
        <w:t xml:space="preserve"> </w:t>
      </w:r>
      <w:r w:rsidRPr="009479BB">
        <w:rPr>
          <w:rFonts w:eastAsia="Times New Roman" w:cs="Times New Roman"/>
          <w:color w:val="000000"/>
          <w:szCs w:val="24"/>
          <w:lang w:eastAsia="lv-LV"/>
        </w:rPr>
        <w:t>SIA „GABRIELS” pieteikums par tiesiskās aizsardzības procesa lietas apturēšanu.</w:t>
      </w:r>
    </w:p>
    <w:p w:rsidR="00E87E1B" w:rsidRPr="009479BB" w:rsidRDefault="00E87E1B" w:rsidP="00106CEE">
      <w:pPr>
        <w:spacing w:after="0" w:line="276" w:lineRule="auto"/>
        <w:rPr>
          <w:rFonts w:eastAsia="Times New Roman" w:cs="Times New Roman"/>
          <w:color w:val="000000"/>
          <w:szCs w:val="24"/>
          <w:lang w:eastAsia="lv-LV"/>
        </w:rPr>
      </w:pPr>
      <w:r w:rsidRPr="009479BB">
        <w:rPr>
          <w:rFonts w:eastAsia="Times New Roman" w:cs="Times New Roman"/>
          <w:color w:val="000000"/>
          <w:szCs w:val="24"/>
          <w:lang w:eastAsia="lv-LV"/>
        </w:rPr>
        <w:t> </w:t>
      </w:r>
    </w:p>
    <w:p w:rsidR="00E87E1B" w:rsidRPr="009479BB" w:rsidRDefault="00E87E1B" w:rsidP="00106CEE">
      <w:pPr>
        <w:spacing w:after="0" w:line="276" w:lineRule="auto"/>
        <w:ind w:firstLine="720"/>
        <w:jc w:val="both"/>
        <w:rPr>
          <w:rFonts w:eastAsia="Times New Roman" w:cs="Times New Roman"/>
          <w:color w:val="000000"/>
          <w:szCs w:val="24"/>
          <w:lang w:eastAsia="lv-LV"/>
        </w:rPr>
      </w:pPr>
      <w:r w:rsidRPr="009479BB">
        <w:rPr>
          <w:rFonts w:eastAsia="Times New Roman" w:cs="Times New Roman"/>
          <w:color w:val="000000"/>
          <w:szCs w:val="24"/>
          <w:lang w:eastAsia="lv-LV"/>
        </w:rPr>
        <w:t>Pieteikumā norādīts, ka</w:t>
      </w:r>
      <w:r w:rsidR="00B90FC5" w:rsidRPr="009479BB">
        <w:rPr>
          <w:rFonts w:eastAsia="Times New Roman" w:cs="Times New Roman"/>
          <w:color w:val="000000"/>
          <w:szCs w:val="24"/>
          <w:lang w:eastAsia="lv-LV"/>
        </w:rPr>
        <w:t xml:space="preserve"> </w:t>
      </w:r>
      <w:r w:rsidRPr="009479BB">
        <w:rPr>
          <w:rFonts w:eastAsia="Times New Roman" w:cs="Times New Roman"/>
          <w:color w:val="000000"/>
          <w:szCs w:val="24"/>
          <w:lang w:eastAsia="lv-LV"/>
        </w:rPr>
        <w:t>SIA</w:t>
      </w:r>
      <w:r w:rsidR="00B90FC5" w:rsidRPr="009479BB">
        <w:rPr>
          <w:rFonts w:eastAsia="Times New Roman" w:cs="Times New Roman"/>
          <w:color w:val="000000"/>
          <w:szCs w:val="24"/>
          <w:lang w:eastAsia="lv-LV"/>
        </w:rPr>
        <w:t> </w:t>
      </w:r>
      <w:r w:rsidRPr="009479BB">
        <w:rPr>
          <w:rFonts w:eastAsia="Times New Roman" w:cs="Times New Roman"/>
          <w:color w:val="000000"/>
          <w:szCs w:val="24"/>
          <w:lang w:eastAsia="lv-LV"/>
        </w:rPr>
        <w:t>„GABRIELS” izstrādājusi tiesiskās aizsardzības procesa pasākumu plānu, kuru ir saskaņojuši nodrošinātie kreditori un kuru galvenais prasījums kopā ir 70,85</w:t>
      </w:r>
      <w:r w:rsidR="00B90FC5" w:rsidRPr="009479BB">
        <w:rPr>
          <w:rFonts w:eastAsia="Times New Roman" w:cs="Times New Roman"/>
          <w:color w:val="000000"/>
          <w:szCs w:val="24"/>
          <w:lang w:eastAsia="lv-LV"/>
        </w:rPr>
        <w:t> </w:t>
      </w:r>
      <w:r w:rsidRPr="009479BB">
        <w:rPr>
          <w:rFonts w:eastAsia="Times New Roman" w:cs="Times New Roman"/>
          <w:color w:val="000000"/>
          <w:szCs w:val="24"/>
          <w:lang w:eastAsia="lv-LV"/>
        </w:rPr>
        <w:t xml:space="preserve">% no kopējās nodrošināto kreditoru galveno prasījumu summas, kā arī nenodrošinātie kreditori, </w:t>
      </w:r>
      <w:r w:rsidRPr="009479BB">
        <w:rPr>
          <w:rFonts w:eastAsia="Times New Roman" w:cs="Times New Roman"/>
          <w:color w:val="000000"/>
          <w:szCs w:val="24"/>
          <w:lang w:eastAsia="lv-LV"/>
        </w:rPr>
        <w:lastRenderedPageBreak/>
        <w:t>kuru galvenais prasījums kopā ir 100</w:t>
      </w:r>
      <w:r w:rsidR="00B90FC5" w:rsidRPr="009479BB">
        <w:rPr>
          <w:rFonts w:eastAsia="Times New Roman" w:cs="Times New Roman"/>
          <w:color w:val="000000"/>
          <w:szCs w:val="24"/>
          <w:lang w:eastAsia="lv-LV"/>
        </w:rPr>
        <w:t> </w:t>
      </w:r>
      <w:r w:rsidRPr="009479BB">
        <w:rPr>
          <w:rFonts w:eastAsia="Times New Roman" w:cs="Times New Roman"/>
          <w:color w:val="000000"/>
          <w:szCs w:val="24"/>
          <w:lang w:eastAsia="lv-LV"/>
        </w:rPr>
        <w:t>% no kopējās nenodrošināto kreditoru galveno prasījumu summas.</w:t>
      </w:r>
      <w:r w:rsidR="00B90FC5" w:rsidRPr="009479BB">
        <w:rPr>
          <w:rFonts w:eastAsia="Times New Roman" w:cs="Times New Roman"/>
          <w:color w:val="000000"/>
          <w:szCs w:val="24"/>
          <w:lang w:eastAsia="lv-LV"/>
        </w:rPr>
        <w:t xml:space="preserve"> </w:t>
      </w:r>
      <w:r w:rsidRPr="009479BB">
        <w:rPr>
          <w:rFonts w:eastAsia="Times New Roman" w:cs="Times New Roman"/>
          <w:color w:val="000000"/>
          <w:szCs w:val="24"/>
          <w:lang w:eastAsia="lv-LV"/>
        </w:rPr>
        <w:t>Tomēr tiesiskās aizsardzības procesa lietā ir strīds par tiesībām starp pieteicēju un kreditoriem.</w:t>
      </w:r>
    </w:p>
    <w:p w:rsidR="00E87E1B" w:rsidRPr="009479BB" w:rsidRDefault="00E87E1B" w:rsidP="00106CEE">
      <w:pPr>
        <w:spacing w:after="0" w:line="276" w:lineRule="auto"/>
        <w:rPr>
          <w:rFonts w:eastAsia="Times New Roman" w:cs="Times New Roman"/>
          <w:color w:val="000000"/>
          <w:szCs w:val="24"/>
          <w:lang w:eastAsia="lv-LV"/>
        </w:rPr>
      </w:pPr>
    </w:p>
    <w:p w:rsidR="00E87E1B" w:rsidRPr="009479BB" w:rsidRDefault="00E87E1B" w:rsidP="00106CEE">
      <w:pPr>
        <w:spacing w:after="0" w:line="276" w:lineRule="auto"/>
        <w:ind w:firstLine="567"/>
        <w:jc w:val="both"/>
        <w:rPr>
          <w:rFonts w:eastAsia="Times New Roman" w:cs="Times New Roman"/>
          <w:color w:val="000000"/>
          <w:szCs w:val="24"/>
          <w:lang w:eastAsia="lv-LV"/>
        </w:rPr>
      </w:pPr>
      <w:r w:rsidRPr="009479BB">
        <w:rPr>
          <w:rFonts w:eastAsia="Times New Roman" w:cs="Times New Roman"/>
          <w:color w:val="000000"/>
          <w:szCs w:val="24"/>
          <w:lang w:eastAsia="lv-LV"/>
        </w:rPr>
        <w:t>Visi strīdi starp pieteicēju un kreditoriem, kas tiek izskatīti prasības kārtībā, pēc strīda satura attiecas uz tiesiskās aizsardzības procesa lietā esošajiem prasījumiem, kā arī uz tiesiskās aizsardzības procesā izmantoto nekustamo īpašumu. Minēto iemeslu dēļ,</w:t>
      </w:r>
      <w:r w:rsidR="00B90FC5" w:rsidRPr="009479BB">
        <w:rPr>
          <w:rFonts w:eastAsia="Times New Roman" w:cs="Times New Roman"/>
          <w:color w:val="000000"/>
          <w:szCs w:val="24"/>
          <w:lang w:eastAsia="lv-LV"/>
        </w:rPr>
        <w:t xml:space="preserve"> </w:t>
      </w:r>
      <w:r w:rsidRPr="009479BB">
        <w:rPr>
          <w:rFonts w:eastAsia="Times New Roman" w:cs="Times New Roman"/>
          <w:color w:val="000000"/>
          <w:szCs w:val="24"/>
          <w:lang w:eastAsia="lv-LV"/>
        </w:rPr>
        <w:t>SIA „GABRIELS” ieskatā, ir nepieciešams apturēt tiesvedību tiesiskās aizsardzības pieteikuma lietā līdz stājas spēkā galīgais tiesas nolēmums prasības kārtībā izskatāmajās lietās Nr.  C27165214, Nr.</w:t>
      </w:r>
      <w:r w:rsidR="00B90FC5" w:rsidRPr="009479BB">
        <w:rPr>
          <w:rFonts w:eastAsia="Times New Roman" w:cs="Times New Roman"/>
          <w:color w:val="000000"/>
          <w:szCs w:val="24"/>
          <w:lang w:eastAsia="lv-LV"/>
        </w:rPr>
        <w:t> </w:t>
      </w:r>
      <w:r w:rsidRPr="009479BB">
        <w:rPr>
          <w:rFonts w:eastAsia="Times New Roman" w:cs="Times New Roman"/>
          <w:color w:val="000000"/>
          <w:szCs w:val="24"/>
          <w:lang w:eastAsia="lv-LV"/>
        </w:rPr>
        <w:t>C30632316, Nr.</w:t>
      </w:r>
      <w:r w:rsidR="00B90FC5" w:rsidRPr="009479BB">
        <w:rPr>
          <w:rFonts w:eastAsia="Times New Roman" w:cs="Times New Roman"/>
          <w:color w:val="000000"/>
          <w:szCs w:val="24"/>
          <w:lang w:eastAsia="lv-LV"/>
        </w:rPr>
        <w:t> </w:t>
      </w:r>
      <w:r w:rsidRPr="009479BB">
        <w:rPr>
          <w:rFonts w:eastAsia="Times New Roman" w:cs="Times New Roman"/>
          <w:color w:val="000000"/>
          <w:szCs w:val="24"/>
          <w:lang w:eastAsia="lv-LV"/>
        </w:rPr>
        <w:t>C68361718.</w:t>
      </w:r>
    </w:p>
    <w:p w:rsidR="00E87E1B" w:rsidRPr="009479BB" w:rsidRDefault="00E87E1B" w:rsidP="00106CEE">
      <w:pPr>
        <w:spacing w:after="0" w:line="276" w:lineRule="auto"/>
        <w:rPr>
          <w:rFonts w:eastAsia="Times New Roman" w:cs="Times New Roman"/>
          <w:color w:val="000000"/>
          <w:szCs w:val="24"/>
          <w:lang w:eastAsia="lv-LV"/>
        </w:rPr>
      </w:pPr>
    </w:p>
    <w:p w:rsidR="00E87E1B" w:rsidRPr="009479BB" w:rsidRDefault="00E87E1B" w:rsidP="00106CEE">
      <w:pPr>
        <w:spacing w:after="0" w:line="276" w:lineRule="auto"/>
        <w:ind w:firstLine="720"/>
        <w:jc w:val="both"/>
        <w:rPr>
          <w:rFonts w:eastAsia="Times New Roman" w:cs="Times New Roman"/>
          <w:color w:val="000000"/>
          <w:szCs w:val="24"/>
          <w:lang w:eastAsia="lv-LV"/>
        </w:rPr>
      </w:pPr>
      <w:r w:rsidRPr="009479BB">
        <w:rPr>
          <w:rFonts w:eastAsia="Times New Roman" w:cs="Times New Roman"/>
          <w:color w:val="000000"/>
          <w:szCs w:val="24"/>
          <w:lang w:eastAsia="lv-LV"/>
        </w:rPr>
        <w:t>Pieteikumam, cita starpā, pievienots SIA</w:t>
      </w:r>
      <w:r w:rsidR="00B90FC5" w:rsidRPr="009479BB">
        <w:rPr>
          <w:rFonts w:eastAsia="Times New Roman" w:cs="Times New Roman"/>
          <w:color w:val="000000"/>
          <w:szCs w:val="24"/>
          <w:lang w:eastAsia="lv-LV"/>
        </w:rPr>
        <w:t> </w:t>
      </w:r>
      <w:r w:rsidRPr="009479BB">
        <w:rPr>
          <w:rFonts w:eastAsia="Times New Roman" w:cs="Times New Roman"/>
          <w:color w:val="000000"/>
          <w:szCs w:val="24"/>
          <w:lang w:eastAsia="lv-LV"/>
        </w:rPr>
        <w:t>„GABRIELS” tiesiskās aizsardzības procesa pasākumu plāns un tā pielikumi,</w:t>
      </w:r>
      <w:r w:rsidR="00B90FC5" w:rsidRPr="009479BB">
        <w:rPr>
          <w:rFonts w:eastAsia="Times New Roman" w:cs="Times New Roman"/>
          <w:color w:val="000000"/>
          <w:szCs w:val="24"/>
          <w:lang w:eastAsia="lv-LV"/>
        </w:rPr>
        <w:t xml:space="preserve"> </w:t>
      </w:r>
      <w:r w:rsidRPr="009479BB">
        <w:rPr>
          <w:rFonts w:eastAsia="Times New Roman" w:cs="Times New Roman"/>
          <w:color w:val="000000"/>
          <w:szCs w:val="24"/>
          <w:lang w:eastAsia="lv-LV"/>
        </w:rPr>
        <w:t>SIA</w:t>
      </w:r>
      <w:r w:rsidR="00B90FC5" w:rsidRPr="009479BB">
        <w:rPr>
          <w:rFonts w:eastAsia="Times New Roman" w:cs="Times New Roman"/>
          <w:color w:val="000000"/>
          <w:szCs w:val="24"/>
          <w:lang w:eastAsia="lv-LV"/>
        </w:rPr>
        <w:t> </w:t>
      </w:r>
      <w:r w:rsidRPr="009479BB">
        <w:rPr>
          <w:rFonts w:eastAsia="Times New Roman" w:cs="Times New Roman"/>
          <w:color w:val="000000"/>
          <w:szCs w:val="24"/>
          <w:lang w:eastAsia="lv-LV"/>
        </w:rPr>
        <w:t>„Briāna Investment” 2018.gada 6.augustā iesniegtie iebildumi, 2018.gada 30.jūlija vienošanās par tiesiskās aizsardzības procesu uzraugošo personu.</w:t>
      </w:r>
    </w:p>
    <w:p w:rsidR="00E87E1B" w:rsidRPr="009479BB" w:rsidRDefault="00E87E1B" w:rsidP="00106CEE">
      <w:pPr>
        <w:spacing w:after="0" w:line="276" w:lineRule="auto"/>
        <w:rPr>
          <w:rFonts w:eastAsia="Times New Roman" w:cs="Times New Roman"/>
          <w:color w:val="000000"/>
          <w:szCs w:val="24"/>
          <w:lang w:eastAsia="lv-LV"/>
        </w:rPr>
      </w:pPr>
      <w:r w:rsidRPr="009479BB">
        <w:rPr>
          <w:rFonts w:eastAsia="Times New Roman" w:cs="Times New Roman"/>
          <w:color w:val="000000"/>
          <w:szCs w:val="24"/>
          <w:lang w:eastAsia="lv-LV"/>
        </w:rPr>
        <w:t> </w:t>
      </w:r>
    </w:p>
    <w:p w:rsidR="00E87E1B" w:rsidRPr="009479BB" w:rsidRDefault="00E87E1B" w:rsidP="00106CEE">
      <w:pPr>
        <w:spacing w:after="0" w:line="276" w:lineRule="auto"/>
        <w:ind w:firstLine="567"/>
        <w:jc w:val="both"/>
        <w:rPr>
          <w:rFonts w:eastAsia="Times New Roman" w:cs="Times New Roman"/>
          <w:color w:val="000000"/>
          <w:szCs w:val="24"/>
          <w:lang w:eastAsia="lv-LV"/>
        </w:rPr>
      </w:pPr>
      <w:r w:rsidRPr="009479BB">
        <w:rPr>
          <w:rFonts w:eastAsia="Times New Roman" w:cs="Times New Roman"/>
          <w:color w:val="000000"/>
          <w:szCs w:val="24"/>
          <w:lang w:eastAsia="lv-LV"/>
        </w:rPr>
        <w:t>Pieteikums pamatots ar Civilprocesa likuma 75.panta otrās daļas 6.punktu, 256., 258.pantu, 341.</w:t>
      </w:r>
      <w:r w:rsidRPr="009479BB">
        <w:rPr>
          <w:rFonts w:eastAsia="Times New Roman" w:cs="Times New Roman"/>
          <w:color w:val="000000"/>
          <w:szCs w:val="24"/>
          <w:vertAlign w:val="superscript"/>
          <w:lang w:eastAsia="lv-LV"/>
        </w:rPr>
        <w:t>6 </w:t>
      </w:r>
      <w:r w:rsidRPr="009479BB">
        <w:rPr>
          <w:rFonts w:eastAsia="Times New Roman" w:cs="Times New Roman"/>
          <w:color w:val="000000"/>
          <w:szCs w:val="24"/>
          <w:lang w:eastAsia="lv-LV"/>
        </w:rPr>
        <w:t>panta trešo prim daļu,</w:t>
      </w:r>
    </w:p>
    <w:p w:rsidR="00E87E1B" w:rsidRPr="009479BB" w:rsidRDefault="00E87E1B" w:rsidP="00106CEE">
      <w:pPr>
        <w:spacing w:after="0" w:line="276" w:lineRule="auto"/>
        <w:rPr>
          <w:rFonts w:eastAsia="Times New Roman" w:cs="Times New Roman"/>
          <w:color w:val="000000"/>
          <w:szCs w:val="24"/>
          <w:lang w:eastAsia="lv-LV"/>
        </w:rPr>
      </w:pPr>
      <w:r w:rsidRPr="009479BB">
        <w:rPr>
          <w:rFonts w:eastAsia="Times New Roman" w:cs="Times New Roman"/>
          <w:color w:val="000000"/>
          <w:szCs w:val="24"/>
          <w:lang w:eastAsia="lv-LV"/>
        </w:rPr>
        <w:t> </w:t>
      </w:r>
    </w:p>
    <w:p w:rsidR="00E87E1B" w:rsidRPr="009479BB" w:rsidRDefault="00E87E1B" w:rsidP="00106CEE">
      <w:pPr>
        <w:spacing w:after="0" w:line="276" w:lineRule="auto"/>
        <w:ind w:firstLine="720"/>
        <w:jc w:val="both"/>
        <w:rPr>
          <w:rFonts w:eastAsia="Times New Roman" w:cs="Times New Roman"/>
          <w:color w:val="000000"/>
          <w:szCs w:val="24"/>
          <w:lang w:eastAsia="lv-LV"/>
        </w:rPr>
      </w:pPr>
      <w:r w:rsidRPr="009479BB">
        <w:rPr>
          <w:rFonts w:eastAsia="Times New Roman" w:cs="Times New Roman"/>
          <w:color w:val="000000"/>
          <w:szCs w:val="24"/>
          <w:lang w:eastAsia="lv-LV"/>
        </w:rPr>
        <w:t>[4] SIA</w:t>
      </w:r>
      <w:r w:rsidR="00A41BE9" w:rsidRPr="009479BB">
        <w:rPr>
          <w:rFonts w:eastAsia="Times New Roman" w:cs="Times New Roman"/>
          <w:color w:val="000000"/>
          <w:szCs w:val="24"/>
          <w:lang w:eastAsia="lv-LV"/>
        </w:rPr>
        <w:t> </w:t>
      </w:r>
      <w:r w:rsidRPr="009479BB">
        <w:rPr>
          <w:rFonts w:eastAsia="Times New Roman" w:cs="Times New Roman"/>
          <w:color w:val="000000"/>
          <w:szCs w:val="24"/>
          <w:lang w:eastAsia="lv-LV"/>
        </w:rPr>
        <w:t>„Briāna Investment” 2018.gada 11.septembrī iesniegusi tiesā pieteikumu par SIA</w:t>
      </w:r>
      <w:r w:rsidR="004D6C67" w:rsidRPr="009479BB">
        <w:rPr>
          <w:rFonts w:eastAsia="Times New Roman" w:cs="Times New Roman"/>
          <w:color w:val="000000"/>
          <w:szCs w:val="24"/>
          <w:lang w:eastAsia="lv-LV"/>
        </w:rPr>
        <w:t> </w:t>
      </w:r>
      <w:r w:rsidRPr="009479BB">
        <w:rPr>
          <w:rFonts w:eastAsia="Times New Roman" w:cs="Times New Roman"/>
          <w:color w:val="000000"/>
          <w:szCs w:val="24"/>
          <w:lang w:eastAsia="lv-LV"/>
        </w:rPr>
        <w:t>„GABRIELS” maksātnespējas procesa pasludināšanu, pamatojoties uz Maksātnespējas likuma 51.panta otrās daļas 1.punktu.</w:t>
      </w:r>
    </w:p>
    <w:p w:rsidR="00E87E1B" w:rsidRPr="009479BB" w:rsidRDefault="00E87E1B" w:rsidP="00106CEE">
      <w:pPr>
        <w:spacing w:after="0" w:line="276" w:lineRule="auto"/>
        <w:rPr>
          <w:rFonts w:eastAsia="Times New Roman" w:cs="Times New Roman"/>
          <w:color w:val="000000"/>
          <w:szCs w:val="24"/>
          <w:lang w:eastAsia="lv-LV"/>
        </w:rPr>
      </w:pPr>
    </w:p>
    <w:p w:rsidR="00E87E1B" w:rsidRPr="009479BB" w:rsidRDefault="00E87E1B" w:rsidP="00106CEE">
      <w:pPr>
        <w:spacing w:after="0" w:line="276" w:lineRule="auto"/>
        <w:ind w:firstLine="720"/>
        <w:jc w:val="both"/>
        <w:rPr>
          <w:rFonts w:eastAsia="Times New Roman" w:cs="Times New Roman"/>
          <w:color w:val="000000"/>
          <w:szCs w:val="24"/>
          <w:lang w:eastAsia="lv-LV"/>
        </w:rPr>
      </w:pPr>
      <w:r w:rsidRPr="009479BB">
        <w:rPr>
          <w:rFonts w:eastAsia="Times New Roman" w:cs="Times New Roman"/>
          <w:color w:val="000000"/>
          <w:szCs w:val="24"/>
          <w:lang w:eastAsia="lv-LV"/>
        </w:rPr>
        <w:t>Pieteikumā norādīti šādi apstākļi.</w:t>
      </w:r>
    </w:p>
    <w:p w:rsidR="00E87E1B" w:rsidRPr="009479BB" w:rsidRDefault="00E87E1B" w:rsidP="00106CEE">
      <w:pPr>
        <w:spacing w:after="0" w:line="276" w:lineRule="auto"/>
        <w:rPr>
          <w:rFonts w:eastAsia="Times New Roman" w:cs="Times New Roman"/>
          <w:color w:val="000000"/>
          <w:szCs w:val="24"/>
          <w:lang w:eastAsia="lv-LV"/>
        </w:rPr>
      </w:pPr>
    </w:p>
    <w:p w:rsidR="00E87E1B" w:rsidRPr="009479BB" w:rsidRDefault="00E87E1B" w:rsidP="00106CEE">
      <w:pPr>
        <w:spacing w:after="0" w:line="276" w:lineRule="auto"/>
        <w:ind w:left="5" w:right="62" w:firstLine="715"/>
        <w:jc w:val="both"/>
        <w:rPr>
          <w:rFonts w:eastAsia="Times New Roman" w:cs="Times New Roman"/>
          <w:color w:val="000000"/>
          <w:szCs w:val="24"/>
          <w:lang w:eastAsia="lv-LV"/>
        </w:rPr>
      </w:pPr>
      <w:r w:rsidRPr="009479BB">
        <w:rPr>
          <w:rFonts w:eastAsia="Times New Roman" w:cs="Times New Roman"/>
          <w:color w:val="000000"/>
          <w:szCs w:val="24"/>
          <w:lang w:eastAsia="lv-LV"/>
        </w:rPr>
        <w:t>Izskatot SIA</w:t>
      </w:r>
      <w:r w:rsidR="004D6C67" w:rsidRPr="009479BB">
        <w:rPr>
          <w:rFonts w:eastAsia="Times New Roman" w:cs="Times New Roman"/>
          <w:color w:val="000000"/>
          <w:szCs w:val="24"/>
          <w:lang w:eastAsia="lv-LV"/>
        </w:rPr>
        <w:t> </w:t>
      </w:r>
      <w:r w:rsidRPr="009479BB">
        <w:rPr>
          <w:rFonts w:eastAsia="Times New Roman" w:cs="Times New Roman"/>
          <w:color w:val="000000"/>
          <w:szCs w:val="24"/>
          <w:lang w:eastAsia="lv-LV"/>
        </w:rPr>
        <w:t>„GABRIELS” pieteikumu, tiesa laikā kopš 2014.gada divas reizes lēmusi par minētās sabiedrības tiesiskās aizsardzības procesa lietas ierosināšanu, proti, 2014.gada 20.martā ierosināta civillieta Nr.</w:t>
      </w:r>
      <w:r w:rsidR="004D6C67" w:rsidRPr="009479BB">
        <w:rPr>
          <w:rFonts w:eastAsia="Times New Roman" w:cs="Times New Roman"/>
          <w:color w:val="000000"/>
          <w:szCs w:val="24"/>
          <w:lang w:eastAsia="lv-LV"/>
        </w:rPr>
        <w:t> </w:t>
      </w:r>
      <w:r w:rsidRPr="009479BB">
        <w:rPr>
          <w:rFonts w:eastAsia="Times New Roman" w:cs="Times New Roman"/>
          <w:color w:val="000000"/>
          <w:szCs w:val="24"/>
          <w:lang w:eastAsia="lv-LV"/>
        </w:rPr>
        <w:t>C30389714 un 2017.gada 10.augustā ierosināta civillieta Nr.</w:t>
      </w:r>
      <w:r w:rsidR="004D6C67" w:rsidRPr="009479BB">
        <w:rPr>
          <w:rFonts w:eastAsia="Times New Roman" w:cs="Times New Roman"/>
          <w:color w:val="000000"/>
          <w:szCs w:val="24"/>
          <w:lang w:eastAsia="lv-LV"/>
        </w:rPr>
        <w:t> </w:t>
      </w:r>
      <w:r w:rsidRPr="009479BB">
        <w:rPr>
          <w:rFonts w:eastAsia="Times New Roman" w:cs="Times New Roman"/>
          <w:color w:val="000000"/>
          <w:szCs w:val="24"/>
          <w:lang w:eastAsia="lv-LV"/>
        </w:rPr>
        <w:t>C30572317. Abos gadījumos pieteikumi par tiesiskās aizsardzības procesa pasludināšanu atstāti bez izskatīšanas (izbeigti tiesiskās aizsardzības procesi), konstatējot, ka parādnieka tiesiskās aizsardzības procesa pasākumu plānā ietvertas saistības, attiecībā uz kurām pastāv strīds par tiesībām, un saistību apjoms būtiski ietekmē tiesiskās aizsardzības procesa pasākumu plāna saskaņošanu, kā arī šajā procesā saistīto kreditoru intereses.</w:t>
      </w:r>
    </w:p>
    <w:p w:rsidR="00E87E1B" w:rsidRPr="009479BB" w:rsidRDefault="00E87E1B" w:rsidP="00106CEE">
      <w:pPr>
        <w:spacing w:after="0" w:line="276" w:lineRule="auto"/>
        <w:rPr>
          <w:rFonts w:eastAsia="Times New Roman" w:cs="Times New Roman"/>
          <w:color w:val="000000"/>
          <w:szCs w:val="24"/>
          <w:lang w:eastAsia="lv-LV"/>
        </w:rPr>
      </w:pPr>
    </w:p>
    <w:p w:rsidR="00E87E1B" w:rsidRPr="009479BB" w:rsidRDefault="00E87E1B" w:rsidP="00106CEE">
      <w:pPr>
        <w:spacing w:after="0" w:line="276" w:lineRule="auto"/>
        <w:ind w:left="5" w:right="62" w:firstLine="715"/>
        <w:jc w:val="both"/>
        <w:rPr>
          <w:rFonts w:eastAsia="Times New Roman" w:cs="Times New Roman"/>
          <w:color w:val="000000"/>
          <w:szCs w:val="24"/>
          <w:lang w:eastAsia="lv-LV"/>
        </w:rPr>
      </w:pPr>
      <w:r w:rsidRPr="009479BB">
        <w:rPr>
          <w:rFonts w:eastAsia="Times New Roman" w:cs="Times New Roman"/>
          <w:color w:val="000000"/>
          <w:szCs w:val="24"/>
          <w:lang w:eastAsia="lv-LV"/>
        </w:rPr>
        <w:t>Līdz ar to izskatāmā lietā tiesai vajadzēja piemērot Maksātnespējas likuma 51.panta otrās daļas 1.punktu.</w:t>
      </w:r>
    </w:p>
    <w:p w:rsidR="00E87E1B" w:rsidRPr="009479BB" w:rsidRDefault="00E87E1B" w:rsidP="00106CEE">
      <w:pPr>
        <w:spacing w:after="0" w:line="276" w:lineRule="auto"/>
        <w:rPr>
          <w:rFonts w:eastAsia="Times New Roman" w:cs="Times New Roman"/>
          <w:color w:val="000000"/>
          <w:szCs w:val="24"/>
          <w:lang w:eastAsia="lv-LV"/>
        </w:rPr>
      </w:pPr>
    </w:p>
    <w:p w:rsidR="00E87E1B" w:rsidRPr="009479BB" w:rsidRDefault="00E87E1B" w:rsidP="00106CEE">
      <w:pPr>
        <w:spacing w:after="0" w:line="276" w:lineRule="auto"/>
        <w:ind w:firstLine="720"/>
        <w:jc w:val="both"/>
        <w:rPr>
          <w:rFonts w:eastAsia="Times New Roman" w:cs="Times New Roman"/>
          <w:color w:val="000000"/>
          <w:szCs w:val="24"/>
          <w:lang w:eastAsia="lv-LV"/>
        </w:rPr>
      </w:pPr>
      <w:r w:rsidRPr="009479BB">
        <w:rPr>
          <w:rFonts w:eastAsia="Times New Roman" w:cs="Times New Roman"/>
          <w:color w:val="000000"/>
          <w:szCs w:val="24"/>
          <w:lang w:eastAsia="lv-LV"/>
        </w:rPr>
        <w:t>[5] Ar Rīgas pilsētas Vidzemes priekšpilsētas tiesas 2018.gada 17.septembra lēmumu SIA</w:t>
      </w:r>
      <w:r w:rsidR="004D6C67" w:rsidRPr="009479BB">
        <w:rPr>
          <w:rFonts w:eastAsia="Times New Roman" w:cs="Times New Roman"/>
          <w:color w:val="000000"/>
          <w:szCs w:val="24"/>
          <w:lang w:eastAsia="lv-LV"/>
        </w:rPr>
        <w:t> </w:t>
      </w:r>
      <w:r w:rsidRPr="009479BB">
        <w:rPr>
          <w:rFonts w:eastAsia="Times New Roman" w:cs="Times New Roman"/>
          <w:color w:val="000000"/>
          <w:szCs w:val="24"/>
          <w:lang w:eastAsia="lv-LV"/>
        </w:rPr>
        <w:t>„GABRIELS” pieteikums par tiesiskās aizsardzības procesa lietas apturēšanu un SIA</w:t>
      </w:r>
      <w:r w:rsidR="004D6C67" w:rsidRPr="009479BB">
        <w:rPr>
          <w:rFonts w:eastAsia="Times New Roman" w:cs="Times New Roman"/>
          <w:color w:val="000000"/>
          <w:szCs w:val="24"/>
          <w:lang w:eastAsia="lv-LV"/>
        </w:rPr>
        <w:t> </w:t>
      </w:r>
      <w:r w:rsidRPr="009479BB">
        <w:rPr>
          <w:rFonts w:eastAsia="Times New Roman" w:cs="Times New Roman"/>
          <w:color w:val="000000"/>
          <w:szCs w:val="24"/>
          <w:lang w:eastAsia="lv-LV"/>
        </w:rPr>
        <w:t>„Briāna Investment” lūgums par ieinteresētās personas iestāšanos lietā noraidīti, bet SIA „GABRIELS” tiesiskās aizsardzības procesa pieteikums atstāts bez izskatīšanas.</w:t>
      </w:r>
    </w:p>
    <w:p w:rsidR="00E87E1B" w:rsidRPr="009479BB" w:rsidRDefault="00E87E1B" w:rsidP="00106CEE">
      <w:pPr>
        <w:spacing w:after="0" w:line="276" w:lineRule="auto"/>
        <w:rPr>
          <w:rFonts w:eastAsia="Times New Roman" w:cs="Times New Roman"/>
          <w:color w:val="000000"/>
          <w:szCs w:val="24"/>
          <w:lang w:eastAsia="lv-LV"/>
        </w:rPr>
      </w:pPr>
    </w:p>
    <w:p w:rsidR="00E87E1B" w:rsidRPr="009479BB" w:rsidRDefault="00E87E1B" w:rsidP="00106CEE">
      <w:pPr>
        <w:spacing w:after="0" w:line="276" w:lineRule="auto"/>
        <w:ind w:firstLine="720"/>
        <w:jc w:val="both"/>
        <w:rPr>
          <w:rFonts w:eastAsia="Times New Roman" w:cs="Times New Roman"/>
          <w:color w:val="000000"/>
          <w:szCs w:val="24"/>
          <w:lang w:eastAsia="lv-LV"/>
        </w:rPr>
      </w:pPr>
      <w:r w:rsidRPr="009479BB">
        <w:rPr>
          <w:rFonts w:eastAsia="Times New Roman" w:cs="Times New Roman"/>
          <w:color w:val="000000"/>
          <w:szCs w:val="24"/>
          <w:lang w:eastAsia="lv-LV"/>
        </w:rPr>
        <w:t>Lēmums pamatots ar šādiem motīviem.</w:t>
      </w:r>
    </w:p>
    <w:p w:rsidR="00E87E1B" w:rsidRPr="009479BB" w:rsidRDefault="00E87E1B" w:rsidP="00106CEE">
      <w:pPr>
        <w:spacing w:after="0" w:line="276" w:lineRule="auto"/>
        <w:rPr>
          <w:rFonts w:eastAsia="Times New Roman" w:cs="Times New Roman"/>
          <w:color w:val="000000"/>
          <w:szCs w:val="24"/>
          <w:lang w:eastAsia="lv-LV"/>
        </w:rPr>
      </w:pPr>
    </w:p>
    <w:p w:rsidR="00E87E1B" w:rsidRPr="009479BB" w:rsidRDefault="00E87E1B" w:rsidP="00106CEE">
      <w:pPr>
        <w:spacing w:after="0" w:line="276" w:lineRule="auto"/>
        <w:ind w:firstLine="709"/>
        <w:jc w:val="both"/>
        <w:rPr>
          <w:rFonts w:eastAsia="Times New Roman" w:cs="Times New Roman"/>
          <w:color w:val="000000"/>
          <w:szCs w:val="24"/>
          <w:lang w:eastAsia="lv-LV"/>
        </w:rPr>
      </w:pPr>
      <w:r w:rsidRPr="009479BB">
        <w:rPr>
          <w:rFonts w:eastAsia="Times New Roman" w:cs="Times New Roman"/>
          <w:color w:val="000000"/>
          <w:szCs w:val="24"/>
          <w:lang w:eastAsia="lv-LV"/>
        </w:rPr>
        <w:t>[5.1] Kā norādīts SIA „GABRIELS” pieteikumā par tiesiskās aizsardzības procesa lietas apturēšanu, civillietā Nr.</w:t>
      </w:r>
      <w:r w:rsidR="004D6C67" w:rsidRPr="009479BB">
        <w:rPr>
          <w:rFonts w:eastAsia="Times New Roman" w:cs="Times New Roman"/>
          <w:color w:val="000000"/>
          <w:szCs w:val="24"/>
          <w:lang w:eastAsia="lv-LV"/>
        </w:rPr>
        <w:t> </w:t>
      </w:r>
      <w:r w:rsidRPr="009479BB">
        <w:rPr>
          <w:rFonts w:eastAsia="Times New Roman" w:cs="Times New Roman"/>
          <w:color w:val="000000"/>
          <w:szCs w:val="24"/>
          <w:lang w:eastAsia="lv-LV"/>
        </w:rPr>
        <w:t>C27165214, civillietā Nr.</w:t>
      </w:r>
      <w:r w:rsidR="004D6C67" w:rsidRPr="009479BB">
        <w:rPr>
          <w:rFonts w:eastAsia="Times New Roman" w:cs="Times New Roman"/>
          <w:color w:val="000000"/>
          <w:szCs w:val="24"/>
          <w:lang w:eastAsia="lv-LV"/>
        </w:rPr>
        <w:t> </w:t>
      </w:r>
      <w:r w:rsidRPr="009479BB">
        <w:rPr>
          <w:rFonts w:eastAsia="Times New Roman" w:cs="Times New Roman"/>
          <w:color w:val="000000"/>
          <w:szCs w:val="24"/>
          <w:lang w:eastAsia="lv-LV"/>
        </w:rPr>
        <w:t>C30632316 un civillietā Nr.</w:t>
      </w:r>
      <w:r w:rsidR="004D6C67" w:rsidRPr="009479BB">
        <w:rPr>
          <w:rFonts w:eastAsia="Times New Roman" w:cs="Times New Roman"/>
          <w:color w:val="000000"/>
          <w:szCs w:val="24"/>
          <w:lang w:eastAsia="lv-LV"/>
        </w:rPr>
        <w:t> </w:t>
      </w:r>
      <w:r w:rsidRPr="009479BB">
        <w:rPr>
          <w:rFonts w:eastAsia="Times New Roman" w:cs="Times New Roman"/>
          <w:color w:val="000000"/>
          <w:szCs w:val="24"/>
          <w:lang w:eastAsia="lv-LV"/>
        </w:rPr>
        <w:t xml:space="preserve">C68361718 prasības kārtībā tiek risināti tādi starp pieteicēju un kreditoriem radušies strīdi, kas pēc satura attiecas uz </w:t>
      </w:r>
      <w:r w:rsidRPr="009479BB">
        <w:rPr>
          <w:rFonts w:eastAsia="Times New Roman" w:cs="Times New Roman"/>
          <w:color w:val="000000"/>
          <w:szCs w:val="24"/>
          <w:lang w:eastAsia="lv-LV"/>
        </w:rPr>
        <w:lastRenderedPageBreak/>
        <w:t>tiesiskās aizsardzības procesa lietā esošajiem prasījumiem, kā arī uz tiesiskās aizsardzības procesā izmantoto nekustamo īpašumu.</w:t>
      </w:r>
    </w:p>
    <w:p w:rsidR="00E87E1B" w:rsidRPr="009479BB" w:rsidRDefault="00E87E1B" w:rsidP="00106CEE">
      <w:pPr>
        <w:spacing w:after="0" w:line="276" w:lineRule="auto"/>
        <w:rPr>
          <w:rFonts w:eastAsia="Times New Roman" w:cs="Times New Roman"/>
          <w:color w:val="000000"/>
          <w:szCs w:val="24"/>
          <w:lang w:eastAsia="lv-LV"/>
        </w:rPr>
      </w:pPr>
    </w:p>
    <w:p w:rsidR="00E87E1B" w:rsidRPr="009479BB" w:rsidRDefault="00E87E1B" w:rsidP="00106CEE">
      <w:pPr>
        <w:spacing w:after="0" w:line="276" w:lineRule="auto"/>
        <w:ind w:firstLine="709"/>
        <w:jc w:val="both"/>
        <w:rPr>
          <w:rFonts w:eastAsia="Times New Roman" w:cs="Times New Roman"/>
          <w:color w:val="000000"/>
          <w:szCs w:val="24"/>
          <w:lang w:eastAsia="lv-LV"/>
        </w:rPr>
      </w:pPr>
      <w:r w:rsidRPr="009479BB">
        <w:rPr>
          <w:rFonts w:eastAsia="Times New Roman" w:cs="Times New Roman"/>
          <w:color w:val="000000"/>
          <w:szCs w:val="24"/>
          <w:lang w:eastAsia="lv-LV"/>
        </w:rPr>
        <w:t>Saskaņā ar Civilprocesa likuma sestās sadaļas 45.</w:t>
      </w:r>
      <w:r w:rsidRPr="009479BB">
        <w:rPr>
          <w:rFonts w:eastAsia="Times New Roman" w:cs="Times New Roman"/>
          <w:color w:val="000000"/>
          <w:szCs w:val="24"/>
          <w:vertAlign w:val="superscript"/>
          <w:lang w:eastAsia="lv-LV"/>
        </w:rPr>
        <w:t xml:space="preserve">1 </w:t>
      </w:r>
      <w:r w:rsidRPr="009479BB">
        <w:rPr>
          <w:rFonts w:eastAsia="Times New Roman" w:cs="Times New Roman"/>
          <w:color w:val="000000"/>
          <w:szCs w:val="24"/>
          <w:lang w:eastAsia="lv-LV"/>
        </w:rPr>
        <w:t>nodaļā</w:t>
      </w:r>
      <w:r w:rsidR="004D6C67" w:rsidRPr="009479BB">
        <w:rPr>
          <w:rFonts w:eastAsia="Times New Roman" w:cs="Times New Roman"/>
          <w:color w:val="000000"/>
          <w:szCs w:val="24"/>
          <w:lang w:eastAsia="lv-LV"/>
        </w:rPr>
        <w:t xml:space="preserve"> </w:t>
      </w:r>
      <w:r w:rsidRPr="009479BB">
        <w:rPr>
          <w:rFonts w:eastAsia="Times New Roman" w:cs="Times New Roman"/>
          <w:color w:val="000000"/>
          <w:szCs w:val="24"/>
          <w:lang w:eastAsia="lv-LV"/>
        </w:rPr>
        <w:t>„Tiesiskās aizsardzības procesa lietas”</w:t>
      </w:r>
      <w:r w:rsidR="004D6C67" w:rsidRPr="009479BB">
        <w:rPr>
          <w:rFonts w:eastAsia="Times New Roman" w:cs="Times New Roman"/>
          <w:color w:val="000000"/>
          <w:szCs w:val="24"/>
          <w:lang w:eastAsia="lv-LV"/>
        </w:rPr>
        <w:t xml:space="preserve"> </w:t>
      </w:r>
      <w:r w:rsidRPr="009479BB">
        <w:rPr>
          <w:rFonts w:eastAsia="Times New Roman" w:cs="Times New Roman"/>
          <w:color w:val="000000"/>
          <w:szCs w:val="24"/>
          <w:lang w:eastAsia="lv-LV"/>
        </w:rPr>
        <w:t>ietverto 341.</w:t>
      </w:r>
      <w:r w:rsidRPr="009479BB">
        <w:rPr>
          <w:rFonts w:eastAsia="Times New Roman" w:cs="Times New Roman"/>
          <w:color w:val="000000"/>
          <w:szCs w:val="24"/>
          <w:vertAlign w:val="superscript"/>
          <w:lang w:eastAsia="lv-LV"/>
        </w:rPr>
        <w:t xml:space="preserve">6 </w:t>
      </w:r>
      <w:r w:rsidRPr="009479BB">
        <w:rPr>
          <w:rFonts w:eastAsia="Times New Roman" w:cs="Times New Roman"/>
          <w:color w:val="000000"/>
          <w:szCs w:val="24"/>
          <w:lang w:eastAsia="lv-LV"/>
        </w:rPr>
        <w:t>panta trešo prim daļu, atzīstams, ka, pastāvot apstākļiem, kad</w:t>
      </w:r>
      <w:r w:rsidR="004D6C67" w:rsidRPr="009479BB">
        <w:rPr>
          <w:rFonts w:eastAsia="Times New Roman" w:cs="Times New Roman"/>
          <w:color w:val="000000"/>
          <w:szCs w:val="24"/>
          <w:lang w:eastAsia="lv-LV"/>
        </w:rPr>
        <w:t xml:space="preserve"> </w:t>
      </w:r>
      <w:r w:rsidRPr="009479BB">
        <w:rPr>
          <w:rFonts w:eastAsia="Times New Roman" w:cs="Times New Roman"/>
          <w:color w:val="000000"/>
          <w:szCs w:val="24"/>
          <w:lang w:eastAsia="lv-LV"/>
        </w:rPr>
        <w:t>tiesiskās aizsardzības procesa pasākumu plāns satur saistības, attiecībā uz kurām ir strīds par tiesībām, un saistību apjoms būtiski ietekmē tiesiskās aizsardzības procesa pasākumu plāna saskaņošanu,</w:t>
      </w:r>
      <w:r w:rsidR="004D6C67" w:rsidRPr="009479BB">
        <w:rPr>
          <w:rFonts w:eastAsia="Times New Roman" w:cs="Times New Roman"/>
          <w:color w:val="000000"/>
          <w:szCs w:val="24"/>
          <w:lang w:eastAsia="lv-LV"/>
        </w:rPr>
        <w:t xml:space="preserve"> </w:t>
      </w:r>
      <w:r w:rsidRPr="009479BB">
        <w:rPr>
          <w:rFonts w:eastAsia="Times New Roman" w:cs="Times New Roman"/>
          <w:color w:val="000000"/>
          <w:szCs w:val="24"/>
          <w:lang w:eastAsia="lv-LV"/>
        </w:rPr>
        <w:t>tiesai nav tiesiska pamata piemērot šā likuma 258.pantu un apturēt tiesvedību lietā, jo tiesiskās aizsardzības procesa lietas reglamentējošajā Civilprocesa likuma nodaļā noteikts, ka šādā gadījumā</w:t>
      </w:r>
      <w:r w:rsidR="004D6C67" w:rsidRPr="009479BB">
        <w:rPr>
          <w:rFonts w:eastAsia="Times New Roman" w:cs="Times New Roman"/>
          <w:color w:val="000000"/>
          <w:szCs w:val="24"/>
          <w:lang w:eastAsia="lv-LV"/>
        </w:rPr>
        <w:t xml:space="preserve"> </w:t>
      </w:r>
      <w:r w:rsidRPr="009479BB">
        <w:rPr>
          <w:rFonts w:eastAsia="Times New Roman" w:cs="Times New Roman"/>
          <w:color w:val="000000"/>
          <w:szCs w:val="24"/>
          <w:lang w:eastAsia="lv-LV"/>
        </w:rPr>
        <w:t>tiesiskās aizsardzības procesa pieteikums atstājams bez izskatīšanas.</w:t>
      </w:r>
    </w:p>
    <w:p w:rsidR="00E87E1B" w:rsidRPr="009479BB" w:rsidRDefault="00E87E1B" w:rsidP="00106CEE">
      <w:pPr>
        <w:spacing w:after="0" w:line="276" w:lineRule="auto"/>
        <w:rPr>
          <w:rFonts w:eastAsia="Times New Roman" w:cs="Times New Roman"/>
          <w:color w:val="000000"/>
          <w:szCs w:val="24"/>
          <w:lang w:eastAsia="lv-LV"/>
        </w:rPr>
      </w:pPr>
    </w:p>
    <w:p w:rsidR="00E87E1B" w:rsidRPr="009479BB" w:rsidRDefault="00E87E1B" w:rsidP="00106CEE">
      <w:pPr>
        <w:spacing w:after="0" w:line="276" w:lineRule="auto"/>
        <w:ind w:firstLine="709"/>
        <w:jc w:val="both"/>
        <w:rPr>
          <w:rFonts w:eastAsia="Times New Roman" w:cs="Times New Roman"/>
          <w:color w:val="000000"/>
          <w:szCs w:val="24"/>
          <w:lang w:eastAsia="lv-LV"/>
        </w:rPr>
      </w:pPr>
      <w:r w:rsidRPr="009479BB">
        <w:rPr>
          <w:rFonts w:eastAsia="Times New Roman" w:cs="Times New Roman"/>
          <w:color w:val="000000"/>
          <w:szCs w:val="24"/>
          <w:lang w:eastAsia="lv-LV"/>
        </w:rPr>
        <w:t>[5.2] Attiecībā uz SIA</w:t>
      </w:r>
      <w:r w:rsidR="004D6C67" w:rsidRPr="009479BB">
        <w:rPr>
          <w:rFonts w:eastAsia="Times New Roman" w:cs="Times New Roman"/>
          <w:color w:val="000000"/>
          <w:szCs w:val="24"/>
          <w:lang w:eastAsia="lv-LV"/>
        </w:rPr>
        <w:t> </w:t>
      </w:r>
      <w:r w:rsidRPr="009479BB">
        <w:rPr>
          <w:rFonts w:eastAsia="Times New Roman" w:cs="Times New Roman"/>
          <w:color w:val="000000"/>
          <w:szCs w:val="24"/>
          <w:lang w:eastAsia="lv-LV"/>
        </w:rPr>
        <w:t>„Briāna Investment” pieteikumu par SIA</w:t>
      </w:r>
      <w:r w:rsidR="004D6C67" w:rsidRPr="009479BB">
        <w:rPr>
          <w:rFonts w:eastAsia="Times New Roman" w:cs="Times New Roman"/>
          <w:color w:val="000000"/>
          <w:szCs w:val="24"/>
          <w:lang w:eastAsia="lv-LV"/>
        </w:rPr>
        <w:t> </w:t>
      </w:r>
      <w:r w:rsidRPr="009479BB">
        <w:rPr>
          <w:rFonts w:eastAsia="Times New Roman" w:cs="Times New Roman"/>
          <w:color w:val="000000"/>
          <w:szCs w:val="24"/>
          <w:lang w:eastAsia="lv-LV"/>
        </w:rPr>
        <w:t>„GABRIELS” maksātnespējas procesa pasludināšanu secināms, ka gadījumi, kādos tiesa izbeidz tiesiskās aizsardzības procesu, noteikti Civilprocesa likuma 341.</w:t>
      </w:r>
      <w:r w:rsidRPr="009479BB">
        <w:rPr>
          <w:rFonts w:eastAsia="Times New Roman" w:cs="Times New Roman"/>
          <w:color w:val="000000"/>
          <w:szCs w:val="24"/>
          <w:vertAlign w:val="superscript"/>
          <w:lang w:eastAsia="lv-LV"/>
        </w:rPr>
        <w:t>8 </w:t>
      </w:r>
      <w:r w:rsidRPr="009479BB">
        <w:rPr>
          <w:rFonts w:eastAsia="Times New Roman" w:cs="Times New Roman"/>
          <w:color w:val="000000"/>
          <w:szCs w:val="24"/>
          <w:lang w:eastAsia="lv-LV"/>
        </w:rPr>
        <w:t>panta ceturtajā daļā un Maksātnespējas likuma 51.pantā.</w:t>
      </w:r>
    </w:p>
    <w:p w:rsidR="00E87E1B" w:rsidRPr="009479BB" w:rsidRDefault="00E87E1B" w:rsidP="00106CEE">
      <w:pPr>
        <w:spacing w:after="0" w:line="276" w:lineRule="auto"/>
        <w:rPr>
          <w:rFonts w:eastAsia="Times New Roman" w:cs="Times New Roman"/>
          <w:color w:val="000000"/>
          <w:szCs w:val="24"/>
          <w:lang w:eastAsia="lv-LV"/>
        </w:rPr>
      </w:pPr>
    </w:p>
    <w:p w:rsidR="00E87E1B" w:rsidRPr="009479BB" w:rsidRDefault="00E87E1B" w:rsidP="00106CEE">
      <w:pPr>
        <w:spacing w:after="0" w:line="276" w:lineRule="auto"/>
        <w:ind w:firstLine="709"/>
        <w:jc w:val="both"/>
        <w:rPr>
          <w:rFonts w:eastAsia="Times New Roman" w:cs="Times New Roman"/>
          <w:color w:val="000000"/>
          <w:szCs w:val="24"/>
          <w:lang w:eastAsia="lv-LV"/>
        </w:rPr>
      </w:pPr>
      <w:r w:rsidRPr="009479BB">
        <w:rPr>
          <w:rFonts w:eastAsia="Times New Roman" w:cs="Times New Roman"/>
          <w:color w:val="000000"/>
          <w:szCs w:val="24"/>
          <w:lang w:eastAsia="lv-LV"/>
        </w:rPr>
        <w:t>Konkrētajos apstākļos nav konstatējams neviens no iepriekš minētajās tiesību normās noteiktajiem gadījumiem, kad tiesvedība izbeidzama.</w:t>
      </w:r>
    </w:p>
    <w:p w:rsidR="00E87E1B" w:rsidRPr="009479BB" w:rsidRDefault="00E87E1B" w:rsidP="00106CEE">
      <w:pPr>
        <w:spacing w:after="0" w:line="276" w:lineRule="auto"/>
        <w:rPr>
          <w:rFonts w:eastAsia="Times New Roman" w:cs="Times New Roman"/>
          <w:color w:val="000000"/>
          <w:szCs w:val="24"/>
          <w:lang w:eastAsia="lv-LV"/>
        </w:rPr>
      </w:pPr>
      <w:r w:rsidRPr="009479BB">
        <w:rPr>
          <w:rFonts w:eastAsia="Times New Roman" w:cs="Times New Roman"/>
          <w:color w:val="000000"/>
          <w:szCs w:val="24"/>
          <w:lang w:eastAsia="lv-LV"/>
        </w:rPr>
        <w:t> </w:t>
      </w:r>
    </w:p>
    <w:p w:rsidR="00E87E1B" w:rsidRPr="009479BB" w:rsidRDefault="00E87E1B" w:rsidP="00106CEE">
      <w:pPr>
        <w:spacing w:after="0" w:line="276" w:lineRule="auto"/>
        <w:ind w:firstLine="709"/>
        <w:jc w:val="both"/>
        <w:rPr>
          <w:rFonts w:eastAsia="Times New Roman" w:cs="Times New Roman"/>
          <w:color w:val="000000"/>
          <w:szCs w:val="24"/>
          <w:lang w:eastAsia="lv-LV"/>
        </w:rPr>
      </w:pPr>
      <w:r w:rsidRPr="009479BB">
        <w:rPr>
          <w:rFonts w:eastAsia="Times New Roman" w:cs="Times New Roman"/>
          <w:color w:val="000000"/>
          <w:szCs w:val="24"/>
          <w:lang w:eastAsia="lv-LV"/>
        </w:rPr>
        <w:t>[5.3] Ja</w:t>
      </w:r>
      <w:r w:rsidR="004D6C67" w:rsidRPr="009479BB">
        <w:rPr>
          <w:rFonts w:eastAsia="Times New Roman" w:cs="Times New Roman"/>
          <w:color w:val="000000"/>
          <w:szCs w:val="24"/>
          <w:lang w:eastAsia="lv-LV"/>
        </w:rPr>
        <w:t xml:space="preserve"> </w:t>
      </w:r>
      <w:r w:rsidRPr="009479BB">
        <w:rPr>
          <w:rFonts w:eastAsia="Times New Roman" w:cs="Times New Roman"/>
          <w:color w:val="000000"/>
          <w:szCs w:val="24"/>
          <w:lang w:eastAsia="lv-LV"/>
        </w:rPr>
        <w:t>SIA</w:t>
      </w:r>
      <w:r w:rsidR="00D77610" w:rsidRPr="009479BB">
        <w:rPr>
          <w:rFonts w:eastAsia="Times New Roman" w:cs="Times New Roman"/>
          <w:color w:val="000000"/>
          <w:szCs w:val="24"/>
          <w:lang w:eastAsia="lv-LV"/>
        </w:rPr>
        <w:t> </w:t>
      </w:r>
      <w:r w:rsidRPr="009479BB">
        <w:rPr>
          <w:rFonts w:eastAsia="Times New Roman" w:cs="Times New Roman"/>
          <w:color w:val="000000"/>
          <w:szCs w:val="24"/>
          <w:lang w:eastAsia="lv-LV"/>
        </w:rPr>
        <w:t>„GABRIELS” tiesiskās aizsardzības procesa pieteikums atstājams bez izskatīšanas, tad SIA</w:t>
      </w:r>
      <w:r w:rsidR="00D77610" w:rsidRPr="009479BB">
        <w:rPr>
          <w:rFonts w:eastAsia="Times New Roman" w:cs="Times New Roman"/>
          <w:color w:val="000000"/>
          <w:szCs w:val="24"/>
          <w:lang w:eastAsia="lv-LV"/>
        </w:rPr>
        <w:t> </w:t>
      </w:r>
      <w:r w:rsidRPr="009479BB">
        <w:rPr>
          <w:rFonts w:eastAsia="Times New Roman" w:cs="Times New Roman"/>
          <w:color w:val="000000"/>
          <w:szCs w:val="24"/>
          <w:lang w:eastAsia="lv-LV"/>
        </w:rPr>
        <w:t>„Briāna Investment” lūgumā par ieinteresētās personas iestāšanos lietā norādītajam nav nozīmes, kas dot pamatu šā lūguma noraidīšanai.</w:t>
      </w:r>
    </w:p>
    <w:p w:rsidR="00E87E1B" w:rsidRPr="009479BB" w:rsidRDefault="00E87E1B" w:rsidP="00106CEE">
      <w:pPr>
        <w:spacing w:after="0" w:line="276" w:lineRule="auto"/>
        <w:rPr>
          <w:rFonts w:eastAsia="Times New Roman" w:cs="Times New Roman"/>
          <w:color w:val="000000"/>
          <w:szCs w:val="24"/>
          <w:lang w:eastAsia="lv-LV"/>
        </w:rPr>
      </w:pPr>
    </w:p>
    <w:p w:rsidR="00E87E1B" w:rsidRPr="009479BB" w:rsidRDefault="00E87E1B" w:rsidP="00106CEE">
      <w:pPr>
        <w:adjustRightInd w:val="0"/>
        <w:spacing w:after="0" w:line="276" w:lineRule="auto"/>
        <w:ind w:firstLine="720"/>
        <w:jc w:val="both"/>
        <w:rPr>
          <w:rFonts w:eastAsia="Times New Roman" w:cs="Times New Roman"/>
          <w:color w:val="000000"/>
          <w:szCs w:val="24"/>
          <w:lang w:eastAsia="lv-LV"/>
        </w:rPr>
      </w:pPr>
      <w:r w:rsidRPr="009479BB">
        <w:rPr>
          <w:rFonts w:eastAsia="Times New Roman" w:cs="Times New Roman"/>
          <w:color w:val="000000"/>
          <w:szCs w:val="24"/>
          <w:lang w:eastAsia="lv-LV"/>
        </w:rPr>
        <w:t>[6] Par lēmumu Ģenerālprokuratūras Personu un valsts tiesību aizsardzības departamenta virsprokurors iesniedzis protestu, lūdzot lēmumu atcelt un tiesvedību lietā izbeigt.</w:t>
      </w:r>
    </w:p>
    <w:p w:rsidR="00E87E1B" w:rsidRPr="009479BB" w:rsidRDefault="00E87E1B" w:rsidP="00106CEE">
      <w:pPr>
        <w:spacing w:after="0" w:line="276" w:lineRule="auto"/>
        <w:rPr>
          <w:rFonts w:eastAsia="Times New Roman" w:cs="Times New Roman"/>
          <w:color w:val="000000"/>
          <w:szCs w:val="24"/>
          <w:lang w:eastAsia="lv-LV"/>
        </w:rPr>
      </w:pPr>
    </w:p>
    <w:p w:rsidR="00E87E1B" w:rsidRPr="009479BB" w:rsidRDefault="00E87E1B" w:rsidP="00106CEE">
      <w:pPr>
        <w:spacing w:after="0" w:line="276" w:lineRule="auto"/>
        <w:ind w:firstLine="720"/>
        <w:jc w:val="both"/>
        <w:rPr>
          <w:rFonts w:eastAsia="Times New Roman" w:cs="Times New Roman"/>
          <w:color w:val="000000"/>
          <w:szCs w:val="24"/>
          <w:lang w:eastAsia="lv-LV"/>
        </w:rPr>
      </w:pPr>
      <w:r w:rsidRPr="009479BB">
        <w:rPr>
          <w:rFonts w:eastAsia="Times New Roman" w:cs="Times New Roman"/>
          <w:color w:val="000000"/>
          <w:szCs w:val="24"/>
          <w:lang w:eastAsia="lv-LV"/>
        </w:rPr>
        <w:t>Protestā norādīti šādi argumenti.</w:t>
      </w:r>
    </w:p>
    <w:p w:rsidR="00E87E1B" w:rsidRPr="009479BB" w:rsidRDefault="00E87E1B" w:rsidP="00106CEE">
      <w:pPr>
        <w:spacing w:after="0" w:line="276" w:lineRule="auto"/>
        <w:rPr>
          <w:rFonts w:eastAsia="Times New Roman" w:cs="Times New Roman"/>
          <w:color w:val="000000"/>
          <w:szCs w:val="24"/>
          <w:lang w:eastAsia="lv-LV"/>
        </w:rPr>
      </w:pPr>
    </w:p>
    <w:p w:rsidR="00E87E1B" w:rsidRPr="009479BB" w:rsidRDefault="00E87E1B" w:rsidP="00106CEE">
      <w:pPr>
        <w:spacing w:after="0" w:line="276" w:lineRule="auto"/>
        <w:ind w:right="19" w:firstLine="691"/>
        <w:jc w:val="both"/>
        <w:rPr>
          <w:rFonts w:eastAsia="Times New Roman" w:cs="Times New Roman"/>
          <w:color w:val="000000"/>
          <w:szCs w:val="24"/>
          <w:lang w:eastAsia="lv-LV"/>
        </w:rPr>
      </w:pPr>
      <w:r w:rsidRPr="009479BB">
        <w:rPr>
          <w:rFonts w:eastAsia="Times New Roman" w:cs="Times New Roman"/>
          <w:color w:val="000000"/>
          <w:szCs w:val="24"/>
          <w:lang w:eastAsia="lv-LV"/>
        </w:rPr>
        <w:t>[6.1]</w:t>
      </w:r>
      <w:r w:rsidRPr="009479BB">
        <w:rPr>
          <w:rFonts w:eastAsia="Times New Roman" w:cs="Times New Roman"/>
          <w:b/>
          <w:bCs/>
          <w:color w:val="000000"/>
          <w:szCs w:val="24"/>
          <w:lang w:eastAsia="lv-LV"/>
        </w:rPr>
        <w:t xml:space="preserve"> </w:t>
      </w:r>
      <w:r w:rsidRPr="009479BB">
        <w:rPr>
          <w:rFonts w:eastAsia="Times New Roman" w:cs="Times New Roman"/>
          <w:color w:val="000000"/>
          <w:szCs w:val="24"/>
          <w:lang w:eastAsia="lv-LV"/>
        </w:rPr>
        <w:t>Tiesai, atstājot bez izskatīšanas SIA</w:t>
      </w:r>
      <w:r w:rsidR="00D77610" w:rsidRPr="009479BB">
        <w:rPr>
          <w:rFonts w:eastAsia="Times New Roman" w:cs="Times New Roman"/>
          <w:color w:val="000000"/>
          <w:szCs w:val="24"/>
          <w:lang w:eastAsia="lv-LV"/>
        </w:rPr>
        <w:t> </w:t>
      </w:r>
      <w:r w:rsidRPr="009479BB">
        <w:rPr>
          <w:rFonts w:eastAsia="Times New Roman" w:cs="Times New Roman"/>
          <w:color w:val="000000"/>
          <w:szCs w:val="24"/>
          <w:lang w:eastAsia="lv-LV"/>
        </w:rPr>
        <w:t>„GABRIELS” tiesiskās aizsardzības procesa pieteikumu,</w:t>
      </w:r>
      <w:r w:rsidRPr="009479BB">
        <w:rPr>
          <w:rFonts w:eastAsia="Times New Roman" w:cs="Times New Roman"/>
          <w:b/>
          <w:bCs/>
          <w:color w:val="000000"/>
          <w:szCs w:val="24"/>
          <w:lang w:eastAsia="lv-LV"/>
        </w:rPr>
        <w:t xml:space="preserve"> </w:t>
      </w:r>
      <w:r w:rsidRPr="009479BB">
        <w:rPr>
          <w:rFonts w:eastAsia="Times New Roman" w:cs="Times New Roman"/>
          <w:color w:val="000000"/>
          <w:szCs w:val="24"/>
          <w:lang w:eastAsia="lv-LV"/>
        </w:rPr>
        <w:t>bija jāpiemēro Civilprocesa likuma 341.</w:t>
      </w:r>
      <w:r w:rsidRPr="009479BB">
        <w:rPr>
          <w:rFonts w:eastAsia="Times New Roman" w:cs="Times New Roman"/>
          <w:color w:val="000000"/>
          <w:szCs w:val="24"/>
          <w:vertAlign w:val="superscript"/>
          <w:lang w:eastAsia="lv-LV"/>
        </w:rPr>
        <w:t xml:space="preserve">11 </w:t>
      </w:r>
      <w:r w:rsidRPr="009479BB">
        <w:rPr>
          <w:rFonts w:eastAsia="Times New Roman" w:cs="Times New Roman"/>
          <w:color w:val="000000"/>
          <w:szCs w:val="24"/>
          <w:lang w:eastAsia="lv-LV"/>
        </w:rPr>
        <w:t>panta otrā daļa un Maksātnespējas likuma 51.panta otrās daļas 1.punkts.</w:t>
      </w:r>
    </w:p>
    <w:p w:rsidR="00E87E1B" w:rsidRPr="009479BB" w:rsidRDefault="00E87E1B" w:rsidP="00106CEE">
      <w:pPr>
        <w:spacing w:after="0" w:line="276" w:lineRule="auto"/>
        <w:ind w:left="5" w:right="62" w:firstLine="715"/>
        <w:jc w:val="both"/>
        <w:rPr>
          <w:rFonts w:eastAsia="Times New Roman" w:cs="Times New Roman"/>
          <w:color w:val="000000"/>
          <w:szCs w:val="24"/>
          <w:lang w:eastAsia="lv-LV"/>
        </w:rPr>
      </w:pPr>
      <w:r w:rsidRPr="009479BB">
        <w:rPr>
          <w:rFonts w:eastAsia="Times New Roman" w:cs="Times New Roman"/>
          <w:color w:val="000000"/>
          <w:szCs w:val="24"/>
          <w:lang w:eastAsia="lv-LV"/>
        </w:rPr>
        <w:t>No lietas materiāliem redzams, ka ar Rīgas pilsētas Vidzemes priekšpilsētas tiesas 2016.gada 17.februāra lēmumu civillietā Nr.</w:t>
      </w:r>
      <w:r w:rsidR="00264A1F" w:rsidRPr="009479BB">
        <w:rPr>
          <w:rFonts w:eastAsia="Times New Roman" w:cs="Times New Roman"/>
          <w:color w:val="000000"/>
          <w:szCs w:val="24"/>
          <w:lang w:eastAsia="lv-LV"/>
        </w:rPr>
        <w:t> </w:t>
      </w:r>
      <w:r w:rsidRPr="009479BB">
        <w:rPr>
          <w:rFonts w:eastAsia="Times New Roman" w:cs="Times New Roman"/>
          <w:color w:val="000000"/>
          <w:szCs w:val="24"/>
          <w:lang w:eastAsia="lv-LV"/>
        </w:rPr>
        <w:t>C30389714 bez izskatīšanas atstāts SIA „GABRIELS” tiesiskās aizsardzības procesa pieteikums lietā, kas ierosināta 2014.gada 20.martā. Tāpat ar Rīgas pilsētas Vidzemes priekšpilsētas tiesas 2017.gada 27.novembra lēmumu civillietā Nr.</w:t>
      </w:r>
      <w:r w:rsidR="00264A1F" w:rsidRPr="009479BB">
        <w:rPr>
          <w:rFonts w:eastAsia="Times New Roman" w:cs="Times New Roman"/>
          <w:color w:val="000000"/>
          <w:szCs w:val="24"/>
          <w:lang w:eastAsia="lv-LV"/>
        </w:rPr>
        <w:t> </w:t>
      </w:r>
      <w:r w:rsidRPr="009479BB">
        <w:rPr>
          <w:rFonts w:eastAsia="Times New Roman" w:cs="Times New Roman"/>
          <w:color w:val="000000"/>
          <w:szCs w:val="24"/>
          <w:lang w:eastAsia="lv-LV"/>
        </w:rPr>
        <w:t>C30572317 bez izskatīšanas atstāts SIA</w:t>
      </w:r>
      <w:r w:rsidR="00264A1F" w:rsidRPr="009479BB">
        <w:rPr>
          <w:rFonts w:eastAsia="Times New Roman" w:cs="Times New Roman"/>
          <w:color w:val="000000"/>
          <w:szCs w:val="24"/>
          <w:lang w:eastAsia="lv-LV"/>
        </w:rPr>
        <w:t> </w:t>
      </w:r>
      <w:r w:rsidRPr="009479BB">
        <w:rPr>
          <w:rFonts w:eastAsia="Times New Roman" w:cs="Times New Roman"/>
          <w:color w:val="000000"/>
          <w:szCs w:val="24"/>
          <w:lang w:eastAsia="lv-LV"/>
        </w:rPr>
        <w:t>„GABRIELS” tiesiskās aizsardzības procesa pieteikums lietā, kas ierosināta 2017.gada 10.augustā.</w:t>
      </w:r>
    </w:p>
    <w:p w:rsidR="00E87E1B" w:rsidRPr="009479BB" w:rsidRDefault="00E87E1B" w:rsidP="00106CEE">
      <w:pPr>
        <w:spacing w:after="0" w:line="276" w:lineRule="auto"/>
        <w:ind w:firstLine="672"/>
        <w:jc w:val="both"/>
        <w:rPr>
          <w:rFonts w:eastAsia="Times New Roman" w:cs="Times New Roman"/>
          <w:color w:val="000000"/>
          <w:szCs w:val="24"/>
          <w:lang w:eastAsia="lv-LV"/>
        </w:rPr>
      </w:pPr>
      <w:r w:rsidRPr="009479BB">
        <w:rPr>
          <w:rFonts w:eastAsia="Times New Roman" w:cs="Times New Roman"/>
          <w:color w:val="000000"/>
          <w:szCs w:val="24"/>
          <w:lang w:eastAsia="lv-LV"/>
        </w:rPr>
        <w:t>Tādējādi Rīgas pilsētas Vidzemes priekšpilsētas tiesā kopumā ierosinātas trīs, bet viena gada laikā - divas SIA</w:t>
      </w:r>
      <w:r w:rsidR="00264A1F" w:rsidRPr="009479BB">
        <w:rPr>
          <w:rFonts w:eastAsia="Times New Roman" w:cs="Times New Roman"/>
          <w:color w:val="000000"/>
          <w:szCs w:val="24"/>
          <w:lang w:eastAsia="lv-LV"/>
        </w:rPr>
        <w:t> </w:t>
      </w:r>
      <w:r w:rsidRPr="009479BB">
        <w:rPr>
          <w:rFonts w:eastAsia="Times New Roman" w:cs="Times New Roman"/>
          <w:color w:val="000000"/>
          <w:szCs w:val="24"/>
          <w:lang w:eastAsia="lv-LV"/>
        </w:rPr>
        <w:t>„GABRIELS” tiesiskās aizsardzības procesa lietas, un visos gadījumos pieteikums atstāts bez izskatīšanas, nepasludinot tiesiskās aizsardzības procesa īstenošanu.</w:t>
      </w:r>
    </w:p>
    <w:p w:rsidR="00E87E1B" w:rsidRPr="009479BB" w:rsidRDefault="00E87E1B" w:rsidP="00106CEE">
      <w:pPr>
        <w:spacing w:after="0" w:line="276" w:lineRule="auto"/>
        <w:rPr>
          <w:rFonts w:eastAsia="Times New Roman" w:cs="Times New Roman"/>
          <w:color w:val="000000"/>
          <w:szCs w:val="24"/>
          <w:lang w:eastAsia="lv-LV"/>
        </w:rPr>
      </w:pPr>
    </w:p>
    <w:p w:rsidR="00E87E1B" w:rsidRPr="009479BB" w:rsidRDefault="00E87E1B" w:rsidP="00106CEE">
      <w:pPr>
        <w:spacing w:after="0" w:line="276" w:lineRule="auto"/>
        <w:ind w:left="5" w:right="14" w:firstLine="682"/>
        <w:jc w:val="both"/>
        <w:rPr>
          <w:rFonts w:eastAsia="Times New Roman" w:cs="Times New Roman"/>
          <w:color w:val="000000"/>
          <w:szCs w:val="24"/>
          <w:lang w:eastAsia="lv-LV"/>
        </w:rPr>
      </w:pPr>
      <w:r w:rsidRPr="009479BB">
        <w:rPr>
          <w:rFonts w:eastAsia="Times New Roman" w:cs="Times New Roman"/>
          <w:color w:val="000000"/>
          <w:szCs w:val="24"/>
          <w:lang w:eastAsia="lv-LV"/>
        </w:rPr>
        <w:t>Turklāt visās iepriekš minētajās lietās SIA</w:t>
      </w:r>
      <w:r w:rsidR="00264A1F" w:rsidRPr="009479BB">
        <w:rPr>
          <w:rFonts w:eastAsia="Times New Roman" w:cs="Times New Roman"/>
          <w:color w:val="000000"/>
          <w:szCs w:val="24"/>
          <w:lang w:eastAsia="lv-LV"/>
        </w:rPr>
        <w:t> </w:t>
      </w:r>
      <w:r w:rsidRPr="009479BB">
        <w:rPr>
          <w:rFonts w:eastAsia="Times New Roman" w:cs="Times New Roman"/>
          <w:color w:val="000000"/>
          <w:szCs w:val="24"/>
          <w:lang w:eastAsia="lv-LV"/>
        </w:rPr>
        <w:t>„GABRIELS” tiesiskās aizsardzības procesa plānu saskaņojušo kreditoru saistības pēc būtības nav mainījušās - cesijas līgumu rezultātā mainījies tikai kreditoru saraksts. Respektīvi, SIA</w:t>
      </w:r>
      <w:r w:rsidR="00264A1F" w:rsidRPr="009479BB">
        <w:rPr>
          <w:rFonts w:eastAsia="Times New Roman" w:cs="Times New Roman"/>
          <w:color w:val="000000"/>
          <w:szCs w:val="24"/>
          <w:lang w:eastAsia="lv-LV"/>
        </w:rPr>
        <w:t> </w:t>
      </w:r>
      <w:r w:rsidRPr="009479BB">
        <w:rPr>
          <w:rFonts w:eastAsia="Times New Roman" w:cs="Times New Roman"/>
          <w:color w:val="000000"/>
          <w:szCs w:val="24"/>
          <w:lang w:eastAsia="lv-LV"/>
        </w:rPr>
        <w:t>„GABRIELS” turpināja iesniegt analoģiskus tiesiskās aizsardzības procesa pieteikumus, neskatoties uz tiesas lēmumiem, ka tiesiskās aizsardzības procesa plānos atspoguļotas saistības, attiecībā uz kurām ir strīds par tiesībām.</w:t>
      </w:r>
    </w:p>
    <w:p w:rsidR="00E87E1B" w:rsidRPr="009479BB" w:rsidRDefault="00E87E1B" w:rsidP="00106CEE">
      <w:pPr>
        <w:spacing w:after="0" w:line="276" w:lineRule="auto"/>
        <w:rPr>
          <w:rFonts w:eastAsia="Times New Roman" w:cs="Times New Roman"/>
          <w:color w:val="000000"/>
          <w:szCs w:val="24"/>
          <w:lang w:eastAsia="lv-LV"/>
        </w:rPr>
      </w:pPr>
      <w:r w:rsidRPr="009479BB">
        <w:rPr>
          <w:rFonts w:eastAsia="Times New Roman" w:cs="Times New Roman"/>
          <w:color w:val="000000"/>
          <w:szCs w:val="24"/>
          <w:lang w:eastAsia="lv-LV"/>
        </w:rPr>
        <w:lastRenderedPageBreak/>
        <w:t> </w:t>
      </w:r>
    </w:p>
    <w:p w:rsidR="00E87E1B" w:rsidRPr="009479BB" w:rsidRDefault="00E87E1B" w:rsidP="00106CEE">
      <w:pPr>
        <w:spacing w:after="0" w:line="276" w:lineRule="auto"/>
        <w:ind w:left="5" w:right="14" w:firstLine="682"/>
        <w:jc w:val="both"/>
        <w:rPr>
          <w:rFonts w:eastAsia="Times New Roman" w:cs="Times New Roman"/>
          <w:color w:val="000000"/>
          <w:szCs w:val="24"/>
          <w:lang w:eastAsia="lv-LV"/>
        </w:rPr>
      </w:pPr>
      <w:r w:rsidRPr="009479BB">
        <w:rPr>
          <w:rFonts w:eastAsia="Times New Roman" w:cs="Times New Roman"/>
          <w:color w:val="000000"/>
          <w:szCs w:val="24"/>
          <w:lang w:eastAsia="lv-LV"/>
        </w:rPr>
        <w:t>Līdz ar to rodas pamatotas šaubas vai SIA</w:t>
      </w:r>
      <w:r w:rsidR="00264A1F" w:rsidRPr="009479BB">
        <w:rPr>
          <w:rFonts w:eastAsia="Times New Roman" w:cs="Times New Roman"/>
          <w:color w:val="000000"/>
          <w:szCs w:val="24"/>
          <w:lang w:eastAsia="lv-LV"/>
        </w:rPr>
        <w:t> </w:t>
      </w:r>
      <w:r w:rsidRPr="009479BB">
        <w:rPr>
          <w:rFonts w:eastAsia="Times New Roman" w:cs="Times New Roman"/>
          <w:color w:val="000000"/>
          <w:szCs w:val="24"/>
          <w:lang w:eastAsia="lv-LV"/>
        </w:rPr>
        <w:t>„GABRIELS” jau trešo reizi iesniegtais tiesiskās aizsardzības procesa pieteikums ir vērsts uz Maksātnespējas likuma 3.pantā norādītā mērķa - atjaunot parādnieka maksātspēju – sasniegšanu.</w:t>
      </w:r>
    </w:p>
    <w:p w:rsidR="00E87E1B" w:rsidRPr="009479BB" w:rsidRDefault="00E87E1B" w:rsidP="00106CEE">
      <w:pPr>
        <w:spacing w:after="0" w:line="276" w:lineRule="auto"/>
        <w:rPr>
          <w:rFonts w:eastAsia="Times New Roman" w:cs="Times New Roman"/>
          <w:color w:val="000000"/>
          <w:szCs w:val="24"/>
          <w:lang w:eastAsia="lv-LV"/>
        </w:rPr>
      </w:pPr>
      <w:r w:rsidRPr="009479BB">
        <w:rPr>
          <w:rFonts w:eastAsia="Times New Roman" w:cs="Times New Roman"/>
          <w:color w:val="000000"/>
          <w:szCs w:val="24"/>
          <w:lang w:eastAsia="lv-LV"/>
        </w:rPr>
        <w:t> </w:t>
      </w:r>
    </w:p>
    <w:p w:rsidR="00E87E1B" w:rsidRPr="009479BB" w:rsidRDefault="00E87E1B" w:rsidP="00106CEE">
      <w:pPr>
        <w:spacing w:after="0" w:line="276" w:lineRule="auto"/>
        <w:ind w:left="5" w:right="14" w:firstLine="682"/>
        <w:jc w:val="both"/>
        <w:rPr>
          <w:rFonts w:eastAsia="Times New Roman" w:cs="Times New Roman"/>
          <w:color w:val="000000"/>
          <w:szCs w:val="24"/>
          <w:lang w:eastAsia="lv-LV"/>
        </w:rPr>
      </w:pPr>
      <w:r w:rsidRPr="009479BB">
        <w:rPr>
          <w:rFonts w:eastAsia="Times New Roman" w:cs="Times New Roman"/>
          <w:color w:val="000000"/>
          <w:szCs w:val="24"/>
          <w:lang w:eastAsia="lv-LV"/>
        </w:rPr>
        <w:t>[6.2] Tāpat tiesa nepareizi piemērojusi Civilprocesa likuma 341.</w:t>
      </w:r>
      <w:r w:rsidRPr="009479BB">
        <w:rPr>
          <w:rFonts w:eastAsia="Times New Roman" w:cs="Times New Roman"/>
          <w:color w:val="000000"/>
          <w:szCs w:val="24"/>
          <w:vertAlign w:val="superscript"/>
          <w:lang w:eastAsia="lv-LV"/>
        </w:rPr>
        <w:t>8</w:t>
      </w:r>
      <w:r w:rsidRPr="009479BB">
        <w:rPr>
          <w:rFonts w:eastAsia="Times New Roman" w:cs="Times New Roman"/>
          <w:color w:val="000000"/>
          <w:szCs w:val="24"/>
          <w:lang w:eastAsia="lv-LV"/>
        </w:rPr>
        <w:t xml:space="preserve"> panta ceturto daļu, kas izlemjamo jautājumu neregulē.</w:t>
      </w:r>
    </w:p>
    <w:p w:rsidR="00E87E1B" w:rsidRPr="009479BB" w:rsidRDefault="00E87E1B" w:rsidP="00106CEE">
      <w:pPr>
        <w:spacing w:after="0" w:line="276" w:lineRule="auto"/>
        <w:rPr>
          <w:rFonts w:eastAsia="Times New Roman" w:cs="Times New Roman"/>
          <w:color w:val="000000"/>
          <w:szCs w:val="24"/>
          <w:lang w:eastAsia="lv-LV"/>
        </w:rPr>
      </w:pPr>
      <w:r w:rsidRPr="009479BB">
        <w:rPr>
          <w:rFonts w:eastAsia="Times New Roman" w:cs="Times New Roman"/>
          <w:color w:val="000000"/>
          <w:szCs w:val="24"/>
          <w:lang w:eastAsia="lv-LV"/>
        </w:rPr>
        <w:t> </w:t>
      </w:r>
    </w:p>
    <w:p w:rsidR="00E87E1B" w:rsidRPr="009479BB" w:rsidRDefault="00E87E1B" w:rsidP="00106CEE">
      <w:pPr>
        <w:spacing w:after="0" w:line="276" w:lineRule="auto"/>
        <w:ind w:left="5" w:right="19" w:firstLine="715"/>
        <w:jc w:val="both"/>
        <w:rPr>
          <w:rFonts w:eastAsia="Times New Roman" w:cs="Times New Roman"/>
          <w:color w:val="000000"/>
          <w:szCs w:val="24"/>
          <w:lang w:eastAsia="lv-LV"/>
        </w:rPr>
      </w:pPr>
      <w:r w:rsidRPr="009479BB">
        <w:rPr>
          <w:rFonts w:eastAsia="Times New Roman" w:cs="Times New Roman"/>
          <w:color w:val="000000"/>
          <w:szCs w:val="24"/>
          <w:lang w:eastAsia="lv-LV"/>
        </w:rPr>
        <w:t>[6.3] Tiesa nav ņēmusi vērā, ka kopš SIA</w:t>
      </w:r>
      <w:r w:rsidR="00264A1F" w:rsidRPr="009479BB">
        <w:rPr>
          <w:rFonts w:eastAsia="Times New Roman" w:cs="Times New Roman"/>
          <w:color w:val="000000"/>
          <w:szCs w:val="24"/>
          <w:lang w:eastAsia="lv-LV"/>
        </w:rPr>
        <w:t> </w:t>
      </w:r>
      <w:r w:rsidRPr="009479BB">
        <w:rPr>
          <w:rFonts w:eastAsia="Times New Roman" w:cs="Times New Roman"/>
          <w:color w:val="000000"/>
          <w:szCs w:val="24"/>
          <w:lang w:eastAsia="lv-LV"/>
        </w:rPr>
        <w:t>„Gabriels” tiesiskās aizsardzības procesa lietas ierosināšanas kreditoriem noteikti un ilgstoši pastāv Maksātnespējas likuma 37.pantā paredzētie ierobežojumi, kuri liedz SIA</w:t>
      </w:r>
      <w:r w:rsidR="00264A1F" w:rsidRPr="009479BB">
        <w:rPr>
          <w:rFonts w:eastAsia="Times New Roman" w:cs="Times New Roman"/>
          <w:color w:val="000000"/>
          <w:szCs w:val="24"/>
          <w:lang w:eastAsia="lv-LV"/>
        </w:rPr>
        <w:t> </w:t>
      </w:r>
      <w:r w:rsidRPr="009479BB">
        <w:rPr>
          <w:rFonts w:eastAsia="Times New Roman" w:cs="Times New Roman"/>
          <w:color w:val="000000"/>
          <w:szCs w:val="24"/>
          <w:lang w:eastAsia="lv-LV"/>
        </w:rPr>
        <w:t>„Briāna Investment” veikt parāda 450</w:t>
      </w:r>
      <w:r w:rsidR="00264A1F" w:rsidRPr="009479BB">
        <w:rPr>
          <w:rFonts w:eastAsia="Times New Roman" w:cs="Times New Roman"/>
          <w:color w:val="000000"/>
          <w:szCs w:val="24"/>
          <w:lang w:eastAsia="lv-LV"/>
        </w:rPr>
        <w:t> </w:t>
      </w:r>
      <w:r w:rsidRPr="009479BB">
        <w:rPr>
          <w:rFonts w:eastAsia="Times New Roman" w:cs="Times New Roman"/>
          <w:color w:val="000000"/>
          <w:szCs w:val="24"/>
          <w:lang w:eastAsia="lv-LV"/>
        </w:rPr>
        <w:t>000</w:t>
      </w:r>
      <w:r w:rsidR="00264A1F" w:rsidRPr="009479BB">
        <w:rPr>
          <w:rFonts w:eastAsia="Times New Roman" w:cs="Times New Roman"/>
          <w:color w:val="000000"/>
          <w:szCs w:val="24"/>
          <w:lang w:eastAsia="lv-LV"/>
        </w:rPr>
        <w:t> </w:t>
      </w:r>
      <w:r w:rsidRPr="009479BB">
        <w:rPr>
          <w:rFonts w:eastAsia="Times New Roman" w:cs="Times New Roman"/>
          <w:color w:val="000000"/>
          <w:szCs w:val="24"/>
          <w:lang w:eastAsia="lv-LV"/>
        </w:rPr>
        <w:t>EUR piedziņu pēc izpildu dokumenta.</w:t>
      </w:r>
    </w:p>
    <w:p w:rsidR="00E87E1B" w:rsidRPr="009479BB" w:rsidRDefault="00E87E1B" w:rsidP="00106CEE">
      <w:pPr>
        <w:spacing w:after="0" w:line="276" w:lineRule="auto"/>
        <w:rPr>
          <w:rFonts w:eastAsia="Times New Roman" w:cs="Times New Roman"/>
          <w:color w:val="000000"/>
          <w:szCs w:val="24"/>
          <w:lang w:eastAsia="lv-LV"/>
        </w:rPr>
      </w:pPr>
    </w:p>
    <w:p w:rsidR="00E87E1B" w:rsidRPr="009479BB" w:rsidRDefault="00E87E1B" w:rsidP="00106CEE">
      <w:pPr>
        <w:spacing w:after="0" w:line="276" w:lineRule="auto"/>
        <w:ind w:left="5" w:right="19" w:firstLine="715"/>
        <w:jc w:val="both"/>
        <w:rPr>
          <w:rFonts w:eastAsia="Times New Roman" w:cs="Times New Roman"/>
          <w:color w:val="000000"/>
          <w:szCs w:val="24"/>
          <w:lang w:eastAsia="lv-LV"/>
        </w:rPr>
      </w:pPr>
      <w:r w:rsidRPr="009479BB">
        <w:rPr>
          <w:rFonts w:eastAsia="Times New Roman" w:cs="Times New Roman"/>
          <w:color w:val="000000"/>
          <w:szCs w:val="24"/>
          <w:lang w:eastAsia="lv-LV"/>
        </w:rPr>
        <w:t>Tiesas lēmums par parādnieka tiesiskās aizsardzības procesa pieteikuma atstāšanu bez izskatīšanas neierobežo parādnieka tiesības atkārtoti iesniegt analoģisku pieteikumu (Maksātnespējas likuma 34.pants). Līdz ar to, likumā noteiktajā kārtībā neierobežojot SIA</w:t>
      </w:r>
      <w:r w:rsidR="00264A1F" w:rsidRPr="009479BB">
        <w:rPr>
          <w:rFonts w:eastAsia="Times New Roman" w:cs="Times New Roman"/>
          <w:color w:val="000000"/>
          <w:szCs w:val="24"/>
          <w:lang w:eastAsia="lv-LV"/>
        </w:rPr>
        <w:t> </w:t>
      </w:r>
      <w:r w:rsidRPr="009479BB">
        <w:rPr>
          <w:rFonts w:eastAsia="Times New Roman" w:cs="Times New Roman"/>
          <w:color w:val="000000"/>
          <w:szCs w:val="24"/>
          <w:lang w:eastAsia="lv-LV"/>
        </w:rPr>
        <w:t>„GABRIELS” tiesības salīdzinoši īsā laikā atkārtoti iesniegt tiesiskās aizsardzības procesa pieteikumus un nepasludinot SIA</w:t>
      </w:r>
      <w:r w:rsidR="00264A1F" w:rsidRPr="009479BB">
        <w:rPr>
          <w:rFonts w:eastAsia="Times New Roman" w:cs="Times New Roman"/>
          <w:color w:val="000000"/>
          <w:szCs w:val="24"/>
          <w:lang w:eastAsia="lv-LV"/>
        </w:rPr>
        <w:t> </w:t>
      </w:r>
      <w:r w:rsidRPr="009479BB">
        <w:rPr>
          <w:rFonts w:eastAsia="Times New Roman" w:cs="Times New Roman"/>
          <w:color w:val="000000"/>
          <w:szCs w:val="24"/>
          <w:lang w:eastAsia="lv-LV"/>
        </w:rPr>
        <w:t>„GABRIELS” maksātnespējas procesu, tiek aizskartas nodrošinātās kreditores SIA</w:t>
      </w:r>
      <w:r w:rsidR="00264A1F" w:rsidRPr="009479BB">
        <w:rPr>
          <w:rFonts w:eastAsia="Times New Roman" w:cs="Times New Roman"/>
          <w:color w:val="000000"/>
          <w:szCs w:val="24"/>
          <w:lang w:eastAsia="lv-LV"/>
        </w:rPr>
        <w:t> </w:t>
      </w:r>
      <w:r w:rsidRPr="009479BB">
        <w:rPr>
          <w:rFonts w:eastAsia="Times New Roman" w:cs="Times New Roman"/>
          <w:color w:val="000000"/>
          <w:szCs w:val="24"/>
          <w:lang w:eastAsia="lv-LV"/>
        </w:rPr>
        <w:t>„Briāna Investment” tiesības.</w:t>
      </w:r>
    </w:p>
    <w:p w:rsidR="00E87E1B" w:rsidRPr="009479BB" w:rsidRDefault="00E87E1B" w:rsidP="00106CEE">
      <w:pPr>
        <w:spacing w:after="0" w:line="276" w:lineRule="auto"/>
        <w:rPr>
          <w:rFonts w:eastAsia="Times New Roman" w:cs="Times New Roman"/>
          <w:color w:val="000000"/>
          <w:szCs w:val="24"/>
          <w:lang w:eastAsia="lv-LV"/>
        </w:rPr>
      </w:pPr>
      <w:r w:rsidRPr="009479BB">
        <w:rPr>
          <w:rFonts w:eastAsia="Times New Roman" w:cs="Times New Roman"/>
          <w:color w:val="000000"/>
          <w:szCs w:val="24"/>
          <w:lang w:eastAsia="lv-LV"/>
        </w:rPr>
        <w:t> </w:t>
      </w:r>
    </w:p>
    <w:p w:rsidR="00E87E1B" w:rsidRPr="009479BB" w:rsidRDefault="00E87E1B" w:rsidP="00106CEE">
      <w:pPr>
        <w:spacing w:after="0" w:line="276" w:lineRule="auto"/>
        <w:ind w:firstLine="720"/>
        <w:jc w:val="both"/>
        <w:rPr>
          <w:rFonts w:eastAsia="Times New Roman" w:cs="Times New Roman"/>
          <w:color w:val="000000"/>
          <w:szCs w:val="24"/>
          <w:lang w:eastAsia="lv-LV"/>
        </w:rPr>
      </w:pPr>
      <w:r w:rsidRPr="009479BB">
        <w:rPr>
          <w:rFonts w:eastAsia="Times New Roman" w:cs="Times New Roman"/>
          <w:color w:val="000000"/>
          <w:szCs w:val="24"/>
          <w:lang w:eastAsia="lv-LV"/>
        </w:rPr>
        <w:t>[7] Paskaidrojumus sakarā ar protestu iesniegusi SIA „GABRIELS”, norādot, ka tā apmierināšanai nav pamata.</w:t>
      </w:r>
      <w:r w:rsidRPr="009479BB">
        <w:rPr>
          <w:rFonts w:eastAsia="Times New Roman" w:cs="Times New Roman"/>
          <w:i/>
          <w:iCs/>
          <w:color w:val="000000"/>
          <w:szCs w:val="24"/>
          <w:lang w:eastAsia="lv-LV"/>
        </w:rPr>
        <w:t> </w:t>
      </w:r>
    </w:p>
    <w:p w:rsidR="00E87E1B" w:rsidRPr="009479BB" w:rsidRDefault="00E87E1B" w:rsidP="00106CEE">
      <w:pPr>
        <w:spacing w:after="0" w:line="276" w:lineRule="auto"/>
        <w:rPr>
          <w:rFonts w:eastAsia="Times New Roman" w:cs="Times New Roman"/>
          <w:color w:val="000000"/>
          <w:szCs w:val="24"/>
          <w:lang w:eastAsia="lv-LV"/>
        </w:rPr>
      </w:pPr>
      <w:r w:rsidRPr="009479BB">
        <w:rPr>
          <w:rFonts w:eastAsia="Times New Roman" w:cs="Times New Roman"/>
          <w:color w:val="000000"/>
          <w:szCs w:val="24"/>
          <w:lang w:eastAsia="lv-LV"/>
        </w:rPr>
        <w:t> </w:t>
      </w:r>
    </w:p>
    <w:p w:rsidR="00E87E1B" w:rsidRPr="009479BB" w:rsidRDefault="00E87E1B" w:rsidP="00106CEE">
      <w:pPr>
        <w:spacing w:after="0" w:line="276" w:lineRule="auto"/>
        <w:jc w:val="center"/>
        <w:rPr>
          <w:rFonts w:eastAsia="Times New Roman" w:cs="Times New Roman"/>
          <w:color w:val="000000"/>
          <w:szCs w:val="24"/>
          <w:lang w:eastAsia="lv-LV"/>
        </w:rPr>
      </w:pPr>
      <w:r w:rsidRPr="009479BB">
        <w:rPr>
          <w:rFonts w:eastAsia="Times New Roman" w:cs="Times New Roman"/>
          <w:b/>
          <w:bCs/>
          <w:color w:val="000000"/>
          <w:szCs w:val="24"/>
          <w:lang w:eastAsia="lv-LV"/>
        </w:rPr>
        <w:t xml:space="preserve">Motīvu daļa </w:t>
      </w:r>
    </w:p>
    <w:p w:rsidR="00E87E1B" w:rsidRPr="009479BB" w:rsidRDefault="00E87E1B" w:rsidP="00106CEE">
      <w:pPr>
        <w:spacing w:after="0" w:line="276" w:lineRule="auto"/>
        <w:rPr>
          <w:rFonts w:eastAsia="Times New Roman" w:cs="Times New Roman"/>
          <w:color w:val="000000"/>
          <w:szCs w:val="24"/>
          <w:lang w:eastAsia="lv-LV"/>
        </w:rPr>
      </w:pPr>
      <w:r w:rsidRPr="009479BB">
        <w:rPr>
          <w:rFonts w:eastAsia="Times New Roman" w:cs="Times New Roman"/>
          <w:color w:val="000000"/>
          <w:szCs w:val="24"/>
          <w:lang w:eastAsia="lv-LV"/>
        </w:rPr>
        <w:t> </w:t>
      </w:r>
    </w:p>
    <w:p w:rsidR="00E87E1B" w:rsidRPr="009479BB" w:rsidRDefault="00E87E1B" w:rsidP="00106CEE">
      <w:pPr>
        <w:adjustRightInd w:val="0"/>
        <w:spacing w:after="0" w:line="276" w:lineRule="auto"/>
        <w:ind w:firstLine="720"/>
        <w:jc w:val="both"/>
        <w:rPr>
          <w:rFonts w:eastAsia="Times New Roman" w:cs="Times New Roman"/>
          <w:color w:val="000000"/>
          <w:szCs w:val="24"/>
          <w:lang w:eastAsia="lv-LV"/>
        </w:rPr>
      </w:pPr>
      <w:r w:rsidRPr="009479BB">
        <w:rPr>
          <w:rFonts w:eastAsia="Times New Roman" w:cs="Times New Roman"/>
          <w:color w:val="000000"/>
          <w:szCs w:val="24"/>
          <w:lang w:eastAsia="lv-LV"/>
        </w:rPr>
        <w:t>[8] Pārbaudījis lietas materiālus un apsvēris protestā norādītos argumentus, Senāts atzīst, ka lēmums atceļams daļā, ar kuru atstāts bez izskatīšanas SIA</w:t>
      </w:r>
      <w:r w:rsidR="00767A8C" w:rsidRPr="009479BB">
        <w:rPr>
          <w:rFonts w:eastAsia="Times New Roman" w:cs="Times New Roman"/>
          <w:color w:val="000000"/>
          <w:szCs w:val="24"/>
          <w:lang w:eastAsia="lv-LV"/>
        </w:rPr>
        <w:t> </w:t>
      </w:r>
      <w:r w:rsidRPr="009479BB">
        <w:rPr>
          <w:rFonts w:eastAsia="Times New Roman" w:cs="Times New Roman"/>
          <w:color w:val="000000"/>
          <w:szCs w:val="24"/>
          <w:lang w:eastAsia="lv-LV"/>
        </w:rPr>
        <w:t>„GABRIELS” tiesiskās aizsardzības procesa pieteikums un lieta šajā daļā nododama jaunai izskatīšanai tai pašai tiesai.</w:t>
      </w:r>
    </w:p>
    <w:p w:rsidR="00E87E1B" w:rsidRPr="009479BB" w:rsidRDefault="00E87E1B" w:rsidP="00106CEE">
      <w:pPr>
        <w:spacing w:after="0" w:line="276" w:lineRule="auto"/>
        <w:rPr>
          <w:rFonts w:eastAsia="Times New Roman" w:cs="Times New Roman"/>
          <w:color w:val="000000"/>
          <w:szCs w:val="24"/>
          <w:lang w:eastAsia="lv-LV"/>
        </w:rPr>
      </w:pPr>
    </w:p>
    <w:p w:rsidR="00E87E1B" w:rsidRPr="009479BB" w:rsidRDefault="00E87E1B" w:rsidP="00106CEE">
      <w:pPr>
        <w:spacing w:after="0" w:line="276" w:lineRule="auto"/>
        <w:ind w:left="29" w:right="61" w:firstLine="691"/>
        <w:jc w:val="both"/>
        <w:rPr>
          <w:rFonts w:eastAsia="Times New Roman" w:cs="Times New Roman"/>
          <w:color w:val="000000"/>
          <w:szCs w:val="24"/>
          <w:lang w:eastAsia="lv-LV"/>
        </w:rPr>
      </w:pPr>
      <w:r w:rsidRPr="009479BB">
        <w:rPr>
          <w:rFonts w:eastAsia="Times New Roman" w:cs="Times New Roman"/>
          <w:color w:val="000000"/>
          <w:szCs w:val="24"/>
          <w:lang w:eastAsia="lv-LV"/>
        </w:rPr>
        <w:t>[8.1] Saskaņā ar Maksātnespējas likuma 3.panta pirmo daļu tiesiskās aizsardzības process ir tiesiska rakstura pasākumu kopums, kura mērķis ir atjaunot parādnieka spēju nokārtot savas saistības, ja parādnieks nonācis finansiālās grūtībās vai uzskata, ka tajās nonāks.</w:t>
      </w:r>
    </w:p>
    <w:p w:rsidR="00E87E1B" w:rsidRPr="009479BB" w:rsidRDefault="00E87E1B" w:rsidP="00106CEE">
      <w:pPr>
        <w:spacing w:after="0" w:line="276" w:lineRule="auto"/>
        <w:rPr>
          <w:rFonts w:eastAsia="Times New Roman" w:cs="Times New Roman"/>
          <w:color w:val="000000"/>
          <w:szCs w:val="24"/>
          <w:lang w:eastAsia="lv-LV"/>
        </w:rPr>
      </w:pPr>
    </w:p>
    <w:p w:rsidR="00E87E1B" w:rsidRPr="009479BB" w:rsidRDefault="00E87E1B" w:rsidP="00106CEE">
      <w:pPr>
        <w:spacing w:after="0" w:line="276" w:lineRule="auto"/>
        <w:ind w:left="29" w:right="61" w:firstLine="686"/>
        <w:jc w:val="both"/>
        <w:rPr>
          <w:rFonts w:eastAsia="Times New Roman" w:cs="Times New Roman"/>
          <w:color w:val="000000"/>
          <w:szCs w:val="24"/>
          <w:lang w:eastAsia="lv-LV"/>
        </w:rPr>
      </w:pPr>
      <w:r w:rsidRPr="009479BB">
        <w:rPr>
          <w:rFonts w:eastAsia="Times New Roman" w:cs="Times New Roman"/>
          <w:color w:val="000000"/>
          <w:szCs w:val="24"/>
          <w:lang w:eastAsia="lv-LV"/>
        </w:rPr>
        <w:t>Maksātnespējas likuma 51.panta otrās daļas 1.punkts noteic, ka tiesa izbeidz tiesiskās aizsardzības procesu un pasludina juridiskās personas maksātnespējas procesu, ja attiecībā uz parādnieku gada laikā otro reizi ierosināta tiesiskās aizsardzības procesa lieta, bet nav pasludināta tiesiskās aizsardzības procesa īstenošana.</w:t>
      </w:r>
    </w:p>
    <w:p w:rsidR="00E87E1B" w:rsidRPr="009479BB" w:rsidRDefault="00E87E1B" w:rsidP="00106CEE">
      <w:pPr>
        <w:spacing w:after="0" w:line="276" w:lineRule="auto"/>
        <w:rPr>
          <w:rFonts w:eastAsia="Times New Roman" w:cs="Times New Roman"/>
          <w:color w:val="000000"/>
          <w:szCs w:val="24"/>
          <w:lang w:eastAsia="lv-LV"/>
        </w:rPr>
      </w:pPr>
    </w:p>
    <w:p w:rsidR="00E87E1B" w:rsidRPr="009479BB" w:rsidRDefault="00E87E1B" w:rsidP="00106CEE">
      <w:pPr>
        <w:spacing w:after="0" w:line="276" w:lineRule="auto"/>
        <w:ind w:left="29" w:right="61" w:firstLine="686"/>
        <w:jc w:val="both"/>
        <w:rPr>
          <w:rFonts w:eastAsia="Times New Roman" w:cs="Times New Roman"/>
          <w:color w:val="000000"/>
          <w:szCs w:val="24"/>
          <w:lang w:eastAsia="lv-LV"/>
        </w:rPr>
      </w:pPr>
      <w:r w:rsidRPr="009479BB">
        <w:rPr>
          <w:rFonts w:eastAsia="Times New Roman" w:cs="Times New Roman"/>
          <w:color w:val="000000"/>
          <w:szCs w:val="24"/>
          <w:lang w:eastAsia="lv-LV"/>
        </w:rPr>
        <w:t>Civilprocesa likuma 341.</w:t>
      </w:r>
      <w:r w:rsidRPr="009479BB">
        <w:rPr>
          <w:rFonts w:eastAsia="Times New Roman" w:cs="Times New Roman"/>
          <w:color w:val="000000"/>
          <w:szCs w:val="24"/>
          <w:vertAlign w:val="superscript"/>
          <w:lang w:eastAsia="lv-LV"/>
        </w:rPr>
        <w:t>11</w:t>
      </w:r>
      <w:r w:rsidRPr="009479BB">
        <w:rPr>
          <w:rFonts w:eastAsia="Times New Roman" w:cs="Times New Roman"/>
          <w:color w:val="000000"/>
          <w:szCs w:val="24"/>
          <w:lang w:eastAsia="lv-LV"/>
        </w:rPr>
        <w:t>panta otrā daļa paredz, ka tiesa pēc savas iniciatīvas pieņem lēmumu par tiesiskās aizsardzības procesa izbeigšanu un pasludina juridiskās personas maksātnespējas procesu Maksātnespējas likuma 51.panta otrajā daļā noteiktajā gadījumā.</w:t>
      </w:r>
    </w:p>
    <w:p w:rsidR="00E87E1B" w:rsidRPr="009479BB" w:rsidRDefault="00E87E1B" w:rsidP="00106CEE">
      <w:pPr>
        <w:spacing w:after="0" w:line="276" w:lineRule="auto"/>
        <w:rPr>
          <w:rFonts w:eastAsia="Times New Roman" w:cs="Times New Roman"/>
          <w:color w:val="000000"/>
          <w:szCs w:val="24"/>
          <w:lang w:eastAsia="lv-LV"/>
        </w:rPr>
      </w:pPr>
    </w:p>
    <w:p w:rsidR="00E87E1B" w:rsidRPr="009479BB" w:rsidRDefault="00E87E1B" w:rsidP="00106CEE">
      <w:pPr>
        <w:spacing w:after="0" w:line="276" w:lineRule="auto"/>
        <w:ind w:right="19" w:firstLine="672"/>
        <w:jc w:val="both"/>
        <w:rPr>
          <w:rFonts w:eastAsia="Times New Roman" w:cs="Times New Roman"/>
          <w:color w:val="000000"/>
          <w:szCs w:val="24"/>
          <w:lang w:eastAsia="lv-LV"/>
        </w:rPr>
      </w:pPr>
      <w:r w:rsidRPr="009479BB">
        <w:rPr>
          <w:rFonts w:eastAsia="Times New Roman" w:cs="Times New Roman"/>
          <w:color w:val="000000"/>
          <w:szCs w:val="24"/>
          <w:lang w:eastAsia="lv-LV"/>
        </w:rPr>
        <w:t>[8.2] Neraugoties uz to, ka SIA</w:t>
      </w:r>
      <w:r w:rsidR="00767A8C" w:rsidRPr="009479BB">
        <w:rPr>
          <w:rFonts w:eastAsia="Times New Roman" w:cs="Times New Roman"/>
          <w:color w:val="000000"/>
          <w:szCs w:val="24"/>
          <w:lang w:eastAsia="lv-LV"/>
        </w:rPr>
        <w:t> </w:t>
      </w:r>
      <w:r w:rsidRPr="009479BB">
        <w:rPr>
          <w:rFonts w:eastAsia="Times New Roman" w:cs="Times New Roman"/>
          <w:color w:val="000000"/>
          <w:szCs w:val="24"/>
          <w:lang w:eastAsia="lv-LV"/>
        </w:rPr>
        <w:t xml:space="preserve">„Briāna Investment” pieteikumos norādīti tādi apstākļi (sk. šā lēmuma 4.punktu), kas atbilst Maksātnespējas likuma 51.panta pirmās daļas 2.punkta sastāvu veidojošām pazīmēm, tiesa, pieņemot apstrīdēto lēmumu, tiem juridiski novērtējumu vispār nav </w:t>
      </w:r>
      <w:r w:rsidRPr="009479BB">
        <w:rPr>
          <w:rFonts w:eastAsia="Times New Roman" w:cs="Times New Roman"/>
          <w:color w:val="000000"/>
          <w:szCs w:val="24"/>
          <w:lang w:eastAsia="lv-LV"/>
        </w:rPr>
        <w:lastRenderedPageBreak/>
        <w:t>devusi. Turklāt nav paskaidrojusi šādas rīcības motīvus, par kādiem katrā ziņā nevar uzskatīt lēmumā izdarīto atsauci uz tiesiskās aizsardzības procesa lietas reglamentējošo Civilprocesa likuma nodaļu.</w:t>
      </w:r>
    </w:p>
    <w:p w:rsidR="00E87E1B" w:rsidRPr="009479BB" w:rsidRDefault="00E87E1B" w:rsidP="00106CEE">
      <w:pPr>
        <w:spacing w:after="0" w:line="276" w:lineRule="auto"/>
        <w:rPr>
          <w:rFonts w:eastAsia="Times New Roman" w:cs="Times New Roman"/>
          <w:color w:val="000000"/>
          <w:szCs w:val="24"/>
          <w:lang w:eastAsia="lv-LV"/>
        </w:rPr>
      </w:pPr>
    </w:p>
    <w:p w:rsidR="00E87E1B" w:rsidRPr="009479BB" w:rsidRDefault="00E87E1B" w:rsidP="00106CEE">
      <w:pPr>
        <w:spacing w:after="0" w:line="276" w:lineRule="auto"/>
        <w:ind w:firstLine="672"/>
        <w:jc w:val="both"/>
        <w:rPr>
          <w:rFonts w:eastAsia="Times New Roman" w:cs="Times New Roman"/>
          <w:color w:val="000000"/>
          <w:szCs w:val="24"/>
          <w:lang w:eastAsia="lv-LV"/>
        </w:rPr>
      </w:pPr>
      <w:r w:rsidRPr="009479BB">
        <w:rPr>
          <w:rFonts w:eastAsia="Times New Roman" w:cs="Times New Roman"/>
          <w:color w:val="000000"/>
          <w:szCs w:val="24"/>
          <w:lang w:eastAsia="lv-LV"/>
        </w:rPr>
        <w:t>Turklāt, atstājot bez izskatīšanas SIA</w:t>
      </w:r>
      <w:r w:rsidR="00767A8C" w:rsidRPr="009479BB">
        <w:rPr>
          <w:rFonts w:eastAsia="Times New Roman" w:cs="Times New Roman"/>
          <w:color w:val="000000"/>
          <w:szCs w:val="24"/>
          <w:lang w:eastAsia="lv-LV"/>
        </w:rPr>
        <w:t> </w:t>
      </w:r>
      <w:r w:rsidRPr="009479BB">
        <w:rPr>
          <w:rFonts w:eastAsia="Times New Roman" w:cs="Times New Roman"/>
          <w:color w:val="000000"/>
          <w:szCs w:val="24"/>
          <w:lang w:eastAsia="lv-LV"/>
        </w:rPr>
        <w:t>„GABRIELS” tiesiskās aizsardzības procesa pieteikumu, tiesa nav novērtējusi vai SIA</w:t>
      </w:r>
      <w:r w:rsidR="00767A8C" w:rsidRPr="009479BB">
        <w:rPr>
          <w:rFonts w:eastAsia="Times New Roman" w:cs="Times New Roman"/>
          <w:color w:val="000000"/>
          <w:szCs w:val="24"/>
          <w:lang w:eastAsia="lv-LV"/>
        </w:rPr>
        <w:t> </w:t>
      </w:r>
      <w:r w:rsidRPr="009479BB">
        <w:rPr>
          <w:rFonts w:eastAsia="Times New Roman" w:cs="Times New Roman"/>
          <w:color w:val="000000"/>
          <w:szCs w:val="24"/>
          <w:lang w:eastAsia="lv-LV"/>
        </w:rPr>
        <w:t xml:space="preserve">„GABRIELS” rīcība </w:t>
      </w:r>
      <w:bookmarkStart w:id="1" w:name="_Hlk11915004"/>
      <w:r w:rsidRPr="009479BB">
        <w:rPr>
          <w:rFonts w:eastAsia="Times New Roman" w:cs="Times New Roman"/>
          <w:color w:val="000000"/>
          <w:szCs w:val="24"/>
          <w:lang w:eastAsia="lv-LV"/>
        </w:rPr>
        <w:t>īsā laikposmā, iesniedzot analoģiskus tiesiskās aizsardzības procesa pieteikumus, kas nav rezultējušies ar šāda procesa īstenošanas pasludināšanu, atbilst Maksātnespējas likuma 6.panta 8.punktā nostiprinātajām labticības principam.</w:t>
      </w:r>
    </w:p>
    <w:bookmarkEnd w:id="1"/>
    <w:p w:rsidR="00E87E1B" w:rsidRPr="009479BB" w:rsidRDefault="00E87E1B" w:rsidP="00106CEE">
      <w:pPr>
        <w:spacing w:after="0" w:line="276" w:lineRule="auto"/>
        <w:rPr>
          <w:rFonts w:eastAsia="Times New Roman" w:cs="Times New Roman"/>
          <w:color w:val="000000"/>
          <w:szCs w:val="24"/>
          <w:lang w:eastAsia="lv-LV"/>
        </w:rPr>
      </w:pPr>
    </w:p>
    <w:p w:rsidR="00E87E1B" w:rsidRPr="009479BB" w:rsidRDefault="00E87E1B" w:rsidP="00106CEE">
      <w:pPr>
        <w:spacing w:after="0" w:line="276" w:lineRule="auto"/>
        <w:ind w:firstLine="672"/>
        <w:jc w:val="both"/>
        <w:rPr>
          <w:rFonts w:eastAsia="Times New Roman" w:cs="Times New Roman"/>
          <w:color w:val="000000"/>
          <w:szCs w:val="24"/>
          <w:lang w:eastAsia="lv-LV"/>
        </w:rPr>
      </w:pPr>
      <w:r w:rsidRPr="009479BB">
        <w:rPr>
          <w:rFonts w:eastAsia="Times New Roman" w:cs="Times New Roman"/>
          <w:color w:val="000000"/>
          <w:szCs w:val="24"/>
          <w:lang w:eastAsia="lv-LV"/>
        </w:rPr>
        <w:t>[8.3] Tāpat Senāts atzīst, ka tiesa, atstājot bez izskatīšanas tiesiskās aizsardzības procesa pieteikumu, nepareizi piemērojusi Civilprocesa likuma 341.</w:t>
      </w:r>
      <w:r w:rsidRPr="009479BB">
        <w:rPr>
          <w:rFonts w:eastAsia="Times New Roman" w:cs="Times New Roman"/>
          <w:color w:val="000000"/>
          <w:szCs w:val="24"/>
          <w:vertAlign w:val="superscript"/>
          <w:lang w:eastAsia="lv-LV"/>
        </w:rPr>
        <w:t>8</w:t>
      </w:r>
      <w:r w:rsidRPr="009479BB">
        <w:rPr>
          <w:rFonts w:eastAsia="Times New Roman" w:cs="Times New Roman"/>
          <w:color w:val="000000"/>
          <w:szCs w:val="24"/>
          <w:lang w:eastAsia="lv-LV"/>
        </w:rPr>
        <w:t>panta ceturto daļu, kas regulē uzraugošās personas iecelšanu tiesiskās aizsardzības procesa īstenošanas stadijā.</w:t>
      </w:r>
    </w:p>
    <w:p w:rsidR="00E87E1B" w:rsidRPr="009479BB" w:rsidRDefault="00E87E1B" w:rsidP="00106CEE">
      <w:pPr>
        <w:spacing w:after="0" w:line="276" w:lineRule="auto"/>
        <w:rPr>
          <w:rFonts w:eastAsia="Times New Roman" w:cs="Times New Roman"/>
          <w:color w:val="000000"/>
          <w:szCs w:val="24"/>
          <w:lang w:eastAsia="lv-LV"/>
        </w:rPr>
      </w:pPr>
    </w:p>
    <w:p w:rsidR="00E87E1B" w:rsidRPr="009479BB" w:rsidRDefault="00E87E1B" w:rsidP="00106CEE">
      <w:pPr>
        <w:spacing w:after="0" w:line="276" w:lineRule="auto"/>
        <w:ind w:left="5" w:right="14" w:firstLine="682"/>
        <w:jc w:val="both"/>
        <w:rPr>
          <w:rFonts w:eastAsia="Times New Roman" w:cs="Times New Roman"/>
          <w:color w:val="000000"/>
          <w:szCs w:val="24"/>
          <w:lang w:eastAsia="lv-LV"/>
        </w:rPr>
      </w:pPr>
      <w:r w:rsidRPr="009479BB">
        <w:rPr>
          <w:rFonts w:eastAsia="Times New Roman" w:cs="Times New Roman"/>
          <w:color w:val="000000"/>
          <w:szCs w:val="24"/>
          <w:lang w:eastAsia="lv-LV"/>
        </w:rPr>
        <w:t>Tādējādi protestā pamatoti norādīts uz to, ka tiesa kļūdaini attiecinājusi uz lietā konstatētajiem apstākļiem Civilprocesa likuma 341.</w:t>
      </w:r>
      <w:r w:rsidRPr="009479BB">
        <w:rPr>
          <w:rFonts w:eastAsia="Times New Roman" w:cs="Times New Roman"/>
          <w:color w:val="000000"/>
          <w:szCs w:val="24"/>
          <w:vertAlign w:val="superscript"/>
          <w:lang w:eastAsia="lv-LV"/>
        </w:rPr>
        <w:t xml:space="preserve">8 </w:t>
      </w:r>
      <w:r w:rsidRPr="009479BB">
        <w:rPr>
          <w:rFonts w:eastAsia="Times New Roman" w:cs="Times New Roman"/>
          <w:color w:val="000000"/>
          <w:szCs w:val="24"/>
          <w:lang w:eastAsia="lv-LV"/>
        </w:rPr>
        <w:t>panta ceturto daļu.</w:t>
      </w:r>
    </w:p>
    <w:p w:rsidR="00E87E1B" w:rsidRPr="009479BB" w:rsidRDefault="00E87E1B" w:rsidP="00106CEE">
      <w:pPr>
        <w:spacing w:after="0" w:line="276" w:lineRule="auto"/>
        <w:rPr>
          <w:rFonts w:eastAsia="Times New Roman" w:cs="Times New Roman"/>
          <w:color w:val="000000"/>
          <w:szCs w:val="24"/>
          <w:lang w:eastAsia="lv-LV"/>
        </w:rPr>
      </w:pPr>
    </w:p>
    <w:p w:rsidR="00E87E1B" w:rsidRPr="009479BB" w:rsidRDefault="00E87E1B" w:rsidP="00106CEE">
      <w:pPr>
        <w:spacing w:after="0" w:line="276" w:lineRule="auto"/>
        <w:ind w:right="19" w:firstLine="691"/>
        <w:jc w:val="both"/>
        <w:rPr>
          <w:rFonts w:eastAsia="Times New Roman" w:cs="Times New Roman"/>
          <w:color w:val="000000"/>
          <w:szCs w:val="24"/>
          <w:lang w:eastAsia="lv-LV"/>
        </w:rPr>
      </w:pPr>
      <w:r w:rsidRPr="009479BB">
        <w:rPr>
          <w:rFonts w:eastAsia="Times New Roman" w:cs="Times New Roman"/>
          <w:color w:val="000000"/>
          <w:szCs w:val="24"/>
          <w:lang w:eastAsia="lv-LV"/>
        </w:rPr>
        <w:t>[8.4] Pamatojoties uz iepriekš minēto, Senāts atzīst, ka Rīgas pilsētas Vidzemes priekšpilsētas tiesa, nepiemērojot Civilprocesa likuma 341.</w:t>
      </w:r>
      <w:r w:rsidRPr="009479BB">
        <w:rPr>
          <w:rFonts w:eastAsia="Times New Roman" w:cs="Times New Roman"/>
          <w:color w:val="000000"/>
          <w:szCs w:val="24"/>
          <w:vertAlign w:val="superscript"/>
          <w:lang w:eastAsia="lv-LV"/>
        </w:rPr>
        <w:t xml:space="preserve">11 </w:t>
      </w:r>
      <w:r w:rsidRPr="009479BB">
        <w:rPr>
          <w:rFonts w:eastAsia="Times New Roman" w:cs="Times New Roman"/>
          <w:color w:val="000000"/>
          <w:szCs w:val="24"/>
          <w:lang w:eastAsia="lv-LV"/>
        </w:rPr>
        <w:t>panta otro daļu un Maksātnespējas likuma 51.panta otrās daļas 1.punktu, būtiski pārkāpa procesuālo un materiālo tiesību normas,  kas noveda pie lietas nepareizas izlemšanas, un tāpēc protests ir apmierināms.</w:t>
      </w:r>
    </w:p>
    <w:p w:rsidR="00E87E1B" w:rsidRPr="009479BB" w:rsidRDefault="00E87E1B" w:rsidP="00106CEE">
      <w:pPr>
        <w:spacing w:after="0" w:line="276" w:lineRule="auto"/>
        <w:rPr>
          <w:rFonts w:eastAsia="Times New Roman" w:cs="Times New Roman"/>
          <w:color w:val="000000"/>
          <w:szCs w:val="24"/>
          <w:lang w:eastAsia="lv-LV"/>
        </w:rPr>
      </w:pPr>
    </w:p>
    <w:p w:rsidR="00E87E1B" w:rsidRPr="009479BB" w:rsidRDefault="00E87E1B" w:rsidP="00106CEE">
      <w:pPr>
        <w:spacing w:after="0" w:line="276" w:lineRule="auto"/>
        <w:ind w:firstLine="720"/>
        <w:jc w:val="both"/>
        <w:rPr>
          <w:rFonts w:eastAsia="Times New Roman" w:cs="Times New Roman"/>
          <w:color w:val="000000"/>
          <w:szCs w:val="24"/>
          <w:lang w:eastAsia="lv-LV"/>
        </w:rPr>
      </w:pPr>
      <w:r w:rsidRPr="009479BB">
        <w:rPr>
          <w:rFonts w:eastAsia="Times New Roman" w:cs="Times New Roman"/>
          <w:color w:val="000000"/>
          <w:szCs w:val="24"/>
          <w:lang w:eastAsia="lv-LV"/>
        </w:rPr>
        <w:t>Pamatojoties uz Civilprocesa likuma 485.pantu, Senāts</w:t>
      </w:r>
    </w:p>
    <w:p w:rsidR="00E87E1B" w:rsidRPr="009479BB" w:rsidRDefault="00E87E1B" w:rsidP="00106CEE">
      <w:pPr>
        <w:spacing w:after="0" w:line="276" w:lineRule="auto"/>
        <w:rPr>
          <w:rFonts w:eastAsia="Times New Roman" w:cs="Times New Roman"/>
          <w:color w:val="000000"/>
          <w:szCs w:val="24"/>
          <w:lang w:eastAsia="lv-LV"/>
        </w:rPr>
      </w:pPr>
    </w:p>
    <w:p w:rsidR="00E87E1B" w:rsidRPr="009479BB" w:rsidRDefault="00E87E1B" w:rsidP="00106CEE">
      <w:pPr>
        <w:spacing w:after="0" w:line="276" w:lineRule="auto"/>
        <w:ind w:firstLine="720"/>
        <w:jc w:val="center"/>
        <w:rPr>
          <w:rFonts w:eastAsia="Times New Roman" w:cs="Times New Roman"/>
          <w:color w:val="000000"/>
          <w:szCs w:val="24"/>
          <w:lang w:eastAsia="lv-LV"/>
        </w:rPr>
      </w:pPr>
      <w:r w:rsidRPr="009479BB">
        <w:rPr>
          <w:rFonts w:eastAsia="Times New Roman" w:cs="Times New Roman"/>
          <w:b/>
          <w:bCs/>
          <w:color w:val="000000"/>
          <w:szCs w:val="24"/>
          <w:lang w:eastAsia="lv-LV"/>
        </w:rPr>
        <w:t>nolēma</w:t>
      </w:r>
    </w:p>
    <w:p w:rsidR="00E87E1B" w:rsidRPr="009479BB" w:rsidRDefault="00E87E1B" w:rsidP="00106CEE">
      <w:pPr>
        <w:spacing w:after="0" w:line="276" w:lineRule="auto"/>
        <w:rPr>
          <w:rFonts w:eastAsia="Times New Roman" w:cs="Times New Roman"/>
          <w:color w:val="000000"/>
          <w:szCs w:val="24"/>
          <w:lang w:eastAsia="lv-LV"/>
        </w:rPr>
      </w:pPr>
    </w:p>
    <w:p w:rsidR="00E87E1B" w:rsidRPr="009479BB" w:rsidRDefault="00E87E1B" w:rsidP="00106CEE">
      <w:pPr>
        <w:spacing w:after="0" w:line="276" w:lineRule="auto"/>
        <w:ind w:firstLine="720"/>
        <w:jc w:val="both"/>
        <w:rPr>
          <w:rFonts w:eastAsia="Times New Roman" w:cs="Times New Roman"/>
          <w:color w:val="000000"/>
          <w:szCs w:val="24"/>
          <w:lang w:eastAsia="lv-LV"/>
        </w:rPr>
      </w:pPr>
      <w:r w:rsidRPr="009479BB">
        <w:rPr>
          <w:rFonts w:eastAsia="Times New Roman" w:cs="Times New Roman"/>
          <w:color w:val="000000"/>
          <w:szCs w:val="24"/>
          <w:lang w:eastAsia="lv-LV"/>
        </w:rPr>
        <w:t>Rīgas pilsētas Vidzemes priekšpilsētas tiesas 2018.gada 17.septembra lēmumu atcelt daļā, ar kuru atstāts bez izskatīšanas SIA</w:t>
      </w:r>
      <w:r w:rsidR="00767A8C" w:rsidRPr="009479BB">
        <w:rPr>
          <w:rFonts w:eastAsia="Times New Roman" w:cs="Times New Roman"/>
          <w:color w:val="000000"/>
          <w:szCs w:val="24"/>
          <w:lang w:eastAsia="lv-LV"/>
        </w:rPr>
        <w:t> </w:t>
      </w:r>
      <w:r w:rsidRPr="009479BB">
        <w:rPr>
          <w:rFonts w:eastAsia="Times New Roman" w:cs="Times New Roman"/>
          <w:color w:val="000000"/>
          <w:szCs w:val="24"/>
          <w:lang w:eastAsia="lv-LV"/>
        </w:rPr>
        <w:t>„GABRIELS” tiesiskās aizsardzības procesa pieteikums un lietu šajā daļā nodot jaunai izskatīšanai tai pašai tiesai.</w:t>
      </w:r>
    </w:p>
    <w:p w:rsidR="00E87E1B" w:rsidRPr="009479BB" w:rsidRDefault="00E87E1B" w:rsidP="00106CEE">
      <w:pPr>
        <w:spacing w:after="0" w:line="276" w:lineRule="auto"/>
        <w:rPr>
          <w:rFonts w:eastAsia="Times New Roman" w:cs="Times New Roman"/>
          <w:color w:val="000000"/>
          <w:szCs w:val="24"/>
          <w:lang w:eastAsia="lv-LV"/>
        </w:rPr>
      </w:pPr>
    </w:p>
    <w:p w:rsidR="00E87E1B" w:rsidRPr="00106CEE" w:rsidRDefault="00E87E1B" w:rsidP="009479BB">
      <w:pPr>
        <w:spacing w:after="0" w:line="276" w:lineRule="auto"/>
        <w:ind w:right="-33" w:firstLine="568"/>
        <w:jc w:val="both"/>
        <w:rPr>
          <w:rFonts w:eastAsia="Times New Roman" w:cs="Times New Roman"/>
          <w:color w:val="000000"/>
          <w:szCs w:val="24"/>
          <w:lang w:eastAsia="lv-LV"/>
        </w:rPr>
      </w:pPr>
      <w:r w:rsidRPr="009479BB">
        <w:rPr>
          <w:rFonts w:eastAsia="Times New Roman" w:cs="Times New Roman"/>
          <w:color w:val="000000"/>
          <w:szCs w:val="24"/>
          <w:lang w:eastAsia="lv-LV"/>
        </w:rPr>
        <w:t>Lēmums nav pārsūdzams.</w:t>
      </w:r>
    </w:p>
    <w:sectPr w:rsidR="00E87E1B" w:rsidRPr="00106CEE" w:rsidSect="00106CEE">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5EB7" w:rsidRDefault="00DC5EB7" w:rsidP="00DC5EB7">
      <w:pPr>
        <w:spacing w:after="0" w:line="240" w:lineRule="auto"/>
      </w:pPr>
      <w:r>
        <w:separator/>
      </w:r>
    </w:p>
  </w:endnote>
  <w:endnote w:type="continuationSeparator" w:id="0">
    <w:p w:rsidR="00DC5EB7" w:rsidRDefault="00DC5EB7" w:rsidP="00DC5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FC5" w:rsidRDefault="00B90FC5" w:rsidP="00B90FC5">
    <w:pPr>
      <w:tabs>
        <w:tab w:val="center" w:pos="4153"/>
        <w:tab w:val="right" w:pos="8306"/>
      </w:tabs>
      <w:spacing w:after="0" w:line="240" w:lineRule="auto"/>
      <w:ind w:right="6" w:firstLine="558"/>
      <w:jc w:val="center"/>
    </w:pP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PAGE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1</w:t>
    </w:r>
    <w:r w:rsidRPr="00C90886">
      <w:rPr>
        <w:rFonts w:eastAsia="Times New Roman" w:cs="Times New Roman"/>
        <w:color w:val="000000"/>
        <w:szCs w:val="24"/>
        <w:lang w:eastAsia="lv-LV"/>
      </w:rPr>
      <w:fldChar w:fldCharType="end"/>
    </w:r>
    <w:r w:rsidRPr="00C90886">
      <w:rPr>
        <w:rFonts w:eastAsia="Times New Roman" w:cs="Times New Roman"/>
        <w:color w:val="000000"/>
        <w:szCs w:val="24"/>
        <w:lang w:eastAsia="lv-LV"/>
      </w:rPr>
      <w:t xml:space="preserve"> no </w:t>
    </w: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NUMPAGES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6</w:t>
    </w:r>
    <w:r w:rsidRPr="00C90886">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5EB7" w:rsidRDefault="00DC5EB7" w:rsidP="00DC5EB7">
      <w:pPr>
        <w:spacing w:after="0" w:line="240" w:lineRule="auto"/>
      </w:pPr>
      <w:r>
        <w:separator/>
      </w:r>
    </w:p>
  </w:footnote>
  <w:footnote w:type="continuationSeparator" w:id="0">
    <w:p w:rsidR="00DC5EB7" w:rsidRDefault="00DC5EB7" w:rsidP="00DC5E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grammar="clean"/>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1B"/>
    <w:rsid w:val="00100362"/>
    <w:rsid w:val="00106CEE"/>
    <w:rsid w:val="00264A1F"/>
    <w:rsid w:val="00295502"/>
    <w:rsid w:val="004D6C67"/>
    <w:rsid w:val="00615119"/>
    <w:rsid w:val="00767A8C"/>
    <w:rsid w:val="007C70B9"/>
    <w:rsid w:val="00815648"/>
    <w:rsid w:val="0086716C"/>
    <w:rsid w:val="00902243"/>
    <w:rsid w:val="00932530"/>
    <w:rsid w:val="009479BB"/>
    <w:rsid w:val="00A41BE9"/>
    <w:rsid w:val="00B411BA"/>
    <w:rsid w:val="00B90FC5"/>
    <w:rsid w:val="00BA0F65"/>
    <w:rsid w:val="00C43D6D"/>
    <w:rsid w:val="00CF1EB4"/>
    <w:rsid w:val="00D63A5A"/>
    <w:rsid w:val="00D77610"/>
    <w:rsid w:val="00DC5EB7"/>
    <w:rsid w:val="00E87E1B"/>
    <w:rsid w:val="00EA0E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7E1B"/>
    <w:pPr>
      <w:spacing w:after="0" w:line="240" w:lineRule="auto"/>
    </w:pPr>
    <w:rPr>
      <w:rFonts w:eastAsia="Times New Roman" w:cs="Times New Roman"/>
      <w:szCs w:val="24"/>
      <w:lang w:eastAsia="lv-LV"/>
    </w:rPr>
  </w:style>
  <w:style w:type="character" w:styleId="Hyperlink">
    <w:name w:val="Hyperlink"/>
    <w:basedOn w:val="DefaultParagraphFont"/>
    <w:uiPriority w:val="99"/>
    <w:semiHidden/>
    <w:unhideWhenUsed/>
    <w:rsid w:val="00E87E1B"/>
    <w:rPr>
      <w:color w:val="0000FF"/>
      <w:u w:val="single"/>
    </w:rPr>
  </w:style>
  <w:style w:type="character" w:styleId="Strong">
    <w:name w:val="Strong"/>
    <w:basedOn w:val="DefaultParagraphFont"/>
    <w:uiPriority w:val="22"/>
    <w:qFormat/>
    <w:rsid w:val="00E87E1B"/>
    <w:rPr>
      <w:b/>
      <w:bCs/>
    </w:rPr>
  </w:style>
  <w:style w:type="paragraph" w:styleId="NoSpacing">
    <w:name w:val="No Spacing"/>
    <w:basedOn w:val="Normal"/>
    <w:uiPriority w:val="1"/>
    <w:qFormat/>
    <w:rsid w:val="00E87E1B"/>
    <w:pPr>
      <w:spacing w:after="0" w:line="240" w:lineRule="auto"/>
    </w:pPr>
    <w:rPr>
      <w:rFonts w:eastAsia="Times New Roman" w:cs="Times New Roman"/>
      <w:szCs w:val="24"/>
      <w:lang w:eastAsia="lv-LV"/>
    </w:rPr>
  </w:style>
  <w:style w:type="character" w:styleId="SubtleEmphasis">
    <w:name w:val="Subtle Emphasis"/>
    <w:basedOn w:val="DefaultParagraphFont"/>
    <w:uiPriority w:val="19"/>
    <w:qFormat/>
    <w:rsid w:val="00E87E1B"/>
  </w:style>
  <w:style w:type="character" w:styleId="Emphasis">
    <w:name w:val="Emphasis"/>
    <w:basedOn w:val="DefaultParagraphFont"/>
    <w:uiPriority w:val="20"/>
    <w:qFormat/>
    <w:rsid w:val="00E87E1B"/>
    <w:rPr>
      <w:i/>
      <w:iCs/>
    </w:rPr>
  </w:style>
  <w:style w:type="paragraph" w:styleId="ListParagraph">
    <w:name w:val="List Paragraph"/>
    <w:basedOn w:val="Normal"/>
    <w:uiPriority w:val="34"/>
    <w:qFormat/>
    <w:rsid w:val="00E87E1B"/>
    <w:pPr>
      <w:spacing w:after="0" w:line="240" w:lineRule="auto"/>
    </w:pPr>
    <w:rPr>
      <w:rFonts w:eastAsia="Times New Roman" w:cs="Times New Roman"/>
      <w:szCs w:val="24"/>
      <w:lang w:eastAsia="lv-LV"/>
    </w:rPr>
  </w:style>
  <w:style w:type="paragraph" w:styleId="Header">
    <w:name w:val="header"/>
    <w:basedOn w:val="Normal"/>
    <w:link w:val="HeaderChar"/>
    <w:uiPriority w:val="99"/>
    <w:unhideWhenUsed/>
    <w:rsid w:val="00DC5EB7"/>
    <w:pPr>
      <w:tabs>
        <w:tab w:val="center" w:pos="4153"/>
        <w:tab w:val="right" w:pos="8306"/>
      </w:tabs>
      <w:spacing w:after="0" w:line="240" w:lineRule="auto"/>
    </w:pPr>
  </w:style>
  <w:style w:type="character" w:customStyle="1" w:styleId="HeaderChar">
    <w:name w:val="Header Char"/>
    <w:basedOn w:val="DefaultParagraphFont"/>
    <w:link w:val="Header"/>
    <w:uiPriority w:val="99"/>
    <w:rsid w:val="00DC5EB7"/>
  </w:style>
  <w:style w:type="paragraph" w:styleId="Footer">
    <w:name w:val="footer"/>
    <w:basedOn w:val="Normal"/>
    <w:link w:val="FooterChar"/>
    <w:uiPriority w:val="99"/>
    <w:unhideWhenUsed/>
    <w:rsid w:val="00DC5EB7"/>
    <w:pPr>
      <w:tabs>
        <w:tab w:val="center" w:pos="4153"/>
        <w:tab w:val="right" w:pos="8306"/>
      </w:tabs>
      <w:spacing w:after="0" w:line="240" w:lineRule="auto"/>
    </w:pPr>
  </w:style>
  <w:style w:type="character" w:customStyle="1" w:styleId="FooterChar">
    <w:name w:val="Footer Char"/>
    <w:basedOn w:val="DefaultParagraphFont"/>
    <w:link w:val="Footer"/>
    <w:uiPriority w:val="99"/>
    <w:rsid w:val="00DC5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8097">
      <w:bodyDiv w:val="1"/>
      <w:marLeft w:val="0"/>
      <w:marRight w:val="0"/>
      <w:marTop w:val="0"/>
      <w:marBottom w:val="0"/>
      <w:divBdr>
        <w:top w:val="none" w:sz="0" w:space="0" w:color="auto"/>
        <w:left w:val="none" w:sz="0" w:space="0" w:color="auto"/>
        <w:bottom w:val="none" w:sz="0" w:space="0" w:color="auto"/>
        <w:right w:val="none" w:sz="0" w:space="0" w:color="auto"/>
      </w:divBdr>
    </w:div>
    <w:div w:id="1078819504">
      <w:bodyDiv w:val="1"/>
      <w:marLeft w:val="0"/>
      <w:marRight w:val="0"/>
      <w:marTop w:val="0"/>
      <w:marBottom w:val="0"/>
      <w:divBdr>
        <w:top w:val="none" w:sz="0" w:space="0" w:color="auto"/>
        <w:left w:val="none" w:sz="0" w:space="0" w:color="auto"/>
        <w:bottom w:val="none" w:sz="0" w:space="0" w:color="auto"/>
        <w:right w:val="none" w:sz="0" w:space="0" w:color="auto"/>
      </w:divBdr>
    </w:div>
    <w:div w:id="1160197980">
      <w:bodyDiv w:val="1"/>
      <w:marLeft w:val="0"/>
      <w:marRight w:val="0"/>
      <w:marTop w:val="0"/>
      <w:marBottom w:val="0"/>
      <w:divBdr>
        <w:top w:val="none" w:sz="0" w:space="0" w:color="auto"/>
        <w:left w:val="none" w:sz="0" w:space="0" w:color="auto"/>
        <w:bottom w:val="none" w:sz="0" w:space="0" w:color="auto"/>
        <w:right w:val="none" w:sz="0" w:space="0" w:color="auto"/>
      </w:divBdr>
    </w:div>
    <w:div w:id="168828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is.ta.gov.lv/tisrea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7930</Words>
  <Characters>4521</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2019-07-29T14:08:00Z</dcterms:created>
  <dcterms:modified xsi:type="dcterms:W3CDTF">2019-08-21T06:18:00Z</dcterms:modified>
</cp:coreProperties>
</file>