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7C63" w:rsidRDefault="00497C63" w:rsidP="00497C63">
      <w:pPr>
        <w:spacing w:after="0" w:line="276" w:lineRule="auto"/>
        <w:jc w:val="both"/>
        <w:rPr>
          <w:rFonts w:cs="Times New Roman"/>
          <w:szCs w:val="24"/>
        </w:rPr>
      </w:pPr>
      <w:r>
        <w:rPr>
          <w:b/>
          <w:bCs/>
        </w:rPr>
        <w:t>Pienākuma novērst patvaļīgo būvniecību uzlikšana personai kā būves īpašniecei</w:t>
      </w:r>
    </w:p>
    <w:p w:rsidR="00497C63" w:rsidRDefault="00497C63" w:rsidP="00497C63">
      <w:pPr>
        <w:spacing w:after="0" w:line="276" w:lineRule="auto"/>
        <w:jc w:val="right"/>
        <w:rPr>
          <w:rFonts w:cs="Times New Roman"/>
          <w:szCs w:val="24"/>
        </w:rPr>
      </w:pPr>
    </w:p>
    <w:p w:rsidR="00B04934" w:rsidRDefault="00B04934" w:rsidP="00B04934">
      <w:pPr>
        <w:spacing w:after="0" w:line="276" w:lineRule="auto"/>
        <w:jc w:val="center"/>
        <w:rPr>
          <w:rFonts w:eastAsia="Times New Roman" w:cs="Times New Roman"/>
          <w:b/>
          <w:szCs w:val="24"/>
          <w:lang w:eastAsia="lv-LV"/>
        </w:rPr>
      </w:pPr>
      <w:r w:rsidRPr="00AC5DE8">
        <w:rPr>
          <w:rFonts w:eastAsia="Times New Roman" w:cs="Times New Roman"/>
          <w:b/>
          <w:szCs w:val="24"/>
          <w:lang w:eastAsia="lv-LV"/>
        </w:rPr>
        <w:t>Latvijas Republikas Senāt</w:t>
      </w:r>
      <w:r w:rsidR="00497C63">
        <w:rPr>
          <w:rFonts w:eastAsia="Times New Roman" w:cs="Times New Roman"/>
          <w:b/>
          <w:szCs w:val="24"/>
          <w:lang w:eastAsia="lv-LV"/>
        </w:rPr>
        <w:t>a</w:t>
      </w:r>
    </w:p>
    <w:p w:rsidR="00497C63" w:rsidRDefault="00497C63" w:rsidP="00B04934">
      <w:pPr>
        <w:spacing w:after="0" w:line="276" w:lineRule="auto"/>
        <w:jc w:val="center"/>
        <w:rPr>
          <w:rFonts w:eastAsia="Times New Roman" w:cs="Times New Roman"/>
          <w:b/>
          <w:szCs w:val="24"/>
          <w:lang w:eastAsia="lv-LV"/>
        </w:rPr>
      </w:pPr>
      <w:r>
        <w:rPr>
          <w:rFonts w:eastAsia="Times New Roman" w:cs="Times New Roman"/>
          <w:b/>
          <w:szCs w:val="24"/>
          <w:lang w:eastAsia="lv-LV"/>
        </w:rPr>
        <w:t>Administratīvo lietu departamenta</w:t>
      </w:r>
    </w:p>
    <w:p w:rsidR="00497C63" w:rsidRPr="00AC5DE8" w:rsidRDefault="00497C63" w:rsidP="00B04934">
      <w:pPr>
        <w:spacing w:after="0" w:line="276" w:lineRule="auto"/>
        <w:jc w:val="center"/>
        <w:rPr>
          <w:rFonts w:eastAsia="Times New Roman" w:cs="Times New Roman"/>
          <w:b/>
          <w:szCs w:val="24"/>
          <w:lang w:eastAsia="lv-LV"/>
        </w:rPr>
      </w:pPr>
      <w:r>
        <w:rPr>
          <w:rFonts w:eastAsia="Times New Roman" w:cs="Times New Roman"/>
          <w:b/>
          <w:szCs w:val="24"/>
          <w:lang w:eastAsia="lv-LV"/>
        </w:rPr>
        <w:t>2019.gada 23.septembra</w:t>
      </w:r>
    </w:p>
    <w:p w:rsidR="00B04934" w:rsidRDefault="00B04934" w:rsidP="00B04934">
      <w:pPr>
        <w:spacing w:after="0" w:line="276" w:lineRule="auto"/>
        <w:jc w:val="center"/>
        <w:rPr>
          <w:rFonts w:eastAsia="Times New Roman" w:cs="Times New Roman"/>
          <w:b/>
          <w:szCs w:val="24"/>
          <w:lang w:eastAsia="lv-LV"/>
        </w:rPr>
      </w:pPr>
      <w:r w:rsidRPr="00AC5DE8">
        <w:rPr>
          <w:rFonts w:eastAsia="Times New Roman" w:cs="Times New Roman"/>
          <w:b/>
          <w:szCs w:val="24"/>
          <w:lang w:eastAsia="lv-LV"/>
        </w:rPr>
        <w:t>SPRIEDUMS</w:t>
      </w:r>
    </w:p>
    <w:p w:rsidR="00497C63" w:rsidRDefault="00497C63" w:rsidP="00B04934">
      <w:pPr>
        <w:spacing w:after="0" w:line="276" w:lineRule="auto"/>
        <w:jc w:val="center"/>
        <w:rPr>
          <w:rFonts w:eastAsia="Times New Roman" w:cs="Times New Roman"/>
          <w:b/>
          <w:szCs w:val="24"/>
          <w:lang w:eastAsia="lv-LV"/>
        </w:rPr>
      </w:pPr>
      <w:r>
        <w:rPr>
          <w:rFonts w:eastAsia="Times New Roman" w:cs="Times New Roman"/>
          <w:b/>
          <w:szCs w:val="24"/>
          <w:lang w:eastAsia="lv-LV"/>
        </w:rPr>
        <w:t>Lieta Nr. A420187815, SKA-59/2019</w:t>
      </w:r>
    </w:p>
    <w:p w:rsidR="00497C63" w:rsidRPr="00497C63" w:rsidRDefault="006D5AEB" w:rsidP="00B04934">
      <w:pPr>
        <w:spacing w:after="0" w:line="276" w:lineRule="auto"/>
        <w:jc w:val="center"/>
        <w:rPr>
          <w:rFonts w:eastAsia="Times New Roman" w:cs="Times New Roman"/>
          <w:b/>
          <w:color w:val="0000FF"/>
          <w:szCs w:val="24"/>
          <w:lang w:eastAsia="lv-LV"/>
        </w:rPr>
      </w:pPr>
      <w:hyperlink r:id="rId6" w:history="1">
        <w:r w:rsidR="00497C63" w:rsidRPr="00497C63">
          <w:rPr>
            <w:rStyle w:val="Hyperlink"/>
            <w:color w:val="0000FF"/>
          </w:rPr>
          <w:t>ECLI:LV:AT:2019:0923.A420187815.2.S</w:t>
        </w:r>
      </w:hyperlink>
    </w:p>
    <w:p w:rsidR="00B04934" w:rsidRPr="00AC5DE8" w:rsidRDefault="00B04934" w:rsidP="00B04934">
      <w:pPr>
        <w:tabs>
          <w:tab w:val="left" w:pos="1276"/>
        </w:tabs>
        <w:spacing w:after="0" w:line="276" w:lineRule="auto"/>
        <w:jc w:val="center"/>
        <w:rPr>
          <w:rFonts w:cs="Times New Roman"/>
          <w:szCs w:val="24"/>
        </w:rPr>
      </w:pPr>
    </w:p>
    <w:p w:rsidR="00B04934" w:rsidRPr="00AC5DE8" w:rsidRDefault="00B04934" w:rsidP="00B04934">
      <w:pPr>
        <w:tabs>
          <w:tab w:val="left" w:pos="1276"/>
        </w:tabs>
        <w:spacing w:after="0" w:line="276" w:lineRule="auto"/>
        <w:ind w:firstLine="567"/>
        <w:jc w:val="both"/>
        <w:rPr>
          <w:rFonts w:cs="Times New Roman"/>
          <w:szCs w:val="24"/>
        </w:rPr>
      </w:pPr>
      <w:r w:rsidRPr="00AC5DE8">
        <w:rPr>
          <w:rFonts w:cs="Times New Roman"/>
          <w:szCs w:val="24"/>
        </w:rPr>
        <w:t>Tiesa šādā sastāvā: senatores Vēsma Kakste, Veronika Krūmiņa, Ieva Višķere</w:t>
      </w:r>
    </w:p>
    <w:p w:rsidR="00B04934" w:rsidRPr="00AC5DE8" w:rsidRDefault="00B04934" w:rsidP="00B04934">
      <w:pPr>
        <w:tabs>
          <w:tab w:val="left" w:pos="1276"/>
        </w:tabs>
        <w:spacing w:after="0" w:line="276" w:lineRule="auto"/>
        <w:ind w:firstLine="567"/>
        <w:jc w:val="both"/>
        <w:rPr>
          <w:rFonts w:cs="Times New Roman"/>
          <w:szCs w:val="24"/>
        </w:rPr>
      </w:pPr>
    </w:p>
    <w:p w:rsidR="00B04934" w:rsidRPr="00AC5DE8" w:rsidRDefault="00B04934" w:rsidP="00B04934">
      <w:pPr>
        <w:tabs>
          <w:tab w:val="left" w:pos="1276"/>
        </w:tabs>
        <w:spacing w:after="0" w:line="276" w:lineRule="auto"/>
        <w:ind w:firstLine="567"/>
        <w:jc w:val="both"/>
        <w:rPr>
          <w:rFonts w:eastAsia="Times New Roman" w:cs="Times New Roman"/>
          <w:szCs w:val="24"/>
          <w:lang w:eastAsia="lv-LV"/>
        </w:rPr>
      </w:pPr>
      <w:r w:rsidRPr="00AC5DE8">
        <w:rPr>
          <w:rFonts w:cs="Times New Roman"/>
          <w:szCs w:val="24"/>
        </w:rPr>
        <w:t xml:space="preserve">rakstveida procesā izskatīja </w:t>
      </w:r>
      <w:r w:rsidR="00B26972">
        <w:rPr>
          <w:rFonts w:cs="Times New Roman"/>
          <w:szCs w:val="24"/>
        </w:rPr>
        <w:t>[pers. A]</w:t>
      </w:r>
      <w:r w:rsidRPr="00AC5DE8">
        <w:rPr>
          <w:rFonts w:cs="Times New Roman"/>
          <w:szCs w:val="24"/>
        </w:rPr>
        <w:t xml:space="preserve"> kasācijas sūdzību par Administratīvās apgabaltiesas 2016.gada 19.oktobra spriedumu, ar kuru noraidīts </w:t>
      </w:r>
      <w:r w:rsidR="00B26972">
        <w:rPr>
          <w:rFonts w:cs="Times New Roman"/>
          <w:szCs w:val="24"/>
        </w:rPr>
        <w:t>[pers. A]</w:t>
      </w:r>
      <w:r w:rsidRPr="00AC5DE8">
        <w:rPr>
          <w:rFonts w:cs="Times New Roman"/>
          <w:szCs w:val="24"/>
        </w:rPr>
        <w:t xml:space="preserve"> pieteikums par Engures novada domes 2015.gada 27.janvāra lēmuma (prot. Nr. 1 p.32) atcelšanu.</w:t>
      </w:r>
    </w:p>
    <w:p w:rsidR="00B04934" w:rsidRPr="00AC5DE8" w:rsidRDefault="00B04934" w:rsidP="00B04934">
      <w:pPr>
        <w:tabs>
          <w:tab w:val="left" w:pos="1276"/>
        </w:tabs>
        <w:spacing w:after="0" w:line="276" w:lineRule="auto"/>
        <w:jc w:val="center"/>
        <w:rPr>
          <w:rFonts w:cs="Times New Roman"/>
          <w:szCs w:val="24"/>
        </w:rPr>
      </w:pPr>
    </w:p>
    <w:p w:rsidR="00B04934" w:rsidRPr="00AC5DE8" w:rsidRDefault="00B04934" w:rsidP="00B04934">
      <w:pPr>
        <w:tabs>
          <w:tab w:val="left" w:pos="1276"/>
        </w:tabs>
        <w:spacing w:after="0" w:line="276" w:lineRule="auto"/>
        <w:jc w:val="center"/>
        <w:rPr>
          <w:rFonts w:cs="Times New Roman"/>
          <w:b/>
          <w:szCs w:val="24"/>
        </w:rPr>
      </w:pPr>
      <w:r w:rsidRPr="00AC5DE8">
        <w:rPr>
          <w:rFonts w:cs="Times New Roman"/>
          <w:b/>
          <w:szCs w:val="24"/>
        </w:rPr>
        <w:t>Aprakstošā daļa</w:t>
      </w:r>
    </w:p>
    <w:p w:rsidR="00B04934" w:rsidRPr="00AC5DE8" w:rsidRDefault="00B04934" w:rsidP="00B04934">
      <w:pPr>
        <w:spacing w:after="0" w:line="276" w:lineRule="auto"/>
        <w:jc w:val="both"/>
      </w:pPr>
    </w:p>
    <w:p w:rsidR="00124DCA" w:rsidRPr="00AC5DE8" w:rsidRDefault="00B04934" w:rsidP="000B091E">
      <w:pPr>
        <w:pStyle w:val="NormalWeb"/>
        <w:shd w:val="clear" w:color="auto" w:fill="FFFFFF"/>
        <w:spacing w:before="0" w:beforeAutospacing="0" w:after="0" w:afterAutospacing="0" w:line="276" w:lineRule="auto"/>
        <w:ind w:firstLine="720"/>
        <w:jc w:val="both"/>
      </w:pPr>
      <w:r w:rsidRPr="00AC5DE8">
        <w:t>[</w:t>
      </w:r>
      <w:r w:rsidR="008C2625" w:rsidRPr="00AC5DE8">
        <w:t>1</w:t>
      </w:r>
      <w:r w:rsidRPr="00AC5DE8">
        <w:t xml:space="preserve">] Ar Engures novada domes 2015.gada 27.janvāra lēmumu (prot. Nr. 1 p.32) kā administratīvā akta galīgo noformējumu nolemts uzdot </w:t>
      </w:r>
      <w:r w:rsidR="000B091E" w:rsidRPr="00AC5DE8">
        <w:t xml:space="preserve">trešajai personai </w:t>
      </w:r>
      <w:r w:rsidR="00B26972">
        <w:t>[pers. B]</w:t>
      </w:r>
      <w:r w:rsidRPr="00AC5DE8">
        <w:t xml:space="preserve"> nojaukt patvaļīgi uzbūvēto saimniecības ēku</w:t>
      </w:r>
      <w:r w:rsidR="004E625E" w:rsidRPr="00AC5DE8">
        <w:t xml:space="preserve">, kas atrodas uz viņam piederošās zemes </w:t>
      </w:r>
      <w:r w:rsidRPr="00AC5DE8">
        <w:t>„</w:t>
      </w:r>
      <w:r w:rsidR="00B26972">
        <w:t>[Nosaukums A]</w:t>
      </w:r>
      <w:r w:rsidRPr="00AC5DE8">
        <w:t>”</w:t>
      </w:r>
      <w:r w:rsidR="004E625E" w:rsidRPr="00AC5DE8">
        <w:t>.</w:t>
      </w:r>
      <w:r w:rsidR="00C33525" w:rsidRPr="00AC5DE8">
        <w:t xml:space="preserve"> Lēmums pamatots ar Būvniecības likuma 19.panta pirmo daļu </w:t>
      </w:r>
      <w:r w:rsidR="008C2625" w:rsidRPr="00AC5DE8">
        <w:t>un taj</w:t>
      </w:r>
      <w:r w:rsidR="00C33525" w:rsidRPr="00AC5DE8">
        <w:t>ā norādīti turpmāk minētie apstākļi un argumenti.</w:t>
      </w:r>
    </w:p>
    <w:p w:rsidR="008C65B0" w:rsidRPr="00AC5DE8" w:rsidRDefault="00073C08" w:rsidP="000B091E">
      <w:pPr>
        <w:pStyle w:val="NormalWeb"/>
        <w:shd w:val="clear" w:color="auto" w:fill="FFFFFF"/>
        <w:spacing w:before="0" w:beforeAutospacing="0" w:after="0" w:afterAutospacing="0" w:line="276" w:lineRule="auto"/>
        <w:ind w:firstLine="720"/>
        <w:jc w:val="both"/>
      </w:pPr>
      <w:r w:rsidRPr="00AC5DE8">
        <w:t xml:space="preserve">[1.1] </w:t>
      </w:r>
      <w:r w:rsidR="00124DCA" w:rsidRPr="00AC5DE8">
        <w:t xml:space="preserve">Trešajai personai </w:t>
      </w:r>
      <w:r w:rsidR="00B26972">
        <w:t>[pers. B]</w:t>
      </w:r>
      <w:r w:rsidR="00124DCA" w:rsidRPr="00AC5DE8">
        <w:t xml:space="preserve"> pieder zemes vienība „</w:t>
      </w:r>
      <w:r w:rsidR="00B26972">
        <w:t>[Nosaukums A]</w:t>
      </w:r>
      <w:r w:rsidR="00124DCA" w:rsidRPr="00AC5DE8">
        <w:t>”</w:t>
      </w:r>
      <w:r w:rsidR="00B04934" w:rsidRPr="00AC5DE8">
        <w:t xml:space="preserve">, kuru tas ieguvis no </w:t>
      </w:r>
      <w:r w:rsidR="00B26972">
        <w:t>[pers. C]</w:t>
      </w:r>
      <w:r w:rsidR="00B04934" w:rsidRPr="00AC5DE8">
        <w:t xml:space="preserve">. Uz </w:t>
      </w:r>
      <w:r w:rsidR="00124DCA" w:rsidRPr="00AC5DE8">
        <w:t>šīs z</w:t>
      </w:r>
      <w:r w:rsidR="00B04934" w:rsidRPr="00AC5DE8">
        <w:t xml:space="preserve">emes atrodas citam īpašniekam – pieteicējai </w:t>
      </w:r>
      <w:r w:rsidR="00B26972">
        <w:t>[pers. A]</w:t>
      </w:r>
      <w:r w:rsidR="00B04934" w:rsidRPr="00AC5DE8">
        <w:t xml:space="preserve"> – piederošs ēku </w:t>
      </w:r>
      <w:r w:rsidR="00124DCA" w:rsidRPr="00AC5DE8">
        <w:t>īpašums „</w:t>
      </w:r>
      <w:r w:rsidR="00B26972">
        <w:t>[Nosaukums B]</w:t>
      </w:r>
      <w:r w:rsidR="00124DCA" w:rsidRPr="00AC5DE8">
        <w:t>”</w:t>
      </w:r>
      <w:r w:rsidR="00B04934" w:rsidRPr="00AC5DE8">
        <w:t>, kas sast</w:t>
      </w:r>
      <w:r w:rsidR="00124DCA" w:rsidRPr="00AC5DE8">
        <w:t>āv no vienas nedzīvojamās ēkas</w:t>
      </w:r>
      <w:r w:rsidR="00B04934" w:rsidRPr="00AC5DE8">
        <w:t>, par kuru zemesgrāmatā ir atzīme, ka ēka saistīta ar zemesgabalu „</w:t>
      </w:r>
      <w:r w:rsidR="00B26972">
        <w:t>[Nosaukums A]</w:t>
      </w:r>
      <w:r w:rsidR="00B04934" w:rsidRPr="00AC5DE8">
        <w:t xml:space="preserve">” 0,0599 ha platībā, </w:t>
      </w:r>
      <w:r w:rsidR="008C65B0" w:rsidRPr="00AC5DE8">
        <w:t xml:space="preserve">nenorādot saistītā zemesgabala tiesisko statusu, bet norādot zemes īpašnieku </w:t>
      </w:r>
      <w:r w:rsidR="00B26972">
        <w:t>[pers. C]</w:t>
      </w:r>
      <w:r w:rsidR="008C65B0" w:rsidRPr="00AC5DE8">
        <w:t>.</w:t>
      </w:r>
    </w:p>
    <w:p w:rsidR="008C65B0" w:rsidRPr="00AC5DE8" w:rsidRDefault="00073C08" w:rsidP="000B091E">
      <w:pPr>
        <w:pStyle w:val="NormalWeb"/>
        <w:shd w:val="clear" w:color="auto" w:fill="FFFFFF"/>
        <w:spacing w:before="0" w:beforeAutospacing="0" w:after="0" w:afterAutospacing="0" w:line="276" w:lineRule="auto"/>
        <w:ind w:firstLine="720"/>
        <w:jc w:val="both"/>
      </w:pPr>
      <w:r w:rsidRPr="00AC5DE8">
        <w:t xml:space="preserve">[1.2] </w:t>
      </w:r>
      <w:r w:rsidR="00B04934" w:rsidRPr="00AC5DE8">
        <w:t>Īpašuma „</w:t>
      </w:r>
      <w:r w:rsidR="00B26972">
        <w:t>[Nosaukums A]</w:t>
      </w:r>
      <w:r w:rsidR="00B04934" w:rsidRPr="00AC5DE8">
        <w:t xml:space="preserve">” zemesgrāmatā </w:t>
      </w:r>
      <w:r w:rsidR="00124DCA" w:rsidRPr="00AC5DE8">
        <w:t xml:space="preserve">nav </w:t>
      </w:r>
      <w:r w:rsidR="00B04934" w:rsidRPr="00AC5DE8">
        <w:t xml:space="preserve">atzīmes </w:t>
      </w:r>
      <w:r w:rsidR="00124DCA" w:rsidRPr="00AC5DE8">
        <w:t>par ēku</w:t>
      </w:r>
      <w:r w:rsidR="00B04934" w:rsidRPr="00AC5DE8">
        <w:t xml:space="preserve">, </w:t>
      </w:r>
      <w:r w:rsidR="00124DCA" w:rsidRPr="00AC5DE8">
        <w:t xml:space="preserve">bet, pamatojoties uz 1997.gada nomas līgumu, 1997.gada 30.aprīlī uz zemi </w:t>
      </w:r>
      <w:r w:rsidR="00B04934" w:rsidRPr="00AC5DE8">
        <w:t>600 m</w:t>
      </w:r>
      <w:r w:rsidR="000B091E" w:rsidRPr="00AC5DE8">
        <w:rPr>
          <w:vertAlign w:val="superscript"/>
        </w:rPr>
        <w:t>2</w:t>
      </w:r>
      <w:r w:rsidR="00B04934" w:rsidRPr="00AC5DE8">
        <w:t xml:space="preserve"> platībā </w:t>
      </w:r>
      <w:r w:rsidR="00124DCA" w:rsidRPr="00AC5DE8">
        <w:t xml:space="preserve">reģistrētas nomas tiesības </w:t>
      </w:r>
      <w:r w:rsidR="00B04934" w:rsidRPr="00AC5DE8">
        <w:t>iepriekšējam nedzīvojamās ēkas „</w:t>
      </w:r>
      <w:r w:rsidR="00B26972">
        <w:t>[Nosaukums B]</w:t>
      </w:r>
      <w:r w:rsidR="00B04934" w:rsidRPr="00AC5DE8">
        <w:t xml:space="preserve">” īpašniekam </w:t>
      </w:r>
      <w:r w:rsidR="00B26972">
        <w:t>[pers. D]</w:t>
      </w:r>
      <w:r w:rsidR="00124DCA" w:rsidRPr="00AC5DE8">
        <w:t>.</w:t>
      </w:r>
      <w:r w:rsidR="009B2F7F" w:rsidRPr="00AC5DE8">
        <w:t xml:space="preserve"> Uz šā nomas līguma pamata bijis izstrādāts nedzīvojamās mājas projekts, izdota būvatļauja un </w:t>
      </w:r>
      <w:r w:rsidR="00B26972">
        <w:t>[pers. D]</w:t>
      </w:r>
      <w:r w:rsidR="009B2F7F" w:rsidRPr="00AC5DE8">
        <w:t xml:space="preserve"> </w:t>
      </w:r>
      <w:r w:rsidR="00124DCA" w:rsidRPr="00AC5DE8">
        <w:t xml:space="preserve">2003.gada 11.septembrī </w:t>
      </w:r>
      <w:r w:rsidR="009B2F7F" w:rsidRPr="00AC5DE8">
        <w:t xml:space="preserve">ēku </w:t>
      </w:r>
      <w:r w:rsidR="00124DCA" w:rsidRPr="00AC5DE8">
        <w:t xml:space="preserve">nodevis ekspluatācijā un </w:t>
      </w:r>
      <w:r w:rsidR="009B2F7F" w:rsidRPr="00AC5DE8">
        <w:t>2003.gada 10.oktobrī ierakstījis to zemesgrāmatā kā ēku un būvju īpašumu „</w:t>
      </w:r>
      <w:r w:rsidR="00B26972">
        <w:t>[Nosaukums B]</w:t>
      </w:r>
      <w:r w:rsidR="009B2F7F" w:rsidRPr="00AC5DE8">
        <w:t xml:space="preserve">”. </w:t>
      </w:r>
      <w:r w:rsidR="00124DCA" w:rsidRPr="00AC5DE8">
        <w:t>Ē</w:t>
      </w:r>
      <w:r w:rsidR="009B2F7F" w:rsidRPr="00AC5DE8">
        <w:t xml:space="preserve">ku un būvju īpašumam piesaistītais zemesgabals uzmērīts 2003.gada 3.septembrī un </w:t>
      </w:r>
      <w:r w:rsidR="00124DCA" w:rsidRPr="00AC5DE8">
        <w:t xml:space="preserve">2003.gada 8.septembrī </w:t>
      </w:r>
      <w:r w:rsidR="009B2F7F" w:rsidRPr="00AC5DE8">
        <w:t>reģistrēts Valsts zemes dienesta k</w:t>
      </w:r>
      <w:r w:rsidR="00124DCA" w:rsidRPr="00AC5DE8">
        <w:t>adastrā</w:t>
      </w:r>
      <w:r w:rsidR="009B2F7F" w:rsidRPr="00AC5DE8">
        <w:t>. Ieraksts par nomas tiesībām „</w:t>
      </w:r>
      <w:r w:rsidR="00B26972">
        <w:t>[Nosaukums A]</w:t>
      </w:r>
      <w:r w:rsidR="009B2F7F" w:rsidRPr="00AC5DE8">
        <w:t xml:space="preserve">” zemesgrāmatā dzēsts 2004.gada 16.martā. </w:t>
      </w:r>
    </w:p>
    <w:p w:rsidR="008C65B0" w:rsidRPr="00AC5DE8" w:rsidRDefault="00073C08" w:rsidP="000B091E">
      <w:pPr>
        <w:pStyle w:val="NormalWeb"/>
        <w:shd w:val="clear" w:color="auto" w:fill="FFFFFF"/>
        <w:spacing w:before="0" w:beforeAutospacing="0" w:after="0" w:afterAutospacing="0" w:line="276" w:lineRule="auto"/>
        <w:ind w:firstLine="720"/>
        <w:jc w:val="both"/>
      </w:pPr>
      <w:r w:rsidRPr="00AC5DE8">
        <w:t xml:space="preserve">[1.3] </w:t>
      </w:r>
      <w:r w:rsidR="000B091E" w:rsidRPr="00AC5DE8">
        <w:t xml:space="preserve">Pieteicēja </w:t>
      </w:r>
      <w:r w:rsidR="00B04934" w:rsidRPr="00AC5DE8">
        <w:t>ēku īpašumu „</w:t>
      </w:r>
      <w:r w:rsidR="00B26972">
        <w:t>[Nosaukums B]</w:t>
      </w:r>
      <w:r w:rsidR="00B04934" w:rsidRPr="00AC5DE8">
        <w:t>”</w:t>
      </w:r>
      <w:r w:rsidR="009B2F7F" w:rsidRPr="00AC5DE8">
        <w:t xml:space="preserve"> iegādājās 2003.gada 16.oktobrī</w:t>
      </w:r>
      <w:r w:rsidR="00B04934" w:rsidRPr="00AC5DE8">
        <w:t>.</w:t>
      </w:r>
      <w:r w:rsidR="000B091E" w:rsidRPr="00AC5DE8">
        <w:t xml:space="preserve"> Pieteicējas </w:t>
      </w:r>
      <w:r w:rsidR="00B04934" w:rsidRPr="00AC5DE8">
        <w:t xml:space="preserve">2003.gada 4.februāra nomas līgums ar </w:t>
      </w:r>
      <w:r w:rsidR="00B26972">
        <w:t>[pers. C]</w:t>
      </w:r>
      <w:r w:rsidR="000B091E" w:rsidRPr="00AC5DE8">
        <w:t xml:space="preserve"> (</w:t>
      </w:r>
      <w:r w:rsidR="00B04934" w:rsidRPr="00AC5DE8">
        <w:t>t</w:t>
      </w:r>
      <w:r w:rsidR="000B091E" w:rsidRPr="00AC5DE8">
        <w:t xml:space="preserve">ajā </w:t>
      </w:r>
      <w:r w:rsidR="00B04934" w:rsidRPr="00AC5DE8">
        <w:t>brīd</w:t>
      </w:r>
      <w:r w:rsidR="000B091E" w:rsidRPr="00AC5DE8">
        <w:t>ī</w:t>
      </w:r>
      <w:r w:rsidR="00B04934" w:rsidRPr="00AC5DE8">
        <w:t xml:space="preserve"> „</w:t>
      </w:r>
      <w:r w:rsidR="00B26972">
        <w:t>[Nosaukums A]</w:t>
      </w:r>
      <w:r w:rsidR="00B04934" w:rsidRPr="00AC5DE8">
        <w:t>” īpašniece) par 599</w:t>
      </w:r>
      <w:r w:rsidR="00124DCA" w:rsidRPr="00AC5DE8">
        <w:t> </w:t>
      </w:r>
      <w:r w:rsidR="00B04934" w:rsidRPr="00AC5DE8">
        <w:t>m</w:t>
      </w:r>
      <w:r w:rsidR="000B091E" w:rsidRPr="00AC5DE8">
        <w:rPr>
          <w:vertAlign w:val="superscript"/>
        </w:rPr>
        <w:t>2</w:t>
      </w:r>
      <w:r w:rsidR="00B04934" w:rsidRPr="00AC5DE8">
        <w:t xml:space="preserve"> liela zemesgabala nomu īpašumā „</w:t>
      </w:r>
      <w:r w:rsidR="00B26972">
        <w:t>[Nosaukums A]</w:t>
      </w:r>
      <w:r w:rsidR="00B04934" w:rsidRPr="00AC5DE8">
        <w:t>” nav nostiprināts zemesgrāmatā un tajā nav minēts, ka uz nomas zemesgabala atrastos kādas ēkas (ēku īpašums „</w:t>
      </w:r>
      <w:r w:rsidR="00B26972">
        <w:t>[Nosaukums A]</w:t>
      </w:r>
      <w:r w:rsidR="00B04934" w:rsidRPr="00AC5DE8">
        <w:t xml:space="preserve">”) vai jaunbūves. Nomas līguma 1.1.punktā ir norādīts, ka zemesgabals </w:t>
      </w:r>
      <w:r w:rsidR="008C65B0" w:rsidRPr="00AC5DE8">
        <w:t>uz</w:t>
      </w:r>
      <w:r w:rsidR="00B04934" w:rsidRPr="00AC5DE8">
        <w:t>mērīts un tā robežas iezīmētas zemes robežu plānā, kas ir neatņemama līguma sastāvdaļa, tomēr pie nomas līguma šād</w:t>
      </w:r>
      <w:r w:rsidR="008C65B0" w:rsidRPr="00AC5DE8">
        <w:t>a</w:t>
      </w:r>
      <w:r w:rsidR="00B04934" w:rsidRPr="00AC5DE8">
        <w:t xml:space="preserve"> pielikum</w:t>
      </w:r>
      <w:r w:rsidR="008C65B0" w:rsidRPr="00AC5DE8">
        <w:t>a nav</w:t>
      </w:r>
      <w:r w:rsidR="00B04934" w:rsidRPr="00AC5DE8">
        <w:t>.</w:t>
      </w:r>
      <w:r w:rsidR="000B091E" w:rsidRPr="00AC5DE8">
        <w:t xml:space="preserve"> </w:t>
      </w:r>
    </w:p>
    <w:p w:rsidR="00C33525" w:rsidRPr="00AC5DE8" w:rsidRDefault="00073C08" w:rsidP="000B091E">
      <w:pPr>
        <w:pStyle w:val="NormalWeb"/>
        <w:shd w:val="clear" w:color="auto" w:fill="FFFFFF"/>
        <w:spacing w:before="0" w:beforeAutospacing="0" w:after="0" w:afterAutospacing="0" w:line="276" w:lineRule="auto"/>
        <w:ind w:firstLine="720"/>
        <w:jc w:val="both"/>
      </w:pPr>
      <w:r w:rsidRPr="00AC5DE8">
        <w:t xml:space="preserve">[1.4] </w:t>
      </w:r>
      <w:r w:rsidR="00B04934" w:rsidRPr="00AC5DE8">
        <w:t xml:space="preserve">Tā kā </w:t>
      </w:r>
      <w:r w:rsidR="000B091E" w:rsidRPr="00AC5DE8">
        <w:t>n</w:t>
      </w:r>
      <w:r w:rsidR="00B04934" w:rsidRPr="00AC5DE8">
        <w:t>omas līgumā minēts, ka</w:t>
      </w:r>
      <w:r w:rsidR="000B091E" w:rsidRPr="00AC5DE8">
        <w:t xml:space="preserve"> pieteicējai </w:t>
      </w:r>
      <w:r w:rsidR="00B04934" w:rsidRPr="00AC5DE8">
        <w:t>iznomātais zemesgabals ir bez jebkādiem apgrūtinājumiem, secinā</w:t>
      </w:r>
      <w:r w:rsidRPr="00AC5DE8">
        <w:t>m</w:t>
      </w:r>
      <w:r w:rsidR="00B04934" w:rsidRPr="00AC5DE8">
        <w:t>s, ka tas ir cits zemesgabals, ne</w:t>
      </w:r>
      <w:r w:rsidR="00124DCA" w:rsidRPr="00AC5DE8">
        <w:t>vis</w:t>
      </w:r>
      <w:r w:rsidR="00B04934" w:rsidRPr="00AC5DE8">
        <w:t xml:space="preserve"> tas, kas bija iznomāts </w:t>
      </w:r>
      <w:r w:rsidR="00B26972">
        <w:t>[pers. D]</w:t>
      </w:r>
      <w:r w:rsidR="00B04934" w:rsidRPr="00AC5DE8">
        <w:t xml:space="preserve">. Tādēļ </w:t>
      </w:r>
      <w:r w:rsidR="00124DCA" w:rsidRPr="00AC5DE8">
        <w:lastRenderedPageBreak/>
        <w:t>n</w:t>
      </w:r>
      <w:r w:rsidR="00B04934" w:rsidRPr="00AC5DE8">
        <w:t xml:space="preserve">evar </w:t>
      </w:r>
      <w:r w:rsidR="000B091E" w:rsidRPr="00AC5DE8">
        <w:t>nepārprotami no</w:t>
      </w:r>
      <w:r w:rsidR="00B04934" w:rsidRPr="00AC5DE8">
        <w:t xml:space="preserve">teikt, kur tieši </w:t>
      </w:r>
      <w:r w:rsidR="009B2F7F" w:rsidRPr="00AC5DE8">
        <w:t xml:space="preserve">strīdus </w:t>
      </w:r>
      <w:r w:rsidR="00B04934" w:rsidRPr="00AC5DE8">
        <w:t>zemesgabals atrodas un vai tas ir tas pats, kas piesaistīts ēku un būvju īpašumam „</w:t>
      </w:r>
      <w:r w:rsidR="00B26972">
        <w:t>[Nosaukums B]</w:t>
      </w:r>
      <w:r w:rsidR="00B04934" w:rsidRPr="00AC5DE8">
        <w:t>”.</w:t>
      </w:r>
      <w:r w:rsidR="000B091E" w:rsidRPr="00AC5DE8">
        <w:t xml:space="preserve"> </w:t>
      </w:r>
      <w:r w:rsidR="009644BF" w:rsidRPr="00AC5DE8">
        <w:t>J</w:t>
      </w:r>
      <w:r w:rsidR="00B04934" w:rsidRPr="00AC5DE8">
        <w:t>a</w:t>
      </w:r>
      <w:r w:rsidR="009644BF" w:rsidRPr="00AC5DE8">
        <w:t xml:space="preserve"> ar</w:t>
      </w:r>
      <w:r w:rsidR="00B04934" w:rsidRPr="00AC5DE8">
        <w:t xml:space="preserve"> ēku un būvju īpašumu „</w:t>
      </w:r>
      <w:r w:rsidR="00B26972">
        <w:t>[Nosaukums B]</w:t>
      </w:r>
      <w:r w:rsidR="00B04934" w:rsidRPr="00AC5DE8">
        <w:t xml:space="preserve">” saistītā zemesgabala īpašuma vai nomas tiesības ir </w:t>
      </w:r>
      <w:r w:rsidR="000B091E" w:rsidRPr="00AC5DE8">
        <w:t>pieteicējai</w:t>
      </w:r>
      <w:r w:rsidR="009644BF" w:rsidRPr="00AC5DE8">
        <w:t xml:space="preserve">, </w:t>
      </w:r>
      <w:r w:rsidR="00B04934" w:rsidRPr="00AC5DE8">
        <w:t xml:space="preserve">tad nebūtu bijis iespējams reģistrēt ēku un būvju īpašumu zemesgrāmatā uz </w:t>
      </w:r>
      <w:r w:rsidR="00B26972">
        <w:t>[pers. D]</w:t>
      </w:r>
      <w:r w:rsidR="00B04934" w:rsidRPr="00AC5DE8">
        <w:t xml:space="preserve"> vārda.</w:t>
      </w:r>
      <w:r w:rsidR="000B091E" w:rsidRPr="00AC5DE8">
        <w:t xml:space="preserve"> </w:t>
      </w:r>
    </w:p>
    <w:p w:rsidR="000B091E" w:rsidRPr="00AC5DE8" w:rsidRDefault="00073C08" w:rsidP="000B091E">
      <w:pPr>
        <w:pStyle w:val="NormalWeb"/>
        <w:shd w:val="clear" w:color="auto" w:fill="FFFFFF"/>
        <w:spacing w:before="0" w:beforeAutospacing="0" w:after="0" w:afterAutospacing="0" w:line="276" w:lineRule="auto"/>
        <w:ind w:firstLine="720"/>
        <w:jc w:val="both"/>
      </w:pPr>
      <w:r w:rsidRPr="00AC5DE8">
        <w:t xml:space="preserve">[1.5] </w:t>
      </w:r>
      <w:r w:rsidR="00B04934" w:rsidRPr="00AC5DE8">
        <w:t>Pagaidu ēkas saskaņ</w:t>
      </w:r>
      <w:r w:rsidR="000B091E" w:rsidRPr="00AC5DE8">
        <w:t xml:space="preserve">ojums Engures pagasta būvvaldē </w:t>
      </w:r>
      <w:r w:rsidR="00B04934" w:rsidRPr="00AC5DE8">
        <w:t>sa</w:t>
      </w:r>
      <w:r w:rsidR="000B091E" w:rsidRPr="00AC5DE8">
        <w:t xml:space="preserve">ņemts </w:t>
      </w:r>
      <w:r w:rsidR="00B04934" w:rsidRPr="00AC5DE8">
        <w:t xml:space="preserve">2005.gada 11.augustā un tajā norādīts, ka ēka tur drīkst atrasties līdz 2010.gada 1.septembrim. Uz saskaņotās lapas nav norādes, par kādu saistību ar </w:t>
      </w:r>
      <w:r w:rsidR="000B091E" w:rsidRPr="00AC5DE8">
        <w:t>pieteicēju</w:t>
      </w:r>
      <w:r w:rsidR="00B04934" w:rsidRPr="00AC5DE8">
        <w:t>, kā arī uz tā nav nepiec</w:t>
      </w:r>
      <w:r w:rsidR="009B2F7F" w:rsidRPr="00AC5DE8">
        <w:t>iešamo saskaņojumu no kaimiņiem</w:t>
      </w:r>
      <w:r w:rsidR="00B04934" w:rsidRPr="00AC5DE8">
        <w:t>, jo būve paredzēta tieši pie/uz robežas. Pieņemot, ka būvniecības normatīvu un būvvaldes s</w:t>
      </w:r>
      <w:r w:rsidRPr="00AC5DE8">
        <w:t>as</w:t>
      </w:r>
      <w:r w:rsidR="00B04934" w:rsidRPr="00AC5DE8">
        <w:t>kaņojuma nosacījumi ir ievēroti, šai pagaidu ēkai jau 2010.gada septembrī bija jābūt nojauktai. Nav pierādījumu tam, ka 2014.gadā konstatētā būve ir tā pati, jo ārējie izmēri atšķiras no 2005.gada 11.augustā būvvaldē saskaņotajiem.</w:t>
      </w:r>
      <w:r w:rsidR="000B091E" w:rsidRPr="00AC5DE8">
        <w:t xml:space="preserve"> Pieteicējas </w:t>
      </w:r>
      <w:r w:rsidR="00B04934" w:rsidRPr="00AC5DE8">
        <w:t xml:space="preserve">īpašuma tiesības uz šo patvaļīgo būvi nav nepārprotami noteiktas, jo nav zemesgrāmatā ierakstīta zemes nomas līguma, kā arī nav citu dokumentu, kas likumā noteiktā kārtībā atļautu </w:t>
      </w:r>
      <w:r w:rsidR="000B091E" w:rsidRPr="00AC5DE8">
        <w:t>pieteicējai</w:t>
      </w:r>
      <w:r w:rsidR="00B04934" w:rsidRPr="00AC5DE8">
        <w:t xml:space="preserve"> uzsākt būvniecību uz ēku un būvju īpašuma „</w:t>
      </w:r>
      <w:r w:rsidR="00B26972">
        <w:t>[Nosaukums B]</w:t>
      </w:r>
      <w:r w:rsidR="00B04934" w:rsidRPr="00AC5DE8">
        <w:t>” ierakstīšanai zemesgrāmatā piesaistītā zemes</w:t>
      </w:r>
      <w:r w:rsidR="00C33525" w:rsidRPr="00AC5DE8">
        <w:t>gabala</w:t>
      </w:r>
      <w:r w:rsidR="00B04934" w:rsidRPr="00AC5DE8">
        <w:t xml:space="preserve">. </w:t>
      </w:r>
    </w:p>
    <w:p w:rsidR="00C33525" w:rsidRPr="00AC5DE8" w:rsidRDefault="00C33525" w:rsidP="000B091E">
      <w:pPr>
        <w:pStyle w:val="NormalWeb"/>
        <w:shd w:val="clear" w:color="auto" w:fill="FFFFFF"/>
        <w:spacing w:before="0" w:beforeAutospacing="0" w:after="0" w:afterAutospacing="0" w:line="276" w:lineRule="auto"/>
        <w:ind w:firstLine="720"/>
        <w:jc w:val="both"/>
      </w:pPr>
    </w:p>
    <w:p w:rsidR="008C2625" w:rsidRPr="00AC5DE8" w:rsidRDefault="00B04934" w:rsidP="00D47B9B">
      <w:pPr>
        <w:pStyle w:val="NormalWeb"/>
        <w:shd w:val="clear" w:color="auto" w:fill="FFFFFF"/>
        <w:spacing w:before="0" w:beforeAutospacing="0" w:after="0" w:afterAutospacing="0" w:line="276" w:lineRule="auto"/>
        <w:ind w:firstLine="720"/>
        <w:jc w:val="both"/>
      </w:pPr>
      <w:r w:rsidRPr="00AC5DE8">
        <w:t xml:space="preserve">[2] </w:t>
      </w:r>
      <w:r w:rsidR="0038642F" w:rsidRPr="00AC5DE8">
        <w:t xml:space="preserve">Pieteicēja </w:t>
      </w:r>
      <w:r w:rsidRPr="00AC5DE8">
        <w:t xml:space="preserve">iesniedza Administratīvajā rajona tiesā pieteikumu par pārsūdzētā lēmuma atcelšanu. </w:t>
      </w:r>
    </w:p>
    <w:p w:rsidR="00D47B9B" w:rsidRPr="00AC5DE8" w:rsidRDefault="00D47B9B" w:rsidP="00D47B9B">
      <w:pPr>
        <w:pStyle w:val="NormalWeb"/>
        <w:shd w:val="clear" w:color="auto" w:fill="FFFFFF"/>
        <w:spacing w:before="0" w:beforeAutospacing="0" w:after="0" w:afterAutospacing="0" w:line="276" w:lineRule="auto"/>
        <w:ind w:firstLine="720"/>
        <w:jc w:val="both"/>
      </w:pPr>
    </w:p>
    <w:p w:rsidR="00B04934" w:rsidRPr="00AC5DE8" w:rsidRDefault="00D47B9B" w:rsidP="00D47B9B">
      <w:pPr>
        <w:pStyle w:val="NormalWeb"/>
        <w:shd w:val="clear" w:color="auto" w:fill="FFFFFF"/>
        <w:spacing w:before="0" w:beforeAutospacing="0" w:after="0" w:afterAutospacing="0" w:line="276" w:lineRule="auto"/>
        <w:ind w:firstLine="720"/>
        <w:jc w:val="both"/>
      </w:pPr>
      <w:r w:rsidRPr="00AC5DE8">
        <w:t xml:space="preserve">[3] </w:t>
      </w:r>
      <w:r w:rsidR="00B04934" w:rsidRPr="00AC5DE8">
        <w:t xml:space="preserve">Ar Administratīvās rajona tiesas 2015.gada 11.septembra spriedumu </w:t>
      </w:r>
      <w:r w:rsidRPr="00AC5DE8">
        <w:t xml:space="preserve">un Administratīvās apgabaltiesas 2016.gada 19.oktobra spriedumu </w:t>
      </w:r>
      <w:r w:rsidR="00B04934" w:rsidRPr="00AC5DE8">
        <w:t xml:space="preserve">pieteikums noraidīts. </w:t>
      </w:r>
      <w:r w:rsidRPr="00AC5DE8">
        <w:t>Apgabaltiesas s</w:t>
      </w:r>
      <w:r w:rsidR="00B04934" w:rsidRPr="00AC5DE8">
        <w:t>priedum</w:t>
      </w:r>
      <w:r w:rsidRPr="00AC5DE8">
        <w:t xml:space="preserve">ā, ievērojot pievienošanos pirmās instances tiesas sprieduma motīviem, norādīts </w:t>
      </w:r>
      <w:r w:rsidR="00B04934" w:rsidRPr="00AC5DE8">
        <w:t>turpmāk minēta</w:t>
      </w:r>
      <w:r w:rsidRPr="00AC5DE8">
        <w:t>is</w:t>
      </w:r>
      <w:r w:rsidR="00B04934" w:rsidRPr="00AC5DE8">
        <w:t>.</w:t>
      </w:r>
    </w:p>
    <w:p w:rsidR="00D37296" w:rsidRPr="00AC5DE8" w:rsidRDefault="00391084" w:rsidP="00D47B9B">
      <w:pPr>
        <w:pStyle w:val="NormalWeb"/>
        <w:shd w:val="clear" w:color="auto" w:fill="FFFFFF"/>
        <w:spacing w:before="0" w:beforeAutospacing="0" w:after="0" w:afterAutospacing="0" w:line="276" w:lineRule="auto"/>
        <w:ind w:firstLine="720"/>
        <w:jc w:val="both"/>
      </w:pPr>
      <w:r w:rsidRPr="00AC5DE8">
        <w:t xml:space="preserve">[3.1] </w:t>
      </w:r>
      <w:r w:rsidR="00B04934" w:rsidRPr="00AC5DE8">
        <w:t xml:space="preserve">No lietā esošajiem pierādījumiem </w:t>
      </w:r>
      <w:r w:rsidR="00D47B9B" w:rsidRPr="00AC5DE8">
        <w:t>nevar</w:t>
      </w:r>
      <w:r w:rsidR="00B04934" w:rsidRPr="00AC5DE8">
        <w:t xml:space="preserve"> secināt, ka 2014.gadā konstatētā būve ir tā pati, kuras būvniecība saskaņota 2005.gada 11.augustā. No 2005.gada 11.augusta būves novietnes shēmas izriet, ka būves garums ir </w:t>
      </w:r>
      <w:r w:rsidR="00D37296" w:rsidRPr="00AC5DE8">
        <w:t>astoņi metri</w:t>
      </w:r>
      <w:r w:rsidR="00B04934" w:rsidRPr="00AC5DE8">
        <w:t xml:space="preserve">, bet platums </w:t>
      </w:r>
      <w:r w:rsidR="00D37296" w:rsidRPr="00AC5DE8">
        <w:t>trīs metri</w:t>
      </w:r>
      <w:r w:rsidR="00B04934" w:rsidRPr="00AC5DE8">
        <w:t xml:space="preserve">, būve novietota uz stabveida pamatiem, sienu apšuvums vertikāls no apzāģētiem dēļiem. Savukārt no būvinspektora 2014.gada 20.marta atzinuma un tam pievienotās fotofiksācijas secināms, ka ēka nav veidota no vertikāliem dēļiem, bet horizontāliem, kā arī nav novietota uz stabveida pamatiem. </w:t>
      </w:r>
    </w:p>
    <w:p w:rsidR="00B04934" w:rsidRPr="00AC5DE8" w:rsidRDefault="00B04934" w:rsidP="00D47B9B">
      <w:pPr>
        <w:pStyle w:val="NormalWeb"/>
        <w:shd w:val="clear" w:color="auto" w:fill="FFFFFF"/>
        <w:spacing w:before="0" w:beforeAutospacing="0" w:after="0" w:afterAutospacing="0" w:line="276" w:lineRule="auto"/>
        <w:ind w:firstLine="720"/>
        <w:jc w:val="both"/>
      </w:pPr>
      <w:r w:rsidRPr="00AC5DE8">
        <w:t>[3.</w:t>
      </w:r>
      <w:r w:rsidR="00D37296" w:rsidRPr="00AC5DE8">
        <w:t>2</w:t>
      </w:r>
      <w:r w:rsidRPr="00AC5DE8">
        <w:t>] Pat ja strīdus būve ir tā pati būve, kuras būvniecība saskaņota 2005.gada 11.augustā, tās ekspluatācijas termiņš saskaņā ar Ministru kabineta 1997.gada 1.aprīļa noteikumu Nr.</w:t>
      </w:r>
      <w:r w:rsidR="00D47B9B" w:rsidRPr="00AC5DE8">
        <w:t> </w:t>
      </w:r>
      <w:r w:rsidR="007772E7" w:rsidRPr="00AC5DE8">
        <w:t>112 „Vispārīgie būvnoteikumi”</w:t>
      </w:r>
      <w:r w:rsidRPr="00AC5DE8">
        <w:t xml:space="preserve"> 15.punktu ir beidzies un tā ir nojaucama.</w:t>
      </w:r>
    </w:p>
    <w:p w:rsidR="000F4EA4" w:rsidRPr="00AC5DE8" w:rsidRDefault="00B04934" w:rsidP="000F4EA4">
      <w:pPr>
        <w:pStyle w:val="NormalWeb"/>
        <w:shd w:val="clear" w:color="auto" w:fill="FFFFFF"/>
        <w:spacing w:before="0" w:beforeAutospacing="0" w:after="0" w:afterAutospacing="0" w:line="276" w:lineRule="auto"/>
        <w:ind w:firstLine="720"/>
        <w:jc w:val="both"/>
      </w:pPr>
      <w:r w:rsidRPr="00AC5DE8">
        <w:t>[3.</w:t>
      </w:r>
      <w:r w:rsidR="00D37296" w:rsidRPr="00AC5DE8">
        <w:t>3</w:t>
      </w:r>
      <w:r w:rsidRPr="00AC5DE8">
        <w:t xml:space="preserve">] </w:t>
      </w:r>
      <w:r w:rsidR="00D47B9B" w:rsidRPr="00AC5DE8">
        <w:t>P</w:t>
      </w:r>
      <w:r w:rsidRPr="00AC5DE8">
        <w:t>ārsūdzētajā lēmumā pamatoti konstatēts, ka ir veikta patvaļīga būvniecība.</w:t>
      </w:r>
      <w:r w:rsidR="000F4EA4" w:rsidRPr="00AC5DE8">
        <w:t xml:space="preserve"> </w:t>
      </w:r>
      <w:r w:rsidR="00D348DE" w:rsidRPr="00AC5DE8">
        <w:t>T</w:t>
      </w:r>
      <w:r w:rsidR="000F4EA4" w:rsidRPr="00AC5DE8">
        <w:t>rešā persona kā zemesgabala īpašnieks nav devis piekrišanu būvniecībai sev piederošajā zemesgabalā. Līdz ar to situācijā, ja nav pierādītas pieteicējas tiesības veikt būvniecību bez saskaņošanas ar zemesgabala „</w:t>
      </w:r>
      <w:r w:rsidR="00B26972">
        <w:t>[Nosaukums A]</w:t>
      </w:r>
      <w:r w:rsidR="000F4EA4" w:rsidRPr="00AC5DE8">
        <w:t xml:space="preserve">” īpašnieku, un trešā persona – zemes īpašnieks – atsakās saskaņot būvniecību, </w:t>
      </w:r>
      <w:r w:rsidR="00D348DE" w:rsidRPr="00AC5DE8">
        <w:t>nav</w:t>
      </w:r>
      <w:r w:rsidR="000F4EA4" w:rsidRPr="00AC5DE8">
        <w:t xml:space="preserve"> pamata uzskatīt, ka patvaļīgās būvniecības sekas ir iespējams novērst citādā veidā, kā vien</w:t>
      </w:r>
      <w:r w:rsidR="00D348DE" w:rsidRPr="00AC5DE8">
        <w:t>,</w:t>
      </w:r>
      <w:r w:rsidR="000F4EA4" w:rsidRPr="00AC5DE8">
        <w:t xml:space="preserve"> uzdodot būvi nojaukt.</w:t>
      </w:r>
    </w:p>
    <w:p w:rsidR="00B04934" w:rsidRPr="00AC5DE8" w:rsidRDefault="00B04934" w:rsidP="00391084">
      <w:pPr>
        <w:pStyle w:val="NormalWeb"/>
        <w:shd w:val="clear" w:color="auto" w:fill="FFFFFF"/>
        <w:spacing w:before="0" w:beforeAutospacing="0" w:after="0" w:afterAutospacing="0" w:line="276" w:lineRule="auto"/>
        <w:ind w:firstLine="720"/>
        <w:jc w:val="both"/>
      </w:pPr>
      <w:r w:rsidRPr="00AC5DE8">
        <w:t>[3.</w:t>
      </w:r>
      <w:r w:rsidR="00D37296" w:rsidRPr="00AC5DE8">
        <w:t>4</w:t>
      </w:r>
      <w:r w:rsidRPr="00AC5DE8">
        <w:t xml:space="preserve">] </w:t>
      </w:r>
      <w:r w:rsidR="00391084" w:rsidRPr="00AC5DE8">
        <w:t>L</w:t>
      </w:r>
      <w:r w:rsidRPr="00AC5DE8">
        <w:t>iet</w:t>
      </w:r>
      <w:r w:rsidR="00391084" w:rsidRPr="00AC5DE8">
        <w:t xml:space="preserve">ā nav </w:t>
      </w:r>
      <w:r w:rsidRPr="00AC5DE8">
        <w:t>pierādījum</w:t>
      </w:r>
      <w:r w:rsidR="00391084" w:rsidRPr="00AC5DE8">
        <w:t>u</w:t>
      </w:r>
      <w:r w:rsidRPr="00AC5DE8">
        <w:t xml:space="preserve">, ka </w:t>
      </w:r>
      <w:r w:rsidR="00391084" w:rsidRPr="00AC5DE8">
        <w:t xml:space="preserve">pieteicēja ir </w:t>
      </w:r>
      <w:r w:rsidRPr="00AC5DE8">
        <w:t xml:space="preserve">strīdus ēkas īpašniece. Saskaņā ar Valsts vienotajā datorizētajā zemesgrāmatā pieejamo informāciju zemesgrāmatā </w:t>
      </w:r>
      <w:r w:rsidR="00391084" w:rsidRPr="00AC5DE8">
        <w:t xml:space="preserve">pieteicējai </w:t>
      </w:r>
      <w:r w:rsidRPr="00AC5DE8">
        <w:t xml:space="preserve">nav nostiprinātas nomas vai lietošanas tiesības, kā arī nav konstatējami citi apstākļi, kas varētu būt par pamatu </w:t>
      </w:r>
      <w:r w:rsidR="00391084" w:rsidRPr="00AC5DE8">
        <w:t xml:space="preserve">pieteicējai </w:t>
      </w:r>
      <w:r w:rsidRPr="00AC5DE8">
        <w:t>veikt būvniecību īpašumā „</w:t>
      </w:r>
      <w:r w:rsidR="00B26972">
        <w:t>[Nosaukums A]</w:t>
      </w:r>
      <w:r w:rsidRPr="00AC5DE8">
        <w:t>”.</w:t>
      </w:r>
    </w:p>
    <w:p w:rsidR="00B04934" w:rsidRPr="00AC5DE8" w:rsidRDefault="00502840" w:rsidP="00502840">
      <w:pPr>
        <w:pStyle w:val="NormalWeb"/>
        <w:shd w:val="clear" w:color="auto" w:fill="FFFFFF"/>
        <w:spacing w:before="0" w:beforeAutospacing="0" w:after="0" w:afterAutospacing="0" w:line="276" w:lineRule="auto"/>
        <w:ind w:firstLine="720"/>
        <w:jc w:val="both"/>
      </w:pPr>
      <w:r w:rsidRPr="00AC5DE8">
        <w:t>[3.</w:t>
      </w:r>
      <w:r w:rsidR="007772E7" w:rsidRPr="00AC5DE8">
        <w:t>5</w:t>
      </w:r>
      <w:r w:rsidRPr="00AC5DE8">
        <w:t xml:space="preserve">] </w:t>
      </w:r>
      <w:r w:rsidR="00B04934" w:rsidRPr="00AC5DE8">
        <w:t xml:space="preserve">2014.gada 28.jūnijā </w:t>
      </w:r>
      <w:r w:rsidRPr="00AC5DE8">
        <w:t xml:space="preserve">pieteicēja </w:t>
      </w:r>
      <w:r w:rsidR="00B04934" w:rsidRPr="00AC5DE8">
        <w:t xml:space="preserve">ir cēlusi </w:t>
      </w:r>
      <w:r w:rsidR="00D37296" w:rsidRPr="00AC5DE8">
        <w:t>civil</w:t>
      </w:r>
      <w:r w:rsidR="00B04934" w:rsidRPr="00AC5DE8">
        <w:t xml:space="preserve">prasību pret </w:t>
      </w:r>
      <w:r w:rsidR="00B26972">
        <w:t>[pers. C]</w:t>
      </w:r>
      <w:r w:rsidR="00B04934" w:rsidRPr="00AC5DE8">
        <w:t xml:space="preserve"> un </w:t>
      </w:r>
      <w:r w:rsidRPr="00AC5DE8">
        <w:t>trešo personu</w:t>
      </w:r>
      <w:r w:rsidR="00D37296" w:rsidRPr="00AC5DE8">
        <w:t xml:space="preserve">, kurā </w:t>
      </w:r>
      <w:proofErr w:type="spellStart"/>
      <w:r w:rsidR="00D37296" w:rsidRPr="00AC5DE8">
        <w:t>citstarp</w:t>
      </w:r>
      <w:proofErr w:type="spellEnd"/>
      <w:r w:rsidR="00D37296" w:rsidRPr="00AC5DE8">
        <w:t xml:space="preserve"> lūgts </w:t>
      </w:r>
      <w:r w:rsidR="00B04934" w:rsidRPr="00AC5DE8">
        <w:t xml:space="preserve">atzīt par spēkā neesošu starp </w:t>
      </w:r>
      <w:r w:rsidRPr="00AC5DE8">
        <w:t xml:space="preserve">minētajām personām </w:t>
      </w:r>
      <w:r w:rsidR="00B04934" w:rsidRPr="00AC5DE8">
        <w:t>2006.gada 24.novembrī noslēgto uztura līgumu, veikt zemesgrāmat</w:t>
      </w:r>
      <w:r w:rsidR="006A5F4D" w:rsidRPr="00AC5DE8">
        <w:t>ā</w:t>
      </w:r>
      <w:r w:rsidR="00B04934" w:rsidRPr="00AC5DE8">
        <w:t xml:space="preserve"> ierakstu par 20</w:t>
      </w:r>
      <w:r w:rsidR="006A5F4D" w:rsidRPr="00AC5DE8">
        <w:t>03.gada 4.februāra nomas līgumu un</w:t>
      </w:r>
      <w:r w:rsidR="00B04934" w:rsidRPr="00AC5DE8">
        <w:t xml:space="preserve"> atzīmi par to, ka</w:t>
      </w:r>
      <w:r w:rsidR="006A5F4D" w:rsidRPr="00AC5DE8">
        <w:t xml:space="preserve"> nekustamais īpašums „</w:t>
      </w:r>
      <w:r w:rsidR="00B26972">
        <w:t>[Nosaukums A]</w:t>
      </w:r>
      <w:r w:rsidR="006A5F4D" w:rsidRPr="00AC5DE8">
        <w:t xml:space="preserve">” </w:t>
      </w:r>
      <w:r w:rsidR="00B04934" w:rsidRPr="00AC5DE8">
        <w:t>ir saistīts ar</w:t>
      </w:r>
      <w:r w:rsidR="006A5F4D" w:rsidRPr="00AC5DE8">
        <w:t xml:space="preserve"> nekustamo īpašumu </w:t>
      </w:r>
      <w:r w:rsidR="006A5F4D" w:rsidRPr="00AC5DE8">
        <w:lastRenderedPageBreak/>
        <w:t>„</w:t>
      </w:r>
      <w:r w:rsidR="00B26972">
        <w:t>[Nosaukums B]</w:t>
      </w:r>
      <w:r w:rsidR="006A5F4D" w:rsidRPr="00AC5DE8">
        <w:t xml:space="preserve">” </w:t>
      </w:r>
      <w:r w:rsidR="00B04934" w:rsidRPr="00AC5DE8">
        <w:t>(</w:t>
      </w:r>
      <w:r w:rsidR="00B04934" w:rsidRPr="00AC5DE8">
        <w:rPr>
          <w:i/>
        </w:rPr>
        <w:t>lieta Nr.</w:t>
      </w:r>
      <w:r w:rsidRPr="00AC5DE8">
        <w:rPr>
          <w:i/>
        </w:rPr>
        <w:t> </w:t>
      </w:r>
      <w:r w:rsidR="00B04934" w:rsidRPr="00AC5DE8">
        <w:rPr>
          <w:i/>
        </w:rPr>
        <w:t>C06058914</w:t>
      </w:r>
      <w:r w:rsidR="00B04934" w:rsidRPr="00AC5DE8">
        <w:t>).</w:t>
      </w:r>
      <w:r w:rsidR="006A5F4D" w:rsidRPr="00AC5DE8">
        <w:t xml:space="preserve"> </w:t>
      </w:r>
      <w:r w:rsidR="00B04934" w:rsidRPr="00AC5DE8">
        <w:t xml:space="preserve">2015.gada 27.martā </w:t>
      </w:r>
      <w:r w:rsidRPr="00AC5DE8">
        <w:t xml:space="preserve">pieteicēja </w:t>
      </w:r>
      <w:r w:rsidR="00B04934" w:rsidRPr="00AC5DE8">
        <w:t xml:space="preserve">ir cēlusi </w:t>
      </w:r>
      <w:r w:rsidR="006A5F4D" w:rsidRPr="00AC5DE8">
        <w:t>civil</w:t>
      </w:r>
      <w:r w:rsidR="00B04934" w:rsidRPr="00AC5DE8">
        <w:t xml:space="preserve">prasību pret </w:t>
      </w:r>
      <w:r w:rsidR="00B26972">
        <w:t>[pers. C]</w:t>
      </w:r>
      <w:r w:rsidR="00B04934" w:rsidRPr="00AC5DE8">
        <w:t xml:space="preserve"> un </w:t>
      </w:r>
      <w:r w:rsidRPr="00AC5DE8">
        <w:t xml:space="preserve">trešo personu </w:t>
      </w:r>
      <w:r w:rsidR="00B04934" w:rsidRPr="00AC5DE8">
        <w:t xml:space="preserve">par līguma saistību izpildi un īpašuma tiesības atzīšanu, lūdzot atzīt </w:t>
      </w:r>
      <w:r w:rsidRPr="00AC5DE8">
        <w:t xml:space="preserve">pieteicējas </w:t>
      </w:r>
      <w:r w:rsidR="00B04934" w:rsidRPr="00AC5DE8">
        <w:t>īpašuma tiesīb</w:t>
      </w:r>
      <w:r w:rsidR="006A5F4D" w:rsidRPr="00AC5DE8">
        <w:t>as</w:t>
      </w:r>
      <w:r w:rsidR="00B04934" w:rsidRPr="00AC5DE8">
        <w:t xml:space="preserve"> uz 599/54800 domājamām daļām </w:t>
      </w:r>
      <w:r w:rsidR="006A5F4D" w:rsidRPr="00AC5DE8">
        <w:t>no nekustamā īpašuma ,,</w:t>
      </w:r>
      <w:r w:rsidR="00B26972">
        <w:t>[Nosaukums A]</w:t>
      </w:r>
      <w:r w:rsidR="006A5F4D" w:rsidRPr="00AC5DE8">
        <w:t>”</w:t>
      </w:r>
      <w:r w:rsidR="00B04934" w:rsidRPr="00AC5DE8">
        <w:t xml:space="preserve"> (</w:t>
      </w:r>
      <w:r w:rsidR="00B04934" w:rsidRPr="00AC5DE8">
        <w:rPr>
          <w:i/>
        </w:rPr>
        <w:t>lieta Nr.</w:t>
      </w:r>
      <w:r w:rsidRPr="00AC5DE8">
        <w:rPr>
          <w:i/>
        </w:rPr>
        <w:t> </w:t>
      </w:r>
      <w:r w:rsidR="00B04934" w:rsidRPr="00AC5DE8">
        <w:rPr>
          <w:i/>
        </w:rPr>
        <w:t>C37084215</w:t>
      </w:r>
      <w:r w:rsidR="00B04934" w:rsidRPr="00AC5DE8">
        <w:t>).</w:t>
      </w:r>
    </w:p>
    <w:p w:rsidR="00B04934" w:rsidRPr="00AC5DE8" w:rsidRDefault="00B04934" w:rsidP="00502840">
      <w:pPr>
        <w:pStyle w:val="NormalWeb"/>
        <w:shd w:val="clear" w:color="auto" w:fill="FFFFFF"/>
        <w:spacing w:before="0" w:beforeAutospacing="0" w:after="0" w:afterAutospacing="0" w:line="276" w:lineRule="auto"/>
        <w:ind w:firstLine="720"/>
        <w:jc w:val="both"/>
      </w:pPr>
      <w:r w:rsidRPr="00AC5DE8">
        <w:t>No šīs lietas izskatīšanas laikā jau pieņemtajiem tiesu spriedumiem minētajās lietās, konstatē</w:t>
      </w:r>
      <w:r w:rsidR="00502840" w:rsidRPr="00AC5DE8">
        <w:t>jams</w:t>
      </w:r>
      <w:r w:rsidRPr="00AC5DE8">
        <w:t xml:space="preserve">, ka </w:t>
      </w:r>
      <w:r w:rsidR="006A5F4D" w:rsidRPr="00AC5DE8">
        <w:t>t</w:t>
      </w:r>
      <w:r w:rsidRPr="00AC5DE8">
        <w:t>ajā</w:t>
      </w:r>
      <w:r w:rsidR="00502840" w:rsidRPr="00AC5DE8">
        <w:t>s</w:t>
      </w:r>
      <w:r w:rsidRPr="00AC5DE8">
        <w:t xml:space="preserve"> tiek risināts strīds arī par 2003.gada 4.februāra nomas līguma noslēgšanas apstākļiem, darījuma būtību un spēkā esību. Tādējādi uz pārsūdzētā lēmuma pieņemšanas brīdi un administratīvās lietas izskatīšanas laikā nav pierādījumu pieteicējas apgalvojumam, ka viņai, pamatojoties uz 2003.gada 4.februāra nomas līgumu, ir zemesgabala „</w:t>
      </w:r>
      <w:r w:rsidR="00B26972">
        <w:t>Nosaukums A]</w:t>
      </w:r>
      <w:r w:rsidRPr="00AC5DE8">
        <w:t>” īpašnieka atļauja zemesgabala daļas 0,0599 ha platībā apbūvei.</w:t>
      </w:r>
    </w:p>
    <w:p w:rsidR="00B04934" w:rsidRPr="00AC5DE8" w:rsidRDefault="00B04934" w:rsidP="00502840">
      <w:pPr>
        <w:pStyle w:val="NormalWeb"/>
        <w:shd w:val="clear" w:color="auto" w:fill="FFFFFF"/>
        <w:spacing w:before="0" w:beforeAutospacing="0" w:after="0" w:afterAutospacing="0" w:line="276" w:lineRule="auto"/>
        <w:ind w:firstLine="720"/>
        <w:jc w:val="both"/>
      </w:pPr>
      <w:r w:rsidRPr="00AC5DE8">
        <w:t>Ņemot vērā, ka par minētās zemesgabala daļas izmantošanas tiesībām pastāv strīds vispārējās kompetences tiesā, n</w:t>
      </w:r>
      <w:r w:rsidR="00502840" w:rsidRPr="00AC5DE8">
        <w:t xml:space="preserve">av </w:t>
      </w:r>
      <w:r w:rsidRPr="00AC5DE8">
        <w:t>vērtē</w:t>
      </w:r>
      <w:r w:rsidR="00502840" w:rsidRPr="00AC5DE8">
        <w:t>jami</w:t>
      </w:r>
      <w:r w:rsidRPr="00AC5DE8">
        <w:t xml:space="preserve"> pieteicējas argument</w:t>
      </w:r>
      <w:r w:rsidR="00502840" w:rsidRPr="00AC5DE8">
        <w:t>i par 2</w:t>
      </w:r>
      <w:r w:rsidRPr="00AC5DE8">
        <w:t xml:space="preserve">003.gada 4.februāra līguma noslēgšanas apstākļiem un tā saturu. </w:t>
      </w:r>
      <w:r w:rsidR="00502840" w:rsidRPr="00AC5DE8">
        <w:t xml:space="preserve">Nav </w:t>
      </w:r>
      <w:r w:rsidRPr="00AC5DE8">
        <w:t>vērtē</w:t>
      </w:r>
      <w:r w:rsidR="00502840" w:rsidRPr="00AC5DE8">
        <w:t>jams</w:t>
      </w:r>
      <w:r w:rsidRPr="00AC5DE8">
        <w:t xml:space="preserve"> arī esošo ēku īpašumam piesaistītā zemesgabala robežu plān</w:t>
      </w:r>
      <w:r w:rsidR="00502840" w:rsidRPr="00AC5DE8">
        <w:t>s</w:t>
      </w:r>
      <w:r w:rsidRPr="00AC5DE8">
        <w:t>, jo tā saturs un spēkā esība tiek pārbaudīta saistībā ar nomas līguma noslēgšanas faktu.</w:t>
      </w:r>
    </w:p>
    <w:p w:rsidR="00B04934" w:rsidRPr="00AC5DE8" w:rsidRDefault="00B04934" w:rsidP="00110D13">
      <w:pPr>
        <w:pStyle w:val="NormalWeb"/>
        <w:shd w:val="clear" w:color="auto" w:fill="FFFFFF"/>
        <w:spacing w:before="0" w:beforeAutospacing="0" w:after="0" w:afterAutospacing="0" w:line="276" w:lineRule="auto"/>
        <w:ind w:firstLine="720"/>
        <w:jc w:val="both"/>
      </w:pPr>
      <w:r w:rsidRPr="00AC5DE8">
        <w:t>[</w:t>
      </w:r>
      <w:r w:rsidR="00502840" w:rsidRPr="00AC5DE8">
        <w:t>3.</w:t>
      </w:r>
      <w:r w:rsidR="007772E7" w:rsidRPr="00AC5DE8">
        <w:t>6</w:t>
      </w:r>
      <w:r w:rsidRPr="00AC5DE8">
        <w:t>]</w:t>
      </w:r>
      <w:r w:rsidR="001767D2" w:rsidRPr="00AC5DE8">
        <w:t xml:space="preserve"> </w:t>
      </w:r>
      <w:r w:rsidR="006A5F4D" w:rsidRPr="00AC5DE8">
        <w:t xml:space="preserve">No </w:t>
      </w:r>
      <w:r w:rsidRPr="00AC5DE8">
        <w:t>zemesgrāmat</w:t>
      </w:r>
      <w:r w:rsidR="006A5F4D" w:rsidRPr="00AC5DE8">
        <w:t xml:space="preserve">as </w:t>
      </w:r>
      <w:r w:rsidRPr="00AC5DE8">
        <w:t>a</w:t>
      </w:r>
      <w:r w:rsidR="00110D13" w:rsidRPr="00AC5DE8">
        <w:t>tzīme</w:t>
      </w:r>
      <w:r w:rsidR="006A5F4D" w:rsidRPr="00AC5DE8">
        <w:t>s</w:t>
      </w:r>
      <w:r w:rsidR="00110D13" w:rsidRPr="00AC5DE8">
        <w:t xml:space="preserve">, ka ēka </w:t>
      </w:r>
      <w:r w:rsidR="006A5F4D" w:rsidRPr="00AC5DE8">
        <w:t>„</w:t>
      </w:r>
      <w:r w:rsidR="00B26972">
        <w:t>[Nosaukums B]</w:t>
      </w:r>
      <w:r w:rsidR="006A5F4D" w:rsidRPr="00AC5DE8">
        <w:t xml:space="preserve">” </w:t>
      </w:r>
      <w:r w:rsidR="00110D13" w:rsidRPr="00AC5DE8">
        <w:t>saistīta ar zemes</w:t>
      </w:r>
      <w:r w:rsidRPr="00AC5DE8">
        <w:t>gabalu „</w:t>
      </w:r>
      <w:r w:rsidR="00B26972">
        <w:t>[Nosaukums A]</w:t>
      </w:r>
      <w:r w:rsidRPr="00AC5DE8">
        <w:t>” 0,0599 ha platībā</w:t>
      </w:r>
      <w:r w:rsidR="006A5F4D" w:rsidRPr="00AC5DE8">
        <w:t xml:space="preserve">, </w:t>
      </w:r>
      <w:r w:rsidRPr="00AC5DE8">
        <w:t>Valsts zemes dienestā un būvvaldē esoš</w:t>
      </w:r>
      <w:r w:rsidR="006A5F4D" w:rsidRPr="00AC5DE8">
        <w:t>ajiem</w:t>
      </w:r>
      <w:r w:rsidRPr="00AC5DE8">
        <w:t xml:space="preserve"> dokument</w:t>
      </w:r>
      <w:r w:rsidR="006A5F4D" w:rsidRPr="00AC5DE8">
        <w:t>iem</w:t>
      </w:r>
      <w:r w:rsidRPr="00AC5DE8">
        <w:t xml:space="preserve">, </w:t>
      </w:r>
      <w:r w:rsidR="00110D13" w:rsidRPr="00AC5DE8">
        <w:t xml:space="preserve">trešās personas </w:t>
      </w:r>
      <w:r w:rsidRPr="00AC5DE8">
        <w:t>iesniegt</w:t>
      </w:r>
      <w:r w:rsidR="006A5F4D" w:rsidRPr="00AC5DE8">
        <w:t>ajiem</w:t>
      </w:r>
      <w:r w:rsidRPr="00AC5DE8">
        <w:t xml:space="preserve"> dokument</w:t>
      </w:r>
      <w:r w:rsidR="006A5F4D" w:rsidRPr="00AC5DE8">
        <w:t xml:space="preserve">iem nav </w:t>
      </w:r>
      <w:r w:rsidRPr="00AC5DE8">
        <w:t>konstatēja</w:t>
      </w:r>
      <w:r w:rsidR="006A5F4D" w:rsidRPr="00AC5DE8">
        <w:t>ms</w:t>
      </w:r>
      <w:r w:rsidRPr="00AC5DE8">
        <w:t>, ka pieteicējai būtu patstāvīgas tiesības uz zemesgabala „</w:t>
      </w:r>
      <w:r w:rsidR="00B26972">
        <w:t>[Nosaukums A]</w:t>
      </w:r>
      <w:r w:rsidRPr="00AC5DE8">
        <w:t>” apbūvi vai ka patvaļīgo būvniecību ir veikusi viņa.</w:t>
      </w:r>
    </w:p>
    <w:p w:rsidR="00B04934" w:rsidRPr="00AC5DE8" w:rsidRDefault="00B04934" w:rsidP="00110D13">
      <w:pPr>
        <w:pStyle w:val="NormalWeb"/>
        <w:shd w:val="clear" w:color="auto" w:fill="FFFFFF"/>
        <w:spacing w:before="0" w:beforeAutospacing="0" w:after="0" w:afterAutospacing="0" w:line="276" w:lineRule="auto"/>
        <w:ind w:firstLine="720"/>
        <w:jc w:val="both"/>
      </w:pPr>
      <w:r w:rsidRPr="00AC5DE8">
        <w:t>[</w:t>
      </w:r>
      <w:r w:rsidR="00110D13" w:rsidRPr="00AC5DE8">
        <w:t>3.</w:t>
      </w:r>
      <w:r w:rsidR="007772E7" w:rsidRPr="00AC5DE8">
        <w:t>7</w:t>
      </w:r>
      <w:r w:rsidRPr="00AC5DE8">
        <w:t xml:space="preserve">] </w:t>
      </w:r>
      <w:r w:rsidR="00110D13" w:rsidRPr="00AC5DE8">
        <w:t>T</w:t>
      </w:r>
      <w:r w:rsidRPr="00AC5DE8">
        <w:t xml:space="preserve">rešās personas rīcību, izpildot būvvaldes 2014.gada 7.aprīļa lēmumu, varētu uzskatīt par pārsteidzīgu. </w:t>
      </w:r>
      <w:r w:rsidR="000F4EA4" w:rsidRPr="00AC5DE8">
        <w:t>T</w:t>
      </w:r>
      <w:r w:rsidRPr="00AC5DE8">
        <w:t>rešā persona 2015.gada 16.februārī saņēma akceptu saimniecības ēkas nojaukšanai, savukārt pieteicējas būvvaldes 2014.gada 7.aprīļa lēmuma apstrīdēšanas iesniegums iesniegts 2015.gada 19.janvārī un pārsūdzētais lēmums pieņemts 2015.gada 27.janvārī, t.i., laikā, kad trešajai personai vajadzēja uzzināt, ka pieteicēja ir pieteikusi tiesības uz patvaļīgi izbūvēto ēku. Tomēr, ņemot vērā, ka trešajai personai nebija iemesla iebilst pret pieņemto lēmumu, būvvaldes 2014.gada 7.aprīļa lēmums netika pārsūdzēts tajā noteiktajā termiņā un tas stājās spēkā, trešajai personai kā zemes īpašniekam, lai pasargātu sevi no piespiedu līdzekļu piemērošanas administratīvā akta izpildei, bija tiesības uzsākt darbības patvaļīgās būvniecības novēršanai.</w:t>
      </w:r>
    </w:p>
    <w:p w:rsidR="00B04934" w:rsidRPr="00AC5DE8" w:rsidRDefault="00B04934" w:rsidP="00085B8D">
      <w:pPr>
        <w:pStyle w:val="NormalWeb"/>
        <w:shd w:val="clear" w:color="auto" w:fill="FFFFFF"/>
        <w:spacing w:before="0" w:beforeAutospacing="0" w:after="0" w:afterAutospacing="0" w:line="276" w:lineRule="auto"/>
        <w:ind w:firstLine="720"/>
        <w:jc w:val="both"/>
      </w:pPr>
      <w:r w:rsidRPr="00AC5DE8">
        <w:t>[</w:t>
      </w:r>
      <w:r w:rsidR="00110D13" w:rsidRPr="00AC5DE8">
        <w:t>3.</w:t>
      </w:r>
      <w:r w:rsidR="00D348DE" w:rsidRPr="00AC5DE8">
        <w:t>9</w:t>
      </w:r>
      <w:r w:rsidRPr="00AC5DE8">
        <w:t>] Attiecībā uz pieteicējas apelācijas sūdzībā norādīto, ka tiesas spriedumā norādītie apstākļi, no kuriem tiesa secinājusi, ka tā nav tā pati būve, var liecināt vienīgi par to, ka būves izbūves procesā ir, iespējams, pieļautas novirzes no saskaņotā plāna, nevis to, ka tā nav tā pati būve, bet gan cita, norād</w:t>
      </w:r>
      <w:r w:rsidR="00110D13" w:rsidRPr="00AC5DE8">
        <w:t>āms</w:t>
      </w:r>
      <w:r w:rsidRPr="00AC5DE8">
        <w:t>, ka arī būves neatbilstība saskaņotajam projektam vai tās izmantošana neatbilstoši lietošanas mērķim ir uzskatāma par patvaļīgu būvniecību. Līdz ar to šis pieteicējas arguments neietekmē pārsūdzētā lēmuma tiesiskumu.</w:t>
      </w:r>
    </w:p>
    <w:p w:rsidR="00B04934" w:rsidRPr="00AC5DE8" w:rsidRDefault="00B04934" w:rsidP="00B04934">
      <w:pPr>
        <w:spacing w:after="0" w:line="276" w:lineRule="auto"/>
        <w:ind w:firstLine="567"/>
        <w:jc w:val="both"/>
      </w:pPr>
    </w:p>
    <w:p w:rsidR="00110D13" w:rsidRPr="00AC5DE8" w:rsidRDefault="00B04934" w:rsidP="00085B8D">
      <w:pPr>
        <w:spacing w:after="0" w:line="276" w:lineRule="auto"/>
        <w:ind w:firstLine="720"/>
        <w:jc w:val="both"/>
      </w:pPr>
      <w:r w:rsidRPr="00AC5DE8">
        <w:t xml:space="preserve">[4] Pieteicēja iesniedza kasācijas sūdzību par </w:t>
      </w:r>
      <w:r w:rsidR="00110D13" w:rsidRPr="00AC5DE8">
        <w:t xml:space="preserve">apgabaltiesas </w:t>
      </w:r>
      <w:r w:rsidRPr="00AC5DE8">
        <w:t xml:space="preserve">spriedumu. </w:t>
      </w:r>
      <w:r w:rsidR="00110D13" w:rsidRPr="00AC5DE8">
        <w:t xml:space="preserve">Kasācijas sūdzībā norādīts turpmāk minētais. </w:t>
      </w:r>
    </w:p>
    <w:p w:rsidR="007772E7" w:rsidRPr="00AC5DE8" w:rsidRDefault="00110D13" w:rsidP="00085B8D">
      <w:pPr>
        <w:spacing w:after="0" w:line="276" w:lineRule="auto"/>
        <w:ind w:firstLine="720"/>
        <w:jc w:val="both"/>
      </w:pPr>
      <w:r w:rsidRPr="00AC5DE8">
        <w:t xml:space="preserve">[4.1] </w:t>
      </w:r>
      <w:r w:rsidR="00416142" w:rsidRPr="00AC5DE8">
        <w:t>Tiesa pieļāvusi Administratīvā procesa likuma 154.panta pirmās un trešās daļas</w:t>
      </w:r>
      <w:r w:rsidR="004E0707" w:rsidRPr="00AC5DE8">
        <w:t xml:space="preserve">, 247.panta un </w:t>
      </w:r>
      <w:r w:rsidR="00416142" w:rsidRPr="00AC5DE8">
        <w:t>251.panta piektās daļas pārkāpumu, jo nav ņēmusi vērā pieteicējas argumentus un iesniegtos pierādījumus, ka pieteicējai bija saskaņojums būv</w:t>
      </w:r>
      <w:r w:rsidR="00A576F7" w:rsidRPr="00AC5DE8">
        <w:t>niecībai noslēgtā līguma formā</w:t>
      </w:r>
      <w:r w:rsidR="00416142" w:rsidRPr="00AC5DE8">
        <w:t xml:space="preserve"> ar iepriekšējo zemes īpašnieci (trešās personas māti). </w:t>
      </w:r>
      <w:r w:rsidR="007772E7" w:rsidRPr="00AC5DE8">
        <w:t>L</w:t>
      </w:r>
      <w:r w:rsidR="00416142" w:rsidRPr="00AC5DE8">
        <w:t xml:space="preserve">ietā nav strīda par 2003.gada 4.februāra nomas līguma noslēgšanas apstākļiem, darījuma būtību un spēkā esību, jo šāda prasība nav celta. Proti, </w:t>
      </w:r>
      <w:r w:rsidR="00B26972">
        <w:t>[pers. C]</w:t>
      </w:r>
      <w:r w:rsidR="00416142" w:rsidRPr="00AC5DE8">
        <w:t xml:space="preserve"> un trešā perona minēto līgumu nav apstrīdējuši. Līguma esības faktu apliecina paša līguma dokumenta pastāvēšanas fakts, un kamēr tiesa nav atzinusi darījumu par spēkā neesošu, ta</w:t>
      </w:r>
      <w:r w:rsidR="00073C08" w:rsidRPr="00AC5DE8">
        <w:t>s prezumējams kā</w:t>
      </w:r>
      <w:r w:rsidR="00416142" w:rsidRPr="00AC5DE8">
        <w:t xml:space="preserve"> spēkā esoš</w:t>
      </w:r>
      <w:r w:rsidR="00073C08" w:rsidRPr="00AC5DE8">
        <w:t>s</w:t>
      </w:r>
      <w:r w:rsidR="00416142" w:rsidRPr="00AC5DE8">
        <w:t xml:space="preserve">. </w:t>
      </w:r>
    </w:p>
    <w:p w:rsidR="00EA4AE4" w:rsidRPr="00AC5DE8" w:rsidRDefault="00EA4AE4" w:rsidP="00085B8D">
      <w:pPr>
        <w:spacing w:after="0" w:line="276" w:lineRule="auto"/>
        <w:ind w:firstLine="720"/>
        <w:jc w:val="both"/>
      </w:pPr>
      <w:r w:rsidRPr="00AC5DE8">
        <w:lastRenderedPageBreak/>
        <w:t xml:space="preserve">Tāpat tiesa nepamatoti nav vērtējusi </w:t>
      </w:r>
      <w:r w:rsidR="00A576F7" w:rsidRPr="00AC5DE8">
        <w:t>ē</w:t>
      </w:r>
      <w:r w:rsidRPr="00AC5DE8">
        <w:t>ku īpašumam piesaistītā zemesgabala robežu plānu, kurš apliecina, ka zemesgabalā trešajai personai kā zemes īpašuma īpašnie</w:t>
      </w:r>
      <w:r w:rsidR="00D30018" w:rsidRPr="00AC5DE8">
        <w:t>cei</w:t>
      </w:r>
      <w:r w:rsidRPr="00AC5DE8">
        <w:t xml:space="preserve"> nav tiesību rīkoties bez pieteicējas piekrišanas, tostarp nojaukt trešajai personai nepiederošu būvi. Senāts 2010.gada 19.marta spriedumā lietā Nr. SKA-79/2010 un 2010.gada 29.aprīļa spriedumā lietā Nr. SKA-180/2010 norādījis, ja kāds zemesgabals ir noteikts kā funkcionāli nepieciešams konkrētai dzīvojamai ēkai, tas izslēdz iespēju citai personai, arī zemes īpašniekam</w:t>
      </w:r>
      <w:r w:rsidR="00A576F7" w:rsidRPr="00AC5DE8">
        <w:t>,</w:t>
      </w:r>
      <w:r w:rsidRPr="00AC5DE8">
        <w:t xml:space="preserve"> izmantot šo zemi brīvi pēc saviem ieskatiem, tostarp veikt būvniecību.  </w:t>
      </w:r>
    </w:p>
    <w:p w:rsidR="007772E7" w:rsidRPr="00AC5DE8" w:rsidRDefault="007772E7" w:rsidP="00085B8D">
      <w:pPr>
        <w:spacing w:after="0" w:line="276" w:lineRule="auto"/>
        <w:ind w:firstLine="720"/>
        <w:jc w:val="both"/>
      </w:pPr>
      <w:r w:rsidRPr="00AC5DE8">
        <w:t>[4.2] Lietā nav strīda, ka trešā persona nav strīdus būves īpašnieks.</w:t>
      </w:r>
    </w:p>
    <w:p w:rsidR="007F353F" w:rsidRPr="00AC5DE8" w:rsidRDefault="00EA4AE4" w:rsidP="00085B8D">
      <w:pPr>
        <w:spacing w:after="0" w:line="276" w:lineRule="auto"/>
        <w:ind w:firstLine="720"/>
        <w:jc w:val="both"/>
      </w:pPr>
      <w:r w:rsidRPr="00AC5DE8">
        <w:t>[4.</w:t>
      </w:r>
      <w:r w:rsidR="007772E7" w:rsidRPr="00AC5DE8">
        <w:t>3</w:t>
      </w:r>
      <w:r w:rsidRPr="00AC5DE8">
        <w:t xml:space="preserve">] </w:t>
      </w:r>
      <w:r w:rsidR="007F353F" w:rsidRPr="00AC5DE8">
        <w:t>Tiesa nepareizi piemērojusi Būvniecības likuma 19.panta pirmo daļu un nepamatoti nav piemērojusi šā panta trešo daļu.</w:t>
      </w:r>
    </w:p>
    <w:p w:rsidR="009765F5" w:rsidRPr="00AC5DE8" w:rsidRDefault="007772E7" w:rsidP="00085B8D">
      <w:pPr>
        <w:spacing w:after="0" w:line="276" w:lineRule="auto"/>
        <w:ind w:firstLine="720"/>
        <w:jc w:val="both"/>
      </w:pPr>
      <w:r w:rsidRPr="00AC5DE8">
        <w:t xml:space="preserve">[4.4] </w:t>
      </w:r>
      <w:r w:rsidR="002115B8" w:rsidRPr="00AC5DE8">
        <w:t xml:space="preserve">Tiesas arguments, ka lietā nav pierādījumu, ka pieteicēja būtu strīdus ēkas īpašniece, varētu būt skaidrots ar apstākļiem, ka saskaņā ar Valsts vienotajā datorizētajā zemesgrāmatā pieejamo informāciju zemesgrāmatā pieteicējai nav nostiprinātas nomas vai lietošanas tiesības, kā arī nav konstatējami citi apstākļi, kas varētu būt par pamatu pieteicējai veikt būvniecību nekustamajā īpašumā </w:t>
      </w:r>
      <w:r w:rsidR="00345FEF" w:rsidRPr="00AC5DE8">
        <w:rPr>
          <w:rFonts w:cs="Times New Roman"/>
          <w:szCs w:val="24"/>
        </w:rPr>
        <w:t>„</w:t>
      </w:r>
      <w:r w:rsidR="00B26972">
        <w:t>[Nosaukums A]</w:t>
      </w:r>
      <w:r w:rsidR="002115B8" w:rsidRPr="00AC5DE8">
        <w:t>”.</w:t>
      </w:r>
      <w:r w:rsidR="009765F5" w:rsidRPr="00AC5DE8">
        <w:t xml:space="preserve"> Tomēr šos apstākļus nevar attiecināt uz būves piederības apstākļu tiesisku noskaidrošanu, jo tiesa nav norādījusi nevienu piemērojamo tiesību normu, kas pamatotu minētā argumenta un norādīto apstākļu sasaisti ar normatīvā regulējuma prasībām. Tādēļ tiesa ir pārkāpusi Administratīvā procesa likuma 247.panta prasības. Tāpat tiesa pārkāpusi šā likuma 154.panta trešo daļu.</w:t>
      </w:r>
    </w:p>
    <w:p w:rsidR="009765F5" w:rsidRPr="00AC5DE8" w:rsidRDefault="009765F5" w:rsidP="00085B8D">
      <w:pPr>
        <w:spacing w:after="0" w:line="276" w:lineRule="auto"/>
        <w:ind w:firstLine="720"/>
        <w:jc w:val="both"/>
      </w:pPr>
      <w:r w:rsidRPr="00AC5DE8">
        <w:t>[4.</w:t>
      </w:r>
      <w:r w:rsidR="007772E7" w:rsidRPr="00AC5DE8">
        <w:t xml:space="preserve">5] Tiesa nav </w:t>
      </w:r>
      <w:r w:rsidRPr="00AC5DE8">
        <w:t>ievēro</w:t>
      </w:r>
      <w:r w:rsidR="007772E7" w:rsidRPr="00AC5DE8">
        <w:t>jusi</w:t>
      </w:r>
      <w:r w:rsidRPr="00AC5DE8">
        <w:t xml:space="preserve"> objektīvās izmeklēšanas principu</w:t>
      </w:r>
      <w:r w:rsidR="007772E7" w:rsidRPr="00AC5DE8">
        <w:t xml:space="preserve">, </w:t>
      </w:r>
      <w:r w:rsidRPr="00AC5DE8">
        <w:t>Administratīvā procesa likuma 103.panta otro daļu un 107.panta ceturto daļu.</w:t>
      </w:r>
    </w:p>
    <w:p w:rsidR="009765F5" w:rsidRPr="00AC5DE8" w:rsidRDefault="009765F5" w:rsidP="00085B8D">
      <w:pPr>
        <w:spacing w:after="0" w:line="276" w:lineRule="auto"/>
        <w:ind w:firstLine="720"/>
        <w:jc w:val="both"/>
      </w:pPr>
      <w:r w:rsidRPr="00AC5DE8">
        <w:t>Pieteicējai nav saprotams, kādēļ pirmās instances tiesa vienīgajā tiesas sēdē, nenorādot pieteicējai, ka galvenais viņas arguments, ka būve pieder viņai, no lietas materiāliem negūst apstiprinājumu, pabeidza lietas izskatīšanu. Savukārt apgabaltiesa, ievērojot, ka šis jautājums joprojām bija neskaidrs, atteica pieteicējai lietas izskatīšanu mutvārdu procesā.</w:t>
      </w:r>
    </w:p>
    <w:p w:rsidR="009765F5" w:rsidRPr="00AC5DE8" w:rsidRDefault="00A576F7" w:rsidP="00085B8D">
      <w:pPr>
        <w:spacing w:after="0" w:line="276" w:lineRule="auto"/>
        <w:ind w:firstLine="720"/>
        <w:jc w:val="both"/>
      </w:pPr>
      <w:r w:rsidRPr="00AC5DE8">
        <w:t>Spriedum</w:t>
      </w:r>
      <w:r w:rsidR="00BB13F5" w:rsidRPr="00AC5DE8">
        <w:t>ā</w:t>
      </w:r>
      <w:r w:rsidRPr="00AC5DE8">
        <w:t xml:space="preserve"> arī nav analizēti pieteicējas argumenti</w:t>
      </w:r>
      <w:r w:rsidR="009765F5" w:rsidRPr="00AC5DE8">
        <w:t>, tādējādi pārkāpjot Administratīvā procesa likuma 251.panta piekto daļu.</w:t>
      </w:r>
    </w:p>
    <w:p w:rsidR="009765F5" w:rsidRPr="00AC5DE8" w:rsidRDefault="009765F5" w:rsidP="00085B8D">
      <w:pPr>
        <w:spacing w:after="0" w:line="276" w:lineRule="auto"/>
        <w:ind w:firstLine="720"/>
        <w:jc w:val="both"/>
      </w:pPr>
      <w:r w:rsidRPr="00AC5DE8">
        <w:t>[4.</w:t>
      </w:r>
      <w:r w:rsidR="007772E7" w:rsidRPr="00AC5DE8">
        <w:t>6</w:t>
      </w:r>
      <w:r w:rsidRPr="00AC5DE8">
        <w:t>] Tiesa tre</w:t>
      </w:r>
      <w:r w:rsidR="00345FEF" w:rsidRPr="00AC5DE8">
        <w:t>š</w:t>
      </w:r>
      <w:r w:rsidRPr="00AC5DE8">
        <w:t xml:space="preserve">ās personas rīcību sakarā ar pārsūdzētā lēmuma prettiesisku izpildi laikā, kad tā darbība ir apturēta uz likuma pamata, ir nosaukusi par pārsteidzīgu, tomēr </w:t>
      </w:r>
      <w:r w:rsidR="00345FEF" w:rsidRPr="00AC5DE8">
        <w:t>iestādes rīcību šādā situācijā vispār nav vērtējusi.</w:t>
      </w:r>
    </w:p>
    <w:p w:rsidR="00345FEF" w:rsidRPr="00AC5DE8" w:rsidRDefault="00345FEF" w:rsidP="00B04934">
      <w:pPr>
        <w:spacing w:after="0" w:line="276" w:lineRule="auto"/>
        <w:ind w:firstLine="567"/>
        <w:jc w:val="both"/>
      </w:pPr>
    </w:p>
    <w:p w:rsidR="00345FEF" w:rsidRPr="00AC5DE8" w:rsidRDefault="00345FEF" w:rsidP="00085B8D">
      <w:pPr>
        <w:spacing w:after="0" w:line="276" w:lineRule="auto"/>
        <w:ind w:firstLine="720"/>
        <w:jc w:val="both"/>
      </w:pPr>
      <w:r w:rsidRPr="00AC5DE8">
        <w:t xml:space="preserve">[5] </w:t>
      </w:r>
      <w:r w:rsidR="000A3E77" w:rsidRPr="00AC5DE8">
        <w:t>Engures novada dome iesniedza paskaidrojumu, norād</w:t>
      </w:r>
      <w:r w:rsidR="00823556" w:rsidRPr="00AC5DE8">
        <w:t>ot, ka pieteicējas kasācijas sūdzība nav pamatota.</w:t>
      </w:r>
    </w:p>
    <w:p w:rsidR="00B04934" w:rsidRPr="00AC5DE8" w:rsidRDefault="00B04934" w:rsidP="00B04934">
      <w:pPr>
        <w:spacing w:after="0" w:line="276" w:lineRule="auto"/>
        <w:jc w:val="both"/>
      </w:pPr>
    </w:p>
    <w:p w:rsidR="00B04934" w:rsidRPr="00AC5DE8" w:rsidRDefault="00B04934" w:rsidP="00B04934">
      <w:pPr>
        <w:spacing w:after="0" w:line="276" w:lineRule="auto"/>
        <w:jc w:val="center"/>
        <w:rPr>
          <w:b/>
        </w:rPr>
      </w:pPr>
      <w:r w:rsidRPr="00AC5DE8">
        <w:rPr>
          <w:b/>
        </w:rPr>
        <w:t>Motīvu daļa</w:t>
      </w:r>
    </w:p>
    <w:p w:rsidR="00B04934" w:rsidRPr="00AC5DE8" w:rsidRDefault="00B04934" w:rsidP="00B04934">
      <w:pPr>
        <w:spacing w:after="0" w:line="276" w:lineRule="auto"/>
        <w:jc w:val="both"/>
      </w:pPr>
    </w:p>
    <w:p w:rsidR="006F63BE" w:rsidRPr="00AC5DE8" w:rsidRDefault="00B771B6" w:rsidP="00085B8D">
      <w:pPr>
        <w:spacing w:after="0" w:line="276" w:lineRule="auto"/>
        <w:ind w:firstLine="720"/>
        <w:jc w:val="both"/>
      </w:pPr>
      <w:r w:rsidRPr="00AC5DE8">
        <w:t>[</w:t>
      </w:r>
      <w:r w:rsidR="00823556" w:rsidRPr="00AC5DE8">
        <w:t>6</w:t>
      </w:r>
      <w:r w:rsidRPr="00AC5DE8">
        <w:t xml:space="preserve">] </w:t>
      </w:r>
      <w:r w:rsidR="006F63BE" w:rsidRPr="00AC5DE8">
        <w:t xml:space="preserve">Lietā ir strīds par to, vai pienākums nojaukt strīdus būvi pamatoti noteikts trešajai personai, nevis pieteicējai. </w:t>
      </w:r>
    </w:p>
    <w:p w:rsidR="00B771B6" w:rsidRPr="00AC5DE8" w:rsidRDefault="00B771B6" w:rsidP="00085B8D">
      <w:pPr>
        <w:spacing w:after="0" w:line="276" w:lineRule="auto"/>
        <w:ind w:firstLine="720"/>
        <w:jc w:val="both"/>
      </w:pPr>
      <w:r w:rsidRPr="00AC5DE8">
        <w:t>Spriedum</w:t>
      </w:r>
      <w:r w:rsidR="007772E7" w:rsidRPr="00AC5DE8">
        <w:t>s</w:t>
      </w:r>
      <w:r w:rsidR="006F63BE" w:rsidRPr="00AC5DE8">
        <w:t xml:space="preserve">, atzīstot, ka iestādes lēmums, tostarp attiecībā uz tā adresātu, ir pareizs, </w:t>
      </w:r>
      <w:r w:rsidRPr="00AC5DE8">
        <w:t xml:space="preserve">balstīts uz apstākļiem, ka </w:t>
      </w:r>
      <w:r w:rsidR="00C14ADB" w:rsidRPr="00AC5DE8">
        <w:t xml:space="preserve">1) </w:t>
      </w:r>
      <w:r w:rsidRPr="00AC5DE8">
        <w:t xml:space="preserve">strīdus būve uzbūvēta patvaļīgi, t.i., bez būvvaldes akcepta, </w:t>
      </w:r>
      <w:r w:rsidR="00C14ADB" w:rsidRPr="00AC5DE8">
        <w:t xml:space="preserve">2) tā uzbūvēta </w:t>
      </w:r>
      <w:r w:rsidRPr="00AC5DE8">
        <w:t xml:space="preserve">bez zemes īpašnieka piekrišanas un </w:t>
      </w:r>
      <w:r w:rsidR="00C14ADB" w:rsidRPr="00AC5DE8">
        <w:t xml:space="preserve">3) </w:t>
      </w:r>
      <w:r w:rsidRPr="00AC5DE8">
        <w:t>nav zināms, vai to ir būvējusi pieteicēja.</w:t>
      </w:r>
    </w:p>
    <w:p w:rsidR="008F786E" w:rsidRPr="00AC5DE8" w:rsidRDefault="00B771B6" w:rsidP="00085B8D">
      <w:pPr>
        <w:spacing w:after="0" w:line="276" w:lineRule="auto"/>
        <w:ind w:firstLine="720"/>
        <w:jc w:val="both"/>
      </w:pPr>
      <w:r w:rsidRPr="00AC5DE8">
        <w:t xml:space="preserve">Pieteicēja lietā nav apstrīdējusi, ka </w:t>
      </w:r>
      <w:r w:rsidR="006E5501" w:rsidRPr="00AC5DE8">
        <w:t xml:space="preserve">strīdus </w:t>
      </w:r>
      <w:r w:rsidRPr="00AC5DE8">
        <w:t xml:space="preserve">būvei ir patvaļīgas būvniecības pazīmes, bet </w:t>
      </w:r>
      <w:r w:rsidR="008F786E" w:rsidRPr="00AC5DE8">
        <w:t xml:space="preserve">norādījusi, ka </w:t>
      </w:r>
      <w:r w:rsidRPr="00AC5DE8">
        <w:t>t</w:t>
      </w:r>
      <w:r w:rsidR="006F63BE" w:rsidRPr="00AC5DE8">
        <w:t>o</w:t>
      </w:r>
      <w:r w:rsidRPr="00AC5DE8">
        <w:t xml:space="preserve"> būvē</w:t>
      </w:r>
      <w:r w:rsidR="006F63BE" w:rsidRPr="00AC5DE8">
        <w:t>jusi</w:t>
      </w:r>
      <w:r w:rsidRPr="00AC5DE8">
        <w:t xml:space="preserve"> kā pagaidu būv</w:t>
      </w:r>
      <w:r w:rsidR="006F63BE" w:rsidRPr="00AC5DE8">
        <w:t>i</w:t>
      </w:r>
      <w:r w:rsidRPr="00AC5DE8">
        <w:t xml:space="preserve"> atbilstoši būvvaldes 2005.gada 11.augusta saskaņojumam</w:t>
      </w:r>
      <w:r w:rsidR="008F786E" w:rsidRPr="00AC5DE8">
        <w:t>.</w:t>
      </w:r>
    </w:p>
    <w:p w:rsidR="00B771B6" w:rsidRPr="00AC5DE8" w:rsidRDefault="00B771B6" w:rsidP="00085B8D">
      <w:pPr>
        <w:spacing w:after="0" w:line="276" w:lineRule="auto"/>
        <w:ind w:firstLine="720"/>
        <w:jc w:val="both"/>
      </w:pPr>
    </w:p>
    <w:p w:rsidR="00C14ADB" w:rsidRPr="00AC5DE8" w:rsidRDefault="00B771B6" w:rsidP="00085B8D">
      <w:pPr>
        <w:spacing w:after="0" w:line="276" w:lineRule="auto"/>
        <w:ind w:firstLine="720"/>
        <w:jc w:val="both"/>
      </w:pPr>
      <w:r w:rsidRPr="00AC5DE8">
        <w:lastRenderedPageBreak/>
        <w:t>[</w:t>
      </w:r>
      <w:r w:rsidR="00823556" w:rsidRPr="00AC5DE8">
        <w:t>7</w:t>
      </w:r>
      <w:r w:rsidRPr="00AC5DE8">
        <w:t xml:space="preserve">] Senāts atzīst, ka spriedums neatbilst Administratīvā procesa likuma </w:t>
      </w:r>
      <w:r w:rsidR="006E5501" w:rsidRPr="00AC5DE8">
        <w:t>154.panta pirmajai daļai</w:t>
      </w:r>
      <w:r w:rsidR="00C14ADB" w:rsidRPr="00AC5DE8">
        <w:t xml:space="preserve">, jo tiesa nav pilnībā izvērtējusi pieteicējas norādītos argumentus un pierādījumus, bet secinājumu par to, ka nav noskaidrojams, vai pieteicēja ir būvējusi strīdus būvi, balstījusi uz apstākļiem, kuri </w:t>
      </w:r>
      <w:r w:rsidR="00073C08" w:rsidRPr="00AC5DE8">
        <w:t>šādu secinājumu</w:t>
      </w:r>
      <w:r w:rsidR="00C14ADB" w:rsidRPr="00AC5DE8">
        <w:t xml:space="preserve"> nevar pamatot.</w:t>
      </w:r>
    </w:p>
    <w:p w:rsidR="00B771B6" w:rsidRPr="00AC5DE8" w:rsidRDefault="00B771B6" w:rsidP="00085B8D">
      <w:pPr>
        <w:spacing w:after="0" w:line="276" w:lineRule="auto"/>
        <w:ind w:firstLine="720"/>
        <w:jc w:val="both"/>
      </w:pPr>
    </w:p>
    <w:p w:rsidR="00987FA6" w:rsidRPr="00AC5DE8" w:rsidRDefault="007B7C9C" w:rsidP="007B7C9C">
      <w:pPr>
        <w:spacing w:after="0" w:line="276" w:lineRule="auto"/>
        <w:ind w:firstLine="720"/>
        <w:jc w:val="both"/>
      </w:pPr>
      <w:r w:rsidRPr="00AC5DE8">
        <w:t>[</w:t>
      </w:r>
      <w:r w:rsidR="00823556" w:rsidRPr="00AC5DE8">
        <w:t>8</w:t>
      </w:r>
      <w:r w:rsidRPr="00AC5DE8">
        <w:t>] Būvniec</w:t>
      </w:r>
      <w:r w:rsidR="00200CC8" w:rsidRPr="00AC5DE8">
        <w:t>ības likuma</w:t>
      </w:r>
      <w:r w:rsidRPr="00AC5DE8">
        <w:t xml:space="preserve"> 19.pant</w:t>
      </w:r>
      <w:r w:rsidR="00200CC8" w:rsidRPr="00AC5DE8">
        <w:t xml:space="preserve">s regulē atbildību būvniecībā. Panta </w:t>
      </w:r>
      <w:r w:rsidRPr="00AC5DE8">
        <w:t>pirmā</w:t>
      </w:r>
      <w:r w:rsidR="00987FA6" w:rsidRPr="00AC5DE8">
        <w:t>s</w:t>
      </w:r>
      <w:r w:rsidRPr="00AC5DE8">
        <w:t xml:space="preserve"> daļa</w:t>
      </w:r>
      <w:r w:rsidR="00987FA6" w:rsidRPr="00AC5DE8">
        <w:t>s pirmais teikums n</w:t>
      </w:r>
      <w:r w:rsidRPr="00AC5DE8">
        <w:t xml:space="preserve">oteic, ka </w:t>
      </w:r>
      <w:r w:rsidR="00987FA6" w:rsidRPr="00AC5DE8">
        <w:t xml:space="preserve">būvniecības procesa dalībniekiem (zemes īpašnieks, būves īpašnieks, būvprojekta izstrādātājs, būvdarbu veicējs, būvuzraugs un </w:t>
      </w:r>
      <w:proofErr w:type="spellStart"/>
      <w:r w:rsidR="00987FA6" w:rsidRPr="00AC5DE8">
        <w:t>būveksperts</w:t>
      </w:r>
      <w:proofErr w:type="spellEnd"/>
      <w:r w:rsidR="00987FA6" w:rsidRPr="00AC5DE8">
        <w:t>) ir pienākums būvniecības procesā ievērot normatīvo aktu prasības. Panta otrās daļas pirmais teikums noteic, ja uz zemesgabala atrodas vai tiek būvēta zemes īpašniekam piederoša būve, par patvaļīgu būvniecību atbild zemes īpašnieks. Panta trešās daļas pirmais teikums noteic, ja uz zemesgabala atrodas vai tiek būvēta citai personai piederoša būve, par patvaļīgu būvniecību atbild būves īpašnieks. Tālākās panta daļas regulē arī pārējo būvniecības procesa dalībnieku atbildību.</w:t>
      </w:r>
    </w:p>
    <w:p w:rsidR="00C43B11" w:rsidRPr="00AC5DE8" w:rsidRDefault="00987FA6" w:rsidP="007B7C9C">
      <w:pPr>
        <w:spacing w:after="0" w:line="276" w:lineRule="auto"/>
        <w:ind w:firstLine="720"/>
        <w:jc w:val="both"/>
      </w:pPr>
      <w:r w:rsidRPr="00AC5DE8">
        <w:t xml:space="preserve">Tādējādi likuma 19.panta pirmā daļa vispārīgi noteic </w:t>
      </w:r>
      <w:r w:rsidR="00C43B11" w:rsidRPr="00AC5DE8">
        <w:t xml:space="preserve">visu </w:t>
      </w:r>
      <w:r w:rsidRPr="00AC5DE8">
        <w:t xml:space="preserve">būvniecības procesa dalībnieku atbildību, </w:t>
      </w:r>
      <w:r w:rsidR="00C43B11" w:rsidRPr="00AC5DE8">
        <w:t>proti, ka jebkura persona, kura ir būvniecības procesa dalībnieks, ir atbildīga par tām darbībām, kuras tā veic. T</w:t>
      </w:r>
      <w:r w:rsidRPr="00AC5DE8">
        <w:t>urpmākās panta daļas katra dalībnieka</w:t>
      </w:r>
      <w:r w:rsidR="00C43B11" w:rsidRPr="00AC5DE8">
        <w:t xml:space="preserve"> atbildību </w:t>
      </w:r>
      <w:r w:rsidRPr="00AC5DE8">
        <w:t xml:space="preserve">noregulē detalizētāk. </w:t>
      </w:r>
      <w:r w:rsidR="00DF4748" w:rsidRPr="00AC5DE8">
        <w:t xml:space="preserve">Pantā </w:t>
      </w:r>
      <w:r w:rsidR="00B771B6" w:rsidRPr="00AC5DE8">
        <w:t xml:space="preserve">kopumā ir </w:t>
      </w:r>
      <w:r w:rsidR="00DF4748" w:rsidRPr="00AC5DE8">
        <w:t>ietverts princips, ka par būvniecību, tādējādi arī par patvaļīgas būvniecības novēršanu vai būves nojaukšanu, atbild persona, kura būvē</w:t>
      </w:r>
      <w:r w:rsidR="008445D8" w:rsidRPr="00AC5DE8">
        <w:t>jusi, proti, būves īpašnieks</w:t>
      </w:r>
      <w:r w:rsidR="00DF4748" w:rsidRPr="00AC5DE8">
        <w:t xml:space="preserve">. </w:t>
      </w:r>
    </w:p>
    <w:p w:rsidR="00FF4619" w:rsidRPr="00AC5DE8" w:rsidRDefault="008F786E" w:rsidP="004E5838">
      <w:pPr>
        <w:spacing w:after="0" w:line="276" w:lineRule="auto"/>
        <w:ind w:firstLine="720"/>
        <w:jc w:val="both"/>
      </w:pPr>
      <w:r w:rsidRPr="00AC5DE8">
        <w:t xml:space="preserve">Līdz ar to, lai atbildētu uz jautājumu, vai pienākums novērst patvaļīgo būvniecību strīdus būvē ir uzliekams pieteicējai, jānoskaidro, vai </w:t>
      </w:r>
      <w:r w:rsidR="008445D8" w:rsidRPr="00AC5DE8">
        <w:t>ir pamats uzskatīt, ka pieteicēja ir strīdus būves īpašniece, tas ir, ve</w:t>
      </w:r>
      <w:r w:rsidRPr="00AC5DE8">
        <w:t xml:space="preserve">ikusi </w:t>
      </w:r>
      <w:r w:rsidR="008445D8" w:rsidRPr="00AC5DE8">
        <w:t xml:space="preserve">tās </w:t>
      </w:r>
      <w:r w:rsidRPr="00AC5DE8">
        <w:t>būvniecību. Apstākļi, ka būvniecība ir patvaļīga un būvniecībai nav saņe</w:t>
      </w:r>
      <w:r w:rsidR="006F63BE" w:rsidRPr="00AC5DE8">
        <w:t>mta trešās personas piekrišana</w:t>
      </w:r>
      <w:r w:rsidRPr="00AC5DE8">
        <w:t>, paši par sevi ne</w:t>
      </w:r>
      <w:r w:rsidR="004E5838" w:rsidRPr="00AC5DE8">
        <w:t>nosaka</w:t>
      </w:r>
      <w:r w:rsidRPr="00AC5DE8">
        <w:t xml:space="preserve"> to, </w:t>
      </w:r>
      <w:r w:rsidR="004E5838" w:rsidRPr="00AC5DE8">
        <w:t>ka</w:t>
      </w:r>
      <w:r w:rsidRPr="00AC5DE8">
        <w:t xml:space="preserve"> pieteicēja </w:t>
      </w:r>
      <w:r w:rsidR="004E5838" w:rsidRPr="00AC5DE8">
        <w:t>nav</w:t>
      </w:r>
      <w:r w:rsidRPr="00AC5DE8">
        <w:t xml:space="preserve"> uzskatāma par personu, kura veikusi būvniecību. Tādēļ tiesa šādā aspektā tiem nepamatoti piešķīrusi </w:t>
      </w:r>
      <w:r w:rsidR="00C14ADB" w:rsidRPr="00AC5DE8">
        <w:t xml:space="preserve">izšķirošu </w:t>
      </w:r>
      <w:r w:rsidRPr="00AC5DE8">
        <w:t xml:space="preserve">nozīmi. </w:t>
      </w:r>
    </w:p>
    <w:p w:rsidR="004E5838" w:rsidRPr="00AC5DE8" w:rsidRDefault="004E5838" w:rsidP="004E5838">
      <w:pPr>
        <w:spacing w:after="0" w:line="276" w:lineRule="auto"/>
        <w:ind w:firstLine="720"/>
        <w:jc w:val="both"/>
      </w:pPr>
    </w:p>
    <w:p w:rsidR="006E5501" w:rsidRPr="00AC5DE8" w:rsidRDefault="00FF4619" w:rsidP="00DF4748">
      <w:pPr>
        <w:spacing w:after="0" w:line="276" w:lineRule="auto"/>
        <w:ind w:firstLine="720"/>
        <w:jc w:val="both"/>
      </w:pPr>
      <w:r w:rsidRPr="00AC5DE8">
        <w:t>[</w:t>
      </w:r>
      <w:r w:rsidR="00823556" w:rsidRPr="00AC5DE8">
        <w:t>9</w:t>
      </w:r>
      <w:r w:rsidRPr="00AC5DE8">
        <w:t xml:space="preserve">] </w:t>
      </w:r>
      <w:r w:rsidR="004E5838" w:rsidRPr="00AC5DE8">
        <w:t xml:space="preserve">Pieteicēja </w:t>
      </w:r>
      <w:r w:rsidR="00BC5189" w:rsidRPr="00AC5DE8">
        <w:t xml:space="preserve">arī </w:t>
      </w:r>
      <w:r w:rsidR="004E5838" w:rsidRPr="00AC5DE8">
        <w:t xml:space="preserve">norādījusi virkni apstākļu, kuri, pieteicējas ieskatā, norāda uz viņas saistību ar trešās personas zemesgabalu un tādējādi pierāda, ka būvi būvējusi viņa. Proti, </w:t>
      </w:r>
      <w:r w:rsidR="006E5501" w:rsidRPr="00AC5DE8">
        <w:t>2003.gada 4.februārī pieteicēja ar iepriekšējo zemes īpašuma „</w:t>
      </w:r>
      <w:r w:rsidR="00B26972">
        <w:t>[Nosaukums A]</w:t>
      </w:r>
      <w:r w:rsidR="006E5501" w:rsidRPr="00AC5DE8">
        <w:t xml:space="preserve">” īpašnieku noslēgusi zemes nomas līgumu par zemesgabala daļas nomu, </w:t>
      </w:r>
      <w:proofErr w:type="spellStart"/>
      <w:r w:rsidR="006E5501" w:rsidRPr="00AC5DE8">
        <w:t>citstarp</w:t>
      </w:r>
      <w:proofErr w:type="spellEnd"/>
      <w:r w:rsidR="006E5501" w:rsidRPr="00AC5DE8">
        <w:t xml:space="preserve"> ar tiesībām to apbūvēt. 2003.gada 16.oktobrī pieteicēja </w:t>
      </w:r>
      <w:r w:rsidR="004E5838" w:rsidRPr="00AC5DE8">
        <w:t xml:space="preserve">ir ieguvusi īpašumā ēku – </w:t>
      </w:r>
      <w:r w:rsidR="001767D2" w:rsidRPr="00AC5DE8">
        <w:t>īpašum</w:t>
      </w:r>
      <w:r w:rsidR="004E5838" w:rsidRPr="00AC5DE8">
        <w:t>u</w:t>
      </w:r>
      <w:r w:rsidR="001767D2" w:rsidRPr="00AC5DE8">
        <w:t xml:space="preserve"> „</w:t>
      </w:r>
      <w:r w:rsidR="00B26972">
        <w:t>[Nosaukums B]</w:t>
      </w:r>
      <w:r w:rsidR="001767D2" w:rsidRPr="00AC5DE8">
        <w:t>”</w:t>
      </w:r>
      <w:r w:rsidR="004E5838" w:rsidRPr="00AC5DE8">
        <w:t xml:space="preserve"> –</w:t>
      </w:r>
      <w:r w:rsidRPr="00AC5DE8">
        <w:t>, kura</w:t>
      </w:r>
      <w:r w:rsidR="006E5501" w:rsidRPr="00AC5DE8">
        <w:t xml:space="preserve"> nodota ekspluatācijā 2003.gada 11.septembrī un kurai noteikta un zemesgrāmatā ierakstīta </w:t>
      </w:r>
      <w:r w:rsidRPr="00AC5DE8">
        <w:t>piesaistītā</w:t>
      </w:r>
      <w:r w:rsidR="001767D2" w:rsidRPr="00AC5DE8">
        <w:t xml:space="preserve"> zeme</w:t>
      </w:r>
      <w:r w:rsidRPr="00AC5DE8">
        <w:t xml:space="preserve"> no trešās personas zemes ī</w:t>
      </w:r>
      <w:r w:rsidR="001767D2" w:rsidRPr="00AC5DE8">
        <w:t>pašuma „</w:t>
      </w:r>
      <w:r w:rsidR="00B26972">
        <w:t>[Nosaukums A]</w:t>
      </w:r>
      <w:r w:rsidR="001767D2" w:rsidRPr="00AC5DE8">
        <w:t>”</w:t>
      </w:r>
      <w:r w:rsidRPr="00AC5DE8">
        <w:t xml:space="preserve">. </w:t>
      </w:r>
      <w:r w:rsidR="00E65DFF" w:rsidRPr="00AC5DE8">
        <w:t>2005.gada 11.augustā Engures pagasta būvvaldes vadītājs saskaņojis pagaidu būves novietni „</w:t>
      </w:r>
      <w:r w:rsidR="00B26972">
        <w:t>[Nosaukums B]</w:t>
      </w:r>
      <w:r w:rsidR="00E65DFF" w:rsidRPr="00AC5DE8">
        <w:t xml:space="preserve">” zemesgabalā. </w:t>
      </w:r>
    </w:p>
    <w:p w:rsidR="004E5838" w:rsidRPr="00AC5DE8" w:rsidRDefault="00E65DFF" w:rsidP="00DF4748">
      <w:pPr>
        <w:spacing w:after="0" w:line="276" w:lineRule="auto"/>
        <w:ind w:firstLine="720"/>
        <w:jc w:val="both"/>
      </w:pPr>
      <w:r w:rsidRPr="00AC5DE8">
        <w:t xml:space="preserve">Lietā ir pretargumenti, ka pieteicējas noslēgtais zemes nomas līgums </w:t>
      </w:r>
      <w:r w:rsidR="006E5501" w:rsidRPr="00AC5DE8">
        <w:t>noslēgts laikā, kad zemes īpašuma „</w:t>
      </w:r>
      <w:r w:rsidR="00B26972">
        <w:t>[Nosaukums A]</w:t>
      </w:r>
      <w:r w:rsidR="006E5501" w:rsidRPr="00AC5DE8">
        <w:t>”</w:t>
      </w:r>
      <w:r w:rsidR="0051254F" w:rsidRPr="00AC5DE8">
        <w:t xml:space="preserve"> daļa vēl bijusi iznomāta iepriekšējam „</w:t>
      </w:r>
      <w:r w:rsidR="00B26972">
        <w:t>[Nosaukums B]</w:t>
      </w:r>
      <w:r w:rsidR="0051254F" w:rsidRPr="00AC5DE8">
        <w:t xml:space="preserve">” ēkas īpašniekam, pieteicējas zemes nomas līgums nav </w:t>
      </w:r>
      <w:r w:rsidRPr="00AC5DE8">
        <w:t>ierakstīts zemesgrāmatā</w:t>
      </w:r>
      <w:r w:rsidR="0051254F" w:rsidRPr="00AC5DE8">
        <w:t>,</w:t>
      </w:r>
      <w:r w:rsidRPr="00AC5DE8">
        <w:t xml:space="preserve"> un pieteicējai nav spēkā esoša līguma ar pašreizējo zemes īpašnieku – trešo personu</w:t>
      </w:r>
      <w:r w:rsidR="0051254F" w:rsidRPr="00AC5DE8">
        <w:t xml:space="preserve">. Tāpat norādīts, ka </w:t>
      </w:r>
      <w:r w:rsidRPr="00AC5DE8">
        <w:t xml:space="preserve">uz būvvaldes saskaņojuma </w:t>
      </w:r>
      <w:r w:rsidR="0051254F" w:rsidRPr="00AC5DE8">
        <w:t xml:space="preserve">pagaidu būves novietošanai </w:t>
      </w:r>
      <w:r w:rsidRPr="00AC5DE8">
        <w:t xml:space="preserve">nav norādes, kurai personai tas izsniegts. </w:t>
      </w:r>
      <w:r w:rsidR="004E5838" w:rsidRPr="00AC5DE8">
        <w:t xml:space="preserve"> </w:t>
      </w:r>
    </w:p>
    <w:p w:rsidR="008E0D62" w:rsidRPr="00AC5DE8" w:rsidRDefault="00E65DFF" w:rsidP="00DF4748">
      <w:pPr>
        <w:spacing w:after="0" w:line="276" w:lineRule="auto"/>
        <w:ind w:firstLine="720"/>
        <w:jc w:val="both"/>
      </w:pPr>
      <w:r w:rsidRPr="00AC5DE8">
        <w:t xml:space="preserve">Tiesai šie apstākļi </w:t>
      </w:r>
      <w:r w:rsidR="00BC5189" w:rsidRPr="00AC5DE8">
        <w:t xml:space="preserve">ir </w:t>
      </w:r>
      <w:r w:rsidRPr="00AC5DE8">
        <w:t>jāvērtē kopsakarā</w:t>
      </w:r>
      <w:r w:rsidR="00135740" w:rsidRPr="00AC5DE8">
        <w:t xml:space="preserve"> un tiktāl, lai secinātu, vai strīdus būvi uzbūvējusi pieteicēja, vai </w:t>
      </w:r>
      <w:r w:rsidR="000A3E77" w:rsidRPr="00AC5DE8">
        <w:t xml:space="preserve">arī </w:t>
      </w:r>
      <w:r w:rsidR="00135740" w:rsidRPr="00AC5DE8">
        <w:t>ir pamatoti domāt, ka to varēja izdarīt kāda cita persona</w:t>
      </w:r>
      <w:r w:rsidR="000A3E77" w:rsidRPr="00AC5DE8">
        <w:t>, ievērojot, vai ir ziņas par to, ka s</w:t>
      </w:r>
      <w:r w:rsidR="00135740" w:rsidRPr="00AC5DE8">
        <w:t>trīdus būvi būvējusi trešā persona</w:t>
      </w:r>
      <w:r w:rsidR="00073C08" w:rsidRPr="00AC5DE8">
        <w:t xml:space="preserve"> (zemes īpašnieks)</w:t>
      </w:r>
      <w:r w:rsidR="00135740" w:rsidRPr="00AC5DE8">
        <w:t xml:space="preserve">, </w:t>
      </w:r>
      <w:r w:rsidR="000A3E77" w:rsidRPr="00AC5DE8">
        <w:t>un to, vai</w:t>
      </w:r>
      <w:r w:rsidR="00135740" w:rsidRPr="00AC5DE8">
        <w:t xml:space="preserve"> strīdus zemesgabalā neatrodas divas </w:t>
      </w:r>
      <w:r w:rsidR="001E78DA" w:rsidRPr="00AC5DE8">
        <w:t>būves</w:t>
      </w:r>
      <w:r w:rsidR="00135740" w:rsidRPr="00AC5DE8">
        <w:t xml:space="preserve"> – pieteicējas uzbūvētā pagaidu būve un strīdus būve. </w:t>
      </w:r>
      <w:r w:rsidR="004F0879" w:rsidRPr="00AC5DE8">
        <w:t xml:space="preserve">Tāpat </w:t>
      </w:r>
      <w:r w:rsidR="000A3E77" w:rsidRPr="00AC5DE8">
        <w:t xml:space="preserve">jāņem vērā, kā var secināt no zemesgrāmatas ierakstiem, ka </w:t>
      </w:r>
      <w:r w:rsidR="004F0879" w:rsidRPr="00AC5DE8">
        <w:t xml:space="preserve">abi īpašumi – </w:t>
      </w:r>
      <w:r w:rsidRPr="00AC5DE8">
        <w:t>„</w:t>
      </w:r>
      <w:r w:rsidR="00B26972">
        <w:t>[Nosaukums B]</w:t>
      </w:r>
      <w:r w:rsidRPr="00AC5DE8">
        <w:t>” ēk</w:t>
      </w:r>
      <w:r w:rsidR="004F0879" w:rsidRPr="00AC5DE8">
        <w:t>a</w:t>
      </w:r>
      <w:r w:rsidRPr="00AC5DE8">
        <w:t xml:space="preserve"> un „</w:t>
      </w:r>
      <w:r w:rsidR="00B26972">
        <w:t>[Nosaukums</w:t>
      </w:r>
      <w:r w:rsidR="00F42798">
        <w:t> </w:t>
      </w:r>
      <w:bookmarkStart w:id="0" w:name="_GoBack"/>
      <w:bookmarkEnd w:id="0"/>
      <w:r w:rsidR="00B26972">
        <w:t>A]</w:t>
      </w:r>
      <w:r w:rsidRPr="00AC5DE8">
        <w:t>” zem</w:t>
      </w:r>
      <w:r w:rsidR="004F0879" w:rsidRPr="00AC5DE8">
        <w:t xml:space="preserve">e – </w:t>
      </w:r>
      <w:r w:rsidRPr="00AC5DE8">
        <w:t>zemesgrāmatā</w:t>
      </w:r>
      <w:r w:rsidR="004F0879" w:rsidRPr="00AC5DE8">
        <w:t xml:space="preserve"> </w:t>
      </w:r>
      <w:r w:rsidRPr="00AC5DE8">
        <w:t>ierakst</w:t>
      </w:r>
      <w:r w:rsidR="004F0879" w:rsidRPr="00AC5DE8">
        <w:t xml:space="preserve">īti </w:t>
      </w:r>
      <w:r w:rsidRPr="00AC5DE8">
        <w:t>kā patstāvīg</w:t>
      </w:r>
      <w:r w:rsidR="004F0879" w:rsidRPr="00AC5DE8">
        <w:t>i</w:t>
      </w:r>
      <w:r w:rsidRPr="00AC5DE8">
        <w:t xml:space="preserve"> īpašuma objekt</w:t>
      </w:r>
      <w:r w:rsidR="004F0879" w:rsidRPr="00AC5DE8">
        <w:t>i</w:t>
      </w:r>
      <w:r w:rsidRPr="00AC5DE8">
        <w:t xml:space="preserve">, </w:t>
      </w:r>
      <w:r w:rsidR="004F0879" w:rsidRPr="00AC5DE8">
        <w:t xml:space="preserve">tādējādi </w:t>
      </w:r>
      <w:r w:rsidRPr="00AC5DE8">
        <w:lastRenderedPageBreak/>
        <w:t>izveido</w:t>
      </w:r>
      <w:r w:rsidR="004F0879" w:rsidRPr="00AC5DE8">
        <w:t>jot</w:t>
      </w:r>
      <w:r w:rsidRPr="00AC5DE8">
        <w:t xml:space="preserve"> dalīt</w:t>
      </w:r>
      <w:r w:rsidR="004F0879" w:rsidRPr="00AC5DE8">
        <w:t>o</w:t>
      </w:r>
      <w:r w:rsidRPr="00AC5DE8">
        <w:t xml:space="preserve"> ēkas un zemes īpašum</w:t>
      </w:r>
      <w:r w:rsidR="004F0879" w:rsidRPr="00AC5DE8">
        <w:t xml:space="preserve">u un </w:t>
      </w:r>
      <w:r w:rsidRPr="00AC5DE8">
        <w:t xml:space="preserve">piespiedu </w:t>
      </w:r>
      <w:r w:rsidR="004F0879" w:rsidRPr="00AC5DE8">
        <w:t>n</w:t>
      </w:r>
      <w:r w:rsidRPr="00AC5DE8">
        <w:t xml:space="preserve">omas attiecības. </w:t>
      </w:r>
      <w:r w:rsidR="00BC5189" w:rsidRPr="00AC5DE8">
        <w:t>Šis apstāklis ļauj izvirzīt pieņēmumu, ka pieteicēja, rīkodamās savam ēkas īpašumam piesaistītajā zemesgabalā, tajā ir izvietojusi arī strīdus būvi, ievērojot saņemto saskaņojumu</w:t>
      </w:r>
      <w:r w:rsidR="00B15724" w:rsidRPr="00AC5DE8">
        <w:t xml:space="preserve"> pagaidu būvniecībai „</w:t>
      </w:r>
      <w:r w:rsidR="00B26972">
        <w:t>[Nosaukums B]</w:t>
      </w:r>
      <w:r w:rsidR="00B15724" w:rsidRPr="00AC5DE8">
        <w:t>” zemesgabalā</w:t>
      </w:r>
      <w:r w:rsidR="00BC5189" w:rsidRPr="00AC5DE8">
        <w:t xml:space="preserve">, tomēr ar atkāpēm no atļautās konstrukcijas. Ievērojot lietas apstākļus, šis pieņēmums ir pietiekami loģisks, lai secinājumu par pretējo izdarītu uz </w:t>
      </w:r>
      <w:r w:rsidR="00B15724" w:rsidRPr="00AC5DE8">
        <w:t xml:space="preserve">pārliecinošu pierādījumu par pretējo </w:t>
      </w:r>
      <w:r w:rsidR="00BC5189" w:rsidRPr="00AC5DE8">
        <w:t xml:space="preserve">pamata. </w:t>
      </w:r>
      <w:r w:rsidR="00C14ADB" w:rsidRPr="00AC5DE8">
        <w:t xml:space="preserve">Lietā arī atrodas zemes robežu plāni, kas var palīdzēt noskaidrot, kur </w:t>
      </w:r>
      <w:r w:rsidR="00BB13F5" w:rsidRPr="00AC5DE8">
        <w:t xml:space="preserve">būve </w:t>
      </w:r>
      <w:r w:rsidR="00C14ADB" w:rsidRPr="00AC5DE8">
        <w:t>(būves, ja tās bijušas divas)</w:t>
      </w:r>
      <w:r w:rsidR="00BB13F5" w:rsidRPr="00AC5DE8">
        <w:t xml:space="preserve"> atrodas</w:t>
      </w:r>
      <w:r w:rsidR="00C14ADB" w:rsidRPr="00AC5DE8">
        <w:t xml:space="preserve">, vai arī šādam nolūkam ir iegūstami citi lietas dalībnieku rīcībā esoši plāni. </w:t>
      </w:r>
      <w:r w:rsidR="00BB13F5" w:rsidRPr="00AC5DE8">
        <w:t xml:space="preserve">No lietas arī redzams, ka pati iestāde patvaļīgo būvniecību konstatējusi tieši uz </w:t>
      </w:r>
      <w:r w:rsidR="001E78DA" w:rsidRPr="00AC5DE8">
        <w:t>„</w:t>
      </w:r>
      <w:r w:rsidR="00B26972">
        <w:t>[Nosaukums B]</w:t>
      </w:r>
      <w:r w:rsidR="001E78DA" w:rsidRPr="00AC5DE8">
        <w:t xml:space="preserve">” </w:t>
      </w:r>
      <w:r w:rsidR="00BB13F5" w:rsidRPr="00AC5DE8">
        <w:t xml:space="preserve">īpašumam piesaistītās zemes. Arī </w:t>
      </w:r>
      <w:r w:rsidR="00B15724" w:rsidRPr="00AC5DE8">
        <w:t xml:space="preserve">tādi apstākļi, </w:t>
      </w:r>
      <w:r w:rsidR="008E0D62" w:rsidRPr="00AC5DE8">
        <w:t xml:space="preserve">kurā brīdī </w:t>
      </w:r>
      <w:r w:rsidR="00B15724" w:rsidRPr="00AC5DE8">
        <w:t xml:space="preserve">noslēgts nomas līgums ar pieteicēju un </w:t>
      </w:r>
      <w:r w:rsidR="008E0D62" w:rsidRPr="00AC5DE8">
        <w:t xml:space="preserve">izbeigts iepriekšējai </w:t>
      </w:r>
      <w:r w:rsidR="00135740" w:rsidRPr="00AC5DE8">
        <w:t xml:space="preserve">nomas </w:t>
      </w:r>
      <w:r w:rsidR="00B15724" w:rsidRPr="00AC5DE8">
        <w:t>līgums</w:t>
      </w:r>
      <w:r w:rsidR="008E0D62" w:rsidRPr="00AC5DE8">
        <w:t xml:space="preserve">, vai kā tieši sastādīts nomas līguma teksts, </w:t>
      </w:r>
      <w:r w:rsidR="001E78DA" w:rsidRPr="00AC5DE8">
        <w:t xml:space="preserve">nevar tikt vērtēti formāli, bet </w:t>
      </w:r>
      <w:r w:rsidR="008E0D62" w:rsidRPr="00AC5DE8">
        <w:t>ir vērtējami kontekstā</w:t>
      </w:r>
      <w:r w:rsidR="002A36FD" w:rsidRPr="00AC5DE8">
        <w:t xml:space="preserve"> </w:t>
      </w:r>
      <w:r w:rsidR="00B15724" w:rsidRPr="00AC5DE8">
        <w:t xml:space="preserve">ar </w:t>
      </w:r>
      <w:r w:rsidR="00BB13F5" w:rsidRPr="00AC5DE8">
        <w:t>iepriekš minēto u</w:t>
      </w:r>
      <w:r w:rsidR="002A36FD" w:rsidRPr="00AC5DE8">
        <w:t>n ievērojot Administratīvā procesa likuma 154.panta pirmajā daļā noteikto</w:t>
      </w:r>
      <w:r w:rsidR="008E0D62" w:rsidRPr="00AC5DE8">
        <w:t xml:space="preserve">. </w:t>
      </w:r>
    </w:p>
    <w:p w:rsidR="000A3E77" w:rsidRPr="00AC5DE8" w:rsidRDefault="000A3E77" w:rsidP="00DF4748">
      <w:pPr>
        <w:spacing w:after="0" w:line="276" w:lineRule="auto"/>
        <w:ind w:firstLine="720"/>
        <w:jc w:val="both"/>
      </w:pPr>
    </w:p>
    <w:p w:rsidR="000A3E77" w:rsidRPr="00AC5DE8" w:rsidRDefault="000A3E77" w:rsidP="00DF4748">
      <w:pPr>
        <w:spacing w:after="0" w:line="276" w:lineRule="auto"/>
        <w:ind w:firstLine="720"/>
        <w:jc w:val="both"/>
      </w:pPr>
      <w:r w:rsidRPr="00AC5DE8">
        <w:t>[</w:t>
      </w:r>
      <w:r w:rsidR="00823556" w:rsidRPr="00AC5DE8">
        <w:t>10</w:t>
      </w:r>
      <w:r w:rsidRPr="00AC5DE8">
        <w:t xml:space="preserve">] </w:t>
      </w:r>
      <w:r w:rsidR="00BB13F5" w:rsidRPr="00AC5DE8">
        <w:t xml:space="preserve">Tā kā </w:t>
      </w:r>
      <w:r w:rsidRPr="00AC5DE8">
        <w:t xml:space="preserve">apgabaltiesas spriedums </w:t>
      </w:r>
      <w:r w:rsidR="00BB13F5" w:rsidRPr="00AC5DE8">
        <w:t xml:space="preserve">minēto apstākļu pilnīgu izvērtējumu neietver, tas </w:t>
      </w:r>
      <w:r w:rsidRPr="00AC5DE8">
        <w:t>ir atceļams un lieta nododama jaunai izskatīšanai pēc būtības.</w:t>
      </w:r>
    </w:p>
    <w:p w:rsidR="008E0D62" w:rsidRPr="00AC5DE8" w:rsidRDefault="008E0D62" w:rsidP="00DF4748">
      <w:pPr>
        <w:spacing w:after="0" w:line="276" w:lineRule="auto"/>
        <w:ind w:firstLine="720"/>
        <w:jc w:val="both"/>
      </w:pPr>
    </w:p>
    <w:p w:rsidR="00B04934" w:rsidRPr="00AC5DE8" w:rsidRDefault="00B04934" w:rsidP="00B04934">
      <w:pPr>
        <w:tabs>
          <w:tab w:val="left" w:pos="1276"/>
          <w:tab w:val="left" w:pos="2700"/>
          <w:tab w:val="left" w:pos="6660"/>
        </w:tabs>
        <w:spacing w:after="0" w:line="276" w:lineRule="auto"/>
        <w:jc w:val="center"/>
        <w:rPr>
          <w:rFonts w:cs="Times New Roman"/>
          <w:b/>
          <w:szCs w:val="24"/>
        </w:rPr>
      </w:pPr>
      <w:r w:rsidRPr="00AC5DE8">
        <w:rPr>
          <w:rFonts w:cs="Times New Roman"/>
          <w:b/>
          <w:szCs w:val="24"/>
        </w:rPr>
        <w:t>Rezolutīvā daļa</w:t>
      </w:r>
    </w:p>
    <w:p w:rsidR="00B04934" w:rsidRPr="00AC5DE8" w:rsidRDefault="00B04934" w:rsidP="00B04934">
      <w:pPr>
        <w:tabs>
          <w:tab w:val="left" w:pos="1276"/>
          <w:tab w:val="left" w:pos="2700"/>
          <w:tab w:val="left" w:pos="6660"/>
        </w:tabs>
        <w:spacing w:after="0" w:line="276" w:lineRule="auto"/>
        <w:ind w:firstLine="567"/>
        <w:jc w:val="center"/>
        <w:rPr>
          <w:rFonts w:cs="Times New Roman"/>
          <w:sz w:val="22"/>
          <w:szCs w:val="24"/>
        </w:rPr>
      </w:pPr>
    </w:p>
    <w:p w:rsidR="00B04934" w:rsidRPr="00AC5DE8" w:rsidRDefault="00B04934" w:rsidP="00B04934">
      <w:pPr>
        <w:tabs>
          <w:tab w:val="left" w:pos="567"/>
          <w:tab w:val="left" w:pos="6660"/>
        </w:tabs>
        <w:spacing w:after="0" w:line="276" w:lineRule="auto"/>
        <w:ind w:firstLine="567"/>
        <w:jc w:val="both"/>
        <w:rPr>
          <w:rFonts w:cs="Times New Roman"/>
          <w:b/>
          <w:szCs w:val="24"/>
        </w:rPr>
      </w:pPr>
      <w:r w:rsidRPr="00AC5DE8">
        <w:rPr>
          <w:rFonts w:cs="Times New Roman"/>
          <w:szCs w:val="24"/>
        </w:rPr>
        <w:t xml:space="preserve">Pamatojoties uz Administratīvā procesa likuma </w:t>
      </w:r>
      <w:r w:rsidR="000A3E77" w:rsidRPr="00AC5DE8">
        <w:rPr>
          <w:rFonts w:cs="Times New Roman"/>
          <w:szCs w:val="24"/>
        </w:rPr>
        <w:t>129.</w:t>
      </w:r>
      <w:r w:rsidR="000A3E77" w:rsidRPr="00AC5DE8">
        <w:rPr>
          <w:rFonts w:cs="Times New Roman"/>
          <w:szCs w:val="24"/>
          <w:vertAlign w:val="superscript"/>
        </w:rPr>
        <w:t>1</w:t>
      </w:r>
      <w:r w:rsidR="000A3E77" w:rsidRPr="00AC5DE8">
        <w:rPr>
          <w:rFonts w:cs="Times New Roman"/>
          <w:szCs w:val="24"/>
        </w:rPr>
        <w:t>panta pirmās daļas 1.punktu, 3</w:t>
      </w:r>
      <w:r w:rsidRPr="00AC5DE8">
        <w:rPr>
          <w:rFonts w:cs="Times New Roman"/>
          <w:szCs w:val="24"/>
        </w:rPr>
        <w:t xml:space="preserve">48.panta pirmās daļas </w:t>
      </w:r>
      <w:r w:rsidR="000A3E77" w:rsidRPr="00AC5DE8">
        <w:rPr>
          <w:rFonts w:cs="Times New Roman"/>
          <w:szCs w:val="24"/>
        </w:rPr>
        <w:t>2</w:t>
      </w:r>
      <w:r w:rsidRPr="00AC5DE8">
        <w:rPr>
          <w:rFonts w:cs="Times New Roman"/>
          <w:szCs w:val="24"/>
        </w:rPr>
        <w:t>.punktu</w:t>
      </w:r>
      <w:r w:rsidR="000A3E77" w:rsidRPr="00AC5DE8">
        <w:rPr>
          <w:rFonts w:cs="Times New Roman"/>
          <w:szCs w:val="24"/>
        </w:rPr>
        <w:t xml:space="preserve"> un </w:t>
      </w:r>
      <w:r w:rsidRPr="00AC5DE8">
        <w:rPr>
          <w:rFonts w:cs="Times New Roman"/>
          <w:szCs w:val="24"/>
        </w:rPr>
        <w:t>351.pantu, Senāts</w:t>
      </w:r>
    </w:p>
    <w:p w:rsidR="00B04934" w:rsidRPr="00AC5DE8" w:rsidRDefault="00B04934" w:rsidP="00B04934">
      <w:pPr>
        <w:tabs>
          <w:tab w:val="left" w:pos="1276"/>
          <w:tab w:val="left" w:pos="2700"/>
          <w:tab w:val="left" w:pos="6660"/>
        </w:tabs>
        <w:spacing w:after="0" w:line="276" w:lineRule="auto"/>
        <w:ind w:firstLine="567"/>
        <w:jc w:val="center"/>
        <w:rPr>
          <w:rFonts w:cs="Times New Roman"/>
          <w:b/>
          <w:sz w:val="22"/>
          <w:szCs w:val="24"/>
        </w:rPr>
      </w:pPr>
    </w:p>
    <w:p w:rsidR="00B04934" w:rsidRPr="00AC5DE8" w:rsidRDefault="00B04934" w:rsidP="00B04934">
      <w:pPr>
        <w:tabs>
          <w:tab w:val="left" w:pos="1276"/>
          <w:tab w:val="left" w:pos="2700"/>
          <w:tab w:val="left" w:pos="6660"/>
        </w:tabs>
        <w:spacing w:after="0" w:line="276" w:lineRule="auto"/>
        <w:jc w:val="center"/>
        <w:rPr>
          <w:rFonts w:cs="Times New Roman"/>
          <w:b/>
          <w:szCs w:val="24"/>
        </w:rPr>
      </w:pPr>
      <w:r w:rsidRPr="00AC5DE8">
        <w:rPr>
          <w:rFonts w:cs="Times New Roman"/>
          <w:b/>
          <w:szCs w:val="24"/>
        </w:rPr>
        <w:t>no</w:t>
      </w:r>
      <w:r w:rsidR="00AC5DE8" w:rsidRPr="00AC5DE8">
        <w:rPr>
          <w:rFonts w:cs="Times New Roman"/>
          <w:b/>
          <w:szCs w:val="24"/>
        </w:rPr>
        <w:t>sprieda</w:t>
      </w:r>
    </w:p>
    <w:p w:rsidR="00B04934" w:rsidRPr="00AC5DE8" w:rsidRDefault="00B04934" w:rsidP="00B04934">
      <w:pPr>
        <w:tabs>
          <w:tab w:val="left" w:pos="1276"/>
          <w:tab w:val="left" w:pos="2700"/>
          <w:tab w:val="left" w:pos="6660"/>
        </w:tabs>
        <w:spacing w:after="0" w:line="276" w:lineRule="auto"/>
        <w:ind w:firstLine="567"/>
        <w:jc w:val="center"/>
        <w:rPr>
          <w:rFonts w:cs="Times New Roman"/>
          <w:sz w:val="22"/>
          <w:szCs w:val="24"/>
        </w:rPr>
      </w:pPr>
    </w:p>
    <w:p w:rsidR="00B04934" w:rsidRPr="00AC5DE8" w:rsidRDefault="000A3E77" w:rsidP="00B04934">
      <w:pPr>
        <w:spacing w:after="0" w:line="276" w:lineRule="auto"/>
        <w:ind w:firstLine="567"/>
        <w:jc w:val="both"/>
      </w:pPr>
      <w:r w:rsidRPr="00AC5DE8">
        <w:t xml:space="preserve">Atcelt </w:t>
      </w:r>
      <w:r w:rsidR="00B04934" w:rsidRPr="00AC5DE8">
        <w:t xml:space="preserve">Administratīvās </w:t>
      </w:r>
      <w:r w:rsidR="00085B8D" w:rsidRPr="00AC5DE8">
        <w:rPr>
          <w:rFonts w:cs="Times New Roman"/>
          <w:szCs w:val="24"/>
        </w:rPr>
        <w:t xml:space="preserve">apgabaltiesas </w:t>
      </w:r>
      <w:r w:rsidRPr="00AC5DE8">
        <w:rPr>
          <w:rFonts w:cs="Times New Roman"/>
          <w:szCs w:val="24"/>
        </w:rPr>
        <w:t>2016.gada 19.oktobra spriedumu un nosūtīt lietu jaunai izskatīšanai Administratīvajai apgabaltiesai</w:t>
      </w:r>
      <w:r w:rsidR="00B04934" w:rsidRPr="00AC5DE8">
        <w:t>.</w:t>
      </w:r>
    </w:p>
    <w:p w:rsidR="000A3E77" w:rsidRPr="00AC5DE8" w:rsidRDefault="000A3E77" w:rsidP="00B04934">
      <w:pPr>
        <w:spacing w:after="0" w:line="276" w:lineRule="auto"/>
        <w:ind w:firstLine="567"/>
        <w:jc w:val="both"/>
      </w:pPr>
      <w:r w:rsidRPr="00AC5DE8">
        <w:t xml:space="preserve">Atmaksāt </w:t>
      </w:r>
      <w:r w:rsidR="00B26972">
        <w:t>[pers. A]</w:t>
      </w:r>
      <w:r w:rsidRPr="00AC5DE8">
        <w:t xml:space="preserve"> samaksāto drošības naudu 71,14 </w:t>
      </w:r>
      <w:proofErr w:type="spellStart"/>
      <w:r w:rsidRPr="00AC5DE8">
        <w:rPr>
          <w:i/>
        </w:rPr>
        <w:t>euro</w:t>
      </w:r>
      <w:proofErr w:type="spellEnd"/>
      <w:r w:rsidRPr="00AC5DE8">
        <w:t>.</w:t>
      </w:r>
    </w:p>
    <w:p w:rsidR="006E043B" w:rsidRPr="00AC5DE8" w:rsidRDefault="00085B8D" w:rsidP="00B26972">
      <w:pPr>
        <w:spacing w:after="0" w:line="276" w:lineRule="auto"/>
        <w:ind w:firstLine="567"/>
        <w:jc w:val="both"/>
      </w:pPr>
      <w:r w:rsidRPr="00AC5DE8">
        <w:t>Spriedums</w:t>
      </w:r>
      <w:r w:rsidR="00B04934" w:rsidRPr="00AC5DE8">
        <w:t xml:space="preserve"> nav pārsūdzams.</w:t>
      </w:r>
    </w:p>
    <w:sectPr w:rsidR="006E043B" w:rsidRPr="00AC5DE8" w:rsidSect="00CF698F">
      <w:footerReference w:type="default" r:id="rId7"/>
      <w:pgSz w:w="11906" w:h="16838"/>
      <w:pgMar w:top="1021" w:right="1021" w:bottom="1021"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5AEB" w:rsidRDefault="006D5AEB">
      <w:pPr>
        <w:spacing w:after="0" w:line="240" w:lineRule="auto"/>
      </w:pPr>
      <w:r>
        <w:separator/>
      </w:r>
    </w:p>
  </w:endnote>
  <w:endnote w:type="continuationSeparator" w:id="0">
    <w:p w:rsidR="006D5AEB" w:rsidRDefault="006D5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6028784"/>
      <w:docPartObj>
        <w:docPartGallery w:val="Page Numbers (Bottom of Page)"/>
        <w:docPartUnique/>
      </w:docPartObj>
    </w:sdtPr>
    <w:sdtEndPr/>
    <w:sdtContent>
      <w:sdt>
        <w:sdtPr>
          <w:id w:val="1728636285"/>
          <w:docPartObj>
            <w:docPartGallery w:val="Page Numbers (Top of Page)"/>
            <w:docPartUnique/>
          </w:docPartObj>
        </w:sdtPr>
        <w:sdtEndPr/>
        <w:sdtContent>
          <w:p w:rsidR="00EA4AE4" w:rsidRPr="001C1ED0" w:rsidRDefault="00EA4AE4" w:rsidP="00EA4AE4">
            <w:pPr>
              <w:pStyle w:val="Footer"/>
              <w:jc w:val="center"/>
            </w:pPr>
            <w:r w:rsidRPr="001C1ED0">
              <w:rPr>
                <w:bCs/>
                <w:szCs w:val="24"/>
              </w:rPr>
              <w:fldChar w:fldCharType="begin"/>
            </w:r>
            <w:r w:rsidRPr="001C1ED0">
              <w:rPr>
                <w:bCs/>
              </w:rPr>
              <w:instrText xml:space="preserve"> PAGE </w:instrText>
            </w:r>
            <w:r w:rsidRPr="001C1ED0">
              <w:rPr>
                <w:bCs/>
                <w:szCs w:val="24"/>
              </w:rPr>
              <w:fldChar w:fldCharType="separate"/>
            </w:r>
            <w:r w:rsidR="00AC5DE8">
              <w:rPr>
                <w:bCs/>
                <w:noProof/>
              </w:rPr>
              <w:t>5</w:t>
            </w:r>
            <w:r w:rsidRPr="001C1ED0">
              <w:rPr>
                <w:bCs/>
                <w:szCs w:val="24"/>
              </w:rPr>
              <w:fldChar w:fldCharType="end"/>
            </w:r>
            <w:r w:rsidRPr="001C1ED0">
              <w:t xml:space="preserve"> no </w:t>
            </w:r>
            <w:r w:rsidRPr="001C1ED0">
              <w:rPr>
                <w:bCs/>
                <w:szCs w:val="24"/>
              </w:rPr>
              <w:fldChar w:fldCharType="begin"/>
            </w:r>
            <w:r w:rsidRPr="001C1ED0">
              <w:rPr>
                <w:bCs/>
              </w:rPr>
              <w:instrText xml:space="preserve"> NUMPAGES  </w:instrText>
            </w:r>
            <w:r w:rsidRPr="001C1ED0">
              <w:rPr>
                <w:bCs/>
                <w:szCs w:val="24"/>
              </w:rPr>
              <w:fldChar w:fldCharType="separate"/>
            </w:r>
            <w:r w:rsidR="00AC5DE8">
              <w:rPr>
                <w:bCs/>
                <w:noProof/>
              </w:rPr>
              <w:t>6</w:t>
            </w:r>
            <w:r w:rsidRPr="001C1ED0">
              <w:rPr>
                <w:bCs/>
                <w:szCs w:val="24"/>
              </w:rPr>
              <w:fldChar w:fldCharType="end"/>
            </w:r>
          </w:p>
        </w:sdtContent>
      </w:sdt>
    </w:sdtContent>
  </w:sdt>
  <w:p w:rsidR="00EA4AE4" w:rsidRDefault="00EA4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5AEB" w:rsidRDefault="006D5AEB">
      <w:pPr>
        <w:spacing w:after="0" w:line="240" w:lineRule="auto"/>
      </w:pPr>
      <w:r>
        <w:separator/>
      </w:r>
    </w:p>
  </w:footnote>
  <w:footnote w:type="continuationSeparator" w:id="0">
    <w:p w:rsidR="006D5AEB" w:rsidRDefault="006D5A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934"/>
    <w:rsid w:val="0003049F"/>
    <w:rsid w:val="0006423B"/>
    <w:rsid w:val="00073C08"/>
    <w:rsid w:val="00085B8D"/>
    <w:rsid w:val="000A3E77"/>
    <w:rsid w:val="000B091E"/>
    <w:rsid w:val="000F4EA4"/>
    <w:rsid w:val="00110D13"/>
    <w:rsid w:val="00124DCA"/>
    <w:rsid w:val="00135740"/>
    <w:rsid w:val="001767D2"/>
    <w:rsid w:val="0019450D"/>
    <w:rsid w:val="001E78DA"/>
    <w:rsid w:val="00200CC8"/>
    <w:rsid w:val="002115B8"/>
    <w:rsid w:val="0029647B"/>
    <w:rsid w:val="002A36FD"/>
    <w:rsid w:val="00345FEF"/>
    <w:rsid w:val="00347AFC"/>
    <w:rsid w:val="0038642F"/>
    <w:rsid w:val="0038797F"/>
    <w:rsid w:val="00391084"/>
    <w:rsid w:val="00416142"/>
    <w:rsid w:val="00497C63"/>
    <w:rsid w:val="004A7CB4"/>
    <w:rsid w:val="004E0707"/>
    <w:rsid w:val="004E5838"/>
    <w:rsid w:val="004E625E"/>
    <w:rsid w:val="004F0879"/>
    <w:rsid w:val="00502840"/>
    <w:rsid w:val="0051254F"/>
    <w:rsid w:val="00545227"/>
    <w:rsid w:val="005B79BD"/>
    <w:rsid w:val="006A5F4D"/>
    <w:rsid w:val="006D17E7"/>
    <w:rsid w:val="006D5AEB"/>
    <w:rsid w:val="006E043B"/>
    <w:rsid w:val="006E5501"/>
    <w:rsid w:val="006F63BE"/>
    <w:rsid w:val="0074220F"/>
    <w:rsid w:val="007772E7"/>
    <w:rsid w:val="007A2F8B"/>
    <w:rsid w:val="007B7C9C"/>
    <w:rsid w:val="007F353F"/>
    <w:rsid w:val="00823556"/>
    <w:rsid w:val="00834B64"/>
    <w:rsid w:val="008445D8"/>
    <w:rsid w:val="008C2625"/>
    <w:rsid w:val="008C65B0"/>
    <w:rsid w:val="008E0D62"/>
    <w:rsid w:val="008F786E"/>
    <w:rsid w:val="009546C4"/>
    <w:rsid w:val="009644BF"/>
    <w:rsid w:val="00972D89"/>
    <w:rsid w:val="009765F5"/>
    <w:rsid w:val="00987FA6"/>
    <w:rsid w:val="009B2F7F"/>
    <w:rsid w:val="00A576F7"/>
    <w:rsid w:val="00AC5DE8"/>
    <w:rsid w:val="00B04934"/>
    <w:rsid w:val="00B15724"/>
    <w:rsid w:val="00B26972"/>
    <w:rsid w:val="00B47090"/>
    <w:rsid w:val="00B53782"/>
    <w:rsid w:val="00B771B6"/>
    <w:rsid w:val="00BB13F5"/>
    <w:rsid w:val="00BC5189"/>
    <w:rsid w:val="00C14ADB"/>
    <w:rsid w:val="00C3226E"/>
    <w:rsid w:val="00C33525"/>
    <w:rsid w:val="00C43B11"/>
    <w:rsid w:val="00C7627B"/>
    <w:rsid w:val="00CD0423"/>
    <w:rsid w:val="00CF698F"/>
    <w:rsid w:val="00D30018"/>
    <w:rsid w:val="00D3087E"/>
    <w:rsid w:val="00D348DE"/>
    <w:rsid w:val="00D37296"/>
    <w:rsid w:val="00D47B9B"/>
    <w:rsid w:val="00DF4748"/>
    <w:rsid w:val="00E43BB9"/>
    <w:rsid w:val="00E65DFF"/>
    <w:rsid w:val="00E939CA"/>
    <w:rsid w:val="00EA4AE4"/>
    <w:rsid w:val="00EF26CE"/>
    <w:rsid w:val="00F2701B"/>
    <w:rsid w:val="00F42798"/>
    <w:rsid w:val="00FF46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300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049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49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B04934"/>
  </w:style>
  <w:style w:type="paragraph" w:styleId="NormalWeb">
    <w:name w:val="Normal (Web)"/>
    <w:basedOn w:val="Normal"/>
    <w:uiPriority w:val="99"/>
    <w:unhideWhenUsed/>
    <w:rsid w:val="00B04934"/>
    <w:pPr>
      <w:spacing w:before="100" w:beforeAutospacing="1" w:after="100" w:afterAutospacing="1" w:line="240" w:lineRule="auto"/>
    </w:pPr>
    <w:rPr>
      <w:rFonts w:eastAsia="Times New Roman" w:cs="Times New Roman"/>
      <w:szCs w:val="24"/>
      <w:lang w:eastAsia="lv-LV"/>
    </w:rPr>
  </w:style>
  <w:style w:type="character" w:styleId="Strong">
    <w:name w:val="Strong"/>
    <w:basedOn w:val="DefaultParagraphFont"/>
    <w:uiPriority w:val="22"/>
    <w:qFormat/>
    <w:rsid w:val="00B04934"/>
    <w:rPr>
      <w:b/>
      <w:bCs/>
    </w:rPr>
  </w:style>
  <w:style w:type="paragraph" w:styleId="BalloonText">
    <w:name w:val="Balloon Text"/>
    <w:basedOn w:val="Normal"/>
    <w:link w:val="BalloonTextChar"/>
    <w:uiPriority w:val="99"/>
    <w:semiHidden/>
    <w:unhideWhenUsed/>
    <w:rsid w:val="004E62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25E"/>
    <w:rPr>
      <w:rFonts w:ascii="Segoe UI" w:hAnsi="Segoe UI" w:cs="Segoe UI"/>
      <w:sz w:val="18"/>
      <w:szCs w:val="18"/>
    </w:rPr>
  </w:style>
  <w:style w:type="character" w:styleId="Hyperlink">
    <w:name w:val="Hyperlink"/>
    <w:basedOn w:val="DefaultParagraphFont"/>
    <w:uiPriority w:val="99"/>
    <w:unhideWhenUsed/>
    <w:rsid w:val="00497C63"/>
    <w:rPr>
      <w:color w:val="0563C1" w:themeColor="hyperlink"/>
      <w:u w:val="single"/>
    </w:rPr>
  </w:style>
  <w:style w:type="character" w:styleId="UnresolvedMention">
    <w:name w:val="Unresolved Mention"/>
    <w:basedOn w:val="DefaultParagraphFont"/>
    <w:uiPriority w:val="99"/>
    <w:semiHidden/>
    <w:unhideWhenUsed/>
    <w:rsid w:val="00497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01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923.A420187815.2.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12033</Words>
  <Characters>6859</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2019-10-04T08:21:00Z</dcterms:created>
  <dcterms:modified xsi:type="dcterms:W3CDTF">2019-10-04T08:37:00Z</dcterms:modified>
</cp:coreProperties>
</file>