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2720" w:rsidRPr="008F2720" w:rsidRDefault="008F2720" w:rsidP="008F2720">
      <w:pPr>
        <w:spacing w:line="276" w:lineRule="auto"/>
        <w:rPr>
          <w:rFonts w:eastAsiaTheme="minorHAnsi" w:cstheme="minorBidi"/>
          <w:b/>
          <w:bCs/>
          <w:szCs w:val="22"/>
          <w:lang w:eastAsia="en-US"/>
        </w:rPr>
      </w:pPr>
      <w:r w:rsidRPr="008F2720">
        <w:rPr>
          <w:rFonts w:eastAsiaTheme="minorHAnsi" w:cstheme="minorBidi"/>
          <w:b/>
          <w:bCs/>
          <w:szCs w:val="22"/>
          <w:lang w:eastAsia="en-US"/>
        </w:rPr>
        <w:t>Līgumsoda par līguma neizpildīšanu īstā laikā piedziņa</w:t>
      </w:r>
    </w:p>
    <w:p w:rsidR="008F2720" w:rsidRPr="008F2720" w:rsidRDefault="008F2720" w:rsidP="008F2720">
      <w:pPr>
        <w:spacing w:line="276" w:lineRule="auto"/>
        <w:ind w:firstLine="567"/>
        <w:jc w:val="both"/>
        <w:rPr>
          <w:rFonts w:eastAsiaTheme="minorHAnsi" w:cstheme="minorBidi"/>
          <w:szCs w:val="22"/>
          <w:lang w:eastAsia="en-US"/>
        </w:rPr>
      </w:pPr>
      <w:r w:rsidRPr="008F2720">
        <w:rPr>
          <w:rFonts w:eastAsiaTheme="minorHAnsi" w:cstheme="minorBidi"/>
          <w:szCs w:val="22"/>
          <w:lang w:eastAsia="en-US"/>
        </w:rPr>
        <w:t>Līgumsodu, pamatojoties uz Civillikums 1722.panta pirmo daļu, par līguma neizpildīšanu īstā laikā (termiņā) nevar prasīt kumulatīvi ar nokavējuma procentiem</w:t>
      </w:r>
      <w:r w:rsidR="0015393B">
        <w:rPr>
          <w:rFonts w:eastAsiaTheme="minorHAnsi" w:cstheme="minorBidi"/>
          <w:szCs w:val="22"/>
          <w:lang w:eastAsia="en-US"/>
        </w:rPr>
        <w:t>,</w:t>
      </w:r>
      <w:bookmarkStart w:id="0" w:name="_GoBack"/>
      <w:r w:rsidR="0015393B">
        <w:rPr>
          <w:rFonts w:eastAsiaTheme="minorHAnsi" w:cstheme="minorBidi"/>
          <w:szCs w:val="22"/>
          <w:lang w:eastAsia="en-US"/>
        </w:rPr>
        <w:t xml:space="preserve"> ciktāl tas nepārsniedz nokavējuma procentu summu</w:t>
      </w:r>
      <w:r w:rsidRPr="008F2720">
        <w:rPr>
          <w:rFonts w:eastAsiaTheme="minorHAnsi" w:cstheme="minorBidi"/>
          <w:szCs w:val="22"/>
          <w:lang w:eastAsia="en-US"/>
        </w:rPr>
        <w:t>.</w:t>
      </w:r>
      <w:bookmarkEnd w:id="0"/>
    </w:p>
    <w:p w:rsidR="008F2720" w:rsidRDefault="008F2720" w:rsidP="00B95AA8">
      <w:pPr>
        <w:spacing w:line="276" w:lineRule="auto"/>
        <w:jc w:val="center"/>
      </w:pPr>
    </w:p>
    <w:p w:rsidR="008F2720" w:rsidRPr="00EF6FCE" w:rsidRDefault="008F2720" w:rsidP="008F2720">
      <w:pPr>
        <w:shd w:val="clear" w:color="auto" w:fill="FFFFFF"/>
        <w:spacing w:line="276" w:lineRule="auto"/>
        <w:jc w:val="center"/>
        <w:rPr>
          <w:b/>
          <w:bCs/>
          <w:lang w:eastAsia="en-US"/>
        </w:rPr>
      </w:pPr>
      <w:r w:rsidRPr="00EF6FCE">
        <w:rPr>
          <w:b/>
          <w:bCs/>
          <w:color w:val="000000"/>
          <w:lang w:eastAsia="en-US"/>
        </w:rPr>
        <w:t xml:space="preserve">Latvijas </w:t>
      </w:r>
      <w:r w:rsidRPr="00EF6FCE">
        <w:rPr>
          <w:b/>
          <w:bCs/>
          <w:lang w:eastAsia="en-US"/>
        </w:rPr>
        <w:t>Republikas Senāta</w:t>
      </w:r>
    </w:p>
    <w:p w:rsidR="008F2720" w:rsidRPr="00EF6FCE" w:rsidRDefault="008F2720" w:rsidP="008F2720">
      <w:pPr>
        <w:shd w:val="clear" w:color="auto" w:fill="FFFFFF"/>
        <w:spacing w:line="276" w:lineRule="auto"/>
        <w:jc w:val="center"/>
        <w:rPr>
          <w:b/>
          <w:bCs/>
          <w:color w:val="000000"/>
          <w:lang w:eastAsia="en-US"/>
        </w:rPr>
      </w:pPr>
      <w:r w:rsidRPr="00EF6FCE">
        <w:rPr>
          <w:b/>
          <w:bCs/>
          <w:color w:val="000000"/>
          <w:lang w:eastAsia="en-US"/>
        </w:rPr>
        <w:t xml:space="preserve">Civillietu departamenta </w:t>
      </w:r>
    </w:p>
    <w:p w:rsidR="008F2720" w:rsidRPr="00EF6FCE" w:rsidRDefault="008F2720" w:rsidP="008F2720">
      <w:pPr>
        <w:shd w:val="clear" w:color="auto" w:fill="FFFFFF"/>
        <w:spacing w:line="276" w:lineRule="auto"/>
        <w:jc w:val="center"/>
        <w:rPr>
          <w:b/>
          <w:bCs/>
          <w:color w:val="000000"/>
          <w:lang w:eastAsia="en-US"/>
        </w:rPr>
      </w:pPr>
      <w:r w:rsidRPr="00EF6FCE">
        <w:rPr>
          <w:b/>
          <w:bCs/>
          <w:color w:val="000000"/>
          <w:lang w:eastAsia="en-US"/>
        </w:rPr>
        <w:t xml:space="preserve">2019.gada </w:t>
      </w:r>
      <w:r>
        <w:rPr>
          <w:b/>
          <w:bCs/>
          <w:color w:val="000000"/>
          <w:lang w:eastAsia="en-US"/>
        </w:rPr>
        <w:t>27</w:t>
      </w:r>
      <w:r w:rsidRPr="00EF6FCE">
        <w:rPr>
          <w:b/>
          <w:bCs/>
          <w:color w:val="000000"/>
          <w:lang w:eastAsia="en-US"/>
        </w:rPr>
        <w:t>.sepembra</w:t>
      </w:r>
    </w:p>
    <w:p w:rsidR="008F2720" w:rsidRPr="00EF6FCE" w:rsidRDefault="008F2720" w:rsidP="008F2720">
      <w:pPr>
        <w:shd w:val="clear" w:color="auto" w:fill="FFFFFF"/>
        <w:spacing w:line="276" w:lineRule="auto"/>
        <w:jc w:val="center"/>
        <w:rPr>
          <w:b/>
          <w:bCs/>
          <w:color w:val="000000"/>
          <w:lang w:eastAsia="en-US"/>
        </w:rPr>
      </w:pPr>
      <w:r>
        <w:rPr>
          <w:b/>
          <w:bCs/>
          <w:color w:val="000000"/>
          <w:lang w:eastAsia="en-US"/>
        </w:rPr>
        <w:t>SPRIED</w:t>
      </w:r>
      <w:r w:rsidRPr="00EF6FCE">
        <w:rPr>
          <w:b/>
          <w:bCs/>
          <w:color w:val="000000"/>
          <w:lang w:eastAsia="en-US"/>
        </w:rPr>
        <w:t>UMS</w:t>
      </w:r>
    </w:p>
    <w:p w:rsidR="008F2720" w:rsidRPr="00EF6FCE" w:rsidRDefault="008F2720" w:rsidP="008F2720">
      <w:pPr>
        <w:shd w:val="clear" w:color="auto" w:fill="FFFFFF"/>
        <w:spacing w:line="276" w:lineRule="auto"/>
        <w:jc w:val="center"/>
        <w:rPr>
          <w:b/>
          <w:bCs/>
          <w:color w:val="000000"/>
          <w:lang w:eastAsia="en-US"/>
        </w:rPr>
      </w:pPr>
      <w:r w:rsidRPr="00EF6FCE">
        <w:rPr>
          <w:b/>
          <w:bCs/>
          <w:color w:val="000000"/>
          <w:lang w:eastAsia="en-US"/>
        </w:rPr>
        <w:t>Lieta Nr. C</w:t>
      </w:r>
      <w:r>
        <w:rPr>
          <w:b/>
          <w:bCs/>
          <w:color w:val="000000"/>
          <w:lang w:eastAsia="en-US"/>
        </w:rPr>
        <w:t>30638415</w:t>
      </w:r>
      <w:r w:rsidRPr="00EF6FCE">
        <w:rPr>
          <w:b/>
          <w:bCs/>
          <w:color w:val="000000"/>
          <w:lang w:eastAsia="en-US"/>
        </w:rPr>
        <w:t>, SKC-</w:t>
      </w:r>
      <w:r>
        <w:rPr>
          <w:b/>
          <w:bCs/>
          <w:color w:val="000000"/>
          <w:lang w:eastAsia="en-US"/>
        </w:rPr>
        <w:t>168</w:t>
      </w:r>
      <w:r w:rsidRPr="00EF6FCE">
        <w:rPr>
          <w:b/>
          <w:bCs/>
          <w:color w:val="000000"/>
          <w:lang w:eastAsia="en-US"/>
        </w:rPr>
        <w:t>/2019</w:t>
      </w:r>
    </w:p>
    <w:p w:rsidR="008F2720" w:rsidRPr="00ED1236" w:rsidRDefault="00640CEE" w:rsidP="008F2720">
      <w:pPr>
        <w:spacing w:line="276" w:lineRule="auto"/>
        <w:jc w:val="center"/>
      </w:pPr>
      <w:hyperlink r:id="rId8" w:history="1">
        <w:r w:rsidR="008F2720" w:rsidRPr="00EF6FCE">
          <w:rPr>
            <w:color w:val="0563C1" w:themeColor="hyperlink"/>
            <w:u w:val="single"/>
            <w:lang w:eastAsia="en-US"/>
          </w:rPr>
          <w:t>ECLI:LV:AT:2019:09</w:t>
        </w:r>
        <w:r w:rsidR="008F2720">
          <w:rPr>
            <w:color w:val="0563C1" w:themeColor="hyperlink"/>
            <w:u w:val="single"/>
            <w:lang w:eastAsia="en-US"/>
          </w:rPr>
          <w:t>27</w:t>
        </w:r>
        <w:r w:rsidR="008F2720" w:rsidRPr="00EF6FCE">
          <w:rPr>
            <w:color w:val="0563C1" w:themeColor="hyperlink"/>
            <w:u w:val="single"/>
            <w:lang w:eastAsia="en-US"/>
          </w:rPr>
          <w:t>.C</w:t>
        </w:r>
        <w:r w:rsidR="008F2720">
          <w:rPr>
            <w:color w:val="0563C1" w:themeColor="hyperlink"/>
            <w:u w:val="single"/>
            <w:lang w:eastAsia="en-US"/>
          </w:rPr>
          <w:t>30638415</w:t>
        </w:r>
        <w:r w:rsidR="008F2720" w:rsidRPr="00EF6FCE">
          <w:rPr>
            <w:color w:val="0563C1" w:themeColor="hyperlink"/>
            <w:u w:val="single"/>
            <w:lang w:eastAsia="en-US"/>
          </w:rPr>
          <w:t>.</w:t>
        </w:r>
        <w:r w:rsidR="008F2720">
          <w:rPr>
            <w:color w:val="0563C1" w:themeColor="hyperlink"/>
            <w:u w:val="single"/>
            <w:lang w:eastAsia="en-US"/>
          </w:rPr>
          <w:t>3</w:t>
        </w:r>
        <w:r w:rsidR="008F2720" w:rsidRPr="00EF6FCE">
          <w:rPr>
            <w:color w:val="0563C1" w:themeColor="hyperlink"/>
            <w:u w:val="single"/>
            <w:lang w:eastAsia="en-US"/>
          </w:rPr>
          <w:t>.</w:t>
        </w:r>
        <w:r w:rsidR="008F2720">
          <w:rPr>
            <w:color w:val="0563C1" w:themeColor="hyperlink"/>
            <w:u w:val="single"/>
            <w:lang w:eastAsia="en-US"/>
          </w:rPr>
          <w:t>S</w:t>
        </w:r>
      </w:hyperlink>
    </w:p>
    <w:p w:rsidR="00536712" w:rsidRPr="00ED1236" w:rsidRDefault="00536712" w:rsidP="005A553A">
      <w:pPr>
        <w:spacing w:line="276" w:lineRule="auto"/>
        <w:jc w:val="both"/>
      </w:pPr>
    </w:p>
    <w:p w:rsidR="00536712" w:rsidRPr="00ED1236" w:rsidRDefault="00072F94" w:rsidP="005A553A">
      <w:pPr>
        <w:spacing w:line="276" w:lineRule="auto"/>
        <w:ind w:firstLine="709"/>
        <w:jc w:val="both"/>
      </w:pPr>
      <w:r w:rsidRPr="00ED1236">
        <w:t>Senāts šādā sastāvā:</w:t>
      </w:r>
    </w:p>
    <w:p w:rsidR="00536712" w:rsidRPr="00ED1236" w:rsidRDefault="00201363" w:rsidP="005A553A">
      <w:pPr>
        <w:spacing w:line="276" w:lineRule="auto"/>
        <w:ind w:firstLine="709"/>
        <w:jc w:val="both"/>
      </w:pPr>
      <w:r>
        <w:t>s</w:t>
      </w:r>
      <w:r w:rsidR="00B95AA8" w:rsidRPr="00ED1236">
        <w:t>enatore</w:t>
      </w:r>
      <w:r>
        <w:t xml:space="preserve"> referente</w:t>
      </w:r>
      <w:r w:rsidR="00B95AA8" w:rsidRPr="00ED1236">
        <w:t xml:space="preserve"> Inta </w:t>
      </w:r>
      <w:r w:rsidR="00536712" w:rsidRPr="00ED1236">
        <w:t>Lauka,</w:t>
      </w:r>
    </w:p>
    <w:p w:rsidR="00536712" w:rsidRPr="00ED1236" w:rsidRDefault="00B95AA8" w:rsidP="005A553A">
      <w:pPr>
        <w:spacing w:line="276" w:lineRule="auto"/>
        <w:ind w:firstLine="709"/>
        <w:jc w:val="both"/>
      </w:pPr>
      <w:r w:rsidRPr="00ED1236">
        <w:t>senators Valerijs </w:t>
      </w:r>
      <w:r w:rsidR="00536712" w:rsidRPr="00ED1236">
        <w:t>Maksimovs,</w:t>
      </w:r>
    </w:p>
    <w:p w:rsidR="00536712" w:rsidRPr="00ED1236" w:rsidRDefault="00536712" w:rsidP="005A553A">
      <w:pPr>
        <w:spacing w:line="276" w:lineRule="auto"/>
        <w:ind w:firstLine="709"/>
        <w:jc w:val="both"/>
      </w:pPr>
      <w:r w:rsidRPr="00ED1236">
        <w:t xml:space="preserve">senatore </w:t>
      </w:r>
      <w:r w:rsidR="00B95AA8" w:rsidRPr="00ED1236">
        <w:t>Mārīte </w:t>
      </w:r>
      <w:r w:rsidR="00693BCF" w:rsidRPr="00ED1236">
        <w:t>Zāģere</w:t>
      </w:r>
    </w:p>
    <w:p w:rsidR="00536712" w:rsidRPr="00ED1236" w:rsidRDefault="00536712" w:rsidP="005A553A">
      <w:pPr>
        <w:spacing w:line="276" w:lineRule="auto"/>
        <w:ind w:firstLine="709"/>
        <w:jc w:val="both"/>
      </w:pPr>
    </w:p>
    <w:p w:rsidR="00087147" w:rsidRPr="00ED1236" w:rsidRDefault="00536712" w:rsidP="00087147">
      <w:pPr>
        <w:spacing w:line="276" w:lineRule="auto"/>
        <w:ind w:firstLine="709"/>
        <w:jc w:val="both"/>
      </w:pPr>
      <w:r w:rsidRPr="00ED1236">
        <w:t>izskatīja rakstveida procesā lietu sakarā ar</w:t>
      </w:r>
      <w:r w:rsidR="00CE17F3" w:rsidRPr="00ED1236">
        <w:t xml:space="preserve"> </w:t>
      </w:r>
      <w:r w:rsidR="003B0554">
        <w:t>SIA </w:t>
      </w:r>
      <w:r w:rsidR="00087147" w:rsidRPr="00ED1236">
        <w:t>„EURO LUXE TRADING LATVIA”</w:t>
      </w:r>
      <w:r w:rsidR="00982703" w:rsidRPr="00ED1236">
        <w:t xml:space="preserve"> kasācijas sūdzību par Kurzemes apgabaltiesas Civillietu tiesas kolēģijas </w:t>
      </w:r>
      <w:r w:rsidR="00087147" w:rsidRPr="00ED1236">
        <w:t>2017</w:t>
      </w:r>
      <w:r w:rsidR="00982703" w:rsidRPr="00ED1236">
        <w:t xml:space="preserve">.gada </w:t>
      </w:r>
      <w:r w:rsidR="00087147" w:rsidRPr="00ED1236">
        <w:t>9</w:t>
      </w:r>
      <w:r w:rsidR="00982703" w:rsidRPr="00ED1236">
        <w:t>.</w:t>
      </w:r>
      <w:r w:rsidR="00087147" w:rsidRPr="00ED1236">
        <w:t>jūnija</w:t>
      </w:r>
      <w:r w:rsidR="00982703" w:rsidRPr="00ED1236">
        <w:t xml:space="preserve"> spriedumu civillietā </w:t>
      </w:r>
      <w:r w:rsidR="003B0554">
        <w:t>SIA </w:t>
      </w:r>
      <w:r w:rsidR="00087147" w:rsidRPr="00ED1236">
        <w:t>„</w:t>
      </w:r>
      <w:proofErr w:type="spellStart"/>
      <w:r w:rsidR="00087147" w:rsidRPr="00ED1236">
        <w:t>Akers</w:t>
      </w:r>
      <w:proofErr w:type="spellEnd"/>
      <w:r w:rsidR="003B0554">
        <w:t> VKS” prasībā pret SIA </w:t>
      </w:r>
      <w:r w:rsidR="00087147" w:rsidRPr="00ED1236">
        <w:t>„EURO LUXE TRADING LATVIA” par parāda piedziņu</w:t>
      </w:r>
      <w:r w:rsidR="00B46B0C">
        <w:t xml:space="preserve"> un </w:t>
      </w:r>
      <w:r w:rsidR="003B0554">
        <w:t>SIA </w:t>
      </w:r>
      <w:r w:rsidR="00B46B0C" w:rsidRPr="00B46B0C">
        <w:t>„EURO LUXE TRADING LATVIA”</w:t>
      </w:r>
      <w:r w:rsidR="00B46B0C">
        <w:t xml:space="preserve"> pretprasībā pret </w:t>
      </w:r>
      <w:r w:rsidR="003B0554">
        <w:t>SIA „</w:t>
      </w:r>
      <w:proofErr w:type="spellStart"/>
      <w:r w:rsidR="003B0554">
        <w:t>Akers</w:t>
      </w:r>
      <w:proofErr w:type="spellEnd"/>
      <w:r w:rsidR="003B0554">
        <w:t> </w:t>
      </w:r>
      <w:r w:rsidR="00B46B0C" w:rsidRPr="00B46B0C">
        <w:t xml:space="preserve">VKS” </w:t>
      </w:r>
      <w:r w:rsidR="00B46B0C">
        <w:t>par zaudējumu piedziņu.</w:t>
      </w:r>
    </w:p>
    <w:p w:rsidR="00910719" w:rsidRPr="00ED1236" w:rsidRDefault="00910719" w:rsidP="005A553A">
      <w:pPr>
        <w:spacing w:line="276" w:lineRule="auto"/>
        <w:ind w:firstLine="709"/>
        <w:jc w:val="both"/>
      </w:pPr>
    </w:p>
    <w:p w:rsidR="00910719" w:rsidRPr="00ED1236" w:rsidRDefault="00910719" w:rsidP="00974D47">
      <w:pPr>
        <w:spacing w:line="276" w:lineRule="auto"/>
        <w:jc w:val="center"/>
        <w:rPr>
          <w:b/>
        </w:rPr>
      </w:pPr>
      <w:r w:rsidRPr="00ED1236">
        <w:rPr>
          <w:b/>
        </w:rPr>
        <w:t>Aprakstošā daļa</w:t>
      </w:r>
    </w:p>
    <w:p w:rsidR="00910719" w:rsidRPr="00ED1236" w:rsidRDefault="00910719" w:rsidP="005A553A">
      <w:pPr>
        <w:spacing w:line="276" w:lineRule="auto"/>
        <w:ind w:firstLine="709"/>
        <w:jc w:val="both"/>
      </w:pPr>
    </w:p>
    <w:p w:rsidR="00A81B95" w:rsidRPr="00ED1236" w:rsidRDefault="00910719" w:rsidP="00EB6A19">
      <w:pPr>
        <w:spacing w:line="276" w:lineRule="auto"/>
        <w:ind w:firstLine="567"/>
        <w:jc w:val="both"/>
      </w:pPr>
      <w:r w:rsidRPr="00CA11FA">
        <w:t>[1]</w:t>
      </w:r>
      <w:r w:rsidR="003B0554">
        <w:t> </w:t>
      </w:r>
      <w:r w:rsidR="00CA11FA">
        <w:t>2015.gada 27.oktobrī</w:t>
      </w:r>
      <w:r w:rsidR="00D5712F">
        <w:t xml:space="preserve"> </w:t>
      </w:r>
      <w:r w:rsidR="003B0554">
        <w:t>SIA „</w:t>
      </w:r>
      <w:proofErr w:type="spellStart"/>
      <w:r w:rsidR="003B0554">
        <w:t>Akers</w:t>
      </w:r>
      <w:proofErr w:type="spellEnd"/>
      <w:r w:rsidR="003B0554">
        <w:t> </w:t>
      </w:r>
      <w:r w:rsidR="00ED1236" w:rsidRPr="00CA11FA">
        <w:t xml:space="preserve">VKS”, </w:t>
      </w:r>
      <w:r w:rsidR="00840AFE" w:rsidRPr="00CA11FA">
        <w:t xml:space="preserve">pamatojoties uz </w:t>
      </w:r>
      <w:r w:rsidR="00D5712F">
        <w:t>Civil</w:t>
      </w:r>
      <w:r w:rsidR="00840AFE" w:rsidRPr="00CA11FA">
        <w:t xml:space="preserve">likuma </w:t>
      </w:r>
      <w:r w:rsidR="00D5712F">
        <w:t>1587., 2222., 2223. un 1716.</w:t>
      </w:r>
      <w:r w:rsidR="00840AFE" w:rsidRPr="00CA11FA">
        <w:t>pantu, cēla</w:t>
      </w:r>
      <w:r w:rsidR="00840AFE" w:rsidRPr="00ED1236">
        <w:t xml:space="preserve"> </w:t>
      </w:r>
      <w:r w:rsidR="00ED1236" w:rsidRPr="00ED1236">
        <w:t>tiesā</w:t>
      </w:r>
      <w:r w:rsidR="00B4185C" w:rsidRPr="00ED1236">
        <w:t xml:space="preserve"> prasību pret </w:t>
      </w:r>
      <w:r w:rsidR="003B0554">
        <w:t>SIA </w:t>
      </w:r>
      <w:r w:rsidR="00ED1236" w:rsidRPr="00ED1236">
        <w:t>„EURO LUXE TRADING LATVIA”</w:t>
      </w:r>
      <w:r w:rsidR="00201020" w:rsidRPr="00ED1236">
        <w:t>, lūdzot</w:t>
      </w:r>
      <w:r w:rsidR="00840AFE" w:rsidRPr="00ED1236">
        <w:t xml:space="preserve"> </w:t>
      </w:r>
      <w:r w:rsidR="00D5712F">
        <w:t xml:space="preserve">piedzīt no </w:t>
      </w:r>
      <w:r w:rsidR="007165B1">
        <w:t>atbildētājas</w:t>
      </w:r>
      <w:r w:rsidR="004978CD">
        <w:t xml:space="preserve"> </w:t>
      </w:r>
      <w:r w:rsidR="007165B1">
        <w:t>prasītājas</w:t>
      </w:r>
      <w:r w:rsidR="004978CD">
        <w:t xml:space="preserve"> </w:t>
      </w:r>
      <w:r w:rsidR="00C345CC">
        <w:t>labā 48 642,51 </w:t>
      </w:r>
      <w:r w:rsidR="00596151">
        <w:t>EUR</w:t>
      </w:r>
      <w:r w:rsidR="007165B1">
        <w:t xml:space="preserve"> un </w:t>
      </w:r>
      <w:r w:rsidR="00A81B95" w:rsidRPr="006A5D44">
        <w:t xml:space="preserve">atzīt par spēkā neesošu </w:t>
      </w:r>
      <w:r w:rsidR="007165B1">
        <w:t xml:space="preserve">atbildētājas </w:t>
      </w:r>
      <w:r w:rsidR="00A81B95" w:rsidRPr="006A5D44">
        <w:t>2015.gada 15.septembra</w:t>
      </w:r>
      <w:r w:rsidR="00A81B95">
        <w:t xml:space="preserve"> atkāpšanos no 2014.gada 26.marta līguma Nr. 2014/59.</w:t>
      </w:r>
    </w:p>
    <w:p w:rsidR="00285836" w:rsidRDefault="00910719" w:rsidP="00EB6A19">
      <w:pPr>
        <w:spacing w:line="276" w:lineRule="auto"/>
        <w:ind w:firstLine="567"/>
        <w:jc w:val="both"/>
      </w:pPr>
      <w:r w:rsidRPr="00ED1236">
        <w:t>Prasības pieteikumā norādīti šādi apstākļi.</w:t>
      </w:r>
    </w:p>
    <w:p w:rsidR="00AE5B91" w:rsidRDefault="006A5D44" w:rsidP="00EB6A19">
      <w:pPr>
        <w:spacing w:line="276" w:lineRule="auto"/>
        <w:ind w:firstLine="567"/>
        <w:jc w:val="both"/>
      </w:pPr>
      <w:r>
        <w:t>[1.1] </w:t>
      </w:r>
      <w:r w:rsidR="00D5712F" w:rsidRPr="007731A3">
        <w:t xml:space="preserve">2014.gada 26.martā </w:t>
      </w:r>
      <w:r w:rsidR="00596151">
        <w:t xml:space="preserve">starp </w:t>
      </w:r>
      <w:r w:rsidR="007165B1">
        <w:t>pusēm</w:t>
      </w:r>
      <w:r w:rsidR="007731A3">
        <w:t xml:space="preserve"> </w:t>
      </w:r>
      <w:r w:rsidR="00596151">
        <w:t>noslēgts</w:t>
      </w:r>
      <w:r w:rsidR="007731A3">
        <w:t xml:space="preserve"> </w:t>
      </w:r>
      <w:r w:rsidR="00596151">
        <w:t>līgums</w:t>
      </w:r>
      <w:r w:rsidR="00D5712F">
        <w:t xml:space="preserve"> Nr.</w:t>
      </w:r>
      <w:r>
        <w:t> </w:t>
      </w:r>
      <w:r w:rsidR="00D5712F">
        <w:t>2014/59 (turpmāk</w:t>
      </w:r>
      <w:r w:rsidR="007731A3">
        <w:t xml:space="preserve"> arī</w:t>
      </w:r>
      <w:r w:rsidR="00D5712F">
        <w:t xml:space="preserve"> </w:t>
      </w:r>
      <w:r w:rsidR="00C345CC">
        <w:t>–</w:t>
      </w:r>
      <w:r w:rsidR="00D5712F">
        <w:t xml:space="preserve"> līgums</w:t>
      </w:r>
      <w:r>
        <w:t xml:space="preserve"> Nr. </w:t>
      </w:r>
      <w:r w:rsidR="007731A3">
        <w:t xml:space="preserve">1), </w:t>
      </w:r>
      <w:r w:rsidR="00596151">
        <w:t>ar kuru</w:t>
      </w:r>
      <w:r w:rsidR="00D5712F">
        <w:t xml:space="preserve"> </w:t>
      </w:r>
      <w:r w:rsidR="00AE5B91">
        <w:t>SIA </w:t>
      </w:r>
      <w:r w:rsidR="00AE5B91" w:rsidRPr="00ED1236">
        <w:t>„</w:t>
      </w:r>
      <w:proofErr w:type="spellStart"/>
      <w:r w:rsidR="00AE5B91" w:rsidRPr="00ED1236">
        <w:t>Akers</w:t>
      </w:r>
      <w:proofErr w:type="spellEnd"/>
      <w:r w:rsidR="00AE5B91">
        <w:t> VKS”</w:t>
      </w:r>
      <w:r w:rsidR="00D5712F">
        <w:t xml:space="preserve"> </w:t>
      </w:r>
      <w:r w:rsidR="001D3BF8">
        <w:t>apņēmās veikt</w:t>
      </w:r>
      <w:r w:rsidR="00D5712F">
        <w:t xml:space="preserve"> gaisa ventilācijas un kondicionēšanas sistēmas</w:t>
      </w:r>
      <w:r>
        <w:t xml:space="preserve"> izbūvi objektā „Cigāru klubs” atpūtas centrā </w:t>
      </w:r>
      <w:r w:rsidR="007731A3">
        <w:t>„</w:t>
      </w:r>
      <w:r>
        <w:t>Vernisāža”, Tērbatas ielā </w:t>
      </w:r>
      <w:r w:rsidR="00D5712F">
        <w:t>2, Rīgā</w:t>
      </w:r>
      <w:r w:rsidR="00F35A59">
        <w:t xml:space="preserve">, bet </w:t>
      </w:r>
      <w:r w:rsidR="00AE5B91">
        <w:t>SIA </w:t>
      </w:r>
      <w:r w:rsidR="00AE5B91" w:rsidRPr="00ED1236">
        <w:t>„EURO LUXE TRADING LATVIA”</w:t>
      </w:r>
      <w:r w:rsidR="00D5712F">
        <w:t xml:space="preserve"> </w:t>
      </w:r>
      <w:r w:rsidR="00F360C5">
        <w:t>sa</w:t>
      </w:r>
      <w:r w:rsidR="00D5712F">
        <w:t>maksā</w:t>
      </w:r>
      <w:r w:rsidR="00F360C5">
        <w:t>t</w:t>
      </w:r>
      <w:r w:rsidR="00F35A59">
        <w:t xml:space="preserve"> </w:t>
      </w:r>
      <w:r>
        <w:t>par darbu 82 632,65 </w:t>
      </w:r>
      <w:r w:rsidR="00C345CC">
        <w:t>EUR jeb 68 291,44 </w:t>
      </w:r>
      <w:r w:rsidR="00596151">
        <w:t>EU</w:t>
      </w:r>
      <w:r w:rsidR="007165B1">
        <w:t>R bez </w:t>
      </w:r>
      <w:r w:rsidR="00596151">
        <w:t>PVN.</w:t>
      </w:r>
    </w:p>
    <w:p w:rsidR="00C74E11" w:rsidRDefault="00596151" w:rsidP="00EB6A19">
      <w:pPr>
        <w:spacing w:line="276" w:lineRule="auto"/>
        <w:ind w:firstLine="567"/>
        <w:jc w:val="both"/>
      </w:pPr>
      <w:r>
        <w:t xml:space="preserve">Līguma summa un norēķinu kārtība </w:t>
      </w:r>
      <w:r w:rsidR="007165B1">
        <w:t>noteikta</w:t>
      </w:r>
      <w:r>
        <w:t xml:space="preserve"> līguma 3.punktā.</w:t>
      </w:r>
    </w:p>
    <w:p w:rsidR="00C74E11" w:rsidRDefault="00596151" w:rsidP="00EB6A19">
      <w:pPr>
        <w:spacing w:line="276" w:lineRule="auto"/>
        <w:ind w:firstLine="567"/>
        <w:jc w:val="both"/>
      </w:pPr>
      <w:r>
        <w:t xml:space="preserve">Par paveikto </w:t>
      </w:r>
      <w:r w:rsidR="007165B1">
        <w:t xml:space="preserve">darbu </w:t>
      </w:r>
      <w:r>
        <w:t xml:space="preserve">atbildētāja atbilstoši līguma </w:t>
      </w:r>
      <w:r w:rsidR="007165B1">
        <w:t>3.3.1.</w:t>
      </w:r>
      <w:r w:rsidR="00C74E11">
        <w:t xml:space="preserve">, 3.3.2 un </w:t>
      </w:r>
      <w:r>
        <w:t>3.3.3.punktam samaksāj</w:t>
      </w:r>
      <w:r w:rsidR="00C74E11">
        <w:t>a</w:t>
      </w:r>
      <w:r>
        <w:t xml:space="preserve"> prasītājai </w:t>
      </w:r>
      <w:r w:rsidR="00E04D05">
        <w:t>40 974,86 </w:t>
      </w:r>
      <w:r w:rsidR="00BC3130">
        <w:t>EUR</w:t>
      </w:r>
      <w:r w:rsidR="00D5712F">
        <w:t>.</w:t>
      </w:r>
      <w:r>
        <w:t xml:space="preserve"> Par atlikušajiem maksājumiem, kas noteikti līguma 3.3.4. un 3.3.5.punktā, p</w:t>
      </w:r>
      <w:r w:rsidR="00D5712F">
        <w:t>rasītāja</w:t>
      </w:r>
      <w:r>
        <w:t xml:space="preserve"> </w:t>
      </w:r>
      <w:r w:rsidR="00F360C5">
        <w:t>izrakstīja</w:t>
      </w:r>
      <w:r w:rsidR="00BC3130">
        <w:t xml:space="preserve"> rēķinus</w:t>
      </w:r>
      <w:r>
        <w:t xml:space="preserve">, kurus </w:t>
      </w:r>
      <w:r w:rsidR="00BC3130">
        <w:t>a</w:t>
      </w:r>
      <w:r w:rsidR="00D5712F">
        <w:t>tbildētāja atzinusi ar 2014.gada 1.decembra aktu par savstarpējo</w:t>
      </w:r>
      <w:r w:rsidR="00BC3130">
        <w:t xml:space="preserve"> </w:t>
      </w:r>
      <w:r w:rsidR="00D5712F">
        <w:t>norēķinu salīdzināšanu.</w:t>
      </w:r>
    </w:p>
    <w:p w:rsidR="00DD5918" w:rsidRDefault="005D0F7F" w:rsidP="00EB6A19">
      <w:pPr>
        <w:spacing w:line="276" w:lineRule="auto"/>
        <w:ind w:firstLine="567"/>
        <w:jc w:val="both"/>
      </w:pPr>
      <w:r>
        <w:t>SIA </w:t>
      </w:r>
      <w:r w:rsidRPr="00ED1236">
        <w:t>„</w:t>
      </w:r>
      <w:proofErr w:type="spellStart"/>
      <w:r w:rsidRPr="00ED1236">
        <w:t>Akers</w:t>
      </w:r>
      <w:proofErr w:type="spellEnd"/>
      <w:r>
        <w:t xml:space="preserve"> VKS” </w:t>
      </w:r>
      <w:r w:rsidR="004819FE">
        <w:t>2014.gada 18.decembrī nosūtīj</w:t>
      </w:r>
      <w:r>
        <w:t>a</w:t>
      </w:r>
      <w:r w:rsidR="004819FE">
        <w:t xml:space="preserve"> atbildētājai </w:t>
      </w:r>
      <w:r w:rsidR="007165B1">
        <w:t>darbu pieņemšanas</w:t>
      </w:r>
      <w:r w:rsidR="004819FE">
        <w:t xml:space="preserve"> nodošanas aktu. </w:t>
      </w:r>
      <w:r w:rsidR="00596151">
        <w:t xml:space="preserve">Tā kā visi līgumā </w:t>
      </w:r>
      <w:r w:rsidR="00596151" w:rsidRPr="00596151">
        <w:t>paredzētie darbi objektā pabeigti un pieņemti ekspluatācijā</w:t>
      </w:r>
      <w:r w:rsidR="00DE28F7">
        <w:t xml:space="preserve">, </w:t>
      </w:r>
      <w:r w:rsidR="00DD5918">
        <w:t>atbildētāj</w:t>
      </w:r>
      <w:r w:rsidR="00DE28F7">
        <w:t>ai ir</w:t>
      </w:r>
      <w:r w:rsidR="00E04D05">
        <w:t xml:space="preserve"> neizpildītās saistības</w:t>
      </w:r>
      <w:r>
        <w:t xml:space="preserve"> pret prasītāju</w:t>
      </w:r>
      <w:r w:rsidR="00E04D05">
        <w:t xml:space="preserve"> 27 316,59 EUR</w:t>
      </w:r>
      <w:r w:rsidR="00DE28F7">
        <w:t xml:space="preserve"> apmērā</w:t>
      </w:r>
      <w:r w:rsidR="00E04D05">
        <w:t>.</w:t>
      </w:r>
    </w:p>
    <w:p w:rsidR="00DD5918" w:rsidRDefault="004819FE" w:rsidP="00EB6A19">
      <w:pPr>
        <w:spacing w:line="276" w:lineRule="auto"/>
        <w:ind w:firstLine="567"/>
        <w:jc w:val="both"/>
      </w:pPr>
      <w:r>
        <w:lastRenderedPageBreak/>
        <w:t xml:space="preserve">Līguma 8.3.punktā noteikts </w:t>
      </w:r>
      <w:r w:rsidR="005D0F7F">
        <w:t>SIA </w:t>
      </w:r>
      <w:r w:rsidR="005D0F7F" w:rsidRPr="00ED1236">
        <w:t>„EURO LUXE TRADING LATVIA”</w:t>
      </w:r>
      <w:r w:rsidR="007165B1">
        <w:t xml:space="preserve"> pienākums maksāt līgumsodu. </w:t>
      </w:r>
      <w:r w:rsidR="005D0F7F">
        <w:t xml:space="preserve">No </w:t>
      </w:r>
      <w:r w:rsidR="00DD5918">
        <w:t>2014</w:t>
      </w:r>
      <w:r w:rsidR="00E04D05">
        <w:t>.gada 1</w:t>
      </w:r>
      <w:r w:rsidR="007165B1">
        <w:t>8.decembra pagājušas 280 dienas,</w:t>
      </w:r>
      <w:r w:rsidR="005D0F7F">
        <w:t xml:space="preserve"> par ko maksājams</w:t>
      </w:r>
      <w:r w:rsidR="007165B1">
        <w:t xml:space="preserve"> </w:t>
      </w:r>
      <w:r w:rsidR="00E04D05">
        <w:t>līgumsods 2731,66 </w:t>
      </w:r>
      <w:r w:rsidR="00DD5918">
        <w:t xml:space="preserve">EUR. </w:t>
      </w:r>
      <w:r>
        <w:t>Tāpat p</w:t>
      </w:r>
      <w:r w:rsidR="00DD5918">
        <w:t>rasītāja</w:t>
      </w:r>
      <w:r w:rsidR="002D4F2D">
        <w:t xml:space="preserve"> ir</w:t>
      </w:r>
      <w:r w:rsidR="00DD5918">
        <w:t xml:space="preserve"> tiesīga saņemt </w:t>
      </w:r>
      <w:r>
        <w:t>likumiskos procentus</w:t>
      </w:r>
      <w:r w:rsidR="005D0F7F">
        <w:t xml:space="preserve"> </w:t>
      </w:r>
      <w:r w:rsidR="00E04D05">
        <w:t>1649,24 </w:t>
      </w:r>
      <w:r w:rsidR="00DD5918">
        <w:t>EUR.</w:t>
      </w:r>
    </w:p>
    <w:p w:rsidR="00984F47" w:rsidRDefault="00E04D05" w:rsidP="00EB6A19">
      <w:pPr>
        <w:spacing w:line="276" w:lineRule="auto"/>
        <w:ind w:firstLine="567"/>
        <w:jc w:val="both"/>
      </w:pPr>
      <w:r>
        <w:t>[1.2] </w:t>
      </w:r>
      <w:r w:rsidR="00FB56AC">
        <w:t xml:space="preserve">Starp </w:t>
      </w:r>
      <w:r w:rsidR="00984F47">
        <w:t>prasītāju un atbildētāju</w:t>
      </w:r>
      <w:r w:rsidR="00FB56AC">
        <w:t xml:space="preserve"> </w:t>
      </w:r>
      <w:r w:rsidR="00D5712F">
        <w:t xml:space="preserve">2014.gada 5.septembrī </w:t>
      </w:r>
      <w:r w:rsidR="00EB0890">
        <w:t>noslēgts</w:t>
      </w:r>
      <w:r w:rsidR="00984F47">
        <w:t xml:space="preserve"> otrs</w:t>
      </w:r>
      <w:r w:rsidR="00D5712F">
        <w:t xml:space="preserve"> līgum</w:t>
      </w:r>
      <w:r w:rsidR="00EB0890">
        <w:t>s</w:t>
      </w:r>
      <w:r w:rsidR="00D5712F">
        <w:t xml:space="preserve"> </w:t>
      </w:r>
      <w:r w:rsidR="004B6C03">
        <w:t>(turpmāk arī</w:t>
      </w:r>
      <w:r w:rsidR="00984F47">
        <w:t> </w:t>
      </w:r>
      <w:r w:rsidR="00C345CC">
        <w:t>–</w:t>
      </w:r>
      <w:r w:rsidR="00984F47">
        <w:t xml:space="preserve"> </w:t>
      </w:r>
      <w:r w:rsidR="004B6C03">
        <w:t xml:space="preserve">līgums Nr. 2) </w:t>
      </w:r>
      <w:r w:rsidR="00D5712F">
        <w:t>par gaisa ventilācijas un kondicionēšanas sistēmas</w:t>
      </w:r>
      <w:r w:rsidR="00BC3130">
        <w:t xml:space="preserve"> </w:t>
      </w:r>
      <w:r w:rsidR="00D5712F">
        <w:t>piegādi un montāžu atpūtas centrā</w:t>
      </w:r>
      <w:r>
        <w:t> „Vernisāža” nakts kluba </w:t>
      </w:r>
      <w:r w:rsidR="00BC3130">
        <w:t>„</w:t>
      </w:r>
      <w:proofErr w:type="spellStart"/>
      <w:r w:rsidR="00D5712F">
        <w:t>Push</w:t>
      </w:r>
      <w:proofErr w:type="spellEnd"/>
      <w:r w:rsidR="00D5712F">
        <w:t>” telpās un citās tam nepie</w:t>
      </w:r>
      <w:r w:rsidR="00C345CC">
        <w:t>ciešamajās telpās Tērbatas ielā </w:t>
      </w:r>
      <w:r w:rsidR="00D5712F">
        <w:t>2, Rīgā</w:t>
      </w:r>
      <w:r w:rsidR="00984F47">
        <w:t>.</w:t>
      </w:r>
    </w:p>
    <w:p w:rsidR="001516BD" w:rsidRDefault="00984F47" w:rsidP="00EB6A19">
      <w:pPr>
        <w:spacing w:line="276" w:lineRule="auto"/>
        <w:ind w:firstLine="567"/>
        <w:jc w:val="both"/>
      </w:pPr>
      <w:r>
        <w:t>Līguma Nr.</w:t>
      </w:r>
      <w:r w:rsidR="00C345CC">
        <w:t> </w:t>
      </w:r>
      <w:r>
        <w:t>2</w:t>
      </w:r>
      <w:r w:rsidR="004B08AA">
        <w:t xml:space="preserve"> </w:t>
      </w:r>
      <w:r w:rsidRPr="00AE3599">
        <w:t>3.punktā</w:t>
      </w:r>
      <w:r>
        <w:t xml:space="preserve"> noteikta līguma summa </w:t>
      </w:r>
      <w:r w:rsidR="00D5712F">
        <w:t>153</w:t>
      </w:r>
      <w:r w:rsidR="00BC3130">
        <w:t> </w:t>
      </w:r>
      <w:r w:rsidR="004B6C03">
        <w:t>019,11 </w:t>
      </w:r>
      <w:r w:rsidR="00D5712F">
        <w:t>EUR</w:t>
      </w:r>
      <w:r>
        <w:t xml:space="preserve"> </w:t>
      </w:r>
      <w:r w:rsidR="00AE3599" w:rsidRPr="00AE3599">
        <w:t>un norēķinu k</w:t>
      </w:r>
      <w:r w:rsidR="00AE3599">
        <w:t>ārtība</w:t>
      </w:r>
      <w:r>
        <w:t>.</w:t>
      </w:r>
      <w:r w:rsidR="00AE3599">
        <w:t xml:space="preserve"> Atbilstoši līguma 3.3.2.punktam </w:t>
      </w:r>
      <w:r w:rsidR="00772636" w:rsidRPr="00772636">
        <w:t>prasītājai ir tiesības saņemt līgumā paredzēto</w:t>
      </w:r>
      <w:r>
        <w:t>, bet neizmaksāto</w:t>
      </w:r>
      <w:r w:rsidR="00772636" w:rsidRPr="00772636">
        <w:t xml:space="preserve"> samaks</w:t>
      </w:r>
      <w:r w:rsidR="007165B1">
        <w:t>u 10 </w:t>
      </w:r>
      <w:r w:rsidR="00772636" w:rsidRPr="00772636">
        <w:t xml:space="preserve">% </w:t>
      </w:r>
      <w:r w:rsidRPr="00772636">
        <w:t xml:space="preserve">jeb </w:t>
      </w:r>
      <w:r>
        <w:t>15 </w:t>
      </w:r>
      <w:r w:rsidR="00C345CC">
        <w:t>301,91 </w:t>
      </w:r>
      <w:r w:rsidRPr="00772636">
        <w:t>EUR</w:t>
      </w:r>
      <w:r>
        <w:t xml:space="preserve"> par </w:t>
      </w:r>
      <w:r w:rsidR="00772636" w:rsidRPr="00772636">
        <w:t>izpildīto pasūtījumu</w:t>
      </w:r>
      <w:r>
        <w:t>. P</w:t>
      </w:r>
      <w:r w:rsidR="00772636">
        <w:t xml:space="preserve">ar </w:t>
      </w:r>
      <w:r>
        <w:t>šo summu</w:t>
      </w:r>
      <w:r w:rsidR="00772636">
        <w:t xml:space="preserve"> prasītāja 2014.gada 20.oktobrī izrakstījusi rēķinu</w:t>
      </w:r>
      <w:r>
        <w:t>, k</w:t>
      </w:r>
      <w:r w:rsidR="00D71001">
        <w:t>uru</w:t>
      </w:r>
      <w:r>
        <w:t xml:space="preserve"> atbildētāja neapmaksāja, un tādēļ </w:t>
      </w:r>
      <w:r w:rsidR="001516BD">
        <w:t>SIA </w:t>
      </w:r>
      <w:r w:rsidR="001516BD" w:rsidRPr="00ED1236">
        <w:t>„</w:t>
      </w:r>
      <w:proofErr w:type="spellStart"/>
      <w:r w:rsidR="001516BD" w:rsidRPr="00ED1236">
        <w:t>Akers</w:t>
      </w:r>
      <w:proofErr w:type="spellEnd"/>
      <w:r w:rsidR="001516BD">
        <w:t xml:space="preserve"> VKS” </w:t>
      </w:r>
      <w:r w:rsidR="00D5712F">
        <w:t>bij</w:t>
      </w:r>
      <w:r w:rsidR="001516BD">
        <w:t>a</w:t>
      </w:r>
      <w:r w:rsidR="00D5712F">
        <w:t xml:space="preserve"> spiesta pārtraukt</w:t>
      </w:r>
      <w:r>
        <w:t xml:space="preserve"> pielīgto</w:t>
      </w:r>
      <w:r w:rsidR="00D5712F">
        <w:t xml:space="preserve"> darbu veikšanu</w:t>
      </w:r>
      <w:r w:rsidR="001516BD">
        <w:t>.</w:t>
      </w:r>
    </w:p>
    <w:p w:rsidR="00DD5918" w:rsidRDefault="00C345CC" w:rsidP="00EB6A19">
      <w:pPr>
        <w:spacing w:line="276" w:lineRule="auto"/>
        <w:ind w:firstLine="567"/>
        <w:jc w:val="both"/>
      </w:pPr>
      <w:r>
        <w:t>[1.3] </w:t>
      </w:r>
      <w:r w:rsidR="00772636">
        <w:t>Līguma 8.3.punktā puses vienojušās par līgumsodu. Kopš 2014.gada 20.oktobra rēķina iesniegšanas atbildētājai bija pienākums veikt samaksu,</w:t>
      </w:r>
      <w:r w:rsidR="001516BD">
        <w:t xml:space="preserve"> taču samaksa nav saņemta.</w:t>
      </w:r>
      <w:r w:rsidR="00772636">
        <w:t xml:space="preserve"> </w:t>
      </w:r>
      <w:r w:rsidR="001516BD">
        <w:t xml:space="preserve">Līdz ar to </w:t>
      </w:r>
      <w:r w:rsidR="004B6C03">
        <w:t xml:space="preserve">piedzenams </w:t>
      </w:r>
      <w:r w:rsidR="001516BD">
        <w:t>līgumsods</w:t>
      </w:r>
      <w:r w:rsidR="00D71001">
        <w:t xml:space="preserve"> </w:t>
      </w:r>
      <w:r w:rsidR="004B6C03">
        <w:t>1530,19 </w:t>
      </w:r>
      <w:r w:rsidR="00772636">
        <w:t>EUR.</w:t>
      </w:r>
      <w:r w:rsidR="001516BD">
        <w:t xml:space="preserve"> </w:t>
      </w:r>
      <w:r w:rsidR="00772636">
        <w:t>Tāpat prasītāja</w:t>
      </w:r>
      <w:r w:rsidR="00D71001">
        <w:t xml:space="preserve"> ir</w:t>
      </w:r>
      <w:r w:rsidR="00772636">
        <w:t xml:space="preserve"> tiesīga</w:t>
      </w:r>
      <w:r w:rsidR="00DD5918">
        <w:t xml:space="preserve"> saņ</w:t>
      </w:r>
      <w:r w:rsidR="004B6C03">
        <w:t xml:space="preserve">emt </w:t>
      </w:r>
      <w:r w:rsidR="001516BD">
        <w:t xml:space="preserve">arī </w:t>
      </w:r>
      <w:r w:rsidR="00772636">
        <w:t>likumiskos procentus</w:t>
      </w:r>
      <w:r w:rsidR="001516BD">
        <w:t xml:space="preserve"> </w:t>
      </w:r>
      <w:r w:rsidR="004B6C03">
        <w:t>112,92 </w:t>
      </w:r>
      <w:r w:rsidR="00772636">
        <w:t>EUR.</w:t>
      </w:r>
    </w:p>
    <w:p w:rsidR="00D5712F" w:rsidRDefault="004B6C03" w:rsidP="00EB6A19">
      <w:pPr>
        <w:spacing w:line="276" w:lineRule="auto"/>
        <w:ind w:firstLine="567"/>
        <w:jc w:val="both"/>
      </w:pPr>
      <w:r>
        <w:t>[1.</w:t>
      </w:r>
      <w:r w:rsidR="001516BD">
        <w:t>4</w:t>
      </w:r>
      <w:r>
        <w:t>] </w:t>
      </w:r>
      <w:r w:rsidR="004A6E94">
        <w:t>Atbildētāja</w:t>
      </w:r>
      <w:r w:rsidR="001516BD">
        <w:t>, pamatojoties uz līguma 8.5.punktu,</w:t>
      </w:r>
      <w:r w:rsidR="004A6E94">
        <w:t xml:space="preserve"> </w:t>
      </w:r>
      <w:r w:rsidR="00D5712F">
        <w:t>2015.gada</w:t>
      </w:r>
      <w:r w:rsidR="00DD5918">
        <w:t xml:space="preserve"> </w:t>
      </w:r>
      <w:r w:rsidR="004A6E94">
        <w:t>15.septembra vēstulē N</w:t>
      </w:r>
      <w:r w:rsidR="00D5712F">
        <w:t>r.</w:t>
      </w:r>
      <w:r w:rsidR="004A6E94">
        <w:t xml:space="preserve"> V-49/MK </w:t>
      </w:r>
      <w:r w:rsidR="001516BD">
        <w:t xml:space="preserve">paziņojusi par atkāpšanos </w:t>
      </w:r>
      <w:r w:rsidR="00D5712F">
        <w:t xml:space="preserve">no </w:t>
      </w:r>
      <w:r w:rsidR="004A6E94">
        <w:t>līguma Nr. 1</w:t>
      </w:r>
      <w:r w:rsidR="001516BD">
        <w:t>, l</w:t>
      </w:r>
      <w:r w:rsidR="00D5712F">
        <w:t xml:space="preserve">ai gan </w:t>
      </w:r>
      <w:r w:rsidR="001516BD">
        <w:t>tajā par darbu izpildes termiņu sākotnēji</w:t>
      </w:r>
      <w:r w:rsidR="00550564">
        <w:t xml:space="preserve"> notei</w:t>
      </w:r>
      <w:r w:rsidR="001516BD">
        <w:t>kts</w:t>
      </w:r>
      <w:r w:rsidR="00DD5918">
        <w:t xml:space="preserve"> </w:t>
      </w:r>
      <w:r>
        <w:t>2014.gada 30</w:t>
      </w:r>
      <w:r w:rsidR="00D5712F">
        <w:t>.</w:t>
      </w:r>
      <w:r>
        <w:t>maij</w:t>
      </w:r>
      <w:r w:rsidR="001516BD">
        <w:t>s</w:t>
      </w:r>
      <w:r w:rsidR="00D5712F">
        <w:t>,</w:t>
      </w:r>
      <w:r w:rsidR="001516BD">
        <w:t xml:space="preserve"> taču</w:t>
      </w:r>
      <w:r w:rsidR="00D5712F">
        <w:t xml:space="preserve"> termiņš</w:t>
      </w:r>
      <w:r w:rsidR="001516BD" w:rsidRPr="001516BD">
        <w:t xml:space="preserve"> </w:t>
      </w:r>
      <w:r w:rsidR="001516BD">
        <w:t>atbilstoši līguma 2.2.3.punktam</w:t>
      </w:r>
      <w:r w:rsidR="00D5712F">
        <w:t xml:space="preserve"> pagarināts</w:t>
      </w:r>
      <w:r w:rsidR="001516BD">
        <w:t xml:space="preserve"> sakarā ar to</w:t>
      </w:r>
      <w:r w:rsidR="00550564">
        <w:t xml:space="preserve">, </w:t>
      </w:r>
      <w:r w:rsidR="001516BD">
        <w:t>ka atbildētāja, pārkāpjot līguma 4.2.punktu, nenodrošināja</w:t>
      </w:r>
      <w:r w:rsidR="00550564">
        <w:t xml:space="preserve"> objektā </w:t>
      </w:r>
      <w:r w:rsidR="001516BD">
        <w:t xml:space="preserve">darba </w:t>
      </w:r>
      <w:r w:rsidR="009212C9">
        <w:t>fronti (tā līgumā)</w:t>
      </w:r>
      <w:r w:rsidR="00D5712F">
        <w:t xml:space="preserve"> un </w:t>
      </w:r>
      <w:r w:rsidR="009212C9">
        <w:t>tādēļ</w:t>
      </w:r>
      <w:r w:rsidR="00D5712F">
        <w:t xml:space="preserve"> paredzēto būvdarbu veikšana </w:t>
      </w:r>
      <w:r w:rsidR="009212C9">
        <w:t>no prasītāja</w:t>
      </w:r>
      <w:r w:rsidR="00034203">
        <w:t>s</w:t>
      </w:r>
      <w:r w:rsidR="009212C9">
        <w:t xml:space="preserve"> neatkarīgu </w:t>
      </w:r>
      <w:r w:rsidR="00034203">
        <w:t>iemeslu</w:t>
      </w:r>
      <w:r w:rsidR="009212C9">
        <w:t xml:space="preserve"> dēļ</w:t>
      </w:r>
      <w:r w:rsidR="00D5712F">
        <w:t xml:space="preserve"> nebija iespējama.</w:t>
      </w:r>
      <w:r w:rsidR="00772636">
        <w:t xml:space="preserve"> </w:t>
      </w:r>
      <w:r w:rsidR="009212C9">
        <w:t>Līdz ar to</w:t>
      </w:r>
      <w:r w:rsidR="00074D0E">
        <w:t xml:space="preserve"> </w:t>
      </w:r>
      <w:r w:rsidR="00772636">
        <w:t>atbildētājas atkāpšanās no līguma Nr. 1 atzīstama par spēkā neesošu.</w:t>
      </w:r>
    </w:p>
    <w:p w:rsidR="0036575D" w:rsidRDefault="0036575D" w:rsidP="00ED1236">
      <w:pPr>
        <w:spacing w:line="276" w:lineRule="auto"/>
        <w:ind w:firstLine="709"/>
        <w:jc w:val="both"/>
      </w:pPr>
    </w:p>
    <w:p w:rsidR="00CE258B" w:rsidRDefault="00CC4562" w:rsidP="00EB6A19">
      <w:pPr>
        <w:spacing w:line="276" w:lineRule="auto"/>
        <w:ind w:firstLine="567"/>
        <w:jc w:val="both"/>
      </w:pPr>
      <w:r>
        <w:t>[2</w:t>
      </w:r>
      <w:r w:rsidR="004B6C03">
        <w:t>] </w:t>
      </w:r>
      <w:r w:rsidR="00554B37">
        <w:t>SIA </w:t>
      </w:r>
      <w:r w:rsidR="00554B37" w:rsidRPr="00ED1236">
        <w:t>„EURO LUXE TRADING LATVIA”</w:t>
      </w:r>
      <w:r w:rsidR="00554B37">
        <w:t xml:space="preserve">, </w:t>
      </w:r>
      <w:r w:rsidR="00BC51C4">
        <w:t xml:space="preserve">pamatojoties uz Civillikuma </w:t>
      </w:r>
      <w:r w:rsidR="00CE258B">
        <w:t>1., 1770.</w:t>
      </w:r>
      <w:r w:rsidR="00E92419">
        <w:t> – </w:t>
      </w:r>
      <w:r w:rsidR="00CE258B">
        <w:t>1773., 1775., 1779., 1785. un 1765</w:t>
      </w:r>
      <w:r w:rsidR="00BC51C4">
        <w:t xml:space="preserve">.pantu, </w:t>
      </w:r>
      <w:r w:rsidR="00554B37">
        <w:t xml:space="preserve">2016.gada 27.oktobrī </w:t>
      </w:r>
      <w:r w:rsidR="00BC51C4">
        <w:t xml:space="preserve">cēla tiesā </w:t>
      </w:r>
      <w:r w:rsidR="00CE258B">
        <w:t>pret</w:t>
      </w:r>
      <w:r w:rsidR="00BC51C4">
        <w:t>prasību</w:t>
      </w:r>
      <w:r w:rsidR="00F74E55">
        <w:t xml:space="preserve">, </w:t>
      </w:r>
      <w:r w:rsidR="00727140">
        <w:t xml:space="preserve">lūdzot </w:t>
      </w:r>
      <w:r w:rsidR="00194C96">
        <w:t xml:space="preserve">piedzīt no </w:t>
      </w:r>
      <w:r w:rsidR="00F74E55">
        <w:t>SIA </w:t>
      </w:r>
      <w:r w:rsidR="00F74E55" w:rsidRPr="00ED1236">
        <w:t>„</w:t>
      </w:r>
      <w:proofErr w:type="spellStart"/>
      <w:r w:rsidR="00F74E55" w:rsidRPr="00ED1236">
        <w:t>Akers</w:t>
      </w:r>
      <w:proofErr w:type="spellEnd"/>
      <w:r w:rsidR="00F74E55">
        <w:t xml:space="preserve"> VKS” </w:t>
      </w:r>
      <w:r w:rsidR="00CE258B">
        <w:t>zaudējumu</w:t>
      </w:r>
      <w:r w:rsidR="003C67EC">
        <w:t>s</w:t>
      </w:r>
      <w:r w:rsidR="00CE258B">
        <w:t xml:space="preserve"> </w:t>
      </w:r>
      <w:r w:rsidR="00194C96">
        <w:t>7844,32 </w:t>
      </w:r>
      <w:r w:rsidR="00727140">
        <w:t>EUR un noteikt</w:t>
      </w:r>
      <w:r w:rsidR="00CE258B">
        <w:t xml:space="preserve"> tiesības līdz sprieduma izpildei saņemt likumiskos 8</w:t>
      </w:r>
      <w:r w:rsidR="00194C96">
        <w:t> % </w:t>
      </w:r>
      <w:r w:rsidR="00CE258B">
        <w:t xml:space="preserve">gadā no </w:t>
      </w:r>
      <w:r w:rsidR="00F74E55">
        <w:t>šīs</w:t>
      </w:r>
      <w:r w:rsidR="00CE258B">
        <w:t xml:space="preserve"> summas.</w:t>
      </w:r>
    </w:p>
    <w:p w:rsidR="00C17866" w:rsidRDefault="00CE258B" w:rsidP="00EB6A19">
      <w:pPr>
        <w:spacing w:line="276" w:lineRule="auto"/>
        <w:ind w:firstLine="567"/>
        <w:jc w:val="both"/>
      </w:pPr>
      <w:r>
        <w:t>Pretp</w:t>
      </w:r>
      <w:r w:rsidR="00BC51C4">
        <w:t>rasības pieteikumā norādīti šādi apstākļi.</w:t>
      </w:r>
    </w:p>
    <w:p w:rsidR="006C0656" w:rsidRDefault="00CC4562" w:rsidP="00EB6A19">
      <w:pPr>
        <w:spacing w:line="276" w:lineRule="auto"/>
        <w:ind w:firstLine="567"/>
        <w:jc w:val="both"/>
      </w:pPr>
      <w:r>
        <w:t>[2</w:t>
      </w:r>
      <w:r w:rsidR="002A399B">
        <w:t>.</w:t>
      </w:r>
      <w:r w:rsidR="00B03CE5">
        <w:t>1</w:t>
      </w:r>
      <w:r w:rsidR="00F40E62">
        <w:t>] </w:t>
      </w:r>
      <w:r w:rsidR="006C0656">
        <w:t>Pasūtītāja</w:t>
      </w:r>
      <w:r w:rsidR="00843B8B">
        <w:t xml:space="preserve"> </w:t>
      </w:r>
      <w:r w:rsidR="00C92A78">
        <w:t>par darbu izpildi laik</w:t>
      </w:r>
      <w:r w:rsidR="006C0656">
        <w:t>ā</w:t>
      </w:r>
      <w:r w:rsidR="00C92A78">
        <w:t xml:space="preserve"> no 2014.gada aprīļa līdz 2014.gada</w:t>
      </w:r>
      <w:r w:rsidR="005D35D1">
        <w:t xml:space="preserve"> oktobrim saskaņā ar līgumu Nr. </w:t>
      </w:r>
      <w:r w:rsidR="00C92A78">
        <w:t xml:space="preserve">1 </w:t>
      </w:r>
      <w:r w:rsidR="006C0656">
        <w:t>samaksājus</w:t>
      </w:r>
      <w:r w:rsidR="00477872">
        <w:t>i</w:t>
      </w:r>
      <w:r w:rsidR="00194C96">
        <w:t xml:space="preserve"> </w:t>
      </w:r>
      <w:r w:rsidR="00C92A78">
        <w:t>kopā</w:t>
      </w:r>
      <w:r w:rsidR="00843B8B">
        <w:t xml:space="preserve"> 40</w:t>
      </w:r>
      <w:r w:rsidR="00F72AF9">
        <w:t> </w:t>
      </w:r>
      <w:r w:rsidR="00194C96">
        <w:t>974,86 </w:t>
      </w:r>
      <w:r w:rsidR="00843B8B">
        <w:t>EUR</w:t>
      </w:r>
      <w:r w:rsidR="00C92A78">
        <w:t>.</w:t>
      </w:r>
    </w:p>
    <w:p w:rsidR="00843B8B" w:rsidRDefault="006C0656" w:rsidP="00EB6A19">
      <w:pPr>
        <w:spacing w:line="276" w:lineRule="auto"/>
        <w:ind w:firstLine="567"/>
        <w:jc w:val="both"/>
      </w:pPr>
      <w:r>
        <w:t>SIA </w:t>
      </w:r>
      <w:r w:rsidRPr="00ED1236">
        <w:t>„</w:t>
      </w:r>
      <w:proofErr w:type="spellStart"/>
      <w:r w:rsidRPr="00ED1236">
        <w:t>Akers</w:t>
      </w:r>
      <w:proofErr w:type="spellEnd"/>
      <w:r>
        <w:t xml:space="preserve"> VKS” </w:t>
      </w:r>
      <w:r w:rsidR="00843B8B">
        <w:t>2014.gada</w:t>
      </w:r>
      <w:r w:rsidR="00CA23AC">
        <w:t xml:space="preserve"> 18.decembrī iesniegusi</w:t>
      </w:r>
      <w:r w:rsidR="00843B8B">
        <w:t xml:space="preserve"> atbildētājai vienpusēji</w:t>
      </w:r>
      <w:r w:rsidR="00F72AF9">
        <w:t xml:space="preserve"> </w:t>
      </w:r>
      <w:r w:rsidR="00843B8B">
        <w:t>sagatavotu darbu pieņemšanas</w:t>
      </w:r>
      <w:r>
        <w:t> </w:t>
      </w:r>
      <w:r w:rsidR="00843B8B">
        <w:t xml:space="preserve">nodošanas aktu, </w:t>
      </w:r>
      <w:r>
        <w:t>k</w:t>
      </w:r>
      <w:r w:rsidR="00244C2E">
        <w:t>uru</w:t>
      </w:r>
      <w:r>
        <w:t xml:space="preserve"> pasūtītāja</w:t>
      </w:r>
      <w:r w:rsidR="00C92A78">
        <w:t xml:space="preserve"> </w:t>
      </w:r>
      <w:r>
        <w:t>atteikusies</w:t>
      </w:r>
      <w:r w:rsidR="00843B8B">
        <w:t xml:space="preserve"> parakstīt </w:t>
      </w:r>
      <w:r>
        <w:t>sakarā ar to, ka darbi veikti</w:t>
      </w:r>
      <w:r w:rsidR="00CA23AC">
        <w:t xml:space="preserve"> nekvalitatīvi</w:t>
      </w:r>
      <w:r>
        <w:t>. Pieļautās</w:t>
      </w:r>
      <w:r w:rsidR="00843B8B">
        <w:t xml:space="preserve"> </w:t>
      </w:r>
      <w:r w:rsidR="002B09E4">
        <w:t>nepilnības</w:t>
      </w:r>
      <w:r>
        <w:t xml:space="preserve"> un</w:t>
      </w:r>
      <w:r w:rsidR="002B09E4">
        <w:t xml:space="preserve"> </w:t>
      </w:r>
      <w:r w:rsidR="00843B8B">
        <w:t>defekt</w:t>
      </w:r>
      <w:r>
        <w:t>i netika novērsti un</w:t>
      </w:r>
      <w:r w:rsidR="00843B8B">
        <w:t xml:space="preserve"> </w:t>
      </w:r>
      <w:r>
        <w:t>darbi</w:t>
      </w:r>
      <w:r w:rsidR="00843B8B">
        <w:t xml:space="preserve"> objektā </w:t>
      </w:r>
      <w:r>
        <w:t>netika pabeigti</w:t>
      </w:r>
      <w:r w:rsidR="00843B8B">
        <w:t xml:space="preserve">, </w:t>
      </w:r>
      <w:r w:rsidR="002B09E4">
        <w:t xml:space="preserve">tādēļ </w:t>
      </w:r>
      <w:r w:rsidR="00843B8B">
        <w:t>atbildētāja 2015.gada 15.septembrī bija spiesta atkāpties no līguma.</w:t>
      </w:r>
    </w:p>
    <w:p w:rsidR="00B03CE5" w:rsidRDefault="00D0350D" w:rsidP="00EB6A19">
      <w:pPr>
        <w:spacing w:line="276" w:lineRule="auto"/>
        <w:ind w:firstLine="567"/>
        <w:jc w:val="both"/>
      </w:pPr>
      <w:r>
        <w:t>[2.2] </w:t>
      </w:r>
      <w:r w:rsidR="0082748A">
        <w:t>SIA </w:t>
      </w:r>
      <w:r w:rsidR="0082748A" w:rsidRPr="00ED1236">
        <w:t>„</w:t>
      </w:r>
      <w:proofErr w:type="spellStart"/>
      <w:r w:rsidR="0082748A" w:rsidRPr="00ED1236">
        <w:t>Akers</w:t>
      </w:r>
      <w:proofErr w:type="spellEnd"/>
      <w:r w:rsidR="0082748A">
        <w:t xml:space="preserve"> VKS” </w:t>
      </w:r>
      <w:r w:rsidR="00B03CE5">
        <w:t>ir pienākums at</w:t>
      </w:r>
      <w:r w:rsidR="00244C2E">
        <w:t>dot</w:t>
      </w:r>
      <w:r w:rsidR="00B03CE5">
        <w:t xml:space="preserve"> </w:t>
      </w:r>
      <w:r w:rsidR="0082748A">
        <w:t>pasūtītājai</w:t>
      </w:r>
      <w:r w:rsidR="00B03CE5">
        <w:t xml:space="preserve"> </w:t>
      </w:r>
      <w:r>
        <w:t xml:space="preserve">pārmaksātos 7844,32 EUR, kas </w:t>
      </w:r>
      <w:r w:rsidR="0082748A">
        <w:t>uzskatāmi par</w:t>
      </w:r>
      <w:r>
        <w:t xml:space="preserve"> zaudējumi</w:t>
      </w:r>
      <w:r w:rsidR="0082748A">
        <w:t>em</w:t>
      </w:r>
      <w:r w:rsidR="00B03CE5">
        <w:t>.</w:t>
      </w:r>
    </w:p>
    <w:p w:rsidR="004531BC" w:rsidRDefault="00C713D2" w:rsidP="00EB6A19">
      <w:pPr>
        <w:spacing w:line="276" w:lineRule="auto"/>
        <w:ind w:firstLine="567"/>
        <w:jc w:val="both"/>
      </w:pPr>
      <w:r>
        <w:t>[2.2.1]</w:t>
      </w:r>
      <w:r w:rsidR="00E92419">
        <w:t> </w:t>
      </w:r>
      <w:r w:rsidR="00244C2E">
        <w:t>S</w:t>
      </w:r>
      <w:r w:rsidR="00843B8B">
        <w:t>ertificēta būvinženiera</w:t>
      </w:r>
      <w:r w:rsidR="00F72AF9">
        <w:t xml:space="preserve"> 2016.gada 25.jūlija apsekošanas aktā </w:t>
      </w:r>
      <w:r w:rsidR="00244C2E">
        <w:t>konstatēts, ka</w:t>
      </w:r>
      <w:r w:rsidR="00843B8B">
        <w:t xml:space="preserve"> prasītāja </w:t>
      </w:r>
      <w:r w:rsidR="00D0350D">
        <w:t xml:space="preserve">līgumā Nr. 1 noteiktos </w:t>
      </w:r>
      <w:r w:rsidR="00843B8B">
        <w:t>darbus veikusi</w:t>
      </w:r>
      <w:r w:rsidR="00F72AF9">
        <w:t xml:space="preserve"> </w:t>
      </w:r>
      <w:r w:rsidR="00843B8B">
        <w:t>nekvalitatīvi</w:t>
      </w:r>
      <w:r w:rsidR="00F40E62">
        <w:t>, neatbilstoši līgumam un</w:t>
      </w:r>
      <w:r w:rsidR="00843B8B">
        <w:t xml:space="preserve"> normatī</w:t>
      </w:r>
      <w:r w:rsidR="004531BC">
        <w:t>vo aktu prasībām. N</w:t>
      </w:r>
      <w:r w:rsidR="00843B8B">
        <w:t>o līgumā minētā apjoma d</w:t>
      </w:r>
      <w:r w:rsidR="00F40E62">
        <w:t xml:space="preserve">arbi nav izpildīti </w:t>
      </w:r>
      <w:r w:rsidR="00D0350D">
        <w:t xml:space="preserve">par </w:t>
      </w:r>
      <w:r w:rsidR="00F40E62">
        <w:t>30 </w:t>
      </w:r>
      <w:r w:rsidR="00843B8B">
        <w:t>402,02</w:t>
      </w:r>
      <w:r w:rsidR="00F40E62">
        <w:t> </w:t>
      </w:r>
      <w:r w:rsidR="00843B8B">
        <w:t xml:space="preserve">EUR, </w:t>
      </w:r>
      <w:r w:rsidR="00F40E62">
        <w:t>f</w:t>
      </w:r>
      <w:r w:rsidR="00843B8B">
        <w:t>akt</w:t>
      </w:r>
      <w:r w:rsidR="00F40E62">
        <w:t xml:space="preserve">iski </w:t>
      </w:r>
      <w:r w:rsidR="002A399B">
        <w:t>izpild</w:t>
      </w:r>
      <w:r>
        <w:t>ot darbus</w:t>
      </w:r>
      <w:r w:rsidR="002A399B">
        <w:t xml:space="preserve"> </w:t>
      </w:r>
      <w:r w:rsidR="00D0350D">
        <w:t xml:space="preserve">tikai </w:t>
      </w:r>
      <w:r w:rsidR="002A399B">
        <w:t>par 37 889,43 EUR</w:t>
      </w:r>
      <w:r w:rsidR="00843B8B">
        <w:t>.</w:t>
      </w:r>
      <w:r w:rsidR="004531BC">
        <w:t xml:space="preserve"> Tā kā</w:t>
      </w:r>
      <w:r w:rsidR="00843B8B">
        <w:t xml:space="preserve"> </w:t>
      </w:r>
      <w:r w:rsidR="00F40E62">
        <w:t xml:space="preserve">atbildētāja </w:t>
      </w:r>
      <w:r w:rsidR="002A399B">
        <w:t xml:space="preserve">par </w:t>
      </w:r>
      <w:r w:rsidR="00D0350D">
        <w:t>šo</w:t>
      </w:r>
      <w:r w:rsidR="002A399B">
        <w:t xml:space="preserve"> darbu izpildi </w:t>
      </w:r>
      <w:r w:rsidR="00F40E62">
        <w:t>samaksājusi 40 974,86 </w:t>
      </w:r>
      <w:r w:rsidR="00843B8B">
        <w:t>EUR,</w:t>
      </w:r>
      <w:r w:rsidR="004531BC">
        <w:t xml:space="preserve"> </w:t>
      </w:r>
      <w:r w:rsidR="00970AA3">
        <w:t>notikusi</w:t>
      </w:r>
      <w:r w:rsidR="00843B8B">
        <w:t xml:space="preserve"> pārmaks</w:t>
      </w:r>
      <w:r>
        <w:t>a</w:t>
      </w:r>
      <w:r w:rsidR="00843B8B">
        <w:t xml:space="preserve"> </w:t>
      </w:r>
      <w:r w:rsidR="00F40E62">
        <w:t>3085,43 </w:t>
      </w:r>
      <w:r w:rsidR="00843B8B">
        <w:t>EUR.</w:t>
      </w:r>
    </w:p>
    <w:p w:rsidR="00477872" w:rsidRDefault="00CC4562" w:rsidP="00EB6A19">
      <w:pPr>
        <w:spacing w:line="276" w:lineRule="auto"/>
        <w:ind w:firstLine="567"/>
        <w:jc w:val="both"/>
      </w:pPr>
      <w:r>
        <w:lastRenderedPageBreak/>
        <w:t>[2</w:t>
      </w:r>
      <w:r w:rsidR="00AD3786">
        <w:t>.2.2</w:t>
      </w:r>
      <w:r w:rsidR="001B6897">
        <w:t>] </w:t>
      </w:r>
      <w:r w:rsidR="00477872">
        <w:t>SIA </w:t>
      </w:r>
      <w:r w:rsidR="00477872" w:rsidRPr="00ED1236">
        <w:t>„</w:t>
      </w:r>
      <w:proofErr w:type="spellStart"/>
      <w:r w:rsidR="00477872" w:rsidRPr="00ED1236">
        <w:t>Akers</w:t>
      </w:r>
      <w:proofErr w:type="spellEnd"/>
      <w:r w:rsidR="00477872">
        <w:t xml:space="preserve"> VKS” </w:t>
      </w:r>
      <w:r w:rsidR="00843B8B">
        <w:t>ar 2015.gada</w:t>
      </w:r>
      <w:r w:rsidR="00F72AF9">
        <w:t xml:space="preserve"> </w:t>
      </w:r>
      <w:r w:rsidR="00843B8B">
        <w:t>27.oktobra paziņojumu vienpusēji atkāpusies no līguma</w:t>
      </w:r>
      <w:r w:rsidR="001112B1">
        <w:t xml:space="preserve"> Nr. 2</w:t>
      </w:r>
      <w:r w:rsidR="00843B8B">
        <w:t xml:space="preserve">. </w:t>
      </w:r>
      <w:r w:rsidR="00477872">
        <w:t>Ar</w:t>
      </w:r>
      <w:r w:rsidR="00843B8B">
        <w:t xml:space="preserve"> 2014.gada 17.oktobra darbu izpildes aktu</w:t>
      </w:r>
      <w:r w:rsidR="00477872">
        <w:t xml:space="preserve"> </w:t>
      </w:r>
      <w:r w:rsidR="00843B8B">
        <w:t>prasītā</w:t>
      </w:r>
      <w:r w:rsidR="00D046DE">
        <w:t xml:space="preserve">ja pamato </w:t>
      </w:r>
      <w:r w:rsidR="00133E48">
        <w:t xml:space="preserve">pielīgto </w:t>
      </w:r>
      <w:r w:rsidR="00D046DE">
        <w:t>darbu izpildi objektā 20</w:t>
      </w:r>
      <w:r w:rsidR="001B6897">
        <w:t> </w:t>
      </w:r>
      <w:r w:rsidR="00D046DE">
        <w:t> </w:t>
      </w:r>
      <w:r w:rsidR="001B6897">
        <w:t>% </w:t>
      </w:r>
      <w:r w:rsidR="00843B8B">
        <w:t>apmērā</w:t>
      </w:r>
      <w:r w:rsidR="00477872">
        <w:t xml:space="preserve">, </w:t>
      </w:r>
      <w:r w:rsidR="00B03CE5">
        <w:t>kas ir priekšnoteikums līguma 3.3.2.punktā noteiktās summas saņemšanai.</w:t>
      </w:r>
    </w:p>
    <w:p w:rsidR="00CD112D" w:rsidRDefault="00477872" w:rsidP="00EB6A19">
      <w:pPr>
        <w:spacing w:line="276" w:lineRule="auto"/>
        <w:ind w:firstLine="567"/>
        <w:jc w:val="both"/>
      </w:pPr>
      <w:r>
        <w:t>Atbilstoši</w:t>
      </w:r>
      <w:r w:rsidR="00B03CE5">
        <w:t xml:space="preserve"> </w:t>
      </w:r>
      <w:r w:rsidR="00133E48">
        <w:t>pasūtītājas</w:t>
      </w:r>
      <w:r w:rsidR="00274313">
        <w:t xml:space="preserve"> </w:t>
      </w:r>
      <w:r w:rsidR="00843B8B">
        <w:t>2016</w:t>
      </w:r>
      <w:r w:rsidR="00B03CE5">
        <w:t>.gada 18.jūlija apsekošanas aktā</w:t>
      </w:r>
      <w:r w:rsidR="00843B8B">
        <w:t xml:space="preserve"> konstatēt</w:t>
      </w:r>
      <w:r>
        <w:t>ajam</w:t>
      </w:r>
      <w:r w:rsidR="00843B8B">
        <w:t xml:space="preserve"> </w:t>
      </w:r>
      <w:r>
        <w:t>SIA </w:t>
      </w:r>
      <w:r w:rsidRPr="00ED1236">
        <w:t>„</w:t>
      </w:r>
      <w:proofErr w:type="spellStart"/>
      <w:r w:rsidRPr="00ED1236">
        <w:t>Akers</w:t>
      </w:r>
      <w:proofErr w:type="spellEnd"/>
      <w:r>
        <w:t xml:space="preserve"> VKS” </w:t>
      </w:r>
      <w:r w:rsidR="00843B8B">
        <w:t>veikusi</w:t>
      </w:r>
      <w:r w:rsidR="00F72AF9">
        <w:t xml:space="preserve"> </w:t>
      </w:r>
      <w:r>
        <w:t xml:space="preserve">darbus </w:t>
      </w:r>
      <w:r w:rsidR="00D046DE">
        <w:t>tikai 6,89</w:t>
      </w:r>
      <w:r w:rsidR="001B6897">
        <w:t>  % </w:t>
      </w:r>
      <w:r w:rsidR="00D046DE">
        <w:t xml:space="preserve">apmērā. </w:t>
      </w:r>
      <w:r w:rsidR="00B03CE5">
        <w:t>Tā kā</w:t>
      </w:r>
      <w:r w:rsidR="00D046DE">
        <w:t xml:space="preserve"> </w:t>
      </w:r>
      <w:r w:rsidR="00843B8B">
        <w:t>atbildētāja veikusi samaksu 10</w:t>
      </w:r>
      <w:r w:rsidR="001B6897">
        <w:t> % </w:t>
      </w:r>
      <w:r w:rsidR="00B03CE5">
        <w:t>no līguma</w:t>
      </w:r>
      <w:r>
        <w:t xml:space="preserve"> Nr.</w:t>
      </w:r>
      <w:r w:rsidR="00CA5D10">
        <w:t> </w:t>
      </w:r>
      <w:r>
        <w:t>2</w:t>
      </w:r>
      <w:r w:rsidR="001112B1">
        <w:t xml:space="preserve"> </w:t>
      </w:r>
      <w:r w:rsidR="00B03CE5">
        <w:t xml:space="preserve">summas, </w:t>
      </w:r>
      <w:r>
        <w:t xml:space="preserve">secināms, </w:t>
      </w:r>
      <w:r w:rsidR="00133E48">
        <w:t xml:space="preserve">prasītāja bez pamata saņēmusi maksu par darbiem </w:t>
      </w:r>
      <w:r w:rsidR="001B6897">
        <w:t>3,11 % jeb 4758,89 </w:t>
      </w:r>
      <w:r w:rsidR="001112B1">
        <w:t>EUR.</w:t>
      </w:r>
    </w:p>
    <w:p w:rsidR="00CD112D" w:rsidRDefault="00CD112D" w:rsidP="00EB6A19">
      <w:pPr>
        <w:spacing w:line="276" w:lineRule="auto"/>
        <w:ind w:firstLine="567"/>
        <w:jc w:val="both"/>
      </w:pPr>
    </w:p>
    <w:p w:rsidR="00637E8C" w:rsidRDefault="00334BEA" w:rsidP="00EB6A19">
      <w:pPr>
        <w:spacing w:line="276" w:lineRule="auto"/>
        <w:ind w:firstLine="567"/>
        <w:jc w:val="both"/>
      </w:pPr>
      <w:r w:rsidRPr="00ED1236">
        <w:t>[</w:t>
      </w:r>
      <w:r w:rsidR="00CC4562">
        <w:t>3</w:t>
      </w:r>
      <w:r w:rsidR="00D843C7">
        <w:t>] </w:t>
      </w:r>
      <w:r w:rsidRPr="00ED1236">
        <w:t xml:space="preserve">Ar </w:t>
      </w:r>
      <w:r w:rsidR="00ED1236">
        <w:t>Liepājas</w:t>
      </w:r>
      <w:r w:rsidRPr="00ED1236">
        <w:t xml:space="preserve"> tiesas </w:t>
      </w:r>
      <w:r w:rsidR="00ED1236">
        <w:t>2017</w:t>
      </w:r>
      <w:r w:rsidR="00C72F4C" w:rsidRPr="00ED1236">
        <w:t xml:space="preserve">.gada </w:t>
      </w:r>
      <w:r w:rsidR="00ED1236">
        <w:t>1</w:t>
      </w:r>
      <w:r w:rsidR="00C72F4C" w:rsidRPr="00ED1236">
        <w:t>.</w:t>
      </w:r>
      <w:r w:rsidR="00ED1236">
        <w:t>februāra</w:t>
      </w:r>
      <w:r w:rsidR="00C72F4C" w:rsidRPr="00ED1236">
        <w:t xml:space="preserve"> spriedum</w:t>
      </w:r>
      <w:r w:rsidR="00470697" w:rsidRPr="00ED1236">
        <w:t>u</w:t>
      </w:r>
      <w:r w:rsidR="00843B8B">
        <w:t xml:space="preserve"> prasība apmierināta daļēji,</w:t>
      </w:r>
      <w:r w:rsidR="00BE4217">
        <w:t xml:space="preserve"> </w:t>
      </w:r>
      <w:r w:rsidR="00D843C7">
        <w:t>a</w:t>
      </w:r>
      <w:r w:rsidR="00BE4217">
        <w:t>tzīstot</w:t>
      </w:r>
      <w:r w:rsidR="00843B8B">
        <w:t xml:space="preserve"> par pretties</w:t>
      </w:r>
      <w:r w:rsidR="003B0554">
        <w:t xml:space="preserve">isku </w:t>
      </w:r>
      <w:r w:rsidR="00CD112D">
        <w:t>SIA </w:t>
      </w:r>
      <w:r w:rsidR="00CD112D" w:rsidRPr="00ED1236">
        <w:t>„EURO LUXE TRADING LATVIA”</w:t>
      </w:r>
      <w:r w:rsidR="00CD112D">
        <w:t xml:space="preserve"> </w:t>
      </w:r>
      <w:r w:rsidR="003B0554">
        <w:t xml:space="preserve">2015.gada 15.septembra </w:t>
      </w:r>
      <w:r w:rsidR="00843B8B">
        <w:t xml:space="preserve">atkāpšanos no </w:t>
      </w:r>
      <w:r w:rsidR="00D843C7">
        <w:t>līguma Nr. 1</w:t>
      </w:r>
      <w:r w:rsidR="00BE4217">
        <w:t xml:space="preserve"> un </w:t>
      </w:r>
      <w:r w:rsidR="00D843C7">
        <w:t>p</w:t>
      </w:r>
      <w:r w:rsidR="00BE4217">
        <w:t>iedzenot</w:t>
      </w:r>
      <w:r w:rsidR="003B0554">
        <w:t xml:space="preserve"> no </w:t>
      </w:r>
      <w:r w:rsidR="00D843C7">
        <w:t xml:space="preserve">atbildētājas </w:t>
      </w:r>
      <w:r w:rsidR="00CD112D">
        <w:t>SIA </w:t>
      </w:r>
      <w:r w:rsidR="00CD112D" w:rsidRPr="00ED1236">
        <w:t>„</w:t>
      </w:r>
      <w:proofErr w:type="spellStart"/>
      <w:r w:rsidR="00CD112D" w:rsidRPr="00ED1236">
        <w:t>Akers</w:t>
      </w:r>
      <w:proofErr w:type="spellEnd"/>
      <w:r w:rsidR="00CD112D">
        <w:t> VKS”</w:t>
      </w:r>
      <w:r w:rsidR="00843B8B">
        <w:t xml:space="preserve"> labā parādu 32</w:t>
      </w:r>
      <w:r w:rsidR="00D843C7">
        <w:t> 374,77 EUR, līgumsodu 3237,48 </w:t>
      </w:r>
      <w:r w:rsidR="00843B8B">
        <w:t>EUR</w:t>
      </w:r>
      <w:r w:rsidR="00D843C7">
        <w:t xml:space="preserve">, likumiskos procentus </w:t>
      </w:r>
      <w:r w:rsidR="00637E8C">
        <w:t xml:space="preserve">1143,69 EUR </w:t>
      </w:r>
      <w:r w:rsidR="00D843C7">
        <w:t>par laiku</w:t>
      </w:r>
      <w:r w:rsidR="00843B8B">
        <w:t xml:space="preserve"> no 2014.gada 20.oktobra līd</w:t>
      </w:r>
      <w:r w:rsidR="00D843C7">
        <w:t>z 2015.gada 27.oktobrim, valsts nodevu 1223,62 </w:t>
      </w:r>
      <w:r w:rsidR="00843B8B">
        <w:t>EUR un ar lietas izska</w:t>
      </w:r>
      <w:r w:rsidR="00D843C7">
        <w:t>tīšanu saistītos izdevumus 3,55 </w:t>
      </w:r>
      <w:r w:rsidR="00BE4217">
        <w:t>EUR.</w:t>
      </w:r>
    </w:p>
    <w:p w:rsidR="00637E8C" w:rsidRDefault="00BE4217" w:rsidP="00EB6A19">
      <w:pPr>
        <w:spacing w:line="276" w:lineRule="auto"/>
        <w:ind w:firstLine="567"/>
        <w:jc w:val="both"/>
      </w:pPr>
      <w:r>
        <w:t xml:space="preserve">Prasība daļā </w:t>
      </w:r>
      <w:r w:rsidR="00D843C7">
        <w:t>par parāda</w:t>
      </w:r>
      <w:r w:rsidR="00637E8C">
        <w:t xml:space="preserve"> </w:t>
      </w:r>
      <w:r w:rsidR="00D843C7">
        <w:t>10 243,72 EUR, līgumsoda 1024,37 </w:t>
      </w:r>
      <w:r w:rsidR="00843B8B">
        <w:t>E</w:t>
      </w:r>
      <w:r w:rsidR="00D843C7">
        <w:t>UR un likumisko procentu 618,47 </w:t>
      </w:r>
      <w:r>
        <w:t xml:space="preserve">EUR piedziņu noraidīta, piedzenot  no </w:t>
      </w:r>
      <w:r w:rsidR="00637E8C">
        <w:t>SIA </w:t>
      </w:r>
      <w:r w:rsidR="00637E8C" w:rsidRPr="00ED1236">
        <w:t>„</w:t>
      </w:r>
      <w:proofErr w:type="spellStart"/>
      <w:r w:rsidR="00637E8C" w:rsidRPr="00ED1236">
        <w:t>Akers</w:t>
      </w:r>
      <w:proofErr w:type="spellEnd"/>
      <w:r w:rsidR="00637E8C">
        <w:t> VKS”</w:t>
      </w:r>
      <w:r>
        <w:t xml:space="preserve"> valsts ienākumos ar lietas izska</w:t>
      </w:r>
      <w:r w:rsidR="00D950F8">
        <w:t>tīšanu saistītos izdevumus 3,37 </w:t>
      </w:r>
      <w:r>
        <w:t>EUR.</w:t>
      </w:r>
    </w:p>
    <w:p w:rsidR="00843B8B" w:rsidRDefault="00BE4217" w:rsidP="00EB6A19">
      <w:pPr>
        <w:spacing w:line="276" w:lineRule="auto"/>
        <w:ind w:firstLine="567"/>
        <w:jc w:val="both"/>
      </w:pPr>
      <w:r>
        <w:t>Pretprasība noraidīta pilnīgi, piedzenot</w:t>
      </w:r>
      <w:r w:rsidR="00843B8B">
        <w:t xml:space="preserve"> no </w:t>
      </w:r>
      <w:r w:rsidR="00637E8C">
        <w:t>SIA </w:t>
      </w:r>
      <w:r w:rsidR="00637E8C" w:rsidRPr="00ED1236">
        <w:t>„EURO LUXE TRADING LATVIA”</w:t>
      </w:r>
      <w:r w:rsidR="00637E8C">
        <w:t xml:space="preserve"> </w:t>
      </w:r>
      <w:r w:rsidR="00843B8B">
        <w:t>valsts ienākumos ar lietas izskat</w:t>
      </w:r>
      <w:r w:rsidR="00D843C7">
        <w:t>īšanu saistītos izdevumus 10,43 </w:t>
      </w:r>
      <w:r w:rsidR="00843B8B">
        <w:t>EUR;</w:t>
      </w:r>
    </w:p>
    <w:p w:rsidR="008E492D" w:rsidRDefault="008E492D" w:rsidP="008E492D">
      <w:pPr>
        <w:spacing w:line="276" w:lineRule="auto"/>
        <w:ind w:firstLine="709"/>
        <w:jc w:val="both"/>
        <w:rPr>
          <w:rFonts w:eastAsia="Calibri"/>
        </w:rPr>
      </w:pPr>
    </w:p>
    <w:p w:rsidR="00274313" w:rsidRDefault="00910719" w:rsidP="00EB6A19">
      <w:pPr>
        <w:spacing w:line="276" w:lineRule="auto"/>
        <w:ind w:firstLine="567"/>
        <w:jc w:val="both"/>
        <w:rPr>
          <w:rFonts w:eastAsia="Calibri"/>
        </w:rPr>
      </w:pPr>
      <w:r w:rsidRPr="00ED1236">
        <w:rPr>
          <w:rFonts w:eastAsia="Calibri"/>
        </w:rPr>
        <w:t>[</w:t>
      </w:r>
      <w:r w:rsidR="00CC4562">
        <w:rPr>
          <w:rFonts w:eastAsia="Calibri"/>
        </w:rPr>
        <w:t>4</w:t>
      </w:r>
      <w:r w:rsidR="006E0F01">
        <w:rPr>
          <w:rFonts w:eastAsia="Calibri"/>
        </w:rPr>
        <w:t>] </w:t>
      </w:r>
      <w:r w:rsidR="00D234E4">
        <w:rPr>
          <w:rFonts w:eastAsia="Calibri"/>
        </w:rPr>
        <w:t>Izskatot</w:t>
      </w:r>
      <w:r w:rsidR="00267B3D" w:rsidRPr="00ED1236">
        <w:rPr>
          <w:rFonts w:eastAsia="Calibri"/>
        </w:rPr>
        <w:t xml:space="preserve"> lietu sakarā ar</w:t>
      </w:r>
      <w:r w:rsidR="00964D6D">
        <w:rPr>
          <w:rFonts w:eastAsia="Calibri"/>
        </w:rPr>
        <w:t xml:space="preserve"> </w:t>
      </w:r>
      <w:r w:rsidR="006E0F01">
        <w:rPr>
          <w:rFonts w:eastAsia="Calibri"/>
        </w:rPr>
        <w:t>atbildētājas</w:t>
      </w:r>
      <w:r w:rsidR="00964D6D">
        <w:rPr>
          <w:rFonts w:eastAsia="Calibri"/>
        </w:rPr>
        <w:t xml:space="preserve"> apelācijas sūdzību un </w:t>
      </w:r>
      <w:r w:rsidR="006E0F01">
        <w:rPr>
          <w:rFonts w:eastAsia="Calibri"/>
        </w:rPr>
        <w:t>prasītājas</w:t>
      </w:r>
      <w:r w:rsidR="00964D6D">
        <w:rPr>
          <w:rFonts w:eastAsia="Calibri"/>
        </w:rPr>
        <w:t xml:space="preserve"> pretapelācijas sūdzību, </w:t>
      </w:r>
      <w:r w:rsidR="00D234E4">
        <w:rPr>
          <w:rFonts w:eastAsia="Calibri"/>
        </w:rPr>
        <w:t xml:space="preserve">ar </w:t>
      </w:r>
      <w:r w:rsidR="00CC7416" w:rsidRPr="00ED1236">
        <w:rPr>
          <w:rFonts w:eastAsia="Calibri"/>
        </w:rPr>
        <w:t>Kurzemes</w:t>
      </w:r>
      <w:r w:rsidR="00267B3D" w:rsidRPr="00ED1236">
        <w:rPr>
          <w:rFonts w:eastAsia="Calibri"/>
        </w:rPr>
        <w:t xml:space="preserve"> apgabaltiesa</w:t>
      </w:r>
      <w:r w:rsidR="00CC7416" w:rsidRPr="00ED1236">
        <w:rPr>
          <w:rFonts w:eastAsia="Calibri"/>
        </w:rPr>
        <w:t>s Civillietu tiesas kolēģija</w:t>
      </w:r>
      <w:r w:rsidR="00BB11F9">
        <w:rPr>
          <w:rFonts w:eastAsia="Calibri"/>
        </w:rPr>
        <w:t>s</w:t>
      </w:r>
      <w:r w:rsidR="00CC7416" w:rsidRPr="00ED1236">
        <w:rPr>
          <w:rFonts w:eastAsia="Calibri"/>
        </w:rPr>
        <w:t xml:space="preserve"> </w:t>
      </w:r>
      <w:r w:rsidR="00964D6D">
        <w:rPr>
          <w:rFonts w:eastAsia="Calibri"/>
        </w:rPr>
        <w:t>2017.gada 9.jūnij</w:t>
      </w:r>
      <w:r w:rsidR="00D234E4">
        <w:rPr>
          <w:rFonts w:eastAsia="Calibri"/>
        </w:rPr>
        <w:t xml:space="preserve">a spriedumu </w:t>
      </w:r>
      <w:r w:rsidR="00274313">
        <w:t>SIA </w:t>
      </w:r>
      <w:r w:rsidR="00274313" w:rsidRPr="00ED1236">
        <w:t>„</w:t>
      </w:r>
      <w:proofErr w:type="spellStart"/>
      <w:r w:rsidR="00274313" w:rsidRPr="00ED1236">
        <w:t>Akers</w:t>
      </w:r>
      <w:proofErr w:type="spellEnd"/>
      <w:r w:rsidR="00274313">
        <w:t xml:space="preserve"> VKS” </w:t>
      </w:r>
      <w:r w:rsidR="00D234E4">
        <w:rPr>
          <w:rFonts w:eastAsia="Calibri"/>
        </w:rPr>
        <w:t>prasība apmierināta</w:t>
      </w:r>
      <w:r w:rsidR="00274313">
        <w:rPr>
          <w:rFonts w:eastAsia="Calibri"/>
        </w:rPr>
        <w:t>. Par prettiesisku atzīta</w:t>
      </w:r>
      <w:r w:rsidR="00D234E4">
        <w:rPr>
          <w:rFonts w:eastAsia="Calibri"/>
        </w:rPr>
        <w:t xml:space="preserve"> </w:t>
      </w:r>
      <w:r w:rsidR="00274313">
        <w:t>SIA </w:t>
      </w:r>
      <w:r w:rsidR="00274313" w:rsidRPr="00ED1236">
        <w:t>„EURO LUXE TRADING LATVIA”</w:t>
      </w:r>
      <w:r w:rsidR="00274313">
        <w:t xml:space="preserve"> 2015.gada 15.septembra </w:t>
      </w:r>
      <w:r w:rsidR="00D234E4" w:rsidRPr="00D234E4">
        <w:rPr>
          <w:rFonts w:eastAsia="Calibri"/>
        </w:rPr>
        <w:t>atkāpšan</w:t>
      </w:r>
      <w:r w:rsidR="00274313">
        <w:rPr>
          <w:rFonts w:eastAsia="Calibri"/>
        </w:rPr>
        <w:t>ā</w:t>
      </w:r>
      <w:r w:rsidR="00D234E4" w:rsidRPr="00D234E4">
        <w:rPr>
          <w:rFonts w:eastAsia="Calibri"/>
        </w:rPr>
        <w:t>s no līguma</w:t>
      </w:r>
      <w:r w:rsidR="00D234E4">
        <w:rPr>
          <w:rFonts w:eastAsia="Calibri"/>
        </w:rPr>
        <w:t xml:space="preserve"> Nr.</w:t>
      </w:r>
      <w:r w:rsidR="006E0F01">
        <w:rPr>
          <w:rFonts w:eastAsia="Calibri"/>
        </w:rPr>
        <w:t> 1</w:t>
      </w:r>
      <w:r w:rsidR="002C39AF">
        <w:rPr>
          <w:rFonts w:eastAsia="Calibri"/>
        </w:rPr>
        <w:t xml:space="preserve">, </w:t>
      </w:r>
      <w:r w:rsidR="00D234E4" w:rsidRPr="00D234E4">
        <w:rPr>
          <w:rFonts w:eastAsia="Calibri"/>
        </w:rPr>
        <w:t xml:space="preserve">no </w:t>
      </w:r>
      <w:r w:rsidR="006E0F01">
        <w:rPr>
          <w:rFonts w:eastAsia="Calibri"/>
        </w:rPr>
        <w:t>atbildētājas</w:t>
      </w:r>
      <w:r w:rsidR="00D234E4">
        <w:rPr>
          <w:rFonts w:eastAsia="Calibri"/>
        </w:rPr>
        <w:t xml:space="preserve"> </w:t>
      </w:r>
      <w:r w:rsidR="006E0F01">
        <w:rPr>
          <w:rFonts w:eastAsia="Calibri"/>
        </w:rPr>
        <w:t>prasītājas</w:t>
      </w:r>
      <w:r w:rsidR="00D234E4">
        <w:rPr>
          <w:rFonts w:eastAsia="Calibri"/>
        </w:rPr>
        <w:t xml:space="preserve"> labā</w:t>
      </w:r>
      <w:r w:rsidR="00274313">
        <w:rPr>
          <w:rFonts w:eastAsia="Calibri"/>
        </w:rPr>
        <w:t xml:space="preserve"> piedzīts </w:t>
      </w:r>
      <w:r w:rsidR="006E0F01">
        <w:rPr>
          <w:rFonts w:eastAsia="Calibri"/>
        </w:rPr>
        <w:t>pamatparād</w:t>
      </w:r>
      <w:r w:rsidR="00274313">
        <w:rPr>
          <w:rFonts w:eastAsia="Calibri"/>
        </w:rPr>
        <w:t>s</w:t>
      </w:r>
      <w:r w:rsidR="006E0F01">
        <w:rPr>
          <w:rFonts w:eastAsia="Calibri"/>
        </w:rPr>
        <w:t xml:space="preserve"> 48 </w:t>
      </w:r>
      <w:r w:rsidR="00D234E4" w:rsidRPr="00D234E4">
        <w:rPr>
          <w:rFonts w:eastAsia="Calibri"/>
        </w:rPr>
        <w:t>642,51</w:t>
      </w:r>
      <w:r w:rsidR="00D234E4">
        <w:rPr>
          <w:rFonts w:eastAsia="Calibri"/>
        </w:rPr>
        <w:t xml:space="preserve"> EUR, </w:t>
      </w:r>
      <w:r w:rsidR="006E0F01">
        <w:rPr>
          <w:rFonts w:eastAsia="Calibri"/>
        </w:rPr>
        <w:t>līgumsod</w:t>
      </w:r>
      <w:r w:rsidR="00274313">
        <w:rPr>
          <w:rFonts w:eastAsia="Calibri"/>
        </w:rPr>
        <w:t>s</w:t>
      </w:r>
      <w:r w:rsidR="006E0F01">
        <w:rPr>
          <w:rFonts w:eastAsia="Calibri"/>
        </w:rPr>
        <w:t xml:space="preserve"> 4261,85 </w:t>
      </w:r>
      <w:r w:rsidR="00D234E4" w:rsidRPr="00D234E4">
        <w:rPr>
          <w:rFonts w:eastAsia="Calibri"/>
        </w:rPr>
        <w:t>EUR, likumisk</w:t>
      </w:r>
      <w:r w:rsidR="00274313">
        <w:rPr>
          <w:rFonts w:eastAsia="Calibri"/>
        </w:rPr>
        <w:t>ie</w:t>
      </w:r>
      <w:r w:rsidR="00D234E4">
        <w:rPr>
          <w:rFonts w:eastAsia="Calibri"/>
        </w:rPr>
        <w:t xml:space="preserve"> </w:t>
      </w:r>
      <w:r w:rsidR="00D234E4" w:rsidRPr="00D234E4">
        <w:rPr>
          <w:rFonts w:eastAsia="Calibri"/>
        </w:rPr>
        <w:t>procent</w:t>
      </w:r>
      <w:r w:rsidR="00274313">
        <w:rPr>
          <w:rFonts w:eastAsia="Calibri"/>
        </w:rPr>
        <w:t>i</w:t>
      </w:r>
      <w:r w:rsidR="00D234E4" w:rsidRPr="00D234E4">
        <w:rPr>
          <w:rFonts w:eastAsia="Calibri"/>
        </w:rPr>
        <w:t xml:space="preserve"> 1</w:t>
      </w:r>
      <w:r w:rsidR="006E0F01">
        <w:rPr>
          <w:rFonts w:eastAsia="Calibri"/>
        </w:rPr>
        <w:t>762,16 </w:t>
      </w:r>
      <w:r w:rsidR="00D234E4" w:rsidRPr="00D234E4">
        <w:rPr>
          <w:rFonts w:eastAsia="Calibri"/>
        </w:rPr>
        <w:t xml:space="preserve">EUR </w:t>
      </w:r>
      <w:r w:rsidR="00D234E4">
        <w:rPr>
          <w:rFonts w:eastAsia="Calibri"/>
        </w:rPr>
        <w:t xml:space="preserve">un </w:t>
      </w:r>
      <w:r w:rsidR="00D234E4" w:rsidRPr="00D234E4">
        <w:rPr>
          <w:rFonts w:eastAsia="Calibri"/>
        </w:rPr>
        <w:t>tie</w:t>
      </w:r>
      <w:r w:rsidR="006E0F01">
        <w:rPr>
          <w:rFonts w:eastAsia="Calibri"/>
        </w:rPr>
        <w:t>sas izdevum</w:t>
      </w:r>
      <w:r w:rsidR="00274313">
        <w:rPr>
          <w:rFonts w:eastAsia="Calibri"/>
        </w:rPr>
        <w:t>i</w:t>
      </w:r>
      <w:r w:rsidR="006E0F01">
        <w:rPr>
          <w:rFonts w:eastAsia="Calibri"/>
        </w:rPr>
        <w:t xml:space="preserve"> 2</w:t>
      </w:r>
      <w:r w:rsidR="00D234E4">
        <w:rPr>
          <w:rFonts w:eastAsia="Calibri"/>
        </w:rPr>
        <w:t>205,34</w:t>
      </w:r>
      <w:r w:rsidR="006E0F01">
        <w:rPr>
          <w:rFonts w:eastAsia="Calibri"/>
        </w:rPr>
        <w:t> </w:t>
      </w:r>
      <w:r w:rsidR="002C39AF">
        <w:rPr>
          <w:rFonts w:eastAsia="Calibri"/>
        </w:rPr>
        <w:t>EUR, atzīstot</w:t>
      </w:r>
      <w:r w:rsidR="002C39AF" w:rsidRPr="002C39AF">
        <w:rPr>
          <w:rFonts w:eastAsia="Calibri"/>
        </w:rPr>
        <w:t xml:space="preserve"> prasītājai tiesības līdz sprieduma izpildei saņe</w:t>
      </w:r>
      <w:r w:rsidR="001F617F">
        <w:rPr>
          <w:rFonts w:eastAsia="Calibri"/>
        </w:rPr>
        <w:t>mt no atbildētājas likumiskos 8 </w:t>
      </w:r>
      <w:r w:rsidR="002C39AF" w:rsidRPr="002C39AF">
        <w:rPr>
          <w:rFonts w:eastAsia="Calibri"/>
        </w:rPr>
        <w:t>%</w:t>
      </w:r>
      <w:r w:rsidR="00457AE0">
        <w:rPr>
          <w:rFonts w:eastAsia="Calibri"/>
        </w:rPr>
        <w:t> </w:t>
      </w:r>
      <w:r w:rsidR="002C39AF" w:rsidRPr="002C39AF">
        <w:rPr>
          <w:rFonts w:eastAsia="Calibri"/>
        </w:rPr>
        <w:t>gadā no nesamaksātās pamatparāda summas.</w:t>
      </w:r>
    </w:p>
    <w:p w:rsidR="00D234E4" w:rsidRDefault="002C39AF" w:rsidP="00EB6A19">
      <w:pPr>
        <w:spacing w:line="276" w:lineRule="auto"/>
        <w:ind w:firstLine="567"/>
        <w:jc w:val="both"/>
        <w:rPr>
          <w:rFonts w:eastAsia="Calibri"/>
        </w:rPr>
      </w:pPr>
      <w:r>
        <w:rPr>
          <w:rFonts w:eastAsia="Calibri"/>
        </w:rPr>
        <w:t xml:space="preserve">Pretprasība noraidīta pilnīgi, </w:t>
      </w:r>
      <w:r w:rsidR="006E0F01">
        <w:rPr>
          <w:rFonts w:eastAsia="Calibri"/>
        </w:rPr>
        <w:t>p</w:t>
      </w:r>
      <w:r>
        <w:rPr>
          <w:rFonts w:eastAsia="Calibri"/>
        </w:rPr>
        <w:t>iedzenot</w:t>
      </w:r>
      <w:r w:rsidR="003B0554">
        <w:rPr>
          <w:rFonts w:eastAsia="Calibri"/>
        </w:rPr>
        <w:t xml:space="preserve"> no </w:t>
      </w:r>
      <w:r w:rsidR="00BB11F9">
        <w:t>SIA </w:t>
      </w:r>
      <w:r w:rsidR="00BB11F9" w:rsidRPr="00ED1236">
        <w:t>„EURO LUXE TRADING LATVIA”</w:t>
      </w:r>
      <w:r w:rsidR="00457AE0">
        <w:t xml:space="preserve"> </w:t>
      </w:r>
      <w:r w:rsidR="00C746C5">
        <w:rPr>
          <w:rFonts w:eastAsia="Calibri"/>
        </w:rPr>
        <w:t>valsts ienākumos</w:t>
      </w:r>
      <w:r w:rsidR="00D234E4" w:rsidRPr="00D234E4">
        <w:rPr>
          <w:rFonts w:eastAsia="Calibri"/>
        </w:rPr>
        <w:t xml:space="preserve"> ar lietas izskatīšanu saistītos i</w:t>
      </w:r>
      <w:r w:rsidR="006E0F01">
        <w:rPr>
          <w:rFonts w:eastAsia="Calibri"/>
        </w:rPr>
        <w:t>zdevumus 13,48 </w:t>
      </w:r>
      <w:r w:rsidR="00C746C5" w:rsidRPr="00D234E4">
        <w:rPr>
          <w:rFonts w:eastAsia="Calibri"/>
        </w:rPr>
        <w:t>EUR</w:t>
      </w:r>
      <w:r>
        <w:rPr>
          <w:rFonts w:eastAsia="Calibri"/>
        </w:rPr>
        <w:t>.</w:t>
      </w:r>
    </w:p>
    <w:p w:rsidR="00177464" w:rsidRPr="00ED1236" w:rsidRDefault="00267B3D" w:rsidP="00EB6A19">
      <w:pPr>
        <w:spacing w:line="276" w:lineRule="auto"/>
        <w:ind w:firstLine="567"/>
        <w:jc w:val="both"/>
        <w:rPr>
          <w:rFonts w:eastAsia="Calibri"/>
        </w:rPr>
      </w:pPr>
      <w:r w:rsidRPr="00ED1236">
        <w:rPr>
          <w:rFonts w:eastAsia="Calibri"/>
        </w:rPr>
        <w:t>Spriedumā norādīti šādi motīvi.</w:t>
      </w:r>
    </w:p>
    <w:p w:rsidR="0099120A" w:rsidRDefault="00152803" w:rsidP="00EB6A19">
      <w:pPr>
        <w:spacing w:line="276" w:lineRule="auto"/>
        <w:ind w:firstLine="567"/>
        <w:jc w:val="both"/>
        <w:rPr>
          <w:rFonts w:eastAsia="Calibri"/>
        </w:rPr>
      </w:pPr>
      <w:r w:rsidRPr="00ED1236">
        <w:rPr>
          <w:rFonts w:eastAsia="Calibri"/>
        </w:rPr>
        <w:t>[</w:t>
      </w:r>
      <w:r w:rsidR="00CC4562">
        <w:rPr>
          <w:rFonts w:eastAsia="Calibri"/>
        </w:rPr>
        <w:t>4</w:t>
      </w:r>
      <w:r w:rsidRPr="00ED1236">
        <w:rPr>
          <w:rFonts w:eastAsia="Calibri"/>
        </w:rPr>
        <w:t>.1</w:t>
      </w:r>
      <w:r w:rsidR="008F3458" w:rsidRPr="00ED1236">
        <w:rPr>
          <w:rFonts w:eastAsia="Calibri"/>
        </w:rPr>
        <w:t>]</w:t>
      </w:r>
      <w:r w:rsidR="00E87312">
        <w:rPr>
          <w:rFonts w:eastAsia="Calibri"/>
        </w:rPr>
        <w:t> </w:t>
      </w:r>
      <w:r w:rsidR="0099120A">
        <w:rPr>
          <w:rFonts w:eastAsia="Calibri"/>
        </w:rPr>
        <w:t xml:space="preserve">Ievērojot </w:t>
      </w:r>
      <w:r w:rsidR="008F5CE2" w:rsidRPr="008F5CE2">
        <w:rPr>
          <w:rFonts w:eastAsia="Calibri"/>
        </w:rPr>
        <w:t>Civillikuma</w:t>
      </w:r>
      <w:r w:rsidR="0099120A">
        <w:rPr>
          <w:rFonts w:eastAsia="Calibri"/>
        </w:rPr>
        <w:t xml:space="preserve"> 2222.pantā </w:t>
      </w:r>
      <w:r w:rsidR="004B5784">
        <w:rPr>
          <w:rFonts w:eastAsia="Calibri"/>
        </w:rPr>
        <w:t>ietverto regulējumu</w:t>
      </w:r>
      <w:r w:rsidR="0099120A">
        <w:rPr>
          <w:rFonts w:eastAsia="Calibri"/>
        </w:rPr>
        <w:t>, a</w:t>
      </w:r>
      <w:r w:rsidR="008F5CE2" w:rsidRPr="008F5CE2">
        <w:rPr>
          <w:rFonts w:eastAsia="Calibri"/>
        </w:rPr>
        <w:t>tbildētāja</w:t>
      </w:r>
      <w:r w:rsidR="00E87312">
        <w:rPr>
          <w:rFonts w:eastAsia="Calibri"/>
        </w:rPr>
        <w:t>s</w:t>
      </w:r>
      <w:r w:rsidR="008F5CE2" w:rsidRPr="008F5CE2">
        <w:rPr>
          <w:rFonts w:eastAsia="Calibri"/>
        </w:rPr>
        <w:t xml:space="preserve"> </w:t>
      </w:r>
      <w:r w:rsidR="00293738" w:rsidRPr="008F5CE2">
        <w:rPr>
          <w:rFonts w:eastAsia="Calibri"/>
        </w:rPr>
        <w:t xml:space="preserve">2015.gada 5.janvāra </w:t>
      </w:r>
      <w:r w:rsidR="008F5CE2" w:rsidRPr="008F5CE2">
        <w:rPr>
          <w:rFonts w:eastAsia="Calibri"/>
        </w:rPr>
        <w:t>atteikums parakstīt darbu pieņemšanas</w:t>
      </w:r>
      <w:r w:rsidR="0082716A">
        <w:rPr>
          <w:rFonts w:eastAsia="Calibri"/>
        </w:rPr>
        <w:t> </w:t>
      </w:r>
      <w:r w:rsidR="008F5CE2" w:rsidRPr="008F5CE2">
        <w:rPr>
          <w:rFonts w:eastAsia="Calibri"/>
        </w:rPr>
        <w:t xml:space="preserve">nodošanas aktu neatbilst </w:t>
      </w:r>
      <w:r w:rsidR="0082716A">
        <w:rPr>
          <w:rFonts w:eastAsia="Calibri"/>
        </w:rPr>
        <w:t>līguma</w:t>
      </w:r>
      <w:r w:rsidR="00462547">
        <w:rPr>
          <w:rFonts w:eastAsia="Calibri"/>
        </w:rPr>
        <w:t xml:space="preserve"> Nr. 1</w:t>
      </w:r>
      <w:r w:rsidR="00554335">
        <w:rPr>
          <w:rFonts w:eastAsia="Calibri"/>
        </w:rPr>
        <w:t xml:space="preserve"> noteikumiem</w:t>
      </w:r>
      <w:r w:rsidR="008F5CE2" w:rsidRPr="008F5CE2">
        <w:rPr>
          <w:rFonts w:eastAsia="Calibri"/>
        </w:rPr>
        <w:t>,</w:t>
      </w:r>
      <w:r w:rsidR="0099120A">
        <w:rPr>
          <w:rFonts w:eastAsia="Calibri"/>
        </w:rPr>
        <w:t xml:space="preserve"> jo atbildētāja</w:t>
      </w:r>
      <w:r w:rsidR="00AC7BA2">
        <w:rPr>
          <w:rFonts w:eastAsia="Calibri"/>
        </w:rPr>
        <w:t xml:space="preserve"> </w:t>
      </w:r>
      <w:r w:rsidR="0099120A">
        <w:rPr>
          <w:rFonts w:eastAsia="Calibri"/>
        </w:rPr>
        <w:t>pirms tam</w:t>
      </w:r>
      <w:r w:rsidR="008F5CE2" w:rsidRPr="008F5CE2">
        <w:rPr>
          <w:rFonts w:eastAsia="Calibri"/>
        </w:rPr>
        <w:t xml:space="preserve"> </w:t>
      </w:r>
      <w:r w:rsidR="00E87312">
        <w:rPr>
          <w:rFonts w:eastAsia="Calibri"/>
        </w:rPr>
        <w:t xml:space="preserve">nav </w:t>
      </w:r>
      <w:r w:rsidR="00462547">
        <w:rPr>
          <w:rFonts w:eastAsia="Calibri"/>
        </w:rPr>
        <w:t>veikusi kvalitātes kontroli</w:t>
      </w:r>
      <w:r w:rsidR="00293738">
        <w:rPr>
          <w:rFonts w:eastAsia="Calibri"/>
        </w:rPr>
        <w:t xml:space="preserve"> un</w:t>
      </w:r>
      <w:r w:rsidR="00462547">
        <w:rPr>
          <w:rFonts w:eastAsia="Calibri"/>
        </w:rPr>
        <w:t xml:space="preserve"> nav sastādījusi </w:t>
      </w:r>
      <w:r w:rsidR="0099120A">
        <w:rPr>
          <w:rFonts w:eastAsia="Calibri"/>
        </w:rPr>
        <w:t>defektu aktus</w:t>
      </w:r>
      <w:r w:rsidR="001A3D0E">
        <w:rPr>
          <w:rFonts w:eastAsia="Calibri"/>
        </w:rPr>
        <w:t>, kā to paredz līgums.</w:t>
      </w:r>
      <w:r w:rsidR="0099120A">
        <w:rPr>
          <w:rFonts w:eastAsia="Calibri"/>
        </w:rPr>
        <w:t xml:space="preserve"> </w:t>
      </w:r>
      <w:r w:rsidR="008F5CE2" w:rsidRPr="008F5CE2">
        <w:rPr>
          <w:rFonts w:eastAsia="Calibri"/>
        </w:rPr>
        <w:t xml:space="preserve">Gan šie apstākļi, gan </w:t>
      </w:r>
      <w:r w:rsidR="00E87312">
        <w:rPr>
          <w:rFonts w:eastAsia="Calibri"/>
        </w:rPr>
        <w:t>tas</w:t>
      </w:r>
      <w:r w:rsidR="008F5CE2" w:rsidRPr="008F5CE2">
        <w:rPr>
          <w:rFonts w:eastAsia="Calibri"/>
        </w:rPr>
        <w:t>, ka objekts pieņemts ekspluatācijā 2015.gada 12.jūnijā</w:t>
      </w:r>
      <w:r w:rsidR="0099120A">
        <w:rPr>
          <w:rFonts w:eastAsia="Calibri"/>
        </w:rPr>
        <w:t>, apstiprina, ka prasītāja</w:t>
      </w:r>
      <w:r w:rsidR="008F5CE2" w:rsidRPr="008F5CE2">
        <w:rPr>
          <w:rFonts w:eastAsia="Calibri"/>
        </w:rPr>
        <w:t xml:space="preserve"> </w:t>
      </w:r>
      <w:r w:rsidR="0099120A">
        <w:rPr>
          <w:rFonts w:eastAsia="Calibri"/>
        </w:rPr>
        <w:t>izpildījusi darbus</w:t>
      </w:r>
      <w:r w:rsidR="00281331">
        <w:rPr>
          <w:rFonts w:eastAsia="Calibri"/>
        </w:rPr>
        <w:t>. T</w:t>
      </w:r>
      <w:r w:rsidR="00462547">
        <w:rPr>
          <w:rFonts w:eastAsia="Calibri"/>
        </w:rPr>
        <w:t>ādējādi</w:t>
      </w:r>
      <w:r w:rsidR="007E67BC">
        <w:rPr>
          <w:rFonts w:eastAsia="Calibri"/>
        </w:rPr>
        <w:t xml:space="preserve"> atbildētājai par līguma Nr. </w:t>
      </w:r>
      <w:r w:rsidR="0099120A">
        <w:rPr>
          <w:rFonts w:eastAsia="Calibri"/>
        </w:rPr>
        <w:t>1 izpildi ir pienākums samaksāt prasītājai pamatparādu</w:t>
      </w:r>
      <w:r w:rsidR="007E67BC">
        <w:rPr>
          <w:rFonts w:eastAsia="Calibri"/>
        </w:rPr>
        <w:t xml:space="preserve"> 27 316,59 </w:t>
      </w:r>
      <w:r w:rsidR="0099120A" w:rsidRPr="008F5CE2">
        <w:rPr>
          <w:rFonts w:eastAsia="Calibri"/>
        </w:rPr>
        <w:t>EUR</w:t>
      </w:r>
      <w:r w:rsidR="0099120A">
        <w:rPr>
          <w:rFonts w:eastAsia="Calibri"/>
        </w:rPr>
        <w:t>.</w:t>
      </w:r>
    </w:p>
    <w:p w:rsidR="00293738" w:rsidRDefault="001F617F" w:rsidP="00EB6A19">
      <w:pPr>
        <w:spacing w:line="276" w:lineRule="auto"/>
        <w:ind w:firstLine="567"/>
        <w:jc w:val="both"/>
        <w:rPr>
          <w:rFonts w:eastAsia="Calibri"/>
        </w:rPr>
      </w:pPr>
      <w:r>
        <w:rPr>
          <w:rFonts w:eastAsia="Calibri"/>
        </w:rPr>
        <w:t>[4.2] </w:t>
      </w:r>
      <w:r w:rsidR="007E67BC">
        <w:rPr>
          <w:rFonts w:eastAsia="Calibri"/>
        </w:rPr>
        <w:t>Līguma Nr. </w:t>
      </w:r>
      <w:r w:rsidR="0099120A">
        <w:rPr>
          <w:rFonts w:eastAsia="Calibri"/>
        </w:rPr>
        <w:t>1</w:t>
      </w:r>
      <w:r w:rsidR="008F5CE2" w:rsidRPr="008F5CE2">
        <w:rPr>
          <w:rFonts w:eastAsia="Calibri"/>
        </w:rPr>
        <w:t xml:space="preserve"> 8.3.punktā </w:t>
      </w:r>
      <w:r w:rsidR="007E67BC">
        <w:rPr>
          <w:rFonts w:eastAsia="Calibri"/>
        </w:rPr>
        <w:t>pielīgts līgumsods</w:t>
      </w:r>
      <w:r w:rsidR="00293738">
        <w:rPr>
          <w:rFonts w:eastAsia="Calibri"/>
        </w:rPr>
        <w:t xml:space="preserve">, taču </w:t>
      </w:r>
      <w:r w:rsidR="0099120A">
        <w:rPr>
          <w:rFonts w:eastAsia="Calibri"/>
        </w:rPr>
        <w:t xml:space="preserve">atbildētāja </w:t>
      </w:r>
      <w:r w:rsidR="00293738">
        <w:rPr>
          <w:rFonts w:eastAsia="Calibri"/>
        </w:rPr>
        <w:t>nav piemērojusi</w:t>
      </w:r>
      <w:r w:rsidR="008F5CE2" w:rsidRPr="008F5CE2">
        <w:rPr>
          <w:rFonts w:eastAsia="Calibri"/>
        </w:rPr>
        <w:t xml:space="preserve"> sankcijas </w:t>
      </w:r>
      <w:r w:rsidR="00293738">
        <w:rPr>
          <w:rFonts w:eastAsia="Calibri"/>
        </w:rPr>
        <w:t>par</w:t>
      </w:r>
      <w:r w:rsidR="008F5CE2" w:rsidRPr="008F5CE2">
        <w:rPr>
          <w:rFonts w:eastAsia="Calibri"/>
        </w:rPr>
        <w:t xml:space="preserve"> termiņa kavējumiem,</w:t>
      </w:r>
      <w:r w:rsidR="00293738">
        <w:rPr>
          <w:rFonts w:eastAsia="Calibri"/>
        </w:rPr>
        <w:t xml:space="preserve"> tādēļ</w:t>
      </w:r>
      <w:r w:rsidR="008F5CE2" w:rsidRPr="008F5CE2">
        <w:rPr>
          <w:rFonts w:eastAsia="Calibri"/>
        </w:rPr>
        <w:t xml:space="preserve"> </w:t>
      </w:r>
      <w:r w:rsidR="0099120A">
        <w:rPr>
          <w:rFonts w:eastAsia="Calibri"/>
        </w:rPr>
        <w:t>ir pamats secinājumam</w:t>
      </w:r>
      <w:r w:rsidR="008F5CE2" w:rsidRPr="008F5CE2">
        <w:rPr>
          <w:rFonts w:eastAsia="Calibri"/>
        </w:rPr>
        <w:t xml:space="preserve">, ka </w:t>
      </w:r>
      <w:r w:rsidR="00293738">
        <w:rPr>
          <w:rFonts w:eastAsia="Calibri"/>
        </w:rPr>
        <w:t>līguma</w:t>
      </w:r>
      <w:r w:rsidR="008F5CE2" w:rsidRPr="008F5CE2">
        <w:rPr>
          <w:rFonts w:eastAsia="Calibri"/>
        </w:rPr>
        <w:t xml:space="preserve"> izpildes termiņu</w:t>
      </w:r>
      <w:r w:rsidR="00293738">
        <w:rPr>
          <w:rFonts w:eastAsia="Calibri"/>
        </w:rPr>
        <w:t>s puses bija</w:t>
      </w:r>
      <w:r w:rsidR="008F5CE2" w:rsidRPr="008F5CE2">
        <w:rPr>
          <w:rFonts w:eastAsia="Calibri"/>
        </w:rPr>
        <w:t xml:space="preserve"> </w:t>
      </w:r>
      <w:r w:rsidR="00293738">
        <w:rPr>
          <w:rFonts w:eastAsia="Calibri"/>
        </w:rPr>
        <w:t>saskaņojušas</w:t>
      </w:r>
      <w:r w:rsidR="007E67BC">
        <w:rPr>
          <w:rFonts w:eastAsia="Calibri"/>
        </w:rPr>
        <w:t>.</w:t>
      </w:r>
    </w:p>
    <w:p w:rsidR="00DB3F21" w:rsidRDefault="007E67BC" w:rsidP="00EB6A19">
      <w:pPr>
        <w:spacing w:line="276" w:lineRule="auto"/>
        <w:ind w:firstLine="567"/>
        <w:jc w:val="both"/>
        <w:rPr>
          <w:rFonts w:eastAsia="Calibri"/>
        </w:rPr>
      </w:pPr>
      <w:r>
        <w:rPr>
          <w:rFonts w:eastAsia="Calibri"/>
        </w:rPr>
        <w:t>O</w:t>
      </w:r>
      <w:r w:rsidR="008F5CE2" w:rsidRPr="008F5CE2">
        <w:rPr>
          <w:rFonts w:eastAsia="Calibri"/>
        </w:rPr>
        <w:t>bjekta</w:t>
      </w:r>
      <w:r w:rsidR="004B0CEE" w:rsidRPr="004B0CEE">
        <w:rPr>
          <w:rFonts w:eastAsia="Calibri"/>
        </w:rPr>
        <w:t xml:space="preserve"> </w:t>
      </w:r>
      <w:r w:rsidR="004B0CEE" w:rsidRPr="008F5CE2">
        <w:rPr>
          <w:rFonts w:eastAsia="Calibri"/>
        </w:rPr>
        <w:t>pieņemšanas</w:t>
      </w:r>
      <w:r w:rsidR="00F3369C">
        <w:rPr>
          <w:rFonts w:eastAsia="Calibri"/>
        </w:rPr>
        <w:t> </w:t>
      </w:r>
      <w:r w:rsidR="004B0CEE" w:rsidRPr="008F5CE2">
        <w:rPr>
          <w:rFonts w:eastAsia="Calibri"/>
        </w:rPr>
        <w:t>nodošanas</w:t>
      </w:r>
      <w:r w:rsidR="004B0CEE">
        <w:rPr>
          <w:rFonts w:eastAsia="Calibri"/>
        </w:rPr>
        <w:t xml:space="preserve"> </w:t>
      </w:r>
      <w:r w:rsidR="008F5CE2" w:rsidRPr="008F5CE2">
        <w:rPr>
          <w:rFonts w:eastAsia="Calibri"/>
        </w:rPr>
        <w:t>akts sastādīts 2014.gada</w:t>
      </w:r>
      <w:r w:rsidR="0099120A">
        <w:rPr>
          <w:rFonts w:eastAsia="Calibri"/>
        </w:rPr>
        <w:t xml:space="preserve"> </w:t>
      </w:r>
      <w:r w:rsidR="008F5CE2" w:rsidRPr="008F5CE2">
        <w:rPr>
          <w:rFonts w:eastAsia="Calibri"/>
        </w:rPr>
        <w:t>18.decembrī,</w:t>
      </w:r>
      <w:r w:rsidR="00293738">
        <w:rPr>
          <w:rFonts w:eastAsia="Calibri"/>
        </w:rPr>
        <w:t xml:space="preserve"> taču</w:t>
      </w:r>
      <w:r w:rsidR="008F5CE2" w:rsidRPr="008F5CE2">
        <w:rPr>
          <w:rFonts w:eastAsia="Calibri"/>
        </w:rPr>
        <w:t xml:space="preserve"> samaksa</w:t>
      </w:r>
      <w:r w:rsidR="00293738">
        <w:rPr>
          <w:rFonts w:eastAsia="Calibri"/>
        </w:rPr>
        <w:t xml:space="preserve"> par</w:t>
      </w:r>
      <w:r w:rsidR="0041485E">
        <w:rPr>
          <w:rFonts w:eastAsia="Calibri"/>
        </w:rPr>
        <w:t xml:space="preserve"> </w:t>
      </w:r>
      <w:r w:rsidR="00293738">
        <w:rPr>
          <w:rFonts w:eastAsia="Calibri"/>
        </w:rPr>
        <w:t>darbu</w:t>
      </w:r>
      <w:r w:rsidR="0041485E">
        <w:rPr>
          <w:rFonts w:eastAsia="Calibri"/>
        </w:rPr>
        <w:t xml:space="preserve"> saskaņā ar</w:t>
      </w:r>
      <w:r w:rsidR="008F5CE2" w:rsidRPr="008F5CE2">
        <w:rPr>
          <w:rFonts w:eastAsia="Calibri"/>
        </w:rPr>
        <w:t xml:space="preserve"> </w:t>
      </w:r>
      <w:r w:rsidR="0041485E">
        <w:rPr>
          <w:rFonts w:eastAsia="Calibri"/>
        </w:rPr>
        <w:t>līgumā Nr.</w:t>
      </w:r>
      <w:r w:rsidR="00F3369C">
        <w:rPr>
          <w:rFonts w:eastAsia="Calibri"/>
        </w:rPr>
        <w:t> </w:t>
      </w:r>
      <w:r w:rsidR="0041485E">
        <w:rPr>
          <w:rFonts w:eastAsia="Calibri"/>
        </w:rPr>
        <w:t xml:space="preserve">1 noteikto </w:t>
      </w:r>
      <w:r w:rsidR="008F5CE2" w:rsidRPr="008F5CE2">
        <w:rPr>
          <w:rFonts w:eastAsia="Calibri"/>
        </w:rPr>
        <w:t>pilnā apmērā nav veikta</w:t>
      </w:r>
      <w:r w:rsidR="00DB3F21">
        <w:rPr>
          <w:rFonts w:eastAsia="Calibri"/>
        </w:rPr>
        <w:t>. Līdz ar to</w:t>
      </w:r>
      <w:r w:rsidR="008F5CE2" w:rsidRPr="008F5CE2">
        <w:rPr>
          <w:rFonts w:eastAsia="Calibri"/>
        </w:rPr>
        <w:t xml:space="preserve"> </w:t>
      </w:r>
      <w:r w:rsidR="00DB3F21">
        <w:rPr>
          <w:rFonts w:eastAsia="Calibri"/>
        </w:rPr>
        <w:t>atbilstoši</w:t>
      </w:r>
      <w:r w:rsidR="008F5CE2" w:rsidRPr="008F5CE2">
        <w:rPr>
          <w:rFonts w:eastAsia="Calibri"/>
        </w:rPr>
        <w:t xml:space="preserve"> </w:t>
      </w:r>
      <w:r w:rsidR="0099120A">
        <w:rPr>
          <w:rFonts w:eastAsia="Calibri"/>
        </w:rPr>
        <w:t>Civillikuma</w:t>
      </w:r>
      <w:r w:rsidR="008F5CE2" w:rsidRPr="008F5CE2">
        <w:rPr>
          <w:rFonts w:eastAsia="Calibri"/>
        </w:rPr>
        <w:t xml:space="preserve"> likuma</w:t>
      </w:r>
      <w:r w:rsidR="0099120A">
        <w:rPr>
          <w:rFonts w:eastAsia="Calibri"/>
        </w:rPr>
        <w:t xml:space="preserve"> </w:t>
      </w:r>
      <w:r w:rsidR="008F5CE2" w:rsidRPr="008F5CE2">
        <w:rPr>
          <w:rFonts w:eastAsia="Calibri"/>
        </w:rPr>
        <w:t>1716</w:t>
      </w:r>
      <w:r>
        <w:rPr>
          <w:rFonts w:eastAsia="Calibri"/>
        </w:rPr>
        <w:t>.pant</w:t>
      </w:r>
      <w:r w:rsidR="00DB3F21">
        <w:rPr>
          <w:rFonts w:eastAsia="Calibri"/>
        </w:rPr>
        <w:t>am</w:t>
      </w:r>
      <w:r>
        <w:rPr>
          <w:rFonts w:eastAsia="Calibri"/>
        </w:rPr>
        <w:t xml:space="preserve"> aprēķināms līgumsods </w:t>
      </w:r>
      <w:r w:rsidR="008F5CE2" w:rsidRPr="008F5CE2">
        <w:rPr>
          <w:rFonts w:eastAsia="Calibri"/>
        </w:rPr>
        <w:t>10</w:t>
      </w:r>
      <w:r>
        <w:rPr>
          <w:rFonts w:eastAsia="Calibri"/>
        </w:rPr>
        <w:t> % </w:t>
      </w:r>
      <w:r w:rsidR="0099120A">
        <w:rPr>
          <w:rFonts w:eastAsia="Calibri"/>
        </w:rPr>
        <w:t xml:space="preserve"> </w:t>
      </w:r>
      <w:r w:rsidR="008F5CE2" w:rsidRPr="008F5CE2">
        <w:rPr>
          <w:rFonts w:eastAsia="Calibri"/>
        </w:rPr>
        <w:t>no</w:t>
      </w:r>
      <w:r w:rsidR="0099120A">
        <w:rPr>
          <w:rFonts w:eastAsia="Calibri"/>
        </w:rPr>
        <w:t xml:space="preserve"> </w:t>
      </w:r>
      <w:r w:rsidR="004B0CEE">
        <w:rPr>
          <w:rFonts w:eastAsia="Calibri"/>
        </w:rPr>
        <w:t xml:space="preserve">pamatparāda jeb </w:t>
      </w:r>
      <w:r>
        <w:rPr>
          <w:rFonts w:eastAsia="Calibri"/>
        </w:rPr>
        <w:t>2</w:t>
      </w:r>
      <w:r w:rsidR="008F5CE2" w:rsidRPr="008F5CE2">
        <w:rPr>
          <w:rFonts w:eastAsia="Calibri"/>
        </w:rPr>
        <w:t>731,66</w:t>
      </w:r>
      <w:r>
        <w:rPr>
          <w:rFonts w:eastAsia="Calibri"/>
        </w:rPr>
        <w:t> </w:t>
      </w:r>
      <w:r w:rsidR="0099120A" w:rsidRPr="008F5CE2">
        <w:rPr>
          <w:rFonts w:eastAsia="Calibri"/>
        </w:rPr>
        <w:t>EUR</w:t>
      </w:r>
      <w:r w:rsidR="008F5CE2" w:rsidRPr="008F5CE2">
        <w:rPr>
          <w:rFonts w:eastAsia="Calibri"/>
        </w:rPr>
        <w:t>.</w:t>
      </w:r>
    </w:p>
    <w:p w:rsidR="007E67BC" w:rsidRDefault="008F5CE2" w:rsidP="00EB6A19">
      <w:pPr>
        <w:spacing w:line="276" w:lineRule="auto"/>
        <w:ind w:firstLine="567"/>
        <w:jc w:val="both"/>
        <w:rPr>
          <w:rFonts w:eastAsia="Calibri"/>
        </w:rPr>
      </w:pPr>
      <w:r w:rsidRPr="008F5CE2">
        <w:rPr>
          <w:rFonts w:eastAsia="Calibri"/>
        </w:rPr>
        <w:lastRenderedPageBreak/>
        <w:t>Saskaņā ar Ci</w:t>
      </w:r>
      <w:r w:rsidR="007E67BC">
        <w:rPr>
          <w:rFonts w:eastAsia="Calibri"/>
        </w:rPr>
        <w:t>villikuma 1765.panta otro daļu prasītāja</w:t>
      </w:r>
      <w:r w:rsidR="002A3A7E">
        <w:rPr>
          <w:rFonts w:eastAsia="Calibri"/>
        </w:rPr>
        <w:t xml:space="preserve"> ir</w:t>
      </w:r>
      <w:r w:rsidRPr="008F5CE2">
        <w:rPr>
          <w:rFonts w:eastAsia="Calibri"/>
        </w:rPr>
        <w:t xml:space="preserve"> </w:t>
      </w:r>
      <w:r w:rsidR="007E67BC">
        <w:rPr>
          <w:rFonts w:eastAsia="Calibri"/>
        </w:rPr>
        <w:t xml:space="preserve">tiesīga </w:t>
      </w:r>
      <w:r w:rsidRPr="008F5CE2">
        <w:rPr>
          <w:rFonts w:eastAsia="Calibri"/>
        </w:rPr>
        <w:t>saņemt</w:t>
      </w:r>
      <w:r w:rsidR="0099120A">
        <w:rPr>
          <w:rFonts w:eastAsia="Calibri"/>
        </w:rPr>
        <w:t xml:space="preserve"> </w:t>
      </w:r>
      <w:r w:rsidRPr="008F5CE2">
        <w:rPr>
          <w:rFonts w:eastAsia="Calibri"/>
        </w:rPr>
        <w:t xml:space="preserve">likumiskos procentus </w:t>
      </w:r>
      <w:r w:rsidR="0041485E">
        <w:rPr>
          <w:rFonts w:eastAsia="Calibri"/>
        </w:rPr>
        <w:t>1649,24 </w:t>
      </w:r>
      <w:r w:rsidR="0041485E" w:rsidRPr="008F5CE2">
        <w:rPr>
          <w:rFonts w:eastAsia="Calibri"/>
        </w:rPr>
        <w:t>EUR</w:t>
      </w:r>
      <w:r w:rsidR="0041485E">
        <w:rPr>
          <w:rFonts w:eastAsia="Calibri"/>
        </w:rPr>
        <w:t xml:space="preserve"> </w:t>
      </w:r>
      <w:r w:rsidR="007E67BC">
        <w:rPr>
          <w:rFonts w:eastAsia="Calibri"/>
        </w:rPr>
        <w:t>par laiku</w:t>
      </w:r>
      <w:r w:rsidRPr="008F5CE2">
        <w:rPr>
          <w:rFonts w:eastAsia="Calibri"/>
        </w:rPr>
        <w:t xml:space="preserve"> no 2014.gada 18.decembra līdz prasības</w:t>
      </w:r>
      <w:r w:rsidR="0099120A">
        <w:rPr>
          <w:rFonts w:eastAsia="Calibri"/>
        </w:rPr>
        <w:t xml:space="preserve"> </w:t>
      </w:r>
      <w:r w:rsidRPr="008F5CE2">
        <w:rPr>
          <w:rFonts w:eastAsia="Calibri"/>
        </w:rPr>
        <w:t>celšanas brīdim</w:t>
      </w:r>
      <w:r w:rsidR="007E67BC">
        <w:rPr>
          <w:rFonts w:eastAsia="Calibri"/>
        </w:rPr>
        <w:t>.</w:t>
      </w:r>
    </w:p>
    <w:p w:rsidR="008F5CE2" w:rsidRDefault="00CC4562" w:rsidP="00EB6A19">
      <w:pPr>
        <w:spacing w:line="276" w:lineRule="auto"/>
        <w:ind w:firstLine="567"/>
        <w:jc w:val="both"/>
        <w:rPr>
          <w:rFonts w:eastAsia="Calibri"/>
        </w:rPr>
      </w:pPr>
      <w:r>
        <w:rPr>
          <w:rFonts w:eastAsia="Calibri"/>
        </w:rPr>
        <w:t>[4</w:t>
      </w:r>
      <w:r w:rsidR="00C40B82">
        <w:rPr>
          <w:rFonts w:eastAsia="Calibri"/>
        </w:rPr>
        <w:t>.3</w:t>
      </w:r>
      <w:r w:rsidR="007E67BC">
        <w:rPr>
          <w:rFonts w:eastAsia="Calibri"/>
        </w:rPr>
        <w:t>] </w:t>
      </w:r>
      <w:r w:rsidR="0041485E">
        <w:rPr>
          <w:rFonts w:eastAsia="Calibri"/>
        </w:rPr>
        <w:t>P</w:t>
      </w:r>
      <w:r w:rsidR="00295494">
        <w:rPr>
          <w:rFonts w:eastAsia="Calibri"/>
        </w:rPr>
        <w:t xml:space="preserve">rasītājai atbilstoši </w:t>
      </w:r>
      <w:r w:rsidR="0041485E" w:rsidRPr="008F5CE2">
        <w:rPr>
          <w:rFonts w:eastAsia="Calibri"/>
        </w:rPr>
        <w:t>līguma</w:t>
      </w:r>
      <w:r w:rsidR="0041485E">
        <w:rPr>
          <w:rFonts w:eastAsia="Calibri"/>
        </w:rPr>
        <w:t xml:space="preserve"> Nr. 2 </w:t>
      </w:r>
      <w:r w:rsidR="00295494">
        <w:rPr>
          <w:rFonts w:eastAsia="Calibri"/>
        </w:rPr>
        <w:t>3.3.2.punkt</w:t>
      </w:r>
      <w:r w:rsidR="0041485E">
        <w:rPr>
          <w:rFonts w:eastAsia="Calibri"/>
        </w:rPr>
        <w:t>am</w:t>
      </w:r>
      <w:r w:rsidR="00295494">
        <w:rPr>
          <w:rFonts w:eastAsia="Calibri"/>
        </w:rPr>
        <w:t xml:space="preserve"> ir tiesības saņemt no atbildētājas </w:t>
      </w:r>
      <w:r w:rsidR="007E67BC">
        <w:rPr>
          <w:rFonts w:eastAsia="Calibri"/>
        </w:rPr>
        <w:t>15 </w:t>
      </w:r>
      <w:r w:rsidR="00295494" w:rsidRPr="00295494">
        <w:rPr>
          <w:rFonts w:eastAsia="Calibri"/>
        </w:rPr>
        <w:t>301,91</w:t>
      </w:r>
      <w:r w:rsidR="007E67BC">
        <w:rPr>
          <w:rFonts w:eastAsia="Calibri"/>
        </w:rPr>
        <w:t> </w:t>
      </w:r>
      <w:r w:rsidR="007E67BC" w:rsidRPr="00295494">
        <w:rPr>
          <w:rFonts w:eastAsia="Calibri"/>
        </w:rPr>
        <w:t>EUR</w:t>
      </w:r>
      <w:r w:rsidR="00295494">
        <w:rPr>
          <w:rFonts w:eastAsia="Calibri"/>
        </w:rPr>
        <w:t xml:space="preserve">, kas </w:t>
      </w:r>
      <w:r w:rsidR="0041485E">
        <w:rPr>
          <w:rFonts w:eastAsia="Calibri"/>
        </w:rPr>
        <w:t xml:space="preserve">ir </w:t>
      </w:r>
      <w:r w:rsidR="00295494">
        <w:rPr>
          <w:rFonts w:eastAsia="Calibri"/>
        </w:rPr>
        <w:t>10</w:t>
      </w:r>
      <w:r w:rsidR="007E67BC">
        <w:rPr>
          <w:rFonts w:eastAsia="Calibri"/>
        </w:rPr>
        <w:t> </w:t>
      </w:r>
      <w:r w:rsidR="00295494">
        <w:rPr>
          <w:rFonts w:eastAsia="Calibri"/>
        </w:rPr>
        <w:t>% no līguma summas par darbu izpildi 20</w:t>
      </w:r>
      <w:r w:rsidR="007E67BC">
        <w:rPr>
          <w:rFonts w:eastAsia="Calibri"/>
        </w:rPr>
        <w:t> </w:t>
      </w:r>
      <w:r w:rsidR="00C40B82">
        <w:rPr>
          <w:rFonts w:eastAsia="Calibri"/>
        </w:rPr>
        <w:t>% apmērā, jo a</w:t>
      </w:r>
      <w:r w:rsidR="00295494">
        <w:rPr>
          <w:rFonts w:eastAsia="Calibri"/>
        </w:rPr>
        <w:t xml:space="preserve">tbildētāja līguma 6.1.punktā noteiktajā termiņā </w:t>
      </w:r>
      <w:r w:rsidR="001F091C">
        <w:rPr>
          <w:rFonts w:eastAsia="Calibri"/>
        </w:rPr>
        <w:t xml:space="preserve">nav </w:t>
      </w:r>
      <w:r w:rsidR="00295494">
        <w:rPr>
          <w:rFonts w:eastAsia="Calibri"/>
        </w:rPr>
        <w:t xml:space="preserve">sniegusi iebildumus par darbu izpildi vai </w:t>
      </w:r>
      <w:r w:rsidR="007E67BC">
        <w:rPr>
          <w:rFonts w:eastAsia="Calibri"/>
        </w:rPr>
        <w:t>2014.gada 20.oktobr</w:t>
      </w:r>
      <w:r w:rsidR="001F091C">
        <w:rPr>
          <w:rFonts w:eastAsia="Calibri"/>
        </w:rPr>
        <w:t>a</w:t>
      </w:r>
      <w:r w:rsidR="007E67BC">
        <w:rPr>
          <w:rFonts w:eastAsia="Calibri"/>
        </w:rPr>
        <w:t xml:space="preserve"> rēķinu. </w:t>
      </w:r>
      <w:r w:rsidR="0041485E">
        <w:rPr>
          <w:rFonts w:eastAsia="Calibri"/>
        </w:rPr>
        <w:t>Sakarā ar samaksas nesaņemšanu darbu veicēja bij</w:t>
      </w:r>
      <w:r w:rsidR="00D02467">
        <w:rPr>
          <w:rFonts w:eastAsia="Calibri"/>
        </w:rPr>
        <w:t>a</w:t>
      </w:r>
      <w:r w:rsidR="0041485E">
        <w:rPr>
          <w:rFonts w:eastAsia="Calibri"/>
        </w:rPr>
        <w:t xml:space="preserve"> spiesta pārtraukt</w:t>
      </w:r>
      <w:r w:rsidR="008F5CE2" w:rsidRPr="008F5CE2">
        <w:rPr>
          <w:rFonts w:eastAsia="Calibri"/>
        </w:rPr>
        <w:t xml:space="preserve"> būvdarbu</w:t>
      </w:r>
      <w:r w:rsidR="0041485E">
        <w:rPr>
          <w:rFonts w:eastAsia="Calibri"/>
        </w:rPr>
        <w:t xml:space="preserve">s, </w:t>
      </w:r>
      <w:r w:rsidR="00295494">
        <w:rPr>
          <w:rFonts w:eastAsia="Calibri"/>
        </w:rPr>
        <w:t xml:space="preserve">2015.gada 27.oktobrī </w:t>
      </w:r>
      <w:r w:rsidR="008F5CE2" w:rsidRPr="008F5CE2">
        <w:rPr>
          <w:rFonts w:eastAsia="Calibri"/>
        </w:rPr>
        <w:t>vienpusēj</w:t>
      </w:r>
      <w:r w:rsidR="0041485E">
        <w:rPr>
          <w:rFonts w:eastAsia="Calibri"/>
        </w:rPr>
        <w:t>i</w:t>
      </w:r>
      <w:r w:rsidR="008F5CE2" w:rsidRPr="008F5CE2">
        <w:rPr>
          <w:rFonts w:eastAsia="Calibri"/>
        </w:rPr>
        <w:t xml:space="preserve"> atkāp</w:t>
      </w:r>
      <w:r w:rsidR="0041485E">
        <w:rPr>
          <w:rFonts w:eastAsia="Calibri"/>
        </w:rPr>
        <w:t>joties</w:t>
      </w:r>
      <w:r w:rsidR="008F5CE2" w:rsidRPr="008F5CE2">
        <w:rPr>
          <w:rFonts w:eastAsia="Calibri"/>
        </w:rPr>
        <w:t xml:space="preserve"> no </w:t>
      </w:r>
      <w:r w:rsidR="00295494">
        <w:rPr>
          <w:rFonts w:eastAsia="Calibri"/>
        </w:rPr>
        <w:t>līguma Nr. 2.</w:t>
      </w:r>
    </w:p>
    <w:p w:rsidR="007E67BC" w:rsidRDefault="0038593B" w:rsidP="00EB6A19">
      <w:pPr>
        <w:spacing w:line="276" w:lineRule="auto"/>
        <w:ind w:firstLine="567"/>
        <w:jc w:val="both"/>
        <w:rPr>
          <w:rFonts w:eastAsia="Calibri"/>
        </w:rPr>
      </w:pPr>
      <w:r>
        <w:rPr>
          <w:rFonts w:eastAsia="Calibri"/>
        </w:rPr>
        <w:t>[4.4] </w:t>
      </w:r>
      <w:r w:rsidR="00D02467">
        <w:rPr>
          <w:rFonts w:eastAsia="Calibri"/>
        </w:rPr>
        <w:t>A</w:t>
      </w:r>
      <w:r w:rsidR="00CA2453">
        <w:rPr>
          <w:rFonts w:eastAsia="Calibri"/>
        </w:rPr>
        <w:t xml:space="preserve">pstākļos, kad </w:t>
      </w:r>
      <w:r w:rsidR="00BA72AC">
        <w:rPr>
          <w:rFonts w:eastAsia="Calibri"/>
        </w:rPr>
        <w:t>līgumā Nr. 2 noteikto maksājum</w:t>
      </w:r>
      <w:r w:rsidR="00D02467">
        <w:rPr>
          <w:rFonts w:eastAsia="Calibri"/>
        </w:rPr>
        <w:t>u</w:t>
      </w:r>
      <w:r w:rsidR="00BA72AC">
        <w:rPr>
          <w:rFonts w:eastAsia="Calibri"/>
        </w:rPr>
        <w:t xml:space="preserve"> </w:t>
      </w:r>
      <w:r w:rsidR="00CA2453">
        <w:rPr>
          <w:rFonts w:eastAsia="Calibri"/>
        </w:rPr>
        <w:t xml:space="preserve">kavējums ir no </w:t>
      </w:r>
      <w:r w:rsidR="00CA2453" w:rsidRPr="00CA2453">
        <w:rPr>
          <w:rFonts w:eastAsia="Calibri"/>
        </w:rPr>
        <w:t>2014.gada 20.oktobra</w:t>
      </w:r>
      <w:r w:rsidR="00CA2453">
        <w:rPr>
          <w:rFonts w:eastAsia="Calibri"/>
        </w:rPr>
        <w:t>, p</w:t>
      </w:r>
      <w:r w:rsidR="00295494">
        <w:rPr>
          <w:rFonts w:eastAsia="Calibri"/>
        </w:rPr>
        <w:t>rasītājai</w:t>
      </w:r>
      <w:r w:rsidR="00CA2453">
        <w:rPr>
          <w:rFonts w:eastAsia="Calibri"/>
        </w:rPr>
        <w:t xml:space="preserve"> atbilstoši </w:t>
      </w:r>
      <w:r w:rsidR="00BA72AC">
        <w:rPr>
          <w:rFonts w:eastAsia="Calibri"/>
        </w:rPr>
        <w:t xml:space="preserve">šā </w:t>
      </w:r>
      <w:r w:rsidR="00CA2453">
        <w:rPr>
          <w:rFonts w:eastAsia="Calibri"/>
        </w:rPr>
        <w:t xml:space="preserve">līguma </w:t>
      </w:r>
      <w:r w:rsidR="00CA2453" w:rsidRPr="008F5CE2">
        <w:rPr>
          <w:rFonts w:eastAsia="Calibri"/>
        </w:rPr>
        <w:t>8.3.punkt</w:t>
      </w:r>
      <w:r w:rsidR="00BA72AC">
        <w:rPr>
          <w:rFonts w:eastAsia="Calibri"/>
        </w:rPr>
        <w:t>am</w:t>
      </w:r>
      <w:r w:rsidR="00CA2453" w:rsidRPr="008F5CE2">
        <w:rPr>
          <w:rFonts w:eastAsia="Calibri"/>
        </w:rPr>
        <w:t xml:space="preserve"> </w:t>
      </w:r>
      <w:r w:rsidR="00CA2453">
        <w:rPr>
          <w:rFonts w:eastAsia="Calibri"/>
        </w:rPr>
        <w:t>un Civillikuma 1716.panta trešaj</w:t>
      </w:r>
      <w:r w:rsidR="00BA72AC">
        <w:rPr>
          <w:rFonts w:eastAsia="Calibri"/>
        </w:rPr>
        <w:t>ai</w:t>
      </w:r>
      <w:r w:rsidR="00CA2453">
        <w:rPr>
          <w:rFonts w:eastAsia="Calibri"/>
        </w:rPr>
        <w:t xml:space="preserve"> daļ</w:t>
      </w:r>
      <w:r w:rsidR="00BA72AC">
        <w:rPr>
          <w:rFonts w:eastAsia="Calibri"/>
        </w:rPr>
        <w:t>ai</w:t>
      </w:r>
      <w:r w:rsidR="00CA2453">
        <w:rPr>
          <w:rFonts w:eastAsia="Calibri"/>
        </w:rPr>
        <w:t xml:space="preserve"> </w:t>
      </w:r>
      <w:r w:rsidR="008F5CE2" w:rsidRPr="008F5CE2">
        <w:rPr>
          <w:rFonts w:eastAsia="Calibri"/>
        </w:rPr>
        <w:t xml:space="preserve">ir tiesības saņemt </w:t>
      </w:r>
      <w:r w:rsidR="00295494">
        <w:rPr>
          <w:rFonts w:eastAsia="Calibri"/>
        </w:rPr>
        <w:t xml:space="preserve">līgumsodu </w:t>
      </w:r>
      <w:r w:rsidR="00295494" w:rsidRPr="008F5CE2">
        <w:rPr>
          <w:rFonts w:eastAsia="Calibri"/>
        </w:rPr>
        <w:t>1530,19</w:t>
      </w:r>
      <w:r>
        <w:rPr>
          <w:rFonts w:eastAsia="Calibri"/>
        </w:rPr>
        <w:t> </w:t>
      </w:r>
      <w:r w:rsidR="00295494" w:rsidRPr="008F5CE2">
        <w:rPr>
          <w:rFonts w:eastAsia="Calibri"/>
        </w:rPr>
        <w:t>EUR</w:t>
      </w:r>
      <w:r w:rsidR="00CA2453">
        <w:rPr>
          <w:rFonts w:eastAsia="Calibri"/>
        </w:rPr>
        <w:t>.</w:t>
      </w:r>
      <w:r>
        <w:rPr>
          <w:rFonts w:eastAsia="Calibri"/>
        </w:rPr>
        <w:t xml:space="preserve"> </w:t>
      </w:r>
      <w:r w:rsidR="00BA72AC">
        <w:rPr>
          <w:rFonts w:eastAsia="Calibri"/>
        </w:rPr>
        <w:t>Pamatojoties uz</w:t>
      </w:r>
      <w:r w:rsidR="008F5CE2" w:rsidRPr="008F5CE2">
        <w:rPr>
          <w:rFonts w:eastAsia="Calibri"/>
        </w:rPr>
        <w:t xml:space="preserve"> Ci</w:t>
      </w:r>
      <w:r w:rsidR="007E67BC">
        <w:rPr>
          <w:rFonts w:eastAsia="Calibri"/>
        </w:rPr>
        <w:t>villikuma 1765.panta otro daļu</w:t>
      </w:r>
      <w:r w:rsidR="00BA72AC">
        <w:rPr>
          <w:rFonts w:eastAsia="Calibri"/>
        </w:rPr>
        <w:t>,</w:t>
      </w:r>
      <w:r w:rsidR="007E67BC">
        <w:rPr>
          <w:rFonts w:eastAsia="Calibri"/>
        </w:rPr>
        <w:t xml:space="preserve"> prasītāja</w:t>
      </w:r>
      <w:r w:rsidR="002368D7">
        <w:rPr>
          <w:rFonts w:eastAsia="Calibri"/>
        </w:rPr>
        <w:t xml:space="preserve"> ir</w:t>
      </w:r>
      <w:r w:rsidR="008F5CE2" w:rsidRPr="008F5CE2">
        <w:rPr>
          <w:rFonts w:eastAsia="Calibri"/>
        </w:rPr>
        <w:t xml:space="preserve"> </w:t>
      </w:r>
      <w:r w:rsidR="007E67BC">
        <w:rPr>
          <w:rFonts w:eastAsia="Calibri"/>
        </w:rPr>
        <w:t>tiesīga</w:t>
      </w:r>
      <w:r w:rsidR="008F5CE2" w:rsidRPr="008F5CE2">
        <w:rPr>
          <w:rFonts w:eastAsia="Calibri"/>
        </w:rPr>
        <w:t xml:space="preserve"> saņemt</w:t>
      </w:r>
      <w:r w:rsidR="00CA2453">
        <w:rPr>
          <w:rFonts w:eastAsia="Calibri"/>
        </w:rPr>
        <w:t xml:space="preserve"> </w:t>
      </w:r>
      <w:r w:rsidR="008F5CE2" w:rsidRPr="008F5CE2">
        <w:rPr>
          <w:rFonts w:eastAsia="Calibri"/>
        </w:rPr>
        <w:t>likumiskos procentus</w:t>
      </w:r>
      <w:r w:rsidR="00BA72AC">
        <w:rPr>
          <w:rFonts w:eastAsia="Calibri"/>
        </w:rPr>
        <w:t xml:space="preserve"> </w:t>
      </w:r>
      <w:r w:rsidR="00BA72AC" w:rsidRPr="008F5CE2">
        <w:rPr>
          <w:rFonts w:eastAsia="Calibri"/>
        </w:rPr>
        <w:t>112,92</w:t>
      </w:r>
      <w:r w:rsidR="00BA72AC">
        <w:rPr>
          <w:rFonts w:eastAsia="Calibri"/>
        </w:rPr>
        <w:t> EUR</w:t>
      </w:r>
      <w:r w:rsidR="008F5CE2" w:rsidRPr="008F5CE2">
        <w:rPr>
          <w:rFonts w:eastAsia="Calibri"/>
        </w:rPr>
        <w:t xml:space="preserve"> </w:t>
      </w:r>
      <w:r w:rsidR="007E67BC">
        <w:rPr>
          <w:rFonts w:eastAsia="Calibri"/>
        </w:rPr>
        <w:t>par laiku</w:t>
      </w:r>
      <w:r w:rsidR="008F5CE2" w:rsidRPr="008F5CE2">
        <w:rPr>
          <w:rFonts w:eastAsia="Calibri"/>
        </w:rPr>
        <w:t xml:space="preserve"> no 2014.gada 20.oktobra līdz prasības</w:t>
      </w:r>
      <w:r w:rsidR="00CA2453">
        <w:rPr>
          <w:rFonts w:eastAsia="Calibri"/>
        </w:rPr>
        <w:t xml:space="preserve"> </w:t>
      </w:r>
      <w:r w:rsidR="008F5CE2" w:rsidRPr="008F5CE2">
        <w:rPr>
          <w:rFonts w:eastAsia="Calibri"/>
        </w:rPr>
        <w:t>celšanas brīdim</w:t>
      </w:r>
      <w:r w:rsidR="007E67BC">
        <w:rPr>
          <w:rFonts w:eastAsia="Calibri"/>
        </w:rPr>
        <w:t>.</w:t>
      </w:r>
    </w:p>
    <w:p w:rsidR="00CA2453" w:rsidRDefault="00CC4562" w:rsidP="00EB6A19">
      <w:pPr>
        <w:spacing w:line="276" w:lineRule="auto"/>
        <w:ind w:firstLine="567"/>
        <w:jc w:val="both"/>
        <w:rPr>
          <w:rFonts w:eastAsia="Calibri"/>
        </w:rPr>
      </w:pPr>
      <w:r>
        <w:rPr>
          <w:rFonts w:eastAsia="Calibri"/>
        </w:rPr>
        <w:t>[4</w:t>
      </w:r>
      <w:r w:rsidR="00C40B82">
        <w:rPr>
          <w:rFonts w:eastAsia="Calibri"/>
        </w:rPr>
        <w:t>.5</w:t>
      </w:r>
      <w:r w:rsidR="007E67BC">
        <w:rPr>
          <w:rFonts w:eastAsia="Calibri"/>
        </w:rPr>
        <w:t>] </w:t>
      </w:r>
      <w:r w:rsidR="0038593B">
        <w:rPr>
          <w:rFonts w:eastAsia="Calibri"/>
        </w:rPr>
        <w:t>A</w:t>
      </w:r>
      <w:r w:rsidR="00CA2453">
        <w:rPr>
          <w:rFonts w:eastAsia="Calibri"/>
        </w:rPr>
        <w:t xml:space="preserve">tbildētājas </w:t>
      </w:r>
      <w:r w:rsidR="008F5CE2" w:rsidRPr="008F5CE2">
        <w:rPr>
          <w:rFonts w:eastAsia="Calibri"/>
        </w:rPr>
        <w:t xml:space="preserve">atkāpšanās no </w:t>
      </w:r>
      <w:r w:rsidR="00CA2453">
        <w:rPr>
          <w:rFonts w:eastAsia="Calibri"/>
        </w:rPr>
        <w:t>līguma Nr. 1</w:t>
      </w:r>
      <w:r w:rsidR="008F5CE2" w:rsidRPr="008F5CE2">
        <w:rPr>
          <w:rFonts w:eastAsia="Calibri"/>
        </w:rPr>
        <w:t xml:space="preserve"> </w:t>
      </w:r>
      <w:r w:rsidR="00C40B82">
        <w:rPr>
          <w:rFonts w:eastAsia="Calibri"/>
        </w:rPr>
        <w:t xml:space="preserve">ir prettiesiska, jo tā izteikta </w:t>
      </w:r>
      <w:r w:rsidR="008F5CE2" w:rsidRPr="008F5CE2">
        <w:rPr>
          <w:rFonts w:eastAsia="Calibri"/>
        </w:rPr>
        <w:t>pēc darbu pabeigšanas un objekta</w:t>
      </w:r>
      <w:r w:rsidR="00CA2453">
        <w:rPr>
          <w:rFonts w:eastAsia="Calibri"/>
        </w:rPr>
        <w:t xml:space="preserve"> </w:t>
      </w:r>
      <w:r w:rsidR="008F5CE2" w:rsidRPr="008F5CE2">
        <w:rPr>
          <w:rFonts w:eastAsia="Calibri"/>
        </w:rPr>
        <w:t xml:space="preserve">pieņemšanas ekspluatācijā. Šāda kārtība līgumā </w:t>
      </w:r>
      <w:r w:rsidR="0038593B">
        <w:rPr>
          <w:rFonts w:eastAsia="Calibri"/>
        </w:rPr>
        <w:t>nav</w:t>
      </w:r>
      <w:r w:rsidR="008F5CE2" w:rsidRPr="008F5CE2">
        <w:rPr>
          <w:rFonts w:eastAsia="Calibri"/>
        </w:rPr>
        <w:t xml:space="preserve"> pielīgta un </w:t>
      </w:r>
      <w:r w:rsidR="00CA2453">
        <w:rPr>
          <w:rFonts w:eastAsia="Calibri"/>
        </w:rPr>
        <w:t>pienākums izpildīt apsolīto</w:t>
      </w:r>
      <w:r w:rsidR="000E23B4">
        <w:rPr>
          <w:rFonts w:eastAsia="Calibri"/>
        </w:rPr>
        <w:t xml:space="preserve"> </w:t>
      </w:r>
      <w:r w:rsidR="0038593B">
        <w:rPr>
          <w:rFonts w:eastAsia="Calibri"/>
        </w:rPr>
        <w:t>noteikts</w:t>
      </w:r>
      <w:r w:rsidR="00CA2453">
        <w:rPr>
          <w:rFonts w:eastAsia="Calibri"/>
        </w:rPr>
        <w:t xml:space="preserve"> </w:t>
      </w:r>
      <w:r w:rsidR="008F5CE2" w:rsidRPr="008F5CE2">
        <w:rPr>
          <w:rFonts w:eastAsia="Calibri"/>
        </w:rPr>
        <w:t>Civillikuma</w:t>
      </w:r>
      <w:r w:rsidR="0038593B">
        <w:rPr>
          <w:rFonts w:eastAsia="Calibri"/>
        </w:rPr>
        <w:t xml:space="preserve"> 1587.pantā</w:t>
      </w:r>
      <w:r w:rsidR="00CA2453">
        <w:rPr>
          <w:rFonts w:eastAsia="Calibri"/>
        </w:rPr>
        <w:t xml:space="preserve">. </w:t>
      </w:r>
      <w:r w:rsidR="00FF579E">
        <w:rPr>
          <w:rFonts w:eastAsia="Calibri"/>
        </w:rPr>
        <w:t xml:space="preserve">Šajā daļā </w:t>
      </w:r>
      <w:r w:rsidR="00261768">
        <w:rPr>
          <w:rFonts w:eastAsia="Calibri"/>
        </w:rPr>
        <w:t xml:space="preserve">saskaņā ar </w:t>
      </w:r>
      <w:r w:rsidR="000E23B4" w:rsidRPr="008F5CE2">
        <w:rPr>
          <w:rFonts w:eastAsia="Calibri"/>
        </w:rPr>
        <w:t>Civilproce</w:t>
      </w:r>
      <w:r w:rsidR="000E23B4">
        <w:rPr>
          <w:rFonts w:eastAsia="Calibri"/>
        </w:rPr>
        <w:t>sa likuma 432.panta piekto daļu</w:t>
      </w:r>
      <w:r w:rsidR="00261768">
        <w:rPr>
          <w:rFonts w:eastAsia="Calibri"/>
        </w:rPr>
        <w:t xml:space="preserve"> pastāv pamats</w:t>
      </w:r>
      <w:r w:rsidR="00FF579E">
        <w:rPr>
          <w:rFonts w:eastAsia="Calibri"/>
        </w:rPr>
        <w:t xml:space="preserve"> </w:t>
      </w:r>
      <w:r w:rsidR="008F5CE2" w:rsidRPr="008F5CE2">
        <w:rPr>
          <w:rFonts w:eastAsia="Calibri"/>
        </w:rPr>
        <w:t>pievie</w:t>
      </w:r>
      <w:r w:rsidR="00261768">
        <w:rPr>
          <w:rFonts w:eastAsia="Calibri"/>
        </w:rPr>
        <w:t>noties</w:t>
      </w:r>
      <w:r w:rsidR="008F5CE2" w:rsidRPr="008F5CE2">
        <w:rPr>
          <w:rFonts w:eastAsia="Calibri"/>
        </w:rPr>
        <w:t xml:space="preserve"> pirmās instances</w:t>
      </w:r>
      <w:r w:rsidR="00CA2453">
        <w:rPr>
          <w:rFonts w:eastAsia="Calibri"/>
        </w:rPr>
        <w:t xml:space="preserve"> </w:t>
      </w:r>
      <w:r w:rsidR="008F5CE2" w:rsidRPr="008F5CE2">
        <w:rPr>
          <w:rFonts w:eastAsia="Calibri"/>
        </w:rPr>
        <w:t>tiesas</w:t>
      </w:r>
      <w:r w:rsidR="000E23B4">
        <w:rPr>
          <w:rFonts w:eastAsia="Calibri"/>
        </w:rPr>
        <w:t xml:space="preserve"> sprieduma</w:t>
      </w:r>
      <w:r w:rsidR="008F5CE2" w:rsidRPr="008F5CE2">
        <w:rPr>
          <w:rFonts w:eastAsia="Calibri"/>
        </w:rPr>
        <w:t xml:space="preserve"> </w:t>
      </w:r>
      <w:r w:rsidR="000E23B4">
        <w:rPr>
          <w:rFonts w:eastAsia="Calibri"/>
        </w:rPr>
        <w:t>motīviem.</w:t>
      </w:r>
    </w:p>
    <w:p w:rsidR="008F5CE2" w:rsidRPr="008F5CE2" w:rsidRDefault="00CC4562" w:rsidP="00EB6A19">
      <w:pPr>
        <w:spacing w:line="276" w:lineRule="auto"/>
        <w:ind w:firstLine="567"/>
        <w:jc w:val="both"/>
        <w:rPr>
          <w:rFonts w:eastAsia="Calibri"/>
        </w:rPr>
      </w:pPr>
      <w:r>
        <w:rPr>
          <w:rFonts w:eastAsia="Calibri"/>
        </w:rPr>
        <w:t>[4</w:t>
      </w:r>
      <w:r w:rsidR="00C40B82">
        <w:rPr>
          <w:rFonts w:eastAsia="Calibri"/>
        </w:rPr>
        <w:t>.6]</w:t>
      </w:r>
      <w:r w:rsidR="00FF579E">
        <w:rPr>
          <w:rFonts w:eastAsia="Calibri"/>
        </w:rPr>
        <w:t> </w:t>
      </w:r>
      <w:r w:rsidR="00FF4FC1">
        <w:rPr>
          <w:rFonts w:eastAsia="Calibri"/>
        </w:rPr>
        <w:t>Tāpat p</w:t>
      </w:r>
      <w:r w:rsidR="008F5CE2" w:rsidRPr="008F5CE2">
        <w:rPr>
          <w:rFonts w:eastAsia="Calibri"/>
        </w:rPr>
        <w:t>irmās instances tiesa</w:t>
      </w:r>
      <w:r w:rsidR="00FF579E">
        <w:rPr>
          <w:rFonts w:eastAsia="Calibri"/>
        </w:rPr>
        <w:t xml:space="preserve"> </w:t>
      </w:r>
      <w:r w:rsidR="00FF4FC1">
        <w:rPr>
          <w:rFonts w:eastAsia="Calibri"/>
        </w:rPr>
        <w:t>pareizi atzinusi, ka</w:t>
      </w:r>
      <w:r w:rsidR="008F5CE2" w:rsidRPr="008F5CE2">
        <w:rPr>
          <w:rFonts w:eastAsia="Calibri"/>
        </w:rPr>
        <w:t xml:space="preserve">, lai apmierinātu </w:t>
      </w:r>
      <w:r w:rsidR="00CA2453">
        <w:rPr>
          <w:rFonts w:eastAsia="Calibri"/>
        </w:rPr>
        <w:t>pret</w:t>
      </w:r>
      <w:r w:rsidR="008F5CE2" w:rsidRPr="008F5CE2">
        <w:rPr>
          <w:rFonts w:eastAsia="Calibri"/>
        </w:rPr>
        <w:t>prasību par</w:t>
      </w:r>
      <w:r w:rsidR="00CA2453">
        <w:rPr>
          <w:rFonts w:eastAsia="Calibri"/>
        </w:rPr>
        <w:t xml:space="preserve"> </w:t>
      </w:r>
      <w:r w:rsidR="008F5CE2" w:rsidRPr="008F5CE2">
        <w:rPr>
          <w:rFonts w:eastAsia="Calibri"/>
        </w:rPr>
        <w:t>zaudējumu piedziņu, nepieciešams konstatēt visus</w:t>
      </w:r>
      <w:r w:rsidR="00CA2453">
        <w:rPr>
          <w:rFonts w:eastAsia="Calibri"/>
        </w:rPr>
        <w:t xml:space="preserve"> zaudējumu atlīdzināšanas priekšnoteikumus, taču</w:t>
      </w:r>
      <w:r w:rsidR="00FF4FC1">
        <w:rPr>
          <w:rFonts w:eastAsia="Calibri"/>
        </w:rPr>
        <w:t xml:space="preserve"> šajā gadījumā</w:t>
      </w:r>
      <w:r w:rsidR="00CA2453">
        <w:rPr>
          <w:rFonts w:eastAsia="Calibri"/>
        </w:rPr>
        <w:t xml:space="preserve"> </w:t>
      </w:r>
      <w:r w:rsidR="00FF579E">
        <w:rPr>
          <w:rFonts w:eastAsia="Calibri"/>
        </w:rPr>
        <w:t>nav pierādīta</w:t>
      </w:r>
      <w:r w:rsidR="00CA2453">
        <w:rPr>
          <w:rFonts w:eastAsia="Calibri"/>
        </w:rPr>
        <w:t xml:space="preserve"> </w:t>
      </w:r>
      <w:r w:rsidR="00FF4FC1">
        <w:t>SIA </w:t>
      </w:r>
      <w:r w:rsidR="00FF4FC1" w:rsidRPr="00ED1236">
        <w:t>„</w:t>
      </w:r>
      <w:proofErr w:type="spellStart"/>
      <w:r w:rsidR="00FF4FC1" w:rsidRPr="00ED1236">
        <w:t>Akers</w:t>
      </w:r>
      <w:proofErr w:type="spellEnd"/>
      <w:r w:rsidR="00FF4FC1">
        <w:t> VKS”</w:t>
      </w:r>
      <w:r w:rsidR="008F5CE2" w:rsidRPr="008F5CE2">
        <w:rPr>
          <w:rFonts w:eastAsia="Calibri"/>
        </w:rPr>
        <w:t xml:space="preserve"> neattaisnojam</w:t>
      </w:r>
      <w:r w:rsidR="00FF579E">
        <w:rPr>
          <w:rFonts w:eastAsia="Calibri"/>
        </w:rPr>
        <w:t>a darbība</w:t>
      </w:r>
      <w:r w:rsidR="00F76AED">
        <w:rPr>
          <w:rFonts w:eastAsia="Calibri"/>
        </w:rPr>
        <w:t>, jo prasītāja veikusi darbus atbilstoši 2014.gada 26.martā un 5.septembrī noslēgtajiem līgumiem.</w:t>
      </w:r>
    </w:p>
    <w:p w:rsidR="00031C6A" w:rsidRDefault="00CC4562" w:rsidP="00EB6A19">
      <w:pPr>
        <w:spacing w:line="276" w:lineRule="auto"/>
        <w:ind w:firstLine="567"/>
        <w:jc w:val="both"/>
        <w:rPr>
          <w:rFonts w:eastAsia="Calibri"/>
        </w:rPr>
      </w:pPr>
      <w:r>
        <w:rPr>
          <w:rFonts w:eastAsia="Calibri"/>
        </w:rPr>
        <w:t>[4</w:t>
      </w:r>
      <w:r w:rsidR="00C40B82">
        <w:rPr>
          <w:rFonts w:eastAsia="Calibri"/>
        </w:rPr>
        <w:t>.7</w:t>
      </w:r>
      <w:r w:rsidR="00FF579E">
        <w:rPr>
          <w:rFonts w:eastAsia="Calibri"/>
        </w:rPr>
        <w:t>] </w:t>
      </w:r>
      <w:r w:rsidR="008F5CE2" w:rsidRPr="008F5CE2">
        <w:rPr>
          <w:rFonts w:eastAsia="Calibri"/>
        </w:rPr>
        <w:t>Saskaņā ar Civilprocesa</w:t>
      </w:r>
      <w:r w:rsidR="00FF579E">
        <w:rPr>
          <w:rFonts w:eastAsia="Calibri"/>
        </w:rPr>
        <w:t xml:space="preserve"> likuma 41.panta pirmo daļu no a</w:t>
      </w:r>
      <w:r w:rsidR="008F5CE2" w:rsidRPr="008F5CE2">
        <w:rPr>
          <w:rFonts w:eastAsia="Calibri"/>
        </w:rPr>
        <w:t>tbildētāja</w:t>
      </w:r>
      <w:r w:rsidR="00FA4A73">
        <w:rPr>
          <w:rFonts w:eastAsia="Calibri"/>
        </w:rPr>
        <w:t>s</w:t>
      </w:r>
      <w:r w:rsidR="008F5CE2" w:rsidRPr="008F5CE2">
        <w:rPr>
          <w:rFonts w:eastAsia="Calibri"/>
        </w:rPr>
        <w:t xml:space="preserve"> </w:t>
      </w:r>
      <w:r w:rsidR="00FF579E">
        <w:rPr>
          <w:rFonts w:eastAsia="Calibri"/>
        </w:rPr>
        <w:t>p</w:t>
      </w:r>
      <w:r w:rsidR="00FA4A73">
        <w:rPr>
          <w:rFonts w:eastAsia="Calibri"/>
        </w:rPr>
        <w:t>rasītājas</w:t>
      </w:r>
      <w:r w:rsidR="008F5CE2" w:rsidRPr="008F5CE2">
        <w:rPr>
          <w:rFonts w:eastAsia="Calibri"/>
        </w:rPr>
        <w:t xml:space="preserve"> </w:t>
      </w:r>
      <w:r w:rsidR="00FA4A73">
        <w:rPr>
          <w:rFonts w:eastAsia="Calibri"/>
        </w:rPr>
        <w:t xml:space="preserve">labā </w:t>
      </w:r>
      <w:r w:rsidR="008F5CE2" w:rsidRPr="008F5CE2">
        <w:rPr>
          <w:rFonts w:eastAsia="Calibri"/>
        </w:rPr>
        <w:t>piedzenam</w:t>
      </w:r>
      <w:r w:rsidR="00C40B82">
        <w:rPr>
          <w:rFonts w:eastAsia="Calibri"/>
        </w:rPr>
        <w:t>a</w:t>
      </w:r>
      <w:r w:rsidR="008F5CE2" w:rsidRPr="008F5CE2">
        <w:rPr>
          <w:rFonts w:eastAsia="Calibri"/>
        </w:rPr>
        <w:t xml:space="preserve"> samaksātā</w:t>
      </w:r>
      <w:r w:rsidR="00C40B82">
        <w:rPr>
          <w:rFonts w:eastAsia="Calibri"/>
        </w:rPr>
        <w:t xml:space="preserve"> valsts nodeva 2197,27 EUR </w:t>
      </w:r>
      <w:r w:rsidR="00FA4A73">
        <w:rPr>
          <w:rFonts w:eastAsia="Calibri"/>
        </w:rPr>
        <w:t xml:space="preserve">un </w:t>
      </w:r>
      <w:r w:rsidR="008F5CE2" w:rsidRPr="008F5CE2">
        <w:rPr>
          <w:rFonts w:eastAsia="Calibri"/>
        </w:rPr>
        <w:t>ar lietas izskatīšanu saistītie izdevumi</w:t>
      </w:r>
      <w:r w:rsidR="00FA4A73">
        <w:rPr>
          <w:rFonts w:eastAsia="Calibri"/>
        </w:rPr>
        <w:t xml:space="preserve"> </w:t>
      </w:r>
      <w:r w:rsidR="00FF579E">
        <w:rPr>
          <w:rFonts w:eastAsia="Calibri"/>
        </w:rPr>
        <w:t xml:space="preserve">8,07 EUR. </w:t>
      </w:r>
      <w:r w:rsidR="006422C9">
        <w:rPr>
          <w:rFonts w:eastAsia="Calibri"/>
        </w:rPr>
        <w:t>Pamatojoties uz</w:t>
      </w:r>
      <w:r w:rsidR="008F5CE2" w:rsidRPr="008F5CE2">
        <w:rPr>
          <w:rFonts w:eastAsia="Calibri"/>
        </w:rPr>
        <w:t xml:space="preserve"> Civilprocesa</w:t>
      </w:r>
      <w:r w:rsidR="00FF579E">
        <w:rPr>
          <w:rFonts w:eastAsia="Calibri"/>
        </w:rPr>
        <w:t xml:space="preserve"> likuma 40.panta pirmo daļu</w:t>
      </w:r>
      <w:r w:rsidR="006422C9">
        <w:rPr>
          <w:rFonts w:eastAsia="Calibri"/>
        </w:rPr>
        <w:t>,</w:t>
      </w:r>
      <w:r w:rsidR="00FF579E">
        <w:rPr>
          <w:rFonts w:eastAsia="Calibri"/>
        </w:rPr>
        <w:t xml:space="preserve"> no a</w:t>
      </w:r>
      <w:r w:rsidR="008F5CE2" w:rsidRPr="008F5CE2">
        <w:rPr>
          <w:rFonts w:eastAsia="Calibri"/>
        </w:rPr>
        <w:t>tbildētāja</w:t>
      </w:r>
      <w:r w:rsidR="00FF579E">
        <w:rPr>
          <w:rFonts w:eastAsia="Calibri"/>
        </w:rPr>
        <w:t>s</w:t>
      </w:r>
      <w:r w:rsidR="008F5CE2" w:rsidRPr="008F5CE2">
        <w:rPr>
          <w:rFonts w:eastAsia="Calibri"/>
        </w:rPr>
        <w:t xml:space="preserve"> </w:t>
      </w:r>
      <w:r w:rsidR="00FA4A73">
        <w:rPr>
          <w:rFonts w:eastAsia="Calibri"/>
        </w:rPr>
        <w:t>valsts ienākumos</w:t>
      </w:r>
      <w:r w:rsidR="008F5CE2" w:rsidRPr="008F5CE2">
        <w:rPr>
          <w:rFonts w:eastAsia="Calibri"/>
        </w:rPr>
        <w:t xml:space="preserve"> piedzenami ar lietas izskatīšanu saistītie izdevumi 13,48</w:t>
      </w:r>
      <w:r w:rsidR="0013575D">
        <w:rPr>
          <w:rFonts w:eastAsia="Calibri"/>
        </w:rPr>
        <w:t> EUR</w:t>
      </w:r>
      <w:r w:rsidR="008F5CE2" w:rsidRPr="008F5CE2">
        <w:rPr>
          <w:rFonts w:eastAsia="Calibri"/>
        </w:rPr>
        <w:t>.</w:t>
      </w:r>
      <w:r w:rsidR="008F5CE2" w:rsidRPr="008F5CE2">
        <w:rPr>
          <w:rFonts w:eastAsia="Calibri"/>
        </w:rPr>
        <w:cr/>
      </w:r>
    </w:p>
    <w:p w:rsidR="008F3FA6" w:rsidRPr="00ED1236" w:rsidRDefault="00152803" w:rsidP="00EB6A19">
      <w:pPr>
        <w:spacing w:line="276" w:lineRule="auto"/>
        <w:ind w:firstLine="567"/>
        <w:jc w:val="both"/>
        <w:rPr>
          <w:rFonts w:eastAsia="Calibri"/>
        </w:rPr>
      </w:pPr>
      <w:r w:rsidRPr="00ED1236">
        <w:rPr>
          <w:rFonts w:eastAsia="Calibri"/>
        </w:rPr>
        <w:t>[</w:t>
      </w:r>
      <w:r w:rsidR="00CC4562">
        <w:t>5</w:t>
      </w:r>
      <w:r w:rsidR="00FF579E">
        <w:t>] </w:t>
      </w:r>
      <w:r w:rsidR="00910719" w:rsidRPr="00ED1236">
        <w:t xml:space="preserve">Par </w:t>
      </w:r>
      <w:r w:rsidR="00AD327D" w:rsidRPr="00ED1236">
        <w:t>Kurzemes</w:t>
      </w:r>
      <w:r w:rsidR="004855F7" w:rsidRPr="00ED1236">
        <w:t xml:space="preserve"> apgabaltiesas Civillietu tiesas kolēģijas</w:t>
      </w:r>
      <w:r w:rsidR="004712EC">
        <w:t xml:space="preserve"> 2017.gada 9.jūnija</w:t>
      </w:r>
      <w:r w:rsidR="00650590" w:rsidRPr="00ED1236">
        <w:t xml:space="preserve"> spriedumu </w:t>
      </w:r>
      <w:r w:rsidR="00750E0A">
        <w:t>SIA </w:t>
      </w:r>
      <w:r w:rsidR="00750E0A" w:rsidRPr="00ED1236">
        <w:t>„EURO LUXE TRADING LATVIA”</w:t>
      </w:r>
      <w:r w:rsidR="004712EC" w:rsidRPr="004712EC">
        <w:t xml:space="preserve"> </w:t>
      </w:r>
      <w:r w:rsidR="004712EC">
        <w:t>iesniegusi</w:t>
      </w:r>
      <w:r w:rsidR="00650590" w:rsidRPr="00ED1236">
        <w:t xml:space="preserve"> kasācijas sūdzību, pārsūdzot spriedumu pilnā apjomā.</w:t>
      </w:r>
    </w:p>
    <w:p w:rsidR="000B1FF0" w:rsidRPr="00ED1236" w:rsidRDefault="000B1FF0" w:rsidP="00EB6A19">
      <w:pPr>
        <w:spacing w:line="276" w:lineRule="auto"/>
        <w:ind w:firstLine="567"/>
        <w:jc w:val="both"/>
        <w:rPr>
          <w:rFonts w:eastAsia="Calibri"/>
          <w:iCs/>
        </w:rPr>
      </w:pPr>
    </w:p>
    <w:p w:rsidR="00750E0A" w:rsidRDefault="000B1FF0" w:rsidP="00EB6A19">
      <w:pPr>
        <w:spacing w:line="276" w:lineRule="auto"/>
        <w:ind w:firstLine="567"/>
        <w:jc w:val="both"/>
        <w:rPr>
          <w:rFonts w:eastAsia="Calibri"/>
          <w:iCs/>
        </w:rPr>
      </w:pPr>
      <w:r w:rsidRPr="00DA2708">
        <w:rPr>
          <w:rFonts w:eastAsia="Calibri"/>
          <w:iCs/>
        </w:rPr>
        <w:t>[</w:t>
      </w:r>
      <w:r w:rsidR="00CC4562">
        <w:rPr>
          <w:rFonts w:eastAsia="Calibri"/>
          <w:iCs/>
        </w:rPr>
        <w:t>6</w:t>
      </w:r>
      <w:r w:rsidR="0077047A">
        <w:rPr>
          <w:rFonts w:eastAsia="Calibri"/>
          <w:iCs/>
        </w:rPr>
        <w:t>] </w:t>
      </w:r>
      <w:r w:rsidR="00093FAE" w:rsidRPr="00DA2708">
        <w:rPr>
          <w:rFonts w:eastAsia="Calibri"/>
          <w:iCs/>
        </w:rPr>
        <w:t xml:space="preserve">Ar </w:t>
      </w:r>
      <w:r w:rsidR="00704F48">
        <w:rPr>
          <w:rFonts w:eastAsia="Calibri"/>
          <w:iCs/>
        </w:rPr>
        <w:t xml:space="preserve">Augstākās tiesas </w:t>
      </w:r>
      <w:r w:rsidR="00242542" w:rsidRPr="00DA2708">
        <w:rPr>
          <w:rFonts w:eastAsia="Calibri"/>
          <w:iCs/>
        </w:rPr>
        <w:t>s</w:t>
      </w:r>
      <w:r w:rsidR="00093FAE" w:rsidRPr="00DA2708">
        <w:rPr>
          <w:rFonts w:eastAsia="Calibri"/>
          <w:iCs/>
        </w:rPr>
        <w:t>en</w:t>
      </w:r>
      <w:r w:rsidR="000E4618" w:rsidRPr="00DA2708">
        <w:rPr>
          <w:rFonts w:eastAsia="Calibri"/>
          <w:iCs/>
        </w:rPr>
        <w:t>atoru kolēģijas</w:t>
      </w:r>
      <w:r w:rsidR="00093FAE" w:rsidRPr="00DA2708">
        <w:rPr>
          <w:rFonts w:eastAsia="Calibri"/>
          <w:iCs/>
        </w:rPr>
        <w:t xml:space="preserve"> </w:t>
      </w:r>
      <w:r w:rsidR="004712EC" w:rsidRPr="00DA2708">
        <w:rPr>
          <w:rFonts w:eastAsia="Calibri"/>
          <w:iCs/>
        </w:rPr>
        <w:t>2018.gada 13.aprīļa</w:t>
      </w:r>
      <w:r w:rsidR="00093FAE" w:rsidRPr="00DA2708">
        <w:rPr>
          <w:rFonts w:eastAsia="Calibri"/>
          <w:iCs/>
        </w:rPr>
        <w:t xml:space="preserve"> rīcības sēdes lēmumu</w:t>
      </w:r>
      <w:r w:rsidR="007D4B45" w:rsidRPr="00DA2708">
        <w:rPr>
          <w:rFonts w:eastAsia="Calibri"/>
          <w:iCs/>
        </w:rPr>
        <w:t xml:space="preserve"> </w:t>
      </w:r>
      <w:r w:rsidR="004712EC" w:rsidRPr="00DA2708">
        <w:rPr>
          <w:rFonts w:eastAsia="Calibri"/>
          <w:iCs/>
        </w:rPr>
        <w:t xml:space="preserve">kasācijas tiesvedība sakarā ar iesniegto kasācijas sūdzību par apelācijas instances tiesas spriedumu ierosināta daļā, ar kuru no </w:t>
      </w:r>
      <w:r w:rsidR="00750E0A">
        <w:t>SIA </w:t>
      </w:r>
      <w:r w:rsidR="00750E0A" w:rsidRPr="00ED1236">
        <w:t>„EURO LUXE TRADING LATVIA”</w:t>
      </w:r>
      <w:r w:rsidR="004712EC" w:rsidRPr="00DA2708">
        <w:rPr>
          <w:rFonts w:eastAsia="Calibri"/>
          <w:iCs/>
        </w:rPr>
        <w:t xml:space="preserve"> </w:t>
      </w:r>
      <w:r w:rsidR="00FF579E">
        <w:rPr>
          <w:rFonts w:eastAsia="Calibri"/>
          <w:iCs/>
        </w:rPr>
        <w:t>piedzīts līgumsods 4261,85 </w:t>
      </w:r>
      <w:r w:rsidR="004712EC" w:rsidRPr="00DA2708">
        <w:rPr>
          <w:rFonts w:eastAsia="Calibri"/>
          <w:iCs/>
        </w:rPr>
        <w:t>E</w:t>
      </w:r>
      <w:r w:rsidR="00FF579E">
        <w:rPr>
          <w:rFonts w:eastAsia="Calibri"/>
          <w:iCs/>
        </w:rPr>
        <w:t>UR, likumiskie procenti 1762,16 </w:t>
      </w:r>
      <w:r w:rsidR="004712EC" w:rsidRPr="00DA2708">
        <w:rPr>
          <w:rFonts w:eastAsia="Calibri"/>
          <w:iCs/>
        </w:rPr>
        <w:t>EUR</w:t>
      </w:r>
      <w:r w:rsidR="00FF579E">
        <w:rPr>
          <w:rFonts w:eastAsia="Calibri"/>
          <w:iCs/>
        </w:rPr>
        <w:t xml:space="preserve"> un tiesas izdevumi 2205,34 </w:t>
      </w:r>
      <w:r w:rsidR="00DA2708" w:rsidRPr="00DA2708">
        <w:rPr>
          <w:rFonts w:eastAsia="Calibri"/>
          <w:iCs/>
        </w:rPr>
        <w:t>EUR.</w:t>
      </w:r>
    </w:p>
    <w:p w:rsidR="00DA2708" w:rsidRPr="00DA2708" w:rsidRDefault="00DA2708" w:rsidP="00EB6A19">
      <w:pPr>
        <w:spacing w:line="276" w:lineRule="auto"/>
        <w:ind w:firstLine="567"/>
        <w:jc w:val="both"/>
        <w:rPr>
          <w:rFonts w:eastAsia="Calibri"/>
          <w:iCs/>
        </w:rPr>
      </w:pPr>
      <w:r w:rsidRPr="00DA2708">
        <w:rPr>
          <w:rFonts w:eastAsia="Calibri"/>
          <w:iCs/>
        </w:rPr>
        <w:t>Pārējā daļā kasācija</w:t>
      </w:r>
      <w:r w:rsidR="00CC4562">
        <w:rPr>
          <w:rFonts w:eastAsia="Calibri"/>
          <w:iCs/>
        </w:rPr>
        <w:t>s tiesvedību atteikts ierosināt.</w:t>
      </w:r>
    </w:p>
    <w:p w:rsidR="00187C3F" w:rsidRPr="00ED1236" w:rsidRDefault="00187C3F" w:rsidP="00EB6A19">
      <w:pPr>
        <w:spacing w:line="276" w:lineRule="auto"/>
        <w:ind w:firstLine="567"/>
        <w:jc w:val="both"/>
        <w:rPr>
          <w:rFonts w:eastAsia="Calibri"/>
          <w:iCs/>
        </w:rPr>
      </w:pPr>
    </w:p>
    <w:p w:rsidR="00B65FFD" w:rsidRDefault="000B1FF0" w:rsidP="00EB6A19">
      <w:pPr>
        <w:spacing w:line="276" w:lineRule="auto"/>
        <w:ind w:firstLine="567"/>
        <w:jc w:val="both"/>
        <w:rPr>
          <w:rFonts w:eastAsia="Calibri"/>
          <w:iCs/>
        </w:rPr>
      </w:pPr>
      <w:r w:rsidRPr="00ED1236">
        <w:t>[</w:t>
      </w:r>
      <w:r w:rsidR="00CC4562">
        <w:t>7</w:t>
      </w:r>
      <w:r w:rsidR="00F50480">
        <w:t>] </w:t>
      </w:r>
      <w:r w:rsidR="00093FAE" w:rsidRPr="00ED1236">
        <w:t>Attiecībā uz apelācijas instances tiesas spriedumu daļā,</w:t>
      </w:r>
      <w:r w:rsidR="00750E0A">
        <w:t xml:space="preserve"> par kuru</w:t>
      </w:r>
      <w:r w:rsidR="00093FAE" w:rsidRPr="00ED1236">
        <w:t xml:space="preserve"> ierosināt</w:t>
      </w:r>
      <w:r w:rsidR="009A49D2" w:rsidRPr="00ED1236">
        <w:t>a</w:t>
      </w:r>
      <w:r w:rsidR="00093FAE" w:rsidRPr="00ED1236">
        <w:t xml:space="preserve"> kasācijas tiesvedība, </w:t>
      </w:r>
      <w:r w:rsidR="00DB2C55" w:rsidRPr="00ED1236">
        <w:t>k</w:t>
      </w:r>
      <w:r w:rsidR="000D6D75" w:rsidRPr="00ED1236">
        <w:rPr>
          <w:rFonts w:eastAsia="Calibri"/>
          <w:iCs/>
        </w:rPr>
        <w:t>asācijas sūdzībā</w:t>
      </w:r>
      <w:r w:rsidR="00910719" w:rsidRPr="00ED1236">
        <w:rPr>
          <w:rFonts w:eastAsia="Calibri"/>
          <w:iCs/>
        </w:rPr>
        <w:t xml:space="preserve"> </w:t>
      </w:r>
      <w:r w:rsidR="000D6D75" w:rsidRPr="00ED1236">
        <w:rPr>
          <w:rFonts w:eastAsia="Calibri"/>
          <w:iCs/>
        </w:rPr>
        <w:t>norādīti šādi argumenti</w:t>
      </w:r>
      <w:r w:rsidR="00910719" w:rsidRPr="00ED1236">
        <w:rPr>
          <w:rFonts w:eastAsia="Calibri"/>
          <w:iCs/>
        </w:rPr>
        <w:t>.</w:t>
      </w:r>
    </w:p>
    <w:p w:rsidR="00900A95" w:rsidRDefault="000D6D75" w:rsidP="00EB6A19">
      <w:pPr>
        <w:spacing w:line="276" w:lineRule="auto"/>
        <w:ind w:firstLine="567"/>
        <w:jc w:val="both"/>
        <w:rPr>
          <w:rFonts w:eastAsia="Calibri"/>
          <w:iCs/>
        </w:rPr>
      </w:pPr>
      <w:r w:rsidRPr="00ED1236">
        <w:rPr>
          <w:rFonts w:eastAsia="Calibri"/>
          <w:iCs/>
        </w:rPr>
        <w:t>[</w:t>
      </w:r>
      <w:r w:rsidR="00CC4562">
        <w:rPr>
          <w:rFonts w:eastAsia="Calibri"/>
          <w:iCs/>
        </w:rPr>
        <w:t>7</w:t>
      </w:r>
      <w:r w:rsidRPr="00ED1236">
        <w:rPr>
          <w:rFonts w:eastAsia="Calibri"/>
          <w:iCs/>
        </w:rPr>
        <w:t>.</w:t>
      </w:r>
      <w:r w:rsidR="00DB2C55" w:rsidRPr="00ED1236">
        <w:rPr>
          <w:rFonts w:eastAsia="Calibri"/>
          <w:iCs/>
        </w:rPr>
        <w:t>1</w:t>
      </w:r>
      <w:r w:rsidR="00650590" w:rsidRPr="00ED1236">
        <w:rPr>
          <w:rFonts w:eastAsia="Calibri"/>
          <w:iCs/>
        </w:rPr>
        <w:t>]</w:t>
      </w:r>
      <w:r w:rsidR="00F50480">
        <w:rPr>
          <w:rFonts w:eastAsia="Calibri"/>
          <w:iCs/>
        </w:rPr>
        <w:t> T</w:t>
      </w:r>
      <w:r w:rsidR="006578D1">
        <w:rPr>
          <w:rFonts w:eastAsia="Calibri"/>
          <w:iCs/>
        </w:rPr>
        <w:t>iesa</w:t>
      </w:r>
      <w:r w:rsidR="00750E0A">
        <w:rPr>
          <w:rFonts w:eastAsia="Calibri"/>
          <w:iCs/>
        </w:rPr>
        <w:t xml:space="preserve"> </w:t>
      </w:r>
      <w:r w:rsidR="00CE695D">
        <w:rPr>
          <w:rFonts w:eastAsia="Calibri"/>
          <w:iCs/>
        </w:rPr>
        <w:t xml:space="preserve">nepamatoti </w:t>
      </w:r>
      <w:r w:rsidR="006578D1">
        <w:rPr>
          <w:rFonts w:eastAsia="Calibri"/>
          <w:iCs/>
        </w:rPr>
        <w:t xml:space="preserve">nav piemērojusi </w:t>
      </w:r>
      <w:r w:rsidR="00F50480">
        <w:rPr>
          <w:rFonts w:eastAsia="Calibri"/>
          <w:iCs/>
        </w:rPr>
        <w:t>C</w:t>
      </w:r>
      <w:r w:rsidR="006578D1">
        <w:rPr>
          <w:rFonts w:eastAsia="Calibri"/>
          <w:iCs/>
        </w:rPr>
        <w:t>ivillikuma 1722.pantu, kas novedis pie lietas nepareizas izspriešanas, piedzenot no atbildētājas prasītājas labā</w:t>
      </w:r>
      <w:r w:rsidR="00900A95" w:rsidRPr="00900A95">
        <w:rPr>
          <w:rFonts w:eastAsia="Calibri"/>
          <w:iCs/>
        </w:rPr>
        <w:t xml:space="preserve"> </w:t>
      </w:r>
      <w:r w:rsidR="00900A95">
        <w:rPr>
          <w:rFonts w:eastAsia="Calibri"/>
          <w:iCs/>
        </w:rPr>
        <w:t>līgumsodu</w:t>
      </w:r>
      <w:r w:rsidR="006578D1">
        <w:rPr>
          <w:rFonts w:eastAsia="Calibri"/>
          <w:iCs/>
        </w:rPr>
        <w:t xml:space="preserve"> par 2334,82 EUR vairāk, nekā to atļauj likums.</w:t>
      </w:r>
    </w:p>
    <w:p w:rsidR="00990DEB" w:rsidRPr="0000473D" w:rsidRDefault="00900A95" w:rsidP="00EB6A19">
      <w:pPr>
        <w:spacing w:line="276" w:lineRule="auto"/>
        <w:ind w:firstLine="567"/>
        <w:jc w:val="both"/>
        <w:rPr>
          <w:rFonts w:eastAsia="Calibri"/>
          <w:iCs/>
        </w:rPr>
      </w:pPr>
      <w:r w:rsidRPr="0000473D">
        <w:rPr>
          <w:rFonts w:eastAsia="Calibri"/>
          <w:iCs/>
        </w:rPr>
        <w:t>A</w:t>
      </w:r>
      <w:r w:rsidR="006578D1" w:rsidRPr="0000473D">
        <w:rPr>
          <w:rFonts w:eastAsia="Calibri"/>
          <w:iCs/>
        </w:rPr>
        <w:t>tbilstoši Civillikuma 1722.panta pirmajai daļai līgumsod</w:t>
      </w:r>
      <w:r w:rsidRPr="0000473D">
        <w:rPr>
          <w:rFonts w:eastAsia="Calibri"/>
          <w:iCs/>
        </w:rPr>
        <w:t>u</w:t>
      </w:r>
      <w:r w:rsidR="006578D1" w:rsidRPr="0000473D">
        <w:rPr>
          <w:rFonts w:eastAsia="Calibri"/>
          <w:iCs/>
        </w:rPr>
        <w:t xml:space="preserve"> par saistību </w:t>
      </w:r>
      <w:r w:rsidRPr="0000473D">
        <w:rPr>
          <w:rFonts w:eastAsia="Calibri"/>
          <w:iCs/>
        </w:rPr>
        <w:t>neizpildīšanu īstā laikā</w:t>
      </w:r>
      <w:r w:rsidR="006578D1" w:rsidRPr="0000473D">
        <w:rPr>
          <w:rFonts w:eastAsia="Calibri"/>
          <w:iCs/>
        </w:rPr>
        <w:t xml:space="preserve"> </w:t>
      </w:r>
      <w:r w:rsidRPr="0000473D">
        <w:t xml:space="preserve">(termiņā) var prasīt tikai tādā apmērā, kādā tas pārsniedz prasīto procentu summu, kas </w:t>
      </w:r>
      <w:r w:rsidRPr="0000473D">
        <w:lastRenderedPageBreak/>
        <w:t>radusies pē</w:t>
      </w:r>
      <w:r w:rsidR="0000473D" w:rsidRPr="0000473D">
        <w:t xml:space="preserve">c neizpildes iestāšanās brīža. </w:t>
      </w:r>
      <w:r w:rsidRPr="0000473D">
        <w:t xml:space="preserve">Šāda veida līgumsoda </w:t>
      </w:r>
      <w:r w:rsidR="006578D1" w:rsidRPr="0000473D">
        <w:rPr>
          <w:rFonts w:eastAsia="Calibri"/>
          <w:iCs/>
        </w:rPr>
        <w:t>mērķi</w:t>
      </w:r>
      <w:r w:rsidRPr="0000473D">
        <w:rPr>
          <w:rFonts w:eastAsia="Calibri"/>
          <w:iCs/>
        </w:rPr>
        <w:t>s ir</w:t>
      </w:r>
      <w:r w:rsidR="006578D1" w:rsidRPr="0000473D">
        <w:rPr>
          <w:rFonts w:eastAsia="Calibri"/>
          <w:iCs/>
        </w:rPr>
        <w:t xml:space="preserve"> nodrošināties pret sveša kapitāla lietošanu, </w:t>
      </w:r>
      <w:r w:rsidRPr="0000473D">
        <w:rPr>
          <w:rFonts w:eastAsia="Calibri"/>
          <w:iCs/>
        </w:rPr>
        <w:t xml:space="preserve">un </w:t>
      </w:r>
      <w:r w:rsidR="006578D1" w:rsidRPr="0000473D">
        <w:rPr>
          <w:rFonts w:eastAsia="Calibri"/>
          <w:iCs/>
        </w:rPr>
        <w:t xml:space="preserve">to nevar piedzīt kumulatīvi ar procentiem, jo likumdevējs noteicis, </w:t>
      </w:r>
      <w:r w:rsidR="00F50480" w:rsidRPr="0000473D">
        <w:rPr>
          <w:rFonts w:eastAsia="Calibri"/>
          <w:iCs/>
        </w:rPr>
        <w:t>ka</w:t>
      </w:r>
      <w:r w:rsidR="006578D1" w:rsidRPr="0000473D">
        <w:rPr>
          <w:rFonts w:eastAsia="Calibri"/>
          <w:iCs/>
        </w:rPr>
        <w:t xml:space="preserve"> šis ir ieskaita līgumsods. Tātad, ja līgumsoda summa ir lielāka par procentiem, prasīt var tikai to līgumsoda daļu, kas pārsniedz procentu summu.</w:t>
      </w:r>
    </w:p>
    <w:p w:rsidR="008D022E" w:rsidRDefault="008D022E" w:rsidP="00EB6A19">
      <w:pPr>
        <w:spacing w:line="276" w:lineRule="auto"/>
        <w:ind w:firstLine="567"/>
        <w:jc w:val="both"/>
        <w:rPr>
          <w:rFonts w:eastAsia="Calibri"/>
          <w:iCs/>
        </w:rPr>
      </w:pPr>
      <w:r>
        <w:rPr>
          <w:rFonts w:eastAsia="Calibri"/>
          <w:iCs/>
        </w:rPr>
        <w:t>Prasītāja, atsaucoties uz līguma Nr.</w:t>
      </w:r>
      <w:r w:rsidR="0000473D">
        <w:rPr>
          <w:rFonts w:eastAsia="Calibri"/>
          <w:iCs/>
        </w:rPr>
        <w:t> </w:t>
      </w:r>
      <w:r>
        <w:rPr>
          <w:rFonts w:eastAsia="Calibri"/>
          <w:iCs/>
        </w:rPr>
        <w:t xml:space="preserve">1 saistību neizpildīšanu no atbildētājas puses, </w:t>
      </w:r>
      <w:r w:rsidR="0000473D">
        <w:rPr>
          <w:rFonts w:eastAsia="Calibri"/>
          <w:iCs/>
        </w:rPr>
        <w:t>lūdza piedzīt līgumsodu 2731,66 EUR un procentus 1624,24 </w:t>
      </w:r>
      <w:r>
        <w:rPr>
          <w:rFonts w:eastAsia="Calibri"/>
          <w:iCs/>
        </w:rPr>
        <w:t>EUR. Savukārt par līguma Nr.</w:t>
      </w:r>
      <w:r w:rsidR="0000473D">
        <w:rPr>
          <w:rFonts w:eastAsia="Calibri"/>
          <w:iCs/>
        </w:rPr>
        <w:t> </w:t>
      </w:r>
      <w:r>
        <w:rPr>
          <w:rFonts w:eastAsia="Calibri"/>
          <w:iCs/>
        </w:rPr>
        <w:t>2 saistību neizpildīšanu termiņā prasītāja lūdz</w:t>
      </w:r>
      <w:r w:rsidR="00A908E6">
        <w:rPr>
          <w:rFonts w:eastAsia="Calibri"/>
          <w:iCs/>
        </w:rPr>
        <w:t>a</w:t>
      </w:r>
      <w:r w:rsidR="0000473D">
        <w:rPr>
          <w:rFonts w:eastAsia="Calibri"/>
          <w:iCs/>
        </w:rPr>
        <w:t xml:space="preserve"> piedzīt līgumsodu 1530,19 </w:t>
      </w:r>
      <w:r>
        <w:rPr>
          <w:rFonts w:eastAsia="Calibri"/>
          <w:iCs/>
        </w:rPr>
        <w:t>EUR un procentus</w:t>
      </w:r>
      <w:r w:rsidR="0000473D">
        <w:rPr>
          <w:rFonts w:eastAsia="Calibri"/>
          <w:iCs/>
        </w:rPr>
        <w:t> </w:t>
      </w:r>
      <w:r>
        <w:rPr>
          <w:rFonts w:eastAsia="Calibri"/>
          <w:iCs/>
        </w:rPr>
        <w:t>112,92 EUR.</w:t>
      </w:r>
    </w:p>
    <w:p w:rsidR="008D022E" w:rsidRPr="00900A95" w:rsidRDefault="008D022E" w:rsidP="00EB6A19">
      <w:pPr>
        <w:spacing w:line="276" w:lineRule="auto"/>
        <w:ind w:firstLine="567"/>
        <w:jc w:val="both"/>
        <w:rPr>
          <w:rFonts w:eastAsia="Calibri"/>
          <w:iCs/>
        </w:rPr>
      </w:pPr>
      <w:r>
        <w:rPr>
          <w:rFonts w:eastAsia="Calibri"/>
          <w:iCs/>
        </w:rPr>
        <w:t xml:space="preserve">Ievērojot </w:t>
      </w:r>
      <w:r w:rsidRPr="00900A95">
        <w:rPr>
          <w:rFonts w:eastAsia="Calibri"/>
          <w:iCs/>
        </w:rPr>
        <w:t>Civillikuma 1722.panta pirma</w:t>
      </w:r>
      <w:r>
        <w:rPr>
          <w:rFonts w:eastAsia="Calibri"/>
          <w:iCs/>
        </w:rPr>
        <w:t xml:space="preserve">jā </w:t>
      </w:r>
      <w:r w:rsidRPr="00900A95">
        <w:rPr>
          <w:rFonts w:eastAsia="Calibri"/>
          <w:iCs/>
        </w:rPr>
        <w:t>daļ</w:t>
      </w:r>
      <w:r>
        <w:rPr>
          <w:rFonts w:eastAsia="Calibri"/>
          <w:iCs/>
        </w:rPr>
        <w:t>ā noteikto, par līguma Nr.</w:t>
      </w:r>
      <w:r w:rsidR="0000473D">
        <w:rPr>
          <w:rFonts w:eastAsia="Calibri"/>
          <w:iCs/>
        </w:rPr>
        <w:t> </w:t>
      </w:r>
      <w:r>
        <w:rPr>
          <w:rFonts w:eastAsia="Calibri"/>
          <w:iCs/>
        </w:rPr>
        <w:t xml:space="preserve">1 saistību neizpildi termiņā no atbildētājas </w:t>
      </w:r>
      <w:r w:rsidR="00A908E6">
        <w:rPr>
          <w:rFonts w:eastAsia="Calibri"/>
          <w:iCs/>
        </w:rPr>
        <w:t>varēja</w:t>
      </w:r>
      <w:r w:rsidR="0000473D">
        <w:rPr>
          <w:rFonts w:eastAsia="Calibri"/>
          <w:iCs/>
        </w:rPr>
        <w:t xml:space="preserve"> piedzīt procentus 1624,24 EUR un līgumsodu 1082,42 </w:t>
      </w:r>
      <w:r>
        <w:rPr>
          <w:rFonts w:eastAsia="Calibri"/>
          <w:iCs/>
        </w:rPr>
        <w:t>EUR, bet par</w:t>
      </w:r>
      <w:r w:rsidRPr="008D022E">
        <w:rPr>
          <w:rFonts w:eastAsia="Calibri"/>
          <w:iCs/>
        </w:rPr>
        <w:t xml:space="preserve"> </w:t>
      </w:r>
      <w:r>
        <w:rPr>
          <w:rFonts w:eastAsia="Calibri"/>
          <w:iCs/>
        </w:rPr>
        <w:t>līguma Nr.</w:t>
      </w:r>
      <w:r w:rsidR="0000473D">
        <w:rPr>
          <w:rFonts w:eastAsia="Calibri"/>
          <w:iCs/>
        </w:rPr>
        <w:t> 2 saistību neizpildi termiņā</w:t>
      </w:r>
      <w:r>
        <w:rPr>
          <w:rFonts w:eastAsia="Calibri"/>
          <w:iCs/>
        </w:rPr>
        <w:t> </w:t>
      </w:r>
      <w:r w:rsidR="0000473D">
        <w:rPr>
          <w:rFonts w:eastAsia="Calibri"/>
          <w:iCs/>
        </w:rPr>
        <w:t>–</w:t>
      </w:r>
      <w:r>
        <w:rPr>
          <w:rFonts w:eastAsia="Calibri"/>
          <w:iCs/>
        </w:rPr>
        <w:t xml:space="preserve"> p</w:t>
      </w:r>
      <w:r w:rsidR="0000473D">
        <w:rPr>
          <w:rFonts w:eastAsia="Calibri"/>
          <w:iCs/>
        </w:rPr>
        <w:t>rocentus 112,92 EUR un līgumsodu 1417,27 EUR.</w:t>
      </w:r>
    </w:p>
    <w:p w:rsidR="001C3CA8" w:rsidRDefault="00E215CA" w:rsidP="00EB6A19">
      <w:pPr>
        <w:spacing w:line="276" w:lineRule="auto"/>
        <w:ind w:firstLine="567"/>
        <w:jc w:val="both"/>
        <w:rPr>
          <w:rFonts w:eastAsia="Calibri"/>
          <w:iCs/>
        </w:rPr>
      </w:pPr>
      <w:r w:rsidRPr="00ED1236">
        <w:rPr>
          <w:rFonts w:eastAsia="Calibri"/>
          <w:iCs/>
        </w:rPr>
        <w:t>[</w:t>
      </w:r>
      <w:r w:rsidR="00CC4562">
        <w:rPr>
          <w:rFonts w:eastAsia="Calibri"/>
          <w:iCs/>
        </w:rPr>
        <w:t>7</w:t>
      </w:r>
      <w:r w:rsidR="00F50480">
        <w:rPr>
          <w:rFonts w:eastAsia="Calibri"/>
          <w:iCs/>
        </w:rPr>
        <w:t>.2] T</w:t>
      </w:r>
      <w:r w:rsidR="00194C62">
        <w:rPr>
          <w:rFonts w:eastAsia="Calibri"/>
          <w:iCs/>
        </w:rPr>
        <w:t>iesa</w:t>
      </w:r>
      <w:r w:rsidR="0048044C">
        <w:rPr>
          <w:rFonts w:eastAsia="Calibri"/>
          <w:iCs/>
        </w:rPr>
        <w:t xml:space="preserve"> pieļ</w:t>
      </w:r>
      <w:r w:rsidR="00D07E5C">
        <w:rPr>
          <w:rFonts w:eastAsia="Calibri"/>
          <w:iCs/>
        </w:rPr>
        <w:t>āvusi</w:t>
      </w:r>
      <w:r w:rsidR="0048044C">
        <w:rPr>
          <w:rFonts w:eastAsia="Calibri"/>
          <w:iCs/>
        </w:rPr>
        <w:t xml:space="preserve"> Civilprocesa likuma 189.panta trešās daļas un 97.panta pirmās daļas pārkāpumu,</w:t>
      </w:r>
      <w:r w:rsidR="00194C62">
        <w:rPr>
          <w:rFonts w:eastAsia="Calibri"/>
          <w:iCs/>
        </w:rPr>
        <w:t xml:space="preserve"> nepareizi </w:t>
      </w:r>
      <w:r w:rsidR="00F50480">
        <w:rPr>
          <w:rFonts w:eastAsia="Calibri"/>
          <w:iCs/>
        </w:rPr>
        <w:t xml:space="preserve">piemērojusi </w:t>
      </w:r>
      <w:r w:rsidR="00555CB7">
        <w:rPr>
          <w:rFonts w:eastAsia="Calibri"/>
          <w:iCs/>
        </w:rPr>
        <w:t xml:space="preserve">arī </w:t>
      </w:r>
      <w:r w:rsidR="00F50480">
        <w:rPr>
          <w:rFonts w:eastAsia="Calibri"/>
          <w:iCs/>
        </w:rPr>
        <w:t xml:space="preserve">Civillikuma 1828.pantu, </w:t>
      </w:r>
      <w:r w:rsidR="00B65FFD">
        <w:rPr>
          <w:rFonts w:eastAsia="Calibri"/>
          <w:iCs/>
        </w:rPr>
        <w:t xml:space="preserve">nosakot </w:t>
      </w:r>
      <w:r w:rsidR="00FC6996">
        <w:rPr>
          <w:rFonts w:eastAsia="Calibri"/>
          <w:iCs/>
        </w:rPr>
        <w:t xml:space="preserve">pēc subjektīviem kritērijiem kavējuma iestāšanās brīdi, kas ir arī līgumsoda un procentu aprēķināšanas sākuma brīdis, tādējādi </w:t>
      </w:r>
      <w:r w:rsidR="0077047A">
        <w:rPr>
          <w:rFonts w:eastAsia="Calibri"/>
          <w:iCs/>
        </w:rPr>
        <w:t>nepamatoti piedz</w:t>
      </w:r>
      <w:r w:rsidR="00D07E5C">
        <w:rPr>
          <w:rFonts w:eastAsia="Calibri"/>
          <w:iCs/>
        </w:rPr>
        <w:t>inusi</w:t>
      </w:r>
      <w:r w:rsidR="0077047A">
        <w:rPr>
          <w:rFonts w:eastAsia="Calibri"/>
          <w:iCs/>
        </w:rPr>
        <w:t xml:space="preserve"> </w:t>
      </w:r>
      <w:r w:rsidR="00B65FFD">
        <w:rPr>
          <w:rFonts w:eastAsia="Calibri"/>
          <w:iCs/>
        </w:rPr>
        <w:t xml:space="preserve">papildus </w:t>
      </w:r>
      <w:r w:rsidR="00F50480">
        <w:rPr>
          <w:rFonts w:eastAsia="Calibri"/>
          <w:iCs/>
        </w:rPr>
        <w:t>572,66 </w:t>
      </w:r>
      <w:r w:rsidR="0077047A">
        <w:rPr>
          <w:rFonts w:eastAsia="Calibri"/>
          <w:iCs/>
        </w:rPr>
        <w:t>EUR</w:t>
      </w:r>
      <w:r w:rsidR="00FC6996">
        <w:rPr>
          <w:rFonts w:eastAsia="Calibri"/>
          <w:iCs/>
        </w:rPr>
        <w:t>.</w:t>
      </w:r>
    </w:p>
    <w:p w:rsidR="00C84B63" w:rsidRDefault="00FC6996" w:rsidP="00EB6A19">
      <w:pPr>
        <w:spacing w:line="276" w:lineRule="auto"/>
        <w:ind w:firstLine="567"/>
        <w:jc w:val="both"/>
        <w:rPr>
          <w:rFonts w:eastAsia="Calibri"/>
          <w:iCs/>
        </w:rPr>
      </w:pPr>
      <w:r>
        <w:rPr>
          <w:rFonts w:eastAsia="Calibri"/>
          <w:iCs/>
        </w:rPr>
        <w:t xml:space="preserve">Procenti par līgumu </w:t>
      </w:r>
      <w:r w:rsidR="003746F1">
        <w:rPr>
          <w:rFonts w:eastAsia="Calibri"/>
          <w:iCs/>
        </w:rPr>
        <w:t>Nr. 1 piedzīti</w:t>
      </w:r>
      <w:r>
        <w:rPr>
          <w:rFonts w:eastAsia="Calibri"/>
          <w:iCs/>
        </w:rPr>
        <w:t xml:space="preserve"> no 2014.gada 18.decembra, t.i., attiecībā uz pamatparāda daļu 17 072,85 EUR sešus mēnešus agrāk, nekā tas paredz</w:t>
      </w:r>
      <w:r w:rsidR="003746F1">
        <w:rPr>
          <w:rFonts w:eastAsia="Calibri"/>
          <w:iCs/>
        </w:rPr>
        <w:t>ēts līguma 3.3.5.punktā</w:t>
      </w:r>
      <w:r w:rsidR="00555CB7">
        <w:rPr>
          <w:rFonts w:eastAsia="Calibri"/>
          <w:iCs/>
        </w:rPr>
        <w:t xml:space="preserve">, kas </w:t>
      </w:r>
      <w:r w:rsidR="00B65FFD">
        <w:rPr>
          <w:rFonts w:eastAsia="Calibri"/>
          <w:iCs/>
        </w:rPr>
        <w:t>noteic</w:t>
      </w:r>
      <w:r w:rsidR="00555CB7">
        <w:rPr>
          <w:rFonts w:eastAsia="Calibri"/>
          <w:iCs/>
        </w:rPr>
        <w:t xml:space="preserve">, ka </w:t>
      </w:r>
      <w:r>
        <w:rPr>
          <w:rFonts w:eastAsia="Calibri"/>
          <w:iCs/>
        </w:rPr>
        <w:t xml:space="preserve">maksājums </w:t>
      </w:r>
      <w:r w:rsidR="005A3955">
        <w:rPr>
          <w:rFonts w:eastAsia="Calibri"/>
          <w:iCs/>
        </w:rPr>
        <w:t xml:space="preserve">jāveic </w:t>
      </w:r>
      <w:r w:rsidR="0000473D">
        <w:rPr>
          <w:rFonts w:eastAsia="Calibri"/>
          <w:iCs/>
        </w:rPr>
        <w:t>10 </w:t>
      </w:r>
      <w:r w:rsidR="005A3955">
        <w:rPr>
          <w:rFonts w:eastAsia="Calibri"/>
          <w:iCs/>
        </w:rPr>
        <w:t>darba dienu laikā pēc būvvaldē akceptēta akta par objekta nodošanu ekspluatācijā saņemšanas.</w:t>
      </w:r>
      <w:r w:rsidR="00B65FFD">
        <w:rPr>
          <w:rFonts w:eastAsia="Calibri"/>
          <w:iCs/>
        </w:rPr>
        <w:t xml:space="preserve"> Šāds a</w:t>
      </w:r>
      <w:r w:rsidR="005A3955">
        <w:rPr>
          <w:rFonts w:eastAsia="Calibri"/>
          <w:iCs/>
        </w:rPr>
        <w:t>kts</w:t>
      </w:r>
      <w:r w:rsidR="00555CB7" w:rsidRPr="00555CB7">
        <w:rPr>
          <w:rFonts w:eastAsia="Calibri"/>
          <w:iCs/>
        </w:rPr>
        <w:t xml:space="preserve"> </w:t>
      </w:r>
      <w:r w:rsidR="005A3955">
        <w:rPr>
          <w:rFonts w:eastAsia="Calibri"/>
          <w:iCs/>
        </w:rPr>
        <w:t xml:space="preserve">datēts ar 2015.gada 12.jūniju, </w:t>
      </w:r>
      <w:r w:rsidR="00B65FFD">
        <w:rPr>
          <w:rFonts w:eastAsia="Calibri"/>
          <w:iCs/>
        </w:rPr>
        <w:t>tādējādi</w:t>
      </w:r>
      <w:r w:rsidR="005A3955">
        <w:rPr>
          <w:rFonts w:eastAsia="Calibri"/>
          <w:iCs/>
        </w:rPr>
        <w:t xml:space="preserve"> </w:t>
      </w:r>
      <w:r w:rsidR="003746F1">
        <w:rPr>
          <w:rFonts w:eastAsia="Calibri"/>
          <w:iCs/>
        </w:rPr>
        <w:t>17 072,85 </w:t>
      </w:r>
      <w:r w:rsidR="003746F1" w:rsidRPr="003746F1">
        <w:rPr>
          <w:rFonts w:eastAsia="Calibri"/>
          <w:iCs/>
        </w:rPr>
        <w:t xml:space="preserve">EUR </w:t>
      </w:r>
      <w:r w:rsidR="005A3955">
        <w:rPr>
          <w:rFonts w:eastAsia="Calibri"/>
          <w:iCs/>
        </w:rPr>
        <w:t>samaksas termiņš varēja iestāties tikai 2015.gada 26.jūnijā.</w:t>
      </w:r>
    </w:p>
    <w:p w:rsidR="00C84B63" w:rsidRDefault="00C84B63" w:rsidP="00C84B63">
      <w:pPr>
        <w:spacing w:line="276" w:lineRule="auto"/>
        <w:ind w:firstLine="709"/>
        <w:jc w:val="both"/>
        <w:rPr>
          <w:rFonts w:eastAsia="Calibri"/>
          <w:iCs/>
        </w:rPr>
      </w:pPr>
    </w:p>
    <w:p w:rsidR="002D7445" w:rsidRDefault="00650590" w:rsidP="00EB6A19">
      <w:pPr>
        <w:spacing w:line="276" w:lineRule="auto"/>
        <w:ind w:firstLine="567"/>
        <w:jc w:val="both"/>
        <w:rPr>
          <w:rFonts w:eastAsia="Calibri"/>
          <w:iCs/>
        </w:rPr>
      </w:pPr>
      <w:r w:rsidRPr="009E1985">
        <w:rPr>
          <w:rFonts w:eastAsia="Calibri"/>
          <w:iCs/>
        </w:rPr>
        <w:t>[</w:t>
      </w:r>
      <w:r w:rsidR="00CC4562">
        <w:rPr>
          <w:rFonts w:eastAsia="Calibri"/>
          <w:iCs/>
        </w:rPr>
        <w:t>8</w:t>
      </w:r>
      <w:r w:rsidR="003746F1">
        <w:rPr>
          <w:rFonts w:eastAsia="Calibri"/>
          <w:iCs/>
        </w:rPr>
        <w:t>] </w:t>
      </w:r>
      <w:r w:rsidRPr="009E1985">
        <w:rPr>
          <w:rFonts w:eastAsia="Calibri"/>
          <w:iCs/>
        </w:rPr>
        <w:t>Paskaidrojumos</w:t>
      </w:r>
      <w:r w:rsidR="00625A97" w:rsidRPr="009E1985">
        <w:rPr>
          <w:rFonts w:eastAsia="Calibri"/>
          <w:iCs/>
        </w:rPr>
        <w:t xml:space="preserve"> </w:t>
      </w:r>
      <w:r w:rsidR="003746F1">
        <w:rPr>
          <w:rFonts w:eastAsia="Calibri"/>
          <w:iCs/>
        </w:rPr>
        <w:t>p</w:t>
      </w:r>
      <w:r w:rsidR="00551F9E" w:rsidRPr="009E1985">
        <w:rPr>
          <w:rFonts w:eastAsia="Calibri"/>
          <w:iCs/>
        </w:rPr>
        <w:t>ar</w:t>
      </w:r>
      <w:r w:rsidR="00625A97" w:rsidRPr="009E1985">
        <w:rPr>
          <w:rFonts w:eastAsia="Calibri"/>
          <w:iCs/>
        </w:rPr>
        <w:t xml:space="preserve"> kasācijas sūdzību </w:t>
      </w:r>
      <w:r w:rsidR="009E1985" w:rsidRPr="009E1985">
        <w:rPr>
          <w:rFonts w:eastAsia="Calibri"/>
          <w:iCs/>
        </w:rPr>
        <w:t>prasītāja</w:t>
      </w:r>
      <w:r w:rsidRPr="009E1985">
        <w:rPr>
          <w:rFonts w:eastAsia="Calibri"/>
          <w:iCs/>
        </w:rPr>
        <w:t xml:space="preserve"> </w:t>
      </w:r>
      <w:r w:rsidR="009E1985" w:rsidRPr="009E1985">
        <w:rPr>
          <w:rFonts w:eastAsia="Calibri"/>
          <w:iCs/>
        </w:rPr>
        <w:t xml:space="preserve">lūgusi </w:t>
      </w:r>
      <w:r w:rsidR="009020AE">
        <w:rPr>
          <w:rFonts w:eastAsia="Calibri"/>
          <w:iCs/>
        </w:rPr>
        <w:t>apelācijas instances tiesas</w:t>
      </w:r>
      <w:r w:rsidR="00D07E5C">
        <w:rPr>
          <w:rFonts w:eastAsia="Calibri"/>
          <w:iCs/>
        </w:rPr>
        <w:t xml:space="preserve"> </w:t>
      </w:r>
      <w:r w:rsidR="00C84B63" w:rsidRPr="009E1985">
        <w:rPr>
          <w:rFonts w:eastAsia="Calibri"/>
          <w:iCs/>
        </w:rPr>
        <w:t>spriedumu</w:t>
      </w:r>
      <w:r w:rsidR="009E1985" w:rsidRPr="009E1985">
        <w:rPr>
          <w:rFonts w:eastAsia="Calibri"/>
          <w:iCs/>
        </w:rPr>
        <w:t xml:space="preserve"> </w:t>
      </w:r>
      <w:r w:rsidR="00D07E5C" w:rsidRPr="009E1985">
        <w:rPr>
          <w:rFonts w:eastAsia="Calibri"/>
          <w:iCs/>
        </w:rPr>
        <w:t>atstā</w:t>
      </w:r>
      <w:r w:rsidR="00D07E5C">
        <w:rPr>
          <w:rFonts w:eastAsia="Calibri"/>
          <w:iCs/>
        </w:rPr>
        <w:t xml:space="preserve">t </w:t>
      </w:r>
      <w:r w:rsidR="009E1985" w:rsidRPr="009E1985">
        <w:rPr>
          <w:rFonts w:eastAsia="Calibri"/>
          <w:iCs/>
        </w:rPr>
        <w:t>negrozītu.</w:t>
      </w:r>
    </w:p>
    <w:p w:rsidR="002D7445" w:rsidRDefault="002D7445" w:rsidP="002D7445">
      <w:pPr>
        <w:spacing w:line="276" w:lineRule="auto"/>
        <w:ind w:firstLine="709"/>
        <w:jc w:val="both"/>
        <w:rPr>
          <w:rFonts w:eastAsia="Calibri"/>
          <w:iCs/>
        </w:rPr>
      </w:pPr>
    </w:p>
    <w:p w:rsidR="00364862" w:rsidRDefault="009F4E68" w:rsidP="008F2720">
      <w:pPr>
        <w:spacing w:line="276" w:lineRule="auto"/>
        <w:jc w:val="center"/>
        <w:rPr>
          <w:b/>
          <w:lang w:eastAsia="en-US"/>
        </w:rPr>
      </w:pPr>
      <w:r w:rsidRPr="009F4E68">
        <w:rPr>
          <w:b/>
          <w:lang w:eastAsia="en-US"/>
        </w:rPr>
        <w:t>Motīvu daļa</w:t>
      </w:r>
    </w:p>
    <w:p w:rsidR="002D7445" w:rsidRPr="002D7445" w:rsidRDefault="002D7445" w:rsidP="002D7445">
      <w:pPr>
        <w:spacing w:line="276" w:lineRule="auto"/>
        <w:ind w:firstLine="709"/>
        <w:jc w:val="center"/>
        <w:rPr>
          <w:rFonts w:eastAsia="Calibri"/>
          <w:iCs/>
        </w:rPr>
      </w:pPr>
    </w:p>
    <w:p w:rsidR="002C1B80" w:rsidRDefault="009F4E68" w:rsidP="00EB6A19">
      <w:pPr>
        <w:spacing w:line="276" w:lineRule="auto"/>
        <w:ind w:firstLine="567"/>
        <w:jc w:val="both"/>
        <w:rPr>
          <w:lang w:eastAsia="en-US"/>
        </w:rPr>
      </w:pPr>
      <w:r>
        <w:rPr>
          <w:lang w:eastAsia="en-US"/>
        </w:rPr>
        <w:t>[9</w:t>
      </w:r>
      <w:r w:rsidR="001F1999">
        <w:rPr>
          <w:lang w:eastAsia="en-US"/>
        </w:rPr>
        <w:t>]</w:t>
      </w:r>
      <w:r w:rsidR="00613C5E">
        <w:rPr>
          <w:lang w:eastAsia="en-US"/>
        </w:rPr>
        <w:t> </w:t>
      </w:r>
      <w:r w:rsidR="001F1999" w:rsidRPr="001F1999">
        <w:rPr>
          <w:lang w:eastAsia="en-US"/>
        </w:rPr>
        <w:t xml:space="preserve">Pārbaudījis sprieduma likumību attiecībā uz personu, kura to pārsūdzējusi, un attiecībā uz argumentiem, kas minēti kasācijas sūdzībā, kā to nosaka Civilprocesa likuma 473.panta pirmā daļa, Senāts atzīst, ka </w:t>
      </w:r>
      <w:r w:rsidR="001F1999">
        <w:rPr>
          <w:lang w:eastAsia="en-US"/>
        </w:rPr>
        <w:t xml:space="preserve">Kurzemes apgabaltiesas </w:t>
      </w:r>
      <w:r w:rsidR="001F1999" w:rsidRPr="001F1999">
        <w:rPr>
          <w:lang w:eastAsia="en-US"/>
        </w:rPr>
        <w:t xml:space="preserve">Civillietu tiesas kolēģijas 2017.gada </w:t>
      </w:r>
      <w:r w:rsidR="001F1999">
        <w:rPr>
          <w:lang w:eastAsia="en-US"/>
        </w:rPr>
        <w:t>9</w:t>
      </w:r>
      <w:r w:rsidR="001F1999" w:rsidRPr="001F1999">
        <w:rPr>
          <w:lang w:eastAsia="en-US"/>
        </w:rPr>
        <w:t>.</w:t>
      </w:r>
      <w:r w:rsidR="001F1999">
        <w:rPr>
          <w:lang w:eastAsia="en-US"/>
        </w:rPr>
        <w:t>jūnija</w:t>
      </w:r>
      <w:r w:rsidR="001F1999" w:rsidRPr="001F1999">
        <w:rPr>
          <w:lang w:eastAsia="en-US"/>
        </w:rPr>
        <w:t xml:space="preserve"> spriedums</w:t>
      </w:r>
      <w:r w:rsidR="001F1999">
        <w:rPr>
          <w:lang w:eastAsia="en-US"/>
        </w:rPr>
        <w:t xml:space="preserve"> daļā, </w:t>
      </w:r>
      <w:r w:rsidR="001F1999" w:rsidRPr="001F1999">
        <w:rPr>
          <w:lang w:eastAsia="en-US"/>
        </w:rPr>
        <w:t xml:space="preserve">ar kuru no </w:t>
      </w:r>
      <w:r w:rsidR="00613C5E">
        <w:rPr>
          <w:lang w:eastAsia="en-US"/>
        </w:rPr>
        <w:t>SIA </w:t>
      </w:r>
      <w:r w:rsidR="001F1999">
        <w:rPr>
          <w:lang w:eastAsia="en-US"/>
        </w:rPr>
        <w:t>„EURO LUXE TRADING LATVIA” SIA „</w:t>
      </w:r>
      <w:proofErr w:type="spellStart"/>
      <w:r w:rsidR="001F1999">
        <w:rPr>
          <w:lang w:eastAsia="en-US"/>
        </w:rPr>
        <w:t>Akers</w:t>
      </w:r>
      <w:proofErr w:type="spellEnd"/>
      <w:r w:rsidR="001F1999">
        <w:rPr>
          <w:lang w:eastAsia="en-US"/>
        </w:rPr>
        <w:t xml:space="preserve"> VKS” </w:t>
      </w:r>
      <w:r w:rsidR="001F1999" w:rsidRPr="001F1999">
        <w:rPr>
          <w:lang w:eastAsia="en-US"/>
        </w:rPr>
        <w:t>labā piedzīts līgumsods 4261,85</w:t>
      </w:r>
      <w:r w:rsidR="00613C5E">
        <w:rPr>
          <w:lang w:eastAsia="en-US"/>
        </w:rPr>
        <w:t> </w:t>
      </w:r>
      <w:r w:rsidR="001F1999" w:rsidRPr="001F1999">
        <w:rPr>
          <w:lang w:eastAsia="en-US"/>
        </w:rPr>
        <w:t>E</w:t>
      </w:r>
      <w:r w:rsidR="00613C5E">
        <w:rPr>
          <w:lang w:eastAsia="en-US"/>
        </w:rPr>
        <w:t>UR, likumiskie procenti 1762,16 </w:t>
      </w:r>
      <w:r w:rsidR="001F1999" w:rsidRPr="001F1999">
        <w:rPr>
          <w:lang w:eastAsia="en-US"/>
        </w:rPr>
        <w:t>EUR</w:t>
      </w:r>
      <w:r w:rsidR="00613C5E">
        <w:rPr>
          <w:lang w:eastAsia="en-US"/>
        </w:rPr>
        <w:t xml:space="preserve"> un tiesas izdevumi 2205,34 </w:t>
      </w:r>
      <w:r w:rsidR="001F1999">
        <w:rPr>
          <w:lang w:eastAsia="en-US"/>
        </w:rPr>
        <w:t xml:space="preserve">EUR atceļams, </w:t>
      </w:r>
      <w:r w:rsidR="00212A43">
        <w:rPr>
          <w:lang w:eastAsia="en-US"/>
        </w:rPr>
        <w:t xml:space="preserve">nododot </w:t>
      </w:r>
      <w:r w:rsidR="001F1999">
        <w:rPr>
          <w:lang w:eastAsia="en-US"/>
        </w:rPr>
        <w:t>šajā daļā</w:t>
      </w:r>
      <w:r w:rsidR="001F1999" w:rsidRPr="001F1999">
        <w:rPr>
          <w:lang w:eastAsia="en-US"/>
        </w:rPr>
        <w:t xml:space="preserve"> lietu jaunai izskatīšanai apelācijas instances tiesā.</w:t>
      </w:r>
    </w:p>
    <w:p w:rsidR="00CD1151" w:rsidRDefault="00CD1151" w:rsidP="00EB6A19">
      <w:pPr>
        <w:spacing w:line="276" w:lineRule="auto"/>
        <w:ind w:firstLine="567"/>
        <w:jc w:val="both"/>
        <w:rPr>
          <w:lang w:eastAsia="en-US"/>
        </w:rPr>
      </w:pPr>
    </w:p>
    <w:p w:rsidR="002C1B80" w:rsidRDefault="00621474" w:rsidP="00EB6A19">
      <w:pPr>
        <w:spacing w:line="276" w:lineRule="auto"/>
        <w:ind w:firstLine="567"/>
        <w:jc w:val="both"/>
        <w:rPr>
          <w:lang w:eastAsia="en-US"/>
        </w:rPr>
      </w:pPr>
      <w:r>
        <w:rPr>
          <w:lang w:eastAsia="en-US"/>
        </w:rPr>
        <w:t>[10]</w:t>
      </w:r>
      <w:r w:rsidR="00613C5E">
        <w:rPr>
          <w:lang w:eastAsia="en-US"/>
        </w:rPr>
        <w:t> </w:t>
      </w:r>
      <w:r w:rsidR="002C1B80">
        <w:rPr>
          <w:lang w:eastAsia="en-US"/>
        </w:rPr>
        <w:t xml:space="preserve">Senāts </w:t>
      </w:r>
      <w:r w:rsidR="006E7B8D">
        <w:rPr>
          <w:lang w:eastAsia="en-US"/>
        </w:rPr>
        <w:t>piekrīt</w:t>
      </w:r>
      <w:r w:rsidR="002C1B80">
        <w:rPr>
          <w:lang w:eastAsia="en-US"/>
        </w:rPr>
        <w:t xml:space="preserve"> kasācijas sūdzības </w:t>
      </w:r>
      <w:r w:rsidR="006E7B8D">
        <w:rPr>
          <w:lang w:eastAsia="en-US"/>
        </w:rPr>
        <w:t xml:space="preserve">iesniedzējas </w:t>
      </w:r>
      <w:r w:rsidR="002C1B80">
        <w:rPr>
          <w:lang w:eastAsia="en-US"/>
        </w:rPr>
        <w:t>argument</w:t>
      </w:r>
      <w:r w:rsidR="006E7B8D">
        <w:rPr>
          <w:lang w:eastAsia="en-US"/>
        </w:rPr>
        <w:t>iem</w:t>
      </w:r>
      <w:r w:rsidR="002C1B80">
        <w:rPr>
          <w:lang w:eastAsia="en-US"/>
        </w:rPr>
        <w:t xml:space="preserve"> attiecībā par Civillikuma 17</w:t>
      </w:r>
      <w:r w:rsidR="00BE6D32">
        <w:rPr>
          <w:lang w:eastAsia="en-US"/>
        </w:rPr>
        <w:t>2</w:t>
      </w:r>
      <w:r w:rsidR="002C1B80">
        <w:rPr>
          <w:lang w:eastAsia="en-US"/>
        </w:rPr>
        <w:t xml:space="preserve">2.panta pirmās daļas </w:t>
      </w:r>
      <w:r w:rsidR="006E7B8D">
        <w:rPr>
          <w:lang w:eastAsia="en-US"/>
        </w:rPr>
        <w:t xml:space="preserve">nepareizu </w:t>
      </w:r>
      <w:r w:rsidR="002C1B80">
        <w:rPr>
          <w:lang w:eastAsia="en-US"/>
        </w:rPr>
        <w:t>piemērošanu</w:t>
      </w:r>
      <w:r w:rsidR="006E7B8D">
        <w:rPr>
          <w:lang w:eastAsia="en-US"/>
        </w:rPr>
        <w:t>.</w:t>
      </w:r>
    </w:p>
    <w:p w:rsidR="008A33F7" w:rsidRDefault="003D2536" w:rsidP="00EB6A19">
      <w:pPr>
        <w:spacing w:line="276" w:lineRule="auto"/>
        <w:ind w:firstLine="567"/>
        <w:jc w:val="both"/>
        <w:rPr>
          <w:lang w:eastAsia="en-US"/>
        </w:rPr>
      </w:pPr>
      <w:r w:rsidRPr="003D2536">
        <w:rPr>
          <w:lang w:eastAsia="en-US"/>
        </w:rPr>
        <w:t>[10.1] </w:t>
      </w:r>
      <w:r w:rsidR="008A33F7" w:rsidRPr="003D2536">
        <w:rPr>
          <w:lang w:eastAsia="en-US"/>
        </w:rPr>
        <w:t xml:space="preserve">Atbilstoši Civillikuma grozījumiem, </w:t>
      </w:r>
      <w:r w:rsidR="008A33F7" w:rsidRPr="003D2536">
        <w:t>kas stājas spēkā 2014.gada 1.janvārī,</w:t>
      </w:r>
      <w:r w:rsidR="008A33F7" w:rsidRPr="003D2536">
        <w:rPr>
          <w:lang w:eastAsia="en-US"/>
        </w:rPr>
        <w:t xml:space="preserve"> v</w:t>
      </w:r>
      <w:r w:rsidR="000B6A70" w:rsidRPr="003D2536">
        <w:rPr>
          <w:lang w:eastAsia="en-US"/>
        </w:rPr>
        <w:t>airākos Civillikuma pantos</w:t>
      </w:r>
      <w:r w:rsidR="008A33F7" w:rsidRPr="003D2536">
        <w:rPr>
          <w:lang w:eastAsia="en-US"/>
        </w:rPr>
        <w:t>, tostarp līgumsodu regulējošās normās, izdarītas</w:t>
      </w:r>
      <w:r w:rsidR="00255B28" w:rsidRPr="003D2536">
        <w:rPr>
          <w:lang w:eastAsia="en-US"/>
        </w:rPr>
        <w:t xml:space="preserve"> būtisk</w:t>
      </w:r>
      <w:r w:rsidR="008A33F7" w:rsidRPr="003D2536">
        <w:rPr>
          <w:lang w:eastAsia="en-US"/>
        </w:rPr>
        <w:t>as izmaiņas</w:t>
      </w:r>
      <w:r w:rsidR="008A33F7">
        <w:rPr>
          <w:lang w:eastAsia="en-US"/>
        </w:rPr>
        <w:t>.</w:t>
      </w:r>
    </w:p>
    <w:p w:rsidR="00255B28" w:rsidRPr="00513C9C" w:rsidRDefault="00C900C7" w:rsidP="00EB6A19">
      <w:pPr>
        <w:spacing w:line="276" w:lineRule="auto"/>
        <w:ind w:firstLine="567"/>
        <w:jc w:val="both"/>
        <w:rPr>
          <w:lang w:eastAsia="en-US"/>
        </w:rPr>
      </w:pPr>
      <w:r>
        <w:rPr>
          <w:lang w:eastAsia="en-US"/>
        </w:rPr>
        <w:t>Likumprojekta anotācijā</w:t>
      </w:r>
      <w:r w:rsidR="00255B28">
        <w:rPr>
          <w:lang w:eastAsia="en-US"/>
        </w:rPr>
        <w:t xml:space="preserve"> </w:t>
      </w:r>
      <w:r>
        <w:rPr>
          <w:lang w:eastAsia="en-US"/>
        </w:rPr>
        <w:t>norādīts</w:t>
      </w:r>
      <w:r w:rsidR="00255B28">
        <w:rPr>
          <w:lang w:eastAsia="en-US"/>
        </w:rPr>
        <w:t>, ka e</w:t>
      </w:r>
      <w:r w:rsidR="00255B28" w:rsidRPr="00255B28">
        <w:rPr>
          <w:lang w:eastAsia="en-US"/>
        </w:rPr>
        <w:t>sošais tiesiskais regulējums, kas pieļauj gan nokavējuma procentu pieprasīšanu, gan līgumsoda samaksu par vienu un to pašu</w:t>
      </w:r>
      <w:r w:rsidR="00255B28">
        <w:rPr>
          <w:lang w:eastAsia="en-US"/>
        </w:rPr>
        <w:t xml:space="preserve"> līguma pārkāpumu ir nesamērīgs (sk. </w:t>
      </w:r>
      <w:r w:rsidR="00255B28" w:rsidRPr="00255B28">
        <w:rPr>
          <w:i/>
          <w:lang w:eastAsia="en-US"/>
        </w:rPr>
        <w:t>Likumprojekta Nr. 536/Lp11„Grozījumi Civillikumā” ANOTĀCIJA. Pieejams</w:t>
      </w:r>
      <w:r w:rsidR="00255B28" w:rsidRPr="0015145D">
        <w:rPr>
          <w:i/>
          <w:lang w:eastAsia="en-US"/>
        </w:rPr>
        <w:t>:</w:t>
      </w:r>
      <w:r w:rsidRPr="0015145D">
        <w:rPr>
          <w:i/>
          <w:lang w:eastAsia="en-US"/>
        </w:rPr>
        <w:t> </w:t>
      </w:r>
      <w:hyperlink r:id="rId9" w:history="1">
        <w:r w:rsidR="0015145D" w:rsidRPr="0015145D">
          <w:rPr>
            <w:rStyle w:val="Hyperlink"/>
            <w:i/>
            <w:color w:val="auto"/>
            <w:u w:val="none"/>
            <w:lang w:eastAsia="en-US"/>
          </w:rPr>
          <w:t>http://titania.saeima.lv/LIVS11/SaeimaLIVS11.nsf/0/3C0A3795A906DBBBC2257AFB0040E85C?OpenDocument</w:t>
        </w:r>
      </w:hyperlink>
      <w:r w:rsidR="00255B28" w:rsidRPr="0015145D">
        <w:rPr>
          <w:lang w:eastAsia="en-US"/>
        </w:rPr>
        <w:t xml:space="preserve">). </w:t>
      </w:r>
    </w:p>
    <w:p w:rsidR="00621474" w:rsidRDefault="00C61E8E" w:rsidP="00EB6A19">
      <w:pPr>
        <w:spacing w:line="276" w:lineRule="auto"/>
        <w:ind w:firstLine="567"/>
        <w:jc w:val="both"/>
        <w:rPr>
          <w:lang w:eastAsia="en-US"/>
        </w:rPr>
      </w:pPr>
      <w:r>
        <w:rPr>
          <w:lang w:eastAsia="en-US"/>
        </w:rPr>
        <w:lastRenderedPageBreak/>
        <w:t>[10.2</w:t>
      </w:r>
      <w:r w:rsidR="003D2536">
        <w:rPr>
          <w:lang w:eastAsia="en-US"/>
        </w:rPr>
        <w:t>] </w:t>
      </w:r>
      <w:r w:rsidR="00621474" w:rsidRPr="000A1752">
        <w:rPr>
          <w:lang w:eastAsia="en-US"/>
        </w:rPr>
        <w:t>C</w:t>
      </w:r>
      <w:r w:rsidR="00255B28" w:rsidRPr="000A1752">
        <w:rPr>
          <w:lang w:eastAsia="en-US"/>
        </w:rPr>
        <w:t>ivillikuma</w:t>
      </w:r>
      <w:r w:rsidR="00255B28">
        <w:rPr>
          <w:lang w:eastAsia="en-US"/>
        </w:rPr>
        <w:t xml:space="preserve"> 1722.pant</w:t>
      </w:r>
      <w:r w:rsidR="002C1B80">
        <w:rPr>
          <w:lang w:eastAsia="en-US"/>
        </w:rPr>
        <w:t>a pirmā daļa</w:t>
      </w:r>
      <w:r w:rsidR="00255B28">
        <w:rPr>
          <w:lang w:eastAsia="en-US"/>
        </w:rPr>
        <w:t xml:space="preserve"> </w:t>
      </w:r>
      <w:r w:rsidR="00777708">
        <w:rPr>
          <w:lang w:eastAsia="en-US"/>
        </w:rPr>
        <w:t>noteic, ka līgumsodu par saistību nepienācīgu izpildi vai neizpildīšanu īstā laikā (termiņā) var prasīt tikai tādā apmērā, kādā tas pārsniedz prasīto procentu summu, kas radusies pēc neizpildes iestāšanās brīža.</w:t>
      </w:r>
      <w:r w:rsidR="00FB36FF">
        <w:rPr>
          <w:lang w:eastAsia="en-US"/>
        </w:rPr>
        <w:t xml:space="preserve"> </w:t>
      </w:r>
      <w:r w:rsidR="002C1B80">
        <w:rPr>
          <w:lang w:eastAsia="en-US"/>
        </w:rPr>
        <w:t>Saskaņā ar</w:t>
      </w:r>
      <w:r w:rsidR="003411B5">
        <w:rPr>
          <w:lang w:eastAsia="en-US"/>
        </w:rPr>
        <w:t xml:space="preserve"> šā</w:t>
      </w:r>
      <w:r w:rsidR="002C1B80">
        <w:rPr>
          <w:lang w:eastAsia="en-US"/>
        </w:rPr>
        <w:t xml:space="preserve"> panta otro daļu l</w:t>
      </w:r>
      <w:r w:rsidR="00777708">
        <w:rPr>
          <w:lang w:eastAsia="en-US"/>
        </w:rPr>
        <w:t>īgumsodu par saistību neizpildi vispār var prasīt tikai tādā apmērā, kādā tas pārsniedz piedzenamo zaudējumu summu, ja vien nav tieši norunāts, ka līgumsods izslēdz tādu atlīdzību.</w:t>
      </w:r>
    </w:p>
    <w:p w:rsidR="00D21FD2" w:rsidRDefault="00B83711" w:rsidP="00EB6A19">
      <w:pPr>
        <w:spacing w:line="276" w:lineRule="auto"/>
        <w:ind w:firstLine="567"/>
        <w:jc w:val="both"/>
        <w:rPr>
          <w:lang w:eastAsia="en-US"/>
        </w:rPr>
      </w:pPr>
      <w:r>
        <w:rPr>
          <w:lang w:eastAsia="en-US"/>
        </w:rPr>
        <w:t>Atbilstoši</w:t>
      </w:r>
      <w:r w:rsidR="00B75D17">
        <w:rPr>
          <w:lang w:eastAsia="en-US"/>
        </w:rPr>
        <w:t xml:space="preserve"> Civillikuma 1720.panta </w:t>
      </w:r>
      <w:r w:rsidR="000555E9">
        <w:rPr>
          <w:lang w:eastAsia="en-US"/>
        </w:rPr>
        <w:t>otr</w:t>
      </w:r>
      <w:r>
        <w:rPr>
          <w:lang w:eastAsia="en-US"/>
        </w:rPr>
        <w:t>ajai</w:t>
      </w:r>
      <w:r w:rsidR="000555E9">
        <w:rPr>
          <w:lang w:eastAsia="en-US"/>
        </w:rPr>
        <w:t xml:space="preserve"> daļ</w:t>
      </w:r>
      <w:r>
        <w:rPr>
          <w:lang w:eastAsia="en-US"/>
        </w:rPr>
        <w:t>ai</w:t>
      </w:r>
      <w:r w:rsidR="00D21FD2" w:rsidRPr="00D21FD2">
        <w:rPr>
          <w:lang w:eastAsia="en-US"/>
        </w:rPr>
        <w:t xml:space="preserve"> līgumsods par saistību neizpildi īstā laikā (termiņā) pēc sakara ar saistības izpildes pienākumu ir kumulatīvs līgumsods. Savukārt,</w:t>
      </w:r>
      <w:r w:rsidR="003D2536">
        <w:rPr>
          <w:lang w:eastAsia="en-US"/>
        </w:rPr>
        <w:t xml:space="preserve"> kā izriet no Civillikuma 1722.</w:t>
      </w:r>
      <w:r w:rsidR="00D21FD2" w:rsidRPr="00D21FD2">
        <w:rPr>
          <w:lang w:eastAsia="en-US"/>
        </w:rPr>
        <w:t>panta pirmās daļas, tad attiecībā uz nokavējuma procentu samaksas pienākumu šādam līgumsodam ir ieskaita raksturs. Attiecīgi, tā kā šāda līgumsoda mērķis kapitāla atdošanas nokavējuma gadījumā ir nodrošināties pret sveša kapitāla lietošanu, normā imperatīvi noteikts, ka līgumsods par saistību izpildi īstā laikā (termiņā) nevar tikt prasīts kumu</w:t>
      </w:r>
      <w:r w:rsidR="00D21FD2">
        <w:rPr>
          <w:lang w:eastAsia="en-US"/>
        </w:rPr>
        <w:t>latīvi ar nokavējuma procentiem (sk. </w:t>
      </w:r>
      <w:r w:rsidR="003D2536">
        <w:rPr>
          <w:i/>
          <w:lang w:eastAsia="en-US"/>
        </w:rPr>
        <w:t>Kārkliņš J., Buls </w:t>
      </w:r>
      <w:r w:rsidR="00D21FD2" w:rsidRPr="00D21FD2">
        <w:rPr>
          <w:i/>
          <w:lang w:eastAsia="en-US"/>
        </w:rPr>
        <w:t xml:space="preserve">L. Līgumsoda reforma. </w:t>
      </w:r>
      <w:r w:rsidR="003D2536">
        <w:rPr>
          <w:i/>
          <w:lang w:eastAsia="en-US"/>
        </w:rPr>
        <w:t>Jurista Vārds, 03.12.2013., Nr. </w:t>
      </w:r>
      <w:r w:rsidR="00D21FD2" w:rsidRPr="00D21FD2">
        <w:rPr>
          <w:i/>
          <w:lang w:eastAsia="en-US"/>
        </w:rPr>
        <w:t>49 (800), 32.–43.lpp.</w:t>
      </w:r>
      <w:r w:rsidR="00D21FD2">
        <w:rPr>
          <w:lang w:eastAsia="en-US"/>
        </w:rPr>
        <w:t>).</w:t>
      </w:r>
    </w:p>
    <w:p w:rsidR="00A8523B" w:rsidRPr="003D2536" w:rsidRDefault="00304F5D" w:rsidP="00EB6A19">
      <w:pPr>
        <w:spacing w:line="276" w:lineRule="auto"/>
        <w:ind w:firstLine="567"/>
        <w:jc w:val="both"/>
        <w:rPr>
          <w:lang w:eastAsia="en-US"/>
        </w:rPr>
      </w:pPr>
      <w:r w:rsidRPr="003D2536">
        <w:rPr>
          <w:lang w:eastAsia="en-US"/>
        </w:rPr>
        <w:t>[10.</w:t>
      </w:r>
      <w:r w:rsidR="00C61E8E" w:rsidRPr="003D2536">
        <w:rPr>
          <w:lang w:eastAsia="en-US"/>
        </w:rPr>
        <w:t>3</w:t>
      </w:r>
      <w:r w:rsidR="00F51ECA" w:rsidRPr="003D2536">
        <w:rPr>
          <w:lang w:eastAsia="en-US"/>
        </w:rPr>
        <w:t>]</w:t>
      </w:r>
      <w:r w:rsidR="003D2536" w:rsidRPr="003D2536">
        <w:rPr>
          <w:lang w:eastAsia="en-US"/>
        </w:rPr>
        <w:t> </w:t>
      </w:r>
      <w:r w:rsidR="00A8523B" w:rsidRPr="003D2536">
        <w:rPr>
          <w:lang w:eastAsia="en-US"/>
        </w:rPr>
        <w:t>Gan līgums Nr. 1, gan līgums Nr. 2 noslēgti pēc iepriekš norādīto Civillikuma grozījumu spēkā stāšanās, tādēļ</w:t>
      </w:r>
      <w:r w:rsidR="006977B0" w:rsidRPr="003D2536">
        <w:rPr>
          <w:lang w:eastAsia="en-US"/>
        </w:rPr>
        <w:t>, izšķirot no</w:t>
      </w:r>
      <w:r w:rsidR="003D2536" w:rsidRPr="003D2536">
        <w:rPr>
          <w:lang w:eastAsia="en-US"/>
        </w:rPr>
        <w:t xml:space="preserve"> minētajiem līgumiem izrietošo </w:t>
      </w:r>
      <w:r w:rsidR="006977B0" w:rsidRPr="003D2536">
        <w:rPr>
          <w:lang w:eastAsia="en-US"/>
        </w:rPr>
        <w:t xml:space="preserve">strīdu par līgumsoda piedziņu, </w:t>
      </w:r>
      <w:r w:rsidR="008A2CB3" w:rsidRPr="003D2536">
        <w:rPr>
          <w:lang w:eastAsia="en-US"/>
        </w:rPr>
        <w:t>atbilstoši Civillikuma 3.pantam</w:t>
      </w:r>
      <w:r w:rsidR="006977B0" w:rsidRPr="003D2536">
        <w:rPr>
          <w:lang w:eastAsia="en-US"/>
        </w:rPr>
        <w:t xml:space="preserve"> (</w:t>
      </w:r>
      <w:r w:rsidR="006977B0" w:rsidRPr="003D2536">
        <w:rPr>
          <w:i/>
          <w:iCs/>
          <w:shd w:val="clear" w:color="auto" w:fill="FFFFFF"/>
        </w:rPr>
        <w:t xml:space="preserve">Katra </w:t>
      </w:r>
      <w:proofErr w:type="spellStart"/>
      <w:r w:rsidR="006977B0" w:rsidRPr="003D2536">
        <w:rPr>
          <w:i/>
          <w:iCs/>
          <w:shd w:val="clear" w:color="auto" w:fill="FFFFFF"/>
        </w:rPr>
        <w:t>civīltiesiska</w:t>
      </w:r>
      <w:proofErr w:type="spellEnd"/>
      <w:r w:rsidR="006977B0" w:rsidRPr="003D2536">
        <w:rPr>
          <w:i/>
          <w:iCs/>
          <w:shd w:val="clear" w:color="auto" w:fill="FFFFFF"/>
        </w:rPr>
        <w:t xml:space="preserve"> attiecība apspriežama pēc likumiem, kas bijuši spēkā tad, kad šī attiecība radusies, pārgrozījusies vai izbeigusies. Neskartas paliek jau iegūtās tiesības</w:t>
      </w:r>
      <w:r w:rsidR="006977B0" w:rsidRPr="003D2536">
        <w:rPr>
          <w:shd w:val="clear" w:color="auto" w:fill="FFFFFF"/>
        </w:rPr>
        <w:t>)</w:t>
      </w:r>
      <w:r w:rsidR="00A8523B" w:rsidRPr="003D2536">
        <w:rPr>
          <w:lang w:eastAsia="en-US"/>
        </w:rPr>
        <w:t xml:space="preserve"> </w:t>
      </w:r>
      <w:r w:rsidR="009E7AED" w:rsidRPr="003D2536">
        <w:rPr>
          <w:lang w:eastAsia="en-US"/>
        </w:rPr>
        <w:t xml:space="preserve">šā </w:t>
      </w:r>
      <w:r w:rsidR="00A8523B" w:rsidRPr="003D2536">
        <w:rPr>
          <w:lang w:eastAsia="en-US"/>
        </w:rPr>
        <w:t>likuma 1722.pants piemērojams</w:t>
      </w:r>
      <w:r w:rsidR="003D2536" w:rsidRPr="003D2536">
        <w:rPr>
          <w:lang w:eastAsia="en-US"/>
        </w:rPr>
        <w:t xml:space="preserve"> [10.2</w:t>
      </w:r>
      <w:r w:rsidR="003D2536">
        <w:rPr>
          <w:lang w:eastAsia="en-US"/>
        </w:rPr>
        <w:t>] </w:t>
      </w:r>
      <w:r w:rsidR="006977B0" w:rsidRPr="003D2536">
        <w:rPr>
          <w:lang w:eastAsia="en-US"/>
        </w:rPr>
        <w:t>punktā minētajā likuma redakcijā.</w:t>
      </w:r>
    </w:p>
    <w:p w:rsidR="003A130A" w:rsidRDefault="003A130A" w:rsidP="00EB6A19">
      <w:pPr>
        <w:spacing w:line="276" w:lineRule="auto"/>
        <w:ind w:firstLine="567"/>
        <w:jc w:val="both"/>
        <w:rPr>
          <w:lang w:eastAsia="en-US"/>
        </w:rPr>
      </w:pPr>
      <w:r>
        <w:rPr>
          <w:lang w:eastAsia="en-US"/>
        </w:rPr>
        <w:t>Tiesību un likumu jautājumos tiesa ir lietpratējs (</w:t>
      </w:r>
      <w:r w:rsidRPr="000646D2">
        <w:rPr>
          <w:i/>
          <w:lang w:eastAsia="en-US"/>
        </w:rPr>
        <w:t xml:space="preserve">jura </w:t>
      </w:r>
      <w:proofErr w:type="spellStart"/>
      <w:r w:rsidRPr="000646D2">
        <w:rPr>
          <w:i/>
          <w:lang w:eastAsia="en-US"/>
        </w:rPr>
        <w:t>novit</w:t>
      </w:r>
      <w:proofErr w:type="spellEnd"/>
      <w:r w:rsidRPr="000646D2">
        <w:rPr>
          <w:i/>
          <w:lang w:eastAsia="en-US"/>
        </w:rPr>
        <w:t xml:space="preserve"> </w:t>
      </w:r>
      <w:proofErr w:type="spellStart"/>
      <w:r w:rsidRPr="000646D2">
        <w:rPr>
          <w:i/>
          <w:lang w:eastAsia="en-US"/>
        </w:rPr>
        <w:t>curia</w:t>
      </w:r>
      <w:proofErr w:type="spellEnd"/>
      <w:r>
        <w:rPr>
          <w:lang w:eastAsia="en-US"/>
        </w:rPr>
        <w:t>). Tiesai pašai jāpiemēro konkrētam gadījumam atbilstošie likumi pa</w:t>
      </w:r>
      <w:r w:rsidR="009E7AED">
        <w:rPr>
          <w:lang w:eastAsia="en-US"/>
        </w:rPr>
        <w:t>t</w:t>
      </w:r>
      <w:r>
        <w:rPr>
          <w:lang w:eastAsia="en-US"/>
        </w:rPr>
        <w:t xml:space="preserve"> tad, ja puses uz tiem nav atsaukušās vai atsaukušās nepareizi (sk. </w:t>
      </w:r>
      <w:r>
        <w:rPr>
          <w:i/>
          <w:lang w:eastAsia="en-US"/>
        </w:rPr>
        <w:t>Bukovskis </w:t>
      </w:r>
      <w:r w:rsidRPr="000235A1">
        <w:rPr>
          <w:i/>
          <w:lang w:eastAsia="en-US"/>
        </w:rPr>
        <w:t xml:space="preserve">V. </w:t>
      </w:r>
      <w:proofErr w:type="spellStart"/>
      <w:r w:rsidRPr="000235A1">
        <w:rPr>
          <w:i/>
          <w:lang w:eastAsia="en-US"/>
        </w:rPr>
        <w:t>Civīlprocesa</w:t>
      </w:r>
      <w:proofErr w:type="spellEnd"/>
      <w:r w:rsidRPr="000235A1">
        <w:rPr>
          <w:i/>
          <w:lang w:eastAsia="en-US"/>
        </w:rPr>
        <w:t xml:space="preserve"> mācības grāmata. Rīga: Autora izdevums,1933, 336.lpp.</w:t>
      </w:r>
      <w:r>
        <w:rPr>
          <w:lang w:eastAsia="en-US"/>
        </w:rPr>
        <w:t>).</w:t>
      </w:r>
    </w:p>
    <w:p w:rsidR="00683302" w:rsidRDefault="003A130A" w:rsidP="00EB6A19">
      <w:pPr>
        <w:spacing w:line="276" w:lineRule="auto"/>
        <w:ind w:firstLine="567"/>
        <w:jc w:val="both"/>
        <w:rPr>
          <w:lang w:eastAsia="en-US"/>
        </w:rPr>
      </w:pPr>
      <w:r>
        <w:rPr>
          <w:lang w:eastAsia="en-US"/>
        </w:rPr>
        <w:t>Šajā gadījumā</w:t>
      </w:r>
      <w:r w:rsidR="00A8523B">
        <w:rPr>
          <w:lang w:eastAsia="en-US"/>
        </w:rPr>
        <w:t>, p</w:t>
      </w:r>
      <w:r w:rsidR="008A33F7">
        <w:rPr>
          <w:lang w:eastAsia="en-US"/>
        </w:rPr>
        <w:t>ārsūdzot pirmās instances tiesas spriedumu</w:t>
      </w:r>
      <w:r w:rsidR="00B8587B">
        <w:rPr>
          <w:lang w:eastAsia="en-US"/>
        </w:rPr>
        <w:t xml:space="preserve"> un nepiekrītot tiesas apsvērumiem par iespēju piedzīt līgumsodu un nokavējuma procentus</w:t>
      </w:r>
      <w:r w:rsidR="00683302">
        <w:rPr>
          <w:lang w:eastAsia="en-US"/>
        </w:rPr>
        <w:t xml:space="preserve"> pēc prasītājas </w:t>
      </w:r>
      <w:r w:rsidR="009E7AED">
        <w:rPr>
          <w:lang w:eastAsia="en-US"/>
        </w:rPr>
        <w:t xml:space="preserve">izrakstītā </w:t>
      </w:r>
      <w:r w:rsidR="00683302">
        <w:rPr>
          <w:lang w:eastAsia="en-US"/>
        </w:rPr>
        <w:t>aprēķina</w:t>
      </w:r>
      <w:r w:rsidR="008A33F7">
        <w:rPr>
          <w:lang w:eastAsia="en-US"/>
        </w:rPr>
        <w:t xml:space="preserve">, </w:t>
      </w:r>
      <w:r w:rsidR="005A6DB6">
        <w:rPr>
          <w:lang w:eastAsia="en-US"/>
        </w:rPr>
        <w:t xml:space="preserve">atbildētāja </w:t>
      </w:r>
      <w:r w:rsidR="009E7AED">
        <w:rPr>
          <w:lang w:eastAsia="en-US"/>
        </w:rPr>
        <w:t xml:space="preserve">apelācijas sūdzībā </w:t>
      </w:r>
      <w:r w:rsidR="005A6DB6">
        <w:rPr>
          <w:lang w:eastAsia="en-US"/>
        </w:rPr>
        <w:t xml:space="preserve">bija </w:t>
      </w:r>
      <w:r w:rsidR="008A33F7">
        <w:rPr>
          <w:lang w:eastAsia="en-US"/>
        </w:rPr>
        <w:t>norādīj</w:t>
      </w:r>
      <w:r w:rsidR="00B8587B">
        <w:rPr>
          <w:lang w:eastAsia="en-US"/>
        </w:rPr>
        <w:t>usi</w:t>
      </w:r>
      <w:r w:rsidR="008A33F7">
        <w:rPr>
          <w:lang w:eastAsia="en-US"/>
        </w:rPr>
        <w:t xml:space="preserve">, </w:t>
      </w:r>
      <w:r w:rsidR="005A6DB6">
        <w:rPr>
          <w:lang w:eastAsia="en-US"/>
        </w:rPr>
        <w:t>ka,</w:t>
      </w:r>
      <w:r w:rsidR="008A33F7">
        <w:rPr>
          <w:lang w:eastAsia="en-US"/>
        </w:rPr>
        <w:t xml:space="preserve"> vērtējot līgumsoda un likumisko nokavējum</w:t>
      </w:r>
      <w:r w:rsidR="000A6427">
        <w:rPr>
          <w:lang w:eastAsia="en-US"/>
        </w:rPr>
        <w:t>a procentu</w:t>
      </w:r>
      <w:r w:rsidR="008A33F7">
        <w:rPr>
          <w:lang w:eastAsia="en-US"/>
        </w:rPr>
        <w:t xml:space="preserve"> piedziņas pamatotīb</w:t>
      </w:r>
      <w:r w:rsidR="000A6427">
        <w:rPr>
          <w:lang w:eastAsia="en-US"/>
        </w:rPr>
        <w:t>u</w:t>
      </w:r>
      <w:r w:rsidR="008A33F7">
        <w:rPr>
          <w:lang w:eastAsia="en-US"/>
        </w:rPr>
        <w:t xml:space="preserve"> </w:t>
      </w:r>
      <w:r w:rsidR="005A6DB6">
        <w:rPr>
          <w:lang w:eastAsia="en-US"/>
        </w:rPr>
        <w:t>piemēro</w:t>
      </w:r>
      <w:r w:rsidR="00683302">
        <w:rPr>
          <w:lang w:eastAsia="en-US"/>
        </w:rPr>
        <w:t>jams</w:t>
      </w:r>
      <w:r w:rsidR="005A6DB6">
        <w:rPr>
          <w:lang w:eastAsia="en-US"/>
        </w:rPr>
        <w:t xml:space="preserve"> </w:t>
      </w:r>
      <w:r w:rsidR="008A33F7">
        <w:rPr>
          <w:lang w:eastAsia="en-US"/>
        </w:rPr>
        <w:t>Civillikuma 1722.pant</w:t>
      </w:r>
      <w:r w:rsidR="005A6DB6">
        <w:rPr>
          <w:lang w:eastAsia="en-US"/>
        </w:rPr>
        <w:t>s.</w:t>
      </w:r>
    </w:p>
    <w:p w:rsidR="005A6DB6" w:rsidRDefault="009E7AED" w:rsidP="00EB6A19">
      <w:pPr>
        <w:spacing w:line="276" w:lineRule="auto"/>
        <w:ind w:firstLine="567"/>
        <w:jc w:val="both"/>
        <w:rPr>
          <w:lang w:eastAsia="en-US"/>
        </w:rPr>
      </w:pPr>
      <w:r>
        <w:rPr>
          <w:lang w:eastAsia="en-US"/>
        </w:rPr>
        <w:t>A</w:t>
      </w:r>
      <w:r w:rsidR="00A8523B">
        <w:rPr>
          <w:lang w:eastAsia="en-US"/>
        </w:rPr>
        <w:t>pelācijas instances tiesa</w:t>
      </w:r>
      <w:r>
        <w:rPr>
          <w:lang w:eastAsia="en-US"/>
        </w:rPr>
        <w:t>, pārkāpjot Civilprocesa likuma 426.pantu,</w:t>
      </w:r>
      <w:r w:rsidR="005A6DB6" w:rsidRPr="005A6DB6">
        <w:rPr>
          <w:lang w:eastAsia="en-US"/>
        </w:rPr>
        <w:t xml:space="preserve"> </w:t>
      </w:r>
      <w:r w:rsidR="005A6DB6" w:rsidRPr="00621474">
        <w:rPr>
          <w:lang w:eastAsia="en-US"/>
        </w:rPr>
        <w:t xml:space="preserve">spriedumā nav atspoguļojusi savu attieksmi pret </w:t>
      </w:r>
      <w:r w:rsidR="005A6DB6">
        <w:rPr>
          <w:lang w:eastAsia="en-US"/>
        </w:rPr>
        <w:t>minēto</w:t>
      </w:r>
      <w:r w:rsidR="005A6DB6" w:rsidRPr="00621474">
        <w:rPr>
          <w:lang w:eastAsia="en-US"/>
        </w:rPr>
        <w:t xml:space="preserve"> argumentu, kas ticis ietverts apelācijas sūdzībā</w:t>
      </w:r>
      <w:r>
        <w:rPr>
          <w:lang w:eastAsia="en-US"/>
        </w:rPr>
        <w:t>. Šā argumenta pamatotības izvērtēšana bija</w:t>
      </w:r>
      <w:r w:rsidR="005A6DB6" w:rsidRPr="00621474">
        <w:rPr>
          <w:lang w:eastAsia="en-US"/>
        </w:rPr>
        <w:t xml:space="preserve"> </w:t>
      </w:r>
      <w:r w:rsidR="005A6DB6">
        <w:rPr>
          <w:lang w:eastAsia="en-US"/>
        </w:rPr>
        <w:t>apelācijas instances tiesas</w:t>
      </w:r>
      <w:r w:rsidR="005A6DB6" w:rsidRPr="00621474">
        <w:rPr>
          <w:lang w:eastAsia="en-US"/>
        </w:rPr>
        <w:t xml:space="preserve"> </w:t>
      </w:r>
      <w:r>
        <w:rPr>
          <w:lang w:eastAsia="en-US"/>
        </w:rPr>
        <w:t>pienākums</w:t>
      </w:r>
      <w:r w:rsidRPr="009E7AED">
        <w:rPr>
          <w:lang w:eastAsia="en-US"/>
        </w:rPr>
        <w:t xml:space="preserve"> </w:t>
      </w:r>
      <w:r>
        <w:rPr>
          <w:lang w:eastAsia="en-US"/>
        </w:rPr>
        <w:t>arī Civilprocesa likuma 432.panta piektās daļas izpratnē.</w:t>
      </w:r>
    </w:p>
    <w:p w:rsidR="000555E9" w:rsidRDefault="00C61E8E" w:rsidP="00EB6A19">
      <w:pPr>
        <w:spacing w:line="276" w:lineRule="auto"/>
        <w:ind w:firstLine="567"/>
        <w:jc w:val="both"/>
        <w:rPr>
          <w:lang w:eastAsia="en-US"/>
        </w:rPr>
      </w:pPr>
      <w:r>
        <w:rPr>
          <w:lang w:eastAsia="en-US"/>
        </w:rPr>
        <w:t>[10.4</w:t>
      </w:r>
      <w:r w:rsidR="000C71E8">
        <w:rPr>
          <w:lang w:eastAsia="en-US"/>
        </w:rPr>
        <w:t>]</w:t>
      </w:r>
      <w:r w:rsidR="003D2536">
        <w:rPr>
          <w:lang w:eastAsia="en-US"/>
        </w:rPr>
        <w:t> </w:t>
      </w:r>
      <w:r w:rsidR="00203EA9">
        <w:rPr>
          <w:lang w:eastAsia="en-US"/>
        </w:rPr>
        <w:t>Līgumsods no atbildētājas piedzīts saskaņā ar s</w:t>
      </w:r>
      <w:r w:rsidR="00795F3A">
        <w:rPr>
          <w:lang w:eastAsia="en-US"/>
        </w:rPr>
        <w:t xml:space="preserve">tarp pusēm </w:t>
      </w:r>
      <w:r w:rsidR="00915BD9">
        <w:rPr>
          <w:lang w:eastAsia="en-US"/>
        </w:rPr>
        <w:t xml:space="preserve">noslēgto </w:t>
      </w:r>
      <w:r w:rsidR="004B2154">
        <w:rPr>
          <w:lang w:eastAsia="en-US"/>
        </w:rPr>
        <w:t>līgumu</w:t>
      </w:r>
      <w:r w:rsidR="000555E9">
        <w:rPr>
          <w:lang w:eastAsia="en-US"/>
        </w:rPr>
        <w:t xml:space="preserve"> (gan līguma Nr.</w:t>
      </w:r>
      <w:r w:rsidR="003D2536">
        <w:rPr>
          <w:lang w:eastAsia="en-US"/>
        </w:rPr>
        <w:t> </w:t>
      </w:r>
      <w:r w:rsidR="000555E9">
        <w:rPr>
          <w:lang w:eastAsia="en-US"/>
        </w:rPr>
        <w:t>1, gan līguma Nr.</w:t>
      </w:r>
      <w:r w:rsidR="003D2536">
        <w:rPr>
          <w:lang w:eastAsia="en-US"/>
        </w:rPr>
        <w:t> </w:t>
      </w:r>
      <w:r w:rsidR="000555E9">
        <w:rPr>
          <w:lang w:eastAsia="en-US"/>
        </w:rPr>
        <w:t>2)</w:t>
      </w:r>
      <w:r w:rsidR="004B2154">
        <w:rPr>
          <w:lang w:eastAsia="en-US"/>
        </w:rPr>
        <w:t xml:space="preserve"> 8.3.punkt</w:t>
      </w:r>
      <w:r w:rsidR="00203EA9">
        <w:rPr>
          <w:lang w:eastAsia="en-US"/>
        </w:rPr>
        <w:t>u, kas</w:t>
      </w:r>
      <w:r w:rsidR="00795F3A">
        <w:rPr>
          <w:lang w:eastAsia="en-US"/>
        </w:rPr>
        <w:t xml:space="preserve"> paredz</w:t>
      </w:r>
      <w:r w:rsidR="004B2154">
        <w:rPr>
          <w:lang w:eastAsia="en-US"/>
        </w:rPr>
        <w:t>, ka līgumsods no atbildētāj</w:t>
      </w:r>
      <w:r w:rsidR="00795F3A">
        <w:rPr>
          <w:lang w:eastAsia="en-US"/>
        </w:rPr>
        <w:t>a</w:t>
      </w:r>
      <w:r w:rsidR="004B2154">
        <w:rPr>
          <w:lang w:eastAsia="en-US"/>
        </w:rPr>
        <w:t>s kā pasūtītājas par labu prasītājai kā uzņēmējai piedzenams par maksājumu kavējumu.</w:t>
      </w:r>
    </w:p>
    <w:p w:rsidR="00540C3E" w:rsidRDefault="00795F3A" w:rsidP="00EB6A19">
      <w:pPr>
        <w:spacing w:line="276" w:lineRule="auto"/>
        <w:ind w:firstLine="567"/>
        <w:jc w:val="both"/>
        <w:rPr>
          <w:lang w:eastAsia="en-US"/>
        </w:rPr>
      </w:pPr>
      <w:r w:rsidRPr="00795F3A">
        <w:rPr>
          <w:lang w:eastAsia="en-US"/>
        </w:rPr>
        <w:t>Arī likumiskie procenti piedzīti par maksājumu kavējumu a</w:t>
      </w:r>
      <w:r w:rsidR="000555E9" w:rsidRPr="00795F3A">
        <w:rPr>
          <w:lang w:eastAsia="en-US"/>
        </w:rPr>
        <w:t xml:space="preserve">tbilstoši Civillikuma 1765.panta otrajai daļai, </w:t>
      </w:r>
      <w:r w:rsidRPr="00795F3A">
        <w:rPr>
          <w:lang w:eastAsia="en-US"/>
        </w:rPr>
        <w:t>kas noteic, ka l</w:t>
      </w:r>
      <w:r w:rsidR="000555E9" w:rsidRPr="00795F3A">
        <w:rPr>
          <w:lang w:eastAsia="en-US"/>
        </w:rPr>
        <w:t>ikumisko procentu apmērs par tāda naudas parāda samaksas nokavējumu, kas kā atlīdzība nolīgta līgumā par preces piegādi, par pirkumu vai pakalpojuma sniegšanu, ir astoņi procentpunkti virs procentu pamatlikmes (1765.p.3.d.) gadā, bet līguma attiecībās, kurās piedalās patērētājs, – seši procenti no simta gadā</w:t>
      </w:r>
      <w:r w:rsidR="00203EA9">
        <w:rPr>
          <w:lang w:eastAsia="en-US"/>
        </w:rPr>
        <w:t>.</w:t>
      </w:r>
    </w:p>
    <w:p w:rsidR="008579CA" w:rsidRDefault="00C61E8E" w:rsidP="00EB6A19">
      <w:pPr>
        <w:spacing w:line="276" w:lineRule="auto"/>
        <w:ind w:firstLine="567"/>
        <w:jc w:val="both"/>
        <w:rPr>
          <w:lang w:eastAsia="en-US"/>
        </w:rPr>
      </w:pPr>
      <w:r>
        <w:rPr>
          <w:lang w:eastAsia="en-US"/>
        </w:rPr>
        <w:t>[10.5</w:t>
      </w:r>
      <w:r w:rsidR="003D2536">
        <w:rPr>
          <w:lang w:eastAsia="en-US"/>
        </w:rPr>
        <w:t>] </w:t>
      </w:r>
      <w:r w:rsidR="00540C3E">
        <w:rPr>
          <w:lang w:eastAsia="en-US"/>
        </w:rPr>
        <w:t>Tātad gan likumiskie procenti, gan līgumsods pilnā apmērā no atbildētājas piedzīti par saistību neizpildīšanu īstā laikā (termiņā), nepiemērojot to tiesību normu, kas konkrētā strīda izšķiršanā bija piemērojama.</w:t>
      </w:r>
    </w:p>
    <w:p w:rsidR="008579CA" w:rsidRDefault="008579CA" w:rsidP="008579CA">
      <w:pPr>
        <w:spacing w:line="276" w:lineRule="auto"/>
        <w:ind w:firstLine="709"/>
        <w:jc w:val="both"/>
        <w:rPr>
          <w:lang w:eastAsia="en-US"/>
        </w:rPr>
      </w:pPr>
    </w:p>
    <w:p w:rsidR="00071216" w:rsidRPr="003D2536" w:rsidRDefault="00C02232" w:rsidP="00EB6A19">
      <w:pPr>
        <w:spacing w:line="276" w:lineRule="auto"/>
        <w:ind w:firstLine="567"/>
        <w:jc w:val="both"/>
        <w:rPr>
          <w:lang w:eastAsia="en-US"/>
        </w:rPr>
      </w:pPr>
      <w:r w:rsidRPr="00071216">
        <w:rPr>
          <w:lang w:eastAsia="en-US"/>
        </w:rPr>
        <w:lastRenderedPageBreak/>
        <w:t>[11] </w:t>
      </w:r>
      <w:r w:rsidR="00071894" w:rsidRPr="00071216">
        <w:rPr>
          <w:lang w:eastAsia="en-US"/>
        </w:rPr>
        <w:t>Pamatots ir arī kasācijas sūdzībā ietvertais arguments</w:t>
      </w:r>
      <w:r w:rsidR="00071216" w:rsidRPr="00071216">
        <w:rPr>
          <w:lang w:eastAsia="en-US"/>
        </w:rPr>
        <w:t xml:space="preserve">, ka, piedzenot </w:t>
      </w:r>
      <w:r w:rsidR="008579CA">
        <w:rPr>
          <w:lang w:eastAsia="en-US"/>
        </w:rPr>
        <w:t>saskaņā ar līguma Nr.</w:t>
      </w:r>
      <w:r w:rsidR="003D2536">
        <w:rPr>
          <w:lang w:eastAsia="en-US"/>
        </w:rPr>
        <w:t> </w:t>
      </w:r>
      <w:r w:rsidR="008579CA">
        <w:rPr>
          <w:lang w:eastAsia="en-US"/>
        </w:rPr>
        <w:t>1 3.3.5.</w:t>
      </w:r>
      <w:r w:rsidR="008579CA" w:rsidRPr="00175ABA">
        <w:rPr>
          <w:lang w:eastAsia="en-US"/>
        </w:rPr>
        <w:t>punktu</w:t>
      </w:r>
      <w:r w:rsidR="008579CA" w:rsidRPr="00071216">
        <w:rPr>
          <w:lang w:eastAsia="en-US"/>
        </w:rPr>
        <w:t xml:space="preserve"> </w:t>
      </w:r>
      <w:r w:rsidR="00071216" w:rsidRPr="00071216">
        <w:rPr>
          <w:lang w:eastAsia="en-US"/>
        </w:rPr>
        <w:t>nokavējuma procentus</w:t>
      </w:r>
      <w:r w:rsidR="003E06DE">
        <w:rPr>
          <w:lang w:eastAsia="en-US"/>
        </w:rPr>
        <w:t xml:space="preserve"> un līgumsodu</w:t>
      </w:r>
      <w:r w:rsidR="00071216">
        <w:rPr>
          <w:lang w:eastAsia="en-US"/>
        </w:rPr>
        <w:t xml:space="preserve"> no 2014.gada 18.decembra</w:t>
      </w:r>
      <w:r w:rsidR="00071216" w:rsidRPr="00071216">
        <w:rPr>
          <w:lang w:eastAsia="en-US"/>
        </w:rPr>
        <w:t xml:space="preserve">, </w:t>
      </w:r>
      <w:r w:rsidR="00071216">
        <w:rPr>
          <w:lang w:eastAsia="en-US"/>
        </w:rPr>
        <w:t>kad prasītāja nosūtījusi atbildētājai darbu pieņemšanas</w:t>
      </w:r>
      <w:r w:rsidR="008579CA">
        <w:rPr>
          <w:lang w:eastAsia="en-US"/>
        </w:rPr>
        <w:t xml:space="preserve"> </w:t>
      </w:r>
      <w:r w:rsidR="00071216">
        <w:rPr>
          <w:lang w:eastAsia="en-US"/>
        </w:rPr>
        <w:t xml:space="preserve">nodošanas aktu, </w:t>
      </w:r>
      <w:r w:rsidR="00071216" w:rsidRPr="00071216">
        <w:rPr>
          <w:lang w:eastAsia="en-US"/>
        </w:rPr>
        <w:t>tiesa nepareizi piemērojusi</w:t>
      </w:r>
      <w:r w:rsidR="00071894" w:rsidRPr="00071216">
        <w:rPr>
          <w:lang w:eastAsia="en-US"/>
        </w:rPr>
        <w:t xml:space="preserve"> Civillikuma 1828.pant</w:t>
      </w:r>
      <w:r w:rsidR="00071216" w:rsidRPr="00071216">
        <w:rPr>
          <w:lang w:eastAsia="en-US"/>
        </w:rPr>
        <w:t xml:space="preserve">u, kas </w:t>
      </w:r>
      <w:r w:rsidR="00071216" w:rsidRPr="003D2536">
        <w:rPr>
          <w:lang w:eastAsia="en-US"/>
        </w:rPr>
        <w:t xml:space="preserve">noteic, </w:t>
      </w:r>
      <w:r w:rsidR="00071216" w:rsidRPr="003D2536">
        <w:rPr>
          <w:shd w:val="clear" w:color="auto" w:fill="FFFFFF"/>
        </w:rPr>
        <w:t>ja izpildījuma laiks ir noteikts, tad parādniekam tas jāievēro, negaidot sevišķu kreditora atgādinājumu, bet tāpat arī viņam nav jāizpilda sava saistība agrāk, nekā pēc noliktā termiņa notecējuma.</w:t>
      </w:r>
    </w:p>
    <w:p w:rsidR="003E06DE" w:rsidRDefault="00071216" w:rsidP="00EB6A19">
      <w:pPr>
        <w:spacing w:line="276" w:lineRule="auto"/>
        <w:ind w:firstLine="567"/>
        <w:jc w:val="both"/>
        <w:rPr>
          <w:lang w:eastAsia="en-US"/>
        </w:rPr>
      </w:pPr>
      <w:r w:rsidRPr="003D2536">
        <w:rPr>
          <w:shd w:val="clear" w:color="auto" w:fill="FFFFFF"/>
        </w:rPr>
        <w:t>[11.1]</w:t>
      </w:r>
      <w:r w:rsidR="003D2536" w:rsidRPr="003D2536">
        <w:rPr>
          <w:lang w:eastAsia="en-US"/>
        </w:rPr>
        <w:t> </w:t>
      </w:r>
      <w:r w:rsidR="00D45BDF" w:rsidRPr="003D2536">
        <w:rPr>
          <w:lang w:eastAsia="en-US"/>
        </w:rPr>
        <w:t>Saskaņā ar l</w:t>
      </w:r>
      <w:r w:rsidRPr="003D2536">
        <w:rPr>
          <w:lang w:eastAsia="en-US"/>
        </w:rPr>
        <w:t>īguma Nr.</w:t>
      </w:r>
      <w:r w:rsidR="003D2536">
        <w:rPr>
          <w:lang w:eastAsia="en-US"/>
        </w:rPr>
        <w:t> </w:t>
      </w:r>
      <w:r w:rsidRPr="003D2536">
        <w:rPr>
          <w:lang w:eastAsia="en-US"/>
        </w:rPr>
        <w:t>1</w:t>
      </w:r>
      <w:r w:rsidR="00175ABA" w:rsidRPr="003D2536">
        <w:rPr>
          <w:lang w:eastAsia="en-US"/>
        </w:rPr>
        <w:t xml:space="preserve"> </w:t>
      </w:r>
      <w:r w:rsidR="00BE329E" w:rsidRPr="003D2536">
        <w:rPr>
          <w:lang w:eastAsia="en-US"/>
        </w:rPr>
        <w:t>3.3.4.punktu maksājumu 15</w:t>
      </w:r>
      <w:r w:rsidR="003D2536">
        <w:rPr>
          <w:lang w:eastAsia="en-US"/>
        </w:rPr>
        <w:t> </w:t>
      </w:r>
      <w:r w:rsidR="00BE329E" w:rsidRPr="003D2536">
        <w:rPr>
          <w:lang w:eastAsia="en-US"/>
        </w:rPr>
        <w:t xml:space="preserve">% apmērā no līguma summas </w:t>
      </w:r>
      <w:r w:rsidR="00BE329E">
        <w:rPr>
          <w:lang w:eastAsia="en-US"/>
        </w:rPr>
        <w:t>pasūtītājs veic uzņēmējam 10</w:t>
      </w:r>
      <w:r w:rsidR="003D2536">
        <w:rPr>
          <w:lang w:eastAsia="en-US"/>
        </w:rPr>
        <w:t> </w:t>
      </w:r>
      <w:r w:rsidR="00BE329E">
        <w:rPr>
          <w:lang w:eastAsia="en-US"/>
        </w:rPr>
        <w:t>darba dienu laikā pēc gaisa ventilācijas un kondicionēšanas sistēmas darbības atbilstības pārbaudes pieņemšanas</w:t>
      </w:r>
      <w:r w:rsidR="000F1041">
        <w:rPr>
          <w:lang w:eastAsia="en-US"/>
        </w:rPr>
        <w:t xml:space="preserve"> </w:t>
      </w:r>
      <w:r w:rsidR="00BE329E">
        <w:rPr>
          <w:lang w:eastAsia="en-US"/>
        </w:rPr>
        <w:t>nodošanas akta abpusējas parakstīšan</w:t>
      </w:r>
      <w:r w:rsidR="003D2536">
        <w:rPr>
          <w:lang w:eastAsia="en-US"/>
        </w:rPr>
        <w:t xml:space="preserve">as un pareizi noformēta rēķina </w:t>
      </w:r>
      <w:r w:rsidR="00BE329E">
        <w:rPr>
          <w:lang w:eastAsia="en-US"/>
        </w:rPr>
        <w:t>oriģināla saņemšanas.</w:t>
      </w:r>
    </w:p>
    <w:p w:rsidR="00071216" w:rsidRDefault="00BE329E" w:rsidP="00EB6A19">
      <w:pPr>
        <w:spacing w:line="276" w:lineRule="auto"/>
        <w:ind w:firstLine="567"/>
        <w:jc w:val="both"/>
        <w:rPr>
          <w:lang w:eastAsia="en-US"/>
        </w:rPr>
      </w:pPr>
      <w:r>
        <w:rPr>
          <w:lang w:eastAsia="en-US"/>
        </w:rPr>
        <w:t xml:space="preserve">Savukārt līguma </w:t>
      </w:r>
      <w:r w:rsidR="00D45BDF">
        <w:rPr>
          <w:lang w:eastAsia="en-US"/>
        </w:rPr>
        <w:t>3.3.5.</w:t>
      </w:r>
      <w:r w:rsidR="00D45BDF" w:rsidRPr="00175ABA">
        <w:rPr>
          <w:lang w:eastAsia="en-US"/>
        </w:rPr>
        <w:t>punkt</w:t>
      </w:r>
      <w:r>
        <w:rPr>
          <w:lang w:eastAsia="en-US"/>
        </w:rPr>
        <w:t>ā noteikts, ka</w:t>
      </w:r>
      <w:r w:rsidR="00D45BDF" w:rsidRPr="00175ABA">
        <w:rPr>
          <w:lang w:eastAsia="en-US"/>
        </w:rPr>
        <w:t xml:space="preserve"> gala maksājumu 25 % apmērā no līguma summas atbildētājai jāveic </w:t>
      </w:r>
      <w:r w:rsidR="00C65CEA">
        <w:rPr>
          <w:lang w:eastAsia="en-US"/>
        </w:rPr>
        <w:t>10 </w:t>
      </w:r>
      <w:r w:rsidR="00D45BDF" w:rsidRPr="00175ABA">
        <w:rPr>
          <w:lang w:eastAsia="en-US"/>
        </w:rPr>
        <w:t>darba dienu laikā pēc Rīgas pilsētas būvvaldē akceptēta akta par objekta nodošanu ekspluatācijā saņemšanas</w:t>
      </w:r>
      <w:r w:rsidR="00175ABA" w:rsidRPr="00175ABA">
        <w:rPr>
          <w:lang w:eastAsia="en-US"/>
        </w:rPr>
        <w:t xml:space="preserve"> un attiecīgi pēc uzņēmēja (SIA „</w:t>
      </w:r>
      <w:proofErr w:type="spellStart"/>
      <w:r w:rsidR="00175ABA" w:rsidRPr="00175ABA">
        <w:rPr>
          <w:lang w:eastAsia="en-US"/>
        </w:rPr>
        <w:t>Akers</w:t>
      </w:r>
      <w:proofErr w:type="spellEnd"/>
      <w:r w:rsidR="00175ABA" w:rsidRPr="00175ABA">
        <w:rPr>
          <w:lang w:eastAsia="en-US"/>
        </w:rPr>
        <w:t> VKS”) pareizi noformēta rēķina oriģināla saņemšanas.</w:t>
      </w:r>
    </w:p>
    <w:p w:rsidR="00443472" w:rsidRDefault="00C65CEA" w:rsidP="00EB6A19">
      <w:pPr>
        <w:spacing w:line="276" w:lineRule="auto"/>
        <w:ind w:firstLine="567"/>
        <w:jc w:val="both"/>
        <w:rPr>
          <w:lang w:eastAsia="en-US"/>
        </w:rPr>
      </w:pPr>
      <w:r>
        <w:rPr>
          <w:lang w:eastAsia="en-US"/>
        </w:rPr>
        <w:t>[11.2] </w:t>
      </w:r>
      <w:r w:rsidR="00A5376B">
        <w:rPr>
          <w:lang w:eastAsia="en-US"/>
        </w:rPr>
        <w:t>T</w:t>
      </w:r>
      <w:r w:rsidR="00443472">
        <w:rPr>
          <w:lang w:eastAsia="en-US"/>
        </w:rPr>
        <w:t>iesa spriedumā</w:t>
      </w:r>
      <w:r w:rsidR="00A5376B">
        <w:rPr>
          <w:lang w:eastAsia="en-US"/>
        </w:rPr>
        <w:t xml:space="preserve"> faktiski konstatējusi līguma 3.3.4.punktā un 3.3.5.punktā noteiktos atšķirīgos apstākļus, kuriem pastāvot, ies</w:t>
      </w:r>
      <w:r w:rsidR="00451E6E">
        <w:rPr>
          <w:lang w:eastAsia="en-US"/>
        </w:rPr>
        <w:t>ākās</w:t>
      </w:r>
      <w:r w:rsidR="00A5376B">
        <w:rPr>
          <w:lang w:eastAsia="en-US"/>
        </w:rPr>
        <w:t xml:space="preserve"> </w:t>
      </w:r>
      <w:r w:rsidR="00451E6E">
        <w:rPr>
          <w:lang w:eastAsia="en-US"/>
        </w:rPr>
        <w:t xml:space="preserve">samaksas </w:t>
      </w:r>
      <w:r w:rsidR="00A5376B">
        <w:rPr>
          <w:lang w:eastAsia="en-US"/>
        </w:rPr>
        <w:t>termiņa tecējum</w:t>
      </w:r>
      <w:r w:rsidR="00451E6E">
        <w:rPr>
          <w:lang w:eastAsia="en-US"/>
        </w:rPr>
        <w:t>s</w:t>
      </w:r>
      <w:r w:rsidR="00A5376B">
        <w:rPr>
          <w:lang w:eastAsia="en-US"/>
        </w:rPr>
        <w:t xml:space="preserve">. Atzīts, ka </w:t>
      </w:r>
      <w:r w:rsidR="00443472">
        <w:rPr>
          <w:lang w:eastAsia="en-US"/>
        </w:rPr>
        <w:t>prasības pieteikumā norādīto un</w:t>
      </w:r>
      <w:r w:rsidR="00F613BD">
        <w:rPr>
          <w:lang w:eastAsia="en-US"/>
        </w:rPr>
        <w:t xml:space="preserve"> līguma 3.3.5.punktā noteikto maksājumu</w:t>
      </w:r>
      <w:r w:rsidR="00443472">
        <w:rPr>
          <w:lang w:eastAsia="en-US"/>
        </w:rPr>
        <w:t xml:space="preserve"> piedziņai ir pamats, jo</w:t>
      </w:r>
      <w:r w:rsidR="00BE329E">
        <w:rPr>
          <w:lang w:eastAsia="en-US"/>
        </w:rPr>
        <w:t xml:space="preserve"> objekts 2015.gada 12.jūnijā pieņemts (nodots) ekspluatācijā.</w:t>
      </w:r>
    </w:p>
    <w:p w:rsidR="00343B77" w:rsidRDefault="00A5376B" w:rsidP="00EB6A19">
      <w:pPr>
        <w:spacing w:line="276" w:lineRule="auto"/>
        <w:ind w:firstLine="567"/>
        <w:jc w:val="both"/>
        <w:rPr>
          <w:lang w:eastAsia="en-US"/>
        </w:rPr>
      </w:pPr>
      <w:r>
        <w:rPr>
          <w:lang w:eastAsia="en-US"/>
        </w:rPr>
        <w:t xml:space="preserve">Minētais nozīmē, ka akta apstiprināšana </w:t>
      </w:r>
      <w:r w:rsidR="00451E6E" w:rsidRPr="00175ABA">
        <w:rPr>
          <w:lang w:eastAsia="en-US"/>
        </w:rPr>
        <w:t>Rīgas pilsētas būvvaldē</w:t>
      </w:r>
      <w:r w:rsidR="00451E6E">
        <w:rPr>
          <w:lang w:eastAsia="en-US"/>
        </w:rPr>
        <w:t xml:space="preserve"> </w:t>
      </w:r>
      <w:r>
        <w:rPr>
          <w:lang w:eastAsia="en-US"/>
        </w:rPr>
        <w:t>objektīvi var</w:t>
      </w:r>
      <w:r w:rsidR="00451E6E">
        <w:rPr>
          <w:lang w:eastAsia="en-US"/>
        </w:rPr>
        <w:t>ēja</w:t>
      </w:r>
      <w:r>
        <w:rPr>
          <w:lang w:eastAsia="en-US"/>
        </w:rPr>
        <w:t xml:space="preserve"> notikt tikai pēc šī datuma</w:t>
      </w:r>
      <w:r w:rsidR="00451E6E">
        <w:rPr>
          <w:lang w:eastAsia="en-US"/>
        </w:rPr>
        <w:t xml:space="preserve">. </w:t>
      </w:r>
      <w:r w:rsidR="00443472">
        <w:rPr>
          <w:lang w:eastAsia="en-US"/>
        </w:rPr>
        <w:t>Tomēr tiesa</w:t>
      </w:r>
      <w:r w:rsidR="00F613BD">
        <w:rPr>
          <w:lang w:eastAsia="en-US"/>
        </w:rPr>
        <w:t xml:space="preserve"> likumisk</w:t>
      </w:r>
      <w:r w:rsidR="00443472">
        <w:rPr>
          <w:lang w:eastAsia="en-US"/>
        </w:rPr>
        <w:t>os</w:t>
      </w:r>
      <w:r w:rsidR="00F613BD">
        <w:rPr>
          <w:lang w:eastAsia="en-US"/>
        </w:rPr>
        <w:t xml:space="preserve"> procent</w:t>
      </w:r>
      <w:r w:rsidR="00443472">
        <w:rPr>
          <w:lang w:eastAsia="en-US"/>
        </w:rPr>
        <w:t>us</w:t>
      </w:r>
      <w:r w:rsidR="00F613BD">
        <w:rPr>
          <w:lang w:eastAsia="en-US"/>
        </w:rPr>
        <w:t xml:space="preserve"> un </w:t>
      </w:r>
      <w:r w:rsidR="00BE329E">
        <w:rPr>
          <w:lang w:eastAsia="en-US"/>
        </w:rPr>
        <w:t>līgumsod</w:t>
      </w:r>
      <w:r w:rsidR="00443472">
        <w:rPr>
          <w:lang w:eastAsia="en-US"/>
        </w:rPr>
        <w:t>u</w:t>
      </w:r>
      <w:r w:rsidR="00443472" w:rsidRPr="00443472">
        <w:rPr>
          <w:lang w:eastAsia="en-US"/>
        </w:rPr>
        <w:t xml:space="preserve"> </w:t>
      </w:r>
      <w:r w:rsidR="00443472">
        <w:rPr>
          <w:lang w:eastAsia="en-US"/>
        </w:rPr>
        <w:t>par līguma 3.3.5.punktā noteikto maksājumu neveikšanu</w:t>
      </w:r>
      <w:r w:rsidR="00BE329E">
        <w:rPr>
          <w:lang w:eastAsia="en-US"/>
        </w:rPr>
        <w:t xml:space="preserve"> </w:t>
      </w:r>
      <w:r w:rsidR="00443472">
        <w:rPr>
          <w:lang w:eastAsia="en-US"/>
        </w:rPr>
        <w:t>piedzinusi</w:t>
      </w:r>
      <w:r w:rsidR="00F613BD">
        <w:rPr>
          <w:lang w:eastAsia="en-US"/>
        </w:rPr>
        <w:t xml:space="preserve"> </w:t>
      </w:r>
      <w:r w:rsidR="00BE329E">
        <w:rPr>
          <w:lang w:eastAsia="en-US"/>
        </w:rPr>
        <w:t>no 2014.gada 18.decembra,</w:t>
      </w:r>
      <w:r w:rsidR="00C45F8A">
        <w:rPr>
          <w:lang w:eastAsia="en-US"/>
        </w:rPr>
        <w:t xml:space="preserve"> proti, sešus mēnešus pirms nokavējuma termiņa tecējuma sākuma,</w:t>
      </w:r>
      <w:r w:rsidR="00BE329E">
        <w:rPr>
          <w:lang w:eastAsia="en-US"/>
        </w:rPr>
        <w:t xml:space="preserve"> </w:t>
      </w:r>
      <w:r w:rsidR="00F613BD">
        <w:rPr>
          <w:lang w:eastAsia="en-US"/>
        </w:rPr>
        <w:t>kas neatbilst vienošanās saturam</w:t>
      </w:r>
      <w:r>
        <w:rPr>
          <w:lang w:eastAsia="en-US"/>
        </w:rPr>
        <w:t xml:space="preserve"> </w:t>
      </w:r>
      <w:r w:rsidR="00C45F8A">
        <w:rPr>
          <w:lang w:eastAsia="en-US"/>
        </w:rPr>
        <w:t xml:space="preserve">un </w:t>
      </w:r>
      <w:r w:rsidR="00C45F8A" w:rsidRPr="00071216">
        <w:rPr>
          <w:lang w:eastAsia="en-US"/>
        </w:rPr>
        <w:t>Civillikuma 1828.pant</w:t>
      </w:r>
      <w:r w:rsidR="00C45F8A">
        <w:rPr>
          <w:lang w:eastAsia="en-US"/>
        </w:rPr>
        <w:t>am</w:t>
      </w:r>
      <w:r w:rsidR="00451E6E">
        <w:rPr>
          <w:lang w:eastAsia="en-US"/>
        </w:rPr>
        <w:t>.</w:t>
      </w:r>
    </w:p>
    <w:p w:rsidR="00343B77" w:rsidRDefault="00343B77" w:rsidP="00EB6A19">
      <w:pPr>
        <w:spacing w:line="276" w:lineRule="auto"/>
        <w:ind w:firstLine="567"/>
        <w:jc w:val="both"/>
        <w:rPr>
          <w:lang w:eastAsia="en-US"/>
        </w:rPr>
      </w:pPr>
    </w:p>
    <w:p w:rsidR="00343B77" w:rsidRDefault="00330F17" w:rsidP="00EB6A19">
      <w:pPr>
        <w:spacing w:line="276" w:lineRule="auto"/>
        <w:ind w:firstLine="567"/>
        <w:jc w:val="both"/>
        <w:rPr>
          <w:lang w:eastAsia="en-US"/>
        </w:rPr>
      </w:pPr>
      <w:r>
        <w:t>[12]</w:t>
      </w:r>
      <w:r w:rsidR="00C02232">
        <w:t> </w:t>
      </w:r>
      <w:r>
        <w:t xml:space="preserve">Ievērojot, ka ar tiesas spriedumu apmierinātā prasības daļa ietekmē prasītājas labā piedzenamo tiesas izdevumu </w:t>
      </w:r>
      <w:r w:rsidR="008C0037">
        <w:t>apmēru</w:t>
      </w:r>
      <w:r>
        <w:t xml:space="preserve">, savukārt apelācijas instances tiesas spriedums daļā par līgumsoda un likumisko procentu piedziņu tiek atcelts, </w:t>
      </w:r>
      <w:r w:rsidR="008C0037">
        <w:t>spriedums atceļams</w:t>
      </w:r>
      <w:r w:rsidR="00410E50">
        <w:t xml:space="preserve"> arī daļā, ar kuru no atbildētājas prasītājas labā piedzīti </w:t>
      </w:r>
      <w:r w:rsidR="008C0037">
        <w:t>tiesas izdevumi 2205,34 </w:t>
      </w:r>
      <w:r w:rsidR="00410E50" w:rsidRPr="00410E50">
        <w:t>EUR</w:t>
      </w:r>
      <w:r w:rsidR="00410E50">
        <w:t>.</w:t>
      </w:r>
    </w:p>
    <w:p w:rsidR="00343B77" w:rsidRDefault="00343B77" w:rsidP="00EB6A19">
      <w:pPr>
        <w:spacing w:line="276" w:lineRule="auto"/>
        <w:ind w:firstLine="567"/>
        <w:jc w:val="both"/>
        <w:rPr>
          <w:lang w:eastAsia="en-US"/>
        </w:rPr>
      </w:pPr>
    </w:p>
    <w:p w:rsidR="00330F17" w:rsidRPr="00410E50" w:rsidRDefault="008C0037" w:rsidP="00EB6A19">
      <w:pPr>
        <w:spacing w:line="276" w:lineRule="auto"/>
        <w:ind w:firstLine="567"/>
        <w:jc w:val="both"/>
        <w:rPr>
          <w:lang w:eastAsia="en-US"/>
        </w:rPr>
      </w:pPr>
      <w:r>
        <w:t>[13] </w:t>
      </w:r>
      <w:r w:rsidR="00330F17" w:rsidRPr="00A34730">
        <w:t>A</w:t>
      </w:r>
      <w:r w:rsidR="00975607" w:rsidRPr="00A34730">
        <w:t xml:space="preserve">tbildētājai </w:t>
      </w:r>
      <w:r w:rsidR="00975607">
        <w:t>a</w:t>
      </w:r>
      <w:r w:rsidR="00330F17" w:rsidRPr="00A34730">
        <w:t xml:space="preserve">tbilstoši Civilprocesa likuma 458.panta otrajai daļai atmaksājama </w:t>
      </w:r>
      <w:r w:rsidR="00975607">
        <w:t>sakarā ar</w:t>
      </w:r>
      <w:r w:rsidR="00330F17" w:rsidRPr="00A34730">
        <w:t xml:space="preserve"> kasācijas sūdzības iesniegšanu </w:t>
      </w:r>
      <w:r w:rsidR="00330F17">
        <w:t>samaksātā drošības nauda 300</w:t>
      </w:r>
      <w:r w:rsidR="00C65CEA">
        <w:t> </w:t>
      </w:r>
      <w:r w:rsidR="00330F17" w:rsidRPr="00A34730">
        <w:t>EUR.</w:t>
      </w:r>
    </w:p>
    <w:p w:rsidR="00B42C36" w:rsidRDefault="00B42C36" w:rsidP="00B42C36">
      <w:pPr>
        <w:spacing w:line="276" w:lineRule="auto"/>
      </w:pPr>
    </w:p>
    <w:p w:rsidR="00330F17" w:rsidRDefault="00330F17" w:rsidP="00C65CEA">
      <w:pPr>
        <w:spacing w:line="276" w:lineRule="auto"/>
        <w:jc w:val="center"/>
      </w:pPr>
      <w:r>
        <w:rPr>
          <w:rFonts w:eastAsia="Calibri"/>
          <w:b/>
          <w:bCs/>
        </w:rPr>
        <w:t>Rezolutīvā daļa</w:t>
      </w:r>
    </w:p>
    <w:p w:rsidR="00330F17" w:rsidRDefault="00330F17" w:rsidP="00330F17">
      <w:pPr>
        <w:autoSpaceDE w:val="0"/>
        <w:autoSpaceDN w:val="0"/>
        <w:adjustRightInd w:val="0"/>
        <w:spacing w:line="276" w:lineRule="auto"/>
        <w:ind w:firstLine="709"/>
        <w:jc w:val="both"/>
        <w:rPr>
          <w:rFonts w:eastAsia="Calibri"/>
        </w:rPr>
      </w:pPr>
    </w:p>
    <w:p w:rsidR="00330F17" w:rsidRDefault="00330F17" w:rsidP="00EB6A19">
      <w:pPr>
        <w:autoSpaceDE w:val="0"/>
        <w:autoSpaceDN w:val="0"/>
        <w:adjustRightInd w:val="0"/>
        <w:spacing w:line="276" w:lineRule="auto"/>
        <w:ind w:firstLine="567"/>
        <w:jc w:val="both"/>
        <w:rPr>
          <w:rFonts w:eastAsia="Calibri"/>
        </w:rPr>
      </w:pPr>
      <w:r>
        <w:rPr>
          <w:rFonts w:eastAsia="Calibri"/>
        </w:rPr>
        <w:t xml:space="preserve">Pamatojoties uz </w:t>
      </w:r>
      <w:r>
        <w:t xml:space="preserve">Civilprocesa likuma 458.panta otro daļu, </w:t>
      </w:r>
      <w:r>
        <w:rPr>
          <w:rFonts w:eastAsia="Calibri"/>
        </w:rPr>
        <w:t>474.panta 2.punktu un 477.pantu, Senāts</w:t>
      </w:r>
    </w:p>
    <w:p w:rsidR="00330F17" w:rsidRDefault="00330F17" w:rsidP="00330F17">
      <w:pPr>
        <w:autoSpaceDE w:val="0"/>
        <w:autoSpaceDN w:val="0"/>
        <w:adjustRightInd w:val="0"/>
        <w:spacing w:line="276" w:lineRule="auto"/>
        <w:ind w:firstLine="709"/>
        <w:jc w:val="both"/>
        <w:rPr>
          <w:rFonts w:eastAsia="Calibri"/>
        </w:rPr>
      </w:pPr>
    </w:p>
    <w:p w:rsidR="00330F17" w:rsidRPr="00131E90" w:rsidRDefault="00330F17" w:rsidP="00330F17">
      <w:pPr>
        <w:autoSpaceDE w:val="0"/>
        <w:autoSpaceDN w:val="0"/>
        <w:adjustRightInd w:val="0"/>
        <w:spacing w:line="276" w:lineRule="auto"/>
        <w:jc w:val="center"/>
        <w:rPr>
          <w:rFonts w:eastAsia="Calibri"/>
        </w:rPr>
      </w:pPr>
      <w:r>
        <w:rPr>
          <w:rFonts w:eastAsia="Calibri"/>
          <w:b/>
          <w:bCs/>
        </w:rPr>
        <w:t>nosprieda</w:t>
      </w:r>
    </w:p>
    <w:p w:rsidR="00330F17" w:rsidRDefault="00330F17" w:rsidP="00330F17">
      <w:pPr>
        <w:spacing w:line="276" w:lineRule="auto"/>
        <w:ind w:firstLine="709"/>
        <w:jc w:val="both"/>
      </w:pPr>
    </w:p>
    <w:p w:rsidR="00330F17" w:rsidRPr="00410E50" w:rsidRDefault="00330F17" w:rsidP="00EB6A19">
      <w:pPr>
        <w:spacing w:line="276" w:lineRule="auto"/>
        <w:ind w:firstLine="567"/>
        <w:jc w:val="both"/>
        <w:rPr>
          <w:rFonts w:ascii="TimesNewRomanPSMT" w:eastAsia="Calibri" w:hAnsi="TimesNewRomanPSMT" w:cs="TimesNewRomanPSMT"/>
        </w:rPr>
      </w:pPr>
      <w:r>
        <w:t xml:space="preserve">atcelt Kurzemes apgabaltiesas Civillietu tiesas kolēģijas </w:t>
      </w:r>
      <w:r w:rsidR="00410E50">
        <w:t>2017</w:t>
      </w:r>
      <w:r w:rsidRPr="009B4F62">
        <w:t xml:space="preserve">.gada </w:t>
      </w:r>
      <w:r w:rsidR="00410E50">
        <w:t>9</w:t>
      </w:r>
      <w:r w:rsidRPr="009B4F62">
        <w:t>.</w:t>
      </w:r>
      <w:r w:rsidR="00410E50">
        <w:t>jūnija</w:t>
      </w:r>
      <w:r w:rsidRPr="009B4F62">
        <w:t xml:space="preserve"> </w:t>
      </w:r>
      <w:r>
        <w:t>spriedumu</w:t>
      </w:r>
      <w:r>
        <w:rPr>
          <w:rFonts w:ascii="TimesNewRomanPSMT" w:eastAsia="Calibri" w:hAnsi="TimesNewRomanPSMT" w:cs="TimesNewRomanPSMT"/>
        </w:rPr>
        <w:t xml:space="preserve"> daļā, ar kuru no </w:t>
      </w:r>
      <w:r w:rsidR="00410E50">
        <w:rPr>
          <w:rFonts w:ascii="TimesNewRomanPSMT" w:eastAsia="Calibri" w:hAnsi="TimesNewRomanPSMT" w:cs="TimesNewRomanPSMT"/>
        </w:rPr>
        <w:t>SIA „</w:t>
      </w:r>
      <w:r w:rsidR="00410E50" w:rsidRPr="00410E50">
        <w:rPr>
          <w:rFonts w:ascii="TimesNewRomanPSMT" w:eastAsia="Calibri" w:hAnsi="TimesNewRomanPSMT" w:cs="TimesNewRomanPSMT"/>
        </w:rPr>
        <w:t>EURO LUXE TRADING LATVIA”</w:t>
      </w:r>
      <w:r w:rsidR="00410E50">
        <w:rPr>
          <w:rFonts w:ascii="TimesNewRomanPSMT" w:eastAsia="Calibri" w:hAnsi="TimesNewRomanPSMT" w:cs="TimesNewRomanPSMT"/>
        </w:rPr>
        <w:t xml:space="preserve"> SIA „</w:t>
      </w:r>
      <w:proofErr w:type="spellStart"/>
      <w:r w:rsidR="00410E50">
        <w:rPr>
          <w:rFonts w:ascii="TimesNewRomanPSMT" w:eastAsia="Calibri" w:hAnsi="TimesNewRomanPSMT" w:cs="TimesNewRomanPSMT"/>
        </w:rPr>
        <w:t>Akers</w:t>
      </w:r>
      <w:proofErr w:type="spellEnd"/>
      <w:r w:rsidR="00410E50">
        <w:rPr>
          <w:rFonts w:ascii="TimesNewRomanPSMT" w:eastAsia="Calibri" w:hAnsi="TimesNewRomanPSMT" w:cs="TimesNewRomanPSMT"/>
        </w:rPr>
        <w:t xml:space="preserve"> VKS” labā piedzīts līgumsods </w:t>
      </w:r>
      <w:r w:rsidR="00410E50">
        <w:rPr>
          <w:rFonts w:ascii="TimesNewRomanPSMT" w:eastAsia="Calibri" w:hAnsi="TimesNewRomanPSMT" w:cs="TimesNewRomanPSMT"/>
        </w:rPr>
        <w:lastRenderedPageBreak/>
        <w:t xml:space="preserve">4261,85 EUR, likumiskie procenti 1762,16 EUR un tiesas izdevumi 2205,34 EUR, </w:t>
      </w:r>
      <w:r w:rsidRPr="000C2C97">
        <w:t xml:space="preserve">nododot lietu šajā daļā jaunai izskatīšanai </w:t>
      </w:r>
      <w:r>
        <w:t>Kurzemes</w:t>
      </w:r>
      <w:r w:rsidRPr="000C2C97">
        <w:t xml:space="preserve"> apgabaltiesā</w:t>
      </w:r>
      <w:r>
        <w:t>.</w:t>
      </w:r>
    </w:p>
    <w:p w:rsidR="00330F17" w:rsidRDefault="00330F17" w:rsidP="00EB6A19">
      <w:pPr>
        <w:spacing w:line="276" w:lineRule="auto"/>
        <w:ind w:firstLine="567"/>
        <w:jc w:val="both"/>
      </w:pPr>
      <w:r w:rsidRPr="00A34730">
        <w:t xml:space="preserve">Atmaksāt </w:t>
      </w:r>
      <w:r w:rsidR="00970C88">
        <w:t>SIA </w:t>
      </w:r>
      <w:r w:rsidR="00410E50" w:rsidRPr="00410E50">
        <w:t>„EURO LUXE TRADING LATVIA”</w:t>
      </w:r>
      <w:r w:rsidRPr="00A34730">
        <w:t xml:space="preserve"> </w:t>
      </w:r>
      <w:r>
        <w:t>drošības naudu 300 </w:t>
      </w:r>
      <w:r w:rsidRPr="00A34730">
        <w:t xml:space="preserve">EUR (trīs simti </w:t>
      </w:r>
      <w:proofErr w:type="spellStart"/>
      <w:r w:rsidRPr="00A34730">
        <w:rPr>
          <w:i/>
        </w:rPr>
        <w:t>euro</w:t>
      </w:r>
      <w:proofErr w:type="spellEnd"/>
      <w:r w:rsidRPr="00A34730">
        <w:t>).</w:t>
      </w:r>
    </w:p>
    <w:p w:rsidR="00330F17" w:rsidRDefault="00330F17" w:rsidP="00EB6A19">
      <w:pPr>
        <w:spacing w:line="276" w:lineRule="auto"/>
        <w:ind w:firstLine="567"/>
        <w:jc w:val="both"/>
        <w:rPr>
          <w:rFonts w:eastAsia="Calibri"/>
        </w:rPr>
      </w:pPr>
      <w:r>
        <w:rPr>
          <w:rFonts w:eastAsia="Calibri"/>
        </w:rPr>
        <w:t>Spriedums nav pārsūdzams.</w:t>
      </w:r>
    </w:p>
    <w:sectPr w:rsidR="00330F17" w:rsidSect="00492F33">
      <w:headerReference w:type="even" r:id="rId10"/>
      <w:headerReference w:type="default" r:id="rId11"/>
      <w:footerReference w:type="even" r:id="rId12"/>
      <w:footerReference w:type="default" r:id="rId13"/>
      <w:headerReference w:type="first" r:id="rId14"/>
      <w:footerReference w:type="first" r:id="rId15"/>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0CEE" w:rsidRDefault="00640CEE" w:rsidP="00184728">
      <w:r>
        <w:separator/>
      </w:r>
    </w:p>
  </w:endnote>
  <w:endnote w:type="continuationSeparator" w:id="0">
    <w:p w:rsidR="00640CEE" w:rsidRDefault="00640CEE" w:rsidP="00184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T Serif">
    <w:altName w:val="Times New Roman"/>
    <w:panose1 w:val="00000000000000000000"/>
    <w:charset w:val="00"/>
    <w:family w:val="roman"/>
    <w:notTrueType/>
    <w:pitch w:val="default"/>
  </w:font>
  <w:font w:name="TimesNewRomanPSMT">
    <w:altName w:val="Times New Roman"/>
    <w:panose1 w:val="00000000000000000000"/>
    <w:charset w:val="EE"/>
    <w:family w:val="auto"/>
    <w:notTrueType/>
    <w:pitch w:val="default"/>
    <w:sig w:usb0="00000007" w:usb1="08070000" w:usb2="00000010" w:usb3="00000000" w:csb0="0002000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F17" w:rsidRDefault="00330F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F17" w:rsidRDefault="00640CEE" w:rsidP="00563BF2">
    <w:pPr>
      <w:pStyle w:val="Footer"/>
      <w:tabs>
        <w:tab w:val="center" w:pos="4702"/>
        <w:tab w:val="left" w:pos="5434"/>
      </w:tabs>
      <w:jc w:val="center"/>
    </w:pPr>
    <w:sdt>
      <w:sdtPr>
        <w:id w:val="-955793076"/>
        <w:docPartObj>
          <w:docPartGallery w:val="Page Numbers (Bottom of Page)"/>
          <w:docPartUnique/>
        </w:docPartObj>
      </w:sdtPr>
      <w:sdtEndPr/>
      <w:sdtContent>
        <w:sdt>
          <w:sdtPr>
            <w:id w:val="-618756304"/>
            <w:docPartObj>
              <w:docPartGallery w:val="Page Numbers (Top of Page)"/>
              <w:docPartUnique/>
            </w:docPartObj>
          </w:sdtPr>
          <w:sdtEndPr/>
          <w:sdtContent>
            <w:r w:rsidR="00330F17" w:rsidRPr="00184728">
              <w:rPr>
                <w:bCs/>
                <w:sz w:val="24"/>
              </w:rPr>
              <w:fldChar w:fldCharType="begin"/>
            </w:r>
            <w:r w:rsidR="00330F17" w:rsidRPr="00184728">
              <w:rPr>
                <w:bCs/>
                <w:sz w:val="24"/>
              </w:rPr>
              <w:instrText xml:space="preserve"> PAGE </w:instrText>
            </w:r>
            <w:r w:rsidR="00330F17" w:rsidRPr="00184728">
              <w:rPr>
                <w:bCs/>
                <w:sz w:val="24"/>
              </w:rPr>
              <w:fldChar w:fldCharType="separate"/>
            </w:r>
            <w:r w:rsidR="00974D47">
              <w:rPr>
                <w:bCs/>
                <w:noProof/>
                <w:sz w:val="24"/>
              </w:rPr>
              <w:t>8</w:t>
            </w:r>
            <w:r w:rsidR="00330F17" w:rsidRPr="00184728">
              <w:rPr>
                <w:bCs/>
                <w:sz w:val="24"/>
              </w:rPr>
              <w:fldChar w:fldCharType="end"/>
            </w:r>
            <w:r w:rsidR="00330F17" w:rsidRPr="00184728">
              <w:rPr>
                <w:sz w:val="24"/>
              </w:rPr>
              <w:t xml:space="preserve"> no </w:t>
            </w:r>
            <w:r w:rsidR="00330F17" w:rsidRPr="00184728">
              <w:rPr>
                <w:bCs/>
                <w:sz w:val="24"/>
              </w:rPr>
              <w:fldChar w:fldCharType="begin"/>
            </w:r>
            <w:r w:rsidR="00330F17" w:rsidRPr="00184728">
              <w:rPr>
                <w:bCs/>
                <w:sz w:val="24"/>
              </w:rPr>
              <w:instrText xml:space="preserve"> NUMPAGES  </w:instrText>
            </w:r>
            <w:r w:rsidR="00330F17" w:rsidRPr="00184728">
              <w:rPr>
                <w:bCs/>
                <w:sz w:val="24"/>
              </w:rPr>
              <w:fldChar w:fldCharType="separate"/>
            </w:r>
            <w:r w:rsidR="00974D47">
              <w:rPr>
                <w:bCs/>
                <w:noProof/>
                <w:sz w:val="24"/>
              </w:rPr>
              <w:t>8</w:t>
            </w:r>
            <w:r w:rsidR="00330F17" w:rsidRPr="00184728">
              <w:rPr>
                <w:bCs/>
                <w:sz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F17" w:rsidRDefault="0033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0CEE" w:rsidRDefault="00640CEE" w:rsidP="00184728">
      <w:r>
        <w:separator/>
      </w:r>
    </w:p>
  </w:footnote>
  <w:footnote w:type="continuationSeparator" w:id="0">
    <w:p w:rsidR="00640CEE" w:rsidRDefault="00640CEE" w:rsidP="00184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F17" w:rsidRDefault="00330F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F17" w:rsidRDefault="00330F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F17" w:rsidRDefault="00330F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AB074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B0D89"/>
    <w:multiLevelType w:val="singleLevel"/>
    <w:tmpl w:val="CF463386"/>
    <w:lvl w:ilvl="0">
      <w:start w:val="13"/>
      <w:numFmt w:val="decimal"/>
      <w:lvlText w:val="4.%1."/>
      <w:legacy w:legacy="1" w:legacySpace="0" w:legacyIndent="691"/>
      <w:lvlJc w:val="left"/>
      <w:rPr>
        <w:rFonts w:ascii="Arial" w:hAnsi="Arial" w:cs="Arial" w:hint="default"/>
      </w:rPr>
    </w:lvl>
  </w:abstractNum>
  <w:abstractNum w:abstractNumId="2" w15:restartNumberingAfterBreak="0">
    <w:nsid w:val="0A756188"/>
    <w:multiLevelType w:val="hybridMultilevel"/>
    <w:tmpl w:val="D366A1F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 w15:restartNumberingAfterBreak="0">
    <w:nsid w:val="0DBA4DA5"/>
    <w:multiLevelType w:val="singleLevel"/>
    <w:tmpl w:val="12801910"/>
    <w:lvl w:ilvl="0">
      <w:start w:val="1"/>
      <w:numFmt w:val="decimal"/>
      <w:lvlText w:val="3.%1."/>
      <w:legacy w:legacy="1" w:legacySpace="0" w:legacyIndent="686"/>
      <w:lvlJc w:val="left"/>
      <w:rPr>
        <w:rFonts w:ascii="Arial" w:hAnsi="Arial" w:cs="Arial" w:hint="default"/>
      </w:rPr>
    </w:lvl>
  </w:abstractNum>
  <w:abstractNum w:abstractNumId="4" w15:restartNumberingAfterBreak="0">
    <w:nsid w:val="0EFA4750"/>
    <w:multiLevelType w:val="multilevel"/>
    <w:tmpl w:val="29E6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9B4EDE"/>
    <w:multiLevelType w:val="hybridMultilevel"/>
    <w:tmpl w:val="B4BC395A"/>
    <w:lvl w:ilvl="0" w:tplc="FE5CBD0E">
      <w:start w:val="1"/>
      <w:numFmt w:val="lowerLetter"/>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6" w15:restartNumberingAfterBreak="0">
    <w:nsid w:val="1439044A"/>
    <w:multiLevelType w:val="hybridMultilevel"/>
    <w:tmpl w:val="5B7E6E7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4D30E23"/>
    <w:multiLevelType w:val="singleLevel"/>
    <w:tmpl w:val="1BC23404"/>
    <w:lvl w:ilvl="0">
      <w:start w:val="7"/>
      <w:numFmt w:val="decimal"/>
      <w:lvlText w:val="5.%1."/>
      <w:legacy w:legacy="1" w:legacySpace="0" w:legacyIndent="682"/>
      <w:lvlJc w:val="left"/>
      <w:rPr>
        <w:rFonts w:ascii="Arial" w:hAnsi="Arial" w:cs="Arial" w:hint="default"/>
      </w:rPr>
    </w:lvl>
  </w:abstractNum>
  <w:abstractNum w:abstractNumId="8" w15:restartNumberingAfterBreak="0">
    <w:nsid w:val="1720539F"/>
    <w:multiLevelType w:val="singleLevel"/>
    <w:tmpl w:val="C7C8B972"/>
    <w:lvl w:ilvl="0">
      <w:start w:val="1"/>
      <w:numFmt w:val="decimal"/>
      <w:lvlText w:val="(%1)"/>
      <w:legacy w:legacy="1" w:legacySpace="0" w:legacyIndent="322"/>
      <w:lvlJc w:val="left"/>
      <w:rPr>
        <w:rFonts w:ascii="Times New Roman" w:hAnsi="Times New Roman" w:cs="Times New Roman" w:hint="default"/>
      </w:rPr>
    </w:lvl>
  </w:abstractNum>
  <w:abstractNum w:abstractNumId="9" w15:restartNumberingAfterBreak="0">
    <w:nsid w:val="18441CA5"/>
    <w:multiLevelType w:val="singleLevel"/>
    <w:tmpl w:val="136A1A58"/>
    <w:lvl w:ilvl="0">
      <w:start w:val="1"/>
      <w:numFmt w:val="decimal"/>
      <w:lvlText w:val="1.%1."/>
      <w:legacy w:legacy="1" w:legacySpace="0" w:legacyIndent="696"/>
      <w:lvlJc w:val="left"/>
      <w:rPr>
        <w:rFonts w:ascii="Arial" w:hAnsi="Arial" w:cs="Arial" w:hint="default"/>
      </w:rPr>
    </w:lvl>
  </w:abstractNum>
  <w:abstractNum w:abstractNumId="10" w15:restartNumberingAfterBreak="0">
    <w:nsid w:val="1D730EC2"/>
    <w:multiLevelType w:val="hybridMultilevel"/>
    <w:tmpl w:val="DF1E02A2"/>
    <w:lvl w:ilvl="0" w:tplc="83F2522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2B383019"/>
    <w:multiLevelType w:val="hybridMultilevel"/>
    <w:tmpl w:val="C24A2F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201099D"/>
    <w:multiLevelType w:val="hybridMultilevel"/>
    <w:tmpl w:val="FD70627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B878B1"/>
    <w:multiLevelType w:val="singleLevel"/>
    <w:tmpl w:val="E7E60E36"/>
    <w:lvl w:ilvl="0">
      <w:start w:val="9"/>
      <w:numFmt w:val="decimal"/>
      <w:lvlText w:val="6.%1."/>
      <w:legacy w:legacy="1" w:legacySpace="0" w:legacyIndent="691"/>
      <w:lvlJc w:val="left"/>
      <w:rPr>
        <w:rFonts w:ascii="Arial" w:hAnsi="Arial" w:cs="Arial" w:hint="default"/>
      </w:rPr>
    </w:lvl>
  </w:abstractNum>
  <w:abstractNum w:abstractNumId="14" w15:restartNumberingAfterBreak="0">
    <w:nsid w:val="4773553C"/>
    <w:multiLevelType w:val="singleLevel"/>
    <w:tmpl w:val="3E688842"/>
    <w:lvl w:ilvl="0">
      <w:start w:val="1"/>
      <w:numFmt w:val="decimal"/>
      <w:lvlText w:val="7.%1."/>
      <w:legacy w:legacy="1" w:legacySpace="0" w:legacyIndent="696"/>
      <w:lvlJc w:val="left"/>
      <w:rPr>
        <w:rFonts w:ascii="Arial" w:hAnsi="Arial" w:cs="Arial" w:hint="default"/>
      </w:rPr>
    </w:lvl>
  </w:abstractNum>
  <w:abstractNum w:abstractNumId="15" w15:restartNumberingAfterBreak="0">
    <w:nsid w:val="4CE126F4"/>
    <w:multiLevelType w:val="singleLevel"/>
    <w:tmpl w:val="3292641A"/>
    <w:lvl w:ilvl="0">
      <w:start w:val="2"/>
      <w:numFmt w:val="decimal"/>
      <w:lvlText w:val="(%1)"/>
      <w:legacy w:legacy="1" w:legacySpace="0" w:legacyIndent="700"/>
      <w:lvlJc w:val="left"/>
      <w:rPr>
        <w:rFonts w:ascii="Arial" w:hAnsi="Arial" w:cs="Arial" w:hint="default"/>
      </w:rPr>
    </w:lvl>
  </w:abstractNum>
  <w:abstractNum w:abstractNumId="16" w15:restartNumberingAfterBreak="0">
    <w:nsid w:val="4F7342AF"/>
    <w:multiLevelType w:val="hybridMultilevel"/>
    <w:tmpl w:val="A1DACE78"/>
    <w:lvl w:ilvl="0" w:tplc="02E20462">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7" w15:restartNumberingAfterBreak="0">
    <w:nsid w:val="53A10546"/>
    <w:multiLevelType w:val="singleLevel"/>
    <w:tmpl w:val="F796D432"/>
    <w:lvl w:ilvl="0">
      <w:start w:val="8"/>
      <w:numFmt w:val="decimal"/>
      <w:lvlText w:val="4.%1."/>
      <w:legacy w:legacy="1" w:legacySpace="0" w:legacyIndent="691"/>
      <w:lvlJc w:val="left"/>
      <w:rPr>
        <w:rFonts w:ascii="Arial" w:hAnsi="Arial" w:cs="Arial" w:hint="default"/>
      </w:rPr>
    </w:lvl>
  </w:abstractNum>
  <w:abstractNum w:abstractNumId="18" w15:restartNumberingAfterBreak="0">
    <w:nsid w:val="552A0579"/>
    <w:multiLevelType w:val="singleLevel"/>
    <w:tmpl w:val="43E4D2E0"/>
    <w:lvl w:ilvl="0">
      <w:start w:val="5"/>
      <w:numFmt w:val="decimal"/>
      <w:lvlText w:val="4.%1."/>
      <w:legacy w:legacy="1" w:legacySpace="0" w:legacyIndent="696"/>
      <w:lvlJc w:val="left"/>
      <w:rPr>
        <w:rFonts w:ascii="Arial" w:hAnsi="Arial" w:cs="Arial" w:hint="default"/>
      </w:rPr>
    </w:lvl>
  </w:abstractNum>
  <w:abstractNum w:abstractNumId="19" w15:restartNumberingAfterBreak="0">
    <w:nsid w:val="5BC01A53"/>
    <w:multiLevelType w:val="singleLevel"/>
    <w:tmpl w:val="4E4E82AA"/>
    <w:lvl w:ilvl="0">
      <w:start w:val="3"/>
      <w:numFmt w:val="decimal"/>
      <w:lvlText w:val="7.%1."/>
      <w:legacy w:legacy="1" w:legacySpace="0" w:legacyIndent="691"/>
      <w:lvlJc w:val="left"/>
      <w:rPr>
        <w:rFonts w:ascii="Arial" w:hAnsi="Arial" w:cs="Arial" w:hint="default"/>
      </w:rPr>
    </w:lvl>
  </w:abstractNum>
  <w:abstractNum w:abstractNumId="20" w15:restartNumberingAfterBreak="0">
    <w:nsid w:val="5CD10590"/>
    <w:multiLevelType w:val="hybridMultilevel"/>
    <w:tmpl w:val="979A55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1524084"/>
    <w:multiLevelType w:val="hybridMultilevel"/>
    <w:tmpl w:val="3462218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6B324D5"/>
    <w:multiLevelType w:val="singleLevel"/>
    <w:tmpl w:val="7242AE14"/>
    <w:lvl w:ilvl="0">
      <w:start w:val="1"/>
      <w:numFmt w:val="decimal"/>
      <w:lvlText w:val="4.%1."/>
      <w:legacy w:legacy="1" w:legacySpace="0" w:legacyIndent="696"/>
      <w:lvlJc w:val="left"/>
      <w:rPr>
        <w:rFonts w:ascii="Arial" w:hAnsi="Arial" w:cs="Arial" w:hint="default"/>
      </w:rPr>
    </w:lvl>
  </w:abstractNum>
  <w:abstractNum w:abstractNumId="23" w15:restartNumberingAfterBreak="0">
    <w:nsid w:val="671C6ECC"/>
    <w:multiLevelType w:val="hybridMultilevel"/>
    <w:tmpl w:val="7AA46492"/>
    <w:lvl w:ilvl="0" w:tplc="FE5CBD0E">
      <w:start w:val="1"/>
      <w:numFmt w:val="lowerLetter"/>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4" w15:restartNumberingAfterBreak="0">
    <w:nsid w:val="672426F2"/>
    <w:multiLevelType w:val="singleLevel"/>
    <w:tmpl w:val="76E812A8"/>
    <w:lvl w:ilvl="0">
      <w:start w:val="1"/>
      <w:numFmt w:val="decimal"/>
      <w:lvlText w:val="(%1)"/>
      <w:legacy w:legacy="1" w:legacySpace="0" w:legacyIndent="331"/>
      <w:lvlJc w:val="left"/>
      <w:rPr>
        <w:rFonts w:ascii="Times New Roman" w:hAnsi="Times New Roman" w:cs="Times New Roman" w:hint="default"/>
      </w:rPr>
    </w:lvl>
  </w:abstractNum>
  <w:abstractNum w:abstractNumId="25" w15:restartNumberingAfterBreak="0">
    <w:nsid w:val="6A65750E"/>
    <w:multiLevelType w:val="singleLevel"/>
    <w:tmpl w:val="EB98D4BA"/>
    <w:lvl w:ilvl="0">
      <w:start w:val="7"/>
      <w:numFmt w:val="decimal"/>
      <w:lvlText w:val="6.%1."/>
      <w:legacy w:legacy="1" w:legacySpace="0" w:legacyIndent="696"/>
      <w:lvlJc w:val="left"/>
      <w:rPr>
        <w:rFonts w:ascii="Arial" w:hAnsi="Arial" w:cs="Arial" w:hint="default"/>
      </w:rPr>
    </w:lvl>
  </w:abstractNum>
  <w:abstractNum w:abstractNumId="26" w15:restartNumberingAfterBreak="0">
    <w:nsid w:val="70605141"/>
    <w:multiLevelType w:val="singleLevel"/>
    <w:tmpl w:val="C7C8B972"/>
    <w:lvl w:ilvl="0">
      <w:start w:val="1"/>
      <w:numFmt w:val="decimal"/>
      <w:lvlText w:val="(%1)"/>
      <w:legacy w:legacy="1" w:legacySpace="0" w:legacyIndent="322"/>
      <w:lvlJc w:val="left"/>
      <w:rPr>
        <w:rFonts w:ascii="Times New Roman" w:hAnsi="Times New Roman" w:cs="Times New Roman" w:hint="default"/>
      </w:rPr>
    </w:lvl>
  </w:abstractNum>
  <w:abstractNum w:abstractNumId="27" w15:restartNumberingAfterBreak="0">
    <w:nsid w:val="72A57322"/>
    <w:multiLevelType w:val="multilevel"/>
    <w:tmpl w:val="4B3E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395711"/>
    <w:multiLevelType w:val="singleLevel"/>
    <w:tmpl w:val="E606033A"/>
    <w:lvl w:ilvl="0">
      <w:start w:val="1"/>
      <w:numFmt w:val="decimal"/>
      <w:lvlText w:val="%1)"/>
      <w:legacy w:legacy="1" w:legacySpace="0" w:legacyIndent="336"/>
      <w:lvlJc w:val="left"/>
      <w:rPr>
        <w:rFonts w:ascii="Times New Roman" w:hAnsi="Times New Roman" w:cs="Times New Roman" w:hint="default"/>
      </w:rPr>
    </w:lvl>
  </w:abstractNum>
  <w:abstractNum w:abstractNumId="29" w15:restartNumberingAfterBreak="0">
    <w:nsid w:val="77821573"/>
    <w:multiLevelType w:val="singleLevel"/>
    <w:tmpl w:val="027A84B0"/>
    <w:lvl w:ilvl="0">
      <w:start w:val="5"/>
      <w:numFmt w:val="decimal"/>
      <w:lvlText w:val="6.%1."/>
      <w:legacy w:legacy="1" w:legacySpace="0" w:legacyIndent="696"/>
      <w:lvlJc w:val="left"/>
      <w:rPr>
        <w:rFonts w:ascii="Arial" w:hAnsi="Arial" w:cs="Arial" w:hint="default"/>
      </w:rPr>
    </w:lvl>
  </w:abstractNum>
  <w:abstractNum w:abstractNumId="30" w15:restartNumberingAfterBreak="0">
    <w:nsid w:val="7BE0130A"/>
    <w:multiLevelType w:val="singleLevel"/>
    <w:tmpl w:val="185A7F96"/>
    <w:lvl w:ilvl="0">
      <w:start w:val="1"/>
      <w:numFmt w:val="decimal"/>
      <w:lvlText w:val="5.%1."/>
      <w:legacy w:legacy="1" w:legacySpace="0" w:legacyIndent="696"/>
      <w:lvlJc w:val="left"/>
      <w:rPr>
        <w:rFonts w:ascii="Arial" w:hAnsi="Arial" w:cs="Arial" w:hint="default"/>
      </w:rPr>
    </w:lvl>
  </w:abstractNum>
  <w:abstractNum w:abstractNumId="31" w15:restartNumberingAfterBreak="0">
    <w:nsid w:val="7EA1469E"/>
    <w:multiLevelType w:val="singleLevel"/>
    <w:tmpl w:val="DA42A470"/>
    <w:lvl w:ilvl="0">
      <w:start w:val="1"/>
      <w:numFmt w:val="decimal"/>
      <w:lvlText w:val="%1)"/>
      <w:legacy w:legacy="1" w:legacySpace="0" w:legacyIndent="341"/>
      <w:lvlJc w:val="left"/>
      <w:rPr>
        <w:rFonts w:ascii="Times New Roman" w:hAnsi="Times New Roman" w:cs="Times New Roman" w:hint="default"/>
      </w:rPr>
    </w:lvl>
  </w:abstractNum>
  <w:num w:numId="1">
    <w:abstractNumId w:val="10"/>
  </w:num>
  <w:num w:numId="2">
    <w:abstractNumId w:val="0"/>
  </w:num>
  <w:num w:numId="3">
    <w:abstractNumId w:val="16"/>
  </w:num>
  <w:num w:numId="4">
    <w:abstractNumId w:val="5"/>
  </w:num>
  <w:num w:numId="5">
    <w:abstractNumId w:val="23"/>
  </w:num>
  <w:num w:numId="6">
    <w:abstractNumId w:val="4"/>
  </w:num>
  <w:num w:numId="7">
    <w:abstractNumId w:val="2"/>
  </w:num>
  <w:num w:numId="8">
    <w:abstractNumId w:val="11"/>
  </w:num>
  <w:num w:numId="9">
    <w:abstractNumId w:val="8"/>
  </w:num>
  <w:num w:numId="10">
    <w:abstractNumId w:val="24"/>
  </w:num>
  <w:num w:numId="11">
    <w:abstractNumId w:val="31"/>
  </w:num>
  <w:num w:numId="12">
    <w:abstractNumId w:val="28"/>
  </w:num>
  <w:num w:numId="13">
    <w:abstractNumId w:val="26"/>
  </w:num>
  <w:num w:numId="14">
    <w:abstractNumId w:val="9"/>
  </w:num>
  <w:num w:numId="15">
    <w:abstractNumId w:val="3"/>
  </w:num>
  <w:num w:numId="16">
    <w:abstractNumId w:val="22"/>
  </w:num>
  <w:num w:numId="17">
    <w:abstractNumId w:val="18"/>
  </w:num>
  <w:num w:numId="18">
    <w:abstractNumId w:val="15"/>
  </w:num>
  <w:num w:numId="19">
    <w:abstractNumId w:val="15"/>
    <w:lvlOverride w:ilvl="0">
      <w:lvl w:ilvl="0">
        <w:start w:val="2"/>
        <w:numFmt w:val="decimal"/>
        <w:lvlText w:val="(%1)"/>
        <w:legacy w:legacy="1" w:legacySpace="0" w:legacyIndent="701"/>
        <w:lvlJc w:val="left"/>
        <w:rPr>
          <w:rFonts w:ascii="Arial" w:hAnsi="Arial" w:cs="Arial" w:hint="default"/>
        </w:rPr>
      </w:lvl>
    </w:lvlOverride>
  </w:num>
  <w:num w:numId="20">
    <w:abstractNumId w:val="17"/>
  </w:num>
  <w:num w:numId="21">
    <w:abstractNumId w:val="1"/>
  </w:num>
  <w:num w:numId="22">
    <w:abstractNumId w:val="30"/>
  </w:num>
  <w:num w:numId="23">
    <w:abstractNumId w:val="7"/>
  </w:num>
  <w:num w:numId="24">
    <w:abstractNumId w:val="29"/>
  </w:num>
  <w:num w:numId="25">
    <w:abstractNumId w:val="25"/>
  </w:num>
  <w:num w:numId="26">
    <w:abstractNumId w:val="13"/>
  </w:num>
  <w:num w:numId="27">
    <w:abstractNumId w:val="14"/>
  </w:num>
  <w:num w:numId="28">
    <w:abstractNumId w:val="19"/>
  </w:num>
  <w:num w:numId="29">
    <w:abstractNumId w:val="12"/>
  </w:num>
  <w:num w:numId="30">
    <w:abstractNumId w:val="21"/>
  </w:num>
  <w:num w:numId="31">
    <w:abstractNumId w:val="20"/>
  </w:num>
  <w:num w:numId="32">
    <w:abstractNumId w:val="6"/>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719"/>
    <w:rsid w:val="00000726"/>
    <w:rsid w:val="00001550"/>
    <w:rsid w:val="000038A6"/>
    <w:rsid w:val="00004445"/>
    <w:rsid w:val="0000473D"/>
    <w:rsid w:val="00006B08"/>
    <w:rsid w:val="00007359"/>
    <w:rsid w:val="00010147"/>
    <w:rsid w:val="00010C2B"/>
    <w:rsid w:val="00011559"/>
    <w:rsid w:val="0001292F"/>
    <w:rsid w:val="00014794"/>
    <w:rsid w:val="00015CF8"/>
    <w:rsid w:val="00020381"/>
    <w:rsid w:val="00021398"/>
    <w:rsid w:val="00023387"/>
    <w:rsid w:val="000235A1"/>
    <w:rsid w:val="00026AD8"/>
    <w:rsid w:val="00031535"/>
    <w:rsid w:val="00031C21"/>
    <w:rsid w:val="00031C6A"/>
    <w:rsid w:val="00031D42"/>
    <w:rsid w:val="0003227A"/>
    <w:rsid w:val="0003372D"/>
    <w:rsid w:val="00034203"/>
    <w:rsid w:val="00035009"/>
    <w:rsid w:val="000353D6"/>
    <w:rsid w:val="00036DB2"/>
    <w:rsid w:val="00037573"/>
    <w:rsid w:val="00040032"/>
    <w:rsid w:val="00043679"/>
    <w:rsid w:val="00045B99"/>
    <w:rsid w:val="00046A87"/>
    <w:rsid w:val="00052ECE"/>
    <w:rsid w:val="000555E9"/>
    <w:rsid w:val="00055670"/>
    <w:rsid w:val="000556EE"/>
    <w:rsid w:val="00055E52"/>
    <w:rsid w:val="00060994"/>
    <w:rsid w:val="00061D67"/>
    <w:rsid w:val="00061E0C"/>
    <w:rsid w:val="00061F4A"/>
    <w:rsid w:val="00062D06"/>
    <w:rsid w:val="000646D2"/>
    <w:rsid w:val="000650CB"/>
    <w:rsid w:val="00065325"/>
    <w:rsid w:val="00071216"/>
    <w:rsid w:val="00071894"/>
    <w:rsid w:val="00072C3C"/>
    <w:rsid w:val="00072DFD"/>
    <w:rsid w:val="00072F94"/>
    <w:rsid w:val="000730E7"/>
    <w:rsid w:val="0007436B"/>
    <w:rsid w:val="00074409"/>
    <w:rsid w:val="00074D0E"/>
    <w:rsid w:val="00076785"/>
    <w:rsid w:val="00077072"/>
    <w:rsid w:val="00077146"/>
    <w:rsid w:val="000801F6"/>
    <w:rsid w:val="0008185D"/>
    <w:rsid w:val="000823BF"/>
    <w:rsid w:val="00082779"/>
    <w:rsid w:val="00084C18"/>
    <w:rsid w:val="00085857"/>
    <w:rsid w:val="0008701C"/>
    <w:rsid w:val="00087147"/>
    <w:rsid w:val="00087462"/>
    <w:rsid w:val="00087F91"/>
    <w:rsid w:val="000937A3"/>
    <w:rsid w:val="00093F77"/>
    <w:rsid w:val="00093FAE"/>
    <w:rsid w:val="00094C27"/>
    <w:rsid w:val="00096C1A"/>
    <w:rsid w:val="000A09FA"/>
    <w:rsid w:val="000A1752"/>
    <w:rsid w:val="000A2B0B"/>
    <w:rsid w:val="000A3117"/>
    <w:rsid w:val="000A3762"/>
    <w:rsid w:val="000A528D"/>
    <w:rsid w:val="000A6427"/>
    <w:rsid w:val="000A6CD5"/>
    <w:rsid w:val="000B1FF0"/>
    <w:rsid w:val="000B4419"/>
    <w:rsid w:val="000B638D"/>
    <w:rsid w:val="000B6A70"/>
    <w:rsid w:val="000B72D5"/>
    <w:rsid w:val="000B7CFF"/>
    <w:rsid w:val="000C1A9C"/>
    <w:rsid w:val="000C2973"/>
    <w:rsid w:val="000C2C97"/>
    <w:rsid w:val="000C321F"/>
    <w:rsid w:val="000C4EB5"/>
    <w:rsid w:val="000C580A"/>
    <w:rsid w:val="000C71E8"/>
    <w:rsid w:val="000D0382"/>
    <w:rsid w:val="000D0AC6"/>
    <w:rsid w:val="000D0FC9"/>
    <w:rsid w:val="000D12A5"/>
    <w:rsid w:val="000D1EB6"/>
    <w:rsid w:val="000D6D75"/>
    <w:rsid w:val="000D70B2"/>
    <w:rsid w:val="000E0563"/>
    <w:rsid w:val="000E0650"/>
    <w:rsid w:val="000E23B4"/>
    <w:rsid w:val="000E3DB0"/>
    <w:rsid w:val="000E43CD"/>
    <w:rsid w:val="000E4618"/>
    <w:rsid w:val="000E4A22"/>
    <w:rsid w:val="000E6B78"/>
    <w:rsid w:val="000F1041"/>
    <w:rsid w:val="000F10B2"/>
    <w:rsid w:val="000F1BB6"/>
    <w:rsid w:val="000F38C4"/>
    <w:rsid w:val="000F48ED"/>
    <w:rsid w:val="000F5B0F"/>
    <w:rsid w:val="000F5C24"/>
    <w:rsid w:val="000F62EF"/>
    <w:rsid w:val="00101BAB"/>
    <w:rsid w:val="00103F85"/>
    <w:rsid w:val="00104CBB"/>
    <w:rsid w:val="001051F2"/>
    <w:rsid w:val="00105A41"/>
    <w:rsid w:val="001078C7"/>
    <w:rsid w:val="00110E4E"/>
    <w:rsid w:val="00110F50"/>
    <w:rsid w:val="001112B1"/>
    <w:rsid w:val="001113E1"/>
    <w:rsid w:val="00112445"/>
    <w:rsid w:val="001129EC"/>
    <w:rsid w:val="001132E6"/>
    <w:rsid w:val="00114503"/>
    <w:rsid w:val="0011744D"/>
    <w:rsid w:val="00117D25"/>
    <w:rsid w:val="001221B0"/>
    <w:rsid w:val="00122389"/>
    <w:rsid w:val="00125006"/>
    <w:rsid w:val="001253B2"/>
    <w:rsid w:val="00125945"/>
    <w:rsid w:val="001277E8"/>
    <w:rsid w:val="00127838"/>
    <w:rsid w:val="00131176"/>
    <w:rsid w:val="0013118E"/>
    <w:rsid w:val="001320F7"/>
    <w:rsid w:val="00132963"/>
    <w:rsid w:val="00132F73"/>
    <w:rsid w:val="0013308B"/>
    <w:rsid w:val="00133E48"/>
    <w:rsid w:val="001347FD"/>
    <w:rsid w:val="0013575D"/>
    <w:rsid w:val="00136659"/>
    <w:rsid w:val="001435E1"/>
    <w:rsid w:val="001469E2"/>
    <w:rsid w:val="0014721F"/>
    <w:rsid w:val="001512B7"/>
    <w:rsid w:val="0015145D"/>
    <w:rsid w:val="00151573"/>
    <w:rsid w:val="001516BD"/>
    <w:rsid w:val="00152803"/>
    <w:rsid w:val="00152D36"/>
    <w:rsid w:val="0015393B"/>
    <w:rsid w:val="0015616B"/>
    <w:rsid w:val="00157D4E"/>
    <w:rsid w:val="001611CC"/>
    <w:rsid w:val="00161461"/>
    <w:rsid w:val="0016606F"/>
    <w:rsid w:val="001669B5"/>
    <w:rsid w:val="0017301A"/>
    <w:rsid w:val="00175ABA"/>
    <w:rsid w:val="00177464"/>
    <w:rsid w:val="00180839"/>
    <w:rsid w:val="00184728"/>
    <w:rsid w:val="00184BCB"/>
    <w:rsid w:val="00187C3F"/>
    <w:rsid w:val="0019014C"/>
    <w:rsid w:val="001925F7"/>
    <w:rsid w:val="00192960"/>
    <w:rsid w:val="00193307"/>
    <w:rsid w:val="00194C62"/>
    <w:rsid w:val="00194C96"/>
    <w:rsid w:val="001968A0"/>
    <w:rsid w:val="00197398"/>
    <w:rsid w:val="001A0E56"/>
    <w:rsid w:val="001A11A9"/>
    <w:rsid w:val="001A170C"/>
    <w:rsid w:val="001A29DB"/>
    <w:rsid w:val="001A3177"/>
    <w:rsid w:val="001A3A85"/>
    <w:rsid w:val="001A3D0E"/>
    <w:rsid w:val="001B0A14"/>
    <w:rsid w:val="001B2D79"/>
    <w:rsid w:val="001B5DCA"/>
    <w:rsid w:val="001B6897"/>
    <w:rsid w:val="001C08B0"/>
    <w:rsid w:val="001C37D8"/>
    <w:rsid w:val="001C3CA8"/>
    <w:rsid w:val="001C5257"/>
    <w:rsid w:val="001C594E"/>
    <w:rsid w:val="001C7542"/>
    <w:rsid w:val="001D08EC"/>
    <w:rsid w:val="001D16D0"/>
    <w:rsid w:val="001D1855"/>
    <w:rsid w:val="001D1988"/>
    <w:rsid w:val="001D3BF8"/>
    <w:rsid w:val="001D4DAC"/>
    <w:rsid w:val="001D582C"/>
    <w:rsid w:val="001D6286"/>
    <w:rsid w:val="001E0364"/>
    <w:rsid w:val="001E05CD"/>
    <w:rsid w:val="001E09FE"/>
    <w:rsid w:val="001E0EB8"/>
    <w:rsid w:val="001E5726"/>
    <w:rsid w:val="001E5CBC"/>
    <w:rsid w:val="001F091C"/>
    <w:rsid w:val="001F1999"/>
    <w:rsid w:val="001F1E4B"/>
    <w:rsid w:val="001F3FE3"/>
    <w:rsid w:val="001F617F"/>
    <w:rsid w:val="00200961"/>
    <w:rsid w:val="00201020"/>
    <w:rsid w:val="00201363"/>
    <w:rsid w:val="00201B51"/>
    <w:rsid w:val="00202152"/>
    <w:rsid w:val="00203EA9"/>
    <w:rsid w:val="002043D4"/>
    <w:rsid w:val="00207C83"/>
    <w:rsid w:val="002100EA"/>
    <w:rsid w:val="0021249E"/>
    <w:rsid w:val="00212A43"/>
    <w:rsid w:val="00212F43"/>
    <w:rsid w:val="00213CBE"/>
    <w:rsid w:val="00214128"/>
    <w:rsid w:val="00214A58"/>
    <w:rsid w:val="00215557"/>
    <w:rsid w:val="00215A0E"/>
    <w:rsid w:val="0022060B"/>
    <w:rsid w:val="00221AE7"/>
    <w:rsid w:val="00222AA4"/>
    <w:rsid w:val="00223F72"/>
    <w:rsid w:val="00227953"/>
    <w:rsid w:val="0023022F"/>
    <w:rsid w:val="002338F7"/>
    <w:rsid w:val="00233AB1"/>
    <w:rsid w:val="0023568B"/>
    <w:rsid w:val="002368D7"/>
    <w:rsid w:val="00241648"/>
    <w:rsid w:val="00241867"/>
    <w:rsid w:val="00242542"/>
    <w:rsid w:val="00242D44"/>
    <w:rsid w:val="00244C2E"/>
    <w:rsid w:val="00245BB6"/>
    <w:rsid w:val="00251EBD"/>
    <w:rsid w:val="0025267F"/>
    <w:rsid w:val="0025418E"/>
    <w:rsid w:val="00255B28"/>
    <w:rsid w:val="00255CAE"/>
    <w:rsid w:val="00256ADF"/>
    <w:rsid w:val="00257325"/>
    <w:rsid w:val="00257594"/>
    <w:rsid w:val="00261768"/>
    <w:rsid w:val="00261C48"/>
    <w:rsid w:val="00263C20"/>
    <w:rsid w:val="00267B3D"/>
    <w:rsid w:val="00274313"/>
    <w:rsid w:val="00274614"/>
    <w:rsid w:val="00274F8C"/>
    <w:rsid w:val="00275CFF"/>
    <w:rsid w:val="00276674"/>
    <w:rsid w:val="002767EB"/>
    <w:rsid w:val="00277D7F"/>
    <w:rsid w:val="00281331"/>
    <w:rsid w:val="0028230E"/>
    <w:rsid w:val="002853AE"/>
    <w:rsid w:val="00285836"/>
    <w:rsid w:val="00285FA2"/>
    <w:rsid w:val="002873EB"/>
    <w:rsid w:val="00293738"/>
    <w:rsid w:val="00293E57"/>
    <w:rsid w:val="00295494"/>
    <w:rsid w:val="002959AA"/>
    <w:rsid w:val="0029625C"/>
    <w:rsid w:val="00296BD7"/>
    <w:rsid w:val="002A090A"/>
    <w:rsid w:val="002A1281"/>
    <w:rsid w:val="002A303E"/>
    <w:rsid w:val="002A3222"/>
    <w:rsid w:val="002A399B"/>
    <w:rsid w:val="002A3A7E"/>
    <w:rsid w:val="002A3D54"/>
    <w:rsid w:val="002A4215"/>
    <w:rsid w:val="002A4547"/>
    <w:rsid w:val="002B08A3"/>
    <w:rsid w:val="002B09E4"/>
    <w:rsid w:val="002B1781"/>
    <w:rsid w:val="002B34F4"/>
    <w:rsid w:val="002B3BE7"/>
    <w:rsid w:val="002B4012"/>
    <w:rsid w:val="002B48F5"/>
    <w:rsid w:val="002B7E9B"/>
    <w:rsid w:val="002B7FFA"/>
    <w:rsid w:val="002C0AFC"/>
    <w:rsid w:val="002C19E2"/>
    <w:rsid w:val="002C1B80"/>
    <w:rsid w:val="002C39AF"/>
    <w:rsid w:val="002C5344"/>
    <w:rsid w:val="002D1B42"/>
    <w:rsid w:val="002D44C2"/>
    <w:rsid w:val="002D4F2D"/>
    <w:rsid w:val="002D7445"/>
    <w:rsid w:val="002E0351"/>
    <w:rsid w:val="002E181A"/>
    <w:rsid w:val="002E2280"/>
    <w:rsid w:val="002E3FDC"/>
    <w:rsid w:val="002E4CD5"/>
    <w:rsid w:val="002E77AA"/>
    <w:rsid w:val="002E7D0F"/>
    <w:rsid w:val="002F3946"/>
    <w:rsid w:val="002F40CD"/>
    <w:rsid w:val="002F6FBB"/>
    <w:rsid w:val="00301D6C"/>
    <w:rsid w:val="003049E1"/>
    <w:rsid w:val="00304C37"/>
    <w:rsid w:val="00304F5D"/>
    <w:rsid w:val="00310FAF"/>
    <w:rsid w:val="00312753"/>
    <w:rsid w:val="00313BFF"/>
    <w:rsid w:val="00313C3F"/>
    <w:rsid w:val="00316291"/>
    <w:rsid w:val="003172C2"/>
    <w:rsid w:val="00320845"/>
    <w:rsid w:val="00325082"/>
    <w:rsid w:val="00327E77"/>
    <w:rsid w:val="00330F17"/>
    <w:rsid w:val="003328F1"/>
    <w:rsid w:val="003330CC"/>
    <w:rsid w:val="00333658"/>
    <w:rsid w:val="003345FC"/>
    <w:rsid w:val="00334BEA"/>
    <w:rsid w:val="003350CC"/>
    <w:rsid w:val="00335A28"/>
    <w:rsid w:val="00336B0C"/>
    <w:rsid w:val="003370E3"/>
    <w:rsid w:val="003411B5"/>
    <w:rsid w:val="00343B77"/>
    <w:rsid w:val="00344853"/>
    <w:rsid w:val="003460F4"/>
    <w:rsid w:val="00350741"/>
    <w:rsid w:val="00354A3B"/>
    <w:rsid w:val="0035698B"/>
    <w:rsid w:val="00356F14"/>
    <w:rsid w:val="00361440"/>
    <w:rsid w:val="003617A0"/>
    <w:rsid w:val="00362FF1"/>
    <w:rsid w:val="003643D9"/>
    <w:rsid w:val="003646E7"/>
    <w:rsid w:val="00364862"/>
    <w:rsid w:val="0036575D"/>
    <w:rsid w:val="00365B42"/>
    <w:rsid w:val="0036652B"/>
    <w:rsid w:val="00367298"/>
    <w:rsid w:val="00371041"/>
    <w:rsid w:val="0037317E"/>
    <w:rsid w:val="003744CF"/>
    <w:rsid w:val="003746F1"/>
    <w:rsid w:val="003779B9"/>
    <w:rsid w:val="00384AA1"/>
    <w:rsid w:val="0038593B"/>
    <w:rsid w:val="0038690B"/>
    <w:rsid w:val="003957BF"/>
    <w:rsid w:val="00396085"/>
    <w:rsid w:val="003A130A"/>
    <w:rsid w:val="003A4120"/>
    <w:rsid w:val="003A4A2C"/>
    <w:rsid w:val="003A5919"/>
    <w:rsid w:val="003B033A"/>
    <w:rsid w:val="003B0554"/>
    <w:rsid w:val="003B2B57"/>
    <w:rsid w:val="003B33E2"/>
    <w:rsid w:val="003B5EFE"/>
    <w:rsid w:val="003B7590"/>
    <w:rsid w:val="003B76B0"/>
    <w:rsid w:val="003C1E11"/>
    <w:rsid w:val="003C67EC"/>
    <w:rsid w:val="003D0D9E"/>
    <w:rsid w:val="003D2536"/>
    <w:rsid w:val="003D286C"/>
    <w:rsid w:val="003D3C83"/>
    <w:rsid w:val="003D7B1A"/>
    <w:rsid w:val="003E06DE"/>
    <w:rsid w:val="003E081E"/>
    <w:rsid w:val="003E308E"/>
    <w:rsid w:val="003E461D"/>
    <w:rsid w:val="003E6E53"/>
    <w:rsid w:val="003F00E9"/>
    <w:rsid w:val="003F17E3"/>
    <w:rsid w:val="003F1DD1"/>
    <w:rsid w:val="003F220A"/>
    <w:rsid w:val="003F23FB"/>
    <w:rsid w:val="003F490C"/>
    <w:rsid w:val="003F6191"/>
    <w:rsid w:val="003F7031"/>
    <w:rsid w:val="004028D0"/>
    <w:rsid w:val="00405377"/>
    <w:rsid w:val="00407AC7"/>
    <w:rsid w:val="00410E50"/>
    <w:rsid w:val="00413BB6"/>
    <w:rsid w:val="00413E59"/>
    <w:rsid w:val="00414012"/>
    <w:rsid w:val="0041485E"/>
    <w:rsid w:val="00416B60"/>
    <w:rsid w:val="00425950"/>
    <w:rsid w:val="00432110"/>
    <w:rsid w:val="00437765"/>
    <w:rsid w:val="00441E8E"/>
    <w:rsid w:val="00443472"/>
    <w:rsid w:val="00445FD2"/>
    <w:rsid w:val="00447692"/>
    <w:rsid w:val="00447CE3"/>
    <w:rsid w:val="00451B00"/>
    <w:rsid w:val="00451E6E"/>
    <w:rsid w:val="004531BC"/>
    <w:rsid w:val="0045556B"/>
    <w:rsid w:val="00456783"/>
    <w:rsid w:val="00457AE0"/>
    <w:rsid w:val="00460CE1"/>
    <w:rsid w:val="00462547"/>
    <w:rsid w:val="00462CFE"/>
    <w:rsid w:val="0046651E"/>
    <w:rsid w:val="00466882"/>
    <w:rsid w:val="00470341"/>
    <w:rsid w:val="00470697"/>
    <w:rsid w:val="004712EC"/>
    <w:rsid w:val="00471473"/>
    <w:rsid w:val="00471516"/>
    <w:rsid w:val="0047154B"/>
    <w:rsid w:val="00473588"/>
    <w:rsid w:val="00476281"/>
    <w:rsid w:val="00477872"/>
    <w:rsid w:val="0048044C"/>
    <w:rsid w:val="004813B5"/>
    <w:rsid w:val="004819FE"/>
    <w:rsid w:val="00483107"/>
    <w:rsid w:val="00485333"/>
    <w:rsid w:val="004855F7"/>
    <w:rsid w:val="00492F33"/>
    <w:rsid w:val="00494324"/>
    <w:rsid w:val="00496B15"/>
    <w:rsid w:val="004978CD"/>
    <w:rsid w:val="00497FA1"/>
    <w:rsid w:val="004A0AD2"/>
    <w:rsid w:val="004A35C2"/>
    <w:rsid w:val="004A4305"/>
    <w:rsid w:val="004A6637"/>
    <w:rsid w:val="004A6B0A"/>
    <w:rsid w:val="004A6E94"/>
    <w:rsid w:val="004A7044"/>
    <w:rsid w:val="004B0177"/>
    <w:rsid w:val="004B08AA"/>
    <w:rsid w:val="004B0CEE"/>
    <w:rsid w:val="004B0F57"/>
    <w:rsid w:val="004B1352"/>
    <w:rsid w:val="004B1410"/>
    <w:rsid w:val="004B1B4D"/>
    <w:rsid w:val="004B2154"/>
    <w:rsid w:val="004B3E36"/>
    <w:rsid w:val="004B5784"/>
    <w:rsid w:val="004B6C03"/>
    <w:rsid w:val="004B79D6"/>
    <w:rsid w:val="004B7E14"/>
    <w:rsid w:val="004B7F51"/>
    <w:rsid w:val="004C0928"/>
    <w:rsid w:val="004C0D4B"/>
    <w:rsid w:val="004C0E1B"/>
    <w:rsid w:val="004C140F"/>
    <w:rsid w:val="004C188A"/>
    <w:rsid w:val="004C1D77"/>
    <w:rsid w:val="004C3B12"/>
    <w:rsid w:val="004C44FC"/>
    <w:rsid w:val="004C4F0C"/>
    <w:rsid w:val="004C5ADD"/>
    <w:rsid w:val="004C7AD4"/>
    <w:rsid w:val="004D2758"/>
    <w:rsid w:val="004D41C0"/>
    <w:rsid w:val="004D4417"/>
    <w:rsid w:val="004D5EE1"/>
    <w:rsid w:val="004D7E08"/>
    <w:rsid w:val="004E0F96"/>
    <w:rsid w:val="004E644B"/>
    <w:rsid w:val="004E6C5F"/>
    <w:rsid w:val="004F3EEA"/>
    <w:rsid w:val="004F7991"/>
    <w:rsid w:val="00501F45"/>
    <w:rsid w:val="00502892"/>
    <w:rsid w:val="00504B4E"/>
    <w:rsid w:val="005054F3"/>
    <w:rsid w:val="00505B10"/>
    <w:rsid w:val="00513C9C"/>
    <w:rsid w:val="00514E84"/>
    <w:rsid w:val="00515973"/>
    <w:rsid w:val="00516451"/>
    <w:rsid w:val="00517E21"/>
    <w:rsid w:val="00521946"/>
    <w:rsid w:val="00522E84"/>
    <w:rsid w:val="0052492F"/>
    <w:rsid w:val="005307C9"/>
    <w:rsid w:val="0053264B"/>
    <w:rsid w:val="00533E80"/>
    <w:rsid w:val="00534690"/>
    <w:rsid w:val="00536712"/>
    <w:rsid w:val="005371A8"/>
    <w:rsid w:val="00540231"/>
    <w:rsid w:val="00540C3E"/>
    <w:rsid w:val="00541256"/>
    <w:rsid w:val="00542574"/>
    <w:rsid w:val="00542A55"/>
    <w:rsid w:val="00550564"/>
    <w:rsid w:val="00551F9E"/>
    <w:rsid w:val="005520B9"/>
    <w:rsid w:val="00552B8B"/>
    <w:rsid w:val="00554335"/>
    <w:rsid w:val="00554B37"/>
    <w:rsid w:val="00555815"/>
    <w:rsid w:val="00555CB7"/>
    <w:rsid w:val="0055627A"/>
    <w:rsid w:val="00556DB0"/>
    <w:rsid w:val="00560BE8"/>
    <w:rsid w:val="00561883"/>
    <w:rsid w:val="00561B16"/>
    <w:rsid w:val="00561C08"/>
    <w:rsid w:val="00561DA9"/>
    <w:rsid w:val="00563BF2"/>
    <w:rsid w:val="00566DF4"/>
    <w:rsid w:val="00572A45"/>
    <w:rsid w:val="00574AC1"/>
    <w:rsid w:val="00574E45"/>
    <w:rsid w:val="005753EC"/>
    <w:rsid w:val="00576CC8"/>
    <w:rsid w:val="005774AA"/>
    <w:rsid w:val="00580B38"/>
    <w:rsid w:val="00581ACB"/>
    <w:rsid w:val="00582651"/>
    <w:rsid w:val="00587A25"/>
    <w:rsid w:val="005926E9"/>
    <w:rsid w:val="005936C9"/>
    <w:rsid w:val="00596151"/>
    <w:rsid w:val="00597964"/>
    <w:rsid w:val="00597C52"/>
    <w:rsid w:val="00597D72"/>
    <w:rsid w:val="005A3955"/>
    <w:rsid w:val="005A553A"/>
    <w:rsid w:val="005A6C30"/>
    <w:rsid w:val="005A6DB6"/>
    <w:rsid w:val="005A7EA9"/>
    <w:rsid w:val="005B3881"/>
    <w:rsid w:val="005B3D6A"/>
    <w:rsid w:val="005B5656"/>
    <w:rsid w:val="005B5A81"/>
    <w:rsid w:val="005C0AB5"/>
    <w:rsid w:val="005C2885"/>
    <w:rsid w:val="005C4608"/>
    <w:rsid w:val="005C5A64"/>
    <w:rsid w:val="005D0F7F"/>
    <w:rsid w:val="005D3327"/>
    <w:rsid w:val="005D35D1"/>
    <w:rsid w:val="005D3EBD"/>
    <w:rsid w:val="005D450A"/>
    <w:rsid w:val="005D5A2E"/>
    <w:rsid w:val="005D5DFF"/>
    <w:rsid w:val="005D6502"/>
    <w:rsid w:val="005D6A72"/>
    <w:rsid w:val="005D6C7B"/>
    <w:rsid w:val="005D7E70"/>
    <w:rsid w:val="005E0330"/>
    <w:rsid w:val="005E2B08"/>
    <w:rsid w:val="005E2D18"/>
    <w:rsid w:val="005E6691"/>
    <w:rsid w:val="005E71AE"/>
    <w:rsid w:val="005F43CD"/>
    <w:rsid w:val="005F47F5"/>
    <w:rsid w:val="005F7E73"/>
    <w:rsid w:val="00600A8E"/>
    <w:rsid w:val="00604150"/>
    <w:rsid w:val="00604EEE"/>
    <w:rsid w:val="006054C1"/>
    <w:rsid w:val="00610C3C"/>
    <w:rsid w:val="00611C7D"/>
    <w:rsid w:val="00613C5E"/>
    <w:rsid w:val="00617D39"/>
    <w:rsid w:val="00621474"/>
    <w:rsid w:val="00621F43"/>
    <w:rsid w:val="006244A0"/>
    <w:rsid w:val="0062463E"/>
    <w:rsid w:val="00625A97"/>
    <w:rsid w:val="006263DD"/>
    <w:rsid w:val="00626AE7"/>
    <w:rsid w:val="00627CB1"/>
    <w:rsid w:val="0063003B"/>
    <w:rsid w:val="006309F7"/>
    <w:rsid w:val="00632050"/>
    <w:rsid w:val="00632F4F"/>
    <w:rsid w:val="00634F97"/>
    <w:rsid w:val="006374F3"/>
    <w:rsid w:val="00637E8C"/>
    <w:rsid w:val="0064011D"/>
    <w:rsid w:val="00640CEE"/>
    <w:rsid w:val="006422C9"/>
    <w:rsid w:val="006425BE"/>
    <w:rsid w:val="00643185"/>
    <w:rsid w:val="0064358B"/>
    <w:rsid w:val="00643F23"/>
    <w:rsid w:val="00645940"/>
    <w:rsid w:val="00650590"/>
    <w:rsid w:val="006510B1"/>
    <w:rsid w:val="006532D6"/>
    <w:rsid w:val="006535E8"/>
    <w:rsid w:val="00656415"/>
    <w:rsid w:val="006578D1"/>
    <w:rsid w:val="00662656"/>
    <w:rsid w:val="006664B8"/>
    <w:rsid w:val="006664FF"/>
    <w:rsid w:val="00666D5A"/>
    <w:rsid w:val="00674ADF"/>
    <w:rsid w:val="0067657B"/>
    <w:rsid w:val="00681E32"/>
    <w:rsid w:val="00682616"/>
    <w:rsid w:val="00683302"/>
    <w:rsid w:val="0068421F"/>
    <w:rsid w:val="00686EB4"/>
    <w:rsid w:val="00687833"/>
    <w:rsid w:val="00690F04"/>
    <w:rsid w:val="00693781"/>
    <w:rsid w:val="00693BCF"/>
    <w:rsid w:val="00694E1E"/>
    <w:rsid w:val="006977B0"/>
    <w:rsid w:val="006A4C1C"/>
    <w:rsid w:val="006A57B3"/>
    <w:rsid w:val="006A5D44"/>
    <w:rsid w:val="006A6F1D"/>
    <w:rsid w:val="006A705D"/>
    <w:rsid w:val="006B17D9"/>
    <w:rsid w:val="006B1816"/>
    <w:rsid w:val="006B2B00"/>
    <w:rsid w:val="006B3936"/>
    <w:rsid w:val="006B693B"/>
    <w:rsid w:val="006C0656"/>
    <w:rsid w:val="006C14B7"/>
    <w:rsid w:val="006C1D06"/>
    <w:rsid w:val="006C2015"/>
    <w:rsid w:val="006C4675"/>
    <w:rsid w:val="006C59AA"/>
    <w:rsid w:val="006C5F06"/>
    <w:rsid w:val="006D0339"/>
    <w:rsid w:val="006D16F5"/>
    <w:rsid w:val="006D28FE"/>
    <w:rsid w:val="006D7B69"/>
    <w:rsid w:val="006E0768"/>
    <w:rsid w:val="006E0F01"/>
    <w:rsid w:val="006E32FA"/>
    <w:rsid w:val="006E4C4F"/>
    <w:rsid w:val="006E7B8D"/>
    <w:rsid w:val="006E7FE5"/>
    <w:rsid w:val="006F0801"/>
    <w:rsid w:val="006F2889"/>
    <w:rsid w:val="006F3BE0"/>
    <w:rsid w:val="006F3D9B"/>
    <w:rsid w:val="006F4A85"/>
    <w:rsid w:val="006F74E2"/>
    <w:rsid w:val="006F75FB"/>
    <w:rsid w:val="00700667"/>
    <w:rsid w:val="00703BB8"/>
    <w:rsid w:val="00704F48"/>
    <w:rsid w:val="0070590D"/>
    <w:rsid w:val="00705EBB"/>
    <w:rsid w:val="0070636B"/>
    <w:rsid w:val="007163B4"/>
    <w:rsid w:val="00716534"/>
    <w:rsid w:val="007165B1"/>
    <w:rsid w:val="00720D86"/>
    <w:rsid w:val="00723466"/>
    <w:rsid w:val="00726C94"/>
    <w:rsid w:val="00727140"/>
    <w:rsid w:val="00727CDE"/>
    <w:rsid w:val="00731109"/>
    <w:rsid w:val="007320E6"/>
    <w:rsid w:val="00733E82"/>
    <w:rsid w:val="00737E73"/>
    <w:rsid w:val="007422D7"/>
    <w:rsid w:val="00742A0A"/>
    <w:rsid w:val="00742CEB"/>
    <w:rsid w:val="007440E0"/>
    <w:rsid w:val="00744D27"/>
    <w:rsid w:val="0074503A"/>
    <w:rsid w:val="007471D6"/>
    <w:rsid w:val="007471F7"/>
    <w:rsid w:val="00747C39"/>
    <w:rsid w:val="0075035C"/>
    <w:rsid w:val="00750E0A"/>
    <w:rsid w:val="00751347"/>
    <w:rsid w:val="00753CE7"/>
    <w:rsid w:val="00753F4A"/>
    <w:rsid w:val="00754FF1"/>
    <w:rsid w:val="007619C5"/>
    <w:rsid w:val="00761FE4"/>
    <w:rsid w:val="00763229"/>
    <w:rsid w:val="00763D67"/>
    <w:rsid w:val="007646CA"/>
    <w:rsid w:val="00770441"/>
    <w:rsid w:val="0077047A"/>
    <w:rsid w:val="00772636"/>
    <w:rsid w:val="00772BC3"/>
    <w:rsid w:val="007731A3"/>
    <w:rsid w:val="0077361E"/>
    <w:rsid w:val="007744DB"/>
    <w:rsid w:val="007752D5"/>
    <w:rsid w:val="00777708"/>
    <w:rsid w:val="007805B0"/>
    <w:rsid w:val="007841EF"/>
    <w:rsid w:val="00784525"/>
    <w:rsid w:val="00787ADC"/>
    <w:rsid w:val="00791764"/>
    <w:rsid w:val="00793F19"/>
    <w:rsid w:val="0079535C"/>
    <w:rsid w:val="00795F3A"/>
    <w:rsid w:val="007A393F"/>
    <w:rsid w:val="007A6BCC"/>
    <w:rsid w:val="007B45B6"/>
    <w:rsid w:val="007B66DC"/>
    <w:rsid w:val="007B674A"/>
    <w:rsid w:val="007C0D50"/>
    <w:rsid w:val="007C4809"/>
    <w:rsid w:val="007C7592"/>
    <w:rsid w:val="007D321E"/>
    <w:rsid w:val="007D34BD"/>
    <w:rsid w:val="007D4B45"/>
    <w:rsid w:val="007D62DE"/>
    <w:rsid w:val="007D7570"/>
    <w:rsid w:val="007E2FA8"/>
    <w:rsid w:val="007E340D"/>
    <w:rsid w:val="007E36A5"/>
    <w:rsid w:val="007E3853"/>
    <w:rsid w:val="007E67BC"/>
    <w:rsid w:val="007F0591"/>
    <w:rsid w:val="007F1B0E"/>
    <w:rsid w:val="007F4D3D"/>
    <w:rsid w:val="007F578B"/>
    <w:rsid w:val="007F5C01"/>
    <w:rsid w:val="00801354"/>
    <w:rsid w:val="008020DC"/>
    <w:rsid w:val="0080739C"/>
    <w:rsid w:val="00821F30"/>
    <w:rsid w:val="00822F6E"/>
    <w:rsid w:val="00823865"/>
    <w:rsid w:val="00825694"/>
    <w:rsid w:val="00825C61"/>
    <w:rsid w:val="0082716A"/>
    <w:rsid w:val="0082748A"/>
    <w:rsid w:val="00827BAD"/>
    <w:rsid w:val="00833541"/>
    <w:rsid w:val="00834F41"/>
    <w:rsid w:val="008353F8"/>
    <w:rsid w:val="00835E59"/>
    <w:rsid w:val="0083604A"/>
    <w:rsid w:val="00836165"/>
    <w:rsid w:val="00840AFE"/>
    <w:rsid w:val="00841CB4"/>
    <w:rsid w:val="008434FB"/>
    <w:rsid w:val="00843B8B"/>
    <w:rsid w:val="0084420D"/>
    <w:rsid w:val="00846555"/>
    <w:rsid w:val="00850419"/>
    <w:rsid w:val="0085087C"/>
    <w:rsid w:val="00851033"/>
    <w:rsid w:val="0085287E"/>
    <w:rsid w:val="00852DDC"/>
    <w:rsid w:val="00853655"/>
    <w:rsid w:val="00855C90"/>
    <w:rsid w:val="00855E78"/>
    <w:rsid w:val="00857227"/>
    <w:rsid w:val="008579CA"/>
    <w:rsid w:val="00861B88"/>
    <w:rsid w:val="00863F96"/>
    <w:rsid w:val="0087019F"/>
    <w:rsid w:val="00871443"/>
    <w:rsid w:val="00875C98"/>
    <w:rsid w:val="00876F4E"/>
    <w:rsid w:val="0088115B"/>
    <w:rsid w:val="00881711"/>
    <w:rsid w:val="00881C43"/>
    <w:rsid w:val="008836DB"/>
    <w:rsid w:val="00884870"/>
    <w:rsid w:val="00885533"/>
    <w:rsid w:val="00891B32"/>
    <w:rsid w:val="00891D72"/>
    <w:rsid w:val="00893527"/>
    <w:rsid w:val="00893D8C"/>
    <w:rsid w:val="00896B29"/>
    <w:rsid w:val="00896C36"/>
    <w:rsid w:val="008A0AB9"/>
    <w:rsid w:val="008A0C7B"/>
    <w:rsid w:val="008A14C2"/>
    <w:rsid w:val="008A2CB3"/>
    <w:rsid w:val="008A33F7"/>
    <w:rsid w:val="008A5880"/>
    <w:rsid w:val="008A5B04"/>
    <w:rsid w:val="008A6809"/>
    <w:rsid w:val="008A7456"/>
    <w:rsid w:val="008B1E91"/>
    <w:rsid w:val="008B3F17"/>
    <w:rsid w:val="008B40E7"/>
    <w:rsid w:val="008B4DB9"/>
    <w:rsid w:val="008B550A"/>
    <w:rsid w:val="008B6E6E"/>
    <w:rsid w:val="008B7DF9"/>
    <w:rsid w:val="008C0037"/>
    <w:rsid w:val="008C6E84"/>
    <w:rsid w:val="008C75DB"/>
    <w:rsid w:val="008C7D5C"/>
    <w:rsid w:val="008D014F"/>
    <w:rsid w:val="008D022E"/>
    <w:rsid w:val="008D48CD"/>
    <w:rsid w:val="008D730A"/>
    <w:rsid w:val="008E3471"/>
    <w:rsid w:val="008E3D64"/>
    <w:rsid w:val="008E492D"/>
    <w:rsid w:val="008E5E31"/>
    <w:rsid w:val="008E7400"/>
    <w:rsid w:val="008F15E2"/>
    <w:rsid w:val="008F2720"/>
    <w:rsid w:val="008F3458"/>
    <w:rsid w:val="008F3FA6"/>
    <w:rsid w:val="008F5124"/>
    <w:rsid w:val="008F5CE2"/>
    <w:rsid w:val="00900A31"/>
    <w:rsid w:val="00900A95"/>
    <w:rsid w:val="009020AE"/>
    <w:rsid w:val="00902722"/>
    <w:rsid w:val="009046FC"/>
    <w:rsid w:val="00906554"/>
    <w:rsid w:val="00910719"/>
    <w:rsid w:val="00911847"/>
    <w:rsid w:val="009124AA"/>
    <w:rsid w:val="00912A51"/>
    <w:rsid w:val="00913A2F"/>
    <w:rsid w:val="00913DAC"/>
    <w:rsid w:val="00915BD9"/>
    <w:rsid w:val="009161B7"/>
    <w:rsid w:val="009212C9"/>
    <w:rsid w:val="009215B4"/>
    <w:rsid w:val="00923C59"/>
    <w:rsid w:val="00923DF3"/>
    <w:rsid w:val="0092569C"/>
    <w:rsid w:val="00930D1C"/>
    <w:rsid w:val="00931A98"/>
    <w:rsid w:val="009325EC"/>
    <w:rsid w:val="00932FD0"/>
    <w:rsid w:val="009330FA"/>
    <w:rsid w:val="00933DB7"/>
    <w:rsid w:val="00934A5C"/>
    <w:rsid w:val="00936DF6"/>
    <w:rsid w:val="00942FCA"/>
    <w:rsid w:val="00943C07"/>
    <w:rsid w:val="00943D10"/>
    <w:rsid w:val="009449DB"/>
    <w:rsid w:val="00944DE8"/>
    <w:rsid w:val="0095004D"/>
    <w:rsid w:val="00950F92"/>
    <w:rsid w:val="009531D1"/>
    <w:rsid w:val="009641FD"/>
    <w:rsid w:val="009646E5"/>
    <w:rsid w:val="00964D6D"/>
    <w:rsid w:val="00967861"/>
    <w:rsid w:val="00967D64"/>
    <w:rsid w:val="00967F57"/>
    <w:rsid w:val="00970AA3"/>
    <w:rsid w:val="00970C88"/>
    <w:rsid w:val="00974761"/>
    <w:rsid w:val="00974D47"/>
    <w:rsid w:val="009754FC"/>
    <w:rsid w:val="00975607"/>
    <w:rsid w:val="00982703"/>
    <w:rsid w:val="00982930"/>
    <w:rsid w:val="00984F47"/>
    <w:rsid w:val="00986F87"/>
    <w:rsid w:val="00990DEB"/>
    <w:rsid w:val="0099120A"/>
    <w:rsid w:val="0099350D"/>
    <w:rsid w:val="00993717"/>
    <w:rsid w:val="009973FC"/>
    <w:rsid w:val="00997B3D"/>
    <w:rsid w:val="00997FAE"/>
    <w:rsid w:val="009A23A3"/>
    <w:rsid w:val="009A3172"/>
    <w:rsid w:val="009A3B97"/>
    <w:rsid w:val="009A44A6"/>
    <w:rsid w:val="009A49D2"/>
    <w:rsid w:val="009A5ACF"/>
    <w:rsid w:val="009A7388"/>
    <w:rsid w:val="009A744D"/>
    <w:rsid w:val="009B4185"/>
    <w:rsid w:val="009B4F62"/>
    <w:rsid w:val="009B50E3"/>
    <w:rsid w:val="009B67EC"/>
    <w:rsid w:val="009C1860"/>
    <w:rsid w:val="009C1A49"/>
    <w:rsid w:val="009C1C74"/>
    <w:rsid w:val="009C2127"/>
    <w:rsid w:val="009C5752"/>
    <w:rsid w:val="009C7870"/>
    <w:rsid w:val="009D0D58"/>
    <w:rsid w:val="009D22CC"/>
    <w:rsid w:val="009E1985"/>
    <w:rsid w:val="009E25A9"/>
    <w:rsid w:val="009E3288"/>
    <w:rsid w:val="009E418B"/>
    <w:rsid w:val="009E508D"/>
    <w:rsid w:val="009E5467"/>
    <w:rsid w:val="009E6059"/>
    <w:rsid w:val="009E7267"/>
    <w:rsid w:val="009E7AED"/>
    <w:rsid w:val="009F26F1"/>
    <w:rsid w:val="009F3902"/>
    <w:rsid w:val="009F43F9"/>
    <w:rsid w:val="009F4E68"/>
    <w:rsid w:val="009F5C72"/>
    <w:rsid w:val="009F62C5"/>
    <w:rsid w:val="009F6D7C"/>
    <w:rsid w:val="009F78E9"/>
    <w:rsid w:val="009F7DD3"/>
    <w:rsid w:val="009F7DE6"/>
    <w:rsid w:val="00A00EE4"/>
    <w:rsid w:val="00A00F45"/>
    <w:rsid w:val="00A036B3"/>
    <w:rsid w:val="00A06F37"/>
    <w:rsid w:val="00A07096"/>
    <w:rsid w:val="00A11DD2"/>
    <w:rsid w:val="00A11E56"/>
    <w:rsid w:val="00A1371F"/>
    <w:rsid w:val="00A15EE4"/>
    <w:rsid w:val="00A1790C"/>
    <w:rsid w:val="00A17EF2"/>
    <w:rsid w:val="00A22E88"/>
    <w:rsid w:val="00A23F19"/>
    <w:rsid w:val="00A24D79"/>
    <w:rsid w:val="00A2602F"/>
    <w:rsid w:val="00A2672A"/>
    <w:rsid w:val="00A307C7"/>
    <w:rsid w:val="00A319F5"/>
    <w:rsid w:val="00A33086"/>
    <w:rsid w:val="00A33121"/>
    <w:rsid w:val="00A34730"/>
    <w:rsid w:val="00A359BE"/>
    <w:rsid w:val="00A372C7"/>
    <w:rsid w:val="00A37A04"/>
    <w:rsid w:val="00A37ADC"/>
    <w:rsid w:val="00A37EC4"/>
    <w:rsid w:val="00A435FA"/>
    <w:rsid w:val="00A45110"/>
    <w:rsid w:val="00A47F6D"/>
    <w:rsid w:val="00A5376B"/>
    <w:rsid w:val="00A53B9D"/>
    <w:rsid w:val="00A55D90"/>
    <w:rsid w:val="00A56240"/>
    <w:rsid w:val="00A563D8"/>
    <w:rsid w:val="00A5789C"/>
    <w:rsid w:val="00A609D8"/>
    <w:rsid w:val="00A617B4"/>
    <w:rsid w:val="00A630E0"/>
    <w:rsid w:val="00A65E2C"/>
    <w:rsid w:val="00A674BA"/>
    <w:rsid w:val="00A677A0"/>
    <w:rsid w:val="00A7270C"/>
    <w:rsid w:val="00A729A3"/>
    <w:rsid w:val="00A72E4F"/>
    <w:rsid w:val="00A74F67"/>
    <w:rsid w:val="00A7623A"/>
    <w:rsid w:val="00A81B95"/>
    <w:rsid w:val="00A81C41"/>
    <w:rsid w:val="00A831B2"/>
    <w:rsid w:val="00A8523B"/>
    <w:rsid w:val="00A8542C"/>
    <w:rsid w:val="00A86368"/>
    <w:rsid w:val="00A908E6"/>
    <w:rsid w:val="00A90F7C"/>
    <w:rsid w:val="00A91E99"/>
    <w:rsid w:val="00A93009"/>
    <w:rsid w:val="00A934F8"/>
    <w:rsid w:val="00A94D39"/>
    <w:rsid w:val="00A95278"/>
    <w:rsid w:val="00A971A8"/>
    <w:rsid w:val="00AA14F0"/>
    <w:rsid w:val="00AA4A08"/>
    <w:rsid w:val="00AA5A2D"/>
    <w:rsid w:val="00AA6441"/>
    <w:rsid w:val="00AA6614"/>
    <w:rsid w:val="00AA7C27"/>
    <w:rsid w:val="00AB06D6"/>
    <w:rsid w:val="00AB2780"/>
    <w:rsid w:val="00AB33CA"/>
    <w:rsid w:val="00AB4053"/>
    <w:rsid w:val="00AB528C"/>
    <w:rsid w:val="00AB5A8A"/>
    <w:rsid w:val="00AB7B41"/>
    <w:rsid w:val="00AC155B"/>
    <w:rsid w:val="00AC1651"/>
    <w:rsid w:val="00AC3125"/>
    <w:rsid w:val="00AC5B91"/>
    <w:rsid w:val="00AC70D1"/>
    <w:rsid w:val="00AC73EA"/>
    <w:rsid w:val="00AC7BA2"/>
    <w:rsid w:val="00AC7C6C"/>
    <w:rsid w:val="00AC7EC6"/>
    <w:rsid w:val="00AD2AD1"/>
    <w:rsid w:val="00AD327D"/>
    <w:rsid w:val="00AD3718"/>
    <w:rsid w:val="00AD3786"/>
    <w:rsid w:val="00AD3993"/>
    <w:rsid w:val="00AD3A55"/>
    <w:rsid w:val="00AD3B3F"/>
    <w:rsid w:val="00AD64C6"/>
    <w:rsid w:val="00AE1AD3"/>
    <w:rsid w:val="00AE27A5"/>
    <w:rsid w:val="00AE3599"/>
    <w:rsid w:val="00AE3C94"/>
    <w:rsid w:val="00AE4C55"/>
    <w:rsid w:val="00AE515D"/>
    <w:rsid w:val="00AE5B91"/>
    <w:rsid w:val="00AE5BB8"/>
    <w:rsid w:val="00AE5E09"/>
    <w:rsid w:val="00AE7E9B"/>
    <w:rsid w:val="00AF0D34"/>
    <w:rsid w:val="00AF1435"/>
    <w:rsid w:val="00AF1EC4"/>
    <w:rsid w:val="00AF286C"/>
    <w:rsid w:val="00AF3464"/>
    <w:rsid w:val="00AF5008"/>
    <w:rsid w:val="00AF57C4"/>
    <w:rsid w:val="00AF5E4F"/>
    <w:rsid w:val="00AF74AE"/>
    <w:rsid w:val="00B022AB"/>
    <w:rsid w:val="00B03807"/>
    <w:rsid w:val="00B03CE5"/>
    <w:rsid w:val="00B041BE"/>
    <w:rsid w:val="00B0533F"/>
    <w:rsid w:val="00B057F9"/>
    <w:rsid w:val="00B062ED"/>
    <w:rsid w:val="00B06A83"/>
    <w:rsid w:val="00B11156"/>
    <w:rsid w:val="00B113F9"/>
    <w:rsid w:val="00B12159"/>
    <w:rsid w:val="00B12A07"/>
    <w:rsid w:val="00B13C60"/>
    <w:rsid w:val="00B14EC8"/>
    <w:rsid w:val="00B16BD4"/>
    <w:rsid w:val="00B20C48"/>
    <w:rsid w:val="00B22424"/>
    <w:rsid w:val="00B2318E"/>
    <w:rsid w:val="00B25F45"/>
    <w:rsid w:val="00B261D7"/>
    <w:rsid w:val="00B30C85"/>
    <w:rsid w:val="00B3197F"/>
    <w:rsid w:val="00B32760"/>
    <w:rsid w:val="00B32E62"/>
    <w:rsid w:val="00B338AE"/>
    <w:rsid w:val="00B33B98"/>
    <w:rsid w:val="00B34E28"/>
    <w:rsid w:val="00B35314"/>
    <w:rsid w:val="00B363BE"/>
    <w:rsid w:val="00B36AB1"/>
    <w:rsid w:val="00B4185C"/>
    <w:rsid w:val="00B42C36"/>
    <w:rsid w:val="00B43A3C"/>
    <w:rsid w:val="00B45012"/>
    <w:rsid w:val="00B46B0C"/>
    <w:rsid w:val="00B507ED"/>
    <w:rsid w:val="00B513A7"/>
    <w:rsid w:val="00B53445"/>
    <w:rsid w:val="00B560D9"/>
    <w:rsid w:val="00B606FF"/>
    <w:rsid w:val="00B621D7"/>
    <w:rsid w:val="00B62E84"/>
    <w:rsid w:val="00B62FE2"/>
    <w:rsid w:val="00B63EE5"/>
    <w:rsid w:val="00B65450"/>
    <w:rsid w:val="00B65FFD"/>
    <w:rsid w:val="00B66D58"/>
    <w:rsid w:val="00B670C7"/>
    <w:rsid w:val="00B75D17"/>
    <w:rsid w:val="00B765D7"/>
    <w:rsid w:val="00B76846"/>
    <w:rsid w:val="00B77CCE"/>
    <w:rsid w:val="00B82FAB"/>
    <w:rsid w:val="00B83711"/>
    <w:rsid w:val="00B8587B"/>
    <w:rsid w:val="00B87DC0"/>
    <w:rsid w:val="00B9062E"/>
    <w:rsid w:val="00B9099D"/>
    <w:rsid w:val="00B91546"/>
    <w:rsid w:val="00B92DFB"/>
    <w:rsid w:val="00B939D4"/>
    <w:rsid w:val="00B947F2"/>
    <w:rsid w:val="00B94F7E"/>
    <w:rsid w:val="00B95AA8"/>
    <w:rsid w:val="00B97055"/>
    <w:rsid w:val="00BA0E24"/>
    <w:rsid w:val="00BA4335"/>
    <w:rsid w:val="00BA539C"/>
    <w:rsid w:val="00BA72AC"/>
    <w:rsid w:val="00BA7C9B"/>
    <w:rsid w:val="00BB11F9"/>
    <w:rsid w:val="00BB25CB"/>
    <w:rsid w:val="00BB39C8"/>
    <w:rsid w:val="00BC03F4"/>
    <w:rsid w:val="00BC2EB1"/>
    <w:rsid w:val="00BC3032"/>
    <w:rsid w:val="00BC3130"/>
    <w:rsid w:val="00BC3247"/>
    <w:rsid w:val="00BC51C4"/>
    <w:rsid w:val="00BC59F3"/>
    <w:rsid w:val="00BC7360"/>
    <w:rsid w:val="00BC7DD4"/>
    <w:rsid w:val="00BC7F28"/>
    <w:rsid w:val="00BD1222"/>
    <w:rsid w:val="00BD1409"/>
    <w:rsid w:val="00BD257D"/>
    <w:rsid w:val="00BD35DB"/>
    <w:rsid w:val="00BD3EFD"/>
    <w:rsid w:val="00BE0943"/>
    <w:rsid w:val="00BE0C1D"/>
    <w:rsid w:val="00BE117D"/>
    <w:rsid w:val="00BE329E"/>
    <w:rsid w:val="00BE4217"/>
    <w:rsid w:val="00BE59EF"/>
    <w:rsid w:val="00BE6D32"/>
    <w:rsid w:val="00BE7029"/>
    <w:rsid w:val="00BF2243"/>
    <w:rsid w:val="00BF58A6"/>
    <w:rsid w:val="00BF6C3A"/>
    <w:rsid w:val="00C02232"/>
    <w:rsid w:val="00C02E87"/>
    <w:rsid w:val="00C02F37"/>
    <w:rsid w:val="00C05093"/>
    <w:rsid w:val="00C059A2"/>
    <w:rsid w:val="00C0620B"/>
    <w:rsid w:val="00C07EA8"/>
    <w:rsid w:val="00C107F7"/>
    <w:rsid w:val="00C14D86"/>
    <w:rsid w:val="00C17866"/>
    <w:rsid w:val="00C20900"/>
    <w:rsid w:val="00C21B6D"/>
    <w:rsid w:val="00C227E6"/>
    <w:rsid w:val="00C23F32"/>
    <w:rsid w:val="00C25123"/>
    <w:rsid w:val="00C25A51"/>
    <w:rsid w:val="00C27D4B"/>
    <w:rsid w:val="00C345CC"/>
    <w:rsid w:val="00C34D8C"/>
    <w:rsid w:val="00C35F21"/>
    <w:rsid w:val="00C37C29"/>
    <w:rsid w:val="00C40B28"/>
    <w:rsid w:val="00C40B82"/>
    <w:rsid w:val="00C40CAE"/>
    <w:rsid w:val="00C41563"/>
    <w:rsid w:val="00C4428E"/>
    <w:rsid w:val="00C44A3A"/>
    <w:rsid w:val="00C44E81"/>
    <w:rsid w:val="00C459C9"/>
    <w:rsid w:val="00C45B94"/>
    <w:rsid w:val="00C45F8A"/>
    <w:rsid w:val="00C4639F"/>
    <w:rsid w:val="00C46899"/>
    <w:rsid w:val="00C51175"/>
    <w:rsid w:val="00C55539"/>
    <w:rsid w:val="00C6040E"/>
    <w:rsid w:val="00C6065E"/>
    <w:rsid w:val="00C61E8E"/>
    <w:rsid w:val="00C631FC"/>
    <w:rsid w:val="00C634D6"/>
    <w:rsid w:val="00C65CEA"/>
    <w:rsid w:val="00C66100"/>
    <w:rsid w:val="00C66A67"/>
    <w:rsid w:val="00C67D3F"/>
    <w:rsid w:val="00C700EC"/>
    <w:rsid w:val="00C70CA2"/>
    <w:rsid w:val="00C70E34"/>
    <w:rsid w:val="00C70EF2"/>
    <w:rsid w:val="00C713D2"/>
    <w:rsid w:val="00C72717"/>
    <w:rsid w:val="00C72F4C"/>
    <w:rsid w:val="00C731E1"/>
    <w:rsid w:val="00C73B5A"/>
    <w:rsid w:val="00C746C5"/>
    <w:rsid w:val="00C74E11"/>
    <w:rsid w:val="00C75237"/>
    <w:rsid w:val="00C75531"/>
    <w:rsid w:val="00C807D1"/>
    <w:rsid w:val="00C81513"/>
    <w:rsid w:val="00C84B63"/>
    <w:rsid w:val="00C900C7"/>
    <w:rsid w:val="00C90727"/>
    <w:rsid w:val="00C90B33"/>
    <w:rsid w:val="00C9151B"/>
    <w:rsid w:val="00C91DCF"/>
    <w:rsid w:val="00C92A78"/>
    <w:rsid w:val="00C92C27"/>
    <w:rsid w:val="00C92D6C"/>
    <w:rsid w:val="00C93A74"/>
    <w:rsid w:val="00C94D4A"/>
    <w:rsid w:val="00C97F7A"/>
    <w:rsid w:val="00CA11FA"/>
    <w:rsid w:val="00CA23AC"/>
    <w:rsid w:val="00CA2453"/>
    <w:rsid w:val="00CA3A9A"/>
    <w:rsid w:val="00CA3C0B"/>
    <w:rsid w:val="00CA45D6"/>
    <w:rsid w:val="00CA5318"/>
    <w:rsid w:val="00CA54A1"/>
    <w:rsid w:val="00CA5D10"/>
    <w:rsid w:val="00CA64C0"/>
    <w:rsid w:val="00CA686E"/>
    <w:rsid w:val="00CB18D5"/>
    <w:rsid w:val="00CB32BA"/>
    <w:rsid w:val="00CC2566"/>
    <w:rsid w:val="00CC3792"/>
    <w:rsid w:val="00CC4562"/>
    <w:rsid w:val="00CC4BA6"/>
    <w:rsid w:val="00CC574D"/>
    <w:rsid w:val="00CC5ED6"/>
    <w:rsid w:val="00CC7416"/>
    <w:rsid w:val="00CD0E0F"/>
    <w:rsid w:val="00CD112D"/>
    <w:rsid w:val="00CD1151"/>
    <w:rsid w:val="00CD1892"/>
    <w:rsid w:val="00CD38E7"/>
    <w:rsid w:val="00CD4BEF"/>
    <w:rsid w:val="00CD570A"/>
    <w:rsid w:val="00CE08A5"/>
    <w:rsid w:val="00CE1765"/>
    <w:rsid w:val="00CE17F3"/>
    <w:rsid w:val="00CE258B"/>
    <w:rsid w:val="00CE4975"/>
    <w:rsid w:val="00CE695D"/>
    <w:rsid w:val="00CE69A2"/>
    <w:rsid w:val="00CE6B86"/>
    <w:rsid w:val="00CF0A06"/>
    <w:rsid w:val="00CF28DC"/>
    <w:rsid w:val="00CF3CE6"/>
    <w:rsid w:val="00CF3F42"/>
    <w:rsid w:val="00CF4968"/>
    <w:rsid w:val="00D00E35"/>
    <w:rsid w:val="00D02467"/>
    <w:rsid w:val="00D024F2"/>
    <w:rsid w:val="00D0350D"/>
    <w:rsid w:val="00D038FF"/>
    <w:rsid w:val="00D03D53"/>
    <w:rsid w:val="00D03F29"/>
    <w:rsid w:val="00D0465D"/>
    <w:rsid w:val="00D046DE"/>
    <w:rsid w:val="00D04862"/>
    <w:rsid w:val="00D05054"/>
    <w:rsid w:val="00D07E5C"/>
    <w:rsid w:val="00D10085"/>
    <w:rsid w:val="00D125B6"/>
    <w:rsid w:val="00D13801"/>
    <w:rsid w:val="00D13EE8"/>
    <w:rsid w:val="00D1446D"/>
    <w:rsid w:val="00D14D7C"/>
    <w:rsid w:val="00D163B0"/>
    <w:rsid w:val="00D1670A"/>
    <w:rsid w:val="00D21549"/>
    <w:rsid w:val="00D21E13"/>
    <w:rsid w:val="00D21FD2"/>
    <w:rsid w:val="00D22220"/>
    <w:rsid w:val="00D234E4"/>
    <w:rsid w:val="00D24F5F"/>
    <w:rsid w:val="00D25D97"/>
    <w:rsid w:val="00D315C9"/>
    <w:rsid w:val="00D321F5"/>
    <w:rsid w:val="00D355EC"/>
    <w:rsid w:val="00D378DF"/>
    <w:rsid w:val="00D402D7"/>
    <w:rsid w:val="00D41728"/>
    <w:rsid w:val="00D42722"/>
    <w:rsid w:val="00D43821"/>
    <w:rsid w:val="00D45BDF"/>
    <w:rsid w:val="00D51CF8"/>
    <w:rsid w:val="00D545E0"/>
    <w:rsid w:val="00D56E89"/>
    <w:rsid w:val="00D5712F"/>
    <w:rsid w:val="00D5721A"/>
    <w:rsid w:val="00D646CE"/>
    <w:rsid w:val="00D64C6F"/>
    <w:rsid w:val="00D67AAC"/>
    <w:rsid w:val="00D71001"/>
    <w:rsid w:val="00D71C15"/>
    <w:rsid w:val="00D72B4F"/>
    <w:rsid w:val="00D72E65"/>
    <w:rsid w:val="00D73847"/>
    <w:rsid w:val="00D762AB"/>
    <w:rsid w:val="00D770DA"/>
    <w:rsid w:val="00D83D84"/>
    <w:rsid w:val="00D843C7"/>
    <w:rsid w:val="00D84A60"/>
    <w:rsid w:val="00D879C7"/>
    <w:rsid w:val="00D87A33"/>
    <w:rsid w:val="00D90663"/>
    <w:rsid w:val="00D913AD"/>
    <w:rsid w:val="00D9447E"/>
    <w:rsid w:val="00D950F8"/>
    <w:rsid w:val="00D972E6"/>
    <w:rsid w:val="00DA194A"/>
    <w:rsid w:val="00DA1C80"/>
    <w:rsid w:val="00DA1DCA"/>
    <w:rsid w:val="00DA2708"/>
    <w:rsid w:val="00DA2AF4"/>
    <w:rsid w:val="00DA785F"/>
    <w:rsid w:val="00DB10C0"/>
    <w:rsid w:val="00DB2003"/>
    <w:rsid w:val="00DB2C55"/>
    <w:rsid w:val="00DB2EF5"/>
    <w:rsid w:val="00DB3F21"/>
    <w:rsid w:val="00DB447B"/>
    <w:rsid w:val="00DB615C"/>
    <w:rsid w:val="00DB67B3"/>
    <w:rsid w:val="00DB6CCD"/>
    <w:rsid w:val="00DB78E6"/>
    <w:rsid w:val="00DC17B6"/>
    <w:rsid w:val="00DC3343"/>
    <w:rsid w:val="00DC3A94"/>
    <w:rsid w:val="00DC4238"/>
    <w:rsid w:val="00DC4D05"/>
    <w:rsid w:val="00DD1893"/>
    <w:rsid w:val="00DD3365"/>
    <w:rsid w:val="00DD34A5"/>
    <w:rsid w:val="00DD3915"/>
    <w:rsid w:val="00DD39D4"/>
    <w:rsid w:val="00DD5918"/>
    <w:rsid w:val="00DD63CD"/>
    <w:rsid w:val="00DE1B9A"/>
    <w:rsid w:val="00DE215E"/>
    <w:rsid w:val="00DE28F7"/>
    <w:rsid w:val="00DE31F5"/>
    <w:rsid w:val="00DE3D20"/>
    <w:rsid w:val="00DE3F8E"/>
    <w:rsid w:val="00DE6DBA"/>
    <w:rsid w:val="00DF0C96"/>
    <w:rsid w:val="00DF51A8"/>
    <w:rsid w:val="00DF63C9"/>
    <w:rsid w:val="00DF79B7"/>
    <w:rsid w:val="00E0193A"/>
    <w:rsid w:val="00E0371C"/>
    <w:rsid w:val="00E0376D"/>
    <w:rsid w:val="00E04044"/>
    <w:rsid w:val="00E04296"/>
    <w:rsid w:val="00E04D05"/>
    <w:rsid w:val="00E06FF6"/>
    <w:rsid w:val="00E1211A"/>
    <w:rsid w:val="00E12187"/>
    <w:rsid w:val="00E13A5A"/>
    <w:rsid w:val="00E15FCF"/>
    <w:rsid w:val="00E169CA"/>
    <w:rsid w:val="00E17F58"/>
    <w:rsid w:val="00E215CA"/>
    <w:rsid w:val="00E219F7"/>
    <w:rsid w:val="00E22B50"/>
    <w:rsid w:val="00E252DB"/>
    <w:rsid w:val="00E26540"/>
    <w:rsid w:val="00E26584"/>
    <w:rsid w:val="00E26BD3"/>
    <w:rsid w:val="00E30F43"/>
    <w:rsid w:val="00E327DB"/>
    <w:rsid w:val="00E32F55"/>
    <w:rsid w:val="00E33D1E"/>
    <w:rsid w:val="00E35014"/>
    <w:rsid w:val="00E3531B"/>
    <w:rsid w:val="00E40B5D"/>
    <w:rsid w:val="00E40D85"/>
    <w:rsid w:val="00E41D40"/>
    <w:rsid w:val="00E431B7"/>
    <w:rsid w:val="00E43FDA"/>
    <w:rsid w:val="00E4527A"/>
    <w:rsid w:val="00E46456"/>
    <w:rsid w:val="00E503A4"/>
    <w:rsid w:val="00E51D5D"/>
    <w:rsid w:val="00E53B15"/>
    <w:rsid w:val="00E53DE3"/>
    <w:rsid w:val="00E540B7"/>
    <w:rsid w:val="00E549F9"/>
    <w:rsid w:val="00E6106C"/>
    <w:rsid w:val="00E6137A"/>
    <w:rsid w:val="00E61BC7"/>
    <w:rsid w:val="00E62F3C"/>
    <w:rsid w:val="00E6330A"/>
    <w:rsid w:val="00E6390C"/>
    <w:rsid w:val="00E63B8B"/>
    <w:rsid w:val="00E64D95"/>
    <w:rsid w:val="00E657C9"/>
    <w:rsid w:val="00E66019"/>
    <w:rsid w:val="00E66391"/>
    <w:rsid w:val="00E66D7F"/>
    <w:rsid w:val="00E6725F"/>
    <w:rsid w:val="00E735BB"/>
    <w:rsid w:val="00E80CAE"/>
    <w:rsid w:val="00E818A7"/>
    <w:rsid w:val="00E82CBA"/>
    <w:rsid w:val="00E84D2F"/>
    <w:rsid w:val="00E85590"/>
    <w:rsid w:val="00E87312"/>
    <w:rsid w:val="00E87B87"/>
    <w:rsid w:val="00E9125B"/>
    <w:rsid w:val="00E92419"/>
    <w:rsid w:val="00E931D0"/>
    <w:rsid w:val="00E94CD8"/>
    <w:rsid w:val="00E9692E"/>
    <w:rsid w:val="00EA37CC"/>
    <w:rsid w:val="00EA3FDB"/>
    <w:rsid w:val="00EA7D13"/>
    <w:rsid w:val="00EB0890"/>
    <w:rsid w:val="00EB248F"/>
    <w:rsid w:val="00EB6A19"/>
    <w:rsid w:val="00EB7371"/>
    <w:rsid w:val="00EB7956"/>
    <w:rsid w:val="00EC2430"/>
    <w:rsid w:val="00EC28F2"/>
    <w:rsid w:val="00EC3C58"/>
    <w:rsid w:val="00EC4BC6"/>
    <w:rsid w:val="00EC6AA5"/>
    <w:rsid w:val="00ED0F58"/>
    <w:rsid w:val="00ED1236"/>
    <w:rsid w:val="00ED6966"/>
    <w:rsid w:val="00EE38B5"/>
    <w:rsid w:val="00EF08FB"/>
    <w:rsid w:val="00EF10B2"/>
    <w:rsid w:val="00EF2E2A"/>
    <w:rsid w:val="00EF457B"/>
    <w:rsid w:val="00EF4F39"/>
    <w:rsid w:val="00F0037A"/>
    <w:rsid w:val="00F00D5D"/>
    <w:rsid w:val="00F00D9E"/>
    <w:rsid w:val="00F04EDC"/>
    <w:rsid w:val="00F0747F"/>
    <w:rsid w:val="00F07BE0"/>
    <w:rsid w:val="00F141EC"/>
    <w:rsid w:val="00F17A3D"/>
    <w:rsid w:val="00F21B8A"/>
    <w:rsid w:val="00F235D9"/>
    <w:rsid w:val="00F23C4C"/>
    <w:rsid w:val="00F2553C"/>
    <w:rsid w:val="00F3131B"/>
    <w:rsid w:val="00F32088"/>
    <w:rsid w:val="00F3369C"/>
    <w:rsid w:val="00F34E51"/>
    <w:rsid w:val="00F35A59"/>
    <w:rsid w:val="00F360C5"/>
    <w:rsid w:val="00F3630A"/>
    <w:rsid w:val="00F36786"/>
    <w:rsid w:val="00F4012E"/>
    <w:rsid w:val="00F40E62"/>
    <w:rsid w:val="00F40F42"/>
    <w:rsid w:val="00F4151B"/>
    <w:rsid w:val="00F4190F"/>
    <w:rsid w:val="00F4214F"/>
    <w:rsid w:val="00F44F34"/>
    <w:rsid w:val="00F50480"/>
    <w:rsid w:val="00F50676"/>
    <w:rsid w:val="00F50F5A"/>
    <w:rsid w:val="00F517C7"/>
    <w:rsid w:val="00F51ECA"/>
    <w:rsid w:val="00F51FDE"/>
    <w:rsid w:val="00F52D8F"/>
    <w:rsid w:val="00F5460C"/>
    <w:rsid w:val="00F55DBF"/>
    <w:rsid w:val="00F55ED8"/>
    <w:rsid w:val="00F56658"/>
    <w:rsid w:val="00F56C97"/>
    <w:rsid w:val="00F613BD"/>
    <w:rsid w:val="00F61BFD"/>
    <w:rsid w:val="00F65534"/>
    <w:rsid w:val="00F65C4E"/>
    <w:rsid w:val="00F6754E"/>
    <w:rsid w:val="00F6763D"/>
    <w:rsid w:val="00F67762"/>
    <w:rsid w:val="00F67BC1"/>
    <w:rsid w:val="00F67E77"/>
    <w:rsid w:val="00F723C1"/>
    <w:rsid w:val="00F72AF9"/>
    <w:rsid w:val="00F74E55"/>
    <w:rsid w:val="00F76AED"/>
    <w:rsid w:val="00F8148F"/>
    <w:rsid w:val="00F84C5C"/>
    <w:rsid w:val="00F95F3E"/>
    <w:rsid w:val="00FA10F2"/>
    <w:rsid w:val="00FA327D"/>
    <w:rsid w:val="00FA4578"/>
    <w:rsid w:val="00FA4A73"/>
    <w:rsid w:val="00FB0862"/>
    <w:rsid w:val="00FB1AFD"/>
    <w:rsid w:val="00FB20D6"/>
    <w:rsid w:val="00FB36FF"/>
    <w:rsid w:val="00FB56AC"/>
    <w:rsid w:val="00FB5CD6"/>
    <w:rsid w:val="00FB65CF"/>
    <w:rsid w:val="00FB7478"/>
    <w:rsid w:val="00FC2BB5"/>
    <w:rsid w:val="00FC3D4F"/>
    <w:rsid w:val="00FC64AE"/>
    <w:rsid w:val="00FC6996"/>
    <w:rsid w:val="00FC77F7"/>
    <w:rsid w:val="00FD0C8F"/>
    <w:rsid w:val="00FD1CC0"/>
    <w:rsid w:val="00FD3C30"/>
    <w:rsid w:val="00FE1B97"/>
    <w:rsid w:val="00FE1BF6"/>
    <w:rsid w:val="00FE34B4"/>
    <w:rsid w:val="00FE47D8"/>
    <w:rsid w:val="00FE5198"/>
    <w:rsid w:val="00FE7AC9"/>
    <w:rsid w:val="00FE7C50"/>
    <w:rsid w:val="00FF367F"/>
    <w:rsid w:val="00FF4CC8"/>
    <w:rsid w:val="00FF4FC1"/>
    <w:rsid w:val="00FF5161"/>
    <w:rsid w:val="00FF579E"/>
    <w:rsid w:val="00FF58B0"/>
    <w:rsid w:val="00FF614F"/>
    <w:rsid w:val="00FF742A"/>
    <w:rsid w:val="00FF7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D5C82"/>
  <w15:chartTrackingRefBased/>
  <w15:docId w15:val="{0573271B-CC68-49CF-880A-9B0E9E33C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10719"/>
    <w:pPr>
      <w:spacing w:after="0" w:line="240" w:lineRule="auto"/>
    </w:pPr>
    <w:rPr>
      <w:rFonts w:eastAsia="Times New Roman" w:cs="Times New Roman"/>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10719"/>
    <w:pPr>
      <w:tabs>
        <w:tab w:val="center" w:pos="4153"/>
        <w:tab w:val="right" w:pos="8306"/>
      </w:tabs>
    </w:pPr>
    <w:rPr>
      <w:sz w:val="20"/>
    </w:rPr>
  </w:style>
  <w:style w:type="character" w:customStyle="1" w:styleId="FooterChar">
    <w:name w:val="Footer Char"/>
    <w:basedOn w:val="DefaultParagraphFont"/>
    <w:link w:val="Footer"/>
    <w:uiPriority w:val="99"/>
    <w:rsid w:val="00910719"/>
    <w:rPr>
      <w:rFonts w:eastAsia="Times New Roman" w:cs="Times New Roman"/>
      <w:sz w:val="20"/>
      <w:szCs w:val="24"/>
      <w:lang w:val="lv-LV" w:eastAsia="lv-LV"/>
    </w:rPr>
  </w:style>
  <w:style w:type="paragraph" w:styleId="BalloonText">
    <w:name w:val="Balloon Text"/>
    <w:basedOn w:val="Normal"/>
    <w:link w:val="BalloonTextChar"/>
    <w:uiPriority w:val="99"/>
    <w:semiHidden/>
    <w:unhideWhenUsed/>
    <w:rsid w:val="00910719"/>
    <w:rPr>
      <w:rFonts w:ascii="Tahoma" w:hAnsi="Tahoma"/>
      <w:sz w:val="16"/>
      <w:szCs w:val="16"/>
    </w:rPr>
  </w:style>
  <w:style w:type="character" w:customStyle="1" w:styleId="BalloonTextChar">
    <w:name w:val="Balloon Text Char"/>
    <w:basedOn w:val="DefaultParagraphFont"/>
    <w:link w:val="BalloonText"/>
    <w:uiPriority w:val="99"/>
    <w:semiHidden/>
    <w:rsid w:val="00910719"/>
    <w:rPr>
      <w:rFonts w:ascii="Tahoma" w:eastAsia="Times New Roman" w:hAnsi="Tahoma" w:cs="Times New Roman"/>
      <w:sz w:val="16"/>
      <w:szCs w:val="16"/>
      <w:lang w:val="lv-LV" w:eastAsia="lv-LV"/>
    </w:rPr>
  </w:style>
  <w:style w:type="paragraph" w:styleId="Header">
    <w:name w:val="header"/>
    <w:basedOn w:val="Normal"/>
    <w:link w:val="HeaderChar"/>
    <w:uiPriority w:val="99"/>
    <w:unhideWhenUsed/>
    <w:rsid w:val="00910719"/>
    <w:pPr>
      <w:tabs>
        <w:tab w:val="center" w:pos="4153"/>
        <w:tab w:val="right" w:pos="8306"/>
      </w:tabs>
    </w:pPr>
  </w:style>
  <w:style w:type="character" w:customStyle="1" w:styleId="HeaderChar">
    <w:name w:val="Header Char"/>
    <w:basedOn w:val="DefaultParagraphFont"/>
    <w:link w:val="Header"/>
    <w:uiPriority w:val="99"/>
    <w:rsid w:val="00910719"/>
    <w:rPr>
      <w:rFonts w:eastAsia="Times New Roman" w:cs="Times New Roman"/>
      <w:szCs w:val="24"/>
      <w:lang w:val="lv-LV" w:eastAsia="lv-LV"/>
    </w:rPr>
  </w:style>
  <w:style w:type="character" w:styleId="PageNumber">
    <w:name w:val="page number"/>
    <w:basedOn w:val="DefaultParagraphFont"/>
    <w:rsid w:val="00910719"/>
  </w:style>
  <w:style w:type="paragraph" w:styleId="Title">
    <w:name w:val="Title"/>
    <w:basedOn w:val="Normal"/>
    <w:link w:val="TitleChar"/>
    <w:qFormat/>
    <w:rsid w:val="00910719"/>
    <w:pPr>
      <w:jc w:val="center"/>
    </w:pPr>
    <w:rPr>
      <w:b/>
      <w:sz w:val="32"/>
      <w:szCs w:val="20"/>
      <w:lang w:eastAsia="en-US"/>
    </w:rPr>
  </w:style>
  <w:style w:type="character" w:customStyle="1" w:styleId="TitleChar">
    <w:name w:val="Title Char"/>
    <w:basedOn w:val="DefaultParagraphFont"/>
    <w:link w:val="Title"/>
    <w:rsid w:val="00910719"/>
    <w:rPr>
      <w:rFonts w:eastAsia="Times New Roman" w:cs="Times New Roman"/>
      <w:b/>
      <w:sz w:val="32"/>
      <w:szCs w:val="20"/>
      <w:lang w:val="lv-LV"/>
    </w:rPr>
  </w:style>
  <w:style w:type="paragraph" w:customStyle="1" w:styleId="naispant">
    <w:name w:val="naispant"/>
    <w:basedOn w:val="Normal"/>
    <w:rsid w:val="00910719"/>
    <w:pPr>
      <w:spacing w:before="100" w:beforeAutospacing="1" w:after="100" w:afterAutospacing="1"/>
    </w:pPr>
    <w:rPr>
      <w:lang w:eastAsia="en-US"/>
    </w:rPr>
  </w:style>
  <w:style w:type="paragraph" w:styleId="FootnoteText">
    <w:name w:val="footnote text"/>
    <w:basedOn w:val="Normal"/>
    <w:link w:val="FootnoteTextChar"/>
    <w:semiHidden/>
    <w:rsid w:val="00910719"/>
    <w:rPr>
      <w:rFonts w:ascii="Calibri" w:eastAsia="Calibri" w:hAnsi="Calibri"/>
      <w:sz w:val="20"/>
      <w:szCs w:val="20"/>
      <w:lang w:eastAsia="en-US"/>
    </w:rPr>
  </w:style>
  <w:style w:type="character" w:customStyle="1" w:styleId="FootnoteTextChar">
    <w:name w:val="Footnote Text Char"/>
    <w:basedOn w:val="DefaultParagraphFont"/>
    <w:link w:val="FootnoteText"/>
    <w:semiHidden/>
    <w:rsid w:val="00910719"/>
    <w:rPr>
      <w:rFonts w:ascii="Calibri" w:eastAsia="Calibri" w:hAnsi="Calibri" w:cs="Times New Roman"/>
      <w:sz w:val="20"/>
      <w:szCs w:val="20"/>
      <w:lang w:val="lv-LV"/>
    </w:rPr>
  </w:style>
  <w:style w:type="character" w:styleId="FootnoteReference">
    <w:name w:val="footnote reference"/>
    <w:semiHidden/>
    <w:rsid w:val="00910719"/>
    <w:rPr>
      <w:rFonts w:cs="Times New Roman"/>
      <w:vertAlign w:val="superscript"/>
    </w:rPr>
  </w:style>
  <w:style w:type="character" w:styleId="CommentReference">
    <w:name w:val="annotation reference"/>
    <w:uiPriority w:val="99"/>
    <w:semiHidden/>
    <w:unhideWhenUsed/>
    <w:rsid w:val="00910719"/>
    <w:rPr>
      <w:sz w:val="16"/>
      <w:szCs w:val="16"/>
    </w:rPr>
  </w:style>
  <w:style w:type="paragraph" w:styleId="CommentText">
    <w:name w:val="annotation text"/>
    <w:basedOn w:val="Normal"/>
    <w:link w:val="CommentTextChar"/>
    <w:uiPriority w:val="99"/>
    <w:semiHidden/>
    <w:unhideWhenUsed/>
    <w:rsid w:val="00910719"/>
    <w:rPr>
      <w:sz w:val="20"/>
      <w:szCs w:val="20"/>
    </w:rPr>
  </w:style>
  <w:style w:type="character" w:customStyle="1" w:styleId="CommentTextChar">
    <w:name w:val="Comment Text Char"/>
    <w:basedOn w:val="DefaultParagraphFont"/>
    <w:link w:val="CommentText"/>
    <w:uiPriority w:val="99"/>
    <w:semiHidden/>
    <w:rsid w:val="00910719"/>
    <w:rPr>
      <w:rFonts w:eastAsia="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910719"/>
    <w:rPr>
      <w:b/>
      <w:bCs/>
    </w:rPr>
  </w:style>
  <w:style w:type="character" w:customStyle="1" w:styleId="CommentSubjectChar">
    <w:name w:val="Comment Subject Char"/>
    <w:basedOn w:val="CommentTextChar"/>
    <w:link w:val="CommentSubject"/>
    <w:uiPriority w:val="99"/>
    <w:semiHidden/>
    <w:rsid w:val="00910719"/>
    <w:rPr>
      <w:rFonts w:eastAsia="Times New Roman" w:cs="Times New Roman"/>
      <w:b/>
      <w:bCs/>
      <w:sz w:val="20"/>
      <w:szCs w:val="20"/>
      <w:lang w:val="lv-LV" w:eastAsia="lv-LV"/>
    </w:rPr>
  </w:style>
  <w:style w:type="paragraph" w:customStyle="1" w:styleId="Char">
    <w:name w:val="Char"/>
    <w:basedOn w:val="Normal"/>
    <w:rsid w:val="00910719"/>
    <w:pPr>
      <w:spacing w:after="160" w:line="240" w:lineRule="exact"/>
    </w:pPr>
    <w:rPr>
      <w:rFonts w:ascii="Tahoma" w:hAnsi="Tahoma"/>
      <w:sz w:val="20"/>
      <w:szCs w:val="20"/>
      <w:lang w:val="en-US" w:eastAsia="en-US"/>
    </w:rPr>
  </w:style>
  <w:style w:type="paragraph" w:customStyle="1" w:styleId="naisf">
    <w:name w:val="naisf"/>
    <w:basedOn w:val="Normal"/>
    <w:rsid w:val="00910719"/>
    <w:pPr>
      <w:spacing w:before="100" w:beforeAutospacing="1" w:after="100" w:afterAutospacing="1"/>
    </w:pPr>
    <w:rPr>
      <w:lang w:val="en-US" w:eastAsia="en-US"/>
    </w:rPr>
  </w:style>
  <w:style w:type="paragraph" w:customStyle="1" w:styleId="tv213">
    <w:name w:val="tv213"/>
    <w:basedOn w:val="Normal"/>
    <w:rsid w:val="00910719"/>
    <w:pPr>
      <w:spacing w:before="100" w:beforeAutospacing="1" w:after="100" w:afterAutospacing="1"/>
    </w:pPr>
  </w:style>
  <w:style w:type="character" w:styleId="Emphasis">
    <w:name w:val="Emphasis"/>
    <w:uiPriority w:val="20"/>
    <w:qFormat/>
    <w:rsid w:val="00910719"/>
    <w:rPr>
      <w:i/>
      <w:iCs/>
    </w:rPr>
  </w:style>
  <w:style w:type="paragraph" w:styleId="BodyTextIndent">
    <w:name w:val="Body Text Indent"/>
    <w:basedOn w:val="Normal"/>
    <w:link w:val="BodyTextIndentChar"/>
    <w:rsid w:val="00910719"/>
    <w:pPr>
      <w:autoSpaceDE w:val="0"/>
      <w:autoSpaceDN w:val="0"/>
      <w:ind w:left="1905"/>
    </w:pPr>
    <w:rPr>
      <w:sz w:val="28"/>
      <w:szCs w:val="28"/>
      <w:lang w:eastAsia="en-US"/>
    </w:rPr>
  </w:style>
  <w:style w:type="character" w:customStyle="1" w:styleId="BodyTextIndentChar">
    <w:name w:val="Body Text Indent Char"/>
    <w:basedOn w:val="DefaultParagraphFont"/>
    <w:link w:val="BodyTextIndent"/>
    <w:rsid w:val="00910719"/>
    <w:rPr>
      <w:rFonts w:eastAsia="Times New Roman" w:cs="Times New Roman"/>
      <w:sz w:val="28"/>
      <w:szCs w:val="28"/>
      <w:lang w:val="lv-LV"/>
    </w:rPr>
  </w:style>
  <w:style w:type="paragraph" w:styleId="BodyText2">
    <w:name w:val="Body Text 2"/>
    <w:basedOn w:val="Normal"/>
    <w:link w:val="BodyText2Char"/>
    <w:rsid w:val="00910719"/>
    <w:pPr>
      <w:jc w:val="both"/>
    </w:pPr>
    <w:rPr>
      <w:szCs w:val="20"/>
      <w:lang w:eastAsia="en-US"/>
    </w:rPr>
  </w:style>
  <w:style w:type="character" w:customStyle="1" w:styleId="BodyText2Char">
    <w:name w:val="Body Text 2 Char"/>
    <w:basedOn w:val="DefaultParagraphFont"/>
    <w:link w:val="BodyText2"/>
    <w:rsid w:val="00910719"/>
    <w:rPr>
      <w:rFonts w:eastAsia="Times New Roman" w:cs="Times New Roman"/>
      <w:szCs w:val="20"/>
      <w:lang w:val="lv-LV"/>
    </w:rPr>
  </w:style>
  <w:style w:type="paragraph" w:styleId="BodyTextIndent3">
    <w:name w:val="Body Text Indent 3"/>
    <w:basedOn w:val="Normal"/>
    <w:link w:val="BodyTextIndent3Char"/>
    <w:rsid w:val="00910719"/>
    <w:pPr>
      <w:spacing w:after="120"/>
      <w:ind w:left="283"/>
    </w:pPr>
    <w:rPr>
      <w:sz w:val="16"/>
      <w:szCs w:val="16"/>
      <w:lang w:eastAsia="en-US"/>
    </w:rPr>
  </w:style>
  <w:style w:type="character" w:customStyle="1" w:styleId="BodyTextIndent3Char">
    <w:name w:val="Body Text Indent 3 Char"/>
    <w:basedOn w:val="DefaultParagraphFont"/>
    <w:link w:val="BodyTextIndent3"/>
    <w:rsid w:val="00910719"/>
    <w:rPr>
      <w:rFonts w:eastAsia="Times New Roman" w:cs="Times New Roman"/>
      <w:sz w:val="16"/>
      <w:szCs w:val="16"/>
      <w:lang w:val="lv-LV"/>
    </w:rPr>
  </w:style>
  <w:style w:type="paragraph" w:styleId="NormalWeb">
    <w:name w:val="Normal (Web)"/>
    <w:basedOn w:val="Normal"/>
    <w:uiPriority w:val="99"/>
    <w:semiHidden/>
    <w:unhideWhenUsed/>
    <w:rsid w:val="00910719"/>
    <w:pPr>
      <w:spacing w:before="100" w:beforeAutospacing="1" w:after="100" w:afterAutospacing="1"/>
    </w:pPr>
  </w:style>
  <w:style w:type="character" w:customStyle="1" w:styleId="apple-converted-space">
    <w:name w:val="apple-converted-space"/>
    <w:rsid w:val="00910719"/>
  </w:style>
  <w:style w:type="character" w:styleId="Hyperlink">
    <w:name w:val="Hyperlink"/>
    <w:uiPriority w:val="99"/>
    <w:unhideWhenUsed/>
    <w:rsid w:val="00910719"/>
    <w:rPr>
      <w:color w:val="0000FF"/>
      <w:u w:val="single"/>
    </w:rPr>
  </w:style>
  <w:style w:type="paragraph" w:customStyle="1" w:styleId="labojumupamats">
    <w:name w:val="labojumu_pamats"/>
    <w:basedOn w:val="Normal"/>
    <w:rsid w:val="00910719"/>
    <w:pPr>
      <w:spacing w:before="100" w:beforeAutospacing="1" w:after="100" w:afterAutospacing="1"/>
    </w:pPr>
  </w:style>
  <w:style w:type="paragraph" w:styleId="ListParagraph">
    <w:name w:val="List Paragraph"/>
    <w:basedOn w:val="Normal"/>
    <w:uiPriority w:val="34"/>
    <w:qFormat/>
    <w:rsid w:val="00910719"/>
    <w:pPr>
      <w:ind w:left="720"/>
      <w:contextualSpacing/>
    </w:pPr>
  </w:style>
  <w:style w:type="paragraph" w:styleId="BodyText">
    <w:name w:val="Body Text"/>
    <w:basedOn w:val="Normal"/>
    <w:link w:val="BodyTextChar"/>
    <w:uiPriority w:val="99"/>
    <w:semiHidden/>
    <w:unhideWhenUsed/>
    <w:rsid w:val="00910719"/>
    <w:pPr>
      <w:spacing w:after="120"/>
    </w:pPr>
  </w:style>
  <w:style w:type="character" w:customStyle="1" w:styleId="BodyTextChar">
    <w:name w:val="Body Text Char"/>
    <w:basedOn w:val="DefaultParagraphFont"/>
    <w:link w:val="BodyText"/>
    <w:uiPriority w:val="99"/>
    <w:semiHidden/>
    <w:rsid w:val="00910719"/>
    <w:rPr>
      <w:rFonts w:eastAsia="Times New Roman" w:cs="Times New Roman"/>
      <w:szCs w:val="24"/>
      <w:lang w:val="lv-LV" w:eastAsia="lv-LV"/>
    </w:rPr>
  </w:style>
  <w:style w:type="paragraph" w:styleId="ListBullet">
    <w:name w:val="List Bullet"/>
    <w:basedOn w:val="Normal"/>
    <w:uiPriority w:val="99"/>
    <w:unhideWhenUsed/>
    <w:rsid w:val="00910719"/>
    <w:pPr>
      <w:numPr>
        <w:numId w:val="2"/>
      </w:numPr>
      <w:contextualSpacing/>
    </w:pPr>
  </w:style>
  <w:style w:type="character" w:customStyle="1" w:styleId="A3">
    <w:name w:val="A3"/>
    <w:uiPriority w:val="99"/>
    <w:rsid w:val="00910719"/>
    <w:rPr>
      <w:rFonts w:cs="PT Serif"/>
      <w:color w:val="000000"/>
      <w:sz w:val="20"/>
      <w:szCs w:val="20"/>
    </w:rPr>
  </w:style>
  <w:style w:type="paragraph" w:customStyle="1" w:styleId="CharCharCharCharCharChar1CharCharCharCharCharCharChar">
    <w:name w:val="Char Char Char Char Char Char1 Char Char Char Char Char Char Char"/>
    <w:basedOn w:val="Normal"/>
    <w:rsid w:val="00910719"/>
    <w:pPr>
      <w:spacing w:after="160" w:line="240" w:lineRule="exact"/>
    </w:pPr>
    <w:rPr>
      <w:rFonts w:ascii="Tahoma" w:hAnsi="Tahoma"/>
      <w:sz w:val="20"/>
      <w:szCs w:val="20"/>
      <w:lang w:val="en-US" w:eastAsia="en-US"/>
    </w:rPr>
  </w:style>
  <w:style w:type="character" w:styleId="Strong">
    <w:name w:val="Strong"/>
    <w:basedOn w:val="DefaultParagraphFont"/>
    <w:uiPriority w:val="22"/>
    <w:qFormat/>
    <w:rsid w:val="0085287E"/>
    <w:rPr>
      <w:b/>
      <w:bCs/>
    </w:rPr>
  </w:style>
  <w:style w:type="table" w:styleId="TableGrid">
    <w:name w:val="Table Grid"/>
    <w:basedOn w:val="TableNormal"/>
    <w:uiPriority w:val="39"/>
    <w:rsid w:val="00944DE8"/>
    <w:pPr>
      <w:spacing w:after="0" w:line="240" w:lineRule="auto"/>
    </w:pPr>
    <w:rPr>
      <w:rFonts w:asciiTheme="minorHAnsi" w:hAnsiTheme="minorHAnsi"/>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83604A"/>
    <w:pPr>
      <w:spacing w:after="0" w:line="240" w:lineRule="auto"/>
    </w:pPr>
    <w:rPr>
      <w:rFonts w:asciiTheme="minorHAnsi" w:hAnsiTheme="minorHAnsi"/>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90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348123">
      <w:bodyDiv w:val="1"/>
      <w:marLeft w:val="0"/>
      <w:marRight w:val="0"/>
      <w:marTop w:val="0"/>
      <w:marBottom w:val="0"/>
      <w:divBdr>
        <w:top w:val="none" w:sz="0" w:space="0" w:color="auto"/>
        <w:left w:val="none" w:sz="0" w:space="0" w:color="auto"/>
        <w:bottom w:val="none" w:sz="0" w:space="0" w:color="auto"/>
        <w:right w:val="none" w:sz="0" w:space="0" w:color="auto"/>
      </w:divBdr>
    </w:div>
    <w:div w:id="354113068">
      <w:bodyDiv w:val="1"/>
      <w:marLeft w:val="0"/>
      <w:marRight w:val="0"/>
      <w:marTop w:val="0"/>
      <w:marBottom w:val="0"/>
      <w:divBdr>
        <w:top w:val="none" w:sz="0" w:space="0" w:color="auto"/>
        <w:left w:val="none" w:sz="0" w:space="0" w:color="auto"/>
        <w:bottom w:val="none" w:sz="0" w:space="0" w:color="auto"/>
        <w:right w:val="none" w:sz="0" w:space="0" w:color="auto"/>
      </w:divBdr>
    </w:div>
    <w:div w:id="414935424">
      <w:bodyDiv w:val="1"/>
      <w:marLeft w:val="0"/>
      <w:marRight w:val="0"/>
      <w:marTop w:val="0"/>
      <w:marBottom w:val="0"/>
      <w:divBdr>
        <w:top w:val="none" w:sz="0" w:space="0" w:color="auto"/>
        <w:left w:val="none" w:sz="0" w:space="0" w:color="auto"/>
        <w:bottom w:val="none" w:sz="0" w:space="0" w:color="auto"/>
        <w:right w:val="none" w:sz="0" w:space="0" w:color="auto"/>
      </w:divBdr>
    </w:div>
    <w:div w:id="550846865">
      <w:bodyDiv w:val="1"/>
      <w:marLeft w:val="0"/>
      <w:marRight w:val="0"/>
      <w:marTop w:val="0"/>
      <w:marBottom w:val="0"/>
      <w:divBdr>
        <w:top w:val="none" w:sz="0" w:space="0" w:color="auto"/>
        <w:left w:val="none" w:sz="0" w:space="0" w:color="auto"/>
        <w:bottom w:val="none" w:sz="0" w:space="0" w:color="auto"/>
        <w:right w:val="none" w:sz="0" w:space="0" w:color="auto"/>
      </w:divBdr>
    </w:div>
    <w:div w:id="700396563">
      <w:bodyDiv w:val="1"/>
      <w:marLeft w:val="0"/>
      <w:marRight w:val="0"/>
      <w:marTop w:val="0"/>
      <w:marBottom w:val="0"/>
      <w:divBdr>
        <w:top w:val="none" w:sz="0" w:space="0" w:color="auto"/>
        <w:left w:val="none" w:sz="0" w:space="0" w:color="auto"/>
        <w:bottom w:val="none" w:sz="0" w:space="0" w:color="auto"/>
        <w:right w:val="none" w:sz="0" w:space="0" w:color="auto"/>
      </w:divBdr>
    </w:div>
    <w:div w:id="725686265">
      <w:bodyDiv w:val="1"/>
      <w:marLeft w:val="0"/>
      <w:marRight w:val="0"/>
      <w:marTop w:val="0"/>
      <w:marBottom w:val="0"/>
      <w:divBdr>
        <w:top w:val="none" w:sz="0" w:space="0" w:color="auto"/>
        <w:left w:val="none" w:sz="0" w:space="0" w:color="auto"/>
        <w:bottom w:val="none" w:sz="0" w:space="0" w:color="auto"/>
        <w:right w:val="none" w:sz="0" w:space="0" w:color="auto"/>
      </w:divBdr>
    </w:div>
    <w:div w:id="916790903">
      <w:bodyDiv w:val="1"/>
      <w:marLeft w:val="0"/>
      <w:marRight w:val="0"/>
      <w:marTop w:val="0"/>
      <w:marBottom w:val="0"/>
      <w:divBdr>
        <w:top w:val="none" w:sz="0" w:space="0" w:color="auto"/>
        <w:left w:val="none" w:sz="0" w:space="0" w:color="auto"/>
        <w:bottom w:val="none" w:sz="0" w:space="0" w:color="auto"/>
        <w:right w:val="none" w:sz="0" w:space="0" w:color="auto"/>
      </w:divBdr>
    </w:div>
    <w:div w:id="940376851">
      <w:bodyDiv w:val="1"/>
      <w:marLeft w:val="0"/>
      <w:marRight w:val="0"/>
      <w:marTop w:val="0"/>
      <w:marBottom w:val="0"/>
      <w:divBdr>
        <w:top w:val="none" w:sz="0" w:space="0" w:color="auto"/>
        <w:left w:val="none" w:sz="0" w:space="0" w:color="auto"/>
        <w:bottom w:val="none" w:sz="0" w:space="0" w:color="auto"/>
        <w:right w:val="none" w:sz="0" w:space="0" w:color="auto"/>
      </w:divBdr>
    </w:div>
    <w:div w:id="1316108002">
      <w:bodyDiv w:val="1"/>
      <w:marLeft w:val="0"/>
      <w:marRight w:val="0"/>
      <w:marTop w:val="0"/>
      <w:marBottom w:val="0"/>
      <w:divBdr>
        <w:top w:val="none" w:sz="0" w:space="0" w:color="auto"/>
        <w:left w:val="none" w:sz="0" w:space="0" w:color="auto"/>
        <w:bottom w:val="none" w:sz="0" w:space="0" w:color="auto"/>
        <w:right w:val="none" w:sz="0" w:space="0" w:color="auto"/>
      </w:divBdr>
    </w:div>
    <w:div w:id="1360352603">
      <w:bodyDiv w:val="1"/>
      <w:marLeft w:val="0"/>
      <w:marRight w:val="0"/>
      <w:marTop w:val="0"/>
      <w:marBottom w:val="0"/>
      <w:divBdr>
        <w:top w:val="none" w:sz="0" w:space="0" w:color="auto"/>
        <w:left w:val="none" w:sz="0" w:space="0" w:color="auto"/>
        <w:bottom w:val="none" w:sz="0" w:space="0" w:color="auto"/>
        <w:right w:val="none" w:sz="0" w:space="0" w:color="auto"/>
      </w:divBdr>
    </w:div>
    <w:div w:id="1385107531">
      <w:bodyDiv w:val="1"/>
      <w:marLeft w:val="0"/>
      <w:marRight w:val="0"/>
      <w:marTop w:val="0"/>
      <w:marBottom w:val="0"/>
      <w:divBdr>
        <w:top w:val="none" w:sz="0" w:space="0" w:color="auto"/>
        <w:left w:val="none" w:sz="0" w:space="0" w:color="auto"/>
        <w:bottom w:val="none" w:sz="0" w:space="0" w:color="auto"/>
        <w:right w:val="none" w:sz="0" w:space="0" w:color="auto"/>
      </w:divBdr>
    </w:div>
    <w:div w:id="1425610823">
      <w:bodyDiv w:val="1"/>
      <w:marLeft w:val="0"/>
      <w:marRight w:val="0"/>
      <w:marTop w:val="0"/>
      <w:marBottom w:val="0"/>
      <w:divBdr>
        <w:top w:val="none" w:sz="0" w:space="0" w:color="auto"/>
        <w:left w:val="none" w:sz="0" w:space="0" w:color="auto"/>
        <w:bottom w:val="none" w:sz="0" w:space="0" w:color="auto"/>
        <w:right w:val="none" w:sz="0" w:space="0" w:color="auto"/>
      </w:divBdr>
      <w:divsChild>
        <w:div w:id="1851792841">
          <w:marLeft w:val="0"/>
          <w:marRight w:val="0"/>
          <w:marTop w:val="450"/>
          <w:marBottom w:val="0"/>
          <w:divBdr>
            <w:top w:val="none" w:sz="0" w:space="0" w:color="auto"/>
            <w:left w:val="none" w:sz="0" w:space="0" w:color="auto"/>
            <w:bottom w:val="none" w:sz="0" w:space="0" w:color="auto"/>
            <w:right w:val="none" w:sz="0" w:space="0" w:color="auto"/>
          </w:divBdr>
          <w:divsChild>
            <w:div w:id="938833027">
              <w:marLeft w:val="0"/>
              <w:marRight w:val="0"/>
              <w:marTop w:val="0"/>
              <w:marBottom w:val="0"/>
              <w:divBdr>
                <w:top w:val="none" w:sz="0" w:space="0" w:color="auto"/>
                <w:left w:val="none" w:sz="0" w:space="0" w:color="auto"/>
                <w:bottom w:val="none" w:sz="0" w:space="0" w:color="auto"/>
                <w:right w:val="none" w:sz="0" w:space="0" w:color="auto"/>
              </w:divBdr>
            </w:div>
          </w:divsChild>
        </w:div>
        <w:div w:id="1265847395">
          <w:marLeft w:val="0"/>
          <w:marRight w:val="0"/>
          <w:marTop w:val="600"/>
          <w:marBottom w:val="810"/>
          <w:divBdr>
            <w:top w:val="none" w:sz="0" w:space="0" w:color="auto"/>
            <w:left w:val="none" w:sz="0" w:space="0" w:color="auto"/>
            <w:bottom w:val="none" w:sz="0" w:space="0" w:color="auto"/>
            <w:right w:val="none" w:sz="0" w:space="0" w:color="auto"/>
          </w:divBdr>
          <w:divsChild>
            <w:div w:id="1632591721">
              <w:marLeft w:val="0"/>
              <w:marRight w:val="0"/>
              <w:marTop w:val="0"/>
              <w:marBottom w:val="0"/>
              <w:divBdr>
                <w:top w:val="none" w:sz="0" w:space="0" w:color="auto"/>
                <w:left w:val="none" w:sz="0" w:space="0" w:color="auto"/>
                <w:bottom w:val="none" w:sz="0" w:space="0" w:color="auto"/>
                <w:right w:val="none" w:sz="0" w:space="0" w:color="auto"/>
              </w:divBdr>
              <w:divsChild>
                <w:div w:id="887372927">
                  <w:marLeft w:val="0"/>
                  <w:marRight w:val="240"/>
                  <w:marTop w:val="0"/>
                  <w:marBottom w:val="0"/>
                  <w:divBdr>
                    <w:top w:val="none" w:sz="0" w:space="0" w:color="auto"/>
                    <w:left w:val="none" w:sz="0" w:space="0" w:color="auto"/>
                    <w:bottom w:val="none" w:sz="0" w:space="0" w:color="auto"/>
                    <w:right w:val="none" w:sz="0" w:space="0" w:color="auto"/>
                  </w:divBdr>
                </w:div>
              </w:divsChild>
            </w:div>
            <w:div w:id="1600024305">
              <w:marLeft w:val="0"/>
              <w:marRight w:val="0"/>
              <w:marTop w:val="0"/>
              <w:marBottom w:val="0"/>
              <w:divBdr>
                <w:top w:val="none" w:sz="0" w:space="0" w:color="auto"/>
                <w:left w:val="none" w:sz="0" w:space="0" w:color="auto"/>
                <w:bottom w:val="none" w:sz="0" w:space="0" w:color="auto"/>
                <w:right w:val="none" w:sz="0" w:space="0" w:color="auto"/>
              </w:divBdr>
            </w:div>
          </w:divsChild>
        </w:div>
        <w:div w:id="497043934">
          <w:marLeft w:val="0"/>
          <w:marRight w:val="0"/>
          <w:marTop w:val="525"/>
          <w:marBottom w:val="825"/>
          <w:divBdr>
            <w:top w:val="none" w:sz="0" w:space="0" w:color="auto"/>
            <w:left w:val="none" w:sz="0" w:space="0" w:color="auto"/>
            <w:bottom w:val="none" w:sz="0" w:space="0" w:color="auto"/>
            <w:right w:val="none" w:sz="0" w:space="0" w:color="auto"/>
          </w:divBdr>
        </w:div>
      </w:divsChild>
    </w:div>
    <w:div w:id="1609266628">
      <w:bodyDiv w:val="1"/>
      <w:marLeft w:val="0"/>
      <w:marRight w:val="0"/>
      <w:marTop w:val="0"/>
      <w:marBottom w:val="0"/>
      <w:divBdr>
        <w:top w:val="none" w:sz="0" w:space="0" w:color="auto"/>
        <w:left w:val="none" w:sz="0" w:space="0" w:color="auto"/>
        <w:bottom w:val="none" w:sz="0" w:space="0" w:color="auto"/>
        <w:right w:val="none" w:sz="0" w:space="0" w:color="auto"/>
      </w:divBdr>
    </w:div>
    <w:div w:id="1732802216">
      <w:bodyDiv w:val="1"/>
      <w:marLeft w:val="0"/>
      <w:marRight w:val="0"/>
      <w:marTop w:val="0"/>
      <w:marBottom w:val="0"/>
      <w:divBdr>
        <w:top w:val="none" w:sz="0" w:space="0" w:color="auto"/>
        <w:left w:val="none" w:sz="0" w:space="0" w:color="auto"/>
        <w:bottom w:val="none" w:sz="0" w:space="0" w:color="auto"/>
        <w:right w:val="none" w:sz="0" w:space="0" w:color="auto"/>
      </w:divBdr>
    </w:div>
    <w:div w:id="1779792614">
      <w:bodyDiv w:val="1"/>
      <w:marLeft w:val="0"/>
      <w:marRight w:val="0"/>
      <w:marTop w:val="0"/>
      <w:marBottom w:val="0"/>
      <w:divBdr>
        <w:top w:val="none" w:sz="0" w:space="0" w:color="auto"/>
        <w:left w:val="none" w:sz="0" w:space="0" w:color="auto"/>
        <w:bottom w:val="none" w:sz="0" w:space="0" w:color="auto"/>
        <w:right w:val="none" w:sz="0" w:space="0" w:color="auto"/>
      </w:divBdr>
    </w:div>
    <w:div w:id="1797984619">
      <w:bodyDiv w:val="1"/>
      <w:marLeft w:val="0"/>
      <w:marRight w:val="0"/>
      <w:marTop w:val="0"/>
      <w:marBottom w:val="0"/>
      <w:divBdr>
        <w:top w:val="none" w:sz="0" w:space="0" w:color="auto"/>
        <w:left w:val="none" w:sz="0" w:space="0" w:color="auto"/>
        <w:bottom w:val="none" w:sz="0" w:space="0" w:color="auto"/>
        <w:right w:val="none" w:sz="0" w:space="0" w:color="auto"/>
      </w:divBdr>
      <w:divsChild>
        <w:div w:id="1910918060">
          <w:marLeft w:val="0"/>
          <w:marRight w:val="0"/>
          <w:marTop w:val="0"/>
          <w:marBottom w:val="0"/>
          <w:divBdr>
            <w:top w:val="none" w:sz="0" w:space="0" w:color="auto"/>
            <w:left w:val="none" w:sz="0" w:space="0" w:color="auto"/>
            <w:bottom w:val="none" w:sz="0" w:space="0" w:color="auto"/>
            <w:right w:val="none" w:sz="0" w:space="0" w:color="auto"/>
          </w:divBdr>
        </w:div>
        <w:div w:id="717630822">
          <w:marLeft w:val="0"/>
          <w:marRight w:val="0"/>
          <w:marTop w:val="0"/>
          <w:marBottom w:val="0"/>
          <w:divBdr>
            <w:top w:val="none" w:sz="0" w:space="0" w:color="auto"/>
            <w:left w:val="none" w:sz="0" w:space="0" w:color="auto"/>
            <w:bottom w:val="none" w:sz="0" w:space="0" w:color="auto"/>
            <w:right w:val="none" w:sz="0" w:space="0" w:color="auto"/>
          </w:divBdr>
        </w:div>
        <w:div w:id="633027484">
          <w:marLeft w:val="0"/>
          <w:marRight w:val="0"/>
          <w:marTop w:val="0"/>
          <w:marBottom w:val="0"/>
          <w:divBdr>
            <w:top w:val="none" w:sz="0" w:space="0" w:color="auto"/>
            <w:left w:val="none" w:sz="0" w:space="0" w:color="auto"/>
            <w:bottom w:val="none" w:sz="0" w:space="0" w:color="auto"/>
            <w:right w:val="none" w:sz="0" w:space="0" w:color="auto"/>
          </w:divBdr>
        </w:div>
        <w:div w:id="1852327949">
          <w:marLeft w:val="0"/>
          <w:marRight w:val="0"/>
          <w:marTop w:val="0"/>
          <w:marBottom w:val="0"/>
          <w:divBdr>
            <w:top w:val="none" w:sz="0" w:space="0" w:color="auto"/>
            <w:left w:val="none" w:sz="0" w:space="0" w:color="auto"/>
            <w:bottom w:val="none" w:sz="0" w:space="0" w:color="auto"/>
            <w:right w:val="none" w:sz="0" w:space="0" w:color="auto"/>
          </w:divBdr>
        </w:div>
        <w:div w:id="617226138">
          <w:marLeft w:val="0"/>
          <w:marRight w:val="0"/>
          <w:marTop w:val="0"/>
          <w:marBottom w:val="0"/>
          <w:divBdr>
            <w:top w:val="none" w:sz="0" w:space="0" w:color="auto"/>
            <w:left w:val="none" w:sz="0" w:space="0" w:color="auto"/>
            <w:bottom w:val="none" w:sz="0" w:space="0" w:color="auto"/>
            <w:right w:val="none" w:sz="0" w:space="0" w:color="auto"/>
          </w:divBdr>
          <w:divsChild>
            <w:div w:id="106610196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94319519">
          <w:marLeft w:val="0"/>
          <w:marRight w:val="0"/>
          <w:marTop w:val="0"/>
          <w:marBottom w:val="0"/>
          <w:divBdr>
            <w:top w:val="none" w:sz="0" w:space="0" w:color="auto"/>
            <w:left w:val="none" w:sz="0" w:space="0" w:color="auto"/>
            <w:bottom w:val="none" w:sz="0" w:space="0" w:color="auto"/>
            <w:right w:val="none" w:sz="0" w:space="0" w:color="auto"/>
          </w:divBdr>
        </w:div>
        <w:div w:id="906455544">
          <w:marLeft w:val="0"/>
          <w:marRight w:val="0"/>
          <w:marTop w:val="0"/>
          <w:marBottom w:val="0"/>
          <w:divBdr>
            <w:top w:val="none" w:sz="0" w:space="0" w:color="auto"/>
            <w:left w:val="none" w:sz="0" w:space="0" w:color="auto"/>
            <w:bottom w:val="none" w:sz="0" w:space="0" w:color="auto"/>
            <w:right w:val="none" w:sz="0" w:space="0" w:color="auto"/>
          </w:divBdr>
        </w:div>
        <w:div w:id="1849715170">
          <w:marLeft w:val="0"/>
          <w:marRight w:val="0"/>
          <w:marTop w:val="0"/>
          <w:marBottom w:val="0"/>
          <w:divBdr>
            <w:top w:val="none" w:sz="0" w:space="0" w:color="auto"/>
            <w:left w:val="none" w:sz="0" w:space="0" w:color="auto"/>
            <w:bottom w:val="none" w:sz="0" w:space="0" w:color="auto"/>
            <w:right w:val="none" w:sz="0" w:space="0" w:color="auto"/>
          </w:divBdr>
        </w:div>
        <w:div w:id="516307559">
          <w:marLeft w:val="0"/>
          <w:marRight w:val="0"/>
          <w:marTop w:val="0"/>
          <w:marBottom w:val="0"/>
          <w:divBdr>
            <w:top w:val="none" w:sz="0" w:space="0" w:color="auto"/>
            <w:left w:val="none" w:sz="0" w:space="0" w:color="auto"/>
            <w:bottom w:val="none" w:sz="0" w:space="0" w:color="auto"/>
            <w:right w:val="none" w:sz="0" w:space="0" w:color="auto"/>
          </w:divBdr>
        </w:div>
        <w:div w:id="204605052">
          <w:marLeft w:val="0"/>
          <w:marRight w:val="0"/>
          <w:marTop w:val="0"/>
          <w:marBottom w:val="0"/>
          <w:divBdr>
            <w:top w:val="none" w:sz="0" w:space="0" w:color="auto"/>
            <w:left w:val="none" w:sz="0" w:space="0" w:color="auto"/>
            <w:bottom w:val="none" w:sz="0" w:space="0" w:color="auto"/>
            <w:right w:val="none" w:sz="0" w:space="0" w:color="auto"/>
          </w:divBdr>
        </w:div>
        <w:div w:id="988170470">
          <w:marLeft w:val="0"/>
          <w:marRight w:val="0"/>
          <w:marTop w:val="0"/>
          <w:marBottom w:val="0"/>
          <w:divBdr>
            <w:top w:val="none" w:sz="0" w:space="0" w:color="auto"/>
            <w:left w:val="none" w:sz="0" w:space="0" w:color="auto"/>
            <w:bottom w:val="none" w:sz="0" w:space="0" w:color="auto"/>
            <w:right w:val="none" w:sz="0" w:space="0" w:color="auto"/>
          </w:divBdr>
        </w:div>
        <w:div w:id="1255936781">
          <w:marLeft w:val="0"/>
          <w:marRight w:val="0"/>
          <w:marTop w:val="0"/>
          <w:marBottom w:val="0"/>
          <w:divBdr>
            <w:top w:val="none" w:sz="0" w:space="0" w:color="auto"/>
            <w:left w:val="none" w:sz="0" w:space="0" w:color="auto"/>
            <w:bottom w:val="none" w:sz="0" w:space="0" w:color="auto"/>
            <w:right w:val="none" w:sz="0" w:space="0" w:color="auto"/>
          </w:divBdr>
        </w:div>
        <w:div w:id="1729449915">
          <w:marLeft w:val="0"/>
          <w:marRight w:val="0"/>
          <w:marTop w:val="0"/>
          <w:marBottom w:val="0"/>
          <w:divBdr>
            <w:top w:val="none" w:sz="0" w:space="0" w:color="auto"/>
            <w:left w:val="none" w:sz="0" w:space="0" w:color="auto"/>
            <w:bottom w:val="none" w:sz="0" w:space="0" w:color="auto"/>
            <w:right w:val="none" w:sz="0" w:space="0" w:color="auto"/>
          </w:divBdr>
        </w:div>
      </w:divsChild>
    </w:div>
    <w:div w:id="2040277692">
      <w:bodyDiv w:val="1"/>
      <w:marLeft w:val="0"/>
      <w:marRight w:val="0"/>
      <w:marTop w:val="0"/>
      <w:marBottom w:val="0"/>
      <w:divBdr>
        <w:top w:val="none" w:sz="0" w:space="0" w:color="auto"/>
        <w:left w:val="none" w:sz="0" w:space="0" w:color="auto"/>
        <w:bottom w:val="none" w:sz="0" w:space="0" w:color="auto"/>
        <w:right w:val="none" w:sz="0" w:space="0" w:color="auto"/>
      </w:divBdr>
    </w:div>
    <w:div w:id="2072001552">
      <w:bodyDiv w:val="1"/>
      <w:marLeft w:val="0"/>
      <w:marRight w:val="0"/>
      <w:marTop w:val="0"/>
      <w:marBottom w:val="0"/>
      <w:divBdr>
        <w:top w:val="none" w:sz="0" w:space="0" w:color="auto"/>
        <w:left w:val="none" w:sz="0" w:space="0" w:color="auto"/>
        <w:bottom w:val="none" w:sz="0" w:space="0" w:color="auto"/>
        <w:right w:val="none" w:sz="0" w:space="0" w:color="auto"/>
      </w:divBdr>
      <w:divsChild>
        <w:div w:id="36319561">
          <w:marLeft w:val="0"/>
          <w:marRight w:val="0"/>
          <w:marTop w:val="480"/>
          <w:marBottom w:val="240"/>
          <w:divBdr>
            <w:top w:val="none" w:sz="0" w:space="0" w:color="auto"/>
            <w:left w:val="none" w:sz="0" w:space="0" w:color="auto"/>
            <w:bottom w:val="none" w:sz="0" w:space="0" w:color="auto"/>
            <w:right w:val="none" w:sz="0" w:space="0" w:color="auto"/>
          </w:divBdr>
        </w:div>
        <w:div w:id="1345284236">
          <w:marLeft w:val="0"/>
          <w:marRight w:val="0"/>
          <w:marTop w:val="0"/>
          <w:marBottom w:val="567"/>
          <w:divBdr>
            <w:top w:val="none" w:sz="0" w:space="0" w:color="auto"/>
            <w:left w:val="none" w:sz="0" w:space="0" w:color="auto"/>
            <w:bottom w:val="none" w:sz="0" w:space="0" w:color="auto"/>
            <w:right w:val="none" w:sz="0" w:space="0" w:color="auto"/>
          </w:divBdr>
        </w:div>
        <w:div w:id="1750031159">
          <w:marLeft w:val="0"/>
          <w:marRight w:val="0"/>
          <w:marTop w:val="0"/>
          <w:marBottom w:val="567"/>
          <w:divBdr>
            <w:top w:val="none" w:sz="0" w:space="0" w:color="auto"/>
            <w:left w:val="none" w:sz="0" w:space="0" w:color="auto"/>
            <w:bottom w:val="none" w:sz="0" w:space="0" w:color="auto"/>
            <w:right w:val="none" w:sz="0" w:space="0" w:color="auto"/>
          </w:divBdr>
        </w:div>
      </w:divsChild>
    </w:div>
    <w:div w:id="2109111686">
      <w:bodyDiv w:val="1"/>
      <w:marLeft w:val="0"/>
      <w:marRight w:val="0"/>
      <w:marTop w:val="0"/>
      <w:marBottom w:val="0"/>
      <w:divBdr>
        <w:top w:val="none" w:sz="0" w:space="0" w:color="auto"/>
        <w:left w:val="none" w:sz="0" w:space="0" w:color="auto"/>
        <w:bottom w:val="none" w:sz="0" w:space="0" w:color="auto"/>
        <w:right w:val="none" w:sz="0" w:space="0" w:color="auto"/>
      </w:divBdr>
      <w:divsChild>
        <w:div w:id="1468232831">
          <w:marLeft w:val="0"/>
          <w:marRight w:val="0"/>
          <w:marTop w:val="0"/>
          <w:marBottom w:val="567"/>
          <w:divBdr>
            <w:top w:val="none" w:sz="0" w:space="0" w:color="auto"/>
            <w:left w:val="none" w:sz="0" w:space="0" w:color="auto"/>
            <w:bottom w:val="none" w:sz="0" w:space="0" w:color="auto"/>
            <w:right w:val="none" w:sz="0" w:space="0" w:color="auto"/>
          </w:divBdr>
        </w:div>
        <w:div w:id="1188250272">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TEMPLATEEDIT&amp;task=new&amp;tasktwo=newtemplfromoriginal&amp;fileid=6853478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titania.saeima.lv/LIVS11/SaeimaLIVS11.nsf/0/3C0A3795A906DBBBC2257AFB0040E85C?OpenDocumen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A46FC-005D-4DD1-A2E2-DA4744908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13573</Words>
  <Characters>7737</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26</cp:revision>
  <cp:lastPrinted>2019-08-21T05:42:00Z</cp:lastPrinted>
  <dcterms:created xsi:type="dcterms:W3CDTF">2019-09-25T09:52:00Z</dcterms:created>
  <dcterms:modified xsi:type="dcterms:W3CDTF">2019-10-08T14:15:00Z</dcterms:modified>
</cp:coreProperties>
</file>