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4891D" w14:textId="77777777" w:rsidR="0096282A" w:rsidRPr="00462286" w:rsidRDefault="0096282A" w:rsidP="0096282A">
      <w:pPr>
        <w:spacing w:after="0" w:line="276" w:lineRule="auto"/>
        <w:jc w:val="both"/>
        <w:rPr>
          <w:b/>
          <w:bCs/>
        </w:rPr>
      </w:pPr>
      <w:bookmarkStart w:id="0" w:name="OLE_LINK1"/>
      <w:bookmarkStart w:id="1" w:name="OLE_LINK2"/>
      <w:r>
        <w:rPr>
          <w:b/>
          <w:bCs/>
        </w:rPr>
        <w:t>Prasījuma par administratīvā akta atzīšanu par prettiesisku robežas</w:t>
      </w:r>
    </w:p>
    <w:p w14:paraId="558D0BC1" w14:textId="77777777" w:rsidR="0096282A" w:rsidRDefault="0096282A" w:rsidP="0096282A">
      <w:pPr>
        <w:spacing w:after="0" w:line="276" w:lineRule="auto"/>
        <w:jc w:val="both"/>
      </w:pPr>
      <w:r>
        <w:t>Lietā, kurā tiesai ir jāpārbauda negatīvā administratīvā akta tiesiskums, administratīvā akta izdošanas gaitā pieļautie procesuālie pārkāpumi tiesai ir jāvērtē prasījuma par administratīvā akta atzīšanu par prettiesisku ietvaros. Tas nozīmē to, ka personas izvirzītie iebildumi saistībā ar administratīvā akta izdošanas gaitā pieļautajiem procesuālajiem pārkāpumiem ir jāvērtē viena prasījuma ietvaros un procesuālā pārkāpuma konstatēšana nav uzlūkojama kā atsevišķs prasījums.</w:t>
      </w:r>
    </w:p>
    <w:p w14:paraId="7C82A851" w14:textId="210D59B4" w:rsidR="0096282A" w:rsidRPr="0096282A" w:rsidRDefault="0096282A" w:rsidP="0096282A">
      <w:pPr>
        <w:spacing w:after="0" w:line="276" w:lineRule="auto"/>
        <w:jc w:val="both"/>
        <w:rPr>
          <w:color w:val="0000FF"/>
        </w:rPr>
      </w:pPr>
      <w:r>
        <w:t>Attiecīgi šādā gadījumā nav piemērojams Administratīvā procesa likuma 184.panta otrajā daļā paredzētais pieteikuma pieļaujamības kritērijs – ir radīts būtisks personas tiesību vai tiesisko interešu aizsākums, jo tas pēc savas jēgas attiecas tikai uz pieteikumu par procesuālā pārkāpuma konstatēšanu, bet nav attiecināms uz pieteikumu par administratīvā akta atzīšanu par prettiesisku.</w:t>
      </w:r>
    </w:p>
    <w:p w14:paraId="28AC1AB8" w14:textId="77777777" w:rsidR="0096282A" w:rsidRDefault="0096282A" w:rsidP="0096282A">
      <w:pPr>
        <w:tabs>
          <w:tab w:val="left" w:pos="1276"/>
        </w:tabs>
        <w:spacing w:after="0" w:line="276" w:lineRule="auto"/>
        <w:jc w:val="right"/>
        <w:rPr>
          <w:rFonts w:cs="Times New Roman"/>
          <w:szCs w:val="24"/>
        </w:rPr>
      </w:pPr>
    </w:p>
    <w:p w14:paraId="7162F5A7" w14:textId="5C993492" w:rsidR="00DF2DC9" w:rsidRDefault="00DF2DC9" w:rsidP="00474FD1">
      <w:pPr>
        <w:tabs>
          <w:tab w:val="left" w:pos="1276"/>
        </w:tabs>
        <w:spacing w:after="0" w:line="276" w:lineRule="auto"/>
        <w:jc w:val="center"/>
        <w:rPr>
          <w:rFonts w:cs="Times New Roman"/>
          <w:b/>
          <w:szCs w:val="24"/>
        </w:rPr>
      </w:pPr>
      <w:r w:rsidRPr="000D1C7A">
        <w:rPr>
          <w:rFonts w:cs="Times New Roman"/>
          <w:b/>
          <w:szCs w:val="24"/>
        </w:rPr>
        <w:t xml:space="preserve">Latvijas Republikas </w:t>
      </w:r>
      <w:r w:rsidR="00823708" w:rsidRPr="000D1C7A">
        <w:rPr>
          <w:rFonts w:cs="Times New Roman"/>
          <w:b/>
          <w:szCs w:val="24"/>
        </w:rPr>
        <w:t>Senāt</w:t>
      </w:r>
      <w:r w:rsidR="000D1C7A">
        <w:rPr>
          <w:rFonts w:cs="Times New Roman"/>
          <w:b/>
          <w:szCs w:val="24"/>
        </w:rPr>
        <w:t>a</w:t>
      </w:r>
    </w:p>
    <w:p w14:paraId="2F3BBE13" w14:textId="104D7C5D" w:rsidR="00EE6907" w:rsidRDefault="00EE6907" w:rsidP="00474FD1">
      <w:pPr>
        <w:tabs>
          <w:tab w:val="left" w:pos="1276"/>
        </w:tabs>
        <w:spacing w:after="0" w:line="276" w:lineRule="auto"/>
        <w:jc w:val="center"/>
        <w:rPr>
          <w:rFonts w:cs="Times New Roman"/>
          <w:b/>
          <w:szCs w:val="24"/>
        </w:rPr>
      </w:pPr>
      <w:r>
        <w:rPr>
          <w:rFonts w:cs="Times New Roman"/>
          <w:b/>
          <w:szCs w:val="24"/>
        </w:rPr>
        <w:t>Administratīvo lietu departamenta</w:t>
      </w:r>
    </w:p>
    <w:p w14:paraId="07A8B230" w14:textId="043F29B5" w:rsidR="00EE6907" w:rsidRPr="000D1C7A" w:rsidRDefault="00EE6907" w:rsidP="00474FD1">
      <w:pPr>
        <w:tabs>
          <w:tab w:val="left" w:pos="1276"/>
        </w:tabs>
        <w:spacing w:after="0" w:line="276" w:lineRule="auto"/>
        <w:jc w:val="center"/>
        <w:rPr>
          <w:rFonts w:cs="Times New Roman"/>
          <w:b/>
          <w:szCs w:val="24"/>
        </w:rPr>
      </w:pPr>
      <w:r>
        <w:rPr>
          <w:rFonts w:cs="Times New Roman"/>
          <w:b/>
          <w:szCs w:val="24"/>
        </w:rPr>
        <w:t>2019.gada 19.jūlija</w:t>
      </w:r>
    </w:p>
    <w:p w14:paraId="7C77070B" w14:textId="6BCE5EFC" w:rsidR="00DF2DC9" w:rsidRDefault="00DF2DC9" w:rsidP="00474FD1">
      <w:pPr>
        <w:tabs>
          <w:tab w:val="left" w:pos="1276"/>
        </w:tabs>
        <w:spacing w:after="0" w:line="276" w:lineRule="auto"/>
        <w:jc w:val="center"/>
        <w:rPr>
          <w:rFonts w:cs="Times New Roman"/>
          <w:b/>
          <w:szCs w:val="24"/>
        </w:rPr>
      </w:pPr>
      <w:r w:rsidRPr="000D1C7A">
        <w:rPr>
          <w:rFonts w:cs="Times New Roman"/>
          <w:b/>
          <w:szCs w:val="24"/>
        </w:rPr>
        <w:t>LĒMUMS</w:t>
      </w:r>
    </w:p>
    <w:p w14:paraId="671EE540" w14:textId="581E7451" w:rsidR="00EE6907" w:rsidRDefault="00EE6907" w:rsidP="00474FD1">
      <w:pPr>
        <w:tabs>
          <w:tab w:val="left" w:pos="1276"/>
        </w:tabs>
        <w:spacing w:after="0" w:line="276" w:lineRule="auto"/>
        <w:jc w:val="center"/>
        <w:rPr>
          <w:rFonts w:cs="Times New Roman"/>
          <w:b/>
          <w:szCs w:val="24"/>
        </w:rPr>
      </w:pPr>
      <w:r>
        <w:rPr>
          <w:rFonts w:cs="Times New Roman"/>
          <w:b/>
          <w:szCs w:val="24"/>
        </w:rPr>
        <w:t>Lieta Nr. A420144618, SKA-1352/2019</w:t>
      </w:r>
    </w:p>
    <w:p w14:paraId="23612A42" w14:textId="64EB8508" w:rsidR="00EE6907" w:rsidRPr="000D1C7A" w:rsidRDefault="0096282A" w:rsidP="00474FD1">
      <w:pPr>
        <w:tabs>
          <w:tab w:val="left" w:pos="1276"/>
        </w:tabs>
        <w:spacing w:after="0" w:line="276" w:lineRule="auto"/>
        <w:jc w:val="center"/>
        <w:rPr>
          <w:rFonts w:cs="Times New Roman"/>
          <w:b/>
          <w:szCs w:val="24"/>
        </w:rPr>
      </w:pPr>
      <w:hyperlink r:id="rId8" w:history="1">
        <w:r w:rsidRPr="0096282A">
          <w:rPr>
            <w:rStyle w:val="Hyperlink"/>
          </w:rPr>
          <w:t>ECLI:LV:AT:2019:0719.A420144618.5.L</w:t>
        </w:r>
      </w:hyperlink>
    </w:p>
    <w:bookmarkEnd w:id="0"/>
    <w:bookmarkEnd w:id="1"/>
    <w:p w14:paraId="6D73D13D" w14:textId="77777777" w:rsidR="00DF2DC9" w:rsidRPr="00AE59BD" w:rsidRDefault="00DF2DC9" w:rsidP="00474FD1">
      <w:pPr>
        <w:tabs>
          <w:tab w:val="left" w:pos="1276"/>
        </w:tabs>
        <w:spacing w:after="0" w:line="276" w:lineRule="auto"/>
        <w:ind w:firstLine="567"/>
        <w:rPr>
          <w:rFonts w:cs="Times New Roman"/>
          <w:szCs w:val="24"/>
        </w:rPr>
      </w:pPr>
    </w:p>
    <w:p w14:paraId="03024CCA" w14:textId="13AFC756" w:rsidR="00DF2DC9" w:rsidRPr="00AE59BD" w:rsidRDefault="00823708" w:rsidP="00474FD1">
      <w:pPr>
        <w:tabs>
          <w:tab w:val="left" w:pos="1276"/>
        </w:tabs>
        <w:spacing w:after="0" w:line="276" w:lineRule="auto"/>
        <w:ind w:firstLine="567"/>
        <w:jc w:val="both"/>
        <w:rPr>
          <w:rFonts w:cs="Times New Roman"/>
          <w:szCs w:val="24"/>
        </w:rPr>
      </w:pPr>
      <w:r w:rsidRPr="00AE59BD">
        <w:rPr>
          <w:rFonts w:cs="Times New Roman"/>
          <w:szCs w:val="24"/>
        </w:rPr>
        <w:t>T</w:t>
      </w:r>
      <w:r w:rsidR="00FF2669" w:rsidRPr="00AE59BD">
        <w:rPr>
          <w:rFonts w:cs="Times New Roman"/>
          <w:szCs w:val="24"/>
        </w:rPr>
        <w:t>iesa šādā sastāvā:</w:t>
      </w:r>
      <w:r w:rsidRPr="00AE59BD">
        <w:rPr>
          <w:rFonts w:cs="Times New Roman"/>
          <w:szCs w:val="24"/>
        </w:rPr>
        <w:t xml:space="preserve"> senatori </w:t>
      </w:r>
      <w:r w:rsidR="00A9373C" w:rsidRPr="00AE59BD">
        <w:rPr>
          <w:rFonts w:cs="Times New Roman"/>
          <w:szCs w:val="24"/>
        </w:rPr>
        <w:t>Andris Guļāns</w:t>
      </w:r>
      <w:r w:rsidR="00DF2DC9" w:rsidRPr="00AE59BD">
        <w:rPr>
          <w:rFonts w:cs="Times New Roman"/>
          <w:szCs w:val="24"/>
        </w:rPr>
        <w:t xml:space="preserve">, </w:t>
      </w:r>
      <w:r w:rsidR="009911B4" w:rsidRPr="00AE59BD">
        <w:rPr>
          <w:rFonts w:cs="Times New Roman"/>
          <w:szCs w:val="24"/>
        </w:rPr>
        <w:t xml:space="preserve">Anita Kovaļevska, </w:t>
      </w:r>
      <w:r w:rsidR="00A9373C" w:rsidRPr="00AE59BD">
        <w:rPr>
          <w:rFonts w:cs="Times New Roman"/>
          <w:szCs w:val="24"/>
        </w:rPr>
        <w:t>Veronika Krūmiņa</w:t>
      </w:r>
    </w:p>
    <w:p w14:paraId="0A48A007" w14:textId="77777777" w:rsidR="00DF2DC9" w:rsidRPr="00AE59BD" w:rsidRDefault="00DF2DC9" w:rsidP="00474FD1">
      <w:pPr>
        <w:tabs>
          <w:tab w:val="left" w:pos="1276"/>
        </w:tabs>
        <w:spacing w:after="0" w:line="276" w:lineRule="auto"/>
        <w:ind w:firstLine="567"/>
        <w:jc w:val="both"/>
        <w:rPr>
          <w:rFonts w:cs="Times New Roman"/>
          <w:szCs w:val="24"/>
        </w:rPr>
      </w:pPr>
    </w:p>
    <w:p w14:paraId="1F2FDA54" w14:textId="5156A030" w:rsidR="00890C63" w:rsidRPr="00AE59BD" w:rsidRDefault="00DF2DC9" w:rsidP="00474FD1">
      <w:pPr>
        <w:tabs>
          <w:tab w:val="left" w:pos="1276"/>
        </w:tabs>
        <w:spacing w:after="0" w:line="276" w:lineRule="auto"/>
        <w:ind w:firstLine="567"/>
        <w:jc w:val="both"/>
        <w:rPr>
          <w:rFonts w:cs="Times New Roman"/>
          <w:szCs w:val="24"/>
        </w:rPr>
      </w:pPr>
      <w:r w:rsidRPr="00AE59BD">
        <w:rPr>
          <w:rFonts w:cs="Times New Roman"/>
          <w:szCs w:val="24"/>
        </w:rPr>
        <w:t xml:space="preserve">rakstveida procesā izskatīja </w:t>
      </w:r>
      <w:r w:rsidR="00B03C31" w:rsidRPr="00AE59BD">
        <w:rPr>
          <w:rFonts w:cs="Times New Roman"/>
          <w:szCs w:val="24"/>
        </w:rPr>
        <w:t>SIA</w:t>
      </w:r>
      <w:r w:rsidR="007A451F" w:rsidRPr="00AE59BD">
        <w:rPr>
          <w:rFonts w:cs="Times New Roman"/>
          <w:szCs w:val="24"/>
        </w:rPr>
        <w:t> </w:t>
      </w:r>
      <w:r w:rsidR="00B03C31" w:rsidRPr="00AE59BD">
        <w:rPr>
          <w:rFonts w:cs="Times New Roman"/>
          <w:szCs w:val="24"/>
        </w:rPr>
        <w:t>„NRDATA POS”</w:t>
      </w:r>
      <w:r w:rsidR="00890C63" w:rsidRPr="00AE59BD">
        <w:rPr>
          <w:rFonts w:cs="Times New Roman"/>
          <w:szCs w:val="24"/>
        </w:rPr>
        <w:t xml:space="preserve"> </w:t>
      </w:r>
      <w:r w:rsidRPr="00AE59BD">
        <w:rPr>
          <w:rFonts w:cs="Times New Roman"/>
          <w:szCs w:val="24"/>
        </w:rPr>
        <w:t xml:space="preserve">blakus sūdzību par </w:t>
      </w:r>
      <w:r w:rsidR="00B03C31" w:rsidRPr="00AE59BD">
        <w:rPr>
          <w:rFonts w:cs="Times New Roman"/>
          <w:szCs w:val="24"/>
        </w:rPr>
        <w:t>Administratīvās rajona tiesas 2019.gada 26.aprīļa spriedumā ietverto lēmumu, ar kuru izbeigta tiesvedība daļā par administratīvā akta izdošanas procesā pieļauta procesuālā pārkāpuma konstatēšanu</w:t>
      </w:r>
      <w:r w:rsidR="0045413C" w:rsidRPr="00AE59BD">
        <w:rPr>
          <w:rFonts w:cs="Times New Roman"/>
          <w:szCs w:val="24"/>
        </w:rPr>
        <w:t>.</w:t>
      </w:r>
    </w:p>
    <w:p w14:paraId="09D79250" w14:textId="77777777" w:rsidR="00DF2DC9" w:rsidRPr="00AE59BD" w:rsidRDefault="00DF2DC9" w:rsidP="00474FD1">
      <w:pPr>
        <w:tabs>
          <w:tab w:val="left" w:pos="1276"/>
        </w:tabs>
        <w:spacing w:after="0" w:line="276" w:lineRule="auto"/>
        <w:ind w:firstLine="567"/>
        <w:rPr>
          <w:rFonts w:cs="Times New Roman"/>
          <w:szCs w:val="24"/>
        </w:rPr>
      </w:pPr>
    </w:p>
    <w:p w14:paraId="2E14CE6F" w14:textId="3EEB2B08" w:rsidR="00DF2DC9" w:rsidRPr="00AE59BD" w:rsidRDefault="00DF2DC9" w:rsidP="00474FD1">
      <w:pPr>
        <w:tabs>
          <w:tab w:val="left" w:pos="1276"/>
        </w:tabs>
        <w:spacing w:after="0" w:line="276" w:lineRule="auto"/>
        <w:jc w:val="center"/>
        <w:rPr>
          <w:rFonts w:cs="Times New Roman"/>
          <w:b/>
          <w:szCs w:val="24"/>
        </w:rPr>
      </w:pPr>
      <w:r w:rsidRPr="00AE59BD">
        <w:rPr>
          <w:rFonts w:cs="Times New Roman"/>
          <w:b/>
          <w:szCs w:val="24"/>
        </w:rPr>
        <w:t>Aprakstošā daļa</w:t>
      </w:r>
    </w:p>
    <w:p w14:paraId="6F403F77" w14:textId="648C93CA" w:rsidR="00DF2DC9" w:rsidRPr="00AE59BD" w:rsidRDefault="00DF2DC9" w:rsidP="00474FD1">
      <w:pPr>
        <w:tabs>
          <w:tab w:val="left" w:pos="1276"/>
        </w:tabs>
        <w:spacing w:after="0" w:line="276" w:lineRule="auto"/>
        <w:ind w:firstLine="567"/>
        <w:jc w:val="both"/>
        <w:rPr>
          <w:rFonts w:cs="Times New Roman"/>
          <w:szCs w:val="24"/>
        </w:rPr>
      </w:pPr>
    </w:p>
    <w:p w14:paraId="7B933D01" w14:textId="06FDEB95" w:rsidR="00007926" w:rsidRPr="00AE59BD" w:rsidRDefault="00ED1884" w:rsidP="00474FD1">
      <w:pPr>
        <w:tabs>
          <w:tab w:val="left" w:pos="1276"/>
        </w:tabs>
        <w:spacing w:after="0" w:line="276" w:lineRule="auto"/>
        <w:ind w:firstLine="567"/>
        <w:jc w:val="both"/>
        <w:rPr>
          <w:rFonts w:cs="Times New Roman"/>
          <w:szCs w:val="24"/>
        </w:rPr>
      </w:pPr>
      <w:r w:rsidRPr="00AE59BD">
        <w:rPr>
          <w:rFonts w:cs="Times New Roman"/>
          <w:szCs w:val="24"/>
        </w:rPr>
        <w:t>[1]</w:t>
      </w:r>
      <w:r w:rsidR="003A3BE3" w:rsidRPr="00AE59BD">
        <w:rPr>
          <w:rFonts w:cs="Times New Roman"/>
          <w:szCs w:val="24"/>
        </w:rPr>
        <w:t xml:space="preserve"> </w:t>
      </w:r>
      <w:r w:rsidR="007A451F" w:rsidRPr="00AE59BD">
        <w:rPr>
          <w:rFonts w:cs="Times New Roman"/>
          <w:szCs w:val="24"/>
        </w:rPr>
        <w:t>Pieteicēja SIA</w:t>
      </w:r>
      <w:r w:rsidR="00B2376A" w:rsidRPr="00AE59BD">
        <w:rPr>
          <w:rFonts w:cs="Times New Roman"/>
          <w:szCs w:val="24"/>
        </w:rPr>
        <w:t> </w:t>
      </w:r>
      <w:r w:rsidR="007A451F" w:rsidRPr="00AE59BD">
        <w:rPr>
          <w:rFonts w:cs="Times New Roman"/>
          <w:szCs w:val="24"/>
        </w:rPr>
        <w:t xml:space="preserve">„NRDATA POS” </w:t>
      </w:r>
      <w:r w:rsidR="00007926" w:rsidRPr="00AE59BD">
        <w:rPr>
          <w:rFonts w:cs="Times New Roman"/>
          <w:szCs w:val="24"/>
        </w:rPr>
        <w:t xml:space="preserve">2017.gada 30.martā </w:t>
      </w:r>
      <w:r w:rsidR="00B2376A" w:rsidRPr="00AE59BD">
        <w:rPr>
          <w:rFonts w:cs="Times New Roman"/>
          <w:szCs w:val="24"/>
        </w:rPr>
        <w:t>iesniedza SIA </w:t>
      </w:r>
      <w:r w:rsidR="00007926" w:rsidRPr="00AE59BD">
        <w:rPr>
          <w:rFonts w:cs="Times New Roman"/>
          <w:szCs w:val="24"/>
        </w:rPr>
        <w:t>„Latvijas nacionālais metroloģijas centrs” Metroloģijas birojam (turpmāk</w:t>
      </w:r>
      <w:r w:rsidR="00C6622C" w:rsidRPr="00AE59BD">
        <w:rPr>
          <w:rFonts w:cs="Times New Roman"/>
          <w:szCs w:val="24"/>
        </w:rPr>
        <w:t xml:space="preserve"> </w:t>
      </w:r>
      <w:r w:rsidR="00007926" w:rsidRPr="00AE59BD">
        <w:rPr>
          <w:rFonts w:cs="Times New Roman"/>
          <w:szCs w:val="24"/>
        </w:rPr>
        <w:t>–</w:t>
      </w:r>
      <w:r w:rsidR="007979E7" w:rsidRPr="00AE59BD">
        <w:rPr>
          <w:rFonts w:cs="Times New Roman"/>
          <w:szCs w:val="24"/>
        </w:rPr>
        <w:t xml:space="preserve"> Metroloģijas b</w:t>
      </w:r>
      <w:r w:rsidR="00007926" w:rsidRPr="00AE59BD">
        <w:rPr>
          <w:rFonts w:cs="Times New Roman"/>
          <w:szCs w:val="24"/>
        </w:rPr>
        <w:t xml:space="preserve">irojs) iesniegumus ar lūgumu apstiprināt tipu </w:t>
      </w:r>
      <w:r w:rsidR="007A451F" w:rsidRPr="00AE59BD">
        <w:rPr>
          <w:rFonts w:cs="Times New Roman"/>
          <w:szCs w:val="24"/>
        </w:rPr>
        <w:t xml:space="preserve">alkometriem </w:t>
      </w:r>
      <w:proofErr w:type="spellStart"/>
      <w:r w:rsidR="007A451F" w:rsidRPr="00AE59BD">
        <w:rPr>
          <w:rFonts w:cs="Times New Roman"/>
          <w:i/>
          <w:szCs w:val="24"/>
        </w:rPr>
        <w:t>Lion</w:t>
      </w:r>
      <w:proofErr w:type="spellEnd"/>
      <w:r w:rsidR="007A451F" w:rsidRPr="00AE59BD">
        <w:rPr>
          <w:rFonts w:cs="Times New Roman"/>
          <w:i/>
          <w:szCs w:val="24"/>
        </w:rPr>
        <w:t xml:space="preserve"> </w:t>
      </w:r>
      <w:proofErr w:type="spellStart"/>
      <w:r w:rsidR="007A451F" w:rsidRPr="00AE59BD">
        <w:rPr>
          <w:rFonts w:cs="Times New Roman"/>
          <w:i/>
          <w:szCs w:val="24"/>
        </w:rPr>
        <w:t>Alcolmeter</w:t>
      </w:r>
      <w:proofErr w:type="spellEnd"/>
      <w:r w:rsidR="007A451F" w:rsidRPr="00AE59BD">
        <w:rPr>
          <w:rFonts w:cs="Times New Roman"/>
          <w:i/>
          <w:szCs w:val="24"/>
        </w:rPr>
        <w:t> </w:t>
      </w:r>
      <w:r w:rsidR="00007926" w:rsidRPr="00AE59BD">
        <w:rPr>
          <w:rFonts w:cs="Times New Roman"/>
          <w:i/>
          <w:szCs w:val="24"/>
        </w:rPr>
        <w:t>500</w:t>
      </w:r>
      <w:r w:rsidR="00007926" w:rsidRPr="00AE59BD">
        <w:rPr>
          <w:rFonts w:cs="Times New Roman"/>
          <w:szCs w:val="24"/>
        </w:rPr>
        <w:t xml:space="preserve"> un </w:t>
      </w:r>
      <w:proofErr w:type="spellStart"/>
      <w:r w:rsidR="00007926" w:rsidRPr="00AE59BD">
        <w:rPr>
          <w:rFonts w:cs="Times New Roman"/>
          <w:i/>
          <w:szCs w:val="24"/>
        </w:rPr>
        <w:t>Lio</w:t>
      </w:r>
      <w:r w:rsidR="007A451F" w:rsidRPr="00AE59BD">
        <w:rPr>
          <w:rFonts w:cs="Times New Roman"/>
          <w:i/>
          <w:szCs w:val="24"/>
        </w:rPr>
        <w:t>n</w:t>
      </w:r>
      <w:proofErr w:type="spellEnd"/>
      <w:r w:rsidR="007A451F" w:rsidRPr="00AE59BD">
        <w:rPr>
          <w:rFonts w:cs="Times New Roman"/>
          <w:i/>
          <w:szCs w:val="24"/>
        </w:rPr>
        <w:t xml:space="preserve"> </w:t>
      </w:r>
      <w:proofErr w:type="spellStart"/>
      <w:r w:rsidR="007A451F" w:rsidRPr="00AE59BD">
        <w:rPr>
          <w:rFonts w:cs="Times New Roman"/>
          <w:i/>
          <w:szCs w:val="24"/>
        </w:rPr>
        <w:t>Alcolmeter</w:t>
      </w:r>
      <w:proofErr w:type="spellEnd"/>
      <w:r w:rsidR="007A451F" w:rsidRPr="00AE59BD">
        <w:rPr>
          <w:rFonts w:cs="Times New Roman"/>
          <w:i/>
          <w:szCs w:val="24"/>
        </w:rPr>
        <w:t> </w:t>
      </w:r>
      <w:r w:rsidR="00007926" w:rsidRPr="00AE59BD">
        <w:rPr>
          <w:rFonts w:cs="Times New Roman"/>
          <w:i/>
          <w:szCs w:val="24"/>
        </w:rPr>
        <w:t>700</w:t>
      </w:r>
      <w:r w:rsidR="00B2376A" w:rsidRPr="00AE59BD">
        <w:rPr>
          <w:rFonts w:cs="Times New Roman"/>
          <w:szCs w:val="24"/>
        </w:rPr>
        <w:t>.</w:t>
      </w:r>
    </w:p>
    <w:p w14:paraId="47FB806B" w14:textId="3189C142" w:rsidR="00007926" w:rsidRPr="00AE59BD" w:rsidRDefault="00007926" w:rsidP="00474FD1">
      <w:pPr>
        <w:tabs>
          <w:tab w:val="left" w:pos="1276"/>
        </w:tabs>
        <w:spacing w:after="0" w:line="276" w:lineRule="auto"/>
        <w:ind w:firstLine="567"/>
        <w:jc w:val="both"/>
        <w:rPr>
          <w:rFonts w:cs="Times New Roman"/>
          <w:szCs w:val="24"/>
        </w:rPr>
      </w:pPr>
      <w:r w:rsidRPr="00AE59BD">
        <w:rPr>
          <w:rFonts w:cs="Times New Roman"/>
          <w:szCs w:val="24"/>
        </w:rPr>
        <w:t>Metroloģijas biro</w:t>
      </w:r>
      <w:r w:rsidR="007979E7" w:rsidRPr="00AE59BD">
        <w:rPr>
          <w:rFonts w:cs="Times New Roman"/>
          <w:szCs w:val="24"/>
        </w:rPr>
        <w:t xml:space="preserve">js 2017.gada 2.augusta vēstulē </w:t>
      </w:r>
      <w:r w:rsidRPr="00AE59BD">
        <w:rPr>
          <w:rFonts w:cs="Times New Roman"/>
          <w:szCs w:val="24"/>
        </w:rPr>
        <w:t xml:space="preserve">norādīja, </w:t>
      </w:r>
      <w:r w:rsidR="007979E7" w:rsidRPr="00AE59BD">
        <w:rPr>
          <w:rFonts w:cs="Times New Roman"/>
          <w:szCs w:val="24"/>
        </w:rPr>
        <w:t xml:space="preserve">ka </w:t>
      </w:r>
      <w:r w:rsidRPr="00AE59BD">
        <w:rPr>
          <w:rFonts w:cs="Times New Roman"/>
          <w:szCs w:val="24"/>
        </w:rPr>
        <w:t xml:space="preserve">pieteicējai nepieciešams iesniegt </w:t>
      </w:r>
      <w:r w:rsidR="007979E7" w:rsidRPr="00AE59BD">
        <w:rPr>
          <w:rFonts w:cs="Times New Roman"/>
          <w:szCs w:val="24"/>
        </w:rPr>
        <w:t xml:space="preserve">minēto </w:t>
      </w:r>
      <w:r w:rsidRPr="00AE59BD">
        <w:rPr>
          <w:rFonts w:cs="Times New Roman"/>
          <w:szCs w:val="24"/>
        </w:rPr>
        <w:t>alkometru OIML</w:t>
      </w:r>
      <w:r w:rsidR="007A451F" w:rsidRPr="00AE59BD">
        <w:rPr>
          <w:rFonts w:cs="Times New Roman"/>
          <w:szCs w:val="24"/>
        </w:rPr>
        <w:t> </w:t>
      </w:r>
      <w:r w:rsidRPr="00AE59BD">
        <w:rPr>
          <w:rFonts w:cs="Times New Roman"/>
          <w:szCs w:val="24"/>
        </w:rPr>
        <w:t>R126:2012 testēšanas pārskatus.</w:t>
      </w:r>
      <w:r w:rsidR="007979E7" w:rsidRPr="00AE59BD">
        <w:rPr>
          <w:rFonts w:cs="Times New Roman"/>
          <w:szCs w:val="24"/>
        </w:rPr>
        <w:t xml:space="preserve"> Savukārt 2017.gada 18.septembra vēstulē birojs </w:t>
      </w:r>
      <w:r w:rsidRPr="00AE59BD">
        <w:rPr>
          <w:rFonts w:cs="Times New Roman"/>
          <w:szCs w:val="24"/>
        </w:rPr>
        <w:t xml:space="preserve">norādīja, ka </w:t>
      </w:r>
      <w:r w:rsidR="002449C8" w:rsidRPr="00AE59BD">
        <w:rPr>
          <w:rFonts w:cs="Times New Roman"/>
          <w:szCs w:val="24"/>
        </w:rPr>
        <w:t xml:space="preserve">2017.gada </w:t>
      </w:r>
      <w:r w:rsidR="007A451F" w:rsidRPr="00AE59BD">
        <w:rPr>
          <w:rFonts w:cs="Times New Roman"/>
          <w:szCs w:val="24"/>
        </w:rPr>
        <w:t xml:space="preserve">30.martā iesāktā </w:t>
      </w:r>
      <w:r w:rsidR="007979E7" w:rsidRPr="00AE59BD">
        <w:rPr>
          <w:rFonts w:cs="Times New Roman"/>
          <w:szCs w:val="24"/>
        </w:rPr>
        <w:t>alkometru</w:t>
      </w:r>
      <w:r w:rsidRPr="00AE59BD">
        <w:rPr>
          <w:rFonts w:cs="Times New Roman"/>
          <w:szCs w:val="24"/>
        </w:rPr>
        <w:t xml:space="preserve"> atbilstības izvērtēšana nav</w:t>
      </w:r>
      <w:r w:rsidR="007979E7" w:rsidRPr="00AE59BD">
        <w:rPr>
          <w:rFonts w:cs="Times New Roman"/>
          <w:szCs w:val="24"/>
        </w:rPr>
        <w:t xml:space="preserve"> </w:t>
      </w:r>
      <w:r w:rsidRPr="00AE59BD">
        <w:rPr>
          <w:rFonts w:cs="Times New Roman"/>
          <w:szCs w:val="24"/>
        </w:rPr>
        <w:t xml:space="preserve">pabeigta, jo pieteicēja nav iesniegusi </w:t>
      </w:r>
      <w:r w:rsidR="002449C8" w:rsidRPr="00AE59BD">
        <w:rPr>
          <w:rFonts w:cs="Times New Roman"/>
          <w:szCs w:val="24"/>
        </w:rPr>
        <w:t xml:space="preserve">visus </w:t>
      </w:r>
      <w:r w:rsidRPr="00AE59BD">
        <w:rPr>
          <w:rFonts w:cs="Times New Roman"/>
          <w:szCs w:val="24"/>
        </w:rPr>
        <w:t xml:space="preserve">nepieciešamos dokumentus. </w:t>
      </w:r>
      <w:r w:rsidR="007979E7" w:rsidRPr="00AE59BD">
        <w:rPr>
          <w:rFonts w:cs="Times New Roman"/>
          <w:szCs w:val="24"/>
        </w:rPr>
        <w:t>B</w:t>
      </w:r>
      <w:r w:rsidRPr="00AE59BD">
        <w:rPr>
          <w:rFonts w:cs="Times New Roman"/>
          <w:szCs w:val="24"/>
        </w:rPr>
        <w:t>irojs atkārtoti lūdza iesniegt dokumentus, lai varētu turpināt uzsākto tipa apstiprināšanas procedūru</w:t>
      </w:r>
      <w:r w:rsidR="007979E7" w:rsidRPr="00AE59BD">
        <w:rPr>
          <w:rFonts w:cs="Times New Roman"/>
          <w:szCs w:val="24"/>
        </w:rPr>
        <w:t>.</w:t>
      </w:r>
    </w:p>
    <w:p w14:paraId="6F213DAF" w14:textId="77777777" w:rsidR="00007926" w:rsidRPr="00AE59BD" w:rsidRDefault="00007926" w:rsidP="00474FD1">
      <w:pPr>
        <w:tabs>
          <w:tab w:val="left" w:pos="1276"/>
        </w:tabs>
        <w:spacing w:after="0" w:line="276" w:lineRule="auto"/>
        <w:ind w:firstLine="567"/>
        <w:jc w:val="both"/>
        <w:rPr>
          <w:rFonts w:cs="Times New Roman"/>
          <w:szCs w:val="24"/>
        </w:rPr>
      </w:pPr>
    </w:p>
    <w:p w14:paraId="74C7A85B" w14:textId="7814AD43" w:rsidR="007979E7" w:rsidRPr="00AE59BD" w:rsidRDefault="007979E7" w:rsidP="00474FD1">
      <w:pPr>
        <w:tabs>
          <w:tab w:val="left" w:pos="1276"/>
        </w:tabs>
        <w:spacing w:after="0" w:line="276" w:lineRule="auto"/>
        <w:ind w:firstLine="567"/>
        <w:jc w:val="both"/>
        <w:rPr>
          <w:rFonts w:cs="Times New Roman"/>
          <w:szCs w:val="24"/>
        </w:rPr>
      </w:pPr>
      <w:r w:rsidRPr="00AE59BD">
        <w:rPr>
          <w:rFonts w:cs="Times New Roman"/>
          <w:szCs w:val="24"/>
        </w:rPr>
        <w:t xml:space="preserve">[2] </w:t>
      </w:r>
      <w:r w:rsidR="0001179D" w:rsidRPr="00AE59BD">
        <w:rPr>
          <w:rFonts w:cs="Times New Roman"/>
          <w:szCs w:val="24"/>
        </w:rPr>
        <w:t>Nepiekrītot minētajam, p</w:t>
      </w:r>
      <w:r w:rsidRPr="00AE59BD">
        <w:rPr>
          <w:rFonts w:cs="Times New Roman"/>
          <w:szCs w:val="24"/>
        </w:rPr>
        <w:t xml:space="preserve">ieteicēja vērsās Administratīvajā rajona tiesā ar pieteikumu par labvēlīga administratīvā akta izdošanu, ar kuru pieteicējai tiktu izsniegti mērīšanas līdzekļu tipa apstiprinājuma sertifikāti. Vēlāk pieteicēja tiesā iesniedza </w:t>
      </w:r>
      <w:r w:rsidR="0001179D" w:rsidRPr="00AE59BD">
        <w:rPr>
          <w:rFonts w:cs="Times New Roman"/>
          <w:szCs w:val="24"/>
        </w:rPr>
        <w:t xml:space="preserve">pieteikuma </w:t>
      </w:r>
      <w:r w:rsidR="007A451F" w:rsidRPr="00AE59BD">
        <w:rPr>
          <w:rFonts w:cs="Times New Roman"/>
          <w:szCs w:val="24"/>
        </w:rPr>
        <w:t>papildinājumus</w:t>
      </w:r>
      <w:r w:rsidRPr="00AE59BD">
        <w:rPr>
          <w:rFonts w:cs="Times New Roman"/>
          <w:szCs w:val="24"/>
        </w:rPr>
        <w:t xml:space="preserve">, lūdzot atzīt </w:t>
      </w:r>
      <w:r w:rsidR="007A451F" w:rsidRPr="00AE59BD">
        <w:rPr>
          <w:rFonts w:cs="Times New Roman"/>
          <w:szCs w:val="24"/>
        </w:rPr>
        <w:t>par prettiesisku iestādes</w:t>
      </w:r>
      <w:r w:rsidR="00C6622C" w:rsidRPr="00AE59BD">
        <w:rPr>
          <w:rFonts w:cs="Times New Roman"/>
          <w:szCs w:val="24"/>
        </w:rPr>
        <w:t xml:space="preserve"> bezdarbību, kas izpaudusies</w:t>
      </w:r>
      <w:r w:rsidRPr="00AE59BD">
        <w:rPr>
          <w:rFonts w:cs="Times New Roman"/>
          <w:szCs w:val="24"/>
        </w:rPr>
        <w:t xml:space="preserve"> kā pieteicējas 2017.gada 30.marta iesniegumu</w:t>
      </w:r>
      <w:r w:rsidR="00C6622C" w:rsidRPr="00AE59BD">
        <w:rPr>
          <w:rFonts w:cs="Times New Roman"/>
          <w:szCs w:val="24"/>
        </w:rPr>
        <w:t xml:space="preserve"> </w:t>
      </w:r>
      <w:r w:rsidRPr="00AE59BD">
        <w:rPr>
          <w:rFonts w:cs="Times New Roman"/>
          <w:szCs w:val="24"/>
        </w:rPr>
        <w:t>neizskatīšana un lēmuma nepieņemšana.</w:t>
      </w:r>
    </w:p>
    <w:p w14:paraId="1D3BAEA4" w14:textId="77777777" w:rsidR="007979E7" w:rsidRPr="00AE59BD" w:rsidRDefault="007979E7" w:rsidP="00474FD1">
      <w:pPr>
        <w:tabs>
          <w:tab w:val="left" w:pos="1276"/>
        </w:tabs>
        <w:spacing w:after="0" w:line="276" w:lineRule="auto"/>
        <w:ind w:firstLine="567"/>
        <w:jc w:val="both"/>
        <w:rPr>
          <w:rFonts w:cs="Times New Roman"/>
          <w:szCs w:val="24"/>
        </w:rPr>
      </w:pPr>
    </w:p>
    <w:p w14:paraId="29322215" w14:textId="1EB83DCF" w:rsidR="00982D01" w:rsidRPr="00AE59BD" w:rsidRDefault="00C6622C" w:rsidP="00474FD1">
      <w:pPr>
        <w:tabs>
          <w:tab w:val="left" w:pos="1276"/>
        </w:tabs>
        <w:spacing w:after="0" w:line="276" w:lineRule="auto"/>
        <w:ind w:firstLine="567"/>
        <w:jc w:val="both"/>
        <w:rPr>
          <w:rFonts w:cs="Times New Roman"/>
          <w:szCs w:val="24"/>
        </w:rPr>
      </w:pPr>
      <w:r w:rsidRPr="00AE59BD">
        <w:rPr>
          <w:rFonts w:cs="Times New Roman"/>
          <w:szCs w:val="24"/>
        </w:rPr>
        <w:t xml:space="preserve">[3] </w:t>
      </w:r>
      <w:r w:rsidR="00982D01" w:rsidRPr="00AE59BD">
        <w:rPr>
          <w:rFonts w:cs="Times New Roman"/>
          <w:szCs w:val="24"/>
        </w:rPr>
        <w:t>Ar Administr</w:t>
      </w:r>
      <w:r w:rsidR="00654C16" w:rsidRPr="00AE59BD">
        <w:rPr>
          <w:rFonts w:cs="Times New Roman"/>
          <w:szCs w:val="24"/>
        </w:rPr>
        <w:t>a</w:t>
      </w:r>
      <w:r w:rsidR="009523E1" w:rsidRPr="00AE59BD">
        <w:rPr>
          <w:rFonts w:cs="Times New Roman"/>
          <w:szCs w:val="24"/>
        </w:rPr>
        <w:t xml:space="preserve">tīvās </w:t>
      </w:r>
      <w:r w:rsidR="00B03C31" w:rsidRPr="00AE59BD">
        <w:rPr>
          <w:rFonts w:cs="Times New Roman"/>
          <w:szCs w:val="24"/>
        </w:rPr>
        <w:t>rajona tiesas</w:t>
      </w:r>
      <w:r w:rsidR="009523E1" w:rsidRPr="00AE59BD">
        <w:rPr>
          <w:rFonts w:cs="Times New Roman"/>
          <w:szCs w:val="24"/>
        </w:rPr>
        <w:t xml:space="preserve"> </w:t>
      </w:r>
      <w:r w:rsidR="003A3BE3" w:rsidRPr="00AE59BD">
        <w:rPr>
          <w:rFonts w:cs="Times New Roman"/>
          <w:szCs w:val="24"/>
        </w:rPr>
        <w:t>2019</w:t>
      </w:r>
      <w:r w:rsidR="00686F3B" w:rsidRPr="00AE59BD">
        <w:rPr>
          <w:rFonts w:cs="Times New Roman"/>
          <w:szCs w:val="24"/>
        </w:rPr>
        <w:t xml:space="preserve">.gada </w:t>
      </w:r>
      <w:r w:rsidR="00B03C31" w:rsidRPr="00AE59BD">
        <w:rPr>
          <w:rFonts w:cs="Times New Roman"/>
          <w:szCs w:val="24"/>
        </w:rPr>
        <w:t>26.aprīļa spriedum</w:t>
      </w:r>
      <w:r w:rsidRPr="00AE59BD">
        <w:rPr>
          <w:rFonts w:cs="Times New Roman"/>
          <w:szCs w:val="24"/>
        </w:rPr>
        <w:t xml:space="preserve">u pieteikums noraidīts un izbeigta tiesvedība daļā par administratīvā akta izdošanas procesā pieļauta procesuālā </w:t>
      </w:r>
      <w:r w:rsidRPr="00AE59BD">
        <w:rPr>
          <w:rFonts w:cs="Times New Roman"/>
          <w:szCs w:val="24"/>
        </w:rPr>
        <w:lastRenderedPageBreak/>
        <w:t>pārkāpuma konstatēšanu. Tiesas spriedumā ietvertais lēmums par tiesvedības izbeigšanu</w:t>
      </w:r>
      <w:r w:rsidR="00982D01" w:rsidRPr="00AE59BD">
        <w:rPr>
          <w:rFonts w:cs="Times New Roman"/>
          <w:szCs w:val="24"/>
        </w:rPr>
        <w:t xml:space="preserve"> </w:t>
      </w:r>
      <w:r w:rsidRPr="00AE59BD">
        <w:rPr>
          <w:rFonts w:cs="Times New Roman"/>
          <w:szCs w:val="24"/>
        </w:rPr>
        <w:t xml:space="preserve">daļā </w:t>
      </w:r>
      <w:r w:rsidR="00982D01" w:rsidRPr="00AE59BD">
        <w:rPr>
          <w:rFonts w:cs="Times New Roman"/>
          <w:szCs w:val="24"/>
        </w:rPr>
        <w:t>pamatots ar turpmāk norādītajiem argumentiem.</w:t>
      </w:r>
    </w:p>
    <w:p w14:paraId="7B4457E1" w14:textId="1D27EDD1" w:rsidR="00146916" w:rsidRPr="00AE59BD" w:rsidRDefault="00982D01" w:rsidP="00474FD1">
      <w:pPr>
        <w:tabs>
          <w:tab w:val="left" w:pos="1276"/>
        </w:tabs>
        <w:spacing w:after="0" w:line="276" w:lineRule="auto"/>
        <w:ind w:firstLine="567"/>
        <w:jc w:val="both"/>
        <w:rPr>
          <w:rFonts w:cs="Times New Roman"/>
          <w:szCs w:val="24"/>
        </w:rPr>
      </w:pPr>
      <w:r w:rsidRPr="00AE59BD">
        <w:rPr>
          <w:rFonts w:cs="Times New Roman"/>
          <w:szCs w:val="24"/>
        </w:rPr>
        <w:t>[</w:t>
      </w:r>
      <w:r w:rsidR="00C6622C" w:rsidRPr="00AE59BD">
        <w:rPr>
          <w:rFonts w:cs="Times New Roman"/>
          <w:szCs w:val="24"/>
        </w:rPr>
        <w:t>3</w:t>
      </w:r>
      <w:r w:rsidRPr="00AE59BD">
        <w:rPr>
          <w:rFonts w:cs="Times New Roman"/>
          <w:szCs w:val="24"/>
        </w:rPr>
        <w:t>.1]</w:t>
      </w:r>
      <w:r w:rsidR="003A3BE3" w:rsidRPr="00AE59BD">
        <w:rPr>
          <w:rFonts w:cs="Times New Roman"/>
          <w:szCs w:val="24"/>
        </w:rPr>
        <w:t xml:space="preserve"> </w:t>
      </w:r>
      <w:r w:rsidR="00897CC8" w:rsidRPr="00AE59BD">
        <w:rPr>
          <w:rFonts w:cs="Times New Roman"/>
          <w:szCs w:val="24"/>
        </w:rPr>
        <w:t xml:space="preserve">Metroloģijas biroja rīcība, nepieņemot lēmumus par pieteicējas iesniegumiem, nav vērtējama kā iestādes faktiskā rīcība, kā to pieteikumā un tā papildinājumos ir nodefinējusi pieteicēja, bet </w:t>
      </w:r>
      <w:r w:rsidR="007A451F" w:rsidRPr="00AE59BD">
        <w:rPr>
          <w:rFonts w:cs="Times New Roman"/>
          <w:szCs w:val="24"/>
        </w:rPr>
        <w:t xml:space="preserve">gan </w:t>
      </w:r>
      <w:r w:rsidR="00897CC8" w:rsidRPr="00AE59BD">
        <w:rPr>
          <w:rFonts w:cs="Times New Roman"/>
          <w:szCs w:val="24"/>
        </w:rPr>
        <w:t>kā administratīvā akta neizdošana un lēmuma nepaziņošana pieteicējai sakarā ar tās iesniegumiem. Pieteicēja šajā sakarā pamatoti ir vērsusies tiesā ar prasījumu par administratīvā akta izdošanu.</w:t>
      </w:r>
    </w:p>
    <w:p w14:paraId="634A7471" w14:textId="586F8058" w:rsidR="008F4F32" w:rsidRPr="00AE59BD" w:rsidRDefault="008F4F32" w:rsidP="00474FD1">
      <w:pPr>
        <w:tabs>
          <w:tab w:val="left" w:pos="1276"/>
        </w:tabs>
        <w:spacing w:after="0" w:line="276" w:lineRule="auto"/>
        <w:ind w:firstLine="567"/>
        <w:jc w:val="both"/>
        <w:rPr>
          <w:rFonts w:cs="Times New Roman"/>
          <w:szCs w:val="24"/>
        </w:rPr>
      </w:pPr>
      <w:r w:rsidRPr="00AE59BD">
        <w:rPr>
          <w:rFonts w:cs="Times New Roman"/>
          <w:szCs w:val="24"/>
        </w:rPr>
        <w:t>[</w:t>
      </w:r>
      <w:r w:rsidR="00C6622C" w:rsidRPr="00AE59BD">
        <w:rPr>
          <w:rFonts w:cs="Times New Roman"/>
          <w:szCs w:val="24"/>
        </w:rPr>
        <w:t>3</w:t>
      </w:r>
      <w:r w:rsidRPr="00AE59BD">
        <w:rPr>
          <w:rFonts w:cs="Times New Roman"/>
          <w:szCs w:val="24"/>
        </w:rPr>
        <w:t xml:space="preserve">.2] </w:t>
      </w:r>
      <w:r w:rsidR="00897CC8" w:rsidRPr="00AE59BD">
        <w:rPr>
          <w:rFonts w:cs="Times New Roman"/>
          <w:szCs w:val="24"/>
        </w:rPr>
        <w:t>Pieteicēja pieteikumā, tā papildinājumos un tiesas sēdē vairākkārt ir uzsvērusi, ka tās tiesiskās intereses nav iespējams īstenot tikai ar pieteikumu par labvēlīga administratīvā akta izdošanu, jo Metroloģijas birojs ir pārkāpis tiesību normas, nepieņemot un nepaziņojot tās lēmumu pieteicējai, un pieteicēja vēlētos novērst šādus pārkāpumus nākotnē. Secīgi konkrētajā lietā strīds ir arī par administratīvā akta izdošanas procesā pieļauta procesuālā pārkāpuma konstatēšanu.</w:t>
      </w:r>
    </w:p>
    <w:p w14:paraId="489B94BF" w14:textId="64DE927F" w:rsidR="00897CC8" w:rsidRPr="00AE59BD" w:rsidRDefault="00897CC8" w:rsidP="00474FD1">
      <w:pPr>
        <w:tabs>
          <w:tab w:val="left" w:pos="1276"/>
        </w:tabs>
        <w:spacing w:after="0" w:line="276" w:lineRule="auto"/>
        <w:ind w:firstLine="567"/>
        <w:jc w:val="both"/>
        <w:rPr>
          <w:rFonts w:cs="Times New Roman"/>
          <w:szCs w:val="24"/>
        </w:rPr>
      </w:pPr>
      <w:r w:rsidRPr="00AE59BD">
        <w:rPr>
          <w:rFonts w:cs="Times New Roman"/>
          <w:szCs w:val="24"/>
        </w:rPr>
        <w:t xml:space="preserve">[3.3] Situācijas, kad tiek pieļauta procesuāla pārkāpuma atsevišķa pārbaude tiesā, ir izņēmums, kas attaisnojams vienīgi gadījumos, kad procesuālais pārkāpums ir atstājis būtisku iespaidu uz personas tiesībām vai tiesiskajām interesēm. Administratīvā procesa likuma 184.panta otrajā daļā paredzētais pieteikuma pieļaujamības kritērijs </w:t>
      </w:r>
      <w:r w:rsidR="008C43AA" w:rsidRPr="00AE59BD">
        <w:rPr>
          <w:rFonts w:cs="Times New Roman"/>
          <w:szCs w:val="24"/>
        </w:rPr>
        <w:t>–</w:t>
      </w:r>
      <w:r w:rsidRPr="00AE59BD">
        <w:rPr>
          <w:rFonts w:cs="Times New Roman"/>
          <w:szCs w:val="24"/>
        </w:rPr>
        <w:t xml:space="preserve"> ir radīts būtisks personas tiesību vai tiesisko interešu aizskārums – pēc jēgas neattiecas uz pieteikumu par administratīvā akta atzīšanu par prettiesisku, bet tikai uz pieteikumu par procesuālā pārkāpuma konstatēšanu.</w:t>
      </w:r>
    </w:p>
    <w:p w14:paraId="275506D4" w14:textId="5FE24540" w:rsidR="00897CC8" w:rsidRPr="00AE59BD" w:rsidRDefault="00897CC8" w:rsidP="00474FD1">
      <w:pPr>
        <w:tabs>
          <w:tab w:val="left" w:pos="1276"/>
        </w:tabs>
        <w:spacing w:after="0" w:line="276" w:lineRule="auto"/>
        <w:ind w:firstLine="567"/>
        <w:jc w:val="both"/>
        <w:rPr>
          <w:rFonts w:cs="Times New Roman"/>
          <w:szCs w:val="24"/>
        </w:rPr>
      </w:pPr>
      <w:r w:rsidRPr="00AE59BD">
        <w:rPr>
          <w:rFonts w:cs="Times New Roman"/>
          <w:szCs w:val="24"/>
        </w:rPr>
        <w:t xml:space="preserve">[3.4] </w:t>
      </w:r>
      <w:r w:rsidR="008C43AA" w:rsidRPr="00AE59BD">
        <w:rPr>
          <w:rFonts w:cs="Times New Roman"/>
          <w:szCs w:val="24"/>
        </w:rPr>
        <w:t xml:space="preserve">Konkrētajā lietā strīds ir ne tikai par to, vai Metroloģijas birojam ir pamats apstiprināt alkometru tipu, bet arī par to, vai birojam bija jāpieņem lēmumi par tipa apstiprināšanu alkometriem, nesaņemot no </w:t>
      </w:r>
      <w:r w:rsidR="005A56A3" w:rsidRPr="00AE59BD">
        <w:rPr>
          <w:rFonts w:cs="Times New Roman"/>
          <w:szCs w:val="24"/>
        </w:rPr>
        <w:t>pieteicējas OIML </w:t>
      </w:r>
      <w:r w:rsidR="008C43AA" w:rsidRPr="00AE59BD">
        <w:rPr>
          <w:rFonts w:cs="Times New Roman"/>
          <w:szCs w:val="24"/>
        </w:rPr>
        <w:t>R126:2012 testēšanas pārskatus, un pabeigt alkometru atbilstības izvērtēšanu.</w:t>
      </w:r>
      <w:r w:rsidR="005A56A3" w:rsidRPr="00AE59BD">
        <w:rPr>
          <w:rFonts w:cs="Times New Roman"/>
          <w:szCs w:val="24"/>
        </w:rPr>
        <w:t xml:space="preserve"> L</w:t>
      </w:r>
      <w:r w:rsidR="008C43AA" w:rsidRPr="00AE59BD">
        <w:rPr>
          <w:rFonts w:cs="Times New Roman"/>
          <w:szCs w:val="24"/>
        </w:rPr>
        <w:t xml:space="preserve">ai tiesai būtu pamats vērtēt pēc būtības, vai Metroloģijas birojs ir pieļāvis procesuālo pārkāpumu, tiesai vispirms jāvērtē, vai birojam bija jāpieņem lēmumi par pieteicējas 2017.gada 30.marta iesniegumiem, un, ja tie bija jāpieņem, bet </w:t>
      </w:r>
      <w:r w:rsidR="005A56A3" w:rsidRPr="00AE59BD">
        <w:rPr>
          <w:rFonts w:cs="Times New Roman"/>
          <w:szCs w:val="24"/>
        </w:rPr>
        <w:t xml:space="preserve">netika </w:t>
      </w:r>
      <w:r w:rsidR="008C43AA" w:rsidRPr="00AE59BD">
        <w:rPr>
          <w:rFonts w:cs="Times New Roman"/>
          <w:szCs w:val="24"/>
        </w:rPr>
        <w:t>pieņemti, vai tika aizskartas būtiskas pieteicējas tiesības vai tiesiskās intereses.</w:t>
      </w:r>
    </w:p>
    <w:p w14:paraId="13A648FE" w14:textId="4B69128E" w:rsidR="00897CC8" w:rsidRPr="00AE59BD" w:rsidRDefault="008C43AA" w:rsidP="00474FD1">
      <w:pPr>
        <w:tabs>
          <w:tab w:val="left" w:pos="1276"/>
        </w:tabs>
        <w:spacing w:after="0" w:line="276" w:lineRule="auto"/>
        <w:ind w:firstLine="567"/>
        <w:jc w:val="both"/>
        <w:rPr>
          <w:rFonts w:cs="Times New Roman"/>
          <w:szCs w:val="24"/>
        </w:rPr>
      </w:pPr>
      <w:r w:rsidRPr="00AE59BD">
        <w:rPr>
          <w:rFonts w:cs="Times New Roman"/>
          <w:szCs w:val="24"/>
        </w:rPr>
        <w:t xml:space="preserve">[3.5] </w:t>
      </w:r>
      <w:r w:rsidR="006B3EE7" w:rsidRPr="00AE59BD">
        <w:rPr>
          <w:rFonts w:cs="Times New Roman"/>
          <w:szCs w:val="24"/>
        </w:rPr>
        <w:t>No tiesību normām izriet, ka pēc iesnieguma iesniegšanas par nacionālā tipa apstiprināšanu Metroloģijas birojs uzsāk administratīvo procesu un mērīšanas līdzekļu tipa dokumentu pārbaudi un metroloģisko parametru novērtēšanu. Tipu novērtēšanas procesā birojs var pieprasīt iesniedzējam arī pievienot iesniegumam testēšanas rezultātus, kā arī citu informāciju, kas saskaņā ar normatīvajiem aktiem ir nepieciešama, lai pieņemtu lēmumu.</w:t>
      </w:r>
    </w:p>
    <w:p w14:paraId="333080A5" w14:textId="1FCC0D2F" w:rsidR="006B3EE7" w:rsidRPr="00AE59BD" w:rsidRDefault="006B3EE7" w:rsidP="00474FD1">
      <w:pPr>
        <w:tabs>
          <w:tab w:val="left" w:pos="1276"/>
        </w:tabs>
        <w:spacing w:after="0" w:line="276" w:lineRule="auto"/>
        <w:ind w:firstLine="567"/>
        <w:jc w:val="both"/>
        <w:rPr>
          <w:rFonts w:cs="Times New Roman"/>
          <w:szCs w:val="24"/>
        </w:rPr>
      </w:pPr>
      <w:r w:rsidRPr="00AE59BD">
        <w:rPr>
          <w:rFonts w:cs="Times New Roman"/>
          <w:szCs w:val="24"/>
        </w:rPr>
        <w:t>Tāpat no tiesību normām izriet, ka gadījumā, ja mērīšanas līdzekļu tips neatbilst tehniskajām prasībām vai Metroloģijas biroja rīcībā pēc informācijas pieprasīšanas no iesniedzēja nav nepieciešamās informācij</w:t>
      </w:r>
      <w:r w:rsidR="00F30A61" w:rsidRPr="00AE59BD">
        <w:rPr>
          <w:rFonts w:cs="Times New Roman"/>
          <w:szCs w:val="24"/>
        </w:rPr>
        <w:t>as par mērīšanas līdzekļu tipu</w:t>
      </w:r>
      <w:r w:rsidRPr="00AE59BD">
        <w:rPr>
          <w:rFonts w:cs="Times New Roman"/>
          <w:szCs w:val="24"/>
        </w:rPr>
        <w:t>, Metroloģijas birojam nav pamata izdot labvēlīgu administratīvo aktu un izsniegt nacionālo tipa apstiprinājuma sertifikātu. Tajā pašā laikā birojam norādītajos apstākļos ir jāizdod iesniedzējam nelabvēlīgs administratīvais akts, proti, administratīvais akts, ar kuru atteikts izdot iesniedzējam labvēlīgu administratīvo aktu sakarā ar to, ka administratīvā akta izdošanai nav pamata. Savukārt iesniedzējs, ja viņš nepiekristu iestādes atteikumam izdot labvēlīgo administratīvo aktu, būtu tiesīgs vērsties tiesā ar pieteikumu par labvēlīga administratīvā akta izdošanu.</w:t>
      </w:r>
    </w:p>
    <w:p w14:paraId="0A067A4F" w14:textId="49A708AC" w:rsidR="006B3EE7" w:rsidRPr="00AE59BD" w:rsidRDefault="006B3EE7" w:rsidP="00474FD1">
      <w:pPr>
        <w:tabs>
          <w:tab w:val="left" w:pos="1276"/>
        </w:tabs>
        <w:spacing w:after="0" w:line="276" w:lineRule="auto"/>
        <w:ind w:firstLine="567"/>
        <w:jc w:val="both"/>
        <w:rPr>
          <w:rFonts w:cs="Times New Roman"/>
          <w:szCs w:val="24"/>
        </w:rPr>
      </w:pPr>
      <w:r w:rsidRPr="00AE59BD">
        <w:rPr>
          <w:rFonts w:cs="Times New Roman"/>
          <w:szCs w:val="24"/>
        </w:rPr>
        <w:t xml:space="preserve">[3.6] No pieteicējas un Metroloģijas biroja sarakstes izriet, ka pieteicēja jau 2017.gada 31.martā tika informēta par to, ka tipa apstiprināšanu birojs veic tikai tiem alkometriem, kuri atbilst OIML R126 prasībām. No lietas materiāliem ir arī skaidrs, ka Metroloģijas birojs vairākas reizes, proti, 2017.gada 31.martā, 2.augustā, kā arī 18.septembrī rakstveidā informēja pieteicēju par to, ka </w:t>
      </w:r>
      <w:r w:rsidR="005A56A3" w:rsidRPr="00AE59BD">
        <w:rPr>
          <w:rFonts w:cs="Times New Roman"/>
          <w:szCs w:val="24"/>
        </w:rPr>
        <w:t>tai</w:t>
      </w:r>
      <w:r w:rsidRPr="00AE59BD">
        <w:rPr>
          <w:rFonts w:cs="Times New Roman"/>
          <w:szCs w:val="24"/>
        </w:rPr>
        <w:t xml:space="preserve"> ir jāiesniedz alkometru testēšanas pārskati atbilstoši starptautiskā standarta OIML R126 prasībām.</w:t>
      </w:r>
    </w:p>
    <w:p w14:paraId="72183850" w14:textId="46847935" w:rsidR="006B3EE7" w:rsidRPr="00AE59BD" w:rsidRDefault="006B3EE7" w:rsidP="00474FD1">
      <w:pPr>
        <w:tabs>
          <w:tab w:val="left" w:pos="1276"/>
        </w:tabs>
        <w:spacing w:after="0" w:line="276" w:lineRule="auto"/>
        <w:ind w:firstLine="567"/>
        <w:jc w:val="both"/>
        <w:rPr>
          <w:rFonts w:cs="Times New Roman"/>
          <w:szCs w:val="24"/>
        </w:rPr>
      </w:pPr>
      <w:r w:rsidRPr="00AE59BD">
        <w:rPr>
          <w:rFonts w:cs="Times New Roman"/>
          <w:szCs w:val="24"/>
        </w:rPr>
        <w:lastRenderedPageBreak/>
        <w:t>[3.7] Šādos apstākļos nav pamatots pieteicēj</w:t>
      </w:r>
      <w:r w:rsidR="005A56A3" w:rsidRPr="00AE59BD">
        <w:rPr>
          <w:rFonts w:cs="Times New Roman"/>
          <w:szCs w:val="24"/>
        </w:rPr>
        <w:t>a</w:t>
      </w:r>
      <w:r w:rsidRPr="00AE59BD">
        <w:rPr>
          <w:rFonts w:cs="Times New Roman"/>
          <w:szCs w:val="24"/>
        </w:rPr>
        <w:t xml:space="preserve">s arguments, ka Metroloģijas birojs nebija pieņēmis lēmumus par tās iesniegumiem. No minētajām biroja atbildēm izriet, ka tas ir atteicis izdot pieteicējai labvēlīgu administratīvo aktu, pamatojot savu atteikumu, un pieteicēja nevarēja nesaprast, kādu nosacījumu birojs izvirza, lai </w:t>
      </w:r>
      <w:r w:rsidR="002449C8" w:rsidRPr="00AE59BD">
        <w:rPr>
          <w:rFonts w:cs="Times New Roman"/>
          <w:szCs w:val="24"/>
        </w:rPr>
        <w:t xml:space="preserve">tālāk </w:t>
      </w:r>
      <w:r w:rsidRPr="00AE59BD">
        <w:rPr>
          <w:rFonts w:cs="Times New Roman"/>
          <w:szCs w:val="24"/>
        </w:rPr>
        <w:t>lemtu par labvēlīgā administratīvā akta izdošanu. Secīgi Metroloģijas birojs faktiski ir atteicies izdod labvēlīgu administratīvo aktu, informējot par to pieteicēju, taču nav pieņēmis par to formāli noformētu administratīvo aktu pretēji Administratīvā procesa likuma 63.panta pirmās daļas prasībām.</w:t>
      </w:r>
    </w:p>
    <w:p w14:paraId="787F54D4" w14:textId="7CEC89CC" w:rsidR="006B3EE7" w:rsidRPr="00AE59BD" w:rsidRDefault="006B3EE7" w:rsidP="00474FD1">
      <w:pPr>
        <w:tabs>
          <w:tab w:val="left" w:pos="1276"/>
        </w:tabs>
        <w:spacing w:after="0" w:line="276" w:lineRule="auto"/>
        <w:ind w:firstLine="567"/>
        <w:jc w:val="both"/>
        <w:rPr>
          <w:rFonts w:cs="Times New Roman"/>
          <w:szCs w:val="24"/>
        </w:rPr>
      </w:pPr>
      <w:r w:rsidRPr="00AE59BD">
        <w:rPr>
          <w:rFonts w:cs="Times New Roman"/>
          <w:szCs w:val="24"/>
        </w:rPr>
        <w:t xml:space="preserve">[3.8] </w:t>
      </w:r>
      <w:r w:rsidR="00525C1F" w:rsidRPr="00AE59BD">
        <w:rPr>
          <w:rFonts w:cs="Times New Roman"/>
          <w:szCs w:val="24"/>
        </w:rPr>
        <w:t xml:space="preserve">Tomēr no lietas materiāliem neizriet, ka šāda formāla pieteicējai nelabvēlīga administratīvā akta neizdošana ir novedusi pie pieteicējas tiesību vai tiesisko interešu būtiska aizskāruma, jo pieteicēja jau kopš 2017.gada 31.marta varēja saprast, ka, kamēr pieteicēja neiesniegs Metroloģijas biroja pieprasītos testēšanas pārskatus, </w:t>
      </w:r>
      <w:r w:rsidR="005A56A3" w:rsidRPr="00AE59BD">
        <w:rPr>
          <w:rFonts w:cs="Times New Roman"/>
          <w:szCs w:val="24"/>
        </w:rPr>
        <w:t>iestāde</w:t>
      </w:r>
      <w:r w:rsidR="00525C1F" w:rsidRPr="00AE59BD">
        <w:rPr>
          <w:rFonts w:cs="Times New Roman"/>
          <w:szCs w:val="24"/>
        </w:rPr>
        <w:t xml:space="preserve"> neizdos tai labvēlīgus administratīvos aktus, un pieteicēja, ja tā nepiekrita pēc būtības biroja izvirzītajai prasībai, bija tiesīga vērsties tiesā ar pieteikumu par labvēlīga administratīvā akta izdošanu. Šādas tiesības pie</w:t>
      </w:r>
      <w:r w:rsidR="005A56A3" w:rsidRPr="00AE59BD">
        <w:rPr>
          <w:rFonts w:cs="Times New Roman"/>
          <w:szCs w:val="24"/>
        </w:rPr>
        <w:t xml:space="preserve">teicēja </w:t>
      </w:r>
      <w:r w:rsidR="00F30A61" w:rsidRPr="00AE59BD">
        <w:rPr>
          <w:rFonts w:cs="Times New Roman"/>
          <w:szCs w:val="24"/>
        </w:rPr>
        <w:t>īstenoja</w:t>
      </w:r>
      <w:r w:rsidR="005A56A3" w:rsidRPr="00AE59BD">
        <w:rPr>
          <w:rFonts w:cs="Times New Roman"/>
          <w:szCs w:val="24"/>
        </w:rPr>
        <w:t>. Citas būtiska</w:t>
      </w:r>
      <w:r w:rsidR="00525C1F" w:rsidRPr="00AE59BD">
        <w:rPr>
          <w:rFonts w:cs="Times New Roman"/>
          <w:szCs w:val="24"/>
        </w:rPr>
        <w:t>s intereses, kas varētu tikt aizskartas tādēļ, ka Metroloģijas birojs nav noformējis savu atteikumu izdot pieteicējai labvēlīgus administratīvos aktus atbilstoši likumā noteiktajām prasībām, tiesa nekonstatē</w:t>
      </w:r>
      <w:r w:rsidR="005A56A3" w:rsidRPr="00AE59BD">
        <w:rPr>
          <w:rFonts w:cs="Times New Roman"/>
          <w:szCs w:val="24"/>
        </w:rPr>
        <w:t xml:space="preserve">ja, kā arī </w:t>
      </w:r>
      <w:r w:rsidR="00F30A61" w:rsidRPr="00AE59BD">
        <w:rPr>
          <w:rFonts w:cs="Times New Roman"/>
          <w:szCs w:val="24"/>
        </w:rPr>
        <w:t xml:space="preserve">pati </w:t>
      </w:r>
      <w:r w:rsidR="00525C1F" w:rsidRPr="00AE59BD">
        <w:rPr>
          <w:rFonts w:cs="Times New Roman"/>
          <w:szCs w:val="24"/>
        </w:rPr>
        <w:t>pieteicēja</w:t>
      </w:r>
      <w:r w:rsidR="00F30A61" w:rsidRPr="00AE59BD">
        <w:rPr>
          <w:rFonts w:cs="Times New Roman"/>
          <w:szCs w:val="24"/>
        </w:rPr>
        <w:t xml:space="preserve"> </w:t>
      </w:r>
      <w:r w:rsidR="002449C8" w:rsidRPr="00AE59BD">
        <w:rPr>
          <w:rFonts w:cs="Times New Roman"/>
          <w:szCs w:val="24"/>
        </w:rPr>
        <w:t>tādas</w:t>
      </w:r>
      <w:r w:rsidR="00525C1F" w:rsidRPr="00AE59BD">
        <w:rPr>
          <w:rFonts w:cs="Times New Roman"/>
          <w:szCs w:val="24"/>
        </w:rPr>
        <w:t xml:space="preserve"> </w:t>
      </w:r>
      <w:r w:rsidR="005A56A3" w:rsidRPr="00AE59BD">
        <w:rPr>
          <w:rFonts w:cs="Times New Roman"/>
          <w:szCs w:val="24"/>
        </w:rPr>
        <w:t>nebija</w:t>
      </w:r>
      <w:r w:rsidR="00525C1F" w:rsidRPr="00AE59BD">
        <w:rPr>
          <w:rFonts w:cs="Times New Roman"/>
          <w:szCs w:val="24"/>
        </w:rPr>
        <w:t xml:space="preserve"> identificējusi.</w:t>
      </w:r>
    </w:p>
    <w:p w14:paraId="1A75B265" w14:textId="3A3E2A7B" w:rsidR="00525C1F" w:rsidRPr="00AE59BD" w:rsidRDefault="00525C1F" w:rsidP="00474FD1">
      <w:pPr>
        <w:tabs>
          <w:tab w:val="left" w:pos="1276"/>
        </w:tabs>
        <w:spacing w:after="0" w:line="276" w:lineRule="auto"/>
        <w:ind w:firstLine="567"/>
        <w:jc w:val="both"/>
        <w:rPr>
          <w:rFonts w:cs="Times New Roman"/>
          <w:szCs w:val="24"/>
        </w:rPr>
      </w:pPr>
      <w:r w:rsidRPr="00AE59BD">
        <w:rPr>
          <w:rFonts w:cs="Times New Roman"/>
          <w:szCs w:val="24"/>
        </w:rPr>
        <w:t>[3.9] Tā kā konkrētajā gadījumā nav konstatējams pieteicējas tiesību vai tiesisko interešu būtisks aizskārums, neizpildās attiecīgā pieteikuma pieļaujamības kritērijs. Līdz ar to</w:t>
      </w:r>
      <w:r w:rsidR="00560150" w:rsidRPr="00AE59BD">
        <w:rPr>
          <w:rFonts w:cs="Times New Roman"/>
          <w:szCs w:val="24"/>
        </w:rPr>
        <w:t xml:space="preserve"> lietā</w:t>
      </w:r>
      <w:r w:rsidRPr="00AE59BD">
        <w:rPr>
          <w:rFonts w:cs="Times New Roman"/>
          <w:szCs w:val="24"/>
        </w:rPr>
        <w:t xml:space="preserve"> izbeidzama tiesvedība </w:t>
      </w:r>
      <w:r w:rsidR="005A56A3" w:rsidRPr="00AE59BD">
        <w:rPr>
          <w:rFonts w:cs="Times New Roman"/>
          <w:szCs w:val="24"/>
        </w:rPr>
        <w:t xml:space="preserve">prasījuma daļā </w:t>
      </w:r>
      <w:r w:rsidRPr="00AE59BD">
        <w:rPr>
          <w:rFonts w:cs="Times New Roman"/>
          <w:szCs w:val="24"/>
        </w:rPr>
        <w:t>par administratīvā akta izdošanas procesā pieļauta procesuālā pārkāpuma konstatē</w:t>
      </w:r>
      <w:r w:rsidR="00560150" w:rsidRPr="00AE59BD">
        <w:rPr>
          <w:rFonts w:cs="Times New Roman"/>
          <w:szCs w:val="24"/>
        </w:rPr>
        <w:t>šanu, pamatojoties uz Administratīvā procesa likuma 282.panta 1.punktu (lieta nav izskatāma administratīvā procesa kārtībā).</w:t>
      </w:r>
    </w:p>
    <w:p w14:paraId="3A6DC62D" w14:textId="77777777" w:rsidR="000B2EA2" w:rsidRPr="00AE59BD" w:rsidRDefault="000B2EA2" w:rsidP="00474FD1">
      <w:pPr>
        <w:tabs>
          <w:tab w:val="left" w:pos="1276"/>
        </w:tabs>
        <w:spacing w:after="0" w:line="276" w:lineRule="auto"/>
        <w:ind w:firstLine="567"/>
        <w:jc w:val="both"/>
        <w:rPr>
          <w:rFonts w:cs="Times New Roman"/>
          <w:szCs w:val="24"/>
        </w:rPr>
      </w:pPr>
    </w:p>
    <w:p w14:paraId="39D1256D" w14:textId="196F542B" w:rsidR="00FB1546" w:rsidRPr="00AE59BD" w:rsidRDefault="00AD5D91" w:rsidP="00474FD1">
      <w:pPr>
        <w:tabs>
          <w:tab w:val="left" w:pos="1276"/>
        </w:tabs>
        <w:spacing w:after="0" w:line="276" w:lineRule="auto"/>
        <w:ind w:firstLine="567"/>
        <w:jc w:val="both"/>
        <w:rPr>
          <w:rFonts w:cs="Times New Roman"/>
          <w:szCs w:val="24"/>
        </w:rPr>
      </w:pPr>
      <w:r w:rsidRPr="00AE59BD">
        <w:rPr>
          <w:rFonts w:cs="Times New Roman"/>
          <w:szCs w:val="24"/>
        </w:rPr>
        <w:t>[</w:t>
      </w:r>
      <w:r w:rsidR="00602473" w:rsidRPr="00AE59BD">
        <w:rPr>
          <w:rFonts w:cs="Times New Roman"/>
          <w:szCs w:val="24"/>
        </w:rPr>
        <w:t>4</w:t>
      </w:r>
      <w:r w:rsidR="00BB3C28" w:rsidRPr="00AE59BD">
        <w:rPr>
          <w:rFonts w:cs="Times New Roman"/>
          <w:szCs w:val="24"/>
        </w:rPr>
        <w:t xml:space="preserve">] </w:t>
      </w:r>
      <w:r w:rsidR="00ED1884" w:rsidRPr="00AE59BD">
        <w:rPr>
          <w:rFonts w:cs="Times New Roman"/>
          <w:szCs w:val="24"/>
        </w:rPr>
        <w:t xml:space="preserve">Par </w:t>
      </w:r>
      <w:r w:rsidR="00BF5D9F" w:rsidRPr="00AE59BD">
        <w:rPr>
          <w:rFonts w:cs="Times New Roman"/>
          <w:szCs w:val="24"/>
        </w:rPr>
        <w:t>minēto</w:t>
      </w:r>
      <w:r w:rsidR="008F4F32" w:rsidRPr="00AE59BD">
        <w:rPr>
          <w:rFonts w:cs="Times New Roman"/>
          <w:szCs w:val="24"/>
        </w:rPr>
        <w:t xml:space="preserve"> </w:t>
      </w:r>
      <w:r w:rsidR="002449C8" w:rsidRPr="00AE59BD">
        <w:rPr>
          <w:rFonts w:cs="Times New Roman"/>
          <w:szCs w:val="24"/>
        </w:rPr>
        <w:t xml:space="preserve">rajona </w:t>
      </w:r>
      <w:r w:rsidR="00B03C31" w:rsidRPr="00AE59BD">
        <w:rPr>
          <w:rFonts w:cs="Times New Roman"/>
          <w:szCs w:val="24"/>
        </w:rPr>
        <w:t>tiesas</w:t>
      </w:r>
      <w:r w:rsidR="005A56A3" w:rsidRPr="00AE59BD">
        <w:rPr>
          <w:rFonts w:cs="Times New Roman"/>
          <w:szCs w:val="24"/>
        </w:rPr>
        <w:t xml:space="preserve"> spriedumā ietverto</w:t>
      </w:r>
      <w:r w:rsidR="00635CF7" w:rsidRPr="00AE59BD">
        <w:rPr>
          <w:rFonts w:cs="Times New Roman"/>
          <w:szCs w:val="24"/>
        </w:rPr>
        <w:t xml:space="preserve"> </w:t>
      </w:r>
      <w:r w:rsidR="00982D01" w:rsidRPr="00AE59BD">
        <w:rPr>
          <w:rFonts w:cs="Times New Roman"/>
          <w:szCs w:val="24"/>
        </w:rPr>
        <w:t>lēmumu</w:t>
      </w:r>
      <w:r w:rsidR="00E30D01" w:rsidRPr="00AE59BD">
        <w:rPr>
          <w:rFonts w:cs="Times New Roman"/>
          <w:szCs w:val="24"/>
        </w:rPr>
        <w:t xml:space="preserve"> </w:t>
      </w:r>
      <w:r w:rsidR="00654C16" w:rsidRPr="00AE59BD">
        <w:rPr>
          <w:rFonts w:cs="Times New Roman"/>
          <w:szCs w:val="24"/>
        </w:rPr>
        <w:t>pieteicēj</w:t>
      </w:r>
      <w:r w:rsidR="00602473" w:rsidRPr="00AE59BD">
        <w:rPr>
          <w:rFonts w:cs="Times New Roman"/>
          <w:szCs w:val="24"/>
        </w:rPr>
        <w:t>a</w:t>
      </w:r>
      <w:r w:rsidR="001C136F" w:rsidRPr="00AE59BD">
        <w:rPr>
          <w:rFonts w:cs="Times New Roman"/>
          <w:szCs w:val="24"/>
        </w:rPr>
        <w:t xml:space="preserve"> iesniedza blakus sūdzību, </w:t>
      </w:r>
      <w:r w:rsidR="009B3A69" w:rsidRPr="00AE59BD">
        <w:rPr>
          <w:rFonts w:cs="Times New Roman"/>
          <w:szCs w:val="24"/>
        </w:rPr>
        <w:t>norādot turpmāk minētos argumentus.</w:t>
      </w:r>
    </w:p>
    <w:p w14:paraId="4F19BED6" w14:textId="52380B38" w:rsidR="009B3A69" w:rsidRPr="00AE59BD" w:rsidRDefault="009B3A69" w:rsidP="00474FD1">
      <w:pPr>
        <w:tabs>
          <w:tab w:val="left" w:pos="1276"/>
        </w:tabs>
        <w:spacing w:after="0" w:line="276" w:lineRule="auto"/>
        <w:ind w:firstLine="567"/>
        <w:jc w:val="both"/>
        <w:rPr>
          <w:rFonts w:cs="Times New Roman"/>
          <w:szCs w:val="24"/>
        </w:rPr>
      </w:pPr>
      <w:r w:rsidRPr="00AE59BD">
        <w:rPr>
          <w:rFonts w:cs="Times New Roman"/>
          <w:szCs w:val="24"/>
        </w:rPr>
        <w:t>[4.1] Pieteicējas tiesiskās intereses nav iespējams īstenot tikai ar pieteikumu par labvēlīga administratīvā akta izdošanu, jo Metroloģijas birojs ir pārkāpis tiesību normas, nepieņemot un nepa</w:t>
      </w:r>
      <w:r w:rsidR="002449C8" w:rsidRPr="00AE59BD">
        <w:rPr>
          <w:rFonts w:cs="Times New Roman"/>
          <w:szCs w:val="24"/>
        </w:rPr>
        <w:t>ziņojot tās lēmumu. P</w:t>
      </w:r>
      <w:r w:rsidRPr="00AE59BD">
        <w:rPr>
          <w:rFonts w:cs="Times New Roman"/>
          <w:szCs w:val="24"/>
        </w:rPr>
        <w:t>ieteicēja vēlas novērst šādus pārkāpumus nākotnē.</w:t>
      </w:r>
    </w:p>
    <w:p w14:paraId="0F7880C1" w14:textId="608C8B06" w:rsidR="002A20FA" w:rsidRPr="00AE59BD" w:rsidRDefault="0075764F" w:rsidP="00474FD1">
      <w:pPr>
        <w:tabs>
          <w:tab w:val="left" w:pos="1276"/>
        </w:tabs>
        <w:spacing w:after="0" w:line="276" w:lineRule="auto"/>
        <w:ind w:firstLine="567"/>
        <w:jc w:val="both"/>
        <w:rPr>
          <w:rFonts w:cs="Times New Roman"/>
          <w:szCs w:val="24"/>
        </w:rPr>
      </w:pPr>
      <w:r w:rsidRPr="00AE59BD">
        <w:rPr>
          <w:rFonts w:cs="Times New Roman"/>
          <w:szCs w:val="24"/>
        </w:rPr>
        <w:t xml:space="preserve"> </w:t>
      </w:r>
      <w:r w:rsidR="002A20FA" w:rsidRPr="00AE59BD">
        <w:rPr>
          <w:rFonts w:cs="Times New Roman"/>
          <w:szCs w:val="24"/>
        </w:rPr>
        <w:t>[4.</w:t>
      </w:r>
      <w:r w:rsidR="00B606D4" w:rsidRPr="00AE59BD">
        <w:rPr>
          <w:rFonts w:cs="Times New Roman"/>
          <w:szCs w:val="24"/>
        </w:rPr>
        <w:t>2</w:t>
      </w:r>
      <w:r w:rsidR="002A20FA" w:rsidRPr="00AE59BD">
        <w:rPr>
          <w:rFonts w:cs="Times New Roman"/>
          <w:szCs w:val="24"/>
        </w:rPr>
        <w:t>] Pieteicēja 2017.gada 30.marta iesniegumiem bija pievienojusi klāt alkometru testēšanas rezultātus. Neviens normatīvais akts neparedz, ka būtu jāiesniedz testēšanas rezultāti, kuros būtu atsauce uz starptautiskajām</w:t>
      </w:r>
      <w:r w:rsidR="00B2376A" w:rsidRPr="00AE59BD">
        <w:rPr>
          <w:rFonts w:cs="Times New Roman"/>
          <w:szCs w:val="24"/>
        </w:rPr>
        <w:t xml:space="preserve"> rekomendācijām OIML R126:2012.</w:t>
      </w:r>
    </w:p>
    <w:p w14:paraId="496D06F2" w14:textId="39545A26" w:rsidR="002A20FA" w:rsidRPr="00AE59BD" w:rsidRDefault="002A20FA" w:rsidP="00474FD1">
      <w:pPr>
        <w:tabs>
          <w:tab w:val="left" w:pos="1276"/>
        </w:tabs>
        <w:spacing w:after="0" w:line="276" w:lineRule="auto"/>
        <w:ind w:firstLine="567"/>
        <w:jc w:val="both"/>
        <w:rPr>
          <w:rFonts w:cs="Times New Roman"/>
          <w:szCs w:val="24"/>
        </w:rPr>
      </w:pPr>
      <w:r w:rsidRPr="00AE59BD">
        <w:rPr>
          <w:rFonts w:cs="Times New Roman"/>
          <w:szCs w:val="24"/>
        </w:rPr>
        <w:t>[4.</w:t>
      </w:r>
      <w:r w:rsidR="00B606D4" w:rsidRPr="00AE59BD">
        <w:rPr>
          <w:rFonts w:cs="Times New Roman"/>
          <w:szCs w:val="24"/>
        </w:rPr>
        <w:t>3</w:t>
      </w:r>
      <w:r w:rsidRPr="00AE59BD">
        <w:rPr>
          <w:rFonts w:cs="Times New Roman"/>
          <w:szCs w:val="24"/>
        </w:rPr>
        <w:t xml:space="preserve">] Ja iestāde uzskatīja, ka alkometru tips neatbilst tehniskajām prasībām, tai bija jāpieņem nelabvēlīgs administratīvais akts. </w:t>
      </w:r>
      <w:r w:rsidR="001A2D6F" w:rsidRPr="00AE59BD">
        <w:rPr>
          <w:rFonts w:cs="Times New Roman"/>
          <w:szCs w:val="24"/>
        </w:rPr>
        <w:t xml:space="preserve">Tā kā iestāde šādu lēmumu nav pieņēmusi, pieteicējai nav saprotams, kādu tieši prasību tā nav izpildījusi, kas radījis būtisku pieteicējas tiesību un tiesisko interešu aizskārumu. Tas liedz pieteicējai aizstāvēt savas intereses tiesā, prasot labvēlīga administratīvā akta izdošanu, jo nav zināmi iestādes argumenti par to, kāpēc iesniegtie dokumenti nepierāda alkometru tipu atbilstību metroloģiskajām prasībām. Iestāde faktiski atteikusies vērtēt alkometru tipa atbilstību metroloģiskajām prasībām pēc </w:t>
      </w:r>
      <w:r w:rsidR="00953F3C" w:rsidRPr="00AE59BD">
        <w:rPr>
          <w:rFonts w:cs="Times New Roman"/>
          <w:szCs w:val="24"/>
        </w:rPr>
        <w:t>pieteicējas</w:t>
      </w:r>
      <w:r w:rsidR="001A2D6F" w:rsidRPr="00AE59BD">
        <w:rPr>
          <w:rFonts w:cs="Times New Roman"/>
          <w:szCs w:val="24"/>
        </w:rPr>
        <w:t xml:space="preserve"> iesniegtajiem dokumentiem, tostarp t</w:t>
      </w:r>
      <w:r w:rsidR="00B2376A" w:rsidRPr="00AE59BD">
        <w:rPr>
          <w:rFonts w:cs="Times New Roman"/>
          <w:szCs w:val="24"/>
        </w:rPr>
        <w:t>estēšanas pārskatiem.</w:t>
      </w:r>
    </w:p>
    <w:p w14:paraId="6587128A" w14:textId="2B1C52A0" w:rsidR="001A2D6F" w:rsidRPr="00AE59BD" w:rsidRDefault="001A2D6F" w:rsidP="00474FD1">
      <w:pPr>
        <w:tabs>
          <w:tab w:val="left" w:pos="1276"/>
        </w:tabs>
        <w:spacing w:after="0" w:line="276" w:lineRule="auto"/>
        <w:ind w:firstLine="567"/>
        <w:jc w:val="both"/>
        <w:rPr>
          <w:rFonts w:cs="Times New Roman"/>
          <w:szCs w:val="24"/>
        </w:rPr>
      </w:pPr>
      <w:r w:rsidRPr="00AE59BD">
        <w:rPr>
          <w:rFonts w:cs="Times New Roman"/>
          <w:szCs w:val="24"/>
        </w:rPr>
        <w:t>[4.</w:t>
      </w:r>
      <w:r w:rsidR="00B606D4" w:rsidRPr="00AE59BD">
        <w:rPr>
          <w:rFonts w:cs="Times New Roman"/>
          <w:szCs w:val="24"/>
        </w:rPr>
        <w:t>4</w:t>
      </w:r>
      <w:r w:rsidRPr="00AE59BD">
        <w:rPr>
          <w:rFonts w:cs="Times New Roman"/>
          <w:szCs w:val="24"/>
        </w:rPr>
        <w:t>] Lietā esošais strīds var būt aktuāls citos līdzīgos gadījumos, kad privātpersonas vēršas ar līdzīgiem ie</w:t>
      </w:r>
      <w:r w:rsidR="00B2376A" w:rsidRPr="00AE59BD">
        <w:rPr>
          <w:rFonts w:cs="Times New Roman"/>
          <w:szCs w:val="24"/>
        </w:rPr>
        <w:t>sniegumiem Metroloģijas birojā.</w:t>
      </w:r>
    </w:p>
    <w:p w14:paraId="751D9912" w14:textId="79E7AD9D" w:rsidR="00B91C97" w:rsidRPr="00AE59BD" w:rsidRDefault="00B91C97" w:rsidP="00474FD1">
      <w:pPr>
        <w:tabs>
          <w:tab w:val="left" w:pos="1276"/>
        </w:tabs>
        <w:spacing w:after="0" w:line="276" w:lineRule="auto"/>
        <w:ind w:firstLine="567"/>
        <w:jc w:val="both"/>
        <w:rPr>
          <w:rFonts w:cs="Times New Roman"/>
          <w:szCs w:val="24"/>
        </w:rPr>
      </w:pPr>
      <w:r w:rsidRPr="00AE59BD">
        <w:rPr>
          <w:rFonts w:cs="Times New Roman"/>
          <w:szCs w:val="24"/>
        </w:rPr>
        <w:t>[4.</w:t>
      </w:r>
      <w:r w:rsidR="00B606D4" w:rsidRPr="00AE59BD">
        <w:rPr>
          <w:rFonts w:cs="Times New Roman"/>
          <w:szCs w:val="24"/>
        </w:rPr>
        <w:t>5</w:t>
      </w:r>
      <w:r w:rsidRPr="00AE59BD">
        <w:rPr>
          <w:rFonts w:cs="Times New Roman"/>
          <w:szCs w:val="24"/>
        </w:rPr>
        <w:t>] Iestāde nav pierādījusi savu apgalvojumu</w:t>
      </w:r>
      <w:r w:rsidR="00953F3C" w:rsidRPr="00AE59BD">
        <w:rPr>
          <w:rFonts w:cs="Times New Roman"/>
          <w:szCs w:val="24"/>
        </w:rPr>
        <w:t xml:space="preserve"> tam</w:t>
      </w:r>
      <w:r w:rsidRPr="00AE59BD">
        <w:rPr>
          <w:rFonts w:cs="Times New Roman"/>
          <w:szCs w:val="24"/>
        </w:rPr>
        <w:t>, ka 2012.gada 1.oktobr</w:t>
      </w:r>
      <w:r w:rsidR="0075764F" w:rsidRPr="00AE59BD">
        <w:rPr>
          <w:rFonts w:cs="Times New Roman"/>
          <w:szCs w:val="24"/>
        </w:rPr>
        <w:t>ī</w:t>
      </w:r>
      <w:r w:rsidR="00953F3C" w:rsidRPr="00AE59BD">
        <w:rPr>
          <w:rFonts w:cs="Times New Roman"/>
          <w:szCs w:val="24"/>
        </w:rPr>
        <w:t xml:space="preserve"> tika</w:t>
      </w:r>
      <w:r w:rsidR="0075764F" w:rsidRPr="00AE59BD">
        <w:rPr>
          <w:rFonts w:cs="Times New Roman"/>
          <w:szCs w:val="24"/>
        </w:rPr>
        <w:t xml:space="preserve"> </w:t>
      </w:r>
      <w:r w:rsidR="00953F3C" w:rsidRPr="00AE59BD">
        <w:rPr>
          <w:rFonts w:cs="Times New Roman"/>
          <w:szCs w:val="24"/>
        </w:rPr>
        <w:t xml:space="preserve">izsniegts </w:t>
      </w:r>
      <w:r w:rsidR="0075764F" w:rsidRPr="00AE59BD">
        <w:rPr>
          <w:rFonts w:cs="Times New Roman"/>
          <w:szCs w:val="24"/>
        </w:rPr>
        <w:t>alkometra</w:t>
      </w:r>
      <w:r w:rsidRPr="00AE59BD">
        <w:rPr>
          <w:rFonts w:cs="Times New Roman"/>
          <w:szCs w:val="24"/>
        </w:rPr>
        <w:t xml:space="preserve"> </w:t>
      </w:r>
      <w:proofErr w:type="spellStart"/>
      <w:r w:rsidRPr="00AE59BD">
        <w:rPr>
          <w:rFonts w:cs="Times New Roman"/>
          <w:i/>
          <w:szCs w:val="24"/>
        </w:rPr>
        <w:t>Lion</w:t>
      </w:r>
      <w:proofErr w:type="spellEnd"/>
      <w:r w:rsidRPr="00AE59BD">
        <w:rPr>
          <w:rFonts w:cs="Times New Roman"/>
          <w:i/>
          <w:szCs w:val="24"/>
        </w:rPr>
        <w:t xml:space="preserve"> </w:t>
      </w:r>
      <w:proofErr w:type="spellStart"/>
      <w:r w:rsidRPr="00AE59BD">
        <w:rPr>
          <w:rFonts w:cs="Times New Roman"/>
          <w:i/>
          <w:szCs w:val="24"/>
        </w:rPr>
        <w:t>A</w:t>
      </w:r>
      <w:r w:rsidR="0075764F" w:rsidRPr="00AE59BD">
        <w:rPr>
          <w:rFonts w:cs="Times New Roman"/>
          <w:i/>
          <w:szCs w:val="24"/>
        </w:rPr>
        <w:t>lcometer</w:t>
      </w:r>
      <w:proofErr w:type="spellEnd"/>
      <w:r w:rsidR="0075764F" w:rsidRPr="00AE59BD">
        <w:rPr>
          <w:rFonts w:cs="Times New Roman"/>
          <w:i/>
          <w:szCs w:val="24"/>
        </w:rPr>
        <w:t> </w:t>
      </w:r>
      <w:r w:rsidRPr="00AE59BD">
        <w:rPr>
          <w:rFonts w:cs="Times New Roman"/>
          <w:i/>
          <w:szCs w:val="24"/>
        </w:rPr>
        <w:t>500</w:t>
      </w:r>
      <w:r w:rsidRPr="00AE59BD">
        <w:rPr>
          <w:rFonts w:cs="Times New Roman"/>
          <w:szCs w:val="24"/>
        </w:rPr>
        <w:t xml:space="preserve"> tipa apstiprinājuma sertifikāts, </w:t>
      </w:r>
      <w:r w:rsidR="00953F3C" w:rsidRPr="00AE59BD">
        <w:rPr>
          <w:rFonts w:cs="Times New Roman"/>
          <w:szCs w:val="24"/>
        </w:rPr>
        <w:t>jo</w:t>
      </w:r>
      <w:r w:rsidRPr="00AE59BD">
        <w:rPr>
          <w:rFonts w:cs="Times New Roman"/>
          <w:szCs w:val="24"/>
        </w:rPr>
        <w:t xml:space="preserve"> pieteicēja</w:t>
      </w:r>
      <w:r w:rsidR="0075764F" w:rsidRPr="00AE59BD">
        <w:rPr>
          <w:rFonts w:cs="Times New Roman"/>
          <w:szCs w:val="24"/>
        </w:rPr>
        <w:t>s</w:t>
      </w:r>
      <w:r w:rsidRPr="00AE59BD">
        <w:rPr>
          <w:rFonts w:cs="Times New Roman"/>
          <w:szCs w:val="24"/>
        </w:rPr>
        <w:t xml:space="preserve"> iesniegumam esot </w:t>
      </w:r>
      <w:r w:rsidR="00953F3C" w:rsidRPr="00AE59BD">
        <w:rPr>
          <w:rFonts w:cs="Times New Roman"/>
          <w:szCs w:val="24"/>
        </w:rPr>
        <w:t xml:space="preserve">bijuši </w:t>
      </w:r>
      <w:r w:rsidRPr="00AE59BD">
        <w:rPr>
          <w:rFonts w:cs="Times New Roman"/>
          <w:szCs w:val="24"/>
        </w:rPr>
        <w:t xml:space="preserve">pievienoti </w:t>
      </w:r>
      <w:r w:rsidR="0075764F" w:rsidRPr="00AE59BD">
        <w:rPr>
          <w:rFonts w:cs="Times New Roman"/>
          <w:szCs w:val="24"/>
        </w:rPr>
        <w:t xml:space="preserve">klāt </w:t>
      </w:r>
      <w:r w:rsidRPr="00AE59BD">
        <w:rPr>
          <w:rFonts w:cs="Times New Roman"/>
          <w:szCs w:val="24"/>
        </w:rPr>
        <w:t xml:space="preserve">testēšanas rezultāti ar atsauci uz </w:t>
      </w:r>
      <w:r w:rsidR="0075764F" w:rsidRPr="00AE59BD">
        <w:rPr>
          <w:rFonts w:cs="Times New Roman"/>
          <w:szCs w:val="24"/>
        </w:rPr>
        <w:t>dokumenta OIML </w:t>
      </w:r>
      <w:r w:rsidR="00B2376A" w:rsidRPr="00AE59BD">
        <w:rPr>
          <w:rFonts w:cs="Times New Roman"/>
          <w:szCs w:val="24"/>
        </w:rPr>
        <w:t>R126 tā brīža versiju.</w:t>
      </w:r>
    </w:p>
    <w:p w14:paraId="1D75800B" w14:textId="77777777" w:rsidR="001A2D6F" w:rsidRPr="00AE59BD" w:rsidRDefault="001A2D6F" w:rsidP="00474FD1">
      <w:pPr>
        <w:tabs>
          <w:tab w:val="left" w:pos="1276"/>
        </w:tabs>
        <w:spacing w:after="0" w:line="276" w:lineRule="auto"/>
        <w:ind w:firstLine="567"/>
        <w:jc w:val="both"/>
        <w:rPr>
          <w:rFonts w:cs="Times New Roman"/>
          <w:szCs w:val="24"/>
        </w:rPr>
      </w:pPr>
    </w:p>
    <w:p w14:paraId="06DEE214" w14:textId="77777777" w:rsidR="00890C63" w:rsidRPr="00AE59BD" w:rsidRDefault="00890C63" w:rsidP="00474FD1">
      <w:pPr>
        <w:pStyle w:val="NormalWeb"/>
        <w:spacing w:before="0" w:beforeAutospacing="0" w:after="0" w:afterAutospacing="0" w:line="276" w:lineRule="auto"/>
        <w:jc w:val="center"/>
        <w:rPr>
          <w:b/>
        </w:rPr>
      </w:pPr>
      <w:r w:rsidRPr="00AE59BD">
        <w:rPr>
          <w:b/>
        </w:rPr>
        <w:t>Motīvu daļa</w:t>
      </w:r>
    </w:p>
    <w:p w14:paraId="78613F43" w14:textId="77777777" w:rsidR="0012305F" w:rsidRPr="00AE59BD" w:rsidRDefault="0012305F" w:rsidP="00474FD1">
      <w:pPr>
        <w:autoSpaceDE w:val="0"/>
        <w:autoSpaceDN w:val="0"/>
        <w:adjustRightInd w:val="0"/>
        <w:spacing w:after="0" w:line="276" w:lineRule="auto"/>
        <w:ind w:firstLine="567"/>
        <w:jc w:val="both"/>
        <w:rPr>
          <w:rFonts w:cs="Times New Roman"/>
          <w:szCs w:val="24"/>
          <w:highlight w:val="yellow"/>
        </w:rPr>
      </w:pPr>
    </w:p>
    <w:p w14:paraId="1C14B3B9" w14:textId="68D46AE5" w:rsidR="00575999" w:rsidRPr="00AE59BD" w:rsidRDefault="00BC4F43" w:rsidP="00474FD1">
      <w:pPr>
        <w:tabs>
          <w:tab w:val="left" w:pos="1276"/>
        </w:tabs>
        <w:spacing w:after="0" w:line="276" w:lineRule="auto"/>
        <w:ind w:firstLine="567"/>
        <w:jc w:val="both"/>
        <w:rPr>
          <w:rFonts w:cs="Times New Roman"/>
          <w:szCs w:val="24"/>
        </w:rPr>
      </w:pPr>
      <w:r w:rsidRPr="00AE59BD">
        <w:rPr>
          <w:rFonts w:cs="Times New Roman"/>
          <w:szCs w:val="24"/>
        </w:rPr>
        <w:t>[</w:t>
      </w:r>
      <w:r w:rsidR="008C42F7" w:rsidRPr="00AE59BD">
        <w:rPr>
          <w:rFonts w:cs="Times New Roman"/>
          <w:szCs w:val="24"/>
        </w:rPr>
        <w:t>5</w:t>
      </w:r>
      <w:r w:rsidRPr="00AE59BD">
        <w:rPr>
          <w:rFonts w:cs="Times New Roman"/>
          <w:szCs w:val="24"/>
        </w:rPr>
        <w:t>]</w:t>
      </w:r>
      <w:r w:rsidR="00575999" w:rsidRPr="00AE59BD">
        <w:rPr>
          <w:rFonts w:cs="Times New Roman"/>
          <w:szCs w:val="24"/>
        </w:rPr>
        <w:t xml:space="preserve"> Blakus sūdzības tiesvedības ietvaros Senātam </w:t>
      </w:r>
      <w:r w:rsidR="00953F3C" w:rsidRPr="00AE59BD">
        <w:rPr>
          <w:rFonts w:cs="Times New Roman"/>
          <w:szCs w:val="24"/>
        </w:rPr>
        <w:t>jāatbild</w:t>
      </w:r>
      <w:r w:rsidR="00575999" w:rsidRPr="00AE59BD">
        <w:rPr>
          <w:rFonts w:cs="Times New Roman"/>
          <w:szCs w:val="24"/>
        </w:rPr>
        <w:t xml:space="preserve"> uz jautājumu, vai rajona tiesa pamatoti izbeidza tiesvedību </w:t>
      </w:r>
      <w:r w:rsidR="008618A3" w:rsidRPr="00AE59BD">
        <w:rPr>
          <w:rFonts w:cs="Times New Roman"/>
          <w:szCs w:val="24"/>
        </w:rPr>
        <w:t>pieteikuma</w:t>
      </w:r>
      <w:r w:rsidR="00575999" w:rsidRPr="00AE59BD">
        <w:rPr>
          <w:rFonts w:cs="Times New Roman"/>
          <w:szCs w:val="24"/>
        </w:rPr>
        <w:t xml:space="preserve"> daļā par administratīvā akta izdošanas procesā pieļauta procesuālā pārkāpuma konstatēšanu.</w:t>
      </w:r>
    </w:p>
    <w:p w14:paraId="5CD776A3" w14:textId="77777777" w:rsidR="00DF0C12" w:rsidRPr="00AE59BD" w:rsidRDefault="00DF0C12" w:rsidP="00474FD1">
      <w:pPr>
        <w:tabs>
          <w:tab w:val="left" w:pos="1276"/>
        </w:tabs>
        <w:spacing w:after="0" w:line="276" w:lineRule="auto"/>
        <w:ind w:firstLine="567"/>
        <w:jc w:val="both"/>
        <w:rPr>
          <w:rFonts w:cs="Times New Roman"/>
          <w:szCs w:val="24"/>
        </w:rPr>
      </w:pPr>
    </w:p>
    <w:p w14:paraId="39EA944B" w14:textId="704F10B9" w:rsidR="001E0EFC" w:rsidRPr="00AE59BD" w:rsidRDefault="00AD11F8" w:rsidP="00474FD1">
      <w:pPr>
        <w:tabs>
          <w:tab w:val="left" w:pos="1276"/>
        </w:tabs>
        <w:spacing w:after="0" w:line="276" w:lineRule="auto"/>
        <w:ind w:firstLine="567"/>
        <w:jc w:val="both"/>
        <w:rPr>
          <w:rFonts w:cs="Times New Roman"/>
          <w:szCs w:val="24"/>
        </w:rPr>
      </w:pPr>
      <w:r w:rsidRPr="00AE59BD">
        <w:rPr>
          <w:rFonts w:cs="Times New Roman"/>
          <w:szCs w:val="24"/>
        </w:rPr>
        <w:t>[6</w:t>
      </w:r>
      <w:r w:rsidR="00A259D0" w:rsidRPr="00AE59BD">
        <w:rPr>
          <w:rFonts w:cs="Times New Roman"/>
          <w:szCs w:val="24"/>
        </w:rPr>
        <w:t xml:space="preserve">] </w:t>
      </w:r>
      <w:r w:rsidR="00376015" w:rsidRPr="00AE59BD">
        <w:rPr>
          <w:rFonts w:cs="Times New Roman"/>
          <w:szCs w:val="24"/>
        </w:rPr>
        <w:t xml:space="preserve">Vispirms </w:t>
      </w:r>
      <w:r w:rsidR="00B762F6" w:rsidRPr="00AE59BD">
        <w:rPr>
          <w:rFonts w:cs="Times New Roman"/>
          <w:szCs w:val="24"/>
        </w:rPr>
        <w:t>jāatzīmē</w:t>
      </w:r>
      <w:r w:rsidR="00376015" w:rsidRPr="00AE59BD">
        <w:rPr>
          <w:rFonts w:cs="Times New Roman"/>
          <w:szCs w:val="24"/>
        </w:rPr>
        <w:t xml:space="preserve">, ka informācijas iegūšana lēmuma pieņemšanai </w:t>
      </w:r>
      <w:r w:rsidR="00B762F6" w:rsidRPr="00AE59BD">
        <w:rPr>
          <w:rFonts w:cs="Times New Roman"/>
          <w:szCs w:val="24"/>
        </w:rPr>
        <w:t xml:space="preserve">iestādē </w:t>
      </w:r>
      <w:r w:rsidR="00376015" w:rsidRPr="00AE59BD">
        <w:rPr>
          <w:rFonts w:cs="Times New Roman"/>
          <w:szCs w:val="24"/>
        </w:rPr>
        <w:t>nevar būt nebeidzama. Tas vien, ka iestādes rīcībā lēmuma pieņemšanas laikā nav visa nepieciešamā informācija labvēlīga administratīvā akta izdošanai, nav pamats uzskatīt, ka iestāde varētu neievērot Administratīvā procesa likuma 64.pantā noteikto termiņu, kurā lemjams par administratīvā akta izdošanu vai atteikšanos šādu aktu izdot. Tāpēc, ja iestāde minētajā normā paredzētajā termiņā secina, ka konkrētajos faktiskajos vai tiesiskajos apstākļos pastāv kādi šķēršļi labvēlīga administratīvā akta izdošanai, administratīvā akta izdošana ir jāatsaka, nevis jāatliek. Minētais attiecas arī uz gadījumiem, kad administratīvā akta adresāts iestādei nav sniedzis ziņas, kas nepieciešamas labvēlīga administratīvā akta izdošanai (</w:t>
      </w:r>
      <w:r w:rsidR="00707160" w:rsidRPr="00AE59BD">
        <w:rPr>
          <w:rFonts w:cs="Times New Roman"/>
          <w:szCs w:val="24"/>
        </w:rPr>
        <w:t xml:space="preserve">sal. </w:t>
      </w:r>
      <w:r w:rsidR="00376015" w:rsidRPr="00AE59BD">
        <w:rPr>
          <w:rFonts w:cs="Times New Roman"/>
          <w:i/>
          <w:szCs w:val="24"/>
        </w:rPr>
        <w:t>Senāta 2011.ga</w:t>
      </w:r>
      <w:r w:rsidR="00B2376A" w:rsidRPr="00AE59BD">
        <w:rPr>
          <w:rFonts w:cs="Times New Roman"/>
          <w:i/>
          <w:szCs w:val="24"/>
        </w:rPr>
        <w:t>da 5.jūlija sprieduma lietā Nr. </w:t>
      </w:r>
      <w:r w:rsidR="00376015" w:rsidRPr="00AE59BD">
        <w:rPr>
          <w:rFonts w:cs="Times New Roman"/>
          <w:i/>
          <w:szCs w:val="24"/>
        </w:rPr>
        <w:t>SKA-43/2011 (A42345606) 13.punkts</w:t>
      </w:r>
      <w:r w:rsidR="00376015" w:rsidRPr="00AE59BD">
        <w:rPr>
          <w:rFonts w:cs="Times New Roman"/>
          <w:szCs w:val="24"/>
        </w:rPr>
        <w:t>). Līdz ar to, ja iestāde likumā noteiktajā termiņā neizdod administratīvo aktu, personai ir tiesības ar konkrēto prasījumu vērsties attiecīgi augstāk</w:t>
      </w:r>
      <w:r w:rsidR="001961DA" w:rsidRPr="00AE59BD">
        <w:rPr>
          <w:rFonts w:cs="Times New Roman"/>
          <w:szCs w:val="24"/>
        </w:rPr>
        <w:t>ā iestādē (ja tāda ir) un tiesā</w:t>
      </w:r>
      <w:r w:rsidR="00376015" w:rsidRPr="00AE59BD">
        <w:rPr>
          <w:rFonts w:cs="Times New Roman"/>
          <w:szCs w:val="24"/>
        </w:rPr>
        <w:t xml:space="preserve">. </w:t>
      </w:r>
      <w:r w:rsidR="001961DA" w:rsidRPr="00AE59BD">
        <w:rPr>
          <w:rFonts w:cs="Times New Roman"/>
          <w:szCs w:val="24"/>
        </w:rPr>
        <w:t>Tāpat arī g</w:t>
      </w:r>
      <w:r w:rsidR="00A259D0" w:rsidRPr="00AE59BD">
        <w:rPr>
          <w:rFonts w:cs="Times New Roman"/>
          <w:szCs w:val="24"/>
        </w:rPr>
        <w:t>adījumā, ja iestāde ir atteikusies izdot administratīvo aktu, uzskatot, ka iesniedzējai vēl ir jāizpilda kādi noteikti priekšnoteikumi, lai iestāde varētu izlemt jautājumu pēc būtības, bet iesniedzēja tam nepiekrīt un uzskata, ka iestādei ir pienākums pieņemt lēmumu (izdot labvēlīgu administratīvo aktu), tad šāda iestādes atteikšanās ir pa</w:t>
      </w:r>
      <w:r w:rsidR="00C26EF1" w:rsidRPr="00AE59BD">
        <w:rPr>
          <w:rFonts w:cs="Times New Roman"/>
          <w:szCs w:val="24"/>
        </w:rPr>
        <w:t>kļaujama tiesas kontrolei (sal. </w:t>
      </w:r>
      <w:r w:rsidR="00A259D0" w:rsidRPr="00AE59BD">
        <w:rPr>
          <w:rFonts w:cs="Times New Roman"/>
          <w:i/>
          <w:szCs w:val="24"/>
        </w:rPr>
        <w:t>Senāta 2018</w:t>
      </w:r>
      <w:r w:rsidR="00376015" w:rsidRPr="00AE59BD">
        <w:rPr>
          <w:rFonts w:cs="Times New Roman"/>
          <w:i/>
          <w:szCs w:val="24"/>
        </w:rPr>
        <w:t>.gada 5.jūnija lēmuma lietā Nr. </w:t>
      </w:r>
      <w:r w:rsidR="00A259D0" w:rsidRPr="00AE59BD">
        <w:rPr>
          <w:rFonts w:cs="Times New Roman"/>
          <w:i/>
          <w:szCs w:val="24"/>
        </w:rPr>
        <w:t>SKA-1053/2018 (</w:t>
      </w:r>
      <w:r w:rsidR="00376015" w:rsidRPr="00AE59BD">
        <w:rPr>
          <w:rFonts w:cs="Times New Roman"/>
          <w:i/>
          <w:szCs w:val="24"/>
        </w:rPr>
        <w:t>ECLI:LV:AT:2018:0605.SKA105318.7.L</w:t>
      </w:r>
      <w:r w:rsidR="00A259D0" w:rsidRPr="00AE59BD">
        <w:rPr>
          <w:rFonts w:cs="Times New Roman"/>
          <w:i/>
          <w:szCs w:val="24"/>
        </w:rPr>
        <w:t>) 14.punkts, 2017.gad</w:t>
      </w:r>
      <w:r w:rsidR="000C612F" w:rsidRPr="00AE59BD">
        <w:rPr>
          <w:rFonts w:cs="Times New Roman"/>
          <w:i/>
          <w:szCs w:val="24"/>
        </w:rPr>
        <w:t>a 26.septembra lēmuma lietā Nr. </w:t>
      </w:r>
      <w:r w:rsidR="00A259D0" w:rsidRPr="00AE59BD">
        <w:rPr>
          <w:rFonts w:cs="Times New Roman"/>
          <w:i/>
          <w:szCs w:val="24"/>
        </w:rPr>
        <w:t>SKA-1323/2017 (</w:t>
      </w:r>
      <w:r w:rsidR="00376015" w:rsidRPr="00AE59BD">
        <w:rPr>
          <w:rFonts w:cs="Times New Roman"/>
          <w:i/>
          <w:szCs w:val="24"/>
        </w:rPr>
        <w:t>ECLI:LV:AT:2017:0926.SKA-1323-17.2.L</w:t>
      </w:r>
      <w:r w:rsidR="00A259D0" w:rsidRPr="00AE59BD">
        <w:rPr>
          <w:rFonts w:cs="Times New Roman"/>
          <w:i/>
          <w:szCs w:val="24"/>
        </w:rPr>
        <w:t>) 8.punkts</w:t>
      </w:r>
      <w:r w:rsidR="00A259D0" w:rsidRPr="00AE59BD">
        <w:rPr>
          <w:rFonts w:cs="Times New Roman"/>
          <w:szCs w:val="24"/>
        </w:rPr>
        <w:t xml:space="preserve">). Šādos apstākļos </w:t>
      </w:r>
      <w:r w:rsidR="001961DA" w:rsidRPr="00AE59BD">
        <w:rPr>
          <w:rFonts w:cs="Times New Roman"/>
          <w:szCs w:val="24"/>
        </w:rPr>
        <w:t>iestādes vilcināšanās izdot administratīvo aktu ir vērtējama kā atteikums</w:t>
      </w:r>
      <w:r w:rsidR="00634368" w:rsidRPr="00AE59BD">
        <w:rPr>
          <w:rFonts w:cs="Times New Roman"/>
          <w:szCs w:val="24"/>
        </w:rPr>
        <w:t xml:space="preserve">. </w:t>
      </w:r>
      <w:r w:rsidR="00843EEA" w:rsidRPr="00AE59BD">
        <w:rPr>
          <w:rFonts w:cs="Times New Roman"/>
          <w:szCs w:val="24"/>
        </w:rPr>
        <w:t>Citiem vārdiem sakot</w:t>
      </w:r>
      <w:r w:rsidR="00634368" w:rsidRPr="00AE59BD">
        <w:rPr>
          <w:rFonts w:cs="Times New Roman"/>
          <w:szCs w:val="24"/>
        </w:rPr>
        <w:t xml:space="preserve">, </w:t>
      </w:r>
      <w:r w:rsidR="00843EEA" w:rsidRPr="00AE59BD">
        <w:rPr>
          <w:rFonts w:cs="Times New Roman"/>
          <w:szCs w:val="24"/>
        </w:rPr>
        <w:t>tas</w:t>
      </w:r>
      <w:r w:rsidR="001E0EFC" w:rsidRPr="00AE59BD">
        <w:rPr>
          <w:rFonts w:cs="Times New Roman"/>
          <w:szCs w:val="24"/>
        </w:rPr>
        <w:t xml:space="preserve"> </w:t>
      </w:r>
      <w:r w:rsidR="00A259D0" w:rsidRPr="00AE59BD">
        <w:rPr>
          <w:rFonts w:cs="Times New Roman"/>
          <w:szCs w:val="24"/>
        </w:rPr>
        <w:t>ir negatīvs administratīvais akts</w:t>
      </w:r>
      <w:r w:rsidR="001E0EFC" w:rsidRPr="00AE59BD">
        <w:rPr>
          <w:rFonts w:cs="Times New Roman"/>
          <w:szCs w:val="24"/>
        </w:rPr>
        <w:t xml:space="preserve">, kas </w:t>
      </w:r>
      <w:r w:rsidR="00843EEA" w:rsidRPr="00AE59BD">
        <w:rPr>
          <w:rFonts w:cs="Times New Roman"/>
          <w:szCs w:val="24"/>
        </w:rPr>
        <w:t xml:space="preserve">personas tiesiskajā stāvoklī </w:t>
      </w:r>
      <w:r w:rsidR="001E0EFC" w:rsidRPr="00AE59BD">
        <w:rPr>
          <w:rFonts w:cs="Times New Roman"/>
          <w:szCs w:val="24"/>
        </w:rPr>
        <w:t xml:space="preserve">neko nemaina </w:t>
      </w:r>
      <w:r w:rsidR="00843EEA" w:rsidRPr="00AE59BD">
        <w:rPr>
          <w:rFonts w:cs="Times New Roman"/>
          <w:szCs w:val="24"/>
        </w:rPr>
        <w:t>un k</w:t>
      </w:r>
      <w:r w:rsidR="001E0EFC" w:rsidRPr="00AE59BD">
        <w:rPr>
          <w:rFonts w:cs="Times New Roman"/>
          <w:szCs w:val="24"/>
        </w:rPr>
        <w:t>am nav turpinošas iedarbības.</w:t>
      </w:r>
    </w:p>
    <w:p w14:paraId="2977D094" w14:textId="2C999B03" w:rsidR="00A259D0" w:rsidRPr="00AE59BD" w:rsidRDefault="00843EEA" w:rsidP="00474FD1">
      <w:pPr>
        <w:tabs>
          <w:tab w:val="left" w:pos="1276"/>
        </w:tabs>
        <w:spacing w:after="0" w:line="276" w:lineRule="auto"/>
        <w:ind w:firstLine="567"/>
        <w:jc w:val="both"/>
        <w:rPr>
          <w:rFonts w:cs="Times New Roman"/>
          <w:szCs w:val="24"/>
        </w:rPr>
      </w:pPr>
      <w:r w:rsidRPr="00AE59BD">
        <w:rPr>
          <w:rFonts w:cs="Times New Roman"/>
          <w:szCs w:val="24"/>
        </w:rPr>
        <w:t xml:space="preserve">Ievērojot minēto, </w:t>
      </w:r>
      <w:r w:rsidR="00A259D0" w:rsidRPr="00AE59BD">
        <w:rPr>
          <w:rFonts w:cs="Times New Roman"/>
          <w:szCs w:val="24"/>
        </w:rPr>
        <w:t xml:space="preserve">Senāts atzīst par pareizu </w:t>
      </w:r>
      <w:r w:rsidRPr="00AE59BD">
        <w:rPr>
          <w:rFonts w:cs="Times New Roman"/>
          <w:szCs w:val="24"/>
        </w:rPr>
        <w:t xml:space="preserve">rajona </w:t>
      </w:r>
      <w:r w:rsidR="00A259D0" w:rsidRPr="00AE59BD">
        <w:rPr>
          <w:rFonts w:cs="Times New Roman"/>
          <w:szCs w:val="24"/>
        </w:rPr>
        <w:t xml:space="preserve">tiesas </w:t>
      </w:r>
      <w:r w:rsidRPr="00AE59BD">
        <w:rPr>
          <w:rFonts w:cs="Times New Roman"/>
          <w:szCs w:val="24"/>
        </w:rPr>
        <w:t xml:space="preserve">izdarīto </w:t>
      </w:r>
      <w:r w:rsidR="00A259D0" w:rsidRPr="00AE59BD">
        <w:rPr>
          <w:rFonts w:cs="Times New Roman"/>
          <w:szCs w:val="24"/>
        </w:rPr>
        <w:t xml:space="preserve">secinājumu, ka </w:t>
      </w:r>
      <w:r w:rsidRPr="00AE59BD">
        <w:rPr>
          <w:rFonts w:cs="Times New Roman"/>
          <w:szCs w:val="24"/>
        </w:rPr>
        <w:t>konkrētajā</w:t>
      </w:r>
      <w:r w:rsidR="00A259D0" w:rsidRPr="00AE59BD">
        <w:rPr>
          <w:rFonts w:cs="Times New Roman"/>
          <w:szCs w:val="24"/>
        </w:rPr>
        <w:t xml:space="preserve"> gadījumā iestāde</w:t>
      </w:r>
      <w:r w:rsidR="007F54B7" w:rsidRPr="00AE59BD">
        <w:rPr>
          <w:rFonts w:cs="Times New Roman"/>
          <w:szCs w:val="24"/>
        </w:rPr>
        <w:t xml:space="preserve"> pēc</w:t>
      </w:r>
      <w:r w:rsidR="00A259D0" w:rsidRPr="00AE59BD">
        <w:rPr>
          <w:rFonts w:cs="Times New Roman"/>
          <w:szCs w:val="24"/>
        </w:rPr>
        <w:t xml:space="preserve"> </w:t>
      </w:r>
      <w:r w:rsidR="001E0EFC" w:rsidRPr="00AE59BD">
        <w:rPr>
          <w:rFonts w:cs="Times New Roman"/>
          <w:szCs w:val="24"/>
        </w:rPr>
        <w:t>būtīb</w:t>
      </w:r>
      <w:r w:rsidR="007F54B7" w:rsidRPr="00AE59BD">
        <w:rPr>
          <w:rFonts w:cs="Times New Roman"/>
          <w:szCs w:val="24"/>
        </w:rPr>
        <w:t>as</w:t>
      </w:r>
      <w:r w:rsidR="001E0EFC" w:rsidRPr="00AE59BD">
        <w:rPr>
          <w:rFonts w:cs="Times New Roman"/>
          <w:szCs w:val="24"/>
        </w:rPr>
        <w:t xml:space="preserve"> </w:t>
      </w:r>
      <w:r w:rsidR="00A259D0" w:rsidRPr="00AE59BD">
        <w:rPr>
          <w:rFonts w:cs="Times New Roman"/>
          <w:szCs w:val="24"/>
        </w:rPr>
        <w:t>ir atteikusi pieteicējai izdot labvēlīgu</w:t>
      </w:r>
      <w:r w:rsidR="00F11545" w:rsidRPr="00AE59BD">
        <w:rPr>
          <w:rFonts w:cs="Times New Roman"/>
          <w:szCs w:val="24"/>
        </w:rPr>
        <w:t>s</w:t>
      </w:r>
      <w:r w:rsidR="00A259D0" w:rsidRPr="00AE59BD">
        <w:rPr>
          <w:rFonts w:cs="Times New Roman"/>
          <w:szCs w:val="24"/>
        </w:rPr>
        <w:t xml:space="preserve"> administratīvo</w:t>
      </w:r>
      <w:r w:rsidR="00F11545" w:rsidRPr="00AE59BD">
        <w:rPr>
          <w:rFonts w:cs="Times New Roman"/>
          <w:szCs w:val="24"/>
        </w:rPr>
        <w:t>s</w:t>
      </w:r>
      <w:r w:rsidR="00A259D0" w:rsidRPr="00AE59BD">
        <w:rPr>
          <w:rFonts w:cs="Times New Roman"/>
          <w:szCs w:val="24"/>
        </w:rPr>
        <w:t xml:space="preserve"> aktu</w:t>
      </w:r>
      <w:r w:rsidR="00F11545" w:rsidRPr="00AE59BD">
        <w:rPr>
          <w:rFonts w:cs="Times New Roman"/>
          <w:szCs w:val="24"/>
        </w:rPr>
        <w:t>s</w:t>
      </w:r>
      <w:r w:rsidR="00A259D0" w:rsidRPr="00AE59BD">
        <w:rPr>
          <w:rFonts w:cs="Times New Roman"/>
          <w:szCs w:val="24"/>
        </w:rPr>
        <w:t>.</w:t>
      </w:r>
    </w:p>
    <w:p w14:paraId="172364F1" w14:textId="77777777" w:rsidR="00843EEA" w:rsidRPr="00AE59BD" w:rsidRDefault="00843EEA" w:rsidP="00474FD1">
      <w:pPr>
        <w:tabs>
          <w:tab w:val="left" w:pos="1276"/>
        </w:tabs>
        <w:spacing w:after="0" w:line="276" w:lineRule="auto"/>
        <w:ind w:firstLine="567"/>
        <w:jc w:val="both"/>
        <w:rPr>
          <w:rFonts w:cs="Times New Roman"/>
          <w:szCs w:val="24"/>
        </w:rPr>
      </w:pPr>
    </w:p>
    <w:p w14:paraId="79DC7E80" w14:textId="670CBAAC" w:rsidR="006446EB" w:rsidRPr="00AE59BD" w:rsidRDefault="00B52BE9" w:rsidP="00474FD1">
      <w:pPr>
        <w:tabs>
          <w:tab w:val="left" w:pos="1276"/>
        </w:tabs>
        <w:spacing w:after="0" w:line="276" w:lineRule="auto"/>
        <w:ind w:firstLine="567"/>
        <w:jc w:val="both"/>
        <w:rPr>
          <w:rFonts w:cs="Times New Roman"/>
          <w:szCs w:val="24"/>
        </w:rPr>
      </w:pPr>
      <w:r w:rsidRPr="00AE59BD">
        <w:rPr>
          <w:rFonts w:cs="Times New Roman"/>
          <w:szCs w:val="24"/>
        </w:rPr>
        <w:t>[</w:t>
      </w:r>
      <w:r w:rsidR="00B15DF6" w:rsidRPr="00AE59BD">
        <w:rPr>
          <w:rFonts w:cs="Times New Roman"/>
          <w:szCs w:val="24"/>
        </w:rPr>
        <w:t>7</w:t>
      </w:r>
      <w:r w:rsidRPr="00AE59BD">
        <w:rPr>
          <w:rFonts w:cs="Times New Roman"/>
          <w:szCs w:val="24"/>
        </w:rPr>
        <w:t xml:space="preserve">] </w:t>
      </w:r>
      <w:r w:rsidR="00C30AFF" w:rsidRPr="00AE59BD">
        <w:rPr>
          <w:rFonts w:cs="Times New Roman"/>
          <w:szCs w:val="24"/>
        </w:rPr>
        <w:t>Pieteic</w:t>
      </w:r>
      <w:r w:rsidR="00953F3C" w:rsidRPr="00AE59BD">
        <w:rPr>
          <w:rFonts w:cs="Times New Roman"/>
          <w:szCs w:val="24"/>
        </w:rPr>
        <w:t>ēja</w:t>
      </w:r>
      <w:r w:rsidR="00C30AFF" w:rsidRPr="00AE59BD">
        <w:rPr>
          <w:rFonts w:cs="Times New Roman"/>
          <w:szCs w:val="24"/>
        </w:rPr>
        <w:t xml:space="preserve"> pieteikumā un</w:t>
      </w:r>
      <w:r w:rsidR="008618A3" w:rsidRPr="00AE59BD">
        <w:rPr>
          <w:rFonts w:cs="Times New Roman"/>
          <w:szCs w:val="24"/>
        </w:rPr>
        <w:t xml:space="preserve"> vēlāk</w:t>
      </w:r>
      <w:r w:rsidR="00C30AFF" w:rsidRPr="00AE59BD">
        <w:rPr>
          <w:rFonts w:cs="Times New Roman"/>
          <w:szCs w:val="24"/>
        </w:rPr>
        <w:t xml:space="preserve"> tā precizējumos </w:t>
      </w:r>
      <w:r w:rsidR="00953F3C" w:rsidRPr="00AE59BD">
        <w:rPr>
          <w:rFonts w:cs="Times New Roman"/>
          <w:szCs w:val="24"/>
        </w:rPr>
        <w:t xml:space="preserve">ir </w:t>
      </w:r>
      <w:r w:rsidR="00C30AFF" w:rsidRPr="00AE59BD">
        <w:rPr>
          <w:rFonts w:cs="Times New Roman"/>
          <w:szCs w:val="24"/>
        </w:rPr>
        <w:t>norād</w:t>
      </w:r>
      <w:r w:rsidR="00953F3C" w:rsidRPr="00AE59BD">
        <w:rPr>
          <w:rFonts w:cs="Times New Roman"/>
          <w:szCs w:val="24"/>
        </w:rPr>
        <w:t>ījusi</w:t>
      </w:r>
      <w:r w:rsidR="00F5236E" w:rsidRPr="00AE59BD">
        <w:rPr>
          <w:rFonts w:cs="Times New Roman"/>
          <w:szCs w:val="24"/>
        </w:rPr>
        <w:t>, ka prasa gan labvēlīgu administratīvo</w:t>
      </w:r>
      <w:r w:rsidR="00C30AFF" w:rsidRPr="00AE59BD">
        <w:rPr>
          <w:rFonts w:cs="Times New Roman"/>
          <w:szCs w:val="24"/>
        </w:rPr>
        <w:t xml:space="preserve"> akt</w:t>
      </w:r>
      <w:r w:rsidR="00F5236E" w:rsidRPr="00AE59BD">
        <w:rPr>
          <w:rFonts w:cs="Times New Roman"/>
          <w:szCs w:val="24"/>
        </w:rPr>
        <w:t>u</w:t>
      </w:r>
      <w:r w:rsidR="00C30AFF" w:rsidRPr="00AE59BD">
        <w:rPr>
          <w:rFonts w:cs="Times New Roman"/>
          <w:szCs w:val="24"/>
        </w:rPr>
        <w:t xml:space="preserve"> izdošanu, gan iestādes rīcības</w:t>
      </w:r>
      <w:r w:rsidR="00F5236E" w:rsidRPr="00AE59BD">
        <w:rPr>
          <w:rFonts w:cs="Times New Roman"/>
          <w:szCs w:val="24"/>
        </w:rPr>
        <w:t xml:space="preserve">, kas izpaudusies kā </w:t>
      </w:r>
      <w:r w:rsidR="001A02B9" w:rsidRPr="00AE59BD">
        <w:rPr>
          <w:rFonts w:cs="Times New Roman"/>
          <w:szCs w:val="24"/>
        </w:rPr>
        <w:t xml:space="preserve">iesniegumu neizskatīšana un </w:t>
      </w:r>
      <w:r w:rsidR="00F5236E" w:rsidRPr="00AE59BD">
        <w:rPr>
          <w:rFonts w:cs="Times New Roman"/>
          <w:szCs w:val="24"/>
        </w:rPr>
        <w:t>lēmumu</w:t>
      </w:r>
      <w:r w:rsidR="002A077A" w:rsidRPr="00AE59BD">
        <w:rPr>
          <w:rFonts w:cs="Times New Roman"/>
          <w:szCs w:val="24"/>
        </w:rPr>
        <w:t xml:space="preserve"> nepieņemšana,</w:t>
      </w:r>
      <w:r w:rsidR="00D328EE" w:rsidRPr="00AE59BD">
        <w:rPr>
          <w:rFonts w:cs="Times New Roman"/>
          <w:szCs w:val="24"/>
        </w:rPr>
        <w:t xml:space="preserve"> atzīšanu par prettiesisku</w:t>
      </w:r>
      <w:r w:rsidR="000D276D" w:rsidRPr="00AE59BD">
        <w:rPr>
          <w:rFonts w:cs="Times New Roman"/>
          <w:szCs w:val="24"/>
        </w:rPr>
        <w:t>.</w:t>
      </w:r>
      <w:r w:rsidR="00886096" w:rsidRPr="00AE59BD">
        <w:rPr>
          <w:rFonts w:cs="Times New Roman"/>
          <w:szCs w:val="24"/>
        </w:rPr>
        <w:t xml:space="preserve"> </w:t>
      </w:r>
      <w:r w:rsidR="00B5065D" w:rsidRPr="00AE59BD">
        <w:rPr>
          <w:rFonts w:cs="Times New Roman"/>
          <w:szCs w:val="24"/>
        </w:rPr>
        <w:t>Piemēram, p</w:t>
      </w:r>
      <w:r w:rsidR="001A02B9" w:rsidRPr="00AE59BD">
        <w:rPr>
          <w:rFonts w:cs="Times New Roman"/>
          <w:szCs w:val="24"/>
        </w:rPr>
        <w:t>ieteicēja 2018.gada 12.oktobra pieteikuma precizējumā ir</w:t>
      </w:r>
      <w:r w:rsidR="00B5065D" w:rsidRPr="00AE59BD">
        <w:rPr>
          <w:rFonts w:cs="Times New Roman"/>
          <w:szCs w:val="24"/>
        </w:rPr>
        <w:t xml:space="preserve"> skaidri </w:t>
      </w:r>
      <w:r w:rsidR="001A02B9" w:rsidRPr="00AE59BD">
        <w:rPr>
          <w:rFonts w:cs="Times New Roman"/>
          <w:szCs w:val="24"/>
        </w:rPr>
        <w:t xml:space="preserve">norādījusi, ka </w:t>
      </w:r>
      <w:r w:rsidR="001A02B9" w:rsidRPr="00AE59BD">
        <w:rPr>
          <w:rFonts w:cs="Times New Roman"/>
          <w:i/>
          <w:szCs w:val="24"/>
        </w:rPr>
        <w:t>tiesai ir jāvērtē, vai iestādes atteikums izsniegt mērīšanas līdzekļa tipa apstiprinājuma sertifikātus atbilst tiesību normām, t.i., vai ir konstatējamas alkometru tipu neatbilstības normatīvajos aktos noteiktajām tehniskajām prasībām, kas dotu pam</w:t>
      </w:r>
      <w:r w:rsidR="00B5065D" w:rsidRPr="00AE59BD">
        <w:rPr>
          <w:rFonts w:cs="Times New Roman"/>
          <w:i/>
          <w:szCs w:val="24"/>
        </w:rPr>
        <w:t>a</w:t>
      </w:r>
      <w:r w:rsidR="001A02B9" w:rsidRPr="00AE59BD">
        <w:rPr>
          <w:rFonts w:cs="Times New Roman"/>
          <w:i/>
          <w:szCs w:val="24"/>
        </w:rPr>
        <w:t>tu iestādei atteikt izsniegt mērīšanas tipa apstiprinājuma sertifikātus</w:t>
      </w:r>
      <w:r w:rsidR="001A02B9" w:rsidRPr="00AE59BD">
        <w:rPr>
          <w:rFonts w:cs="Times New Roman"/>
          <w:szCs w:val="24"/>
        </w:rPr>
        <w:t xml:space="preserve"> (</w:t>
      </w:r>
      <w:r w:rsidR="001A02B9" w:rsidRPr="00AE59BD">
        <w:rPr>
          <w:rFonts w:cs="Times New Roman"/>
          <w:i/>
          <w:szCs w:val="24"/>
        </w:rPr>
        <w:t>lietas 141.lapa</w:t>
      </w:r>
      <w:r w:rsidR="001A02B9" w:rsidRPr="00AE59BD">
        <w:rPr>
          <w:rFonts w:cs="Times New Roman"/>
          <w:szCs w:val="24"/>
        </w:rPr>
        <w:t xml:space="preserve">). </w:t>
      </w:r>
      <w:r w:rsidR="006446EB" w:rsidRPr="00AE59BD">
        <w:rPr>
          <w:rFonts w:cs="Times New Roman"/>
          <w:szCs w:val="24"/>
        </w:rPr>
        <w:t xml:space="preserve">Tādējādi </w:t>
      </w:r>
      <w:r w:rsidR="001A02B9" w:rsidRPr="00AE59BD">
        <w:rPr>
          <w:rFonts w:cs="Times New Roman"/>
          <w:szCs w:val="24"/>
        </w:rPr>
        <w:t xml:space="preserve">Senāts secina, ka </w:t>
      </w:r>
      <w:r w:rsidR="00B5065D" w:rsidRPr="00AE59BD">
        <w:rPr>
          <w:rFonts w:cs="Times New Roman"/>
          <w:szCs w:val="24"/>
        </w:rPr>
        <w:t>pieteicēja</w:t>
      </w:r>
      <w:r w:rsidR="006446EB" w:rsidRPr="00AE59BD">
        <w:rPr>
          <w:rFonts w:cs="Times New Roman"/>
          <w:szCs w:val="24"/>
        </w:rPr>
        <w:t xml:space="preserve"> </w:t>
      </w:r>
      <w:r w:rsidR="00B5065D" w:rsidRPr="00AE59BD">
        <w:rPr>
          <w:rFonts w:cs="Times New Roman"/>
          <w:szCs w:val="24"/>
        </w:rPr>
        <w:t xml:space="preserve">tiesā </w:t>
      </w:r>
      <w:r w:rsidR="007E647C" w:rsidRPr="00AE59BD">
        <w:rPr>
          <w:rFonts w:cs="Times New Roman"/>
          <w:szCs w:val="24"/>
        </w:rPr>
        <w:t>paralēli prasījumam par labvēlīg</w:t>
      </w:r>
      <w:r w:rsidR="00F5236E" w:rsidRPr="00AE59BD">
        <w:rPr>
          <w:rFonts w:cs="Times New Roman"/>
          <w:szCs w:val="24"/>
        </w:rPr>
        <w:t>u</w:t>
      </w:r>
      <w:r w:rsidR="007E647C" w:rsidRPr="00AE59BD">
        <w:rPr>
          <w:rFonts w:cs="Times New Roman"/>
          <w:szCs w:val="24"/>
        </w:rPr>
        <w:t xml:space="preserve"> administratīv</w:t>
      </w:r>
      <w:r w:rsidR="00F5236E" w:rsidRPr="00AE59BD">
        <w:rPr>
          <w:rFonts w:cs="Times New Roman"/>
          <w:szCs w:val="24"/>
        </w:rPr>
        <w:t>o</w:t>
      </w:r>
      <w:r w:rsidR="007E647C" w:rsidRPr="00AE59BD">
        <w:rPr>
          <w:rFonts w:cs="Times New Roman"/>
          <w:szCs w:val="24"/>
        </w:rPr>
        <w:t xml:space="preserve"> akt</w:t>
      </w:r>
      <w:r w:rsidR="00F5236E" w:rsidRPr="00AE59BD">
        <w:rPr>
          <w:rFonts w:cs="Times New Roman"/>
          <w:szCs w:val="24"/>
        </w:rPr>
        <w:t>u</w:t>
      </w:r>
      <w:r w:rsidR="007E647C" w:rsidRPr="00AE59BD">
        <w:rPr>
          <w:rFonts w:cs="Times New Roman"/>
          <w:szCs w:val="24"/>
        </w:rPr>
        <w:t xml:space="preserve"> izdošanu </w:t>
      </w:r>
      <w:r w:rsidR="006446EB" w:rsidRPr="00AE59BD">
        <w:rPr>
          <w:rFonts w:cs="Times New Roman"/>
          <w:szCs w:val="24"/>
        </w:rPr>
        <w:t xml:space="preserve">ir </w:t>
      </w:r>
      <w:r w:rsidR="007E647C" w:rsidRPr="00AE59BD">
        <w:rPr>
          <w:rFonts w:cs="Times New Roman"/>
          <w:szCs w:val="24"/>
        </w:rPr>
        <w:t>izvirzījusi</w:t>
      </w:r>
      <w:r w:rsidR="006446EB" w:rsidRPr="00AE59BD">
        <w:rPr>
          <w:rFonts w:cs="Times New Roman"/>
          <w:szCs w:val="24"/>
        </w:rPr>
        <w:t xml:space="preserve"> arī</w:t>
      </w:r>
      <w:r w:rsidR="007E647C" w:rsidRPr="00AE59BD">
        <w:rPr>
          <w:rFonts w:cs="Times New Roman"/>
          <w:szCs w:val="24"/>
        </w:rPr>
        <w:t xml:space="preserve"> prasījumu</w:t>
      </w:r>
      <w:r w:rsidR="00F876C0" w:rsidRPr="00AE59BD">
        <w:rPr>
          <w:rFonts w:cs="Times New Roman"/>
          <w:szCs w:val="24"/>
        </w:rPr>
        <w:t xml:space="preserve"> pārbaudīt</w:t>
      </w:r>
      <w:r w:rsidR="007E647C" w:rsidRPr="00AE59BD">
        <w:rPr>
          <w:rFonts w:cs="Times New Roman"/>
          <w:szCs w:val="24"/>
        </w:rPr>
        <w:t xml:space="preserve"> </w:t>
      </w:r>
      <w:r w:rsidR="00B5065D" w:rsidRPr="00AE59BD">
        <w:rPr>
          <w:rFonts w:cs="Times New Roman"/>
          <w:szCs w:val="24"/>
        </w:rPr>
        <w:t xml:space="preserve">iestādes </w:t>
      </w:r>
      <w:r w:rsidR="007E647C" w:rsidRPr="00AE59BD">
        <w:rPr>
          <w:rFonts w:cs="Times New Roman"/>
          <w:szCs w:val="24"/>
        </w:rPr>
        <w:t>atteikum</w:t>
      </w:r>
      <w:r w:rsidR="00F5236E" w:rsidRPr="00AE59BD">
        <w:rPr>
          <w:rFonts w:cs="Times New Roman"/>
          <w:szCs w:val="24"/>
        </w:rPr>
        <w:t>u</w:t>
      </w:r>
      <w:r w:rsidR="003A30BC" w:rsidRPr="00AE59BD">
        <w:rPr>
          <w:rFonts w:cs="Times New Roman"/>
          <w:szCs w:val="24"/>
        </w:rPr>
        <w:t xml:space="preserve"> tiesiskumu</w:t>
      </w:r>
      <w:r w:rsidR="00B5065D" w:rsidRPr="00AE59BD">
        <w:rPr>
          <w:rFonts w:cs="Times New Roman"/>
          <w:szCs w:val="24"/>
        </w:rPr>
        <w:t xml:space="preserve">, t.i., prasījumu par administratīvo aktu atzīšanu par prettiesiskiem. </w:t>
      </w:r>
    </w:p>
    <w:p w14:paraId="23EA0924" w14:textId="25A64441" w:rsidR="002F5FF4" w:rsidRPr="00AE59BD" w:rsidRDefault="002F5FF4" w:rsidP="00474FD1">
      <w:pPr>
        <w:tabs>
          <w:tab w:val="left" w:pos="1276"/>
        </w:tabs>
        <w:spacing w:after="0" w:line="276" w:lineRule="auto"/>
        <w:ind w:firstLine="567"/>
        <w:jc w:val="both"/>
        <w:rPr>
          <w:rFonts w:cs="Times New Roman"/>
          <w:szCs w:val="24"/>
        </w:rPr>
      </w:pPr>
      <w:r w:rsidRPr="00AE59BD">
        <w:t xml:space="preserve">Administratīvā procesa likuma 184.panta otrā daļa noteic, ka pieteikumu var iesniegt arī par administratīvā akta atzīšanu par prettiesisku, ja tas ir nepieciešams atlīdzinājuma pieprasīšanai vai lai novērstu līdzīgu gadījumu atkārtošanos. Šādu pieteikumu var iesniegt, ja attiecīgās tiesiskās intereses nav iespējams īstenot ar šā panta pirmajā daļā minētajiem pieteikumiem. Tātad no minētās tiesību normas izriet </w:t>
      </w:r>
      <w:r w:rsidR="00D328EE" w:rsidRPr="00AE59BD">
        <w:t xml:space="preserve">obligāts </w:t>
      </w:r>
      <w:r w:rsidRPr="00AE59BD">
        <w:t>priekšnoteikums, ka pieteikums par administratīvā akta atzīšanu par prettiesisku ir pieļaujams</w:t>
      </w:r>
      <w:r w:rsidR="00D328EE" w:rsidRPr="00AE59BD">
        <w:t xml:space="preserve"> </w:t>
      </w:r>
      <w:proofErr w:type="spellStart"/>
      <w:r w:rsidR="00D328EE" w:rsidRPr="00AE59BD">
        <w:t>citstarp</w:t>
      </w:r>
      <w:proofErr w:type="spellEnd"/>
      <w:r w:rsidRPr="00AE59BD">
        <w:t xml:space="preserve"> tad, ja persona attiecīgās tiesiskās intereses nevar īstenot, piemēram, ar pieteikumu par</w:t>
      </w:r>
      <w:r w:rsidR="00695DE7" w:rsidRPr="00AE59BD">
        <w:t xml:space="preserve"> administratīvā akta atcelšanu.</w:t>
      </w:r>
    </w:p>
    <w:p w14:paraId="0161E05C" w14:textId="77777777" w:rsidR="00886096" w:rsidRPr="00AE59BD" w:rsidRDefault="00886096" w:rsidP="00474FD1">
      <w:pPr>
        <w:tabs>
          <w:tab w:val="left" w:pos="1276"/>
        </w:tabs>
        <w:spacing w:after="0" w:line="276" w:lineRule="auto"/>
        <w:ind w:firstLine="567"/>
        <w:jc w:val="both"/>
        <w:rPr>
          <w:rFonts w:cs="Times New Roman"/>
          <w:szCs w:val="24"/>
        </w:rPr>
      </w:pPr>
    </w:p>
    <w:p w14:paraId="6E856A70" w14:textId="6F2EC75E" w:rsidR="008C2757" w:rsidRPr="00AE59BD" w:rsidRDefault="001962F6" w:rsidP="00474FD1">
      <w:pPr>
        <w:tabs>
          <w:tab w:val="left" w:pos="1276"/>
        </w:tabs>
        <w:spacing w:after="0" w:line="276" w:lineRule="auto"/>
        <w:ind w:firstLine="567"/>
        <w:jc w:val="both"/>
        <w:rPr>
          <w:rFonts w:cs="Times New Roman"/>
          <w:szCs w:val="24"/>
        </w:rPr>
      </w:pPr>
      <w:r w:rsidRPr="00AE59BD">
        <w:rPr>
          <w:rFonts w:cs="Times New Roman"/>
          <w:szCs w:val="24"/>
        </w:rPr>
        <w:t>[</w:t>
      </w:r>
      <w:r w:rsidR="00B15DF6" w:rsidRPr="00AE59BD">
        <w:rPr>
          <w:rFonts w:cs="Times New Roman"/>
          <w:szCs w:val="24"/>
        </w:rPr>
        <w:t>8</w:t>
      </w:r>
      <w:r w:rsidRPr="00AE59BD">
        <w:rPr>
          <w:rFonts w:cs="Times New Roman"/>
          <w:szCs w:val="24"/>
        </w:rPr>
        <w:t xml:space="preserve">] Administratīvo tiesu judikatūrā ir konsekventi atzīts (piemēram, </w:t>
      </w:r>
      <w:r w:rsidR="00953F3C" w:rsidRPr="00AE59BD">
        <w:rPr>
          <w:rFonts w:cs="Times New Roman"/>
          <w:szCs w:val="24"/>
        </w:rPr>
        <w:t xml:space="preserve">sal. </w:t>
      </w:r>
      <w:r w:rsidR="007C4DDA" w:rsidRPr="00AE59BD">
        <w:rPr>
          <w:rFonts w:cs="Times New Roman"/>
          <w:i/>
          <w:szCs w:val="24"/>
        </w:rPr>
        <w:t>Senāta 2017.gada 13.jūlija sprieduma lietā Nr. SKA-254/2017 (A420572312) 12.punkts, 2012.gada 4.aprīļa sprieduma lietā Nr. SKA-339/2012 (A42917309) 8.punkts, 2008.gada 23.oktobra sprieduma lietā Nr. SKA-445/2008 (A42292006) 8.punkts</w:t>
      </w:r>
      <w:r w:rsidR="007C4DDA" w:rsidRPr="00AE59BD">
        <w:rPr>
          <w:rFonts w:cs="Times New Roman"/>
          <w:szCs w:val="24"/>
        </w:rPr>
        <w:t>)</w:t>
      </w:r>
      <w:r w:rsidRPr="00AE59BD">
        <w:rPr>
          <w:rFonts w:cs="Times New Roman"/>
          <w:szCs w:val="24"/>
        </w:rPr>
        <w:t xml:space="preserve">, ka, izskatot pieteikumu par labvēlīga administratīvā akta izdošanu (kā tas ir konkrētajā </w:t>
      </w:r>
      <w:r w:rsidR="00AA2EBF" w:rsidRPr="00AE59BD">
        <w:rPr>
          <w:rFonts w:cs="Times New Roman"/>
          <w:szCs w:val="24"/>
        </w:rPr>
        <w:t>gadījumā</w:t>
      </w:r>
      <w:r w:rsidRPr="00AE59BD">
        <w:rPr>
          <w:rFonts w:cs="Times New Roman"/>
          <w:szCs w:val="24"/>
        </w:rPr>
        <w:t xml:space="preserve">) tiesai ir jāpārbauda, vai pastāv </w:t>
      </w:r>
      <w:r w:rsidR="00953F3C" w:rsidRPr="00AE59BD">
        <w:rPr>
          <w:rFonts w:cs="Times New Roman"/>
          <w:szCs w:val="24"/>
        </w:rPr>
        <w:t xml:space="preserve">visi </w:t>
      </w:r>
      <w:r w:rsidRPr="00AE59BD">
        <w:rPr>
          <w:rFonts w:cs="Times New Roman"/>
          <w:szCs w:val="24"/>
        </w:rPr>
        <w:t xml:space="preserve">labvēlīga administratīvā akta izdošanas priekšnoteikumi. Šādā gadījumā administratīvais akts, ar kuru iestāde atteikusi apmierināt </w:t>
      </w:r>
      <w:r w:rsidR="00953F3C" w:rsidRPr="00AE59BD">
        <w:rPr>
          <w:rFonts w:cs="Times New Roman"/>
          <w:szCs w:val="24"/>
        </w:rPr>
        <w:t>personas</w:t>
      </w:r>
      <w:r w:rsidRPr="00AE59BD">
        <w:rPr>
          <w:rFonts w:cs="Times New Roman"/>
          <w:szCs w:val="24"/>
        </w:rPr>
        <w:t xml:space="preserve"> prasījumu, ir vērtējams vienīgi kā priekšnoteikums, lai persona varētu vērsties tiesā ar pieteikumu par labvēlīga administratīvā akta izdošanu (lietas iepriekšējās ārpustiesas izskatīšanas rezultāts), bet šā negatīvā administratīvā akta atcelšana nav patstāvīgs pieteikuma priekšmets, jo ar</w:t>
      </w:r>
      <w:r w:rsidR="00953F3C" w:rsidRPr="00AE59BD">
        <w:rPr>
          <w:rFonts w:cs="Times New Roman"/>
          <w:szCs w:val="24"/>
        </w:rPr>
        <w:t xml:space="preserve"> </w:t>
      </w:r>
      <w:r w:rsidR="00AA2EBF" w:rsidRPr="00AE59BD">
        <w:rPr>
          <w:rFonts w:cs="Times New Roman"/>
          <w:szCs w:val="24"/>
        </w:rPr>
        <w:t>atcelšanu</w:t>
      </w:r>
      <w:r w:rsidRPr="00AE59BD">
        <w:rPr>
          <w:rFonts w:cs="Times New Roman"/>
          <w:szCs w:val="24"/>
        </w:rPr>
        <w:t xml:space="preserve"> </w:t>
      </w:r>
      <w:r w:rsidR="00C30AFF" w:rsidRPr="00AE59BD">
        <w:rPr>
          <w:rFonts w:cs="Times New Roman"/>
          <w:szCs w:val="24"/>
        </w:rPr>
        <w:t>nevar sasniegt</w:t>
      </w:r>
      <w:r w:rsidRPr="00AE59BD">
        <w:rPr>
          <w:rFonts w:cs="Times New Roman"/>
          <w:szCs w:val="24"/>
        </w:rPr>
        <w:t xml:space="preserve"> </w:t>
      </w:r>
      <w:r w:rsidR="00AA2EBF" w:rsidRPr="00AE59BD">
        <w:rPr>
          <w:rFonts w:cs="Times New Roman"/>
          <w:szCs w:val="24"/>
        </w:rPr>
        <w:t xml:space="preserve">to </w:t>
      </w:r>
      <w:r w:rsidRPr="00AE59BD">
        <w:rPr>
          <w:rFonts w:cs="Times New Roman"/>
          <w:szCs w:val="24"/>
        </w:rPr>
        <w:t xml:space="preserve">mērķi, ko </w:t>
      </w:r>
      <w:r w:rsidR="00953F3C" w:rsidRPr="00AE59BD">
        <w:rPr>
          <w:rFonts w:cs="Times New Roman"/>
          <w:szCs w:val="24"/>
        </w:rPr>
        <w:t>persona</w:t>
      </w:r>
      <w:r w:rsidRPr="00AE59BD">
        <w:rPr>
          <w:rFonts w:cs="Times New Roman"/>
          <w:szCs w:val="24"/>
        </w:rPr>
        <w:t xml:space="preserve"> vēlas panākt – iegūt </w:t>
      </w:r>
      <w:r w:rsidR="002A077A" w:rsidRPr="00AE59BD">
        <w:rPr>
          <w:rFonts w:cs="Times New Roman"/>
          <w:szCs w:val="24"/>
        </w:rPr>
        <w:t>konkrētu</w:t>
      </w:r>
      <w:r w:rsidRPr="00AE59BD">
        <w:rPr>
          <w:rFonts w:cs="Times New Roman"/>
          <w:szCs w:val="24"/>
        </w:rPr>
        <w:t xml:space="preserve"> labumu</w:t>
      </w:r>
      <w:r w:rsidR="00953F3C" w:rsidRPr="00AE59BD">
        <w:rPr>
          <w:rFonts w:cs="Times New Roman"/>
          <w:szCs w:val="24"/>
        </w:rPr>
        <w:t xml:space="preserve">, </w:t>
      </w:r>
      <w:r w:rsidR="005B22DC" w:rsidRPr="00AE59BD">
        <w:rPr>
          <w:rFonts w:cs="Times New Roman"/>
          <w:szCs w:val="24"/>
        </w:rPr>
        <w:t>ko dod</w:t>
      </w:r>
      <w:r w:rsidR="00953F3C" w:rsidRPr="00AE59BD">
        <w:rPr>
          <w:rFonts w:cs="Times New Roman"/>
          <w:szCs w:val="24"/>
        </w:rPr>
        <w:t xml:space="preserve"> </w:t>
      </w:r>
      <w:r w:rsidR="00A2437E" w:rsidRPr="00AE59BD">
        <w:rPr>
          <w:rFonts w:cs="Times New Roman"/>
          <w:szCs w:val="24"/>
        </w:rPr>
        <w:t xml:space="preserve">vienīgi </w:t>
      </w:r>
      <w:r w:rsidR="007C4DDA" w:rsidRPr="00AE59BD">
        <w:rPr>
          <w:rFonts w:cs="Times New Roman"/>
          <w:szCs w:val="24"/>
        </w:rPr>
        <w:t>labvēlīg</w:t>
      </w:r>
      <w:r w:rsidR="005B22DC" w:rsidRPr="00AE59BD">
        <w:rPr>
          <w:rFonts w:cs="Times New Roman"/>
          <w:szCs w:val="24"/>
        </w:rPr>
        <w:t>a</w:t>
      </w:r>
      <w:r w:rsidR="007C4DDA" w:rsidRPr="00AE59BD">
        <w:rPr>
          <w:rFonts w:cs="Times New Roman"/>
          <w:szCs w:val="24"/>
        </w:rPr>
        <w:t xml:space="preserve"> administrat</w:t>
      </w:r>
      <w:r w:rsidR="005B22DC" w:rsidRPr="00AE59BD">
        <w:rPr>
          <w:rFonts w:cs="Times New Roman"/>
          <w:szCs w:val="24"/>
        </w:rPr>
        <w:t>īvā akta izdošana</w:t>
      </w:r>
      <w:r w:rsidRPr="00AE59BD">
        <w:rPr>
          <w:rFonts w:cs="Times New Roman"/>
          <w:szCs w:val="24"/>
        </w:rPr>
        <w:t>.</w:t>
      </w:r>
      <w:r w:rsidR="00486E50" w:rsidRPr="00AE59BD">
        <w:t xml:space="preserve"> </w:t>
      </w:r>
      <w:r w:rsidR="00F34591" w:rsidRPr="00AE59BD">
        <w:rPr>
          <w:rFonts w:cs="Times New Roman"/>
          <w:szCs w:val="24"/>
        </w:rPr>
        <w:t>Tas nozīmē, ka p</w:t>
      </w:r>
      <w:r w:rsidR="00486E50" w:rsidRPr="00AE59BD">
        <w:rPr>
          <w:rFonts w:cs="Times New Roman"/>
          <w:szCs w:val="24"/>
        </w:rPr>
        <w:t>ieteikuma par labvēlīga administratīvā akta izdošanu gadījumā parasti atsevišķi netiek izvērtēts iest</w:t>
      </w:r>
      <w:r w:rsidR="008C2757" w:rsidRPr="00AE59BD">
        <w:rPr>
          <w:rFonts w:cs="Times New Roman"/>
          <w:szCs w:val="24"/>
        </w:rPr>
        <w:t>ā</w:t>
      </w:r>
      <w:r w:rsidR="00ED6190" w:rsidRPr="00AE59BD">
        <w:rPr>
          <w:rFonts w:cs="Times New Roman"/>
          <w:szCs w:val="24"/>
        </w:rPr>
        <w:t>des pieņemtā lēmuma tiesiskums.</w:t>
      </w:r>
    </w:p>
    <w:p w14:paraId="6FF02920" w14:textId="4A2E34EF" w:rsidR="00F81BE3" w:rsidRPr="00AE59BD" w:rsidRDefault="008C2757" w:rsidP="002C2B19">
      <w:pPr>
        <w:tabs>
          <w:tab w:val="left" w:pos="1276"/>
        </w:tabs>
        <w:spacing w:after="0" w:line="276" w:lineRule="auto"/>
        <w:ind w:firstLine="567"/>
        <w:jc w:val="both"/>
        <w:rPr>
          <w:rFonts w:cs="Times New Roman"/>
          <w:szCs w:val="24"/>
        </w:rPr>
      </w:pPr>
      <w:r w:rsidRPr="00AE59BD">
        <w:rPr>
          <w:rFonts w:cs="Times New Roman"/>
          <w:szCs w:val="24"/>
        </w:rPr>
        <w:t>Tomēr – kā vairākkārt atzinis Senāts – pastāv i</w:t>
      </w:r>
      <w:r w:rsidR="001962F6" w:rsidRPr="00AE59BD">
        <w:rPr>
          <w:rFonts w:cs="Times New Roman"/>
          <w:szCs w:val="24"/>
        </w:rPr>
        <w:t>zņēmums no minētā gadījum</w:t>
      </w:r>
      <w:r w:rsidRPr="00AE59BD">
        <w:rPr>
          <w:rFonts w:cs="Times New Roman"/>
          <w:szCs w:val="24"/>
        </w:rPr>
        <w:t>a</w:t>
      </w:r>
      <w:r w:rsidR="001962F6" w:rsidRPr="00AE59BD">
        <w:rPr>
          <w:rFonts w:cs="Times New Roman"/>
          <w:szCs w:val="24"/>
        </w:rPr>
        <w:t xml:space="preserve">, </w:t>
      </w:r>
      <w:r w:rsidRPr="00AE59BD">
        <w:rPr>
          <w:rFonts w:cs="Times New Roman"/>
          <w:szCs w:val="24"/>
        </w:rPr>
        <w:t>kad</w:t>
      </w:r>
      <w:r w:rsidR="001962F6" w:rsidRPr="00AE59BD">
        <w:rPr>
          <w:rFonts w:cs="Times New Roman"/>
          <w:szCs w:val="24"/>
        </w:rPr>
        <w:t xml:space="preserve"> pieteicējs atlīdzinājuma pieprasīšanai vai lai novērstu līdzīgu gadījumu atkārtošanos pieteikumā pietiekami skaidri norādījis arī uz negatīvā administratīvā akta prettiesiskumu (tostarp administratīvā akta izdošanas gaitā pieļautiem procesuālajiem pārkāpumiem). Proti, izņēmums ir gadījums, ja no pieteikuma pietiekami skaidri izriet, ka pieteicēja mērķis, vēršoties tiesā, bijis ne tikai saņemt prasīto labvēlīgo administratīvo aktu, bet arī atlīdzinājuma pieprasīšanai vai lai novērstu līdzīgu gadījumu atkārtošanos saņemt tiesas nolēmumu jautājumā par iestādes atteikuma un tā izdošanas gaitā veikto darbību tiesiskumu (sal. </w:t>
      </w:r>
      <w:r w:rsidR="00C84230" w:rsidRPr="00AE59BD">
        <w:rPr>
          <w:rFonts w:cs="Times New Roman"/>
          <w:i/>
          <w:szCs w:val="24"/>
        </w:rPr>
        <w:t>Senāta 2016.gada 29.jūlija lēmuma lietā Nr. SKA</w:t>
      </w:r>
      <w:r w:rsidR="00C84230" w:rsidRPr="00AE59BD">
        <w:rPr>
          <w:rFonts w:cs="Times New Roman"/>
          <w:i/>
          <w:szCs w:val="24"/>
        </w:rPr>
        <w:noBreakHyphen/>
        <w:t>1124/2016 (A420613411) 3.punkts, 2014.gada 28.februāra rīcības sēdes lēmuma lietā Nr. SKA</w:t>
      </w:r>
      <w:r w:rsidR="00C84230" w:rsidRPr="00AE59BD">
        <w:rPr>
          <w:rFonts w:cs="Times New Roman"/>
          <w:i/>
          <w:szCs w:val="24"/>
        </w:rPr>
        <w:noBreakHyphen/>
        <w:t>264/2014 (A420391712) 8.punkts, 2012.gada 26.jūnija sprieduma lietā Nr. SKA</w:t>
      </w:r>
      <w:r w:rsidR="00C84230" w:rsidRPr="00AE59BD">
        <w:rPr>
          <w:rFonts w:cs="Times New Roman"/>
          <w:i/>
          <w:szCs w:val="24"/>
        </w:rPr>
        <w:noBreakHyphen/>
        <w:t>141/2012 (A42512008) 12.punkts</w:t>
      </w:r>
      <w:r w:rsidR="001962F6" w:rsidRPr="00AE59BD">
        <w:rPr>
          <w:rFonts w:cs="Times New Roman"/>
          <w:szCs w:val="24"/>
        </w:rPr>
        <w:t>). Tāpēc minētajos gadījumos lieta ierosināma un spriedums taisāms arī par negatīvā administratīvā akta tiesiskumu. Proti, šādos gadījumos tiesai līdztekus spriedumam par labvēlīga administratīvā akta izdošanu vai pieteikuma noraidīšanu šajā daļā jātaisa spriedums arī par negatīvā administratīvā akta atzīšanu par prettiesisku (vai pieteikuma noraidīšanu šajā daļā)</w:t>
      </w:r>
      <w:r w:rsidR="00332A01" w:rsidRPr="00AE59BD">
        <w:rPr>
          <w:rFonts w:cs="Times New Roman"/>
          <w:szCs w:val="24"/>
        </w:rPr>
        <w:t xml:space="preserve"> (</w:t>
      </w:r>
      <w:r w:rsidR="00584998" w:rsidRPr="00AE59BD">
        <w:rPr>
          <w:rFonts w:cs="Times New Roman"/>
          <w:szCs w:val="24"/>
        </w:rPr>
        <w:t>sal. </w:t>
      </w:r>
      <w:r w:rsidR="00332A01" w:rsidRPr="00AE59BD">
        <w:rPr>
          <w:rFonts w:cs="Times New Roman"/>
          <w:i/>
          <w:szCs w:val="24"/>
        </w:rPr>
        <w:t>Senāta 2015.gada 12.marta sprieduma lietā Nr. SKA</w:t>
      </w:r>
      <w:r w:rsidR="00B15DF6" w:rsidRPr="00AE59BD">
        <w:rPr>
          <w:rFonts w:cs="Times New Roman"/>
          <w:i/>
          <w:szCs w:val="24"/>
        </w:rPr>
        <w:noBreakHyphen/>
      </w:r>
      <w:r w:rsidR="00332A01" w:rsidRPr="00AE59BD">
        <w:rPr>
          <w:rFonts w:cs="Times New Roman"/>
          <w:i/>
          <w:szCs w:val="24"/>
        </w:rPr>
        <w:t>369/2015 (A420689310) 9.punkts</w:t>
      </w:r>
      <w:r w:rsidR="00332A01" w:rsidRPr="00AE59BD">
        <w:rPr>
          <w:rFonts w:cs="Times New Roman"/>
          <w:szCs w:val="24"/>
        </w:rPr>
        <w:t>).</w:t>
      </w:r>
    </w:p>
    <w:p w14:paraId="3972E949" w14:textId="77777777" w:rsidR="002C2B19" w:rsidRPr="00AE59BD" w:rsidRDefault="002C2B19" w:rsidP="002C2B19">
      <w:pPr>
        <w:tabs>
          <w:tab w:val="left" w:pos="1276"/>
        </w:tabs>
        <w:spacing w:after="0" w:line="276" w:lineRule="auto"/>
        <w:ind w:firstLine="567"/>
        <w:jc w:val="both"/>
        <w:rPr>
          <w:rFonts w:cs="Times New Roman"/>
          <w:szCs w:val="24"/>
        </w:rPr>
      </w:pPr>
    </w:p>
    <w:p w14:paraId="328F80D9" w14:textId="5F830F8F" w:rsidR="00695DE7" w:rsidRPr="00AE59BD" w:rsidRDefault="007E647C" w:rsidP="007E647C">
      <w:pPr>
        <w:tabs>
          <w:tab w:val="left" w:pos="1276"/>
        </w:tabs>
        <w:spacing w:after="0" w:line="276" w:lineRule="auto"/>
        <w:ind w:firstLine="567"/>
        <w:jc w:val="both"/>
        <w:rPr>
          <w:rFonts w:cs="Times New Roman"/>
          <w:szCs w:val="24"/>
        </w:rPr>
      </w:pPr>
      <w:r w:rsidRPr="00AE59BD">
        <w:rPr>
          <w:rFonts w:cs="Times New Roman"/>
          <w:szCs w:val="24"/>
        </w:rPr>
        <w:t>[</w:t>
      </w:r>
      <w:r w:rsidR="00B15DF6" w:rsidRPr="00AE59BD">
        <w:rPr>
          <w:rFonts w:cs="Times New Roman"/>
          <w:szCs w:val="24"/>
        </w:rPr>
        <w:t>9</w:t>
      </w:r>
      <w:r w:rsidRPr="00AE59BD">
        <w:rPr>
          <w:rFonts w:cs="Times New Roman"/>
          <w:szCs w:val="24"/>
        </w:rPr>
        <w:t>]</w:t>
      </w:r>
      <w:r w:rsidR="00B2543E" w:rsidRPr="00AE59BD">
        <w:rPr>
          <w:rFonts w:cs="Times New Roman"/>
          <w:szCs w:val="24"/>
        </w:rPr>
        <w:t xml:space="preserve"> Tā kā pieteicēja </w:t>
      </w:r>
      <w:r w:rsidR="003A30BC" w:rsidRPr="00AE59BD">
        <w:rPr>
          <w:rFonts w:cs="Times New Roman"/>
          <w:szCs w:val="24"/>
        </w:rPr>
        <w:t>līdztekus</w:t>
      </w:r>
      <w:r w:rsidR="00B2543E" w:rsidRPr="00AE59BD">
        <w:rPr>
          <w:rFonts w:cs="Times New Roman"/>
          <w:szCs w:val="24"/>
        </w:rPr>
        <w:t xml:space="preserve"> prasījumam par labvēlīgu administratīvo aktu izdošanu ir arī lūgusi un 2019.gada 15.marta tiesas sēdē uzturējusi prasījumu atzīt </w:t>
      </w:r>
      <w:r w:rsidR="00CD3AF9" w:rsidRPr="00AE59BD">
        <w:rPr>
          <w:rFonts w:cs="Times New Roman"/>
          <w:szCs w:val="24"/>
        </w:rPr>
        <w:t>negatīvos administratīvos aktus</w:t>
      </w:r>
      <w:r w:rsidR="00F81BE3" w:rsidRPr="00AE59BD">
        <w:rPr>
          <w:rFonts w:cs="Times New Roman"/>
          <w:szCs w:val="24"/>
        </w:rPr>
        <w:t xml:space="preserve"> </w:t>
      </w:r>
      <w:r w:rsidR="00695DE7" w:rsidRPr="00AE59BD">
        <w:rPr>
          <w:rFonts w:cs="Times New Roman"/>
          <w:szCs w:val="24"/>
        </w:rPr>
        <w:t xml:space="preserve">(atteikumus) </w:t>
      </w:r>
      <w:r w:rsidR="001D72C6" w:rsidRPr="00AE59BD">
        <w:rPr>
          <w:rFonts w:cs="Times New Roman"/>
          <w:szCs w:val="24"/>
        </w:rPr>
        <w:t>par</w:t>
      </w:r>
      <w:r w:rsidR="00B2543E" w:rsidRPr="00AE59BD">
        <w:rPr>
          <w:rFonts w:cs="Times New Roman"/>
          <w:szCs w:val="24"/>
        </w:rPr>
        <w:t xml:space="preserve"> prettiesisk</w:t>
      </w:r>
      <w:r w:rsidR="00591BA4" w:rsidRPr="00AE59BD">
        <w:rPr>
          <w:rFonts w:cs="Times New Roman"/>
          <w:szCs w:val="24"/>
        </w:rPr>
        <w:t>iem</w:t>
      </w:r>
      <w:r w:rsidR="00B2543E" w:rsidRPr="00AE59BD">
        <w:rPr>
          <w:rFonts w:cs="Times New Roman"/>
          <w:szCs w:val="24"/>
        </w:rPr>
        <w:t>, tad</w:t>
      </w:r>
      <w:r w:rsidR="00551206" w:rsidRPr="00AE59BD">
        <w:rPr>
          <w:rFonts w:cs="Times New Roman"/>
          <w:szCs w:val="24"/>
        </w:rPr>
        <w:t xml:space="preserve">, ievērojot iepriekš </w:t>
      </w:r>
      <w:r w:rsidR="00C71D2B" w:rsidRPr="00AE59BD">
        <w:rPr>
          <w:rFonts w:cs="Times New Roman"/>
          <w:szCs w:val="24"/>
        </w:rPr>
        <w:t>minēto</w:t>
      </w:r>
      <w:r w:rsidR="00551206" w:rsidRPr="00AE59BD">
        <w:rPr>
          <w:rFonts w:cs="Times New Roman"/>
          <w:szCs w:val="24"/>
        </w:rPr>
        <w:t xml:space="preserve"> Senāta judikatūru,</w:t>
      </w:r>
      <w:r w:rsidR="00B2543E" w:rsidRPr="00AE59BD">
        <w:rPr>
          <w:rFonts w:cs="Times New Roman"/>
          <w:szCs w:val="24"/>
        </w:rPr>
        <w:t xml:space="preserve"> tiesai bija</w:t>
      </w:r>
      <w:r w:rsidR="00E1111F" w:rsidRPr="00AE59BD">
        <w:rPr>
          <w:rFonts w:cs="Times New Roman"/>
          <w:szCs w:val="24"/>
        </w:rPr>
        <w:t xml:space="preserve"> pienākums</w:t>
      </w:r>
      <w:r w:rsidR="00B2543E" w:rsidRPr="00AE59BD">
        <w:rPr>
          <w:rFonts w:cs="Times New Roman"/>
          <w:szCs w:val="24"/>
        </w:rPr>
        <w:t xml:space="preserve"> </w:t>
      </w:r>
      <w:r w:rsidR="00E1111F" w:rsidRPr="00AE59BD">
        <w:rPr>
          <w:rFonts w:cs="Times New Roman"/>
          <w:szCs w:val="24"/>
        </w:rPr>
        <w:t>taisīt</w:t>
      </w:r>
      <w:r w:rsidR="00B2543E" w:rsidRPr="00AE59BD">
        <w:rPr>
          <w:rFonts w:cs="Times New Roman"/>
          <w:szCs w:val="24"/>
        </w:rPr>
        <w:t xml:space="preserve"> </w:t>
      </w:r>
      <w:r w:rsidR="00E1111F" w:rsidRPr="00AE59BD">
        <w:rPr>
          <w:rFonts w:cs="Times New Roman"/>
          <w:szCs w:val="24"/>
        </w:rPr>
        <w:t xml:space="preserve">spriedumu </w:t>
      </w:r>
      <w:r w:rsidR="00FF0B7B" w:rsidRPr="00AE59BD">
        <w:rPr>
          <w:rFonts w:cs="Times New Roman"/>
          <w:szCs w:val="24"/>
        </w:rPr>
        <w:t xml:space="preserve">arī </w:t>
      </w:r>
      <w:r w:rsidR="00B2543E" w:rsidRPr="00AE59BD">
        <w:rPr>
          <w:rFonts w:cs="Times New Roman"/>
          <w:szCs w:val="24"/>
        </w:rPr>
        <w:t>par šo prasījumu.</w:t>
      </w:r>
      <w:r w:rsidR="00F81BE3" w:rsidRPr="00AE59BD">
        <w:rPr>
          <w:rFonts w:cs="Times New Roman"/>
          <w:szCs w:val="24"/>
        </w:rPr>
        <w:t xml:space="preserve"> </w:t>
      </w:r>
    </w:p>
    <w:p w14:paraId="6950E840" w14:textId="733ADDCE" w:rsidR="002C2B19" w:rsidRPr="00AE59BD" w:rsidRDefault="00AE1B15" w:rsidP="005B51DB">
      <w:pPr>
        <w:tabs>
          <w:tab w:val="left" w:pos="1276"/>
        </w:tabs>
        <w:spacing w:after="0" w:line="276" w:lineRule="auto"/>
        <w:ind w:firstLine="567"/>
        <w:jc w:val="both"/>
        <w:rPr>
          <w:rFonts w:cs="Times New Roman"/>
          <w:szCs w:val="24"/>
        </w:rPr>
      </w:pPr>
      <w:r w:rsidRPr="00AE59BD">
        <w:rPr>
          <w:rFonts w:cs="Times New Roman"/>
          <w:szCs w:val="24"/>
        </w:rPr>
        <w:t>Š</w:t>
      </w:r>
      <w:r w:rsidR="004F4AA6" w:rsidRPr="00AE59BD">
        <w:rPr>
          <w:rFonts w:cs="Times New Roman"/>
          <w:szCs w:val="24"/>
        </w:rPr>
        <w:t>ādā gadījumā</w:t>
      </w:r>
      <w:r w:rsidR="00C71D2B" w:rsidRPr="00AE59BD">
        <w:rPr>
          <w:rFonts w:cs="Times New Roman"/>
          <w:szCs w:val="24"/>
        </w:rPr>
        <w:t xml:space="preserve"> – kad </w:t>
      </w:r>
      <w:r w:rsidR="00DF1CF0" w:rsidRPr="00AE59BD">
        <w:rPr>
          <w:rFonts w:cs="Times New Roman"/>
          <w:szCs w:val="24"/>
        </w:rPr>
        <w:t xml:space="preserve">tiesai </w:t>
      </w:r>
      <w:r w:rsidR="00E1111F" w:rsidRPr="00AE59BD">
        <w:rPr>
          <w:rFonts w:cs="Times New Roman"/>
          <w:szCs w:val="24"/>
        </w:rPr>
        <w:t xml:space="preserve">lietā </w:t>
      </w:r>
      <w:r w:rsidRPr="00AE59BD">
        <w:rPr>
          <w:rFonts w:cs="Times New Roman"/>
          <w:szCs w:val="24"/>
        </w:rPr>
        <w:t xml:space="preserve">ir </w:t>
      </w:r>
      <w:r w:rsidR="00C71D2B" w:rsidRPr="00AE59BD">
        <w:rPr>
          <w:rFonts w:cs="Times New Roman"/>
          <w:szCs w:val="24"/>
        </w:rPr>
        <w:t>j</w:t>
      </w:r>
      <w:r w:rsidR="00E1111F" w:rsidRPr="00AE59BD">
        <w:rPr>
          <w:rFonts w:cs="Times New Roman"/>
          <w:szCs w:val="24"/>
        </w:rPr>
        <w:t xml:space="preserve">āpārbauda </w:t>
      </w:r>
      <w:r w:rsidR="00CD3AF9" w:rsidRPr="00AE59BD">
        <w:rPr>
          <w:rFonts w:cs="Times New Roman"/>
          <w:szCs w:val="24"/>
        </w:rPr>
        <w:t xml:space="preserve">negatīvā </w:t>
      </w:r>
      <w:r w:rsidR="00E1111F" w:rsidRPr="00AE59BD">
        <w:rPr>
          <w:rFonts w:cs="Times New Roman"/>
          <w:szCs w:val="24"/>
        </w:rPr>
        <w:t xml:space="preserve">administratīvā akta tiesiskums – </w:t>
      </w:r>
      <w:r w:rsidR="00CD3AF9" w:rsidRPr="00AE59BD">
        <w:rPr>
          <w:rFonts w:cs="Times New Roman"/>
          <w:szCs w:val="24"/>
        </w:rPr>
        <w:t>administratīvā akta</w:t>
      </w:r>
      <w:r w:rsidR="00C71D2B" w:rsidRPr="00AE59BD">
        <w:rPr>
          <w:rFonts w:cs="Times New Roman"/>
          <w:szCs w:val="24"/>
        </w:rPr>
        <w:t xml:space="preserve"> izdošanas gaitā </w:t>
      </w:r>
      <w:r w:rsidR="00551206" w:rsidRPr="00AE59BD">
        <w:rPr>
          <w:rFonts w:cs="Times New Roman"/>
          <w:szCs w:val="24"/>
        </w:rPr>
        <w:t>pieļautie procesuālie pārk</w:t>
      </w:r>
      <w:r w:rsidRPr="00AE59BD">
        <w:rPr>
          <w:rFonts w:cs="Times New Roman"/>
          <w:szCs w:val="24"/>
        </w:rPr>
        <w:t>āpumi</w:t>
      </w:r>
      <w:r w:rsidR="00695DE7" w:rsidRPr="00AE59BD">
        <w:rPr>
          <w:rFonts w:cs="Times New Roman"/>
          <w:szCs w:val="24"/>
        </w:rPr>
        <w:t xml:space="preserve"> tiesai </w:t>
      </w:r>
      <w:r w:rsidR="00B2543E" w:rsidRPr="00AE59BD">
        <w:rPr>
          <w:rFonts w:cs="Times New Roman"/>
          <w:szCs w:val="24"/>
        </w:rPr>
        <w:t>ir</w:t>
      </w:r>
      <w:r w:rsidR="004F4AA6" w:rsidRPr="00AE59BD">
        <w:rPr>
          <w:rFonts w:cs="Times New Roman"/>
          <w:szCs w:val="24"/>
        </w:rPr>
        <w:t xml:space="preserve"> </w:t>
      </w:r>
      <w:r w:rsidR="00695DE7" w:rsidRPr="00AE59BD">
        <w:rPr>
          <w:rFonts w:cs="Times New Roman"/>
          <w:szCs w:val="24"/>
        </w:rPr>
        <w:t>jāvērtē</w:t>
      </w:r>
      <w:r w:rsidR="004F4AA6" w:rsidRPr="00AE59BD">
        <w:rPr>
          <w:rFonts w:cs="Times New Roman"/>
          <w:szCs w:val="24"/>
        </w:rPr>
        <w:t xml:space="preserve"> prasījuma par</w:t>
      </w:r>
      <w:r w:rsidR="00CD3AF9" w:rsidRPr="00AE59BD">
        <w:rPr>
          <w:rFonts w:cs="Times New Roman"/>
          <w:szCs w:val="24"/>
        </w:rPr>
        <w:t xml:space="preserve"> </w:t>
      </w:r>
      <w:r w:rsidR="004F4AA6" w:rsidRPr="00AE59BD">
        <w:rPr>
          <w:rFonts w:cs="Times New Roman"/>
          <w:szCs w:val="24"/>
        </w:rPr>
        <w:t xml:space="preserve">administratīvā akta atzīšanu par </w:t>
      </w:r>
      <w:r w:rsidR="00B2543E" w:rsidRPr="00AE59BD">
        <w:rPr>
          <w:rFonts w:cs="Times New Roman"/>
          <w:szCs w:val="24"/>
        </w:rPr>
        <w:t>prettiesisku</w:t>
      </w:r>
      <w:r w:rsidR="004F4AA6" w:rsidRPr="00AE59BD">
        <w:rPr>
          <w:rFonts w:cs="Times New Roman"/>
          <w:szCs w:val="24"/>
        </w:rPr>
        <w:t xml:space="preserve"> ie</w:t>
      </w:r>
      <w:r w:rsidR="00B2543E" w:rsidRPr="00AE59BD">
        <w:rPr>
          <w:rFonts w:cs="Times New Roman"/>
          <w:szCs w:val="24"/>
        </w:rPr>
        <w:t>tvaros</w:t>
      </w:r>
      <w:r w:rsidR="001D72C6" w:rsidRPr="00AE59BD">
        <w:rPr>
          <w:rFonts w:cs="Times New Roman"/>
          <w:szCs w:val="24"/>
        </w:rPr>
        <w:t xml:space="preserve">. </w:t>
      </w:r>
      <w:r w:rsidR="005B51DB" w:rsidRPr="00AE59BD">
        <w:rPr>
          <w:rFonts w:cs="Times New Roman"/>
          <w:szCs w:val="24"/>
        </w:rPr>
        <w:t>Tas n</w:t>
      </w:r>
      <w:r w:rsidR="001D72C6" w:rsidRPr="00AE59BD">
        <w:rPr>
          <w:rFonts w:cs="Times New Roman"/>
          <w:szCs w:val="24"/>
        </w:rPr>
        <w:t>ozīmē</w:t>
      </w:r>
      <w:r w:rsidR="00FF0B7B" w:rsidRPr="00AE59BD">
        <w:rPr>
          <w:rFonts w:cs="Times New Roman"/>
          <w:szCs w:val="24"/>
        </w:rPr>
        <w:t xml:space="preserve"> to</w:t>
      </w:r>
      <w:r w:rsidR="001D72C6" w:rsidRPr="00AE59BD">
        <w:rPr>
          <w:rFonts w:cs="Times New Roman"/>
          <w:szCs w:val="24"/>
        </w:rPr>
        <w:t xml:space="preserve">, ka </w:t>
      </w:r>
      <w:r w:rsidR="005B51DB" w:rsidRPr="00AE59BD">
        <w:rPr>
          <w:rFonts w:cs="Times New Roman"/>
          <w:szCs w:val="24"/>
        </w:rPr>
        <w:t xml:space="preserve">šādos apstākļos pieteicējas izvirzītie iebildumi saistībā ar administratīvā akta izdošanas gaitā pieļautajiem procesuālajiem pārkāpumiem ir jāvērtē viena prasījuma ietvaros un </w:t>
      </w:r>
      <w:r w:rsidR="00C03B9C" w:rsidRPr="00AE59BD">
        <w:rPr>
          <w:rFonts w:cs="Times New Roman"/>
          <w:szCs w:val="24"/>
        </w:rPr>
        <w:t>procesuālā</w:t>
      </w:r>
      <w:r w:rsidR="001D72C6" w:rsidRPr="00AE59BD">
        <w:rPr>
          <w:rFonts w:cs="Times New Roman"/>
          <w:szCs w:val="24"/>
        </w:rPr>
        <w:t xml:space="preserve"> pārkāpum</w:t>
      </w:r>
      <w:r w:rsidR="00B753BD" w:rsidRPr="00AE59BD">
        <w:rPr>
          <w:rFonts w:cs="Times New Roman"/>
          <w:szCs w:val="24"/>
        </w:rPr>
        <w:t>a</w:t>
      </w:r>
      <w:r w:rsidR="001D72C6" w:rsidRPr="00AE59BD">
        <w:rPr>
          <w:rFonts w:cs="Times New Roman"/>
          <w:szCs w:val="24"/>
        </w:rPr>
        <w:t xml:space="preserve"> konstatē</w:t>
      </w:r>
      <w:r w:rsidR="006A51D0" w:rsidRPr="00AE59BD">
        <w:rPr>
          <w:rFonts w:cs="Times New Roman"/>
          <w:szCs w:val="24"/>
        </w:rPr>
        <w:t>šan</w:t>
      </w:r>
      <w:r w:rsidRPr="00AE59BD">
        <w:rPr>
          <w:rFonts w:cs="Times New Roman"/>
          <w:szCs w:val="24"/>
        </w:rPr>
        <w:t xml:space="preserve">a </w:t>
      </w:r>
      <w:r w:rsidR="00E03271" w:rsidRPr="00AE59BD">
        <w:rPr>
          <w:rFonts w:cs="Times New Roman"/>
          <w:szCs w:val="24"/>
        </w:rPr>
        <w:t>nav</w:t>
      </w:r>
      <w:r w:rsidRPr="00AE59BD">
        <w:rPr>
          <w:rFonts w:cs="Times New Roman"/>
          <w:szCs w:val="24"/>
        </w:rPr>
        <w:t xml:space="preserve"> </w:t>
      </w:r>
      <w:r w:rsidR="005B51DB" w:rsidRPr="00AE59BD">
        <w:rPr>
          <w:rFonts w:cs="Times New Roman"/>
          <w:szCs w:val="24"/>
        </w:rPr>
        <w:t>uz</w:t>
      </w:r>
      <w:r w:rsidR="00FF0B7B" w:rsidRPr="00AE59BD">
        <w:rPr>
          <w:rFonts w:cs="Times New Roman"/>
          <w:szCs w:val="24"/>
        </w:rPr>
        <w:t>lūkojam</w:t>
      </w:r>
      <w:r w:rsidR="0000363F" w:rsidRPr="00AE59BD">
        <w:rPr>
          <w:rFonts w:cs="Times New Roman"/>
          <w:szCs w:val="24"/>
        </w:rPr>
        <w:t>a</w:t>
      </w:r>
      <w:r w:rsidR="00FF0B7B" w:rsidRPr="00AE59BD">
        <w:rPr>
          <w:rFonts w:cs="Times New Roman"/>
          <w:szCs w:val="24"/>
        </w:rPr>
        <w:t xml:space="preserve"> kā atsevišķs</w:t>
      </w:r>
      <w:r w:rsidR="00551206" w:rsidRPr="00AE59BD">
        <w:rPr>
          <w:rFonts w:cs="Times New Roman"/>
          <w:szCs w:val="24"/>
        </w:rPr>
        <w:t xml:space="preserve"> </w:t>
      </w:r>
      <w:r w:rsidR="00FF0B7B" w:rsidRPr="00AE59BD">
        <w:rPr>
          <w:rFonts w:cs="Times New Roman"/>
          <w:szCs w:val="24"/>
        </w:rPr>
        <w:t>prasījums</w:t>
      </w:r>
      <w:r w:rsidR="00DF1CF0" w:rsidRPr="00AE59BD">
        <w:rPr>
          <w:rFonts w:cs="Times New Roman"/>
          <w:szCs w:val="24"/>
        </w:rPr>
        <w:t xml:space="preserve">. </w:t>
      </w:r>
      <w:r w:rsidR="00B753BD" w:rsidRPr="00AE59BD">
        <w:rPr>
          <w:rFonts w:cs="Times New Roman"/>
          <w:szCs w:val="24"/>
        </w:rPr>
        <w:t xml:space="preserve">Attiecīgi arī </w:t>
      </w:r>
      <w:r w:rsidR="00C03B9C" w:rsidRPr="00AE59BD">
        <w:rPr>
          <w:rFonts w:cs="Times New Roman"/>
          <w:szCs w:val="24"/>
        </w:rPr>
        <w:t xml:space="preserve">Administratīvā procesa likuma 184.panta otrajā daļā paredzētais pieteikuma pieļaujamības kritērijs – ir radīts </w:t>
      </w:r>
      <w:r w:rsidR="001D72C6" w:rsidRPr="00AE59BD">
        <w:rPr>
          <w:rFonts w:cs="Times New Roman"/>
          <w:szCs w:val="24"/>
        </w:rPr>
        <w:t>būtisks personas tiesību vai tiesisko interešu aizsākums</w:t>
      </w:r>
      <w:r w:rsidR="00C03B9C" w:rsidRPr="00AE59BD">
        <w:rPr>
          <w:rFonts w:cs="Times New Roman"/>
          <w:szCs w:val="24"/>
        </w:rPr>
        <w:t xml:space="preserve"> –</w:t>
      </w:r>
      <w:r w:rsidR="002C2B19" w:rsidRPr="00AE59BD">
        <w:rPr>
          <w:rFonts w:cs="Times New Roman"/>
          <w:szCs w:val="24"/>
        </w:rPr>
        <w:t xml:space="preserve"> </w:t>
      </w:r>
      <w:r w:rsidR="00DC3C07" w:rsidRPr="00AE59BD">
        <w:rPr>
          <w:rFonts w:cs="Times New Roman"/>
          <w:szCs w:val="24"/>
        </w:rPr>
        <w:t>šādā</w:t>
      </w:r>
      <w:r w:rsidR="00FF0B7B" w:rsidRPr="00AE59BD">
        <w:rPr>
          <w:rFonts w:cs="Times New Roman"/>
          <w:szCs w:val="24"/>
        </w:rPr>
        <w:t xml:space="preserve"> </w:t>
      </w:r>
      <w:r w:rsidR="00B753BD" w:rsidRPr="00AE59BD">
        <w:rPr>
          <w:rFonts w:cs="Times New Roman"/>
          <w:szCs w:val="24"/>
        </w:rPr>
        <w:t>gadījum</w:t>
      </w:r>
      <w:r w:rsidR="00FF0B7B" w:rsidRPr="00AE59BD">
        <w:rPr>
          <w:rFonts w:cs="Times New Roman"/>
          <w:szCs w:val="24"/>
        </w:rPr>
        <w:t>ā</w:t>
      </w:r>
      <w:r w:rsidR="00B753BD" w:rsidRPr="00AE59BD">
        <w:rPr>
          <w:rFonts w:cs="Times New Roman"/>
          <w:szCs w:val="24"/>
        </w:rPr>
        <w:t xml:space="preserve"> nav </w:t>
      </w:r>
      <w:r w:rsidR="00FF0B7B" w:rsidRPr="00AE59BD">
        <w:rPr>
          <w:rFonts w:cs="Times New Roman"/>
          <w:szCs w:val="24"/>
        </w:rPr>
        <w:t>piemērojams</w:t>
      </w:r>
      <w:r w:rsidR="00B753BD" w:rsidRPr="00AE59BD">
        <w:rPr>
          <w:rFonts w:cs="Times New Roman"/>
          <w:szCs w:val="24"/>
        </w:rPr>
        <w:t>, jo tas</w:t>
      </w:r>
      <w:r w:rsidR="00C03B9C" w:rsidRPr="00AE59BD">
        <w:rPr>
          <w:rFonts w:cs="Times New Roman"/>
          <w:szCs w:val="24"/>
        </w:rPr>
        <w:t xml:space="preserve"> pēc</w:t>
      </w:r>
      <w:r w:rsidR="002C2B19" w:rsidRPr="00AE59BD">
        <w:rPr>
          <w:rFonts w:cs="Times New Roman"/>
          <w:szCs w:val="24"/>
        </w:rPr>
        <w:t xml:space="preserve"> savas</w:t>
      </w:r>
      <w:r w:rsidR="00C03B9C" w:rsidRPr="00AE59BD">
        <w:rPr>
          <w:rFonts w:cs="Times New Roman"/>
          <w:szCs w:val="24"/>
        </w:rPr>
        <w:t xml:space="preserve"> jēgas attiecas </w:t>
      </w:r>
      <w:r w:rsidR="00E86C46" w:rsidRPr="00AE59BD">
        <w:rPr>
          <w:rFonts w:cs="Times New Roman"/>
          <w:szCs w:val="24"/>
        </w:rPr>
        <w:t>tikai</w:t>
      </w:r>
      <w:r w:rsidR="00C03B9C" w:rsidRPr="00AE59BD">
        <w:rPr>
          <w:rFonts w:cs="Times New Roman"/>
          <w:szCs w:val="24"/>
        </w:rPr>
        <w:t xml:space="preserve"> uz pieteikumu par procesuālā pārkāpuma konstatēšanu</w:t>
      </w:r>
      <w:r w:rsidR="006A51D0" w:rsidRPr="00AE59BD">
        <w:rPr>
          <w:rFonts w:cs="Times New Roman"/>
          <w:szCs w:val="24"/>
        </w:rPr>
        <w:t xml:space="preserve">, </w:t>
      </w:r>
      <w:r w:rsidRPr="00AE59BD">
        <w:rPr>
          <w:rFonts w:cs="Times New Roman"/>
          <w:szCs w:val="24"/>
        </w:rPr>
        <w:t xml:space="preserve">bet </w:t>
      </w:r>
      <w:r w:rsidR="006A51D0" w:rsidRPr="00AE59BD">
        <w:rPr>
          <w:rFonts w:cs="Times New Roman"/>
          <w:szCs w:val="24"/>
        </w:rPr>
        <w:t xml:space="preserve">nevis uz pieteikumu par administratīvā akta atzīšanu par prettiesisku </w:t>
      </w:r>
      <w:r w:rsidR="00C03B9C" w:rsidRPr="00AE59BD">
        <w:rPr>
          <w:rFonts w:cs="Times New Roman"/>
          <w:szCs w:val="24"/>
        </w:rPr>
        <w:t>(</w:t>
      </w:r>
      <w:r w:rsidR="00FF0B7B" w:rsidRPr="00AE59BD">
        <w:rPr>
          <w:rFonts w:cs="Times New Roman"/>
          <w:szCs w:val="24"/>
        </w:rPr>
        <w:t>sal. </w:t>
      </w:r>
      <w:r w:rsidR="00C03B9C" w:rsidRPr="00AE59BD">
        <w:rPr>
          <w:rFonts w:cs="Times New Roman"/>
          <w:i/>
          <w:szCs w:val="24"/>
        </w:rPr>
        <w:t xml:space="preserve">Senāta 2017.gada </w:t>
      </w:r>
      <w:r w:rsidR="00C03B9C" w:rsidRPr="00AE59BD">
        <w:rPr>
          <w:rFonts w:cs="Times New Roman"/>
          <w:i/>
          <w:szCs w:val="24"/>
        </w:rPr>
        <w:lastRenderedPageBreak/>
        <w:t>11.septembra lēmuma lietā Nr</w:t>
      </w:r>
      <w:r w:rsidR="002C2B19" w:rsidRPr="00AE59BD">
        <w:rPr>
          <w:rFonts w:cs="Times New Roman"/>
          <w:i/>
          <w:szCs w:val="24"/>
        </w:rPr>
        <w:t>. </w:t>
      </w:r>
      <w:r w:rsidR="00C03B9C" w:rsidRPr="00AE59BD">
        <w:rPr>
          <w:rFonts w:cs="Times New Roman"/>
          <w:i/>
          <w:szCs w:val="24"/>
        </w:rPr>
        <w:t>SKA</w:t>
      </w:r>
      <w:r w:rsidR="00C03B9C" w:rsidRPr="00AE59BD">
        <w:rPr>
          <w:rFonts w:cs="Times New Roman"/>
          <w:i/>
          <w:szCs w:val="24"/>
        </w:rPr>
        <w:noBreakHyphen/>
        <w:t>1302/2017 (</w:t>
      </w:r>
      <w:r w:rsidR="002C2B19" w:rsidRPr="00AE59BD">
        <w:rPr>
          <w:rFonts w:cs="Times New Roman"/>
          <w:i/>
          <w:szCs w:val="24"/>
        </w:rPr>
        <w:t>ECLI:LV:AT:2017:0911.A420235916.1.L</w:t>
      </w:r>
      <w:r w:rsidR="00C03B9C" w:rsidRPr="00AE59BD">
        <w:rPr>
          <w:rFonts w:cs="Times New Roman"/>
          <w:i/>
          <w:szCs w:val="24"/>
        </w:rPr>
        <w:t>) 15.punkts</w:t>
      </w:r>
      <w:r w:rsidR="00C03B9C" w:rsidRPr="00AE59BD">
        <w:rPr>
          <w:rFonts w:cs="Times New Roman"/>
          <w:szCs w:val="24"/>
        </w:rPr>
        <w:t>)</w:t>
      </w:r>
      <w:r w:rsidR="002C2B19" w:rsidRPr="00AE59BD">
        <w:rPr>
          <w:rFonts w:cs="Times New Roman"/>
          <w:szCs w:val="24"/>
        </w:rPr>
        <w:t xml:space="preserve">. </w:t>
      </w:r>
    </w:p>
    <w:p w14:paraId="4B2D4018" w14:textId="77777777" w:rsidR="002C2B19" w:rsidRPr="00AE59BD" w:rsidRDefault="002C2B19" w:rsidP="007E647C">
      <w:pPr>
        <w:tabs>
          <w:tab w:val="left" w:pos="1276"/>
        </w:tabs>
        <w:spacing w:after="0" w:line="276" w:lineRule="auto"/>
        <w:ind w:firstLine="567"/>
        <w:jc w:val="both"/>
        <w:rPr>
          <w:rFonts w:cs="Times New Roman"/>
          <w:szCs w:val="24"/>
        </w:rPr>
      </w:pPr>
    </w:p>
    <w:p w14:paraId="4017B2B5" w14:textId="51204EFD" w:rsidR="004274D4" w:rsidRPr="00AE59BD" w:rsidRDefault="00D63120" w:rsidP="007E647C">
      <w:pPr>
        <w:tabs>
          <w:tab w:val="left" w:pos="1276"/>
        </w:tabs>
        <w:spacing w:after="0" w:line="276" w:lineRule="auto"/>
        <w:ind w:firstLine="567"/>
        <w:jc w:val="both"/>
        <w:rPr>
          <w:rFonts w:cs="Times New Roman"/>
          <w:szCs w:val="24"/>
        </w:rPr>
      </w:pPr>
      <w:r w:rsidRPr="00AE59BD">
        <w:rPr>
          <w:rFonts w:cs="Times New Roman"/>
          <w:szCs w:val="24"/>
        </w:rPr>
        <w:t>[1</w:t>
      </w:r>
      <w:r w:rsidR="00B15DF6" w:rsidRPr="00AE59BD">
        <w:rPr>
          <w:rFonts w:cs="Times New Roman"/>
          <w:szCs w:val="24"/>
        </w:rPr>
        <w:t>0</w:t>
      </w:r>
      <w:r w:rsidRPr="00AE59BD">
        <w:rPr>
          <w:rFonts w:cs="Times New Roman"/>
          <w:szCs w:val="24"/>
        </w:rPr>
        <w:t xml:space="preserve">] </w:t>
      </w:r>
      <w:r w:rsidR="002C2B19" w:rsidRPr="00AE59BD">
        <w:rPr>
          <w:rFonts w:cs="Times New Roman"/>
          <w:szCs w:val="24"/>
        </w:rPr>
        <w:t>Ņemot vērā to, ka tiesa</w:t>
      </w:r>
      <w:r w:rsidRPr="00AE59BD">
        <w:rPr>
          <w:rFonts w:cs="Times New Roman"/>
          <w:szCs w:val="24"/>
        </w:rPr>
        <w:t>i</w:t>
      </w:r>
      <w:r w:rsidR="002C2B19" w:rsidRPr="00AE59BD">
        <w:rPr>
          <w:rFonts w:cs="Times New Roman"/>
          <w:szCs w:val="24"/>
        </w:rPr>
        <w:t xml:space="preserve"> </w:t>
      </w:r>
      <w:r w:rsidRPr="00AE59BD">
        <w:rPr>
          <w:rFonts w:cs="Times New Roman"/>
          <w:szCs w:val="24"/>
        </w:rPr>
        <w:t>izskatāmajā gadījumā p</w:t>
      </w:r>
      <w:r w:rsidR="00771DCC" w:rsidRPr="00AE59BD">
        <w:rPr>
          <w:rFonts w:cs="Times New Roman"/>
          <w:szCs w:val="24"/>
        </w:rPr>
        <w:t>aralēli spriedumam par labvēlīgu</w:t>
      </w:r>
      <w:r w:rsidRPr="00AE59BD">
        <w:rPr>
          <w:rFonts w:cs="Times New Roman"/>
          <w:szCs w:val="24"/>
        </w:rPr>
        <w:t xml:space="preserve"> administratīv</w:t>
      </w:r>
      <w:r w:rsidR="00771DCC" w:rsidRPr="00AE59BD">
        <w:rPr>
          <w:rFonts w:cs="Times New Roman"/>
          <w:szCs w:val="24"/>
        </w:rPr>
        <w:t>o aktu</w:t>
      </w:r>
      <w:r w:rsidRPr="00AE59BD">
        <w:rPr>
          <w:rFonts w:cs="Times New Roman"/>
          <w:szCs w:val="24"/>
        </w:rPr>
        <w:t xml:space="preserve"> izdošanu bija jātaisa </w:t>
      </w:r>
      <w:r w:rsidR="00FF0B7B" w:rsidRPr="00AE59BD">
        <w:rPr>
          <w:rFonts w:cs="Times New Roman"/>
          <w:szCs w:val="24"/>
        </w:rPr>
        <w:t xml:space="preserve">arī </w:t>
      </w:r>
      <w:r w:rsidRPr="00AE59BD">
        <w:rPr>
          <w:rFonts w:cs="Times New Roman"/>
          <w:szCs w:val="24"/>
        </w:rPr>
        <w:t>spriedums par administratīv</w:t>
      </w:r>
      <w:r w:rsidR="00771DCC" w:rsidRPr="00AE59BD">
        <w:rPr>
          <w:rFonts w:cs="Times New Roman"/>
          <w:szCs w:val="24"/>
        </w:rPr>
        <w:t>o aktu atzīšanu par prettiesiskiem</w:t>
      </w:r>
      <w:r w:rsidR="00D328EE" w:rsidRPr="00AE59BD">
        <w:rPr>
          <w:rFonts w:cs="Times New Roman"/>
          <w:szCs w:val="24"/>
        </w:rPr>
        <w:t xml:space="preserve"> (ja vien šāds prasījums atbilst attiecīgā pieteikuma pieļaujamības </w:t>
      </w:r>
      <w:r w:rsidR="00771DCC" w:rsidRPr="00AE59BD">
        <w:rPr>
          <w:rFonts w:cs="Times New Roman"/>
          <w:szCs w:val="24"/>
        </w:rPr>
        <w:t>kritērijiem</w:t>
      </w:r>
      <w:r w:rsidR="00D328EE" w:rsidRPr="00AE59BD">
        <w:rPr>
          <w:rFonts w:cs="Times New Roman"/>
          <w:szCs w:val="24"/>
        </w:rPr>
        <w:t>)</w:t>
      </w:r>
      <w:r w:rsidRPr="00AE59BD">
        <w:rPr>
          <w:rFonts w:cs="Times New Roman"/>
          <w:szCs w:val="24"/>
        </w:rPr>
        <w:t xml:space="preserve">, </w:t>
      </w:r>
      <w:r w:rsidR="00E03271" w:rsidRPr="00AE59BD">
        <w:rPr>
          <w:rFonts w:cs="Times New Roman"/>
          <w:szCs w:val="24"/>
        </w:rPr>
        <w:t xml:space="preserve">bet </w:t>
      </w:r>
      <w:r w:rsidRPr="00AE59BD">
        <w:rPr>
          <w:rFonts w:cs="Times New Roman"/>
          <w:szCs w:val="24"/>
        </w:rPr>
        <w:t xml:space="preserve">ko </w:t>
      </w:r>
      <w:r w:rsidR="00E03271" w:rsidRPr="00AE59BD">
        <w:rPr>
          <w:rFonts w:cs="Times New Roman"/>
          <w:szCs w:val="24"/>
        </w:rPr>
        <w:t>tiesa</w:t>
      </w:r>
      <w:r w:rsidRPr="00AE59BD">
        <w:rPr>
          <w:rFonts w:cs="Times New Roman"/>
          <w:szCs w:val="24"/>
        </w:rPr>
        <w:t xml:space="preserve"> nav dar</w:t>
      </w:r>
      <w:r w:rsidR="00E03271" w:rsidRPr="00AE59BD">
        <w:rPr>
          <w:rFonts w:cs="Times New Roman"/>
          <w:szCs w:val="24"/>
        </w:rPr>
        <w:t xml:space="preserve">ījusi, tā vietā kļūdaini </w:t>
      </w:r>
      <w:r w:rsidR="003A30BC" w:rsidRPr="00AE59BD">
        <w:rPr>
          <w:rFonts w:cs="Times New Roman"/>
          <w:szCs w:val="24"/>
        </w:rPr>
        <w:t xml:space="preserve">vērtējot </w:t>
      </w:r>
      <w:r w:rsidR="00D328EE" w:rsidRPr="00AE59BD">
        <w:rPr>
          <w:rFonts w:cs="Times New Roman"/>
          <w:szCs w:val="24"/>
        </w:rPr>
        <w:t xml:space="preserve">pieteikuma </w:t>
      </w:r>
      <w:r w:rsidR="00CD3AF9" w:rsidRPr="00AE59BD">
        <w:rPr>
          <w:rFonts w:cs="Times New Roman"/>
          <w:szCs w:val="24"/>
        </w:rPr>
        <w:t>pieļaujam</w:t>
      </w:r>
      <w:r w:rsidR="00E86C46" w:rsidRPr="00AE59BD">
        <w:rPr>
          <w:rFonts w:cs="Times New Roman"/>
          <w:szCs w:val="24"/>
        </w:rPr>
        <w:t>ības kritērijus</w:t>
      </w:r>
      <w:r w:rsidR="00CD3AF9" w:rsidRPr="00AE59BD">
        <w:rPr>
          <w:rFonts w:cs="Times New Roman"/>
          <w:szCs w:val="24"/>
        </w:rPr>
        <w:t xml:space="preserve"> </w:t>
      </w:r>
      <w:r w:rsidR="00E03271" w:rsidRPr="00AE59BD">
        <w:rPr>
          <w:rFonts w:cs="Times New Roman"/>
          <w:szCs w:val="24"/>
        </w:rPr>
        <w:t>prasījum</w:t>
      </w:r>
      <w:r w:rsidR="003A30BC" w:rsidRPr="00AE59BD">
        <w:rPr>
          <w:rFonts w:cs="Times New Roman"/>
          <w:szCs w:val="24"/>
        </w:rPr>
        <w:t>a</w:t>
      </w:r>
      <w:r w:rsidR="00CD3AF9" w:rsidRPr="00AE59BD">
        <w:rPr>
          <w:rFonts w:cs="Times New Roman"/>
          <w:szCs w:val="24"/>
        </w:rPr>
        <w:t>m</w:t>
      </w:r>
      <w:r w:rsidR="00E03271" w:rsidRPr="00AE59BD">
        <w:rPr>
          <w:rFonts w:cs="Times New Roman"/>
          <w:szCs w:val="24"/>
        </w:rPr>
        <w:t xml:space="preserve"> par procesuālā pārkāpuma konstatēšanu,</w:t>
      </w:r>
      <w:r w:rsidRPr="00AE59BD">
        <w:rPr>
          <w:rFonts w:cs="Times New Roman"/>
          <w:szCs w:val="24"/>
        </w:rPr>
        <w:t xml:space="preserve"> </w:t>
      </w:r>
      <w:r w:rsidR="00E03271" w:rsidRPr="00AE59BD">
        <w:rPr>
          <w:rFonts w:cs="Times New Roman"/>
          <w:szCs w:val="24"/>
        </w:rPr>
        <w:t xml:space="preserve">tad </w:t>
      </w:r>
      <w:r w:rsidR="0000363F" w:rsidRPr="00AE59BD">
        <w:rPr>
          <w:rFonts w:cs="Times New Roman"/>
          <w:szCs w:val="24"/>
        </w:rPr>
        <w:t xml:space="preserve">Senāts atzīst, ka </w:t>
      </w:r>
      <w:r w:rsidR="00A202F0" w:rsidRPr="00AE59BD">
        <w:rPr>
          <w:rFonts w:cs="Times New Roman"/>
          <w:szCs w:val="24"/>
        </w:rPr>
        <w:t xml:space="preserve">tiesas </w:t>
      </w:r>
      <w:r w:rsidR="00CD3AF9" w:rsidRPr="00AE59BD">
        <w:rPr>
          <w:rFonts w:cs="Times New Roman"/>
          <w:szCs w:val="24"/>
        </w:rPr>
        <w:t xml:space="preserve">spriedumā ietvertais </w:t>
      </w:r>
      <w:r w:rsidR="00DC3C07" w:rsidRPr="00AE59BD">
        <w:rPr>
          <w:rFonts w:cs="Times New Roman"/>
          <w:szCs w:val="24"/>
        </w:rPr>
        <w:t xml:space="preserve">pārsūdzētais </w:t>
      </w:r>
      <w:r w:rsidR="00A202F0" w:rsidRPr="00AE59BD">
        <w:rPr>
          <w:rFonts w:cs="Times New Roman"/>
          <w:szCs w:val="24"/>
        </w:rPr>
        <w:t>lēmums ir atceļams</w:t>
      </w:r>
      <w:r w:rsidR="0000363F" w:rsidRPr="00AE59BD">
        <w:rPr>
          <w:rFonts w:cs="Times New Roman"/>
          <w:szCs w:val="24"/>
        </w:rPr>
        <w:t xml:space="preserve"> </w:t>
      </w:r>
      <w:r w:rsidR="008C5396" w:rsidRPr="00AE59BD">
        <w:rPr>
          <w:rFonts w:cs="Times New Roman"/>
          <w:szCs w:val="24"/>
        </w:rPr>
        <w:t>un jautājums nododams j</w:t>
      </w:r>
      <w:r w:rsidR="00A202F0" w:rsidRPr="00AE59BD">
        <w:rPr>
          <w:rFonts w:cs="Times New Roman"/>
          <w:szCs w:val="24"/>
        </w:rPr>
        <w:t>aunai izskatīšanai</w:t>
      </w:r>
      <w:r w:rsidR="003A30BC" w:rsidRPr="00AE59BD">
        <w:rPr>
          <w:rFonts w:cs="Times New Roman"/>
          <w:szCs w:val="24"/>
        </w:rPr>
        <w:t xml:space="preserve"> Administratīvajai rajona tiesai.</w:t>
      </w:r>
    </w:p>
    <w:p w14:paraId="3D1C3F1F" w14:textId="53A61E47" w:rsidR="00B43E4E" w:rsidRPr="00AE59BD" w:rsidRDefault="006A51D0" w:rsidP="00B43E4E">
      <w:pPr>
        <w:tabs>
          <w:tab w:val="left" w:pos="1276"/>
        </w:tabs>
        <w:spacing w:after="0" w:line="276" w:lineRule="auto"/>
        <w:ind w:firstLine="567"/>
        <w:jc w:val="both"/>
        <w:rPr>
          <w:rFonts w:cs="Times New Roman"/>
          <w:szCs w:val="24"/>
        </w:rPr>
      </w:pPr>
      <w:r w:rsidRPr="00AE59BD">
        <w:rPr>
          <w:rFonts w:cs="Times New Roman"/>
          <w:szCs w:val="24"/>
        </w:rPr>
        <w:t xml:space="preserve"> </w:t>
      </w:r>
      <w:r w:rsidR="007E647C" w:rsidRPr="00AE59BD">
        <w:rPr>
          <w:rFonts w:cs="Times New Roman"/>
          <w:szCs w:val="24"/>
        </w:rPr>
        <w:t xml:space="preserve"> </w:t>
      </w:r>
    </w:p>
    <w:p w14:paraId="17D8DC64" w14:textId="189BAAEB" w:rsidR="00BA0B5F" w:rsidRPr="00AE59BD" w:rsidRDefault="00BA0B5F" w:rsidP="00474FD1">
      <w:pPr>
        <w:spacing w:after="0" w:line="276" w:lineRule="auto"/>
        <w:jc w:val="center"/>
        <w:rPr>
          <w:rFonts w:cs="Times New Roman"/>
          <w:b/>
          <w:szCs w:val="24"/>
        </w:rPr>
      </w:pPr>
      <w:r w:rsidRPr="00AE59BD">
        <w:rPr>
          <w:rFonts w:cs="Times New Roman"/>
          <w:b/>
          <w:szCs w:val="24"/>
        </w:rPr>
        <w:t>Rezolutīvā daļa</w:t>
      </w:r>
    </w:p>
    <w:p w14:paraId="483D3771" w14:textId="77777777" w:rsidR="00B202A1" w:rsidRPr="00AE59BD" w:rsidRDefault="00B202A1" w:rsidP="00474FD1">
      <w:pPr>
        <w:spacing w:after="0" w:line="276" w:lineRule="auto"/>
        <w:jc w:val="both"/>
        <w:rPr>
          <w:rFonts w:cs="Times New Roman"/>
          <w:szCs w:val="24"/>
        </w:rPr>
      </w:pPr>
    </w:p>
    <w:p w14:paraId="2410851C" w14:textId="5DB6448B" w:rsidR="009E6309" w:rsidRPr="00AE59BD" w:rsidRDefault="009E6309" w:rsidP="00474FD1">
      <w:pPr>
        <w:spacing w:after="0" w:line="276" w:lineRule="auto"/>
        <w:ind w:firstLine="567"/>
        <w:jc w:val="both"/>
        <w:rPr>
          <w:rFonts w:cs="Times New Roman"/>
          <w:szCs w:val="24"/>
        </w:rPr>
      </w:pPr>
      <w:r w:rsidRPr="00AE59BD">
        <w:rPr>
          <w:rFonts w:cs="Times New Roman"/>
          <w:szCs w:val="24"/>
        </w:rPr>
        <w:t xml:space="preserve">Pamatojoties uz Administratīvā procesa likuma 323.panta pirmās daļas </w:t>
      </w:r>
      <w:r w:rsidR="005B3985" w:rsidRPr="00AE59BD">
        <w:rPr>
          <w:rFonts w:cs="Times New Roman"/>
          <w:szCs w:val="24"/>
        </w:rPr>
        <w:t>2</w:t>
      </w:r>
      <w:r w:rsidR="009A1615" w:rsidRPr="00AE59BD">
        <w:rPr>
          <w:rFonts w:cs="Times New Roman"/>
          <w:szCs w:val="24"/>
        </w:rPr>
        <w:t>.</w:t>
      </w:r>
      <w:r w:rsidRPr="00AE59BD">
        <w:rPr>
          <w:rFonts w:cs="Times New Roman"/>
          <w:szCs w:val="24"/>
        </w:rPr>
        <w:t>punktu</w:t>
      </w:r>
      <w:r w:rsidR="005B3985" w:rsidRPr="00AE59BD">
        <w:rPr>
          <w:rFonts w:cs="Times New Roman"/>
          <w:szCs w:val="24"/>
        </w:rPr>
        <w:t xml:space="preserve">, </w:t>
      </w:r>
      <w:r w:rsidRPr="00AE59BD">
        <w:rPr>
          <w:rFonts w:cs="Times New Roman"/>
          <w:szCs w:val="24"/>
        </w:rPr>
        <w:t>324.panta pirmo daļu</w:t>
      </w:r>
      <w:r w:rsidR="005B3985" w:rsidRPr="00AE59BD">
        <w:rPr>
          <w:rFonts w:cs="Times New Roman"/>
          <w:szCs w:val="24"/>
        </w:rPr>
        <w:t xml:space="preserve"> un 129.</w:t>
      </w:r>
      <w:r w:rsidR="005B3985" w:rsidRPr="00AE59BD">
        <w:rPr>
          <w:rFonts w:cs="Times New Roman"/>
          <w:szCs w:val="24"/>
          <w:vertAlign w:val="superscript"/>
        </w:rPr>
        <w:t>1</w:t>
      </w:r>
      <w:r w:rsidR="005B3985" w:rsidRPr="00AE59BD">
        <w:rPr>
          <w:rFonts w:cs="Times New Roman"/>
          <w:szCs w:val="24"/>
        </w:rPr>
        <w:t xml:space="preserve">panta pirmās daļas 1.punktu, </w:t>
      </w:r>
      <w:r w:rsidR="00F26945" w:rsidRPr="00AE59BD">
        <w:rPr>
          <w:rFonts w:cs="Times New Roman"/>
          <w:szCs w:val="24"/>
        </w:rPr>
        <w:t>Senāts</w:t>
      </w:r>
    </w:p>
    <w:p w14:paraId="5C8CF2D5" w14:textId="77777777" w:rsidR="00B23BAA" w:rsidRPr="00AE59BD" w:rsidRDefault="00B23BAA" w:rsidP="00474FD1">
      <w:pPr>
        <w:tabs>
          <w:tab w:val="left" w:pos="1276"/>
        </w:tabs>
        <w:spacing w:after="0" w:line="276" w:lineRule="auto"/>
        <w:rPr>
          <w:rFonts w:cs="Times New Roman"/>
          <w:szCs w:val="24"/>
        </w:rPr>
      </w:pPr>
    </w:p>
    <w:p w14:paraId="08354205" w14:textId="752549E3" w:rsidR="00BA0B5F" w:rsidRPr="00AE59BD" w:rsidRDefault="00B23BAA" w:rsidP="00474FD1">
      <w:pPr>
        <w:tabs>
          <w:tab w:val="left" w:pos="1276"/>
        </w:tabs>
        <w:spacing w:after="0" w:line="276" w:lineRule="auto"/>
        <w:jc w:val="center"/>
        <w:rPr>
          <w:rFonts w:cs="Times New Roman"/>
          <w:szCs w:val="24"/>
        </w:rPr>
      </w:pPr>
      <w:r w:rsidRPr="00AE59BD">
        <w:rPr>
          <w:rFonts w:cs="Times New Roman"/>
          <w:b/>
          <w:szCs w:val="24"/>
        </w:rPr>
        <w:t>n</w:t>
      </w:r>
      <w:r w:rsidR="00BA0B5F" w:rsidRPr="00AE59BD">
        <w:rPr>
          <w:rFonts w:cs="Times New Roman"/>
          <w:b/>
          <w:szCs w:val="24"/>
        </w:rPr>
        <w:t>olēma</w:t>
      </w:r>
      <w:r w:rsidR="009A1615" w:rsidRPr="00AE59BD">
        <w:rPr>
          <w:rFonts w:cs="Times New Roman"/>
          <w:b/>
          <w:szCs w:val="24"/>
        </w:rPr>
        <w:t>:</w:t>
      </w:r>
    </w:p>
    <w:p w14:paraId="7E326CD7" w14:textId="77777777" w:rsidR="00BA0B5F" w:rsidRPr="00AE59BD" w:rsidRDefault="00BA0B5F" w:rsidP="00474FD1">
      <w:pPr>
        <w:tabs>
          <w:tab w:val="left" w:pos="1276"/>
          <w:tab w:val="left" w:pos="2700"/>
          <w:tab w:val="left" w:pos="6660"/>
        </w:tabs>
        <w:spacing w:after="0" w:line="276" w:lineRule="auto"/>
        <w:rPr>
          <w:rFonts w:cs="Times New Roman"/>
          <w:bCs/>
          <w:spacing w:val="70"/>
          <w:szCs w:val="24"/>
        </w:rPr>
      </w:pPr>
    </w:p>
    <w:p w14:paraId="1FA2B81F" w14:textId="0B8A38C3" w:rsidR="009A1615" w:rsidRPr="00AE59BD" w:rsidRDefault="009A1615" w:rsidP="00474FD1">
      <w:pPr>
        <w:tabs>
          <w:tab w:val="left" w:pos="1276"/>
        </w:tabs>
        <w:spacing w:after="0" w:line="276" w:lineRule="auto"/>
        <w:ind w:firstLine="567"/>
        <w:jc w:val="both"/>
        <w:rPr>
          <w:rFonts w:cs="Times New Roman"/>
          <w:szCs w:val="24"/>
        </w:rPr>
      </w:pPr>
      <w:r w:rsidRPr="00AE59BD">
        <w:rPr>
          <w:rFonts w:cs="Times New Roman"/>
          <w:szCs w:val="24"/>
        </w:rPr>
        <w:t>atcelt Administratīvās rajona tiesas 2019.gada 26.aprīļa spriedumā ietverto lēmumu, ar kuru izbeigta tiesvedība daļā par administratīvā akta izdošanas procesā pieļauta procesuālā pārkāpuma konstatēšanu</w:t>
      </w:r>
      <w:r w:rsidR="005620A0" w:rsidRPr="00AE59BD">
        <w:rPr>
          <w:rFonts w:cs="Times New Roman"/>
          <w:szCs w:val="24"/>
        </w:rPr>
        <w:t xml:space="preserve">, </w:t>
      </w:r>
      <w:r w:rsidR="005B3985" w:rsidRPr="00AE59BD">
        <w:rPr>
          <w:rFonts w:cs="Times New Roman"/>
          <w:szCs w:val="24"/>
        </w:rPr>
        <w:t>un nodot jautājumu jaunai izskatīšanai Administrat</w:t>
      </w:r>
      <w:r w:rsidR="00ED6190" w:rsidRPr="00AE59BD">
        <w:rPr>
          <w:rFonts w:cs="Times New Roman"/>
          <w:szCs w:val="24"/>
        </w:rPr>
        <w:t>īvajai rajona tiesai;</w:t>
      </w:r>
    </w:p>
    <w:p w14:paraId="3296B726" w14:textId="5668E8AA" w:rsidR="009A1615" w:rsidRPr="00AE59BD" w:rsidRDefault="005B3985" w:rsidP="00474FD1">
      <w:pPr>
        <w:tabs>
          <w:tab w:val="left" w:pos="1276"/>
        </w:tabs>
        <w:spacing w:after="0" w:line="276" w:lineRule="auto"/>
        <w:ind w:firstLine="567"/>
        <w:jc w:val="both"/>
        <w:rPr>
          <w:rFonts w:cs="Times New Roman"/>
          <w:szCs w:val="24"/>
        </w:rPr>
      </w:pPr>
      <w:r w:rsidRPr="00AE59BD">
        <w:rPr>
          <w:rFonts w:cs="Times New Roman"/>
          <w:szCs w:val="24"/>
        </w:rPr>
        <w:t>atmaksāt</w:t>
      </w:r>
      <w:r w:rsidR="009A1615" w:rsidRPr="00AE59BD">
        <w:rPr>
          <w:rFonts w:cs="Times New Roman"/>
          <w:szCs w:val="24"/>
        </w:rPr>
        <w:t xml:space="preserve"> SIA „NRDATA POS” </w:t>
      </w:r>
      <w:r w:rsidRPr="00AE59BD">
        <w:rPr>
          <w:rFonts w:cs="Times New Roman"/>
          <w:szCs w:val="24"/>
        </w:rPr>
        <w:t>iemaksāto drošības naudu 15</w:t>
      </w:r>
      <w:r w:rsidR="00AA34B1" w:rsidRPr="00AE59BD">
        <w:rPr>
          <w:rFonts w:cs="Times New Roman"/>
          <w:szCs w:val="24"/>
        </w:rPr>
        <w:t>,00</w:t>
      </w:r>
      <w:r w:rsidRPr="00AE59BD">
        <w:rPr>
          <w:rFonts w:cs="Times New Roman"/>
          <w:szCs w:val="24"/>
        </w:rPr>
        <w:t xml:space="preserve"> </w:t>
      </w:r>
      <w:proofErr w:type="spellStart"/>
      <w:r w:rsidRPr="00AE59BD">
        <w:rPr>
          <w:rFonts w:cs="Times New Roman"/>
          <w:i/>
          <w:szCs w:val="24"/>
        </w:rPr>
        <w:t>euro</w:t>
      </w:r>
      <w:proofErr w:type="spellEnd"/>
      <w:r w:rsidR="009A1615" w:rsidRPr="00AE59BD">
        <w:rPr>
          <w:rFonts w:cs="Times New Roman"/>
          <w:szCs w:val="24"/>
        </w:rPr>
        <w:t>.</w:t>
      </w:r>
    </w:p>
    <w:p w14:paraId="5B9862FB" w14:textId="56932F93" w:rsidR="00584998" w:rsidRPr="00E053F2" w:rsidRDefault="00BA0B5F" w:rsidP="00E053F2">
      <w:pPr>
        <w:tabs>
          <w:tab w:val="left" w:pos="1276"/>
        </w:tabs>
        <w:spacing w:after="0" w:line="276" w:lineRule="auto"/>
        <w:ind w:firstLine="567"/>
        <w:jc w:val="both"/>
        <w:rPr>
          <w:rFonts w:cs="Times New Roman"/>
          <w:szCs w:val="24"/>
        </w:rPr>
      </w:pPr>
      <w:r w:rsidRPr="00AE59BD">
        <w:rPr>
          <w:rFonts w:cs="Times New Roman"/>
          <w:szCs w:val="24"/>
        </w:rPr>
        <w:t>Lēmums nav pārsūdzams.</w:t>
      </w:r>
      <w:bookmarkStart w:id="2" w:name="_GoBack"/>
      <w:bookmarkEnd w:id="2"/>
    </w:p>
    <w:sectPr w:rsidR="00584998" w:rsidRPr="00E053F2" w:rsidSect="000D276D">
      <w:footerReference w:type="default" r:id="rId9"/>
      <w:pgSz w:w="11906" w:h="16838"/>
      <w:pgMar w:top="1134" w:right="1134" w:bottom="1134" w:left="170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3F27C" w14:textId="77777777" w:rsidR="00C72E00" w:rsidRDefault="00C72E00" w:rsidP="00890C63">
      <w:pPr>
        <w:spacing w:after="0" w:line="240" w:lineRule="auto"/>
      </w:pPr>
      <w:r>
        <w:separator/>
      </w:r>
    </w:p>
  </w:endnote>
  <w:endnote w:type="continuationSeparator" w:id="0">
    <w:p w14:paraId="6750EF3E" w14:textId="77777777" w:rsidR="00C72E00" w:rsidRDefault="00C72E00" w:rsidP="00890C63">
      <w:pPr>
        <w:spacing w:after="0" w:line="240" w:lineRule="auto"/>
      </w:pPr>
      <w:r>
        <w:continuationSeparator/>
      </w:r>
    </w:p>
  </w:endnote>
  <w:endnote w:type="continuationNotice" w:id="1">
    <w:p w14:paraId="6E4B1C1F" w14:textId="77777777" w:rsidR="00C72E00" w:rsidRDefault="00C72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197AE" w14:textId="183F9EBF" w:rsidR="003C2E91" w:rsidRPr="00BE2639" w:rsidRDefault="003C2E91" w:rsidP="00890C63">
    <w:pPr>
      <w:pStyle w:val="Footer"/>
      <w:jc w:val="center"/>
      <w:rPr>
        <w:szCs w:val="24"/>
      </w:rPr>
    </w:pPr>
    <w:r w:rsidRPr="00BE2639">
      <w:rPr>
        <w:rStyle w:val="PageNumber"/>
        <w:szCs w:val="24"/>
      </w:rPr>
      <w:fldChar w:fldCharType="begin"/>
    </w:r>
    <w:r w:rsidRPr="00BE2639">
      <w:rPr>
        <w:rStyle w:val="PageNumber"/>
        <w:szCs w:val="24"/>
      </w:rPr>
      <w:instrText xml:space="preserve">PAGE  </w:instrText>
    </w:r>
    <w:r w:rsidRPr="00BE2639">
      <w:rPr>
        <w:rStyle w:val="PageNumber"/>
        <w:szCs w:val="24"/>
      </w:rPr>
      <w:fldChar w:fldCharType="separate"/>
    </w:r>
    <w:r w:rsidR="00327FE4">
      <w:rPr>
        <w:rStyle w:val="PageNumber"/>
        <w:noProof/>
        <w:szCs w:val="24"/>
      </w:rPr>
      <w:t>4</w:t>
    </w:r>
    <w:r w:rsidRPr="00BE2639">
      <w:rPr>
        <w:rStyle w:val="PageNumber"/>
        <w:szCs w:val="24"/>
      </w:rPr>
      <w:fldChar w:fldCharType="end"/>
    </w:r>
    <w:r w:rsidRPr="00BE2639">
      <w:rPr>
        <w:rStyle w:val="PageNumber"/>
        <w:szCs w:val="24"/>
      </w:rPr>
      <w:t xml:space="preserve"> no </w:t>
    </w:r>
    <w:r w:rsidRPr="00BE2639">
      <w:fldChar w:fldCharType="begin"/>
    </w:r>
    <w:r w:rsidRPr="00BE2639">
      <w:rPr>
        <w:szCs w:val="24"/>
      </w:rPr>
      <w:instrText xml:space="preserve"> SECTIONPAGES   \* MERGEFORMAT </w:instrText>
    </w:r>
    <w:r w:rsidRPr="00BE2639">
      <w:fldChar w:fldCharType="separate"/>
    </w:r>
    <w:r w:rsidR="00E053F2" w:rsidRPr="00E053F2">
      <w:rPr>
        <w:rStyle w:val="PageNumber"/>
        <w:noProof/>
      </w:rPr>
      <w:t>6</w:t>
    </w:r>
    <w:r w:rsidRPr="00BE2639">
      <w:rPr>
        <w:rStyle w:val="PageNumbe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B58D9" w14:textId="77777777" w:rsidR="00C72E00" w:rsidRDefault="00C72E00" w:rsidP="00890C63">
      <w:pPr>
        <w:spacing w:after="0" w:line="240" w:lineRule="auto"/>
      </w:pPr>
      <w:r>
        <w:separator/>
      </w:r>
    </w:p>
  </w:footnote>
  <w:footnote w:type="continuationSeparator" w:id="0">
    <w:p w14:paraId="4F277B0E" w14:textId="77777777" w:rsidR="00C72E00" w:rsidRDefault="00C72E00" w:rsidP="00890C63">
      <w:pPr>
        <w:spacing w:after="0" w:line="240" w:lineRule="auto"/>
      </w:pPr>
      <w:r>
        <w:continuationSeparator/>
      </w:r>
    </w:p>
  </w:footnote>
  <w:footnote w:type="continuationNotice" w:id="1">
    <w:p w14:paraId="37C079A0" w14:textId="77777777" w:rsidR="00C72E00" w:rsidRDefault="00C72E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7396E"/>
    <w:multiLevelType w:val="hybridMultilevel"/>
    <w:tmpl w:val="FF1429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1CF2BA5"/>
    <w:multiLevelType w:val="multilevel"/>
    <w:tmpl w:val="5C689386"/>
    <w:lvl w:ilvl="0">
      <w:start w:val="1"/>
      <w:numFmt w:val="decimal"/>
      <w:pStyle w:val="Style1"/>
      <w:lvlText w:val="[%1]"/>
      <w:lvlJc w:val="left"/>
      <w:pPr>
        <w:tabs>
          <w:tab w:val="num" w:pos="1598"/>
        </w:tabs>
        <w:ind w:left="180" w:firstLine="720"/>
      </w:pPr>
      <w:rPr>
        <w:rFonts w:hint="default"/>
        <w:sz w:val="24"/>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 w15:restartNumberingAfterBreak="0">
    <w:nsid w:val="57D42C7C"/>
    <w:multiLevelType w:val="hybridMultilevel"/>
    <w:tmpl w:val="E0CCA7B6"/>
    <w:lvl w:ilvl="0" w:tplc="18A4CF3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591673C7"/>
    <w:multiLevelType w:val="hybridMultilevel"/>
    <w:tmpl w:val="A192C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DF059E0"/>
    <w:multiLevelType w:val="hybridMultilevel"/>
    <w:tmpl w:val="69FEAF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E84EA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6"/>
  </w:num>
  <w:num w:numId="3">
    <w:abstractNumId w:val="5"/>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53"/>
    <w:rsid w:val="00000EAD"/>
    <w:rsid w:val="00002319"/>
    <w:rsid w:val="00002A45"/>
    <w:rsid w:val="0000363F"/>
    <w:rsid w:val="00003AED"/>
    <w:rsid w:val="0000535D"/>
    <w:rsid w:val="000056B4"/>
    <w:rsid w:val="00007926"/>
    <w:rsid w:val="0001155C"/>
    <w:rsid w:val="0001179D"/>
    <w:rsid w:val="0001218A"/>
    <w:rsid w:val="00013404"/>
    <w:rsid w:val="000165A3"/>
    <w:rsid w:val="000165FE"/>
    <w:rsid w:val="00016915"/>
    <w:rsid w:val="00016E0A"/>
    <w:rsid w:val="0001768C"/>
    <w:rsid w:val="000230E9"/>
    <w:rsid w:val="0002595C"/>
    <w:rsid w:val="000268A3"/>
    <w:rsid w:val="00026E8C"/>
    <w:rsid w:val="00027405"/>
    <w:rsid w:val="0003076F"/>
    <w:rsid w:val="00033376"/>
    <w:rsid w:val="0003423C"/>
    <w:rsid w:val="000355E3"/>
    <w:rsid w:val="0003687B"/>
    <w:rsid w:val="00037BB3"/>
    <w:rsid w:val="00041809"/>
    <w:rsid w:val="00042A1A"/>
    <w:rsid w:val="00042A99"/>
    <w:rsid w:val="00042FF8"/>
    <w:rsid w:val="00043077"/>
    <w:rsid w:val="00044DB6"/>
    <w:rsid w:val="00050B79"/>
    <w:rsid w:val="000530D0"/>
    <w:rsid w:val="00053C26"/>
    <w:rsid w:val="00055633"/>
    <w:rsid w:val="0005582D"/>
    <w:rsid w:val="00061F16"/>
    <w:rsid w:val="00062F80"/>
    <w:rsid w:val="0006411C"/>
    <w:rsid w:val="00064CD9"/>
    <w:rsid w:val="00066A46"/>
    <w:rsid w:val="000671B6"/>
    <w:rsid w:val="0006785F"/>
    <w:rsid w:val="00070E75"/>
    <w:rsid w:val="00073283"/>
    <w:rsid w:val="0007436A"/>
    <w:rsid w:val="00074379"/>
    <w:rsid w:val="0007454C"/>
    <w:rsid w:val="0007698F"/>
    <w:rsid w:val="000814A3"/>
    <w:rsid w:val="00081542"/>
    <w:rsid w:val="00083468"/>
    <w:rsid w:val="000843BB"/>
    <w:rsid w:val="00085DB4"/>
    <w:rsid w:val="00086446"/>
    <w:rsid w:val="00087A6F"/>
    <w:rsid w:val="00090215"/>
    <w:rsid w:val="00090A95"/>
    <w:rsid w:val="00091BFA"/>
    <w:rsid w:val="00093678"/>
    <w:rsid w:val="00094997"/>
    <w:rsid w:val="000A0BB7"/>
    <w:rsid w:val="000A1FDC"/>
    <w:rsid w:val="000A3CA7"/>
    <w:rsid w:val="000A5981"/>
    <w:rsid w:val="000A74D5"/>
    <w:rsid w:val="000B034D"/>
    <w:rsid w:val="000B1D6D"/>
    <w:rsid w:val="000B2D9B"/>
    <w:rsid w:val="000B2EA2"/>
    <w:rsid w:val="000B4807"/>
    <w:rsid w:val="000B69C6"/>
    <w:rsid w:val="000C31C7"/>
    <w:rsid w:val="000C612F"/>
    <w:rsid w:val="000C6946"/>
    <w:rsid w:val="000C6B4F"/>
    <w:rsid w:val="000C71FD"/>
    <w:rsid w:val="000C787F"/>
    <w:rsid w:val="000D0B09"/>
    <w:rsid w:val="000D1C7A"/>
    <w:rsid w:val="000D276D"/>
    <w:rsid w:val="000D3DA8"/>
    <w:rsid w:val="000D4824"/>
    <w:rsid w:val="000D56CB"/>
    <w:rsid w:val="000D5F30"/>
    <w:rsid w:val="000D66CE"/>
    <w:rsid w:val="000D7085"/>
    <w:rsid w:val="000E049D"/>
    <w:rsid w:val="000E155C"/>
    <w:rsid w:val="000E4E6C"/>
    <w:rsid w:val="000E746A"/>
    <w:rsid w:val="000E7CB2"/>
    <w:rsid w:val="000F1A72"/>
    <w:rsid w:val="000F472B"/>
    <w:rsid w:val="000F4AB1"/>
    <w:rsid w:val="000F4DEF"/>
    <w:rsid w:val="000F650D"/>
    <w:rsid w:val="0010313F"/>
    <w:rsid w:val="001033CA"/>
    <w:rsid w:val="0010563C"/>
    <w:rsid w:val="00106416"/>
    <w:rsid w:val="001112C7"/>
    <w:rsid w:val="00112339"/>
    <w:rsid w:val="001136EC"/>
    <w:rsid w:val="00115128"/>
    <w:rsid w:val="00115536"/>
    <w:rsid w:val="0012305F"/>
    <w:rsid w:val="0012489A"/>
    <w:rsid w:val="00126476"/>
    <w:rsid w:val="00130371"/>
    <w:rsid w:val="0013176A"/>
    <w:rsid w:val="001369EE"/>
    <w:rsid w:val="00136F57"/>
    <w:rsid w:val="00136FBF"/>
    <w:rsid w:val="00137B17"/>
    <w:rsid w:val="00140658"/>
    <w:rsid w:val="00142303"/>
    <w:rsid w:val="00145C43"/>
    <w:rsid w:val="00146916"/>
    <w:rsid w:val="00147400"/>
    <w:rsid w:val="00151EF0"/>
    <w:rsid w:val="001533F0"/>
    <w:rsid w:val="00153698"/>
    <w:rsid w:val="001569C9"/>
    <w:rsid w:val="00157540"/>
    <w:rsid w:val="00160BE2"/>
    <w:rsid w:val="00162672"/>
    <w:rsid w:val="0016295C"/>
    <w:rsid w:val="00162CBE"/>
    <w:rsid w:val="00164874"/>
    <w:rsid w:val="0016609D"/>
    <w:rsid w:val="00167CA2"/>
    <w:rsid w:val="00172C92"/>
    <w:rsid w:val="001761A8"/>
    <w:rsid w:val="0017632B"/>
    <w:rsid w:val="00177C95"/>
    <w:rsid w:val="001826E7"/>
    <w:rsid w:val="00183BAD"/>
    <w:rsid w:val="00183D9D"/>
    <w:rsid w:val="0018448E"/>
    <w:rsid w:val="0018797E"/>
    <w:rsid w:val="00193BA7"/>
    <w:rsid w:val="00193C55"/>
    <w:rsid w:val="00193D7B"/>
    <w:rsid w:val="00193FA1"/>
    <w:rsid w:val="001961DA"/>
    <w:rsid w:val="001962F6"/>
    <w:rsid w:val="00197621"/>
    <w:rsid w:val="001A025A"/>
    <w:rsid w:val="001A02B9"/>
    <w:rsid w:val="001A15B9"/>
    <w:rsid w:val="001A2D6F"/>
    <w:rsid w:val="001A5A7D"/>
    <w:rsid w:val="001A5BAD"/>
    <w:rsid w:val="001A7B9A"/>
    <w:rsid w:val="001B27F1"/>
    <w:rsid w:val="001B5C16"/>
    <w:rsid w:val="001B6AAC"/>
    <w:rsid w:val="001C0C1F"/>
    <w:rsid w:val="001C136F"/>
    <w:rsid w:val="001C1906"/>
    <w:rsid w:val="001C3A92"/>
    <w:rsid w:val="001C51E0"/>
    <w:rsid w:val="001D166C"/>
    <w:rsid w:val="001D3FFE"/>
    <w:rsid w:val="001D5482"/>
    <w:rsid w:val="001D72C6"/>
    <w:rsid w:val="001E0EFC"/>
    <w:rsid w:val="001E2DF7"/>
    <w:rsid w:val="001E35D1"/>
    <w:rsid w:val="001E6088"/>
    <w:rsid w:val="001E6785"/>
    <w:rsid w:val="001E6C05"/>
    <w:rsid w:val="001E72BB"/>
    <w:rsid w:val="001F05D3"/>
    <w:rsid w:val="001F430A"/>
    <w:rsid w:val="00200BCE"/>
    <w:rsid w:val="00202334"/>
    <w:rsid w:val="00204F14"/>
    <w:rsid w:val="0020647F"/>
    <w:rsid w:val="002074F4"/>
    <w:rsid w:val="0021172B"/>
    <w:rsid w:val="0021519F"/>
    <w:rsid w:val="00216131"/>
    <w:rsid w:val="00216901"/>
    <w:rsid w:val="0021695E"/>
    <w:rsid w:val="00217650"/>
    <w:rsid w:val="0023086A"/>
    <w:rsid w:val="00233A76"/>
    <w:rsid w:val="00234100"/>
    <w:rsid w:val="00234BBF"/>
    <w:rsid w:val="002371BA"/>
    <w:rsid w:val="00237285"/>
    <w:rsid w:val="002402E9"/>
    <w:rsid w:val="00241E00"/>
    <w:rsid w:val="002424DE"/>
    <w:rsid w:val="0024326C"/>
    <w:rsid w:val="0024406C"/>
    <w:rsid w:val="002449C8"/>
    <w:rsid w:val="00244D82"/>
    <w:rsid w:val="002457C2"/>
    <w:rsid w:val="00252A9E"/>
    <w:rsid w:val="0025510B"/>
    <w:rsid w:val="00255F7A"/>
    <w:rsid w:val="00256A47"/>
    <w:rsid w:val="00260AA4"/>
    <w:rsid w:val="00261CF4"/>
    <w:rsid w:val="00263560"/>
    <w:rsid w:val="00263D1C"/>
    <w:rsid w:val="0026572A"/>
    <w:rsid w:val="00270594"/>
    <w:rsid w:val="00272455"/>
    <w:rsid w:val="002736F6"/>
    <w:rsid w:val="002755C9"/>
    <w:rsid w:val="00275971"/>
    <w:rsid w:val="00277893"/>
    <w:rsid w:val="00280E40"/>
    <w:rsid w:val="0028126D"/>
    <w:rsid w:val="002815BC"/>
    <w:rsid w:val="00284FEB"/>
    <w:rsid w:val="00285C78"/>
    <w:rsid w:val="00286632"/>
    <w:rsid w:val="00291680"/>
    <w:rsid w:val="002920EE"/>
    <w:rsid w:val="00293E2C"/>
    <w:rsid w:val="0029463C"/>
    <w:rsid w:val="00294AEC"/>
    <w:rsid w:val="0029567F"/>
    <w:rsid w:val="00295DEC"/>
    <w:rsid w:val="002A050B"/>
    <w:rsid w:val="002A077A"/>
    <w:rsid w:val="002A20FA"/>
    <w:rsid w:val="002A24A1"/>
    <w:rsid w:val="002A68DF"/>
    <w:rsid w:val="002B484C"/>
    <w:rsid w:val="002B6C5A"/>
    <w:rsid w:val="002C04A6"/>
    <w:rsid w:val="002C0946"/>
    <w:rsid w:val="002C144F"/>
    <w:rsid w:val="002C1DA7"/>
    <w:rsid w:val="002C24DF"/>
    <w:rsid w:val="002C2B19"/>
    <w:rsid w:val="002C71EC"/>
    <w:rsid w:val="002D0219"/>
    <w:rsid w:val="002D159A"/>
    <w:rsid w:val="002D1D99"/>
    <w:rsid w:val="002D2469"/>
    <w:rsid w:val="002D40F3"/>
    <w:rsid w:val="002D65B4"/>
    <w:rsid w:val="002E2646"/>
    <w:rsid w:val="002E549C"/>
    <w:rsid w:val="002F100B"/>
    <w:rsid w:val="002F1F02"/>
    <w:rsid w:val="002F2AD7"/>
    <w:rsid w:val="002F3A14"/>
    <w:rsid w:val="002F4176"/>
    <w:rsid w:val="002F5FF4"/>
    <w:rsid w:val="002F62BF"/>
    <w:rsid w:val="002F7581"/>
    <w:rsid w:val="002F7C50"/>
    <w:rsid w:val="00300250"/>
    <w:rsid w:val="00302D71"/>
    <w:rsid w:val="00305137"/>
    <w:rsid w:val="00305335"/>
    <w:rsid w:val="003060CC"/>
    <w:rsid w:val="003101BE"/>
    <w:rsid w:val="00312157"/>
    <w:rsid w:val="003165DE"/>
    <w:rsid w:val="00316A60"/>
    <w:rsid w:val="00316EC0"/>
    <w:rsid w:val="00317BBD"/>
    <w:rsid w:val="0032058B"/>
    <w:rsid w:val="00320B94"/>
    <w:rsid w:val="003214BA"/>
    <w:rsid w:val="00322A36"/>
    <w:rsid w:val="00322B90"/>
    <w:rsid w:val="00322E08"/>
    <w:rsid w:val="003233FA"/>
    <w:rsid w:val="00323A22"/>
    <w:rsid w:val="0032551C"/>
    <w:rsid w:val="0032680A"/>
    <w:rsid w:val="00326BEB"/>
    <w:rsid w:val="00327066"/>
    <w:rsid w:val="00327FE4"/>
    <w:rsid w:val="003326C2"/>
    <w:rsid w:val="00332A01"/>
    <w:rsid w:val="00333A2F"/>
    <w:rsid w:val="00333AD2"/>
    <w:rsid w:val="003350C2"/>
    <w:rsid w:val="00335130"/>
    <w:rsid w:val="003373C1"/>
    <w:rsid w:val="00337B4E"/>
    <w:rsid w:val="00347871"/>
    <w:rsid w:val="00347DD5"/>
    <w:rsid w:val="0035111C"/>
    <w:rsid w:val="003518F0"/>
    <w:rsid w:val="003519A8"/>
    <w:rsid w:val="00352C53"/>
    <w:rsid w:val="003533DA"/>
    <w:rsid w:val="00353C3C"/>
    <w:rsid w:val="00354161"/>
    <w:rsid w:val="00354A1C"/>
    <w:rsid w:val="00354CC1"/>
    <w:rsid w:val="003562F8"/>
    <w:rsid w:val="00360BF5"/>
    <w:rsid w:val="0036159A"/>
    <w:rsid w:val="00364DED"/>
    <w:rsid w:val="00365056"/>
    <w:rsid w:val="003730EF"/>
    <w:rsid w:val="00373284"/>
    <w:rsid w:val="003756F4"/>
    <w:rsid w:val="00376015"/>
    <w:rsid w:val="00387806"/>
    <w:rsid w:val="00387904"/>
    <w:rsid w:val="00387C1F"/>
    <w:rsid w:val="00387F2D"/>
    <w:rsid w:val="0039186C"/>
    <w:rsid w:val="00393B12"/>
    <w:rsid w:val="003951DD"/>
    <w:rsid w:val="003A09D5"/>
    <w:rsid w:val="003A0E75"/>
    <w:rsid w:val="003A2932"/>
    <w:rsid w:val="003A30BC"/>
    <w:rsid w:val="003A3BE3"/>
    <w:rsid w:val="003A5428"/>
    <w:rsid w:val="003A56CD"/>
    <w:rsid w:val="003A760E"/>
    <w:rsid w:val="003A7845"/>
    <w:rsid w:val="003B0AA1"/>
    <w:rsid w:val="003B53E7"/>
    <w:rsid w:val="003C1E5B"/>
    <w:rsid w:val="003C2E91"/>
    <w:rsid w:val="003C6DE5"/>
    <w:rsid w:val="003D3D81"/>
    <w:rsid w:val="003D3E90"/>
    <w:rsid w:val="003D434E"/>
    <w:rsid w:val="003D53B3"/>
    <w:rsid w:val="003D7AE3"/>
    <w:rsid w:val="003E09BF"/>
    <w:rsid w:val="003E1365"/>
    <w:rsid w:val="003E2C08"/>
    <w:rsid w:val="003E5259"/>
    <w:rsid w:val="003E58D2"/>
    <w:rsid w:val="003E6AF0"/>
    <w:rsid w:val="003F04A5"/>
    <w:rsid w:val="003F0752"/>
    <w:rsid w:val="003F07D7"/>
    <w:rsid w:val="003F23C8"/>
    <w:rsid w:val="003F2A18"/>
    <w:rsid w:val="003F3C0D"/>
    <w:rsid w:val="003F3F54"/>
    <w:rsid w:val="003F416F"/>
    <w:rsid w:val="003F4984"/>
    <w:rsid w:val="003F69E8"/>
    <w:rsid w:val="00400241"/>
    <w:rsid w:val="00402531"/>
    <w:rsid w:val="0040295F"/>
    <w:rsid w:val="00402CDF"/>
    <w:rsid w:val="004033AB"/>
    <w:rsid w:val="0040356B"/>
    <w:rsid w:val="0040481C"/>
    <w:rsid w:val="00405620"/>
    <w:rsid w:val="00406F92"/>
    <w:rsid w:val="00407F92"/>
    <w:rsid w:val="00410780"/>
    <w:rsid w:val="0041417C"/>
    <w:rsid w:val="004161D3"/>
    <w:rsid w:val="004274D4"/>
    <w:rsid w:val="00427869"/>
    <w:rsid w:val="00432163"/>
    <w:rsid w:val="00432FDD"/>
    <w:rsid w:val="00434ED9"/>
    <w:rsid w:val="00435926"/>
    <w:rsid w:val="00436085"/>
    <w:rsid w:val="00436D86"/>
    <w:rsid w:val="00436DA2"/>
    <w:rsid w:val="00436F7C"/>
    <w:rsid w:val="004376ED"/>
    <w:rsid w:val="00447548"/>
    <w:rsid w:val="00452797"/>
    <w:rsid w:val="00453EAF"/>
    <w:rsid w:val="0045413C"/>
    <w:rsid w:val="004542A0"/>
    <w:rsid w:val="004549EF"/>
    <w:rsid w:val="0045532D"/>
    <w:rsid w:val="004560A4"/>
    <w:rsid w:val="004607E9"/>
    <w:rsid w:val="00460862"/>
    <w:rsid w:val="00461A22"/>
    <w:rsid w:val="004621DF"/>
    <w:rsid w:val="00463C3F"/>
    <w:rsid w:val="0047071B"/>
    <w:rsid w:val="00470991"/>
    <w:rsid w:val="00471D74"/>
    <w:rsid w:val="00473393"/>
    <w:rsid w:val="00474FD1"/>
    <w:rsid w:val="00477A4E"/>
    <w:rsid w:val="00480E6A"/>
    <w:rsid w:val="0048265D"/>
    <w:rsid w:val="00482B42"/>
    <w:rsid w:val="00486195"/>
    <w:rsid w:val="004862FC"/>
    <w:rsid w:val="00486E50"/>
    <w:rsid w:val="00487135"/>
    <w:rsid w:val="004872F7"/>
    <w:rsid w:val="00494422"/>
    <w:rsid w:val="00495787"/>
    <w:rsid w:val="00497AAC"/>
    <w:rsid w:val="004A0C45"/>
    <w:rsid w:val="004A2234"/>
    <w:rsid w:val="004A2B01"/>
    <w:rsid w:val="004A4390"/>
    <w:rsid w:val="004A4759"/>
    <w:rsid w:val="004A7EA7"/>
    <w:rsid w:val="004B3407"/>
    <w:rsid w:val="004B4BD4"/>
    <w:rsid w:val="004B5DCC"/>
    <w:rsid w:val="004B663C"/>
    <w:rsid w:val="004B66E5"/>
    <w:rsid w:val="004C187F"/>
    <w:rsid w:val="004C2ED5"/>
    <w:rsid w:val="004C34E1"/>
    <w:rsid w:val="004C46CD"/>
    <w:rsid w:val="004C7E49"/>
    <w:rsid w:val="004D057C"/>
    <w:rsid w:val="004D12C7"/>
    <w:rsid w:val="004D12CC"/>
    <w:rsid w:val="004D239A"/>
    <w:rsid w:val="004D243D"/>
    <w:rsid w:val="004D71F2"/>
    <w:rsid w:val="004E0BF8"/>
    <w:rsid w:val="004E383F"/>
    <w:rsid w:val="004E411B"/>
    <w:rsid w:val="004E4CC2"/>
    <w:rsid w:val="004E4E64"/>
    <w:rsid w:val="004E6864"/>
    <w:rsid w:val="004E6D87"/>
    <w:rsid w:val="004F0525"/>
    <w:rsid w:val="004F1742"/>
    <w:rsid w:val="004F1A2A"/>
    <w:rsid w:val="004F3FBC"/>
    <w:rsid w:val="004F425A"/>
    <w:rsid w:val="004F4AA6"/>
    <w:rsid w:val="004F4C53"/>
    <w:rsid w:val="0050088B"/>
    <w:rsid w:val="005033E5"/>
    <w:rsid w:val="00504063"/>
    <w:rsid w:val="00504150"/>
    <w:rsid w:val="0050654E"/>
    <w:rsid w:val="005074A2"/>
    <w:rsid w:val="0050767D"/>
    <w:rsid w:val="00510A5D"/>
    <w:rsid w:val="005113AE"/>
    <w:rsid w:val="005138D4"/>
    <w:rsid w:val="00513C21"/>
    <w:rsid w:val="00514F49"/>
    <w:rsid w:val="00515DD5"/>
    <w:rsid w:val="0051659C"/>
    <w:rsid w:val="0052352D"/>
    <w:rsid w:val="00525B19"/>
    <w:rsid w:val="00525C1F"/>
    <w:rsid w:val="00525C48"/>
    <w:rsid w:val="005273CA"/>
    <w:rsid w:val="005279E2"/>
    <w:rsid w:val="00533253"/>
    <w:rsid w:val="00535412"/>
    <w:rsid w:val="005415B6"/>
    <w:rsid w:val="005463CD"/>
    <w:rsid w:val="005505BE"/>
    <w:rsid w:val="0055107D"/>
    <w:rsid w:val="00551206"/>
    <w:rsid w:val="005530C3"/>
    <w:rsid w:val="0055331B"/>
    <w:rsid w:val="00554530"/>
    <w:rsid w:val="00555F33"/>
    <w:rsid w:val="00560150"/>
    <w:rsid w:val="00560DB5"/>
    <w:rsid w:val="005620A0"/>
    <w:rsid w:val="00562D59"/>
    <w:rsid w:val="00563270"/>
    <w:rsid w:val="00571CEC"/>
    <w:rsid w:val="00572945"/>
    <w:rsid w:val="00575999"/>
    <w:rsid w:val="005763C9"/>
    <w:rsid w:val="00576EF7"/>
    <w:rsid w:val="00583DF3"/>
    <w:rsid w:val="00584998"/>
    <w:rsid w:val="00587C18"/>
    <w:rsid w:val="00591BA4"/>
    <w:rsid w:val="00593691"/>
    <w:rsid w:val="00594FC9"/>
    <w:rsid w:val="0059509D"/>
    <w:rsid w:val="0059592F"/>
    <w:rsid w:val="00596EA2"/>
    <w:rsid w:val="00597374"/>
    <w:rsid w:val="005A19F2"/>
    <w:rsid w:val="005A1B26"/>
    <w:rsid w:val="005A1D8E"/>
    <w:rsid w:val="005A4DB0"/>
    <w:rsid w:val="005A56A3"/>
    <w:rsid w:val="005A5FA1"/>
    <w:rsid w:val="005A6F54"/>
    <w:rsid w:val="005A7A0E"/>
    <w:rsid w:val="005B1086"/>
    <w:rsid w:val="005B22DC"/>
    <w:rsid w:val="005B3985"/>
    <w:rsid w:val="005B51DB"/>
    <w:rsid w:val="005B6B74"/>
    <w:rsid w:val="005C0C6A"/>
    <w:rsid w:val="005C0F36"/>
    <w:rsid w:val="005C2DFE"/>
    <w:rsid w:val="005C3218"/>
    <w:rsid w:val="005C4312"/>
    <w:rsid w:val="005C4813"/>
    <w:rsid w:val="005C4B5C"/>
    <w:rsid w:val="005C5007"/>
    <w:rsid w:val="005C5A91"/>
    <w:rsid w:val="005C5C35"/>
    <w:rsid w:val="005C6AB5"/>
    <w:rsid w:val="005C6C75"/>
    <w:rsid w:val="005D1EBE"/>
    <w:rsid w:val="005D4057"/>
    <w:rsid w:val="005D7780"/>
    <w:rsid w:val="005E039A"/>
    <w:rsid w:val="005E1081"/>
    <w:rsid w:val="005E2265"/>
    <w:rsid w:val="005E2A6B"/>
    <w:rsid w:val="005E34D4"/>
    <w:rsid w:val="005E36A5"/>
    <w:rsid w:val="005E67F7"/>
    <w:rsid w:val="005E6DC3"/>
    <w:rsid w:val="005F0C01"/>
    <w:rsid w:val="005F38D7"/>
    <w:rsid w:val="005F45E7"/>
    <w:rsid w:val="005F4853"/>
    <w:rsid w:val="005F5E29"/>
    <w:rsid w:val="005F62B8"/>
    <w:rsid w:val="005F7CC4"/>
    <w:rsid w:val="00602473"/>
    <w:rsid w:val="00605DA7"/>
    <w:rsid w:val="00607880"/>
    <w:rsid w:val="00614128"/>
    <w:rsid w:val="006143F7"/>
    <w:rsid w:val="006161D8"/>
    <w:rsid w:val="006165D6"/>
    <w:rsid w:val="006209C4"/>
    <w:rsid w:val="00620CE9"/>
    <w:rsid w:val="00623BDF"/>
    <w:rsid w:val="00623FA3"/>
    <w:rsid w:val="0062459E"/>
    <w:rsid w:val="006245F9"/>
    <w:rsid w:val="0062460F"/>
    <w:rsid w:val="00625958"/>
    <w:rsid w:val="00627A63"/>
    <w:rsid w:val="0063013E"/>
    <w:rsid w:val="00630E59"/>
    <w:rsid w:val="00631799"/>
    <w:rsid w:val="00633E80"/>
    <w:rsid w:val="00633F07"/>
    <w:rsid w:val="00634368"/>
    <w:rsid w:val="00634E45"/>
    <w:rsid w:val="00635CF7"/>
    <w:rsid w:val="0063705B"/>
    <w:rsid w:val="0064029C"/>
    <w:rsid w:val="006405F9"/>
    <w:rsid w:val="00642E69"/>
    <w:rsid w:val="00643B20"/>
    <w:rsid w:val="006446EB"/>
    <w:rsid w:val="00647468"/>
    <w:rsid w:val="0065399D"/>
    <w:rsid w:val="00653C17"/>
    <w:rsid w:val="00654C16"/>
    <w:rsid w:val="006551CA"/>
    <w:rsid w:val="00660156"/>
    <w:rsid w:val="00662D92"/>
    <w:rsid w:val="00663CED"/>
    <w:rsid w:val="00665625"/>
    <w:rsid w:val="00665D67"/>
    <w:rsid w:val="006678CA"/>
    <w:rsid w:val="00667D7C"/>
    <w:rsid w:val="00673164"/>
    <w:rsid w:val="00674B9A"/>
    <w:rsid w:val="00675D6E"/>
    <w:rsid w:val="00676E0D"/>
    <w:rsid w:val="00677644"/>
    <w:rsid w:val="006808F4"/>
    <w:rsid w:val="00682004"/>
    <w:rsid w:val="0068330A"/>
    <w:rsid w:val="00683F55"/>
    <w:rsid w:val="006852B3"/>
    <w:rsid w:val="00686F3B"/>
    <w:rsid w:val="00692CDD"/>
    <w:rsid w:val="0069595E"/>
    <w:rsid w:val="00695DE7"/>
    <w:rsid w:val="00696B02"/>
    <w:rsid w:val="006977E9"/>
    <w:rsid w:val="006A1050"/>
    <w:rsid w:val="006A3250"/>
    <w:rsid w:val="006A51D0"/>
    <w:rsid w:val="006A711D"/>
    <w:rsid w:val="006B3EE7"/>
    <w:rsid w:val="006B50ED"/>
    <w:rsid w:val="006B52EF"/>
    <w:rsid w:val="006B711F"/>
    <w:rsid w:val="006B7661"/>
    <w:rsid w:val="006B7A38"/>
    <w:rsid w:val="006C00A9"/>
    <w:rsid w:val="006C135A"/>
    <w:rsid w:val="006C6DBC"/>
    <w:rsid w:val="006D2CF8"/>
    <w:rsid w:val="006D4E51"/>
    <w:rsid w:val="006D7601"/>
    <w:rsid w:val="006E00A2"/>
    <w:rsid w:val="006E109D"/>
    <w:rsid w:val="006E1AD2"/>
    <w:rsid w:val="006E2B9B"/>
    <w:rsid w:val="006E43AA"/>
    <w:rsid w:val="006E4FDD"/>
    <w:rsid w:val="006E55F5"/>
    <w:rsid w:val="006E5B88"/>
    <w:rsid w:val="006E7645"/>
    <w:rsid w:val="006E7BC8"/>
    <w:rsid w:val="006F0597"/>
    <w:rsid w:val="006F0DAA"/>
    <w:rsid w:val="006F15A2"/>
    <w:rsid w:val="006F29D7"/>
    <w:rsid w:val="006F50DA"/>
    <w:rsid w:val="006F6BCF"/>
    <w:rsid w:val="006F7E00"/>
    <w:rsid w:val="00701A4A"/>
    <w:rsid w:val="00702B0E"/>
    <w:rsid w:val="00703105"/>
    <w:rsid w:val="00704437"/>
    <w:rsid w:val="00704541"/>
    <w:rsid w:val="00707160"/>
    <w:rsid w:val="007073C6"/>
    <w:rsid w:val="0071042D"/>
    <w:rsid w:val="00711B7B"/>
    <w:rsid w:val="00713E1F"/>
    <w:rsid w:val="0071470D"/>
    <w:rsid w:val="00714A69"/>
    <w:rsid w:val="00715E74"/>
    <w:rsid w:val="007178BB"/>
    <w:rsid w:val="007211EB"/>
    <w:rsid w:val="00721C26"/>
    <w:rsid w:val="00722155"/>
    <w:rsid w:val="00726295"/>
    <w:rsid w:val="00726E5E"/>
    <w:rsid w:val="00727066"/>
    <w:rsid w:val="00727755"/>
    <w:rsid w:val="00732B46"/>
    <w:rsid w:val="00735416"/>
    <w:rsid w:val="0073631B"/>
    <w:rsid w:val="0073700E"/>
    <w:rsid w:val="007403AB"/>
    <w:rsid w:val="00744728"/>
    <w:rsid w:val="00744BB6"/>
    <w:rsid w:val="00745AFC"/>
    <w:rsid w:val="00747B1B"/>
    <w:rsid w:val="00757436"/>
    <w:rsid w:val="0075764F"/>
    <w:rsid w:val="00757D97"/>
    <w:rsid w:val="0076336A"/>
    <w:rsid w:val="00764150"/>
    <w:rsid w:val="007646A0"/>
    <w:rsid w:val="007649F0"/>
    <w:rsid w:val="00765673"/>
    <w:rsid w:val="00766E30"/>
    <w:rsid w:val="00767381"/>
    <w:rsid w:val="00770043"/>
    <w:rsid w:val="00771241"/>
    <w:rsid w:val="00771DA9"/>
    <w:rsid w:val="00771DCC"/>
    <w:rsid w:val="0077349A"/>
    <w:rsid w:val="00775611"/>
    <w:rsid w:val="007761D0"/>
    <w:rsid w:val="00776792"/>
    <w:rsid w:val="007800A7"/>
    <w:rsid w:val="007803D1"/>
    <w:rsid w:val="00780621"/>
    <w:rsid w:val="0078239B"/>
    <w:rsid w:val="00784C4A"/>
    <w:rsid w:val="007877F5"/>
    <w:rsid w:val="00790D6F"/>
    <w:rsid w:val="0079114A"/>
    <w:rsid w:val="00792250"/>
    <w:rsid w:val="00792CD6"/>
    <w:rsid w:val="007979E7"/>
    <w:rsid w:val="007A2314"/>
    <w:rsid w:val="007A2E8B"/>
    <w:rsid w:val="007A451F"/>
    <w:rsid w:val="007A57BB"/>
    <w:rsid w:val="007A7814"/>
    <w:rsid w:val="007B34F9"/>
    <w:rsid w:val="007B7A9A"/>
    <w:rsid w:val="007C1436"/>
    <w:rsid w:val="007C352C"/>
    <w:rsid w:val="007C3EBF"/>
    <w:rsid w:val="007C4DDA"/>
    <w:rsid w:val="007C5183"/>
    <w:rsid w:val="007C6019"/>
    <w:rsid w:val="007C67BA"/>
    <w:rsid w:val="007C785A"/>
    <w:rsid w:val="007C7F6F"/>
    <w:rsid w:val="007D01C5"/>
    <w:rsid w:val="007D24A9"/>
    <w:rsid w:val="007D5A32"/>
    <w:rsid w:val="007D7C6D"/>
    <w:rsid w:val="007E1055"/>
    <w:rsid w:val="007E190D"/>
    <w:rsid w:val="007E4AD3"/>
    <w:rsid w:val="007E647C"/>
    <w:rsid w:val="007F062E"/>
    <w:rsid w:val="007F269F"/>
    <w:rsid w:val="007F2A58"/>
    <w:rsid w:val="007F4E03"/>
    <w:rsid w:val="007F5390"/>
    <w:rsid w:val="007F54B7"/>
    <w:rsid w:val="007F7552"/>
    <w:rsid w:val="007F7F85"/>
    <w:rsid w:val="008013AB"/>
    <w:rsid w:val="0080361F"/>
    <w:rsid w:val="00803ED4"/>
    <w:rsid w:val="00810DEE"/>
    <w:rsid w:val="00811F80"/>
    <w:rsid w:val="00812586"/>
    <w:rsid w:val="008129EE"/>
    <w:rsid w:val="00813D09"/>
    <w:rsid w:val="008148F2"/>
    <w:rsid w:val="00815425"/>
    <w:rsid w:val="00817E02"/>
    <w:rsid w:val="00823708"/>
    <w:rsid w:val="008242D0"/>
    <w:rsid w:val="00825590"/>
    <w:rsid w:val="00826CF4"/>
    <w:rsid w:val="00827985"/>
    <w:rsid w:val="008301B2"/>
    <w:rsid w:val="00831013"/>
    <w:rsid w:val="00833902"/>
    <w:rsid w:val="00837386"/>
    <w:rsid w:val="0083776B"/>
    <w:rsid w:val="008379EC"/>
    <w:rsid w:val="00837E0E"/>
    <w:rsid w:val="00842914"/>
    <w:rsid w:val="00843EEA"/>
    <w:rsid w:val="00845A50"/>
    <w:rsid w:val="008500AB"/>
    <w:rsid w:val="0085550F"/>
    <w:rsid w:val="00855D10"/>
    <w:rsid w:val="00860B11"/>
    <w:rsid w:val="008618A3"/>
    <w:rsid w:val="0086469E"/>
    <w:rsid w:val="008671A5"/>
    <w:rsid w:val="0087067E"/>
    <w:rsid w:val="00872738"/>
    <w:rsid w:val="0087310D"/>
    <w:rsid w:val="00873317"/>
    <w:rsid w:val="008761AE"/>
    <w:rsid w:val="00877F55"/>
    <w:rsid w:val="008807B9"/>
    <w:rsid w:val="0088185A"/>
    <w:rsid w:val="00882124"/>
    <w:rsid w:val="00886096"/>
    <w:rsid w:val="0089095A"/>
    <w:rsid w:val="00890C63"/>
    <w:rsid w:val="0089137A"/>
    <w:rsid w:val="00891F62"/>
    <w:rsid w:val="008943A1"/>
    <w:rsid w:val="00894E8E"/>
    <w:rsid w:val="00897CC8"/>
    <w:rsid w:val="008A1508"/>
    <w:rsid w:val="008A327D"/>
    <w:rsid w:val="008A3E50"/>
    <w:rsid w:val="008A5851"/>
    <w:rsid w:val="008A6261"/>
    <w:rsid w:val="008B44C6"/>
    <w:rsid w:val="008B4B11"/>
    <w:rsid w:val="008B574B"/>
    <w:rsid w:val="008B5CBF"/>
    <w:rsid w:val="008B79E8"/>
    <w:rsid w:val="008C05D8"/>
    <w:rsid w:val="008C136B"/>
    <w:rsid w:val="008C1D46"/>
    <w:rsid w:val="008C2757"/>
    <w:rsid w:val="008C42F7"/>
    <w:rsid w:val="008C43AA"/>
    <w:rsid w:val="008C484D"/>
    <w:rsid w:val="008C4AB7"/>
    <w:rsid w:val="008C5396"/>
    <w:rsid w:val="008C5D61"/>
    <w:rsid w:val="008C746A"/>
    <w:rsid w:val="008D0398"/>
    <w:rsid w:val="008D05DB"/>
    <w:rsid w:val="008D1A87"/>
    <w:rsid w:val="008D2080"/>
    <w:rsid w:val="008D3D4C"/>
    <w:rsid w:val="008D63C2"/>
    <w:rsid w:val="008E194F"/>
    <w:rsid w:val="008E3EA9"/>
    <w:rsid w:val="008E5D26"/>
    <w:rsid w:val="008F1811"/>
    <w:rsid w:val="008F42BA"/>
    <w:rsid w:val="008F4F32"/>
    <w:rsid w:val="008F6522"/>
    <w:rsid w:val="008F67F7"/>
    <w:rsid w:val="008F7745"/>
    <w:rsid w:val="0090048B"/>
    <w:rsid w:val="00901D78"/>
    <w:rsid w:val="00902006"/>
    <w:rsid w:val="00903EFF"/>
    <w:rsid w:val="00907E7F"/>
    <w:rsid w:val="0091288D"/>
    <w:rsid w:val="00915CF9"/>
    <w:rsid w:val="00920BDE"/>
    <w:rsid w:val="009218F9"/>
    <w:rsid w:val="0092255E"/>
    <w:rsid w:val="00923883"/>
    <w:rsid w:val="00926EB7"/>
    <w:rsid w:val="00931896"/>
    <w:rsid w:val="00932421"/>
    <w:rsid w:val="009324AE"/>
    <w:rsid w:val="0093403D"/>
    <w:rsid w:val="00934505"/>
    <w:rsid w:val="00935721"/>
    <w:rsid w:val="009365F2"/>
    <w:rsid w:val="0094079C"/>
    <w:rsid w:val="009425AF"/>
    <w:rsid w:val="00942F68"/>
    <w:rsid w:val="009447CD"/>
    <w:rsid w:val="0094482D"/>
    <w:rsid w:val="00946168"/>
    <w:rsid w:val="00947536"/>
    <w:rsid w:val="00950ACA"/>
    <w:rsid w:val="009523E1"/>
    <w:rsid w:val="00953F3C"/>
    <w:rsid w:val="009545E1"/>
    <w:rsid w:val="00957F86"/>
    <w:rsid w:val="0096282A"/>
    <w:rsid w:val="00962BF0"/>
    <w:rsid w:val="00962D24"/>
    <w:rsid w:val="00963E80"/>
    <w:rsid w:val="009653D6"/>
    <w:rsid w:val="00966245"/>
    <w:rsid w:val="009663D8"/>
    <w:rsid w:val="009700F1"/>
    <w:rsid w:val="009707E7"/>
    <w:rsid w:val="00971DBD"/>
    <w:rsid w:val="00971E09"/>
    <w:rsid w:val="00974FF0"/>
    <w:rsid w:val="009802A3"/>
    <w:rsid w:val="00980C70"/>
    <w:rsid w:val="00981507"/>
    <w:rsid w:val="00981EFE"/>
    <w:rsid w:val="00982D01"/>
    <w:rsid w:val="0099064E"/>
    <w:rsid w:val="0099082E"/>
    <w:rsid w:val="009908BC"/>
    <w:rsid w:val="009909BA"/>
    <w:rsid w:val="009909EB"/>
    <w:rsid w:val="009911B4"/>
    <w:rsid w:val="009914E0"/>
    <w:rsid w:val="00992897"/>
    <w:rsid w:val="009938C8"/>
    <w:rsid w:val="009973B6"/>
    <w:rsid w:val="0099784E"/>
    <w:rsid w:val="009978E8"/>
    <w:rsid w:val="009A1615"/>
    <w:rsid w:val="009A26C6"/>
    <w:rsid w:val="009A3C91"/>
    <w:rsid w:val="009A498D"/>
    <w:rsid w:val="009B1975"/>
    <w:rsid w:val="009B2AEF"/>
    <w:rsid w:val="009B3307"/>
    <w:rsid w:val="009B3A69"/>
    <w:rsid w:val="009B55F0"/>
    <w:rsid w:val="009B680C"/>
    <w:rsid w:val="009B7CF3"/>
    <w:rsid w:val="009C1878"/>
    <w:rsid w:val="009C2162"/>
    <w:rsid w:val="009C3A62"/>
    <w:rsid w:val="009C78CF"/>
    <w:rsid w:val="009D5B82"/>
    <w:rsid w:val="009D6091"/>
    <w:rsid w:val="009D7233"/>
    <w:rsid w:val="009E6309"/>
    <w:rsid w:val="009F076A"/>
    <w:rsid w:val="009F413F"/>
    <w:rsid w:val="009F59BF"/>
    <w:rsid w:val="00A00BD7"/>
    <w:rsid w:val="00A020F1"/>
    <w:rsid w:val="00A0721A"/>
    <w:rsid w:val="00A13342"/>
    <w:rsid w:val="00A14F38"/>
    <w:rsid w:val="00A15B6D"/>
    <w:rsid w:val="00A1645D"/>
    <w:rsid w:val="00A175DF"/>
    <w:rsid w:val="00A202F0"/>
    <w:rsid w:val="00A209FA"/>
    <w:rsid w:val="00A22807"/>
    <w:rsid w:val="00A2437E"/>
    <w:rsid w:val="00A259D0"/>
    <w:rsid w:val="00A27919"/>
    <w:rsid w:val="00A27ED7"/>
    <w:rsid w:val="00A304D0"/>
    <w:rsid w:val="00A315C6"/>
    <w:rsid w:val="00A3181F"/>
    <w:rsid w:val="00A35158"/>
    <w:rsid w:val="00A36895"/>
    <w:rsid w:val="00A42EB6"/>
    <w:rsid w:val="00A44415"/>
    <w:rsid w:val="00A50139"/>
    <w:rsid w:val="00A50B0F"/>
    <w:rsid w:val="00A51861"/>
    <w:rsid w:val="00A520A5"/>
    <w:rsid w:val="00A53D06"/>
    <w:rsid w:val="00A53FB9"/>
    <w:rsid w:val="00A54BFD"/>
    <w:rsid w:val="00A567CE"/>
    <w:rsid w:val="00A567F1"/>
    <w:rsid w:val="00A610C2"/>
    <w:rsid w:val="00A629E9"/>
    <w:rsid w:val="00A70935"/>
    <w:rsid w:val="00A72CD1"/>
    <w:rsid w:val="00A7473F"/>
    <w:rsid w:val="00A75884"/>
    <w:rsid w:val="00A80337"/>
    <w:rsid w:val="00A8161E"/>
    <w:rsid w:val="00A81902"/>
    <w:rsid w:val="00A846CF"/>
    <w:rsid w:val="00A859A8"/>
    <w:rsid w:val="00A85C7C"/>
    <w:rsid w:val="00A85DF5"/>
    <w:rsid w:val="00A86BB0"/>
    <w:rsid w:val="00A9373C"/>
    <w:rsid w:val="00A93F15"/>
    <w:rsid w:val="00A9785A"/>
    <w:rsid w:val="00AA0F59"/>
    <w:rsid w:val="00AA168C"/>
    <w:rsid w:val="00AA26EB"/>
    <w:rsid w:val="00AA2EBF"/>
    <w:rsid w:val="00AA34B1"/>
    <w:rsid w:val="00AA5210"/>
    <w:rsid w:val="00AA57F6"/>
    <w:rsid w:val="00AA5BEC"/>
    <w:rsid w:val="00AA6CEB"/>
    <w:rsid w:val="00AB17F6"/>
    <w:rsid w:val="00AB4054"/>
    <w:rsid w:val="00AB5578"/>
    <w:rsid w:val="00AB7B56"/>
    <w:rsid w:val="00AC29AA"/>
    <w:rsid w:val="00AC2EEC"/>
    <w:rsid w:val="00AC5AAF"/>
    <w:rsid w:val="00AC60E6"/>
    <w:rsid w:val="00AC76CE"/>
    <w:rsid w:val="00AD0AF9"/>
    <w:rsid w:val="00AD11F8"/>
    <w:rsid w:val="00AD1666"/>
    <w:rsid w:val="00AD3BB6"/>
    <w:rsid w:val="00AD3EA0"/>
    <w:rsid w:val="00AD49A6"/>
    <w:rsid w:val="00AD5D91"/>
    <w:rsid w:val="00AD6D49"/>
    <w:rsid w:val="00AE0491"/>
    <w:rsid w:val="00AE1B15"/>
    <w:rsid w:val="00AE267F"/>
    <w:rsid w:val="00AE2B3D"/>
    <w:rsid w:val="00AE45A2"/>
    <w:rsid w:val="00AE59BD"/>
    <w:rsid w:val="00AE7338"/>
    <w:rsid w:val="00AF5AAE"/>
    <w:rsid w:val="00AF6525"/>
    <w:rsid w:val="00AF6587"/>
    <w:rsid w:val="00AF6B65"/>
    <w:rsid w:val="00B0084A"/>
    <w:rsid w:val="00B019F7"/>
    <w:rsid w:val="00B03ABF"/>
    <w:rsid w:val="00B03C31"/>
    <w:rsid w:val="00B03EEC"/>
    <w:rsid w:val="00B06086"/>
    <w:rsid w:val="00B077F1"/>
    <w:rsid w:val="00B07A8E"/>
    <w:rsid w:val="00B10EAC"/>
    <w:rsid w:val="00B12110"/>
    <w:rsid w:val="00B1232E"/>
    <w:rsid w:val="00B1376D"/>
    <w:rsid w:val="00B15B83"/>
    <w:rsid w:val="00B15DF6"/>
    <w:rsid w:val="00B165FF"/>
    <w:rsid w:val="00B1669E"/>
    <w:rsid w:val="00B202A1"/>
    <w:rsid w:val="00B20643"/>
    <w:rsid w:val="00B20F73"/>
    <w:rsid w:val="00B21E6D"/>
    <w:rsid w:val="00B22B51"/>
    <w:rsid w:val="00B232A3"/>
    <w:rsid w:val="00B2376A"/>
    <w:rsid w:val="00B238F2"/>
    <w:rsid w:val="00B23BAA"/>
    <w:rsid w:val="00B24777"/>
    <w:rsid w:val="00B2543E"/>
    <w:rsid w:val="00B34362"/>
    <w:rsid w:val="00B34881"/>
    <w:rsid w:val="00B34F51"/>
    <w:rsid w:val="00B42C5A"/>
    <w:rsid w:val="00B439ED"/>
    <w:rsid w:val="00B43E4E"/>
    <w:rsid w:val="00B47DED"/>
    <w:rsid w:val="00B5065D"/>
    <w:rsid w:val="00B50A9D"/>
    <w:rsid w:val="00B52BE9"/>
    <w:rsid w:val="00B53CB8"/>
    <w:rsid w:val="00B606D4"/>
    <w:rsid w:val="00B61A73"/>
    <w:rsid w:val="00B636B5"/>
    <w:rsid w:val="00B6404F"/>
    <w:rsid w:val="00B67E6B"/>
    <w:rsid w:val="00B72A86"/>
    <w:rsid w:val="00B74540"/>
    <w:rsid w:val="00B753BD"/>
    <w:rsid w:val="00B762F6"/>
    <w:rsid w:val="00B76C30"/>
    <w:rsid w:val="00B835BB"/>
    <w:rsid w:val="00B837B5"/>
    <w:rsid w:val="00B84805"/>
    <w:rsid w:val="00B85568"/>
    <w:rsid w:val="00B857DA"/>
    <w:rsid w:val="00B86155"/>
    <w:rsid w:val="00B863C1"/>
    <w:rsid w:val="00B878C3"/>
    <w:rsid w:val="00B91542"/>
    <w:rsid w:val="00B91C97"/>
    <w:rsid w:val="00B92C7E"/>
    <w:rsid w:val="00B92EC2"/>
    <w:rsid w:val="00B93464"/>
    <w:rsid w:val="00B93B78"/>
    <w:rsid w:val="00B963EB"/>
    <w:rsid w:val="00B96730"/>
    <w:rsid w:val="00B97BE1"/>
    <w:rsid w:val="00BA0B5F"/>
    <w:rsid w:val="00BA1A30"/>
    <w:rsid w:val="00BA3D59"/>
    <w:rsid w:val="00BA420E"/>
    <w:rsid w:val="00BA49B9"/>
    <w:rsid w:val="00BA4EBD"/>
    <w:rsid w:val="00BA5DD9"/>
    <w:rsid w:val="00BA5F4A"/>
    <w:rsid w:val="00BB1020"/>
    <w:rsid w:val="00BB1204"/>
    <w:rsid w:val="00BB2260"/>
    <w:rsid w:val="00BB2A37"/>
    <w:rsid w:val="00BB2E30"/>
    <w:rsid w:val="00BB3202"/>
    <w:rsid w:val="00BB3C28"/>
    <w:rsid w:val="00BB5BE8"/>
    <w:rsid w:val="00BC1EAE"/>
    <w:rsid w:val="00BC4F43"/>
    <w:rsid w:val="00BC60D7"/>
    <w:rsid w:val="00BD1610"/>
    <w:rsid w:val="00BD2E33"/>
    <w:rsid w:val="00BD3F77"/>
    <w:rsid w:val="00BD44A4"/>
    <w:rsid w:val="00BE2639"/>
    <w:rsid w:val="00BE6388"/>
    <w:rsid w:val="00BE65ED"/>
    <w:rsid w:val="00BE7E15"/>
    <w:rsid w:val="00BF0052"/>
    <w:rsid w:val="00BF06BA"/>
    <w:rsid w:val="00BF42AB"/>
    <w:rsid w:val="00BF4C91"/>
    <w:rsid w:val="00BF5D9F"/>
    <w:rsid w:val="00BF6E44"/>
    <w:rsid w:val="00C03B9C"/>
    <w:rsid w:val="00C06677"/>
    <w:rsid w:val="00C0757E"/>
    <w:rsid w:val="00C10443"/>
    <w:rsid w:val="00C12EB4"/>
    <w:rsid w:val="00C13423"/>
    <w:rsid w:val="00C145B0"/>
    <w:rsid w:val="00C17471"/>
    <w:rsid w:val="00C20456"/>
    <w:rsid w:val="00C24C66"/>
    <w:rsid w:val="00C26EF1"/>
    <w:rsid w:val="00C30AFF"/>
    <w:rsid w:val="00C33557"/>
    <w:rsid w:val="00C33F23"/>
    <w:rsid w:val="00C34ADE"/>
    <w:rsid w:val="00C35A3E"/>
    <w:rsid w:val="00C35F94"/>
    <w:rsid w:val="00C37045"/>
    <w:rsid w:val="00C406FE"/>
    <w:rsid w:val="00C40CC6"/>
    <w:rsid w:val="00C41743"/>
    <w:rsid w:val="00C427F8"/>
    <w:rsid w:val="00C4468C"/>
    <w:rsid w:val="00C47A33"/>
    <w:rsid w:val="00C500DC"/>
    <w:rsid w:val="00C505FA"/>
    <w:rsid w:val="00C5368E"/>
    <w:rsid w:val="00C60155"/>
    <w:rsid w:val="00C6117D"/>
    <w:rsid w:val="00C61492"/>
    <w:rsid w:val="00C61CC8"/>
    <w:rsid w:val="00C6295F"/>
    <w:rsid w:val="00C63132"/>
    <w:rsid w:val="00C6622C"/>
    <w:rsid w:val="00C70626"/>
    <w:rsid w:val="00C71D2B"/>
    <w:rsid w:val="00C72E00"/>
    <w:rsid w:val="00C75AD6"/>
    <w:rsid w:val="00C8231D"/>
    <w:rsid w:val="00C8247F"/>
    <w:rsid w:val="00C84230"/>
    <w:rsid w:val="00C85F4A"/>
    <w:rsid w:val="00C92ABA"/>
    <w:rsid w:val="00C933D5"/>
    <w:rsid w:val="00C94730"/>
    <w:rsid w:val="00C94A2D"/>
    <w:rsid w:val="00C972F6"/>
    <w:rsid w:val="00CA1AB4"/>
    <w:rsid w:val="00CA231A"/>
    <w:rsid w:val="00CA23BF"/>
    <w:rsid w:val="00CA3B80"/>
    <w:rsid w:val="00CA50BB"/>
    <w:rsid w:val="00CA548B"/>
    <w:rsid w:val="00CA5561"/>
    <w:rsid w:val="00CA71B4"/>
    <w:rsid w:val="00CB0EF9"/>
    <w:rsid w:val="00CB24F4"/>
    <w:rsid w:val="00CB7483"/>
    <w:rsid w:val="00CC0392"/>
    <w:rsid w:val="00CC0C79"/>
    <w:rsid w:val="00CC1A01"/>
    <w:rsid w:val="00CC1CCD"/>
    <w:rsid w:val="00CC3C7F"/>
    <w:rsid w:val="00CC731F"/>
    <w:rsid w:val="00CC78EB"/>
    <w:rsid w:val="00CC7A9A"/>
    <w:rsid w:val="00CD1607"/>
    <w:rsid w:val="00CD3AF9"/>
    <w:rsid w:val="00CD6258"/>
    <w:rsid w:val="00CE1428"/>
    <w:rsid w:val="00CE1BC4"/>
    <w:rsid w:val="00CE24E6"/>
    <w:rsid w:val="00CE2624"/>
    <w:rsid w:val="00CE7024"/>
    <w:rsid w:val="00CE78E2"/>
    <w:rsid w:val="00CF1730"/>
    <w:rsid w:val="00CF4C88"/>
    <w:rsid w:val="00CF777A"/>
    <w:rsid w:val="00D003EC"/>
    <w:rsid w:val="00D05829"/>
    <w:rsid w:val="00D076D8"/>
    <w:rsid w:val="00D116C6"/>
    <w:rsid w:val="00D1457E"/>
    <w:rsid w:val="00D158C3"/>
    <w:rsid w:val="00D16FDB"/>
    <w:rsid w:val="00D20746"/>
    <w:rsid w:val="00D21553"/>
    <w:rsid w:val="00D219EC"/>
    <w:rsid w:val="00D21AF9"/>
    <w:rsid w:val="00D226F6"/>
    <w:rsid w:val="00D24F42"/>
    <w:rsid w:val="00D27C4D"/>
    <w:rsid w:val="00D27D10"/>
    <w:rsid w:val="00D30644"/>
    <w:rsid w:val="00D31119"/>
    <w:rsid w:val="00D328EE"/>
    <w:rsid w:val="00D32FD1"/>
    <w:rsid w:val="00D33A13"/>
    <w:rsid w:val="00D351B9"/>
    <w:rsid w:val="00D35AD0"/>
    <w:rsid w:val="00D366E9"/>
    <w:rsid w:val="00D41F24"/>
    <w:rsid w:val="00D42671"/>
    <w:rsid w:val="00D43A07"/>
    <w:rsid w:val="00D44555"/>
    <w:rsid w:val="00D44B12"/>
    <w:rsid w:val="00D450A7"/>
    <w:rsid w:val="00D458E3"/>
    <w:rsid w:val="00D45E1F"/>
    <w:rsid w:val="00D461E2"/>
    <w:rsid w:val="00D50B15"/>
    <w:rsid w:val="00D50F71"/>
    <w:rsid w:val="00D538F4"/>
    <w:rsid w:val="00D54732"/>
    <w:rsid w:val="00D61461"/>
    <w:rsid w:val="00D61D2E"/>
    <w:rsid w:val="00D63120"/>
    <w:rsid w:val="00D63628"/>
    <w:rsid w:val="00D63A3D"/>
    <w:rsid w:val="00D653A7"/>
    <w:rsid w:val="00D67261"/>
    <w:rsid w:val="00D70A4E"/>
    <w:rsid w:val="00D71390"/>
    <w:rsid w:val="00D733B9"/>
    <w:rsid w:val="00D737C3"/>
    <w:rsid w:val="00D75862"/>
    <w:rsid w:val="00D848BC"/>
    <w:rsid w:val="00D8506E"/>
    <w:rsid w:val="00D864C9"/>
    <w:rsid w:val="00D872A6"/>
    <w:rsid w:val="00D87433"/>
    <w:rsid w:val="00D87915"/>
    <w:rsid w:val="00D929AD"/>
    <w:rsid w:val="00D92C5C"/>
    <w:rsid w:val="00D95402"/>
    <w:rsid w:val="00DA2691"/>
    <w:rsid w:val="00DA2EFC"/>
    <w:rsid w:val="00DA4604"/>
    <w:rsid w:val="00DB0711"/>
    <w:rsid w:val="00DB21B0"/>
    <w:rsid w:val="00DB4C56"/>
    <w:rsid w:val="00DC22E2"/>
    <w:rsid w:val="00DC23A9"/>
    <w:rsid w:val="00DC3AFD"/>
    <w:rsid w:val="00DC3C07"/>
    <w:rsid w:val="00DC5307"/>
    <w:rsid w:val="00DC6014"/>
    <w:rsid w:val="00DC674E"/>
    <w:rsid w:val="00DC6B73"/>
    <w:rsid w:val="00DC6BBF"/>
    <w:rsid w:val="00DC7BA1"/>
    <w:rsid w:val="00DC7F34"/>
    <w:rsid w:val="00DD0F72"/>
    <w:rsid w:val="00DD1876"/>
    <w:rsid w:val="00DD2615"/>
    <w:rsid w:val="00DE007C"/>
    <w:rsid w:val="00DE06A6"/>
    <w:rsid w:val="00DE1BD1"/>
    <w:rsid w:val="00DE2C67"/>
    <w:rsid w:val="00DE6140"/>
    <w:rsid w:val="00DE62CC"/>
    <w:rsid w:val="00DE652B"/>
    <w:rsid w:val="00DF09D9"/>
    <w:rsid w:val="00DF0C12"/>
    <w:rsid w:val="00DF1CF0"/>
    <w:rsid w:val="00DF2DC9"/>
    <w:rsid w:val="00DF4494"/>
    <w:rsid w:val="00E03271"/>
    <w:rsid w:val="00E0390F"/>
    <w:rsid w:val="00E053F2"/>
    <w:rsid w:val="00E07543"/>
    <w:rsid w:val="00E10540"/>
    <w:rsid w:val="00E1111F"/>
    <w:rsid w:val="00E11A11"/>
    <w:rsid w:val="00E11F4C"/>
    <w:rsid w:val="00E15ADE"/>
    <w:rsid w:val="00E21562"/>
    <w:rsid w:val="00E21CB9"/>
    <w:rsid w:val="00E21F2E"/>
    <w:rsid w:val="00E242DD"/>
    <w:rsid w:val="00E27312"/>
    <w:rsid w:val="00E30D01"/>
    <w:rsid w:val="00E32312"/>
    <w:rsid w:val="00E32E4B"/>
    <w:rsid w:val="00E3599C"/>
    <w:rsid w:val="00E35DB2"/>
    <w:rsid w:val="00E35FEA"/>
    <w:rsid w:val="00E36B05"/>
    <w:rsid w:val="00E40549"/>
    <w:rsid w:val="00E40EC2"/>
    <w:rsid w:val="00E44C00"/>
    <w:rsid w:val="00E47AB9"/>
    <w:rsid w:val="00E50AEF"/>
    <w:rsid w:val="00E52993"/>
    <w:rsid w:val="00E53147"/>
    <w:rsid w:val="00E53274"/>
    <w:rsid w:val="00E5664A"/>
    <w:rsid w:val="00E6533B"/>
    <w:rsid w:val="00E65811"/>
    <w:rsid w:val="00E710E6"/>
    <w:rsid w:val="00E71363"/>
    <w:rsid w:val="00E74996"/>
    <w:rsid w:val="00E7738B"/>
    <w:rsid w:val="00E8087D"/>
    <w:rsid w:val="00E80AED"/>
    <w:rsid w:val="00E81335"/>
    <w:rsid w:val="00E81910"/>
    <w:rsid w:val="00E82005"/>
    <w:rsid w:val="00E83031"/>
    <w:rsid w:val="00E83C62"/>
    <w:rsid w:val="00E8413B"/>
    <w:rsid w:val="00E86698"/>
    <w:rsid w:val="00E86C46"/>
    <w:rsid w:val="00E90C48"/>
    <w:rsid w:val="00E95721"/>
    <w:rsid w:val="00E96176"/>
    <w:rsid w:val="00E96579"/>
    <w:rsid w:val="00E978CF"/>
    <w:rsid w:val="00EA18E5"/>
    <w:rsid w:val="00EA33EE"/>
    <w:rsid w:val="00EA3B43"/>
    <w:rsid w:val="00EA470C"/>
    <w:rsid w:val="00EA73A1"/>
    <w:rsid w:val="00EB2BFF"/>
    <w:rsid w:val="00EB2D08"/>
    <w:rsid w:val="00EB3921"/>
    <w:rsid w:val="00EB3953"/>
    <w:rsid w:val="00EB6905"/>
    <w:rsid w:val="00EB6FA2"/>
    <w:rsid w:val="00EC1FB8"/>
    <w:rsid w:val="00EC4296"/>
    <w:rsid w:val="00EC43AD"/>
    <w:rsid w:val="00EC5D95"/>
    <w:rsid w:val="00EC6AC7"/>
    <w:rsid w:val="00ED1884"/>
    <w:rsid w:val="00ED2293"/>
    <w:rsid w:val="00ED2529"/>
    <w:rsid w:val="00ED3C49"/>
    <w:rsid w:val="00ED5E02"/>
    <w:rsid w:val="00ED6190"/>
    <w:rsid w:val="00ED632C"/>
    <w:rsid w:val="00ED65B8"/>
    <w:rsid w:val="00ED6AA0"/>
    <w:rsid w:val="00EE283E"/>
    <w:rsid w:val="00EE4CEE"/>
    <w:rsid w:val="00EE6907"/>
    <w:rsid w:val="00EF1A11"/>
    <w:rsid w:val="00F00A6F"/>
    <w:rsid w:val="00F039FC"/>
    <w:rsid w:val="00F03CB4"/>
    <w:rsid w:val="00F048F1"/>
    <w:rsid w:val="00F06DA2"/>
    <w:rsid w:val="00F079D7"/>
    <w:rsid w:val="00F11545"/>
    <w:rsid w:val="00F117D4"/>
    <w:rsid w:val="00F118F4"/>
    <w:rsid w:val="00F1198F"/>
    <w:rsid w:val="00F13B12"/>
    <w:rsid w:val="00F13B3F"/>
    <w:rsid w:val="00F14E4D"/>
    <w:rsid w:val="00F171A0"/>
    <w:rsid w:val="00F174A0"/>
    <w:rsid w:val="00F17F4F"/>
    <w:rsid w:val="00F2414B"/>
    <w:rsid w:val="00F241E3"/>
    <w:rsid w:val="00F248AF"/>
    <w:rsid w:val="00F26945"/>
    <w:rsid w:val="00F27DB6"/>
    <w:rsid w:val="00F3063C"/>
    <w:rsid w:val="00F30A61"/>
    <w:rsid w:val="00F34591"/>
    <w:rsid w:val="00F36C3F"/>
    <w:rsid w:val="00F37928"/>
    <w:rsid w:val="00F41218"/>
    <w:rsid w:val="00F415B7"/>
    <w:rsid w:val="00F446F6"/>
    <w:rsid w:val="00F45690"/>
    <w:rsid w:val="00F45FFA"/>
    <w:rsid w:val="00F5236E"/>
    <w:rsid w:val="00F535B4"/>
    <w:rsid w:val="00F54BE8"/>
    <w:rsid w:val="00F5587D"/>
    <w:rsid w:val="00F56D00"/>
    <w:rsid w:val="00F57849"/>
    <w:rsid w:val="00F600B0"/>
    <w:rsid w:val="00F62AB2"/>
    <w:rsid w:val="00F62D26"/>
    <w:rsid w:val="00F643C6"/>
    <w:rsid w:val="00F665F4"/>
    <w:rsid w:val="00F674D2"/>
    <w:rsid w:val="00F70AD1"/>
    <w:rsid w:val="00F7346B"/>
    <w:rsid w:val="00F73877"/>
    <w:rsid w:val="00F77531"/>
    <w:rsid w:val="00F81BE3"/>
    <w:rsid w:val="00F81C98"/>
    <w:rsid w:val="00F840D1"/>
    <w:rsid w:val="00F8537A"/>
    <w:rsid w:val="00F876C0"/>
    <w:rsid w:val="00F9080A"/>
    <w:rsid w:val="00F93311"/>
    <w:rsid w:val="00F93732"/>
    <w:rsid w:val="00FA07A2"/>
    <w:rsid w:val="00FA0DAD"/>
    <w:rsid w:val="00FA10DC"/>
    <w:rsid w:val="00FA12DC"/>
    <w:rsid w:val="00FA23D1"/>
    <w:rsid w:val="00FA307F"/>
    <w:rsid w:val="00FA4993"/>
    <w:rsid w:val="00FA4A47"/>
    <w:rsid w:val="00FA4C9C"/>
    <w:rsid w:val="00FB0449"/>
    <w:rsid w:val="00FB0B30"/>
    <w:rsid w:val="00FB1546"/>
    <w:rsid w:val="00FB2A5C"/>
    <w:rsid w:val="00FB4485"/>
    <w:rsid w:val="00FB6DEC"/>
    <w:rsid w:val="00FC0652"/>
    <w:rsid w:val="00FC2F20"/>
    <w:rsid w:val="00FC3031"/>
    <w:rsid w:val="00FC4946"/>
    <w:rsid w:val="00FC62E6"/>
    <w:rsid w:val="00FC72A0"/>
    <w:rsid w:val="00FD0287"/>
    <w:rsid w:val="00FD4FF5"/>
    <w:rsid w:val="00FE0E4F"/>
    <w:rsid w:val="00FE5347"/>
    <w:rsid w:val="00FE7628"/>
    <w:rsid w:val="00FF01C6"/>
    <w:rsid w:val="00FF069B"/>
    <w:rsid w:val="00FF0B7B"/>
    <w:rsid w:val="00FF133C"/>
    <w:rsid w:val="00FF18A8"/>
    <w:rsid w:val="00FF1DD6"/>
    <w:rsid w:val="00FF2669"/>
    <w:rsid w:val="00FF4349"/>
    <w:rsid w:val="00FF4C22"/>
    <w:rsid w:val="00FF53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D5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5505BE"/>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4C53"/>
    <w:rPr>
      <w:b/>
      <w:bCs/>
    </w:rPr>
  </w:style>
  <w:style w:type="paragraph" w:styleId="NormalWeb">
    <w:name w:val="Normal (Web)"/>
    <w:basedOn w:val="Normal"/>
    <w:uiPriority w:val="99"/>
    <w:unhideWhenUsed/>
    <w:rsid w:val="004F4C53"/>
    <w:pPr>
      <w:spacing w:before="100" w:beforeAutospacing="1" w:after="100" w:afterAutospacing="1" w:line="240" w:lineRule="auto"/>
    </w:pPr>
    <w:rPr>
      <w:rFonts w:eastAsia="Times New Roman" w:cs="Times New Roman"/>
      <w:szCs w:val="24"/>
      <w:lang w:eastAsia="lv-LV"/>
    </w:rPr>
  </w:style>
  <w:style w:type="character" w:customStyle="1" w:styleId="apple-converted-space">
    <w:name w:val="apple-converted-space"/>
    <w:basedOn w:val="DefaultParagraphFont"/>
    <w:rsid w:val="004F4C53"/>
  </w:style>
  <w:style w:type="character" w:styleId="Emphasis">
    <w:name w:val="Emphasis"/>
    <w:basedOn w:val="DefaultParagraphFont"/>
    <w:uiPriority w:val="20"/>
    <w:qFormat/>
    <w:rsid w:val="004F4C53"/>
    <w:rPr>
      <w:i/>
      <w:iCs/>
    </w:rPr>
  </w:style>
  <w:style w:type="paragraph" w:styleId="BodyText2">
    <w:name w:val="Body Text 2"/>
    <w:basedOn w:val="Normal"/>
    <w:link w:val="BodyText2Char"/>
    <w:rsid w:val="00DF2DC9"/>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DF2DC9"/>
    <w:rPr>
      <w:rFonts w:ascii="Garamond" w:eastAsia="Times New Roman" w:hAnsi="Garamond" w:cs="Times New Roman"/>
      <w:sz w:val="28"/>
      <w:szCs w:val="28"/>
    </w:rPr>
  </w:style>
  <w:style w:type="paragraph" w:styleId="Header">
    <w:name w:val="header"/>
    <w:basedOn w:val="Normal"/>
    <w:link w:val="HeaderChar"/>
    <w:uiPriority w:val="99"/>
    <w:unhideWhenUsed/>
    <w:rsid w:val="00890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C63"/>
  </w:style>
  <w:style w:type="paragraph" w:styleId="Footer">
    <w:name w:val="footer"/>
    <w:basedOn w:val="Normal"/>
    <w:link w:val="FooterChar"/>
    <w:unhideWhenUsed/>
    <w:rsid w:val="00890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C63"/>
  </w:style>
  <w:style w:type="character" w:styleId="PageNumber">
    <w:name w:val="page number"/>
    <w:basedOn w:val="DefaultParagraphFont"/>
    <w:rsid w:val="00890C63"/>
  </w:style>
  <w:style w:type="paragraph" w:customStyle="1" w:styleId="tv213">
    <w:name w:val="tv213"/>
    <w:basedOn w:val="Normal"/>
    <w:rsid w:val="00A610C2"/>
    <w:pPr>
      <w:spacing w:before="100" w:beforeAutospacing="1" w:after="100" w:afterAutospacing="1" w:line="240" w:lineRule="auto"/>
    </w:pPr>
    <w:rPr>
      <w:rFonts w:eastAsia="Times New Roman" w:cs="Times New Roman"/>
      <w:szCs w:val="24"/>
      <w:lang w:val="en-US"/>
    </w:rPr>
  </w:style>
  <w:style w:type="character" w:styleId="Hyperlink">
    <w:name w:val="Hyperlink"/>
    <w:basedOn w:val="DefaultParagraphFont"/>
    <w:uiPriority w:val="99"/>
    <w:unhideWhenUsed/>
    <w:rsid w:val="00A610C2"/>
    <w:rPr>
      <w:color w:val="0000FF"/>
      <w:u w:val="single"/>
    </w:rPr>
  </w:style>
  <w:style w:type="paragraph" w:styleId="ListParagraph">
    <w:name w:val="List Paragraph"/>
    <w:basedOn w:val="Normal"/>
    <w:uiPriority w:val="34"/>
    <w:qFormat/>
    <w:rsid w:val="00F5587D"/>
    <w:pPr>
      <w:ind w:left="720"/>
      <w:contextualSpacing/>
    </w:pPr>
  </w:style>
  <w:style w:type="paragraph" w:styleId="BalloonText">
    <w:name w:val="Balloon Text"/>
    <w:basedOn w:val="Normal"/>
    <w:link w:val="BalloonTextChar"/>
    <w:uiPriority w:val="99"/>
    <w:semiHidden/>
    <w:unhideWhenUsed/>
    <w:rsid w:val="000D0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B09"/>
    <w:rPr>
      <w:rFonts w:ascii="Segoe UI" w:hAnsi="Segoe UI" w:cs="Segoe UI"/>
      <w:sz w:val="18"/>
      <w:szCs w:val="18"/>
    </w:rPr>
  </w:style>
  <w:style w:type="character" w:styleId="CommentReference">
    <w:name w:val="annotation reference"/>
    <w:basedOn w:val="DefaultParagraphFont"/>
    <w:uiPriority w:val="99"/>
    <w:semiHidden/>
    <w:unhideWhenUsed/>
    <w:rsid w:val="0052352D"/>
    <w:rPr>
      <w:sz w:val="16"/>
      <w:szCs w:val="16"/>
    </w:rPr>
  </w:style>
  <w:style w:type="paragraph" w:styleId="CommentText">
    <w:name w:val="annotation text"/>
    <w:basedOn w:val="Normal"/>
    <w:link w:val="CommentTextChar"/>
    <w:uiPriority w:val="99"/>
    <w:semiHidden/>
    <w:unhideWhenUsed/>
    <w:rsid w:val="0052352D"/>
    <w:pPr>
      <w:spacing w:line="240" w:lineRule="auto"/>
    </w:pPr>
    <w:rPr>
      <w:sz w:val="20"/>
      <w:szCs w:val="20"/>
    </w:rPr>
  </w:style>
  <w:style w:type="character" w:customStyle="1" w:styleId="CommentTextChar">
    <w:name w:val="Comment Text Char"/>
    <w:basedOn w:val="DefaultParagraphFont"/>
    <w:link w:val="CommentText"/>
    <w:uiPriority w:val="99"/>
    <w:semiHidden/>
    <w:rsid w:val="0052352D"/>
    <w:rPr>
      <w:sz w:val="20"/>
      <w:szCs w:val="20"/>
    </w:rPr>
  </w:style>
  <w:style w:type="paragraph" w:styleId="CommentSubject">
    <w:name w:val="annotation subject"/>
    <w:basedOn w:val="CommentText"/>
    <w:next w:val="CommentText"/>
    <w:link w:val="CommentSubjectChar"/>
    <w:uiPriority w:val="99"/>
    <w:semiHidden/>
    <w:unhideWhenUsed/>
    <w:rsid w:val="0052352D"/>
    <w:rPr>
      <w:b/>
      <w:bCs/>
    </w:rPr>
  </w:style>
  <w:style w:type="character" w:customStyle="1" w:styleId="CommentSubjectChar">
    <w:name w:val="Comment Subject Char"/>
    <w:basedOn w:val="CommentTextChar"/>
    <w:link w:val="CommentSubject"/>
    <w:uiPriority w:val="99"/>
    <w:semiHidden/>
    <w:rsid w:val="0052352D"/>
    <w:rPr>
      <w:b/>
      <w:bCs/>
      <w:sz w:val="20"/>
      <w:szCs w:val="20"/>
    </w:rPr>
  </w:style>
  <w:style w:type="character" w:styleId="FollowedHyperlink">
    <w:name w:val="FollowedHyperlink"/>
    <w:basedOn w:val="DefaultParagraphFont"/>
    <w:uiPriority w:val="99"/>
    <w:semiHidden/>
    <w:unhideWhenUsed/>
    <w:rsid w:val="007F5390"/>
    <w:rPr>
      <w:color w:val="954F72" w:themeColor="followedHyperlink"/>
      <w:u w:val="single"/>
    </w:rPr>
  </w:style>
  <w:style w:type="paragraph" w:customStyle="1" w:styleId="RakstzRakstz">
    <w:name w:val="Rakstz. Rakstz."/>
    <w:basedOn w:val="Normal"/>
    <w:rsid w:val="0012305F"/>
    <w:pPr>
      <w:spacing w:line="240" w:lineRule="exact"/>
    </w:pPr>
    <w:rPr>
      <w:rFonts w:ascii="Tahoma" w:eastAsia="Times New Roman" w:hAnsi="Tahoma" w:cs="Times New Roman"/>
      <w:sz w:val="20"/>
      <w:szCs w:val="20"/>
      <w:lang w:val="en-US"/>
    </w:rPr>
  </w:style>
  <w:style w:type="paragraph" w:customStyle="1" w:styleId="1">
    <w:name w:val="1"/>
    <w:basedOn w:val="Normal"/>
    <w:rsid w:val="00DE1BD1"/>
    <w:pPr>
      <w:spacing w:line="240" w:lineRule="exact"/>
    </w:pPr>
    <w:rPr>
      <w:rFonts w:ascii="Tahoma" w:eastAsia="Times New Roman" w:hAnsi="Tahoma" w:cs="Times New Roman"/>
      <w:sz w:val="20"/>
      <w:szCs w:val="20"/>
      <w:lang w:val="en-US"/>
    </w:rPr>
  </w:style>
  <w:style w:type="paragraph" w:customStyle="1" w:styleId="CharCharCharChar">
    <w:name w:val="Char Char Char Char"/>
    <w:basedOn w:val="Normal"/>
    <w:rsid w:val="002457C2"/>
    <w:pPr>
      <w:spacing w:line="240" w:lineRule="exact"/>
    </w:pPr>
    <w:rPr>
      <w:rFonts w:ascii="Tahoma" w:eastAsia="Times New Roman" w:hAnsi="Tahoma" w:cs="Times New Roman"/>
      <w:sz w:val="20"/>
      <w:szCs w:val="20"/>
      <w:lang w:val="en-US"/>
    </w:rPr>
  </w:style>
  <w:style w:type="character" w:customStyle="1" w:styleId="Heading3Char">
    <w:name w:val="Heading 3 Char"/>
    <w:basedOn w:val="DefaultParagraphFont"/>
    <w:link w:val="Heading3"/>
    <w:uiPriority w:val="9"/>
    <w:rsid w:val="005505BE"/>
    <w:rPr>
      <w:rFonts w:eastAsia="Times New Roman" w:cs="Times New Roman"/>
      <w:b/>
      <w:bCs/>
      <w:sz w:val="27"/>
      <w:szCs w:val="27"/>
      <w:lang w:eastAsia="lv-LV"/>
    </w:rPr>
  </w:style>
  <w:style w:type="paragraph" w:styleId="FootnoteText">
    <w:name w:val="footnote text"/>
    <w:basedOn w:val="Normal"/>
    <w:link w:val="FootnoteTextChar"/>
    <w:uiPriority w:val="99"/>
    <w:semiHidden/>
    <w:unhideWhenUsed/>
    <w:rsid w:val="004D05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57C"/>
    <w:rPr>
      <w:sz w:val="20"/>
      <w:szCs w:val="20"/>
    </w:rPr>
  </w:style>
  <w:style w:type="character" w:styleId="FootnoteReference">
    <w:name w:val="footnote reference"/>
    <w:basedOn w:val="DefaultParagraphFont"/>
    <w:uiPriority w:val="99"/>
    <w:semiHidden/>
    <w:unhideWhenUsed/>
    <w:rsid w:val="004D057C"/>
    <w:rPr>
      <w:vertAlign w:val="superscript"/>
    </w:rPr>
  </w:style>
  <w:style w:type="table" w:styleId="TableGrid">
    <w:name w:val="Table Grid"/>
    <w:basedOn w:val="TableNormal"/>
    <w:uiPriority w:val="39"/>
    <w:rsid w:val="0082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F840D1"/>
    <w:pPr>
      <w:numPr>
        <w:numId w:val="7"/>
      </w:numPr>
      <w:spacing w:after="0"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962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2427">
      <w:bodyDiv w:val="1"/>
      <w:marLeft w:val="0"/>
      <w:marRight w:val="0"/>
      <w:marTop w:val="0"/>
      <w:marBottom w:val="0"/>
      <w:divBdr>
        <w:top w:val="none" w:sz="0" w:space="0" w:color="auto"/>
        <w:left w:val="none" w:sz="0" w:space="0" w:color="auto"/>
        <w:bottom w:val="none" w:sz="0" w:space="0" w:color="auto"/>
        <w:right w:val="none" w:sz="0" w:space="0" w:color="auto"/>
      </w:divBdr>
    </w:div>
    <w:div w:id="93327733">
      <w:bodyDiv w:val="1"/>
      <w:marLeft w:val="0"/>
      <w:marRight w:val="0"/>
      <w:marTop w:val="0"/>
      <w:marBottom w:val="0"/>
      <w:divBdr>
        <w:top w:val="none" w:sz="0" w:space="0" w:color="auto"/>
        <w:left w:val="none" w:sz="0" w:space="0" w:color="auto"/>
        <w:bottom w:val="none" w:sz="0" w:space="0" w:color="auto"/>
        <w:right w:val="none" w:sz="0" w:space="0" w:color="auto"/>
      </w:divBdr>
    </w:div>
    <w:div w:id="141655478">
      <w:bodyDiv w:val="1"/>
      <w:marLeft w:val="0"/>
      <w:marRight w:val="0"/>
      <w:marTop w:val="0"/>
      <w:marBottom w:val="0"/>
      <w:divBdr>
        <w:top w:val="none" w:sz="0" w:space="0" w:color="auto"/>
        <w:left w:val="none" w:sz="0" w:space="0" w:color="auto"/>
        <w:bottom w:val="none" w:sz="0" w:space="0" w:color="auto"/>
        <w:right w:val="none" w:sz="0" w:space="0" w:color="auto"/>
      </w:divBdr>
    </w:div>
    <w:div w:id="221062006">
      <w:bodyDiv w:val="1"/>
      <w:marLeft w:val="0"/>
      <w:marRight w:val="0"/>
      <w:marTop w:val="0"/>
      <w:marBottom w:val="0"/>
      <w:divBdr>
        <w:top w:val="none" w:sz="0" w:space="0" w:color="auto"/>
        <w:left w:val="none" w:sz="0" w:space="0" w:color="auto"/>
        <w:bottom w:val="none" w:sz="0" w:space="0" w:color="auto"/>
        <w:right w:val="none" w:sz="0" w:space="0" w:color="auto"/>
      </w:divBdr>
    </w:div>
    <w:div w:id="229274119">
      <w:bodyDiv w:val="1"/>
      <w:marLeft w:val="0"/>
      <w:marRight w:val="0"/>
      <w:marTop w:val="0"/>
      <w:marBottom w:val="0"/>
      <w:divBdr>
        <w:top w:val="none" w:sz="0" w:space="0" w:color="auto"/>
        <w:left w:val="none" w:sz="0" w:space="0" w:color="auto"/>
        <w:bottom w:val="none" w:sz="0" w:space="0" w:color="auto"/>
        <w:right w:val="none" w:sz="0" w:space="0" w:color="auto"/>
      </w:divBdr>
    </w:div>
    <w:div w:id="256909346">
      <w:bodyDiv w:val="1"/>
      <w:marLeft w:val="0"/>
      <w:marRight w:val="0"/>
      <w:marTop w:val="0"/>
      <w:marBottom w:val="0"/>
      <w:divBdr>
        <w:top w:val="none" w:sz="0" w:space="0" w:color="auto"/>
        <w:left w:val="none" w:sz="0" w:space="0" w:color="auto"/>
        <w:bottom w:val="none" w:sz="0" w:space="0" w:color="auto"/>
        <w:right w:val="none" w:sz="0" w:space="0" w:color="auto"/>
      </w:divBdr>
    </w:div>
    <w:div w:id="322205811">
      <w:bodyDiv w:val="1"/>
      <w:marLeft w:val="0"/>
      <w:marRight w:val="0"/>
      <w:marTop w:val="0"/>
      <w:marBottom w:val="0"/>
      <w:divBdr>
        <w:top w:val="none" w:sz="0" w:space="0" w:color="auto"/>
        <w:left w:val="none" w:sz="0" w:space="0" w:color="auto"/>
        <w:bottom w:val="none" w:sz="0" w:space="0" w:color="auto"/>
        <w:right w:val="none" w:sz="0" w:space="0" w:color="auto"/>
      </w:divBdr>
    </w:div>
    <w:div w:id="499736197">
      <w:bodyDiv w:val="1"/>
      <w:marLeft w:val="0"/>
      <w:marRight w:val="0"/>
      <w:marTop w:val="0"/>
      <w:marBottom w:val="0"/>
      <w:divBdr>
        <w:top w:val="none" w:sz="0" w:space="0" w:color="auto"/>
        <w:left w:val="none" w:sz="0" w:space="0" w:color="auto"/>
        <w:bottom w:val="none" w:sz="0" w:space="0" w:color="auto"/>
        <w:right w:val="none" w:sz="0" w:space="0" w:color="auto"/>
      </w:divBdr>
    </w:div>
    <w:div w:id="660159216">
      <w:bodyDiv w:val="1"/>
      <w:marLeft w:val="0"/>
      <w:marRight w:val="0"/>
      <w:marTop w:val="0"/>
      <w:marBottom w:val="0"/>
      <w:divBdr>
        <w:top w:val="none" w:sz="0" w:space="0" w:color="auto"/>
        <w:left w:val="none" w:sz="0" w:space="0" w:color="auto"/>
        <w:bottom w:val="none" w:sz="0" w:space="0" w:color="auto"/>
        <w:right w:val="none" w:sz="0" w:space="0" w:color="auto"/>
      </w:divBdr>
    </w:div>
    <w:div w:id="738088925">
      <w:bodyDiv w:val="1"/>
      <w:marLeft w:val="0"/>
      <w:marRight w:val="0"/>
      <w:marTop w:val="0"/>
      <w:marBottom w:val="0"/>
      <w:divBdr>
        <w:top w:val="none" w:sz="0" w:space="0" w:color="auto"/>
        <w:left w:val="none" w:sz="0" w:space="0" w:color="auto"/>
        <w:bottom w:val="none" w:sz="0" w:space="0" w:color="auto"/>
        <w:right w:val="none" w:sz="0" w:space="0" w:color="auto"/>
      </w:divBdr>
    </w:div>
    <w:div w:id="750931197">
      <w:bodyDiv w:val="1"/>
      <w:marLeft w:val="0"/>
      <w:marRight w:val="0"/>
      <w:marTop w:val="0"/>
      <w:marBottom w:val="0"/>
      <w:divBdr>
        <w:top w:val="none" w:sz="0" w:space="0" w:color="auto"/>
        <w:left w:val="none" w:sz="0" w:space="0" w:color="auto"/>
        <w:bottom w:val="none" w:sz="0" w:space="0" w:color="auto"/>
        <w:right w:val="none" w:sz="0" w:space="0" w:color="auto"/>
      </w:divBdr>
    </w:div>
    <w:div w:id="830214443">
      <w:bodyDiv w:val="1"/>
      <w:marLeft w:val="0"/>
      <w:marRight w:val="0"/>
      <w:marTop w:val="0"/>
      <w:marBottom w:val="0"/>
      <w:divBdr>
        <w:top w:val="none" w:sz="0" w:space="0" w:color="auto"/>
        <w:left w:val="none" w:sz="0" w:space="0" w:color="auto"/>
        <w:bottom w:val="none" w:sz="0" w:space="0" w:color="auto"/>
        <w:right w:val="none" w:sz="0" w:space="0" w:color="auto"/>
      </w:divBdr>
    </w:div>
    <w:div w:id="834416679">
      <w:bodyDiv w:val="1"/>
      <w:marLeft w:val="0"/>
      <w:marRight w:val="0"/>
      <w:marTop w:val="0"/>
      <w:marBottom w:val="0"/>
      <w:divBdr>
        <w:top w:val="none" w:sz="0" w:space="0" w:color="auto"/>
        <w:left w:val="none" w:sz="0" w:space="0" w:color="auto"/>
        <w:bottom w:val="none" w:sz="0" w:space="0" w:color="auto"/>
        <w:right w:val="none" w:sz="0" w:space="0" w:color="auto"/>
      </w:divBdr>
    </w:div>
    <w:div w:id="1029527869">
      <w:bodyDiv w:val="1"/>
      <w:marLeft w:val="0"/>
      <w:marRight w:val="0"/>
      <w:marTop w:val="0"/>
      <w:marBottom w:val="0"/>
      <w:divBdr>
        <w:top w:val="none" w:sz="0" w:space="0" w:color="auto"/>
        <w:left w:val="none" w:sz="0" w:space="0" w:color="auto"/>
        <w:bottom w:val="none" w:sz="0" w:space="0" w:color="auto"/>
        <w:right w:val="none" w:sz="0" w:space="0" w:color="auto"/>
      </w:divBdr>
    </w:div>
    <w:div w:id="1036346946">
      <w:bodyDiv w:val="1"/>
      <w:marLeft w:val="0"/>
      <w:marRight w:val="0"/>
      <w:marTop w:val="0"/>
      <w:marBottom w:val="0"/>
      <w:divBdr>
        <w:top w:val="none" w:sz="0" w:space="0" w:color="auto"/>
        <w:left w:val="none" w:sz="0" w:space="0" w:color="auto"/>
        <w:bottom w:val="none" w:sz="0" w:space="0" w:color="auto"/>
        <w:right w:val="none" w:sz="0" w:space="0" w:color="auto"/>
      </w:divBdr>
    </w:div>
    <w:div w:id="1069154592">
      <w:bodyDiv w:val="1"/>
      <w:marLeft w:val="0"/>
      <w:marRight w:val="0"/>
      <w:marTop w:val="0"/>
      <w:marBottom w:val="0"/>
      <w:divBdr>
        <w:top w:val="none" w:sz="0" w:space="0" w:color="auto"/>
        <w:left w:val="none" w:sz="0" w:space="0" w:color="auto"/>
        <w:bottom w:val="none" w:sz="0" w:space="0" w:color="auto"/>
        <w:right w:val="none" w:sz="0" w:space="0" w:color="auto"/>
      </w:divBdr>
    </w:div>
    <w:div w:id="1161969882">
      <w:bodyDiv w:val="1"/>
      <w:marLeft w:val="0"/>
      <w:marRight w:val="0"/>
      <w:marTop w:val="0"/>
      <w:marBottom w:val="0"/>
      <w:divBdr>
        <w:top w:val="none" w:sz="0" w:space="0" w:color="auto"/>
        <w:left w:val="none" w:sz="0" w:space="0" w:color="auto"/>
        <w:bottom w:val="none" w:sz="0" w:space="0" w:color="auto"/>
        <w:right w:val="none" w:sz="0" w:space="0" w:color="auto"/>
      </w:divBdr>
    </w:div>
    <w:div w:id="1181238764">
      <w:bodyDiv w:val="1"/>
      <w:marLeft w:val="0"/>
      <w:marRight w:val="0"/>
      <w:marTop w:val="0"/>
      <w:marBottom w:val="0"/>
      <w:divBdr>
        <w:top w:val="none" w:sz="0" w:space="0" w:color="auto"/>
        <w:left w:val="none" w:sz="0" w:space="0" w:color="auto"/>
        <w:bottom w:val="none" w:sz="0" w:space="0" w:color="auto"/>
        <w:right w:val="none" w:sz="0" w:space="0" w:color="auto"/>
      </w:divBdr>
    </w:div>
    <w:div w:id="1210344115">
      <w:bodyDiv w:val="1"/>
      <w:marLeft w:val="0"/>
      <w:marRight w:val="0"/>
      <w:marTop w:val="0"/>
      <w:marBottom w:val="0"/>
      <w:divBdr>
        <w:top w:val="none" w:sz="0" w:space="0" w:color="auto"/>
        <w:left w:val="none" w:sz="0" w:space="0" w:color="auto"/>
        <w:bottom w:val="none" w:sz="0" w:space="0" w:color="auto"/>
        <w:right w:val="none" w:sz="0" w:space="0" w:color="auto"/>
      </w:divBdr>
    </w:div>
    <w:div w:id="1322541380">
      <w:bodyDiv w:val="1"/>
      <w:marLeft w:val="0"/>
      <w:marRight w:val="0"/>
      <w:marTop w:val="0"/>
      <w:marBottom w:val="0"/>
      <w:divBdr>
        <w:top w:val="none" w:sz="0" w:space="0" w:color="auto"/>
        <w:left w:val="none" w:sz="0" w:space="0" w:color="auto"/>
        <w:bottom w:val="none" w:sz="0" w:space="0" w:color="auto"/>
        <w:right w:val="none" w:sz="0" w:space="0" w:color="auto"/>
      </w:divBdr>
    </w:div>
    <w:div w:id="1485243958">
      <w:bodyDiv w:val="1"/>
      <w:marLeft w:val="0"/>
      <w:marRight w:val="0"/>
      <w:marTop w:val="0"/>
      <w:marBottom w:val="0"/>
      <w:divBdr>
        <w:top w:val="none" w:sz="0" w:space="0" w:color="auto"/>
        <w:left w:val="none" w:sz="0" w:space="0" w:color="auto"/>
        <w:bottom w:val="none" w:sz="0" w:space="0" w:color="auto"/>
        <w:right w:val="none" w:sz="0" w:space="0" w:color="auto"/>
      </w:divBdr>
    </w:div>
    <w:div w:id="1590390266">
      <w:bodyDiv w:val="1"/>
      <w:marLeft w:val="0"/>
      <w:marRight w:val="0"/>
      <w:marTop w:val="0"/>
      <w:marBottom w:val="0"/>
      <w:divBdr>
        <w:top w:val="none" w:sz="0" w:space="0" w:color="auto"/>
        <w:left w:val="none" w:sz="0" w:space="0" w:color="auto"/>
        <w:bottom w:val="none" w:sz="0" w:space="0" w:color="auto"/>
        <w:right w:val="none" w:sz="0" w:space="0" w:color="auto"/>
      </w:divBdr>
      <w:divsChild>
        <w:div w:id="1436368821">
          <w:marLeft w:val="0"/>
          <w:marRight w:val="0"/>
          <w:marTop w:val="15"/>
          <w:marBottom w:val="0"/>
          <w:divBdr>
            <w:top w:val="none" w:sz="0" w:space="0" w:color="auto"/>
            <w:left w:val="none" w:sz="0" w:space="0" w:color="auto"/>
            <w:bottom w:val="none" w:sz="0" w:space="0" w:color="auto"/>
            <w:right w:val="none" w:sz="0" w:space="0" w:color="auto"/>
          </w:divBdr>
          <w:divsChild>
            <w:div w:id="8069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8466">
      <w:bodyDiv w:val="1"/>
      <w:marLeft w:val="0"/>
      <w:marRight w:val="0"/>
      <w:marTop w:val="0"/>
      <w:marBottom w:val="0"/>
      <w:divBdr>
        <w:top w:val="none" w:sz="0" w:space="0" w:color="auto"/>
        <w:left w:val="none" w:sz="0" w:space="0" w:color="auto"/>
        <w:bottom w:val="none" w:sz="0" w:space="0" w:color="auto"/>
        <w:right w:val="none" w:sz="0" w:space="0" w:color="auto"/>
      </w:divBdr>
    </w:div>
    <w:div w:id="1602713094">
      <w:bodyDiv w:val="1"/>
      <w:marLeft w:val="0"/>
      <w:marRight w:val="0"/>
      <w:marTop w:val="0"/>
      <w:marBottom w:val="0"/>
      <w:divBdr>
        <w:top w:val="none" w:sz="0" w:space="0" w:color="auto"/>
        <w:left w:val="none" w:sz="0" w:space="0" w:color="auto"/>
        <w:bottom w:val="none" w:sz="0" w:space="0" w:color="auto"/>
        <w:right w:val="none" w:sz="0" w:space="0" w:color="auto"/>
      </w:divBdr>
    </w:div>
    <w:div w:id="1736974627">
      <w:bodyDiv w:val="1"/>
      <w:marLeft w:val="0"/>
      <w:marRight w:val="0"/>
      <w:marTop w:val="0"/>
      <w:marBottom w:val="0"/>
      <w:divBdr>
        <w:top w:val="none" w:sz="0" w:space="0" w:color="auto"/>
        <w:left w:val="none" w:sz="0" w:space="0" w:color="auto"/>
        <w:bottom w:val="none" w:sz="0" w:space="0" w:color="auto"/>
        <w:right w:val="none" w:sz="0" w:space="0" w:color="auto"/>
      </w:divBdr>
    </w:div>
    <w:div w:id="1769739645">
      <w:bodyDiv w:val="1"/>
      <w:marLeft w:val="0"/>
      <w:marRight w:val="0"/>
      <w:marTop w:val="0"/>
      <w:marBottom w:val="0"/>
      <w:divBdr>
        <w:top w:val="none" w:sz="0" w:space="0" w:color="auto"/>
        <w:left w:val="none" w:sz="0" w:space="0" w:color="auto"/>
        <w:bottom w:val="none" w:sz="0" w:space="0" w:color="auto"/>
        <w:right w:val="none" w:sz="0" w:space="0" w:color="auto"/>
      </w:divBdr>
    </w:div>
    <w:div w:id="2013528573">
      <w:bodyDiv w:val="1"/>
      <w:marLeft w:val="0"/>
      <w:marRight w:val="0"/>
      <w:marTop w:val="0"/>
      <w:marBottom w:val="0"/>
      <w:divBdr>
        <w:top w:val="none" w:sz="0" w:space="0" w:color="auto"/>
        <w:left w:val="none" w:sz="0" w:space="0" w:color="auto"/>
        <w:bottom w:val="none" w:sz="0" w:space="0" w:color="auto"/>
        <w:right w:val="none" w:sz="0" w:space="0" w:color="auto"/>
      </w:divBdr>
    </w:div>
    <w:div w:id="2082092651">
      <w:bodyDiv w:val="1"/>
      <w:marLeft w:val="0"/>
      <w:marRight w:val="0"/>
      <w:marTop w:val="0"/>
      <w:marBottom w:val="0"/>
      <w:divBdr>
        <w:top w:val="none" w:sz="0" w:space="0" w:color="auto"/>
        <w:left w:val="none" w:sz="0" w:space="0" w:color="auto"/>
        <w:bottom w:val="none" w:sz="0" w:space="0" w:color="auto"/>
        <w:right w:val="none" w:sz="0" w:space="0" w:color="auto"/>
      </w:divBdr>
    </w:div>
    <w:div w:id="2122458762">
      <w:bodyDiv w:val="1"/>
      <w:marLeft w:val="0"/>
      <w:marRight w:val="0"/>
      <w:marTop w:val="0"/>
      <w:marBottom w:val="0"/>
      <w:divBdr>
        <w:top w:val="none" w:sz="0" w:space="0" w:color="auto"/>
        <w:left w:val="none" w:sz="0" w:space="0" w:color="auto"/>
        <w:bottom w:val="none" w:sz="0" w:space="0" w:color="auto"/>
        <w:right w:val="none" w:sz="0" w:space="0" w:color="auto"/>
      </w:divBdr>
    </w:div>
    <w:div w:id="21324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719.A420144618.5.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B3795-EFF4-41F3-A9BA-2E9588E60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12369</Words>
  <Characters>7051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2019-10-10T08:04:00Z</dcterms:created>
  <dcterms:modified xsi:type="dcterms:W3CDTF">2019-10-10T08:04:00Z</dcterms:modified>
</cp:coreProperties>
</file>