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BAB" w:rsidRPr="00312FF5" w:rsidRDefault="00312FF5" w:rsidP="00312FF5">
      <w:pPr>
        <w:spacing w:line="276" w:lineRule="auto"/>
        <w:jc w:val="both"/>
        <w:rPr>
          <w:b/>
          <w:bCs/>
        </w:rPr>
      </w:pPr>
      <w:bookmarkStart w:id="0" w:name="_GoBack"/>
      <w:r w:rsidRPr="00312FF5">
        <w:rPr>
          <w:b/>
          <w:bCs/>
        </w:rPr>
        <w:t>Bāriņtiesas lēmuma izbeigt administratīvo lietu par bērna aizgādības tiesību pārtraukšanu vecākam pārsūdzēšanas administratīvajā tiesā pieļaujamība</w:t>
      </w:r>
    </w:p>
    <w:bookmarkEnd w:id="0"/>
    <w:p w:rsidR="00312FF5" w:rsidRDefault="00312FF5" w:rsidP="00B56BAB">
      <w:pPr>
        <w:spacing w:line="276" w:lineRule="auto"/>
        <w:jc w:val="right"/>
        <w:rPr>
          <w:rFonts w:eastAsiaTheme="minorEastAsia"/>
          <w:lang w:eastAsia="en-US"/>
        </w:rPr>
      </w:pPr>
    </w:p>
    <w:p w:rsidR="005A075D" w:rsidRDefault="005A075D" w:rsidP="005A075D">
      <w:pPr>
        <w:spacing w:line="276" w:lineRule="auto"/>
        <w:jc w:val="center"/>
        <w:rPr>
          <w:b/>
        </w:rPr>
      </w:pPr>
      <w:r w:rsidRPr="00B56BAB">
        <w:rPr>
          <w:b/>
        </w:rPr>
        <w:t>Latvijas Republikas Senāt</w:t>
      </w:r>
      <w:r w:rsidR="00B56BAB">
        <w:rPr>
          <w:b/>
        </w:rPr>
        <w:t>a</w:t>
      </w:r>
    </w:p>
    <w:p w:rsidR="00B56BAB" w:rsidRDefault="00B56BAB" w:rsidP="005A075D">
      <w:pPr>
        <w:spacing w:line="276" w:lineRule="auto"/>
        <w:jc w:val="center"/>
        <w:rPr>
          <w:b/>
        </w:rPr>
      </w:pPr>
      <w:r>
        <w:rPr>
          <w:b/>
        </w:rPr>
        <w:t>Administratīvo lietu departamenta</w:t>
      </w:r>
    </w:p>
    <w:p w:rsidR="00B56BAB" w:rsidRPr="00B56BAB" w:rsidRDefault="00B56BAB" w:rsidP="005A075D">
      <w:pPr>
        <w:spacing w:line="276" w:lineRule="auto"/>
        <w:jc w:val="center"/>
        <w:rPr>
          <w:b/>
        </w:rPr>
      </w:pPr>
      <w:r>
        <w:rPr>
          <w:b/>
        </w:rPr>
        <w:t>2019.gada 15.oktobra</w:t>
      </w:r>
    </w:p>
    <w:p w:rsidR="005A075D" w:rsidRDefault="005A075D" w:rsidP="005A075D">
      <w:pPr>
        <w:spacing w:line="276" w:lineRule="auto"/>
        <w:jc w:val="center"/>
        <w:rPr>
          <w:b/>
        </w:rPr>
      </w:pPr>
      <w:r w:rsidRPr="00B56BAB">
        <w:rPr>
          <w:b/>
        </w:rPr>
        <w:t>LĒMUMS</w:t>
      </w:r>
    </w:p>
    <w:p w:rsidR="00B56BAB" w:rsidRDefault="00B56BAB" w:rsidP="005A075D">
      <w:pPr>
        <w:spacing w:line="276" w:lineRule="auto"/>
        <w:jc w:val="center"/>
        <w:rPr>
          <w:b/>
        </w:rPr>
      </w:pPr>
      <w:r>
        <w:rPr>
          <w:b/>
        </w:rPr>
        <w:t>Lieta Nr. 670010519, SKA-1531/2019</w:t>
      </w:r>
    </w:p>
    <w:p w:rsidR="00B56BAB" w:rsidRPr="00B56BAB" w:rsidRDefault="00423D00" w:rsidP="005A075D">
      <w:pPr>
        <w:spacing w:line="276" w:lineRule="auto"/>
        <w:jc w:val="center"/>
        <w:rPr>
          <w:b/>
        </w:rPr>
      </w:pPr>
      <w:hyperlink r:id="rId6" w:history="1">
        <w:r w:rsidR="00B56BAB" w:rsidRPr="00B56BAB">
          <w:rPr>
            <w:rStyle w:val="Hyperlink"/>
          </w:rPr>
          <w:t>ECLI:LV:AT:2019:1015.SKA153119.3.L</w:t>
        </w:r>
      </w:hyperlink>
    </w:p>
    <w:p w:rsidR="005A075D" w:rsidRPr="00A355DA" w:rsidRDefault="005A075D" w:rsidP="005A075D">
      <w:pPr>
        <w:spacing w:line="276" w:lineRule="auto"/>
        <w:jc w:val="center"/>
        <w:rPr>
          <w:sz w:val="20"/>
        </w:rPr>
      </w:pPr>
    </w:p>
    <w:p w:rsidR="005A075D" w:rsidRPr="00414E01" w:rsidRDefault="005A075D" w:rsidP="005A075D">
      <w:pPr>
        <w:spacing w:line="276" w:lineRule="auto"/>
        <w:ind w:firstLine="567"/>
        <w:jc w:val="both"/>
      </w:pPr>
      <w:r w:rsidRPr="00414E01">
        <w:t>Tiesa šādā sastāvā: senator</w:t>
      </w:r>
      <w:r w:rsidR="00AC6252">
        <w:t>es</w:t>
      </w:r>
      <w:r w:rsidRPr="00414E01">
        <w:rPr>
          <w:color w:val="000000"/>
        </w:rPr>
        <w:t xml:space="preserve"> Līvija Slica,</w:t>
      </w:r>
      <w:r w:rsidR="00C669B3" w:rsidRPr="00C669B3">
        <w:t xml:space="preserve"> </w:t>
      </w:r>
      <w:r w:rsidR="00C669B3">
        <w:t>Jautrīte Briede,</w:t>
      </w:r>
      <w:r w:rsidRPr="00414E01">
        <w:t xml:space="preserve"> Dace Mita </w:t>
      </w:r>
    </w:p>
    <w:p w:rsidR="005A075D" w:rsidRPr="00A355DA" w:rsidRDefault="005A075D" w:rsidP="005A075D">
      <w:pPr>
        <w:spacing w:line="276" w:lineRule="auto"/>
        <w:ind w:firstLine="567"/>
        <w:jc w:val="both"/>
        <w:rPr>
          <w:sz w:val="20"/>
        </w:rPr>
      </w:pPr>
    </w:p>
    <w:p w:rsidR="005A075D" w:rsidRPr="00414E01" w:rsidRDefault="005A075D" w:rsidP="005A075D">
      <w:pPr>
        <w:spacing w:line="276" w:lineRule="auto"/>
        <w:ind w:firstLine="567"/>
        <w:jc w:val="both"/>
      </w:pPr>
      <w:r w:rsidRPr="00414E01">
        <w:t xml:space="preserve">rakstveida procesā izskatīja </w:t>
      </w:r>
      <w:r w:rsidR="00B56BAB">
        <w:t>[pers. A]</w:t>
      </w:r>
      <w:r w:rsidRPr="00414E01">
        <w:t xml:space="preserve"> blakus sūdzību par Administratīvās rajona tiesas</w:t>
      </w:r>
      <w:r w:rsidR="00BC68A0">
        <w:t xml:space="preserve"> tiesneša</w:t>
      </w:r>
      <w:r w:rsidRPr="00414E01">
        <w:t xml:space="preserve"> 2019.gada </w:t>
      </w:r>
      <w:r w:rsidR="00356E7C">
        <w:t>16</w:t>
      </w:r>
      <w:r w:rsidRPr="00414E01">
        <w:t>.</w:t>
      </w:r>
      <w:r w:rsidR="000A04AA">
        <w:t>jū</w:t>
      </w:r>
      <w:r w:rsidR="00356E7C">
        <w:t>l</w:t>
      </w:r>
      <w:r w:rsidR="000A04AA">
        <w:t>ija</w:t>
      </w:r>
      <w:r w:rsidRPr="00414E01">
        <w:t xml:space="preserve"> lēmumu, ar </w:t>
      </w:r>
      <w:r w:rsidR="005636AB">
        <w:t xml:space="preserve">kuru </w:t>
      </w:r>
      <w:r w:rsidR="00356E7C">
        <w:t xml:space="preserve">atteikts pieņemt </w:t>
      </w:r>
      <w:r w:rsidR="00B56BAB">
        <w:t>[pers. A]</w:t>
      </w:r>
      <w:r w:rsidR="00356E7C">
        <w:t xml:space="preserve"> pieteikumu par </w:t>
      </w:r>
      <w:r w:rsidR="00B56BAB">
        <w:t xml:space="preserve">[nosaukums] </w:t>
      </w:r>
      <w:r w:rsidR="00356E7C">
        <w:t>novada bāriņtiesas</w:t>
      </w:r>
      <w:r w:rsidR="00C669B3">
        <w:t xml:space="preserve"> 2019.gada 4.jūnija</w:t>
      </w:r>
      <w:r w:rsidR="00356E7C">
        <w:t xml:space="preserve"> lēmuma Nr. 1.6/50 atcelšanu un labvēlīga administratīvā akta izdošanu</w:t>
      </w:r>
      <w:r w:rsidRPr="00414E01">
        <w:t>.</w:t>
      </w:r>
    </w:p>
    <w:p w:rsidR="005A075D" w:rsidRPr="00A355DA" w:rsidRDefault="00EB49F5" w:rsidP="00EB49F5">
      <w:pPr>
        <w:tabs>
          <w:tab w:val="left" w:pos="3795"/>
        </w:tabs>
        <w:spacing w:line="276" w:lineRule="auto"/>
        <w:ind w:firstLine="567"/>
        <w:jc w:val="both"/>
        <w:rPr>
          <w:sz w:val="20"/>
        </w:rPr>
      </w:pPr>
      <w:r w:rsidRPr="00414E01">
        <w:tab/>
      </w:r>
    </w:p>
    <w:p w:rsidR="005A075D" w:rsidRPr="00414E01" w:rsidRDefault="005A075D" w:rsidP="005A075D">
      <w:pPr>
        <w:spacing w:line="276" w:lineRule="auto"/>
        <w:jc w:val="center"/>
        <w:rPr>
          <w:b/>
        </w:rPr>
      </w:pPr>
      <w:r w:rsidRPr="00414E01">
        <w:rPr>
          <w:b/>
        </w:rPr>
        <w:t>Aprakstošā daļa</w:t>
      </w:r>
    </w:p>
    <w:p w:rsidR="005A075D" w:rsidRPr="00A355DA" w:rsidRDefault="005A075D" w:rsidP="005A075D">
      <w:pPr>
        <w:spacing w:line="276" w:lineRule="auto"/>
        <w:ind w:firstLine="567"/>
        <w:jc w:val="both"/>
        <w:rPr>
          <w:sz w:val="20"/>
        </w:rPr>
      </w:pPr>
    </w:p>
    <w:p w:rsidR="003B761A" w:rsidRDefault="005A075D" w:rsidP="00F47688">
      <w:pPr>
        <w:spacing w:line="276" w:lineRule="auto"/>
        <w:ind w:firstLine="567"/>
        <w:jc w:val="both"/>
        <w:rPr>
          <w:color w:val="000000"/>
        </w:rPr>
      </w:pPr>
      <w:r w:rsidRPr="00414E01">
        <w:t>[1]</w:t>
      </w:r>
      <w:r w:rsidR="00B31FE5" w:rsidRPr="00414E01">
        <w:rPr>
          <w:color w:val="000000"/>
        </w:rPr>
        <w:t> </w:t>
      </w:r>
      <w:r w:rsidR="00F47688" w:rsidRPr="00F47688">
        <w:rPr>
          <w:color w:val="000000"/>
        </w:rPr>
        <w:t xml:space="preserve">2018.gada </w:t>
      </w:r>
      <w:r w:rsidR="003B761A">
        <w:rPr>
          <w:color w:val="000000"/>
        </w:rPr>
        <w:t xml:space="preserve">2.oktobrī </w:t>
      </w:r>
      <w:r w:rsidR="00B56BAB">
        <w:rPr>
          <w:color w:val="000000"/>
        </w:rPr>
        <w:t>[nosaukums]</w:t>
      </w:r>
      <w:r w:rsidR="003B761A">
        <w:rPr>
          <w:color w:val="000000"/>
        </w:rPr>
        <w:t xml:space="preserve"> novada bāriņtiesa (turpmāk – bāriņtiesa)</w:t>
      </w:r>
      <w:r w:rsidR="006F5EEF">
        <w:rPr>
          <w:color w:val="000000"/>
        </w:rPr>
        <w:t>, pamatojoties uz tās rīcībā esošo informāciju,</w:t>
      </w:r>
      <w:r w:rsidR="003B761A">
        <w:rPr>
          <w:color w:val="000000"/>
        </w:rPr>
        <w:t xml:space="preserve"> ierosināja administratīvo lietu par </w:t>
      </w:r>
      <w:r w:rsidR="001759C4">
        <w:rPr>
          <w:color w:val="000000"/>
        </w:rPr>
        <w:t>pieteicēja bērna mātes</w:t>
      </w:r>
      <w:r w:rsidR="003B761A">
        <w:rPr>
          <w:color w:val="000000"/>
        </w:rPr>
        <w:t xml:space="preserve"> aizgādības tiesībām uz </w:t>
      </w:r>
      <w:r w:rsidR="001759C4">
        <w:rPr>
          <w:color w:val="000000"/>
        </w:rPr>
        <w:t xml:space="preserve">četriem </w:t>
      </w:r>
      <w:r w:rsidR="003B761A">
        <w:rPr>
          <w:color w:val="000000"/>
        </w:rPr>
        <w:t>bērniem</w:t>
      </w:r>
      <w:r w:rsidR="006F5EEF">
        <w:rPr>
          <w:color w:val="000000"/>
        </w:rPr>
        <w:t>.</w:t>
      </w:r>
    </w:p>
    <w:p w:rsidR="006F5EEF" w:rsidRDefault="006F5EEF" w:rsidP="00F47688">
      <w:pPr>
        <w:spacing w:line="276" w:lineRule="auto"/>
        <w:ind w:firstLine="567"/>
        <w:jc w:val="both"/>
        <w:rPr>
          <w:color w:val="000000"/>
        </w:rPr>
      </w:pPr>
      <w:r>
        <w:rPr>
          <w:color w:val="000000"/>
        </w:rPr>
        <w:t xml:space="preserve">Process iestādē noslēdzās ar 2019.gada 4.jūnija bāriņtiesas lēmumu Nr. 1.6/50 (turpmāk – </w:t>
      </w:r>
      <w:r w:rsidR="001759C4">
        <w:rPr>
          <w:color w:val="000000"/>
        </w:rPr>
        <w:t>bāriņtiesas</w:t>
      </w:r>
      <w:r>
        <w:rPr>
          <w:color w:val="000000"/>
        </w:rPr>
        <w:t xml:space="preserve"> lē</w:t>
      </w:r>
      <w:r w:rsidR="006030F5">
        <w:rPr>
          <w:color w:val="000000"/>
        </w:rPr>
        <w:t>mums), ar kuru bāriņtiesa izbeidza</w:t>
      </w:r>
      <w:r>
        <w:rPr>
          <w:color w:val="000000"/>
        </w:rPr>
        <w:t xml:space="preserve"> administratīvo</w:t>
      </w:r>
      <w:r w:rsidR="00873A44">
        <w:rPr>
          <w:color w:val="000000"/>
        </w:rPr>
        <w:t xml:space="preserve"> lietu, ņemot vērā, ka nav konstatējams, ka būtu iestājušies Bāriņtiesas likuma 22.panta pirmajā daļā noteiktie apstākļi.</w:t>
      </w:r>
    </w:p>
    <w:p w:rsidR="00F47688" w:rsidRDefault="00F47688" w:rsidP="004121B3">
      <w:pPr>
        <w:spacing w:line="276" w:lineRule="auto"/>
        <w:ind w:firstLine="567"/>
        <w:jc w:val="both"/>
        <w:rPr>
          <w:color w:val="000000"/>
        </w:rPr>
      </w:pPr>
    </w:p>
    <w:p w:rsidR="005A075D" w:rsidRPr="00414E01" w:rsidRDefault="00B31FE5" w:rsidP="00194BDB">
      <w:pPr>
        <w:spacing w:line="276" w:lineRule="auto"/>
        <w:ind w:firstLine="567"/>
        <w:jc w:val="both"/>
      </w:pPr>
      <w:r w:rsidRPr="00414E01">
        <w:rPr>
          <w:rFonts w:ascii="TimesNewRomanPSMT" w:eastAsiaTheme="minorHAnsi" w:hAnsi="TimesNewRomanPSMT" w:cs="TimesNewRomanPSMT"/>
          <w:lang w:eastAsia="en-US"/>
        </w:rPr>
        <w:t>[2] </w:t>
      </w:r>
      <w:r w:rsidR="00B23A06">
        <w:rPr>
          <w:rFonts w:ascii="TimesNewRomanPSMT" w:eastAsiaTheme="minorHAnsi" w:hAnsi="TimesNewRomanPSMT" w:cs="TimesNewRomanPSMT"/>
          <w:lang w:eastAsia="en-US"/>
        </w:rPr>
        <w:t>Pieteicējs</w:t>
      </w:r>
      <w:r w:rsidR="005A075D" w:rsidRPr="00414E01">
        <w:rPr>
          <w:rFonts w:ascii="TimesNewRomanPSMT" w:eastAsiaTheme="minorHAnsi" w:hAnsi="TimesNewRomanPSMT" w:cs="TimesNewRomanPSMT"/>
          <w:lang w:eastAsia="en-US"/>
        </w:rPr>
        <w:t xml:space="preserve"> vērsās </w:t>
      </w:r>
      <w:r w:rsidR="005A075D" w:rsidRPr="00414E01">
        <w:t>Administratīvajā rajona tiesā ar pieteikumu</w:t>
      </w:r>
      <w:r w:rsidR="00194BDB">
        <w:t xml:space="preserve"> par </w:t>
      </w:r>
      <w:r w:rsidR="001759C4">
        <w:t>bāriņtiesas</w:t>
      </w:r>
      <w:r w:rsidR="00194BDB">
        <w:t xml:space="preserve"> lēmuma atcelšanu</w:t>
      </w:r>
      <w:r w:rsidR="00873A44">
        <w:t xml:space="preserve"> </w:t>
      </w:r>
      <w:r w:rsidR="00194BDB">
        <w:t xml:space="preserve">un par </w:t>
      </w:r>
      <w:r w:rsidR="00873A44">
        <w:t>administratīvā akta izdošanu</w:t>
      </w:r>
      <w:r w:rsidR="00A66DB9">
        <w:t xml:space="preserve">, ar kuru </w:t>
      </w:r>
      <w:r w:rsidR="001759C4">
        <w:t>pieteicēja bērna mātei</w:t>
      </w:r>
      <w:r w:rsidR="00A66DB9">
        <w:t xml:space="preserve"> tiktu ierobežotas aprūpes tiesības pār </w:t>
      </w:r>
      <w:r w:rsidR="001759C4">
        <w:t>pieteicēja bērnu</w:t>
      </w:r>
      <w:r w:rsidR="00A66DB9">
        <w:t>.</w:t>
      </w:r>
    </w:p>
    <w:p w:rsidR="005A075D" w:rsidRPr="00414E01" w:rsidRDefault="005A075D" w:rsidP="005A075D">
      <w:pPr>
        <w:spacing w:line="276" w:lineRule="auto"/>
        <w:ind w:firstLine="567"/>
        <w:jc w:val="both"/>
        <w:rPr>
          <w:rFonts w:ascii="TimesNewRomanPSMT" w:eastAsiaTheme="minorHAnsi" w:hAnsi="TimesNewRomanPSMT" w:cs="TimesNewRomanPSMT"/>
          <w:lang w:eastAsia="en-US"/>
        </w:rPr>
      </w:pPr>
    </w:p>
    <w:p w:rsidR="005A075D" w:rsidRPr="00414E01" w:rsidRDefault="00B31FE5" w:rsidP="005A075D">
      <w:pPr>
        <w:spacing w:line="276" w:lineRule="auto"/>
        <w:ind w:firstLine="567"/>
        <w:jc w:val="both"/>
        <w:rPr>
          <w:rFonts w:ascii="TimesNewRomanPSMT" w:eastAsiaTheme="minorHAnsi" w:hAnsi="TimesNewRomanPSMT" w:cs="TimesNewRomanPSMT"/>
          <w:lang w:eastAsia="en-US"/>
        </w:rPr>
      </w:pPr>
      <w:r w:rsidRPr="00414E01">
        <w:rPr>
          <w:rFonts w:ascii="TimesNewRomanPSMT" w:eastAsiaTheme="minorHAnsi" w:hAnsi="TimesNewRomanPSMT" w:cs="TimesNewRomanPSMT"/>
          <w:lang w:eastAsia="en-US"/>
        </w:rPr>
        <w:t>[3] </w:t>
      </w:r>
      <w:r w:rsidR="005A075D" w:rsidRPr="00414E01">
        <w:rPr>
          <w:rFonts w:ascii="TimesNewRomanPSMT" w:eastAsiaTheme="minorHAnsi" w:hAnsi="TimesNewRomanPSMT" w:cs="TimesNewRomanPSMT"/>
          <w:lang w:eastAsia="en-US"/>
        </w:rPr>
        <w:t xml:space="preserve">Administratīvās rajona tiesas tiesnesis ar 2019.gada </w:t>
      </w:r>
      <w:r w:rsidR="00A66DB9">
        <w:rPr>
          <w:rFonts w:ascii="TimesNewRomanPSMT" w:eastAsiaTheme="minorHAnsi" w:hAnsi="TimesNewRomanPSMT" w:cs="TimesNewRomanPSMT"/>
          <w:lang w:eastAsia="en-US"/>
        </w:rPr>
        <w:t>16</w:t>
      </w:r>
      <w:r w:rsidR="0011697F">
        <w:rPr>
          <w:rFonts w:ascii="TimesNewRomanPSMT" w:eastAsiaTheme="minorHAnsi" w:hAnsi="TimesNewRomanPSMT" w:cs="TimesNewRomanPSMT"/>
          <w:lang w:eastAsia="en-US"/>
        </w:rPr>
        <w:t>.jūlija</w:t>
      </w:r>
      <w:r w:rsidR="005A075D" w:rsidRPr="00414E01">
        <w:rPr>
          <w:rFonts w:ascii="TimesNewRomanPSMT" w:eastAsiaTheme="minorHAnsi" w:hAnsi="TimesNewRomanPSMT" w:cs="TimesNewRomanPSMT"/>
          <w:lang w:eastAsia="en-US"/>
        </w:rPr>
        <w:t xml:space="preserve"> lēmumu </w:t>
      </w:r>
      <w:r w:rsidR="00A66DB9">
        <w:t>atteica pieņemt pieteicēja pieteikumu</w:t>
      </w:r>
      <w:r w:rsidR="005A075D" w:rsidRPr="00414E01">
        <w:t>.</w:t>
      </w:r>
      <w:r w:rsidR="00C669B3">
        <w:t xml:space="preserve"> </w:t>
      </w:r>
      <w:r w:rsidR="005A075D" w:rsidRPr="00414E01">
        <w:t>Lēmums pamatots ar turpmāk minētajiem argumentiem.</w:t>
      </w:r>
      <w:r w:rsidR="005A075D" w:rsidRPr="00414E01">
        <w:rPr>
          <w:rFonts w:ascii="TimesNewRomanPSMT" w:eastAsiaTheme="minorHAnsi" w:hAnsi="TimesNewRomanPSMT" w:cs="TimesNewRomanPSMT"/>
          <w:lang w:eastAsia="en-US"/>
        </w:rPr>
        <w:t xml:space="preserve"> </w:t>
      </w:r>
    </w:p>
    <w:p w:rsidR="00916BF6" w:rsidRPr="00916BF6" w:rsidRDefault="00C669B3" w:rsidP="00916BF6">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[3.1] </w:t>
      </w:r>
      <w:r w:rsidR="00916BF6">
        <w:rPr>
          <w:rFonts w:ascii="TimesNewRomanPSMT" w:eastAsiaTheme="minorHAnsi" w:hAnsi="TimesNewRomanPSMT" w:cs="TimesNewRomanPSMT"/>
          <w:lang w:eastAsia="en-US"/>
        </w:rPr>
        <w:t>P</w:t>
      </w:r>
      <w:r w:rsidR="00916BF6" w:rsidRPr="00916BF6">
        <w:rPr>
          <w:rFonts w:ascii="TimesNewRomanPSMT" w:eastAsiaTheme="minorHAnsi" w:hAnsi="TimesNewRomanPSMT" w:cs="TimesNewRomanPSMT"/>
          <w:lang w:eastAsia="en-US"/>
        </w:rPr>
        <w:t>ieteicējs vēlas risināt strīdu, kas izriet no ģimenes tiesiskajām</w:t>
      </w:r>
      <w:r w:rsidR="00916BF6">
        <w:rPr>
          <w:rFonts w:ascii="TimesNewRomanPSMT" w:eastAsiaTheme="minorHAnsi" w:hAnsi="TimesNewRomanPSMT" w:cs="TimesNewRomanPSMT"/>
          <w:lang w:eastAsia="en-US"/>
        </w:rPr>
        <w:t xml:space="preserve"> </w:t>
      </w:r>
      <w:r w:rsidR="00916BF6" w:rsidRPr="00916BF6">
        <w:rPr>
          <w:rFonts w:ascii="TimesNewRomanPSMT" w:eastAsiaTheme="minorHAnsi" w:hAnsi="TimesNewRomanPSMT" w:cs="TimesNewRomanPSMT"/>
          <w:lang w:eastAsia="en-US"/>
        </w:rPr>
        <w:t>attiecībām, proti, aizgādības, tostarp aizgādības tiesību atņemšana bērna mātei,</w:t>
      </w:r>
      <w:r w:rsidR="00916BF6">
        <w:rPr>
          <w:rFonts w:ascii="TimesNewRomanPSMT" w:eastAsiaTheme="minorHAnsi" w:hAnsi="TimesNewRomanPSMT" w:cs="TimesNewRomanPSMT"/>
          <w:lang w:eastAsia="en-US"/>
        </w:rPr>
        <w:t xml:space="preserve"> </w:t>
      </w:r>
      <w:r w:rsidR="004A72A3">
        <w:rPr>
          <w:rFonts w:ascii="TimesNewRomanPSMT" w:eastAsiaTheme="minorHAnsi" w:hAnsi="TimesNewRomanPSMT" w:cs="TimesNewRomanPSMT"/>
          <w:lang w:eastAsia="en-US"/>
        </w:rPr>
        <w:t>atsevišķas aizgādības noteikšanu</w:t>
      </w:r>
      <w:r w:rsidR="00916BF6" w:rsidRPr="00916BF6">
        <w:rPr>
          <w:rFonts w:ascii="TimesNewRomanPSMT" w:eastAsiaTheme="minorHAnsi" w:hAnsi="TimesNewRomanPSMT" w:cs="TimesNewRomanPSMT"/>
          <w:lang w:eastAsia="en-US"/>
        </w:rPr>
        <w:t xml:space="preserve"> pieteicējam, un, iespējams, saskarsmes tiesībām.</w:t>
      </w:r>
    </w:p>
    <w:p w:rsidR="003C34A0" w:rsidRPr="003C34A0" w:rsidRDefault="00916BF6" w:rsidP="00916BF6">
      <w:pPr>
        <w:spacing w:line="276" w:lineRule="auto"/>
        <w:ind w:firstLine="567"/>
        <w:jc w:val="both"/>
        <w:rPr>
          <w:rFonts w:ascii="TimesNewRomanPSMT" w:eastAsiaTheme="minorHAnsi" w:hAnsi="TimesNewRomanPSMT" w:cs="TimesNewRomanPSMT"/>
          <w:lang w:eastAsia="en-US"/>
        </w:rPr>
      </w:pPr>
      <w:r w:rsidRPr="00916BF6">
        <w:rPr>
          <w:rFonts w:ascii="TimesNewRomanPSMT" w:eastAsiaTheme="minorHAnsi" w:hAnsi="TimesNewRomanPSMT" w:cs="TimesNewRomanPSMT"/>
          <w:lang w:eastAsia="en-US"/>
        </w:rPr>
        <w:t>Atbilstoši Civillikuma 177.-189.pant</w:t>
      </w:r>
      <w:r w:rsidR="0012633B">
        <w:rPr>
          <w:rFonts w:ascii="TimesNewRomanPSMT" w:eastAsiaTheme="minorHAnsi" w:hAnsi="TimesNewRomanPSMT" w:cs="TimesNewRomanPSMT"/>
          <w:lang w:eastAsia="en-US"/>
        </w:rPr>
        <w:t>am</w:t>
      </w:r>
      <w:r w:rsidRPr="00916BF6">
        <w:rPr>
          <w:rFonts w:ascii="TimesNewRomanPSMT" w:eastAsiaTheme="minorHAnsi" w:hAnsi="TimesNewRomanPSMT" w:cs="TimesNewRomanPSMT"/>
          <w:lang w:eastAsia="en-US"/>
        </w:rPr>
        <w:t xml:space="preserve"> un Civilprocesa likumā noteiktajam strīdi, kas izriet no</w:t>
      </w:r>
      <w:r>
        <w:rPr>
          <w:rFonts w:ascii="TimesNewRomanPSMT" w:eastAsiaTheme="minorHAnsi" w:hAnsi="TimesNewRomanPSMT" w:cs="TimesNewRomanPSMT"/>
          <w:lang w:eastAsia="en-US"/>
        </w:rPr>
        <w:t xml:space="preserve"> </w:t>
      </w:r>
      <w:r w:rsidRPr="00916BF6">
        <w:rPr>
          <w:rFonts w:ascii="TimesNewRomanPSMT" w:eastAsiaTheme="minorHAnsi" w:hAnsi="TimesNewRomanPSMT" w:cs="TimesNewRomanPSMT"/>
          <w:lang w:eastAsia="en-US"/>
        </w:rPr>
        <w:t>ģimenes tiesiskajām attiecībām, ir risināmi civiltiesiskā kārtībā vispārējās</w:t>
      </w:r>
      <w:r>
        <w:rPr>
          <w:rFonts w:ascii="TimesNewRomanPSMT" w:eastAsiaTheme="minorHAnsi" w:hAnsi="TimesNewRomanPSMT" w:cs="TimesNewRomanPSMT"/>
          <w:lang w:eastAsia="en-US"/>
        </w:rPr>
        <w:t xml:space="preserve"> </w:t>
      </w:r>
      <w:r w:rsidRPr="00916BF6">
        <w:rPr>
          <w:rFonts w:ascii="TimesNewRomanPSMT" w:eastAsiaTheme="minorHAnsi" w:hAnsi="TimesNewRomanPSMT" w:cs="TimesNewRomanPSMT"/>
          <w:lang w:eastAsia="en-US"/>
        </w:rPr>
        <w:t>jurisdikcijas tiesā.</w:t>
      </w:r>
      <w:r w:rsidR="0012633B">
        <w:rPr>
          <w:rFonts w:ascii="TimesNewRomanPSMT" w:eastAsiaTheme="minorHAnsi" w:hAnsi="TimesNewRomanPSMT" w:cs="TimesNewRomanPSMT"/>
          <w:lang w:eastAsia="en-US"/>
        </w:rPr>
        <w:t xml:space="preserve"> </w:t>
      </w:r>
      <w:r w:rsidRPr="00916BF6">
        <w:rPr>
          <w:rFonts w:ascii="TimesNewRomanPSMT" w:eastAsiaTheme="minorHAnsi" w:hAnsi="TimesNewRomanPSMT" w:cs="TimesNewRomanPSMT"/>
          <w:lang w:eastAsia="en-US"/>
        </w:rPr>
        <w:t>Tādējādi pieteikumu ir jāatsaka pieņemt, pamatojoties uz</w:t>
      </w:r>
      <w:r w:rsidR="0012633B">
        <w:rPr>
          <w:rFonts w:ascii="TimesNewRomanPSMT" w:eastAsiaTheme="minorHAnsi" w:hAnsi="TimesNewRomanPSMT" w:cs="TimesNewRomanPSMT"/>
          <w:lang w:eastAsia="en-US"/>
        </w:rPr>
        <w:t xml:space="preserve"> </w:t>
      </w:r>
      <w:r w:rsidRPr="00916BF6">
        <w:rPr>
          <w:rFonts w:ascii="TimesNewRomanPSMT" w:eastAsiaTheme="minorHAnsi" w:hAnsi="TimesNewRomanPSMT" w:cs="TimesNewRomanPSMT"/>
          <w:lang w:eastAsia="en-US"/>
        </w:rPr>
        <w:t xml:space="preserve">Administratīvā procesa likuma </w:t>
      </w:r>
      <w:r w:rsidR="0012633B">
        <w:rPr>
          <w:rFonts w:ascii="TimesNewRomanPSMT" w:eastAsiaTheme="minorHAnsi" w:hAnsi="TimesNewRomanPSMT" w:cs="TimesNewRomanPSMT"/>
          <w:lang w:eastAsia="en-US"/>
        </w:rPr>
        <w:t>191.panta pirmās daļas 1.punktu</w:t>
      </w:r>
      <w:r w:rsidRPr="00916BF6">
        <w:rPr>
          <w:rFonts w:ascii="TimesNewRomanPSMT" w:eastAsiaTheme="minorHAnsi" w:hAnsi="TimesNewRomanPSMT" w:cs="TimesNewRomanPSMT"/>
          <w:lang w:eastAsia="en-US"/>
        </w:rPr>
        <w:t>.</w:t>
      </w:r>
    </w:p>
    <w:p w:rsidR="005A075D" w:rsidRPr="00414E01" w:rsidRDefault="005A075D" w:rsidP="005A075D">
      <w:pPr>
        <w:spacing w:line="276" w:lineRule="auto"/>
        <w:ind w:firstLine="567"/>
        <w:jc w:val="both"/>
        <w:rPr>
          <w:color w:val="000000"/>
          <w:lang w:eastAsia="lv-LV"/>
        </w:rPr>
      </w:pPr>
    </w:p>
    <w:p w:rsidR="005A075D" w:rsidRPr="00414E01" w:rsidRDefault="008701D4" w:rsidP="005A075D">
      <w:pPr>
        <w:spacing w:line="276" w:lineRule="auto"/>
        <w:ind w:firstLine="567"/>
        <w:jc w:val="both"/>
        <w:rPr>
          <w:color w:val="000000"/>
          <w:lang w:eastAsia="lv-LV"/>
        </w:rPr>
      </w:pPr>
      <w:r>
        <w:rPr>
          <w:color w:val="000000"/>
          <w:lang w:eastAsia="lv-LV"/>
        </w:rPr>
        <w:t>[4] </w:t>
      </w:r>
      <w:r w:rsidR="00BF7E8B">
        <w:rPr>
          <w:color w:val="000000"/>
          <w:lang w:eastAsia="lv-LV"/>
        </w:rPr>
        <w:t>Pieteicējs</w:t>
      </w:r>
      <w:r w:rsidR="005A075D" w:rsidRPr="00414E01">
        <w:rPr>
          <w:color w:val="000000"/>
          <w:lang w:eastAsia="lv-LV"/>
        </w:rPr>
        <w:t xml:space="preserve"> par minēto tiesneša lēmumu iesniedza blakus sūdzību. </w:t>
      </w:r>
      <w:r w:rsidR="005A075D" w:rsidRPr="00414E01">
        <w:t>Tajā norādīti turpmāk minētie argumenti.</w:t>
      </w:r>
    </w:p>
    <w:p w:rsidR="005A075D" w:rsidRPr="00916BF6" w:rsidRDefault="005A075D" w:rsidP="005A075D">
      <w:pPr>
        <w:spacing w:line="276" w:lineRule="auto"/>
        <w:ind w:firstLine="567"/>
        <w:jc w:val="both"/>
        <w:rPr>
          <w:color w:val="000000"/>
          <w:highlight w:val="yellow"/>
        </w:rPr>
      </w:pPr>
      <w:r w:rsidRPr="00414E01">
        <w:rPr>
          <w:color w:val="000000"/>
        </w:rPr>
        <w:t>[4.1] </w:t>
      </w:r>
      <w:r w:rsidR="008B1E6C">
        <w:rPr>
          <w:color w:val="000000"/>
        </w:rPr>
        <w:t xml:space="preserve">Atsakot pieņemt pieteikumu, </w:t>
      </w:r>
      <w:r w:rsidR="001759C4">
        <w:rPr>
          <w:color w:val="000000"/>
        </w:rPr>
        <w:t>A</w:t>
      </w:r>
      <w:r w:rsidR="008B1E6C">
        <w:rPr>
          <w:color w:val="000000"/>
        </w:rPr>
        <w:t xml:space="preserve">dministratīvā rajona tiesa nedod iespēju Administratīvā procesa kārtībā </w:t>
      </w:r>
      <w:r w:rsidR="00C669B3">
        <w:rPr>
          <w:color w:val="000000"/>
        </w:rPr>
        <w:t>pārsūdzēt</w:t>
      </w:r>
      <w:r w:rsidR="008B1E6C">
        <w:rPr>
          <w:color w:val="000000"/>
        </w:rPr>
        <w:t xml:space="preserve"> bāriņtiesas lēmumu, jo konkrētajā situācijā bāriņtiesa veic valsts pārvaldes funkciju, neskatoties uz to, ka risināmie jautājumi ir civiltiesiska rakstura.</w:t>
      </w:r>
    </w:p>
    <w:p w:rsidR="005A075D" w:rsidRPr="004C785A" w:rsidRDefault="005A075D" w:rsidP="005A075D">
      <w:pPr>
        <w:spacing w:line="276" w:lineRule="auto"/>
        <w:ind w:firstLine="567"/>
        <w:jc w:val="both"/>
        <w:rPr>
          <w:color w:val="000000"/>
        </w:rPr>
      </w:pPr>
      <w:r w:rsidRPr="004C785A">
        <w:rPr>
          <w:color w:val="000000"/>
        </w:rPr>
        <w:lastRenderedPageBreak/>
        <w:t>[4.2] </w:t>
      </w:r>
      <w:r w:rsidR="008B1E6C" w:rsidRPr="004C785A">
        <w:rPr>
          <w:color w:val="000000"/>
        </w:rPr>
        <w:t xml:space="preserve">Administratīvās rajona tiesas tiesneša nostāja, ka jebkādi bāriņtiesu lēmumi, kas </w:t>
      </w:r>
      <w:r w:rsidR="00517CE8" w:rsidRPr="004C785A">
        <w:rPr>
          <w:color w:val="000000"/>
        </w:rPr>
        <w:t>saistīti ar</w:t>
      </w:r>
      <w:r w:rsidR="008B1E6C" w:rsidRPr="004C785A">
        <w:rPr>
          <w:color w:val="000000"/>
        </w:rPr>
        <w:t xml:space="preserve"> Civillikumā minēt</w:t>
      </w:r>
      <w:r w:rsidR="00517CE8" w:rsidRPr="004C785A">
        <w:rPr>
          <w:color w:val="000000"/>
        </w:rPr>
        <w:t>ajiem</w:t>
      </w:r>
      <w:r w:rsidR="008B1E6C" w:rsidRPr="004C785A">
        <w:rPr>
          <w:color w:val="000000"/>
        </w:rPr>
        <w:t xml:space="preserve"> jautājum</w:t>
      </w:r>
      <w:r w:rsidR="00517CE8" w:rsidRPr="004C785A">
        <w:rPr>
          <w:color w:val="000000"/>
        </w:rPr>
        <w:t>iem</w:t>
      </w:r>
      <w:r w:rsidR="008B1E6C" w:rsidRPr="004C785A">
        <w:rPr>
          <w:color w:val="000000"/>
        </w:rPr>
        <w:t xml:space="preserve"> par aizgādību</w:t>
      </w:r>
      <w:r w:rsidR="00517CE8" w:rsidRPr="004C785A">
        <w:rPr>
          <w:color w:val="000000"/>
        </w:rPr>
        <w:t>, nav pārsūdzami Administratīvā procesa kārtībā</w:t>
      </w:r>
      <w:r w:rsidR="004C785A" w:rsidRPr="004C785A">
        <w:rPr>
          <w:color w:val="000000"/>
        </w:rPr>
        <w:t xml:space="preserve">, ir </w:t>
      </w:r>
      <w:r w:rsidR="004C785A">
        <w:rPr>
          <w:color w:val="000000"/>
        </w:rPr>
        <w:t>tiesiski nepamatota</w:t>
      </w:r>
      <w:r w:rsidR="008B1E6C" w:rsidRPr="004C785A">
        <w:rPr>
          <w:color w:val="000000"/>
        </w:rPr>
        <w:t>.</w:t>
      </w:r>
    </w:p>
    <w:p w:rsidR="009D6D82" w:rsidRPr="00B47302" w:rsidRDefault="00C45ABD" w:rsidP="00260D3E">
      <w:pPr>
        <w:tabs>
          <w:tab w:val="left" w:pos="1950"/>
        </w:tabs>
        <w:spacing w:line="276" w:lineRule="auto"/>
        <w:ind w:firstLine="567"/>
        <w:jc w:val="both"/>
        <w:rPr>
          <w:color w:val="000000"/>
        </w:rPr>
      </w:pPr>
      <w:r w:rsidRPr="00B47302">
        <w:rPr>
          <w:color w:val="000000"/>
        </w:rPr>
        <w:t>[4.3] </w:t>
      </w:r>
      <w:r w:rsidR="004C785A" w:rsidRPr="00B47302">
        <w:rPr>
          <w:color w:val="000000"/>
        </w:rPr>
        <w:t>Bāriņtiesas lēmums ir administratīv</w:t>
      </w:r>
      <w:r w:rsidR="001759C4">
        <w:rPr>
          <w:color w:val="000000"/>
        </w:rPr>
        <w:t>ai</w:t>
      </w:r>
      <w:r w:rsidR="004C785A" w:rsidRPr="00B47302">
        <w:rPr>
          <w:color w:val="000000"/>
        </w:rPr>
        <w:t>s akts</w:t>
      </w:r>
      <w:r w:rsidR="00B47302" w:rsidRPr="00B47302">
        <w:rPr>
          <w:color w:val="000000"/>
        </w:rPr>
        <w:t>, jo tas atbilst Administratīvā procesa likumā ietvertajai administratīvā akta definīcijai. Tāpat Senāta praksē ir atzīts, ka lēmums par aizgādības tiesību pārtraukšanu ir obligāt</w:t>
      </w:r>
      <w:r w:rsidR="001759C4">
        <w:rPr>
          <w:color w:val="000000"/>
        </w:rPr>
        <w:t>ai</w:t>
      </w:r>
      <w:r w:rsidR="00B47302" w:rsidRPr="00B47302">
        <w:rPr>
          <w:color w:val="000000"/>
        </w:rPr>
        <w:t xml:space="preserve">s administratīvais akts, ja tiek konstatēts kaut viens </w:t>
      </w:r>
      <w:r w:rsidR="001759C4">
        <w:rPr>
          <w:color w:val="000000"/>
        </w:rPr>
        <w:t xml:space="preserve">no </w:t>
      </w:r>
      <w:r w:rsidR="00B47302" w:rsidRPr="00B47302">
        <w:rPr>
          <w:color w:val="000000"/>
        </w:rPr>
        <w:t>Civillikuma 203.pantā minētajiem apstākļiem.</w:t>
      </w:r>
    </w:p>
    <w:p w:rsidR="00C45ABD" w:rsidRPr="00414E01" w:rsidRDefault="00C45ABD" w:rsidP="005A075D">
      <w:pPr>
        <w:spacing w:line="276" w:lineRule="auto"/>
        <w:ind w:firstLine="567"/>
        <w:jc w:val="both"/>
        <w:rPr>
          <w:color w:val="000000"/>
        </w:rPr>
      </w:pPr>
      <w:r w:rsidRPr="00776939">
        <w:rPr>
          <w:color w:val="000000"/>
        </w:rPr>
        <w:t>[4.4] </w:t>
      </w:r>
      <w:r w:rsidR="00B47302" w:rsidRPr="00776939">
        <w:rPr>
          <w:color w:val="000000"/>
        </w:rPr>
        <w:t>Atbilstoši Administratīvā procesa likuma 103.pantam pār bāriņtiesas izdotā</w:t>
      </w:r>
      <w:r w:rsidR="00B47302">
        <w:rPr>
          <w:color w:val="000000"/>
        </w:rPr>
        <w:t xml:space="preserve"> administratīvā akta</w:t>
      </w:r>
      <w:r w:rsidR="00776939">
        <w:rPr>
          <w:color w:val="000000"/>
        </w:rPr>
        <w:t xml:space="preserve"> tiesiskuma izvērtēšanu ir nosakāma tiesas kontrole.</w:t>
      </w:r>
    </w:p>
    <w:p w:rsidR="00C01546" w:rsidRPr="00A355DA" w:rsidRDefault="00C01546" w:rsidP="00CC5DF4">
      <w:pPr>
        <w:spacing w:line="276" w:lineRule="auto"/>
        <w:ind w:firstLine="567"/>
        <w:jc w:val="both"/>
        <w:rPr>
          <w:color w:val="000000"/>
          <w:sz w:val="20"/>
        </w:rPr>
      </w:pPr>
    </w:p>
    <w:p w:rsidR="005A075D" w:rsidRPr="00414E01" w:rsidRDefault="005A075D" w:rsidP="005A075D">
      <w:pPr>
        <w:spacing w:line="276" w:lineRule="auto"/>
        <w:jc w:val="center"/>
        <w:rPr>
          <w:b/>
        </w:rPr>
      </w:pPr>
      <w:r w:rsidRPr="00414E01">
        <w:rPr>
          <w:b/>
        </w:rPr>
        <w:t>Motīvu daļa</w:t>
      </w:r>
    </w:p>
    <w:p w:rsidR="005A075D" w:rsidRPr="00A355DA" w:rsidRDefault="005A075D" w:rsidP="005A075D">
      <w:pPr>
        <w:spacing w:line="276" w:lineRule="auto"/>
        <w:jc w:val="both"/>
        <w:rPr>
          <w:color w:val="000000"/>
          <w:sz w:val="20"/>
        </w:rPr>
      </w:pPr>
    </w:p>
    <w:p w:rsidR="00572FFB" w:rsidRPr="00EE329C" w:rsidRDefault="00A8289B" w:rsidP="003D2448">
      <w:pPr>
        <w:spacing w:line="276" w:lineRule="auto"/>
        <w:ind w:firstLine="720"/>
        <w:jc w:val="both"/>
      </w:pPr>
      <w:r w:rsidRPr="00414E01">
        <w:rPr>
          <w:color w:val="000000"/>
        </w:rPr>
        <w:t>[5</w:t>
      </w:r>
      <w:r w:rsidR="005A075D" w:rsidRPr="00414E01">
        <w:rPr>
          <w:color w:val="000000"/>
        </w:rPr>
        <w:t>] </w:t>
      </w:r>
      <w:r w:rsidR="003D2448">
        <w:t>Senāts vispirms vērš pieteicēj</w:t>
      </w:r>
      <w:r w:rsidR="00BA1D2B">
        <w:t>a</w:t>
      </w:r>
      <w:r w:rsidR="003D2448">
        <w:t xml:space="preserve"> uzmanību, ka šīs blakus sūdzības ietvaros jāpārbauda tikai, vai rajona tiesas tiesnesis pareizi izvērtējis pieteikuma pieļaujamību, proti, vai tas ir pakļauts izskatīšanai administratīvajā tiesā.</w:t>
      </w:r>
      <w:r w:rsidR="00C669B3">
        <w:t xml:space="preserve"> </w:t>
      </w:r>
      <w:r w:rsidR="003D2448">
        <w:t>Līdz ar to argumenti par bāriņtiesas rīcības tiesiskumu, kuri attiecas uz lietas būtību, bet neietekmē pieteikuma pieļaujamību, var tikt vērtēti vienīgi tad, ja tiek ierosināta lieta. Tādēļ, lemjot par pieteikuma pieļaujamību, Senāts uz tiem neatbild</w:t>
      </w:r>
      <w:r w:rsidR="00572FFB" w:rsidRPr="00EE329C">
        <w:t>.</w:t>
      </w:r>
    </w:p>
    <w:p w:rsidR="00572FFB" w:rsidRDefault="00572FFB" w:rsidP="00572FFB">
      <w:pPr>
        <w:tabs>
          <w:tab w:val="left" w:pos="2700"/>
        </w:tabs>
        <w:spacing w:line="276" w:lineRule="auto"/>
        <w:ind w:firstLine="567"/>
        <w:jc w:val="both"/>
        <w:rPr>
          <w:color w:val="000000"/>
        </w:rPr>
      </w:pPr>
      <w:r>
        <w:rPr>
          <w:color w:val="000000"/>
        </w:rPr>
        <w:tab/>
      </w:r>
    </w:p>
    <w:p w:rsidR="00151B93" w:rsidRDefault="00572FFB" w:rsidP="00151B93">
      <w:pPr>
        <w:spacing w:line="276" w:lineRule="auto"/>
        <w:ind w:firstLine="567"/>
        <w:jc w:val="both"/>
      </w:pPr>
      <w:r>
        <w:rPr>
          <w:color w:val="000000"/>
        </w:rPr>
        <w:t>[6] </w:t>
      </w:r>
      <w:r w:rsidR="003146B7">
        <w:t>Senāts jau iepriekš ir atzinis</w:t>
      </w:r>
      <w:r w:rsidR="0026069E">
        <w:t xml:space="preserve">, ka </w:t>
      </w:r>
      <w:r w:rsidR="00151B93">
        <w:t>nelabvēlīgais administratīvais akts, ar kuru iestāde atteikusi apmierināt personas prasījumu, ir vērtējams vienīgi kā lietas iepriekšējās ārpustiesas izskatīšanas rezultāts, tas ir, priekšnoteikums, lai persona varētu vērsties tiesā ar pieteikumu par labvēlīga administratīvā akta izdošanu, bet šī nelabvēlīgā administratīvā akta atcelšana nav patstāvīgs pieteikuma priekšmets. Šāda nostādne izriet no apstākļa, ka atteikuma izdot labvēlīgu aktu, kas ir negatīvs administratīvais akts, atcelšana nedod pieteicējam labumu, kuru viņš vēlas iegūt. Tādu dod vienīgi labvēlīga akta izdošana. Gadījumā, ja tiek pieņemts lēmums par labvēlīga administratīvā akta izdošanu, iepriekš izdotais atteikums automātiski zaudē spēku. Tādējādi atteikuma izdot labvēlīgu administratīvo aktu atcelšana, vienlaikus neuzliekot pienākumu izdot labvēlīgu administratīvu aktu, ir bezjēdzīga, jo tā nerada tiesiskas sekas. Līdz ar to atteikuma izdot labvēlīgu administratīvo aktu tiesiskums pārbaudāms, skatot prasījumu par labvēlīga administratīvā akta izdošanu, nevis vērtējams kā prasījums par administratīvā akta atcelšanu (</w:t>
      </w:r>
      <w:r w:rsidR="00151B93" w:rsidRPr="00151B93">
        <w:rPr>
          <w:i/>
        </w:rPr>
        <w:t>sal. 2007.gad</w:t>
      </w:r>
      <w:r w:rsidR="00151B93">
        <w:rPr>
          <w:i/>
        </w:rPr>
        <w:t>a 4.janvāra sprieduma lietā Nr. </w:t>
      </w:r>
      <w:r w:rsidR="00151B93" w:rsidRPr="00151B93">
        <w:rPr>
          <w:i/>
        </w:rPr>
        <w:t>SKA-14/2007 (A42076104) 17.punkts, 2007.ga</w:t>
      </w:r>
      <w:r w:rsidR="00151B93">
        <w:rPr>
          <w:i/>
        </w:rPr>
        <w:t>da 14.marta sprieduma lietā Nr. </w:t>
      </w:r>
      <w:r w:rsidR="00151B93" w:rsidRPr="00151B93">
        <w:rPr>
          <w:i/>
        </w:rPr>
        <w:t>SKA-84/2007 (A42399505) 9.1.punkts, 2018</w:t>
      </w:r>
      <w:r w:rsidR="00151B93">
        <w:rPr>
          <w:i/>
        </w:rPr>
        <w:t>.gada 5.jūnija lēmuma lietā Nr. SKA-1053/2018 (</w:t>
      </w:r>
      <w:r w:rsidR="00151B93" w:rsidRPr="00151B93">
        <w:rPr>
          <w:i/>
        </w:rPr>
        <w:t>ECLI:LV:AT:2018:0605.SKA105318.7.L) 15.punkts</w:t>
      </w:r>
      <w:r w:rsidR="00151B93">
        <w:t>).</w:t>
      </w:r>
    </w:p>
    <w:p w:rsidR="001E70BA" w:rsidRPr="00151B93" w:rsidRDefault="001759C4" w:rsidP="00151B93">
      <w:pPr>
        <w:spacing w:line="276" w:lineRule="auto"/>
        <w:ind w:firstLine="567"/>
        <w:jc w:val="both"/>
      </w:pPr>
      <w:r>
        <w:t>P</w:t>
      </w:r>
      <w:r w:rsidR="00EB4EFC">
        <w:t>ieteicējs, vēršoties tiesā, ir lūdzis arī labvēlīga administratīvā akta izdošanu</w:t>
      </w:r>
      <w:r>
        <w:t>.</w:t>
      </w:r>
      <w:r w:rsidR="00EB4EFC">
        <w:t xml:space="preserve"> </w:t>
      </w:r>
      <w:r>
        <w:t>L</w:t>
      </w:r>
      <w:r w:rsidR="00EB4EFC">
        <w:t xml:space="preserve">īdz ar to </w:t>
      </w:r>
      <w:r w:rsidR="0026069E">
        <w:t>secināms, ka pie</w:t>
      </w:r>
      <w:r w:rsidR="00EB4EFC">
        <w:t>teicēja mērķis</w:t>
      </w:r>
      <w:r w:rsidR="0026069E">
        <w:t xml:space="preserve"> ir, lai </w:t>
      </w:r>
      <w:r>
        <w:t>mātei</w:t>
      </w:r>
      <w:r w:rsidR="0026069E">
        <w:t xml:space="preserve"> tiktu pārtrauktas </w:t>
      </w:r>
      <w:r w:rsidR="003146B7">
        <w:t xml:space="preserve">aizgādības tiesības pār </w:t>
      </w:r>
      <w:r>
        <w:t>pieteicēja bērnu</w:t>
      </w:r>
      <w:r w:rsidR="0026069E">
        <w:t>.</w:t>
      </w:r>
      <w:r w:rsidR="00151B93">
        <w:t xml:space="preserve"> Tādējādi šajā gadījumā uzskatāms, ka pieteikuma priekšmets ir labvēlīg</w:t>
      </w:r>
      <w:r w:rsidR="001D073B">
        <w:t>a administratīvā akta izdošana.</w:t>
      </w:r>
    </w:p>
    <w:p w:rsidR="0026069E" w:rsidRPr="00414E01" w:rsidRDefault="0026069E" w:rsidP="002E15C0">
      <w:pPr>
        <w:spacing w:line="276" w:lineRule="auto"/>
        <w:ind w:firstLine="567"/>
        <w:jc w:val="both"/>
        <w:rPr>
          <w:color w:val="000000"/>
        </w:rPr>
      </w:pPr>
    </w:p>
    <w:p w:rsidR="00874884" w:rsidRDefault="001E70BA" w:rsidP="00FB44C7">
      <w:pPr>
        <w:spacing w:line="276" w:lineRule="auto"/>
        <w:ind w:firstLine="567"/>
        <w:jc w:val="both"/>
        <w:rPr>
          <w:color w:val="000000"/>
        </w:rPr>
      </w:pPr>
      <w:r w:rsidRPr="00721AC6">
        <w:t>[7] </w:t>
      </w:r>
      <w:r w:rsidR="006531AE" w:rsidRPr="00721AC6">
        <w:t xml:space="preserve">Bāriņtiesas likuma 49.panta otrajā daļā ir noteikts, ka bāriņtiesas lēmumu ieinteresētā </w:t>
      </w:r>
      <w:r w:rsidR="006531AE" w:rsidRPr="006531AE">
        <w:rPr>
          <w:color w:val="000000"/>
        </w:rPr>
        <w:t>persona var pārsūdzēt tiesā Administratīvā procesa likumā noteiktajā kārtībā.</w:t>
      </w:r>
      <w:r w:rsidR="006531AE">
        <w:rPr>
          <w:color w:val="000000"/>
        </w:rPr>
        <w:t xml:space="preserve"> Savukārt šā paša panta trešajā daļā ir uzskaitīti tie lēmumi, kas nav uzskatāmi par administratīvajiem aktiem un nav pārsūdzami tiesā</w:t>
      </w:r>
      <w:r w:rsidR="00721AC6">
        <w:rPr>
          <w:color w:val="000000"/>
        </w:rPr>
        <w:t xml:space="preserve">. </w:t>
      </w:r>
      <w:r w:rsidR="001759C4">
        <w:rPr>
          <w:color w:val="000000"/>
        </w:rPr>
        <w:t>Konkrētais bāriņtiesas</w:t>
      </w:r>
      <w:r w:rsidR="00721AC6">
        <w:rPr>
          <w:color w:val="000000"/>
        </w:rPr>
        <w:t xml:space="preserve"> lēmums </w:t>
      </w:r>
      <w:r w:rsidR="00095A8A">
        <w:rPr>
          <w:color w:val="000000"/>
        </w:rPr>
        <w:t xml:space="preserve">nav </w:t>
      </w:r>
      <w:r w:rsidR="00D66E01">
        <w:rPr>
          <w:color w:val="000000"/>
        </w:rPr>
        <w:t>neviens no šajā uzskaitījumā ietvertajiem lēmumiem</w:t>
      </w:r>
      <w:r w:rsidR="00874884">
        <w:rPr>
          <w:color w:val="000000"/>
        </w:rPr>
        <w:t xml:space="preserve">. </w:t>
      </w:r>
    </w:p>
    <w:p w:rsidR="004E78D1" w:rsidRDefault="00874884" w:rsidP="00FB44C7">
      <w:pPr>
        <w:spacing w:line="276" w:lineRule="auto"/>
        <w:ind w:firstLine="567"/>
        <w:jc w:val="both"/>
        <w:rPr>
          <w:color w:val="000000"/>
        </w:rPr>
      </w:pPr>
      <w:r>
        <w:rPr>
          <w:color w:val="000000"/>
        </w:rPr>
        <w:lastRenderedPageBreak/>
        <w:t>Administratīvā procesa likuma 103.panta pirmā daļa noteic, ka a</w:t>
      </w:r>
      <w:r w:rsidRPr="00874884">
        <w:rPr>
          <w:color w:val="000000"/>
        </w:rPr>
        <w:t>dministratīvā procesa tiesā būtība ir tiesas kontrole pār iestādes izdota administratīvā akta vai iestādes faktiskās rīcības tiesiskumu vai lietderības apsvērumiem rīcības brīvības ietvaros</w:t>
      </w:r>
      <w:r>
        <w:rPr>
          <w:color w:val="000000"/>
        </w:rPr>
        <w:t xml:space="preserve">. </w:t>
      </w:r>
      <w:r w:rsidR="004E78D1">
        <w:rPr>
          <w:color w:val="000000"/>
        </w:rPr>
        <w:t>Tāpat atbilstoši 121.panta pirmajai daļai p</w:t>
      </w:r>
      <w:r w:rsidR="004E78D1" w:rsidRPr="004E78D1">
        <w:rPr>
          <w:color w:val="000000"/>
        </w:rPr>
        <w:t>ārsūdzēto administratīvo aktu kā administratīvo lietu izskata tiesā.</w:t>
      </w:r>
    </w:p>
    <w:p w:rsidR="0064311C" w:rsidRDefault="00874884" w:rsidP="00FB44C7">
      <w:pPr>
        <w:spacing w:line="276" w:lineRule="auto"/>
        <w:ind w:firstLine="567"/>
        <w:jc w:val="both"/>
        <w:rPr>
          <w:color w:val="000000"/>
        </w:rPr>
      </w:pPr>
      <w:r>
        <w:rPr>
          <w:color w:val="000000"/>
        </w:rPr>
        <w:t>L</w:t>
      </w:r>
      <w:r w:rsidR="00721AC6">
        <w:rPr>
          <w:color w:val="000000"/>
        </w:rPr>
        <w:t>īdz ar to secin</w:t>
      </w:r>
      <w:r w:rsidR="00C669B3">
        <w:rPr>
          <w:color w:val="000000"/>
        </w:rPr>
        <w:t>āms</w:t>
      </w:r>
      <w:r w:rsidR="00721AC6">
        <w:rPr>
          <w:color w:val="000000"/>
        </w:rPr>
        <w:t xml:space="preserve">, ka </w:t>
      </w:r>
      <w:r>
        <w:rPr>
          <w:color w:val="000000"/>
        </w:rPr>
        <w:t xml:space="preserve">2019.gada 4.jūnija lēmums </w:t>
      </w:r>
      <w:r w:rsidR="00721AC6">
        <w:rPr>
          <w:color w:val="000000"/>
        </w:rPr>
        <w:t>ir pārsūdzams Administratīvā procesa likuma noteiktajā kārtībā</w:t>
      </w:r>
      <w:r w:rsidR="004E78D1">
        <w:rPr>
          <w:color w:val="000000"/>
        </w:rPr>
        <w:t>,</w:t>
      </w:r>
      <w:r w:rsidR="00721AC6">
        <w:rPr>
          <w:color w:val="000000"/>
        </w:rPr>
        <w:t xml:space="preserve"> un lieta ir izskatāma </w:t>
      </w:r>
      <w:r w:rsidR="00721AC6" w:rsidRPr="00F51AF2">
        <w:rPr>
          <w:color w:val="000000"/>
        </w:rPr>
        <w:t>administratīvā procesa kārtībā</w:t>
      </w:r>
      <w:r w:rsidR="006531AE">
        <w:rPr>
          <w:color w:val="000000"/>
        </w:rPr>
        <w:t>.</w:t>
      </w:r>
    </w:p>
    <w:p w:rsidR="004C4F78" w:rsidRDefault="004C4F78" w:rsidP="00FB44C7">
      <w:pPr>
        <w:spacing w:line="276" w:lineRule="auto"/>
        <w:ind w:firstLine="567"/>
        <w:jc w:val="both"/>
        <w:rPr>
          <w:color w:val="000000"/>
        </w:rPr>
      </w:pPr>
    </w:p>
    <w:p w:rsidR="004C4F78" w:rsidRPr="00B85E28" w:rsidRDefault="004C4F78" w:rsidP="00FB44C7">
      <w:pPr>
        <w:spacing w:line="276" w:lineRule="auto"/>
        <w:ind w:firstLine="567"/>
        <w:jc w:val="both"/>
        <w:rPr>
          <w:color w:val="000000"/>
        </w:rPr>
      </w:pPr>
      <w:r w:rsidRPr="00B85E28">
        <w:rPr>
          <w:color w:val="000000"/>
        </w:rPr>
        <w:t xml:space="preserve">[8] No </w:t>
      </w:r>
      <w:r w:rsidR="001759C4">
        <w:rPr>
          <w:color w:val="000000"/>
        </w:rPr>
        <w:t>bāriņtiesas</w:t>
      </w:r>
      <w:r w:rsidRPr="00B85E28">
        <w:rPr>
          <w:color w:val="000000"/>
        </w:rPr>
        <w:t xml:space="preserve"> lēmuma redzams, ka </w:t>
      </w:r>
      <w:r w:rsidR="001767C8" w:rsidRPr="00B85E28">
        <w:rPr>
          <w:color w:val="000000"/>
        </w:rPr>
        <w:t>pieteicējs</w:t>
      </w:r>
      <w:r w:rsidRPr="00B85E28">
        <w:rPr>
          <w:color w:val="000000"/>
        </w:rPr>
        <w:t xml:space="preserve"> ir bijis administratīvā procesa dalībnieks </w:t>
      </w:r>
      <w:r w:rsidR="002A2BA2">
        <w:rPr>
          <w:color w:val="000000"/>
        </w:rPr>
        <w:t>bāriņtiesas lietas izskatīšanā</w:t>
      </w:r>
      <w:r w:rsidRPr="00B85E28">
        <w:rPr>
          <w:color w:val="000000"/>
        </w:rPr>
        <w:t>.</w:t>
      </w:r>
      <w:r w:rsidR="001767C8" w:rsidRPr="00B85E28">
        <w:rPr>
          <w:color w:val="000000"/>
        </w:rPr>
        <w:t xml:space="preserve"> Konkrētajā lietā iestādē pieteicējs bijis trešā persona</w:t>
      </w:r>
      <w:r w:rsidR="008C4E25">
        <w:rPr>
          <w:color w:val="000000"/>
        </w:rPr>
        <w:t>.</w:t>
      </w:r>
    </w:p>
    <w:p w:rsidR="001767C8" w:rsidRDefault="001767C8" w:rsidP="00FB44C7">
      <w:pPr>
        <w:spacing w:line="276" w:lineRule="auto"/>
        <w:ind w:firstLine="567"/>
        <w:jc w:val="both"/>
        <w:rPr>
          <w:color w:val="000000"/>
        </w:rPr>
      </w:pPr>
      <w:r w:rsidRPr="00B85E28">
        <w:rPr>
          <w:color w:val="000000"/>
        </w:rPr>
        <w:t>Atbilstoši Administratīvā procesa likuma 28</w:t>
      </w:r>
      <w:r w:rsidR="00B85E28" w:rsidRPr="00B85E28">
        <w:rPr>
          <w:color w:val="000000"/>
        </w:rPr>
        <w:t>.panta ceturt</w:t>
      </w:r>
      <w:r w:rsidR="001759C4">
        <w:rPr>
          <w:color w:val="000000"/>
        </w:rPr>
        <w:t>ajai</w:t>
      </w:r>
      <w:r w:rsidR="00B85E28" w:rsidRPr="00B85E28">
        <w:rPr>
          <w:color w:val="000000"/>
        </w:rPr>
        <w:t xml:space="preserve"> daļa</w:t>
      </w:r>
      <w:r w:rsidR="001759C4">
        <w:rPr>
          <w:color w:val="000000"/>
        </w:rPr>
        <w:t xml:space="preserve">i </w:t>
      </w:r>
      <w:r w:rsidR="00B85E28" w:rsidRPr="00B85E28">
        <w:rPr>
          <w:color w:val="000000"/>
        </w:rPr>
        <w:t>uz trešo personu attiecas administratīvā procesa dalībnieku procesuālās tiesībspējas un rīcībspējas noteikumi, kā arī tai ir iesniedzēja vai pieteicēja procesuālās tiesības</w:t>
      </w:r>
      <w:r w:rsidR="00B91FC6">
        <w:rPr>
          <w:color w:val="000000"/>
        </w:rPr>
        <w:t>. Trešajai personai ir tiesības apstrīdēt administratīvo aktu atbilstoši Administratīvā procesa likuma 76.panta pirmajai daļai.</w:t>
      </w:r>
    </w:p>
    <w:p w:rsidR="00BF6AC6" w:rsidRDefault="004168CE" w:rsidP="00FB44C7">
      <w:pPr>
        <w:spacing w:line="276" w:lineRule="auto"/>
        <w:ind w:firstLine="567"/>
        <w:jc w:val="both"/>
        <w:rPr>
          <w:color w:val="000000"/>
        </w:rPr>
      </w:pPr>
      <w:r>
        <w:rPr>
          <w:color w:val="000000"/>
        </w:rPr>
        <w:t>Tāpat norādāms, ka aizgādības tiesības, kas nostiprinātas Civillikuma 177.pantā, ir vecāka pilnīga vara pār bērnu un tās piemīt katram vecākam individuāli (</w:t>
      </w:r>
      <w:r w:rsidRPr="004168CE">
        <w:rPr>
          <w:i/>
          <w:color w:val="000000"/>
        </w:rPr>
        <w:t>Senāta 2014.gada 29.decembra sprieduma lietā Nr. SKA-534/2014 (A420519112) 12.punkts</w:t>
      </w:r>
      <w:r>
        <w:rPr>
          <w:color w:val="000000"/>
        </w:rPr>
        <w:t xml:space="preserve">). </w:t>
      </w:r>
    </w:p>
    <w:p w:rsidR="00B91FC6" w:rsidRPr="00B85E28" w:rsidRDefault="00B91FC6" w:rsidP="00FB44C7">
      <w:pPr>
        <w:spacing w:line="276" w:lineRule="auto"/>
        <w:ind w:firstLine="567"/>
        <w:jc w:val="both"/>
        <w:rPr>
          <w:color w:val="000000"/>
        </w:rPr>
      </w:pPr>
      <w:r>
        <w:rPr>
          <w:color w:val="000000"/>
        </w:rPr>
        <w:t xml:space="preserve">Līdz ar to </w:t>
      </w:r>
      <w:r w:rsidR="00C669B3">
        <w:rPr>
          <w:color w:val="000000"/>
        </w:rPr>
        <w:t>Senāts</w:t>
      </w:r>
      <w:r w:rsidR="00BF6AC6">
        <w:rPr>
          <w:color w:val="000000"/>
        </w:rPr>
        <w:t>,</w:t>
      </w:r>
      <w:r>
        <w:rPr>
          <w:color w:val="000000"/>
        </w:rPr>
        <w:t xml:space="preserve"> </w:t>
      </w:r>
      <w:r w:rsidR="00BF6AC6">
        <w:rPr>
          <w:color w:val="000000"/>
        </w:rPr>
        <w:t xml:space="preserve">ņemot vērā nepieciešamību nodrošināt bērna vislabāko interešu ievērošanu, </w:t>
      </w:r>
      <w:r>
        <w:rPr>
          <w:color w:val="000000"/>
        </w:rPr>
        <w:t xml:space="preserve">konstatē, ka pieteicējam ir subjektīvās tiesības </w:t>
      </w:r>
      <w:r w:rsidR="00C669B3">
        <w:rPr>
          <w:color w:val="000000"/>
        </w:rPr>
        <w:t xml:space="preserve">pārsūdzēt </w:t>
      </w:r>
      <w:r w:rsidR="00497A74">
        <w:rPr>
          <w:color w:val="000000"/>
        </w:rPr>
        <w:t>bāriņtiesas</w:t>
      </w:r>
      <w:r>
        <w:rPr>
          <w:color w:val="000000"/>
        </w:rPr>
        <w:t xml:space="preserve"> lēmumu tiesā.</w:t>
      </w:r>
    </w:p>
    <w:p w:rsidR="004C4F78" w:rsidRPr="00B85E28" w:rsidRDefault="001767C8" w:rsidP="001767C8">
      <w:pPr>
        <w:tabs>
          <w:tab w:val="left" w:pos="3750"/>
        </w:tabs>
        <w:spacing w:line="276" w:lineRule="auto"/>
        <w:ind w:firstLine="567"/>
        <w:jc w:val="both"/>
        <w:rPr>
          <w:color w:val="000000"/>
        </w:rPr>
      </w:pPr>
      <w:r w:rsidRPr="00B85E28">
        <w:rPr>
          <w:color w:val="000000"/>
        </w:rPr>
        <w:tab/>
      </w:r>
    </w:p>
    <w:p w:rsidR="00FB2C0F" w:rsidRPr="00F51AF2" w:rsidRDefault="004C4F78" w:rsidP="00FB44C7">
      <w:pPr>
        <w:spacing w:line="276" w:lineRule="auto"/>
        <w:ind w:firstLine="567"/>
        <w:jc w:val="both"/>
        <w:rPr>
          <w:color w:val="000000"/>
        </w:rPr>
      </w:pPr>
      <w:r w:rsidRPr="00B85E28">
        <w:rPr>
          <w:color w:val="000000"/>
        </w:rPr>
        <w:t>[9</w:t>
      </w:r>
      <w:r w:rsidR="0064311C" w:rsidRPr="00B85E28">
        <w:rPr>
          <w:color w:val="000000"/>
        </w:rPr>
        <w:t>] </w:t>
      </w:r>
      <w:r w:rsidR="00F51AF2" w:rsidRPr="00B85E28">
        <w:rPr>
          <w:color w:val="000000"/>
        </w:rPr>
        <w:t>A</w:t>
      </w:r>
      <w:r w:rsidR="000409E7" w:rsidRPr="00B85E28">
        <w:rPr>
          <w:color w:val="000000"/>
        </w:rPr>
        <w:t>dministratīvās rajona</w:t>
      </w:r>
      <w:r w:rsidR="00497A74">
        <w:rPr>
          <w:color w:val="000000"/>
        </w:rPr>
        <w:t xml:space="preserve"> tiesas</w:t>
      </w:r>
      <w:r w:rsidR="000409E7" w:rsidRPr="00B85E28">
        <w:rPr>
          <w:color w:val="000000"/>
        </w:rPr>
        <w:t xml:space="preserve"> tiesnesis ir </w:t>
      </w:r>
      <w:r w:rsidR="00F51AF2" w:rsidRPr="00B85E28">
        <w:rPr>
          <w:color w:val="000000"/>
        </w:rPr>
        <w:t>ne</w:t>
      </w:r>
      <w:r w:rsidR="000409E7" w:rsidRPr="00B85E28">
        <w:rPr>
          <w:color w:val="000000"/>
        </w:rPr>
        <w:t>pamatoti atteicis pieņemt pieteikumu</w:t>
      </w:r>
      <w:r w:rsidR="00497A74">
        <w:rPr>
          <w:color w:val="000000"/>
        </w:rPr>
        <w:t>,</w:t>
      </w:r>
      <w:r w:rsidR="000409E7" w:rsidRPr="00B85E28">
        <w:rPr>
          <w:color w:val="000000"/>
        </w:rPr>
        <w:t xml:space="preserve"> pamatojoties</w:t>
      </w:r>
      <w:r w:rsidR="000409E7" w:rsidRPr="00F51AF2">
        <w:rPr>
          <w:color w:val="000000"/>
        </w:rPr>
        <w:t xml:space="preserve"> uz Administratīvā procesa likuma 191.panta pirmās daļas 1.punktu</w:t>
      </w:r>
      <w:r w:rsidR="00F51AF2" w:rsidRPr="00F51AF2">
        <w:rPr>
          <w:color w:val="000000"/>
        </w:rPr>
        <w:t>.</w:t>
      </w:r>
      <w:r w:rsidR="000409E7" w:rsidRPr="00F51AF2">
        <w:rPr>
          <w:color w:val="000000"/>
        </w:rPr>
        <w:t xml:space="preserve"> </w:t>
      </w:r>
      <w:r w:rsidR="00F51AF2" w:rsidRPr="00F51AF2">
        <w:rPr>
          <w:color w:val="000000"/>
        </w:rPr>
        <w:t xml:space="preserve">Tāpat </w:t>
      </w:r>
      <w:r w:rsidR="00B65369" w:rsidRPr="00F51AF2">
        <w:rPr>
          <w:color w:val="000000"/>
        </w:rPr>
        <w:t>lēmuma pamatojums, norādot, ka lieta nav izskatāma administratīvā procesa kārtībā, jo konkrētā lieta ir uzskatāma par strīdu, kas izriet un ģimenes tiesiskajām attiecībām un līdz ar to ir risināms civiltiesiskā kārtībā vispārējās jurisdikcijas tiesā, nav pareizs.</w:t>
      </w:r>
    </w:p>
    <w:p w:rsidR="005A075D" w:rsidRPr="00414E01" w:rsidRDefault="005A075D" w:rsidP="00E81FEE">
      <w:pPr>
        <w:spacing w:line="276" w:lineRule="auto"/>
        <w:ind w:firstLine="567"/>
        <w:jc w:val="both"/>
      </w:pPr>
      <w:r w:rsidRPr="00F51AF2">
        <w:t xml:space="preserve">Ņemot vērā minēto, </w:t>
      </w:r>
      <w:r w:rsidR="00F25793" w:rsidRPr="00F51AF2">
        <w:t xml:space="preserve">Administratīvās rajona tiesas tiesneša lēmums </w:t>
      </w:r>
      <w:r w:rsidR="00C669B3">
        <w:t>ir atceļams.</w:t>
      </w:r>
    </w:p>
    <w:p w:rsidR="005A075D" w:rsidRPr="00A355DA" w:rsidRDefault="005A075D" w:rsidP="00B31FE5">
      <w:pPr>
        <w:spacing w:line="276" w:lineRule="auto"/>
        <w:rPr>
          <w:sz w:val="20"/>
        </w:rPr>
      </w:pPr>
    </w:p>
    <w:p w:rsidR="005A075D" w:rsidRPr="00414E01" w:rsidRDefault="005A075D" w:rsidP="005A075D">
      <w:pPr>
        <w:spacing w:line="276" w:lineRule="auto"/>
        <w:jc w:val="center"/>
        <w:rPr>
          <w:b/>
        </w:rPr>
      </w:pPr>
      <w:r w:rsidRPr="00414E01">
        <w:rPr>
          <w:b/>
        </w:rPr>
        <w:t>Rezolutīvā daļa</w:t>
      </w:r>
    </w:p>
    <w:p w:rsidR="005A075D" w:rsidRPr="0024676F" w:rsidRDefault="005A075D" w:rsidP="005A075D">
      <w:pPr>
        <w:spacing w:line="276" w:lineRule="auto"/>
        <w:ind w:firstLine="720"/>
        <w:jc w:val="both"/>
        <w:rPr>
          <w:b/>
          <w:sz w:val="20"/>
        </w:rPr>
      </w:pPr>
    </w:p>
    <w:p w:rsidR="005A075D" w:rsidRPr="00414E01" w:rsidRDefault="005A075D" w:rsidP="005A075D">
      <w:pPr>
        <w:spacing w:line="276" w:lineRule="auto"/>
        <w:ind w:firstLine="567"/>
        <w:jc w:val="both"/>
        <w:rPr>
          <w:color w:val="000000"/>
        </w:rPr>
      </w:pPr>
      <w:r w:rsidRPr="00414E01">
        <w:t>Pamatojoties uz Administratīvā procesa likuma</w:t>
      </w:r>
      <w:r w:rsidRPr="00414E01">
        <w:rPr>
          <w:color w:val="000000"/>
        </w:rPr>
        <w:t xml:space="preserve"> 323.panta pirmās daļas </w:t>
      </w:r>
      <w:r w:rsidR="00BC68A0">
        <w:rPr>
          <w:color w:val="000000"/>
        </w:rPr>
        <w:t>2</w:t>
      </w:r>
      <w:r w:rsidRPr="00414E01">
        <w:rPr>
          <w:color w:val="000000"/>
        </w:rPr>
        <w:t>.punktu un 324.panta pirmo daļu, Senāts</w:t>
      </w:r>
    </w:p>
    <w:p w:rsidR="005A075D" w:rsidRPr="00A355DA" w:rsidRDefault="005A075D" w:rsidP="005A075D">
      <w:pPr>
        <w:spacing w:line="276" w:lineRule="auto"/>
        <w:ind w:firstLine="567"/>
        <w:jc w:val="both"/>
        <w:rPr>
          <w:color w:val="000000"/>
          <w:sz w:val="20"/>
        </w:rPr>
      </w:pPr>
    </w:p>
    <w:p w:rsidR="005A075D" w:rsidRPr="00414E01" w:rsidRDefault="005A075D" w:rsidP="005A075D">
      <w:pPr>
        <w:tabs>
          <w:tab w:val="left" w:pos="2700"/>
          <w:tab w:val="left" w:pos="6660"/>
        </w:tabs>
        <w:spacing w:line="276" w:lineRule="auto"/>
        <w:jc w:val="center"/>
        <w:rPr>
          <w:b/>
        </w:rPr>
      </w:pPr>
      <w:bookmarkStart w:id="1" w:name="Dropdown14"/>
      <w:r w:rsidRPr="00414E01">
        <w:rPr>
          <w:b/>
        </w:rPr>
        <w:t>no</w:t>
      </w:r>
      <w:bookmarkEnd w:id="1"/>
      <w:r w:rsidRPr="00414E01">
        <w:rPr>
          <w:b/>
        </w:rPr>
        <w:t>lēma</w:t>
      </w:r>
    </w:p>
    <w:p w:rsidR="005A075D" w:rsidRPr="00A355DA" w:rsidRDefault="005A075D" w:rsidP="005A075D">
      <w:pPr>
        <w:tabs>
          <w:tab w:val="left" w:pos="2700"/>
          <w:tab w:val="left" w:pos="6660"/>
        </w:tabs>
        <w:spacing w:line="276" w:lineRule="auto"/>
        <w:jc w:val="center"/>
        <w:rPr>
          <w:b/>
          <w:bCs/>
          <w:spacing w:val="70"/>
          <w:sz w:val="20"/>
        </w:rPr>
      </w:pPr>
    </w:p>
    <w:p w:rsidR="00F51AF2" w:rsidRPr="008911C3" w:rsidRDefault="00F51AF2" w:rsidP="00F51AF2">
      <w:pPr>
        <w:spacing w:line="276" w:lineRule="auto"/>
        <w:ind w:firstLine="567"/>
        <w:jc w:val="both"/>
      </w:pPr>
      <w:r w:rsidRPr="008911C3">
        <w:t xml:space="preserve">atcelt </w:t>
      </w:r>
      <w:r w:rsidRPr="00F25793">
        <w:rPr>
          <w:color w:val="000000"/>
        </w:rPr>
        <w:t xml:space="preserve">Administratīvās rajona tiesas </w:t>
      </w:r>
      <w:r w:rsidR="00BC68A0">
        <w:rPr>
          <w:color w:val="000000"/>
        </w:rPr>
        <w:t xml:space="preserve">tiesneša </w:t>
      </w:r>
      <w:r w:rsidRPr="00F25793">
        <w:rPr>
          <w:color w:val="000000"/>
        </w:rPr>
        <w:t>2019.gada 16.jūlija</w:t>
      </w:r>
      <w:r w:rsidR="00BC68A0">
        <w:rPr>
          <w:color w:val="000000"/>
        </w:rPr>
        <w:t xml:space="preserve"> lēmumu</w:t>
      </w:r>
      <w:r w:rsidRPr="00F25793">
        <w:rPr>
          <w:color w:val="000000"/>
        </w:rPr>
        <w:t xml:space="preserve"> </w:t>
      </w:r>
      <w:r w:rsidRPr="008911C3">
        <w:t>un nodot jautājumu par pieteikuma virzību jaunai izskatīšanai Administratīvajā rajona tiesā.</w:t>
      </w:r>
    </w:p>
    <w:p w:rsidR="00F51AF2" w:rsidRPr="00387060" w:rsidRDefault="00F51AF2" w:rsidP="00F51AF2">
      <w:pPr>
        <w:spacing w:line="276" w:lineRule="auto"/>
        <w:ind w:firstLine="567"/>
        <w:jc w:val="both"/>
      </w:pPr>
      <w:r>
        <w:t xml:space="preserve">Atmaksāt </w:t>
      </w:r>
      <w:r w:rsidR="00B56BAB">
        <w:t>[pers. A]</w:t>
      </w:r>
      <w:r>
        <w:t xml:space="preserve"> drošības naudu – 15 </w:t>
      </w:r>
      <w:proofErr w:type="spellStart"/>
      <w:r w:rsidRPr="00DF372A">
        <w:rPr>
          <w:i/>
        </w:rPr>
        <w:t>euro</w:t>
      </w:r>
      <w:proofErr w:type="spellEnd"/>
      <w:r>
        <w:t xml:space="preserve">. </w:t>
      </w:r>
    </w:p>
    <w:p w:rsidR="005A075D" w:rsidRDefault="005A075D" w:rsidP="005A075D">
      <w:pPr>
        <w:tabs>
          <w:tab w:val="left" w:pos="540"/>
          <w:tab w:val="left" w:pos="6660"/>
        </w:tabs>
        <w:spacing w:line="276" w:lineRule="auto"/>
        <w:ind w:firstLine="567"/>
        <w:jc w:val="both"/>
      </w:pPr>
      <w:r w:rsidRPr="00F25793">
        <w:t>Lēmums nav pārsūdzams.</w:t>
      </w:r>
    </w:p>
    <w:sectPr w:rsidR="005A075D" w:rsidSect="004A72A3">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D00" w:rsidRDefault="00423D00">
      <w:r>
        <w:separator/>
      </w:r>
    </w:p>
  </w:endnote>
  <w:endnote w:type="continuationSeparator" w:id="0">
    <w:p w:rsidR="00423D00" w:rsidRDefault="0042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FAD" w:rsidRDefault="005A07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43F30">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12FF5">
      <w:rPr>
        <w:rStyle w:val="PageNumber"/>
        <w:noProof/>
      </w:rPr>
      <w:t>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D00" w:rsidRDefault="00423D00">
      <w:r>
        <w:separator/>
      </w:r>
    </w:p>
  </w:footnote>
  <w:footnote w:type="continuationSeparator" w:id="0">
    <w:p w:rsidR="00423D00" w:rsidRDefault="00423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5D"/>
    <w:rsid w:val="00033F9B"/>
    <w:rsid w:val="00034C4B"/>
    <w:rsid w:val="000409E7"/>
    <w:rsid w:val="00044EEC"/>
    <w:rsid w:val="000547F9"/>
    <w:rsid w:val="00066588"/>
    <w:rsid w:val="00095A8A"/>
    <w:rsid w:val="000A04AA"/>
    <w:rsid w:val="000D4377"/>
    <w:rsid w:val="000F1742"/>
    <w:rsid w:val="000F5E14"/>
    <w:rsid w:val="0011415D"/>
    <w:rsid w:val="0011697F"/>
    <w:rsid w:val="0012483C"/>
    <w:rsid w:val="0012633B"/>
    <w:rsid w:val="00142ABF"/>
    <w:rsid w:val="00142D06"/>
    <w:rsid w:val="00145BFE"/>
    <w:rsid w:val="00151B93"/>
    <w:rsid w:val="00166ECB"/>
    <w:rsid w:val="001759C4"/>
    <w:rsid w:val="001767C8"/>
    <w:rsid w:val="0018654A"/>
    <w:rsid w:val="00187EC7"/>
    <w:rsid w:val="00194BDB"/>
    <w:rsid w:val="001961F0"/>
    <w:rsid w:val="001A6BF5"/>
    <w:rsid w:val="001C2A35"/>
    <w:rsid w:val="001C5EAB"/>
    <w:rsid w:val="001D073B"/>
    <w:rsid w:val="001E70BA"/>
    <w:rsid w:val="002133FE"/>
    <w:rsid w:val="00221E84"/>
    <w:rsid w:val="0024676F"/>
    <w:rsid w:val="00255905"/>
    <w:rsid w:val="0026069E"/>
    <w:rsid w:val="00260BE0"/>
    <w:rsid w:val="00260D3E"/>
    <w:rsid w:val="00276EE6"/>
    <w:rsid w:val="0029428A"/>
    <w:rsid w:val="00297E6E"/>
    <w:rsid w:val="002A24F8"/>
    <w:rsid w:val="002A2BA2"/>
    <w:rsid w:val="002A6D34"/>
    <w:rsid w:val="002B1E1C"/>
    <w:rsid w:val="002B6E9D"/>
    <w:rsid w:val="002C0632"/>
    <w:rsid w:val="002E066F"/>
    <w:rsid w:val="002E15C0"/>
    <w:rsid w:val="002E29C4"/>
    <w:rsid w:val="002E7FB9"/>
    <w:rsid w:val="00312FF5"/>
    <w:rsid w:val="003146B7"/>
    <w:rsid w:val="00356E7C"/>
    <w:rsid w:val="00387060"/>
    <w:rsid w:val="00393D09"/>
    <w:rsid w:val="003A5E7E"/>
    <w:rsid w:val="003B761A"/>
    <w:rsid w:val="003C34A0"/>
    <w:rsid w:val="003C76D8"/>
    <w:rsid w:val="003D2448"/>
    <w:rsid w:val="003D46C8"/>
    <w:rsid w:val="003E54EE"/>
    <w:rsid w:val="00407E75"/>
    <w:rsid w:val="004121B3"/>
    <w:rsid w:val="00414E01"/>
    <w:rsid w:val="004168CE"/>
    <w:rsid w:val="00423262"/>
    <w:rsid w:val="00423558"/>
    <w:rsid w:val="00423D00"/>
    <w:rsid w:val="00433C81"/>
    <w:rsid w:val="00443699"/>
    <w:rsid w:val="00445A44"/>
    <w:rsid w:val="00450796"/>
    <w:rsid w:val="004742C0"/>
    <w:rsid w:val="00475E59"/>
    <w:rsid w:val="004902EA"/>
    <w:rsid w:val="00494A0F"/>
    <w:rsid w:val="00494C42"/>
    <w:rsid w:val="00497A74"/>
    <w:rsid w:val="004A6F0C"/>
    <w:rsid w:val="004A72A3"/>
    <w:rsid w:val="004B2E55"/>
    <w:rsid w:val="004B3AFE"/>
    <w:rsid w:val="004C2376"/>
    <w:rsid w:val="004C4F78"/>
    <w:rsid w:val="004C534C"/>
    <w:rsid w:val="004C5F06"/>
    <w:rsid w:val="004C785A"/>
    <w:rsid w:val="004D1B3E"/>
    <w:rsid w:val="004E78D1"/>
    <w:rsid w:val="004F3E9B"/>
    <w:rsid w:val="00503E55"/>
    <w:rsid w:val="00517CE8"/>
    <w:rsid w:val="00523E36"/>
    <w:rsid w:val="00525794"/>
    <w:rsid w:val="0053173C"/>
    <w:rsid w:val="00541EB3"/>
    <w:rsid w:val="00546871"/>
    <w:rsid w:val="005530ED"/>
    <w:rsid w:val="005545E9"/>
    <w:rsid w:val="005636AB"/>
    <w:rsid w:val="00572FFB"/>
    <w:rsid w:val="00577F4A"/>
    <w:rsid w:val="00582BD1"/>
    <w:rsid w:val="00583D7C"/>
    <w:rsid w:val="00594931"/>
    <w:rsid w:val="00597441"/>
    <w:rsid w:val="005A075D"/>
    <w:rsid w:val="005D7D51"/>
    <w:rsid w:val="005E0227"/>
    <w:rsid w:val="005E2707"/>
    <w:rsid w:val="005E7366"/>
    <w:rsid w:val="005F02C8"/>
    <w:rsid w:val="005F1016"/>
    <w:rsid w:val="006030F5"/>
    <w:rsid w:val="00615329"/>
    <w:rsid w:val="00615CD5"/>
    <w:rsid w:val="00615D7B"/>
    <w:rsid w:val="0064311C"/>
    <w:rsid w:val="006531AE"/>
    <w:rsid w:val="00656A07"/>
    <w:rsid w:val="00686FAA"/>
    <w:rsid w:val="00692335"/>
    <w:rsid w:val="006A3BA0"/>
    <w:rsid w:val="006B4B43"/>
    <w:rsid w:val="006C1B82"/>
    <w:rsid w:val="006D5ADD"/>
    <w:rsid w:val="006E725C"/>
    <w:rsid w:val="006F5EEF"/>
    <w:rsid w:val="00714A7D"/>
    <w:rsid w:val="00721AC6"/>
    <w:rsid w:val="00722DD1"/>
    <w:rsid w:val="00734625"/>
    <w:rsid w:val="00734C69"/>
    <w:rsid w:val="00771D97"/>
    <w:rsid w:val="00774D4B"/>
    <w:rsid w:val="00776939"/>
    <w:rsid w:val="00795F71"/>
    <w:rsid w:val="007E1E55"/>
    <w:rsid w:val="0080203A"/>
    <w:rsid w:val="008230B5"/>
    <w:rsid w:val="008234C8"/>
    <w:rsid w:val="00823CA8"/>
    <w:rsid w:val="00850549"/>
    <w:rsid w:val="008641C2"/>
    <w:rsid w:val="00867728"/>
    <w:rsid w:val="008701D4"/>
    <w:rsid w:val="00873A44"/>
    <w:rsid w:val="00874884"/>
    <w:rsid w:val="00881577"/>
    <w:rsid w:val="00881B4A"/>
    <w:rsid w:val="00893045"/>
    <w:rsid w:val="00894591"/>
    <w:rsid w:val="008B10DB"/>
    <w:rsid w:val="008B1E6C"/>
    <w:rsid w:val="008B711C"/>
    <w:rsid w:val="008C4E25"/>
    <w:rsid w:val="008D26B3"/>
    <w:rsid w:val="008D3C5E"/>
    <w:rsid w:val="008D5655"/>
    <w:rsid w:val="00902D95"/>
    <w:rsid w:val="00911959"/>
    <w:rsid w:val="00916BF6"/>
    <w:rsid w:val="009235DE"/>
    <w:rsid w:val="0093154A"/>
    <w:rsid w:val="0093336A"/>
    <w:rsid w:val="00952CD1"/>
    <w:rsid w:val="009643D6"/>
    <w:rsid w:val="00966484"/>
    <w:rsid w:val="00974F5C"/>
    <w:rsid w:val="00990C80"/>
    <w:rsid w:val="009917D4"/>
    <w:rsid w:val="009B3D26"/>
    <w:rsid w:val="009B424A"/>
    <w:rsid w:val="009D2E65"/>
    <w:rsid w:val="009D6D82"/>
    <w:rsid w:val="009E38D5"/>
    <w:rsid w:val="009F1C96"/>
    <w:rsid w:val="009F3A6D"/>
    <w:rsid w:val="00A0053A"/>
    <w:rsid w:val="00A179B7"/>
    <w:rsid w:val="00A200D9"/>
    <w:rsid w:val="00A247D2"/>
    <w:rsid w:val="00A310CC"/>
    <w:rsid w:val="00A3397C"/>
    <w:rsid w:val="00A355DA"/>
    <w:rsid w:val="00A35A50"/>
    <w:rsid w:val="00A37059"/>
    <w:rsid w:val="00A57DEB"/>
    <w:rsid w:val="00A6009C"/>
    <w:rsid w:val="00A6492A"/>
    <w:rsid w:val="00A64F78"/>
    <w:rsid w:val="00A66DB9"/>
    <w:rsid w:val="00A8289B"/>
    <w:rsid w:val="00AA32F6"/>
    <w:rsid w:val="00AB0B16"/>
    <w:rsid w:val="00AB3F58"/>
    <w:rsid w:val="00AB44E3"/>
    <w:rsid w:val="00AB505C"/>
    <w:rsid w:val="00AB6555"/>
    <w:rsid w:val="00AC6252"/>
    <w:rsid w:val="00AD4D3F"/>
    <w:rsid w:val="00AD5E80"/>
    <w:rsid w:val="00AE2840"/>
    <w:rsid w:val="00B03048"/>
    <w:rsid w:val="00B11002"/>
    <w:rsid w:val="00B16807"/>
    <w:rsid w:val="00B23A06"/>
    <w:rsid w:val="00B306C1"/>
    <w:rsid w:val="00B31FE5"/>
    <w:rsid w:val="00B35753"/>
    <w:rsid w:val="00B47302"/>
    <w:rsid w:val="00B56BAB"/>
    <w:rsid w:val="00B65369"/>
    <w:rsid w:val="00B66EA8"/>
    <w:rsid w:val="00B81309"/>
    <w:rsid w:val="00B837F1"/>
    <w:rsid w:val="00B85E28"/>
    <w:rsid w:val="00B91FC6"/>
    <w:rsid w:val="00B94573"/>
    <w:rsid w:val="00B9673D"/>
    <w:rsid w:val="00BA1B84"/>
    <w:rsid w:val="00BA1D2B"/>
    <w:rsid w:val="00BA42DC"/>
    <w:rsid w:val="00BB40A9"/>
    <w:rsid w:val="00BC68A0"/>
    <w:rsid w:val="00BD4CFD"/>
    <w:rsid w:val="00BF6AC6"/>
    <w:rsid w:val="00BF7587"/>
    <w:rsid w:val="00BF7667"/>
    <w:rsid w:val="00BF7E8B"/>
    <w:rsid w:val="00C01546"/>
    <w:rsid w:val="00C03A8D"/>
    <w:rsid w:val="00C071C3"/>
    <w:rsid w:val="00C250B2"/>
    <w:rsid w:val="00C252F6"/>
    <w:rsid w:val="00C45ABD"/>
    <w:rsid w:val="00C5175E"/>
    <w:rsid w:val="00C5266C"/>
    <w:rsid w:val="00C669B3"/>
    <w:rsid w:val="00CC5DF4"/>
    <w:rsid w:val="00CE21AE"/>
    <w:rsid w:val="00CE4253"/>
    <w:rsid w:val="00CF5840"/>
    <w:rsid w:val="00D25099"/>
    <w:rsid w:val="00D2698A"/>
    <w:rsid w:val="00D35C79"/>
    <w:rsid w:val="00D36CBF"/>
    <w:rsid w:val="00D615E4"/>
    <w:rsid w:val="00D66E01"/>
    <w:rsid w:val="00D758D2"/>
    <w:rsid w:val="00D80877"/>
    <w:rsid w:val="00DA6E07"/>
    <w:rsid w:val="00DD248E"/>
    <w:rsid w:val="00DD6913"/>
    <w:rsid w:val="00DF088F"/>
    <w:rsid w:val="00E02831"/>
    <w:rsid w:val="00E31800"/>
    <w:rsid w:val="00E35194"/>
    <w:rsid w:val="00E43F30"/>
    <w:rsid w:val="00E51C44"/>
    <w:rsid w:val="00E71305"/>
    <w:rsid w:val="00E74D9B"/>
    <w:rsid w:val="00E81FEE"/>
    <w:rsid w:val="00E90F5C"/>
    <w:rsid w:val="00EA2CC6"/>
    <w:rsid w:val="00EB49F5"/>
    <w:rsid w:val="00EB4EFC"/>
    <w:rsid w:val="00EC1414"/>
    <w:rsid w:val="00EE11B6"/>
    <w:rsid w:val="00EF62E6"/>
    <w:rsid w:val="00F16581"/>
    <w:rsid w:val="00F17D3A"/>
    <w:rsid w:val="00F25793"/>
    <w:rsid w:val="00F34925"/>
    <w:rsid w:val="00F47688"/>
    <w:rsid w:val="00F51AF2"/>
    <w:rsid w:val="00F66140"/>
    <w:rsid w:val="00F67502"/>
    <w:rsid w:val="00F92744"/>
    <w:rsid w:val="00FB0D24"/>
    <w:rsid w:val="00FB2C0F"/>
    <w:rsid w:val="00FB44C7"/>
    <w:rsid w:val="00F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9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customStyle="1" w:styleId="Char">
    <w:name w:val="Char"/>
    <w:basedOn w:val="Normal"/>
    <w:rsid w:val="00A37059"/>
    <w:pPr>
      <w:spacing w:after="160" w:line="240" w:lineRule="exact"/>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714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A7D"/>
    <w:rPr>
      <w:rFonts w:ascii="Segoe UI" w:eastAsia="Times New Roman" w:hAnsi="Segoe UI" w:cs="Segoe UI"/>
      <w:sz w:val="18"/>
      <w:szCs w:val="18"/>
      <w:lang w:val="lv-LV" w:eastAsia="ru-RU"/>
    </w:rPr>
  </w:style>
  <w:style w:type="character" w:styleId="UnresolvedMention">
    <w:name w:val="Unresolved Mention"/>
    <w:basedOn w:val="DefaultParagraphFont"/>
    <w:uiPriority w:val="99"/>
    <w:semiHidden/>
    <w:unhideWhenUsed/>
    <w:rsid w:val="00B56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12215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015.SKA153119.3.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5291</Words>
  <Characters>3016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2019-10-18T10:32:00Z</dcterms:created>
  <dcterms:modified xsi:type="dcterms:W3CDTF">2019-10-21T07:42:00Z</dcterms:modified>
</cp:coreProperties>
</file>