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08814" w14:textId="77777777" w:rsidR="002A2E37" w:rsidRPr="002A2E37" w:rsidRDefault="002A2E37" w:rsidP="002A2E37">
      <w:pPr>
        <w:spacing w:line="276" w:lineRule="auto"/>
        <w:rPr>
          <w:b/>
          <w:bCs/>
          <w:sz w:val="24"/>
          <w:szCs w:val="24"/>
        </w:rPr>
      </w:pPr>
      <w:r w:rsidRPr="002A2E37">
        <w:rPr>
          <w:b/>
          <w:bCs/>
          <w:sz w:val="24"/>
          <w:szCs w:val="24"/>
        </w:rPr>
        <w:t>Sacīkstes princips prasībā par dalībnieku sapulces lēmuma atcelšanu</w:t>
      </w:r>
    </w:p>
    <w:p w14:paraId="00613858" w14:textId="77777777" w:rsidR="002A2E37" w:rsidRPr="002A2E37" w:rsidRDefault="002A2E37" w:rsidP="002A2E37">
      <w:pPr>
        <w:spacing w:line="276" w:lineRule="auto"/>
        <w:ind w:firstLine="567"/>
        <w:jc w:val="both"/>
        <w:rPr>
          <w:sz w:val="24"/>
          <w:szCs w:val="24"/>
        </w:rPr>
      </w:pPr>
      <w:r w:rsidRPr="002A2E37">
        <w:rPr>
          <w:sz w:val="24"/>
          <w:szCs w:val="24"/>
        </w:rPr>
        <w:t>Komercsabiedrības dalībnieku sapulces lēmuma atzīšana par spēkā neesošu uz sapulces sasaukšanas pārkāpumu pamata parasti ir strīds nevis starp sabiedrību un dalībnieku, bet gan starp dalībniekiem. Tāpēc sacīkstes procesā prasības tiesvedības kārtībā šādu prasību nevar izskatīt bez apstrīdēto lēmumu pieņēmušo personu piedalīšanās lietas dalībnieku statusā.</w:t>
      </w:r>
    </w:p>
    <w:p w14:paraId="1B73D192" w14:textId="040D664E" w:rsidR="00AE23F1" w:rsidRPr="002A2E37" w:rsidRDefault="00AE23F1" w:rsidP="002A2E37">
      <w:pPr>
        <w:tabs>
          <w:tab w:val="left" w:pos="8789"/>
        </w:tabs>
        <w:spacing w:line="276" w:lineRule="auto"/>
        <w:ind w:left="181" w:firstLine="181"/>
        <w:rPr>
          <w:sz w:val="24"/>
          <w:szCs w:val="24"/>
        </w:rPr>
      </w:pPr>
    </w:p>
    <w:p w14:paraId="215E9051" w14:textId="77777777" w:rsidR="00897FB1" w:rsidRPr="00897FB1" w:rsidRDefault="00897FB1" w:rsidP="00897FB1">
      <w:pPr>
        <w:shd w:val="clear" w:color="auto" w:fill="FFFFFF"/>
        <w:spacing w:line="276" w:lineRule="auto"/>
        <w:jc w:val="center"/>
        <w:rPr>
          <w:b/>
          <w:bCs/>
          <w:sz w:val="24"/>
          <w:szCs w:val="24"/>
          <w:lang w:eastAsia="en-US"/>
        </w:rPr>
      </w:pPr>
      <w:r w:rsidRPr="00897FB1">
        <w:rPr>
          <w:b/>
          <w:bCs/>
          <w:color w:val="000000"/>
          <w:sz w:val="24"/>
          <w:szCs w:val="24"/>
          <w:lang w:eastAsia="en-US"/>
        </w:rPr>
        <w:t xml:space="preserve">Latvijas </w:t>
      </w:r>
      <w:r w:rsidRPr="00897FB1">
        <w:rPr>
          <w:b/>
          <w:bCs/>
          <w:sz w:val="24"/>
          <w:szCs w:val="24"/>
          <w:lang w:eastAsia="en-US"/>
        </w:rPr>
        <w:t>Republikas Senāta</w:t>
      </w:r>
    </w:p>
    <w:p w14:paraId="43D32D7F" w14:textId="77777777" w:rsidR="00897FB1" w:rsidRPr="00897FB1" w:rsidRDefault="00897FB1" w:rsidP="00897FB1">
      <w:pPr>
        <w:shd w:val="clear" w:color="auto" w:fill="FFFFFF"/>
        <w:spacing w:line="276" w:lineRule="auto"/>
        <w:jc w:val="center"/>
        <w:rPr>
          <w:b/>
          <w:bCs/>
          <w:color w:val="000000"/>
          <w:sz w:val="24"/>
          <w:szCs w:val="24"/>
          <w:lang w:eastAsia="en-US"/>
        </w:rPr>
      </w:pPr>
      <w:r w:rsidRPr="00897FB1">
        <w:rPr>
          <w:b/>
          <w:bCs/>
          <w:color w:val="000000"/>
          <w:sz w:val="24"/>
          <w:szCs w:val="24"/>
          <w:lang w:eastAsia="en-US"/>
        </w:rPr>
        <w:t xml:space="preserve">Civillietu departamenta </w:t>
      </w:r>
    </w:p>
    <w:p w14:paraId="17853236" w14:textId="4FFA1D1F" w:rsidR="00897FB1" w:rsidRPr="00897FB1" w:rsidRDefault="00897FB1" w:rsidP="00897FB1">
      <w:pPr>
        <w:shd w:val="clear" w:color="auto" w:fill="FFFFFF"/>
        <w:spacing w:line="276" w:lineRule="auto"/>
        <w:jc w:val="center"/>
        <w:rPr>
          <w:b/>
          <w:bCs/>
          <w:color w:val="000000"/>
          <w:sz w:val="24"/>
          <w:szCs w:val="24"/>
          <w:lang w:eastAsia="en-US"/>
        </w:rPr>
      </w:pPr>
      <w:r w:rsidRPr="00897FB1">
        <w:rPr>
          <w:b/>
          <w:bCs/>
          <w:color w:val="000000"/>
          <w:sz w:val="24"/>
          <w:szCs w:val="24"/>
          <w:lang w:eastAsia="en-US"/>
        </w:rPr>
        <w:t xml:space="preserve">2019.gada </w:t>
      </w:r>
      <w:r>
        <w:rPr>
          <w:b/>
          <w:bCs/>
          <w:color w:val="000000"/>
          <w:sz w:val="24"/>
          <w:szCs w:val="24"/>
          <w:lang w:eastAsia="en-US"/>
        </w:rPr>
        <w:t>11</w:t>
      </w:r>
      <w:r w:rsidRPr="00897FB1">
        <w:rPr>
          <w:b/>
          <w:bCs/>
          <w:color w:val="000000"/>
          <w:sz w:val="24"/>
          <w:szCs w:val="24"/>
          <w:lang w:eastAsia="en-US"/>
        </w:rPr>
        <w:t>.oktobra</w:t>
      </w:r>
    </w:p>
    <w:p w14:paraId="6BE4099F" w14:textId="77777777" w:rsidR="00897FB1" w:rsidRPr="00897FB1" w:rsidRDefault="00897FB1" w:rsidP="00897FB1">
      <w:pPr>
        <w:shd w:val="clear" w:color="auto" w:fill="FFFFFF"/>
        <w:spacing w:line="276" w:lineRule="auto"/>
        <w:jc w:val="center"/>
        <w:rPr>
          <w:b/>
          <w:bCs/>
          <w:color w:val="000000"/>
          <w:sz w:val="24"/>
          <w:szCs w:val="24"/>
          <w:lang w:eastAsia="en-US"/>
        </w:rPr>
      </w:pPr>
      <w:r w:rsidRPr="00897FB1">
        <w:rPr>
          <w:b/>
          <w:bCs/>
          <w:color w:val="000000"/>
          <w:sz w:val="24"/>
          <w:szCs w:val="24"/>
          <w:lang w:eastAsia="en-US"/>
        </w:rPr>
        <w:t>SPRIEDUMS</w:t>
      </w:r>
    </w:p>
    <w:p w14:paraId="265207F5" w14:textId="14B71A3C" w:rsidR="00897FB1" w:rsidRPr="00897FB1" w:rsidRDefault="00897FB1" w:rsidP="00897FB1">
      <w:pPr>
        <w:shd w:val="clear" w:color="auto" w:fill="FFFFFF"/>
        <w:spacing w:line="276" w:lineRule="auto"/>
        <w:jc w:val="center"/>
        <w:rPr>
          <w:b/>
          <w:bCs/>
          <w:color w:val="000000"/>
          <w:sz w:val="24"/>
          <w:szCs w:val="24"/>
          <w:lang w:eastAsia="en-US"/>
        </w:rPr>
      </w:pPr>
      <w:r w:rsidRPr="00897FB1">
        <w:rPr>
          <w:b/>
          <w:bCs/>
          <w:color w:val="000000"/>
          <w:sz w:val="24"/>
          <w:szCs w:val="24"/>
          <w:lang w:eastAsia="en-US"/>
        </w:rPr>
        <w:t>Lieta Nr. C</w:t>
      </w:r>
      <w:r>
        <w:rPr>
          <w:b/>
          <w:bCs/>
          <w:color w:val="000000"/>
          <w:sz w:val="24"/>
          <w:szCs w:val="24"/>
          <w:lang w:eastAsia="en-US"/>
        </w:rPr>
        <w:t>73356619</w:t>
      </w:r>
      <w:r w:rsidRPr="00897FB1">
        <w:rPr>
          <w:b/>
          <w:bCs/>
          <w:color w:val="000000"/>
          <w:sz w:val="24"/>
          <w:szCs w:val="24"/>
          <w:lang w:eastAsia="en-US"/>
        </w:rPr>
        <w:t>, SKC-</w:t>
      </w:r>
      <w:r>
        <w:rPr>
          <w:b/>
          <w:bCs/>
          <w:color w:val="000000"/>
          <w:sz w:val="24"/>
          <w:szCs w:val="24"/>
          <w:lang w:eastAsia="en-US"/>
        </w:rPr>
        <w:t>1374</w:t>
      </w:r>
      <w:r w:rsidRPr="00897FB1">
        <w:rPr>
          <w:b/>
          <w:bCs/>
          <w:color w:val="000000"/>
          <w:sz w:val="24"/>
          <w:szCs w:val="24"/>
          <w:lang w:eastAsia="en-US"/>
        </w:rPr>
        <w:t>/2019</w:t>
      </w:r>
    </w:p>
    <w:p w14:paraId="3F1DEAF1" w14:textId="46A2F101" w:rsidR="00C76742" w:rsidRPr="00173510" w:rsidRDefault="00F35209" w:rsidP="00897FB1">
      <w:pPr>
        <w:tabs>
          <w:tab w:val="left" w:pos="8789"/>
        </w:tabs>
        <w:spacing w:line="276" w:lineRule="auto"/>
        <w:jc w:val="center"/>
        <w:rPr>
          <w:noProof/>
        </w:rPr>
      </w:pPr>
      <w:hyperlink r:id="rId8" w:history="1">
        <w:r w:rsidR="00897FB1" w:rsidRPr="00897FB1">
          <w:rPr>
            <w:color w:val="0563C1"/>
            <w:sz w:val="24"/>
            <w:szCs w:val="24"/>
            <w:u w:val="single"/>
            <w:lang w:eastAsia="en-US"/>
          </w:rPr>
          <w:t>ECLI:LV:AT:2019:</w:t>
        </w:r>
        <w:r w:rsidR="00897FB1">
          <w:rPr>
            <w:color w:val="0563C1"/>
            <w:sz w:val="24"/>
            <w:szCs w:val="24"/>
            <w:u w:val="single"/>
            <w:lang w:eastAsia="en-US"/>
          </w:rPr>
          <w:t>1</w:t>
        </w:r>
        <w:r w:rsidR="00897FB1" w:rsidRPr="00897FB1">
          <w:rPr>
            <w:color w:val="0563C1"/>
            <w:sz w:val="24"/>
            <w:szCs w:val="24"/>
            <w:u w:val="single"/>
            <w:lang w:eastAsia="en-US"/>
          </w:rPr>
          <w:t>0</w:t>
        </w:r>
        <w:r w:rsidR="00897FB1">
          <w:rPr>
            <w:color w:val="0563C1"/>
            <w:sz w:val="24"/>
            <w:szCs w:val="24"/>
            <w:u w:val="single"/>
            <w:lang w:eastAsia="en-US"/>
          </w:rPr>
          <w:t>11</w:t>
        </w:r>
        <w:r w:rsidR="00897FB1" w:rsidRPr="00897FB1">
          <w:rPr>
            <w:color w:val="0563C1"/>
            <w:sz w:val="24"/>
            <w:szCs w:val="24"/>
            <w:u w:val="single"/>
            <w:lang w:eastAsia="en-US"/>
          </w:rPr>
          <w:t>.C</w:t>
        </w:r>
        <w:r w:rsidR="00897FB1">
          <w:rPr>
            <w:color w:val="0563C1"/>
            <w:sz w:val="24"/>
            <w:szCs w:val="24"/>
            <w:u w:val="single"/>
            <w:lang w:eastAsia="en-US"/>
          </w:rPr>
          <w:t>73356619</w:t>
        </w:r>
        <w:r w:rsidR="00897FB1" w:rsidRPr="00897FB1">
          <w:rPr>
            <w:color w:val="0563C1"/>
            <w:sz w:val="24"/>
            <w:szCs w:val="24"/>
            <w:u w:val="single"/>
            <w:lang w:eastAsia="en-US"/>
          </w:rPr>
          <w:t>.</w:t>
        </w:r>
        <w:r w:rsidR="00897FB1">
          <w:rPr>
            <w:color w:val="0563C1"/>
            <w:sz w:val="24"/>
            <w:szCs w:val="24"/>
            <w:u w:val="single"/>
            <w:lang w:eastAsia="en-US"/>
          </w:rPr>
          <w:t>8</w:t>
        </w:r>
        <w:r w:rsidR="00897FB1" w:rsidRPr="00897FB1">
          <w:rPr>
            <w:color w:val="0563C1"/>
            <w:sz w:val="24"/>
            <w:szCs w:val="24"/>
            <w:u w:val="single"/>
            <w:lang w:eastAsia="en-US"/>
          </w:rPr>
          <w:t>.S</w:t>
        </w:r>
      </w:hyperlink>
    </w:p>
    <w:p w14:paraId="0728FBCC" w14:textId="77777777" w:rsidR="00C76742" w:rsidRPr="001027E8" w:rsidRDefault="00C76742" w:rsidP="00950BC6">
      <w:pPr>
        <w:spacing w:line="276" w:lineRule="auto"/>
        <w:jc w:val="center"/>
        <w:rPr>
          <w:sz w:val="24"/>
          <w:szCs w:val="24"/>
        </w:rPr>
      </w:pPr>
    </w:p>
    <w:p w14:paraId="0BC0DAE8" w14:textId="77777777" w:rsidR="00123D9C" w:rsidRDefault="00AE23F1" w:rsidP="00AE23F1">
      <w:pPr>
        <w:spacing w:line="276" w:lineRule="auto"/>
        <w:ind w:firstLine="709"/>
        <w:rPr>
          <w:sz w:val="24"/>
          <w:szCs w:val="24"/>
        </w:rPr>
      </w:pPr>
      <w:r>
        <w:rPr>
          <w:sz w:val="24"/>
          <w:szCs w:val="24"/>
        </w:rPr>
        <w:t>Senāts</w:t>
      </w:r>
      <w:r w:rsidR="00C76742" w:rsidRPr="00173510">
        <w:rPr>
          <w:sz w:val="24"/>
          <w:szCs w:val="24"/>
        </w:rPr>
        <w:t xml:space="preserve"> šādā sastāvā:</w:t>
      </w:r>
    </w:p>
    <w:p w14:paraId="06C585C5" w14:textId="07D61B57" w:rsidR="00123D9C" w:rsidRDefault="00123D9C" w:rsidP="00123D9C">
      <w:pPr>
        <w:spacing w:line="276" w:lineRule="auto"/>
        <w:ind w:firstLine="1276"/>
        <w:rPr>
          <w:sz w:val="24"/>
          <w:szCs w:val="24"/>
        </w:rPr>
      </w:pPr>
      <w:r>
        <w:rPr>
          <w:sz w:val="24"/>
          <w:szCs w:val="24"/>
        </w:rPr>
        <w:t xml:space="preserve">senators referents </w:t>
      </w:r>
      <w:r w:rsidR="000D4F5B">
        <w:rPr>
          <w:sz w:val="24"/>
          <w:szCs w:val="24"/>
        </w:rPr>
        <w:t xml:space="preserve">Aigars </w:t>
      </w:r>
      <w:r w:rsidR="00C76742" w:rsidRPr="00173510">
        <w:rPr>
          <w:sz w:val="24"/>
          <w:szCs w:val="24"/>
        </w:rPr>
        <w:t>Strupišs</w:t>
      </w:r>
      <w:r w:rsidR="009456FA">
        <w:rPr>
          <w:sz w:val="24"/>
          <w:szCs w:val="24"/>
        </w:rPr>
        <w:t>,</w:t>
      </w:r>
    </w:p>
    <w:p w14:paraId="5250B83D" w14:textId="19F6D290" w:rsidR="002524AE" w:rsidRDefault="002E70D6" w:rsidP="00123D9C">
      <w:pPr>
        <w:spacing w:line="276" w:lineRule="auto"/>
        <w:ind w:firstLine="1276"/>
        <w:rPr>
          <w:sz w:val="24"/>
          <w:szCs w:val="24"/>
        </w:rPr>
      </w:pPr>
      <w:r>
        <w:rPr>
          <w:sz w:val="24"/>
          <w:szCs w:val="24"/>
        </w:rPr>
        <w:t>senatore Anita Čerņavska,</w:t>
      </w:r>
    </w:p>
    <w:p w14:paraId="549EF573" w14:textId="0485BED6" w:rsidR="00123D9C" w:rsidRDefault="002E70D6" w:rsidP="00123D9C">
      <w:pPr>
        <w:spacing w:line="276" w:lineRule="auto"/>
        <w:ind w:firstLine="1276"/>
        <w:rPr>
          <w:sz w:val="24"/>
          <w:szCs w:val="24"/>
        </w:rPr>
      </w:pPr>
      <w:r>
        <w:rPr>
          <w:sz w:val="24"/>
          <w:szCs w:val="24"/>
        </w:rPr>
        <w:t>senatore Edīte Vernuša</w:t>
      </w:r>
    </w:p>
    <w:p w14:paraId="31B58C2D" w14:textId="77777777" w:rsidR="00AE23F1" w:rsidRPr="00C24743" w:rsidRDefault="00AE23F1" w:rsidP="00AE23F1">
      <w:pPr>
        <w:spacing w:line="276" w:lineRule="auto"/>
        <w:ind w:firstLine="709"/>
        <w:rPr>
          <w:sz w:val="24"/>
          <w:szCs w:val="24"/>
        </w:rPr>
      </w:pPr>
    </w:p>
    <w:p w14:paraId="2D6A1254" w14:textId="7C32F83D" w:rsidR="003412E3" w:rsidRDefault="00C76742" w:rsidP="00897FB1">
      <w:pPr>
        <w:spacing w:line="276" w:lineRule="auto"/>
        <w:ind w:firstLine="567"/>
        <w:jc w:val="both"/>
        <w:rPr>
          <w:sz w:val="24"/>
          <w:szCs w:val="24"/>
        </w:rPr>
      </w:pPr>
      <w:r w:rsidRPr="00173510">
        <w:rPr>
          <w:sz w:val="24"/>
          <w:szCs w:val="24"/>
        </w:rPr>
        <w:t>rakstveida procesā izskatīja</w:t>
      </w:r>
      <w:r w:rsidR="00BB155E" w:rsidRPr="00173510">
        <w:rPr>
          <w:sz w:val="24"/>
          <w:szCs w:val="24"/>
        </w:rPr>
        <w:t xml:space="preserve"> </w:t>
      </w:r>
      <w:r w:rsidR="000F33CA">
        <w:rPr>
          <w:sz w:val="24"/>
          <w:szCs w:val="24"/>
        </w:rPr>
        <w:t>SIA „</w:t>
      </w:r>
      <w:r w:rsidR="00CC4811">
        <w:rPr>
          <w:sz w:val="24"/>
          <w:szCs w:val="24"/>
        </w:rPr>
        <w:t>[Nosaukums]</w:t>
      </w:r>
      <w:r w:rsidR="000F33CA">
        <w:rPr>
          <w:sz w:val="24"/>
          <w:szCs w:val="24"/>
        </w:rPr>
        <w:t xml:space="preserve">” </w:t>
      </w:r>
      <w:r w:rsidR="003412E3">
        <w:rPr>
          <w:sz w:val="24"/>
          <w:szCs w:val="24"/>
        </w:rPr>
        <w:t>kasācijas sūdzību</w:t>
      </w:r>
      <w:r w:rsidR="00B93B8A">
        <w:rPr>
          <w:sz w:val="24"/>
          <w:szCs w:val="24"/>
        </w:rPr>
        <w:t xml:space="preserve"> </w:t>
      </w:r>
      <w:r w:rsidR="003412E3">
        <w:rPr>
          <w:sz w:val="24"/>
          <w:szCs w:val="24"/>
        </w:rPr>
        <w:t xml:space="preserve">par </w:t>
      </w:r>
      <w:r w:rsidR="000F33CA">
        <w:rPr>
          <w:sz w:val="24"/>
          <w:szCs w:val="24"/>
        </w:rPr>
        <w:t>Zemgales rajona tiesas</w:t>
      </w:r>
      <w:r w:rsidR="003412E3">
        <w:rPr>
          <w:sz w:val="24"/>
          <w:szCs w:val="24"/>
        </w:rPr>
        <w:t xml:space="preserve"> </w:t>
      </w:r>
      <w:r w:rsidR="000F33CA">
        <w:rPr>
          <w:sz w:val="24"/>
          <w:szCs w:val="24"/>
        </w:rPr>
        <w:t>2019.gada 31.maija</w:t>
      </w:r>
      <w:r w:rsidR="003412E3">
        <w:rPr>
          <w:sz w:val="24"/>
          <w:szCs w:val="24"/>
        </w:rPr>
        <w:t xml:space="preserve"> spriedumu civillietā</w:t>
      </w:r>
      <w:r w:rsidR="000F33CA">
        <w:rPr>
          <w:sz w:val="24"/>
          <w:szCs w:val="24"/>
        </w:rPr>
        <w:t xml:space="preserve"> SIA „</w:t>
      </w:r>
      <w:r w:rsidR="00CC4811">
        <w:rPr>
          <w:sz w:val="24"/>
          <w:szCs w:val="24"/>
        </w:rPr>
        <w:t>[Nosaukums]</w:t>
      </w:r>
      <w:r w:rsidR="000F33CA">
        <w:rPr>
          <w:sz w:val="24"/>
          <w:szCs w:val="24"/>
        </w:rPr>
        <w:t xml:space="preserve">” un </w:t>
      </w:r>
      <w:r w:rsidR="00897FB1">
        <w:rPr>
          <w:sz w:val="24"/>
          <w:szCs w:val="24"/>
        </w:rPr>
        <w:t>[pers. A]</w:t>
      </w:r>
      <w:r w:rsidR="000F33CA">
        <w:rPr>
          <w:sz w:val="24"/>
          <w:szCs w:val="24"/>
        </w:rPr>
        <w:t xml:space="preserve"> prasībā pret SIA „</w:t>
      </w:r>
      <w:r w:rsidR="00CC4811">
        <w:rPr>
          <w:sz w:val="24"/>
          <w:szCs w:val="24"/>
        </w:rPr>
        <w:t>[Nosaukums 1]</w:t>
      </w:r>
      <w:r w:rsidR="000F33CA">
        <w:rPr>
          <w:sz w:val="24"/>
          <w:szCs w:val="24"/>
        </w:rPr>
        <w:t>”</w:t>
      </w:r>
      <w:r w:rsidR="00FA41F0">
        <w:rPr>
          <w:sz w:val="24"/>
          <w:szCs w:val="24"/>
        </w:rPr>
        <w:t xml:space="preserve"> </w:t>
      </w:r>
      <w:r w:rsidR="000F33CA">
        <w:rPr>
          <w:sz w:val="24"/>
          <w:szCs w:val="24"/>
        </w:rPr>
        <w:t xml:space="preserve">par dalībnieku 2019.gada 28.marta </w:t>
      </w:r>
      <w:r w:rsidR="000F33CA" w:rsidRPr="00A97EEC">
        <w:rPr>
          <w:sz w:val="24"/>
          <w:szCs w:val="24"/>
        </w:rPr>
        <w:t xml:space="preserve">sapulces </w:t>
      </w:r>
      <w:r w:rsidR="002123AE" w:rsidRPr="00A97EEC">
        <w:rPr>
          <w:sz w:val="24"/>
          <w:szCs w:val="24"/>
        </w:rPr>
        <w:t>lēmumu</w:t>
      </w:r>
      <w:r w:rsidR="000F33CA" w:rsidRPr="00A97EEC">
        <w:rPr>
          <w:sz w:val="24"/>
          <w:szCs w:val="24"/>
        </w:rPr>
        <w:t xml:space="preserve"> atzīšanu</w:t>
      </w:r>
      <w:r w:rsidR="000F33CA">
        <w:rPr>
          <w:sz w:val="24"/>
          <w:szCs w:val="24"/>
        </w:rPr>
        <w:t xml:space="preserve"> par spēkā neesošiem</w:t>
      </w:r>
      <w:r w:rsidR="003412E3">
        <w:rPr>
          <w:sz w:val="24"/>
          <w:szCs w:val="24"/>
        </w:rPr>
        <w:t>.</w:t>
      </w:r>
    </w:p>
    <w:p w14:paraId="1E485538" w14:textId="77777777" w:rsidR="003412E3" w:rsidRDefault="003412E3" w:rsidP="00950BC6">
      <w:pPr>
        <w:spacing w:line="276" w:lineRule="auto"/>
        <w:ind w:firstLine="709"/>
        <w:jc w:val="both"/>
        <w:rPr>
          <w:sz w:val="24"/>
          <w:szCs w:val="24"/>
        </w:rPr>
      </w:pPr>
    </w:p>
    <w:p w14:paraId="6BEA6871" w14:textId="77777777" w:rsidR="00BB155E" w:rsidRPr="000D4F5B" w:rsidRDefault="00BB155E" w:rsidP="00950BC6">
      <w:pPr>
        <w:spacing w:line="276" w:lineRule="auto"/>
        <w:jc w:val="center"/>
        <w:rPr>
          <w:rFonts w:ascii="Times New Roman Bold" w:hAnsi="Times New Roman Bold"/>
          <w:b/>
          <w:sz w:val="24"/>
          <w:szCs w:val="24"/>
        </w:rPr>
      </w:pPr>
      <w:r w:rsidRPr="000D4F5B">
        <w:rPr>
          <w:rFonts w:ascii="Times New Roman Bold" w:hAnsi="Times New Roman Bold"/>
          <w:b/>
          <w:sz w:val="24"/>
          <w:szCs w:val="24"/>
        </w:rPr>
        <w:t>Aprakstošā daļa</w:t>
      </w:r>
    </w:p>
    <w:p w14:paraId="1AB5A5A6" w14:textId="77777777" w:rsidR="00BB155E" w:rsidRPr="00B5762C" w:rsidRDefault="00BB155E" w:rsidP="00950BC6">
      <w:pPr>
        <w:spacing w:line="276" w:lineRule="auto"/>
        <w:jc w:val="center"/>
        <w:rPr>
          <w:b/>
          <w:sz w:val="24"/>
          <w:szCs w:val="24"/>
        </w:rPr>
      </w:pPr>
    </w:p>
    <w:p w14:paraId="2EEC5657" w14:textId="4C43BC89" w:rsidR="00316CA9" w:rsidRDefault="00C76742" w:rsidP="00897FB1">
      <w:pPr>
        <w:spacing w:line="276" w:lineRule="auto"/>
        <w:ind w:firstLine="567"/>
        <w:jc w:val="both"/>
        <w:rPr>
          <w:rFonts w:eastAsiaTheme="minorHAnsi"/>
          <w:sz w:val="24"/>
          <w:szCs w:val="24"/>
          <w:lang w:eastAsia="en-US"/>
        </w:rPr>
      </w:pPr>
      <w:r w:rsidRPr="00316CA9">
        <w:rPr>
          <w:sz w:val="24"/>
          <w:szCs w:val="24"/>
        </w:rPr>
        <w:t xml:space="preserve">[1] </w:t>
      </w:r>
      <w:r w:rsidR="00316CA9">
        <w:rPr>
          <w:rFonts w:eastAsiaTheme="minorHAnsi"/>
          <w:sz w:val="24"/>
          <w:szCs w:val="24"/>
          <w:lang w:eastAsia="en-US"/>
        </w:rPr>
        <w:t>SIA „</w:t>
      </w:r>
      <w:r w:rsidR="00CC4811">
        <w:rPr>
          <w:sz w:val="24"/>
          <w:szCs w:val="24"/>
        </w:rPr>
        <w:t>[Nosaukums]</w:t>
      </w:r>
      <w:r w:rsidR="00216B25">
        <w:rPr>
          <w:rFonts w:eastAsiaTheme="minorHAnsi"/>
          <w:sz w:val="24"/>
          <w:szCs w:val="24"/>
          <w:lang w:eastAsia="en-US"/>
        </w:rPr>
        <w:t>”</w:t>
      </w:r>
      <w:r w:rsidR="00316CA9" w:rsidRPr="00316CA9">
        <w:rPr>
          <w:rFonts w:eastAsiaTheme="minorHAnsi"/>
          <w:sz w:val="24"/>
          <w:szCs w:val="24"/>
          <w:lang w:eastAsia="en-US"/>
        </w:rPr>
        <w:t xml:space="preserve"> kā atbildētāja</w:t>
      </w:r>
      <w:r w:rsidR="001825B2">
        <w:rPr>
          <w:rFonts w:eastAsiaTheme="minorHAnsi"/>
          <w:sz w:val="24"/>
          <w:szCs w:val="24"/>
          <w:lang w:eastAsia="en-US"/>
        </w:rPr>
        <w:t>s</w:t>
      </w:r>
      <w:r w:rsidR="00316CA9">
        <w:rPr>
          <w:rFonts w:eastAsiaTheme="minorHAnsi"/>
          <w:sz w:val="24"/>
          <w:szCs w:val="24"/>
          <w:lang w:eastAsia="en-US"/>
        </w:rPr>
        <w:t xml:space="preserve"> SIA „</w:t>
      </w:r>
      <w:r w:rsidR="00CC4811">
        <w:rPr>
          <w:sz w:val="24"/>
          <w:szCs w:val="24"/>
        </w:rPr>
        <w:t>[Nosaukums 1]</w:t>
      </w:r>
      <w:r w:rsidR="00316CA9" w:rsidRPr="00316CA9">
        <w:rPr>
          <w:rFonts w:eastAsiaTheme="minorHAnsi"/>
          <w:sz w:val="24"/>
          <w:szCs w:val="24"/>
          <w:lang w:eastAsia="en-US"/>
        </w:rPr>
        <w:t>” dalībnie</w:t>
      </w:r>
      <w:r w:rsidR="001825B2">
        <w:rPr>
          <w:rFonts w:eastAsiaTheme="minorHAnsi"/>
          <w:sz w:val="24"/>
          <w:szCs w:val="24"/>
          <w:lang w:eastAsia="en-US"/>
        </w:rPr>
        <w:t>ce</w:t>
      </w:r>
      <w:r w:rsidR="00316CA9" w:rsidRPr="00316CA9">
        <w:rPr>
          <w:rFonts w:eastAsiaTheme="minorHAnsi"/>
          <w:sz w:val="24"/>
          <w:szCs w:val="24"/>
          <w:lang w:eastAsia="en-US"/>
        </w:rPr>
        <w:t xml:space="preserve"> un </w:t>
      </w:r>
      <w:r w:rsidR="00216B25">
        <w:rPr>
          <w:rFonts w:eastAsiaTheme="minorHAnsi"/>
          <w:sz w:val="24"/>
          <w:szCs w:val="24"/>
          <w:lang w:eastAsia="en-US"/>
        </w:rPr>
        <w:t xml:space="preserve">prasītājs </w:t>
      </w:r>
      <w:r w:rsidR="00897FB1">
        <w:rPr>
          <w:sz w:val="24"/>
          <w:szCs w:val="24"/>
        </w:rPr>
        <w:t>[pers. A]</w:t>
      </w:r>
      <w:r w:rsidR="00316CA9">
        <w:rPr>
          <w:rFonts w:eastAsiaTheme="minorHAnsi"/>
          <w:sz w:val="24"/>
          <w:szCs w:val="24"/>
          <w:lang w:eastAsia="en-US"/>
        </w:rPr>
        <w:t xml:space="preserve"> kā SIA „</w:t>
      </w:r>
      <w:r w:rsidR="00CC4811">
        <w:rPr>
          <w:sz w:val="24"/>
          <w:szCs w:val="24"/>
        </w:rPr>
        <w:t>[Nosaukums 1]</w:t>
      </w:r>
      <w:r w:rsidR="005A5347">
        <w:rPr>
          <w:rFonts w:eastAsiaTheme="minorHAnsi"/>
          <w:sz w:val="24"/>
          <w:szCs w:val="24"/>
          <w:lang w:eastAsia="en-US"/>
        </w:rPr>
        <w:t>” valdes loceklis</w:t>
      </w:r>
      <w:r w:rsidR="00316CA9">
        <w:rPr>
          <w:rFonts w:eastAsiaTheme="minorHAnsi"/>
          <w:sz w:val="24"/>
          <w:szCs w:val="24"/>
          <w:lang w:eastAsia="en-US"/>
        </w:rPr>
        <w:t xml:space="preserve"> cēluši prasību </w:t>
      </w:r>
      <w:r w:rsidR="005A5347">
        <w:rPr>
          <w:rFonts w:eastAsiaTheme="minorHAnsi"/>
          <w:sz w:val="24"/>
          <w:szCs w:val="24"/>
          <w:lang w:eastAsia="en-US"/>
        </w:rPr>
        <w:t xml:space="preserve">tiesā </w:t>
      </w:r>
      <w:r w:rsidR="00316CA9">
        <w:rPr>
          <w:rFonts w:eastAsiaTheme="minorHAnsi"/>
          <w:sz w:val="24"/>
          <w:szCs w:val="24"/>
          <w:lang w:eastAsia="en-US"/>
        </w:rPr>
        <w:t>pret SIA „</w:t>
      </w:r>
      <w:r w:rsidR="00CC4811">
        <w:rPr>
          <w:sz w:val="24"/>
          <w:szCs w:val="24"/>
        </w:rPr>
        <w:t>[Nosaukums 1]</w:t>
      </w:r>
      <w:r w:rsidR="00316CA9" w:rsidRPr="00316CA9">
        <w:rPr>
          <w:rFonts w:eastAsiaTheme="minorHAnsi"/>
          <w:sz w:val="24"/>
          <w:szCs w:val="24"/>
          <w:lang w:eastAsia="en-US"/>
        </w:rPr>
        <w:t>” par</w:t>
      </w:r>
      <w:r w:rsidR="00316CA9">
        <w:rPr>
          <w:rFonts w:eastAsiaTheme="minorHAnsi"/>
          <w:sz w:val="24"/>
          <w:szCs w:val="24"/>
          <w:lang w:eastAsia="en-US"/>
        </w:rPr>
        <w:t xml:space="preserve"> </w:t>
      </w:r>
      <w:r w:rsidR="00316CA9" w:rsidRPr="00316CA9">
        <w:rPr>
          <w:rFonts w:eastAsiaTheme="minorHAnsi"/>
          <w:sz w:val="24"/>
          <w:szCs w:val="24"/>
          <w:lang w:eastAsia="en-US"/>
        </w:rPr>
        <w:t>dalībnieku 20</w:t>
      </w:r>
      <w:r w:rsidR="005A5347">
        <w:rPr>
          <w:rFonts w:eastAsiaTheme="minorHAnsi"/>
          <w:sz w:val="24"/>
          <w:szCs w:val="24"/>
          <w:lang w:eastAsia="en-US"/>
        </w:rPr>
        <w:t xml:space="preserve">19.gada 28.marta sapulces </w:t>
      </w:r>
      <w:r w:rsidR="002123AE" w:rsidRPr="00A97EEC">
        <w:rPr>
          <w:rFonts w:eastAsiaTheme="minorHAnsi"/>
          <w:sz w:val="24"/>
          <w:szCs w:val="24"/>
          <w:lang w:eastAsia="en-US"/>
        </w:rPr>
        <w:t>lēmumu</w:t>
      </w:r>
      <w:r w:rsidR="00316CA9" w:rsidRPr="00A97EEC">
        <w:rPr>
          <w:rFonts w:eastAsiaTheme="minorHAnsi"/>
          <w:sz w:val="24"/>
          <w:szCs w:val="24"/>
          <w:lang w:eastAsia="en-US"/>
        </w:rPr>
        <w:t xml:space="preserve"> (</w:t>
      </w:r>
      <w:r w:rsidR="00316CA9" w:rsidRPr="00316CA9">
        <w:rPr>
          <w:rFonts w:eastAsiaTheme="minorHAnsi"/>
          <w:sz w:val="24"/>
          <w:szCs w:val="24"/>
          <w:lang w:eastAsia="en-US"/>
        </w:rPr>
        <w:t>sapulces protokols Nr.</w:t>
      </w:r>
      <w:r w:rsidR="00316CA9">
        <w:rPr>
          <w:rFonts w:eastAsiaTheme="minorHAnsi"/>
          <w:sz w:val="24"/>
          <w:szCs w:val="24"/>
          <w:lang w:eastAsia="en-US"/>
        </w:rPr>
        <w:t> </w:t>
      </w:r>
      <w:r w:rsidR="00316CA9" w:rsidRPr="00316CA9">
        <w:rPr>
          <w:rFonts w:eastAsiaTheme="minorHAnsi"/>
          <w:sz w:val="24"/>
          <w:szCs w:val="24"/>
          <w:lang w:eastAsia="en-US"/>
        </w:rPr>
        <w:t>1/2019) par</w:t>
      </w:r>
      <w:r w:rsidR="00316CA9">
        <w:rPr>
          <w:rFonts w:eastAsiaTheme="minorHAnsi"/>
          <w:sz w:val="24"/>
          <w:szCs w:val="24"/>
          <w:lang w:eastAsia="en-US"/>
        </w:rPr>
        <w:t xml:space="preserve"> </w:t>
      </w:r>
      <w:r w:rsidR="00316CA9" w:rsidRPr="00316CA9">
        <w:rPr>
          <w:rFonts w:eastAsiaTheme="minorHAnsi"/>
          <w:sz w:val="24"/>
          <w:szCs w:val="24"/>
          <w:lang w:eastAsia="en-US"/>
        </w:rPr>
        <w:t xml:space="preserve">grozījumu izdarīšanu statūtos un valdes locekļa </w:t>
      </w:r>
      <w:r w:rsidR="00897FB1">
        <w:rPr>
          <w:sz w:val="24"/>
          <w:szCs w:val="24"/>
        </w:rPr>
        <w:t>[pers. A]</w:t>
      </w:r>
      <w:r w:rsidR="00316CA9" w:rsidRPr="00316CA9">
        <w:rPr>
          <w:rFonts w:eastAsiaTheme="minorHAnsi"/>
          <w:sz w:val="24"/>
          <w:szCs w:val="24"/>
          <w:lang w:eastAsia="en-US"/>
        </w:rPr>
        <w:t xml:space="preserve"> atcelšanu un </w:t>
      </w:r>
      <w:r w:rsidR="00897FB1">
        <w:rPr>
          <w:sz w:val="24"/>
          <w:szCs w:val="24"/>
        </w:rPr>
        <w:t>[pers. B]</w:t>
      </w:r>
      <w:r w:rsidR="00697C0A">
        <w:rPr>
          <w:rFonts w:eastAsiaTheme="minorHAnsi"/>
          <w:sz w:val="24"/>
          <w:szCs w:val="24"/>
          <w:lang w:eastAsia="en-US"/>
        </w:rPr>
        <w:t xml:space="preserve">, </w:t>
      </w:r>
      <w:r w:rsidR="00CC4811">
        <w:rPr>
          <w:sz w:val="24"/>
          <w:szCs w:val="24"/>
        </w:rPr>
        <w:t>[pers. D]</w:t>
      </w:r>
      <w:r w:rsidR="00697C0A">
        <w:rPr>
          <w:rFonts w:eastAsiaTheme="minorHAnsi"/>
          <w:sz w:val="24"/>
          <w:szCs w:val="24"/>
          <w:lang w:eastAsia="en-US"/>
        </w:rPr>
        <w:t xml:space="preserve">, </w:t>
      </w:r>
      <w:r w:rsidR="00CC4811">
        <w:rPr>
          <w:sz w:val="24"/>
          <w:szCs w:val="24"/>
        </w:rPr>
        <w:t>[pers. E]</w:t>
      </w:r>
      <w:r w:rsidR="00316CA9" w:rsidRPr="00316CA9">
        <w:rPr>
          <w:rFonts w:eastAsiaTheme="minorHAnsi"/>
          <w:sz w:val="24"/>
          <w:szCs w:val="24"/>
          <w:lang w:eastAsia="en-US"/>
        </w:rPr>
        <w:t xml:space="preserve"> iecelšanu valdē atzīšanu par spēkā nees</w:t>
      </w:r>
      <w:r w:rsidR="00697C0A">
        <w:rPr>
          <w:rFonts w:eastAsiaTheme="minorHAnsi"/>
          <w:sz w:val="24"/>
          <w:szCs w:val="24"/>
          <w:lang w:eastAsia="en-US"/>
        </w:rPr>
        <w:t>oš</w:t>
      </w:r>
      <w:r w:rsidR="002123AE">
        <w:rPr>
          <w:rFonts w:eastAsiaTheme="minorHAnsi"/>
          <w:sz w:val="24"/>
          <w:szCs w:val="24"/>
          <w:lang w:eastAsia="en-US"/>
        </w:rPr>
        <w:t>iem</w:t>
      </w:r>
      <w:r w:rsidR="00316CA9" w:rsidRPr="00316CA9">
        <w:rPr>
          <w:rFonts w:eastAsiaTheme="minorHAnsi"/>
          <w:sz w:val="24"/>
          <w:szCs w:val="24"/>
          <w:lang w:eastAsia="en-US"/>
        </w:rPr>
        <w:t>.</w:t>
      </w:r>
    </w:p>
    <w:p w14:paraId="32E13C4B" w14:textId="77777777" w:rsidR="00316CA9" w:rsidRDefault="00316CA9" w:rsidP="00897FB1">
      <w:pPr>
        <w:spacing w:line="276" w:lineRule="auto"/>
        <w:ind w:firstLine="567"/>
        <w:jc w:val="both"/>
        <w:rPr>
          <w:sz w:val="24"/>
          <w:szCs w:val="24"/>
        </w:rPr>
      </w:pPr>
      <w:r w:rsidRPr="000E30E6">
        <w:rPr>
          <w:sz w:val="24"/>
          <w:szCs w:val="24"/>
        </w:rPr>
        <w:t>Prasība pamatota ar šādiem apstākļiem.</w:t>
      </w:r>
    </w:p>
    <w:p w14:paraId="1C6C963A" w14:textId="097C73BE" w:rsidR="005A5347" w:rsidRDefault="005A5347" w:rsidP="00897FB1">
      <w:pPr>
        <w:spacing w:line="276" w:lineRule="auto"/>
        <w:ind w:firstLine="567"/>
        <w:jc w:val="both"/>
        <w:rPr>
          <w:rFonts w:eastAsiaTheme="minorHAnsi"/>
          <w:sz w:val="24"/>
          <w:szCs w:val="24"/>
          <w:lang w:eastAsia="en-US"/>
        </w:rPr>
      </w:pPr>
      <w:r>
        <w:rPr>
          <w:rFonts w:eastAsiaTheme="minorHAnsi"/>
          <w:sz w:val="24"/>
          <w:szCs w:val="24"/>
          <w:lang w:eastAsia="en-US"/>
        </w:rPr>
        <w:t xml:space="preserve">[1.1] </w:t>
      </w:r>
      <w:r w:rsidR="004C3752">
        <w:rPr>
          <w:rFonts w:eastAsiaTheme="minorHAnsi"/>
          <w:sz w:val="24"/>
          <w:szCs w:val="24"/>
          <w:lang w:eastAsia="en-US"/>
        </w:rPr>
        <w:t xml:space="preserve">Sabiedrības dalībnieki pārkāpuši Komerclikumā noteikto dalībnieku sapulces sasaukšanas kārtību un </w:t>
      </w:r>
      <w:r w:rsidR="00697C0A">
        <w:rPr>
          <w:rFonts w:eastAsiaTheme="minorHAnsi"/>
          <w:sz w:val="24"/>
          <w:szCs w:val="24"/>
          <w:lang w:eastAsia="en-US"/>
        </w:rPr>
        <w:t xml:space="preserve">snieguši </w:t>
      </w:r>
      <w:r w:rsidR="004C3752">
        <w:rPr>
          <w:rFonts w:eastAsiaTheme="minorHAnsi"/>
          <w:sz w:val="24"/>
          <w:szCs w:val="24"/>
          <w:lang w:eastAsia="en-US"/>
        </w:rPr>
        <w:t>Uzņēmumu reģistram apzināti nepatiesu informāciju.</w:t>
      </w:r>
    </w:p>
    <w:p w14:paraId="3468A504" w14:textId="45C92622" w:rsidR="004C3752" w:rsidRDefault="005A5347" w:rsidP="00897FB1">
      <w:pPr>
        <w:spacing w:line="276" w:lineRule="auto"/>
        <w:ind w:firstLine="567"/>
        <w:jc w:val="both"/>
        <w:rPr>
          <w:rFonts w:eastAsiaTheme="minorHAnsi"/>
          <w:sz w:val="24"/>
          <w:szCs w:val="24"/>
          <w:lang w:eastAsia="en-US"/>
        </w:rPr>
      </w:pPr>
      <w:r>
        <w:rPr>
          <w:rFonts w:eastAsiaTheme="minorHAnsi"/>
          <w:sz w:val="24"/>
          <w:szCs w:val="24"/>
          <w:lang w:eastAsia="en-US"/>
        </w:rPr>
        <w:t>Dalībnieku sapulces p</w:t>
      </w:r>
      <w:r w:rsidR="004C3752">
        <w:rPr>
          <w:rFonts w:eastAsiaTheme="minorHAnsi"/>
          <w:sz w:val="24"/>
          <w:szCs w:val="24"/>
          <w:lang w:eastAsia="en-US"/>
        </w:rPr>
        <w:t>rotokolā norādītā informācija, ka saskaņā ar Komerclikuma 214.panta pirmo daļu dalībnieku sapulci sasauc</w:t>
      </w:r>
      <w:r w:rsidR="00225B52">
        <w:rPr>
          <w:rFonts w:eastAsiaTheme="minorHAnsi"/>
          <w:sz w:val="24"/>
          <w:szCs w:val="24"/>
          <w:lang w:eastAsia="en-US"/>
        </w:rPr>
        <w:t>a</w:t>
      </w:r>
      <w:r w:rsidR="004C3752">
        <w:rPr>
          <w:rFonts w:eastAsiaTheme="minorHAnsi"/>
          <w:sz w:val="24"/>
          <w:szCs w:val="24"/>
          <w:lang w:eastAsia="en-US"/>
        </w:rPr>
        <w:t xml:space="preserve"> valde, dalībniekiem paziņojot par sapulci 2019.gada 4.martā, </w:t>
      </w:r>
      <w:r w:rsidR="00316CA9" w:rsidRPr="00316CA9">
        <w:rPr>
          <w:rFonts w:eastAsiaTheme="minorHAnsi"/>
          <w:sz w:val="24"/>
          <w:szCs w:val="24"/>
          <w:lang w:eastAsia="en-US"/>
        </w:rPr>
        <w:t>ir</w:t>
      </w:r>
      <w:r w:rsidR="00697C0A">
        <w:rPr>
          <w:rFonts w:eastAsiaTheme="minorHAnsi"/>
          <w:sz w:val="24"/>
          <w:szCs w:val="24"/>
          <w:lang w:eastAsia="en-US"/>
        </w:rPr>
        <w:t xml:space="preserve"> nepatiesa.</w:t>
      </w:r>
    </w:p>
    <w:p w14:paraId="531F3936" w14:textId="4CD353BF" w:rsidR="00316CA9" w:rsidRDefault="004C3752" w:rsidP="00897FB1">
      <w:pPr>
        <w:spacing w:line="276" w:lineRule="auto"/>
        <w:ind w:firstLine="567"/>
        <w:jc w:val="both"/>
        <w:rPr>
          <w:rFonts w:eastAsiaTheme="minorHAnsi"/>
          <w:sz w:val="24"/>
          <w:szCs w:val="24"/>
          <w:lang w:eastAsia="en-US"/>
        </w:rPr>
      </w:pPr>
      <w:r>
        <w:rPr>
          <w:rFonts w:eastAsiaTheme="minorHAnsi"/>
          <w:sz w:val="24"/>
          <w:szCs w:val="24"/>
          <w:lang w:eastAsia="en-US"/>
        </w:rPr>
        <w:t>Sabiedrības dalībnieki nav lūguši sabiedr</w:t>
      </w:r>
      <w:r w:rsidR="00944668">
        <w:rPr>
          <w:rFonts w:eastAsiaTheme="minorHAnsi"/>
          <w:sz w:val="24"/>
          <w:szCs w:val="24"/>
          <w:lang w:eastAsia="en-US"/>
        </w:rPr>
        <w:t>ības valdei</w:t>
      </w:r>
      <w:r>
        <w:rPr>
          <w:rFonts w:eastAsiaTheme="minorHAnsi"/>
          <w:sz w:val="24"/>
          <w:szCs w:val="24"/>
          <w:lang w:eastAsia="en-US"/>
        </w:rPr>
        <w:t xml:space="preserve"> sasaukt dal</w:t>
      </w:r>
      <w:r w:rsidR="00944668">
        <w:rPr>
          <w:rFonts w:eastAsiaTheme="minorHAnsi"/>
          <w:sz w:val="24"/>
          <w:szCs w:val="24"/>
          <w:lang w:eastAsia="en-US"/>
        </w:rPr>
        <w:t xml:space="preserve">ībnieku sapulci un </w:t>
      </w:r>
      <w:r w:rsidR="00944668" w:rsidRPr="00316CA9">
        <w:rPr>
          <w:rFonts w:eastAsiaTheme="minorHAnsi"/>
          <w:sz w:val="24"/>
          <w:szCs w:val="24"/>
          <w:lang w:eastAsia="en-US"/>
        </w:rPr>
        <w:t>dalībnieku kārtējo vai ārkārtas sapulci Komerclikuma</w:t>
      </w:r>
      <w:r w:rsidR="00944668">
        <w:rPr>
          <w:rFonts w:eastAsiaTheme="minorHAnsi"/>
          <w:sz w:val="24"/>
          <w:szCs w:val="24"/>
          <w:lang w:eastAsia="en-US"/>
        </w:rPr>
        <w:t xml:space="preserve"> </w:t>
      </w:r>
      <w:r w:rsidR="00944668" w:rsidRPr="00316CA9">
        <w:rPr>
          <w:rFonts w:eastAsiaTheme="minorHAnsi"/>
          <w:sz w:val="24"/>
          <w:szCs w:val="24"/>
          <w:lang w:eastAsia="en-US"/>
        </w:rPr>
        <w:t>213.pantā trešās daļas 3.punktā paredzētajā kārtībā.</w:t>
      </w:r>
      <w:r w:rsidR="00EF0C21">
        <w:rPr>
          <w:rFonts w:eastAsiaTheme="minorHAnsi"/>
          <w:sz w:val="24"/>
          <w:szCs w:val="24"/>
          <w:lang w:eastAsia="en-US"/>
        </w:rPr>
        <w:t xml:space="preserve"> </w:t>
      </w:r>
      <w:r w:rsidR="00EF0C21" w:rsidRPr="00316CA9">
        <w:rPr>
          <w:rFonts w:eastAsiaTheme="minorHAnsi"/>
          <w:sz w:val="24"/>
          <w:szCs w:val="24"/>
          <w:lang w:eastAsia="en-US"/>
        </w:rPr>
        <w:t>Komerclikums neparedz tiesības</w:t>
      </w:r>
      <w:r w:rsidR="00EF0C21">
        <w:rPr>
          <w:rFonts w:eastAsiaTheme="minorHAnsi"/>
          <w:sz w:val="24"/>
          <w:szCs w:val="24"/>
          <w:lang w:eastAsia="en-US"/>
        </w:rPr>
        <w:t xml:space="preserve"> </w:t>
      </w:r>
      <w:r w:rsidR="00EF0C21" w:rsidRPr="00316CA9">
        <w:rPr>
          <w:rFonts w:eastAsiaTheme="minorHAnsi"/>
          <w:sz w:val="24"/>
          <w:szCs w:val="24"/>
          <w:lang w:eastAsia="en-US"/>
        </w:rPr>
        <w:t>sabiedrības dalībniekiem pašiem sasaukt sap</w:t>
      </w:r>
      <w:r w:rsidR="0097735F">
        <w:rPr>
          <w:rFonts w:eastAsiaTheme="minorHAnsi"/>
          <w:sz w:val="24"/>
          <w:szCs w:val="24"/>
          <w:lang w:eastAsia="en-US"/>
        </w:rPr>
        <w:t xml:space="preserve">ulci, apejot sabiedrības valdi. </w:t>
      </w:r>
      <w:r w:rsidR="00316CA9" w:rsidRPr="00316CA9">
        <w:rPr>
          <w:rFonts w:eastAsiaTheme="minorHAnsi"/>
          <w:sz w:val="24"/>
          <w:szCs w:val="24"/>
          <w:lang w:eastAsia="en-US"/>
        </w:rPr>
        <w:t>Ja valde</w:t>
      </w:r>
      <w:r w:rsidR="00316CA9">
        <w:rPr>
          <w:rFonts w:eastAsiaTheme="minorHAnsi"/>
          <w:sz w:val="24"/>
          <w:szCs w:val="24"/>
          <w:lang w:eastAsia="en-US"/>
        </w:rPr>
        <w:t xml:space="preserve"> </w:t>
      </w:r>
      <w:r w:rsidR="00316CA9" w:rsidRPr="00316CA9">
        <w:rPr>
          <w:rFonts w:eastAsiaTheme="minorHAnsi"/>
          <w:sz w:val="24"/>
          <w:szCs w:val="24"/>
          <w:lang w:eastAsia="en-US"/>
        </w:rPr>
        <w:t>pēc dalībnieku pieprasījuma nesasauc sapulci, to atbilstoši Komerclikuma 213.panta</w:t>
      </w:r>
      <w:r w:rsidR="00316CA9">
        <w:rPr>
          <w:rFonts w:eastAsiaTheme="minorHAnsi"/>
          <w:sz w:val="24"/>
          <w:szCs w:val="24"/>
          <w:lang w:eastAsia="en-US"/>
        </w:rPr>
        <w:t xml:space="preserve"> </w:t>
      </w:r>
      <w:r w:rsidR="00316CA9" w:rsidRPr="00316CA9">
        <w:rPr>
          <w:rFonts w:eastAsiaTheme="minorHAnsi"/>
          <w:sz w:val="24"/>
          <w:szCs w:val="24"/>
          <w:lang w:eastAsia="en-US"/>
        </w:rPr>
        <w:t>otrās daļas 2.punktam un ceturtajai daļai sasauc komercreģistra iestāde par maksu.</w:t>
      </w:r>
    </w:p>
    <w:p w14:paraId="6E1F92CB" w14:textId="71664F43" w:rsidR="00316CA9" w:rsidRDefault="00316CA9" w:rsidP="00897FB1">
      <w:pPr>
        <w:spacing w:line="276" w:lineRule="auto"/>
        <w:ind w:firstLine="567"/>
        <w:jc w:val="both"/>
        <w:rPr>
          <w:rFonts w:eastAsiaTheme="minorHAnsi"/>
          <w:sz w:val="24"/>
          <w:szCs w:val="24"/>
          <w:lang w:eastAsia="en-US"/>
        </w:rPr>
      </w:pPr>
      <w:r w:rsidRPr="00316CA9">
        <w:rPr>
          <w:rFonts w:eastAsiaTheme="minorHAnsi"/>
          <w:sz w:val="24"/>
          <w:szCs w:val="24"/>
          <w:lang w:eastAsia="en-US"/>
        </w:rPr>
        <w:t>Dalībnieku sapulce nav sasaukta nevienā no Komerclikumā paredzētajiem veidiem</w:t>
      </w:r>
      <w:r>
        <w:rPr>
          <w:rFonts w:eastAsiaTheme="minorHAnsi"/>
          <w:sz w:val="24"/>
          <w:szCs w:val="24"/>
          <w:lang w:eastAsia="en-US"/>
        </w:rPr>
        <w:t xml:space="preserve"> </w:t>
      </w:r>
      <w:r w:rsidR="0097735F">
        <w:rPr>
          <w:rFonts w:eastAsiaTheme="minorHAnsi"/>
          <w:sz w:val="24"/>
          <w:szCs w:val="24"/>
          <w:lang w:eastAsia="en-US"/>
        </w:rPr>
        <w:t>un ir prettiesiska.</w:t>
      </w:r>
    </w:p>
    <w:p w14:paraId="11092871" w14:textId="604FF311" w:rsidR="00683B68" w:rsidRDefault="00316CA9" w:rsidP="00897FB1">
      <w:pPr>
        <w:spacing w:line="276" w:lineRule="auto"/>
        <w:ind w:firstLine="567"/>
        <w:jc w:val="both"/>
        <w:rPr>
          <w:rFonts w:eastAsiaTheme="minorHAnsi"/>
          <w:sz w:val="24"/>
          <w:szCs w:val="24"/>
          <w:lang w:eastAsia="en-US"/>
        </w:rPr>
      </w:pPr>
      <w:r>
        <w:rPr>
          <w:rFonts w:eastAsiaTheme="minorHAnsi"/>
          <w:sz w:val="24"/>
          <w:szCs w:val="24"/>
          <w:lang w:eastAsia="en-US"/>
        </w:rPr>
        <w:lastRenderedPageBreak/>
        <w:t>[1.2] P</w:t>
      </w:r>
      <w:r w:rsidRPr="00316CA9">
        <w:rPr>
          <w:rFonts w:eastAsiaTheme="minorHAnsi"/>
          <w:sz w:val="24"/>
          <w:szCs w:val="24"/>
          <w:lang w:eastAsia="en-US"/>
        </w:rPr>
        <w:t>ārkāptas prasītāja</w:t>
      </w:r>
      <w:r>
        <w:rPr>
          <w:rFonts w:eastAsiaTheme="minorHAnsi"/>
          <w:sz w:val="24"/>
          <w:szCs w:val="24"/>
          <w:lang w:eastAsia="en-US"/>
        </w:rPr>
        <w:t>s</w:t>
      </w:r>
      <w:r w:rsidRPr="00316CA9">
        <w:rPr>
          <w:rFonts w:eastAsiaTheme="minorHAnsi"/>
          <w:sz w:val="24"/>
          <w:szCs w:val="24"/>
          <w:lang w:eastAsia="en-US"/>
        </w:rPr>
        <w:t xml:space="preserve"> kā sabiedrības</w:t>
      </w:r>
      <w:r>
        <w:rPr>
          <w:rFonts w:eastAsiaTheme="minorHAnsi"/>
          <w:sz w:val="24"/>
          <w:szCs w:val="24"/>
          <w:lang w:eastAsia="en-US"/>
        </w:rPr>
        <w:t xml:space="preserve"> </w:t>
      </w:r>
      <w:r w:rsidRPr="00316CA9">
        <w:rPr>
          <w:rFonts w:eastAsiaTheme="minorHAnsi"/>
          <w:sz w:val="24"/>
          <w:szCs w:val="24"/>
          <w:lang w:eastAsia="en-US"/>
        </w:rPr>
        <w:t>dalībnie</w:t>
      </w:r>
      <w:r>
        <w:rPr>
          <w:rFonts w:eastAsiaTheme="minorHAnsi"/>
          <w:sz w:val="24"/>
          <w:szCs w:val="24"/>
          <w:lang w:eastAsia="en-US"/>
        </w:rPr>
        <w:t>ces</w:t>
      </w:r>
      <w:r w:rsidRPr="00316CA9">
        <w:rPr>
          <w:rFonts w:eastAsiaTheme="minorHAnsi"/>
          <w:sz w:val="24"/>
          <w:szCs w:val="24"/>
          <w:lang w:eastAsia="en-US"/>
        </w:rPr>
        <w:t xml:space="preserve"> Komerclikuma 214.pantā garant</w:t>
      </w:r>
      <w:r w:rsidR="0097735F">
        <w:rPr>
          <w:rFonts w:eastAsiaTheme="minorHAnsi"/>
          <w:sz w:val="24"/>
          <w:szCs w:val="24"/>
          <w:lang w:eastAsia="en-US"/>
        </w:rPr>
        <w:t xml:space="preserve">ētās tiesības uz informāciju, </w:t>
      </w:r>
      <w:r w:rsidRPr="00316CA9">
        <w:rPr>
          <w:rFonts w:eastAsiaTheme="minorHAnsi"/>
          <w:sz w:val="24"/>
          <w:szCs w:val="24"/>
          <w:lang w:eastAsia="en-US"/>
        </w:rPr>
        <w:t>tiesības</w:t>
      </w:r>
      <w:r>
        <w:rPr>
          <w:rFonts w:eastAsiaTheme="minorHAnsi"/>
          <w:sz w:val="24"/>
          <w:szCs w:val="24"/>
          <w:lang w:eastAsia="en-US"/>
        </w:rPr>
        <w:t xml:space="preserve"> </w:t>
      </w:r>
      <w:r w:rsidRPr="00316CA9">
        <w:rPr>
          <w:rFonts w:eastAsiaTheme="minorHAnsi"/>
          <w:sz w:val="24"/>
          <w:szCs w:val="24"/>
          <w:lang w:eastAsia="en-US"/>
        </w:rPr>
        <w:t xml:space="preserve">piedalīties un balsot </w:t>
      </w:r>
      <w:r w:rsidR="00683B68">
        <w:rPr>
          <w:rFonts w:eastAsiaTheme="minorHAnsi"/>
          <w:sz w:val="24"/>
          <w:szCs w:val="24"/>
          <w:lang w:eastAsia="en-US"/>
        </w:rPr>
        <w:t>sabiedrības dalībnieku sapulcē.</w:t>
      </w:r>
    </w:p>
    <w:p w14:paraId="790E99FC" w14:textId="2322E7D7" w:rsidR="00316CA9" w:rsidRDefault="00683B68" w:rsidP="00897FB1">
      <w:pPr>
        <w:spacing w:line="276" w:lineRule="auto"/>
        <w:ind w:firstLine="567"/>
        <w:jc w:val="both"/>
        <w:rPr>
          <w:rFonts w:eastAsiaTheme="minorHAnsi"/>
          <w:sz w:val="24"/>
          <w:szCs w:val="24"/>
          <w:lang w:eastAsia="en-US"/>
        </w:rPr>
      </w:pPr>
      <w:r>
        <w:rPr>
          <w:rFonts w:eastAsiaTheme="minorHAnsi"/>
          <w:sz w:val="24"/>
          <w:szCs w:val="24"/>
          <w:lang w:eastAsia="en-US"/>
        </w:rPr>
        <w:t>P</w:t>
      </w:r>
      <w:r w:rsidR="00316CA9" w:rsidRPr="00316CA9">
        <w:rPr>
          <w:rFonts w:eastAsiaTheme="minorHAnsi"/>
          <w:sz w:val="24"/>
          <w:szCs w:val="24"/>
          <w:lang w:eastAsia="en-US"/>
        </w:rPr>
        <w:t>rasītāj</w:t>
      </w:r>
      <w:r w:rsidR="00316CA9">
        <w:rPr>
          <w:rFonts w:eastAsiaTheme="minorHAnsi"/>
          <w:sz w:val="24"/>
          <w:szCs w:val="24"/>
          <w:lang w:eastAsia="en-US"/>
        </w:rPr>
        <w:t>a</w:t>
      </w:r>
      <w:r>
        <w:rPr>
          <w:rFonts w:eastAsiaTheme="minorHAnsi"/>
          <w:sz w:val="24"/>
          <w:szCs w:val="24"/>
          <w:lang w:eastAsia="en-US"/>
        </w:rPr>
        <w:t xml:space="preserve"> kā sabiedrības </w:t>
      </w:r>
      <w:r w:rsidR="00316CA9">
        <w:rPr>
          <w:rFonts w:eastAsiaTheme="minorHAnsi"/>
          <w:sz w:val="24"/>
          <w:szCs w:val="24"/>
          <w:lang w:eastAsia="en-US"/>
        </w:rPr>
        <w:t>dalībniece</w:t>
      </w:r>
      <w:r w:rsidR="00316CA9" w:rsidRPr="00316CA9">
        <w:rPr>
          <w:rFonts w:eastAsiaTheme="minorHAnsi"/>
          <w:sz w:val="24"/>
          <w:szCs w:val="24"/>
          <w:lang w:eastAsia="en-US"/>
        </w:rPr>
        <w:t>,</w:t>
      </w:r>
      <w:r w:rsidR="00316CA9">
        <w:rPr>
          <w:rFonts w:eastAsiaTheme="minorHAnsi"/>
          <w:sz w:val="24"/>
          <w:szCs w:val="24"/>
          <w:lang w:eastAsia="en-US"/>
        </w:rPr>
        <w:t xml:space="preserve"> </w:t>
      </w:r>
      <w:r w:rsidR="00316CA9" w:rsidRPr="00316CA9">
        <w:rPr>
          <w:rFonts w:eastAsiaTheme="minorHAnsi"/>
          <w:sz w:val="24"/>
          <w:szCs w:val="24"/>
          <w:lang w:eastAsia="en-US"/>
        </w:rPr>
        <w:t>kam pieder 25</w:t>
      </w:r>
      <w:r w:rsidR="00316CA9">
        <w:rPr>
          <w:rFonts w:eastAsiaTheme="minorHAnsi"/>
          <w:sz w:val="24"/>
          <w:szCs w:val="24"/>
          <w:lang w:eastAsia="en-US"/>
        </w:rPr>
        <w:t> </w:t>
      </w:r>
      <w:r w:rsidR="00316CA9" w:rsidRPr="00316CA9">
        <w:rPr>
          <w:rFonts w:eastAsiaTheme="minorHAnsi"/>
          <w:sz w:val="24"/>
          <w:szCs w:val="24"/>
          <w:lang w:eastAsia="en-US"/>
        </w:rPr>
        <w:t>% sabiedrības kapitāla daļu, nekad nav saņēm</w:t>
      </w:r>
      <w:r w:rsidR="00316CA9">
        <w:rPr>
          <w:rFonts w:eastAsiaTheme="minorHAnsi"/>
          <w:sz w:val="24"/>
          <w:szCs w:val="24"/>
          <w:lang w:eastAsia="en-US"/>
        </w:rPr>
        <w:t>usi</w:t>
      </w:r>
      <w:r w:rsidR="00316CA9" w:rsidRPr="00316CA9">
        <w:rPr>
          <w:rFonts w:eastAsiaTheme="minorHAnsi"/>
          <w:sz w:val="24"/>
          <w:szCs w:val="24"/>
          <w:lang w:eastAsia="en-US"/>
        </w:rPr>
        <w:t xml:space="preserve"> paziņojumu par</w:t>
      </w:r>
      <w:r w:rsidR="00316CA9">
        <w:rPr>
          <w:rFonts w:eastAsiaTheme="minorHAnsi"/>
          <w:sz w:val="24"/>
          <w:szCs w:val="24"/>
          <w:lang w:eastAsia="en-US"/>
        </w:rPr>
        <w:t xml:space="preserve"> </w:t>
      </w:r>
      <w:r w:rsidR="00316CA9" w:rsidRPr="00316CA9">
        <w:rPr>
          <w:rFonts w:eastAsiaTheme="minorHAnsi"/>
          <w:sz w:val="24"/>
          <w:szCs w:val="24"/>
          <w:lang w:eastAsia="en-US"/>
        </w:rPr>
        <w:t>sabiedrības dalībnieku sapulci, kas it kā notikusi 2019.gada 28.martā, jo sabiedrības</w:t>
      </w:r>
      <w:r w:rsidR="00316CA9">
        <w:rPr>
          <w:rFonts w:eastAsiaTheme="minorHAnsi"/>
          <w:sz w:val="24"/>
          <w:szCs w:val="24"/>
          <w:lang w:eastAsia="en-US"/>
        </w:rPr>
        <w:t xml:space="preserve"> </w:t>
      </w:r>
      <w:r w:rsidR="00316CA9" w:rsidRPr="00316CA9">
        <w:rPr>
          <w:rFonts w:eastAsiaTheme="minorHAnsi"/>
          <w:sz w:val="24"/>
          <w:szCs w:val="24"/>
          <w:lang w:eastAsia="en-US"/>
        </w:rPr>
        <w:t>valde šā</w:t>
      </w:r>
      <w:r w:rsidR="00316CA9">
        <w:rPr>
          <w:rFonts w:eastAsiaTheme="minorHAnsi"/>
          <w:sz w:val="24"/>
          <w:szCs w:val="24"/>
          <w:lang w:eastAsia="en-US"/>
        </w:rPr>
        <w:t>du paziņojumu nekad nav sūtījusi.</w:t>
      </w:r>
      <w:r w:rsidR="00B750D1">
        <w:rPr>
          <w:rFonts w:eastAsiaTheme="minorHAnsi"/>
          <w:sz w:val="24"/>
          <w:szCs w:val="24"/>
          <w:lang w:eastAsia="en-US"/>
        </w:rPr>
        <w:t xml:space="preserve"> P</w:t>
      </w:r>
      <w:r w:rsidR="00316CA9">
        <w:rPr>
          <w:rFonts w:eastAsiaTheme="minorHAnsi"/>
          <w:sz w:val="24"/>
          <w:szCs w:val="24"/>
          <w:lang w:eastAsia="en-US"/>
        </w:rPr>
        <w:t>rasītājai</w:t>
      </w:r>
      <w:r w:rsidR="00316CA9" w:rsidRPr="00316CA9">
        <w:rPr>
          <w:rFonts w:eastAsiaTheme="minorHAnsi"/>
          <w:sz w:val="24"/>
          <w:szCs w:val="24"/>
          <w:lang w:eastAsia="en-US"/>
        </w:rPr>
        <w:t xml:space="preserve"> nav nosūtīts paziņojums par</w:t>
      </w:r>
      <w:r w:rsidR="00316CA9">
        <w:rPr>
          <w:rFonts w:eastAsiaTheme="minorHAnsi"/>
          <w:sz w:val="24"/>
          <w:szCs w:val="24"/>
          <w:lang w:eastAsia="en-US"/>
        </w:rPr>
        <w:t xml:space="preserve"> </w:t>
      </w:r>
      <w:r w:rsidR="00316CA9" w:rsidRPr="00316CA9">
        <w:rPr>
          <w:rFonts w:eastAsiaTheme="minorHAnsi"/>
          <w:sz w:val="24"/>
          <w:szCs w:val="24"/>
          <w:lang w:eastAsia="en-US"/>
        </w:rPr>
        <w:t>dalībnieku sapulci ar Komerclikuma 214.panta otrajā daļā minēto informāci</w:t>
      </w:r>
      <w:r w:rsidR="00697C0A">
        <w:rPr>
          <w:rFonts w:eastAsiaTheme="minorHAnsi"/>
          <w:sz w:val="24"/>
          <w:szCs w:val="24"/>
          <w:lang w:eastAsia="en-US"/>
        </w:rPr>
        <w:t>ju un</w:t>
      </w:r>
      <w:r w:rsidR="00316CA9" w:rsidRPr="00316CA9">
        <w:rPr>
          <w:rFonts w:eastAsiaTheme="minorHAnsi"/>
          <w:sz w:val="24"/>
          <w:szCs w:val="24"/>
          <w:lang w:eastAsia="en-US"/>
        </w:rPr>
        <w:t xml:space="preserve"> statūtu noteikumi, kurus paredzēts grozīt, papildināt vai atcelt, </w:t>
      </w:r>
      <w:r w:rsidR="0097735F">
        <w:rPr>
          <w:rFonts w:eastAsiaTheme="minorHAnsi"/>
          <w:sz w:val="24"/>
          <w:szCs w:val="24"/>
          <w:lang w:eastAsia="en-US"/>
        </w:rPr>
        <w:t xml:space="preserve">kā arī </w:t>
      </w:r>
      <w:r w:rsidR="00316CA9" w:rsidRPr="00316CA9">
        <w:rPr>
          <w:rFonts w:eastAsiaTheme="minorHAnsi"/>
          <w:sz w:val="24"/>
          <w:szCs w:val="24"/>
          <w:lang w:eastAsia="en-US"/>
        </w:rPr>
        <w:t>statūtu jaunā</w:t>
      </w:r>
      <w:r w:rsidR="00316CA9">
        <w:rPr>
          <w:rFonts w:eastAsiaTheme="minorHAnsi"/>
          <w:sz w:val="24"/>
          <w:szCs w:val="24"/>
          <w:lang w:eastAsia="en-US"/>
        </w:rPr>
        <w:t xml:space="preserve"> redakcija.</w:t>
      </w:r>
    </w:p>
    <w:p w14:paraId="048AF029" w14:textId="0822527F" w:rsidR="00316CA9" w:rsidRDefault="00316CA9" w:rsidP="00897FB1">
      <w:pPr>
        <w:spacing w:line="276" w:lineRule="auto"/>
        <w:ind w:firstLine="567"/>
        <w:jc w:val="both"/>
        <w:rPr>
          <w:rFonts w:eastAsiaTheme="minorHAnsi"/>
          <w:sz w:val="24"/>
          <w:szCs w:val="24"/>
          <w:lang w:eastAsia="en-US"/>
        </w:rPr>
      </w:pPr>
      <w:r>
        <w:rPr>
          <w:rFonts w:eastAsiaTheme="minorHAnsi"/>
          <w:sz w:val="24"/>
          <w:szCs w:val="24"/>
          <w:lang w:eastAsia="en-US"/>
        </w:rPr>
        <w:t xml:space="preserve">[1.3] </w:t>
      </w:r>
      <w:r w:rsidR="00B750D1">
        <w:rPr>
          <w:rFonts w:eastAsiaTheme="minorHAnsi"/>
          <w:sz w:val="24"/>
          <w:szCs w:val="24"/>
          <w:lang w:eastAsia="en-US"/>
        </w:rPr>
        <w:t>S</w:t>
      </w:r>
      <w:r w:rsidRPr="00316CA9">
        <w:rPr>
          <w:rFonts w:eastAsiaTheme="minorHAnsi"/>
          <w:sz w:val="24"/>
          <w:szCs w:val="24"/>
          <w:lang w:eastAsia="en-US"/>
        </w:rPr>
        <w:t>abiedrības prettiesiski ieceltā valde</w:t>
      </w:r>
      <w:r>
        <w:rPr>
          <w:rFonts w:eastAsiaTheme="minorHAnsi"/>
          <w:sz w:val="24"/>
          <w:szCs w:val="24"/>
          <w:lang w:eastAsia="en-US"/>
        </w:rPr>
        <w:t xml:space="preserve"> </w:t>
      </w:r>
      <w:r w:rsidR="00B750D1">
        <w:rPr>
          <w:rFonts w:eastAsiaTheme="minorHAnsi"/>
          <w:sz w:val="24"/>
          <w:szCs w:val="24"/>
          <w:lang w:eastAsia="en-US"/>
        </w:rPr>
        <w:t>p</w:t>
      </w:r>
      <w:r w:rsidR="00B750D1" w:rsidRPr="00316CA9">
        <w:rPr>
          <w:rFonts w:eastAsiaTheme="minorHAnsi"/>
          <w:sz w:val="24"/>
          <w:szCs w:val="24"/>
          <w:lang w:eastAsia="en-US"/>
        </w:rPr>
        <w:t>ieteikumā Uzņēmumu reģistram</w:t>
      </w:r>
      <w:r w:rsidR="00B750D1">
        <w:rPr>
          <w:rFonts w:eastAsiaTheme="minorHAnsi"/>
          <w:sz w:val="24"/>
          <w:szCs w:val="24"/>
          <w:lang w:eastAsia="en-US"/>
        </w:rPr>
        <w:t xml:space="preserve"> </w:t>
      </w:r>
      <w:r w:rsidR="00981B39">
        <w:rPr>
          <w:rFonts w:eastAsiaTheme="minorHAnsi"/>
          <w:sz w:val="24"/>
          <w:szCs w:val="24"/>
          <w:lang w:eastAsia="en-US"/>
        </w:rPr>
        <w:t>norādot</w:t>
      </w:r>
      <w:r w:rsidRPr="00316CA9">
        <w:rPr>
          <w:rFonts w:eastAsiaTheme="minorHAnsi"/>
          <w:sz w:val="24"/>
          <w:szCs w:val="24"/>
          <w:lang w:eastAsia="en-US"/>
        </w:rPr>
        <w:t>, ka nav iespējams noskaidrot sabi</w:t>
      </w:r>
      <w:r w:rsidR="00B750D1">
        <w:rPr>
          <w:rFonts w:eastAsiaTheme="minorHAnsi"/>
          <w:sz w:val="24"/>
          <w:szCs w:val="24"/>
          <w:lang w:eastAsia="en-US"/>
        </w:rPr>
        <w:t>e</w:t>
      </w:r>
      <w:r w:rsidR="00981B39">
        <w:rPr>
          <w:rFonts w:eastAsiaTheme="minorHAnsi"/>
          <w:sz w:val="24"/>
          <w:szCs w:val="24"/>
          <w:lang w:eastAsia="en-US"/>
        </w:rPr>
        <w:t xml:space="preserve">drības patiesos labuma guvējus, sniegusi </w:t>
      </w:r>
      <w:r w:rsidRPr="00316CA9">
        <w:rPr>
          <w:rFonts w:eastAsiaTheme="minorHAnsi"/>
          <w:sz w:val="24"/>
          <w:szCs w:val="24"/>
          <w:lang w:eastAsia="en-US"/>
        </w:rPr>
        <w:t>apzināti nepatiesu informāciju, jo sabiedrības īpašnieki ir trīs fiziskas personas, kurām katrai</w:t>
      </w:r>
      <w:r>
        <w:rPr>
          <w:rFonts w:eastAsiaTheme="minorHAnsi"/>
          <w:sz w:val="24"/>
          <w:szCs w:val="24"/>
          <w:lang w:eastAsia="en-US"/>
        </w:rPr>
        <w:t xml:space="preserve"> </w:t>
      </w:r>
      <w:r w:rsidRPr="00316CA9">
        <w:rPr>
          <w:rFonts w:eastAsiaTheme="minorHAnsi"/>
          <w:sz w:val="24"/>
          <w:szCs w:val="24"/>
          <w:lang w:eastAsia="en-US"/>
        </w:rPr>
        <w:t>pieder 25</w:t>
      </w:r>
      <w:r>
        <w:rPr>
          <w:rFonts w:eastAsiaTheme="minorHAnsi"/>
          <w:sz w:val="24"/>
          <w:szCs w:val="24"/>
          <w:lang w:eastAsia="en-US"/>
        </w:rPr>
        <w:t> </w:t>
      </w:r>
      <w:r w:rsidRPr="00316CA9">
        <w:rPr>
          <w:rFonts w:eastAsiaTheme="minorHAnsi"/>
          <w:sz w:val="24"/>
          <w:szCs w:val="24"/>
          <w:lang w:eastAsia="en-US"/>
        </w:rPr>
        <w:t>% no sabiedrības pamatkapitāla un viena juridiska persona, kuras īpašnieks</w:t>
      </w:r>
      <w:r>
        <w:rPr>
          <w:rFonts w:eastAsiaTheme="minorHAnsi"/>
          <w:sz w:val="24"/>
          <w:szCs w:val="24"/>
          <w:lang w:eastAsia="en-US"/>
        </w:rPr>
        <w:t xml:space="preserve"> </w:t>
      </w:r>
      <w:r w:rsidRPr="00316CA9">
        <w:rPr>
          <w:rFonts w:eastAsiaTheme="minorHAnsi"/>
          <w:sz w:val="24"/>
          <w:szCs w:val="24"/>
          <w:lang w:eastAsia="en-US"/>
        </w:rPr>
        <w:t>ir fiziska persona un kurai pieder 25</w:t>
      </w:r>
      <w:r>
        <w:rPr>
          <w:rFonts w:eastAsiaTheme="minorHAnsi"/>
          <w:sz w:val="24"/>
          <w:szCs w:val="24"/>
          <w:lang w:eastAsia="en-US"/>
        </w:rPr>
        <w:t> % sabiedrības pamatkapitāla.</w:t>
      </w:r>
    </w:p>
    <w:p w14:paraId="56D2FEF3" w14:textId="77777777" w:rsidR="00981B39" w:rsidRDefault="00981B39" w:rsidP="00897FB1">
      <w:pPr>
        <w:spacing w:line="276" w:lineRule="auto"/>
        <w:ind w:firstLine="567"/>
        <w:jc w:val="both"/>
        <w:rPr>
          <w:rFonts w:eastAsiaTheme="minorHAnsi"/>
          <w:sz w:val="24"/>
          <w:szCs w:val="24"/>
          <w:lang w:eastAsia="en-US"/>
        </w:rPr>
      </w:pPr>
      <w:r>
        <w:rPr>
          <w:rFonts w:eastAsiaTheme="minorHAnsi"/>
          <w:sz w:val="24"/>
          <w:szCs w:val="24"/>
          <w:lang w:eastAsia="en-US"/>
        </w:rPr>
        <w:t>[1.4] P</w:t>
      </w:r>
      <w:r w:rsidR="00316CA9" w:rsidRPr="00316CA9">
        <w:rPr>
          <w:rFonts w:eastAsiaTheme="minorHAnsi"/>
          <w:sz w:val="24"/>
          <w:szCs w:val="24"/>
          <w:lang w:eastAsia="en-US"/>
        </w:rPr>
        <w:t>rasītāju prettiesiska izstumšana no sabiedrības pārval</w:t>
      </w:r>
      <w:r w:rsidR="00316CA9">
        <w:rPr>
          <w:rFonts w:eastAsiaTheme="minorHAnsi"/>
          <w:sz w:val="24"/>
          <w:szCs w:val="24"/>
          <w:lang w:eastAsia="en-US"/>
        </w:rPr>
        <w:t>des ir vērtējama kā reiderisms.</w:t>
      </w:r>
      <w:r w:rsidR="0097735F">
        <w:rPr>
          <w:rFonts w:eastAsiaTheme="minorHAnsi"/>
          <w:sz w:val="24"/>
          <w:szCs w:val="24"/>
          <w:lang w:eastAsia="en-US"/>
        </w:rPr>
        <w:t xml:space="preserve"> </w:t>
      </w:r>
      <w:r w:rsidR="00316CA9" w:rsidRPr="00316CA9">
        <w:rPr>
          <w:rFonts w:eastAsiaTheme="minorHAnsi"/>
          <w:sz w:val="24"/>
          <w:szCs w:val="24"/>
          <w:lang w:eastAsia="en-US"/>
        </w:rPr>
        <w:t>Sabiedrības dalībnieku, kas piedalījās lēmuma pieņemšanā</w:t>
      </w:r>
      <w:r>
        <w:rPr>
          <w:rFonts w:eastAsiaTheme="minorHAnsi"/>
          <w:sz w:val="24"/>
          <w:szCs w:val="24"/>
          <w:lang w:eastAsia="en-US"/>
        </w:rPr>
        <w:t>,</w:t>
      </w:r>
      <w:r w:rsidR="00316CA9" w:rsidRPr="00316CA9">
        <w:rPr>
          <w:rFonts w:eastAsiaTheme="minorHAnsi"/>
          <w:sz w:val="24"/>
          <w:szCs w:val="24"/>
          <w:lang w:eastAsia="en-US"/>
        </w:rPr>
        <w:t xml:space="preserve"> mērķis ir izlaupīt</w:t>
      </w:r>
      <w:r w:rsidR="00316CA9">
        <w:rPr>
          <w:rFonts w:eastAsiaTheme="minorHAnsi"/>
          <w:sz w:val="24"/>
          <w:szCs w:val="24"/>
          <w:lang w:eastAsia="en-US"/>
        </w:rPr>
        <w:t xml:space="preserve"> </w:t>
      </w:r>
      <w:r w:rsidR="00316CA9" w:rsidRPr="00316CA9">
        <w:rPr>
          <w:rFonts w:eastAsiaTheme="minorHAnsi"/>
          <w:sz w:val="24"/>
          <w:szCs w:val="24"/>
          <w:lang w:eastAsia="en-US"/>
        </w:rPr>
        <w:t>sabiedrībai piederošo īpašum</w:t>
      </w:r>
      <w:r>
        <w:rPr>
          <w:rFonts w:eastAsiaTheme="minorHAnsi"/>
          <w:sz w:val="24"/>
          <w:szCs w:val="24"/>
          <w:lang w:eastAsia="en-US"/>
        </w:rPr>
        <w:t>u.</w:t>
      </w:r>
    </w:p>
    <w:p w14:paraId="0B44E9DA" w14:textId="64E783C0" w:rsidR="00316CA9" w:rsidRDefault="00316CA9" w:rsidP="00897FB1">
      <w:pPr>
        <w:spacing w:line="276" w:lineRule="auto"/>
        <w:ind w:firstLine="567"/>
        <w:jc w:val="both"/>
        <w:rPr>
          <w:rFonts w:eastAsiaTheme="minorHAnsi"/>
          <w:sz w:val="24"/>
          <w:szCs w:val="24"/>
          <w:lang w:eastAsia="en-US"/>
        </w:rPr>
      </w:pPr>
      <w:r w:rsidRPr="00316CA9">
        <w:rPr>
          <w:rFonts w:eastAsiaTheme="minorHAnsi"/>
          <w:sz w:val="24"/>
          <w:szCs w:val="24"/>
          <w:lang w:eastAsia="en-US"/>
        </w:rPr>
        <w:t xml:space="preserve">Ar sabiedrības dalībnieku </w:t>
      </w:r>
      <w:r w:rsidR="00CC4811">
        <w:rPr>
          <w:sz w:val="24"/>
          <w:szCs w:val="24"/>
        </w:rPr>
        <w:t>[pers. E]</w:t>
      </w:r>
      <w:r w:rsidRPr="00316CA9">
        <w:rPr>
          <w:rFonts w:eastAsiaTheme="minorHAnsi"/>
          <w:sz w:val="24"/>
          <w:szCs w:val="24"/>
          <w:lang w:eastAsia="en-US"/>
        </w:rPr>
        <w:t xml:space="preserve"> saistītais</w:t>
      </w:r>
      <w:r>
        <w:rPr>
          <w:rFonts w:eastAsiaTheme="minorHAnsi"/>
          <w:sz w:val="24"/>
          <w:szCs w:val="24"/>
          <w:lang w:eastAsia="en-US"/>
        </w:rPr>
        <w:t xml:space="preserve"> uzņēmums SIA „</w:t>
      </w:r>
      <w:r w:rsidR="00E956E0">
        <w:rPr>
          <w:sz w:val="24"/>
          <w:szCs w:val="24"/>
        </w:rPr>
        <w:t>[Nosaukums 2]</w:t>
      </w:r>
      <w:r w:rsidRPr="00316CA9">
        <w:rPr>
          <w:rFonts w:eastAsiaTheme="minorHAnsi"/>
          <w:sz w:val="24"/>
          <w:szCs w:val="24"/>
          <w:lang w:eastAsia="en-US"/>
        </w:rPr>
        <w:t>” faktiski veic uzņēmumam piederošā smilšu</w:t>
      </w:r>
      <w:r>
        <w:rPr>
          <w:rFonts w:eastAsiaTheme="minorHAnsi"/>
          <w:sz w:val="24"/>
          <w:szCs w:val="24"/>
          <w:lang w:eastAsia="en-US"/>
        </w:rPr>
        <w:t xml:space="preserve"> </w:t>
      </w:r>
      <w:r w:rsidRPr="00316CA9">
        <w:rPr>
          <w:rFonts w:eastAsiaTheme="minorHAnsi"/>
          <w:sz w:val="24"/>
          <w:szCs w:val="24"/>
          <w:lang w:eastAsia="en-US"/>
        </w:rPr>
        <w:t>ieguv</w:t>
      </w:r>
      <w:r>
        <w:rPr>
          <w:rFonts w:eastAsiaTheme="minorHAnsi"/>
          <w:sz w:val="24"/>
          <w:szCs w:val="24"/>
          <w:lang w:eastAsia="en-US"/>
        </w:rPr>
        <w:t>es karjera nekustamajā īpašumā „</w:t>
      </w:r>
      <w:r w:rsidRPr="00316CA9">
        <w:rPr>
          <w:rFonts w:eastAsiaTheme="minorHAnsi"/>
          <w:sz w:val="24"/>
          <w:szCs w:val="24"/>
          <w:lang w:eastAsia="en-US"/>
        </w:rPr>
        <w:t>Gredzeni” izlaupīšanu,</w:t>
      </w:r>
      <w:r w:rsidR="00981B39">
        <w:rPr>
          <w:rFonts w:eastAsiaTheme="minorHAnsi"/>
          <w:sz w:val="24"/>
          <w:szCs w:val="24"/>
          <w:lang w:eastAsia="en-US"/>
        </w:rPr>
        <w:t xml:space="preserve"> karjerā</w:t>
      </w:r>
      <w:r w:rsidRPr="00316CA9">
        <w:rPr>
          <w:rFonts w:eastAsiaTheme="minorHAnsi"/>
          <w:sz w:val="24"/>
          <w:szCs w:val="24"/>
          <w:lang w:eastAsia="en-US"/>
        </w:rPr>
        <w:t xml:space="preserve"> iegūstot un izvedot</w:t>
      </w:r>
      <w:r>
        <w:rPr>
          <w:rFonts w:eastAsiaTheme="minorHAnsi"/>
          <w:sz w:val="24"/>
          <w:szCs w:val="24"/>
          <w:lang w:eastAsia="en-US"/>
        </w:rPr>
        <w:t xml:space="preserve"> </w:t>
      </w:r>
      <w:r w:rsidRPr="00316CA9">
        <w:rPr>
          <w:rFonts w:eastAsiaTheme="minorHAnsi"/>
          <w:sz w:val="24"/>
          <w:szCs w:val="24"/>
          <w:lang w:eastAsia="en-US"/>
        </w:rPr>
        <w:t>smilti un augu z</w:t>
      </w:r>
      <w:r>
        <w:rPr>
          <w:rFonts w:eastAsiaTheme="minorHAnsi"/>
          <w:sz w:val="24"/>
          <w:szCs w:val="24"/>
          <w:lang w:eastAsia="en-US"/>
        </w:rPr>
        <w:t>emi</w:t>
      </w:r>
      <w:r w:rsidR="0097735F">
        <w:rPr>
          <w:rFonts w:eastAsiaTheme="minorHAnsi"/>
          <w:sz w:val="24"/>
          <w:szCs w:val="24"/>
          <w:lang w:eastAsia="en-US"/>
        </w:rPr>
        <w:t>,</w:t>
      </w:r>
      <w:r>
        <w:rPr>
          <w:rFonts w:eastAsiaTheme="minorHAnsi"/>
          <w:sz w:val="24"/>
          <w:szCs w:val="24"/>
          <w:lang w:eastAsia="en-US"/>
        </w:rPr>
        <w:t xml:space="preserve"> un neveicot samaksu par to.</w:t>
      </w:r>
      <w:r w:rsidR="00981B39">
        <w:rPr>
          <w:rFonts w:eastAsiaTheme="minorHAnsi"/>
          <w:sz w:val="24"/>
          <w:szCs w:val="24"/>
          <w:lang w:eastAsia="en-US"/>
        </w:rPr>
        <w:t xml:space="preserve"> Apstrīdētais d</w:t>
      </w:r>
      <w:r w:rsidR="0097735F">
        <w:rPr>
          <w:rFonts w:eastAsiaTheme="minorHAnsi"/>
          <w:sz w:val="24"/>
          <w:szCs w:val="24"/>
          <w:lang w:eastAsia="en-US"/>
        </w:rPr>
        <w:t xml:space="preserve">alībnieku sapulces </w:t>
      </w:r>
      <w:r w:rsidRPr="00316CA9">
        <w:rPr>
          <w:rFonts w:eastAsiaTheme="minorHAnsi"/>
          <w:sz w:val="24"/>
          <w:szCs w:val="24"/>
          <w:lang w:eastAsia="en-US"/>
        </w:rPr>
        <w:t>lēmums tika pieņemts uzreiz pēc tam</w:t>
      </w:r>
      <w:r>
        <w:rPr>
          <w:rFonts w:eastAsiaTheme="minorHAnsi"/>
          <w:sz w:val="24"/>
          <w:szCs w:val="24"/>
          <w:lang w:eastAsia="en-US"/>
        </w:rPr>
        <w:t>,</w:t>
      </w:r>
      <w:r w:rsidRPr="00316CA9">
        <w:rPr>
          <w:rFonts w:eastAsiaTheme="minorHAnsi"/>
          <w:sz w:val="24"/>
          <w:szCs w:val="24"/>
          <w:lang w:eastAsia="en-US"/>
        </w:rPr>
        <w:t xml:space="preserve"> k</w:t>
      </w:r>
      <w:r w:rsidR="0097735F">
        <w:rPr>
          <w:rFonts w:eastAsiaTheme="minorHAnsi"/>
          <w:sz w:val="24"/>
          <w:szCs w:val="24"/>
          <w:lang w:eastAsia="en-US"/>
        </w:rPr>
        <w:t>ad</w:t>
      </w:r>
      <w:r w:rsidRPr="00316CA9">
        <w:rPr>
          <w:rFonts w:eastAsiaTheme="minorHAnsi"/>
          <w:sz w:val="24"/>
          <w:szCs w:val="24"/>
          <w:lang w:eastAsia="en-US"/>
        </w:rPr>
        <w:t xml:space="preserve"> prasītāj</w:t>
      </w:r>
      <w:r w:rsidR="0097735F">
        <w:rPr>
          <w:rFonts w:eastAsiaTheme="minorHAnsi"/>
          <w:sz w:val="24"/>
          <w:szCs w:val="24"/>
          <w:lang w:eastAsia="en-US"/>
        </w:rPr>
        <w:t>s</w:t>
      </w:r>
      <w:r w:rsidRPr="00316CA9">
        <w:rPr>
          <w:rFonts w:eastAsiaTheme="minorHAnsi"/>
          <w:sz w:val="24"/>
          <w:szCs w:val="24"/>
          <w:lang w:eastAsia="en-US"/>
        </w:rPr>
        <w:t xml:space="preserve"> vērsās pret šo uzņēmumu,</w:t>
      </w:r>
      <w:r>
        <w:rPr>
          <w:rFonts w:eastAsiaTheme="minorHAnsi"/>
          <w:sz w:val="24"/>
          <w:szCs w:val="24"/>
          <w:lang w:eastAsia="en-US"/>
        </w:rPr>
        <w:t xml:space="preserve"> </w:t>
      </w:r>
      <w:r w:rsidRPr="00316CA9">
        <w:rPr>
          <w:rFonts w:eastAsiaTheme="minorHAnsi"/>
          <w:sz w:val="24"/>
          <w:szCs w:val="24"/>
          <w:lang w:eastAsia="en-US"/>
        </w:rPr>
        <w:t xml:space="preserve">lai pārtrauktu karjera izlaupīšanu. Par </w:t>
      </w:r>
      <w:r w:rsidR="0097735F">
        <w:rPr>
          <w:rFonts w:eastAsiaTheme="minorHAnsi"/>
          <w:sz w:val="24"/>
          <w:szCs w:val="24"/>
          <w:lang w:eastAsia="en-US"/>
        </w:rPr>
        <w:t xml:space="preserve">šo dalībnieku sapulces </w:t>
      </w:r>
      <w:r w:rsidRPr="00316CA9">
        <w:rPr>
          <w:rFonts w:eastAsiaTheme="minorHAnsi"/>
          <w:sz w:val="24"/>
          <w:szCs w:val="24"/>
          <w:lang w:eastAsia="en-US"/>
        </w:rPr>
        <w:t xml:space="preserve">lēmumu </w:t>
      </w:r>
      <w:r w:rsidR="00F37D86">
        <w:rPr>
          <w:rFonts w:eastAsiaTheme="minorHAnsi"/>
          <w:sz w:val="24"/>
          <w:szCs w:val="24"/>
          <w:lang w:eastAsia="en-US"/>
        </w:rPr>
        <w:t xml:space="preserve">prasītājs </w:t>
      </w:r>
      <w:r w:rsidRPr="00316CA9">
        <w:rPr>
          <w:rFonts w:eastAsiaTheme="minorHAnsi"/>
          <w:sz w:val="24"/>
          <w:szCs w:val="24"/>
          <w:lang w:eastAsia="en-US"/>
        </w:rPr>
        <w:t>uzzināja nejauši, sarunā ar vienu no</w:t>
      </w:r>
      <w:r>
        <w:rPr>
          <w:rFonts w:eastAsiaTheme="minorHAnsi"/>
          <w:sz w:val="24"/>
          <w:szCs w:val="24"/>
          <w:lang w:eastAsia="en-US"/>
        </w:rPr>
        <w:t xml:space="preserve"> </w:t>
      </w:r>
      <w:r w:rsidRPr="00316CA9">
        <w:rPr>
          <w:rFonts w:eastAsiaTheme="minorHAnsi"/>
          <w:sz w:val="24"/>
          <w:szCs w:val="24"/>
          <w:lang w:eastAsia="en-US"/>
        </w:rPr>
        <w:t>dalībniekiem, kurš bij</w:t>
      </w:r>
      <w:r w:rsidR="0097735F">
        <w:rPr>
          <w:rFonts w:eastAsiaTheme="minorHAnsi"/>
          <w:sz w:val="24"/>
          <w:szCs w:val="24"/>
          <w:lang w:eastAsia="en-US"/>
        </w:rPr>
        <w:t>a piekritis ats</w:t>
      </w:r>
      <w:r w:rsidR="00F37D86">
        <w:rPr>
          <w:rFonts w:eastAsiaTheme="minorHAnsi"/>
          <w:sz w:val="24"/>
          <w:szCs w:val="24"/>
          <w:lang w:eastAsia="en-US"/>
        </w:rPr>
        <w:t>avināt prasītājam</w:t>
      </w:r>
      <w:r w:rsidRPr="00316CA9">
        <w:rPr>
          <w:rFonts w:eastAsiaTheme="minorHAnsi"/>
          <w:sz w:val="24"/>
          <w:szCs w:val="24"/>
          <w:lang w:eastAsia="en-US"/>
        </w:rPr>
        <w:t xml:space="preserve"> viņam piederošās kapitāla daļas.</w:t>
      </w:r>
    </w:p>
    <w:p w14:paraId="3F5EBFFA" w14:textId="2B3740D9" w:rsidR="00316CA9" w:rsidRDefault="00981B39" w:rsidP="00897FB1">
      <w:pPr>
        <w:spacing w:line="276" w:lineRule="auto"/>
        <w:ind w:firstLine="567"/>
        <w:jc w:val="both"/>
        <w:rPr>
          <w:rFonts w:eastAsiaTheme="minorHAnsi"/>
          <w:sz w:val="24"/>
          <w:szCs w:val="24"/>
          <w:lang w:eastAsia="en-US"/>
        </w:rPr>
      </w:pPr>
      <w:r>
        <w:rPr>
          <w:rFonts w:eastAsiaTheme="minorHAnsi"/>
          <w:sz w:val="24"/>
          <w:szCs w:val="24"/>
          <w:lang w:eastAsia="en-US"/>
        </w:rPr>
        <w:t>[1.5</w:t>
      </w:r>
      <w:r w:rsidR="00316CA9">
        <w:rPr>
          <w:rFonts w:eastAsiaTheme="minorHAnsi"/>
          <w:sz w:val="24"/>
          <w:szCs w:val="24"/>
          <w:lang w:eastAsia="en-US"/>
        </w:rPr>
        <w:t>] Prasība pamatota ar Komerclikuma 213., 214.pantu un 217.panta pirmo daļu</w:t>
      </w:r>
      <w:r w:rsidR="00316CA9" w:rsidRPr="00316CA9">
        <w:rPr>
          <w:rFonts w:eastAsiaTheme="minorHAnsi"/>
          <w:sz w:val="24"/>
          <w:szCs w:val="24"/>
          <w:lang w:eastAsia="en-US"/>
        </w:rPr>
        <w:t>.</w:t>
      </w:r>
    </w:p>
    <w:p w14:paraId="030AC747" w14:textId="77777777" w:rsidR="00316CA9" w:rsidRDefault="00316CA9" w:rsidP="00897FB1">
      <w:pPr>
        <w:spacing w:line="276" w:lineRule="auto"/>
        <w:ind w:firstLine="567"/>
        <w:jc w:val="both"/>
        <w:rPr>
          <w:rFonts w:eastAsiaTheme="minorHAnsi"/>
          <w:sz w:val="24"/>
          <w:szCs w:val="24"/>
          <w:lang w:eastAsia="en-US"/>
        </w:rPr>
      </w:pPr>
    </w:p>
    <w:p w14:paraId="31B877B2" w14:textId="728B386D" w:rsidR="00BF36B1" w:rsidRDefault="00316CA9" w:rsidP="00897FB1">
      <w:pPr>
        <w:spacing w:line="276" w:lineRule="auto"/>
        <w:ind w:firstLine="567"/>
        <w:jc w:val="both"/>
        <w:rPr>
          <w:rFonts w:eastAsiaTheme="minorHAnsi"/>
          <w:sz w:val="24"/>
          <w:szCs w:val="24"/>
          <w:lang w:eastAsia="en-US"/>
        </w:rPr>
      </w:pPr>
      <w:r>
        <w:rPr>
          <w:rFonts w:eastAsiaTheme="minorHAnsi"/>
          <w:sz w:val="24"/>
          <w:szCs w:val="24"/>
          <w:lang w:eastAsia="en-US"/>
        </w:rPr>
        <w:t xml:space="preserve">[2] </w:t>
      </w:r>
      <w:r w:rsidR="00EB0593" w:rsidRPr="00EB0593">
        <w:rPr>
          <w:rFonts w:eastAsiaTheme="minorHAnsi"/>
          <w:sz w:val="24"/>
          <w:szCs w:val="24"/>
          <w:lang w:eastAsia="en-US"/>
        </w:rPr>
        <w:t>Ar Zemgales rajona tiesas ties</w:t>
      </w:r>
      <w:r w:rsidR="00EB0593">
        <w:rPr>
          <w:rFonts w:eastAsiaTheme="minorHAnsi"/>
          <w:sz w:val="24"/>
          <w:szCs w:val="24"/>
          <w:lang w:eastAsia="en-US"/>
        </w:rPr>
        <w:t xml:space="preserve">neses 2019.gada 24.maija lēmumu </w:t>
      </w:r>
      <w:r w:rsidR="00BF36B1">
        <w:rPr>
          <w:rFonts w:eastAsiaTheme="minorHAnsi"/>
          <w:sz w:val="24"/>
          <w:szCs w:val="24"/>
          <w:lang w:eastAsia="en-US"/>
        </w:rPr>
        <w:t xml:space="preserve">apmierināts prasītāju pieteikums par pagaidu aizsardzības līdzekļa noteikšanu, ierakstot aizlieguma atzīmi Uzņēmumu reģistra komercreģistrā </w:t>
      </w:r>
      <w:r w:rsidR="00981B39">
        <w:rPr>
          <w:rFonts w:eastAsiaTheme="minorHAnsi"/>
          <w:sz w:val="24"/>
          <w:szCs w:val="24"/>
          <w:lang w:eastAsia="en-US"/>
        </w:rPr>
        <w:t>atbildētājas</w:t>
      </w:r>
      <w:r w:rsidR="00BF36B1">
        <w:rPr>
          <w:rFonts w:eastAsiaTheme="minorHAnsi"/>
          <w:sz w:val="24"/>
          <w:szCs w:val="24"/>
          <w:lang w:eastAsia="en-US"/>
        </w:rPr>
        <w:t xml:space="preserve"> izmaiņu valdes sastāvā un statūtos reģistrācijas veikšanai.</w:t>
      </w:r>
    </w:p>
    <w:p w14:paraId="4D108707" w14:textId="77777777" w:rsidR="00EB0593" w:rsidRDefault="00EB0593" w:rsidP="00EB0593">
      <w:pPr>
        <w:spacing w:line="276" w:lineRule="auto"/>
        <w:ind w:firstLine="709"/>
        <w:jc w:val="both"/>
        <w:rPr>
          <w:rFonts w:eastAsiaTheme="minorHAnsi"/>
          <w:sz w:val="24"/>
          <w:szCs w:val="24"/>
          <w:lang w:eastAsia="en-US"/>
        </w:rPr>
      </w:pPr>
    </w:p>
    <w:p w14:paraId="20B297A6" w14:textId="44026222" w:rsidR="00EB0593" w:rsidRPr="00EB0593" w:rsidRDefault="00EB0593" w:rsidP="00897FB1">
      <w:pPr>
        <w:spacing w:line="276" w:lineRule="auto"/>
        <w:ind w:firstLine="567"/>
        <w:jc w:val="both"/>
        <w:rPr>
          <w:rFonts w:eastAsiaTheme="minorHAnsi"/>
          <w:sz w:val="24"/>
          <w:szCs w:val="24"/>
          <w:lang w:eastAsia="en-US"/>
        </w:rPr>
      </w:pPr>
      <w:r>
        <w:rPr>
          <w:rFonts w:eastAsiaTheme="minorHAnsi"/>
          <w:sz w:val="24"/>
          <w:szCs w:val="24"/>
          <w:lang w:eastAsia="en-US"/>
        </w:rPr>
        <w:t>[</w:t>
      </w:r>
      <w:r w:rsidR="00BF36B1">
        <w:rPr>
          <w:rFonts w:eastAsiaTheme="minorHAnsi"/>
          <w:sz w:val="24"/>
          <w:szCs w:val="24"/>
          <w:lang w:eastAsia="en-US"/>
        </w:rPr>
        <w:t>3</w:t>
      </w:r>
      <w:r>
        <w:rPr>
          <w:rFonts w:eastAsiaTheme="minorHAnsi"/>
          <w:sz w:val="24"/>
          <w:szCs w:val="24"/>
          <w:lang w:eastAsia="en-US"/>
        </w:rPr>
        <w:t>] Ar Zemgales rajona tiesas 2019.gada 31.maij</w:t>
      </w:r>
      <w:r w:rsidR="004646D9">
        <w:rPr>
          <w:rFonts w:eastAsiaTheme="minorHAnsi"/>
          <w:sz w:val="24"/>
          <w:szCs w:val="24"/>
          <w:lang w:eastAsia="en-US"/>
        </w:rPr>
        <w:t>a spriedumu prasība apmierināta. Tiesa atzinusi par spēkā neeso</w:t>
      </w:r>
      <w:r w:rsidR="002123AE">
        <w:rPr>
          <w:rFonts w:eastAsiaTheme="minorHAnsi"/>
          <w:sz w:val="24"/>
          <w:szCs w:val="24"/>
          <w:lang w:eastAsia="en-US"/>
        </w:rPr>
        <w:t>šiem</w:t>
      </w:r>
      <w:r w:rsidR="004646D9">
        <w:rPr>
          <w:rFonts w:eastAsiaTheme="minorHAnsi"/>
          <w:sz w:val="24"/>
          <w:szCs w:val="24"/>
          <w:lang w:eastAsia="en-US"/>
        </w:rPr>
        <w:t xml:space="preserve"> </w:t>
      </w:r>
      <w:r w:rsidR="00981B39">
        <w:rPr>
          <w:rFonts w:eastAsiaTheme="minorHAnsi"/>
          <w:sz w:val="24"/>
          <w:szCs w:val="24"/>
          <w:lang w:eastAsia="en-US"/>
        </w:rPr>
        <w:t>atbildētājas</w:t>
      </w:r>
      <w:r>
        <w:rPr>
          <w:rFonts w:eastAsiaTheme="minorHAnsi"/>
          <w:sz w:val="24"/>
          <w:szCs w:val="24"/>
          <w:lang w:eastAsia="en-US"/>
        </w:rPr>
        <w:t xml:space="preserve"> </w:t>
      </w:r>
      <w:r w:rsidRPr="00EB0593">
        <w:rPr>
          <w:rFonts w:eastAsiaTheme="minorHAnsi"/>
          <w:sz w:val="24"/>
          <w:szCs w:val="24"/>
          <w:lang w:eastAsia="en-US"/>
        </w:rPr>
        <w:t>dalībnieku</w:t>
      </w:r>
      <w:r>
        <w:rPr>
          <w:rFonts w:eastAsiaTheme="minorHAnsi"/>
          <w:sz w:val="24"/>
          <w:szCs w:val="24"/>
          <w:lang w:eastAsia="en-US"/>
        </w:rPr>
        <w:t xml:space="preserve"> </w:t>
      </w:r>
      <w:r w:rsidRPr="00EB0593">
        <w:rPr>
          <w:rFonts w:eastAsiaTheme="minorHAnsi"/>
          <w:sz w:val="24"/>
          <w:szCs w:val="24"/>
          <w:lang w:eastAsia="en-US"/>
        </w:rPr>
        <w:t xml:space="preserve">2019.gada 28.marta </w:t>
      </w:r>
      <w:r w:rsidRPr="00A97EEC">
        <w:rPr>
          <w:rFonts w:eastAsiaTheme="minorHAnsi"/>
          <w:sz w:val="24"/>
          <w:szCs w:val="24"/>
          <w:lang w:eastAsia="en-US"/>
        </w:rPr>
        <w:t xml:space="preserve">sapulces </w:t>
      </w:r>
      <w:r w:rsidR="004646D9" w:rsidRPr="00A97EEC">
        <w:rPr>
          <w:rFonts w:eastAsiaTheme="minorHAnsi"/>
          <w:sz w:val="24"/>
          <w:szCs w:val="24"/>
          <w:lang w:eastAsia="en-US"/>
        </w:rPr>
        <w:t>lēmumu</w:t>
      </w:r>
      <w:r w:rsidR="002123AE" w:rsidRPr="00A97EEC">
        <w:rPr>
          <w:rFonts w:eastAsiaTheme="minorHAnsi"/>
          <w:sz w:val="24"/>
          <w:szCs w:val="24"/>
          <w:lang w:eastAsia="en-US"/>
        </w:rPr>
        <w:t>s</w:t>
      </w:r>
      <w:r w:rsidRPr="00A97EEC">
        <w:rPr>
          <w:rFonts w:eastAsiaTheme="minorHAnsi"/>
          <w:sz w:val="24"/>
          <w:szCs w:val="24"/>
          <w:lang w:eastAsia="en-US"/>
        </w:rPr>
        <w:t xml:space="preserve"> par</w:t>
      </w:r>
      <w:r>
        <w:rPr>
          <w:rFonts w:eastAsiaTheme="minorHAnsi"/>
          <w:sz w:val="24"/>
          <w:szCs w:val="24"/>
          <w:lang w:eastAsia="en-US"/>
        </w:rPr>
        <w:t xml:space="preserve"> grozījumu izdarīšanu </w:t>
      </w:r>
      <w:r w:rsidR="00981B39">
        <w:rPr>
          <w:rFonts w:eastAsiaTheme="minorHAnsi"/>
          <w:sz w:val="24"/>
          <w:szCs w:val="24"/>
          <w:lang w:eastAsia="en-US"/>
        </w:rPr>
        <w:t xml:space="preserve">atbildētājas </w:t>
      </w:r>
      <w:r w:rsidRPr="00EB0593">
        <w:rPr>
          <w:rFonts w:eastAsiaTheme="minorHAnsi"/>
          <w:sz w:val="24"/>
          <w:szCs w:val="24"/>
          <w:lang w:eastAsia="en-US"/>
        </w:rPr>
        <w:t xml:space="preserve">statūtos, </w:t>
      </w:r>
      <w:r w:rsidR="00897FB1">
        <w:rPr>
          <w:sz w:val="24"/>
          <w:szCs w:val="24"/>
        </w:rPr>
        <w:t>[pers. A]</w:t>
      </w:r>
      <w:r w:rsidRPr="00EB0593">
        <w:rPr>
          <w:rFonts w:eastAsiaTheme="minorHAnsi"/>
          <w:sz w:val="24"/>
          <w:szCs w:val="24"/>
          <w:lang w:eastAsia="en-US"/>
        </w:rPr>
        <w:t xml:space="preserve"> atcelšanu no valdes locekļa amata un </w:t>
      </w:r>
      <w:r w:rsidR="00897FB1">
        <w:rPr>
          <w:sz w:val="24"/>
          <w:szCs w:val="24"/>
        </w:rPr>
        <w:t>[pers. B]</w:t>
      </w:r>
      <w:r w:rsidRPr="00EB0593">
        <w:rPr>
          <w:rFonts w:eastAsiaTheme="minorHAnsi"/>
          <w:sz w:val="24"/>
          <w:szCs w:val="24"/>
          <w:lang w:eastAsia="en-US"/>
        </w:rPr>
        <w:t>,</w:t>
      </w:r>
      <w:r>
        <w:rPr>
          <w:rFonts w:eastAsiaTheme="minorHAnsi"/>
          <w:sz w:val="24"/>
          <w:szCs w:val="24"/>
          <w:lang w:eastAsia="en-US"/>
        </w:rPr>
        <w:t xml:space="preserve"> </w:t>
      </w:r>
      <w:r w:rsidR="00CC4811">
        <w:rPr>
          <w:sz w:val="24"/>
          <w:szCs w:val="24"/>
        </w:rPr>
        <w:t>[pers. D]</w:t>
      </w:r>
      <w:r w:rsidRPr="00EB0593">
        <w:rPr>
          <w:rFonts w:eastAsiaTheme="minorHAnsi"/>
          <w:sz w:val="24"/>
          <w:szCs w:val="24"/>
          <w:lang w:eastAsia="en-US"/>
        </w:rPr>
        <w:t xml:space="preserve"> un </w:t>
      </w:r>
      <w:r w:rsidR="00CC4811">
        <w:rPr>
          <w:sz w:val="24"/>
          <w:szCs w:val="24"/>
        </w:rPr>
        <w:t>[pers. E]</w:t>
      </w:r>
      <w:r w:rsidRPr="00EB0593">
        <w:rPr>
          <w:rFonts w:eastAsiaTheme="minorHAnsi"/>
          <w:sz w:val="24"/>
          <w:szCs w:val="24"/>
          <w:lang w:eastAsia="en-US"/>
        </w:rPr>
        <w:t xml:space="preserve"> iecelšanu </w:t>
      </w:r>
      <w:r w:rsidRPr="004646D9">
        <w:rPr>
          <w:rFonts w:eastAsiaTheme="minorHAnsi"/>
          <w:sz w:val="24"/>
          <w:szCs w:val="24"/>
          <w:lang w:eastAsia="en-US"/>
        </w:rPr>
        <w:t>valdē.</w:t>
      </w:r>
    </w:p>
    <w:p w14:paraId="3E56572A" w14:textId="77777777" w:rsidR="006346BF" w:rsidRPr="00EB0593" w:rsidRDefault="00E32C81" w:rsidP="00897FB1">
      <w:pPr>
        <w:spacing w:line="276" w:lineRule="auto"/>
        <w:ind w:firstLine="567"/>
        <w:jc w:val="both"/>
        <w:rPr>
          <w:rFonts w:eastAsiaTheme="minorHAnsi"/>
          <w:sz w:val="24"/>
          <w:szCs w:val="24"/>
        </w:rPr>
      </w:pPr>
      <w:r w:rsidRPr="00EB0593">
        <w:rPr>
          <w:sz w:val="24"/>
          <w:szCs w:val="24"/>
        </w:rPr>
        <w:t>Spriedums pamatots ar šādiem argumentiem.</w:t>
      </w:r>
    </w:p>
    <w:p w14:paraId="5FEAA076" w14:textId="356B6A6C" w:rsidR="00EB0593" w:rsidRPr="00DD5B60" w:rsidRDefault="00EB0593" w:rsidP="00897FB1">
      <w:pPr>
        <w:spacing w:line="276" w:lineRule="auto"/>
        <w:ind w:firstLine="567"/>
        <w:jc w:val="both"/>
        <w:rPr>
          <w:rFonts w:eastAsiaTheme="minorHAnsi"/>
          <w:sz w:val="24"/>
          <w:szCs w:val="24"/>
          <w:lang w:eastAsia="en-US"/>
        </w:rPr>
      </w:pPr>
      <w:r w:rsidRPr="00EB0593">
        <w:rPr>
          <w:rFonts w:eastAsiaTheme="minorHAnsi"/>
          <w:sz w:val="24"/>
          <w:szCs w:val="24"/>
          <w:lang w:eastAsia="en-US"/>
        </w:rPr>
        <w:t xml:space="preserve">[3.1] </w:t>
      </w:r>
      <w:r w:rsidR="00897FB1">
        <w:rPr>
          <w:sz w:val="24"/>
          <w:szCs w:val="24"/>
        </w:rPr>
        <w:t>[Pers. A]</w:t>
      </w:r>
      <w:r w:rsidRPr="00EB0593">
        <w:rPr>
          <w:rFonts w:eastAsiaTheme="minorHAnsi"/>
          <w:color w:val="000000"/>
          <w:sz w:val="24"/>
          <w:szCs w:val="24"/>
          <w:lang w:eastAsia="en-US"/>
        </w:rPr>
        <w:t xml:space="preserve"> kā atbildētāja</w:t>
      </w:r>
      <w:r w:rsidR="00DD5B60">
        <w:rPr>
          <w:rFonts w:eastAsiaTheme="minorHAnsi"/>
          <w:color w:val="000000"/>
          <w:sz w:val="24"/>
          <w:szCs w:val="24"/>
          <w:lang w:eastAsia="en-US"/>
        </w:rPr>
        <w:t>s</w:t>
      </w:r>
      <w:r w:rsidRPr="00EB0593">
        <w:rPr>
          <w:rFonts w:eastAsiaTheme="minorHAnsi"/>
          <w:color w:val="000000"/>
          <w:sz w:val="24"/>
          <w:szCs w:val="24"/>
          <w:lang w:eastAsia="en-US"/>
        </w:rPr>
        <w:t xml:space="preserve"> amatpersona iesniedzis </w:t>
      </w:r>
      <w:r w:rsidR="00E4307F">
        <w:rPr>
          <w:rFonts w:eastAsiaTheme="minorHAnsi"/>
          <w:color w:val="000000"/>
          <w:sz w:val="24"/>
          <w:szCs w:val="24"/>
          <w:lang w:eastAsia="en-US"/>
        </w:rPr>
        <w:t xml:space="preserve">tiesā </w:t>
      </w:r>
      <w:r w:rsidRPr="00EB0593">
        <w:rPr>
          <w:rFonts w:eastAsiaTheme="minorHAnsi"/>
          <w:color w:val="000000"/>
          <w:sz w:val="24"/>
          <w:szCs w:val="24"/>
          <w:lang w:eastAsia="en-US"/>
        </w:rPr>
        <w:t>paskaidrojumu</w:t>
      </w:r>
      <w:r w:rsidR="00E4307F">
        <w:rPr>
          <w:rFonts w:eastAsiaTheme="minorHAnsi"/>
          <w:color w:val="000000"/>
          <w:sz w:val="24"/>
          <w:szCs w:val="24"/>
          <w:lang w:eastAsia="en-US"/>
        </w:rPr>
        <w:t>s par prasību</w:t>
      </w:r>
      <w:r w:rsidRPr="00EB0593">
        <w:rPr>
          <w:rFonts w:eastAsiaTheme="minorHAnsi"/>
          <w:color w:val="000000"/>
          <w:sz w:val="24"/>
          <w:szCs w:val="24"/>
          <w:lang w:eastAsia="en-US"/>
        </w:rPr>
        <w:t xml:space="preserve"> un atbildētāja</w:t>
      </w:r>
      <w:r w:rsidR="00DD5B60">
        <w:rPr>
          <w:rFonts w:eastAsiaTheme="minorHAnsi"/>
          <w:color w:val="000000"/>
          <w:sz w:val="24"/>
          <w:szCs w:val="24"/>
          <w:lang w:eastAsia="en-US"/>
        </w:rPr>
        <w:t>s</w:t>
      </w:r>
      <w:r w:rsidRPr="00EB0593">
        <w:rPr>
          <w:rFonts w:eastAsiaTheme="minorHAnsi"/>
          <w:color w:val="000000"/>
          <w:sz w:val="24"/>
          <w:szCs w:val="24"/>
          <w:lang w:eastAsia="en-US"/>
        </w:rPr>
        <w:t xml:space="preserve"> vārdā </w:t>
      </w:r>
      <w:r w:rsidR="00DD5B60">
        <w:rPr>
          <w:rFonts w:eastAsiaTheme="minorHAnsi"/>
          <w:color w:val="000000"/>
          <w:sz w:val="24"/>
          <w:szCs w:val="24"/>
          <w:lang w:eastAsia="en-US"/>
        </w:rPr>
        <w:t>prasību</w:t>
      </w:r>
      <w:r w:rsidR="00E4307F">
        <w:rPr>
          <w:rFonts w:eastAsiaTheme="minorHAnsi"/>
          <w:color w:val="000000"/>
          <w:sz w:val="24"/>
          <w:szCs w:val="24"/>
          <w:lang w:eastAsia="en-US"/>
        </w:rPr>
        <w:t xml:space="preserve"> </w:t>
      </w:r>
      <w:r w:rsidR="00E4307F" w:rsidRPr="00EB0593">
        <w:rPr>
          <w:rFonts w:eastAsiaTheme="minorHAnsi"/>
          <w:color w:val="000000"/>
          <w:sz w:val="24"/>
          <w:szCs w:val="24"/>
          <w:lang w:eastAsia="en-US"/>
        </w:rPr>
        <w:t>atzinis</w:t>
      </w:r>
      <w:r w:rsidR="00DD5B60">
        <w:rPr>
          <w:rFonts w:eastAsiaTheme="minorHAnsi"/>
          <w:color w:val="000000"/>
          <w:sz w:val="24"/>
          <w:szCs w:val="24"/>
          <w:lang w:eastAsia="en-US"/>
        </w:rPr>
        <w:t xml:space="preserve">. Tomēr </w:t>
      </w:r>
      <w:r w:rsidRPr="00EB0593">
        <w:rPr>
          <w:rFonts w:eastAsiaTheme="minorHAnsi"/>
          <w:color w:val="000000"/>
          <w:sz w:val="24"/>
          <w:szCs w:val="24"/>
          <w:lang w:eastAsia="en-US"/>
        </w:rPr>
        <w:t>lietā pārbaudāmi un</w:t>
      </w:r>
      <w:r>
        <w:rPr>
          <w:rFonts w:eastAsiaTheme="minorHAnsi"/>
          <w:color w:val="000000"/>
          <w:sz w:val="24"/>
          <w:szCs w:val="24"/>
          <w:lang w:eastAsia="en-US"/>
        </w:rPr>
        <w:t xml:space="preserve"> </w:t>
      </w:r>
      <w:r w:rsidRPr="00EB0593">
        <w:rPr>
          <w:rFonts w:eastAsiaTheme="minorHAnsi"/>
          <w:color w:val="000000"/>
          <w:sz w:val="24"/>
          <w:szCs w:val="24"/>
          <w:lang w:eastAsia="en-US"/>
        </w:rPr>
        <w:t>novērtējami visi apstākļi un tiem sniedzams novērtējums, jo prasītājs un atbildētājs</w:t>
      </w:r>
      <w:r>
        <w:rPr>
          <w:rFonts w:eastAsiaTheme="minorHAnsi"/>
          <w:color w:val="000000"/>
          <w:sz w:val="24"/>
          <w:szCs w:val="24"/>
          <w:lang w:eastAsia="en-US"/>
        </w:rPr>
        <w:t xml:space="preserve"> </w:t>
      </w:r>
      <w:r w:rsidR="00DD5B60">
        <w:rPr>
          <w:rFonts w:eastAsiaTheme="minorHAnsi"/>
          <w:color w:val="000000"/>
          <w:sz w:val="24"/>
          <w:szCs w:val="24"/>
          <w:lang w:eastAsia="en-US"/>
        </w:rPr>
        <w:t>lietā nevar sakrist un lietā t</w:t>
      </w:r>
      <w:r w:rsidRPr="00EB0593">
        <w:rPr>
          <w:rFonts w:eastAsiaTheme="minorHAnsi"/>
          <w:color w:val="000000"/>
          <w:sz w:val="24"/>
          <w:szCs w:val="24"/>
          <w:lang w:eastAsia="en-US"/>
        </w:rPr>
        <w:t>iek apstrīdēts sabiedrības lēmums, ar ko grozīts prasītāja</w:t>
      </w:r>
      <w:r>
        <w:rPr>
          <w:rFonts w:eastAsiaTheme="minorHAnsi"/>
          <w:color w:val="000000"/>
          <w:sz w:val="24"/>
          <w:szCs w:val="24"/>
          <w:lang w:eastAsia="en-US"/>
        </w:rPr>
        <w:t xml:space="preserve"> </w:t>
      </w:r>
      <w:r w:rsidR="00897FB1">
        <w:rPr>
          <w:sz w:val="24"/>
          <w:szCs w:val="24"/>
        </w:rPr>
        <w:t>[pers. A]</w:t>
      </w:r>
      <w:r w:rsidRPr="00EB0593">
        <w:rPr>
          <w:rFonts w:eastAsiaTheme="minorHAnsi"/>
          <w:color w:val="000000"/>
          <w:sz w:val="24"/>
          <w:szCs w:val="24"/>
          <w:lang w:eastAsia="en-US"/>
        </w:rPr>
        <w:t xml:space="preserve"> kā kapitālsabiedrības valdes locekļa statuss.</w:t>
      </w:r>
    </w:p>
    <w:p w14:paraId="33FC20FE" w14:textId="0DCB720C" w:rsidR="00DD5B60" w:rsidRDefault="00EB0593"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 xml:space="preserve">[3.2] </w:t>
      </w:r>
      <w:r w:rsidR="00DD5B60">
        <w:rPr>
          <w:rFonts w:eastAsiaTheme="minorHAnsi"/>
          <w:color w:val="000000"/>
          <w:sz w:val="24"/>
          <w:szCs w:val="24"/>
          <w:lang w:eastAsia="en-US"/>
        </w:rPr>
        <w:t xml:space="preserve">Prasītāji ir ievērojuši Komerclikuma 217.panta pirmajā daļā </w:t>
      </w:r>
      <w:r w:rsidR="00DD5B60" w:rsidRPr="00EB0593">
        <w:rPr>
          <w:rFonts w:eastAsiaTheme="minorHAnsi"/>
          <w:color w:val="000000"/>
          <w:sz w:val="24"/>
          <w:szCs w:val="24"/>
          <w:lang w:eastAsia="en-US"/>
        </w:rPr>
        <w:t>noteikto prasības iesniegšanas</w:t>
      </w:r>
      <w:r w:rsidR="00DD5B60">
        <w:rPr>
          <w:rFonts w:eastAsiaTheme="minorHAnsi"/>
          <w:color w:val="000000"/>
          <w:sz w:val="24"/>
          <w:szCs w:val="24"/>
          <w:lang w:eastAsia="en-US"/>
        </w:rPr>
        <w:t xml:space="preserve"> </w:t>
      </w:r>
      <w:r w:rsidR="00DD5B60" w:rsidRPr="00EB0593">
        <w:rPr>
          <w:rFonts w:eastAsiaTheme="minorHAnsi"/>
          <w:color w:val="000000"/>
          <w:sz w:val="24"/>
          <w:szCs w:val="24"/>
          <w:lang w:eastAsia="en-US"/>
        </w:rPr>
        <w:t xml:space="preserve">termiņu, kā arī </w:t>
      </w:r>
      <w:r w:rsidR="00E4307F">
        <w:rPr>
          <w:rFonts w:eastAsiaTheme="minorHAnsi"/>
          <w:color w:val="000000"/>
          <w:sz w:val="24"/>
          <w:szCs w:val="24"/>
          <w:lang w:eastAsia="en-US"/>
        </w:rPr>
        <w:t>viņi</w:t>
      </w:r>
      <w:r w:rsidR="00DD5B60" w:rsidRPr="00EB0593">
        <w:rPr>
          <w:rFonts w:eastAsiaTheme="minorHAnsi"/>
          <w:color w:val="000000"/>
          <w:sz w:val="24"/>
          <w:szCs w:val="24"/>
          <w:lang w:eastAsia="en-US"/>
        </w:rPr>
        <w:t xml:space="preserve"> ir to personu lokā, kuri var celt prasību Civilprocesa likuma</w:t>
      </w:r>
      <w:r w:rsidR="00DD5B60">
        <w:rPr>
          <w:rFonts w:eastAsiaTheme="minorHAnsi"/>
          <w:color w:val="000000"/>
          <w:sz w:val="24"/>
          <w:szCs w:val="24"/>
          <w:lang w:eastAsia="en-US"/>
        </w:rPr>
        <w:t xml:space="preserve"> </w:t>
      </w:r>
      <w:r w:rsidR="00DD5B60" w:rsidRPr="00EB0593">
        <w:rPr>
          <w:rFonts w:eastAsiaTheme="minorHAnsi"/>
          <w:color w:val="000000"/>
          <w:sz w:val="24"/>
          <w:szCs w:val="24"/>
          <w:lang w:eastAsia="en-US"/>
        </w:rPr>
        <w:t>30.</w:t>
      </w:r>
      <w:r w:rsidR="00DD5B60" w:rsidRPr="00DD5B60">
        <w:rPr>
          <w:rFonts w:eastAsiaTheme="minorHAnsi"/>
          <w:color w:val="000000"/>
          <w:sz w:val="24"/>
          <w:szCs w:val="24"/>
          <w:vertAlign w:val="superscript"/>
          <w:lang w:eastAsia="en-US"/>
        </w:rPr>
        <w:t>4</w:t>
      </w:r>
      <w:r w:rsidR="00DD5B60" w:rsidRPr="00EB0593">
        <w:rPr>
          <w:rFonts w:eastAsiaTheme="minorHAnsi"/>
          <w:color w:val="000000"/>
          <w:sz w:val="24"/>
          <w:szCs w:val="24"/>
          <w:lang w:eastAsia="en-US"/>
        </w:rPr>
        <w:t xml:space="preserve"> nodaļā noteiktajā kārtībā.</w:t>
      </w:r>
    </w:p>
    <w:p w14:paraId="7C377A6E" w14:textId="0C7CAFFC" w:rsidR="00820430" w:rsidRDefault="00B2600A"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 xml:space="preserve">[3.3] No Uzņēmumu reģistra </w:t>
      </w:r>
      <w:r w:rsidR="00820430">
        <w:rPr>
          <w:rFonts w:eastAsiaTheme="minorHAnsi"/>
          <w:color w:val="000000"/>
          <w:sz w:val="24"/>
          <w:szCs w:val="24"/>
          <w:lang w:eastAsia="en-US"/>
        </w:rPr>
        <w:t>izziņas redzams, ka prasības celšanas brīdī 2019.gada 5.</w:t>
      </w:r>
      <w:r w:rsidR="00820430" w:rsidRPr="00A97EEC">
        <w:rPr>
          <w:rFonts w:eastAsiaTheme="minorHAnsi"/>
          <w:color w:val="000000"/>
          <w:sz w:val="24"/>
          <w:szCs w:val="24"/>
          <w:lang w:eastAsia="en-US"/>
        </w:rPr>
        <w:t>aprīlī atbildētājas dalībnieki ir prasītāja</w:t>
      </w:r>
      <w:r w:rsidR="00820430" w:rsidRPr="00EB0593">
        <w:rPr>
          <w:rFonts w:eastAsiaTheme="minorHAnsi"/>
          <w:color w:val="000000"/>
          <w:sz w:val="24"/>
          <w:szCs w:val="24"/>
          <w:lang w:eastAsia="en-US"/>
        </w:rPr>
        <w:t xml:space="preserve"> ar 25 kapitāla daļām, </w:t>
      </w:r>
      <w:r w:rsidR="00CC4811">
        <w:rPr>
          <w:sz w:val="24"/>
          <w:szCs w:val="24"/>
        </w:rPr>
        <w:t>[pers. E]</w:t>
      </w:r>
      <w:r w:rsidR="00820430" w:rsidRPr="00EB0593">
        <w:rPr>
          <w:rFonts w:eastAsiaTheme="minorHAnsi"/>
          <w:color w:val="000000"/>
          <w:sz w:val="24"/>
          <w:szCs w:val="24"/>
          <w:lang w:eastAsia="en-US"/>
        </w:rPr>
        <w:t xml:space="preserve"> ar 25 kapitāla daļām, </w:t>
      </w:r>
      <w:r w:rsidR="00CC4811">
        <w:rPr>
          <w:sz w:val="24"/>
          <w:szCs w:val="24"/>
        </w:rPr>
        <w:t>[pers. D]</w:t>
      </w:r>
      <w:r w:rsidR="00820430" w:rsidRPr="00EB0593">
        <w:rPr>
          <w:rFonts w:eastAsiaTheme="minorHAnsi"/>
          <w:color w:val="000000"/>
          <w:sz w:val="24"/>
          <w:szCs w:val="24"/>
          <w:lang w:eastAsia="en-US"/>
        </w:rPr>
        <w:t xml:space="preserve"> ar 25 kapitāla daļām un </w:t>
      </w:r>
      <w:r w:rsidR="00CC4811">
        <w:rPr>
          <w:sz w:val="24"/>
          <w:szCs w:val="24"/>
        </w:rPr>
        <w:t>[pers. C]</w:t>
      </w:r>
      <w:r w:rsidR="00820430" w:rsidRPr="00EB0593">
        <w:rPr>
          <w:rFonts w:eastAsiaTheme="minorHAnsi"/>
          <w:color w:val="000000"/>
          <w:sz w:val="24"/>
          <w:szCs w:val="24"/>
          <w:lang w:eastAsia="en-US"/>
        </w:rPr>
        <w:t xml:space="preserve"> ar</w:t>
      </w:r>
      <w:r w:rsidR="00820430">
        <w:rPr>
          <w:rFonts w:eastAsiaTheme="minorHAnsi"/>
          <w:color w:val="000000"/>
          <w:sz w:val="24"/>
          <w:szCs w:val="24"/>
          <w:lang w:eastAsia="en-US"/>
        </w:rPr>
        <w:t xml:space="preserve"> </w:t>
      </w:r>
      <w:r w:rsidR="00820430" w:rsidRPr="00EB0593">
        <w:rPr>
          <w:rFonts w:eastAsiaTheme="minorHAnsi"/>
          <w:color w:val="000000"/>
          <w:sz w:val="24"/>
          <w:szCs w:val="24"/>
          <w:lang w:eastAsia="en-US"/>
        </w:rPr>
        <w:t>25 kapitāla daļām</w:t>
      </w:r>
      <w:r w:rsidR="00820430">
        <w:rPr>
          <w:rFonts w:eastAsiaTheme="minorHAnsi"/>
          <w:color w:val="000000"/>
          <w:sz w:val="24"/>
          <w:szCs w:val="24"/>
          <w:lang w:eastAsia="en-US"/>
        </w:rPr>
        <w:t>.</w:t>
      </w:r>
    </w:p>
    <w:p w14:paraId="6000EAC8" w14:textId="39231CFD" w:rsidR="00DD5B60" w:rsidRDefault="00820430"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lastRenderedPageBreak/>
        <w:t>L</w:t>
      </w:r>
      <w:r w:rsidRPr="00EB0593">
        <w:rPr>
          <w:rFonts w:eastAsiaTheme="minorHAnsi"/>
          <w:color w:val="000000"/>
          <w:sz w:val="24"/>
          <w:szCs w:val="24"/>
          <w:lang w:eastAsia="en-US"/>
        </w:rPr>
        <w:t xml:space="preserve">aikā no 2015.gada 10.jūnija līdz 2019.gada 5.aprīlim prasītājs </w:t>
      </w:r>
      <w:r w:rsidR="00897FB1">
        <w:rPr>
          <w:sz w:val="24"/>
          <w:szCs w:val="24"/>
        </w:rPr>
        <w:t xml:space="preserve">[pers. A] </w:t>
      </w:r>
      <w:r w:rsidRPr="00EB0593">
        <w:rPr>
          <w:rFonts w:eastAsiaTheme="minorHAnsi"/>
          <w:color w:val="000000"/>
          <w:sz w:val="24"/>
          <w:szCs w:val="24"/>
          <w:lang w:eastAsia="en-US"/>
        </w:rPr>
        <w:t>bija</w:t>
      </w:r>
      <w:r>
        <w:rPr>
          <w:rFonts w:eastAsiaTheme="minorHAnsi"/>
          <w:color w:val="000000"/>
          <w:sz w:val="24"/>
          <w:szCs w:val="24"/>
          <w:lang w:eastAsia="en-US"/>
        </w:rPr>
        <w:t xml:space="preserve"> atbildētājas </w:t>
      </w:r>
      <w:r w:rsidRPr="00EB0593">
        <w:rPr>
          <w:rFonts w:eastAsiaTheme="minorHAnsi"/>
          <w:color w:val="000000"/>
          <w:sz w:val="24"/>
          <w:szCs w:val="24"/>
          <w:lang w:eastAsia="en-US"/>
        </w:rPr>
        <w:t>valdes loceklis ar tiesībām pārstāvēt kapitālsabiedrību atsevišķi.</w:t>
      </w:r>
    </w:p>
    <w:p w14:paraId="01A1F1FC" w14:textId="6B5F578F" w:rsidR="00820430" w:rsidRDefault="00820430"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 xml:space="preserve">Ar atbildētājas dalībnieku </w:t>
      </w:r>
      <w:r w:rsidRPr="00EB0593">
        <w:rPr>
          <w:rFonts w:eastAsiaTheme="minorHAnsi"/>
          <w:color w:val="000000"/>
          <w:sz w:val="24"/>
          <w:szCs w:val="24"/>
          <w:lang w:eastAsia="en-US"/>
        </w:rPr>
        <w:t>2019.gada 28.marta sapulces</w:t>
      </w:r>
      <w:r>
        <w:rPr>
          <w:rFonts w:eastAsiaTheme="minorHAnsi"/>
          <w:color w:val="000000"/>
          <w:sz w:val="24"/>
          <w:szCs w:val="24"/>
          <w:lang w:eastAsia="en-US"/>
        </w:rPr>
        <w:t xml:space="preserve"> </w:t>
      </w:r>
      <w:r w:rsidRPr="00EB0593">
        <w:rPr>
          <w:rFonts w:eastAsiaTheme="minorHAnsi"/>
          <w:color w:val="000000"/>
          <w:sz w:val="24"/>
          <w:szCs w:val="24"/>
          <w:lang w:eastAsia="en-US"/>
        </w:rPr>
        <w:t>lēmumu veikti grozījumi sabiedrības statūtos,</w:t>
      </w:r>
      <w:r>
        <w:rPr>
          <w:rFonts w:eastAsiaTheme="minorHAnsi"/>
          <w:color w:val="000000"/>
          <w:sz w:val="24"/>
          <w:szCs w:val="24"/>
          <w:lang w:eastAsia="en-US"/>
        </w:rPr>
        <w:t xml:space="preserve"> </w:t>
      </w:r>
      <w:r w:rsidR="00897FB1">
        <w:rPr>
          <w:sz w:val="24"/>
          <w:szCs w:val="24"/>
        </w:rPr>
        <w:t>[pers. A]</w:t>
      </w:r>
      <w:r w:rsidR="00E4307F" w:rsidRPr="00EB0593">
        <w:rPr>
          <w:rFonts w:eastAsiaTheme="minorHAnsi"/>
          <w:color w:val="000000"/>
          <w:sz w:val="24"/>
          <w:szCs w:val="24"/>
          <w:lang w:eastAsia="en-US"/>
        </w:rPr>
        <w:t xml:space="preserve"> </w:t>
      </w:r>
      <w:r w:rsidRPr="00EB0593">
        <w:rPr>
          <w:rFonts w:eastAsiaTheme="minorHAnsi"/>
          <w:color w:val="000000"/>
          <w:sz w:val="24"/>
          <w:szCs w:val="24"/>
          <w:lang w:eastAsia="en-US"/>
        </w:rPr>
        <w:t xml:space="preserve">atcelts no valdes locekļa amata un </w:t>
      </w:r>
      <w:r w:rsidR="00897FB1">
        <w:rPr>
          <w:sz w:val="24"/>
          <w:szCs w:val="24"/>
        </w:rPr>
        <w:t>[pers. B]</w:t>
      </w:r>
      <w:r w:rsidRPr="00EB0593">
        <w:rPr>
          <w:rFonts w:eastAsiaTheme="minorHAnsi"/>
          <w:color w:val="000000"/>
          <w:sz w:val="24"/>
          <w:szCs w:val="24"/>
          <w:lang w:eastAsia="en-US"/>
        </w:rPr>
        <w:t xml:space="preserve">, </w:t>
      </w:r>
      <w:r w:rsidR="00CC4811">
        <w:rPr>
          <w:sz w:val="24"/>
          <w:szCs w:val="24"/>
        </w:rPr>
        <w:t>[pers. D]</w:t>
      </w:r>
      <w:r w:rsidRPr="00EB0593">
        <w:rPr>
          <w:rFonts w:eastAsiaTheme="minorHAnsi"/>
          <w:color w:val="000000"/>
          <w:sz w:val="24"/>
          <w:szCs w:val="24"/>
          <w:lang w:eastAsia="en-US"/>
        </w:rPr>
        <w:t xml:space="preserve"> un </w:t>
      </w:r>
      <w:r w:rsidR="00CC4811">
        <w:rPr>
          <w:sz w:val="24"/>
          <w:szCs w:val="24"/>
        </w:rPr>
        <w:t>[pers. E]</w:t>
      </w:r>
      <w:r w:rsidRPr="00EB0593">
        <w:rPr>
          <w:rFonts w:eastAsiaTheme="minorHAnsi"/>
          <w:color w:val="000000"/>
          <w:sz w:val="24"/>
          <w:szCs w:val="24"/>
          <w:lang w:eastAsia="en-US"/>
        </w:rPr>
        <w:t xml:space="preserve"> </w:t>
      </w:r>
      <w:r w:rsidR="00E4307F" w:rsidRPr="00EB0593">
        <w:rPr>
          <w:rFonts w:eastAsiaTheme="minorHAnsi"/>
          <w:color w:val="000000"/>
          <w:sz w:val="24"/>
          <w:szCs w:val="24"/>
          <w:lang w:eastAsia="en-US"/>
        </w:rPr>
        <w:t xml:space="preserve">iecelti valdē </w:t>
      </w:r>
      <w:r w:rsidRPr="00EB0593">
        <w:rPr>
          <w:rFonts w:eastAsiaTheme="minorHAnsi"/>
          <w:color w:val="000000"/>
          <w:sz w:val="24"/>
          <w:szCs w:val="24"/>
          <w:lang w:eastAsia="en-US"/>
        </w:rPr>
        <w:t>ar pārstāvības tiesībām kopā ar visiem valdes locekļiem.</w:t>
      </w:r>
    </w:p>
    <w:p w14:paraId="040E0617" w14:textId="412F3DEE" w:rsidR="00EB0593" w:rsidRDefault="00820430"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 xml:space="preserve">No </w:t>
      </w:r>
      <w:r w:rsidR="00EB0593" w:rsidRPr="00EB0593">
        <w:rPr>
          <w:rFonts w:eastAsiaTheme="minorHAnsi"/>
          <w:color w:val="000000"/>
          <w:sz w:val="24"/>
          <w:szCs w:val="24"/>
          <w:lang w:eastAsia="en-US"/>
        </w:rPr>
        <w:t>2019.gada 5.aprīļa</w:t>
      </w:r>
      <w:r w:rsidR="00613256">
        <w:rPr>
          <w:rFonts w:eastAsiaTheme="minorHAnsi"/>
          <w:color w:val="000000"/>
          <w:sz w:val="24"/>
          <w:szCs w:val="24"/>
          <w:lang w:eastAsia="en-US"/>
        </w:rPr>
        <w:t xml:space="preserve"> </w:t>
      </w:r>
      <w:r w:rsidR="00ED2947">
        <w:rPr>
          <w:rFonts w:eastAsiaTheme="minorHAnsi"/>
          <w:color w:val="000000"/>
          <w:sz w:val="24"/>
          <w:szCs w:val="24"/>
          <w:lang w:eastAsia="en-US"/>
        </w:rPr>
        <w:t>kā atbildētājas valdes priekšsēdētājs ar tiesībām pārstāvēt kapitālsabiedrību kopā ar viesiem valdes locekļiem</w:t>
      </w:r>
      <w:r w:rsidR="009768A3" w:rsidRPr="009768A3">
        <w:rPr>
          <w:rFonts w:eastAsiaTheme="minorHAnsi"/>
          <w:color w:val="000000"/>
          <w:sz w:val="24"/>
          <w:szCs w:val="24"/>
          <w:lang w:eastAsia="en-US"/>
        </w:rPr>
        <w:t xml:space="preserve"> </w:t>
      </w:r>
      <w:r w:rsidR="009768A3">
        <w:rPr>
          <w:rFonts w:eastAsiaTheme="minorHAnsi"/>
          <w:color w:val="000000"/>
          <w:sz w:val="24"/>
          <w:szCs w:val="24"/>
          <w:lang w:eastAsia="en-US"/>
        </w:rPr>
        <w:t xml:space="preserve">reģistrēts </w:t>
      </w:r>
      <w:r w:rsidR="00CC4811">
        <w:rPr>
          <w:sz w:val="24"/>
          <w:szCs w:val="24"/>
        </w:rPr>
        <w:t>[pers. D]</w:t>
      </w:r>
      <w:r w:rsidR="00ED2947">
        <w:rPr>
          <w:rFonts w:eastAsiaTheme="minorHAnsi"/>
          <w:color w:val="000000"/>
          <w:sz w:val="24"/>
          <w:szCs w:val="24"/>
          <w:lang w:eastAsia="en-US"/>
        </w:rPr>
        <w:t>,</w:t>
      </w:r>
      <w:r w:rsidR="009768A3">
        <w:rPr>
          <w:rFonts w:eastAsiaTheme="minorHAnsi"/>
          <w:color w:val="000000"/>
          <w:sz w:val="24"/>
          <w:szCs w:val="24"/>
          <w:lang w:eastAsia="en-US"/>
        </w:rPr>
        <w:t xml:space="preserve"> bet</w:t>
      </w:r>
      <w:r w:rsidR="00ED2947">
        <w:rPr>
          <w:rFonts w:eastAsiaTheme="minorHAnsi"/>
          <w:color w:val="000000"/>
          <w:sz w:val="24"/>
          <w:szCs w:val="24"/>
          <w:lang w:eastAsia="en-US"/>
        </w:rPr>
        <w:t xml:space="preserve"> </w:t>
      </w:r>
      <w:r w:rsidR="00897FB1">
        <w:rPr>
          <w:sz w:val="24"/>
          <w:szCs w:val="24"/>
        </w:rPr>
        <w:t>[pers. B]</w:t>
      </w:r>
      <w:r w:rsidR="00ED2947">
        <w:rPr>
          <w:rFonts w:eastAsiaTheme="minorHAnsi"/>
          <w:color w:val="000000"/>
          <w:sz w:val="24"/>
          <w:szCs w:val="24"/>
          <w:lang w:eastAsia="en-US"/>
        </w:rPr>
        <w:t xml:space="preserve"> un </w:t>
      </w:r>
      <w:r w:rsidR="00CC4811">
        <w:rPr>
          <w:sz w:val="24"/>
          <w:szCs w:val="24"/>
        </w:rPr>
        <w:t>[pers. E]</w:t>
      </w:r>
      <w:r w:rsidR="009768A3">
        <w:rPr>
          <w:rFonts w:eastAsiaTheme="minorHAnsi"/>
          <w:color w:val="000000"/>
          <w:sz w:val="24"/>
          <w:szCs w:val="24"/>
          <w:lang w:eastAsia="en-US"/>
        </w:rPr>
        <w:t xml:space="preserve"> reģistrēti kā valdes locekļi </w:t>
      </w:r>
      <w:r w:rsidR="00EB0593" w:rsidRPr="00EB0593">
        <w:rPr>
          <w:rFonts w:eastAsiaTheme="minorHAnsi"/>
          <w:color w:val="000000"/>
          <w:sz w:val="24"/>
          <w:szCs w:val="24"/>
          <w:lang w:eastAsia="en-US"/>
        </w:rPr>
        <w:t>ar</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tiesībām pārstāvēt kapitālsabiedrību kop</w:t>
      </w:r>
      <w:r w:rsidR="009768A3">
        <w:rPr>
          <w:rFonts w:eastAsiaTheme="minorHAnsi"/>
          <w:color w:val="000000"/>
          <w:sz w:val="24"/>
          <w:szCs w:val="24"/>
          <w:lang w:eastAsia="en-US"/>
        </w:rPr>
        <w:t>ā</w:t>
      </w:r>
      <w:r w:rsidR="00B2600A">
        <w:rPr>
          <w:rFonts w:eastAsiaTheme="minorHAnsi"/>
          <w:color w:val="000000"/>
          <w:sz w:val="24"/>
          <w:szCs w:val="24"/>
          <w:lang w:eastAsia="en-US"/>
        </w:rPr>
        <w:t xml:space="preserve"> ar visiem valdes locekļiem.</w:t>
      </w:r>
    </w:p>
    <w:p w14:paraId="593C2939" w14:textId="34C9C5A7" w:rsidR="009768A3" w:rsidRDefault="009768A3"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 xml:space="preserve">Ar Uzņēmumu reģistra </w:t>
      </w:r>
      <w:r w:rsidRPr="00EB0593">
        <w:rPr>
          <w:rFonts w:eastAsiaTheme="minorHAnsi"/>
          <w:color w:val="000000"/>
          <w:sz w:val="24"/>
          <w:szCs w:val="24"/>
          <w:lang w:eastAsia="en-US"/>
        </w:rPr>
        <w:t>Galvenā valsts notāra</w:t>
      </w:r>
      <w:r>
        <w:rPr>
          <w:rFonts w:eastAsiaTheme="minorHAnsi"/>
          <w:color w:val="000000"/>
          <w:sz w:val="24"/>
          <w:szCs w:val="24"/>
          <w:lang w:eastAsia="en-US"/>
        </w:rPr>
        <w:t xml:space="preserve"> 2019.gada 17.maija lēmumu </w:t>
      </w:r>
      <w:r w:rsidRPr="00EB0593">
        <w:rPr>
          <w:rFonts w:eastAsiaTheme="minorHAnsi"/>
          <w:color w:val="000000"/>
          <w:sz w:val="24"/>
          <w:szCs w:val="24"/>
          <w:lang w:eastAsia="en-US"/>
        </w:rPr>
        <w:t>atcelt</w:t>
      </w:r>
      <w:r>
        <w:rPr>
          <w:rFonts w:eastAsiaTheme="minorHAnsi"/>
          <w:color w:val="000000"/>
          <w:sz w:val="24"/>
          <w:szCs w:val="24"/>
          <w:lang w:eastAsia="en-US"/>
        </w:rPr>
        <w:t>s Uzņēmumu r</w:t>
      </w:r>
      <w:r w:rsidRPr="00EB0593">
        <w:rPr>
          <w:rFonts w:eastAsiaTheme="minorHAnsi"/>
          <w:color w:val="000000"/>
          <w:sz w:val="24"/>
          <w:szCs w:val="24"/>
          <w:lang w:eastAsia="en-US"/>
        </w:rPr>
        <w:t>eģistra valsts notāra 2019.gada 5.aprīļa</w:t>
      </w:r>
      <w:r>
        <w:rPr>
          <w:rFonts w:eastAsiaTheme="minorHAnsi"/>
          <w:color w:val="000000"/>
          <w:sz w:val="24"/>
          <w:szCs w:val="24"/>
          <w:lang w:eastAsia="en-US"/>
        </w:rPr>
        <w:t xml:space="preserve"> </w:t>
      </w:r>
      <w:r w:rsidRPr="00EB0593">
        <w:rPr>
          <w:rFonts w:eastAsiaTheme="minorHAnsi"/>
          <w:color w:val="000000"/>
          <w:sz w:val="24"/>
          <w:szCs w:val="24"/>
          <w:lang w:eastAsia="en-US"/>
        </w:rPr>
        <w:t>lēmum</w:t>
      </w:r>
      <w:r>
        <w:rPr>
          <w:rFonts w:eastAsiaTheme="minorHAnsi"/>
          <w:color w:val="000000"/>
          <w:sz w:val="24"/>
          <w:szCs w:val="24"/>
          <w:lang w:eastAsia="en-US"/>
        </w:rPr>
        <w:t>s, ar kuru U</w:t>
      </w:r>
      <w:r w:rsidRPr="00EB0593">
        <w:rPr>
          <w:rFonts w:eastAsiaTheme="minorHAnsi"/>
          <w:color w:val="000000"/>
          <w:sz w:val="24"/>
          <w:szCs w:val="24"/>
          <w:lang w:eastAsia="en-US"/>
        </w:rPr>
        <w:t>zņēmumu reģistrā reģistrētas kapitālsabiedrības izmaiņas, kas</w:t>
      </w:r>
      <w:r>
        <w:rPr>
          <w:rFonts w:eastAsiaTheme="minorHAnsi"/>
          <w:color w:val="000000"/>
          <w:sz w:val="24"/>
          <w:szCs w:val="24"/>
          <w:lang w:eastAsia="en-US"/>
        </w:rPr>
        <w:t xml:space="preserve"> </w:t>
      </w:r>
      <w:r w:rsidRPr="00EB0593">
        <w:rPr>
          <w:rFonts w:eastAsiaTheme="minorHAnsi"/>
          <w:color w:val="000000"/>
          <w:sz w:val="24"/>
          <w:szCs w:val="24"/>
          <w:lang w:eastAsia="en-US"/>
        </w:rPr>
        <w:t>izdarītas saskaņā ar dalībnieku 2019.gada 28.marta sapulces lēmumu</w:t>
      </w:r>
      <w:r>
        <w:rPr>
          <w:rFonts w:eastAsiaTheme="minorHAnsi"/>
          <w:color w:val="000000"/>
          <w:sz w:val="24"/>
          <w:szCs w:val="24"/>
          <w:lang w:eastAsia="en-US"/>
        </w:rPr>
        <w:t xml:space="preserve">. Secīgi kā </w:t>
      </w:r>
      <w:r w:rsidRPr="00EB0593">
        <w:rPr>
          <w:rFonts w:eastAsiaTheme="minorHAnsi"/>
          <w:color w:val="000000"/>
          <w:sz w:val="24"/>
          <w:szCs w:val="24"/>
          <w:lang w:eastAsia="en-US"/>
        </w:rPr>
        <w:t xml:space="preserve">valdes loceklis ir reģistrēts </w:t>
      </w:r>
      <w:r w:rsidR="00897FB1">
        <w:rPr>
          <w:sz w:val="24"/>
          <w:szCs w:val="24"/>
        </w:rPr>
        <w:t>[pers. A]</w:t>
      </w:r>
      <w:r w:rsidRPr="00EB0593">
        <w:rPr>
          <w:rFonts w:eastAsiaTheme="minorHAnsi"/>
          <w:color w:val="000000"/>
          <w:sz w:val="24"/>
          <w:szCs w:val="24"/>
          <w:lang w:eastAsia="en-US"/>
        </w:rPr>
        <w:t xml:space="preserve"> ar tiesībām pārstāvēt komercsabiedrību</w:t>
      </w:r>
      <w:r>
        <w:rPr>
          <w:rFonts w:eastAsiaTheme="minorHAnsi"/>
          <w:color w:val="000000"/>
          <w:sz w:val="24"/>
          <w:szCs w:val="24"/>
          <w:lang w:eastAsia="en-US"/>
        </w:rPr>
        <w:t xml:space="preserve"> </w:t>
      </w:r>
      <w:r w:rsidRPr="00EB0593">
        <w:rPr>
          <w:rFonts w:eastAsiaTheme="minorHAnsi"/>
          <w:color w:val="000000"/>
          <w:sz w:val="24"/>
          <w:szCs w:val="24"/>
          <w:lang w:eastAsia="en-US"/>
        </w:rPr>
        <w:t xml:space="preserve">atsevišķi, </w:t>
      </w:r>
      <w:r>
        <w:rPr>
          <w:rFonts w:eastAsiaTheme="minorHAnsi"/>
          <w:color w:val="000000"/>
          <w:sz w:val="24"/>
          <w:szCs w:val="24"/>
          <w:lang w:eastAsia="en-US"/>
        </w:rPr>
        <w:t xml:space="preserve">bet </w:t>
      </w:r>
      <w:r w:rsidRPr="00EB0593">
        <w:rPr>
          <w:rFonts w:eastAsiaTheme="minorHAnsi"/>
          <w:color w:val="000000"/>
          <w:sz w:val="24"/>
          <w:szCs w:val="24"/>
          <w:lang w:eastAsia="en-US"/>
        </w:rPr>
        <w:t xml:space="preserve">atbrīvota valde </w:t>
      </w:r>
      <w:r w:rsidR="00CC4811">
        <w:rPr>
          <w:sz w:val="24"/>
          <w:szCs w:val="24"/>
        </w:rPr>
        <w:t>[pers. D]</w:t>
      </w:r>
      <w:r w:rsidRPr="00EB0593">
        <w:rPr>
          <w:rFonts w:eastAsiaTheme="minorHAnsi"/>
          <w:color w:val="000000"/>
          <w:sz w:val="24"/>
          <w:szCs w:val="24"/>
          <w:lang w:eastAsia="en-US"/>
        </w:rPr>
        <w:t xml:space="preserve">, </w:t>
      </w:r>
      <w:r w:rsidR="00897FB1">
        <w:rPr>
          <w:sz w:val="24"/>
          <w:szCs w:val="24"/>
        </w:rPr>
        <w:t>[pers. B]</w:t>
      </w:r>
      <w:r>
        <w:rPr>
          <w:rFonts w:eastAsiaTheme="minorHAnsi"/>
          <w:color w:val="000000"/>
          <w:sz w:val="24"/>
          <w:szCs w:val="24"/>
          <w:lang w:eastAsia="en-US"/>
        </w:rPr>
        <w:t xml:space="preserve"> un </w:t>
      </w:r>
      <w:r w:rsidR="00CC4811">
        <w:rPr>
          <w:sz w:val="24"/>
          <w:szCs w:val="24"/>
        </w:rPr>
        <w:t>[pers. E]</w:t>
      </w:r>
      <w:r w:rsidRPr="00EB0593">
        <w:rPr>
          <w:rFonts w:eastAsiaTheme="minorHAnsi"/>
          <w:color w:val="000000"/>
          <w:sz w:val="24"/>
          <w:szCs w:val="24"/>
          <w:lang w:eastAsia="en-US"/>
        </w:rPr>
        <w:t>.</w:t>
      </w:r>
    </w:p>
    <w:p w14:paraId="74065096" w14:textId="7BD1A607" w:rsidR="009768A3" w:rsidRDefault="00897FB1" w:rsidP="00897FB1">
      <w:pPr>
        <w:spacing w:line="276" w:lineRule="auto"/>
        <w:ind w:firstLine="567"/>
        <w:jc w:val="both"/>
        <w:rPr>
          <w:rFonts w:eastAsiaTheme="minorHAnsi"/>
          <w:color w:val="000000"/>
          <w:sz w:val="24"/>
          <w:szCs w:val="24"/>
          <w:lang w:eastAsia="en-US"/>
        </w:rPr>
      </w:pPr>
      <w:r>
        <w:rPr>
          <w:sz w:val="24"/>
          <w:szCs w:val="24"/>
        </w:rPr>
        <w:t>[Pers. A]</w:t>
      </w:r>
      <w:r w:rsidR="009768A3">
        <w:rPr>
          <w:rFonts w:eastAsiaTheme="minorHAnsi"/>
          <w:color w:val="000000"/>
          <w:sz w:val="24"/>
          <w:szCs w:val="24"/>
          <w:lang w:eastAsia="en-US"/>
        </w:rPr>
        <w:t xml:space="preserve"> kā atbildētājas</w:t>
      </w:r>
      <w:r w:rsidR="009768A3" w:rsidRPr="00EB0593">
        <w:rPr>
          <w:rFonts w:eastAsiaTheme="minorHAnsi"/>
          <w:color w:val="000000"/>
          <w:sz w:val="24"/>
          <w:szCs w:val="24"/>
          <w:lang w:eastAsia="en-US"/>
        </w:rPr>
        <w:t xml:space="preserve"> valdes</w:t>
      </w:r>
      <w:r w:rsidR="009768A3">
        <w:rPr>
          <w:rFonts w:eastAsiaTheme="minorHAnsi"/>
          <w:color w:val="000000"/>
          <w:sz w:val="24"/>
          <w:szCs w:val="24"/>
          <w:lang w:eastAsia="en-US"/>
        </w:rPr>
        <w:t xml:space="preserve"> </w:t>
      </w:r>
      <w:r w:rsidR="009768A3" w:rsidRPr="00EB0593">
        <w:rPr>
          <w:rFonts w:eastAsiaTheme="minorHAnsi"/>
          <w:color w:val="000000"/>
          <w:sz w:val="24"/>
          <w:szCs w:val="24"/>
          <w:lang w:eastAsia="en-US"/>
        </w:rPr>
        <w:t>loceklis ar tiesībām pārstāvēt kapitālsabiedrī</w:t>
      </w:r>
      <w:r w:rsidR="009768A3">
        <w:rPr>
          <w:rFonts w:eastAsiaTheme="minorHAnsi"/>
          <w:color w:val="000000"/>
          <w:sz w:val="24"/>
          <w:szCs w:val="24"/>
          <w:lang w:eastAsia="en-US"/>
        </w:rPr>
        <w:t>bu atsevišķi</w:t>
      </w:r>
      <w:r w:rsidR="009768A3" w:rsidRPr="00EB0593">
        <w:rPr>
          <w:rFonts w:eastAsiaTheme="minorHAnsi"/>
          <w:color w:val="000000"/>
          <w:sz w:val="24"/>
          <w:szCs w:val="24"/>
          <w:lang w:eastAsia="en-US"/>
        </w:rPr>
        <w:t xml:space="preserve"> </w:t>
      </w:r>
      <w:r w:rsidR="009768A3">
        <w:rPr>
          <w:rFonts w:eastAsiaTheme="minorHAnsi"/>
          <w:color w:val="000000"/>
          <w:sz w:val="24"/>
          <w:szCs w:val="24"/>
          <w:lang w:eastAsia="en-US"/>
        </w:rPr>
        <w:t>reģistrēts 2019.gada 20.maijā.</w:t>
      </w:r>
    </w:p>
    <w:p w14:paraId="114AC874" w14:textId="06F38FCF" w:rsidR="00613256" w:rsidRDefault="009768A3"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 xml:space="preserve">[3.4] </w:t>
      </w:r>
      <w:r w:rsidR="00CC27AA">
        <w:rPr>
          <w:rFonts w:eastAsiaTheme="minorHAnsi"/>
          <w:color w:val="000000"/>
          <w:sz w:val="24"/>
          <w:szCs w:val="24"/>
          <w:lang w:eastAsia="en-US"/>
        </w:rPr>
        <w:t xml:space="preserve">Prasītāji norādījuši, ka par atbildētājas dalībnieku </w:t>
      </w:r>
      <w:r w:rsidR="00CC27AA" w:rsidRPr="00EB0593">
        <w:rPr>
          <w:rFonts w:eastAsiaTheme="minorHAnsi"/>
          <w:color w:val="000000"/>
          <w:sz w:val="24"/>
          <w:szCs w:val="24"/>
          <w:lang w:eastAsia="en-US"/>
        </w:rPr>
        <w:t>2019.gada 28.marta sapulces</w:t>
      </w:r>
      <w:r w:rsidR="00CC27AA">
        <w:rPr>
          <w:rFonts w:eastAsiaTheme="minorHAnsi"/>
          <w:color w:val="000000"/>
          <w:sz w:val="24"/>
          <w:szCs w:val="24"/>
          <w:lang w:eastAsia="en-US"/>
        </w:rPr>
        <w:t xml:space="preserve"> </w:t>
      </w:r>
      <w:r w:rsidR="00CC27AA" w:rsidRPr="00EB0593">
        <w:rPr>
          <w:rFonts w:eastAsiaTheme="minorHAnsi"/>
          <w:color w:val="000000"/>
          <w:sz w:val="24"/>
          <w:szCs w:val="24"/>
          <w:lang w:eastAsia="en-US"/>
        </w:rPr>
        <w:t>lēmumu</w:t>
      </w:r>
      <w:r w:rsidR="00CC27AA">
        <w:rPr>
          <w:rFonts w:eastAsiaTheme="minorHAnsi"/>
          <w:color w:val="000000"/>
          <w:sz w:val="24"/>
          <w:szCs w:val="24"/>
          <w:lang w:eastAsia="en-US"/>
        </w:rPr>
        <w:t xml:space="preserve"> </w:t>
      </w:r>
      <w:r w:rsidR="00D22D69">
        <w:rPr>
          <w:rFonts w:eastAsiaTheme="minorHAnsi"/>
          <w:color w:val="000000"/>
          <w:sz w:val="24"/>
          <w:szCs w:val="24"/>
          <w:lang w:eastAsia="en-US"/>
        </w:rPr>
        <w:t>uzzināja nejauši</w:t>
      </w:r>
      <w:r w:rsidR="00EB0593" w:rsidRPr="00EB0593">
        <w:rPr>
          <w:rFonts w:eastAsiaTheme="minorHAnsi"/>
          <w:color w:val="000000"/>
          <w:sz w:val="24"/>
          <w:szCs w:val="24"/>
          <w:lang w:eastAsia="en-US"/>
        </w:rPr>
        <w:t xml:space="preserve"> sarunā ar</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vienu no dalībniekiem, kurš bija piekritis atsavināt prasītājam viņam piederošās</w:t>
      </w:r>
      <w:r w:rsidR="00613256">
        <w:rPr>
          <w:rFonts w:eastAsiaTheme="minorHAnsi"/>
          <w:color w:val="000000"/>
          <w:sz w:val="24"/>
          <w:szCs w:val="24"/>
          <w:lang w:eastAsia="en-US"/>
        </w:rPr>
        <w:t xml:space="preserve"> kapitāla daļas.</w:t>
      </w:r>
    </w:p>
    <w:p w14:paraId="798F0E3A" w14:textId="39882411" w:rsidR="0034045A" w:rsidRDefault="00EB0593" w:rsidP="00897FB1">
      <w:pPr>
        <w:spacing w:line="276" w:lineRule="auto"/>
        <w:ind w:firstLine="567"/>
        <w:jc w:val="both"/>
        <w:rPr>
          <w:rFonts w:eastAsiaTheme="minorHAnsi"/>
          <w:color w:val="000000"/>
          <w:sz w:val="24"/>
          <w:szCs w:val="24"/>
          <w:lang w:eastAsia="en-US"/>
        </w:rPr>
      </w:pPr>
      <w:r w:rsidRPr="00EB0593">
        <w:rPr>
          <w:rFonts w:eastAsiaTheme="minorHAnsi"/>
          <w:color w:val="000000"/>
          <w:sz w:val="24"/>
          <w:szCs w:val="24"/>
          <w:lang w:eastAsia="en-US"/>
        </w:rPr>
        <w:t xml:space="preserve">No </w:t>
      </w:r>
      <w:r w:rsidR="0034045A">
        <w:rPr>
          <w:rFonts w:eastAsiaTheme="minorHAnsi"/>
          <w:color w:val="000000"/>
          <w:sz w:val="24"/>
          <w:szCs w:val="24"/>
          <w:lang w:eastAsia="en-US"/>
        </w:rPr>
        <w:t xml:space="preserve">atbildētājas </w:t>
      </w:r>
      <w:r w:rsidR="00613256">
        <w:rPr>
          <w:rFonts w:eastAsiaTheme="minorHAnsi"/>
          <w:color w:val="000000"/>
          <w:sz w:val="24"/>
          <w:szCs w:val="24"/>
          <w:lang w:eastAsia="en-US"/>
        </w:rPr>
        <w:t xml:space="preserve">2019.gada 28.marta </w:t>
      </w:r>
      <w:r w:rsidRPr="00EB0593">
        <w:rPr>
          <w:rFonts w:eastAsiaTheme="minorHAnsi"/>
          <w:color w:val="000000"/>
          <w:sz w:val="24"/>
          <w:szCs w:val="24"/>
          <w:lang w:eastAsia="en-US"/>
        </w:rPr>
        <w:t>dalībnieku</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sapulces protokola izriet ieraksts, ka saskaņā ar Komerclikuma 214.panta</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pirmo daļu dalībnieku sapulci sasauc valde, dalībniekiem paziņojot par sapulci</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2019.gada 4.martā. Dal</w:t>
      </w:r>
      <w:r w:rsidR="00D22D69">
        <w:rPr>
          <w:rFonts w:eastAsiaTheme="minorHAnsi"/>
          <w:color w:val="000000"/>
          <w:sz w:val="24"/>
          <w:szCs w:val="24"/>
          <w:lang w:eastAsia="en-US"/>
        </w:rPr>
        <w:t>ībnieku sapulces protokolā nav norādīta</w:t>
      </w:r>
      <w:r w:rsidRPr="00EB0593">
        <w:rPr>
          <w:rFonts w:eastAsiaTheme="minorHAnsi"/>
          <w:color w:val="000000"/>
          <w:sz w:val="24"/>
          <w:szCs w:val="24"/>
          <w:lang w:eastAsia="en-US"/>
        </w:rPr>
        <w:t xml:space="preserve"> sapulces</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 xml:space="preserve">norises vieta un laiks. </w:t>
      </w:r>
      <w:r w:rsidR="00F00980">
        <w:rPr>
          <w:rFonts w:eastAsiaTheme="minorHAnsi"/>
          <w:color w:val="000000"/>
          <w:sz w:val="24"/>
          <w:szCs w:val="24"/>
          <w:lang w:eastAsia="en-US"/>
        </w:rPr>
        <w:t>S</w:t>
      </w:r>
      <w:r w:rsidRPr="00EB0593">
        <w:rPr>
          <w:rFonts w:eastAsiaTheme="minorHAnsi"/>
          <w:color w:val="000000"/>
          <w:sz w:val="24"/>
          <w:szCs w:val="24"/>
          <w:lang w:eastAsia="en-US"/>
        </w:rPr>
        <w:t>apulcē</w:t>
      </w:r>
      <w:r w:rsidR="00613256">
        <w:rPr>
          <w:rFonts w:eastAsiaTheme="minorHAnsi"/>
          <w:color w:val="000000"/>
          <w:sz w:val="24"/>
          <w:szCs w:val="24"/>
          <w:lang w:eastAsia="en-US"/>
        </w:rPr>
        <w:t xml:space="preserve"> piedalījušies </w:t>
      </w:r>
      <w:r w:rsidR="0034045A">
        <w:rPr>
          <w:rFonts w:eastAsiaTheme="minorHAnsi"/>
          <w:color w:val="000000"/>
          <w:sz w:val="24"/>
          <w:szCs w:val="24"/>
          <w:lang w:eastAsia="en-US"/>
        </w:rPr>
        <w:t>atbildētājas</w:t>
      </w:r>
      <w:r w:rsidRPr="00EB0593">
        <w:rPr>
          <w:rFonts w:eastAsiaTheme="minorHAnsi"/>
          <w:color w:val="000000"/>
          <w:sz w:val="24"/>
          <w:szCs w:val="24"/>
          <w:lang w:eastAsia="en-US"/>
        </w:rPr>
        <w:t xml:space="preserve"> dalībnieki </w:t>
      </w:r>
      <w:r w:rsidR="00897FB1">
        <w:rPr>
          <w:sz w:val="24"/>
          <w:szCs w:val="24"/>
        </w:rPr>
        <w:t>[pers. B]</w:t>
      </w:r>
      <w:r w:rsidRPr="00EB0593">
        <w:rPr>
          <w:rFonts w:eastAsiaTheme="minorHAnsi"/>
          <w:color w:val="000000"/>
          <w:sz w:val="24"/>
          <w:szCs w:val="24"/>
          <w:lang w:eastAsia="en-US"/>
        </w:rPr>
        <w:t xml:space="preserve">, </w:t>
      </w:r>
      <w:r w:rsidR="00CC4811">
        <w:rPr>
          <w:sz w:val="24"/>
          <w:szCs w:val="24"/>
        </w:rPr>
        <w:t>[pers. D]</w:t>
      </w:r>
      <w:r w:rsidRPr="00EB0593">
        <w:rPr>
          <w:rFonts w:eastAsiaTheme="minorHAnsi"/>
          <w:color w:val="000000"/>
          <w:sz w:val="24"/>
          <w:szCs w:val="24"/>
          <w:lang w:eastAsia="en-US"/>
        </w:rPr>
        <w:t xml:space="preserve"> un</w:t>
      </w:r>
      <w:r w:rsidR="00613256">
        <w:rPr>
          <w:rFonts w:eastAsiaTheme="minorHAnsi"/>
          <w:color w:val="000000"/>
          <w:sz w:val="24"/>
          <w:szCs w:val="24"/>
          <w:lang w:eastAsia="en-US"/>
        </w:rPr>
        <w:t xml:space="preserve"> </w:t>
      </w:r>
      <w:r w:rsidR="00CC4811">
        <w:rPr>
          <w:sz w:val="24"/>
          <w:szCs w:val="24"/>
        </w:rPr>
        <w:t>[pers. E]</w:t>
      </w:r>
      <w:r w:rsidR="004646D9">
        <w:rPr>
          <w:rFonts w:eastAsiaTheme="minorHAnsi"/>
          <w:color w:val="000000"/>
          <w:sz w:val="24"/>
          <w:szCs w:val="24"/>
          <w:lang w:eastAsia="en-US"/>
        </w:rPr>
        <w:t>, s</w:t>
      </w:r>
      <w:r w:rsidRPr="00EB0593">
        <w:rPr>
          <w:rFonts w:eastAsiaTheme="minorHAnsi"/>
          <w:color w:val="000000"/>
          <w:sz w:val="24"/>
          <w:szCs w:val="24"/>
          <w:lang w:eastAsia="en-US"/>
        </w:rPr>
        <w:t xml:space="preserve">apulces vadītājs </w:t>
      </w:r>
      <w:r w:rsidR="00CC4811">
        <w:rPr>
          <w:sz w:val="24"/>
          <w:szCs w:val="24"/>
        </w:rPr>
        <w:t>[pers. D]</w:t>
      </w:r>
      <w:r w:rsidRPr="00EB0593">
        <w:rPr>
          <w:rFonts w:eastAsiaTheme="minorHAnsi"/>
          <w:color w:val="000000"/>
          <w:sz w:val="24"/>
          <w:szCs w:val="24"/>
          <w:lang w:eastAsia="en-US"/>
        </w:rPr>
        <w:t xml:space="preserve">, protokolists </w:t>
      </w:r>
      <w:r w:rsidR="00CC4811">
        <w:rPr>
          <w:sz w:val="24"/>
          <w:szCs w:val="24"/>
        </w:rPr>
        <w:t>[pers. E]</w:t>
      </w:r>
      <w:r w:rsidRPr="00EB0593">
        <w:rPr>
          <w:rFonts w:eastAsiaTheme="minorHAnsi"/>
          <w:color w:val="000000"/>
          <w:sz w:val="24"/>
          <w:szCs w:val="24"/>
          <w:lang w:eastAsia="en-US"/>
        </w:rPr>
        <w:t>,</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dalībnieks</w:t>
      </w:r>
      <w:r w:rsidR="00D22D69">
        <w:rPr>
          <w:rFonts w:eastAsiaTheme="minorHAnsi"/>
          <w:color w:val="000000"/>
          <w:sz w:val="24"/>
          <w:szCs w:val="24"/>
          <w:lang w:eastAsia="en-US"/>
        </w:rPr>
        <w:t xml:space="preserve"> </w:t>
      </w:r>
      <w:r w:rsidRPr="00EB0593">
        <w:rPr>
          <w:rFonts w:eastAsiaTheme="minorHAnsi"/>
          <w:color w:val="000000"/>
          <w:sz w:val="24"/>
          <w:szCs w:val="24"/>
          <w:lang w:eastAsia="en-US"/>
        </w:rPr>
        <w:t>-</w:t>
      </w:r>
      <w:r w:rsidR="00D22D69">
        <w:rPr>
          <w:rFonts w:eastAsiaTheme="minorHAnsi"/>
          <w:color w:val="000000"/>
          <w:sz w:val="24"/>
          <w:szCs w:val="24"/>
          <w:lang w:eastAsia="en-US"/>
        </w:rPr>
        <w:t xml:space="preserve"> </w:t>
      </w:r>
      <w:r w:rsidRPr="00EB0593">
        <w:rPr>
          <w:rFonts w:eastAsiaTheme="minorHAnsi"/>
          <w:color w:val="000000"/>
          <w:sz w:val="24"/>
          <w:szCs w:val="24"/>
          <w:lang w:eastAsia="en-US"/>
        </w:rPr>
        <w:t>protokola pareizības a</w:t>
      </w:r>
      <w:r w:rsidR="00B76387">
        <w:rPr>
          <w:rFonts w:eastAsiaTheme="minorHAnsi"/>
          <w:color w:val="000000"/>
          <w:sz w:val="24"/>
          <w:szCs w:val="24"/>
          <w:lang w:eastAsia="en-US"/>
        </w:rPr>
        <w:t xml:space="preserve">pliecinātājs </w:t>
      </w:r>
      <w:r w:rsidR="00CC4811">
        <w:rPr>
          <w:sz w:val="24"/>
          <w:szCs w:val="24"/>
        </w:rPr>
        <w:t>[pers. C]</w:t>
      </w:r>
      <w:r w:rsidR="004646D9">
        <w:rPr>
          <w:rFonts w:eastAsiaTheme="minorHAnsi"/>
          <w:color w:val="000000"/>
          <w:sz w:val="24"/>
          <w:szCs w:val="24"/>
          <w:lang w:eastAsia="en-US"/>
        </w:rPr>
        <w:t>. D</w:t>
      </w:r>
      <w:r w:rsidRPr="00EB0593">
        <w:rPr>
          <w:rFonts w:eastAsiaTheme="minorHAnsi"/>
          <w:color w:val="000000"/>
          <w:sz w:val="24"/>
          <w:szCs w:val="24"/>
          <w:lang w:eastAsia="en-US"/>
        </w:rPr>
        <w:t>alībnieki vienbalsīgi</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izlēmuši veikt grozījumus sabiedrības statūtos un apstiprināt statūtu aktuālo</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 xml:space="preserve">redakciju, atcelt no valdes locekļa amata </w:t>
      </w:r>
      <w:r w:rsidR="00897FB1">
        <w:rPr>
          <w:sz w:val="24"/>
          <w:szCs w:val="24"/>
        </w:rPr>
        <w:t>[pers. A]</w:t>
      </w:r>
      <w:r w:rsidRPr="00EB0593">
        <w:rPr>
          <w:rFonts w:eastAsiaTheme="minorHAnsi"/>
          <w:color w:val="000000"/>
          <w:sz w:val="24"/>
          <w:szCs w:val="24"/>
          <w:lang w:eastAsia="en-US"/>
        </w:rPr>
        <w:t xml:space="preserve"> un iecelt valdē </w:t>
      </w:r>
      <w:r w:rsidR="00CC4811">
        <w:rPr>
          <w:sz w:val="24"/>
          <w:szCs w:val="24"/>
        </w:rPr>
        <w:t>[pers. B]</w:t>
      </w:r>
      <w:r w:rsidRPr="00EB0593">
        <w:rPr>
          <w:rFonts w:eastAsiaTheme="minorHAnsi"/>
          <w:color w:val="000000"/>
          <w:sz w:val="24"/>
          <w:szCs w:val="24"/>
          <w:lang w:eastAsia="en-US"/>
        </w:rPr>
        <w:t xml:space="preserve">, </w:t>
      </w:r>
      <w:r w:rsidR="00CC4811">
        <w:rPr>
          <w:sz w:val="24"/>
          <w:szCs w:val="24"/>
        </w:rPr>
        <w:t>[pers. D]</w:t>
      </w:r>
      <w:r w:rsidRPr="00EB0593">
        <w:rPr>
          <w:rFonts w:eastAsiaTheme="minorHAnsi"/>
          <w:color w:val="000000"/>
          <w:sz w:val="24"/>
          <w:szCs w:val="24"/>
          <w:lang w:eastAsia="en-US"/>
        </w:rPr>
        <w:t xml:space="preserve"> un </w:t>
      </w:r>
      <w:r w:rsidR="00CC4811">
        <w:rPr>
          <w:sz w:val="24"/>
          <w:szCs w:val="24"/>
        </w:rPr>
        <w:t>[pers. E]</w:t>
      </w:r>
      <w:r w:rsidR="0034045A">
        <w:rPr>
          <w:rFonts w:eastAsiaTheme="minorHAnsi"/>
          <w:color w:val="000000"/>
          <w:sz w:val="24"/>
          <w:szCs w:val="24"/>
          <w:lang w:eastAsia="en-US"/>
        </w:rPr>
        <w:t>.</w:t>
      </w:r>
    </w:p>
    <w:p w14:paraId="61103224" w14:textId="48E0B890" w:rsidR="00613256" w:rsidRDefault="00EB0593" w:rsidP="00897FB1">
      <w:pPr>
        <w:spacing w:line="276" w:lineRule="auto"/>
        <w:ind w:firstLine="567"/>
        <w:jc w:val="both"/>
        <w:rPr>
          <w:rFonts w:eastAsiaTheme="minorHAnsi"/>
          <w:color w:val="000000"/>
          <w:sz w:val="24"/>
          <w:szCs w:val="24"/>
          <w:lang w:eastAsia="en-US"/>
        </w:rPr>
      </w:pPr>
      <w:r w:rsidRPr="00EB0593">
        <w:rPr>
          <w:rFonts w:eastAsiaTheme="minorHAnsi"/>
          <w:color w:val="000000"/>
          <w:sz w:val="24"/>
          <w:szCs w:val="24"/>
          <w:lang w:eastAsia="en-US"/>
        </w:rPr>
        <w:t>Kā redzams no prasības</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 xml:space="preserve">pieteikumam pievienotā dalībnieku </w:t>
      </w:r>
      <w:r w:rsidR="004646D9" w:rsidRPr="00EB0593">
        <w:rPr>
          <w:rFonts w:eastAsiaTheme="minorHAnsi"/>
          <w:color w:val="000000"/>
          <w:sz w:val="24"/>
          <w:szCs w:val="24"/>
          <w:lang w:eastAsia="en-US"/>
        </w:rPr>
        <w:t xml:space="preserve">2019.gada 28.marta </w:t>
      </w:r>
      <w:r w:rsidRPr="00EB0593">
        <w:rPr>
          <w:rFonts w:eastAsiaTheme="minorHAnsi"/>
          <w:color w:val="000000"/>
          <w:sz w:val="24"/>
          <w:szCs w:val="24"/>
          <w:lang w:eastAsia="en-US"/>
        </w:rPr>
        <w:t>sapulces protokola, dokumentu prasītāji</w:t>
      </w:r>
      <w:r w:rsidR="00613256">
        <w:rPr>
          <w:rFonts w:eastAsiaTheme="minorHAnsi"/>
          <w:color w:val="000000"/>
          <w:sz w:val="24"/>
          <w:szCs w:val="24"/>
          <w:lang w:eastAsia="en-US"/>
        </w:rPr>
        <w:t xml:space="preserve"> ieguvuši no Uzņēmumu reģistra.</w:t>
      </w:r>
    </w:p>
    <w:p w14:paraId="0C07FEB7" w14:textId="10FCEE66" w:rsidR="00613256" w:rsidRPr="00A97EEC" w:rsidRDefault="00D22D69"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 xml:space="preserve">[3.5] </w:t>
      </w:r>
      <w:r w:rsidR="00EB0593" w:rsidRPr="00EB0593">
        <w:rPr>
          <w:rFonts w:eastAsiaTheme="minorHAnsi"/>
          <w:color w:val="000000"/>
          <w:sz w:val="24"/>
          <w:szCs w:val="24"/>
          <w:lang w:eastAsia="en-US"/>
        </w:rPr>
        <w:t>Prasītāji apstrīd 2019.gada 28.marta dalībnieku sapulces protokolā</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norādīto, ka dalībnieku sapulci sasaukusi valde, paziņojot par sapulci 2019.gada</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 xml:space="preserve">4.martā, jo prasītājs </w:t>
      </w:r>
      <w:r w:rsidR="00897FB1">
        <w:rPr>
          <w:sz w:val="24"/>
          <w:szCs w:val="24"/>
        </w:rPr>
        <w:t>[pers. A]</w:t>
      </w:r>
      <w:r w:rsidR="00EB0593" w:rsidRPr="00EB0593">
        <w:rPr>
          <w:rFonts w:eastAsiaTheme="minorHAnsi"/>
          <w:color w:val="000000"/>
          <w:sz w:val="24"/>
          <w:szCs w:val="24"/>
          <w:lang w:eastAsia="en-US"/>
        </w:rPr>
        <w:t xml:space="preserve"> kā valdes loceklis nav sasaucis dalībnieku sapulci</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un dalībniekiem nav sūtījis paziņojumus Komerclikumā noteiktajā kārtībā ne</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201</w:t>
      </w:r>
      <w:r w:rsidR="00613256">
        <w:rPr>
          <w:rFonts w:eastAsiaTheme="minorHAnsi"/>
          <w:color w:val="000000"/>
          <w:sz w:val="24"/>
          <w:szCs w:val="24"/>
          <w:lang w:eastAsia="en-US"/>
        </w:rPr>
        <w:t>9.gada 4.martā, ne citā datumā.</w:t>
      </w:r>
      <w:r>
        <w:rPr>
          <w:rFonts w:eastAsiaTheme="minorHAnsi"/>
          <w:color w:val="000000"/>
          <w:sz w:val="24"/>
          <w:szCs w:val="24"/>
          <w:lang w:eastAsia="en-US"/>
        </w:rPr>
        <w:t xml:space="preserve"> </w:t>
      </w:r>
      <w:r w:rsidRPr="00A97EEC">
        <w:rPr>
          <w:rFonts w:eastAsiaTheme="minorHAnsi"/>
          <w:color w:val="000000"/>
          <w:sz w:val="24"/>
          <w:szCs w:val="24"/>
          <w:lang w:eastAsia="en-US"/>
        </w:rPr>
        <w:t xml:space="preserve">Tādējādi pārkāptas prasītājas </w:t>
      </w:r>
      <w:r w:rsidR="00EB0593" w:rsidRPr="00A97EEC">
        <w:rPr>
          <w:rFonts w:eastAsiaTheme="minorHAnsi"/>
          <w:color w:val="000000"/>
          <w:sz w:val="24"/>
          <w:szCs w:val="24"/>
          <w:lang w:eastAsia="en-US"/>
        </w:rPr>
        <w:t>kā sabiedrības dalībnie</w:t>
      </w:r>
      <w:r w:rsidRPr="00A97EEC">
        <w:rPr>
          <w:rFonts w:eastAsiaTheme="minorHAnsi"/>
          <w:color w:val="000000"/>
          <w:sz w:val="24"/>
          <w:szCs w:val="24"/>
          <w:lang w:eastAsia="en-US"/>
        </w:rPr>
        <w:t>ces</w:t>
      </w:r>
      <w:r w:rsidR="00EB0593" w:rsidRPr="00A97EEC">
        <w:rPr>
          <w:rFonts w:eastAsiaTheme="minorHAnsi"/>
          <w:color w:val="000000"/>
          <w:sz w:val="24"/>
          <w:szCs w:val="24"/>
          <w:lang w:eastAsia="en-US"/>
        </w:rPr>
        <w:t xml:space="preserve"> Komerclikuma 214.pantā garantētās</w:t>
      </w:r>
      <w:r w:rsidR="00613256" w:rsidRPr="00A97EEC">
        <w:rPr>
          <w:rFonts w:eastAsiaTheme="minorHAnsi"/>
          <w:color w:val="000000"/>
          <w:sz w:val="24"/>
          <w:szCs w:val="24"/>
          <w:lang w:eastAsia="en-US"/>
        </w:rPr>
        <w:t xml:space="preserve"> </w:t>
      </w:r>
      <w:r w:rsidRPr="00A97EEC">
        <w:rPr>
          <w:rFonts w:eastAsiaTheme="minorHAnsi"/>
          <w:color w:val="000000"/>
          <w:sz w:val="24"/>
          <w:szCs w:val="24"/>
          <w:lang w:eastAsia="en-US"/>
        </w:rPr>
        <w:t xml:space="preserve">tiesības uz informāciju, </w:t>
      </w:r>
      <w:r w:rsidR="00EB0593" w:rsidRPr="00A97EEC">
        <w:rPr>
          <w:rFonts w:eastAsiaTheme="minorHAnsi"/>
          <w:color w:val="000000"/>
          <w:sz w:val="24"/>
          <w:szCs w:val="24"/>
          <w:lang w:eastAsia="en-US"/>
        </w:rPr>
        <w:t>tiesības piedalīties un balsot sabiedrības dalībnieku</w:t>
      </w:r>
      <w:r w:rsidR="00613256" w:rsidRPr="00A97EEC">
        <w:rPr>
          <w:rFonts w:eastAsiaTheme="minorHAnsi"/>
          <w:color w:val="000000"/>
          <w:sz w:val="24"/>
          <w:szCs w:val="24"/>
          <w:lang w:eastAsia="en-US"/>
        </w:rPr>
        <w:t xml:space="preserve"> </w:t>
      </w:r>
      <w:r w:rsidR="00EB0593" w:rsidRPr="00A97EEC">
        <w:rPr>
          <w:rFonts w:eastAsiaTheme="minorHAnsi"/>
          <w:color w:val="000000"/>
          <w:sz w:val="24"/>
          <w:szCs w:val="24"/>
          <w:lang w:eastAsia="en-US"/>
        </w:rPr>
        <w:t>sapulcē, jo paziņojumu par paredz</w:t>
      </w:r>
      <w:r w:rsidRPr="00A97EEC">
        <w:rPr>
          <w:rFonts w:eastAsiaTheme="minorHAnsi"/>
          <w:color w:val="000000"/>
          <w:sz w:val="24"/>
          <w:szCs w:val="24"/>
          <w:lang w:eastAsia="en-US"/>
        </w:rPr>
        <w:t>ēto dalībnieku sapulci prasītāja</w:t>
      </w:r>
      <w:r w:rsidR="00EB0593" w:rsidRPr="00A97EEC">
        <w:rPr>
          <w:rFonts w:eastAsiaTheme="minorHAnsi"/>
          <w:color w:val="000000"/>
          <w:sz w:val="24"/>
          <w:szCs w:val="24"/>
          <w:lang w:eastAsia="en-US"/>
        </w:rPr>
        <w:t xml:space="preserve"> nav saņēm</w:t>
      </w:r>
      <w:r w:rsidRPr="00A97EEC">
        <w:rPr>
          <w:rFonts w:eastAsiaTheme="minorHAnsi"/>
          <w:color w:val="000000"/>
          <w:sz w:val="24"/>
          <w:szCs w:val="24"/>
          <w:lang w:eastAsia="en-US"/>
        </w:rPr>
        <w:t>usi</w:t>
      </w:r>
      <w:r w:rsidR="00EB0593" w:rsidRPr="00A97EEC">
        <w:rPr>
          <w:rFonts w:eastAsiaTheme="minorHAnsi"/>
          <w:color w:val="000000"/>
          <w:sz w:val="24"/>
          <w:szCs w:val="24"/>
          <w:lang w:eastAsia="en-US"/>
        </w:rPr>
        <w:t>.</w:t>
      </w:r>
    </w:p>
    <w:p w14:paraId="777EAE08" w14:textId="62F45A75" w:rsidR="00876DB8" w:rsidRDefault="00EB0593" w:rsidP="00897FB1">
      <w:pPr>
        <w:spacing w:line="276" w:lineRule="auto"/>
        <w:ind w:firstLine="567"/>
        <w:jc w:val="both"/>
        <w:rPr>
          <w:rFonts w:eastAsiaTheme="minorHAnsi"/>
          <w:color w:val="000000"/>
          <w:sz w:val="24"/>
          <w:szCs w:val="24"/>
          <w:lang w:eastAsia="en-US"/>
        </w:rPr>
      </w:pPr>
      <w:r w:rsidRPr="00EB0593">
        <w:rPr>
          <w:rFonts w:eastAsiaTheme="minorHAnsi"/>
          <w:color w:val="000000"/>
          <w:sz w:val="24"/>
          <w:szCs w:val="24"/>
          <w:lang w:eastAsia="en-US"/>
        </w:rPr>
        <w:t xml:space="preserve">Kā apstiprinās </w:t>
      </w:r>
      <w:r w:rsidR="004C45B3">
        <w:rPr>
          <w:rFonts w:eastAsiaTheme="minorHAnsi"/>
          <w:color w:val="000000"/>
          <w:sz w:val="24"/>
          <w:szCs w:val="24"/>
          <w:lang w:eastAsia="en-US"/>
        </w:rPr>
        <w:t>ar Uzņēmumu reģistra ziņām, l</w:t>
      </w:r>
      <w:r w:rsidRPr="00EB0593">
        <w:rPr>
          <w:rFonts w:eastAsiaTheme="minorHAnsi"/>
          <w:color w:val="000000"/>
          <w:sz w:val="24"/>
          <w:szCs w:val="24"/>
          <w:lang w:eastAsia="en-US"/>
        </w:rPr>
        <w:t xml:space="preserve">aikā, kad sabiedrības </w:t>
      </w:r>
      <w:r w:rsidR="00876DB8" w:rsidRPr="00EB0593">
        <w:rPr>
          <w:rFonts w:eastAsiaTheme="minorHAnsi"/>
          <w:color w:val="000000"/>
          <w:sz w:val="24"/>
          <w:szCs w:val="24"/>
          <w:lang w:eastAsia="en-US"/>
        </w:rPr>
        <w:t>2019.gada</w:t>
      </w:r>
      <w:r w:rsidR="00876DB8">
        <w:rPr>
          <w:rFonts w:eastAsiaTheme="minorHAnsi"/>
          <w:color w:val="000000"/>
          <w:sz w:val="24"/>
          <w:szCs w:val="24"/>
          <w:lang w:eastAsia="en-US"/>
        </w:rPr>
        <w:t xml:space="preserve"> </w:t>
      </w:r>
      <w:r w:rsidR="00876DB8" w:rsidRPr="00EB0593">
        <w:rPr>
          <w:rFonts w:eastAsiaTheme="minorHAnsi"/>
          <w:color w:val="000000"/>
          <w:sz w:val="24"/>
          <w:szCs w:val="24"/>
          <w:lang w:eastAsia="en-US"/>
        </w:rPr>
        <w:t xml:space="preserve">28.marta </w:t>
      </w:r>
      <w:r w:rsidRPr="00EB0593">
        <w:rPr>
          <w:rFonts w:eastAsiaTheme="minorHAnsi"/>
          <w:color w:val="000000"/>
          <w:sz w:val="24"/>
          <w:szCs w:val="24"/>
          <w:lang w:eastAsia="en-US"/>
        </w:rPr>
        <w:t>dalībnieku sapulces protokolā atspoguļota sabiedrības</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dalībnieku sapulces norise, prasītājs ierakstīts Uzņēmumu reģistrā kā</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sabiedrības valdes loceklis ar tiesībām pārstāvēt kapitālsabiedrību atsevišķi kopš</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2015.ga</w:t>
      </w:r>
      <w:r w:rsidR="00613256">
        <w:rPr>
          <w:rFonts w:eastAsiaTheme="minorHAnsi"/>
          <w:color w:val="000000"/>
          <w:sz w:val="24"/>
          <w:szCs w:val="24"/>
          <w:lang w:eastAsia="en-US"/>
        </w:rPr>
        <w:t>da 10.jūnija</w:t>
      </w:r>
      <w:r w:rsidR="00876DB8">
        <w:rPr>
          <w:rFonts w:eastAsiaTheme="minorHAnsi"/>
          <w:color w:val="000000"/>
          <w:sz w:val="24"/>
          <w:szCs w:val="24"/>
          <w:lang w:eastAsia="en-US"/>
        </w:rPr>
        <w:t>.</w:t>
      </w:r>
    </w:p>
    <w:p w14:paraId="7A685274" w14:textId="3A20F5EC" w:rsidR="00876DB8" w:rsidRDefault="00EB0593" w:rsidP="00897FB1">
      <w:pPr>
        <w:spacing w:line="276" w:lineRule="auto"/>
        <w:ind w:firstLine="567"/>
        <w:jc w:val="both"/>
        <w:rPr>
          <w:rFonts w:eastAsiaTheme="minorHAnsi"/>
          <w:color w:val="000000"/>
          <w:sz w:val="24"/>
          <w:szCs w:val="24"/>
          <w:lang w:eastAsia="en-US"/>
        </w:rPr>
      </w:pPr>
      <w:r w:rsidRPr="00EB0593">
        <w:rPr>
          <w:rFonts w:eastAsiaTheme="minorHAnsi"/>
          <w:color w:val="000000"/>
          <w:sz w:val="24"/>
          <w:szCs w:val="24"/>
          <w:lang w:eastAsia="en-US"/>
        </w:rPr>
        <w:t xml:space="preserve">Prasītājs kā </w:t>
      </w:r>
      <w:r w:rsidR="004C45B3">
        <w:rPr>
          <w:rFonts w:eastAsiaTheme="minorHAnsi"/>
          <w:color w:val="000000"/>
          <w:sz w:val="24"/>
          <w:szCs w:val="24"/>
          <w:lang w:eastAsia="en-US"/>
        </w:rPr>
        <w:t>atbildētājas</w:t>
      </w:r>
      <w:r w:rsidRPr="00EB0593">
        <w:rPr>
          <w:rFonts w:eastAsiaTheme="minorHAnsi"/>
          <w:color w:val="000000"/>
          <w:sz w:val="24"/>
          <w:szCs w:val="24"/>
          <w:lang w:eastAsia="en-US"/>
        </w:rPr>
        <w:t xml:space="preserve"> valdes loceklis, prasībā norādījis, ka nav</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sasaucis sabiedrības dalībnieku sapulci un dalībniekiem nav sūtījis paziņojumus</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Komerclikumā noteiktajā kārtībā ne 2019.gada 4.martā, ne citā datumā. Savukārt</w:t>
      </w:r>
      <w:r w:rsidR="00613256">
        <w:rPr>
          <w:rFonts w:eastAsiaTheme="minorHAnsi"/>
          <w:color w:val="000000"/>
          <w:sz w:val="24"/>
          <w:szCs w:val="24"/>
          <w:lang w:eastAsia="en-US"/>
        </w:rPr>
        <w:t xml:space="preserve"> prasītāj</w:t>
      </w:r>
      <w:r w:rsidR="00876DB8">
        <w:rPr>
          <w:rFonts w:eastAsiaTheme="minorHAnsi"/>
          <w:color w:val="000000"/>
          <w:sz w:val="24"/>
          <w:szCs w:val="24"/>
          <w:lang w:eastAsia="en-US"/>
        </w:rPr>
        <w:t>a</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kā kapitālsabiedrības</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dalībnie</w:t>
      </w:r>
      <w:r w:rsidR="00876DB8">
        <w:rPr>
          <w:rFonts w:eastAsiaTheme="minorHAnsi"/>
          <w:color w:val="000000"/>
          <w:sz w:val="24"/>
          <w:szCs w:val="24"/>
          <w:lang w:eastAsia="en-US"/>
        </w:rPr>
        <w:t>ce norādījusi</w:t>
      </w:r>
      <w:r w:rsidRPr="00EB0593">
        <w:rPr>
          <w:rFonts w:eastAsiaTheme="minorHAnsi"/>
          <w:color w:val="000000"/>
          <w:sz w:val="24"/>
          <w:szCs w:val="24"/>
          <w:lang w:eastAsia="en-US"/>
        </w:rPr>
        <w:t>, ka liegtas tiesības uz informāciju, balsot, jo paziņojumu par</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paredzēto dalībnieku sapulci nav saņēm</w:t>
      </w:r>
      <w:r w:rsidR="00876DB8">
        <w:rPr>
          <w:rFonts w:eastAsiaTheme="minorHAnsi"/>
          <w:color w:val="000000"/>
          <w:sz w:val="24"/>
          <w:szCs w:val="24"/>
          <w:lang w:eastAsia="en-US"/>
        </w:rPr>
        <w:t>usi.</w:t>
      </w:r>
    </w:p>
    <w:p w14:paraId="5828EF85" w14:textId="2B9755DE" w:rsidR="00613256" w:rsidRDefault="00876DB8"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lastRenderedPageBreak/>
        <w:t>N</w:t>
      </w:r>
      <w:r w:rsidR="00EB0593" w:rsidRPr="00EB0593">
        <w:rPr>
          <w:rFonts w:eastAsiaTheme="minorHAnsi"/>
          <w:color w:val="000000"/>
          <w:sz w:val="24"/>
          <w:szCs w:val="24"/>
          <w:lang w:eastAsia="en-US"/>
        </w:rPr>
        <w:t>egatīvus faktus nevar</w:t>
      </w:r>
      <w:r w:rsidR="00613256">
        <w:rPr>
          <w:rFonts w:eastAsiaTheme="minorHAnsi"/>
          <w:color w:val="000000"/>
          <w:sz w:val="24"/>
          <w:szCs w:val="24"/>
          <w:lang w:eastAsia="en-US"/>
        </w:rPr>
        <w:t xml:space="preserve"> </w:t>
      </w:r>
      <w:r>
        <w:rPr>
          <w:rFonts w:eastAsiaTheme="minorHAnsi"/>
          <w:color w:val="000000"/>
          <w:sz w:val="24"/>
          <w:szCs w:val="24"/>
          <w:lang w:eastAsia="en-US"/>
        </w:rPr>
        <w:t xml:space="preserve">pierādīt un, ņemot vērā, ka </w:t>
      </w:r>
      <w:r w:rsidR="00EB0593" w:rsidRPr="00EB0593">
        <w:rPr>
          <w:rFonts w:eastAsiaTheme="minorHAnsi"/>
          <w:color w:val="000000"/>
          <w:sz w:val="24"/>
          <w:szCs w:val="24"/>
          <w:lang w:eastAsia="en-US"/>
        </w:rPr>
        <w:t>prasība celta pret kapitālsabiedrību, kuras dalībnieku sapulces</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sasaukšanas un norises tiesiskums tiek apstrīdēts, iestājas sekas, ka</w:t>
      </w:r>
      <w:r w:rsidR="00613256">
        <w:rPr>
          <w:rFonts w:eastAsiaTheme="minorHAnsi"/>
          <w:color w:val="000000"/>
          <w:sz w:val="24"/>
          <w:szCs w:val="24"/>
          <w:lang w:eastAsia="en-US"/>
        </w:rPr>
        <w:t xml:space="preserve"> </w:t>
      </w:r>
      <w:r>
        <w:rPr>
          <w:rFonts w:eastAsiaTheme="minorHAnsi"/>
          <w:color w:val="000000"/>
          <w:sz w:val="24"/>
          <w:szCs w:val="24"/>
          <w:lang w:eastAsia="en-US"/>
        </w:rPr>
        <w:t>atbildētājai</w:t>
      </w:r>
      <w:r w:rsidR="00EB0593" w:rsidRPr="00EB0593">
        <w:rPr>
          <w:rFonts w:eastAsiaTheme="minorHAnsi"/>
          <w:color w:val="000000"/>
          <w:sz w:val="24"/>
          <w:szCs w:val="24"/>
          <w:lang w:eastAsia="en-US"/>
        </w:rPr>
        <w:t xml:space="preserve"> jāpierāda, ka sapulces sasaukta un, ka par to paziņots likumā noteiktā</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kārtībā. Atbildētāj</w:t>
      </w:r>
      <w:r>
        <w:rPr>
          <w:rFonts w:eastAsiaTheme="minorHAnsi"/>
          <w:color w:val="000000"/>
          <w:sz w:val="24"/>
          <w:szCs w:val="24"/>
          <w:lang w:eastAsia="en-US"/>
        </w:rPr>
        <w:t>a</w:t>
      </w:r>
      <w:r w:rsidR="00EB0593" w:rsidRPr="00EB0593">
        <w:rPr>
          <w:rFonts w:eastAsiaTheme="minorHAnsi"/>
          <w:color w:val="000000"/>
          <w:sz w:val="24"/>
          <w:szCs w:val="24"/>
          <w:lang w:eastAsia="en-US"/>
        </w:rPr>
        <w:t xml:space="preserve"> pretējo, ka dalībnieku sapulce būtu sasaukta likumā noteiktā</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 xml:space="preserve">kārtībā, ka </w:t>
      </w:r>
      <w:r>
        <w:rPr>
          <w:rFonts w:eastAsiaTheme="minorHAnsi"/>
          <w:color w:val="000000"/>
          <w:sz w:val="24"/>
          <w:szCs w:val="24"/>
          <w:lang w:eastAsia="en-US"/>
        </w:rPr>
        <w:t>par sapulci paziņots dalībniecei</w:t>
      </w:r>
      <w:r w:rsidR="00EB0593" w:rsidRPr="00EB0593">
        <w:rPr>
          <w:rFonts w:eastAsiaTheme="minorHAnsi"/>
          <w:color w:val="000000"/>
          <w:sz w:val="24"/>
          <w:szCs w:val="24"/>
          <w:lang w:eastAsia="en-US"/>
        </w:rPr>
        <w:t>, nav pierādī</w:t>
      </w:r>
      <w:r>
        <w:rPr>
          <w:rFonts w:eastAsiaTheme="minorHAnsi"/>
          <w:color w:val="000000"/>
          <w:sz w:val="24"/>
          <w:szCs w:val="24"/>
          <w:lang w:eastAsia="en-US"/>
        </w:rPr>
        <w:t>jusi.</w:t>
      </w:r>
      <w:r w:rsidR="004C45B3">
        <w:rPr>
          <w:rFonts w:eastAsiaTheme="minorHAnsi"/>
          <w:color w:val="000000"/>
          <w:sz w:val="24"/>
          <w:szCs w:val="24"/>
          <w:lang w:eastAsia="en-US"/>
        </w:rPr>
        <w:t xml:space="preserve"> </w:t>
      </w:r>
      <w:r>
        <w:rPr>
          <w:rFonts w:eastAsiaTheme="minorHAnsi"/>
          <w:color w:val="000000"/>
          <w:sz w:val="24"/>
          <w:szCs w:val="24"/>
          <w:lang w:eastAsia="en-US"/>
        </w:rPr>
        <w:t>S</w:t>
      </w:r>
      <w:r w:rsidR="00EB0593" w:rsidRPr="00EB0593">
        <w:rPr>
          <w:rFonts w:eastAsiaTheme="minorHAnsi"/>
          <w:color w:val="000000"/>
          <w:sz w:val="24"/>
          <w:szCs w:val="24"/>
          <w:lang w:eastAsia="en-US"/>
        </w:rPr>
        <w:t>apulces</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paziņošanas fakts pierādāms ar attiecīgu paziņojumu nosūtīšanu Komerclikuma</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214.panta izpratnē, nevis ar dalībnieku sapulces protokola saturu un to pienākums</w:t>
      </w:r>
      <w:r w:rsidR="00613256">
        <w:rPr>
          <w:rFonts w:eastAsiaTheme="minorHAnsi"/>
          <w:color w:val="000000"/>
          <w:sz w:val="24"/>
          <w:szCs w:val="24"/>
          <w:lang w:eastAsia="en-US"/>
        </w:rPr>
        <w:t xml:space="preserve"> </w:t>
      </w:r>
      <w:r>
        <w:rPr>
          <w:rFonts w:eastAsiaTheme="minorHAnsi"/>
          <w:color w:val="000000"/>
          <w:sz w:val="24"/>
          <w:szCs w:val="24"/>
          <w:lang w:eastAsia="en-US"/>
        </w:rPr>
        <w:t>pierādīt ir atbildētājai</w:t>
      </w:r>
      <w:r w:rsidR="00EB0593" w:rsidRPr="00EB0593">
        <w:rPr>
          <w:rFonts w:eastAsiaTheme="minorHAnsi"/>
          <w:color w:val="000000"/>
          <w:sz w:val="24"/>
          <w:szCs w:val="24"/>
          <w:lang w:eastAsia="en-US"/>
        </w:rPr>
        <w:t>.</w:t>
      </w:r>
    </w:p>
    <w:p w14:paraId="281E4A60" w14:textId="32155B32" w:rsidR="004C45B3" w:rsidRDefault="00876DB8"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Par to</w:t>
      </w:r>
      <w:r w:rsidR="00EB0593" w:rsidRPr="00EB0593">
        <w:rPr>
          <w:rFonts w:eastAsiaTheme="minorHAnsi"/>
          <w:color w:val="000000"/>
          <w:sz w:val="24"/>
          <w:szCs w:val="24"/>
          <w:lang w:eastAsia="en-US"/>
        </w:rPr>
        <w:t>, ka dalībnieku sapulce nav sasaukta un attiecīgi nav</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bijis paziņojuma par sapulces sasaukšanu, norāda dalībnieku</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 xml:space="preserve">2019.gada 28.marta </w:t>
      </w:r>
      <w:r w:rsidR="00EB0593" w:rsidRPr="00EB0593">
        <w:rPr>
          <w:rFonts w:eastAsiaTheme="minorHAnsi"/>
          <w:color w:val="000000"/>
          <w:sz w:val="24"/>
          <w:szCs w:val="24"/>
          <w:lang w:eastAsia="en-US"/>
        </w:rPr>
        <w:t xml:space="preserve">sapulces protokola saturs. </w:t>
      </w:r>
      <w:r>
        <w:rPr>
          <w:rFonts w:eastAsiaTheme="minorHAnsi"/>
          <w:color w:val="000000"/>
          <w:sz w:val="24"/>
          <w:szCs w:val="24"/>
          <w:lang w:eastAsia="en-US"/>
        </w:rPr>
        <w:t>P</w:t>
      </w:r>
      <w:r w:rsidR="00EB0593" w:rsidRPr="00EB0593">
        <w:rPr>
          <w:rFonts w:eastAsiaTheme="minorHAnsi"/>
          <w:color w:val="000000"/>
          <w:sz w:val="24"/>
          <w:szCs w:val="24"/>
          <w:lang w:eastAsia="en-US"/>
        </w:rPr>
        <w:t>rotokolā nav norādīti sapulces norises vieta un laiks. Tādējādi</w:t>
      </w:r>
      <w:r w:rsidR="004C45B3">
        <w:rPr>
          <w:rFonts w:eastAsiaTheme="minorHAnsi"/>
          <w:color w:val="000000"/>
          <w:sz w:val="24"/>
          <w:szCs w:val="24"/>
          <w:lang w:eastAsia="en-US"/>
        </w:rPr>
        <w:t xml:space="preserve"> ir</w:t>
      </w:r>
      <w:r w:rsidR="00EB0593" w:rsidRPr="00EB0593">
        <w:rPr>
          <w:rFonts w:eastAsiaTheme="minorHAnsi"/>
          <w:color w:val="000000"/>
          <w:sz w:val="24"/>
          <w:szCs w:val="24"/>
          <w:lang w:eastAsia="en-US"/>
        </w:rPr>
        <w:t xml:space="preserve"> pamats</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atzīt, ka sapulce nav sasaukta, jo dalībnieku sapulcei jābūt sasauktai administratīvā</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teritorijā, kurā reģistrētā sabiedrības juridiskā adrese, ja statūtos nav noteikts citādi,</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šādu noteikumu nosaka likums imperatīvā formā (Komerclikuma 213.panta 4.</w:t>
      </w:r>
      <w:r w:rsidR="00EB0593" w:rsidRPr="00613256">
        <w:rPr>
          <w:rFonts w:eastAsiaTheme="minorHAnsi"/>
          <w:color w:val="000000"/>
          <w:sz w:val="24"/>
          <w:szCs w:val="24"/>
          <w:vertAlign w:val="superscript"/>
          <w:lang w:eastAsia="en-US"/>
        </w:rPr>
        <w:t>1</w:t>
      </w:r>
      <w:r w:rsidR="00EB0593" w:rsidRPr="00EB0593">
        <w:rPr>
          <w:rFonts w:eastAsiaTheme="minorHAnsi"/>
          <w:color w:val="000000"/>
          <w:sz w:val="24"/>
          <w:szCs w:val="24"/>
          <w:lang w:eastAsia="en-US"/>
        </w:rPr>
        <w:t xml:space="preserve"> daļa,</w:t>
      </w:r>
      <w:r w:rsidR="00613256">
        <w:rPr>
          <w:rFonts w:eastAsiaTheme="minorHAnsi"/>
          <w:color w:val="000000"/>
          <w:sz w:val="24"/>
          <w:szCs w:val="24"/>
          <w:lang w:eastAsia="en-US"/>
        </w:rPr>
        <w:t xml:space="preserve"> </w:t>
      </w:r>
      <w:r w:rsidR="00803D77">
        <w:rPr>
          <w:rFonts w:eastAsiaTheme="minorHAnsi"/>
          <w:color w:val="000000"/>
          <w:sz w:val="24"/>
          <w:szCs w:val="24"/>
          <w:lang w:eastAsia="en-US"/>
        </w:rPr>
        <w:t xml:space="preserve">sestā </w:t>
      </w:r>
      <w:r w:rsidR="00EB0593" w:rsidRPr="00EB0593">
        <w:rPr>
          <w:rFonts w:eastAsiaTheme="minorHAnsi"/>
          <w:color w:val="000000"/>
          <w:sz w:val="24"/>
          <w:szCs w:val="24"/>
          <w:lang w:eastAsia="en-US"/>
        </w:rPr>
        <w:t>daļa, 285.panta noteikumi) par sapulces norises vietu un dalībnieku sapulces</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protokola saturu, kā arī protokolā jābūt norādītam laikam.</w:t>
      </w:r>
    </w:p>
    <w:p w14:paraId="4B867D12" w14:textId="7A26083F" w:rsidR="00613256" w:rsidRDefault="004C45B3"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Savukārt p</w:t>
      </w:r>
      <w:r w:rsidR="00876DB8">
        <w:rPr>
          <w:rFonts w:eastAsiaTheme="minorHAnsi"/>
          <w:color w:val="000000"/>
          <w:sz w:val="24"/>
          <w:szCs w:val="24"/>
          <w:lang w:eastAsia="en-US"/>
        </w:rPr>
        <w:t>ar to</w:t>
      </w:r>
      <w:r w:rsidR="00EB0593" w:rsidRPr="00EB0593">
        <w:rPr>
          <w:rFonts w:eastAsiaTheme="minorHAnsi"/>
          <w:color w:val="000000"/>
          <w:sz w:val="24"/>
          <w:szCs w:val="24"/>
          <w:lang w:eastAsia="en-US"/>
        </w:rPr>
        <w:t>, ka sapulce nav</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sasaukta un par sapulci nav paziņots</w:t>
      </w:r>
      <w:r>
        <w:rPr>
          <w:rFonts w:eastAsiaTheme="minorHAnsi"/>
          <w:color w:val="000000"/>
          <w:sz w:val="24"/>
          <w:szCs w:val="24"/>
          <w:lang w:eastAsia="en-US"/>
        </w:rPr>
        <w:t>,</w:t>
      </w:r>
      <w:r w:rsidR="00EB0593" w:rsidRPr="00EB0593">
        <w:rPr>
          <w:rFonts w:eastAsiaTheme="minorHAnsi"/>
          <w:color w:val="000000"/>
          <w:sz w:val="24"/>
          <w:szCs w:val="24"/>
          <w:lang w:eastAsia="en-US"/>
        </w:rPr>
        <w:t xml:space="preserve"> norāda </w:t>
      </w:r>
      <w:r>
        <w:rPr>
          <w:rFonts w:eastAsiaTheme="minorHAnsi"/>
          <w:color w:val="000000"/>
          <w:sz w:val="24"/>
          <w:szCs w:val="24"/>
          <w:lang w:eastAsia="en-US"/>
        </w:rPr>
        <w:t>tas</w:t>
      </w:r>
      <w:r w:rsidR="00EB0593" w:rsidRPr="00EB0593">
        <w:rPr>
          <w:rFonts w:eastAsiaTheme="minorHAnsi"/>
          <w:color w:val="000000"/>
          <w:sz w:val="24"/>
          <w:szCs w:val="24"/>
          <w:lang w:eastAsia="en-US"/>
        </w:rPr>
        <w:t>, ka prasītāji dalībnieku</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 xml:space="preserve">sapulces protokolu ieguvuši no Uzņēmumu reģistra. </w:t>
      </w:r>
      <w:r w:rsidR="00876DB8">
        <w:rPr>
          <w:rFonts w:eastAsiaTheme="minorHAnsi"/>
          <w:color w:val="000000"/>
          <w:sz w:val="24"/>
          <w:szCs w:val="24"/>
          <w:lang w:eastAsia="en-US"/>
        </w:rPr>
        <w:t>Turklāt</w:t>
      </w:r>
      <w:r w:rsidR="00EB0593" w:rsidRPr="00EB0593">
        <w:rPr>
          <w:rFonts w:eastAsiaTheme="minorHAnsi"/>
          <w:color w:val="000000"/>
          <w:sz w:val="24"/>
          <w:szCs w:val="24"/>
          <w:lang w:eastAsia="en-US"/>
        </w:rPr>
        <w:t>, kā izriet no dalībnieku</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protokola satura, nav lemts par sapulces vadītāja iecelšanu, kā to no</w:t>
      </w:r>
      <w:r w:rsidR="00876DB8">
        <w:rPr>
          <w:rFonts w:eastAsiaTheme="minorHAnsi"/>
          <w:color w:val="000000"/>
          <w:sz w:val="24"/>
          <w:szCs w:val="24"/>
          <w:lang w:eastAsia="en-US"/>
        </w:rPr>
        <w:t>teic</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 xml:space="preserve">Komerclikuma 212.panta </w:t>
      </w:r>
      <w:r w:rsidR="00876DB8">
        <w:rPr>
          <w:rFonts w:eastAsiaTheme="minorHAnsi"/>
          <w:color w:val="000000"/>
          <w:sz w:val="24"/>
          <w:szCs w:val="24"/>
          <w:lang w:eastAsia="en-US"/>
        </w:rPr>
        <w:t>ceturtā daļa.</w:t>
      </w:r>
      <w:r>
        <w:rPr>
          <w:rFonts w:eastAsiaTheme="minorHAnsi"/>
          <w:color w:val="000000"/>
          <w:sz w:val="24"/>
          <w:szCs w:val="24"/>
          <w:lang w:eastAsia="en-US"/>
        </w:rPr>
        <w:t xml:space="preserve"> Līdz ar to </w:t>
      </w:r>
      <w:r w:rsidR="00EB0593" w:rsidRPr="00EB0593">
        <w:rPr>
          <w:rFonts w:eastAsiaTheme="minorHAnsi"/>
          <w:color w:val="000000"/>
          <w:sz w:val="24"/>
          <w:szCs w:val="24"/>
          <w:lang w:eastAsia="en-US"/>
        </w:rPr>
        <w:t xml:space="preserve">pārbaudītie apstākļi </w:t>
      </w:r>
      <w:r>
        <w:rPr>
          <w:rFonts w:eastAsiaTheme="minorHAnsi"/>
          <w:color w:val="000000"/>
          <w:sz w:val="24"/>
          <w:szCs w:val="24"/>
          <w:lang w:eastAsia="en-US"/>
        </w:rPr>
        <w:t xml:space="preserve">lietā </w:t>
      </w:r>
      <w:r w:rsidR="00EB0593" w:rsidRPr="00EB0593">
        <w:rPr>
          <w:rFonts w:eastAsiaTheme="minorHAnsi"/>
          <w:color w:val="000000"/>
          <w:sz w:val="24"/>
          <w:szCs w:val="24"/>
          <w:lang w:eastAsia="en-US"/>
        </w:rPr>
        <w:t>norāda uz to,</w:t>
      </w:r>
      <w:r w:rsidR="00613256">
        <w:rPr>
          <w:rFonts w:eastAsiaTheme="minorHAnsi"/>
          <w:color w:val="000000"/>
          <w:sz w:val="24"/>
          <w:szCs w:val="24"/>
          <w:lang w:eastAsia="en-US"/>
        </w:rPr>
        <w:t xml:space="preserve"> </w:t>
      </w:r>
      <w:r w:rsidR="00876DB8">
        <w:rPr>
          <w:rFonts w:eastAsiaTheme="minorHAnsi"/>
          <w:color w:val="000000"/>
          <w:sz w:val="24"/>
          <w:szCs w:val="24"/>
          <w:lang w:eastAsia="en-US"/>
        </w:rPr>
        <w:t>ka atbildētāja</w:t>
      </w:r>
      <w:r>
        <w:rPr>
          <w:rFonts w:eastAsiaTheme="minorHAnsi"/>
          <w:color w:val="000000"/>
          <w:sz w:val="24"/>
          <w:szCs w:val="24"/>
          <w:lang w:eastAsia="en-US"/>
        </w:rPr>
        <w:t>s</w:t>
      </w:r>
      <w:r w:rsidR="00876DB8">
        <w:rPr>
          <w:rFonts w:eastAsiaTheme="minorHAnsi"/>
          <w:color w:val="000000"/>
          <w:sz w:val="24"/>
          <w:szCs w:val="24"/>
          <w:lang w:eastAsia="en-US"/>
        </w:rPr>
        <w:t xml:space="preserve"> trīs dalībnieku rīcība aizskārusi vienu dalībnieci – prasītāju lietā.</w:t>
      </w:r>
    </w:p>
    <w:p w14:paraId="740092AE" w14:textId="364A3E15" w:rsidR="00613256" w:rsidRDefault="004C45B3"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 xml:space="preserve">[3.6] </w:t>
      </w:r>
      <w:r w:rsidR="00EB0593" w:rsidRPr="00EB0593">
        <w:rPr>
          <w:rFonts w:eastAsiaTheme="minorHAnsi"/>
          <w:color w:val="000000"/>
          <w:sz w:val="24"/>
          <w:szCs w:val="24"/>
          <w:lang w:eastAsia="en-US"/>
        </w:rPr>
        <w:t>Lai atzītu par spēkā neesošu dalībnieku sapulces lēmumu uz sasaukšanas</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proced</w:t>
      </w:r>
      <w:r>
        <w:rPr>
          <w:rFonts w:eastAsiaTheme="minorHAnsi"/>
          <w:color w:val="000000"/>
          <w:sz w:val="24"/>
          <w:szCs w:val="24"/>
          <w:lang w:eastAsia="en-US"/>
        </w:rPr>
        <w:t>ūras pārkāpuma pamata, prasītāja</w:t>
      </w:r>
      <w:r w:rsidR="00EB0593" w:rsidRPr="00EB0593">
        <w:rPr>
          <w:rFonts w:eastAsiaTheme="minorHAnsi"/>
          <w:color w:val="000000"/>
          <w:sz w:val="24"/>
          <w:szCs w:val="24"/>
          <w:lang w:eastAsia="en-US"/>
        </w:rPr>
        <w:t>m ir jāpierāda konkrēts tiesību pārkāpums,</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kas nodarīts procedūras pārkāpuma rezultātā. Turklāt šim dalībnieka tiesību</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pārkāpumam jābūt būtiskam, nevis formālam. Dalībnieku sapulces sasaukšanas</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regulācijas mērķis ir likumīgi un savlaicīgi informēt dalībniekus, lai tie var izmantot</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savas tiesības piedalīties sapulcē un tai pienācīgi sagatavoties. Šim nolūkam likumā</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noteikta sapulces sasaukšanas kārtība, nosakot, ka paziņojums par sapulces</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sasaukšanu nosūtāms dalībniekam ne vēlāk kā divas nedēļas pirms sapulces.</w:t>
      </w:r>
    </w:p>
    <w:p w14:paraId="2DC4CDE7" w14:textId="77777777" w:rsidR="00613256" w:rsidRDefault="00EB0593" w:rsidP="00897FB1">
      <w:pPr>
        <w:spacing w:line="276" w:lineRule="auto"/>
        <w:ind w:firstLine="567"/>
        <w:jc w:val="both"/>
        <w:rPr>
          <w:rFonts w:eastAsiaTheme="minorHAnsi"/>
          <w:color w:val="000000"/>
          <w:sz w:val="24"/>
          <w:szCs w:val="24"/>
          <w:lang w:eastAsia="en-US"/>
        </w:rPr>
      </w:pPr>
      <w:r w:rsidRPr="00EB0593">
        <w:rPr>
          <w:rFonts w:eastAsiaTheme="minorHAnsi"/>
          <w:color w:val="000000"/>
          <w:sz w:val="24"/>
          <w:szCs w:val="24"/>
          <w:lang w:eastAsia="en-US"/>
        </w:rPr>
        <w:t>Saskaņā ar Komerclikuma 210.panta pirmās daļas 4.punktu tikai dalībnieku</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sapulces kompetencē ietilpst valdes locekļu ievēlēšana un atsaukšana, grozījumu</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izdarīšana statūtos.</w:t>
      </w:r>
    </w:p>
    <w:p w14:paraId="4E499B6A" w14:textId="77777777" w:rsidR="00613256" w:rsidRDefault="00EB0593" w:rsidP="00897FB1">
      <w:pPr>
        <w:spacing w:line="276" w:lineRule="auto"/>
        <w:ind w:firstLine="567"/>
        <w:jc w:val="both"/>
        <w:rPr>
          <w:rFonts w:eastAsiaTheme="minorHAnsi"/>
          <w:color w:val="000000"/>
          <w:sz w:val="24"/>
          <w:szCs w:val="24"/>
          <w:lang w:eastAsia="en-US"/>
        </w:rPr>
      </w:pPr>
      <w:r w:rsidRPr="00EB0593">
        <w:rPr>
          <w:rFonts w:eastAsiaTheme="minorHAnsi"/>
          <w:color w:val="000000"/>
          <w:sz w:val="24"/>
          <w:szCs w:val="24"/>
          <w:lang w:eastAsia="en-US"/>
        </w:rPr>
        <w:t>Dalībnieka informētībai par sapulces laiku, vietu, izskatāmo jautājumu būtību,</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lēmumu projektiem, u.c., ir būtiska nozīme, lai dalībnieku sapulces lēmums būtu</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spēkā esošs, neliedzot personai ar likumu garantētās tiesības un gūstot noteiktus</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pierādījumus ar likumu noteiktu pienākumu nepildīšanā.</w:t>
      </w:r>
    </w:p>
    <w:p w14:paraId="5C7204E3" w14:textId="55C9364A" w:rsidR="00613256" w:rsidRDefault="00EB0593" w:rsidP="00897FB1">
      <w:pPr>
        <w:spacing w:line="276" w:lineRule="auto"/>
        <w:ind w:firstLine="567"/>
        <w:jc w:val="both"/>
        <w:rPr>
          <w:rFonts w:eastAsiaTheme="minorHAnsi"/>
          <w:color w:val="000000"/>
          <w:sz w:val="24"/>
          <w:szCs w:val="24"/>
          <w:lang w:eastAsia="en-US"/>
        </w:rPr>
      </w:pPr>
      <w:r w:rsidRPr="00EB0593">
        <w:rPr>
          <w:rFonts w:eastAsiaTheme="minorHAnsi"/>
          <w:color w:val="000000"/>
          <w:sz w:val="24"/>
          <w:szCs w:val="24"/>
          <w:lang w:eastAsia="en-US"/>
        </w:rPr>
        <w:t>Nav konstatēti tādi būtiski, no pušu gribas neatkarīgi apstākļi, kas pieļautu vai</w:t>
      </w:r>
      <w:r w:rsidR="00613256">
        <w:rPr>
          <w:rFonts w:eastAsiaTheme="minorHAnsi"/>
          <w:color w:val="000000"/>
          <w:sz w:val="24"/>
          <w:szCs w:val="24"/>
          <w:lang w:eastAsia="en-US"/>
        </w:rPr>
        <w:t xml:space="preserve"> pamatoti attaisnotu </w:t>
      </w:r>
      <w:r w:rsidR="004C45B3">
        <w:rPr>
          <w:rFonts w:eastAsiaTheme="minorHAnsi"/>
          <w:color w:val="000000"/>
          <w:sz w:val="24"/>
          <w:szCs w:val="24"/>
          <w:lang w:eastAsia="en-US"/>
        </w:rPr>
        <w:t>atbildētājas</w:t>
      </w:r>
      <w:r w:rsidRPr="00EB0593">
        <w:rPr>
          <w:rFonts w:eastAsiaTheme="minorHAnsi"/>
          <w:color w:val="000000"/>
          <w:sz w:val="24"/>
          <w:szCs w:val="24"/>
          <w:lang w:eastAsia="en-US"/>
        </w:rPr>
        <w:t xml:space="preserve"> dalībnieku </w:t>
      </w:r>
      <w:r w:rsidR="00CC4811">
        <w:rPr>
          <w:sz w:val="24"/>
          <w:szCs w:val="24"/>
        </w:rPr>
        <w:t>[pers. C]</w:t>
      </w:r>
      <w:r w:rsidRPr="00EB0593">
        <w:rPr>
          <w:rFonts w:eastAsiaTheme="minorHAnsi"/>
          <w:color w:val="000000"/>
          <w:sz w:val="24"/>
          <w:szCs w:val="24"/>
          <w:lang w:eastAsia="en-US"/>
        </w:rPr>
        <w:t xml:space="preserve">, </w:t>
      </w:r>
      <w:r w:rsidR="00CC4811">
        <w:rPr>
          <w:sz w:val="24"/>
          <w:szCs w:val="24"/>
        </w:rPr>
        <w:t>[pers. D]</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 xml:space="preserve">un </w:t>
      </w:r>
      <w:r w:rsidR="00CC4811">
        <w:rPr>
          <w:sz w:val="24"/>
          <w:szCs w:val="24"/>
        </w:rPr>
        <w:t>[pers. E]</w:t>
      </w:r>
      <w:r w:rsidRPr="00EB0593">
        <w:rPr>
          <w:rFonts w:eastAsiaTheme="minorHAnsi"/>
          <w:color w:val="000000"/>
          <w:sz w:val="24"/>
          <w:szCs w:val="24"/>
          <w:lang w:eastAsia="en-US"/>
        </w:rPr>
        <w:t xml:space="preserve"> veiktās darbības, kuras pamatoti tikušas apstrīdētas tiesā, jo</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pieļauts personas ar likumu garantēto tiesību būtisks aizskārums, liedzot personai ar</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likumu noteik</w:t>
      </w:r>
      <w:r w:rsidR="00613256">
        <w:rPr>
          <w:rFonts w:eastAsiaTheme="minorHAnsi"/>
          <w:color w:val="000000"/>
          <w:sz w:val="24"/>
          <w:szCs w:val="24"/>
          <w:lang w:eastAsia="en-US"/>
        </w:rPr>
        <w:t>tās dalībnieka tiesības vispār.</w:t>
      </w:r>
    </w:p>
    <w:p w14:paraId="5B29DE18" w14:textId="2D7C497F" w:rsidR="00613256" w:rsidRDefault="00EB0593" w:rsidP="00897FB1">
      <w:pPr>
        <w:spacing w:line="276" w:lineRule="auto"/>
        <w:ind w:firstLine="567"/>
        <w:jc w:val="both"/>
        <w:rPr>
          <w:rFonts w:eastAsiaTheme="minorHAnsi"/>
          <w:color w:val="000000"/>
          <w:sz w:val="24"/>
          <w:szCs w:val="24"/>
          <w:lang w:eastAsia="en-US"/>
        </w:rPr>
      </w:pPr>
      <w:r w:rsidRPr="00EB0593">
        <w:rPr>
          <w:rFonts w:eastAsiaTheme="minorHAnsi"/>
          <w:color w:val="000000"/>
          <w:sz w:val="24"/>
          <w:szCs w:val="24"/>
          <w:lang w:eastAsia="en-US"/>
        </w:rPr>
        <w:t>Satversmes tiesa ir atzinusi, ka ne jebkurš procesuāls pārkāpums ir</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pietiekams pamats lēmuma atcelšanai, pārkāpumam ir jābūt tādam, kas ļautu uzskatīt,</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ka gadījumā, ja procedūra būtu ievērota, lēmums būtu citāds (</w:t>
      </w:r>
      <w:r w:rsidRPr="004C45B3">
        <w:rPr>
          <w:rFonts w:eastAsiaTheme="minorHAnsi"/>
          <w:i/>
          <w:color w:val="000000"/>
          <w:sz w:val="24"/>
          <w:szCs w:val="24"/>
          <w:lang w:eastAsia="en-US"/>
        </w:rPr>
        <w:t>sk. Satversmes tiesas</w:t>
      </w:r>
      <w:r w:rsidR="00613256" w:rsidRPr="004C45B3">
        <w:rPr>
          <w:rFonts w:eastAsiaTheme="minorHAnsi"/>
          <w:i/>
          <w:color w:val="000000"/>
          <w:sz w:val="24"/>
          <w:szCs w:val="24"/>
          <w:lang w:eastAsia="en-US"/>
        </w:rPr>
        <w:t xml:space="preserve"> </w:t>
      </w:r>
      <w:r w:rsidRPr="004C45B3">
        <w:rPr>
          <w:rFonts w:eastAsiaTheme="minorHAnsi"/>
          <w:i/>
          <w:color w:val="000000"/>
          <w:sz w:val="24"/>
          <w:szCs w:val="24"/>
          <w:lang w:eastAsia="en-US"/>
        </w:rPr>
        <w:t>1998.gada 13.jūlija spriedumu lietā Nr.03-04</w:t>
      </w:r>
      <w:r w:rsidRPr="00EB0593">
        <w:rPr>
          <w:rFonts w:eastAsiaTheme="minorHAnsi"/>
          <w:color w:val="000000"/>
          <w:sz w:val="24"/>
          <w:szCs w:val="24"/>
          <w:lang w:eastAsia="en-US"/>
        </w:rPr>
        <w:t>). Tātad procesuāla rakstura kļūdas un to</w:t>
      </w:r>
      <w:r w:rsidR="00613256">
        <w:rPr>
          <w:rFonts w:eastAsiaTheme="minorHAnsi"/>
          <w:color w:val="000000"/>
          <w:sz w:val="24"/>
          <w:szCs w:val="24"/>
          <w:lang w:eastAsia="en-US"/>
        </w:rPr>
        <w:t xml:space="preserve"> </w:t>
      </w:r>
      <w:r w:rsidRPr="00EB0593">
        <w:rPr>
          <w:rFonts w:eastAsiaTheme="minorHAnsi"/>
          <w:color w:val="000000"/>
          <w:sz w:val="24"/>
          <w:szCs w:val="24"/>
          <w:lang w:eastAsia="en-US"/>
        </w:rPr>
        <w:t>ietekme uz gala lēmuma tiesiskumu ir vērtējamas saprātīgi (</w:t>
      </w:r>
      <w:r w:rsidRPr="004C45B3">
        <w:rPr>
          <w:rFonts w:eastAsiaTheme="minorHAnsi"/>
          <w:i/>
          <w:color w:val="000000"/>
          <w:sz w:val="24"/>
          <w:szCs w:val="24"/>
          <w:lang w:eastAsia="en-US"/>
        </w:rPr>
        <w:t>Senāta 2010.gada</w:t>
      </w:r>
      <w:r w:rsidR="00613256" w:rsidRPr="004C45B3">
        <w:rPr>
          <w:rFonts w:eastAsiaTheme="minorHAnsi"/>
          <w:i/>
          <w:color w:val="000000"/>
          <w:sz w:val="24"/>
          <w:szCs w:val="24"/>
          <w:lang w:eastAsia="en-US"/>
        </w:rPr>
        <w:t xml:space="preserve"> </w:t>
      </w:r>
      <w:r w:rsidRPr="004C45B3">
        <w:rPr>
          <w:rFonts w:eastAsiaTheme="minorHAnsi"/>
          <w:i/>
          <w:color w:val="000000"/>
          <w:sz w:val="24"/>
          <w:szCs w:val="24"/>
          <w:lang w:eastAsia="en-US"/>
        </w:rPr>
        <w:t>18</w:t>
      </w:r>
      <w:r w:rsidR="00613256" w:rsidRPr="004C45B3">
        <w:rPr>
          <w:rFonts w:eastAsiaTheme="minorHAnsi"/>
          <w:i/>
          <w:color w:val="000000"/>
          <w:sz w:val="24"/>
          <w:szCs w:val="24"/>
          <w:lang w:eastAsia="en-US"/>
        </w:rPr>
        <w:t xml:space="preserve">.marta spriedums lietā </w:t>
      </w:r>
      <w:r w:rsidR="004C45B3">
        <w:rPr>
          <w:rFonts w:eastAsiaTheme="minorHAnsi"/>
          <w:i/>
          <w:color w:val="000000"/>
          <w:sz w:val="24"/>
          <w:szCs w:val="24"/>
          <w:lang w:eastAsia="en-US"/>
        </w:rPr>
        <w:t>Nr. </w:t>
      </w:r>
      <w:r w:rsidR="00613256" w:rsidRPr="004C45B3">
        <w:rPr>
          <w:rFonts w:eastAsiaTheme="minorHAnsi"/>
          <w:i/>
          <w:color w:val="000000"/>
          <w:sz w:val="24"/>
          <w:szCs w:val="24"/>
          <w:lang w:eastAsia="en-US"/>
        </w:rPr>
        <w:t>SKA-69</w:t>
      </w:r>
      <w:r w:rsidR="00613256">
        <w:rPr>
          <w:rFonts w:eastAsiaTheme="minorHAnsi"/>
          <w:color w:val="000000"/>
          <w:sz w:val="24"/>
          <w:szCs w:val="24"/>
          <w:lang w:eastAsia="en-US"/>
        </w:rPr>
        <w:t>).</w:t>
      </w:r>
    </w:p>
    <w:p w14:paraId="47224F3C" w14:textId="05213AD2" w:rsidR="00613256" w:rsidRDefault="00775D6F"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A</w:t>
      </w:r>
      <w:r w:rsidR="00EB0593" w:rsidRPr="00EB0593">
        <w:rPr>
          <w:rFonts w:eastAsiaTheme="minorHAnsi"/>
          <w:color w:val="000000"/>
          <w:sz w:val="24"/>
          <w:szCs w:val="24"/>
          <w:lang w:eastAsia="en-US"/>
        </w:rPr>
        <w:t>r to, ka nav ievērota dalībnieku sapulces sasaukšanas</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kārtība, pēc būtības netiek ievērotas prasītāja kā dalībnieka ar likumu garantētas</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tiesības. Tiesīgai personai ir jābūt izvēles tiesībai – izlietot šo tiesību vai atturēties no</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 xml:space="preserve">tās, tomēr, strīdus gadījumā jāspēj pierādīt, ka ir </w:t>
      </w:r>
      <w:r w:rsidR="00EB0593" w:rsidRPr="00EB0593">
        <w:rPr>
          <w:rFonts w:eastAsiaTheme="minorHAnsi"/>
          <w:color w:val="000000"/>
          <w:sz w:val="24"/>
          <w:szCs w:val="24"/>
          <w:lang w:eastAsia="en-US"/>
        </w:rPr>
        <w:lastRenderedPageBreak/>
        <w:t>nodrošināta šo tiesību izlietošana.</w:t>
      </w:r>
      <w:r>
        <w:rPr>
          <w:rFonts w:eastAsiaTheme="minorHAnsi"/>
          <w:color w:val="000000"/>
          <w:sz w:val="24"/>
          <w:szCs w:val="24"/>
          <w:lang w:eastAsia="en-US"/>
        </w:rPr>
        <w:t xml:space="preserve"> </w:t>
      </w:r>
      <w:r w:rsidR="00EB0593" w:rsidRPr="00EB0593">
        <w:rPr>
          <w:rFonts w:eastAsiaTheme="minorHAnsi"/>
          <w:color w:val="000000"/>
          <w:sz w:val="24"/>
          <w:szCs w:val="24"/>
          <w:lang w:eastAsia="en-US"/>
        </w:rPr>
        <w:t>Tas nepieciešams tiesiskās noteiktības un stabilitātes nodrošināšanai, ar likumu</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noteiktu sabiedrības dalībnieka pamattiesību ievērošanai. Pretējā gadījumā tiek</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pieļauts personas komercsabiedrības dalībnieka tiesību aizskārums, kas nav</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pieļaujami un attaisnojami. Kapitālsabiedrības dalībnieku sapulces sasaukšanas</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procedūras mērķis ir tās dalībnieku aizsardzība, ar pieļautu pārkāpumu ir aizskartas</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aizsargājamas tiesiskas in</w:t>
      </w:r>
      <w:r w:rsidR="0019476D">
        <w:rPr>
          <w:rFonts w:eastAsiaTheme="minorHAnsi"/>
          <w:color w:val="000000"/>
          <w:sz w:val="24"/>
          <w:szCs w:val="24"/>
          <w:lang w:eastAsia="en-US"/>
        </w:rPr>
        <w:t>tereses (</w:t>
      </w:r>
      <w:r w:rsidR="0019476D" w:rsidRPr="00775D6F">
        <w:rPr>
          <w:rFonts w:eastAsiaTheme="minorHAnsi"/>
          <w:i/>
          <w:color w:val="000000"/>
          <w:sz w:val="24"/>
          <w:szCs w:val="24"/>
          <w:lang w:eastAsia="en-US"/>
        </w:rPr>
        <w:t>Civilprocesa likuma 1.</w:t>
      </w:r>
      <w:r w:rsidRPr="00775D6F">
        <w:rPr>
          <w:rFonts w:eastAsiaTheme="minorHAnsi"/>
          <w:i/>
          <w:color w:val="000000"/>
          <w:sz w:val="24"/>
          <w:szCs w:val="24"/>
          <w:lang w:eastAsia="en-US"/>
        </w:rPr>
        <w:t>pants un</w:t>
      </w:r>
      <w:r w:rsidR="00EB0593" w:rsidRPr="00775D6F">
        <w:rPr>
          <w:rFonts w:eastAsiaTheme="minorHAnsi"/>
          <w:i/>
          <w:color w:val="000000"/>
          <w:sz w:val="24"/>
          <w:szCs w:val="24"/>
          <w:lang w:eastAsia="en-US"/>
        </w:rPr>
        <w:t xml:space="preserve"> Civillikuma 1.pants</w:t>
      </w:r>
      <w:r w:rsidR="00EB0593" w:rsidRPr="00EB0593">
        <w:rPr>
          <w:rFonts w:eastAsiaTheme="minorHAnsi"/>
          <w:color w:val="000000"/>
          <w:sz w:val="24"/>
          <w:szCs w:val="24"/>
          <w:lang w:eastAsia="en-US"/>
        </w:rPr>
        <w:t>),</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atbilstoši Komercl</w:t>
      </w:r>
      <w:r w:rsidR="00613256">
        <w:rPr>
          <w:rFonts w:eastAsiaTheme="minorHAnsi"/>
          <w:color w:val="000000"/>
          <w:sz w:val="24"/>
          <w:szCs w:val="24"/>
          <w:lang w:eastAsia="en-US"/>
        </w:rPr>
        <w:t xml:space="preserve">ikuma 217.panta </w:t>
      </w:r>
      <w:proofErr w:type="spellStart"/>
      <w:r w:rsidR="00613256">
        <w:rPr>
          <w:rFonts w:eastAsiaTheme="minorHAnsi"/>
          <w:color w:val="000000"/>
          <w:sz w:val="24"/>
          <w:szCs w:val="24"/>
          <w:lang w:eastAsia="en-US"/>
        </w:rPr>
        <w:t>dispozivitātei</w:t>
      </w:r>
      <w:proofErr w:type="spellEnd"/>
      <w:r w:rsidR="00613256">
        <w:rPr>
          <w:rFonts w:eastAsiaTheme="minorHAnsi"/>
          <w:color w:val="000000"/>
          <w:sz w:val="24"/>
          <w:szCs w:val="24"/>
          <w:lang w:eastAsia="en-US"/>
        </w:rPr>
        <w:t>.</w:t>
      </w:r>
    </w:p>
    <w:p w14:paraId="34E58F46" w14:textId="77777777" w:rsidR="00241AFE" w:rsidRDefault="00775D6F" w:rsidP="00897FB1">
      <w:pPr>
        <w:spacing w:line="276" w:lineRule="auto"/>
        <w:ind w:firstLine="567"/>
        <w:jc w:val="both"/>
        <w:rPr>
          <w:rFonts w:eastAsiaTheme="minorHAnsi"/>
          <w:color w:val="000000"/>
          <w:sz w:val="24"/>
          <w:szCs w:val="24"/>
          <w:lang w:eastAsia="en-US"/>
        </w:rPr>
      </w:pPr>
      <w:r>
        <w:rPr>
          <w:rFonts w:eastAsiaTheme="minorHAnsi"/>
          <w:color w:val="000000"/>
          <w:sz w:val="24"/>
          <w:szCs w:val="24"/>
          <w:lang w:eastAsia="en-US"/>
        </w:rPr>
        <w:t xml:space="preserve">[3.7] </w:t>
      </w:r>
      <w:r w:rsidR="00EB0593" w:rsidRPr="00EB0593">
        <w:rPr>
          <w:rFonts w:eastAsiaTheme="minorHAnsi"/>
          <w:color w:val="000000"/>
          <w:sz w:val="24"/>
          <w:szCs w:val="24"/>
          <w:lang w:eastAsia="en-US"/>
        </w:rPr>
        <w:t>Lai arī valdes locekļu ievēlēšana un atsaukšana ir tikai un vienīgi</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dalībnieku sapulces kompetence un trīs dalībnieku griba bijusi atbrīvot valdi un iecelt</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jaunu, nav akceptējama valdes nomaiņa dēļ tā, ka lēmums tāpat nevar</w:t>
      </w:r>
      <w:r w:rsidR="00613256">
        <w:rPr>
          <w:rFonts w:eastAsiaTheme="minorHAnsi"/>
          <w:color w:val="000000"/>
          <w:sz w:val="24"/>
          <w:szCs w:val="24"/>
          <w:lang w:eastAsia="en-US"/>
        </w:rPr>
        <w:t xml:space="preserve"> </w:t>
      </w:r>
      <w:r w:rsidR="00EB0593" w:rsidRPr="00EB0593">
        <w:rPr>
          <w:rFonts w:eastAsiaTheme="minorHAnsi"/>
          <w:color w:val="000000"/>
          <w:sz w:val="24"/>
          <w:szCs w:val="24"/>
          <w:lang w:eastAsia="en-US"/>
        </w:rPr>
        <w:t>būt savādāks, jo lietā apstiprinājies, ka sapulce, kura lēmusi par valdes nomaiņu</w:t>
      </w:r>
      <w:r w:rsidR="0019476D">
        <w:rPr>
          <w:rFonts w:eastAsiaTheme="minorHAnsi"/>
          <w:color w:val="000000"/>
          <w:sz w:val="24"/>
          <w:szCs w:val="24"/>
          <w:lang w:eastAsia="en-US"/>
        </w:rPr>
        <w:t>,</w:t>
      </w:r>
      <w:r w:rsidR="00EB0593" w:rsidRPr="00EB0593">
        <w:rPr>
          <w:rFonts w:eastAsiaTheme="minorHAnsi"/>
          <w:color w:val="000000"/>
          <w:sz w:val="24"/>
          <w:szCs w:val="24"/>
          <w:lang w:eastAsia="en-US"/>
        </w:rPr>
        <w:t xml:space="preserve"> nav</w:t>
      </w:r>
      <w:r w:rsidR="00613256">
        <w:rPr>
          <w:rFonts w:eastAsiaTheme="minorHAnsi"/>
          <w:color w:val="000000"/>
          <w:sz w:val="24"/>
          <w:szCs w:val="24"/>
          <w:lang w:eastAsia="en-US"/>
        </w:rPr>
        <w:t xml:space="preserve"> </w:t>
      </w:r>
      <w:r w:rsidR="00AD0AD1">
        <w:rPr>
          <w:rFonts w:eastAsiaTheme="minorHAnsi"/>
          <w:color w:val="000000"/>
          <w:sz w:val="24"/>
          <w:szCs w:val="24"/>
          <w:lang w:eastAsia="en-US"/>
        </w:rPr>
        <w:t>tiesiska.</w:t>
      </w:r>
    </w:p>
    <w:p w14:paraId="297B9F29" w14:textId="140D0CE5" w:rsidR="00EB0593" w:rsidRPr="00EB0593" w:rsidRDefault="00EB0593" w:rsidP="00897FB1">
      <w:pPr>
        <w:spacing w:line="276" w:lineRule="auto"/>
        <w:ind w:firstLine="567"/>
        <w:jc w:val="both"/>
        <w:rPr>
          <w:rFonts w:eastAsiaTheme="minorHAnsi"/>
          <w:color w:val="000000"/>
          <w:sz w:val="24"/>
          <w:szCs w:val="24"/>
          <w:lang w:eastAsia="en-US"/>
        </w:rPr>
      </w:pPr>
      <w:r w:rsidRPr="00EB0593">
        <w:rPr>
          <w:rFonts w:eastAsiaTheme="minorHAnsi"/>
          <w:color w:val="000000"/>
          <w:sz w:val="24"/>
          <w:szCs w:val="24"/>
          <w:lang w:eastAsia="en-US"/>
        </w:rPr>
        <w:t xml:space="preserve">Tādējādi </w:t>
      </w:r>
      <w:r w:rsidR="00775D6F">
        <w:rPr>
          <w:rFonts w:eastAsiaTheme="minorHAnsi"/>
          <w:color w:val="000000"/>
          <w:sz w:val="24"/>
          <w:szCs w:val="24"/>
          <w:lang w:eastAsia="en-US"/>
        </w:rPr>
        <w:t xml:space="preserve">atbildētājas </w:t>
      </w:r>
      <w:r w:rsidR="00AD0AD1">
        <w:rPr>
          <w:rFonts w:eastAsiaTheme="minorHAnsi"/>
          <w:color w:val="000000"/>
          <w:sz w:val="24"/>
          <w:szCs w:val="24"/>
          <w:lang w:eastAsia="en-US"/>
        </w:rPr>
        <w:t xml:space="preserve">2019.gada 28.marta </w:t>
      </w:r>
      <w:r w:rsidRPr="00EB0593">
        <w:rPr>
          <w:rFonts w:eastAsiaTheme="minorHAnsi"/>
          <w:color w:val="000000"/>
          <w:sz w:val="24"/>
          <w:szCs w:val="24"/>
          <w:lang w:eastAsia="en-US"/>
        </w:rPr>
        <w:t>dalībnieku sapulces protokolā norādītie lēmumi par grozījumu izdarīšanu</w:t>
      </w:r>
      <w:r w:rsidR="00AD0AD1">
        <w:rPr>
          <w:rFonts w:eastAsiaTheme="minorHAnsi"/>
          <w:color w:val="000000"/>
          <w:sz w:val="24"/>
          <w:szCs w:val="24"/>
          <w:lang w:eastAsia="en-US"/>
        </w:rPr>
        <w:t xml:space="preserve"> </w:t>
      </w:r>
      <w:r w:rsidR="00775D6F">
        <w:rPr>
          <w:rFonts w:eastAsiaTheme="minorHAnsi"/>
          <w:color w:val="000000"/>
          <w:sz w:val="24"/>
          <w:szCs w:val="24"/>
          <w:lang w:eastAsia="en-US"/>
        </w:rPr>
        <w:t>atbildētājas</w:t>
      </w:r>
      <w:r w:rsidRPr="00EB0593">
        <w:rPr>
          <w:rFonts w:eastAsiaTheme="minorHAnsi"/>
          <w:color w:val="000000"/>
          <w:sz w:val="24"/>
          <w:szCs w:val="24"/>
          <w:lang w:eastAsia="en-US"/>
        </w:rPr>
        <w:t xml:space="preserve"> statūtos, </w:t>
      </w:r>
      <w:r w:rsidR="00897FB1">
        <w:rPr>
          <w:sz w:val="24"/>
          <w:szCs w:val="24"/>
        </w:rPr>
        <w:t>[pers. A]</w:t>
      </w:r>
      <w:r w:rsidRPr="00EB0593">
        <w:rPr>
          <w:rFonts w:eastAsiaTheme="minorHAnsi"/>
          <w:color w:val="000000"/>
          <w:sz w:val="24"/>
          <w:szCs w:val="24"/>
          <w:lang w:eastAsia="en-US"/>
        </w:rPr>
        <w:t xml:space="preserve"> atcelšanu no valdes locekļa amata un</w:t>
      </w:r>
      <w:r w:rsidR="00AD0AD1">
        <w:rPr>
          <w:rFonts w:eastAsiaTheme="minorHAnsi"/>
          <w:color w:val="000000"/>
          <w:sz w:val="24"/>
          <w:szCs w:val="24"/>
          <w:lang w:eastAsia="en-US"/>
        </w:rPr>
        <w:t xml:space="preserve"> </w:t>
      </w:r>
      <w:r w:rsidR="00CC4811">
        <w:rPr>
          <w:sz w:val="24"/>
          <w:szCs w:val="24"/>
        </w:rPr>
        <w:t>[pers. B]</w:t>
      </w:r>
      <w:r w:rsidRPr="00EB0593">
        <w:rPr>
          <w:rFonts w:eastAsiaTheme="minorHAnsi"/>
          <w:color w:val="000000"/>
          <w:sz w:val="24"/>
          <w:szCs w:val="24"/>
          <w:lang w:eastAsia="en-US"/>
        </w:rPr>
        <w:t xml:space="preserve">, </w:t>
      </w:r>
      <w:r w:rsidR="00CC4811">
        <w:rPr>
          <w:sz w:val="24"/>
          <w:szCs w:val="24"/>
        </w:rPr>
        <w:t>[pers. D]</w:t>
      </w:r>
      <w:r w:rsidRPr="00EB0593">
        <w:rPr>
          <w:rFonts w:eastAsiaTheme="minorHAnsi"/>
          <w:color w:val="000000"/>
          <w:sz w:val="24"/>
          <w:szCs w:val="24"/>
          <w:lang w:eastAsia="en-US"/>
        </w:rPr>
        <w:t xml:space="preserve"> un </w:t>
      </w:r>
      <w:r w:rsidR="00CC4811">
        <w:rPr>
          <w:sz w:val="24"/>
          <w:szCs w:val="24"/>
        </w:rPr>
        <w:t>[pers. E]</w:t>
      </w:r>
      <w:r w:rsidRPr="00EB0593">
        <w:rPr>
          <w:rFonts w:eastAsiaTheme="minorHAnsi"/>
          <w:color w:val="000000"/>
          <w:sz w:val="24"/>
          <w:szCs w:val="24"/>
          <w:lang w:eastAsia="en-US"/>
        </w:rPr>
        <w:t xml:space="preserve"> iecelšanu valdē ir pretrunā ar</w:t>
      </w:r>
      <w:r w:rsidR="00AD0AD1">
        <w:rPr>
          <w:rFonts w:eastAsiaTheme="minorHAnsi"/>
          <w:color w:val="000000"/>
          <w:sz w:val="24"/>
          <w:szCs w:val="24"/>
          <w:lang w:eastAsia="en-US"/>
        </w:rPr>
        <w:t xml:space="preserve"> </w:t>
      </w:r>
      <w:r w:rsidRPr="00EB0593">
        <w:rPr>
          <w:rFonts w:eastAsiaTheme="minorHAnsi"/>
          <w:color w:val="000000"/>
          <w:sz w:val="24"/>
          <w:szCs w:val="24"/>
          <w:lang w:eastAsia="en-US"/>
        </w:rPr>
        <w:t>likumu, kas atbilstoši Komerclikuma 217.panta pirmajai daļai ir pamats dalībnieku</w:t>
      </w:r>
      <w:r w:rsidR="00AD0AD1">
        <w:rPr>
          <w:rFonts w:eastAsiaTheme="minorHAnsi"/>
          <w:color w:val="000000"/>
          <w:sz w:val="24"/>
          <w:szCs w:val="24"/>
          <w:lang w:eastAsia="en-US"/>
        </w:rPr>
        <w:t xml:space="preserve"> </w:t>
      </w:r>
      <w:r w:rsidRPr="00EB0593">
        <w:rPr>
          <w:rFonts w:eastAsiaTheme="minorHAnsi"/>
          <w:color w:val="000000"/>
          <w:sz w:val="24"/>
          <w:szCs w:val="24"/>
          <w:lang w:eastAsia="en-US"/>
        </w:rPr>
        <w:t>sapulces lēmumu atzīšanai par spēkā neesošiem.</w:t>
      </w:r>
    </w:p>
    <w:p w14:paraId="1BEB8E5F" w14:textId="77777777" w:rsidR="00EB0593" w:rsidRDefault="00EB0593" w:rsidP="00897FB1">
      <w:pPr>
        <w:spacing w:line="276" w:lineRule="auto"/>
        <w:ind w:firstLine="567"/>
        <w:jc w:val="both"/>
        <w:rPr>
          <w:rFonts w:eastAsiaTheme="minorHAnsi"/>
          <w:sz w:val="24"/>
          <w:szCs w:val="24"/>
          <w:lang w:eastAsia="en-US"/>
        </w:rPr>
      </w:pPr>
    </w:p>
    <w:p w14:paraId="55F29AD7" w14:textId="0716E8B0" w:rsidR="00CA0CA3" w:rsidRDefault="00020B4E" w:rsidP="00897FB1">
      <w:pPr>
        <w:spacing w:line="276" w:lineRule="auto"/>
        <w:ind w:firstLine="567"/>
        <w:jc w:val="both"/>
        <w:rPr>
          <w:rFonts w:eastAsiaTheme="minorHAnsi"/>
          <w:sz w:val="24"/>
          <w:szCs w:val="24"/>
        </w:rPr>
      </w:pPr>
      <w:r>
        <w:rPr>
          <w:rFonts w:eastAsiaTheme="minorHAnsi"/>
          <w:sz w:val="24"/>
          <w:szCs w:val="24"/>
          <w:lang w:eastAsia="en-US"/>
        </w:rPr>
        <w:t>[4</w:t>
      </w:r>
      <w:r w:rsidR="000A7D96">
        <w:rPr>
          <w:rFonts w:eastAsiaTheme="minorHAnsi"/>
          <w:sz w:val="24"/>
          <w:szCs w:val="24"/>
          <w:lang w:eastAsia="en-US"/>
        </w:rPr>
        <w:t xml:space="preserve">] </w:t>
      </w:r>
      <w:r w:rsidR="00BB155E" w:rsidRPr="00383F1E">
        <w:rPr>
          <w:sz w:val="24"/>
          <w:szCs w:val="24"/>
        </w:rPr>
        <w:t>Kasācijas sūdzību par spriedumu iesnie</w:t>
      </w:r>
      <w:r>
        <w:rPr>
          <w:sz w:val="24"/>
          <w:szCs w:val="24"/>
        </w:rPr>
        <w:t xml:space="preserve">gusi </w:t>
      </w:r>
      <w:r w:rsidR="00610901">
        <w:rPr>
          <w:sz w:val="24"/>
          <w:szCs w:val="24"/>
        </w:rPr>
        <w:t>prasītāja</w:t>
      </w:r>
      <w:r w:rsidR="00BB155E" w:rsidRPr="00383F1E">
        <w:rPr>
          <w:sz w:val="24"/>
          <w:szCs w:val="24"/>
        </w:rPr>
        <w:t xml:space="preserve">, </w:t>
      </w:r>
      <w:r w:rsidR="006827B3" w:rsidRPr="00383F1E">
        <w:rPr>
          <w:sz w:val="24"/>
          <w:szCs w:val="24"/>
        </w:rPr>
        <w:t>pārs</w:t>
      </w:r>
      <w:r w:rsidR="0058389D" w:rsidRPr="00383F1E">
        <w:rPr>
          <w:sz w:val="24"/>
          <w:szCs w:val="24"/>
        </w:rPr>
        <w:t>ūdzot spriedumu</w:t>
      </w:r>
      <w:r w:rsidR="00C87744" w:rsidRPr="00383F1E">
        <w:rPr>
          <w:sz w:val="24"/>
          <w:szCs w:val="24"/>
        </w:rPr>
        <w:t xml:space="preserve"> </w:t>
      </w:r>
      <w:r w:rsidR="00E806B3">
        <w:rPr>
          <w:sz w:val="24"/>
          <w:szCs w:val="24"/>
        </w:rPr>
        <w:t xml:space="preserve">tajā daļā, ar kuru nav apmierināta prasītājas prasība </w:t>
      </w:r>
      <w:r w:rsidR="00610901">
        <w:rPr>
          <w:sz w:val="24"/>
          <w:szCs w:val="24"/>
        </w:rPr>
        <w:t>atbildētājas</w:t>
      </w:r>
      <w:r w:rsidR="00E806B3">
        <w:rPr>
          <w:rFonts w:eastAsiaTheme="minorHAnsi"/>
          <w:color w:val="000000"/>
          <w:sz w:val="24"/>
          <w:szCs w:val="24"/>
          <w:lang w:eastAsia="en-US"/>
        </w:rPr>
        <w:t xml:space="preserve"> dalībnieku sapulcē 2019.gada 28.martā pieņemto lēmumu atzīšanu par spēkā neesošiem no to pieņemšanas brīža.</w:t>
      </w:r>
    </w:p>
    <w:p w14:paraId="0CFDC05A" w14:textId="6E4F8DF5" w:rsidR="00E806B3" w:rsidRDefault="00CA0CA3" w:rsidP="00897FB1">
      <w:pPr>
        <w:spacing w:line="276" w:lineRule="auto"/>
        <w:ind w:firstLine="567"/>
        <w:jc w:val="both"/>
        <w:rPr>
          <w:sz w:val="24"/>
          <w:szCs w:val="24"/>
        </w:rPr>
      </w:pPr>
      <w:r w:rsidRPr="00CA0CA3">
        <w:rPr>
          <w:sz w:val="24"/>
          <w:szCs w:val="24"/>
        </w:rPr>
        <w:t>Kasācijas sūdzīb</w:t>
      </w:r>
      <w:r w:rsidR="00F3426D">
        <w:rPr>
          <w:sz w:val="24"/>
          <w:szCs w:val="24"/>
        </w:rPr>
        <w:t>ā norād</w:t>
      </w:r>
      <w:r w:rsidR="00E806B3">
        <w:rPr>
          <w:sz w:val="24"/>
          <w:szCs w:val="24"/>
        </w:rPr>
        <w:t>īts, ka</w:t>
      </w:r>
      <w:r w:rsidR="005F1C9A">
        <w:rPr>
          <w:sz w:val="24"/>
          <w:szCs w:val="24"/>
        </w:rPr>
        <w:t>,</w:t>
      </w:r>
      <w:r w:rsidR="00E806B3">
        <w:rPr>
          <w:sz w:val="24"/>
          <w:szCs w:val="24"/>
        </w:rPr>
        <w:t xml:space="preserve"> lai arī tiesa norādījusi, ka prasība apmierināta pilnā apmērā, no sprieduma rezolutīvās daļas izriet, ka tiesa prasību apmierinājusi daļēji, jo atzinusi strīdus lēmumus par spēkā neesošiem, nevis kā to lūgusi prasītāja – par spēkā neesošiem no to pieņemšanas brīža. Izšķirīga nozīme tam, vai strīdus lēmumi kļūst par spēkā neesošiem no sprieduma spēkā stāšanās brīža, vai tie ar spriedumu atzīti par absolūti spēkā neesošiem, t.i., no to pieņemšanas brīža. </w:t>
      </w:r>
    </w:p>
    <w:p w14:paraId="22345A6B" w14:textId="6CD3FF09" w:rsidR="0088461B" w:rsidRDefault="00E806B3" w:rsidP="00897FB1">
      <w:pPr>
        <w:spacing w:line="276" w:lineRule="auto"/>
        <w:ind w:firstLine="567"/>
        <w:jc w:val="both"/>
        <w:rPr>
          <w:sz w:val="24"/>
          <w:szCs w:val="24"/>
        </w:rPr>
      </w:pPr>
      <w:r>
        <w:rPr>
          <w:sz w:val="24"/>
          <w:szCs w:val="24"/>
        </w:rPr>
        <w:t>J</w:t>
      </w:r>
      <w:r w:rsidR="00F3426D">
        <w:rPr>
          <w:sz w:val="24"/>
          <w:szCs w:val="24"/>
        </w:rPr>
        <w:t xml:space="preserve">udikatūrā nostiprināts princips – </w:t>
      </w:r>
      <w:proofErr w:type="spellStart"/>
      <w:r w:rsidR="00F3426D" w:rsidRPr="004D32F8">
        <w:rPr>
          <w:i/>
          <w:sz w:val="24"/>
          <w:szCs w:val="24"/>
        </w:rPr>
        <w:t>iura</w:t>
      </w:r>
      <w:proofErr w:type="spellEnd"/>
      <w:r w:rsidR="00F3426D" w:rsidRPr="004D32F8">
        <w:rPr>
          <w:i/>
          <w:sz w:val="24"/>
          <w:szCs w:val="24"/>
        </w:rPr>
        <w:t xml:space="preserve"> </w:t>
      </w:r>
      <w:proofErr w:type="spellStart"/>
      <w:r w:rsidR="00F3426D" w:rsidRPr="004D32F8">
        <w:rPr>
          <w:i/>
          <w:sz w:val="24"/>
          <w:szCs w:val="24"/>
        </w:rPr>
        <w:t>novit</w:t>
      </w:r>
      <w:proofErr w:type="spellEnd"/>
      <w:r w:rsidR="00F3426D" w:rsidRPr="004D32F8">
        <w:rPr>
          <w:i/>
          <w:sz w:val="24"/>
          <w:szCs w:val="24"/>
        </w:rPr>
        <w:t xml:space="preserve"> </w:t>
      </w:r>
      <w:proofErr w:type="spellStart"/>
      <w:r w:rsidR="00F3426D" w:rsidRPr="004D32F8">
        <w:rPr>
          <w:i/>
          <w:sz w:val="24"/>
          <w:szCs w:val="24"/>
        </w:rPr>
        <w:t>curia</w:t>
      </w:r>
      <w:proofErr w:type="spellEnd"/>
      <w:r w:rsidR="00F3426D">
        <w:rPr>
          <w:sz w:val="24"/>
          <w:szCs w:val="24"/>
        </w:rPr>
        <w:t>, saskaņā ar kuru tiesai ir jāatrod un jāpiemēro puses norādītajiem juridiskiem faktiem atbilstoša ties</w:t>
      </w:r>
      <w:r>
        <w:rPr>
          <w:sz w:val="24"/>
          <w:szCs w:val="24"/>
        </w:rPr>
        <w:t xml:space="preserve">ību norma, un tiesa nav ierobežota tā izvēlē vienīgi ar prasībā norādītajām tiesību normām. Prasītāja prasībā nebija norādījusi Civillikuma 1415.pantu kā tiesisko pamatu strīdus lēmumu absolūtas spēkā neesamības konstatēšanai, tiesai šī norma bija jāpiemēro, lai konstatētu prasībā norādīto </w:t>
      </w:r>
      <w:proofErr w:type="spellStart"/>
      <w:r>
        <w:rPr>
          <w:sz w:val="24"/>
          <w:szCs w:val="24"/>
        </w:rPr>
        <w:t>materiāltiesisko</w:t>
      </w:r>
      <w:proofErr w:type="spellEnd"/>
      <w:r>
        <w:rPr>
          <w:sz w:val="24"/>
          <w:szCs w:val="24"/>
        </w:rPr>
        <w:t xml:space="preserve"> seku iestāšanos un lēmumus atzītu par spēkā neesošiem no to pieņemšanas brīža.</w:t>
      </w:r>
    </w:p>
    <w:p w14:paraId="5775D1E5" w14:textId="77777777" w:rsidR="00F3426D" w:rsidRDefault="00F3426D" w:rsidP="00D53E32">
      <w:pPr>
        <w:spacing w:line="276" w:lineRule="auto"/>
        <w:ind w:firstLine="709"/>
        <w:jc w:val="both"/>
        <w:rPr>
          <w:sz w:val="24"/>
          <w:szCs w:val="24"/>
        </w:rPr>
      </w:pPr>
    </w:p>
    <w:p w14:paraId="1C7126D4" w14:textId="18E7F831" w:rsidR="004D32F8" w:rsidRDefault="0088461B" w:rsidP="00897FB1">
      <w:pPr>
        <w:spacing w:line="276" w:lineRule="auto"/>
        <w:ind w:firstLine="567"/>
        <w:jc w:val="both"/>
        <w:rPr>
          <w:sz w:val="24"/>
          <w:szCs w:val="24"/>
        </w:rPr>
      </w:pPr>
      <w:r>
        <w:rPr>
          <w:sz w:val="24"/>
          <w:szCs w:val="24"/>
        </w:rPr>
        <w:t xml:space="preserve">[5] Rakstveida paskaidrojumos par kasācijas sūdzību </w:t>
      </w:r>
      <w:r w:rsidR="004D32F8">
        <w:rPr>
          <w:sz w:val="24"/>
          <w:szCs w:val="24"/>
        </w:rPr>
        <w:t>atbildētāja norādījusi, ka pilnībā atzīst prasītājas kasācijas sūdzību, jo judikatūrā nav atrodama atbilde uz jautājumu par kapitālsabiedrību dalībnieku sapulču lēmumu spēkā neesamības brīdi.</w:t>
      </w:r>
    </w:p>
    <w:p w14:paraId="612E1779" w14:textId="77777777" w:rsidR="00CB5012" w:rsidRPr="00B122EA" w:rsidRDefault="00CB5012" w:rsidP="00003C68">
      <w:pPr>
        <w:spacing w:before="120" w:after="120" w:line="276" w:lineRule="auto"/>
        <w:jc w:val="center"/>
        <w:rPr>
          <w:b/>
          <w:sz w:val="24"/>
          <w:szCs w:val="24"/>
        </w:rPr>
      </w:pPr>
      <w:r w:rsidRPr="00B122EA">
        <w:rPr>
          <w:b/>
          <w:sz w:val="24"/>
          <w:szCs w:val="24"/>
        </w:rPr>
        <w:t>Motīvu daļa</w:t>
      </w:r>
    </w:p>
    <w:p w14:paraId="105A4DED" w14:textId="410F1F11" w:rsidR="00CB5012" w:rsidRPr="007837A4" w:rsidRDefault="00CB5012" w:rsidP="00897FB1">
      <w:pPr>
        <w:spacing w:line="276" w:lineRule="auto"/>
        <w:ind w:firstLine="567"/>
        <w:jc w:val="both"/>
        <w:rPr>
          <w:sz w:val="24"/>
          <w:szCs w:val="24"/>
        </w:rPr>
      </w:pPr>
      <w:r w:rsidRPr="00437EE7">
        <w:rPr>
          <w:sz w:val="24"/>
          <w:szCs w:val="24"/>
        </w:rPr>
        <w:t>[</w:t>
      </w:r>
      <w:r w:rsidR="003E0EBD" w:rsidRPr="00437EE7">
        <w:rPr>
          <w:sz w:val="24"/>
          <w:szCs w:val="24"/>
        </w:rPr>
        <w:t>6</w:t>
      </w:r>
      <w:r w:rsidRPr="00437EE7">
        <w:rPr>
          <w:sz w:val="24"/>
          <w:szCs w:val="24"/>
        </w:rPr>
        <w:t xml:space="preserve">] Pārbaudījis sprieduma likumību, Senāts atzīst, ka spriedums atceļams un lieta nododama jaunai izskatīšanai </w:t>
      </w:r>
      <w:r w:rsidR="00BC4403" w:rsidRPr="00437EE7">
        <w:rPr>
          <w:sz w:val="24"/>
          <w:szCs w:val="24"/>
        </w:rPr>
        <w:t>pir</w:t>
      </w:r>
      <w:bookmarkStart w:id="0" w:name="_GoBack"/>
      <w:bookmarkEnd w:id="0"/>
      <w:r w:rsidR="00BC4403" w:rsidRPr="00437EE7">
        <w:rPr>
          <w:sz w:val="24"/>
          <w:szCs w:val="24"/>
        </w:rPr>
        <w:t>mās</w:t>
      </w:r>
      <w:r w:rsidRPr="00437EE7">
        <w:rPr>
          <w:sz w:val="24"/>
          <w:szCs w:val="24"/>
        </w:rPr>
        <w:t xml:space="preserve"> instances tiesā.</w:t>
      </w:r>
    </w:p>
    <w:p w14:paraId="736C2D33" w14:textId="77777777" w:rsidR="00CB5012" w:rsidRPr="007837A4" w:rsidRDefault="00CB5012" w:rsidP="007837A4">
      <w:pPr>
        <w:spacing w:line="276" w:lineRule="auto"/>
        <w:ind w:firstLine="720"/>
        <w:jc w:val="both"/>
        <w:rPr>
          <w:sz w:val="24"/>
          <w:szCs w:val="24"/>
        </w:rPr>
      </w:pPr>
    </w:p>
    <w:p w14:paraId="47EA8838" w14:textId="77777777" w:rsidR="00B501D1" w:rsidRDefault="00CB5012" w:rsidP="00897FB1">
      <w:pPr>
        <w:spacing w:line="276" w:lineRule="auto"/>
        <w:ind w:firstLine="567"/>
        <w:jc w:val="both"/>
        <w:rPr>
          <w:sz w:val="24"/>
          <w:szCs w:val="24"/>
        </w:rPr>
      </w:pPr>
      <w:r w:rsidRPr="007837A4">
        <w:rPr>
          <w:sz w:val="24"/>
          <w:szCs w:val="24"/>
        </w:rPr>
        <w:t>[</w:t>
      </w:r>
      <w:r w:rsidR="003E0EBD" w:rsidRPr="007837A4">
        <w:rPr>
          <w:sz w:val="24"/>
          <w:szCs w:val="24"/>
        </w:rPr>
        <w:t>7</w:t>
      </w:r>
      <w:r w:rsidRPr="007837A4">
        <w:rPr>
          <w:sz w:val="24"/>
          <w:szCs w:val="24"/>
        </w:rPr>
        <w:t xml:space="preserve">] </w:t>
      </w:r>
      <w:r w:rsidR="004156F9">
        <w:rPr>
          <w:sz w:val="24"/>
          <w:szCs w:val="24"/>
        </w:rPr>
        <w:t>Prasītāja kasācijas sūdzībā norādījusi argumentu, ka pirmās instances tiesa nav pilnīgi apmierinājusi prasību, nenorādot brīdi, no kura dalībnieku sapulces lēmums ir atzīstams par spēkā neeso</w:t>
      </w:r>
      <w:r w:rsidR="00B501D1">
        <w:rPr>
          <w:sz w:val="24"/>
          <w:szCs w:val="24"/>
        </w:rPr>
        <w:t>šu.</w:t>
      </w:r>
    </w:p>
    <w:p w14:paraId="733D0F96" w14:textId="0B78B59F" w:rsidR="00BC4403" w:rsidRDefault="00BC4403" w:rsidP="00897FB1">
      <w:pPr>
        <w:spacing w:line="276" w:lineRule="auto"/>
        <w:ind w:firstLine="567"/>
        <w:jc w:val="both"/>
        <w:rPr>
          <w:sz w:val="24"/>
          <w:szCs w:val="24"/>
        </w:rPr>
      </w:pPr>
      <w:r>
        <w:rPr>
          <w:sz w:val="24"/>
          <w:szCs w:val="24"/>
        </w:rPr>
        <w:lastRenderedPageBreak/>
        <w:t>Senāts atzīst, ka kasācijas sūdzīb</w:t>
      </w:r>
      <w:r w:rsidR="00B501D1">
        <w:rPr>
          <w:sz w:val="24"/>
          <w:szCs w:val="24"/>
        </w:rPr>
        <w:t xml:space="preserve">ā norādītais arguments </w:t>
      </w:r>
      <w:r>
        <w:rPr>
          <w:sz w:val="24"/>
          <w:szCs w:val="24"/>
        </w:rPr>
        <w:t>nav pamatot</w:t>
      </w:r>
      <w:r w:rsidR="00B501D1">
        <w:rPr>
          <w:sz w:val="24"/>
          <w:szCs w:val="24"/>
        </w:rPr>
        <w:t>s</w:t>
      </w:r>
      <w:r>
        <w:rPr>
          <w:sz w:val="24"/>
          <w:szCs w:val="24"/>
        </w:rPr>
        <w:t>.</w:t>
      </w:r>
    </w:p>
    <w:p w14:paraId="54F74491" w14:textId="110FC5E9" w:rsidR="007837A4" w:rsidRDefault="00BC4403" w:rsidP="00897FB1">
      <w:pPr>
        <w:spacing w:line="276" w:lineRule="auto"/>
        <w:ind w:firstLine="567"/>
        <w:jc w:val="both"/>
        <w:rPr>
          <w:sz w:val="24"/>
          <w:szCs w:val="24"/>
        </w:rPr>
      </w:pPr>
      <w:r w:rsidRPr="00B501D1">
        <w:rPr>
          <w:sz w:val="24"/>
          <w:szCs w:val="24"/>
        </w:rPr>
        <w:t>D</w:t>
      </w:r>
      <w:r w:rsidR="007837A4" w:rsidRPr="00B501D1">
        <w:rPr>
          <w:sz w:val="24"/>
          <w:szCs w:val="24"/>
        </w:rPr>
        <w:t xml:space="preserve">alībnieku </w:t>
      </w:r>
      <w:r w:rsidRPr="00437EE7">
        <w:rPr>
          <w:sz w:val="24"/>
          <w:szCs w:val="24"/>
        </w:rPr>
        <w:t>sapulces</w:t>
      </w:r>
      <w:r w:rsidRPr="00B501D1">
        <w:rPr>
          <w:sz w:val="24"/>
          <w:szCs w:val="24"/>
        </w:rPr>
        <w:t xml:space="preserve"> </w:t>
      </w:r>
      <w:r w:rsidR="007837A4" w:rsidRPr="00B501D1">
        <w:rPr>
          <w:sz w:val="24"/>
          <w:szCs w:val="24"/>
        </w:rPr>
        <w:t>lēmuma</w:t>
      </w:r>
      <w:r w:rsidR="007837A4" w:rsidRPr="007837A4">
        <w:rPr>
          <w:sz w:val="24"/>
          <w:szCs w:val="24"/>
        </w:rPr>
        <w:t xml:space="preserve"> atzīšanas par spēkā neesošu tiesiskās sekas ir tādas, ka tas uzskatāms par nekad nepastāvējušu, proti, jau no pieņemšanas brīža.</w:t>
      </w:r>
    </w:p>
    <w:p w14:paraId="252827EE" w14:textId="05AF2909" w:rsidR="00BC4403" w:rsidRDefault="00BC4403" w:rsidP="00897FB1">
      <w:pPr>
        <w:spacing w:line="276" w:lineRule="auto"/>
        <w:ind w:firstLine="567"/>
        <w:jc w:val="both"/>
        <w:rPr>
          <w:sz w:val="24"/>
          <w:szCs w:val="24"/>
        </w:rPr>
      </w:pPr>
      <w:r w:rsidRPr="00437EE7">
        <w:rPr>
          <w:sz w:val="24"/>
          <w:szCs w:val="24"/>
        </w:rPr>
        <w:t xml:space="preserve">Līdz ar to, apmierinot prasību par dalībnieku </w:t>
      </w:r>
      <w:r w:rsidR="00985215" w:rsidRPr="00437EE7">
        <w:rPr>
          <w:sz w:val="24"/>
          <w:szCs w:val="24"/>
        </w:rPr>
        <w:t>sapulces lēmumu atzīšanu par spēkā neesošiem, nav nepieciešams papildus norādīt, no kura brīža dalībnieku sapulces lēmums atzīstams par spēkā neesošu.</w:t>
      </w:r>
    </w:p>
    <w:p w14:paraId="66988EE7" w14:textId="77777777" w:rsidR="00985215" w:rsidRDefault="00985215" w:rsidP="00897FB1">
      <w:pPr>
        <w:spacing w:line="276" w:lineRule="auto"/>
        <w:ind w:firstLine="567"/>
        <w:jc w:val="both"/>
        <w:rPr>
          <w:sz w:val="24"/>
          <w:szCs w:val="24"/>
        </w:rPr>
      </w:pPr>
    </w:p>
    <w:p w14:paraId="3D5EC0E9" w14:textId="77777777" w:rsidR="00F91550" w:rsidRDefault="00B501D1" w:rsidP="00897FB1">
      <w:pPr>
        <w:spacing w:line="276" w:lineRule="auto"/>
        <w:ind w:firstLine="567"/>
        <w:jc w:val="both"/>
        <w:rPr>
          <w:sz w:val="24"/>
          <w:szCs w:val="24"/>
        </w:rPr>
      </w:pPr>
      <w:r>
        <w:rPr>
          <w:sz w:val="24"/>
          <w:szCs w:val="24"/>
        </w:rPr>
        <w:t xml:space="preserve">[8] </w:t>
      </w:r>
      <w:r w:rsidR="00803D77">
        <w:rPr>
          <w:sz w:val="24"/>
          <w:szCs w:val="24"/>
        </w:rPr>
        <w:t xml:space="preserve">Civilprocesa likuma 452.panta </w:t>
      </w:r>
      <w:r w:rsidR="00F91550">
        <w:rPr>
          <w:sz w:val="24"/>
          <w:szCs w:val="24"/>
        </w:rPr>
        <w:t>trešās daļas 4.punkts noteic, ka par procesuālu tiesību normas pārkāpumu, kas varēja novest pie lietas nepareizas izspriešanas, katrā ziņā uzskatāms tas, ka tiesas spriedums piešķir tiesības vai uzliek pienākumus personai, kura nav pieaicināta lietā kā procesa dalībnieks.</w:t>
      </w:r>
    </w:p>
    <w:p w14:paraId="79DE7E52" w14:textId="7725B6F0" w:rsidR="00F91550" w:rsidRDefault="007837A4" w:rsidP="00897FB1">
      <w:pPr>
        <w:spacing w:line="276" w:lineRule="auto"/>
        <w:ind w:firstLine="567"/>
        <w:jc w:val="both"/>
        <w:rPr>
          <w:sz w:val="24"/>
          <w:szCs w:val="24"/>
        </w:rPr>
      </w:pPr>
      <w:r w:rsidRPr="007837A4">
        <w:rPr>
          <w:sz w:val="24"/>
          <w:szCs w:val="24"/>
        </w:rPr>
        <w:t xml:space="preserve">No </w:t>
      </w:r>
      <w:r w:rsidR="00F91550" w:rsidRPr="00437EE7">
        <w:rPr>
          <w:sz w:val="24"/>
          <w:szCs w:val="24"/>
        </w:rPr>
        <w:t>lietas materiāliem</w:t>
      </w:r>
      <w:r w:rsidRPr="007837A4">
        <w:rPr>
          <w:sz w:val="24"/>
          <w:szCs w:val="24"/>
        </w:rPr>
        <w:t xml:space="preserve"> redzams, ka tiesvedībā abas puses pārstāvējusi viena</w:t>
      </w:r>
      <w:r w:rsidR="00F91550">
        <w:rPr>
          <w:sz w:val="24"/>
          <w:szCs w:val="24"/>
        </w:rPr>
        <w:t xml:space="preserve"> un tā pati fiziskā persona – </w:t>
      </w:r>
      <w:r w:rsidR="00897FB1">
        <w:rPr>
          <w:sz w:val="24"/>
          <w:szCs w:val="24"/>
        </w:rPr>
        <w:t>[pers. A]</w:t>
      </w:r>
      <w:r w:rsidRPr="007837A4">
        <w:rPr>
          <w:sz w:val="24"/>
          <w:szCs w:val="24"/>
        </w:rPr>
        <w:t>.</w:t>
      </w:r>
    </w:p>
    <w:p w14:paraId="2117169D" w14:textId="0444FCF8" w:rsidR="00F91550" w:rsidRDefault="007837A4" w:rsidP="00897FB1">
      <w:pPr>
        <w:spacing w:line="276" w:lineRule="auto"/>
        <w:ind w:firstLine="567"/>
        <w:jc w:val="both"/>
        <w:rPr>
          <w:sz w:val="24"/>
          <w:szCs w:val="24"/>
        </w:rPr>
      </w:pPr>
      <w:r w:rsidRPr="007837A4">
        <w:rPr>
          <w:sz w:val="24"/>
          <w:szCs w:val="24"/>
        </w:rPr>
        <w:t>Dalībnieku lēmuma atzīšana par spēkā neesošu uz sapulces sasaukšanas pārkāpumu pamata parasti ir strīds nevis starp sabiedrību un dalībnieku, bet gan starp</w:t>
      </w:r>
      <w:r w:rsidR="00F91550">
        <w:rPr>
          <w:sz w:val="24"/>
          <w:szCs w:val="24"/>
        </w:rPr>
        <w:t xml:space="preserve"> dalībniekiem.</w:t>
      </w:r>
    </w:p>
    <w:p w14:paraId="3361F052" w14:textId="6C95EEE4" w:rsidR="001A3604" w:rsidRDefault="00F91550" w:rsidP="00897FB1">
      <w:pPr>
        <w:spacing w:line="276" w:lineRule="auto"/>
        <w:ind w:firstLine="567"/>
        <w:jc w:val="both"/>
        <w:rPr>
          <w:sz w:val="24"/>
          <w:szCs w:val="24"/>
        </w:rPr>
      </w:pPr>
      <w:r>
        <w:rPr>
          <w:sz w:val="24"/>
          <w:szCs w:val="24"/>
        </w:rPr>
        <w:t xml:space="preserve">Komerclikums </w:t>
      </w:r>
      <w:r w:rsidR="007837A4" w:rsidRPr="007837A4">
        <w:rPr>
          <w:sz w:val="24"/>
          <w:szCs w:val="24"/>
        </w:rPr>
        <w:t>(Komerclikuma 288</w:t>
      </w:r>
      <w:r>
        <w:rPr>
          <w:sz w:val="24"/>
          <w:szCs w:val="24"/>
        </w:rPr>
        <w:t>.panta trešā daļa</w:t>
      </w:r>
      <w:r w:rsidR="007837A4" w:rsidRPr="007837A4">
        <w:rPr>
          <w:sz w:val="24"/>
          <w:szCs w:val="24"/>
        </w:rPr>
        <w:t>, pēc analoģijas piemērojams arī 217</w:t>
      </w:r>
      <w:r>
        <w:rPr>
          <w:sz w:val="24"/>
          <w:szCs w:val="24"/>
        </w:rPr>
        <w:t>.panta</w:t>
      </w:r>
      <w:r w:rsidR="007837A4" w:rsidRPr="007837A4">
        <w:rPr>
          <w:sz w:val="24"/>
          <w:szCs w:val="24"/>
        </w:rPr>
        <w:t xml:space="preserve"> gadījumā) </w:t>
      </w:r>
      <w:r>
        <w:rPr>
          <w:sz w:val="24"/>
          <w:szCs w:val="24"/>
        </w:rPr>
        <w:t>s</w:t>
      </w:r>
      <w:r w:rsidRPr="00F91550">
        <w:rPr>
          <w:sz w:val="24"/>
          <w:szCs w:val="24"/>
        </w:rPr>
        <w:t xml:space="preserve">abiedrību </w:t>
      </w:r>
      <w:r w:rsidR="007837A4" w:rsidRPr="00F91550">
        <w:rPr>
          <w:sz w:val="24"/>
          <w:szCs w:val="24"/>
        </w:rPr>
        <w:t>nosaka par atbildētāju</w:t>
      </w:r>
      <w:r w:rsidR="007837A4" w:rsidRPr="007837A4">
        <w:rPr>
          <w:sz w:val="24"/>
          <w:szCs w:val="24"/>
        </w:rPr>
        <w:t xml:space="preserve"> tādēļ, ka dalībnieku sapulces kā sabiedrības augstākā lēmējorgāna lēmums ir uz</w:t>
      </w:r>
      <w:r>
        <w:rPr>
          <w:sz w:val="24"/>
          <w:szCs w:val="24"/>
        </w:rPr>
        <w:t xml:space="preserve">skatāms par sabiedrības lēmumu. </w:t>
      </w:r>
      <w:r w:rsidR="007837A4" w:rsidRPr="007837A4">
        <w:rPr>
          <w:sz w:val="24"/>
          <w:szCs w:val="24"/>
        </w:rPr>
        <w:t xml:space="preserve">Tomēr </w:t>
      </w:r>
      <w:r w:rsidR="007837A4" w:rsidRPr="00225B52">
        <w:rPr>
          <w:sz w:val="24"/>
          <w:szCs w:val="24"/>
        </w:rPr>
        <w:t xml:space="preserve">faktiskais strīds </w:t>
      </w:r>
      <w:r w:rsidR="00011233">
        <w:rPr>
          <w:sz w:val="24"/>
          <w:szCs w:val="24"/>
        </w:rPr>
        <w:t xml:space="preserve">parasti </w:t>
      </w:r>
      <w:r w:rsidR="007837A4" w:rsidRPr="00225B52">
        <w:rPr>
          <w:sz w:val="24"/>
          <w:szCs w:val="24"/>
        </w:rPr>
        <w:t xml:space="preserve">ir dalībnieku starpā, kā tas ir arī šajā gadījumā. Šādā </w:t>
      </w:r>
      <w:r w:rsidR="00225B52" w:rsidRPr="00225B52">
        <w:rPr>
          <w:sz w:val="24"/>
          <w:szCs w:val="24"/>
        </w:rPr>
        <w:t>situācijā li</w:t>
      </w:r>
      <w:r w:rsidR="007837A4" w:rsidRPr="00225B52">
        <w:rPr>
          <w:sz w:val="24"/>
          <w:szCs w:val="24"/>
        </w:rPr>
        <w:t>etu nevar izskatīt</w:t>
      </w:r>
      <w:r w:rsidR="007837A4" w:rsidRPr="007837A4">
        <w:rPr>
          <w:sz w:val="24"/>
          <w:szCs w:val="24"/>
        </w:rPr>
        <w:t xml:space="preserve"> sacīkstes procesā, jo lietā nav </w:t>
      </w:r>
      <w:r w:rsidR="00011233">
        <w:rPr>
          <w:sz w:val="24"/>
          <w:szCs w:val="24"/>
        </w:rPr>
        <w:t xml:space="preserve">pausta un </w:t>
      </w:r>
      <w:r w:rsidR="007837A4" w:rsidRPr="007837A4">
        <w:rPr>
          <w:sz w:val="24"/>
          <w:szCs w:val="24"/>
        </w:rPr>
        <w:t>pārstāvēta pretējās puses – pārēj</w:t>
      </w:r>
      <w:r w:rsidR="00456E8C">
        <w:rPr>
          <w:sz w:val="24"/>
          <w:szCs w:val="24"/>
        </w:rPr>
        <w:t>o dalībnieku pozīcija.</w:t>
      </w:r>
    </w:p>
    <w:p w14:paraId="5A6475F4" w14:textId="3357BE80" w:rsidR="00456E8C" w:rsidRPr="001A3604" w:rsidRDefault="00456E8C" w:rsidP="00897FB1">
      <w:pPr>
        <w:spacing w:line="276" w:lineRule="auto"/>
        <w:ind w:firstLine="567"/>
        <w:jc w:val="both"/>
        <w:rPr>
          <w:sz w:val="24"/>
          <w:szCs w:val="24"/>
        </w:rPr>
      </w:pPr>
      <w:r w:rsidRPr="00437EE7">
        <w:rPr>
          <w:sz w:val="24"/>
          <w:szCs w:val="24"/>
        </w:rPr>
        <w:t xml:space="preserve">Kā norādīts </w:t>
      </w:r>
      <w:r w:rsidR="00B54BD0" w:rsidRPr="00437EE7">
        <w:rPr>
          <w:sz w:val="24"/>
          <w:szCs w:val="24"/>
        </w:rPr>
        <w:t xml:space="preserve">tiesību </w:t>
      </w:r>
      <w:r w:rsidRPr="00437EE7">
        <w:rPr>
          <w:sz w:val="24"/>
          <w:szCs w:val="24"/>
        </w:rPr>
        <w:t xml:space="preserve">doktrīnā, prasības tiesvedībā puses – prasītājs un atbildētājs – ir obligātie procesa subjekti, bez kuriem tiesvedība nav iespējama: process ir cīņa, sacīkste, strīds, bet </w:t>
      </w:r>
      <w:r w:rsidR="00164B8B" w:rsidRPr="00437EE7">
        <w:rPr>
          <w:sz w:val="24"/>
          <w:szCs w:val="24"/>
        </w:rPr>
        <w:t xml:space="preserve">cīņa iespējama tikai starp divām pusēm. Bez tam process vienmēr ir vērsts pret noteiktu personu, domājamo tiesībpārkāpēju, kuram dodama iespēja aizstāvēties, aizsargāties pret šo prasību, ja viņš atrod, ka tā ir nepamatota. </w:t>
      </w:r>
      <w:r w:rsidR="001A3604" w:rsidRPr="00437EE7">
        <w:rPr>
          <w:sz w:val="24"/>
          <w:szCs w:val="24"/>
        </w:rPr>
        <w:t xml:space="preserve">(sk. </w:t>
      </w:r>
      <w:r w:rsidR="001A3604" w:rsidRPr="00437EE7">
        <w:rPr>
          <w:rFonts w:ascii="TimesNewRomanPS-ItalicMT" w:eastAsiaTheme="minorHAnsi" w:hAnsi="TimesNewRomanPS-ItalicMT" w:cs="TimesNewRomanPS-ItalicMT"/>
          <w:i/>
          <w:iCs/>
          <w:sz w:val="24"/>
          <w:szCs w:val="24"/>
          <w:lang w:eastAsia="en-US"/>
        </w:rPr>
        <w:t>Līcis A. Prasības tiesvedība un pierādījumi. Prof. K. Torgāna zinātniskā redakcijā. Rīga: Tiesu namu aģentūra, 2003, 25.lpp.; Bukovskis </w:t>
      </w:r>
      <w:r w:rsidR="003470F5" w:rsidRPr="00437EE7">
        <w:rPr>
          <w:rFonts w:ascii="TimesNewRomanPS-ItalicMT" w:eastAsiaTheme="minorHAnsi" w:hAnsi="TimesNewRomanPS-ItalicMT" w:cs="TimesNewRomanPS-ItalicMT"/>
          <w:i/>
          <w:iCs/>
          <w:sz w:val="24"/>
          <w:szCs w:val="24"/>
          <w:lang w:eastAsia="en-US"/>
        </w:rPr>
        <w:t>V.</w:t>
      </w:r>
      <w:r w:rsidR="001A3604" w:rsidRPr="00437EE7">
        <w:rPr>
          <w:rFonts w:ascii="TimesNewRomanPS-ItalicMT" w:eastAsiaTheme="minorHAnsi" w:hAnsi="TimesNewRomanPS-ItalicMT" w:cs="TimesNewRomanPS-ItalicMT"/>
          <w:i/>
          <w:iCs/>
          <w:sz w:val="24"/>
          <w:szCs w:val="24"/>
          <w:lang w:eastAsia="en-US"/>
        </w:rPr>
        <w:t xml:space="preserve"> </w:t>
      </w:r>
      <w:proofErr w:type="spellStart"/>
      <w:r w:rsidR="003470F5" w:rsidRPr="00437EE7">
        <w:rPr>
          <w:rFonts w:ascii="TimesNewRomanPS-ItalicMT" w:eastAsiaTheme="minorHAnsi" w:hAnsi="TimesNewRomanPS-ItalicMT" w:cs="TimesNewRomanPS-ItalicMT"/>
          <w:i/>
          <w:iCs/>
          <w:sz w:val="24"/>
          <w:szCs w:val="24"/>
          <w:lang w:eastAsia="en-US"/>
        </w:rPr>
        <w:t>Civīlprocesa</w:t>
      </w:r>
      <w:proofErr w:type="spellEnd"/>
      <w:r w:rsidR="003470F5" w:rsidRPr="00437EE7">
        <w:rPr>
          <w:rFonts w:ascii="TimesNewRomanPS-ItalicMT" w:eastAsiaTheme="minorHAnsi" w:hAnsi="TimesNewRomanPS-ItalicMT" w:cs="TimesNewRomanPS-ItalicMT"/>
          <w:i/>
          <w:iCs/>
          <w:sz w:val="24"/>
          <w:szCs w:val="24"/>
          <w:lang w:eastAsia="en-US"/>
        </w:rPr>
        <w:t xml:space="preserve"> mācības grāmata. Rīga: Autora izdevums, 1933,</w:t>
      </w:r>
      <w:r w:rsidR="001A3604" w:rsidRPr="00437EE7">
        <w:rPr>
          <w:rFonts w:ascii="TimesNewRomanPS-ItalicMT" w:eastAsiaTheme="minorHAnsi" w:hAnsi="TimesNewRomanPS-ItalicMT" w:cs="TimesNewRomanPS-ItalicMT"/>
          <w:i/>
          <w:iCs/>
          <w:sz w:val="24"/>
          <w:szCs w:val="24"/>
          <w:lang w:eastAsia="en-US"/>
        </w:rPr>
        <w:t xml:space="preserve"> 256.lpp.</w:t>
      </w:r>
      <w:r w:rsidR="001A3604" w:rsidRPr="00437EE7">
        <w:rPr>
          <w:rFonts w:ascii="TimesNewRomanPS-ItalicMT" w:eastAsiaTheme="minorHAnsi" w:hAnsi="TimesNewRomanPS-ItalicMT" w:cs="TimesNewRomanPS-ItalicMT"/>
          <w:iCs/>
          <w:sz w:val="24"/>
          <w:szCs w:val="24"/>
          <w:lang w:eastAsia="en-US"/>
        </w:rPr>
        <w:t>)</w:t>
      </w:r>
    </w:p>
    <w:p w14:paraId="28AC2A90" w14:textId="3A02031B" w:rsidR="00E50E4B" w:rsidRDefault="007837A4" w:rsidP="00897FB1">
      <w:pPr>
        <w:spacing w:line="276" w:lineRule="auto"/>
        <w:ind w:firstLine="567"/>
        <w:jc w:val="both"/>
        <w:rPr>
          <w:sz w:val="24"/>
          <w:szCs w:val="24"/>
        </w:rPr>
      </w:pPr>
      <w:r w:rsidRPr="00437EE7">
        <w:rPr>
          <w:sz w:val="24"/>
          <w:szCs w:val="24"/>
        </w:rPr>
        <w:t xml:space="preserve">Tāpēc šajā procesā ir jābūt pieaicinātiem </w:t>
      </w:r>
      <w:r w:rsidR="00437EE7">
        <w:rPr>
          <w:sz w:val="24"/>
          <w:szCs w:val="24"/>
        </w:rPr>
        <w:t xml:space="preserve">apstrīdēto </w:t>
      </w:r>
      <w:r w:rsidRPr="00437EE7">
        <w:rPr>
          <w:sz w:val="24"/>
          <w:szCs w:val="24"/>
        </w:rPr>
        <w:t xml:space="preserve">lēmumu pieņēmušajiem dalībniekiem. </w:t>
      </w:r>
      <w:r w:rsidR="00241D4D" w:rsidRPr="00437EE7">
        <w:rPr>
          <w:sz w:val="24"/>
          <w:szCs w:val="24"/>
        </w:rPr>
        <w:t xml:space="preserve">Tā kā tiesa pēc savas iniciatīvas lietas dalībniekus nepieaicina, tas konkrētajā </w:t>
      </w:r>
      <w:r w:rsidR="00437EE7" w:rsidRPr="00437EE7">
        <w:rPr>
          <w:sz w:val="24"/>
          <w:szCs w:val="24"/>
        </w:rPr>
        <w:t>gadījumā bija jādara prasītājiem</w:t>
      </w:r>
      <w:r w:rsidR="00241D4D" w:rsidRPr="00437EE7">
        <w:rPr>
          <w:sz w:val="24"/>
          <w:szCs w:val="24"/>
        </w:rPr>
        <w:t xml:space="preserve">. </w:t>
      </w:r>
      <w:r w:rsidRPr="00437EE7">
        <w:rPr>
          <w:sz w:val="24"/>
          <w:szCs w:val="24"/>
        </w:rPr>
        <w:t>Šobrīd ir izveidota situācija, kurā ar tiesas spriedumu ir ietekmēts šo personu</w:t>
      </w:r>
      <w:r w:rsidRPr="007837A4">
        <w:rPr>
          <w:sz w:val="24"/>
          <w:szCs w:val="24"/>
        </w:rPr>
        <w:t xml:space="preserve"> juridiskais statuss, viņiem pašiem neesot klāt lietas izskatīšanā. Tas nav pieļaujams, un tas ir absolūtais pamats sprieduma atcelšanai uz </w:t>
      </w:r>
      <w:r w:rsidR="00F91550">
        <w:rPr>
          <w:sz w:val="24"/>
          <w:szCs w:val="24"/>
        </w:rPr>
        <w:t xml:space="preserve">Civilprocesa likuma </w:t>
      </w:r>
      <w:r w:rsidRPr="007837A4">
        <w:rPr>
          <w:sz w:val="24"/>
          <w:szCs w:val="24"/>
        </w:rPr>
        <w:t>452</w:t>
      </w:r>
      <w:r w:rsidR="00F91550">
        <w:rPr>
          <w:sz w:val="24"/>
          <w:szCs w:val="24"/>
        </w:rPr>
        <w:t xml:space="preserve">.panta trešās daļas 4.punkta </w:t>
      </w:r>
      <w:r w:rsidRPr="007837A4">
        <w:rPr>
          <w:sz w:val="24"/>
          <w:szCs w:val="24"/>
        </w:rPr>
        <w:t>pamata.</w:t>
      </w:r>
    </w:p>
    <w:p w14:paraId="6F29871A" w14:textId="77777777" w:rsidR="00E50E4B" w:rsidRDefault="00E50E4B" w:rsidP="00897FB1">
      <w:pPr>
        <w:spacing w:line="276" w:lineRule="auto"/>
        <w:ind w:firstLine="567"/>
        <w:jc w:val="both"/>
        <w:rPr>
          <w:sz w:val="24"/>
          <w:szCs w:val="24"/>
        </w:rPr>
      </w:pPr>
    </w:p>
    <w:p w14:paraId="704CC5D8" w14:textId="537F3C9A" w:rsidR="00BE7623" w:rsidRDefault="00BE7623" w:rsidP="00897FB1">
      <w:pPr>
        <w:spacing w:line="276" w:lineRule="auto"/>
        <w:ind w:firstLine="567"/>
        <w:jc w:val="both"/>
        <w:rPr>
          <w:sz w:val="24"/>
          <w:szCs w:val="24"/>
        </w:rPr>
      </w:pPr>
      <w:r w:rsidRPr="00E50E4B">
        <w:rPr>
          <w:sz w:val="24"/>
          <w:szCs w:val="24"/>
        </w:rPr>
        <w:t xml:space="preserve">[9] </w:t>
      </w:r>
      <w:r w:rsidR="00E50E4B" w:rsidRPr="00E50E4B">
        <w:rPr>
          <w:sz w:val="24"/>
          <w:szCs w:val="24"/>
        </w:rPr>
        <w:t>Atbilstoši Civilprocesa likuma 458.panta otrajai daļai, ja Augstākā tiesa pārsūdzēto spriedumu pil</w:t>
      </w:r>
      <w:r w:rsidR="00E50E4B">
        <w:rPr>
          <w:sz w:val="24"/>
          <w:szCs w:val="24"/>
        </w:rPr>
        <w:t xml:space="preserve">nīgi vai daļēji atceļ vai groza, </w:t>
      </w:r>
      <w:r w:rsidR="00E50E4B" w:rsidRPr="00E50E4B">
        <w:rPr>
          <w:sz w:val="24"/>
          <w:szCs w:val="24"/>
        </w:rPr>
        <w:t xml:space="preserve">drošības nauda </w:t>
      </w:r>
      <w:r w:rsidR="00E50E4B">
        <w:rPr>
          <w:sz w:val="24"/>
          <w:szCs w:val="24"/>
        </w:rPr>
        <w:t>atmaksājama</w:t>
      </w:r>
      <w:r w:rsidR="00E50E4B" w:rsidRPr="00E50E4B">
        <w:rPr>
          <w:sz w:val="24"/>
          <w:szCs w:val="24"/>
        </w:rPr>
        <w:t>. Ja kas</w:t>
      </w:r>
      <w:r w:rsidR="00E50E4B">
        <w:rPr>
          <w:sz w:val="24"/>
          <w:szCs w:val="24"/>
        </w:rPr>
        <w:t>ācijas sūdzību noraida, drošības naudu neatmaksā.</w:t>
      </w:r>
    </w:p>
    <w:p w14:paraId="6F74160F" w14:textId="3DEEACCE" w:rsidR="00E50E4B" w:rsidRDefault="00E50E4B" w:rsidP="00897FB1">
      <w:pPr>
        <w:spacing w:line="276" w:lineRule="auto"/>
        <w:ind w:firstLine="567"/>
        <w:jc w:val="both"/>
        <w:rPr>
          <w:sz w:val="24"/>
          <w:szCs w:val="24"/>
        </w:rPr>
      </w:pPr>
      <w:r>
        <w:rPr>
          <w:sz w:val="24"/>
          <w:szCs w:val="24"/>
        </w:rPr>
        <w:t>Konkrētajā gadījumā kasācijas sūdzības arguments nav pamats sprieduma atcelšanai, līdz ar to drošības naudas atmaksai nav pamata.</w:t>
      </w:r>
    </w:p>
    <w:p w14:paraId="6C0D16D1" w14:textId="77777777" w:rsidR="00EC6602" w:rsidRPr="00333401" w:rsidRDefault="00EC6602" w:rsidP="00003C68">
      <w:pPr>
        <w:autoSpaceDE w:val="0"/>
        <w:autoSpaceDN w:val="0"/>
        <w:adjustRightInd w:val="0"/>
        <w:spacing w:before="120" w:after="120" w:line="276" w:lineRule="auto"/>
        <w:jc w:val="center"/>
        <w:rPr>
          <w:rFonts w:eastAsia="Calibri"/>
          <w:b/>
          <w:sz w:val="24"/>
          <w:szCs w:val="24"/>
        </w:rPr>
      </w:pPr>
      <w:r w:rsidRPr="00333401">
        <w:rPr>
          <w:rFonts w:eastAsia="Calibri"/>
          <w:b/>
          <w:sz w:val="24"/>
          <w:szCs w:val="24"/>
        </w:rPr>
        <w:t>Rezolutīvā daļa</w:t>
      </w:r>
    </w:p>
    <w:p w14:paraId="74667B91" w14:textId="25F9892A" w:rsidR="00EC6602" w:rsidRPr="00333401" w:rsidRDefault="00EC6602" w:rsidP="00897FB1">
      <w:pPr>
        <w:autoSpaceDE w:val="0"/>
        <w:autoSpaceDN w:val="0"/>
        <w:adjustRightInd w:val="0"/>
        <w:spacing w:line="276" w:lineRule="auto"/>
        <w:ind w:firstLine="567"/>
        <w:jc w:val="both"/>
        <w:rPr>
          <w:rFonts w:eastAsia="Calibri"/>
          <w:sz w:val="24"/>
          <w:szCs w:val="24"/>
        </w:rPr>
      </w:pPr>
      <w:r w:rsidRPr="00333401">
        <w:rPr>
          <w:rFonts w:eastAsia="Calibri"/>
          <w:sz w:val="24"/>
          <w:szCs w:val="24"/>
        </w:rPr>
        <w:t xml:space="preserve">Pamatojoties uz Civilprocesa likuma 474.panta 2.punktu un 477.pantu, </w:t>
      </w:r>
      <w:r w:rsidR="00216B25">
        <w:rPr>
          <w:rFonts w:eastAsia="Calibri"/>
          <w:sz w:val="24"/>
          <w:szCs w:val="24"/>
        </w:rPr>
        <w:t>Senāts</w:t>
      </w:r>
    </w:p>
    <w:p w14:paraId="6C667FD5" w14:textId="77777777" w:rsidR="00EC6602" w:rsidRPr="00333401" w:rsidRDefault="00EC6602" w:rsidP="00003C68">
      <w:pPr>
        <w:autoSpaceDE w:val="0"/>
        <w:autoSpaceDN w:val="0"/>
        <w:adjustRightInd w:val="0"/>
        <w:spacing w:before="120" w:after="120" w:line="276" w:lineRule="auto"/>
        <w:jc w:val="center"/>
        <w:rPr>
          <w:rFonts w:eastAsia="Calibri"/>
          <w:b/>
          <w:sz w:val="24"/>
          <w:szCs w:val="24"/>
        </w:rPr>
      </w:pPr>
      <w:r w:rsidRPr="00333401">
        <w:rPr>
          <w:rFonts w:eastAsia="Calibri"/>
          <w:b/>
          <w:sz w:val="24"/>
          <w:szCs w:val="24"/>
        </w:rPr>
        <w:t>nosprieda</w:t>
      </w:r>
    </w:p>
    <w:p w14:paraId="2A6E8BAC" w14:textId="0173316F" w:rsidR="00EC6602" w:rsidRDefault="00EC6602" w:rsidP="00897FB1">
      <w:pPr>
        <w:spacing w:line="276" w:lineRule="auto"/>
        <w:ind w:firstLine="567"/>
        <w:jc w:val="both"/>
        <w:rPr>
          <w:sz w:val="24"/>
          <w:szCs w:val="24"/>
        </w:rPr>
      </w:pPr>
      <w:r>
        <w:rPr>
          <w:sz w:val="24"/>
          <w:szCs w:val="24"/>
        </w:rPr>
        <w:lastRenderedPageBreak/>
        <w:t>a</w:t>
      </w:r>
      <w:r w:rsidRPr="00333401">
        <w:rPr>
          <w:sz w:val="24"/>
          <w:szCs w:val="24"/>
        </w:rPr>
        <w:t xml:space="preserve">tcelt </w:t>
      </w:r>
      <w:r w:rsidR="00E50E4B">
        <w:rPr>
          <w:sz w:val="24"/>
          <w:szCs w:val="24"/>
        </w:rPr>
        <w:t>Zemgales rajona tiesas 2019.gada 31.maija spriedumu</w:t>
      </w:r>
      <w:r>
        <w:rPr>
          <w:sz w:val="24"/>
          <w:szCs w:val="24"/>
        </w:rPr>
        <w:t xml:space="preserve"> </w:t>
      </w:r>
      <w:r w:rsidRPr="00333401">
        <w:rPr>
          <w:sz w:val="24"/>
          <w:szCs w:val="24"/>
        </w:rPr>
        <w:t xml:space="preserve">un nodot lietu jaunai izskatīšanai </w:t>
      </w:r>
      <w:r w:rsidR="00E50E4B">
        <w:rPr>
          <w:sz w:val="24"/>
          <w:szCs w:val="24"/>
        </w:rPr>
        <w:t>pirmās</w:t>
      </w:r>
      <w:r w:rsidRPr="00333401">
        <w:rPr>
          <w:sz w:val="24"/>
          <w:szCs w:val="24"/>
        </w:rPr>
        <w:t xml:space="preserve"> instances tiesā.</w:t>
      </w:r>
    </w:p>
    <w:p w14:paraId="563D2578" w14:textId="77777777" w:rsidR="00EC6602" w:rsidRPr="00333401" w:rsidRDefault="00EC6602" w:rsidP="00897FB1">
      <w:pPr>
        <w:spacing w:line="276" w:lineRule="auto"/>
        <w:ind w:firstLine="567"/>
        <w:jc w:val="both"/>
        <w:rPr>
          <w:rFonts w:eastAsia="Calibri"/>
          <w:sz w:val="24"/>
          <w:szCs w:val="24"/>
        </w:rPr>
      </w:pPr>
      <w:r w:rsidRPr="00333401">
        <w:rPr>
          <w:rFonts w:eastAsia="Calibri"/>
          <w:sz w:val="24"/>
          <w:szCs w:val="24"/>
        </w:rPr>
        <w:t>Spriedums nav pārsūdzams.</w:t>
      </w:r>
    </w:p>
    <w:sectPr w:rsidR="00EC6602" w:rsidRPr="00333401" w:rsidSect="00C24743">
      <w:headerReference w:type="even" r:id="rId9"/>
      <w:headerReference w:type="default" r:id="rId10"/>
      <w:footerReference w:type="even" r:id="rId11"/>
      <w:footerReference w:type="default" r:id="rId12"/>
      <w:headerReference w:type="first" r:id="rId13"/>
      <w:footerReference w:type="first" r:id="rId14"/>
      <w:pgSz w:w="11906" w:h="16838"/>
      <w:pgMar w:top="1135" w:right="1133"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D2EE3" w14:textId="77777777" w:rsidR="00F35209" w:rsidRDefault="00F35209" w:rsidP="00C76742">
      <w:r>
        <w:separator/>
      </w:r>
    </w:p>
  </w:endnote>
  <w:endnote w:type="continuationSeparator" w:id="0">
    <w:p w14:paraId="115C505B" w14:textId="77777777" w:rsidR="00F35209" w:rsidRDefault="00F35209" w:rsidP="00C7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C0BD6" w14:textId="77777777" w:rsidR="00E32C81" w:rsidRDefault="00E32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933321883"/>
      <w:docPartObj>
        <w:docPartGallery w:val="Page Numbers (Bottom of Page)"/>
        <w:docPartUnique/>
      </w:docPartObj>
    </w:sdtPr>
    <w:sdtEndPr/>
    <w:sdtContent>
      <w:sdt>
        <w:sdtPr>
          <w:rPr>
            <w:sz w:val="24"/>
            <w:szCs w:val="24"/>
          </w:rPr>
          <w:id w:val="1613322628"/>
          <w:docPartObj>
            <w:docPartGallery w:val="Page Numbers (Top of Page)"/>
            <w:docPartUnique/>
          </w:docPartObj>
        </w:sdtPr>
        <w:sdtEndPr/>
        <w:sdtContent>
          <w:p w14:paraId="00F0662A" w14:textId="77777777" w:rsidR="00E32C81" w:rsidRPr="00C76742" w:rsidRDefault="00E32C81">
            <w:pPr>
              <w:pStyle w:val="Footer"/>
              <w:jc w:val="center"/>
              <w:rPr>
                <w:sz w:val="24"/>
                <w:szCs w:val="24"/>
              </w:rPr>
            </w:pPr>
          </w:p>
          <w:p w14:paraId="218BFCED" w14:textId="57F97368" w:rsidR="00E32C81" w:rsidRPr="00C76742" w:rsidRDefault="00E32C81">
            <w:pPr>
              <w:pStyle w:val="Footer"/>
              <w:jc w:val="center"/>
              <w:rPr>
                <w:sz w:val="24"/>
                <w:szCs w:val="24"/>
              </w:rPr>
            </w:pPr>
            <w:r w:rsidRPr="00C76742">
              <w:rPr>
                <w:sz w:val="24"/>
                <w:szCs w:val="24"/>
              </w:rPr>
              <w:fldChar w:fldCharType="begin"/>
            </w:r>
            <w:r w:rsidRPr="00C76742">
              <w:rPr>
                <w:sz w:val="24"/>
                <w:szCs w:val="24"/>
              </w:rPr>
              <w:instrText xml:space="preserve"> PAGE </w:instrText>
            </w:r>
            <w:r w:rsidRPr="00C76742">
              <w:rPr>
                <w:sz w:val="24"/>
                <w:szCs w:val="24"/>
              </w:rPr>
              <w:fldChar w:fldCharType="separate"/>
            </w:r>
            <w:r w:rsidR="00225B52">
              <w:rPr>
                <w:noProof/>
                <w:sz w:val="24"/>
                <w:szCs w:val="24"/>
              </w:rPr>
              <w:t>7</w:t>
            </w:r>
            <w:r w:rsidRPr="00C76742">
              <w:rPr>
                <w:sz w:val="24"/>
                <w:szCs w:val="24"/>
              </w:rPr>
              <w:fldChar w:fldCharType="end"/>
            </w:r>
            <w:r w:rsidRPr="00C76742">
              <w:rPr>
                <w:sz w:val="24"/>
                <w:szCs w:val="24"/>
              </w:rPr>
              <w:t xml:space="preserve"> no </w:t>
            </w:r>
            <w:r w:rsidRPr="00C76742">
              <w:rPr>
                <w:sz w:val="24"/>
                <w:szCs w:val="24"/>
              </w:rPr>
              <w:fldChar w:fldCharType="begin"/>
            </w:r>
            <w:r w:rsidRPr="00C76742">
              <w:rPr>
                <w:sz w:val="24"/>
                <w:szCs w:val="24"/>
              </w:rPr>
              <w:instrText xml:space="preserve"> NUMPAGES  </w:instrText>
            </w:r>
            <w:r w:rsidRPr="00C76742">
              <w:rPr>
                <w:sz w:val="24"/>
                <w:szCs w:val="24"/>
              </w:rPr>
              <w:fldChar w:fldCharType="separate"/>
            </w:r>
            <w:r w:rsidR="00225B52">
              <w:rPr>
                <w:noProof/>
                <w:sz w:val="24"/>
                <w:szCs w:val="24"/>
              </w:rPr>
              <w:t>7</w:t>
            </w:r>
            <w:r w:rsidRPr="00C76742">
              <w:rPr>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9733" w14:textId="77777777" w:rsidR="00E32C81" w:rsidRDefault="00E32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74756" w14:textId="77777777" w:rsidR="00F35209" w:rsidRDefault="00F35209" w:rsidP="00C76742">
      <w:r>
        <w:separator/>
      </w:r>
    </w:p>
  </w:footnote>
  <w:footnote w:type="continuationSeparator" w:id="0">
    <w:p w14:paraId="0D77C90F" w14:textId="77777777" w:rsidR="00F35209" w:rsidRDefault="00F35209" w:rsidP="00C7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E073" w14:textId="77777777" w:rsidR="00E32C81" w:rsidRDefault="00E32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DAA7" w14:textId="77777777" w:rsidR="00E32C81" w:rsidRDefault="00E32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97BAA" w14:textId="77777777" w:rsidR="00E32C81" w:rsidRDefault="00E3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722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D1F75"/>
    <w:multiLevelType w:val="hybridMultilevel"/>
    <w:tmpl w:val="14D8E5E2"/>
    <w:lvl w:ilvl="0" w:tplc="6A966B04">
      <w:start w:val="2012"/>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0C3B10"/>
    <w:multiLevelType w:val="hybridMultilevel"/>
    <w:tmpl w:val="1792B100"/>
    <w:lvl w:ilvl="0" w:tplc="64EC30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460050B"/>
    <w:multiLevelType w:val="hybridMultilevel"/>
    <w:tmpl w:val="01E88A0E"/>
    <w:lvl w:ilvl="0" w:tplc="BA945B38">
      <w:start w:val="2015"/>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246201"/>
    <w:multiLevelType w:val="hybridMultilevel"/>
    <w:tmpl w:val="FC3E77C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15297676"/>
    <w:multiLevelType w:val="hybridMultilevel"/>
    <w:tmpl w:val="FC32AA66"/>
    <w:lvl w:ilvl="0" w:tplc="787A5EEC">
      <w:start w:val="200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7C33953"/>
    <w:multiLevelType w:val="singleLevel"/>
    <w:tmpl w:val="A5AC2698"/>
    <w:lvl w:ilvl="0">
      <w:start w:val="2"/>
      <w:numFmt w:val="decimal"/>
      <w:lvlText w:val="%1)"/>
      <w:legacy w:legacy="1" w:legacySpace="0" w:legacyIndent="356"/>
      <w:lvlJc w:val="left"/>
      <w:rPr>
        <w:rFonts w:ascii="Times New Roman" w:hAnsi="Times New Roman" w:cs="Times New Roman" w:hint="default"/>
      </w:rPr>
    </w:lvl>
  </w:abstractNum>
  <w:abstractNum w:abstractNumId="7" w15:restartNumberingAfterBreak="0">
    <w:nsid w:val="24157D90"/>
    <w:multiLevelType w:val="hybridMultilevel"/>
    <w:tmpl w:val="97B209E6"/>
    <w:lvl w:ilvl="0" w:tplc="6E74D09C">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D52E3F"/>
    <w:multiLevelType w:val="hybridMultilevel"/>
    <w:tmpl w:val="0EDA3F7A"/>
    <w:lvl w:ilvl="0" w:tplc="57CC8B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9C401D4"/>
    <w:multiLevelType w:val="hybridMultilevel"/>
    <w:tmpl w:val="AA40C9AC"/>
    <w:lvl w:ilvl="0" w:tplc="81CE2E9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1F69FD"/>
    <w:multiLevelType w:val="hybridMultilevel"/>
    <w:tmpl w:val="81F06D2E"/>
    <w:lvl w:ilvl="0" w:tplc="E670D81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321F0544"/>
    <w:multiLevelType w:val="hybridMultilevel"/>
    <w:tmpl w:val="618C90B6"/>
    <w:lvl w:ilvl="0" w:tplc="382A18D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355B2CEB"/>
    <w:multiLevelType w:val="hybridMultilevel"/>
    <w:tmpl w:val="C2E6A51C"/>
    <w:lvl w:ilvl="0" w:tplc="D8E0BEF8">
      <w:numFmt w:val="bullet"/>
      <w:lvlText w:val="-"/>
      <w:lvlJc w:val="left"/>
      <w:pPr>
        <w:ind w:left="1605" w:hanging="885"/>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7405D68"/>
    <w:multiLevelType w:val="hybridMultilevel"/>
    <w:tmpl w:val="6D2459A6"/>
    <w:lvl w:ilvl="0" w:tplc="3CFABF8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15:restartNumberingAfterBreak="0">
    <w:nsid w:val="3E295931"/>
    <w:multiLevelType w:val="hybridMultilevel"/>
    <w:tmpl w:val="E2402C98"/>
    <w:lvl w:ilvl="0" w:tplc="25B4C15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08A2487"/>
    <w:multiLevelType w:val="hybridMultilevel"/>
    <w:tmpl w:val="94C83876"/>
    <w:lvl w:ilvl="0" w:tplc="E17E1F4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F0023C"/>
    <w:multiLevelType w:val="hybridMultilevel"/>
    <w:tmpl w:val="11FA23B2"/>
    <w:lvl w:ilvl="0" w:tplc="1D42E260">
      <w:start w:val="20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E9F423F"/>
    <w:multiLevelType w:val="hybridMultilevel"/>
    <w:tmpl w:val="25E05994"/>
    <w:lvl w:ilvl="0" w:tplc="0DE67AF2">
      <w:start w:val="12"/>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6964D53"/>
    <w:multiLevelType w:val="hybridMultilevel"/>
    <w:tmpl w:val="7A603B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685D018C"/>
    <w:multiLevelType w:val="hybridMultilevel"/>
    <w:tmpl w:val="8160BB8C"/>
    <w:lvl w:ilvl="0" w:tplc="6E86A084">
      <w:start w:val="200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87E6A25"/>
    <w:multiLevelType w:val="singleLevel"/>
    <w:tmpl w:val="A150167E"/>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6D860DA1"/>
    <w:multiLevelType w:val="singleLevel"/>
    <w:tmpl w:val="02BC5A2C"/>
    <w:lvl w:ilvl="0">
      <w:start w:val="4"/>
      <w:numFmt w:val="decimal"/>
      <w:lvlText w:val="%1)"/>
      <w:legacy w:legacy="1" w:legacySpace="0" w:legacyIndent="355"/>
      <w:lvlJc w:val="left"/>
      <w:rPr>
        <w:rFonts w:ascii="Times New Roman" w:hAnsi="Times New Roman" w:cs="Times New Roman" w:hint="default"/>
      </w:rPr>
    </w:lvl>
  </w:abstractNum>
  <w:abstractNum w:abstractNumId="22" w15:restartNumberingAfterBreak="0">
    <w:nsid w:val="72E16273"/>
    <w:multiLevelType w:val="hybridMultilevel"/>
    <w:tmpl w:val="018CCD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41E6251"/>
    <w:multiLevelType w:val="hybridMultilevel"/>
    <w:tmpl w:val="019ACFE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761013D9"/>
    <w:multiLevelType w:val="hybridMultilevel"/>
    <w:tmpl w:val="8F507A60"/>
    <w:lvl w:ilvl="0" w:tplc="79369C9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6"/>
  </w:num>
  <w:num w:numId="2">
    <w:abstractNumId w:val="21"/>
  </w:num>
  <w:num w:numId="3">
    <w:abstractNumId w:val="20"/>
  </w:num>
  <w:num w:numId="4">
    <w:abstractNumId w:val="15"/>
  </w:num>
  <w:num w:numId="5">
    <w:abstractNumId w:val="12"/>
  </w:num>
  <w:num w:numId="6">
    <w:abstractNumId w:val="14"/>
  </w:num>
  <w:num w:numId="7">
    <w:abstractNumId w:val="5"/>
  </w:num>
  <w:num w:numId="8">
    <w:abstractNumId w:val="0"/>
  </w:num>
  <w:num w:numId="9">
    <w:abstractNumId w:val="9"/>
  </w:num>
  <w:num w:numId="10">
    <w:abstractNumId w:val="24"/>
  </w:num>
  <w:num w:numId="11">
    <w:abstractNumId w:val="7"/>
  </w:num>
  <w:num w:numId="12">
    <w:abstractNumId w:val="18"/>
  </w:num>
  <w:num w:numId="13">
    <w:abstractNumId w:val="10"/>
  </w:num>
  <w:num w:numId="14">
    <w:abstractNumId w:val="19"/>
  </w:num>
  <w:num w:numId="15">
    <w:abstractNumId w:val="16"/>
  </w:num>
  <w:num w:numId="16">
    <w:abstractNumId w:val="4"/>
  </w:num>
  <w:num w:numId="17">
    <w:abstractNumId w:val="13"/>
  </w:num>
  <w:num w:numId="18">
    <w:abstractNumId w:val="1"/>
  </w:num>
  <w:num w:numId="19">
    <w:abstractNumId w:val="23"/>
  </w:num>
  <w:num w:numId="20">
    <w:abstractNumId w:val="11"/>
  </w:num>
  <w:num w:numId="21">
    <w:abstractNumId w:val="2"/>
  </w:num>
  <w:num w:numId="22">
    <w:abstractNumId w:val="8"/>
  </w:num>
  <w:num w:numId="23">
    <w:abstractNumId w:val="17"/>
  </w:num>
  <w:num w:numId="24">
    <w:abstractNumId w:val="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42"/>
    <w:rsid w:val="0000122D"/>
    <w:rsid w:val="00001B74"/>
    <w:rsid w:val="00003409"/>
    <w:rsid w:val="00003C68"/>
    <w:rsid w:val="00005C03"/>
    <w:rsid w:val="00005C18"/>
    <w:rsid w:val="00007A2A"/>
    <w:rsid w:val="00007E5C"/>
    <w:rsid w:val="0001007E"/>
    <w:rsid w:val="00011233"/>
    <w:rsid w:val="0001247E"/>
    <w:rsid w:val="00012DA7"/>
    <w:rsid w:val="00013B70"/>
    <w:rsid w:val="000142AC"/>
    <w:rsid w:val="00015230"/>
    <w:rsid w:val="00016B2C"/>
    <w:rsid w:val="000201C3"/>
    <w:rsid w:val="00020B4E"/>
    <w:rsid w:val="00026F6E"/>
    <w:rsid w:val="00033162"/>
    <w:rsid w:val="000344FA"/>
    <w:rsid w:val="00034521"/>
    <w:rsid w:val="000348BE"/>
    <w:rsid w:val="00036CF1"/>
    <w:rsid w:val="0004025A"/>
    <w:rsid w:val="00041F63"/>
    <w:rsid w:val="00043508"/>
    <w:rsid w:val="00045DDC"/>
    <w:rsid w:val="00046A97"/>
    <w:rsid w:val="0005241A"/>
    <w:rsid w:val="00052AEA"/>
    <w:rsid w:val="0005392C"/>
    <w:rsid w:val="00054704"/>
    <w:rsid w:val="00054936"/>
    <w:rsid w:val="000549D9"/>
    <w:rsid w:val="0006128D"/>
    <w:rsid w:val="00061CE2"/>
    <w:rsid w:val="000624FA"/>
    <w:rsid w:val="000735FF"/>
    <w:rsid w:val="00084809"/>
    <w:rsid w:val="00085BBE"/>
    <w:rsid w:val="00086CE3"/>
    <w:rsid w:val="00087813"/>
    <w:rsid w:val="00090A68"/>
    <w:rsid w:val="000932C4"/>
    <w:rsid w:val="00094C94"/>
    <w:rsid w:val="00094D6B"/>
    <w:rsid w:val="000A1544"/>
    <w:rsid w:val="000A2768"/>
    <w:rsid w:val="000A4874"/>
    <w:rsid w:val="000A551D"/>
    <w:rsid w:val="000A764C"/>
    <w:rsid w:val="000A7D96"/>
    <w:rsid w:val="000B1626"/>
    <w:rsid w:val="000B1744"/>
    <w:rsid w:val="000B3FB6"/>
    <w:rsid w:val="000B448D"/>
    <w:rsid w:val="000B5D83"/>
    <w:rsid w:val="000B7981"/>
    <w:rsid w:val="000C06C7"/>
    <w:rsid w:val="000C3708"/>
    <w:rsid w:val="000D13ED"/>
    <w:rsid w:val="000D20A6"/>
    <w:rsid w:val="000D24EA"/>
    <w:rsid w:val="000D340A"/>
    <w:rsid w:val="000D3A3C"/>
    <w:rsid w:val="000D404A"/>
    <w:rsid w:val="000D4079"/>
    <w:rsid w:val="000D4F5B"/>
    <w:rsid w:val="000D6FE6"/>
    <w:rsid w:val="000E03D7"/>
    <w:rsid w:val="000E10D4"/>
    <w:rsid w:val="000E17E1"/>
    <w:rsid w:val="000E30E6"/>
    <w:rsid w:val="000E3ECA"/>
    <w:rsid w:val="000E48BF"/>
    <w:rsid w:val="000E5504"/>
    <w:rsid w:val="000E6373"/>
    <w:rsid w:val="000E671F"/>
    <w:rsid w:val="000E74E7"/>
    <w:rsid w:val="000E776E"/>
    <w:rsid w:val="000F2216"/>
    <w:rsid w:val="000F33CA"/>
    <w:rsid w:val="00100CDA"/>
    <w:rsid w:val="001027E8"/>
    <w:rsid w:val="00104379"/>
    <w:rsid w:val="00104C07"/>
    <w:rsid w:val="00104EBF"/>
    <w:rsid w:val="00105C17"/>
    <w:rsid w:val="00106646"/>
    <w:rsid w:val="001106F1"/>
    <w:rsid w:val="00110D50"/>
    <w:rsid w:val="0011332E"/>
    <w:rsid w:val="001137D6"/>
    <w:rsid w:val="001139F1"/>
    <w:rsid w:val="00113CD7"/>
    <w:rsid w:val="00115049"/>
    <w:rsid w:val="001153C5"/>
    <w:rsid w:val="00116531"/>
    <w:rsid w:val="0012099C"/>
    <w:rsid w:val="001216C9"/>
    <w:rsid w:val="00122195"/>
    <w:rsid w:val="00123613"/>
    <w:rsid w:val="001238B9"/>
    <w:rsid w:val="00123C53"/>
    <w:rsid w:val="00123D9C"/>
    <w:rsid w:val="001265BC"/>
    <w:rsid w:val="00131654"/>
    <w:rsid w:val="0013239A"/>
    <w:rsid w:val="00132E23"/>
    <w:rsid w:val="00133613"/>
    <w:rsid w:val="00133F96"/>
    <w:rsid w:val="001344AD"/>
    <w:rsid w:val="00137DD5"/>
    <w:rsid w:val="001428F5"/>
    <w:rsid w:val="00145F05"/>
    <w:rsid w:val="001463E3"/>
    <w:rsid w:val="00146F3C"/>
    <w:rsid w:val="00154720"/>
    <w:rsid w:val="00155955"/>
    <w:rsid w:val="00160F45"/>
    <w:rsid w:val="00161420"/>
    <w:rsid w:val="00164B8B"/>
    <w:rsid w:val="0017219B"/>
    <w:rsid w:val="00172201"/>
    <w:rsid w:val="00173510"/>
    <w:rsid w:val="00173D43"/>
    <w:rsid w:val="0018010A"/>
    <w:rsid w:val="001803CD"/>
    <w:rsid w:val="00182491"/>
    <w:rsid w:val="00182560"/>
    <w:rsid w:val="001825B2"/>
    <w:rsid w:val="00185C1B"/>
    <w:rsid w:val="001871FB"/>
    <w:rsid w:val="0019265B"/>
    <w:rsid w:val="00192C91"/>
    <w:rsid w:val="001934F9"/>
    <w:rsid w:val="0019476D"/>
    <w:rsid w:val="0019646F"/>
    <w:rsid w:val="001A2265"/>
    <w:rsid w:val="001A3604"/>
    <w:rsid w:val="001A3ACD"/>
    <w:rsid w:val="001A4605"/>
    <w:rsid w:val="001A78C0"/>
    <w:rsid w:val="001B140E"/>
    <w:rsid w:val="001B5BB2"/>
    <w:rsid w:val="001C0FFA"/>
    <w:rsid w:val="001C2F16"/>
    <w:rsid w:val="001C3E7B"/>
    <w:rsid w:val="001C535D"/>
    <w:rsid w:val="001C592D"/>
    <w:rsid w:val="001C70D7"/>
    <w:rsid w:val="001C7360"/>
    <w:rsid w:val="001D7019"/>
    <w:rsid w:val="001E3F11"/>
    <w:rsid w:val="001E4540"/>
    <w:rsid w:val="001E6D5D"/>
    <w:rsid w:val="001F032C"/>
    <w:rsid w:val="001F1245"/>
    <w:rsid w:val="001F18F0"/>
    <w:rsid w:val="001F1945"/>
    <w:rsid w:val="001F3B00"/>
    <w:rsid w:val="001F497C"/>
    <w:rsid w:val="001F7489"/>
    <w:rsid w:val="001F7BAC"/>
    <w:rsid w:val="00200FF8"/>
    <w:rsid w:val="00202C1E"/>
    <w:rsid w:val="00203D9C"/>
    <w:rsid w:val="00203E20"/>
    <w:rsid w:val="00203E99"/>
    <w:rsid w:val="0020719A"/>
    <w:rsid w:val="00207A95"/>
    <w:rsid w:val="00210FE3"/>
    <w:rsid w:val="002123AE"/>
    <w:rsid w:val="00212CB2"/>
    <w:rsid w:val="0021501D"/>
    <w:rsid w:val="00215659"/>
    <w:rsid w:val="00215AAD"/>
    <w:rsid w:val="00215F7C"/>
    <w:rsid w:val="00216B25"/>
    <w:rsid w:val="00217528"/>
    <w:rsid w:val="0021769B"/>
    <w:rsid w:val="00223245"/>
    <w:rsid w:val="00223DE0"/>
    <w:rsid w:val="00223E55"/>
    <w:rsid w:val="002241D4"/>
    <w:rsid w:val="00224413"/>
    <w:rsid w:val="00225B52"/>
    <w:rsid w:val="00227231"/>
    <w:rsid w:val="002315AC"/>
    <w:rsid w:val="00237F67"/>
    <w:rsid w:val="002416F6"/>
    <w:rsid w:val="00241AFE"/>
    <w:rsid w:val="00241D4D"/>
    <w:rsid w:val="002460DA"/>
    <w:rsid w:val="00247438"/>
    <w:rsid w:val="00250C13"/>
    <w:rsid w:val="00250E09"/>
    <w:rsid w:val="0025152D"/>
    <w:rsid w:val="002522EA"/>
    <w:rsid w:val="002524AE"/>
    <w:rsid w:val="00255DA7"/>
    <w:rsid w:val="00260916"/>
    <w:rsid w:val="00262359"/>
    <w:rsid w:val="00263A37"/>
    <w:rsid w:val="002644C2"/>
    <w:rsid w:val="00266C64"/>
    <w:rsid w:val="00270E10"/>
    <w:rsid w:val="002745A6"/>
    <w:rsid w:val="00274FAA"/>
    <w:rsid w:val="00275340"/>
    <w:rsid w:val="002754C8"/>
    <w:rsid w:val="00276C31"/>
    <w:rsid w:val="00277999"/>
    <w:rsid w:val="00277E30"/>
    <w:rsid w:val="0028504C"/>
    <w:rsid w:val="00294597"/>
    <w:rsid w:val="002958B0"/>
    <w:rsid w:val="002A2E37"/>
    <w:rsid w:val="002A3B41"/>
    <w:rsid w:val="002A496D"/>
    <w:rsid w:val="002B0442"/>
    <w:rsid w:val="002B2096"/>
    <w:rsid w:val="002B20B7"/>
    <w:rsid w:val="002B27CE"/>
    <w:rsid w:val="002B4C86"/>
    <w:rsid w:val="002B4F39"/>
    <w:rsid w:val="002C0169"/>
    <w:rsid w:val="002C0829"/>
    <w:rsid w:val="002C1CCC"/>
    <w:rsid w:val="002C369E"/>
    <w:rsid w:val="002C3C1C"/>
    <w:rsid w:val="002C5A73"/>
    <w:rsid w:val="002D26F1"/>
    <w:rsid w:val="002D2D0E"/>
    <w:rsid w:val="002D53B5"/>
    <w:rsid w:val="002D5597"/>
    <w:rsid w:val="002E06B2"/>
    <w:rsid w:val="002E1364"/>
    <w:rsid w:val="002E39CE"/>
    <w:rsid w:val="002E5445"/>
    <w:rsid w:val="002E6D99"/>
    <w:rsid w:val="002E70D6"/>
    <w:rsid w:val="002E750D"/>
    <w:rsid w:val="002E7725"/>
    <w:rsid w:val="002F4619"/>
    <w:rsid w:val="00301F0B"/>
    <w:rsid w:val="00303F5C"/>
    <w:rsid w:val="00304592"/>
    <w:rsid w:val="00307A35"/>
    <w:rsid w:val="00311244"/>
    <w:rsid w:val="00311419"/>
    <w:rsid w:val="003123EA"/>
    <w:rsid w:val="00313D1B"/>
    <w:rsid w:val="0031414B"/>
    <w:rsid w:val="00315314"/>
    <w:rsid w:val="00316CA9"/>
    <w:rsid w:val="003178D8"/>
    <w:rsid w:val="00320448"/>
    <w:rsid w:val="00321484"/>
    <w:rsid w:val="00323075"/>
    <w:rsid w:val="00327C57"/>
    <w:rsid w:val="00331597"/>
    <w:rsid w:val="00331A2A"/>
    <w:rsid w:val="0033695C"/>
    <w:rsid w:val="00337E65"/>
    <w:rsid w:val="0034045A"/>
    <w:rsid w:val="003412E3"/>
    <w:rsid w:val="00343257"/>
    <w:rsid w:val="0034342A"/>
    <w:rsid w:val="003439A2"/>
    <w:rsid w:val="00343EF4"/>
    <w:rsid w:val="003453E4"/>
    <w:rsid w:val="00345745"/>
    <w:rsid w:val="00345A2B"/>
    <w:rsid w:val="0034686F"/>
    <w:rsid w:val="003470F5"/>
    <w:rsid w:val="00347603"/>
    <w:rsid w:val="00347E13"/>
    <w:rsid w:val="00350069"/>
    <w:rsid w:val="00350E53"/>
    <w:rsid w:val="00352A69"/>
    <w:rsid w:val="00356E54"/>
    <w:rsid w:val="003620B8"/>
    <w:rsid w:val="00363B11"/>
    <w:rsid w:val="003644BD"/>
    <w:rsid w:val="0036535D"/>
    <w:rsid w:val="00372B40"/>
    <w:rsid w:val="00372B78"/>
    <w:rsid w:val="00374466"/>
    <w:rsid w:val="00375793"/>
    <w:rsid w:val="003821CB"/>
    <w:rsid w:val="00383970"/>
    <w:rsid w:val="00383F1E"/>
    <w:rsid w:val="00385BBE"/>
    <w:rsid w:val="0039034E"/>
    <w:rsid w:val="00391CA2"/>
    <w:rsid w:val="00392E69"/>
    <w:rsid w:val="00394DCF"/>
    <w:rsid w:val="003954C2"/>
    <w:rsid w:val="00395AF5"/>
    <w:rsid w:val="003A0149"/>
    <w:rsid w:val="003A09D4"/>
    <w:rsid w:val="003A2039"/>
    <w:rsid w:val="003A3205"/>
    <w:rsid w:val="003A4932"/>
    <w:rsid w:val="003B29CF"/>
    <w:rsid w:val="003B3467"/>
    <w:rsid w:val="003B6FB5"/>
    <w:rsid w:val="003C3DDC"/>
    <w:rsid w:val="003D0BC4"/>
    <w:rsid w:val="003D1D3F"/>
    <w:rsid w:val="003D5137"/>
    <w:rsid w:val="003D5692"/>
    <w:rsid w:val="003D6D87"/>
    <w:rsid w:val="003E0D82"/>
    <w:rsid w:val="003E0EBD"/>
    <w:rsid w:val="003E14C8"/>
    <w:rsid w:val="003E3272"/>
    <w:rsid w:val="003E7DDD"/>
    <w:rsid w:val="003F0BE2"/>
    <w:rsid w:val="003F127C"/>
    <w:rsid w:val="003F1B89"/>
    <w:rsid w:val="003F644B"/>
    <w:rsid w:val="00401463"/>
    <w:rsid w:val="004046DA"/>
    <w:rsid w:val="004069A8"/>
    <w:rsid w:val="004071F8"/>
    <w:rsid w:val="00411948"/>
    <w:rsid w:val="0041353F"/>
    <w:rsid w:val="00414D2F"/>
    <w:rsid w:val="004156F9"/>
    <w:rsid w:val="00417C19"/>
    <w:rsid w:val="00423032"/>
    <w:rsid w:val="00424598"/>
    <w:rsid w:val="00424A62"/>
    <w:rsid w:val="00424AFC"/>
    <w:rsid w:val="004250B1"/>
    <w:rsid w:val="00432046"/>
    <w:rsid w:val="00432E17"/>
    <w:rsid w:val="00436ABB"/>
    <w:rsid w:val="00437475"/>
    <w:rsid w:val="00437EE7"/>
    <w:rsid w:val="004420CD"/>
    <w:rsid w:val="00442254"/>
    <w:rsid w:val="004505CD"/>
    <w:rsid w:val="00452297"/>
    <w:rsid w:val="004523FA"/>
    <w:rsid w:val="00452FCB"/>
    <w:rsid w:val="00455050"/>
    <w:rsid w:val="004569F5"/>
    <w:rsid w:val="00456E8C"/>
    <w:rsid w:val="004602CA"/>
    <w:rsid w:val="004617E5"/>
    <w:rsid w:val="004646D9"/>
    <w:rsid w:val="00466359"/>
    <w:rsid w:val="00485240"/>
    <w:rsid w:val="00491E8B"/>
    <w:rsid w:val="004925B8"/>
    <w:rsid w:val="0049452E"/>
    <w:rsid w:val="004A0097"/>
    <w:rsid w:val="004A0734"/>
    <w:rsid w:val="004A0A0E"/>
    <w:rsid w:val="004A376D"/>
    <w:rsid w:val="004A487F"/>
    <w:rsid w:val="004B0B60"/>
    <w:rsid w:val="004B1C36"/>
    <w:rsid w:val="004B3114"/>
    <w:rsid w:val="004B31BF"/>
    <w:rsid w:val="004B3793"/>
    <w:rsid w:val="004B3A85"/>
    <w:rsid w:val="004B4285"/>
    <w:rsid w:val="004B445C"/>
    <w:rsid w:val="004B631B"/>
    <w:rsid w:val="004B6900"/>
    <w:rsid w:val="004B77A1"/>
    <w:rsid w:val="004C3745"/>
    <w:rsid w:val="004C3752"/>
    <w:rsid w:val="004C45B3"/>
    <w:rsid w:val="004C606D"/>
    <w:rsid w:val="004C6827"/>
    <w:rsid w:val="004D0193"/>
    <w:rsid w:val="004D16B7"/>
    <w:rsid w:val="004D23E1"/>
    <w:rsid w:val="004D32F8"/>
    <w:rsid w:val="004D38CC"/>
    <w:rsid w:val="004D3B6D"/>
    <w:rsid w:val="004D4276"/>
    <w:rsid w:val="004D586A"/>
    <w:rsid w:val="004E1AFA"/>
    <w:rsid w:val="004E4AD4"/>
    <w:rsid w:val="004F1F17"/>
    <w:rsid w:val="004F41AF"/>
    <w:rsid w:val="00501DBD"/>
    <w:rsid w:val="00502F52"/>
    <w:rsid w:val="00503393"/>
    <w:rsid w:val="00504E05"/>
    <w:rsid w:val="00507B83"/>
    <w:rsid w:val="00512819"/>
    <w:rsid w:val="00513944"/>
    <w:rsid w:val="00514260"/>
    <w:rsid w:val="0051506D"/>
    <w:rsid w:val="0051523C"/>
    <w:rsid w:val="00517AE0"/>
    <w:rsid w:val="0052150C"/>
    <w:rsid w:val="00522C1E"/>
    <w:rsid w:val="005242AF"/>
    <w:rsid w:val="005319CD"/>
    <w:rsid w:val="005344CB"/>
    <w:rsid w:val="005410D7"/>
    <w:rsid w:val="0054381F"/>
    <w:rsid w:val="00544EC1"/>
    <w:rsid w:val="0054594A"/>
    <w:rsid w:val="00546A0B"/>
    <w:rsid w:val="005474C2"/>
    <w:rsid w:val="0054768A"/>
    <w:rsid w:val="00551177"/>
    <w:rsid w:val="00551834"/>
    <w:rsid w:val="00555903"/>
    <w:rsid w:val="0055624B"/>
    <w:rsid w:val="00556589"/>
    <w:rsid w:val="005573B8"/>
    <w:rsid w:val="0056198E"/>
    <w:rsid w:val="00561CAA"/>
    <w:rsid w:val="00563806"/>
    <w:rsid w:val="00564FC8"/>
    <w:rsid w:val="00570D90"/>
    <w:rsid w:val="00574A3C"/>
    <w:rsid w:val="00580592"/>
    <w:rsid w:val="0058389D"/>
    <w:rsid w:val="00585076"/>
    <w:rsid w:val="00586798"/>
    <w:rsid w:val="005903E1"/>
    <w:rsid w:val="0059464A"/>
    <w:rsid w:val="00594E5C"/>
    <w:rsid w:val="005A144F"/>
    <w:rsid w:val="005A5347"/>
    <w:rsid w:val="005A5618"/>
    <w:rsid w:val="005A6938"/>
    <w:rsid w:val="005B0AD9"/>
    <w:rsid w:val="005B6533"/>
    <w:rsid w:val="005B6B38"/>
    <w:rsid w:val="005C094C"/>
    <w:rsid w:val="005C0A6C"/>
    <w:rsid w:val="005C2E61"/>
    <w:rsid w:val="005D02E1"/>
    <w:rsid w:val="005D46EB"/>
    <w:rsid w:val="005D5133"/>
    <w:rsid w:val="005D6998"/>
    <w:rsid w:val="005E1EDB"/>
    <w:rsid w:val="005E2467"/>
    <w:rsid w:val="005E2589"/>
    <w:rsid w:val="005E6903"/>
    <w:rsid w:val="005F037B"/>
    <w:rsid w:val="005F1C9A"/>
    <w:rsid w:val="005F3E48"/>
    <w:rsid w:val="005F4350"/>
    <w:rsid w:val="005F6630"/>
    <w:rsid w:val="005F6FF9"/>
    <w:rsid w:val="00605E66"/>
    <w:rsid w:val="00610901"/>
    <w:rsid w:val="00612307"/>
    <w:rsid w:val="006124E8"/>
    <w:rsid w:val="00613256"/>
    <w:rsid w:val="00613703"/>
    <w:rsid w:val="00613BD2"/>
    <w:rsid w:val="00621216"/>
    <w:rsid w:val="00621531"/>
    <w:rsid w:val="00624957"/>
    <w:rsid w:val="00630F2B"/>
    <w:rsid w:val="006346BF"/>
    <w:rsid w:val="00636A0E"/>
    <w:rsid w:val="00637C1F"/>
    <w:rsid w:val="00641F02"/>
    <w:rsid w:val="00642C5C"/>
    <w:rsid w:val="00642E81"/>
    <w:rsid w:val="0064415A"/>
    <w:rsid w:val="0064488B"/>
    <w:rsid w:val="006449FE"/>
    <w:rsid w:val="006454EC"/>
    <w:rsid w:val="00647EB7"/>
    <w:rsid w:val="00652615"/>
    <w:rsid w:val="00653081"/>
    <w:rsid w:val="0065628B"/>
    <w:rsid w:val="00664D7F"/>
    <w:rsid w:val="006661F4"/>
    <w:rsid w:val="006677AC"/>
    <w:rsid w:val="006827B3"/>
    <w:rsid w:val="00683B68"/>
    <w:rsid w:val="00686469"/>
    <w:rsid w:val="00687011"/>
    <w:rsid w:val="006900C1"/>
    <w:rsid w:val="006913FC"/>
    <w:rsid w:val="006945E1"/>
    <w:rsid w:val="006956AA"/>
    <w:rsid w:val="0069579B"/>
    <w:rsid w:val="00697AD9"/>
    <w:rsid w:val="00697C0A"/>
    <w:rsid w:val="006A21EA"/>
    <w:rsid w:val="006B120C"/>
    <w:rsid w:val="006B529A"/>
    <w:rsid w:val="006B5932"/>
    <w:rsid w:val="006B6616"/>
    <w:rsid w:val="006C02CC"/>
    <w:rsid w:val="006C0DEB"/>
    <w:rsid w:val="006C637F"/>
    <w:rsid w:val="006D0988"/>
    <w:rsid w:val="006D7E97"/>
    <w:rsid w:val="006E0DBC"/>
    <w:rsid w:val="006E1C7A"/>
    <w:rsid w:val="006E69C7"/>
    <w:rsid w:val="006E6D97"/>
    <w:rsid w:val="006E7415"/>
    <w:rsid w:val="006F2808"/>
    <w:rsid w:val="006F33C9"/>
    <w:rsid w:val="006F5177"/>
    <w:rsid w:val="006F6A30"/>
    <w:rsid w:val="007001C5"/>
    <w:rsid w:val="00700715"/>
    <w:rsid w:val="00701F5F"/>
    <w:rsid w:val="0071040A"/>
    <w:rsid w:val="00711A67"/>
    <w:rsid w:val="00712CD6"/>
    <w:rsid w:val="00712EE1"/>
    <w:rsid w:val="007144E5"/>
    <w:rsid w:val="00720AFF"/>
    <w:rsid w:val="0072139E"/>
    <w:rsid w:val="0072212C"/>
    <w:rsid w:val="00723E35"/>
    <w:rsid w:val="0072527A"/>
    <w:rsid w:val="00725931"/>
    <w:rsid w:val="00731806"/>
    <w:rsid w:val="00734C96"/>
    <w:rsid w:val="00737705"/>
    <w:rsid w:val="00737727"/>
    <w:rsid w:val="00742B32"/>
    <w:rsid w:val="00743E24"/>
    <w:rsid w:val="007476C2"/>
    <w:rsid w:val="0075076C"/>
    <w:rsid w:val="00750D04"/>
    <w:rsid w:val="007526AD"/>
    <w:rsid w:val="00755CFC"/>
    <w:rsid w:val="00761A25"/>
    <w:rsid w:val="00761BC0"/>
    <w:rsid w:val="007626FB"/>
    <w:rsid w:val="0076575B"/>
    <w:rsid w:val="0076764F"/>
    <w:rsid w:val="00770798"/>
    <w:rsid w:val="00774391"/>
    <w:rsid w:val="00774B6F"/>
    <w:rsid w:val="00774BB3"/>
    <w:rsid w:val="00775906"/>
    <w:rsid w:val="00775D6F"/>
    <w:rsid w:val="00782A6E"/>
    <w:rsid w:val="007837A4"/>
    <w:rsid w:val="00791DF0"/>
    <w:rsid w:val="007A1B62"/>
    <w:rsid w:val="007A2FD2"/>
    <w:rsid w:val="007A4A49"/>
    <w:rsid w:val="007A6998"/>
    <w:rsid w:val="007B11EB"/>
    <w:rsid w:val="007B135C"/>
    <w:rsid w:val="007B1474"/>
    <w:rsid w:val="007B1FF2"/>
    <w:rsid w:val="007B5496"/>
    <w:rsid w:val="007C13A1"/>
    <w:rsid w:val="007C7492"/>
    <w:rsid w:val="007C7677"/>
    <w:rsid w:val="007C7A0E"/>
    <w:rsid w:val="007D5ED7"/>
    <w:rsid w:val="007E0D69"/>
    <w:rsid w:val="007E17E6"/>
    <w:rsid w:val="007E49D5"/>
    <w:rsid w:val="007E61E3"/>
    <w:rsid w:val="007F2019"/>
    <w:rsid w:val="007F2BE2"/>
    <w:rsid w:val="007F6106"/>
    <w:rsid w:val="007F72EA"/>
    <w:rsid w:val="007F777C"/>
    <w:rsid w:val="007F7DEC"/>
    <w:rsid w:val="00800A7D"/>
    <w:rsid w:val="00802B33"/>
    <w:rsid w:val="0080313B"/>
    <w:rsid w:val="00803D77"/>
    <w:rsid w:val="0080469A"/>
    <w:rsid w:val="0080532E"/>
    <w:rsid w:val="00815DBC"/>
    <w:rsid w:val="008161AF"/>
    <w:rsid w:val="00820430"/>
    <w:rsid w:val="00820DA7"/>
    <w:rsid w:val="008214DD"/>
    <w:rsid w:val="0082685B"/>
    <w:rsid w:val="008274E5"/>
    <w:rsid w:val="00830BB4"/>
    <w:rsid w:val="008317B3"/>
    <w:rsid w:val="00834C38"/>
    <w:rsid w:val="008351DC"/>
    <w:rsid w:val="00837332"/>
    <w:rsid w:val="008404F8"/>
    <w:rsid w:val="00841EA2"/>
    <w:rsid w:val="008423ED"/>
    <w:rsid w:val="00844281"/>
    <w:rsid w:val="0084579F"/>
    <w:rsid w:val="00845E4D"/>
    <w:rsid w:val="00855632"/>
    <w:rsid w:val="008568FE"/>
    <w:rsid w:val="00861BED"/>
    <w:rsid w:val="00862235"/>
    <w:rsid w:val="00863EB9"/>
    <w:rsid w:val="0086466A"/>
    <w:rsid w:val="00865C2A"/>
    <w:rsid w:val="00866B55"/>
    <w:rsid w:val="00874A3E"/>
    <w:rsid w:val="00876DB8"/>
    <w:rsid w:val="00877089"/>
    <w:rsid w:val="008772F7"/>
    <w:rsid w:val="00877DFB"/>
    <w:rsid w:val="008800B1"/>
    <w:rsid w:val="00884248"/>
    <w:rsid w:val="0088461B"/>
    <w:rsid w:val="0088660B"/>
    <w:rsid w:val="00890458"/>
    <w:rsid w:val="00893DF8"/>
    <w:rsid w:val="00895CC3"/>
    <w:rsid w:val="00896AFF"/>
    <w:rsid w:val="008979EA"/>
    <w:rsid w:val="00897FB1"/>
    <w:rsid w:val="008A15D0"/>
    <w:rsid w:val="008A2012"/>
    <w:rsid w:val="008A3DFD"/>
    <w:rsid w:val="008A6E4B"/>
    <w:rsid w:val="008B1781"/>
    <w:rsid w:val="008B3C2D"/>
    <w:rsid w:val="008B7DC9"/>
    <w:rsid w:val="008C10F0"/>
    <w:rsid w:val="008C1FE8"/>
    <w:rsid w:val="008C7D4A"/>
    <w:rsid w:val="008D442A"/>
    <w:rsid w:val="008D6D16"/>
    <w:rsid w:val="008E2139"/>
    <w:rsid w:val="008E4152"/>
    <w:rsid w:val="008E656B"/>
    <w:rsid w:val="008E787A"/>
    <w:rsid w:val="008F04A7"/>
    <w:rsid w:val="008F32F9"/>
    <w:rsid w:val="008F5ECB"/>
    <w:rsid w:val="008F5F18"/>
    <w:rsid w:val="00900D42"/>
    <w:rsid w:val="00904398"/>
    <w:rsid w:val="009135E0"/>
    <w:rsid w:val="00913A1F"/>
    <w:rsid w:val="00914A53"/>
    <w:rsid w:val="00916080"/>
    <w:rsid w:val="00917699"/>
    <w:rsid w:val="00917DCC"/>
    <w:rsid w:val="0092134E"/>
    <w:rsid w:val="00922EE0"/>
    <w:rsid w:val="0092344C"/>
    <w:rsid w:val="00926202"/>
    <w:rsid w:val="009332B2"/>
    <w:rsid w:val="009332FD"/>
    <w:rsid w:val="00937182"/>
    <w:rsid w:val="00937988"/>
    <w:rsid w:val="009401D4"/>
    <w:rsid w:val="00943A09"/>
    <w:rsid w:val="00944668"/>
    <w:rsid w:val="009456FA"/>
    <w:rsid w:val="00945804"/>
    <w:rsid w:val="00950BC6"/>
    <w:rsid w:val="00953388"/>
    <w:rsid w:val="00953E47"/>
    <w:rsid w:val="00954A81"/>
    <w:rsid w:val="0096073A"/>
    <w:rsid w:val="0096478C"/>
    <w:rsid w:val="00965CC9"/>
    <w:rsid w:val="009768A3"/>
    <w:rsid w:val="0097735F"/>
    <w:rsid w:val="009813D3"/>
    <w:rsid w:val="00981846"/>
    <w:rsid w:val="00981B39"/>
    <w:rsid w:val="00984AE3"/>
    <w:rsid w:val="00985215"/>
    <w:rsid w:val="00990162"/>
    <w:rsid w:val="00992022"/>
    <w:rsid w:val="0099674D"/>
    <w:rsid w:val="00997E26"/>
    <w:rsid w:val="009A08C4"/>
    <w:rsid w:val="009A2556"/>
    <w:rsid w:val="009A38AD"/>
    <w:rsid w:val="009A4149"/>
    <w:rsid w:val="009A6B3F"/>
    <w:rsid w:val="009B1D83"/>
    <w:rsid w:val="009B2BC0"/>
    <w:rsid w:val="009B355E"/>
    <w:rsid w:val="009B7522"/>
    <w:rsid w:val="009C2D87"/>
    <w:rsid w:val="009C3AA2"/>
    <w:rsid w:val="009C778A"/>
    <w:rsid w:val="009D0730"/>
    <w:rsid w:val="009D2D97"/>
    <w:rsid w:val="009E1084"/>
    <w:rsid w:val="009E5767"/>
    <w:rsid w:val="009E601A"/>
    <w:rsid w:val="009F2F3C"/>
    <w:rsid w:val="00A000DD"/>
    <w:rsid w:val="00A01846"/>
    <w:rsid w:val="00A01C36"/>
    <w:rsid w:val="00A020EC"/>
    <w:rsid w:val="00A02D26"/>
    <w:rsid w:val="00A060B0"/>
    <w:rsid w:val="00A06C5C"/>
    <w:rsid w:val="00A06E8F"/>
    <w:rsid w:val="00A07C57"/>
    <w:rsid w:val="00A10A66"/>
    <w:rsid w:val="00A139B4"/>
    <w:rsid w:val="00A1522C"/>
    <w:rsid w:val="00A16C4A"/>
    <w:rsid w:val="00A16EFF"/>
    <w:rsid w:val="00A17785"/>
    <w:rsid w:val="00A25882"/>
    <w:rsid w:val="00A25DF0"/>
    <w:rsid w:val="00A31983"/>
    <w:rsid w:val="00A3437F"/>
    <w:rsid w:val="00A35DB6"/>
    <w:rsid w:val="00A40C89"/>
    <w:rsid w:val="00A411FB"/>
    <w:rsid w:val="00A42B45"/>
    <w:rsid w:val="00A42DDA"/>
    <w:rsid w:val="00A44299"/>
    <w:rsid w:val="00A5771E"/>
    <w:rsid w:val="00A60BB3"/>
    <w:rsid w:val="00A65A42"/>
    <w:rsid w:val="00A72130"/>
    <w:rsid w:val="00A72740"/>
    <w:rsid w:val="00A76CDC"/>
    <w:rsid w:val="00A90722"/>
    <w:rsid w:val="00A96F6C"/>
    <w:rsid w:val="00A977BD"/>
    <w:rsid w:val="00A97EEC"/>
    <w:rsid w:val="00AA39A5"/>
    <w:rsid w:val="00AA47F5"/>
    <w:rsid w:val="00AA5B8A"/>
    <w:rsid w:val="00AA635F"/>
    <w:rsid w:val="00AA6D22"/>
    <w:rsid w:val="00AA75DC"/>
    <w:rsid w:val="00AB04EB"/>
    <w:rsid w:val="00AB7366"/>
    <w:rsid w:val="00AC35F9"/>
    <w:rsid w:val="00AC3E72"/>
    <w:rsid w:val="00AC5EEA"/>
    <w:rsid w:val="00AC7090"/>
    <w:rsid w:val="00AD013C"/>
    <w:rsid w:val="00AD019B"/>
    <w:rsid w:val="00AD0AD1"/>
    <w:rsid w:val="00AD29C7"/>
    <w:rsid w:val="00AD2C27"/>
    <w:rsid w:val="00AE23F1"/>
    <w:rsid w:val="00AE2C38"/>
    <w:rsid w:val="00AE4080"/>
    <w:rsid w:val="00AF254C"/>
    <w:rsid w:val="00AF4C82"/>
    <w:rsid w:val="00AF5E2B"/>
    <w:rsid w:val="00AF7642"/>
    <w:rsid w:val="00B0045E"/>
    <w:rsid w:val="00B03987"/>
    <w:rsid w:val="00B07696"/>
    <w:rsid w:val="00B11062"/>
    <w:rsid w:val="00B11CBA"/>
    <w:rsid w:val="00B11DE0"/>
    <w:rsid w:val="00B12D3F"/>
    <w:rsid w:val="00B13B12"/>
    <w:rsid w:val="00B1574A"/>
    <w:rsid w:val="00B15888"/>
    <w:rsid w:val="00B22B6C"/>
    <w:rsid w:val="00B25C3B"/>
    <w:rsid w:val="00B2600A"/>
    <w:rsid w:val="00B27F71"/>
    <w:rsid w:val="00B31173"/>
    <w:rsid w:val="00B319B7"/>
    <w:rsid w:val="00B37742"/>
    <w:rsid w:val="00B42AD8"/>
    <w:rsid w:val="00B454A5"/>
    <w:rsid w:val="00B501D1"/>
    <w:rsid w:val="00B52E7F"/>
    <w:rsid w:val="00B52EAC"/>
    <w:rsid w:val="00B54BD0"/>
    <w:rsid w:val="00B568DC"/>
    <w:rsid w:val="00B5762C"/>
    <w:rsid w:val="00B606F1"/>
    <w:rsid w:val="00B61439"/>
    <w:rsid w:val="00B66414"/>
    <w:rsid w:val="00B67B1C"/>
    <w:rsid w:val="00B67FC7"/>
    <w:rsid w:val="00B750D1"/>
    <w:rsid w:val="00B75958"/>
    <w:rsid w:val="00B76387"/>
    <w:rsid w:val="00B80253"/>
    <w:rsid w:val="00B81A20"/>
    <w:rsid w:val="00B85644"/>
    <w:rsid w:val="00B8748E"/>
    <w:rsid w:val="00B904DF"/>
    <w:rsid w:val="00B93B8A"/>
    <w:rsid w:val="00B94406"/>
    <w:rsid w:val="00BA1C56"/>
    <w:rsid w:val="00BB155E"/>
    <w:rsid w:val="00BB2365"/>
    <w:rsid w:val="00BB30DC"/>
    <w:rsid w:val="00BB46E8"/>
    <w:rsid w:val="00BB4817"/>
    <w:rsid w:val="00BC02FD"/>
    <w:rsid w:val="00BC176B"/>
    <w:rsid w:val="00BC3F9B"/>
    <w:rsid w:val="00BC4403"/>
    <w:rsid w:val="00BC5286"/>
    <w:rsid w:val="00BC6ADC"/>
    <w:rsid w:val="00BC6B76"/>
    <w:rsid w:val="00BC75C3"/>
    <w:rsid w:val="00BD074D"/>
    <w:rsid w:val="00BD2E55"/>
    <w:rsid w:val="00BD2E7E"/>
    <w:rsid w:val="00BE1CE8"/>
    <w:rsid w:val="00BE2915"/>
    <w:rsid w:val="00BE48B8"/>
    <w:rsid w:val="00BE7623"/>
    <w:rsid w:val="00BF36B1"/>
    <w:rsid w:val="00BF47E1"/>
    <w:rsid w:val="00BF67FF"/>
    <w:rsid w:val="00C04D13"/>
    <w:rsid w:val="00C060A8"/>
    <w:rsid w:val="00C06D50"/>
    <w:rsid w:val="00C10AC6"/>
    <w:rsid w:val="00C110C6"/>
    <w:rsid w:val="00C12963"/>
    <w:rsid w:val="00C17FB2"/>
    <w:rsid w:val="00C20091"/>
    <w:rsid w:val="00C21802"/>
    <w:rsid w:val="00C243FB"/>
    <w:rsid w:val="00C24743"/>
    <w:rsid w:val="00C265F5"/>
    <w:rsid w:val="00C27CA0"/>
    <w:rsid w:val="00C30946"/>
    <w:rsid w:val="00C323C6"/>
    <w:rsid w:val="00C333D3"/>
    <w:rsid w:val="00C337D7"/>
    <w:rsid w:val="00C343D7"/>
    <w:rsid w:val="00C350C8"/>
    <w:rsid w:val="00C4011D"/>
    <w:rsid w:val="00C41E68"/>
    <w:rsid w:val="00C44E4D"/>
    <w:rsid w:val="00C454F1"/>
    <w:rsid w:val="00C4663B"/>
    <w:rsid w:val="00C4783A"/>
    <w:rsid w:val="00C50546"/>
    <w:rsid w:val="00C56C69"/>
    <w:rsid w:val="00C56FB7"/>
    <w:rsid w:val="00C60184"/>
    <w:rsid w:val="00C60261"/>
    <w:rsid w:val="00C62B12"/>
    <w:rsid w:val="00C65517"/>
    <w:rsid w:val="00C670F8"/>
    <w:rsid w:val="00C700E1"/>
    <w:rsid w:val="00C74230"/>
    <w:rsid w:val="00C75187"/>
    <w:rsid w:val="00C76742"/>
    <w:rsid w:val="00C813F3"/>
    <w:rsid w:val="00C81435"/>
    <w:rsid w:val="00C83AAB"/>
    <w:rsid w:val="00C85B22"/>
    <w:rsid w:val="00C85D54"/>
    <w:rsid w:val="00C85F9D"/>
    <w:rsid w:val="00C87744"/>
    <w:rsid w:val="00C906FC"/>
    <w:rsid w:val="00C93556"/>
    <w:rsid w:val="00C97761"/>
    <w:rsid w:val="00C9776A"/>
    <w:rsid w:val="00C97EE8"/>
    <w:rsid w:val="00CA0CA3"/>
    <w:rsid w:val="00CA48EF"/>
    <w:rsid w:val="00CA64B4"/>
    <w:rsid w:val="00CB0D6F"/>
    <w:rsid w:val="00CB5012"/>
    <w:rsid w:val="00CB6D06"/>
    <w:rsid w:val="00CB791B"/>
    <w:rsid w:val="00CC0994"/>
    <w:rsid w:val="00CC1745"/>
    <w:rsid w:val="00CC27AA"/>
    <w:rsid w:val="00CC4811"/>
    <w:rsid w:val="00CC53A4"/>
    <w:rsid w:val="00CC5546"/>
    <w:rsid w:val="00CC5D1E"/>
    <w:rsid w:val="00CD32A9"/>
    <w:rsid w:val="00CD5722"/>
    <w:rsid w:val="00CD64B2"/>
    <w:rsid w:val="00CE1876"/>
    <w:rsid w:val="00CE3DB9"/>
    <w:rsid w:val="00CE4DD0"/>
    <w:rsid w:val="00CF20BB"/>
    <w:rsid w:val="00CF2333"/>
    <w:rsid w:val="00D04FFB"/>
    <w:rsid w:val="00D11951"/>
    <w:rsid w:val="00D13E74"/>
    <w:rsid w:val="00D1625E"/>
    <w:rsid w:val="00D17186"/>
    <w:rsid w:val="00D22880"/>
    <w:rsid w:val="00D22D69"/>
    <w:rsid w:val="00D27925"/>
    <w:rsid w:val="00D3021F"/>
    <w:rsid w:val="00D319F3"/>
    <w:rsid w:val="00D32143"/>
    <w:rsid w:val="00D32FB3"/>
    <w:rsid w:val="00D34F83"/>
    <w:rsid w:val="00D356A5"/>
    <w:rsid w:val="00D37AA3"/>
    <w:rsid w:val="00D4358F"/>
    <w:rsid w:val="00D52FD0"/>
    <w:rsid w:val="00D53470"/>
    <w:rsid w:val="00D53E32"/>
    <w:rsid w:val="00D609C6"/>
    <w:rsid w:val="00D62189"/>
    <w:rsid w:val="00D65414"/>
    <w:rsid w:val="00D73AE1"/>
    <w:rsid w:val="00D740DA"/>
    <w:rsid w:val="00D75F04"/>
    <w:rsid w:val="00D83DC1"/>
    <w:rsid w:val="00D845A3"/>
    <w:rsid w:val="00D85A3D"/>
    <w:rsid w:val="00D86031"/>
    <w:rsid w:val="00D87C7A"/>
    <w:rsid w:val="00D9068D"/>
    <w:rsid w:val="00D92E99"/>
    <w:rsid w:val="00D945C0"/>
    <w:rsid w:val="00D953E9"/>
    <w:rsid w:val="00D956EB"/>
    <w:rsid w:val="00DA0D0A"/>
    <w:rsid w:val="00DA3175"/>
    <w:rsid w:val="00DA4ED6"/>
    <w:rsid w:val="00DB19D4"/>
    <w:rsid w:val="00DB42B5"/>
    <w:rsid w:val="00DB471D"/>
    <w:rsid w:val="00DB7A14"/>
    <w:rsid w:val="00DC4586"/>
    <w:rsid w:val="00DC7272"/>
    <w:rsid w:val="00DD15CF"/>
    <w:rsid w:val="00DD2296"/>
    <w:rsid w:val="00DD3596"/>
    <w:rsid w:val="00DD5B60"/>
    <w:rsid w:val="00DD6156"/>
    <w:rsid w:val="00DD7002"/>
    <w:rsid w:val="00DD775B"/>
    <w:rsid w:val="00DE0BD7"/>
    <w:rsid w:val="00DE2FF8"/>
    <w:rsid w:val="00DE363A"/>
    <w:rsid w:val="00DE3DEC"/>
    <w:rsid w:val="00DE41A6"/>
    <w:rsid w:val="00DE4388"/>
    <w:rsid w:val="00DE59DD"/>
    <w:rsid w:val="00DE69E6"/>
    <w:rsid w:val="00DF2252"/>
    <w:rsid w:val="00DF434C"/>
    <w:rsid w:val="00DF5ABC"/>
    <w:rsid w:val="00E006F8"/>
    <w:rsid w:val="00E03099"/>
    <w:rsid w:val="00E05185"/>
    <w:rsid w:val="00E05222"/>
    <w:rsid w:val="00E061AE"/>
    <w:rsid w:val="00E06DBB"/>
    <w:rsid w:val="00E11D19"/>
    <w:rsid w:val="00E152F5"/>
    <w:rsid w:val="00E17964"/>
    <w:rsid w:val="00E225D3"/>
    <w:rsid w:val="00E27269"/>
    <w:rsid w:val="00E3167B"/>
    <w:rsid w:val="00E31B92"/>
    <w:rsid w:val="00E32C81"/>
    <w:rsid w:val="00E33BAF"/>
    <w:rsid w:val="00E347C6"/>
    <w:rsid w:val="00E37D5C"/>
    <w:rsid w:val="00E403AE"/>
    <w:rsid w:val="00E4263D"/>
    <w:rsid w:val="00E4307F"/>
    <w:rsid w:val="00E44DBB"/>
    <w:rsid w:val="00E46439"/>
    <w:rsid w:val="00E465AD"/>
    <w:rsid w:val="00E47576"/>
    <w:rsid w:val="00E47605"/>
    <w:rsid w:val="00E47DB1"/>
    <w:rsid w:val="00E50E4B"/>
    <w:rsid w:val="00E6385A"/>
    <w:rsid w:val="00E65692"/>
    <w:rsid w:val="00E65856"/>
    <w:rsid w:val="00E72979"/>
    <w:rsid w:val="00E740DF"/>
    <w:rsid w:val="00E744ED"/>
    <w:rsid w:val="00E76C54"/>
    <w:rsid w:val="00E806B3"/>
    <w:rsid w:val="00E81E18"/>
    <w:rsid w:val="00E82101"/>
    <w:rsid w:val="00E84A85"/>
    <w:rsid w:val="00E91567"/>
    <w:rsid w:val="00E92D77"/>
    <w:rsid w:val="00E93A2D"/>
    <w:rsid w:val="00E93D9E"/>
    <w:rsid w:val="00E94127"/>
    <w:rsid w:val="00E956E0"/>
    <w:rsid w:val="00E97766"/>
    <w:rsid w:val="00EA2AE3"/>
    <w:rsid w:val="00EA3529"/>
    <w:rsid w:val="00EA3680"/>
    <w:rsid w:val="00EA493F"/>
    <w:rsid w:val="00EA4BB8"/>
    <w:rsid w:val="00EA559B"/>
    <w:rsid w:val="00EA7096"/>
    <w:rsid w:val="00EB01E7"/>
    <w:rsid w:val="00EB0593"/>
    <w:rsid w:val="00EB271F"/>
    <w:rsid w:val="00EB35EF"/>
    <w:rsid w:val="00EB6ABC"/>
    <w:rsid w:val="00EB6F08"/>
    <w:rsid w:val="00EC1D4A"/>
    <w:rsid w:val="00EC23C5"/>
    <w:rsid w:val="00EC2C05"/>
    <w:rsid w:val="00EC4764"/>
    <w:rsid w:val="00EC4E04"/>
    <w:rsid w:val="00EC6602"/>
    <w:rsid w:val="00EC6EAB"/>
    <w:rsid w:val="00ED0B91"/>
    <w:rsid w:val="00ED190C"/>
    <w:rsid w:val="00ED1F5C"/>
    <w:rsid w:val="00ED2947"/>
    <w:rsid w:val="00ED2C5A"/>
    <w:rsid w:val="00ED5CDC"/>
    <w:rsid w:val="00EE0E07"/>
    <w:rsid w:val="00EE3AF9"/>
    <w:rsid w:val="00EE4113"/>
    <w:rsid w:val="00EE4D78"/>
    <w:rsid w:val="00EE57C0"/>
    <w:rsid w:val="00EE7718"/>
    <w:rsid w:val="00EF04A3"/>
    <w:rsid w:val="00EF0C21"/>
    <w:rsid w:val="00EF0DC8"/>
    <w:rsid w:val="00EF3166"/>
    <w:rsid w:val="00EF342A"/>
    <w:rsid w:val="00EF3A75"/>
    <w:rsid w:val="00EF4F5F"/>
    <w:rsid w:val="00F00980"/>
    <w:rsid w:val="00F01F8B"/>
    <w:rsid w:val="00F04378"/>
    <w:rsid w:val="00F05500"/>
    <w:rsid w:val="00F0606C"/>
    <w:rsid w:val="00F07B72"/>
    <w:rsid w:val="00F12C46"/>
    <w:rsid w:val="00F13CBD"/>
    <w:rsid w:val="00F142C4"/>
    <w:rsid w:val="00F14DD2"/>
    <w:rsid w:val="00F160C3"/>
    <w:rsid w:val="00F16DF3"/>
    <w:rsid w:val="00F17E67"/>
    <w:rsid w:val="00F17E72"/>
    <w:rsid w:val="00F23CF1"/>
    <w:rsid w:val="00F26B5D"/>
    <w:rsid w:val="00F3226B"/>
    <w:rsid w:val="00F3426D"/>
    <w:rsid w:val="00F35209"/>
    <w:rsid w:val="00F35244"/>
    <w:rsid w:val="00F35C8C"/>
    <w:rsid w:val="00F37D86"/>
    <w:rsid w:val="00F42177"/>
    <w:rsid w:val="00F44870"/>
    <w:rsid w:val="00F46F20"/>
    <w:rsid w:val="00F518E9"/>
    <w:rsid w:val="00F532A9"/>
    <w:rsid w:val="00F55836"/>
    <w:rsid w:val="00F56885"/>
    <w:rsid w:val="00F57865"/>
    <w:rsid w:val="00F60AB3"/>
    <w:rsid w:val="00F60EE0"/>
    <w:rsid w:val="00F6428D"/>
    <w:rsid w:val="00F66E49"/>
    <w:rsid w:val="00F67EA3"/>
    <w:rsid w:val="00F76392"/>
    <w:rsid w:val="00F768DF"/>
    <w:rsid w:val="00F81C94"/>
    <w:rsid w:val="00F81D34"/>
    <w:rsid w:val="00F834EC"/>
    <w:rsid w:val="00F8399D"/>
    <w:rsid w:val="00F849F6"/>
    <w:rsid w:val="00F854B6"/>
    <w:rsid w:val="00F860F1"/>
    <w:rsid w:val="00F861CF"/>
    <w:rsid w:val="00F87028"/>
    <w:rsid w:val="00F90668"/>
    <w:rsid w:val="00F91550"/>
    <w:rsid w:val="00F97F09"/>
    <w:rsid w:val="00FA14F4"/>
    <w:rsid w:val="00FA41F0"/>
    <w:rsid w:val="00FA507B"/>
    <w:rsid w:val="00FA7972"/>
    <w:rsid w:val="00FA7DC5"/>
    <w:rsid w:val="00FB1B31"/>
    <w:rsid w:val="00FB609E"/>
    <w:rsid w:val="00FB635E"/>
    <w:rsid w:val="00FC2383"/>
    <w:rsid w:val="00FC69F8"/>
    <w:rsid w:val="00FC7B85"/>
    <w:rsid w:val="00FD0F2C"/>
    <w:rsid w:val="00FD2FD0"/>
    <w:rsid w:val="00FD6A5D"/>
    <w:rsid w:val="00FE1917"/>
    <w:rsid w:val="00FE2BF3"/>
    <w:rsid w:val="00FE69B9"/>
    <w:rsid w:val="00FE7AB7"/>
    <w:rsid w:val="00FF008E"/>
    <w:rsid w:val="00FF3451"/>
    <w:rsid w:val="00FF3660"/>
    <w:rsid w:val="00FF5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5395"/>
  <w15:docId w15:val="{B3FF8764-58A9-4820-98F6-A9D20F86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742"/>
    <w:pPr>
      <w:spacing w:after="0" w:line="240" w:lineRule="auto"/>
    </w:pPr>
    <w:rPr>
      <w:rFonts w:eastAsia="Times New Roman" w:cs="Times New Roman"/>
      <w:sz w:val="20"/>
      <w:szCs w:val="20"/>
      <w:lang w:eastAsia="lv-LV"/>
    </w:rPr>
  </w:style>
  <w:style w:type="paragraph" w:styleId="Heading1">
    <w:name w:val="heading 1"/>
    <w:basedOn w:val="Normal"/>
    <w:link w:val="Heading1Char"/>
    <w:uiPriority w:val="9"/>
    <w:qFormat/>
    <w:rsid w:val="00BE48B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742"/>
    <w:rPr>
      <w:rFonts w:ascii="Tahoma" w:hAnsi="Tahoma" w:cs="Tahoma"/>
      <w:sz w:val="16"/>
      <w:szCs w:val="16"/>
    </w:rPr>
  </w:style>
  <w:style w:type="character" w:customStyle="1" w:styleId="BalloonTextChar">
    <w:name w:val="Balloon Text Char"/>
    <w:basedOn w:val="DefaultParagraphFont"/>
    <w:link w:val="BalloonText"/>
    <w:uiPriority w:val="99"/>
    <w:semiHidden/>
    <w:rsid w:val="00C76742"/>
    <w:rPr>
      <w:rFonts w:ascii="Tahoma" w:eastAsia="Times New Roman" w:hAnsi="Tahoma" w:cs="Tahoma"/>
      <w:sz w:val="16"/>
      <w:szCs w:val="16"/>
      <w:lang w:eastAsia="lv-LV"/>
    </w:rPr>
  </w:style>
  <w:style w:type="paragraph" w:styleId="Header">
    <w:name w:val="header"/>
    <w:basedOn w:val="Normal"/>
    <w:link w:val="HeaderChar"/>
    <w:uiPriority w:val="99"/>
    <w:unhideWhenUsed/>
    <w:rsid w:val="00C76742"/>
    <w:pPr>
      <w:tabs>
        <w:tab w:val="center" w:pos="4153"/>
        <w:tab w:val="right" w:pos="8306"/>
      </w:tabs>
    </w:pPr>
  </w:style>
  <w:style w:type="character" w:customStyle="1" w:styleId="HeaderChar">
    <w:name w:val="Header Char"/>
    <w:basedOn w:val="DefaultParagraphFont"/>
    <w:link w:val="Header"/>
    <w:uiPriority w:val="99"/>
    <w:rsid w:val="00C76742"/>
    <w:rPr>
      <w:rFonts w:eastAsia="Times New Roman" w:cs="Times New Roman"/>
      <w:sz w:val="20"/>
      <w:szCs w:val="20"/>
      <w:lang w:eastAsia="lv-LV"/>
    </w:rPr>
  </w:style>
  <w:style w:type="paragraph" w:styleId="Footer">
    <w:name w:val="footer"/>
    <w:basedOn w:val="Normal"/>
    <w:link w:val="FooterChar"/>
    <w:uiPriority w:val="99"/>
    <w:unhideWhenUsed/>
    <w:rsid w:val="00C76742"/>
    <w:pPr>
      <w:tabs>
        <w:tab w:val="center" w:pos="4153"/>
        <w:tab w:val="right" w:pos="8306"/>
      </w:tabs>
    </w:pPr>
  </w:style>
  <w:style w:type="character" w:customStyle="1" w:styleId="FooterChar">
    <w:name w:val="Footer Char"/>
    <w:basedOn w:val="DefaultParagraphFont"/>
    <w:link w:val="Footer"/>
    <w:uiPriority w:val="99"/>
    <w:rsid w:val="00C76742"/>
    <w:rPr>
      <w:rFonts w:eastAsia="Times New Roman" w:cs="Times New Roman"/>
      <w:sz w:val="20"/>
      <w:szCs w:val="20"/>
      <w:lang w:eastAsia="lv-LV"/>
    </w:rPr>
  </w:style>
  <w:style w:type="paragraph" w:styleId="ListParagraph">
    <w:name w:val="List Paragraph"/>
    <w:basedOn w:val="Normal"/>
    <w:uiPriority w:val="34"/>
    <w:qFormat/>
    <w:rsid w:val="00C9776A"/>
    <w:pPr>
      <w:ind w:left="720"/>
      <w:contextualSpacing/>
    </w:pPr>
  </w:style>
  <w:style w:type="paragraph" w:customStyle="1" w:styleId="naisf">
    <w:name w:val="naisf"/>
    <w:basedOn w:val="Normal"/>
    <w:rsid w:val="00045DDC"/>
    <w:pPr>
      <w:spacing w:before="100" w:beforeAutospacing="1" w:after="100" w:afterAutospacing="1"/>
    </w:pPr>
    <w:rPr>
      <w:sz w:val="24"/>
      <w:szCs w:val="24"/>
      <w:lang w:val="en-US" w:eastAsia="en-US"/>
    </w:rPr>
  </w:style>
  <w:style w:type="paragraph" w:styleId="BodyTextIndent">
    <w:name w:val="Body Text Indent"/>
    <w:basedOn w:val="Normal"/>
    <w:link w:val="BodyTextIndentChar"/>
    <w:rsid w:val="00BB155E"/>
    <w:pPr>
      <w:spacing w:after="120"/>
      <w:ind w:left="283"/>
    </w:pPr>
    <w:rPr>
      <w:lang w:eastAsia="en-US"/>
    </w:rPr>
  </w:style>
  <w:style w:type="character" w:customStyle="1" w:styleId="BodyTextIndentChar">
    <w:name w:val="Body Text Indent Char"/>
    <w:basedOn w:val="DefaultParagraphFont"/>
    <w:link w:val="BodyTextIndent"/>
    <w:rsid w:val="00BB155E"/>
    <w:rPr>
      <w:rFonts w:eastAsia="Times New Roman" w:cs="Times New Roman"/>
      <w:sz w:val="20"/>
      <w:szCs w:val="20"/>
    </w:rPr>
  </w:style>
  <w:style w:type="character" w:styleId="Hyperlink">
    <w:name w:val="Hyperlink"/>
    <w:basedOn w:val="DefaultParagraphFont"/>
    <w:uiPriority w:val="99"/>
    <w:unhideWhenUsed/>
    <w:rsid w:val="00A411FB"/>
    <w:rPr>
      <w:color w:val="0000FF" w:themeColor="hyperlink"/>
      <w:u w:val="single"/>
    </w:rPr>
  </w:style>
  <w:style w:type="paragraph" w:styleId="ListBullet">
    <w:name w:val="List Bullet"/>
    <w:basedOn w:val="Normal"/>
    <w:uiPriority w:val="99"/>
    <w:unhideWhenUsed/>
    <w:rsid w:val="00C74230"/>
    <w:pPr>
      <w:numPr>
        <w:numId w:val="8"/>
      </w:numPr>
      <w:contextualSpacing/>
    </w:pPr>
  </w:style>
  <w:style w:type="paragraph" w:customStyle="1" w:styleId="CharCharCharChar1CharChar">
    <w:name w:val="Char Char Char Char1 Char Char"/>
    <w:basedOn w:val="Normal"/>
    <w:next w:val="BlockText"/>
    <w:rsid w:val="00BC75C3"/>
    <w:pPr>
      <w:spacing w:before="120" w:after="160" w:line="240" w:lineRule="exact"/>
      <w:ind w:firstLine="720"/>
      <w:jc w:val="both"/>
    </w:pPr>
    <w:rPr>
      <w:rFonts w:ascii="Verdana" w:hAnsi="Verdana"/>
      <w:lang w:val="en-US" w:eastAsia="en-US"/>
    </w:rPr>
  </w:style>
  <w:style w:type="paragraph" w:styleId="BlockText">
    <w:name w:val="Block Text"/>
    <w:basedOn w:val="Normal"/>
    <w:uiPriority w:val="99"/>
    <w:semiHidden/>
    <w:unhideWhenUsed/>
    <w:rsid w:val="00BC75C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7F6106"/>
    <w:rPr>
      <w:sz w:val="16"/>
      <w:szCs w:val="16"/>
    </w:rPr>
  </w:style>
  <w:style w:type="paragraph" w:styleId="CommentText">
    <w:name w:val="annotation text"/>
    <w:basedOn w:val="Normal"/>
    <w:link w:val="CommentTextChar"/>
    <w:uiPriority w:val="99"/>
    <w:semiHidden/>
    <w:unhideWhenUsed/>
    <w:rsid w:val="007F6106"/>
  </w:style>
  <w:style w:type="character" w:customStyle="1" w:styleId="CommentTextChar">
    <w:name w:val="Comment Text Char"/>
    <w:basedOn w:val="DefaultParagraphFont"/>
    <w:link w:val="CommentText"/>
    <w:uiPriority w:val="99"/>
    <w:semiHidden/>
    <w:rsid w:val="007F6106"/>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F6106"/>
    <w:rPr>
      <w:b/>
      <w:bCs/>
    </w:rPr>
  </w:style>
  <w:style w:type="character" w:customStyle="1" w:styleId="CommentSubjectChar">
    <w:name w:val="Comment Subject Char"/>
    <w:basedOn w:val="CommentTextChar"/>
    <w:link w:val="CommentSubject"/>
    <w:uiPriority w:val="99"/>
    <w:semiHidden/>
    <w:rsid w:val="007F6106"/>
    <w:rPr>
      <w:rFonts w:eastAsia="Times New Roman" w:cs="Times New Roman"/>
      <w:b/>
      <w:bCs/>
      <w:sz w:val="20"/>
      <w:szCs w:val="20"/>
      <w:lang w:eastAsia="lv-LV"/>
    </w:rPr>
  </w:style>
  <w:style w:type="character" w:customStyle="1" w:styleId="Heading1Char">
    <w:name w:val="Heading 1 Char"/>
    <w:basedOn w:val="DefaultParagraphFont"/>
    <w:link w:val="Heading1"/>
    <w:uiPriority w:val="9"/>
    <w:rsid w:val="00BE48B8"/>
    <w:rPr>
      <w:rFonts w:eastAsia="Times New Roman" w:cs="Times New Roman"/>
      <w:b/>
      <w:bCs/>
      <w:kern w:val="36"/>
      <w:sz w:val="48"/>
      <w:szCs w:val="48"/>
      <w:lang w:eastAsia="lv-LV"/>
    </w:rPr>
  </w:style>
  <w:style w:type="table" w:styleId="TableGrid">
    <w:name w:val="Table Grid"/>
    <w:basedOn w:val="TableNormal"/>
    <w:uiPriority w:val="59"/>
    <w:rsid w:val="0089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3189">
      <w:bodyDiv w:val="1"/>
      <w:marLeft w:val="0"/>
      <w:marRight w:val="0"/>
      <w:marTop w:val="0"/>
      <w:marBottom w:val="0"/>
      <w:divBdr>
        <w:top w:val="none" w:sz="0" w:space="0" w:color="auto"/>
        <w:left w:val="none" w:sz="0" w:space="0" w:color="auto"/>
        <w:bottom w:val="none" w:sz="0" w:space="0" w:color="auto"/>
        <w:right w:val="none" w:sz="0" w:space="0" w:color="auto"/>
      </w:divBdr>
    </w:div>
    <w:div w:id="209922013">
      <w:bodyDiv w:val="1"/>
      <w:marLeft w:val="0"/>
      <w:marRight w:val="0"/>
      <w:marTop w:val="0"/>
      <w:marBottom w:val="0"/>
      <w:divBdr>
        <w:top w:val="none" w:sz="0" w:space="0" w:color="auto"/>
        <w:left w:val="none" w:sz="0" w:space="0" w:color="auto"/>
        <w:bottom w:val="none" w:sz="0" w:space="0" w:color="auto"/>
        <w:right w:val="none" w:sz="0" w:space="0" w:color="auto"/>
      </w:divBdr>
    </w:div>
    <w:div w:id="565796384">
      <w:bodyDiv w:val="1"/>
      <w:marLeft w:val="0"/>
      <w:marRight w:val="0"/>
      <w:marTop w:val="0"/>
      <w:marBottom w:val="0"/>
      <w:divBdr>
        <w:top w:val="none" w:sz="0" w:space="0" w:color="auto"/>
        <w:left w:val="none" w:sz="0" w:space="0" w:color="auto"/>
        <w:bottom w:val="none" w:sz="0" w:space="0" w:color="auto"/>
        <w:right w:val="none" w:sz="0" w:space="0" w:color="auto"/>
      </w:divBdr>
    </w:div>
    <w:div w:id="572004452">
      <w:bodyDiv w:val="1"/>
      <w:marLeft w:val="0"/>
      <w:marRight w:val="0"/>
      <w:marTop w:val="0"/>
      <w:marBottom w:val="0"/>
      <w:divBdr>
        <w:top w:val="none" w:sz="0" w:space="0" w:color="auto"/>
        <w:left w:val="none" w:sz="0" w:space="0" w:color="auto"/>
        <w:bottom w:val="none" w:sz="0" w:space="0" w:color="auto"/>
        <w:right w:val="none" w:sz="0" w:space="0" w:color="auto"/>
      </w:divBdr>
    </w:div>
    <w:div w:id="816647510">
      <w:bodyDiv w:val="1"/>
      <w:marLeft w:val="0"/>
      <w:marRight w:val="0"/>
      <w:marTop w:val="0"/>
      <w:marBottom w:val="0"/>
      <w:divBdr>
        <w:top w:val="none" w:sz="0" w:space="0" w:color="auto"/>
        <w:left w:val="none" w:sz="0" w:space="0" w:color="auto"/>
        <w:bottom w:val="none" w:sz="0" w:space="0" w:color="auto"/>
        <w:right w:val="none" w:sz="0" w:space="0" w:color="auto"/>
      </w:divBdr>
    </w:div>
    <w:div w:id="843546599">
      <w:bodyDiv w:val="1"/>
      <w:marLeft w:val="0"/>
      <w:marRight w:val="0"/>
      <w:marTop w:val="0"/>
      <w:marBottom w:val="0"/>
      <w:divBdr>
        <w:top w:val="none" w:sz="0" w:space="0" w:color="auto"/>
        <w:left w:val="none" w:sz="0" w:space="0" w:color="auto"/>
        <w:bottom w:val="none" w:sz="0" w:space="0" w:color="auto"/>
        <w:right w:val="none" w:sz="0" w:space="0" w:color="auto"/>
      </w:divBdr>
      <w:divsChild>
        <w:div w:id="484510784">
          <w:marLeft w:val="0"/>
          <w:marRight w:val="0"/>
          <w:marTop w:val="0"/>
          <w:marBottom w:val="0"/>
          <w:divBdr>
            <w:top w:val="none" w:sz="0" w:space="0" w:color="auto"/>
            <w:left w:val="none" w:sz="0" w:space="0" w:color="auto"/>
            <w:bottom w:val="none" w:sz="0" w:space="0" w:color="auto"/>
            <w:right w:val="none" w:sz="0" w:space="0" w:color="auto"/>
          </w:divBdr>
        </w:div>
      </w:divsChild>
    </w:div>
    <w:div w:id="1006058505">
      <w:bodyDiv w:val="1"/>
      <w:marLeft w:val="0"/>
      <w:marRight w:val="0"/>
      <w:marTop w:val="0"/>
      <w:marBottom w:val="0"/>
      <w:divBdr>
        <w:top w:val="none" w:sz="0" w:space="0" w:color="auto"/>
        <w:left w:val="none" w:sz="0" w:space="0" w:color="auto"/>
        <w:bottom w:val="none" w:sz="0" w:space="0" w:color="auto"/>
        <w:right w:val="none" w:sz="0" w:space="0" w:color="auto"/>
      </w:divBdr>
    </w:div>
    <w:div w:id="1800223982">
      <w:bodyDiv w:val="1"/>
      <w:marLeft w:val="0"/>
      <w:marRight w:val="0"/>
      <w:marTop w:val="0"/>
      <w:marBottom w:val="0"/>
      <w:divBdr>
        <w:top w:val="none" w:sz="0" w:space="0" w:color="auto"/>
        <w:left w:val="none" w:sz="0" w:space="0" w:color="auto"/>
        <w:bottom w:val="none" w:sz="0" w:space="0" w:color="auto"/>
        <w:right w:val="none" w:sz="0" w:space="0" w:color="auto"/>
      </w:divBdr>
    </w:div>
    <w:div w:id="18943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0CCA3-914C-4DB7-A364-DB47A580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12522</Words>
  <Characters>7138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Zinaida Indrūna</cp:lastModifiedBy>
  <cp:revision>57</cp:revision>
  <cp:lastPrinted>2019-09-30T07:06:00Z</cp:lastPrinted>
  <dcterms:created xsi:type="dcterms:W3CDTF">2019-09-04T08:08:00Z</dcterms:created>
  <dcterms:modified xsi:type="dcterms:W3CDTF">2019-11-12T08:36:00Z</dcterms:modified>
</cp:coreProperties>
</file>