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1EBC" w14:textId="77777777" w:rsidR="00D169BC" w:rsidRPr="003818AB" w:rsidRDefault="00D169BC" w:rsidP="00D169BC">
      <w:pPr>
        <w:spacing w:line="276" w:lineRule="auto"/>
        <w:jc w:val="both"/>
        <w:rPr>
          <w:b/>
          <w:bCs/>
        </w:rPr>
      </w:pPr>
      <w:bookmarkStart w:id="0" w:name="OLE_LINK2"/>
      <w:bookmarkStart w:id="1" w:name="OLE_LINK1"/>
      <w:r>
        <w:rPr>
          <w:b/>
          <w:bCs/>
        </w:rPr>
        <w:t>Kasācijas instances tiesas kompetence</w:t>
      </w:r>
    </w:p>
    <w:p w14:paraId="4768D283" w14:textId="77777777" w:rsidR="00D169BC" w:rsidRPr="00F85A3A" w:rsidRDefault="00D169BC" w:rsidP="00D169BC">
      <w:pPr>
        <w:spacing w:line="276" w:lineRule="auto"/>
        <w:jc w:val="both"/>
      </w:pPr>
      <w:r w:rsidRPr="00F85A3A">
        <w:t xml:space="preserve">1. Kasācijas tiesvedības ierosināšana nav paredzēta, lai tiesa vēlreiz izskatītu lietu pēc būtības, ko veic tikai pirmās un apelācijas instances tiesas. Proti, kasācijas instances tiesa nenoskaidro lietas apstākļus un neveic pierādījumu vērtēšanu, kā arī neizlemj, vai iestāde pieņēmusi pareizu lēmumu vai nē. </w:t>
      </w:r>
    </w:p>
    <w:p w14:paraId="1B60B89E" w14:textId="77777777" w:rsidR="00D169BC" w:rsidRPr="00F85A3A" w:rsidRDefault="00D169BC" w:rsidP="00D169BC">
      <w:pPr>
        <w:spacing w:line="276" w:lineRule="auto"/>
        <w:jc w:val="both"/>
      </w:pPr>
      <w:r w:rsidRPr="00F85A3A">
        <w:t xml:space="preserve">Kasācijas tiesvedība primāri kalpo judikatūras vienveidības saglabāšanai un tiesību </w:t>
      </w:r>
      <w:proofErr w:type="spellStart"/>
      <w:r w:rsidRPr="00F85A3A">
        <w:t>tālākveidošanai</w:t>
      </w:r>
      <w:proofErr w:type="spellEnd"/>
      <w:r w:rsidRPr="00F85A3A">
        <w:t xml:space="preserve">, tādējādi kasācijas tiesvedība ir līdzeklis zemākas instances tiesas sprieduma pareizības pārbaudei no tiesību jautājumu viedokļa, nevis lietas atkārtotai izskatīšanai pēc būtības. </w:t>
      </w:r>
    </w:p>
    <w:p w14:paraId="0C57B6F3" w14:textId="0964D2D8" w:rsidR="00D169BC" w:rsidRDefault="00D169BC" w:rsidP="00D169BC">
      <w:pPr>
        <w:spacing w:line="276" w:lineRule="auto"/>
        <w:jc w:val="both"/>
      </w:pPr>
      <w:r>
        <w:t>2. Kasācijas instances tiesas kompetencē nav pārliecināties, ka ir izslēgta jebkura iespējamība, ka pierādījumu pārbaudes rezultātā varētu izdarīt kasatoram (kasācijas sūdzības iesniedzējam) labvēlīgāku secinājumu, jo tā būtu atkārtota pierādījumu novērtēšana pēc būtības, ko veic pirmās un apelācijas instances tiesa.</w:t>
      </w:r>
    </w:p>
    <w:p w14:paraId="7BF95592" w14:textId="77777777" w:rsidR="00D169BC" w:rsidRDefault="00D169BC" w:rsidP="00D169BC"/>
    <w:p w14:paraId="6C3E6871" w14:textId="6EE96F17" w:rsidR="00A16378" w:rsidRDefault="00A16378" w:rsidP="00A16378">
      <w:pPr>
        <w:spacing w:line="276" w:lineRule="auto"/>
        <w:jc w:val="center"/>
        <w:rPr>
          <w:b/>
        </w:rPr>
      </w:pPr>
      <w:r w:rsidRPr="00D169BC">
        <w:rPr>
          <w:b/>
        </w:rPr>
        <w:t xml:space="preserve">Latvijas Republikas </w:t>
      </w:r>
      <w:r w:rsidR="00766C44" w:rsidRPr="00D169BC">
        <w:rPr>
          <w:b/>
        </w:rPr>
        <w:t>Senāt</w:t>
      </w:r>
      <w:r w:rsidR="00D169BC">
        <w:rPr>
          <w:b/>
        </w:rPr>
        <w:t>a</w:t>
      </w:r>
    </w:p>
    <w:p w14:paraId="601194C5" w14:textId="70569F4C" w:rsidR="00D169BC" w:rsidRDefault="00D169BC" w:rsidP="00A16378">
      <w:pPr>
        <w:spacing w:line="276" w:lineRule="auto"/>
        <w:jc w:val="center"/>
        <w:rPr>
          <w:b/>
        </w:rPr>
      </w:pPr>
      <w:r>
        <w:rPr>
          <w:b/>
        </w:rPr>
        <w:t>Administratīvo lietu departamenta</w:t>
      </w:r>
    </w:p>
    <w:p w14:paraId="462A1B33" w14:textId="7791ECA9" w:rsidR="00D169BC" w:rsidRPr="00D169BC" w:rsidRDefault="00D169BC" w:rsidP="00A16378">
      <w:pPr>
        <w:spacing w:line="276" w:lineRule="auto"/>
        <w:jc w:val="center"/>
        <w:rPr>
          <w:b/>
        </w:rPr>
      </w:pPr>
      <w:r>
        <w:rPr>
          <w:b/>
        </w:rPr>
        <w:t>2019.gada 7.novembra</w:t>
      </w:r>
    </w:p>
    <w:p w14:paraId="3139A32C" w14:textId="34310495" w:rsidR="00A16378" w:rsidRDefault="00A16378" w:rsidP="00A16378">
      <w:pPr>
        <w:spacing w:line="276" w:lineRule="auto"/>
        <w:jc w:val="center"/>
        <w:rPr>
          <w:b/>
        </w:rPr>
      </w:pPr>
      <w:r w:rsidRPr="00D169BC">
        <w:rPr>
          <w:b/>
        </w:rPr>
        <w:t>RĪCĪBAS SĒDES LĒMUMS</w:t>
      </w:r>
    </w:p>
    <w:p w14:paraId="5789A543" w14:textId="1339B1AD" w:rsidR="00D169BC" w:rsidRDefault="00D169BC" w:rsidP="00A16378">
      <w:pPr>
        <w:spacing w:line="276" w:lineRule="auto"/>
        <w:jc w:val="center"/>
        <w:rPr>
          <w:b/>
        </w:rPr>
      </w:pPr>
      <w:r>
        <w:rPr>
          <w:b/>
        </w:rPr>
        <w:t>Lieta Nr. A420264017, SKA-1511/2019</w:t>
      </w:r>
    </w:p>
    <w:p w14:paraId="2761F2A5" w14:textId="4F9CCDB5" w:rsidR="00D169BC" w:rsidRPr="00D169BC" w:rsidRDefault="00D169BC" w:rsidP="00A16378">
      <w:pPr>
        <w:spacing w:line="276" w:lineRule="auto"/>
        <w:jc w:val="center"/>
        <w:rPr>
          <w:b/>
          <w:color w:val="0000FF"/>
        </w:rPr>
      </w:pPr>
      <w:hyperlink r:id="rId7" w:history="1">
        <w:r w:rsidRPr="00D169BC">
          <w:rPr>
            <w:rStyle w:val="Hyperlink"/>
            <w:color w:val="0000FF"/>
          </w:rPr>
          <w:t>ECLI:LV:AT:2019:1107.A420264017.12.L</w:t>
        </w:r>
      </w:hyperlink>
    </w:p>
    <w:bookmarkEnd w:id="0"/>
    <w:bookmarkEnd w:id="1"/>
    <w:p w14:paraId="253B7115" w14:textId="77777777" w:rsidR="00A16378" w:rsidRPr="0025574D" w:rsidRDefault="00A16378" w:rsidP="00A97294">
      <w:pPr>
        <w:spacing w:line="276" w:lineRule="auto"/>
        <w:ind w:left="567"/>
        <w:jc w:val="both"/>
        <w:rPr>
          <w:sz w:val="28"/>
        </w:rPr>
      </w:pPr>
    </w:p>
    <w:p w14:paraId="2154F1B8" w14:textId="05EFB773" w:rsidR="007E54E2" w:rsidRPr="00663D8F" w:rsidRDefault="00A16378" w:rsidP="00774E03">
      <w:pPr>
        <w:spacing w:line="276" w:lineRule="auto"/>
        <w:ind w:firstLine="567"/>
        <w:jc w:val="both"/>
      </w:pPr>
      <w:r w:rsidRPr="000C7692">
        <w:t>[1] </w:t>
      </w:r>
      <w:r w:rsidR="009B347F" w:rsidRPr="000C7692">
        <w:t>Senātā saņemt</w:t>
      </w:r>
      <w:r w:rsidR="009A5F2C" w:rsidRPr="000C7692">
        <w:t>a</w:t>
      </w:r>
      <w:r w:rsidR="009B347F" w:rsidRPr="000C7692">
        <w:t xml:space="preserve"> </w:t>
      </w:r>
      <w:r w:rsidR="00712A02" w:rsidRPr="000C7692">
        <w:t>pieteicēja</w:t>
      </w:r>
      <w:r w:rsidR="001D1629">
        <w:t>s</w:t>
      </w:r>
      <w:r w:rsidR="00831C23" w:rsidRPr="000C7692">
        <w:t xml:space="preserve"> </w:t>
      </w:r>
      <w:r w:rsidR="00D169BC">
        <w:t>[pers. A]</w:t>
      </w:r>
      <w:r w:rsidR="00831C23" w:rsidRPr="000C7692">
        <w:t xml:space="preserve"> </w:t>
      </w:r>
      <w:r w:rsidR="003A054F" w:rsidRPr="000C7692">
        <w:t>kasācijas sūdzība par Administratīvās apgabaltiesa</w:t>
      </w:r>
      <w:r w:rsidR="00D72227" w:rsidRPr="000C7692">
        <w:t>s</w:t>
      </w:r>
      <w:r w:rsidR="003A054F" w:rsidRPr="000C7692">
        <w:t xml:space="preserve"> 2019.gada </w:t>
      </w:r>
      <w:r w:rsidR="008E70C3" w:rsidRPr="000C7692">
        <w:t>2</w:t>
      </w:r>
      <w:r w:rsidR="001D1629">
        <w:t>7.jūnija</w:t>
      </w:r>
      <w:r w:rsidR="003A054F" w:rsidRPr="000C7692">
        <w:t xml:space="preserve"> spriedumu </w:t>
      </w:r>
      <w:r w:rsidR="003A054F" w:rsidRPr="00774E03">
        <w:t xml:space="preserve">lietā par </w:t>
      </w:r>
      <w:r w:rsidR="00774E03" w:rsidRPr="00774E03">
        <w:t xml:space="preserve">Valsts sociālās apdrošināšanas aģentūras </w:t>
      </w:r>
      <w:r w:rsidR="00CB0C19" w:rsidRPr="00663D8F">
        <w:t xml:space="preserve">(turpmāk arī – aģentūra) </w:t>
      </w:r>
      <w:r w:rsidR="00774E03" w:rsidRPr="00663D8F">
        <w:t>direktora 2017.gada 10.jūlija lēmuma Nr. 17/1303629</w:t>
      </w:r>
      <w:r w:rsidR="00310AE7">
        <w:t xml:space="preserve"> </w:t>
      </w:r>
      <w:r w:rsidR="00774E03" w:rsidRPr="00663D8F">
        <w:t>atcelšanu</w:t>
      </w:r>
      <w:r w:rsidR="008E70C3" w:rsidRPr="00663D8F">
        <w:t>.</w:t>
      </w:r>
    </w:p>
    <w:p w14:paraId="4AAF8F4E" w14:textId="77777777" w:rsidR="00A97294" w:rsidRPr="0025574D" w:rsidRDefault="00A97294" w:rsidP="00A97294">
      <w:pPr>
        <w:spacing w:line="276" w:lineRule="auto"/>
        <w:ind w:firstLine="567"/>
        <w:jc w:val="both"/>
        <w:rPr>
          <w:sz w:val="28"/>
        </w:rPr>
      </w:pPr>
    </w:p>
    <w:p w14:paraId="352218DD" w14:textId="5A450C1A" w:rsidR="00DA6EEF" w:rsidRDefault="00E33945" w:rsidP="00DA6EEF">
      <w:pPr>
        <w:spacing w:line="276" w:lineRule="auto"/>
        <w:ind w:firstLine="567"/>
        <w:jc w:val="both"/>
      </w:pPr>
      <w:r w:rsidRPr="00774E03">
        <w:t>[2]</w:t>
      </w:r>
      <w:r w:rsidR="001E1A4E" w:rsidRPr="00774E03">
        <w:t> </w:t>
      </w:r>
      <w:r w:rsidR="00310AE7">
        <w:t>Iepazīstoties ar</w:t>
      </w:r>
      <w:r w:rsidR="00663D8F">
        <w:t xml:space="preserve"> kasācijas sūdz</w:t>
      </w:r>
      <w:r w:rsidR="00856965">
        <w:t>īb</w:t>
      </w:r>
      <w:r w:rsidR="00310AE7">
        <w:t>u</w:t>
      </w:r>
      <w:r w:rsidR="00663D8F">
        <w:t>, s</w:t>
      </w:r>
      <w:r w:rsidR="00F40366">
        <w:t xml:space="preserve">enatoru kolēģija </w:t>
      </w:r>
      <w:r w:rsidR="00310AE7">
        <w:t>konstatē</w:t>
      </w:r>
      <w:r w:rsidR="00F40366">
        <w:t>, ka p</w:t>
      </w:r>
      <w:r w:rsidR="00FA5988">
        <w:t xml:space="preserve">ieteicēja </w:t>
      </w:r>
      <w:r w:rsidR="00856965">
        <w:t>to</w:t>
      </w:r>
      <w:r w:rsidR="00663D8F" w:rsidRPr="00663D8F">
        <w:t xml:space="preserve"> </w:t>
      </w:r>
      <w:r w:rsidR="00663D8F">
        <w:t>iesniegusi</w:t>
      </w:r>
      <w:r w:rsidR="00FA5988">
        <w:t>, uzskatot, ka Senāts var izskatīt lietu vēlreiz pēc būtības.</w:t>
      </w:r>
      <w:r w:rsidR="00C3444E">
        <w:t xml:space="preserve"> U</w:t>
      </w:r>
      <w:r w:rsidR="00CB0C19">
        <w:t xml:space="preserve">z </w:t>
      </w:r>
      <w:r w:rsidR="002A4A1C">
        <w:t>minēto</w:t>
      </w:r>
      <w:r w:rsidR="00F40366">
        <w:t xml:space="preserve"> </w:t>
      </w:r>
      <w:r w:rsidR="00CB0C19">
        <w:t>norāda</w:t>
      </w:r>
      <w:r w:rsidR="00FA5988">
        <w:t xml:space="preserve"> </w:t>
      </w:r>
      <w:r w:rsidR="00C80D9C">
        <w:t xml:space="preserve">jau </w:t>
      </w:r>
      <w:r w:rsidR="00F40366">
        <w:t xml:space="preserve">pašas </w:t>
      </w:r>
      <w:r w:rsidR="0021205D">
        <w:t>pieteicējas</w:t>
      </w:r>
      <w:r w:rsidR="005A3B40">
        <w:t xml:space="preserve"> </w:t>
      </w:r>
      <w:r w:rsidR="00F40366">
        <w:t xml:space="preserve">sūdzībā </w:t>
      </w:r>
      <w:r w:rsidR="00380722">
        <w:t>teiktais</w:t>
      </w:r>
      <w:r w:rsidR="00FA5988">
        <w:t xml:space="preserve">, ka, </w:t>
      </w:r>
      <w:r w:rsidR="00FA5988" w:rsidRPr="00FA5988">
        <w:rPr>
          <w:i/>
        </w:rPr>
        <w:t xml:space="preserve">atkārtoti izskatot lietu, es aicinu Augstāko tiesu </w:t>
      </w:r>
      <w:r w:rsidR="00FA5988" w:rsidRPr="00F55940">
        <w:t>[Senātu]</w:t>
      </w:r>
      <w:r w:rsidR="00310AE7">
        <w:rPr>
          <w:i/>
        </w:rPr>
        <w:t xml:space="preserve"> tiešām skatīt lietu pēc būtības (..)</w:t>
      </w:r>
      <w:r w:rsidR="00320237">
        <w:t>,</w:t>
      </w:r>
      <w:r w:rsidR="007033DB">
        <w:t xml:space="preserve"> </w:t>
      </w:r>
      <w:r w:rsidR="0021205D">
        <w:t>kā</w:t>
      </w:r>
      <w:r w:rsidR="005A3B40">
        <w:t xml:space="preserve"> arī</w:t>
      </w:r>
      <w:r w:rsidR="00923B8C">
        <w:t xml:space="preserve"> </w:t>
      </w:r>
      <w:r w:rsidR="00F40366">
        <w:t xml:space="preserve">tālāk </w:t>
      </w:r>
      <w:r w:rsidR="00923B8C">
        <w:t xml:space="preserve">sūdzībā </w:t>
      </w:r>
      <w:r w:rsidR="00320237">
        <w:t>izkl</w:t>
      </w:r>
      <w:r w:rsidR="007033DB">
        <w:t>āstītie</w:t>
      </w:r>
      <w:r w:rsidR="00320237">
        <w:t xml:space="preserve"> </w:t>
      </w:r>
      <w:r w:rsidR="007033DB">
        <w:t>lietas faktiskie</w:t>
      </w:r>
      <w:r w:rsidR="00FA5988">
        <w:t xml:space="preserve"> apstāk</w:t>
      </w:r>
      <w:r w:rsidR="007033DB">
        <w:t>ļi</w:t>
      </w:r>
      <w:r w:rsidR="007E38AE">
        <w:t>.</w:t>
      </w:r>
      <w:r w:rsidR="00F40366">
        <w:t xml:space="preserve"> N</w:t>
      </w:r>
      <w:r w:rsidR="00923B8C">
        <w:t>o</w:t>
      </w:r>
      <w:r w:rsidR="0021205D">
        <w:t xml:space="preserve"> kasācijas</w:t>
      </w:r>
      <w:r w:rsidR="00FA5988">
        <w:t xml:space="preserve"> sūdzības</w:t>
      </w:r>
      <w:r w:rsidR="00F05918">
        <w:t xml:space="preserve"> </w:t>
      </w:r>
      <w:r w:rsidR="00310AE7">
        <w:t>ir redzams</w:t>
      </w:r>
      <w:r w:rsidR="00FA5988">
        <w:t xml:space="preserve">, ka pieteicēja </w:t>
      </w:r>
      <w:r w:rsidR="00C80D9C">
        <w:t>nepiekrīt</w:t>
      </w:r>
      <w:r w:rsidR="00FA5988">
        <w:t xml:space="preserve"> tiesas spriedumā izdar</w:t>
      </w:r>
      <w:r w:rsidR="00C80D9C">
        <w:t>ītajam</w:t>
      </w:r>
      <w:r w:rsidR="00FA5988">
        <w:t xml:space="preserve"> </w:t>
      </w:r>
      <w:r w:rsidR="00F05918">
        <w:t>slēdzien</w:t>
      </w:r>
      <w:r w:rsidR="00C80D9C">
        <w:t>am</w:t>
      </w:r>
      <w:r w:rsidR="00F05918">
        <w:t xml:space="preserve">, ka </w:t>
      </w:r>
      <w:r w:rsidR="00C80D9C">
        <w:t>viņai</w:t>
      </w:r>
      <w:r w:rsidR="00F05918">
        <w:t xml:space="preserve"> </w:t>
      </w:r>
      <w:r w:rsidR="00CB0C19">
        <w:t xml:space="preserve">tomēr </w:t>
      </w:r>
      <w:r w:rsidR="00F05918">
        <w:t>ir jāatmaksā</w:t>
      </w:r>
      <w:r w:rsidR="00CB0C19">
        <w:t xml:space="preserve"> </w:t>
      </w:r>
      <w:r w:rsidR="00F05918">
        <w:t xml:space="preserve">pārmaksātās </w:t>
      </w:r>
      <w:r w:rsidR="00310AE7">
        <w:t>summas</w:t>
      </w:r>
      <w:r w:rsidR="001702D9">
        <w:t>.</w:t>
      </w:r>
    </w:p>
    <w:p w14:paraId="3785EC8D" w14:textId="676C646E" w:rsidR="00232EA8" w:rsidRPr="00380722" w:rsidRDefault="001702D9" w:rsidP="00A04178">
      <w:pPr>
        <w:spacing w:line="276" w:lineRule="auto"/>
        <w:ind w:firstLine="567"/>
        <w:jc w:val="both"/>
      </w:pPr>
      <w:r>
        <w:t xml:space="preserve">Šajā </w:t>
      </w:r>
      <w:r w:rsidR="007A1C30">
        <w:t>sakarā</w:t>
      </w:r>
      <w:r>
        <w:t xml:space="preserve"> </w:t>
      </w:r>
      <w:r w:rsidR="004957A2">
        <w:t xml:space="preserve">senatoru kolēģija </w:t>
      </w:r>
      <w:r w:rsidR="00A141F2">
        <w:t>vērš pieteicējas uzmanību</w:t>
      </w:r>
      <w:r w:rsidR="004957A2">
        <w:t xml:space="preserve"> uz </w:t>
      </w:r>
      <w:r w:rsidR="004957A2" w:rsidRPr="00774E03">
        <w:t>Adminis</w:t>
      </w:r>
      <w:r w:rsidR="004957A2">
        <w:t xml:space="preserve">tratīvā procesa likuma 328.pantā ietvertajām </w:t>
      </w:r>
      <w:r w:rsidR="004957A2" w:rsidRPr="00774E03">
        <w:t>prasīb</w:t>
      </w:r>
      <w:r w:rsidR="004957A2">
        <w:t>ām</w:t>
      </w:r>
      <w:r w:rsidR="004957A2" w:rsidRPr="00774E03">
        <w:t xml:space="preserve">, </w:t>
      </w:r>
      <w:r w:rsidR="004957A2">
        <w:t>kuras</w:t>
      </w:r>
      <w:r w:rsidR="004957A2" w:rsidRPr="00774E03">
        <w:t xml:space="preserve"> ir jāievēro</w:t>
      </w:r>
      <w:r w:rsidR="005A3B40">
        <w:t xml:space="preserve"> </w:t>
      </w:r>
      <w:r w:rsidR="004957A2" w:rsidRPr="00774E03">
        <w:t>kasācijas sūd</w:t>
      </w:r>
      <w:r w:rsidR="005A3B40">
        <w:t>zības sagatavošanā</w:t>
      </w:r>
      <w:r w:rsidR="00310AE7">
        <w:t xml:space="preserve">. Šā </w:t>
      </w:r>
      <w:r w:rsidR="00930AA4">
        <w:t>panta p</w:t>
      </w:r>
      <w:r w:rsidR="00310AE7">
        <w:t xml:space="preserve">irmās daļas 6.punktā ir </w:t>
      </w:r>
      <w:r w:rsidR="0021205D">
        <w:t>noteikts</w:t>
      </w:r>
      <w:r w:rsidR="00A141F2">
        <w:t xml:space="preserve">, </w:t>
      </w:r>
      <w:r w:rsidR="00930AA4">
        <w:t xml:space="preserve">ka kasācijas sūdzībā </w:t>
      </w:r>
      <w:r w:rsidR="00875AE8">
        <w:t>ir</w:t>
      </w:r>
      <w:r w:rsidR="00930AA4">
        <w:t xml:space="preserve"> jānorāda kādu materiālo vai procesuālo tiesību normu tiesa ir pārkāpusi un pamatojumu, kā izpaužas šis pārkāpums.</w:t>
      </w:r>
      <w:r w:rsidR="00232EA8">
        <w:t xml:space="preserve"> </w:t>
      </w:r>
      <w:r w:rsidR="007E38AE">
        <w:t>Attiecīgi</w:t>
      </w:r>
      <w:r w:rsidR="00A141F2">
        <w:t xml:space="preserve"> kasācijas instances tiesa</w:t>
      </w:r>
      <w:r w:rsidR="00620E66">
        <w:t>, balstoties uz kasācijas sūdzībā norādīto,</w:t>
      </w:r>
      <w:r w:rsidR="00A141F2">
        <w:t xml:space="preserve"> </w:t>
      </w:r>
      <w:r w:rsidR="00620E66">
        <w:t>var iz</w:t>
      </w:r>
      <w:r w:rsidR="00A141F2" w:rsidRPr="00774E03">
        <w:t>vērtē</w:t>
      </w:r>
      <w:r w:rsidR="00875AE8">
        <w:t>t</w:t>
      </w:r>
      <w:r w:rsidR="00A141F2" w:rsidRPr="00774E03">
        <w:t>, vai zemākas instances tiesa ir parei</w:t>
      </w:r>
      <w:r w:rsidR="00232EA8">
        <w:t xml:space="preserve">zi piemērojusi tiesību normas. </w:t>
      </w:r>
      <w:r w:rsidR="00C80D9C">
        <w:t>B</w:t>
      </w:r>
      <w:r w:rsidR="007E38AE">
        <w:t>ūtiski</w:t>
      </w:r>
      <w:r w:rsidR="00620E66">
        <w:t xml:space="preserve"> ir tas, ka</w:t>
      </w:r>
      <w:r w:rsidR="00875AE8" w:rsidRPr="00875AE8">
        <w:t xml:space="preserve"> </w:t>
      </w:r>
      <w:r w:rsidR="00875AE8">
        <w:t xml:space="preserve">kasatoram, kā to </w:t>
      </w:r>
      <w:r w:rsidR="007E38AE">
        <w:t>paredz</w:t>
      </w:r>
      <w:r w:rsidR="00875AE8">
        <w:t xml:space="preserve"> likums, </w:t>
      </w:r>
      <w:r w:rsidR="00A141F2" w:rsidRPr="00774E03">
        <w:t xml:space="preserve">ir </w:t>
      </w:r>
      <w:r w:rsidR="00A141F2">
        <w:t xml:space="preserve">pienākums </w:t>
      </w:r>
      <w:r w:rsidR="00A141F2" w:rsidRPr="00774E03">
        <w:t xml:space="preserve">sūdzībā </w:t>
      </w:r>
      <w:r w:rsidR="00D6037B" w:rsidRPr="00774E03">
        <w:t>norād</w:t>
      </w:r>
      <w:r w:rsidR="00D6037B">
        <w:t>īt</w:t>
      </w:r>
      <w:r w:rsidR="007E38AE">
        <w:t xml:space="preserve"> ne tikai</w:t>
      </w:r>
      <w:r w:rsidR="00620E66" w:rsidRPr="00774E03">
        <w:t xml:space="preserve"> </w:t>
      </w:r>
      <w:r w:rsidR="00380722">
        <w:t xml:space="preserve">tiesas nepareizi piemērotās </w:t>
      </w:r>
      <w:r w:rsidR="00A141F2" w:rsidRPr="00774E03">
        <w:t>tiesību normas</w:t>
      </w:r>
      <w:r w:rsidR="007E38AE" w:rsidRPr="007E38AE">
        <w:t xml:space="preserve">, bet arī to, </w:t>
      </w:r>
      <w:r w:rsidR="00A141F2" w:rsidRPr="007E38AE">
        <w:t>kā tieši</w:t>
      </w:r>
      <w:r w:rsidR="00380722">
        <w:t xml:space="preserve"> šī</w:t>
      </w:r>
      <w:r w:rsidR="005D0361">
        <w:t xml:space="preserve"> </w:t>
      </w:r>
      <w:r w:rsidR="00C80D9C">
        <w:t xml:space="preserve">tiesību normu </w:t>
      </w:r>
      <w:r w:rsidR="007E38AE" w:rsidRPr="007E38AE">
        <w:t>nepareiz</w:t>
      </w:r>
      <w:r w:rsidR="00380722">
        <w:t>ā</w:t>
      </w:r>
      <w:r w:rsidR="00875AE8" w:rsidRPr="007E38AE">
        <w:t xml:space="preserve"> piemērošana</w:t>
      </w:r>
      <w:r w:rsidR="005D0361" w:rsidRPr="005D0361">
        <w:t xml:space="preserve"> </w:t>
      </w:r>
      <w:r w:rsidR="005D0361" w:rsidRPr="007E38AE">
        <w:t>ir izpaudusies</w:t>
      </w:r>
      <w:r w:rsidR="00875AE8" w:rsidRPr="007E38AE">
        <w:t xml:space="preserve">. Tas nozīmē, ka </w:t>
      </w:r>
      <w:r w:rsidR="00930AA4" w:rsidRPr="007E38AE">
        <w:t>kasācijas tiesvedība</w:t>
      </w:r>
      <w:r w:rsidR="00620E66" w:rsidRPr="007E38AE">
        <w:t xml:space="preserve">s ierosināšana </w:t>
      </w:r>
      <w:r w:rsidR="00930AA4" w:rsidRPr="007E38AE">
        <w:t xml:space="preserve">nav </w:t>
      </w:r>
      <w:r w:rsidR="00620E66" w:rsidRPr="007E38AE">
        <w:t>paredzēta</w:t>
      </w:r>
      <w:r w:rsidR="007E38AE">
        <w:t xml:space="preserve">, lai tiesa vēlreiz </w:t>
      </w:r>
      <w:r w:rsidR="00C80D9C">
        <w:t>iz</w:t>
      </w:r>
      <w:r w:rsidR="00930AA4" w:rsidRPr="007E38AE">
        <w:t xml:space="preserve">skatītu </w:t>
      </w:r>
      <w:r w:rsidR="004957A2" w:rsidRPr="007E38AE">
        <w:t>lietu pēc būtības</w:t>
      </w:r>
      <w:r w:rsidR="007E38AE">
        <w:t xml:space="preserve">, ko </w:t>
      </w:r>
      <w:r w:rsidR="00C80D9C">
        <w:t>veic</w:t>
      </w:r>
      <w:r w:rsidR="007E38AE">
        <w:t xml:space="preserve"> tikai pirmās un apelācijas instances tiesas</w:t>
      </w:r>
      <w:r w:rsidR="00DA6EEF">
        <w:t>. Proti,</w:t>
      </w:r>
      <w:r w:rsidR="00267F57">
        <w:t xml:space="preserve"> kasācijas instances tiesa nenoskaidro lietas apstākļus un neveic pierādījumu vērtēšanu, kā arī </w:t>
      </w:r>
      <w:r w:rsidR="00267F57" w:rsidRPr="00774E03">
        <w:t>neizlemj, vai iestāde pieņēmusi pareizu lēmumu</w:t>
      </w:r>
      <w:r w:rsidR="00267F57">
        <w:t xml:space="preserve"> vai nē. </w:t>
      </w:r>
      <w:r w:rsidR="0021205D">
        <w:t>Jāņem vērā, ka</w:t>
      </w:r>
      <w:r w:rsidR="00875AE8">
        <w:t xml:space="preserve"> kasācijas</w:t>
      </w:r>
      <w:r w:rsidR="00C80D9C">
        <w:t xml:space="preserve"> </w:t>
      </w:r>
      <w:r w:rsidR="00875AE8">
        <w:t xml:space="preserve">tiesvedība primāri kalpo judikatūras vienveidības saglabāšanai un tiesību </w:t>
      </w:r>
      <w:proofErr w:type="spellStart"/>
      <w:r w:rsidR="00875AE8">
        <w:t>tālākveidošanai</w:t>
      </w:r>
      <w:proofErr w:type="spellEnd"/>
      <w:r w:rsidR="00875AE8">
        <w:t xml:space="preserve">, </w:t>
      </w:r>
      <w:r w:rsidR="0021205D">
        <w:t>tādējādi</w:t>
      </w:r>
      <w:r w:rsidR="00875AE8">
        <w:t xml:space="preserve"> k</w:t>
      </w:r>
      <w:r w:rsidR="005A3B40">
        <w:t xml:space="preserve">asācijas tiesvedība ir līdzeklis </w:t>
      </w:r>
      <w:r w:rsidR="00875AE8">
        <w:t>zemākas</w:t>
      </w:r>
      <w:r w:rsidR="005A3B40">
        <w:t xml:space="preserve"> instances tiesas sprieduma pareizības pārbaudei no tiesību jautājumu viedokļa, nevis lietas </w:t>
      </w:r>
      <w:r w:rsidR="005A3B40">
        <w:lastRenderedPageBreak/>
        <w:t>atkārtotai izskatīšanai pēc būtības</w:t>
      </w:r>
      <w:r w:rsidR="00D51587">
        <w:t xml:space="preserve"> (sal. </w:t>
      </w:r>
      <w:bookmarkStart w:id="2" w:name="_Hlk25572894"/>
      <w:bookmarkStart w:id="3" w:name="_GoBack"/>
      <w:r w:rsidR="00D51587" w:rsidRPr="00D51587">
        <w:rPr>
          <w:i/>
        </w:rPr>
        <w:t>Senāta 2019.gada 4.novembra sprieduma lietā Nr.</w:t>
      </w:r>
      <w:r w:rsidR="00D51587">
        <w:rPr>
          <w:i/>
        </w:rPr>
        <w:t> </w:t>
      </w:r>
      <w:r w:rsidR="00D51587" w:rsidRPr="00D51587">
        <w:rPr>
          <w:i/>
        </w:rPr>
        <w:t>SKA</w:t>
      </w:r>
      <w:r w:rsidR="00D51587" w:rsidRPr="00D51587">
        <w:rPr>
          <w:i/>
        </w:rPr>
        <w:noBreakHyphen/>
        <w:t xml:space="preserve">75/2019 (ECLI:LV:AT:2019:1104.A420206015.3.S) </w:t>
      </w:r>
      <w:bookmarkEnd w:id="2"/>
      <w:bookmarkEnd w:id="3"/>
      <w:r w:rsidR="00D51587" w:rsidRPr="00D51587">
        <w:rPr>
          <w:i/>
        </w:rPr>
        <w:t>10.punkts</w:t>
      </w:r>
      <w:r w:rsidR="00D51587">
        <w:t>)</w:t>
      </w:r>
      <w:r w:rsidR="005A3B40" w:rsidRPr="005A3B40">
        <w:rPr>
          <w:i/>
        </w:rPr>
        <w:t>.</w:t>
      </w:r>
    </w:p>
    <w:p w14:paraId="1D754944" w14:textId="6C98F473" w:rsidR="00F55940" w:rsidRDefault="005A0C94" w:rsidP="00A97294">
      <w:pPr>
        <w:spacing w:line="276" w:lineRule="auto"/>
        <w:ind w:firstLine="567"/>
        <w:jc w:val="both"/>
      </w:pPr>
      <w:r>
        <w:t xml:space="preserve">Lai arī </w:t>
      </w:r>
      <w:proofErr w:type="spellStart"/>
      <w:r w:rsidR="00BE553C">
        <w:t>kasatore</w:t>
      </w:r>
      <w:proofErr w:type="spellEnd"/>
      <w:r w:rsidR="0021205D">
        <w:t xml:space="preserve"> </w:t>
      </w:r>
      <w:r>
        <w:t xml:space="preserve">sūdzībā vispārīgi ir pieminējusi </w:t>
      </w:r>
      <w:r w:rsidR="00A4572C" w:rsidRPr="00663D8F">
        <w:t xml:space="preserve">Eiropas Parlamenta un Padomes Regulas (EK) Nr. 883/2004 (2004.gada 29.aprīlis) par sociālās nodrošināšanas sistēmu koordinēšanu (turpmāk – regula Nr. 883/2004) </w:t>
      </w:r>
      <w:r>
        <w:t xml:space="preserve">68.panta 1.punkta „a” apakšpunktu, kuru spriedumā ir piemērojusi </w:t>
      </w:r>
      <w:r w:rsidR="0021205D">
        <w:t>apgabal</w:t>
      </w:r>
      <w:r>
        <w:t xml:space="preserve">tiesa, – tādējādi, </w:t>
      </w:r>
      <w:r w:rsidR="00BE553C">
        <w:t>visticamāk</w:t>
      </w:r>
      <w:r>
        <w:t xml:space="preserve">, liekot </w:t>
      </w:r>
      <w:r w:rsidR="00267F57">
        <w:t xml:space="preserve">senatoru kolēģijai </w:t>
      </w:r>
      <w:r w:rsidR="00B47129">
        <w:t>domāt</w:t>
      </w:r>
      <w:r>
        <w:t>, ka tieši šo tiesību normu</w:t>
      </w:r>
      <w:r w:rsidR="00BE553C">
        <w:t xml:space="preserve">, </w:t>
      </w:r>
      <w:proofErr w:type="spellStart"/>
      <w:r w:rsidR="00BE553C">
        <w:t>kasatores</w:t>
      </w:r>
      <w:proofErr w:type="spellEnd"/>
      <w:r w:rsidR="00BE553C">
        <w:t xml:space="preserve"> ieskatā,</w:t>
      </w:r>
      <w:r>
        <w:t xml:space="preserve"> </w:t>
      </w:r>
      <w:r w:rsidR="0021205D">
        <w:t>tiesa</w:t>
      </w:r>
      <w:r>
        <w:t xml:space="preserve"> nav piemērojusi pareizi, tomēr </w:t>
      </w:r>
      <w:proofErr w:type="spellStart"/>
      <w:r w:rsidR="00BE553C">
        <w:t>kasatore</w:t>
      </w:r>
      <w:proofErr w:type="spellEnd"/>
      <w:r>
        <w:t xml:space="preserve"> sūdzībā nav sniegusi pamatojumu tam, kā tieši </w:t>
      </w:r>
      <w:r w:rsidR="00380722">
        <w:t xml:space="preserve">šis pārkāpums </w:t>
      </w:r>
      <w:r w:rsidR="0017029C">
        <w:t>ir izpaudies</w:t>
      </w:r>
      <w:r w:rsidR="00BE553C">
        <w:t>.</w:t>
      </w:r>
      <w:r w:rsidR="00232EA8">
        <w:t xml:space="preserve"> </w:t>
      </w:r>
      <w:r w:rsidR="00C80D9C">
        <w:t>Senatoru kolēģija konstatē, ka p</w:t>
      </w:r>
      <w:r w:rsidR="006970D4">
        <w:t xml:space="preserve">ieteicējas iebildumi </w:t>
      </w:r>
      <w:r w:rsidR="00267F57">
        <w:t xml:space="preserve">pamatā </w:t>
      </w:r>
      <w:r w:rsidR="006970D4">
        <w:t xml:space="preserve">ir vērsti uz to, ka iestāde nav rīkojusies </w:t>
      </w:r>
      <w:r w:rsidR="00DA6EEF">
        <w:t>tā</w:t>
      </w:r>
      <w:r w:rsidR="006970D4">
        <w:t xml:space="preserve">, kā to </w:t>
      </w:r>
      <w:r w:rsidR="00267F57">
        <w:t xml:space="preserve">pieteicēja </w:t>
      </w:r>
      <w:r w:rsidR="008D6820">
        <w:t xml:space="preserve">ir </w:t>
      </w:r>
      <w:r w:rsidR="003A4B22">
        <w:t>norādījusi</w:t>
      </w:r>
      <w:r w:rsidR="008D6820" w:rsidRPr="008D6820">
        <w:t xml:space="preserve"> </w:t>
      </w:r>
      <w:r w:rsidR="008D6820">
        <w:t>sūdzībā</w:t>
      </w:r>
      <w:r w:rsidR="006970D4">
        <w:t>. Proti,</w:t>
      </w:r>
      <w:r w:rsidR="0017029C">
        <w:t xml:space="preserve"> pieteicējas ieskatā</w:t>
      </w:r>
      <w:r w:rsidR="006970D4">
        <w:t xml:space="preserve"> </w:t>
      </w:r>
      <w:r>
        <w:t xml:space="preserve">aģentūrai vajadzēja Vācijas kompetentajai iestādei iesniegt datus par to, ka pieteicējai </w:t>
      </w:r>
      <w:r w:rsidR="00E03CA0">
        <w:t xml:space="preserve">Latvijā </w:t>
      </w:r>
      <w:r w:rsidR="00267F57">
        <w:t>ne</w:t>
      </w:r>
      <w:r>
        <w:t xml:space="preserve">pienācās pabalsts. Tāpat pieteicēja pārmet, ka aģentūra Vācijas kompetentajai iestādei ir sniegusi </w:t>
      </w:r>
      <w:r w:rsidR="003A4B22">
        <w:t xml:space="preserve">it kā </w:t>
      </w:r>
      <w:r>
        <w:t xml:space="preserve">nepatiesas ziņas par </w:t>
      </w:r>
      <w:r w:rsidR="00BD6EC1">
        <w:t xml:space="preserve">viņas </w:t>
      </w:r>
      <w:r>
        <w:t>dēla sociālo apdrošināšanu laikā līdz 2014.gada 1.oktobrim.</w:t>
      </w:r>
      <w:r w:rsidR="0021205D">
        <w:t xml:space="preserve"> </w:t>
      </w:r>
      <w:r w:rsidR="00267F57">
        <w:t>Tomēr</w:t>
      </w:r>
      <w:r w:rsidR="00DA6EEF">
        <w:t xml:space="preserve"> </w:t>
      </w:r>
      <w:r w:rsidR="00E03CA0">
        <w:t>senatoru kolēģija norāda</w:t>
      </w:r>
      <w:r w:rsidR="00DA6EEF">
        <w:t>, ka</w:t>
      </w:r>
      <w:r w:rsidR="00267F57">
        <w:t xml:space="preserve"> minētie iebildumi</w:t>
      </w:r>
      <w:r w:rsidR="0017029C">
        <w:t xml:space="preserve"> pēc sava satura</w:t>
      </w:r>
      <w:r w:rsidR="006970D4">
        <w:t xml:space="preserve"> </w:t>
      </w:r>
      <w:r w:rsidR="00232EA8">
        <w:t>acīmredzami</w:t>
      </w:r>
      <w:r w:rsidR="00267F57">
        <w:t xml:space="preserve"> </w:t>
      </w:r>
      <w:r w:rsidR="003A4B22">
        <w:t xml:space="preserve">ir </w:t>
      </w:r>
      <w:r w:rsidR="00267F57">
        <w:t>tādi</w:t>
      </w:r>
      <w:r w:rsidR="006970D4">
        <w:t>, ka</w:t>
      </w:r>
      <w:r w:rsidR="00267F57">
        <w:t>s</w:t>
      </w:r>
      <w:r w:rsidR="006970D4">
        <w:t xml:space="preserve"> nekādā mērā </w:t>
      </w:r>
      <w:r w:rsidR="003A4B22">
        <w:t xml:space="preserve">neraksturo tieši tiesas </w:t>
      </w:r>
      <w:r w:rsidR="0017029C">
        <w:t>pieļ</w:t>
      </w:r>
      <w:r w:rsidR="00E03CA0">
        <w:t>autu tiesību normu</w:t>
      </w:r>
      <w:r w:rsidR="0017029C">
        <w:t xml:space="preserve"> </w:t>
      </w:r>
      <w:r w:rsidR="003A4B22">
        <w:t>pārkāpumu</w:t>
      </w:r>
      <w:r w:rsidR="00E03CA0">
        <w:t>, kam būtu jābūt atspoguļotam kasācijas sūdzīb</w:t>
      </w:r>
      <w:r w:rsidR="00D72FDA">
        <w:t>ā</w:t>
      </w:r>
      <w:r w:rsidR="00E03CA0">
        <w:t xml:space="preserve">. </w:t>
      </w:r>
      <w:r w:rsidR="00C80D9C">
        <w:t xml:space="preserve">Tādējādi </w:t>
      </w:r>
      <w:r w:rsidR="003A4B22">
        <w:t xml:space="preserve">šādu </w:t>
      </w:r>
      <w:r w:rsidR="00C80D9C">
        <w:t>vispārīgu</w:t>
      </w:r>
      <w:r w:rsidR="003A4B22">
        <w:t xml:space="preserve"> iebildumu</w:t>
      </w:r>
      <w:r w:rsidR="00C80D9C">
        <w:t xml:space="preserve"> </w:t>
      </w:r>
      <w:r w:rsidR="003A4B22">
        <w:t xml:space="preserve">pārbaude nav </w:t>
      </w:r>
      <w:r w:rsidR="00C80D9C">
        <w:t>kasācijas instances tiesa</w:t>
      </w:r>
      <w:r w:rsidR="003A4B22">
        <w:t>s</w:t>
      </w:r>
      <w:r w:rsidR="00C80D9C">
        <w:t xml:space="preserve"> </w:t>
      </w:r>
      <w:r w:rsidR="003A4B22">
        <w:t>kompetence</w:t>
      </w:r>
      <w:r w:rsidR="00C80D9C">
        <w:t>.</w:t>
      </w:r>
    </w:p>
    <w:p w14:paraId="182DC286" w14:textId="77777777" w:rsidR="00A97294" w:rsidRPr="0025574D" w:rsidRDefault="00A97294" w:rsidP="00A97294">
      <w:pPr>
        <w:spacing w:line="276" w:lineRule="auto"/>
        <w:ind w:firstLine="567"/>
        <w:jc w:val="both"/>
        <w:rPr>
          <w:sz w:val="28"/>
        </w:rPr>
      </w:pPr>
    </w:p>
    <w:p w14:paraId="2BE4986C" w14:textId="6E6E6785" w:rsidR="003A4B22" w:rsidRDefault="001C1743" w:rsidP="003A4B22">
      <w:pPr>
        <w:spacing w:line="276" w:lineRule="auto"/>
        <w:ind w:firstLine="567"/>
        <w:jc w:val="both"/>
      </w:pPr>
      <w:r w:rsidRPr="000C7692">
        <w:t>[</w:t>
      </w:r>
      <w:r w:rsidR="00663D8F">
        <w:t>3</w:t>
      </w:r>
      <w:r w:rsidR="00E84244" w:rsidRPr="000C7692">
        <w:t>]</w:t>
      </w:r>
      <w:r w:rsidR="00C3310D" w:rsidRPr="000C7692">
        <w:t> </w:t>
      </w:r>
      <w:r w:rsidR="00C2187D" w:rsidRPr="000C7692">
        <w:t xml:space="preserve">Ievērojot </w:t>
      </w:r>
      <w:r w:rsidR="00AF5DF0" w:rsidRPr="000C7692">
        <w:t xml:space="preserve">iepriekš </w:t>
      </w:r>
      <w:r w:rsidR="00E84244" w:rsidRPr="000C7692">
        <w:t xml:space="preserve">minēto, </w:t>
      </w:r>
      <w:r w:rsidR="00AF2C87" w:rsidRPr="000C7692">
        <w:t>s</w:t>
      </w:r>
      <w:r w:rsidR="00E84244" w:rsidRPr="000C7692">
        <w:t xml:space="preserve">enatoru </w:t>
      </w:r>
      <w:r w:rsidR="00E84244" w:rsidRPr="00C1580B">
        <w:t xml:space="preserve">kolēģija atzīst, ka </w:t>
      </w:r>
      <w:r w:rsidR="00D72FDA">
        <w:t xml:space="preserve">pieteicējas </w:t>
      </w:r>
      <w:r w:rsidR="00E84244" w:rsidRPr="00C1580B">
        <w:t xml:space="preserve">iesniegtā kasācijas sūdzība </w:t>
      </w:r>
      <w:r w:rsidR="00530FBE" w:rsidRPr="00C1580B">
        <w:t>neatbilst Administratīvā procesa likuma 328.panta pirmās daļas 6.punkta</w:t>
      </w:r>
      <w:r w:rsidR="00467F46" w:rsidRPr="00C1580B">
        <w:t xml:space="preserve"> prasībām</w:t>
      </w:r>
      <w:r w:rsidR="00125597" w:rsidRPr="00C1580B">
        <w:t xml:space="preserve">, jo </w:t>
      </w:r>
      <w:r w:rsidR="000D031E">
        <w:t>no tās</w:t>
      </w:r>
      <w:r w:rsidR="000D031E" w:rsidRPr="00C1580B">
        <w:t xml:space="preserve"> </w:t>
      </w:r>
      <w:r w:rsidR="00125597" w:rsidRPr="00C1580B">
        <w:t xml:space="preserve">nav </w:t>
      </w:r>
      <w:r w:rsidR="000D031E">
        <w:t>identificējams</w:t>
      </w:r>
      <w:r w:rsidR="00125597" w:rsidRPr="00C1580B">
        <w:t xml:space="preserve"> </w:t>
      </w:r>
      <w:r w:rsidR="000D031E">
        <w:t xml:space="preserve">kasācijas tiesvedības </w:t>
      </w:r>
      <w:r w:rsidR="00125597" w:rsidRPr="00C1580B">
        <w:t>priekšmets</w:t>
      </w:r>
      <w:r w:rsidR="003A4B22">
        <w:t>, t.i.,</w:t>
      </w:r>
      <w:r w:rsidR="000D031E">
        <w:t xml:space="preserve"> konkrēts</w:t>
      </w:r>
      <w:r w:rsidR="003A4B22">
        <w:t xml:space="preserve"> </w:t>
      </w:r>
      <w:r w:rsidR="005D0361">
        <w:t>tiesību jautājums, uz kuru kasācijas instances tiesai b</w:t>
      </w:r>
      <w:r w:rsidR="000D031E">
        <w:t>ūtu</w:t>
      </w:r>
      <w:r w:rsidR="005D0361">
        <w:t xml:space="preserve"> </w:t>
      </w:r>
      <w:r w:rsidR="000D031E">
        <w:t>jāsniedz atbilde</w:t>
      </w:r>
      <w:r w:rsidR="005D0361">
        <w:t>, pārbaudot zemākas instances tiesas spriedumu</w:t>
      </w:r>
      <w:r w:rsidR="00D51587">
        <w:t>.</w:t>
      </w:r>
    </w:p>
    <w:p w14:paraId="528ECBA6" w14:textId="42E6BDE3" w:rsidR="0025574D" w:rsidRDefault="00D05209" w:rsidP="009228C6">
      <w:pPr>
        <w:spacing w:line="276" w:lineRule="auto"/>
        <w:ind w:firstLine="567"/>
        <w:jc w:val="both"/>
        <w:rPr>
          <w:color w:val="101820"/>
        </w:rPr>
      </w:pPr>
      <w:r>
        <w:t>Arī</w:t>
      </w:r>
      <w:r w:rsidR="00C1580B" w:rsidRPr="00C1580B">
        <w:rPr>
          <w:color w:val="101820"/>
        </w:rPr>
        <w:t xml:space="preserve"> </w:t>
      </w:r>
      <w:proofErr w:type="spellStart"/>
      <w:r w:rsidR="00C1580B" w:rsidRPr="00C1580B">
        <w:rPr>
          <w:color w:val="101820"/>
        </w:rPr>
        <w:t>kasatores</w:t>
      </w:r>
      <w:proofErr w:type="spellEnd"/>
      <w:r w:rsidR="00C1580B" w:rsidRPr="00C1580B">
        <w:rPr>
          <w:color w:val="101820"/>
        </w:rPr>
        <w:t xml:space="preserve"> </w:t>
      </w:r>
      <w:r w:rsidR="00131F42" w:rsidRPr="00C1580B">
        <w:rPr>
          <w:color w:val="101820"/>
        </w:rPr>
        <w:t xml:space="preserve">saskatītās </w:t>
      </w:r>
      <w:r w:rsidR="00C1580B" w:rsidRPr="00C1580B">
        <w:rPr>
          <w:color w:val="101820"/>
        </w:rPr>
        <w:t>iespējamās pretrunas tiesas spriedumā</w:t>
      </w:r>
      <w:r w:rsidR="004D7AE3">
        <w:rPr>
          <w:color w:val="101820"/>
        </w:rPr>
        <w:t xml:space="preserve"> pašas par sevi</w:t>
      </w:r>
      <w:r w:rsidR="00C1580B" w:rsidRPr="00C1580B">
        <w:rPr>
          <w:color w:val="101820"/>
        </w:rPr>
        <w:t xml:space="preserve"> </w:t>
      </w:r>
      <w:r w:rsidR="00A4572C">
        <w:rPr>
          <w:color w:val="101820"/>
        </w:rPr>
        <w:t>nevar padarīt</w:t>
      </w:r>
      <w:r w:rsidR="004D7AE3">
        <w:rPr>
          <w:color w:val="101820"/>
        </w:rPr>
        <w:t xml:space="preserve"> </w:t>
      </w:r>
      <w:r w:rsidR="00C1580B" w:rsidRPr="00C1580B">
        <w:rPr>
          <w:color w:val="101820"/>
        </w:rPr>
        <w:t>kasācijas sūdz</w:t>
      </w:r>
      <w:r w:rsidR="004D7AE3">
        <w:rPr>
          <w:color w:val="101820"/>
        </w:rPr>
        <w:t>ību par atbilstošu</w:t>
      </w:r>
      <w:r w:rsidR="00C1580B" w:rsidRPr="00C1580B">
        <w:rPr>
          <w:color w:val="101820"/>
        </w:rPr>
        <w:t xml:space="preserve"> </w:t>
      </w:r>
      <w:r w:rsidR="004D7AE3">
        <w:rPr>
          <w:color w:val="101820"/>
        </w:rPr>
        <w:t xml:space="preserve">minētajai likuma </w:t>
      </w:r>
      <w:r w:rsidR="00C1580B" w:rsidRPr="00C1580B">
        <w:rPr>
          <w:color w:val="101820"/>
        </w:rPr>
        <w:t>prasīb</w:t>
      </w:r>
      <w:r w:rsidR="004D7AE3">
        <w:rPr>
          <w:color w:val="101820"/>
        </w:rPr>
        <w:t>ai</w:t>
      </w:r>
      <w:r w:rsidR="00C1580B" w:rsidRPr="00C1580B">
        <w:rPr>
          <w:color w:val="101820"/>
        </w:rPr>
        <w:t>.</w:t>
      </w:r>
      <w:r w:rsidR="000D031E">
        <w:rPr>
          <w:color w:val="101820"/>
        </w:rPr>
        <w:t xml:space="preserve"> </w:t>
      </w:r>
      <w:r w:rsidR="00B47129">
        <w:rPr>
          <w:color w:val="101820"/>
        </w:rPr>
        <w:t>Senāts ir skaidrojis, ka kasācijas instances tiesas kompetencē nav pārliecināties, ka ir izslēgta jebkura iespējamība, ka pierādījumu pārbaudes rezultātā varētu izdarīt kasatoram labvēlīgāku secinājumu, jo tā būtu atkārtota pierādījumu novērtēšana pēc būtības, ko veic pirmās un apelācijas instances tiesa (sal. </w:t>
      </w:r>
      <w:bookmarkStart w:id="4" w:name="_Hlk25572888"/>
      <w:r w:rsidR="00B47129" w:rsidRPr="00D63BBE">
        <w:rPr>
          <w:i/>
          <w:color w:val="101820"/>
        </w:rPr>
        <w:t>Senāta 2017.gada 21</w:t>
      </w:r>
      <w:r w:rsidR="00B47129">
        <w:rPr>
          <w:i/>
          <w:color w:val="101820"/>
        </w:rPr>
        <w:t>.</w:t>
      </w:r>
      <w:r w:rsidR="00B47129" w:rsidRPr="00D63BBE">
        <w:rPr>
          <w:i/>
          <w:color w:val="101820"/>
        </w:rPr>
        <w:t>novembra sprieduma lietā Nr. SKA-278/2017 (</w:t>
      </w:r>
      <w:hyperlink r:id="rId8" w:history="1">
        <w:r w:rsidR="00B47129" w:rsidRPr="00D63BBE">
          <w:rPr>
            <w:i/>
            <w:color w:val="101820"/>
          </w:rPr>
          <w:t>ECLI:LV:AT:2017:1121.A420411412.2.S</w:t>
        </w:r>
      </w:hyperlink>
      <w:r w:rsidR="00B47129" w:rsidRPr="00D63BBE">
        <w:rPr>
          <w:i/>
          <w:color w:val="101820"/>
        </w:rPr>
        <w:t xml:space="preserve">) </w:t>
      </w:r>
      <w:bookmarkEnd w:id="4"/>
      <w:r w:rsidR="00B47129" w:rsidRPr="00D63BBE">
        <w:rPr>
          <w:i/>
          <w:color w:val="101820"/>
        </w:rPr>
        <w:t>8. punkts</w:t>
      </w:r>
      <w:r w:rsidR="00B47129" w:rsidRPr="00D63BBE">
        <w:rPr>
          <w:color w:val="101820"/>
        </w:rPr>
        <w:t>)</w:t>
      </w:r>
      <w:r w:rsidR="000D031E">
        <w:rPr>
          <w:color w:val="101820"/>
        </w:rPr>
        <w:t>.</w:t>
      </w:r>
      <w:r w:rsidR="00A4572C">
        <w:rPr>
          <w:color w:val="101820"/>
        </w:rPr>
        <w:t xml:space="preserve"> </w:t>
      </w:r>
    </w:p>
    <w:p w14:paraId="7CD3D475" w14:textId="06EA273F" w:rsidR="00310AE7" w:rsidRDefault="009228C6" w:rsidP="009228C6">
      <w:pPr>
        <w:spacing w:line="276" w:lineRule="auto"/>
        <w:ind w:firstLine="567"/>
        <w:jc w:val="both"/>
      </w:pPr>
      <w:r>
        <w:rPr>
          <w:color w:val="101820"/>
        </w:rPr>
        <w:t xml:space="preserve">Turklāt senatoru kolēģijai, iepazīstoties ar tiesas spriedumu, </w:t>
      </w:r>
      <w:r w:rsidRPr="009228C6">
        <w:rPr>
          <w:color w:val="101820"/>
        </w:rPr>
        <w:t>nerodas šaubas</w:t>
      </w:r>
      <w:r>
        <w:rPr>
          <w:i/>
          <w:color w:val="101820"/>
        </w:rPr>
        <w:t xml:space="preserve"> </w:t>
      </w:r>
      <w:r>
        <w:rPr>
          <w:color w:val="101820"/>
        </w:rPr>
        <w:t xml:space="preserve">par </w:t>
      </w:r>
      <w:r w:rsidR="00A21533">
        <w:rPr>
          <w:color w:val="101820"/>
        </w:rPr>
        <w:t>tā</w:t>
      </w:r>
      <w:r>
        <w:rPr>
          <w:color w:val="101820"/>
        </w:rPr>
        <w:t xml:space="preserve"> tiesiskumu. </w:t>
      </w:r>
      <w:r w:rsidR="00A21533">
        <w:rPr>
          <w:color w:val="101820"/>
        </w:rPr>
        <w:t>Proti, n</w:t>
      </w:r>
      <w:r w:rsidR="00310AE7" w:rsidRPr="00663D8F">
        <w:t>o apgabaltiesas sprieduma izriet, ka lietā nav strīda, ka pieteicēja pabalstu saņemšanas laikā nav bijusi nodarbināta, bet pieteicējas laulātais šajā periodā ir bijis nodarbināts Vācijā. Tādējādi apgabaltiesa spriedumā secināj</w:t>
      </w:r>
      <w:r>
        <w:t>a</w:t>
      </w:r>
      <w:r w:rsidR="00310AE7" w:rsidRPr="00663D8F">
        <w:t>, ka izskatāmajā gadījumā par ģimenes pabalstu izmaksu primāri atbildīgā valsts ir Vācija kā bērna tēva nodarbinātības valsts. Tiesa minēto secinājumu balstīja</w:t>
      </w:r>
      <w:r>
        <w:t xml:space="preserve"> uz</w:t>
      </w:r>
      <w:r w:rsidR="00310AE7" w:rsidRPr="00663D8F">
        <w:t xml:space="preserve"> regula</w:t>
      </w:r>
      <w:r>
        <w:t>s</w:t>
      </w:r>
      <w:r w:rsidR="00310AE7" w:rsidRPr="00663D8F">
        <w:t xml:space="preserve"> Nr. 883/2004 68.panta 1.punkta noteikumiem, saskaņā ar kuru viena vecāka nodarbinātības gadījumā atbildīga par pabalstu izmaksu ir š</w:t>
      </w:r>
      <w:r w:rsidR="00BD6EC1">
        <w:t>ā</w:t>
      </w:r>
      <w:r w:rsidR="00310AE7" w:rsidRPr="00663D8F">
        <w:t xml:space="preserve"> vecāka nodarbinātības valsts. </w:t>
      </w:r>
      <w:r>
        <w:t>Tiesa atzina</w:t>
      </w:r>
      <w:r w:rsidR="00310AE7" w:rsidRPr="00663D8F">
        <w:t xml:space="preserve">, ka pieteicējas ģimene bija tiesīga pretendēt uz ģimenes pabalstu izmaksu Vācijā, bet nebija tiesīga to saņemt Latvijā kā sekundāri kompetentajā valstī. Turklāt tiesa atzina, ka lietā nav strīda, ka pieteicējas ģimenei strīdus periodā par bērniem Vācijā pabalsti arī faktiski tika piešķirti un izmaksāti. Arī Vācijas kompetentā iestāde sniegusi aģentūrai informāciju, ka pieteicējas ģimene no 2014.gada maija saņem ģimenes pabalstus Vācijā. Vienlaikus apelācijas instances tiesa spriedumā pārbaudīja aģentūras sastādīto Latvijas un Vācijas ģimenes pabalstu apmēru salīdzināšanas un izmaksājamās starpības aprēķinu tabulas par pieteicējas bērniem, </w:t>
      </w:r>
      <w:r>
        <w:t xml:space="preserve">rezultātā </w:t>
      </w:r>
      <w:r w:rsidR="00310AE7" w:rsidRPr="00663D8F">
        <w:t xml:space="preserve">konstatējot </w:t>
      </w:r>
      <w:r>
        <w:t>pat</w:t>
      </w:r>
      <w:r w:rsidR="00340F54">
        <w:t xml:space="preserve"> </w:t>
      </w:r>
      <w:r w:rsidR="00340F54">
        <w:lastRenderedPageBreak/>
        <w:t>pieteicējai par labu</w:t>
      </w:r>
      <w:r>
        <w:t xml:space="preserve"> </w:t>
      </w:r>
      <w:r w:rsidR="00310AE7" w:rsidRPr="00663D8F">
        <w:t>iestādes pieļautās kļūdas starpības aprēķinā par vienu no pieteicējas bērniem</w:t>
      </w:r>
      <w:r>
        <w:t>.</w:t>
      </w:r>
    </w:p>
    <w:p w14:paraId="666EEBBB" w14:textId="77777777" w:rsidR="0025574D" w:rsidRPr="0025574D" w:rsidRDefault="0025574D" w:rsidP="009228C6">
      <w:pPr>
        <w:spacing w:line="276" w:lineRule="auto"/>
        <w:ind w:firstLine="567"/>
        <w:jc w:val="both"/>
        <w:rPr>
          <w:sz w:val="28"/>
        </w:rPr>
      </w:pPr>
    </w:p>
    <w:p w14:paraId="485649A3" w14:textId="7EDF2B58" w:rsidR="0025574D" w:rsidRPr="009228C6" w:rsidRDefault="0025574D" w:rsidP="009228C6">
      <w:pPr>
        <w:spacing w:line="276" w:lineRule="auto"/>
        <w:ind w:firstLine="567"/>
        <w:jc w:val="both"/>
        <w:rPr>
          <w:color w:val="101820"/>
        </w:rPr>
      </w:pPr>
      <w:r>
        <w:t>[4] Apkopojot teikto, senatoru kolēģija atzīst, ka kasācijas tiesvedības ierosināšana šajā lietā ir atsakāma. Tas nozīmē, ka tiesvedība lietā ir noslēgusies.</w:t>
      </w:r>
    </w:p>
    <w:p w14:paraId="2C1844C1" w14:textId="77777777" w:rsidR="009228C6" w:rsidRPr="0025574D" w:rsidRDefault="009228C6" w:rsidP="00E33945">
      <w:pPr>
        <w:spacing w:line="276" w:lineRule="auto"/>
        <w:ind w:firstLine="567"/>
        <w:jc w:val="both"/>
        <w:rPr>
          <w:sz w:val="28"/>
        </w:rPr>
      </w:pPr>
    </w:p>
    <w:p w14:paraId="2B14CE1F" w14:textId="6A8AA99C" w:rsidR="006C2008" w:rsidRPr="000C7692" w:rsidRDefault="004D3FF6" w:rsidP="00E33945">
      <w:pPr>
        <w:spacing w:line="276" w:lineRule="auto"/>
        <w:ind w:firstLine="567"/>
        <w:jc w:val="both"/>
      </w:pPr>
      <w:r w:rsidRPr="000C7692">
        <w:t>Pamatojoties uz Administratīvā procesa likuma</w:t>
      </w:r>
      <w:r w:rsidR="00530FBE" w:rsidRPr="000C7692">
        <w:t xml:space="preserve"> </w:t>
      </w:r>
      <w:r w:rsidR="00E95FBC" w:rsidRPr="000C7692">
        <w:t xml:space="preserve">338.panta otro daļu un </w:t>
      </w:r>
      <w:r w:rsidR="00530FBE" w:rsidRPr="000C7692">
        <w:t>338.</w:t>
      </w:r>
      <w:r w:rsidR="00530FBE" w:rsidRPr="000C7692">
        <w:rPr>
          <w:vertAlign w:val="superscript"/>
        </w:rPr>
        <w:t>1</w:t>
      </w:r>
      <w:r w:rsidR="00530FBE" w:rsidRPr="000C7692">
        <w:t>panta pirmo daļu</w:t>
      </w:r>
      <w:r w:rsidRPr="000C7692">
        <w:t>, senatoru kolēģija</w:t>
      </w:r>
    </w:p>
    <w:p w14:paraId="25D1D862" w14:textId="77777777" w:rsidR="00310AE7" w:rsidRDefault="00310AE7" w:rsidP="00A16378">
      <w:pPr>
        <w:tabs>
          <w:tab w:val="left" w:pos="2700"/>
          <w:tab w:val="left" w:pos="6660"/>
        </w:tabs>
        <w:spacing w:line="276" w:lineRule="auto"/>
        <w:jc w:val="center"/>
        <w:rPr>
          <w:b/>
        </w:rPr>
      </w:pPr>
    </w:p>
    <w:p w14:paraId="5AA4D518" w14:textId="77777777" w:rsidR="00A16378" w:rsidRPr="000C7692" w:rsidRDefault="00A16378" w:rsidP="00A16378">
      <w:pPr>
        <w:tabs>
          <w:tab w:val="left" w:pos="2700"/>
          <w:tab w:val="left" w:pos="6660"/>
        </w:tabs>
        <w:spacing w:line="276" w:lineRule="auto"/>
        <w:jc w:val="center"/>
        <w:rPr>
          <w:b/>
          <w:bCs/>
        </w:rPr>
      </w:pPr>
      <w:r w:rsidRPr="000C7692">
        <w:rPr>
          <w:b/>
        </w:rPr>
        <w:t>nolēma</w:t>
      </w:r>
    </w:p>
    <w:p w14:paraId="008FD06A" w14:textId="77777777" w:rsidR="00A16378" w:rsidRPr="000C7692" w:rsidRDefault="00A16378" w:rsidP="00A16378">
      <w:pPr>
        <w:tabs>
          <w:tab w:val="left" w:pos="2700"/>
          <w:tab w:val="left" w:pos="6660"/>
        </w:tabs>
        <w:spacing w:line="276" w:lineRule="auto"/>
        <w:jc w:val="center"/>
        <w:rPr>
          <w:b/>
          <w:bCs/>
        </w:rPr>
      </w:pPr>
    </w:p>
    <w:p w14:paraId="227897BF" w14:textId="062B8033" w:rsidR="004D3FF6" w:rsidRPr="000C7692" w:rsidRDefault="00774E03" w:rsidP="004D3FF6">
      <w:pPr>
        <w:spacing w:line="276" w:lineRule="auto"/>
        <w:ind w:firstLine="567"/>
        <w:jc w:val="both"/>
      </w:pPr>
      <w:r>
        <w:t>a</w:t>
      </w:r>
      <w:r w:rsidR="004D3FF6" w:rsidRPr="000C7692">
        <w:t>tteikt</w:t>
      </w:r>
      <w:r w:rsidR="00A97294">
        <w:t>ies</w:t>
      </w:r>
      <w:r w:rsidR="004D3FF6" w:rsidRPr="000C7692">
        <w:t xml:space="preserve"> ierosināt kasācijas tiesvedību sakarā ar </w:t>
      </w:r>
      <w:r w:rsidR="00D169BC">
        <w:t>[pers. A]</w:t>
      </w:r>
      <w:r w:rsidR="002252B8" w:rsidRPr="000C7692">
        <w:t xml:space="preserve"> </w:t>
      </w:r>
      <w:r w:rsidR="004D3FF6" w:rsidRPr="000C7692">
        <w:t xml:space="preserve">kasācijas sūdzību par Administratīvās </w:t>
      </w:r>
      <w:r w:rsidR="009271E0" w:rsidRPr="000C7692">
        <w:t>apgabaltiesas</w:t>
      </w:r>
      <w:r w:rsidR="00435350" w:rsidRPr="000C7692">
        <w:t xml:space="preserve"> 2019</w:t>
      </w:r>
      <w:r w:rsidR="004D3FF6" w:rsidRPr="000C7692">
        <w:t xml:space="preserve">.gada </w:t>
      </w:r>
      <w:r>
        <w:t>27.jūnija</w:t>
      </w:r>
      <w:r w:rsidR="00496B5B" w:rsidRPr="000C7692">
        <w:t xml:space="preserve"> </w:t>
      </w:r>
      <w:r w:rsidR="004D3FF6" w:rsidRPr="000C7692">
        <w:t>spriedumu.</w:t>
      </w:r>
    </w:p>
    <w:p w14:paraId="0115DBC0" w14:textId="77777777" w:rsidR="00A16378" w:rsidRDefault="00A16378" w:rsidP="00A16378">
      <w:pPr>
        <w:tabs>
          <w:tab w:val="left" w:pos="540"/>
          <w:tab w:val="left" w:pos="6660"/>
        </w:tabs>
        <w:spacing w:line="276" w:lineRule="auto"/>
        <w:ind w:firstLine="567"/>
        <w:jc w:val="both"/>
      </w:pPr>
      <w:r w:rsidRPr="000C7692">
        <w:t>Lēmums nav pārsūdzams.</w:t>
      </w:r>
    </w:p>
    <w:p w14:paraId="4B535151" w14:textId="77777777" w:rsidR="00774E03" w:rsidRPr="00122A14" w:rsidRDefault="00774E03" w:rsidP="00774E03">
      <w:pPr>
        <w:spacing w:line="276" w:lineRule="auto"/>
        <w:ind w:firstLine="709"/>
        <w:jc w:val="both"/>
        <w:rPr>
          <w:bCs/>
        </w:rPr>
      </w:pPr>
    </w:p>
    <w:p w14:paraId="63E7F27D" w14:textId="77777777" w:rsidR="00B27CFD" w:rsidRDefault="00B27CFD" w:rsidP="00774E03">
      <w:pPr>
        <w:tabs>
          <w:tab w:val="center" w:pos="4820"/>
          <w:tab w:val="right" w:pos="9071"/>
        </w:tabs>
        <w:spacing w:line="276" w:lineRule="auto"/>
        <w:ind w:firstLine="567"/>
        <w:jc w:val="both"/>
        <w:rPr>
          <w:bCs/>
        </w:rPr>
      </w:pPr>
    </w:p>
    <w:p w14:paraId="417D0705" w14:textId="77777777" w:rsidR="00774E03" w:rsidRPr="00122A14" w:rsidRDefault="00774E03" w:rsidP="00774E03">
      <w:pPr>
        <w:tabs>
          <w:tab w:val="center" w:pos="4820"/>
          <w:tab w:val="right" w:pos="9071"/>
        </w:tabs>
        <w:spacing w:line="276" w:lineRule="auto"/>
        <w:ind w:firstLine="567"/>
        <w:jc w:val="both"/>
        <w:rPr>
          <w:bCs/>
        </w:rPr>
      </w:pPr>
      <w:r w:rsidRPr="00122A14">
        <w:rPr>
          <w:bCs/>
        </w:rPr>
        <w:t>Senators A. Guļāns</w:t>
      </w:r>
      <w:r w:rsidRPr="00122A14">
        <w:rPr>
          <w:bCs/>
        </w:rPr>
        <w:tab/>
        <w:t>Senatore A. Kovaļevska</w:t>
      </w:r>
      <w:r w:rsidRPr="00122A14">
        <w:rPr>
          <w:bCs/>
        </w:rPr>
        <w:tab/>
        <w:t>Senatore V. Krūmiņa</w:t>
      </w:r>
    </w:p>
    <w:sectPr w:rsidR="00774E03" w:rsidRPr="00122A14" w:rsidSect="004D7AE3">
      <w:footerReference w:type="default" r:id="rId9"/>
      <w:pgSz w:w="11906" w:h="16838" w:code="9"/>
      <w:pgMar w:top="1276"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1D65" w14:textId="77777777" w:rsidR="002056E9" w:rsidRDefault="002056E9" w:rsidP="003047F5">
      <w:r>
        <w:separator/>
      </w:r>
    </w:p>
  </w:endnote>
  <w:endnote w:type="continuationSeparator" w:id="0">
    <w:p w14:paraId="1ACF6C2C" w14:textId="77777777" w:rsidR="002056E9" w:rsidRDefault="002056E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876477"/>
      <w:docPartObj>
        <w:docPartGallery w:val="Page Numbers (Bottom of Page)"/>
        <w:docPartUnique/>
      </w:docPartObj>
    </w:sdtPr>
    <w:sdtEndPr/>
    <w:sdtContent>
      <w:sdt>
        <w:sdtPr>
          <w:id w:val="-187602638"/>
          <w:docPartObj>
            <w:docPartGallery w:val="Page Numbers (Top of Page)"/>
            <w:docPartUnique/>
          </w:docPartObj>
        </w:sdtPr>
        <w:sdtEndPr/>
        <w:sdtContent>
          <w:p w14:paraId="3665EC67" w14:textId="77777777" w:rsidR="00232EA8" w:rsidRDefault="00232EA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27CFD">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27CFD">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EDF6" w14:textId="77777777" w:rsidR="002056E9" w:rsidRDefault="002056E9" w:rsidP="003047F5">
      <w:r>
        <w:separator/>
      </w:r>
    </w:p>
  </w:footnote>
  <w:footnote w:type="continuationSeparator" w:id="0">
    <w:p w14:paraId="59744446" w14:textId="77777777" w:rsidR="002056E9" w:rsidRDefault="002056E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6BA8"/>
    <w:rsid w:val="000073EC"/>
    <w:rsid w:val="0000741F"/>
    <w:rsid w:val="00012B8F"/>
    <w:rsid w:val="00014EE1"/>
    <w:rsid w:val="00015354"/>
    <w:rsid w:val="00017A66"/>
    <w:rsid w:val="000202FC"/>
    <w:rsid w:val="00020A0A"/>
    <w:rsid w:val="0002248C"/>
    <w:rsid w:val="00030396"/>
    <w:rsid w:val="00030BB1"/>
    <w:rsid w:val="00030C19"/>
    <w:rsid w:val="000361F6"/>
    <w:rsid w:val="000362D0"/>
    <w:rsid w:val="00036FE5"/>
    <w:rsid w:val="0003715A"/>
    <w:rsid w:val="00040D5C"/>
    <w:rsid w:val="00043AB1"/>
    <w:rsid w:val="00043C30"/>
    <w:rsid w:val="00045078"/>
    <w:rsid w:val="00046A89"/>
    <w:rsid w:val="00046C96"/>
    <w:rsid w:val="00047797"/>
    <w:rsid w:val="0005221D"/>
    <w:rsid w:val="00052F2A"/>
    <w:rsid w:val="0005652D"/>
    <w:rsid w:val="00056F29"/>
    <w:rsid w:val="000635A0"/>
    <w:rsid w:val="00065336"/>
    <w:rsid w:val="00065377"/>
    <w:rsid w:val="0006636B"/>
    <w:rsid w:val="00066CA0"/>
    <w:rsid w:val="00067814"/>
    <w:rsid w:val="00067DCC"/>
    <w:rsid w:val="00067EBC"/>
    <w:rsid w:val="00071CDF"/>
    <w:rsid w:val="000720BB"/>
    <w:rsid w:val="00073CD1"/>
    <w:rsid w:val="00075871"/>
    <w:rsid w:val="00086860"/>
    <w:rsid w:val="00086FD4"/>
    <w:rsid w:val="000908E9"/>
    <w:rsid w:val="00090CDD"/>
    <w:rsid w:val="00090E24"/>
    <w:rsid w:val="000919C5"/>
    <w:rsid w:val="0009600C"/>
    <w:rsid w:val="00097F4D"/>
    <w:rsid w:val="000A0776"/>
    <w:rsid w:val="000A2E3D"/>
    <w:rsid w:val="000A5A04"/>
    <w:rsid w:val="000A65EC"/>
    <w:rsid w:val="000A6A3A"/>
    <w:rsid w:val="000A6B8D"/>
    <w:rsid w:val="000B02F9"/>
    <w:rsid w:val="000B0C5B"/>
    <w:rsid w:val="000B12BC"/>
    <w:rsid w:val="000B473D"/>
    <w:rsid w:val="000B60DD"/>
    <w:rsid w:val="000B6226"/>
    <w:rsid w:val="000B6A36"/>
    <w:rsid w:val="000C250D"/>
    <w:rsid w:val="000C4358"/>
    <w:rsid w:val="000C5559"/>
    <w:rsid w:val="000C5CA5"/>
    <w:rsid w:val="000C7692"/>
    <w:rsid w:val="000D031E"/>
    <w:rsid w:val="000D1366"/>
    <w:rsid w:val="000D2440"/>
    <w:rsid w:val="000D4763"/>
    <w:rsid w:val="000D7043"/>
    <w:rsid w:val="000E4292"/>
    <w:rsid w:val="000E44D0"/>
    <w:rsid w:val="000E4F66"/>
    <w:rsid w:val="000E5238"/>
    <w:rsid w:val="000E5CA2"/>
    <w:rsid w:val="000E66D0"/>
    <w:rsid w:val="000F0014"/>
    <w:rsid w:val="000F2BFA"/>
    <w:rsid w:val="000F3BED"/>
    <w:rsid w:val="000F4FBA"/>
    <w:rsid w:val="000F5126"/>
    <w:rsid w:val="00100C75"/>
    <w:rsid w:val="0010341F"/>
    <w:rsid w:val="00105343"/>
    <w:rsid w:val="0010591D"/>
    <w:rsid w:val="001108D8"/>
    <w:rsid w:val="00110C17"/>
    <w:rsid w:val="00114DC7"/>
    <w:rsid w:val="00115978"/>
    <w:rsid w:val="00115D6D"/>
    <w:rsid w:val="00117FD7"/>
    <w:rsid w:val="00120476"/>
    <w:rsid w:val="00123CAC"/>
    <w:rsid w:val="00125474"/>
    <w:rsid w:val="00125597"/>
    <w:rsid w:val="001270C9"/>
    <w:rsid w:val="00127A8D"/>
    <w:rsid w:val="00131F42"/>
    <w:rsid w:val="0013473A"/>
    <w:rsid w:val="00136455"/>
    <w:rsid w:val="00136612"/>
    <w:rsid w:val="00136BDA"/>
    <w:rsid w:val="0013722C"/>
    <w:rsid w:val="00140BFC"/>
    <w:rsid w:val="001437A2"/>
    <w:rsid w:val="00144671"/>
    <w:rsid w:val="001452AC"/>
    <w:rsid w:val="00152263"/>
    <w:rsid w:val="00152C29"/>
    <w:rsid w:val="00154B90"/>
    <w:rsid w:val="00155FD1"/>
    <w:rsid w:val="00161CCD"/>
    <w:rsid w:val="001636A1"/>
    <w:rsid w:val="001646E9"/>
    <w:rsid w:val="00164B82"/>
    <w:rsid w:val="0016644E"/>
    <w:rsid w:val="0017029C"/>
    <w:rsid w:val="001702D9"/>
    <w:rsid w:val="00170E59"/>
    <w:rsid w:val="00173DE5"/>
    <w:rsid w:val="00176D64"/>
    <w:rsid w:val="0017744E"/>
    <w:rsid w:val="00181365"/>
    <w:rsid w:val="00182BD3"/>
    <w:rsid w:val="00185911"/>
    <w:rsid w:val="001859D7"/>
    <w:rsid w:val="00190EFF"/>
    <w:rsid w:val="0019187F"/>
    <w:rsid w:val="0019238A"/>
    <w:rsid w:val="00192A69"/>
    <w:rsid w:val="00192D83"/>
    <w:rsid w:val="00192EF3"/>
    <w:rsid w:val="00195D41"/>
    <w:rsid w:val="00195E7F"/>
    <w:rsid w:val="001969C7"/>
    <w:rsid w:val="001A0495"/>
    <w:rsid w:val="001A105D"/>
    <w:rsid w:val="001A1A2C"/>
    <w:rsid w:val="001A2190"/>
    <w:rsid w:val="001B1073"/>
    <w:rsid w:val="001B1DFB"/>
    <w:rsid w:val="001B4725"/>
    <w:rsid w:val="001C042D"/>
    <w:rsid w:val="001C07BB"/>
    <w:rsid w:val="001C1743"/>
    <w:rsid w:val="001C2E1D"/>
    <w:rsid w:val="001C4544"/>
    <w:rsid w:val="001D1629"/>
    <w:rsid w:val="001D16A5"/>
    <w:rsid w:val="001D1713"/>
    <w:rsid w:val="001D1E49"/>
    <w:rsid w:val="001E0FAE"/>
    <w:rsid w:val="001E1A4E"/>
    <w:rsid w:val="001E2D45"/>
    <w:rsid w:val="001E3196"/>
    <w:rsid w:val="001E3A09"/>
    <w:rsid w:val="001E7F00"/>
    <w:rsid w:val="001F2AF4"/>
    <w:rsid w:val="001F3843"/>
    <w:rsid w:val="001F7795"/>
    <w:rsid w:val="002002FC"/>
    <w:rsid w:val="0020182A"/>
    <w:rsid w:val="00204899"/>
    <w:rsid w:val="00205502"/>
    <w:rsid w:val="002056E9"/>
    <w:rsid w:val="0021205D"/>
    <w:rsid w:val="00216FA4"/>
    <w:rsid w:val="00217647"/>
    <w:rsid w:val="00221682"/>
    <w:rsid w:val="00223972"/>
    <w:rsid w:val="002252B8"/>
    <w:rsid w:val="002300A9"/>
    <w:rsid w:val="00231292"/>
    <w:rsid w:val="00232824"/>
    <w:rsid w:val="00232EA8"/>
    <w:rsid w:val="00233043"/>
    <w:rsid w:val="00234FDD"/>
    <w:rsid w:val="002367D1"/>
    <w:rsid w:val="00237F92"/>
    <w:rsid w:val="00241107"/>
    <w:rsid w:val="0024216F"/>
    <w:rsid w:val="00243DBB"/>
    <w:rsid w:val="00244FDD"/>
    <w:rsid w:val="002453D3"/>
    <w:rsid w:val="0024681C"/>
    <w:rsid w:val="00255093"/>
    <w:rsid w:val="0025558C"/>
    <w:rsid w:val="0025574D"/>
    <w:rsid w:val="002627E8"/>
    <w:rsid w:val="00265E5C"/>
    <w:rsid w:val="00267F57"/>
    <w:rsid w:val="002707B9"/>
    <w:rsid w:val="002729BE"/>
    <w:rsid w:val="00272C86"/>
    <w:rsid w:val="0027469B"/>
    <w:rsid w:val="00275BE2"/>
    <w:rsid w:val="002760FD"/>
    <w:rsid w:val="0028328F"/>
    <w:rsid w:val="0028445A"/>
    <w:rsid w:val="002853B4"/>
    <w:rsid w:val="00287404"/>
    <w:rsid w:val="00292FB5"/>
    <w:rsid w:val="00294827"/>
    <w:rsid w:val="00296CA7"/>
    <w:rsid w:val="0029763F"/>
    <w:rsid w:val="002A0364"/>
    <w:rsid w:val="002A3BD5"/>
    <w:rsid w:val="002A42FA"/>
    <w:rsid w:val="002A4A1C"/>
    <w:rsid w:val="002A5BC8"/>
    <w:rsid w:val="002A6536"/>
    <w:rsid w:val="002B0461"/>
    <w:rsid w:val="002B13F1"/>
    <w:rsid w:val="002B2722"/>
    <w:rsid w:val="002B36EA"/>
    <w:rsid w:val="002B5800"/>
    <w:rsid w:val="002B6F73"/>
    <w:rsid w:val="002C0537"/>
    <w:rsid w:val="002C05FC"/>
    <w:rsid w:val="002C0A6E"/>
    <w:rsid w:val="002C0F02"/>
    <w:rsid w:val="002C16F6"/>
    <w:rsid w:val="002C21E2"/>
    <w:rsid w:val="002C3086"/>
    <w:rsid w:val="002C3FD5"/>
    <w:rsid w:val="002C7F73"/>
    <w:rsid w:val="002D3E86"/>
    <w:rsid w:val="002D42AA"/>
    <w:rsid w:val="002D711E"/>
    <w:rsid w:val="002D7763"/>
    <w:rsid w:val="002D7B37"/>
    <w:rsid w:val="002D7E79"/>
    <w:rsid w:val="002E0834"/>
    <w:rsid w:val="002E3A60"/>
    <w:rsid w:val="002E512D"/>
    <w:rsid w:val="002E75FB"/>
    <w:rsid w:val="002E7E34"/>
    <w:rsid w:val="002F0402"/>
    <w:rsid w:val="002F1D80"/>
    <w:rsid w:val="002F2BDA"/>
    <w:rsid w:val="002F3370"/>
    <w:rsid w:val="002F4D62"/>
    <w:rsid w:val="002F53FA"/>
    <w:rsid w:val="002F5970"/>
    <w:rsid w:val="002F69D6"/>
    <w:rsid w:val="002F6FDD"/>
    <w:rsid w:val="002F7ED5"/>
    <w:rsid w:val="00301519"/>
    <w:rsid w:val="00301B34"/>
    <w:rsid w:val="00301F9F"/>
    <w:rsid w:val="003032F4"/>
    <w:rsid w:val="003047F5"/>
    <w:rsid w:val="00307D0E"/>
    <w:rsid w:val="00310AE7"/>
    <w:rsid w:val="003148E2"/>
    <w:rsid w:val="003155DB"/>
    <w:rsid w:val="00320237"/>
    <w:rsid w:val="00321C7D"/>
    <w:rsid w:val="003226BB"/>
    <w:rsid w:val="00322FCF"/>
    <w:rsid w:val="003305F1"/>
    <w:rsid w:val="00332BDC"/>
    <w:rsid w:val="00335574"/>
    <w:rsid w:val="00337C6B"/>
    <w:rsid w:val="00340479"/>
    <w:rsid w:val="00340F54"/>
    <w:rsid w:val="0034415A"/>
    <w:rsid w:val="00351233"/>
    <w:rsid w:val="0035293F"/>
    <w:rsid w:val="0035346E"/>
    <w:rsid w:val="00354461"/>
    <w:rsid w:val="00354F34"/>
    <w:rsid w:val="00356553"/>
    <w:rsid w:val="00357437"/>
    <w:rsid w:val="00360CE1"/>
    <w:rsid w:val="00361AA7"/>
    <w:rsid w:val="00363B18"/>
    <w:rsid w:val="00364EF0"/>
    <w:rsid w:val="00366F41"/>
    <w:rsid w:val="0037032B"/>
    <w:rsid w:val="00371359"/>
    <w:rsid w:val="003760EC"/>
    <w:rsid w:val="00380722"/>
    <w:rsid w:val="00380F79"/>
    <w:rsid w:val="00385111"/>
    <w:rsid w:val="003928E2"/>
    <w:rsid w:val="0039414C"/>
    <w:rsid w:val="0039654D"/>
    <w:rsid w:val="003A054F"/>
    <w:rsid w:val="003A084E"/>
    <w:rsid w:val="003A098F"/>
    <w:rsid w:val="003A1DDD"/>
    <w:rsid w:val="003A2028"/>
    <w:rsid w:val="003A2297"/>
    <w:rsid w:val="003A3081"/>
    <w:rsid w:val="003A367D"/>
    <w:rsid w:val="003A3753"/>
    <w:rsid w:val="003A3C7B"/>
    <w:rsid w:val="003A4775"/>
    <w:rsid w:val="003A4B22"/>
    <w:rsid w:val="003A56DB"/>
    <w:rsid w:val="003A759D"/>
    <w:rsid w:val="003A79FC"/>
    <w:rsid w:val="003A7D86"/>
    <w:rsid w:val="003B0EFE"/>
    <w:rsid w:val="003B27F0"/>
    <w:rsid w:val="003B3C99"/>
    <w:rsid w:val="003B4898"/>
    <w:rsid w:val="003B5141"/>
    <w:rsid w:val="003B548E"/>
    <w:rsid w:val="003B56E0"/>
    <w:rsid w:val="003B5D12"/>
    <w:rsid w:val="003B7D55"/>
    <w:rsid w:val="003C3C61"/>
    <w:rsid w:val="003C7818"/>
    <w:rsid w:val="003D0124"/>
    <w:rsid w:val="003D1B01"/>
    <w:rsid w:val="003D42EF"/>
    <w:rsid w:val="003E399A"/>
    <w:rsid w:val="003E468E"/>
    <w:rsid w:val="003E4F9A"/>
    <w:rsid w:val="003E6346"/>
    <w:rsid w:val="003F0879"/>
    <w:rsid w:val="003F3A9D"/>
    <w:rsid w:val="003F698A"/>
    <w:rsid w:val="003F7CD2"/>
    <w:rsid w:val="003F7EEB"/>
    <w:rsid w:val="00402045"/>
    <w:rsid w:val="00402214"/>
    <w:rsid w:val="004061FD"/>
    <w:rsid w:val="00413209"/>
    <w:rsid w:val="00416C8E"/>
    <w:rsid w:val="00417BD6"/>
    <w:rsid w:val="004202CC"/>
    <w:rsid w:val="00420C22"/>
    <w:rsid w:val="00423552"/>
    <w:rsid w:val="004269EC"/>
    <w:rsid w:val="00426FE1"/>
    <w:rsid w:val="0043182C"/>
    <w:rsid w:val="0043389F"/>
    <w:rsid w:val="00433C43"/>
    <w:rsid w:val="00435350"/>
    <w:rsid w:val="004405F3"/>
    <w:rsid w:val="004417EB"/>
    <w:rsid w:val="00441D49"/>
    <w:rsid w:val="00442E50"/>
    <w:rsid w:val="00444A4A"/>
    <w:rsid w:val="004456F2"/>
    <w:rsid w:val="00446DC3"/>
    <w:rsid w:val="00451EE2"/>
    <w:rsid w:val="00454EB6"/>
    <w:rsid w:val="00461638"/>
    <w:rsid w:val="00462D9E"/>
    <w:rsid w:val="00463CE2"/>
    <w:rsid w:val="00464416"/>
    <w:rsid w:val="004669ED"/>
    <w:rsid w:val="00467F46"/>
    <w:rsid w:val="00471A2F"/>
    <w:rsid w:val="00475905"/>
    <w:rsid w:val="00475E28"/>
    <w:rsid w:val="004760D4"/>
    <w:rsid w:val="00480C1F"/>
    <w:rsid w:val="004812BD"/>
    <w:rsid w:val="00483B9F"/>
    <w:rsid w:val="00486F52"/>
    <w:rsid w:val="00491039"/>
    <w:rsid w:val="00491DEC"/>
    <w:rsid w:val="00492B33"/>
    <w:rsid w:val="00494401"/>
    <w:rsid w:val="004953C2"/>
    <w:rsid w:val="004957A2"/>
    <w:rsid w:val="0049662C"/>
    <w:rsid w:val="00496B5B"/>
    <w:rsid w:val="00497E84"/>
    <w:rsid w:val="004A2799"/>
    <w:rsid w:val="004A3155"/>
    <w:rsid w:val="004A37F2"/>
    <w:rsid w:val="004A3F5B"/>
    <w:rsid w:val="004A401A"/>
    <w:rsid w:val="004A771C"/>
    <w:rsid w:val="004B0B15"/>
    <w:rsid w:val="004B366C"/>
    <w:rsid w:val="004B3831"/>
    <w:rsid w:val="004B4CAD"/>
    <w:rsid w:val="004B5A9D"/>
    <w:rsid w:val="004C5068"/>
    <w:rsid w:val="004C6182"/>
    <w:rsid w:val="004D003D"/>
    <w:rsid w:val="004D3FF6"/>
    <w:rsid w:val="004D522E"/>
    <w:rsid w:val="004D576E"/>
    <w:rsid w:val="004D6912"/>
    <w:rsid w:val="004D7833"/>
    <w:rsid w:val="004D7AE3"/>
    <w:rsid w:val="004E01EC"/>
    <w:rsid w:val="004E02ED"/>
    <w:rsid w:val="004E1839"/>
    <w:rsid w:val="004E1B6A"/>
    <w:rsid w:val="004E4C2A"/>
    <w:rsid w:val="004E587D"/>
    <w:rsid w:val="004E62CE"/>
    <w:rsid w:val="004E726A"/>
    <w:rsid w:val="004E79B5"/>
    <w:rsid w:val="004F2A23"/>
    <w:rsid w:val="004F495D"/>
    <w:rsid w:val="004F602B"/>
    <w:rsid w:val="004F65E9"/>
    <w:rsid w:val="004F6667"/>
    <w:rsid w:val="004F6A7F"/>
    <w:rsid w:val="005040D9"/>
    <w:rsid w:val="005059CC"/>
    <w:rsid w:val="005113E7"/>
    <w:rsid w:val="00511948"/>
    <w:rsid w:val="00514CC6"/>
    <w:rsid w:val="00515B57"/>
    <w:rsid w:val="00515FBD"/>
    <w:rsid w:val="00516632"/>
    <w:rsid w:val="00522FF4"/>
    <w:rsid w:val="005240F4"/>
    <w:rsid w:val="005301AF"/>
    <w:rsid w:val="00530FBE"/>
    <w:rsid w:val="005317B2"/>
    <w:rsid w:val="005325D2"/>
    <w:rsid w:val="005343ED"/>
    <w:rsid w:val="0053541F"/>
    <w:rsid w:val="00542C6C"/>
    <w:rsid w:val="005505AE"/>
    <w:rsid w:val="00553345"/>
    <w:rsid w:val="00553A28"/>
    <w:rsid w:val="00555071"/>
    <w:rsid w:val="00556424"/>
    <w:rsid w:val="00556809"/>
    <w:rsid w:val="005573B9"/>
    <w:rsid w:val="00561A54"/>
    <w:rsid w:val="0056230B"/>
    <w:rsid w:val="00564007"/>
    <w:rsid w:val="00567599"/>
    <w:rsid w:val="005723C1"/>
    <w:rsid w:val="00572870"/>
    <w:rsid w:val="00573B19"/>
    <w:rsid w:val="00577595"/>
    <w:rsid w:val="00581A0A"/>
    <w:rsid w:val="00582ADA"/>
    <w:rsid w:val="00582C8E"/>
    <w:rsid w:val="00583A3D"/>
    <w:rsid w:val="005901E2"/>
    <w:rsid w:val="00592AF5"/>
    <w:rsid w:val="00592EF8"/>
    <w:rsid w:val="005974CD"/>
    <w:rsid w:val="005A04C2"/>
    <w:rsid w:val="005A0C94"/>
    <w:rsid w:val="005A1AD5"/>
    <w:rsid w:val="005A3B40"/>
    <w:rsid w:val="005A655E"/>
    <w:rsid w:val="005A774B"/>
    <w:rsid w:val="005A7AF4"/>
    <w:rsid w:val="005B2F28"/>
    <w:rsid w:val="005B47B6"/>
    <w:rsid w:val="005B5230"/>
    <w:rsid w:val="005B7510"/>
    <w:rsid w:val="005C42AE"/>
    <w:rsid w:val="005C49B8"/>
    <w:rsid w:val="005C4A5B"/>
    <w:rsid w:val="005C522F"/>
    <w:rsid w:val="005C7022"/>
    <w:rsid w:val="005C7466"/>
    <w:rsid w:val="005D0361"/>
    <w:rsid w:val="005D06AC"/>
    <w:rsid w:val="005D2155"/>
    <w:rsid w:val="005D22AF"/>
    <w:rsid w:val="005D3978"/>
    <w:rsid w:val="005D7279"/>
    <w:rsid w:val="005E04D7"/>
    <w:rsid w:val="005E2285"/>
    <w:rsid w:val="005E5CD8"/>
    <w:rsid w:val="005E6704"/>
    <w:rsid w:val="005E7172"/>
    <w:rsid w:val="005F073C"/>
    <w:rsid w:val="005F1173"/>
    <w:rsid w:val="005F789D"/>
    <w:rsid w:val="006001AE"/>
    <w:rsid w:val="00601172"/>
    <w:rsid w:val="006020D0"/>
    <w:rsid w:val="006030E8"/>
    <w:rsid w:val="00604A78"/>
    <w:rsid w:val="006056CC"/>
    <w:rsid w:val="0060685F"/>
    <w:rsid w:val="006103BF"/>
    <w:rsid w:val="006118E6"/>
    <w:rsid w:val="006153CB"/>
    <w:rsid w:val="0061596A"/>
    <w:rsid w:val="00617E9F"/>
    <w:rsid w:val="00620B12"/>
    <w:rsid w:val="00620E66"/>
    <w:rsid w:val="006244EA"/>
    <w:rsid w:val="00627CC9"/>
    <w:rsid w:val="006309BB"/>
    <w:rsid w:val="00631EEB"/>
    <w:rsid w:val="006323D9"/>
    <w:rsid w:val="006331A7"/>
    <w:rsid w:val="006369AB"/>
    <w:rsid w:val="00636B40"/>
    <w:rsid w:val="00636DE1"/>
    <w:rsid w:val="006443C9"/>
    <w:rsid w:val="006451C6"/>
    <w:rsid w:val="006453CE"/>
    <w:rsid w:val="006453E3"/>
    <w:rsid w:val="00645B64"/>
    <w:rsid w:val="00645B6E"/>
    <w:rsid w:val="00646791"/>
    <w:rsid w:val="006473AC"/>
    <w:rsid w:val="00650A49"/>
    <w:rsid w:val="00652253"/>
    <w:rsid w:val="0065294D"/>
    <w:rsid w:val="0065360B"/>
    <w:rsid w:val="00657751"/>
    <w:rsid w:val="00663D8F"/>
    <w:rsid w:val="00664A88"/>
    <w:rsid w:val="00666F5D"/>
    <w:rsid w:val="00667630"/>
    <w:rsid w:val="00671780"/>
    <w:rsid w:val="00671BC3"/>
    <w:rsid w:val="006735D9"/>
    <w:rsid w:val="00673EFE"/>
    <w:rsid w:val="00682F6B"/>
    <w:rsid w:val="00687035"/>
    <w:rsid w:val="006908D0"/>
    <w:rsid w:val="00692049"/>
    <w:rsid w:val="0069516B"/>
    <w:rsid w:val="006970D4"/>
    <w:rsid w:val="006A1367"/>
    <w:rsid w:val="006A253A"/>
    <w:rsid w:val="006A55D3"/>
    <w:rsid w:val="006A6435"/>
    <w:rsid w:val="006A72AC"/>
    <w:rsid w:val="006A7A79"/>
    <w:rsid w:val="006B4DFE"/>
    <w:rsid w:val="006B7412"/>
    <w:rsid w:val="006B7B87"/>
    <w:rsid w:val="006C022D"/>
    <w:rsid w:val="006C2008"/>
    <w:rsid w:val="006C2329"/>
    <w:rsid w:val="006C3D2B"/>
    <w:rsid w:val="006C6B6F"/>
    <w:rsid w:val="006C74C7"/>
    <w:rsid w:val="006C7AC2"/>
    <w:rsid w:val="006D06A4"/>
    <w:rsid w:val="006D1639"/>
    <w:rsid w:val="006D250D"/>
    <w:rsid w:val="006D2D5D"/>
    <w:rsid w:val="006D3021"/>
    <w:rsid w:val="006D5532"/>
    <w:rsid w:val="006D5FEF"/>
    <w:rsid w:val="006D7ABE"/>
    <w:rsid w:val="006D7EFC"/>
    <w:rsid w:val="006E0151"/>
    <w:rsid w:val="006E2E0C"/>
    <w:rsid w:val="006E31C6"/>
    <w:rsid w:val="006E33A5"/>
    <w:rsid w:val="006E344D"/>
    <w:rsid w:val="006E702C"/>
    <w:rsid w:val="006E7125"/>
    <w:rsid w:val="006F1467"/>
    <w:rsid w:val="006F37B7"/>
    <w:rsid w:val="006F576D"/>
    <w:rsid w:val="006F5D3B"/>
    <w:rsid w:val="006F7767"/>
    <w:rsid w:val="006F7FD8"/>
    <w:rsid w:val="00701608"/>
    <w:rsid w:val="007016A1"/>
    <w:rsid w:val="007033DB"/>
    <w:rsid w:val="00703C83"/>
    <w:rsid w:val="00703CE4"/>
    <w:rsid w:val="0070429E"/>
    <w:rsid w:val="00704466"/>
    <w:rsid w:val="00705102"/>
    <w:rsid w:val="007062F0"/>
    <w:rsid w:val="00712A02"/>
    <w:rsid w:val="00712B00"/>
    <w:rsid w:val="00715438"/>
    <w:rsid w:val="0072610F"/>
    <w:rsid w:val="00730B9C"/>
    <w:rsid w:val="00730C66"/>
    <w:rsid w:val="00730EC1"/>
    <w:rsid w:val="007317FA"/>
    <w:rsid w:val="007354AB"/>
    <w:rsid w:val="00735CF8"/>
    <w:rsid w:val="00735F4B"/>
    <w:rsid w:val="00736FA6"/>
    <w:rsid w:val="00737747"/>
    <w:rsid w:val="007410BA"/>
    <w:rsid w:val="00743C03"/>
    <w:rsid w:val="00744130"/>
    <w:rsid w:val="0074778B"/>
    <w:rsid w:val="00747B83"/>
    <w:rsid w:val="007500D4"/>
    <w:rsid w:val="00750886"/>
    <w:rsid w:val="007513E1"/>
    <w:rsid w:val="00751C32"/>
    <w:rsid w:val="00751FD6"/>
    <w:rsid w:val="00754F39"/>
    <w:rsid w:val="007561DB"/>
    <w:rsid w:val="00762E1C"/>
    <w:rsid w:val="007630F4"/>
    <w:rsid w:val="0076354D"/>
    <w:rsid w:val="0076579E"/>
    <w:rsid w:val="00766C44"/>
    <w:rsid w:val="00770491"/>
    <w:rsid w:val="00772536"/>
    <w:rsid w:val="00772C19"/>
    <w:rsid w:val="00774E03"/>
    <w:rsid w:val="00776DD3"/>
    <w:rsid w:val="00780C7B"/>
    <w:rsid w:val="0078101C"/>
    <w:rsid w:val="007834D5"/>
    <w:rsid w:val="00783F89"/>
    <w:rsid w:val="00790B02"/>
    <w:rsid w:val="00791186"/>
    <w:rsid w:val="00792FFE"/>
    <w:rsid w:val="0079477D"/>
    <w:rsid w:val="00794CDB"/>
    <w:rsid w:val="00795521"/>
    <w:rsid w:val="007964D8"/>
    <w:rsid w:val="00797C19"/>
    <w:rsid w:val="007A1C30"/>
    <w:rsid w:val="007A37DD"/>
    <w:rsid w:val="007A7954"/>
    <w:rsid w:val="007B0BE9"/>
    <w:rsid w:val="007B15E2"/>
    <w:rsid w:val="007B17AC"/>
    <w:rsid w:val="007C0848"/>
    <w:rsid w:val="007C102A"/>
    <w:rsid w:val="007C2941"/>
    <w:rsid w:val="007C766A"/>
    <w:rsid w:val="007D375D"/>
    <w:rsid w:val="007D5147"/>
    <w:rsid w:val="007D7675"/>
    <w:rsid w:val="007D7C2B"/>
    <w:rsid w:val="007E38AE"/>
    <w:rsid w:val="007E473E"/>
    <w:rsid w:val="007E54E2"/>
    <w:rsid w:val="007E5E0F"/>
    <w:rsid w:val="007E6143"/>
    <w:rsid w:val="007E6956"/>
    <w:rsid w:val="007F123C"/>
    <w:rsid w:val="007F3168"/>
    <w:rsid w:val="007F61F8"/>
    <w:rsid w:val="007F6BBC"/>
    <w:rsid w:val="007F743F"/>
    <w:rsid w:val="007F7597"/>
    <w:rsid w:val="0080072E"/>
    <w:rsid w:val="008007E9"/>
    <w:rsid w:val="00800ACE"/>
    <w:rsid w:val="008017FB"/>
    <w:rsid w:val="0080275C"/>
    <w:rsid w:val="00804BA6"/>
    <w:rsid w:val="0080560A"/>
    <w:rsid w:val="00805BB4"/>
    <w:rsid w:val="00805C1A"/>
    <w:rsid w:val="00806172"/>
    <w:rsid w:val="00807CA1"/>
    <w:rsid w:val="00807ED1"/>
    <w:rsid w:val="00807F12"/>
    <w:rsid w:val="00811A23"/>
    <w:rsid w:val="00814E2B"/>
    <w:rsid w:val="00815085"/>
    <w:rsid w:val="008225F2"/>
    <w:rsid w:val="0082758B"/>
    <w:rsid w:val="008276D1"/>
    <w:rsid w:val="00830014"/>
    <w:rsid w:val="008313DD"/>
    <w:rsid w:val="008319B0"/>
    <w:rsid w:val="00831C23"/>
    <w:rsid w:val="00833139"/>
    <w:rsid w:val="00837015"/>
    <w:rsid w:val="0083745A"/>
    <w:rsid w:val="00837903"/>
    <w:rsid w:val="00837C0D"/>
    <w:rsid w:val="00840ED4"/>
    <w:rsid w:val="00841D03"/>
    <w:rsid w:val="00842941"/>
    <w:rsid w:val="00842A09"/>
    <w:rsid w:val="00844C8E"/>
    <w:rsid w:val="00845A3C"/>
    <w:rsid w:val="00845CEF"/>
    <w:rsid w:val="008521B8"/>
    <w:rsid w:val="0085275E"/>
    <w:rsid w:val="00852B7C"/>
    <w:rsid w:val="00852E52"/>
    <w:rsid w:val="00856965"/>
    <w:rsid w:val="00856F47"/>
    <w:rsid w:val="008612D3"/>
    <w:rsid w:val="00862673"/>
    <w:rsid w:val="00862693"/>
    <w:rsid w:val="00862CBF"/>
    <w:rsid w:val="0087084E"/>
    <w:rsid w:val="008710BA"/>
    <w:rsid w:val="0087278B"/>
    <w:rsid w:val="008731FE"/>
    <w:rsid w:val="00873A7F"/>
    <w:rsid w:val="008748D5"/>
    <w:rsid w:val="00874DD1"/>
    <w:rsid w:val="00875577"/>
    <w:rsid w:val="00875AE8"/>
    <w:rsid w:val="00875BCD"/>
    <w:rsid w:val="0087635F"/>
    <w:rsid w:val="0088028B"/>
    <w:rsid w:val="008831B2"/>
    <w:rsid w:val="00884B71"/>
    <w:rsid w:val="00885A32"/>
    <w:rsid w:val="008871A1"/>
    <w:rsid w:val="008911D0"/>
    <w:rsid w:val="0089174C"/>
    <w:rsid w:val="00891EFA"/>
    <w:rsid w:val="008A1079"/>
    <w:rsid w:val="008A1607"/>
    <w:rsid w:val="008A2F3B"/>
    <w:rsid w:val="008A36D2"/>
    <w:rsid w:val="008A3769"/>
    <w:rsid w:val="008A54EB"/>
    <w:rsid w:val="008A57EE"/>
    <w:rsid w:val="008A5DEA"/>
    <w:rsid w:val="008A67D3"/>
    <w:rsid w:val="008A6EE2"/>
    <w:rsid w:val="008A7FEC"/>
    <w:rsid w:val="008B0F4C"/>
    <w:rsid w:val="008B491C"/>
    <w:rsid w:val="008C0ACD"/>
    <w:rsid w:val="008C3C4B"/>
    <w:rsid w:val="008C70B1"/>
    <w:rsid w:val="008D38C9"/>
    <w:rsid w:val="008D4AFD"/>
    <w:rsid w:val="008D6820"/>
    <w:rsid w:val="008D6DD4"/>
    <w:rsid w:val="008E00C8"/>
    <w:rsid w:val="008E0729"/>
    <w:rsid w:val="008E2EC3"/>
    <w:rsid w:val="008E561F"/>
    <w:rsid w:val="008E6F0C"/>
    <w:rsid w:val="008E70C3"/>
    <w:rsid w:val="008E7C07"/>
    <w:rsid w:val="008F0A3D"/>
    <w:rsid w:val="008F59C2"/>
    <w:rsid w:val="008F7ACE"/>
    <w:rsid w:val="00900957"/>
    <w:rsid w:val="009018C7"/>
    <w:rsid w:val="009026EC"/>
    <w:rsid w:val="00903A5F"/>
    <w:rsid w:val="00904C99"/>
    <w:rsid w:val="00904DF2"/>
    <w:rsid w:val="00905D6E"/>
    <w:rsid w:val="00911381"/>
    <w:rsid w:val="009137F6"/>
    <w:rsid w:val="00913AEF"/>
    <w:rsid w:val="00916B0E"/>
    <w:rsid w:val="0091784D"/>
    <w:rsid w:val="0092047F"/>
    <w:rsid w:val="00921024"/>
    <w:rsid w:val="009228C6"/>
    <w:rsid w:val="00923B8C"/>
    <w:rsid w:val="009271E0"/>
    <w:rsid w:val="0093018D"/>
    <w:rsid w:val="00930AA4"/>
    <w:rsid w:val="00932547"/>
    <w:rsid w:val="00932AA6"/>
    <w:rsid w:val="00933C5D"/>
    <w:rsid w:val="00933E0F"/>
    <w:rsid w:val="009350C1"/>
    <w:rsid w:val="0094371A"/>
    <w:rsid w:val="00943F3A"/>
    <w:rsid w:val="00946E07"/>
    <w:rsid w:val="00947571"/>
    <w:rsid w:val="00947CA1"/>
    <w:rsid w:val="0095078B"/>
    <w:rsid w:val="00951FD2"/>
    <w:rsid w:val="00954C0F"/>
    <w:rsid w:val="0095546B"/>
    <w:rsid w:val="009639F7"/>
    <w:rsid w:val="00963F75"/>
    <w:rsid w:val="00965EA7"/>
    <w:rsid w:val="00965F24"/>
    <w:rsid w:val="009662E2"/>
    <w:rsid w:val="0097073C"/>
    <w:rsid w:val="00972872"/>
    <w:rsid w:val="009729B3"/>
    <w:rsid w:val="00975CD7"/>
    <w:rsid w:val="00977951"/>
    <w:rsid w:val="009805E2"/>
    <w:rsid w:val="00980CC2"/>
    <w:rsid w:val="00982F1A"/>
    <w:rsid w:val="00983A90"/>
    <w:rsid w:val="00985498"/>
    <w:rsid w:val="00987417"/>
    <w:rsid w:val="00990247"/>
    <w:rsid w:val="009925C6"/>
    <w:rsid w:val="00993D19"/>
    <w:rsid w:val="009957E1"/>
    <w:rsid w:val="00995CCF"/>
    <w:rsid w:val="00995D3A"/>
    <w:rsid w:val="009A1358"/>
    <w:rsid w:val="009A1E15"/>
    <w:rsid w:val="009A2253"/>
    <w:rsid w:val="009A45C9"/>
    <w:rsid w:val="009A4D7C"/>
    <w:rsid w:val="009A5F2C"/>
    <w:rsid w:val="009B347F"/>
    <w:rsid w:val="009B3BA7"/>
    <w:rsid w:val="009B61A3"/>
    <w:rsid w:val="009B6208"/>
    <w:rsid w:val="009C0E67"/>
    <w:rsid w:val="009C23E7"/>
    <w:rsid w:val="009C256C"/>
    <w:rsid w:val="009C3B95"/>
    <w:rsid w:val="009C5C41"/>
    <w:rsid w:val="009D1914"/>
    <w:rsid w:val="009D26CD"/>
    <w:rsid w:val="009D28CB"/>
    <w:rsid w:val="009D46A4"/>
    <w:rsid w:val="009D51AB"/>
    <w:rsid w:val="009D5497"/>
    <w:rsid w:val="009D5835"/>
    <w:rsid w:val="009D6280"/>
    <w:rsid w:val="009D65A3"/>
    <w:rsid w:val="009D74CB"/>
    <w:rsid w:val="009E0B33"/>
    <w:rsid w:val="009E39AD"/>
    <w:rsid w:val="009E5B0D"/>
    <w:rsid w:val="009E6096"/>
    <w:rsid w:val="009F14D7"/>
    <w:rsid w:val="009F1A7F"/>
    <w:rsid w:val="00A00062"/>
    <w:rsid w:val="00A0333A"/>
    <w:rsid w:val="00A04178"/>
    <w:rsid w:val="00A0504B"/>
    <w:rsid w:val="00A123A5"/>
    <w:rsid w:val="00A12415"/>
    <w:rsid w:val="00A13E61"/>
    <w:rsid w:val="00A141F2"/>
    <w:rsid w:val="00A16378"/>
    <w:rsid w:val="00A21533"/>
    <w:rsid w:val="00A21DD1"/>
    <w:rsid w:val="00A27436"/>
    <w:rsid w:val="00A27B15"/>
    <w:rsid w:val="00A31E86"/>
    <w:rsid w:val="00A34102"/>
    <w:rsid w:val="00A349AE"/>
    <w:rsid w:val="00A356F6"/>
    <w:rsid w:val="00A43269"/>
    <w:rsid w:val="00A437E1"/>
    <w:rsid w:val="00A44C46"/>
    <w:rsid w:val="00A4572C"/>
    <w:rsid w:val="00A45AA4"/>
    <w:rsid w:val="00A466EA"/>
    <w:rsid w:val="00A46BE5"/>
    <w:rsid w:val="00A53D2A"/>
    <w:rsid w:val="00A5498E"/>
    <w:rsid w:val="00A610F7"/>
    <w:rsid w:val="00A6274B"/>
    <w:rsid w:val="00A62F55"/>
    <w:rsid w:val="00A668B8"/>
    <w:rsid w:val="00A70894"/>
    <w:rsid w:val="00A73AA3"/>
    <w:rsid w:val="00A74187"/>
    <w:rsid w:val="00A7438D"/>
    <w:rsid w:val="00A75BFF"/>
    <w:rsid w:val="00A7607C"/>
    <w:rsid w:val="00A76596"/>
    <w:rsid w:val="00A805E4"/>
    <w:rsid w:val="00A81BBB"/>
    <w:rsid w:val="00A831F1"/>
    <w:rsid w:val="00A83567"/>
    <w:rsid w:val="00A835A9"/>
    <w:rsid w:val="00A83DC5"/>
    <w:rsid w:val="00A84421"/>
    <w:rsid w:val="00A84B93"/>
    <w:rsid w:val="00A851D7"/>
    <w:rsid w:val="00A855D9"/>
    <w:rsid w:val="00A87F14"/>
    <w:rsid w:val="00A9000A"/>
    <w:rsid w:val="00A90B4A"/>
    <w:rsid w:val="00A92AE3"/>
    <w:rsid w:val="00A9404A"/>
    <w:rsid w:val="00A95976"/>
    <w:rsid w:val="00A97294"/>
    <w:rsid w:val="00AA33CB"/>
    <w:rsid w:val="00AA4278"/>
    <w:rsid w:val="00AA6DDA"/>
    <w:rsid w:val="00AA7649"/>
    <w:rsid w:val="00AB0506"/>
    <w:rsid w:val="00AB1299"/>
    <w:rsid w:val="00AB5024"/>
    <w:rsid w:val="00AB7BC6"/>
    <w:rsid w:val="00AC1111"/>
    <w:rsid w:val="00AC7140"/>
    <w:rsid w:val="00AD0A66"/>
    <w:rsid w:val="00AD0B2D"/>
    <w:rsid w:val="00AD4644"/>
    <w:rsid w:val="00AD4EFE"/>
    <w:rsid w:val="00AE1567"/>
    <w:rsid w:val="00AF1A78"/>
    <w:rsid w:val="00AF2C87"/>
    <w:rsid w:val="00AF313D"/>
    <w:rsid w:val="00AF4353"/>
    <w:rsid w:val="00AF5DF0"/>
    <w:rsid w:val="00AF76B8"/>
    <w:rsid w:val="00B00A8B"/>
    <w:rsid w:val="00B01507"/>
    <w:rsid w:val="00B03299"/>
    <w:rsid w:val="00B075A8"/>
    <w:rsid w:val="00B10C99"/>
    <w:rsid w:val="00B11B22"/>
    <w:rsid w:val="00B11B80"/>
    <w:rsid w:val="00B27CFD"/>
    <w:rsid w:val="00B27DFB"/>
    <w:rsid w:val="00B3327A"/>
    <w:rsid w:val="00B33339"/>
    <w:rsid w:val="00B41EF9"/>
    <w:rsid w:val="00B42AE1"/>
    <w:rsid w:val="00B43FAA"/>
    <w:rsid w:val="00B45901"/>
    <w:rsid w:val="00B47129"/>
    <w:rsid w:val="00B4754F"/>
    <w:rsid w:val="00B476BB"/>
    <w:rsid w:val="00B50C6E"/>
    <w:rsid w:val="00B523A7"/>
    <w:rsid w:val="00B53020"/>
    <w:rsid w:val="00B53185"/>
    <w:rsid w:val="00B54927"/>
    <w:rsid w:val="00B56B13"/>
    <w:rsid w:val="00B57B6E"/>
    <w:rsid w:val="00B633B6"/>
    <w:rsid w:val="00B658BE"/>
    <w:rsid w:val="00B70D6D"/>
    <w:rsid w:val="00B73546"/>
    <w:rsid w:val="00B73C41"/>
    <w:rsid w:val="00B74AA3"/>
    <w:rsid w:val="00B75CE1"/>
    <w:rsid w:val="00B77068"/>
    <w:rsid w:val="00B77146"/>
    <w:rsid w:val="00B84EED"/>
    <w:rsid w:val="00B85CBA"/>
    <w:rsid w:val="00B874AF"/>
    <w:rsid w:val="00B90FE9"/>
    <w:rsid w:val="00B93D11"/>
    <w:rsid w:val="00B95692"/>
    <w:rsid w:val="00B95CE3"/>
    <w:rsid w:val="00B96D33"/>
    <w:rsid w:val="00B96FBD"/>
    <w:rsid w:val="00BA5EB9"/>
    <w:rsid w:val="00BA6B8A"/>
    <w:rsid w:val="00BA756B"/>
    <w:rsid w:val="00BB14D8"/>
    <w:rsid w:val="00BB33B4"/>
    <w:rsid w:val="00BB4182"/>
    <w:rsid w:val="00BB4900"/>
    <w:rsid w:val="00BB51E5"/>
    <w:rsid w:val="00BB5C20"/>
    <w:rsid w:val="00BB63F2"/>
    <w:rsid w:val="00BC271E"/>
    <w:rsid w:val="00BC46B1"/>
    <w:rsid w:val="00BC746B"/>
    <w:rsid w:val="00BD1AF8"/>
    <w:rsid w:val="00BD42BC"/>
    <w:rsid w:val="00BD6EC1"/>
    <w:rsid w:val="00BE000E"/>
    <w:rsid w:val="00BE2BCC"/>
    <w:rsid w:val="00BE31B9"/>
    <w:rsid w:val="00BE3391"/>
    <w:rsid w:val="00BE53DC"/>
    <w:rsid w:val="00BE553C"/>
    <w:rsid w:val="00BE768E"/>
    <w:rsid w:val="00BF5AE1"/>
    <w:rsid w:val="00BF6874"/>
    <w:rsid w:val="00BF7288"/>
    <w:rsid w:val="00C0214E"/>
    <w:rsid w:val="00C0375D"/>
    <w:rsid w:val="00C1079F"/>
    <w:rsid w:val="00C11A12"/>
    <w:rsid w:val="00C13882"/>
    <w:rsid w:val="00C145CD"/>
    <w:rsid w:val="00C1580B"/>
    <w:rsid w:val="00C20D67"/>
    <w:rsid w:val="00C2187D"/>
    <w:rsid w:val="00C21BCA"/>
    <w:rsid w:val="00C245BE"/>
    <w:rsid w:val="00C302BB"/>
    <w:rsid w:val="00C307C3"/>
    <w:rsid w:val="00C3310D"/>
    <w:rsid w:val="00C3420F"/>
    <w:rsid w:val="00C3428B"/>
    <w:rsid w:val="00C3444E"/>
    <w:rsid w:val="00C34751"/>
    <w:rsid w:val="00C35FB7"/>
    <w:rsid w:val="00C36F47"/>
    <w:rsid w:val="00C3730E"/>
    <w:rsid w:val="00C415AF"/>
    <w:rsid w:val="00C429F3"/>
    <w:rsid w:val="00C435A7"/>
    <w:rsid w:val="00C45287"/>
    <w:rsid w:val="00C45DA7"/>
    <w:rsid w:val="00C46B86"/>
    <w:rsid w:val="00C47EA5"/>
    <w:rsid w:val="00C51156"/>
    <w:rsid w:val="00C51B01"/>
    <w:rsid w:val="00C528E7"/>
    <w:rsid w:val="00C52BB7"/>
    <w:rsid w:val="00C54209"/>
    <w:rsid w:val="00C6115C"/>
    <w:rsid w:val="00C615DF"/>
    <w:rsid w:val="00C6187A"/>
    <w:rsid w:val="00C631ED"/>
    <w:rsid w:val="00C6375A"/>
    <w:rsid w:val="00C67F7D"/>
    <w:rsid w:val="00C70F5A"/>
    <w:rsid w:val="00C70F7E"/>
    <w:rsid w:val="00C72528"/>
    <w:rsid w:val="00C72608"/>
    <w:rsid w:val="00C736C0"/>
    <w:rsid w:val="00C75110"/>
    <w:rsid w:val="00C80D9C"/>
    <w:rsid w:val="00C82024"/>
    <w:rsid w:val="00C832E1"/>
    <w:rsid w:val="00C866BA"/>
    <w:rsid w:val="00C86E43"/>
    <w:rsid w:val="00C870C4"/>
    <w:rsid w:val="00C904C8"/>
    <w:rsid w:val="00C9547C"/>
    <w:rsid w:val="00C96717"/>
    <w:rsid w:val="00C971A9"/>
    <w:rsid w:val="00CA20A6"/>
    <w:rsid w:val="00CA2868"/>
    <w:rsid w:val="00CA4E06"/>
    <w:rsid w:val="00CB0C19"/>
    <w:rsid w:val="00CB26F2"/>
    <w:rsid w:val="00CB2FDA"/>
    <w:rsid w:val="00CB30F2"/>
    <w:rsid w:val="00CB3B9A"/>
    <w:rsid w:val="00CB71BE"/>
    <w:rsid w:val="00CC2A18"/>
    <w:rsid w:val="00CC681E"/>
    <w:rsid w:val="00CC6A34"/>
    <w:rsid w:val="00CC6FA0"/>
    <w:rsid w:val="00CD1AA9"/>
    <w:rsid w:val="00CD2827"/>
    <w:rsid w:val="00CD441A"/>
    <w:rsid w:val="00CD49DF"/>
    <w:rsid w:val="00CD4CA9"/>
    <w:rsid w:val="00CD4D58"/>
    <w:rsid w:val="00CD5FB8"/>
    <w:rsid w:val="00CE21DB"/>
    <w:rsid w:val="00CE346C"/>
    <w:rsid w:val="00CE4D75"/>
    <w:rsid w:val="00CE7017"/>
    <w:rsid w:val="00CF19EB"/>
    <w:rsid w:val="00CF4DA8"/>
    <w:rsid w:val="00CF6A2A"/>
    <w:rsid w:val="00D00FB9"/>
    <w:rsid w:val="00D04280"/>
    <w:rsid w:val="00D05209"/>
    <w:rsid w:val="00D06F80"/>
    <w:rsid w:val="00D13586"/>
    <w:rsid w:val="00D15826"/>
    <w:rsid w:val="00D169BC"/>
    <w:rsid w:val="00D22720"/>
    <w:rsid w:val="00D228E5"/>
    <w:rsid w:val="00D229C2"/>
    <w:rsid w:val="00D24165"/>
    <w:rsid w:val="00D24822"/>
    <w:rsid w:val="00D24E59"/>
    <w:rsid w:val="00D26CB1"/>
    <w:rsid w:val="00D277DC"/>
    <w:rsid w:val="00D310DE"/>
    <w:rsid w:val="00D37711"/>
    <w:rsid w:val="00D40D83"/>
    <w:rsid w:val="00D45E02"/>
    <w:rsid w:val="00D51587"/>
    <w:rsid w:val="00D537E9"/>
    <w:rsid w:val="00D54131"/>
    <w:rsid w:val="00D56D04"/>
    <w:rsid w:val="00D57DC6"/>
    <w:rsid w:val="00D600F0"/>
    <w:rsid w:val="00D6037B"/>
    <w:rsid w:val="00D63A9A"/>
    <w:rsid w:val="00D63BBE"/>
    <w:rsid w:val="00D65BF0"/>
    <w:rsid w:val="00D65FEE"/>
    <w:rsid w:val="00D660F1"/>
    <w:rsid w:val="00D672B8"/>
    <w:rsid w:val="00D67578"/>
    <w:rsid w:val="00D67A19"/>
    <w:rsid w:val="00D7028E"/>
    <w:rsid w:val="00D70869"/>
    <w:rsid w:val="00D72227"/>
    <w:rsid w:val="00D724B6"/>
    <w:rsid w:val="00D72FDA"/>
    <w:rsid w:val="00D758C6"/>
    <w:rsid w:val="00D76B46"/>
    <w:rsid w:val="00D76D81"/>
    <w:rsid w:val="00D84CC2"/>
    <w:rsid w:val="00D86935"/>
    <w:rsid w:val="00D95D76"/>
    <w:rsid w:val="00D962FB"/>
    <w:rsid w:val="00D972C4"/>
    <w:rsid w:val="00DA0F34"/>
    <w:rsid w:val="00DA2AD5"/>
    <w:rsid w:val="00DA5E20"/>
    <w:rsid w:val="00DA6EEF"/>
    <w:rsid w:val="00DB3196"/>
    <w:rsid w:val="00DB327D"/>
    <w:rsid w:val="00DB3565"/>
    <w:rsid w:val="00DB5FD3"/>
    <w:rsid w:val="00DB69BD"/>
    <w:rsid w:val="00DC21CA"/>
    <w:rsid w:val="00DC28DC"/>
    <w:rsid w:val="00DC636F"/>
    <w:rsid w:val="00DD08EC"/>
    <w:rsid w:val="00DD1E19"/>
    <w:rsid w:val="00DD3343"/>
    <w:rsid w:val="00DD3B4C"/>
    <w:rsid w:val="00DD72C9"/>
    <w:rsid w:val="00DE028A"/>
    <w:rsid w:val="00DE2ADD"/>
    <w:rsid w:val="00DE2B34"/>
    <w:rsid w:val="00DE33FC"/>
    <w:rsid w:val="00DE5C34"/>
    <w:rsid w:val="00DF632E"/>
    <w:rsid w:val="00E0022F"/>
    <w:rsid w:val="00E002BA"/>
    <w:rsid w:val="00E02D80"/>
    <w:rsid w:val="00E03CA0"/>
    <w:rsid w:val="00E04906"/>
    <w:rsid w:val="00E07155"/>
    <w:rsid w:val="00E07A94"/>
    <w:rsid w:val="00E07CFE"/>
    <w:rsid w:val="00E1009B"/>
    <w:rsid w:val="00E104D0"/>
    <w:rsid w:val="00E1195B"/>
    <w:rsid w:val="00E15514"/>
    <w:rsid w:val="00E15A40"/>
    <w:rsid w:val="00E210BD"/>
    <w:rsid w:val="00E23AEB"/>
    <w:rsid w:val="00E23C0A"/>
    <w:rsid w:val="00E24295"/>
    <w:rsid w:val="00E25A39"/>
    <w:rsid w:val="00E26F6F"/>
    <w:rsid w:val="00E3039A"/>
    <w:rsid w:val="00E3188A"/>
    <w:rsid w:val="00E326EE"/>
    <w:rsid w:val="00E334C6"/>
    <w:rsid w:val="00E33945"/>
    <w:rsid w:val="00E434E4"/>
    <w:rsid w:val="00E44305"/>
    <w:rsid w:val="00E45FD7"/>
    <w:rsid w:val="00E5330E"/>
    <w:rsid w:val="00E53E55"/>
    <w:rsid w:val="00E55F1F"/>
    <w:rsid w:val="00E61DBE"/>
    <w:rsid w:val="00E71D50"/>
    <w:rsid w:val="00E75954"/>
    <w:rsid w:val="00E8021D"/>
    <w:rsid w:val="00E809A3"/>
    <w:rsid w:val="00E84244"/>
    <w:rsid w:val="00E8676F"/>
    <w:rsid w:val="00E8746A"/>
    <w:rsid w:val="00E91E79"/>
    <w:rsid w:val="00E931D3"/>
    <w:rsid w:val="00E93830"/>
    <w:rsid w:val="00E94FCA"/>
    <w:rsid w:val="00E95FBC"/>
    <w:rsid w:val="00E9754E"/>
    <w:rsid w:val="00EA00B4"/>
    <w:rsid w:val="00EA1073"/>
    <w:rsid w:val="00EA5E3C"/>
    <w:rsid w:val="00EA64DA"/>
    <w:rsid w:val="00EA7B99"/>
    <w:rsid w:val="00EB1754"/>
    <w:rsid w:val="00EB2182"/>
    <w:rsid w:val="00EB2B18"/>
    <w:rsid w:val="00EB3C04"/>
    <w:rsid w:val="00EB6DD2"/>
    <w:rsid w:val="00EB7A25"/>
    <w:rsid w:val="00EC07A1"/>
    <w:rsid w:val="00EC0DAC"/>
    <w:rsid w:val="00EC1123"/>
    <w:rsid w:val="00EC1436"/>
    <w:rsid w:val="00EC1D64"/>
    <w:rsid w:val="00EC49AF"/>
    <w:rsid w:val="00EC5248"/>
    <w:rsid w:val="00ED0D6B"/>
    <w:rsid w:val="00ED45F2"/>
    <w:rsid w:val="00EE085F"/>
    <w:rsid w:val="00EE2811"/>
    <w:rsid w:val="00EE683F"/>
    <w:rsid w:val="00EF10D0"/>
    <w:rsid w:val="00EF2A1B"/>
    <w:rsid w:val="00EF2B2F"/>
    <w:rsid w:val="00EF3A4F"/>
    <w:rsid w:val="00EF67DE"/>
    <w:rsid w:val="00EF7634"/>
    <w:rsid w:val="00F01158"/>
    <w:rsid w:val="00F01A5A"/>
    <w:rsid w:val="00F0340D"/>
    <w:rsid w:val="00F0423C"/>
    <w:rsid w:val="00F052AE"/>
    <w:rsid w:val="00F05918"/>
    <w:rsid w:val="00F05F6B"/>
    <w:rsid w:val="00F070D0"/>
    <w:rsid w:val="00F07C77"/>
    <w:rsid w:val="00F105B1"/>
    <w:rsid w:val="00F168CB"/>
    <w:rsid w:val="00F169C8"/>
    <w:rsid w:val="00F17B63"/>
    <w:rsid w:val="00F21485"/>
    <w:rsid w:val="00F22135"/>
    <w:rsid w:val="00F22416"/>
    <w:rsid w:val="00F23FF5"/>
    <w:rsid w:val="00F24B54"/>
    <w:rsid w:val="00F31EF1"/>
    <w:rsid w:val="00F36A06"/>
    <w:rsid w:val="00F3795F"/>
    <w:rsid w:val="00F40366"/>
    <w:rsid w:val="00F40CC4"/>
    <w:rsid w:val="00F416A7"/>
    <w:rsid w:val="00F426AF"/>
    <w:rsid w:val="00F42DFD"/>
    <w:rsid w:val="00F502CE"/>
    <w:rsid w:val="00F53FFD"/>
    <w:rsid w:val="00F546F8"/>
    <w:rsid w:val="00F55940"/>
    <w:rsid w:val="00F5673E"/>
    <w:rsid w:val="00F56AE1"/>
    <w:rsid w:val="00F56C26"/>
    <w:rsid w:val="00F578F1"/>
    <w:rsid w:val="00F6057F"/>
    <w:rsid w:val="00F6110F"/>
    <w:rsid w:val="00F612CA"/>
    <w:rsid w:val="00F6153D"/>
    <w:rsid w:val="00F618E4"/>
    <w:rsid w:val="00F63380"/>
    <w:rsid w:val="00F66413"/>
    <w:rsid w:val="00F66B5B"/>
    <w:rsid w:val="00F715B9"/>
    <w:rsid w:val="00F717F9"/>
    <w:rsid w:val="00F73661"/>
    <w:rsid w:val="00F7449A"/>
    <w:rsid w:val="00F7554D"/>
    <w:rsid w:val="00F75E1C"/>
    <w:rsid w:val="00F81CD4"/>
    <w:rsid w:val="00F85C6C"/>
    <w:rsid w:val="00F874EA"/>
    <w:rsid w:val="00F93502"/>
    <w:rsid w:val="00F97434"/>
    <w:rsid w:val="00FA03AD"/>
    <w:rsid w:val="00FA07A8"/>
    <w:rsid w:val="00FA16D7"/>
    <w:rsid w:val="00FA4942"/>
    <w:rsid w:val="00FA5628"/>
    <w:rsid w:val="00FA5942"/>
    <w:rsid w:val="00FA5988"/>
    <w:rsid w:val="00FA6BC1"/>
    <w:rsid w:val="00FA737F"/>
    <w:rsid w:val="00FA7704"/>
    <w:rsid w:val="00FB082B"/>
    <w:rsid w:val="00FB1083"/>
    <w:rsid w:val="00FB1332"/>
    <w:rsid w:val="00FB15F2"/>
    <w:rsid w:val="00FB48D6"/>
    <w:rsid w:val="00FB5D1C"/>
    <w:rsid w:val="00FB6570"/>
    <w:rsid w:val="00FC1610"/>
    <w:rsid w:val="00FC287C"/>
    <w:rsid w:val="00FC431A"/>
    <w:rsid w:val="00FC4D13"/>
    <w:rsid w:val="00FC5AE2"/>
    <w:rsid w:val="00FC6247"/>
    <w:rsid w:val="00FC74DD"/>
    <w:rsid w:val="00FD1F41"/>
    <w:rsid w:val="00FD3D2A"/>
    <w:rsid w:val="00FD7B8C"/>
    <w:rsid w:val="00FE16BD"/>
    <w:rsid w:val="00FE1D02"/>
    <w:rsid w:val="00FE3C2B"/>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354212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7%26procnum%3D0278%26sort%3D1%26liststep%3D10%26%3DPar%25C4%2581d%25C4%25ABt%26plparam1%3Dlist%26pljmimetype%3D1%26%3DIzdruk%25C4%2581t%26%3DAtv%25C4%2593rt"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107.A420264017.1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FEFE-475A-4F62-9CB3-7B1A146E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5286</Words>
  <Characters>3014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2019-11-25T09:09:00Z</dcterms:created>
  <dcterms:modified xsi:type="dcterms:W3CDTF">2019-11-25T09:14:00Z</dcterms:modified>
</cp:coreProperties>
</file>