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BC74" w14:textId="26656D7E" w:rsidR="00085AA1" w:rsidRPr="004E4A13" w:rsidRDefault="00085AA1" w:rsidP="00085AA1">
      <w:pPr>
        <w:autoSpaceDE w:val="0"/>
        <w:autoSpaceDN w:val="0"/>
        <w:adjustRightInd w:val="0"/>
        <w:spacing w:line="276" w:lineRule="auto"/>
        <w:rPr>
          <w:rFonts w:ascii="TimesNewRomanPSMT" w:hAnsi="TimesNewRomanPSMT" w:cs="TimesNewRomanPSMT"/>
          <w:b/>
          <w:bCs/>
          <w:szCs w:val="24"/>
        </w:rPr>
      </w:pPr>
      <w:r w:rsidRPr="004E4A13">
        <w:rPr>
          <w:rFonts w:ascii="TimesNewRomanPSMT" w:hAnsi="TimesNewRomanPSMT" w:cs="TimesNewRomanPSMT"/>
          <w:b/>
          <w:bCs/>
          <w:szCs w:val="24"/>
        </w:rPr>
        <w:t>Individuālā komersanta un laulāto kop</w:t>
      </w:r>
      <w:r w:rsidR="00985377">
        <w:rPr>
          <w:rFonts w:ascii="TimesNewRomanPSMT" w:hAnsi="TimesNewRomanPSMT" w:cs="TimesNewRomanPSMT"/>
          <w:b/>
          <w:bCs/>
          <w:szCs w:val="24"/>
        </w:rPr>
        <w:t xml:space="preserve">īgās </w:t>
      </w:r>
      <w:r w:rsidRPr="004E4A13">
        <w:rPr>
          <w:rFonts w:ascii="TimesNewRomanPSMT" w:hAnsi="TimesNewRomanPSMT" w:cs="TimesNewRomanPSMT"/>
          <w:b/>
          <w:bCs/>
          <w:szCs w:val="24"/>
        </w:rPr>
        <w:t>mantas norobežojums</w:t>
      </w:r>
    </w:p>
    <w:p w14:paraId="2A70D980" w14:textId="0D11274F" w:rsidR="007C6649" w:rsidRPr="00085AA1" w:rsidRDefault="00085AA1" w:rsidP="00085AA1">
      <w:pPr>
        <w:pStyle w:val="NoSpacing"/>
        <w:spacing w:line="276" w:lineRule="auto"/>
        <w:ind w:firstLine="567"/>
        <w:jc w:val="both"/>
        <w:rPr>
          <w:rFonts w:ascii="Times New Roman" w:hAnsi="Times New Roman"/>
          <w:szCs w:val="24"/>
        </w:rPr>
      </w:pPr>
      <w:r w:rsidRPr="00085AA1">
        <w:rPr>
          <w:rFonts w:ascii="Times New Roman" w:hAnsi="Times New Roman"/>
        </w:rPr>
        <w:t>Manta, ko viens no laulātajiem nošķīris komercdarbības veikšanai un iekļāvis individuālā komersanta mantā, ir</w:t>
      </w:r>
      <w:r w:rsidRPr="00085AA1">
        <w:rPr>
          <w:rFonts w:ascii="Times New Roman" w:hAnsi="Times New Roman"/>
          <w:szCs w:val="24"/>
        </w:rPr>
        <w:t xml:space="preserve"> tiesiski norobežota no laulāto kopīgās mantas. Individuālā komersanta manta nav iekļaujama laulāto kopīgās mantas sastāvā, nav pakļaujama sadalei kā laulāto kopīgā manta un uz to nav atzīstamas otra laulātā īpašuma tiesības. Vienlaikus minētais neizslēdz laulātā tiesības saņemt atlīdzību par ieguldījumu laulāto kopīgajā mantā pirms tās pārnešanas uz individuālo komersantu</w:t>
      </w:r>
      <w:r w:rsidR="009F30F1">
        <w:rPr>
          <w:rFonts w:ascii="Times New Roman" w:hAnsi="Times New Roman"/>
          <w:szCs w:val="24"/>
        </w:rPr>
        <w:t>.</w:t>
      </w:r>
    </w:p>
    <w:p w14:paraId="4654D9F8" w14:textId="06D94345" w:rsidR="00D1603F" w:rsidRPr="009F30F1" w:rsidRDefault="00D1603F" w:rsidP="009F30F1">
      <w:pPr>
        <w:pStyle w:val="NoSpacing"/>
        <w:spacing w:line="276" w:lineRule="auto"/>
        <w:jc w:val="center"/>
        <w:rPr>
          <w:rFonts w:ascii="Times New Roman" w:hAnsi="Times New Roman"/>
          <w:szCs w:val="24"/>
        </w:rPr>
      </w:pPr>
    </w:p>
    <w:p w14:paraId="028A8160" w14:textId="77777777" w:rsidR="00085AA1" w:rsidRPr="00085AA1" w:rsidRDefault="00085AA1" w:rsidP="00085AA1">
      <w:pPr>
        <w:shd w:val="clear" w:color="auto" w:fill="FFFFFF"/>
        <w:spacing w:line="276" w:lineRule="auto"/>
        <w:jc w:val="center"/>
        <w:rPr>
          <w:rFonts w:ascii="Times New Roman" w:hAnsi="Times New Roman"/>
          <w:b/>
          <w:bCs/>
        </w:rPr>
      </w:pPr>
      <w:r w:rsidRPr="00085AA1">
        <w:rPr>
          <w:rFonts w:ascii="Times New Roman" w:hAnsi="Times New Roman"/>
          <w:b/>
          <w:bCs/>
          <w:color w:val="000000"/>
        </w:rPr>
        <w:t xml:space="preserve">Latvijas </w:t>
      </w:r>
      <w:r w:rsidRPr="00085AA1">
        <w:rPr>
          <w:rFonts w:ascii="Times New Roman" w:hAnsi="Times New Roman"/>
          <w:b/>
          <w:bCs/>
        </w:rPr>
        <w:t>Republikas Senāta</w:t>
      </w:r>
    </w:p>
    <w:p w14:paraId="1691E591" w14:textId="77777777" w:rsidR="00085AA1" w:rsidRPr="00085AA1" w:rsidRDefault="00085AA1" w:rsidP="00085AA1">
      <w:pPr>
        <w:shd w:val="clear" w:color="auto" w:fill="FFFFFF"/>
        <w:spacing w:line="276" w:lineRule="auto"/>
        <w:jc w:val="center"/>
        <w:rPr>
          <w:rFonts w:ascii="Times New Roman" w:hAnsi="Times New Roman"/>
          <w:b/>
          <w:bCs/>
          <w:color w:val="000000"/>
        </w:rPr>
      </w:pPr>
      <w:r w:rsidRPr="00085AA1">
        <w:rPr>
          <w:rFonts w:ascii="Times New Roman" w:hAnsi="Times New Roman"/>
          <w:b/>
          <w:bCs/>
          <w:color w:val="000000"/>
        </w:rPr>
        <w:t xml:space="preserve">Civillietu departamenta </w:t>
      </w:r>
    </w:p>
    <w:p w14:paraId="7620AD2A" w14:textId="5CE8521D" w:rsidR="00085AA1" w:rsidRPr="00085AA1" w:rsidRDefault="00085AA1" w:rsidP="00085AA1">
      <w:pPr>
        <w:shd w:val="clear" w:color="auto" w:fill="FFFFFF"/>
        <w:spacing w:line="276" w:lineRule="auto"/>
        <w:jc w:val="center"/>
        <w:rPr>
          <w:rFonts w:ascii="Times New Roman" w:hAnsi="Times New Roman"/>
          <w:b/>
          <w:bCs/>
          <w:color w:val="000000"/>
        </w:rPr>
      </w:pPr>
      <w:r w:rsidRPr="00085AA1">
        <w:rPr>
          <w:rFonts w:ascii="Times New Roman" w:hAnsi="Times New Roman"/>
          <w:b/>
          <w:bCs/>
          <w:color w:val="000000"/>
        </w:rPr>
        <w:t xml:space="preserve">2019.gada </w:t>
      </w:r>
      <w:r w:rsidR="00083EC2">
        <w:rPr>
          <w:rFonts w:ascii="Times New Roman" w:hAnsi="Times New Roman"/>
          <w:b/>
          <w:bCs/>
          <w:color w:val="000000"/>
        </w:rPr>
        <w:t>[..]</w:t>
      </w:r>
    </w:p>
    <w:p w14:paraId="5EA00BA8" w14:textId="0CA5380E" w:rsidR="00085AA1" w:rsidRPr="00085AA1" w:rsidRDefault="00085AA1" w:rsidP="00085AA1">
      <w:pPr>
        <w:shd w:val="clear" w:color="auto" w:fill="FFFFFF"/>
        <w:spacing w:line="276" w:lineRule="auto"/>
        <w:jc w:val="center"/>
        <w:rPr>
          <w:rFonts w:ascii="Times New Roman" w:hAnsi="Times New Roman"/>
          <w:b/>
          <w:bCs/>
          <w:color w:val="000000"/>
        </w:rPr>
      </w:pPr>
      <w:r w:rsidRPr="00085AA1">
        <w:rPr>
          <w:rFonts w:ascii="Times New Roman" w:hAnsi="Times New Roman"/>
          <w:b/>
          <w:bCs/>
          <w:color w:val="000000"/>
        </w:rPr>
        <w:t>SPRIEDUMS</w:t>
      </w:r>
      <w:r w:rsidR="009F30F1">
        <w:rPr>
          <w:rStyle w:val="FootnoteReference"/>
          <w:rFonts w:ascii="Times New Roman" w:hAnsi="Times New Roman"/>
          <w:b/>
          <w:bCs/>
          <w:color w:val="000000"/>
        </w:rPr>
        <w:footnoteReference w:id="1"/>
      </w:r>
    </w:p>
    <w:p w14:paraId="3CEC1F59" w14:textId="20BE0C58" w:rsidR="00085AA1" w:rsidRPr="00085AA1" w:rsidRDefault="00085AA1" w:rsidP="00085AA1">
      <w:pPr>
        <w:shd w:val="clear" w:color="auto" w:fill="FFFFFF"/>
        <w:spacing w:line="276" w:lineRule="auto"/>
        <w:jc w:val="center"/>
        <w:rPr>
          <w:rFonts w:ascii="Times New Roman" w:hAnsi="Times New Roman"/>
          <w:b/>
          <w:bCs/>
          <w:color w:val="000000"/>
        </w:rPr>
      </w:pPr>
      <w:r w:rsidRPr="00085AA1">
        <w:rPr>
          <w:rFonts w:ascii="Times New Roman" w:hAnsi="Times New Roman"/>
          <w:b/>
          <w:bCs/>
          <w:color w:val="000000"/>
        </w:rPr>
        <w:t>Lieta Nr. C</w:t>
      </w:r>
      <w:r w:rsidR="00083EC2">
        <w:rPr>
          <w:rFonts w:ascii="Times New Roman" w:hAnsi="Times New Roman"/>
          <w:b/>
          <w:bCs/>
          <w:color w:val="000000"/>
        </w:rPr>
        <w:t>..</w:t>
      </w:r>
      <w:r w:rsidRPr="00085AA1">
        <w:rPr>
          <w:rFonts w:ascii="Times New Roman" w:hAnsi="Times New Roman"/>
          <w:b/>
          <w:bCs/>
          <w:color w:val="000000"/>
        </w:rPr>
        <w:t>, SKC-</w:t>
      </w:r>
      <w:r w:rsidR="00083EC2">
        <w:rPr>
          <w:rFonts w:ascii="Times New Roman" w:hAnsi="Times New Roman"/>
          <w:b/>
          <w:bCs/>
          <w:color w:val="000000"/>
        </w:rPr>
        <w:t>[E]</w:t>
      </w:r>
      <w:r w:rsidRPr="00085AA1">
        <w:rPr>
          <w:rFonts w:ascii="Times New Roman" w:hAnsi="Times New Roman"/>
          <w:b/>
          <w:bCs/>
          <w:color w:val="000000"/>
        </w:rPr>
        <w:t>/2019</w:t>
      </w:r>
    </w:p>
    <w:p w14:paraId="0AC4BC71" w14:textId="609D0DA8" w:rsidR="00085AA1" w:rsidRPr="00085AA1" w:rsidRDefault="00037AC7" w:rsidP="00085AA1">
      <w:pPr>
        <w:pStyle w:val="NoSpacing"/>
        <w:spacing w:line="276" w:lineRule="auto"/>
        <w:jc w:val="center"/>
        <w:rPr>
          <w:rFonts w:ascii="Times New Roman" w:hAnsi="Times New Roman"/>
          <w:szCs w:val="24"/>
        </w:rPr>
      </w:pPr>
      <w:hyperlink r:id="rId7" w:history="1">
        <w:r w:rsidR="00085AA1" w:rsidRPr="00085AA1">
          <w:rPr>
            <w:rFonts w:ascii="Times New Roman" w:hAnsi="Times New Roman"/>
            <w:color w:val="0563C1" w:themeColor="hyperlink"/>
            <w:u w:val="single"/>
          </w:rPr>
          <w:t>ECLI:LV:AT:2019:</w:t>
        </w:r>
      </w:hyperlink>
      <w:r w:rsidR="00083EC2">
        <w:rPr>
          <w:rFonts w:ascii="Times New Roman" w:hAnsi="Times New Roman"/>
          <w:color w:val="0563C1" w:themeColor="hyperlink"/>
          <w:u w:val="single"/>
        </w:rPr>
        <w:t>[..]</w:t>
      </w:r>
    </w:p>
    <w:p w14:paraId="548787F2" w14:textId="77777777" w:rsidR="00085AA1" w:rsidRPr="001E7136" w:rsidRDefault="00085AA1" w:rsidP="001E7136">
      <w:pPr>
        <w:pStyle w:val="NoSpacing"/>
        <w:spacing w:line="276" w:lineRule="auto"/>
        <w:ind w:firstLine="567"/>
        <w:jc w:val="center"/>
        <w:rPr>
          <w:rFonts w:ascii="Times New Roman" w:hAnsi="Times New Roman"/>
          <w:szCs w:val="24"/>
        </w:rPr>
      </w:pPr>
    </w:p>
    <w:p w14:paraId="147F9CCA" w14:textId="77777777" w:rsidR="006921F9" w:rsidRPr="001E7136" w:rsidRDefault="00FF4BA4" w:rsidP="001E7136">
      <w:pPr>
        <w:pStyle w:val="NoSpacing"/>
        <w:spacing w:line="276" w:lineRule="auto"/>
        <w:ind w:firstLine="567"/>
        <w:jc w:val="both"/>
        <w:rPr>
          <w:rFonts w:ascii="Times New Roman" w:hAnsi="Times New Roman"/>
          <w:szCs w:val="24"/>
        </w:rPr>
      </w:pPr>
      <w:r w:rsidRPr="001E7136">
        <w:rPr>
          <w:rFonts w:ascii="Times New Roman" w:hAnsi="Times New Roman"/>
          <w:szCs w:val="24"/>
        </w:rPr>
        <w:t>Senāts</w:t>
      </w:r>
      <w:r w:rsidR="007C6649" w:rsidRPr="001E7136">
        <w:rPr>
          <w:rFonts w:ascii="Times New Roman" w:hAnsi="Times New Roman"/>
          <w:szCs w:val="24"/>
        </w:rPr>
        <w:t xml:space="preserve"> šādā sastāvā:</w:t>
      </w:r>
    </w:p>
    <w:p w14:paraId="7EAE9BA4" w14:textId="77777777" w:rsidR="007C6649" w:rsidRPr="001E7136" w:rsidRDefault="00FF4BA4" w:rsidP="001E7136">
      <w:pPr>
        <w:pStyle w:val="NoSpacing"/>
        <w:spacing w:line="276" w:lineRule="auto"/>
        <w:ind w:firstLine="1134"/>
        <w:jc w:val="both"/>
        <w:rPr>
          <w:rFonts w:ascii="Times New Roman" w:hAnsi="Times New Roman"/>
          <w:szCs w:val="24"/>
        </w:rPr>
      </w:pPr>
      <w:r w:rsidRPr="001E7136">
        <w:rPr>
          <w:rFonts w:ascii="Times New Roman" w:hAnsi="Times New Roman"/>
          <w:szCs w:val="24"/>
        </w:rPr>
        <w:t>senator</w:t>
      </w:r>
      <w:r w:rsidR="006921F9" w:rsidRPr="001E7136">
        <w:rPr>
          <w:rFonts w:ascii="Times New Roman" w:hAnsi="Times New Roman"/>
          <w:szCs w:val="24"/>
        </w:rPr>
        <w:t>e Ļubova </w:t>
      </w:r>
      <w:r w:rsidR="007C6649" w:rsidRPr="001E7136">
        <w:rPr>
          <w:rFonts w:ascii="Times New Roman" w:hAnsi="Times New Roman"/>
          <w:szCs w:val="24"/>
        </w:rPr>
        <w:t xml:space="preserve">Kušnire, </w:t>
      </w:r>
    </w:p>
    <w:p w14:paraId="0B95CD81" w14:textId="77777777" w:rsidR="006921F9" w:rsidRPr="001E7136" w:rsidRDefault="00FF4BA4" w:rsidP="001E7136">
      <w:pPr>
        <w:pStyle w:val="NoSpacing"/>
        <w:spacing w:line="276" w:lineRule="auto"/>
        <w:ind w:firstLine="1134"/>
        <w:jc w:val="both"/>
        <w:rPr>
          <w:rFonts w:ascii="Times New Roman" w:hAnsi="Times New Roman"/>
          <w:szCs w:val="24"/>
        </w:rPr>
      </w:pPr>
      <w:r w:rsidRPr="001E7136">
        <w:rPr>
          <w:rFonts w:ascii="Times New Roman" w:hAnsi="Times New Roman"/>
          <w:szCs w:val="24"/>
        </w:rPr>
        <w:t>senatore Anda Briede,</w:t>
      </w:r>
    </w:p>
    <w:p w14:paraId="0CF98923" w14:textId="77777777" w:rsidR="00FF4BA4" w:rsidRPr="001E7136" w:rsidRDefault="00FF4BA4" w:rsidP="001E7136">
      <w:pPr>
        <w:pStyle w:val="NoSpacing"/>
        <w:spacing w:line="276" w:lineRule="auto"/>
        <w:ind w:firstLine="1134"/>
        <w:jc w:val="both"/>
        <w:rPr>
          <w:rFonts w:ascii="Times New Roman" w:hAnsi="Times New Roman"/>
          <w:szCs w:val="24"/>
        </w:rPr>
      </w:pPr>
      <w:r w:rsidRPr="001E7136">
        <w:rPr>
          <w:rFonts w:ascii="Times New Roman" w:hAnsi="Times New Roman"/>
          <w:szCs w:val="24"/>
        </w:rPr>
        <w:t>senatore Marika Senkāne,</w:t>
      </w:r>
    </w:p>
    <w:p w14:paraId="5C0EAAD3" w14:textId="77777777" w:rsidR="006921F9" w:rsidRPr="001E7136" w:rsidRDefault="006921F9" w:rsidP="001E7136">
      <w:pPr>
        <w:pStyle w:val="NoSpacing"/>
        <w:spacing w:line="276" w:lineRule="auto"/>
        <w:ind w:firstLine="567"/>
        <w:jc w:val="both"/>
        <w:rPr>
          <w:rFonts w:ascii="Times New Roman" w:hAnsi="Times New Roman"/>
          <w:szCs w:val="24"/>
        </w:rPr>
      </w:pPr>
    </w:p>
    <w:p w14:paraId="39BC59D0" w14:textId="242B85BA" w:rsidR="005876B9" w:rsidRPr="001E7136" w:rsidRDefault="007C6649" w:rsidP="001E7136">
      <w:pPr>
        <w:pStyle w:val="NoSpacing"/>
        <w:spacing w:line="276" w:lineRule="auto"/>
        <w:ind w:firstLine="567"/>
        <w:jc w:val="both"/>
        <w:rPr>
          <w:rFonts w:ascii="Times New Roman" w:hAnsi="Times New Roman"/>
          <w:szCs w:val="24"/>
        </w:rPr>
      </w:pPr>
      <w:r w:rsidRPr="001E7136">
        <w:rPr>
          <w:rFonts w:ascii="Times New Roman" w:hAnsi="Times New Roman"/>
          <w:szCs w:val="24"/>
        </w:rPr>
        <w:t xml:space="preserve">rakstveida procesā izskatīja civillietu sakarā ar </w:t>
      </w:r>
      <w:r w:rsidR="00085AA1">
        <w:rPr>
          <w:rFonts w:ascii="Times New Roman" w:hAnsi="Times New Roman"/>
          <w:szCs w:val="24"/>
        </w:rPr>
        <w:t>[pers. A]</w:t>
      </w:r>
      <w:r w:rsidR="001F3803">
        <w:rPr>
          <w:rFonts w:ascii="Times New Roman" w:hAnsi="Times New Roman"/>
          <w:szCs w:val="24"/>
        </w:rPr>
        <w:t xml:space="preserve"> </w:t>
      </w:r>
      <w:r w:rsidRPr="001E7136">
        <w:rPr>
          <w:rFonts w:ascii="Times New Roman" w:hAnsi="Times New Roman"/>
          <w:szCs w:val="24"/>
        </w:rPr>
        <w:t xml:space="preserve">kasācijas sūdzību par </w:t>
      </w:r>
      <w:r w:rsidR="00FF4BA4" w:rsidRPr="001E7136">
        <w:rPr>
          <w:rFonts w:ascii="Times New Roman" w:hAnsi="Times New Roman"/>
          <w:szCs w:val="24"/>
        </w:rPr>
        <w:t>Vidzeme</w:t>
      </w:r>
      <w:r w:rsidRPr="001E7136">
        <w:rPr>
          <w:rFonts w:ascii="Times New Roman" w:hAnsi="Times New Roman"/>
          <w:szCs w:val="24"/>
        </w:rPr>
        <w:t xml:space="preserve">s apgabaltiesas </w:t>
      </w:r>
      <w:r w:rsidR="00FF4BA4" w:rsidRPr="001E7136">
        <w:rPr>
          <w:rFonts w:ascii="Times New Roman" w:hAnsi="Times New Roman"/>
          <w:szCs w:val="24"/>
        </w:rPr>
        <w:t>Civilli</w:t>
      </w:r>
      <w:r w:rsidR="001F3803">
        <w:rPr>
          <w:rFonts w:ascii="Times New Roman" w:hAnsi="Times New Roman"/>
          <w:szCs w:val="24"/>
        </w:rPr>
        <w:t>etu tiesas kolēģijas 2018.gada 26.mart</w:t>
      </w:r>
      <w:r w:rsidRPr="001E7136">
        <w:rPr>
          <w:rFonts w:ascii="Times New Roman" w:hAnsi="Times New Roman"/>
          <w:szCs w:val="24"/>
        </w:rPr>
        <w:t xml:space="preserve">a spriedumu </w:t>
      </w:r>
      <w:r w:rsidR="00085AA1">
        <w:rPr>
          <w:rFonts w:ascii="Times New Roman" w:hAnsi="Times New Roman"/>
          <w:szCs w:val="24"/>
        </w:rPr>
        <w:t>[pers. B]</w:t>
      </w:r>
      <w:r w:rsidR="001F3803">
        <w:rPr>
          <w:rFonts w:ascii="Times New Roman" w:hAnsi="Times New Roman"/>
          <w:szCs w:val="24"/>
        </w:rPr>
        <w:t xml:space="preserve"> </w:t>
      </w:r>
      <w:r w:rsidRPr="001E7136">
        <w:rPr>
          <w:rFonts w:ascii="Times New Roman" w:hAnsi="Times New Roman"/>
          <w:szCs w:val="24"/>
        </w:rPr>
        <w:t xml:space="preserve">prasībā pret </w:t>
      </w:r>
      <w:r w:rsidR="00085AA1">
        <w:rPr>
          <w:rFonts w:ascii="Times New Roman" w:hAnsi="Times New Roman"/>
          <w:szCs w:val="24"/>
        </w:rPr>
        <w:t>[pers. A]</w:t>
      </w:r>
      <w:r w:rsidR="001F3803">
        <w:rPr>
          <w:rFonts w:ascii="Times New Roman" w:hAnsi="Times New Roman"/>
          <w:szCs w:val="24"/>
        </w:rPr>
        <w:t xml:space="preserve"> </w:t>
      </w:r>
      <w:r w:rsidRPr="001E7136">
        <w:rPr>
          <w:rFonts w:ascii="Times New Roman" w:hAnsi="Times New Roman"/>
          <w:szCs w:val="24"/>
        </w:rPr>
        <w:t>par laulības šķiršanu</w:t>
      </w:r>
      <w:r w:rsidR="005876B9" w:rsidRPr="001E7136">
        <w:rPr>
          <w:rFonts w:ascii="Times New Roman" w:hAnsi="Times New Roman"/>
          <w:szCs w:val="24"/>
        </w:rPr>
        <w:t>,</w:t>
      </w:r>
      <w:r w:rsidR="00FF4BA4" w:rsidRPr="001E7136">
        <w:rPr>
          <w:rFonts w:ascii="Times New Roman" w:hAnsi="Times New Roman"/>
          <w:szCs w:val="24"/>
        </w:rPr>
        <w:t xml:space="preserve"> </w:t>
      </w:r>
      <w:r w:rsidR="001F3803">
        <w:rPr>
          <w:rFonts w:ascii="Times New Roman" w:hAnsi="Times New Roman"/>
          <w:szCs w:val="24"/>
        </w:rPr>
        <w:t>uzturlīdzekļu piedziņu, kustamās un nekustamās mantas atzīšanu par laulāto kopīgo mantu un tās sadali</w:t>
      </w:r>
      <w:r w:rsidRPr="001E7136">
        <w:rPr>
          <w:rFonts w:ascii="Times New Roman" w:hAnsi="Times New Roman"/>
          <w:szCs w:val="24"/>
        </w:rPr>
        <w:t>.</w:t>
      </w:r>
    </w:p>
    <w:p w14:paraId="09CE4F64" w14:textId="77777777" w:rsidR="005876B9" w:rsidRPr="001E7136" w:rsidRDefault="005876B9" w:rsidP="001E7136">
      <w:pPr>
        <w:pStyle w:val="NoSpacing"/>
        <w:spacing w:line="276" w:lineRule="auto"/>
        <w:ind w:firstLine="567"/>
        <w:jc w:val="both"/>
        <w:rPr>
          <w:rFonts w:ascii="Times New Roman" w:hAnsi="Times New Roman"/>
          <w:szCs w:val="24"/>
        </w:rPr>
      </w:pPr>
    </w:p>
    <w:p w14:paraId="4AC8661A" w14:textId="77777777" w:rsidR="007C6649" w:rsidRPr="001E7136" w:rsidRDefault="005876B9" w:rsidP="00085AA1">
      <w:pPr>
        <w:pStyle w:val="NoSpacing"/>
        <w:spacing w:line="276" w:lineRule="auto"/>
        <w:jc w:val="center"/>
        <w:rPr>
          <w:rFonts w:ascii="Times New Roman" w:hAnsi="Times New Roman"/>
          <w:b/>
          <w:szCs w:val="24"/>
        </w:rPr>
      </w:pPr>
      <w:r w:rsidRPr="001E7136">
        <w:rPr>
          <w:rFonts w:ascii="Times New Roman" w:hAnsi="Times New Roman"/>
          <w:b/>
          <w:szCs w:val="24"/>
        </w:rPr>
        <w:t>Aprakstošā daļa</w:t>
      </w:r>
    </w:p>
    <w:p w14:paraId="0501C4D2" w14:textId="77777777" w:rsidR="007C6649" w:rsidRPr="001E7136" w:rsidRDefault="007C6649" w:rsidP="001E7136">
      <w:pPr>
        <w:pStyle w:val="NoSpacing"/>
        <w:spacing w:line="276" w:lineRule="auto"/>
        <w:ind w:firstLine="567"/>
        <w:jc w:val="both"/>
        <w:rPr>
          <w:rFonts w:ascii="Times New Roman" w:hAnsi="Times New Roman"/>
          <w:spacing w:val="20"/>
          <w:szCs w:val="24"/>
        </w:rPr>
      </w:pPr>
    </w:p>
    <w:p w14:paraId="4373386D" w14:textId="16844F9B" w:rsidR="00F65691" w:rsidRDefault="005876B9" w:rsidP="001F3803">
      <w:pPr>
        <w:pStyle w:val="NoSpacing"/>
        <w:spacing w:line="276" w:lineRule="auto"/>
        <w:ind w:firstLine="567"/>
        <w:jc w:val="both"/>
        <w:rPr>
          <w:rFonts w:ascii="Times New Roman" w:hAnsi="Times New Roman"/>
          <w:szCs w:val="24"/>
        </w:rPr>
      </w:pPr>
      <w:r w:rsidRPr="001E7136">
        <w:rPr>
          <w:rFonts w:ascii="Times New Roman" w:hAnsi="Times New Roman"/>
          <w:szCs w:val="24"/>
        </w:rPr>
        <w:t>[1] </w:t>
      </w:r>
      <w:r w:rsidR="00085AA1">
        <w:rPr>
          <w:rFonts w:ascii="Times New Roman" w:hAnsi="Times New Roman"/>
          <w:szCs w:val="24"/>
        </w:rPr>
        <w:t>[Pers. B]</w:t>
      </w:r>
      <w:r w:rsidR="001F3803">
        <w:rPr>
          <w:rFonts w:ascii="Times New Roman" w:hAnsi="Times New Roman"/>
          <w:szCs w:val="24"/>
        </w:rPr>
        <w:t xml:space="preserve"> </w:t>
      </w:r>
      <w:r w:rsidR="00BD5496">
        <w:rPr>
          <w:rFonts w:ascii="Times New Roman" w:hAnsi="Times New Roman"/>
          <w:szCs w:val="24"/>
        </w:rPr>
        <w:t>[..]</w:t>
      </w:r>
      <w:r w:rsidR="001F3803">
        <w:rPr>
          <w:rFonts w:ascii="Times New Roman" w:hAnsi="Times New Roman"/>
          <w:szCs w:val="24"/>
        </w:rPr>
        <w:t xml:space="preserve"> rajona tiesā 2016.gada 14.jūnijā cēl</w:t>
      </w:r>
      <w:r w:rsidR="0024315E">
        <w:rPr>
          <w:rFonts w:ascii="Times New Roman" w:hAnsi="Times New Roman"/>
          <w:szCs w:val="24"/>
        </w:rPr>
        <w:t xml:space="preserve">a prasību pret </w:t>
      </w:r>
      <w:r w:rsidR="00085AA1">
        <w:rPr>
          <w:rFonts w:ascii="Times New Roman" w:hAnsi="Times New Roman"/>
          <w:szCs w:val="24"/>
        </w:rPr>
        <w:t>[pers. A]</w:t>
      </w:r>
      <w:r w:rsidR="0024315E">
        <w:rPr>
          <w:rFonts w:ascii="Times New Roman" w:hAnsi="Times New Roman"/>
          <w:szCs w:val="24"/>
        </w:rPr>
        <w:t xml:space="preserve"> </w:t>
      </w:r>
      <w:r w:rsidR="006C149D">
        <w:rPr>
          <w:rFonts w:ascii="Times New Roman" w:hAnsi="Times New Roman"/>
          <w:szCs w:val="24"/>
        </w:rPr>
        <w:t>par laulāto kopīgās mantas</w:t>
      </w:r>
      <w:r w:rsidR="00B15012">
        <w:rPr>
          <w:rFonts w:ascii="Times New Roman" w:hAnsi="Times New Roman"/>
          <w:szCs w:val="24"/>
        </w:rPr>
        <w:t xml:space="preserve"> </w:t>
      </w:r>
      <w:r w:rsidR="0024315E">
        <w:rPr>
          <w:rFonts w:ascii="Times New Roman" w:hAnsi="Times New Roman"/>
          <w:szCs w:val="24"/>
        </w:rPr>
        <w:t xml:space="preserve">prasības vēlākajos precizējumos, </w:t>
      </w:r>
      <w:r w:rsidR="001F3803">
        <w:rPr>
          <w:rFonts w:ascii="Times New Roman" w:hAnsi="Times New Roman"/>
          <w:szCs w:val="24"/>
        </w:rPr>
        <w:t>lūdzot</w:t>
      </w:r>
      <w:r w:rsidR="00F65691">
        <w:rPr>
          <w:rFonts w:ascii="Times New Roman" w:hAnsi="Times New Roman"/>
          <w:szCs w:val="24"/>
        </w:rPr>
        <w:t>:</w:t>
      </w:r>
      <w:r w:rsidR="001F3803">
        <w:rPr>
          <w:rFonts w:ascii="Times New Roman" w:hAnsi="Times New Roman"/>
          <w:szCs w:val="24"/>
        </w:rPr>
        <w:t xml:space="preserve"> </w:t>
      </w:r>
    </w:p>
    <w:p w14:paraId="5CE147F3" w14:textId="312F1F7E" w:rsidR="001F3803" w:rsidRDefault="0024315E" w:rsidP="001F3803">
      <w:pPr>
        <w:pStyle w:val="NoSpacing"/>
        <w:spacing w:line="276" w:lineRule="auto"/>
        <w:ind w:firstLine="567"/>
        <w:jc w:val="both"/>
        <w:rPr>
          <w:rFonts w:ascii="Times New Roman" w:hAnsi="Times New Roman"/>
          <w:szCs w:val="24"/>
        </w:rPr>
      </w:pPr>
      <w:r>
        <w:rPr>
          <w:rFonts w:ascii="Times New Roman" w:hAnsi="Times New Roman"/>
          <w:szCs w:val="24"/>
        </w:rPr>
        <w:t>[1.1] </w:t>
      </w:r>
      <w:r w:rsidR="00B15012">
        <w:rPr>
          <w:rFonts w:ascii="Times New Roman" w:hAnsi="Times New Roman"/>
          <w:szCs w:val="24"/>
        </w:rPr>
        <w:t xml:space="preserve">atzīt par laulāto kopīgo mantu: 1) nekustamo īpašumu </w:t>
      </w:r>
      <w:r w:rsidR="00BD5496">
        <w:rPr>
          <w:rFonts w:ascii="Times New Roman" w:hAnsi="Times New Roman"/>
          <w:szCs w:val="24"/>
        </w:rPr>
        <w:t>[adrese]</w:t>
      </w:r>
      <w:r w:rsidR="00B15012">
        <w:rPr>
          <w:rFonts w:ascii="Times New Roman" w:hAnsi="Times New Roman"/>
          <w:szCs w:val="24"/>
        </w:rPr>
        <w:t>, 2) </w:t>
      </w:r>
      <w:r w:rsidR="00BD5496">
        <w:rPr>
          <w:rFonts w:ascii="Times New Roman" w:hAnsi="Times New Roman"/>
          <w:szCs w:val="24"/>
        </w:rPr>
        <w:t>[kustamo mantu];</w:t>
      </w:r>
    </w:p>
    <w:p w14:paraId="08206C9C" w14:textId="7DEEA5B4" w:rsidR="001F3803" w:rsidRDefault="0024315E" w:rsidP="001F3803">
      <w:pPr>
        <w:pStyle w:val="NoSpacing"/>
        <w:spacing w:line="276" w:lineRule="auto"/>
        <w:ind w:firstLine="567"/>
        <w:jc w:val="both"/>
        <w:rPr>
          <w:rFonts w:ascii="Times New Roman" w:hAnsi="Times New Roman"/>
          <w:szCs w:val="24"/>
        </w:rPr>
      </w:pPr>
      <w:r>
        <w:rPr>
          <w:rFonts w:ascii="Times New Roman" w:hAnsi="Times New Roman"/>
          <w:szCs w:val="24"/>
        </w:rPr>
        <w:t>[1.2] </w:t>
      </w:r>
      <w:r w:rsidR="00F65691">
        <w:rPr>
          <w:rFonts w:ascii="Times New Roman" w:hAnsi="Times New Roman"/>
          <w:szCs w:val="24"/>
        </w:rPr>
        <w:t>sadalīt laulāto kopīgo mantu, nododot prasītājas atsevišķā īpašumā</w:t>
      </w:r>
      <w:r w:rsidR="006C149D">
        <w:rPr>
          <w:rFonts w:ascii="Times New Roman" w:hAnsi="Times New Roman"/>
          <w:szCs w:val="24"/>
        </w:rPr>
        <w:t>: </w:t>
      </w:r>
      <w:r w:rsidR="00F65691">
        <w:rPr>
          <w:rFonts w:ascii="Times New Roman" w:hAnsi="Times New Roman"/>
          <w:szCs w:val="24"/>
        </w:rPr>
        <w:t>1) nek</w:t>
      </w:r>
      <w:r>
        <w:rPr>
          <w:rFonts w:ascii="Times New Roman" w:hAnsi="Times New Roman"/>
          <w:szCs w:val="24"/>
        </w:rPr>
        <w:t xml:space="preserve">ustamo īpašumu </w:t>
      </w:r>
      <w:r w:rsidR="00BD5496">
        <w:rPr>
          <w:rFonts w:ascii="Times New Roman" w:hAnsi="Times New Roman"/>
          <w:szCs w:val="24"/>
        </w:rPr>
        <w:t>[adrese]</w:t>
      </w:r>
      <w:r>
        <w:rPr>
          <w:rFonts w:ascii="Times New Roman" w:hAnsi="Times New Roman"/>
          <w:szCs w:val="24"/>
        </w:rPr>
        <w:t>, 2)</w:t>
      </w:r>
      <w:r w:rsidR="00BD5496">
        <w:rPr>
          <w:rFonts w:ascii="Times New Roman" w:hAnsi="Times New Roman"/>
          <w:szCs w:val="24"/>
        </w:rPr>
        <w:t xml:space="preserve"> [kustamo mantu]</w:t>
      </w:r>
      <w:r w:rsidR="00693A1A">
        <w:rPr>
          <w:rFonts w:ascii="Times New Roman" w:hAnsi="Times New Roman"/>
          <w:szCs w:val="24"/>
        </w:rPr>
        <w:t xml:space="preserve"> un </w:t>
      </w:r>
      <w:r w:rsidR="00F65691">
        <w:rPr>
          <w:rFonts w:ascii="Times New Roman" w:hAnsi="Times New Roman"/>
          <w:szCs w:val="24"/>
        </w:rPr>
        <w:t>uzliekot atbildētājam pienākumu izmaksāt prasītājai kompens</w:t>
      </w:r>
      <w:r w:rsidR="00B937F6">
        <w:rPr>
          <w:rFonts w:ascii="Times New Roman" w:hAnsi="Times New Roman"/>
          <w:szCs w:val="24"/>
        </w:rPr>
        <w:t>āciju 41</w:t>
      </w:r>
      <w:r w:rsidR="00F65691">
        <w:rPr>
          <w:rFonts w:ascii="Times New Roman" w:hAnsi="Times New Roman"/>
          <w:szCs w:val="24"/>
        </w:rPr>
        <w:t> </w:t>
      </w:r>
      <w:r w:rsidR="00B937F6">
        <w:rPr>
          <w:rFonts w:ascii="Times New Roman" w:hAnsi="Times New Roman"/>
          <w:szCs w:val="24"/>
        </w:rPr>
        <w:t>676</w:t>
      </w:r>
      <w:r w:rsidR="00F65691">
        <w:rPr>
          <w:rFonts w:ascii="Times New Roman" w:hAnsi="Times New Roman"/>
          <w:szCs w:val="24"/>
        </w:rPr>
        <w:t>,</w:t>
      </w:r>
      <w:r w:rsidR="00B937F6">
        <w:rPr>
          <w:rFonts w:ascii="Times New Roman" w:hAnsi="Times New Roman"/>
          <w:szCs w:val="24"/>
        </w:rPr>
        <w:t>50</w:t>
      </w:r>
      <w:r w:rsidR="00F65691">
        <w:rPr>
          <w:rFonts w:ascii="Times New Roman" w:hAnsi="Times New Roman"/>
          <w:szCs w:val="24"/>
        </w:rPr>
        <w:t> EUR.</w:t>
      </w:r>
    </w:p>
    <w:p w14:paraId="1B6451B9" w14:textId="77777777" w:rsidR="00F65691" w:rsidRDefault="00F65691" w:rsidP="001F3803">
      <w:pPr>
        <w:pStyle w:val="NoSpacing"/>
        <w:spacing w:line="276" w:lineRule="auto"/>
        <w:ind w:firstLine="567"/>
        <w:jc w:val="both"/>
        <w:rPr>
          <w:rFonts w:ascii="Times New Roman" w:hAnsi="Times New Roman"/>
          <w:szCs w:val="24"/>
        </w:rPr>
      </w:pPr>
    </w:p>
    <w:p w14:paraId="7D659297" w14:textId="7217B9B0" w:rsidR="00F65691" w:rsidRDefault="00F65691" w:rsidP="001F3803">
      <w:pPr>
        <w:pStyle w:val="NoSpacing"/>
        <w:spacing w:line="276" w:lineRule="auto"/>
        <w:ind w:firstLine="567"/>
        <w:jc w:val="both"/>
        <w:rPr>
          <w:rFonts w:ascii="Times New Roman" w:hAnsi="Times New Roman"/>
          <w:szCs w:val="24"/>
        </w:rPr>
      </w:pPr>
      <w:r>
        <w:rPr>
          <w:rFonts w:ascii="Times New Roman" w:hAnsi="Times New Roman"/>
          <w:szCs w:val="24"/>
        </w:rPr>
        <w:t>[2] </w:t>
      </w:r>
      <w:r w:rsidR="00693A1A">
        <w:rPr>
          <w:rFonts w:ascii="Times New Roman" w:hAnsi="Times New Roman"/>
          <w:szCs w:val="24"/>
        </w:rPr>
        <w:t xml:space="preserve">Ar </w:t>
      </w:r>
      <w:r w:rsidR="00BD5496">
        <w:rPr>
          <w:rFonts w:ascii="Times New Roman" w:hAnsi="Times New Roman"/>
          <w:szCs w:val="24"/>
        </w:rPr>
        <w:t>[..]</w:t>
      </w:r>
      <w:r w:rsidR="00693A1A">
        <w:rPr>
          <w:rFonts w:ascii="Times New Roman" w:hAnsi="Times New Roman"/>
          <w:szCs w:val="24"/>
        </w:rPr>
        <w:t xml:space="preserve"> rajona tiesas 2017.gada 16.augusta spriedumu prasība daļā par laulāto kopīgo mantu un tās</w:t>
      </w:r>
      <w:r w:rsidR="00CD20E7">
        <w:rPr>
          <w:rFonts w:ascii="Times New Roman" w:hAnsi="Times New Roman"/>
          <w:szCs w:val="24"/>
        </w:rPr>
        <w:t xml:space="preserve"> sadali</w:t>
      </w:r>
      <w:r w:rsidR="00693A1A">
        <w:rPr>
          <w:rFonts w:ascii="Times New Roman" w:hAnsi="Times New Roman"/>
          <w:szCs w:val="24"/>
        </w:rPr>
        <w:t xml:space="preserve"> apmierināta.</w:t>
      </w:r>
    </w:p>
    <w:p w14:paraId="7025E8D2" w14:textId="1258EBF5" w:rsidR="00660CBC" w:rsidRDefault="00693A1A" w:rsidP="00B937F6">
      <w:pPr>
        <w:pStyle w:val="NoSpacing"/>
        <w:spacing w:line="276" w:lineRule="auto"/>
        <w:ind w:firstLine="567"/>
        <w:jc w:val="both"/>
        <w:rPr>
          <w:rFonts w:ascii="Times New Roman" w:hAnsi="Times New Roman"/>
          <w:szCs w:val="24"/>
        </w:rPr>
      </w:pPr>
      <w:r>
        <w:rPr>
          <w:rFonts w:ascii="Times New Roman" w:hAnsi="Times New Roman"/>
          <w:szCs w:val="24"/>
        </w:rPr>
        <w:t>[3] Izskatot lietu sakarā ar atb</w:t>
      </w:r>
      <w:r w:rsidR="00B868A7">
        <w:rPr>
          <w:rFonts w:ascii="Times New Roman" w:hAnsi="Times New Roman"/>
          <w:szCs w:val="24"/>
        </w:rPr>
        <w:t xml:space="preserve">ildētāja apelācijas sūdzību, </w:t>
      </w:r>
      <w:r w:rsidR="00BD5496">
        <w:rPr>
          <w:rFonts w:ascii="Times New Roman" w:hAnsi="Times New Roman"/>
          <w:szCs w:val="24"/>
        </w:rPr>
        <w:t>[..] ap</w:t>
      </w:r>
      <w:r>
        <w:rPr>
          <w:rFonts w:ascii="Times New Roman" w:hAnsi="Times New Roman"/>
          <w:szCs w:val="24"/>
        </w:rPr>
        <w:t>gabalti</w:t>
      </w:r>
      <w:r w:rsidR="00B868A7">
        <w:rPr>
          <w:rFonts w:ascii="Times New Roman" w:hAnsi="Times New Roman"/>
          <w:szCs w:val="24"/>
        </w:rPr>
        <w:t>esas Civillietu tiesas kolēģija ar</w:t>
      </w:r>
      <w:r>
        <w:rPr>
          <w:rFonts w:ascii="Times New Roman" w:hAnsi="Times New Roman"/>
          <w:szCs w:val="24"/>
        </w:rPr>
        <w:t xml:space="preserve"> 2018.gada 26.m</w:t>
      </w:r>
      <w:r w:rsidR="00B868A7">
        <w:rPr>
          <w:rFonts w:ascii="Times New Roman" w:hAnsi="Times New Roman"/>
          <w:szCs w:val="24"/>
        </w:rPr>
        <w:t>arta spriedumu daļēji apmierināj</w:t>
      </w:r>
      <w:r>
        <w:rPr>
          <w:rFonts w:ascii="Times New Roman" w:hAnsi="Times New Roman"/>
          <w:szCs w:val="24"/>
        </w:rPr>
        <w:t>a pra</w:t>
      </w:r>
      <w:r w:rsidR="00B868A7">
        <w:rPr>
          <w:rFonts w:ascii="Times New Roman" w:hAnsi="Times New Roman"/>
          <w:szCs w:val="24"/>
        </w:rPr>
        <w:t>sību</w:t>
      </w:r>
      <w:r>
        <w:rPr>
          <w:rFonts w:ascii="Times New Roman" w:hAnsi="Times New Roman"/>
          <w:szCs w:val="24"/>
        </w:rPr>
        <w:t xml:space="preserve"> p</w:t>
      </w:r>
      <w:r w:rsidR="00F32CCC">
        <w:rPr>
          <w:rFonts w:ascii="Times New Roman" w:hAnsi="Times New Roman"/>
          <w:szCs w:val="24"/>
        </w:rPr>
        <w:t>ar laulāto kopīgās mantas sadali</w:t>
      </w:r>
      <w:r w:rsidR="0024315E">
        <w:rPr>
          <w:rFonts w:ascii="Times New Roman" w:hAnsi="Times New Roman"/>
          <w:szCs w:val="24"/>
        </w:rPr>
        <w:t>:</w:t>
      </w:r>
      <w:r w:rsidR="00B937F6">
        <w:rPr>
          <w:rFonts w:ascii="Times New Roman" w:hAnsi="Times New Roman"/>
          <w:szCs w:val="24"/>
        </w:rPr>
        <w:t xml:space="preserve"> </w:t>
      </w:r>
    </w:p>
    <w:p w14:paraId="2A19629E" w14:textId="0AB9C729" w:rsidR="00660CBC" w:rsidRDefault="00B937F6" w:rsidP="00B937F6">
      <w:pPr>
        <w:pStyle w:val="NoSpacing"/>
        <w:spacing w:line="276" w:lineRule="auto"/>
        <w:ind w:firstLine="567"/>
        <w:jc w:val="both"/>
        <w:rPr>
          <w:rFonts w:ascii="Times New Roman" w:hAnsi="Times New Roman"/>
          <w:szCs w:val="24"/>
        </w:rPr>
      </w:pPr>
      <w:r>
        <w:rPr>
          <w:rFonts w:ascii="Times New Roman" w:hAnsi="Times New Roman"/>
          <w:szCs w:val="24"/>
        </w:rPr>
        <w:t xml:space="preserve">atzīstot par </w:t>
      </w:r>
      <w:r w:rsidR="00F32CCC">
        <w:rPr>
          <w:rFonts w:ascii="Times New Roman" w:hAnsi="Times New Roman"/>
          <w:szCs w:val="24"/>
        </w:rPr>
        <w:t>kopīgu</w:t>
      </w:r>
      <w:r>
        <w:rPr>
          <w:rFonts w:ascii="Times New Roman" w:hAnsi="Times New Roman"/>
          <w:szCs w:val="24"/>
        </w:rPr>
        <w:t xml:space="preserve"> </w:t>
      </w:r>
      <w:r w:rsidR="00F32CCC">
        <w:rPr>
          <w:rFonts w:ascii="Times New Roman" w:hAnsi="Times New Roman"/>
          <w:szCs w:val="24"/>
        </w:rPr>
        <w:t xml:space="preserve">laulāto </w:t>
      </w:r>
      <w:r>
        <w:rPr>
          <w:rFonts w:ascii="Times New Roman" w:hAnsi="Times New Roman"/>
          <w:szCs w:val="24"/>
        </w:rPr>
        <w:t xml:space="preserve">mantu 119 656 EUR vērtībā, kas viņiem piederēja līdzīgās daļās, šādā sastāvā: 1) nekustamais īpašums </w:t>
      </w:r>
      <w:r w:rsidR="00BD5496">
        <w:rPr>
          <w:rFonts w:ascii="Times New Roman" w:hAnsi="Times New Roman"/>
          <w:szCs w:val="24"/>
        </w:rPr>
        <w:t>[adrese]</w:t>
      </w:r>
      <w:r>
        <w:rPr>
          <w:rFonts w:ascii="Times New Roman" w:hAnsi="Times New Roman"/>
          <w:szCs w:val="24"/>
        </w:rPr>
        <w:t>, 2) </w:t>
      </w:r>
      <w:r w:rsidR="00BD5496">
        <w:rPr>
          <w:rFonts w:ascii="Times New Roman" w:hAnsi="Times New Roman"/>
          <w:szCs w:val="24"/>
        </w:rPr>
        <w:t>[kustama manta]</w:t>
      </w:r>
      <w:r w:rsidR="00660CBC">
        <w:rPr>
          <w:rFonts w:ascii="Times New Roman" w:hAnsi="Times New Roman"/>
          <w:szCs w:val="24"/>
        </w:rPr>
        <w:t>,</w:t>
      </w:r>
    </w:p>
    <w:p w14:paraId="55B3973D" w14:textId="77E70D66" w:rsidR="00660CBC" w:rsidRDefault="00660CBC" w:rsidP="00B937F6">
      <w:pPr>
        <w:pStyle w:val="NoSpacing"/>
        <w:spacing w:line="276" w:lineRule="auto"/>
        <w:ind w:firstLine="567"/>
        <w:jc w:val="both"/>
        <w:rPr>
          <w:rFonts w:ascii="Times New Roman" w:hAnsi="Times New Roman"/>
          <w:szCs w:val="24"/>
        </w:rPr>
      </w:pPr>
      <w:r>
        <w:rPr>
          <w:rFonts w:ascii="Times New Roman" w:hAnsi="Times New Roman"/>
          <w:szCs w:val="24"/>
        </w:rPr>
        <w:t>u</w:t>
      </w:r>
      <w:r w:rsidR="00B868A7">
        <w:rPr>
          <w:rFonts w:ascii="Times New Roman" w:hAnsi="Times New Roman"/>
          <w:szCs w:val="24"/>
        </w:rPr>
        <w:t>n sadalīja laulāto kopīgo mantu</w:t>
      </w:r>
      <w:r w:rsidR="00ED740D">
        <w:rPr>
          <w:rFonts w:ascii="Times New Roman" w:hAnsi="Times New Roman"/>
          <w:szCs w:val="24"/>
        </w:rPr>
        <w:t>,</w:t>
      </w:r>
    </w:p>
    <w:p w14:paraId="4FDD44B7" w14:textId="61392DDA" w:rsidR="00B937F6" w:rsidRDefault="00660CBC" w:rsidP="00B937F6">
      <w:pPr>
        <w:pStyle w:val="NoSpacing"/>
        <w:spacing w:line="276" w:lineRule="auto"/>
        <w:ind w:firstLine="567"/>
        <w:jc w:val="both"/>
        <w:rPr>
          <w:rFonts w:ascii="Times New Roman" w:hAnsi="Times New Roman"/>
          <w:szCs w:val="24"/>
        </w:rPr>
      </w:pPr>
      <w:r>
        <w:rPr>
          <w:rFonts w:ascii="Times New Roman" w:hAnsi="Times New Roman"/>
          <w:szCs w:val="24"/>
        </w:rPr>
        <w:lastRenderedPageBreak/>
        <w:t xml:space="preserve">nododot </w:t>
      </w:r>
      <w:r w:rsidR="00085AA1">
        <w:rPr>
          <w:rFonts w:ascii="Times New Roman" w:hAnsi="Times New Roman"/>
          <w:szCs w:val="24"/>
        </w:rPr>
        <w:t>[pers. B]</w:t>
      </w:r>
      <w:r>
        <w:rPr>
          <w:rFonts w:ascii="Times New Roman" w:hAnsi="Times New Roman"/>
          <w:szCs w:val="24"/>
        </w:rPr>
        <w:t xml:space="preserve"> </w:t>
      </w:r>
      <w:r w:rsidR="008E6F46">
        <w:rPr>
          <w:rFonts w:ascii="Times New Roman" w:hAnsi="Times New Roman"/>
          <w:szCs w:val="24"/>
        </w:rPr>
        <w:t>atsevišķā īpašumā mantu 23 996 EUR</w:t>
      </w:r>
      <w:r>
        <w:rPr>
          <w:rFonts w:ascii="Times New Roman" w:hAnsi="Times New Roman"/>
          <w:szCs w:val="24"/>
        </w:rPr>
        <w:t xml:space="preserve"> </w:t>
      </w:r>
      <w:r w:rsidR="008E6F46">
        <w:rPr>
          <w:rFonts w:ascii="Times New Roman" w:hAnsi="Times New Roman"/>
          <w:szCs w:val="24"/>
        </w:rPr>
        <w:t xml:space="preserve">vērtībā šādā sastāvā: 1) nekustamais īpašums </w:t>
      </w:r>
      <w:r w:rsidR="00BD5496">
        <w:rPr>
          <w:rFonts w:ascii="Times New Roman" w:hAnsi="Times New Roman"/>
          <w:szCs w:val="24"/>
        </w:rPr>
        <w:t>[adrese]</w:t>
      </w:r>
      <w:r w:rsidR="008E6F46">
        <w:rPr>
          <w:rFonts w:ascii="Times New Roman" w:hAnsi="Times New Roman"/>
          <w:szCs w:val="24"/>
        </w:rPr>
        <w:t>, 2) </w:t>
      </w:r>
      <w:r w:rsidR="00A03C1B">
        <w:rPr>
          <w:rFonts w:ascii="Times New Roman" w:hAnsi="Times New Roman"/>
          <w:szCs w:val="24"/>
        </w:rPr>
        <w:t>[kustama manta]</w:t>
      </w:r>
      <w:r w:rsidR="008E6F46">
        <w:rPr>
          <w:rFonts w:ascii="Times New Roman" w:hAnsi="Times New Roman"/>
          <w:szCs w:val="24"/>
        </w:rPr>
        <w:t>,</w:t>
      </w:r>
    </w:p>
    <w:p w14:paraId="2389D3C1" w14:textId="4563D967" w:rsidR="00D10D17" w:rsidRDefault="008E6F46" w:rsidP="00D10D17">
      <w:pPr>
        <w:pStyle w:val="NoSpacing"/>
        <w:spacing w:line="276" w:lineRule="auto"/>
        <w:ind w:firstLine="567"/>
        <w:jc w:val="both"/>
        <w:rPr>
          <w:rFonts w:ascii="Times New Roman" w:hAnsi="Times New Roman"/>
          <w:szCs w:val="24"/>
        </w:rPr>
      </w:pPr>
      <w:r>
        <w:rPr>
          <w:rFonts w:ascii="Times New Roman" w:hAnsi="Times New Roman"/>
          <w:szCs w:val="24"/>
        </w:rPr>
        <w:t xml:space="preserve">nododot </w:t>
      </w:r>
      <w:r w:rsidR="00085AA1">
        <w:rPr>
          <w:rFonts w:ascii="Times New Roman" w:hAnsi="Times New Roman"/>
          <w:szCs w:val="24"/>
        </w:rPr>
        <w:t>[pers. A]</w:t>
      </w:r>
      <w:r>
        <w:rPr>
          <w:rFonts w:ascii="Times New Roman" w:hAnsi="Times New Roman"/>
          <w:szCs w:val="24"/>
        </w:rPr>
        <w:t xml:space="preserve"> atsevišķā īpašumā mantu 95 66</w:t>
      </w:r>
      <w:r w:rsidR="004B62AA">
        <w:rPr>
          <w:rFonts w:ascii="Times New Roman" w:hAnsi="Times New Roman"/>
          <w:szCs w:val="24"/>
        </w:rPr>
        <w:t>0</w:t>
      </w:r>
      <w:r>
        <w:rPr>
          <w:rFonts w:ascii="Times New Roman" w:hAnsi="Times New Roman"/>
          <w:szCs w:val="24"/>
        </w:rPr>
        <w:t xml:space="preserve"> EUR vērtībā šādā sastāvā: </w:t>
      </w:r>
      <w:r w:rsidR="00A03C1B">
        <w:rPr>
          <w:rFonts w:ascii="Times New Roman" w:hAnsi="Times New Roman"/>
          <w:szCs w:val="24"/>
        </w:rPr>
        <w:t>[kustama manta],</w:t>
      </w:r>
    </w:p>
    <w:p w14:paraId="4C63DF06" w14:textId="7D8C83AA" w:rsidR="000C59F1" w:rsidRDefault="00D10D17" w:rsidP="0024315E">
      <w:pPr>
        <w:pStyle w:val="NoSpacing"/>
        <w:spacing w:line="276" w:lineRule="auto"/>
        <w:ind w:firstLine="567"/>
        <w:jc w:val="both"/>
        <w:rPr>
          <w:rFonts w:ascii="Times New Roman" w:hAnsi="Times New Roman"/>
          <w:szCs w:val="24"/>
        </w:rPr>
      </w:pPr>
      <w:r>
        <w:rPr>
          <w:rFonts w:ascii="Times New Roman" w:hAnsi="Times New Roman"/>
          <w:szCs w:val="24"/>
        </w:rPr>
        <w:t xml:space="preserve">no </w:t>
      </w:r>
      <w:r w:rsidR="00085AA1">
        <w:rPr>
          <w:rFonts w:ascii="Times New Roman" w:hAnsi="Times New Roman"/>
          <w:szCs w:val="24"/>
        </w:rPr>
        <w:t>[pers. A]</w:t>
      </w:r>
      <w:r>
        <w:rPr>
          <w:rFonts w:ascii="Times New Roman" w:hAnsi="Times New Roman"/>
          <w:szCs w:val="24"/>
        </w:rPr>
        <w:t xml:space="preserve"> </w:t>
      </w:r>
      <w:r w:rsidR="00085AA1">
        <w:rPr>
          <w:rFonts w:ascii="Times New Roman" w:hAnsi="Times New Roman"/>
          <w:szCs w:val="24"/>
        </w:rPr>
        <w:t>[pers. B]</w:t>
      </w:r>
      <w:r w:rsidR="000C59F1">
        <w:rPr>
          <w:rFonts w:ascii="Times New Roman" w:hAnsi="Times New Roman"/>
          <w:szCs w:val="24"/>
        </w:rPr>
        <w:t xml:space="preserve"> labā piedzenot</w:t>
      </w:r>
      <w:r>
        <w:rPr>
          <w:rFonts w:ascii="Times New Roman" w:hAnsi="Times New Roman"/>
          <w:szCs w:val="24"/>
        </w:rPr>
        <w:t xml:space="preserve"> </w:t>
      </w:r>
      <w:r w:rsidR="00B868A7">
        <w:rPr>
          <w:rFonts w:ascii="Times New Roman" w:hAnsi="Times New Roman"/>
          <w:szCs w:val="24"/>
        </w:rPr>
        <w:t>kompensāciju</w:t>
      </w:r>
      <w:r w:rsidR="00FA2987">
        <w:rPr>
          <w:rFonts w:ascii="Times New Roman" w:hAnsi="Times New Roman"/>
          <w:szCs w:val="24"/>
        </w:rPr>
        <w:t xml:space="preserve"> 35 754 EUR par laulāto kopīgās mantas daļu,</w:t>
      </w:r>
      <w:r w:rsidR="0024315E">
        <w:rPr>
          <w:rFonts w:ascii="Times New Roman" w:hAnsi="Times New Roman"/>
          <w:szCs w:val="24"/>
        </w:rPr>
        <w:t xml:space="preserve"> </w:t>
      </w:r>
    </w:p>
    <w:p w14:paraId="7D35D35C" w14:textId="263497E2" w:rsidR="00FA2987" w:rsidRDefault="00B868A7" w:rsidP="0024315E">
      <w:pPr>
        <w:pStyle w:val="NoSpacing"/>
        <w:spacing w:line="276" w:lineRule="auto"/>
        <w:ind w:firstLine="567"/>
        <w:jc w:val="both"/>
        <w:rPr>
          <w:rFonts w:ascii="Times New Roman" w:hAnsi="Times New Roman"/>
          <w:szCs w:val="24"/>
        </w:rPr>
      </w:pPr>
      <w:r>
        <w:rPr>
          <w:rFonts w:ascii="Times New Roman" w:hAnsi="Times New Roman"/>
          <w:szCs w:val="24"/>
        </w:rPr>
        <w:t xml:space="preserve">bet </w:t>
      </w:r>
      <w:r w:rsidR="000C59F1">
        <w:rPr>
          <w:rFonts w:ascii="Times New Roman" w:hAnsi="Times New Roman"/>
          <w:szCs w:val="24"/>
        </w:rPr>
        <w:t>prasība daļā par 26 </w:t>
      </w:r>
      <w:r w:rsidR="00FA2987">
        <w:rPr>
          <w:rFonts w:ascii="Times New Roman" w:hAnsi="Times New Roman"/>
          <w:szCs w:val="24"/>
        </w:rPr>
        <w:t xml:space="preserve">citu mājputnu atzīšanu par laulāto kopīgo mantu un tās nodošanu </w:t>
      </w:r>
      <w:r w:rsidR="00085AA1">
        <w:rPr>
          <w:rFonts w:ascii="Times New Roman" w:hAnsi="Times New Roman"/>
          <w:szCs w:val="24"/>
        </w:rPr>
        <w:t>[pers. B]</w:t>
      </w:r>
      <w:r w:rsidR="00FA2987">
        <w:rPr>
          <w:rFonts w:ascii="Times New Roman" w:hAnsi="Times New Roman"/>
          <w:szCs w:val="24"/>
        </w:rPr>
        <w:t xml:space="preserve"> īpašumā</w:t>
      </w:r>
      <w:r w:rsidR="000C59F1">
        <w:rPr>
          <w:rFonts w:ascii="Times New Roman" w:hAnsi="Times New Roman"/>
          <w:szCs w:val="24"/>
        </w:rPr>
        <w:t xml:space="preserve"> noraidīta</w:t>
      </w:r>
      <w:r w:rsidR="00FA2987">
        <w:rPr>
          <w:rFonts w:ascii="Times New Roman" w:hAnsi="Times New Roman"/>
          <w:szCs w:val="24"/>
        </w:rPr>
        <w:t xml:space="preserve">. </w:t>
      </w:r>
    </w:p>
    <w:p w14:paraId="6D4049A6" w14:textId="098E5C77" w:rsidR="00E2177B" w:rsidRDefault="00FA2987" w:rsidP="00E2177B">
      <w:pPr>
        <w:pStyle w:val="NoSpacing"/>
        <w:spacing w:line="276" w:lineRule="auto"/>
        <w:ind w:firstLine="567"/>
        <w:jc w:val="both"/>
        <w:rPr>
          <w:rFonts w:ascii="Times New Roman" w:hAnsi="Times New Roman"/>
          <w:szCs w:val="24"/>
        </w:rPr>
      </w:pPr>
      <w:r>
        <w:rPr>
          <w:rFonts w:ascii="Times New Roman" w:hAnsi="Times New Roman"/>
          <w:szCs w:val="24"/>
        </w:rPr>
        <w:t xml:space="preserve">Apelācijas instances tiesas spriedums daļā </w:t>
      </w:r>
      <w:r w:rsidR="000C59F1">
        <w:rPr>
          <w:rFonts w:ascii="Times New Roman" w:hAnsi="Times New Roman"/>
          <w:szCs w:val="24"/>
        </w:rPr>
        <w:t>par laulāto kopīgas mantas sadali</w:t>
      </w:r>
      <w:r w:rsidR="00E2177B">
        <w:rPr>
          <w:rFonts w:ascii="Times New Roman" w:hAnsi="Times New Roman"/>
          <w:szCs w:val="24"/>
        </w:rPr>
        <w:t xml:space="preserve"> pamatots ar turpmāk norādītajiem argumentiem.</w:t>
      </w:r>
    </w:p>
    <w:p w14:paraId="5EB3C7F2" w14:textId="24A8D0F6" w:rsidR="00E2177B" w:rsidRDefault="000C59F1" w:rsidP="00E2177B">
      <w:pPr>
        <w:pStyle w:val="NoSpacing"/>
        <w:spacing w:line="276" w:lineRule="auto"/>
        <w:ind w:firstLine="567"/>
        <w:jc w:val="both"/>
        <w:rPr>
          <w:rFonts w:ascii="Times New Roman" w:hAnsi="Times New Roman"/>
          <w:szCs w:val="24"/>
        </w:rPr>
      </w:pPr>
      <w:r>
        <w:rPr>
          <w:rFonts w:ascii="Times New Roman" w:hAnsi="Times New Roman"/>
          <w:szCs w:val="24"/>
        </w:rPr>
        <w:t>[3.</w:t>
      </w:r>
      <w:r w:rsidR="00363B9E">
        <w:rPr>
          <w:rFonts w:ascii="Times New Roman" w:hAnsi="Times New Roman"/>
          <w:szCs w:val="24"/>
        </w:rPr>
        <w:t>1</w:t>
      </w:r>
      <w:r w:rsidR="0024315E">
        <w:rPr>
          <w:rFonts w:ascii="Times New Roman" w:hAnsi="Times New Roman"/>
          <w:szCs w:val="24"/>
        </w:rPr>
        <w:t>] Lietas izskatīšanas gaitā</w:t>
      </w:r>
      <w:r w:rsidR="00E2177B">
        <w:rPr>
          <w:rFonts w:ascii="Times New Roman" w:hAnsi="Times New Roman"/>
          <w:szCs w:val="24"/>
        </w:rPr>
        <w:t xml:space="preserve"> nodibināts, ka pušu laulība noslēgta 2007.gada 15.decembrī. Pusēm reģistrēta saimnieciskā darbība – </w:t>
      </w:r>
      <w:r w:rsidR="00085AA1">
        <w:rPr>
          <w:rFonts w:ascii="Times New Roman" w:hAnsi="Times New Roman"/>
          <w:szCs w:val="24"/>
        </w:rPr>
        <w:t xml:space="preserve">[pers. A] </w:t>
      </w:r>
      <w:r w:rsidR="00E2177B">
        <w:rPr>
          <w:rFonts w:ascii="Times New Roman" w:hAnsi="Times New Roman"/>
          <w:szCs w:val="24"/>
        </w:rPr>
        <w:t xml:space="preserve">no 2001.gada līdz 2013.gada 2.janvārim, </w:t>
      </w:r>
      <w:r w:rsidR="00085AA1">
        <w:rPr>
          <w:rFonts w:ascii="Times New Roman" w:hAnsi="Times New Roman"/>
          <w:szCs w:val="24"/>
        </w:rPr>
        <w:t>[pers. B]</w:t>
      </w:r>
      <w:r w:rsidR="00E2177B">
        <w:rPr>
          <w:rFonts w:ascii="Times New Roman" w:hAnsi="Times New Roman"/>
          <w:szCs w:val="24"/>
        </w:rPr>
        <w:t xml:space="preserve"> no 2010.gada 30.novembra. 2013.gada 2.janvārī reģistrēts </w:t>
      </w:r>
      <w:r w:rsidR="00085AA1">
        <w:rPr>
          <w:rFonts w:ascii="Times New Roman" w:hAnsi="Times New Roman"/>
          <w:szCs w:val="24"/>
        </w:rPr>
        <w:t xml:space="preserve">[pers. A] </w:t>
      </w:r>
      <w:r w:rsidR="00E2177B">
        <w:rPr>
          <w:rFonts w:ascii="Times New Roman" w:hAnsi="Times New Roman"/>
          <w:szCs w:val="24"/>
        </w:rPr>
        <w:t>individuālais komersants „</w:t>
      </w:r>
      <w:r w:rsidR="00BD5496">
        <w:rPr>
          <w:rFonts w:ascii="Times New Roman" w:hAnsi="Times New Roman"/>
          <w:szCs w:val="24"/>
        </w:rPr>
        <w:t>[Nosaukums]</w:t>
      </w:r>
      <w:r w:rsidR="00E2177B">
        <w:rPr>
          <w:rFonts w:ascii="Times New Roman" w:hAnsi="Times New Roman"/>
          <w:szCs w:val="24"/>
        </w:rPr>
        <w:t xml:space="preserve">”. Pušu laulāto kopdzīve pārtraukta 2016.gada 1.jūnijā. </w:t>
      </w:r>
    </w:p>
    <w:p w14:paraId="08C99C2A" w14:textId="3330533C" w:rsidR="00870F25" w:rsidRDefault="00E2177B" w:rsidP="00870F25">
      <w:pPr>
        <w:pStyle w:val="NoSpacing"/>
        <w:spacing w:line="276" w:lineRule="auto"/>
        <w:ind w:firstLine="567"/>
        <w:jc w:val="both"/>
        <w:rPr>
          <w:rFonts w:ascii="Times New Roman" w:hAnsi="Times New Roman"/>
          <w:szCs w:val="24"/>
        </w:rPr>
      </w:pPr>
      <w:r>
        <w:rPr>
          <w:rFonts w:ascii="Times New Roman" w:hAnsi="Times New Roman"/>
          <w:szCs w:val="24"/>
        </w:rPr>
        <w:t xml:space="preserve">No minētajiem faktiem un liecinieku liecībām secināms, ka katram laulātajam </w:t>
      </w:r>
      <w:r w:rsidR="00E76F29">
        <w:rPr>
          <w:rFonts w:ascii="Times New Roman" w:hAnsi="Times New Roman"/>
          <w:szCs w:val="24"/>
        </w:rPr>
        <w:t xml:space="preserve">bija reģistrēta saimnieciskā darbība, </w:t>
      </w:r>
      <w:r w:rsidR="007A48D9">
        <w:rPr>
          <w:rFonts w:ascii="Times New Roman" w:hAnsi="Times New Roman"/>
          <w:szCs w:val="24"/>
        </w:rPr>
        <w:t>kuru viņi nebija</w:t>
      </w:r>
      <w:r w:rsidR="00E76F29">
        <w:rPr>
          <w:rFonts w:ascii="Times New Roman" w:hAnsi="Times New Roman"/>
          <w:szCs w:val="24"/>
        </w:rPr>
        <w:t xml:space="preserve"> nodalījuši, bet sai</w:t>
      </w:r>
      <w:r w:rsidR="007A48D9">
        <w:rPr>
          <w:rFonts w:ascii="Times New Roman" w:hAnsi="Times New Roman"/>
          <w:szCs w:val="24"/>
        </w:rPr>
        <w:t>mniekoja kopīgi</w:t>
      </w:r>
      <w:r w:rsidR="00E76F29">
        <w:rPr>
          <w:rFonts w:ascii="Times New Roman" w:hAnsi="Times New Roman"/>
          <w:szCs w:val="24"/>
        </w:rPr>
        <w:t xml:space="preserve">. </w:t>
      </w:r>
      <w:r w:rsidR="007A48D9">
        <w:rPr>
          <w:rFonts w:ascii="Times New Roman" w:hAnsi="Times New Roman"/>
          <w:szCs w:val="24"/>
        </w:rPr>
        <w:t>Likumā </w:t>
      </w:r>
      <w:r w:rsidR="00870F25">
        <w:rPr>
          <w:rFonts w:ascii="Times New Roman" w:hAnsi="Times New Roman"/>
          <w:szCs w:val="24"/>
        </w:rPr>
        <w:t>„Par iedzīv</w:t>
      </w:r>
      <w:r w:rsidR="007A48D9">
        <w:rPr>
          <w:rFonts w:ascii="Times New Roman" w:hAnsi="Times New Roman"/>
          <w:szCs w:val="24"/>
        </w:rPr>
        <w:t>otāju ienākumu nodokli” noteikts</w:t>
      </w:r>
      <w:r w:rsidR="00870F25">
        <w:rPr>
          <w:rFonts w:ascii="Times New Roman" w:hAnsi="Times New Roman"/>
          <w:szCs w:val="24"/>
        </w:rPr>
        <w:t>, ka neapliekamā ienākuma slieksnis ienākumiem no lauksaimniecības ražošanas un lauku tūrisma pakalpojumu sniegšanas</w:t>
      </w:r>
      <w:r w:rsidR="00D542D3">
        <w:rPr>
          <w:rFonts w:ascii="Times New Roman" w:hAnsi="Times New Roman"/>
          <w:szCs w:val="24"/>
        </w:rPr>
        <w:t>, no sēņošanas, ogošanas vai savvaļas ārstniecības augu un ziedu vākšanas ir 3 000 EUR gadā. Līdz ar to atsevišķas saim</w:t>
      </w:r>
      <w:r w:rsidR="0024315E">
        <w:rPr>
          <w:rFonts w:ascii="Times New Roman" w:hAnsi="Times New Roman"/>
          <w:szCs w:val="24"/>
        </w:rPr>
        <w:t>nieciskās darbības reģistrēšana</w:t>
      </w:r>
      <w:r w:rsidR="00D542D3">
        <w:rPr>
          <w:rFonts w:ascii="Times New Roman" w:hAnsi="Times New Roman"/>
          <w:szCs w:val="24"/>
        </w:rPr>
        <w:t xml:space="preserve"> katram laulātajam palielināja ģimenes neapliekamo ienākumu no lauksaimnieciskās ražošanas un bij</w:t>
      </w:r>
      <w:r w:rsidR="007A48D9">
        <w:rPr>
          <w:rFonts w:ascii="Times New Roman" w:hAnsi="Times New Roman"/>
          <w:szCs w:val="24"/>
        </w:rPr>
        <w:t>a saimnieciski izdevīga ģimenei</w:t>
      </w:r>
      <w:r w:rsidR="00D542D3">
        <w:rPr>
          <w:rFonts w:ascii="Times New Roman" w:hAnsi="Times New Roman"/>
          <w:szCs w:val="24"/>
        </w:rPr>
        <w:t xml:space="preserve">. </w:t>
      </w:r>
    </w:p>
    <w:p w14:paraId="5EA2B542" w14:textId="7F2D0E30" w:rsidR="006F1A3D" w:rsidRDefault="007E56A9" w:rsidP="006F1A3D">
      <w:pPr>
        <w:pStyle w:val="NoSpacing"/>
        <w:spacing w:line="276" w:lineRule="auto"/>
        <w:ind w:firstLine="567"/>
        <w:jc w:val="both"/>
        <w:rPr>
          <w:rFonts w:ascii="Times New Roman" w:hAnsi="Times New Roman"/>
          <w:szCs w:val="24"/>
        </w:rPr>
      </w:pPr>
      <w:r>
        <w:rPr>
          <w:rFonts w:ascii="Times New Roman" w:hAnsi="Times New Roman"/>
          <w:szCs w:val="24"/>
        </w:rPr>
        <w:t>[3.</w:t>
      </w:r>
      <w:r w:rsidR="00363B9E">
        <w:rPr>
          <w:rFonts w:ascii="Times New Roman" w:hAnsi="Times New Roman"/>
          <w:szCs w:val="24"/>
        </w:rPr>
        <w:t>2</w:t>
      </w:r>
      <w:r w:rsidR="00D542D3">
        <w:rPr>
          <w:rFonts w:ascii="Times New Roman" w:hAnsi="Times New Roman"/>
          <w:szCs w:val="24"/>
        </w:rPr>
        <w:t>] </w:t>
      </w:r>
      <w:r w:rsidR="009016C1">
        <w:rPr>
          <w:rFonts w:ascii="Times New Roman" w:hAnsi="Times New Roman"/>
          <w:szCs w:val="24"/>
        </w:rPr>
        <w:t xml:space="preserve">Ir noraidāmi atbildētāja iebildumi, ka individuālais komersants ir juridiska persona, uz kuras mantu nav attiecināmi noteikumi par laulāto kopīgās mantas sadali. </w:t>
      </w:r>
      <w:r w:rsidR="007A48D9">
        <w:rPr>
          <w:rFonts w:ascii="Times New Roman" w:hAnsi="Times New Roman"/>
          <w:szCs w:val="24"/>
        </w:rPr>
        <w:t>No Komerclikuma 74.panta izriet, ka i</w:t>
      </w:r>
      <w:r w:rsidR="006F1A3D">
        <w:rPr>
          <w:rFonts w:ascii="Times New Roman" w:hAnsi="Times New Roman"/>
          <w:szCs w:val="24"/>
        </w:rPr>
        <w:t xml:space="preserve">ndividuālais komersants, līdzīgi kā pašnodarbināta persona, tiek uzskatīts par fizisku personu, neskatoties uz to, ka ir ierakstīts komercreģistrā. </w:t>
      </w:r>
      <w:r w:rsidR="00CC08F6">
        <w:rPr>
          <w:rFonts w:ascii="Times New Roman" w:hAnsi="Times New Roman"/>
          <w:szCs w:val="24"/>
        </w:rPr>
        <w:t>Savukārt individuālais (ģimenes) uzņēmums, zemnieka un zvejnieka</w:t>
      </w:r>
      <w:r>
        <w:rPr>
          <w:rFonts w:ascii="Times New Roman" w:hAnsi="Times New Roman"/>
          <w:szCs w:val="24"/>
        </w:rPr>
        <w:t xml:space="preserve"> saimniecība ir tiesību subjekts</w:t>
      </w:r>
      <w:r w:rsidR="00CC08F6">
        <w:rPr>
          <w:rFonts w:ascii="Times New Roman" w:hAnsi="Times New Roman"/>
          <w:szCs w:val="24"/>
        </w:rPr>
        <w:t xml:space="preserve"> ar juridiskas personas tiesībām. Zemnieku saimniecības un individuālā komersanta tiesiskais statuss ir atšķirīgs un nor</w:t>
      </w:r>
      <w:r w:rsidR="007A48D9">
        <w:rPr>
          <w:rFonts w:ascii="Times New Roman" w:hAnsi="Times New Roman"/>
          <w:szCs w:val="24"/>
        </w:rPr>
        <w:t>egulēts divos dažādos likumos (</w:t>
      </w:r>
      <w:r w:rsidR="004D087E" w:rsidRPr="00367E09">
        <w:rPr>
          <w:rFonts w:ascii="Times New Roman" w:hAnsi="Times New Roman"/>
          <w:i/>
          <w:szCs w:val="24"/>
        </w:rPr>
        <w:t>sk. </w:t>
      </w:r>
      <w:r w:rsidRPr="00367E09">
        <w:rPr>
          <w:rFonts w:ascii="Times New Roman" w:hAnsi="Times New Roman"/>
          <w:i/>
          <w:szCs w:val="24"/>
        </w:rPr>
        <w:t>Senāta 2014.gada 30.maija spried</w:t>
      </w:r>
      <w:r w:rsidR="00CC08F6" w:rsidRPr="00367E09">
        <w:rPr>
          <w:rFonts w:ascii="Times New Roman" w:hAnsi="Times New Roman"/>
          <w:i/>
          <w:szCs w:val="24"/>
        </w:rPr>
        <w:t>umu lietā Nr. SPC-19/2014</w:t>
      </w:r>
      <w:r w:rsidR="00CC08F6">
        <w:rPr>
          <w:rFonts w:ascii="Times New Roman" w:hAnsi="Times New Roman"/>
          <w:szCs w:val="24"/>
        </w:rPr>
        <w:t xml:space="preserve">). </w:t>
      </w:r>
    </w:p>
    <w:p w14:paraId="619FD031" w14:textId="2CA7EB42" w:rsidR="005D4620" w:rsidRDefault="005D4620" w:rsidP="005D4620">
      <w:pPr>
        <w:pStyle w:val="NoSpacing"/>
        <w:spacing w:line="276" w:lineRule="auto"/>
        <w:ind w:firstLine="567"/>
        <w:jc w:val="both"/>
        <w:rPr>
          <w:rFonts w:ascii="Times New Roman" w:hAnsi="Times New Roman"/>
          <w:szCs w:val="24"/>
        </w:rPr>
      </w:pPr>
      <w:r>
        <w:rPr>
          <w:rFonts w:ascii="Times New Roman" w:hAnsi="Times New Roman"/>
          <w:szCs w:val="24"/>
        </w:rPr>
        <w:t xml:space="preserve">Judikatūras atziņas, ka </w:t>
      </w:r>
      <w:r w:rsidR="00367E09">
        <w:rPr>
          <w:rFonts w:ascii="Times New Roman" w:hAnsi="Times New Roman"/>
          <w:szCs w:val="24"/>
        </w:rPr>
        <w:t>uz individuālo komersantu neattiecina</w:t>
      </w:r>
      <w:r>
        <w:rPr>
          <w:rFonts w:ascii="Times New Roman" w:hAnsi="Times New Roman"/>
          <w:szCs w:val="24"/>
        </w:rPr>
        <w:t xml:space="preserve"> fiziskās per</w:t>
      </w:r>
      <w:r w:rsidR="00367E09">
        <w:rPr>
          <w:rFonts w:ascii="Times New Roman" w:hAnsi="Times New Roman"/>
          <w:szCs w:val="24"/>
        </w:rPr>
        <w:t>sonas maksātnespējas procesu, kuras kasācijas sūdzībā</w:t>
      </w:r>
      <w:r>
        <w:rPr>
          <w:rFonts w:ascii="Times New Roman" w:hAnsi="Times New Roman"/>
          <w:szCs w:val="24"/>
        </w:rPr>
        <w:t xml:space="preserve"> norādīja atbildētājs, izskatāmajā lietā nav piemērojamas</w:t>
      </w:r>
      <w:r w:rsidR="00B44D7A">
        <w:rPr>
          <w:rFonts w:ascii="Times New Roman" w:hAnsi="Times New Roman"/>
          <w:szCs w:val="24"/>
        </w:rPr>
        <w:t>,</w:t>
      </w:r>
      <w:r>
        <w:rPr>
          <w:rFonts w:ascii="Times New Roman" w:hAnsi="Times New Roman"/>
          <w:szCs w:val="24"/>
        </w:rPr>
        <w:t xml:space="preserve"> un no tām nav pamata secināt, ka individuālais komersants ir juridiska persona, kuras mantai ir īpašs statuss. Turklāt tās nav attiecināmas uz laulāto kopīgās mantas sadali, lai izlemtu par individuālā komersanta mantas statusu laulāto kopīgajā mantā. </w:t>
      </w:r>
    </w:p>
    <w:p w14:paraId="50823D32" w14:textId="73771C22" w:rsidR="00AE3211" w:rsidRDefault="00AE3211" w:rsidP="00212DFE">
      <w:pPr>
        <w:pStyle w:val="NoSpacing"/>
        <w:spacing w:line="276" w:lineRule="auto"/>
        <w:ind w:firstLine="567"/>
        <w:jc w:val="both"/>
        <w:rPr>
          <w:rFonts w:ascii="Times New Roman" w:hAnsi="Times New Roman"/>
          <w:szCs w:val="24"/>
        </w:rPr>
      </w:pPr>
      <w:r>
        <w:rPr>
          <w:rFonts w:ascii="Times New Roman" w:hAnsi="Times New Roman"/>
          <w:szCs w:val="24"/>
        </w:rPr>
        <w:t xml:space="preserve">Saskaņā ar Komerclikuma 76.panta otro daļu individuālais komersants par saistībām atbild ar visu savu mantu. Minētā likuma norma kopsakarā ar Civillikuma 91.pantu par atsevišķās mantas statusu dod pamatu secinājumam, ka individuālā komersanta mantai nav atsevišķās mantas statusa. No pierādījumiem lietā ir secināms, ka </w:t>
      </w:r>
      <w:r w:rsidR="009C754B">
        <w:rPr>
          <w:rFonts w:ascii="Times New Roman" w:hAnsi="Times New Roman"/>
          <w:szCs w:val="24"/>
        </w:rPr>
        <w:t xml:space="preserve">starp pusēm pastāvēja kopīga saimniecība, neskatoties uz to, ka katram bija reģistrēta sava saimnieciskā darbība. Minēto apstiprina arī fakts, ka </w:t>
      </w:r>
      <w:r w:rsidR="00085AA1">
        <w:rPr>
          <w:rFonts w:ascii="Times New Roman" w:hAnsi="Times New Roman"/>
          <w:szCs w:val="24"/>
        </w:rPr>
        <w:t>[pers. B]</w:t>
      </w:r>
      <w:r w:rsidR="009C754B">
        <w:rPr>
          <w:rFonts w:ascii="Times New Roman" w:hAnsi="Times New Roman"/>
          <w:szCs w:val="24"/>
        </w:rPr>
        <w:t xml:space="preserve"> pārraudzīja </w:t>
      </w:r>
      <w:r w:rsidR="00085AA1">
        <w:rPr>
          <w:rFonts w:ascii="Times New Roman" w:hAnsi="Times New Roman"/>
          <w:szCs w:val="24"/>
        </w:rPr>
        <w:t>[pers. A]</w:t>
      </w:r>
      <w:r w:rsidR="009C754B">
        <w:rPr>
          <w:rFonts w:ascii="Times New Roman" w:hAnsi="Times New Roman"/>
          <w:szCs w:val="24"/>
        </w:rPr>
        <w:t xml:space="preserve"> ganāmpulku un aizpildīja </w:t>
      </w:r>
      <w:r w:rsidR="007E56A9">
        <w:rPr>
          <w:rFonts w:ascii="Times New Roman" w:hAnsi="Times New Roman"/>
          <w:szCs w:val="24"/>
        </w:rPr>
        <w:t xml:space="preserve">atsevišķus </w:t>
      </w:r>
      <w:r w:rsidR="009C754B">
        <w:rPr>
          <w:rFonts w:ascii="Times New Roman" w:hAnsi="Times New Roman"/>
          <w:szCs w:val="24"/>
        </w:rPr>
        <w:t xml:space="preserve">dokumentus. </w:t>
      </w:r>
    </w:p>
    <w:p w14:paraId="71D4974A" w14:textId="4CC3D9E1" w:rsidR="00C33E01" w:rsidRDefault="00C33E01" w:rsidP="007E56A9">
      <w:pPr>
        <w:pStyle w:val="NoSpacing"/>
        <w:spacing w:line="276" w:lineRule="auto"/>
        <w:ind w:firstLine="567"/>
        <w:jc w:val="both"/>
        <w:rPr>
          <w:rFonts w:ascii="Times New Roman" w:hAnsi="Times New Roman"/>
          <w:szCs w:val="24"/>
        </w:rPr>
      </w:pPr>
      <w:r>
        <w:rPr>
          <w:rFonts w:ascii="Times New Roman" w:hAnsi="Times New Roman"/>
          <w:szCs w:val="24"/>
        </w:rPr>
        <w:t xml:space="preserve">Tā kā individuālā komersanta ganāmpulkā mājlopi pārvietoti no </w:t>
      </w:r>
      <w:r w:rsidR="00085AA1">
        <w:rPr>
          <w:rFonts w:ascii="Times New Roman" w:hAnsi="Times New Roman"/>
          <w:szCs w:val="24"/>
        </w:rPr>
        <w:t>[pers. A]</w:t>
      </w:r>
      <w:r>
        <w:rPr>
          <w:rFonts w:ascii="Times New Roman" w:hAnsi="Times New Roman"/>
          <w:szCs w:val="24"/>
        </w:rPr>
        <w:t xml:space="preserve"> ganāmpulka, individuālā komersanta manta veidojusies no laulāto kopīgās mantas. Līdz ar to nav izšķirošas nozīmes datumam, </w:t>
      </w:r>
      <w:r w:rsidR="00DB2C39">
        <w:rPr>
          <w:rFonts w:ascii="Times New Roman" w:hAnsi="Times New Roman"/>
          <w:szCs w:val="24"/>
        </w:rPr>
        <w:t>kurā</w:t>
      </w:r>
      <w:r>
        <w:rPr>
          <w:rFonts w:ascii="Times New Roman" w:hAnsi="Times New Roman"/>
          <w:szCs w:val="24"/>
        </w:rPr>
        <w:t xml:space="preserve"> ganāmpulks reģistrēts uz atbildētāja kā individuālā komersanta vārda, </w:t>
      </w:r>
      <w:r>
        <w:rPr>
          <w:rFonts w:ascii="Times New Roman" w:hAnsi="Times New Roman"/>
          <w:szCs w:val="24"/>
        </w:rPr>
        <w:lastRenderedPageBreak/>
        <w:t xml:space="preserve">jo tas izdarīts laulāto kopdzīves laikā. Lietā nav iesniegti pierādījumi, ka individuālā komersanta mantā būtu iekļauta </w:t>
      </w:r>
      <w:r w:rsidR="00085AA1">
        <w:rPr>
          <w:rFonts w:ascii="Times New Roman" w:hAnsi="Times New Roman"/>
          <w:szCs w:val="24"/>
        </w:rPr>
        <w:t>[pers. A]</w:t>
      </w:r>
      <w:r>
        <w:rPr>
          <w:rFonts w:ascii="Times New Roman" w:hAnsi="Times New Roman"/>
          <w:szCs w:val="24"/>
        </w:rPr>
        <w:t xml:space="preserve"> atsevišķā manta. </w:t>
      </w:r>
    </w:p>
    <w:p w14:paraId="418EE64E" w14:textId="2DE7C5B7" w:rsidR="00DB4FBD" w:rsidRDefault="007E56A9" w:rsidP="005D4620">
      <w:pPr>
        <w:pStyle w:val="NoSpacing"/>
        <w:spacing w:line="276" w:lineRule="auto"/>
        <w:ind w:firstLine="567"/>
        <w:jc w:val="both"/>
        <w:rPr>
          <w:rFonts w:ascii="Times New Roman" w:hAnsi="Times New Roman"/>
          <w:szCs w:val="24"/>
        </w:rPr>
      </w:pPr>
      <w:r>
        <w:rPr>
          <w:rFonts w:ascii="Times New Roman" w:hAnsi="Times New Roman"/>
          <w:szCs w:val="24"/>
        </w:rPr>
        <w:t>[3.</w:t>
      </w:r>
      <w:r w:rsidR="00DB2C39">
        <w:rPr>
          <w:rFonts w:ascii="Times New Roman" w:hAnsi="Times New Roman"/>
          <w:szCs w:val="24"/>
        </w:rPr>
        <w:t>3</w:t>
      </w:r>
      <w:r w:rsidR="00D06B03">
        <w:rPr>
          <w:rFonts w:ascii="Times New Roman" w:hAnsi="Times New Roman"/>
          <w:szCs w:val="24"/>
        </w:rPr>
        <w:t>] </w:t>
      </w:r>
      <w:r w:rsidR="00210F79">
        <w:rPr>
          <w:rFonts w:ascii="Times New Roman" w:hAnsi="Times New Roman"/>
          <w:szCs w:val="24"/>
        </w:rPr>
        <w:t>Nav pamatoti iebildumi, ka pirmās instances tiesa nav norādījusi uz pierādījumiem, kas apliecina mantas piederību laul</w:t>
      </w:r>
      <w:r w:rsidR="00DB4FBD">
        <w:rPr>
          <w:rFonts w:ascii="Times New Roman" w:hAnsi="Times New Roman"/>
          <w:szCs w:val="24"/>
        </w:rPr>
        <w:t>ātajiem, jo tiesas secinājumi ir balstīti uz nodibinātajiem lietas apstākļiem, novērtējot gan rakstveida pierādījumus, gan pušu paskaidrojumus un liecinieku liecības.</w:t>
      </w:r>
    </w:p>
    <w:p w14:paraId="32CBB953" w14:textId="11D78103" w:rsidR="00C33E01" w:rsidRDefault="007E56A9" w:rsidP="005D4620">
      <w:pPr>
        <w:pStyle w:val="NoSpacing"/>
        <w:spacing w:line="276" w:lineRule="auto"/>
        <w:ind w:firstLine="567"/>
        <w:jc w:val="both"/>
        <w:rPr>
          <w:rFonts w:ascii="Times New Roman" w:hAnsi="Times New Roman"/>
          <w:szCs w:val="24"/>
        </w:rPr>
      </w:pPr>
      <w:r>
        <w:rPr>
          <w:rFonts w:ascii="Times New Roman" w:hAnsi="Times New Roman"/>
          <w:szCs w:val="24"/>
        </w:rPr>
        <w:t>[3.</w:t>
      </w:r>
      <w:r w:rsidR="00DB2C39">
        <w:rPr>
          <w:rFonts w:ascii="Times New Roman" w:hAnsi="Times New Roman"/>
          <w:szCs w:val="24"/>
        </w:rPr>
        <w:t>4</w:t>
      </w:r>
      <w:r w:rsidR="00A525D1">
        <w:rPr>
          <w:rFonts w:ascii="Times New Roman" w:hAnsi="Times New Roman"/>
          <w:szCs w:val="24"/>
        </w:rPr>
        <w:t>] Izskatāmajā lietā nav ņemamas vērā Senāta 2008.gada 23.janvāra spriedumā lietā Nr. SKC-50/2008 minētās atziņas, jo abās lietās ir atšķirīgi faktiskie un juridiskie apstākļi. Šajā gadījumā strīds ir tikai par</w:t>
      </w:r>
      <w:r w:rsidR="00DB4FBD">
        <w:rPr>
          <w:rFonts w:ascii="Times New Roman" w:hAnsi="Times New Roman"/>
          <w:szCs w:val="24"/>
        </w:rPr>
        <w:t xml:space="preserve"> </w:t>
      </w:r>
      <w:r w:rsidR="00A525D1">
        <w:rPr>
          <w:rFonts w:ascii="Times New Roman" w:hAnsi="Times New Roman"/>
          <w:szCs w:val="24"/>
        </w:rPr>
        <w:t xml:space="preserve">kustamo mantu (dzīvnieki un lauksaimniecības tehnika), ko laulātie līdz laulības iziršanai gādājuši un apsaimniekojuši kopīgi. Līdz ar to, neskatoties, uz </w:t>
      </w:r>
      <w:r w:rsidR="00DB2C39">
        <w:rPr>
          <w:rFonts w:ascii="Times New Roman" w:hAnsi="Times New Roman"/>
          <w:szCs w:val="24"/>
        </w:rPr>
        <w:t>kā</w:t>
      </w:r>
      <w:r w:rsidR="00A525D1">
        <w:rPr>
          <w:rFonts w:ascii="Times New Roman" w:hAnsi="Times New Roman"/>
          <w:szCs w:val="24"/>
        </w:rPr>
        <w:t xml:space="preserve"> vārda manta ir reģistrēta, tā iekļaujama laulāto kopīgajā mantā. </w:t>
      </w:r>
    </w:p>
    <w:p w14:paraId="7410F7F3" w14:textId="4015BDA4" w:rsidR="007E1E2D" w:rsidRDefault="00085AA1" w:rsidP="00212DFE">
      <w:pPr>
        <w:pStyle w:val="NoSpacing"/>
        <w:spacing w:line="276" w:lineRule="auto"/>
        <w:ind w:firstLine="567"/>
        <w:jc w:val="both"/>
        <w:rPr>
          <w:rFonts w:ascii="Times New Roman" w:hAnsi="Times New Roman"/>
          <w:szCs w:val="24"/>
        </w:rPr>
      </w:pPr>
      <w:r>
        <w:rPr>
          <w:rFonts w:ascii="Times New Roman" w:hAnsi="Times New Roman"/>
          <w:szCs w:val="24"/>
        </w:rPr>
        <w:t>[Pers. A]</w:t>
      </w:r>
      <w:r w:rsidR="00902B20">
        <w:rPr>
          <w:rFonts w:ascii="Times New Roman" w:hAnsi="Times New Roman"/>
          <w:szCs w:val="24"/>
        </w:rPr>
        <w:t xml:space="preserve"> kā individuālā komersanta darbība ar laulāto kopīgās mantas sadali netiek apturēta, jo visus būtiskos pamatlīdzekļus prasītāja ir lūgusi atstāt atbildētājam, izmaksājot viņai kompensāciju. Savukārt tam, ka tehnika iegādāta par līdzekļiem, kas iegūti sakarā ar dalību Eiropas fondu projektos, izskatāmajā lietā nav izšķirošas nozīmes, jo šādus līdzekļus ir saņēmusi arī </w:t>
      </w:r>
      <w:r>
        <w:rPr>
          <w:rFonts w:ascii="Times New Roman" w:hAnsi="Times New Roman"/>
          <w:szCs w:val="24"/>
        </w:rPr>
        <w:t>[pers. </w:t>
      </w:r>
      <w:r w:rsidR="00BD5496">
        <w:rPr>
          <w:rFonts w:ascii="Times New Roman" w:hAnsi="Times New Roman"/>
          <w:szCs w:val="24"/>
        </w:rPr>
        <w:t>B</w:t>
      </w:r>
      <w:r>
        <w:rPr>
          <w:rFonts w:ascii="Times New Roman" w:hAnsi="Times New Roman"/>
          <w:szCs w:val="24"/>
        </w:rPr>
        <w:t>]</w:t>
      </w:r>
      <w:r w:rsidR="00902B20">
        <w:rPr>
          <w:rFonts w:ascii="Times New Roman" w:hAnsi="Times New Roman"/>
          <w:szCs w:val="24"/>
        </w:rPr>
        <w:t xml:space="preserve"> un tie ieguldīti laulāto kopīgajā mantā. </w:t>
      </w:r>
      <w:r w:rsidR="002D0213">
        <w:rPr>
          <w:rFonts w:ascii="Times New Roman" w:hAnsi="Times New Roman"/>
          <w:szCs w:val="24"/>
        </w:rPr>
        <w:t xml:space="preserve">Atbildētāja iesniegtais laulāto kopīgās mantas uzskaitījums un piedāvātais sadales variants ir uzskatāms par netaisnīgu un neatbilstošu Civillikuma 89.panta otrajai daļai. </w:t>
      </w:r>
    </w:p>
    <w:p w14:paraId="75E0D075" w14:textId="4CF60B82" w:rsidR="001347F3" w:rsidRDefault="007E56A9" w:rsidP="003C6038">
      <w:pPr>
        <w:pStyle w:val="NoSpacing"/>
        <w:spacing w:line="276" w:lineRule="auto"/>
        <w:ind w:firstLine="567"/>
        <w:jc w:val="both"/>
        <w:rPr>
          <w:rFonts w:ascii="Times New Roman" w:hAnsi="Times New Roman"/>
          <w:szCs w:val="24"/>
        </w:rPr>
      </w:pPr>
      <w:r>
        <w:rPr>
          <w:rFonts w:ascii="Times New Roman" w:hAnsi="Times New Roman"/>
          <w:szCs w:val="24"/>
        </w:rPr>
        <w:t>[3.</w:t>
      </w:r>
      <w:r w:rsidR="00DB2C39">
        <w:rPr>
          <w:rFonts w:ascii="Times New Roman" w:hAnsi="Times New Roman"/>
          <w:szCs w:val="24"/>
        </w:rPr>
        <w:t>5</w:t>
      </w:r>
      <w:r w:rsidR="001347F3">
        <w:rPr>
          <w:rFonts w:ascii="Times New Roman" w:hAnsi="Times New Roman"/>
          <w:szCs w:val="24"/>
        </w:rPr>
        <w:t xml:space="preserve">] Atbildētāja iebildumi par pierādījumu trūkumu lietā </w:t>
      </w:r>
      <w:r w:rsidR="003627B9">
        <w:rPr>
          <w:rFonts w:ascii="Times New Roman" w:hAnsi="Times New Roman"/>
          <w:szCs w:val="24"/>
        </w:rPr>
        <w:t xml:space="preserve">(ka prasītājai bija jāpierāda nekustamā īpašuma tirgus vērtība) </w:t>
      </w:r>
      <w:r w:rsidR="001347F3">
        <w:rPr>
          <w:rFonts w:ascii="Times New Roman" w:hAnsi="Times New Roman"/>
          <w:szCs w:val="24"/>
        </w:rPr>
        <w:t xml:space="preserve">ir noraidāmi kā nepamatoti, </w:t>
      </w:r>
      <w:r w:rsidR="003627B9">
        <w:rPr>
          <w:rFonts w:ascii="Times New Roman" w:hAnsi="Times New Roman"/>
          <w:szCs w:val="24"/>
        </w:rPr>
        <w:t>jo</w:t>
      </w:r>
      <w:r w:rsidR="001347F3">
        <w:rPr>
          <w:rFonts w:ascii="Times New Roman" w:hAnsi="Times New Roman"/>
          <w:szCs w:val="24"/>
        </w:rPr>
        <w:t xml:space="preserve"> saskaņā ar Civilprocesa likuma 93.pantu atbildētājam, uzskatot, ka nekustamā īpašuma pirkuma cena nav tā tirgus vērtība, bija jāpierāda savu iebildumu pamatotība. </w:t>
      </w:r>
      <w:r w:rsidR="003C6038">
        <w:rPr>
          <w:rFonts w:ascii="Times New Roman" w:hAnsi="Times New Roman"/>
          <w:szCs w:val="24"/>
        </w:rPr>
        <w:t>Tāpat noraidāmi atbildētāja iebildumi, ka mantas novērtējumā jāvadā</w:t>
      </w:r>
      <w:r w:rsidR="007A48D9">
        <w:rPr>
          <w:rFonts w:ascii="Times New Roman" w:hAnsi="Times New Roman"/>
          <w:szCs w:val="24"/>
        </w:rPr>
        <w:t>s</w:t>
      </w:r>
      <w:r w:rsidR="003C6038">
        <w:rPr>
          <w:rFonts w:ascii="Times New Roman" w:hAnsi="Times New Roman"/>
          <w:szCs w:val="24"/>
        </w:rPr>
        <w:t xml:space="preserve"> no individuālā komersanta uzskaites kartiņām, ņemot vērā pamatlīdzekļu atlikušo vērtību. Atlikusī neamortizētā vērtība ir specifiska summa, kas p</w:t>
      </w:r>
      <w:r w:rsidR="00C51034">
        <w:rPr>
          <w:rFonts w:ascii="Times New Roman" w:hAnsi="Times New Roman"/>
          <w:szCs w:val="24"/>
        </w:rPr>
        <w:t>aredzēta tikai nodokļu aprēķiniem</w:t>
      </w:r>
      <w:r w:rsidR="003C6038">
        <w:rPr>
          <w:rFonts w:ascii="Times New Roman" w:hAnsi="Times New Roman"/>
          <w:szCs w:val="24"/>
        </w:rPr>
        <w:t xml:space="preserve">, bet neatspoguļo mantas tirgus vērtību. Pamatlīdzekļu uzskaites kartītēs norādīta arī uzskaites vērtība, kas no 2013.gada līdz 2016.gadam nevienam no pamatlīdzekļiem nav samazināta un ir līdzīga prasītājas norādītajai mantas vērtībai. </w:t>
      </w:r>
    </w:p>
    <w:p w14:paraId="76195833" w14:textId="4E8EA118" w:rsidR="00A242ED" w:rsidRDefault="007E56A9" w:rsidP="00212DFE">
      <w:pPr>
        <w:pStyle w:val="NoSpacing"/>
        <w:spacing w:line="276" w:lineRule="auto"/>
        <w:ind w:firstLine="567"/>
        <w:jc w:val="both"/>
        <w:rPr>
          <w:rFonts w:ascii="Times New Roman" w:hAnsi="Times New Roman"/>
          <w:szCs w:val="24"/>
        </w:rPr>
      </w:pPr>
      <w:r>
        <w:rPr>
          <w:rFonts w:ascii="Times New Roman" w:hAnsi="Times New Roman"/>
          <w:szCs w:val="24"/>
        </w:rPr>
        <w:t>[3.</w:t>
      </w:r>
      <w:r w:rsidR="00DB2C39">
        <w:rPr>
          <w:rFonts w:ascii="Times New Roman" w:hAnsi="Times New Roman"/>
          <w:szCs w:val="24"/>
        </w:rPr>
        <w:t>6</w:t>
      </w:r>
      <w:r w:rsidR="00FD6B14">
        <w:rPr>
          <w:rFonts w:ascii="Times New Roman" w:hAnsi="Times New Roman"/>
          <w:szCs w:val="24"/>
        </w:rPr>
        <w:t>] </w:t>
      </w:r>
      <w:r>
        <w:rPr>
          <w:rFonts w:ascii="Times New Roman" w:hAnsi="Times New Roman"/>
          <w:szCs w:val="24"/>
        </w:rPr>
        <w:t>Tātad p</w:t>
      </w:r>
      <w:r w:rsidR="00315CFC">
        <w:rPr>
          <w:rFonts w:ascii="Times New Roman" w:hAnsi="Times New Roman"/>
          <w:szCs w:val="24"/>
        </w:rPr>
        <w:t>usēm vienādās daļās piederēja prasības pieteikumā norādītā manta 119 656 EUR vērtībā, ievērojot nekustamā īpašuma </w:t>
      </w:r>
      <w:r w:rsidR="00BD5496">
        <w:rPr>
          <w:rFonts w:ascii="Times New Roman" w:hAnsi="Times New Roman"/>
          <w:szCs w:val="24"/>
        </w:rPr>
        <w:t>[adrese]</w:t>
      </w:r>
      <w:r w:rsidR="00315CFC">
        <w:rPr>
          <w:rFonts w:ascii="Times New Roman" w:hAnsi="Times New Roman"/>
          <w:szCs w:val="24"/>
        </w:rPr>
        <w:t xml:space="preserve"> vērtību 19 919 EUR un izslēdzot 26 citu mājputnu vērtību 78 EUR. Līdz ar to katra laulātā </w:t>
      </w:r>
      <w:r w:rsidR="00A242ED">
        <w:rPr>
          <w:rFonts w:ascii="Times New Roman" w:hAnsi="Times New Roman"/>
          <w:szCs w:val="24"/>
        </w:rPr>
        <w:t xml:space="preserve">daļa no kopīgās mantas vērtības ir 59 828 EUR. </w:t>
      </w:r>
      <w:r w:rsidR="00BD5496">
        <w:rPr>
          <w:rFonts w:ascii="Times New Roman" w:hAnsi="Times New Roman"/>
          <w:szCs w:val="24"/>
        </w:rPr>
        <w:t>[Pers. B]</w:t>
      </w:r>
      <w:r w:rsidR="00A242ED">
        <w:rPr>
          <w:rFonts w:ascii="Times New Roman" w:hAnsi="Times New Roman"/>
          <w:szCs w:val="24"/>
        </w:rPr>
        <w:t xml:space="preserve"> īpašumā nododama manta 23 996 EUR vērtībā, bet pārējā manta 95 660 EUR vērtībā nododama </w:t>
      </w:r>
      <w:r w:rsidR="00BD5496">
        <w:rPr>
          <w:rFonts w:ascii="Times New Roman" w:hAnsi="Times New Roman"/>
          <w:szCs w:val="24"/>
        </w:rPr>
        <w:t>[pers. A]</w:t>
      </w:r>
      <w:r w:rsidR="00A242ED">
        <w:rPr>
          <w:rFonts w:ascii="Times New Roman" w:hAnsi="Times New Roman"/>
          <w:szCs w:val="24"/>
        </w:rPr>
        <w:t xml:space="preserve"> īpašumā, starpību 35 754 EUR izmaksājot </w:t>
      </w:r>
      <w:r w:rsidR="00BD5496">
        <w:rPr>
          <w:rFonts w:ascii="Times New Roman" w:hAnsi="Times New Roman"/>
          <w:szCs w:val="24"/>
        </w:rPr>
        <w:t>[pers. B]</w:t>
      </w:r>
      <w:r w:rsidR="00A242ED">
        <w:rPr>
          <w:rFonts w:ascii="Times New Roman" w:hAnsi="Times New Roman"/>
          <w:szCs w:val="24"/>
        </w:rPr>
        <w:t>.</w:t>
      </w:r>
    </w:p>
    <w:p w14:paraId="5CEA02FC" w14:textId="77777777" w:rsidR="00A242ED" w:rsidRDefault="00A242ED" w:rsidP="003C6038">
      <w:pPr>
        <w:pStyle w:val="NoSpacing"/>
        <w:spacing w:line="276" w:lineRule="auto"/>
        <w:ind w:firstLine="567"/>
        <w:jc w:val="both"/>
        <w:rPr>
          <w:rFonts w:ascii="Times New Roman" w:hAnsi="Times New Roman"/>
          <w:szCs w:val="24"/>
        </w:rPr>
      </w:pPr>
    </w:p>
    <w:p w14:paraId="5A3E94E3" w14:textId="213715FE" w:rsidR="00BF516F" w:rsidRDefault="00BF516F" w:rsidP="003C6038">
      <w:pPr>
        <w:pStyle w:val="NoSpacing"/>
        <w:spacing w:line="276" w:lineRule="auto"/>
        <w:ind w:firstLine="567"/>
        <w:jc w:val="both"/>
        <w:rPr>
          <w:rFonts w:ascii="Times New Roman" w:hAnsi="Times New Roman"/>
          <w:szCs w:val="24"/>
        </w:rPr>
      </w:pPr>
      <w:r>
        <w:rPr>
          <w:rFonts w:ascii="Times New Roman" w:hAnsi="Times New Roman"/>
          <w:szCs w:val="24"/>
        </w:rPr>
        <w:t xml:space="preserve">[4] Par Vidzemes apgabaltiesas Civillietu tiesas kolēģijas 2018.gada 26.marta spriedumu </w:t>
      </w:r>
      <w:r w:rsidR="00BD5496">
        <w:rPr>
          <w:rFonts w:ascii="Times New Roman" w:hAnsi="Times New Roman"/>
          <w:szCs w:val="24"/>
        </w:rPr>
        <w:t>[pers. A]</w:t>
      </w:r>
      <w:r>
        <w:rPr>
          <w:rFonts w:ascii="Times New Roman" w:hAnsi="Times New Roman"/>
          <w:szCs w:val="24"/>
        </w:rPr>
        <w:t xml:space="preserve"> iesniedza kasācijas sūdzību, pārsūdzot spriedumu pilnā apjomā. Kasācijas sūdzība pamatota ar turpmāk norādītajiem argumentiem. </w:t>
      </w:r>
    </w:p>
    <w:p w14:paraId="6731435F" w14:textId="497FDE86" w:rsidR="00BF516F" w:rsidRDefault="00BF516F" w:rsidP="003C6038">
      <w:pPr>
        <w:pStyle w:val="NoSpacing"/>
        <w:spacing w:line="276" w:lineRule="auto"/>
        <w:ind w:firstLine="567"/>
        <w:jc w:val="both"/>
        <w:rPr>
          <w:rFonts w:ascii="Times New Roman" w:hAnsi="Times New Roman"/>
          <w:szCs w:val="24"/>
        </w:rPr>
      </w:pPr>
      <w:r>
        <w:rPr>
          <w:rFonts w:ascii="Times New Roman" w:hAnsi="Times New Roman"/>
          <w:szCs w:val="24"/>
        </w:rPr>
        <w:t>[4.1] </w:t>
      </w:r>
      <w:r w:rsidR="00F95375">
        <w:rPr>
          <w:rFonts w:ascii="Times New Roman" w:hAnsi="Times New Roman"/>
          <w:szCs w:val="24"/>
        </w:rPr>
        <w:t xml:space="preserve">Tiesa laulāto kopīgajā mantā kļūdaini </w:t>
      </w:r>
      <w:r w:rsidR="00C51034">
        <w:rPr>
          <w:rFonts w:ascii="Times New Roman" w:hAnsi="Times New Roman"/>
          <w:szCs w:val="24"/>
        </w:rPr>
        <w:t xml:space="preserve">ir </w:t>
      </w:r>
      <w:r w:rsidR="00F95375">
        <w:rPr>
          <w:rFonts w:ascii="Times New Roman" w:hAnsi="Times New Roman"/>
          <w:szCs w:val="24"/>
        </w:rPr>
        <w:t>iekļāvusi individuālā komersanta „</w:t>
      </w:r>
      <w:r w:rsidR="00BD5496">
        <w:rPr>
          <w:rFonts w:ascii="Times New Roman" w:hAnsi="Times New Roman"/>
          <w:szCs w:val="24"/>
        </w:rPr>
        <w:t>[Nosaukums]</w:t>
      </w:r>
      <w:r w:rsidR="00F95375">
        <w:rPr>
          <w:rFonts w:ascii="Times New Roman" w:hAnsi="Times New Roman"/>
          <w:szCs w:val="24"/>
        </w:rPr>
        <w:t>” mantu. Tiesa nepareizi piemēroja likuma „Par individuālo (ģimenes) uzņēmumu un zemnieka vai zvejnieka saimniecību” 10.</w:t>
      </w:r>
      <w:r w:rsidR="00C51034">
        <w:rPr>
          <w:rFonts w:ascii="Times New Roman" w:hAnsi="Times New Roman"/>
          <w:szCs w:val="24"/>
        </w:rPr>
        <w:t xml:space="preserve">pantu, secinot, ka individuālajam komersantam </w:t>
      </w:r>
      <w:r w:rsidR="00F95375">
        <w:rPr>
          <w:rFonts w:ascii="Times New Roman" w:hAnsi="Times New Roman"/>
          <w:szCs w:val="24"/>
        </w:rPr>
        <w:t>un zemnieku saimniecība</w:t>
      </w:r>
      <w:r w:rsidR="00C51034">
        <w:rPr>
          <w:rFonts w:ascii="Times New Roman" w:hAnsi="Times New Roman"/>
          <w:szCs w:val="24"/>
        </w:rPr>
        <w:t>i</w:t>
      </w:r>
      <w:r w:rsidR="00F95375">
        <w:rPr>
          <w:rFonts w:ascii="Times New Roman" w:hAnsi="Times New Roman"/>
          <w:szCs w:val="24"/>
        </w:rPr>
        <w:t xml:space="preserve"> (individuālais uzņēmums) ir atšķirīgi juridiski</w:t>
      </w:r>
      <w:r w:rsidR="00F42E83">
        <w:rPr>
          <w:rFonts w:ascii="Times New Roman" w:hAnsi="Times New Roman"/>
          <w:szCs w:val="24"/>
        </w:rPr>
        <w:t>e</w:t>
      </w:r>
      <w:r w:rsidR="00F95375">
        <w:rPr>
          <w:rFonts w:ascii="Times New Roman" w:hAnsi="Times New Roman"/>
          <w:szCs w:val="24"/>
        </w:rPr>
        <w:t xml:space="preserve"> statusi. </w:t>
      </w:r>
      <w:r w:rsidR="00C51034">
        <w:rPr>
          <w:rFonts w:ascii="Times New Roman" w:hAnsi="Times New Roman"/>
          <w:szCs w:val="24"/>
        </w:rPr>
        <w:t>Saistībā ar minēto</w:t>
      </w:r>
      <w:r w:rsidR="007B082F">
        <w:rPr>
          <w:rFonts w:ascii="Times New Roman" w:hAnsi="Times New Roman"/>
          <w:szCs w:val="24"/>
        </w:rPr>
        <w:t xml:space="preserve"> t</w:t>
      </w:r>
      <w:r w:rsidR="00F95375">
        <w:rPr>
          <w:rFonts w:ascii="Times New Roman" w:hAnsi="Times New Roman"/>
          <w:szCs w:val="24"/>
        </w:rPr>
        <w:t xml:space="preserve">iesa uz izskatāmo gadījumu </w:t>
      </w:r>
      <w:r w:rsidR="00F42E83">
        <w:rPr>
          <w:rFonts w:ascii="Times New Roman" w:hAnsi="Times New Roman"/>
          <w:szCs w:val="24"/>
        </w:rPr>
        <w:t xml:space="preserve">nepamatoti nav </w:t>
      </w:r>
      <w:r w:rsidR="00F95375">
        <w:rPr>
          <w:rFonts w:ascii="Times New Roman" w:hAnsi="Times New Roman"/>
          <w:szCs w:val="24"/>
        </w:rPr>
        <w:t>attiecinājusi judikatūras atziņas (Senāta 2008.gada 23.janvāra spriedums lietā Nr.</w:t>
      </w:r>
      <w:r w:rsidR="00F42E83">
        <w:rPr>
          <w:rFonts w:ascii="Times New Roman" w:hAnsi="Times New Roman"/>
          <w:szCs w:val="24"/>
        </w:rPr>
        <w:t> </w:t>
      </w:r>
      <w:r w:rsidR="00F95375">
        <w:rPr>
          <w:rFonts w:ascii="Times New Roman" w:hAnsi="Times New Roman"/>
          <w:szCs w:val="24"/>
        </w:rPr>
        <w:t xml:space="preserve">SKC-50/2008). </w:t>
      </w:r>
    </w:p>
    <w:p w14:paraId="439A848F" w14:textId="6338B8CF" w:rsidR="0063751D" w:rsidRDefault="007B082F" w:rsidP="0063751D">
      <w:pPr>
        <w:pStyle w:val="NoSpacing"/>
        <w:spacing w:line="276" w:lineRule="auto"/>
        <w:ind w:firstLine="567"/>
        <w:jc w:val="both"/>
        <w:rPr>
          <w:rFonts w:ascii="Times New Roman" w:hAnsi="Times New Roman"/>
          <w:szCs w:val="24"/>
        </w:rPr>
      </w:pPr>
      <w:r>
        <w:rPr>
          <w:rFonts w:ascii="Times New Roman" w:hAnsi="Times New Roman"/>
          <w:szCs w:val="24"/>
        </w:rPr>
        <w:t>Individuālā komersanta mantai</w:t>
      </w:r>
      <w:r w:rsidR="00EE7624">
        <w:rPr>
          <w:rFonts w:ascii="Times New Roman" w:hAnsi="Times New Roman"/>
          <w:szCs w:val="24"/>
        </w:rPr>
        <w:t>,</w:t>
      </w:r>
      <w:r>
        <w:rPr>
          <w:rFonts w:ascii="Times New Roman" w:hAnsi="Times New Roman"/>
          <w:szCs w:val="24"/>
        </w:rPr>
        <w:t xml:space="preserve"> līdzīgi kā zemnieka saimniecības īpašnieka mantai</w:t>
      </w:r>
      <w:r w:rsidR="00EE7624">
        <w:rPr>
          <w:rFonts w:ascii="Times New Roman" w:hAnsi="Times New Roman"/>
          <w:szCs w:val="24"/>
        </w:rPr>
        <w:t>,</w:t>
      </w:r>
      <w:r>
        <w:rPr>
          <w:rFonts w:ascii="Times New Roman" w:hAnsi="Times New Roman"/>
          <w:szCs w:val="24"/>
        </w:rPr>
        <w:t xml:space="preserve"> ir noteikts īpašs statuss</w:t>
      </w:r>
      <w:r w:rsidR="00EE7624">
        <w:rPr>
          <w:rFonts w:ascii="Times New Roman" w:hAnsi="Times New Roman"/>
          <w:szCs w:val="24"/>
        </w:rPr>
        <w:t>,</w:t>
      </w:r>
      <w:r>
        <w:rPr>
          <w:rFonts w:ascii="Times New Roman" w:hAnsi="Times New Roman"/>
          <w:szCs w:val="24"/>
        </w:rPr>
        <w:t xml:space="preserve"> un tā nav pakļaujama sadalei tādā veidā, ka kādai citai personai tiktu atzītas īpašuma tiesības uz šo mantu. Tiesa nav ņēmusi vērā Komerclikuma spēkā stāšanās </w:t>
      </w:r>
      <w:r>
        <w:rPr>
          <w:rFonts w:ascii="Times New Roman" w:hAnsi="Times New Roman"/>
          <w:szCs w:val="24"/>
        </w:rPr>
        <w:lastRenderedPageBreak/>
        <w:t>likuma 17.panta pirmo daļu un judikatūras atziņas</w:t>
      </w:r>
      <w:r w:rsidR="0063751D">
        <w:rPr>
          <w:rFonts w:ascii="Times New Roman" w:hAnsi="Times New Roman"/>
          <w:szCs w:val="24"/>
        </w:rPr>
        <w:t xml:space="preserve"> par zemnieku saimniecību kā otra laulātā sevišķo mantu (Senāta </w:t>
      </w:r>
      <w:r w:rsidR="008A1EBE">
        <w:rPr>
          <w:rFonts w:ascii="Times New Roman" w:hAnsi="Times New Roman"/>
          <w:szCs w:val="24"/>
        </w:rPr>
        <w:t>2011.gada 12.janvāra spriedums lietā Nr. SKC-14/2011</w:t>
      </w:r>
      <w:r w:rsidR="008E44A2">
        <w:rPr>
          <w:rFonts w:ascii="Times New Roman" w:hAnsi="Times New Roman"/>
          <w:szCs w:val="24"/>
        </w:rPr>
        <w:t xml:space="preserve">, 2012.gada 7.marta </w:t>
      </w:r>
      <w:r w:rsidR="00CA17AD">
        <w:rPr>
          <w:rFonts w:ascii="Times New Roman" w:hAnsi="Times New Roman"/>
          <w:szCs w:val="24"/>
        </w:rPr>
        <w:t>spried</w:t>
      </w:r>
      <w:r w:rsidR="008E44A2">
        <w:rPr>
          <w:rFonts w:ascii="Times New Roman" w:hAnsi="Times New Roman"/>
          <w:szCs w:val="24"/>
        </w:rPr>
        <w:t>ums lietā Nr. SPC-15/2012,</w:t>
      </w:r>
      <w:r w:rsidR="008A1EBE" w:rsidRPr="008A1EBE">
        <w:rPr>
          <w:rFonts w:ascii="Times New Roman" w:hAnsi="Times New Roman"/>
          <w:szCs w:val="24"/>
        </w:rPr>
        <w:t xml:space="preserve"> </w:t>
      </w:r>
      <w:r w:rsidR="008A1EBE">
        <w:rPr>
          <w:rFonts w:ascii="Times New Roman" w:hAnsi="Times New Roman"/>
          <w:szCs w:val="24"/>
        </w:rPr>
        <w:t xml:space="preserve">2014.gada 30.maija </w:t>
      </w:r>
      <w:r w:rsidR="00DB2389">
        <w:rPr>
          <w:rFonts w:ascii="Times New Roman" w:hAnsi="Times New Roman"/>
          <w:szCs w:val="24"/>
        </w:rPr>
        <w:t>spried</w:t>
      </w:r>
      <w:r w:rsidR="008A1EBE">
        <w:rPr>
          <w:rFonts w:ascii="Times New Roman" w:hAnsi="Times New Roman"/>
          <w:szCs w:val="24"/>
        </w:rPr>
        <w:t>ums lietā Nr. SPC-</w:t>
      </w:r>
      <w:r w:rsidR="00DB2389">
        <w:rPr>
          <w:rFonts w:ascii="Times New Roman" w:hAnsi="Times New Roman"/>
          <w:szCs w:val="24"/>
        </w:rPr>
        <w:t> </w:t>
      </w:r>
      <w:r w:rsidR="008A1EBE">
        <w:rPr>
          <w:rFonts w:ascii="Times New Roman" w:hAnsi="Times New Roman"/>
          <w:szCs w:val="24"/>
        </w:rPr>
        <w:t>19/2014</w:t>
      </w:r>
      <w:r w:rsidR="008E44A2">
        <w:rPr>
          <w:rFonts w:ascii="Times New Roman" w:hAnsi="Times New Roman"/>
          <w:szCs w:val="24"/>
        </w:rPr>
        <w:t xml:space="preserve">). </w:t>
      </w:r>
    </w:p>
    <w:p w14:paraId="3E125ABE" w14:textId="47DBA678" w:rsidR="00EE610B" w:rsidRDefault="000A38EF" w:rsidP="00553C96">
      <w:pPr>
        <w:pStyle w:val="NoSpacing"/>
        <w:spacing w:line="276" w:lineRule="auto"/>
        <w:ind w:firstLine="567"/>
        <w:jc w:val="both"/>
        <w:rPr>
          <w:rFonts w:ascii="Times New Roman" w:hAnsi="Times New Roman"/>
          <w:szCs w:val="24"/>
        </w:rPr>
      </w:pPr>
      <w:r>
        <w:rPr>
          <w:rFonts w:ascii="Times New Roman" w:hAnsi="Times New Roman"/>
          <w:szCs w:val="24"/>
        </w:rPr>
        <w:t>[4.2] </w:t>
      </w:r>
      <w:r w:rsidR="008E44A2">
        <w:rPr>
          <w:rFonts w:ascii="Times New Roman" w:hAnsi="Times New Roman"/>
          <w:szCs w:val="24"/>
        </w:rPr>
        <w:t>Tiesa p</w:t>
      </w:r>
      <w:r w:rsidR="0098365C">
        <w:rPr>
          <w:rFonts w:ascii="Times New Roman" w:hAnsi="Times New Roman"/>
          <w:szCs w:val="24"/>
        </w:rPr>
        <w:t>ārkāpa</w:t>
      </w:r>
      <w:r w:rsidR="008E44A2">
        <w:rPr>
          <w:rFonts w:ascii="Times New Roman" w:hAnsi="Times New Roman"/>
          <w:szCs w:val="24"/>
        </w:rPr>
        <w:t xml:space="preserve"> Civilprocesa likuma 97.panta treš</w:t>
      </w:r>
      <w:r w:rsidR="0098365C">
        <w:rPr>
          <w:rFonts w:ascii="Times New Roman" w:hAnsi="Times New Roman"/>
          <w:szCs w:val="24"/>
        </w:rPr>
        <w:t>o</w:t>
      </w:r>
      <w:r w:rsidR="008E44A2">
        <w:rPr>
          <w:rFonts w:ascii="Times New Roman" w:hAnsi="Times New Roman"/>
          <w:szCs w:val="24"/>
        </w:rPr>
        <w:t xml:space="preserve"> daļ</w:t>
      </w:r>
      <w:r w:rsidR="0098365C">
        <w:rPr>
          <w:rFonts w:ascii="Times New Roman" w:hAnsi="Times New Roman"/>
          <w:szCs w:val="24"/>
        </w:rPr>
        <w:t>u</w:t>
      </w:r>
      <w:r w:rsidR="008E44A2">
        <w:rPr>
          <w:rFonts w:ascii="Times New Roman" w:hAnsi="Times New Roman"/>
          <w:szCs w:val="24"/>
        </w:rPr>
        <w:t xml:space="preserve"> un 189.panta treš</w:t>
      </w:r>
      <w:r w:rsidR="0098365C">
        <w:rPr>
          <w:rFonts w:ascii="Times New Roman" w:hAnsi="Times New Roman"/>
          <w:szCs w:val="24"/>
        </w:rPr>
        <w:t>o</w:t>
      </w:r>
      <w:r w:rsidR="008E44A2">
        <w:rPr>
          <w:rFonts w:ascii="Times New Roman" w:hAnsi="Times New Roman"/>
          <w:szCs w:val="24"/>
        </w:rPr>
        <w:t xml:space="preserve"> daļ</w:t>
      </w:r>
      <w:r w:rsidR="0098365C">
        <w:rPr>
          <w:rFonts w:ascii="Times New Roman" w:hAnsi="Times New Roman"/>
          <w:szCs w:val="24"/>
        </w:rPr>
        <w:t xml:space="preserve">u, atzīstot </w:t>
      </w:r>
      <w:r w:rsidR="008E44A2">
        <w:rPr>
          <w:rFonts w:ascii="Times New Roman" w:hAnsi="Times New Roman"/>
          <w:szCs w:val="24"/>
        </w:rPr>
        <w:t xml:space="preserve">par laulāto kopīgo mantu 250 vistas, </w:t>
      </w:r>
      <w:r w:rsidR="004D087E">
        <w:rPr>
          <w:rFonts w:ascii="Times New Roman" w:hAnsi="Times New Roman"/>
          <w:szCs w:val="24"/>
        </w:rPr>
        <w:t>7 </w:t>
      </w:r>
      <w:r w:rsidR="008E44A2">
        <w:rPr>
          <w:rFonts w:ascii="Times New Roman" w:hAnsi="Times New Roman"/>
          <w:szCs w:val="24"/>
        </w:rPr>
        <w:t>cūkas, 50 pēr</w:t>
      </w:r>
      <w:r w:rsidR="004D087E">
        <w:rPr>
          <w:rFonts w:ascii="Times New Roman" w:hAnsi="Times New Roman"/>
          <w:szCs w:val="24"/>
        </w:rPr>
        <w:t>ļu vistas, 115 paipalas, 5 zosis, 9 </w:t>
      </w:r>
      <w:r w:rsidR="008E44A2">
        <w:rPr>
          <w:rFonts w:ascii="Times New Roman" w:hAnsi="Times New Roman"/>
          <w:szCs w:val="24"/>
        </w:rPr>
        <w:t>pīles, 30 truši</w:t>
      </w:r>
      <w:r w:rsidR="0098365C">
        <w:rPr>
          <w:rFonts w:ascii="Times New Roman" w:hAnsi="Times New Roman"/>
          <w:szCs w:val="24"/>
        </w:rPr>
        <w:t xml:space="preserve">, jo </w:t>
      </w:r>
      <w:r w:rsidR="0055011A">
        <w:rPr>
          <w:rFonts w:ascii="Times New Roman" w:hAnsi="Times New Roman"/>
          <w:szCs w:val="24"/>
        </w:rPr>
        <w:t>nevienam laulātaj</w:t>
      </w:r>
      <w:r w:rsidR="0098365C">
        <w:rPr>
          <w:rFonts w:ascii="Times New Roman" w:hAnsi="Times New Roman"/>
          <w:szCs w:val="24"/>
        </w:rPr>
        <w:t>am</w:t>
      </w:r>
      <w:r w:rsidR="0055011A">
        <w:rPr>
          <w:rFonts w:ascii="Times New Roman" w:hAnsi="Times New Roman"/>
          <w:szCs w:val="24"/>
        </w:rPr>
        <w:t>, ne arī individuālajam komersantam „</w:t>
      </w:r>
      <w:r w:rsidR="00BD5496">
        <w:rPr>
          <w:rFonts w:ascii="Times New Roman" w:hAnsi="Times New Roman"/>
          <w:szCs w:val="24"/>
        </w:rPr>
        <w:t>[Nosaukums]</w:t>
      </w:r>
      <w:r w:rsidR="0055011A">
        <w:rPr>
          <w:rFonts w:ascii="Times New Roman" w:hAnsi="Times New Roman"/>
          <w:szCs w:val="24"/>
        </w:rPr>
        <w:t xml:space="preserve">” nav reģistrēts ganāmpulks, kura sastāvā ietilptu spriedumā norādītie mājdzīvnieki (cūkas, mājputni, truši). </w:t>
      </w:r>
      <w:r w:rsidR="00553C96">
        <w:rPr>
          <w:rFonts w:ascii="Times New Roman" w:hAnsi="Times New Roman"/>
          <w:szCs w:val="24"/>
        </w:rPr>
        <w:t>Tātad nav pierādīta minēto mājdzīvnieku esamība un piederība. Līdz ar to tiesa p</w:t>
      </w:r>
      <w:r w:rsidR="0098365C">
        <w:rPr>
          <w:rFonts w:ascii="Times New Roman" w:hAnsi="Times New Roman"/>
          <w:szCs w:val="24"/>
        </w:rPr>
        <w:t xml:space="preserve">ārkāpa </w:t>
      </w:r>
      <w:r w:rsidR="00553C96">
        <w:rPr>
          <w:rFonts w:ascii="Times New Roman" w:hAnsi="Times New Roman"/>
          <w:szCs w:val="24"/>
        </w:rPr>
        <w:t>Civilprocesa likuma 196.pant</w:t>
      </w:r>
      <w:r w:rsidR="0098365C">
        <w:rPr>
          <w:rFonts w:ascii="Times New Roman" w:hAnsi="Times New Roman"/>
          <w:szCs w:val="24"/>
        </w:rPr>
        <w:t>u</w:t>
      </w:r>
      <w:r w:rsidR="00112974">
        <w:rPr>
          <w:rFonts w:ascii="Times New Roman" w:hAnsi="Times New Roman"/>
          <w:szCs w:val="24"/>
        </w:rPr>
        <w:t xml:space="preserve">, jo ar spriedumu ir noteikta tiesība iegūt īpašumā vai izmaksāt kompensāciju par neesošu mantu. </w:t>
      </w:r>
    </w:p>
    <w:p w14:paraId="01FD287B" w14:textId="77777777" w:rsidR="00452FDA" w:rsidRPr="001E7136" w:rsidRDefault="00452FDA" w:rsidP="001E7136">
      <w:pPr>
        <w:pStyle w:val="NoSpacing"/>
        <w:spacing w:line="276" w:lineRule="auto"/>
        <w:ind w:firstLine="567"/>
        <w:jc w:val="both"/>
        <w:rPr>
          <w:rFonts w:ascii="Times New Roman" w:hAnsi="Times New Roman"/>
          <w:szCs w:val="24"/>
        </w:rPr>
      </w:pPr>
    </w:p>
    <w:p w14:paraId="30C2FAA0" w14:textId="77777777" w:rsidR="007B494E" w:rsidRDefault="007B494E" w:rsidP="00A03C1B">
      <w:pPr>
        <w:pStyle w:val="NoSpacing"/>
        <w:spacing w:line="276" w:lineRule="auto"/>
        <w:jc w:val="center"/>
        <w:rPr>
          <w:rFonts w:ascii="Times New Roman" w:hAnsi="Times New Roman"/>
          <w:b/>
          <w:bCs/>
        </w:rPr>
      </w:pPr>
      <w:r>
        <w:rPr>
          <w:rFonts w:ascii="Times New Roman" w:hAnsi="Times New Roman"/>
          <w:b/>
          <w:bCs/>
        </w:rPr>
        <w:t>Motīvu daļa</w:t>
      </w:r>
    </w:p>
    <w:p w14:paraId="43158F30" w14:textId="77777777" w:rsidR="007B494E" w:rsidRDefault="007B494E" w:rsidP="007B494E">
      <w:pPr>
        <w:pStyle w:val="NoSpacing"/>
        <w:spacing w:line="276" w:lineRule="auto"/>
        <w:ind w:firstLine="567"/>
        <w:jc w:val="both"/>
        <w:rPr>
          <w:rFonts w:ascii="Times New Roman" w:hAnsi="Times New Roman"/>
        </w:rPr>
      </w:pPr>
    </w:p>
    <w:p w14:paraId="2D22EDB8" w14:textId="57B20281" w:rsidR="007B494E" w:rsidRDefault="007B494E" w:rsidP="007B494E">
      <w:pPr>
        <w:pStyle w:val="NoSpacing"/>
        <w:spacing w:line="276" w:lineRule="auto"/>
        <w:ind w:firstLine="567"/>
        <w:jc w:val="both"/>
        <w:rPr>
          <w:rFonts w:ascii="Times New Roman" w:hAnsi="Times New Roman"/>
          <w:lang w:eastAsia="en-US"/>
        </w:rPr>
      </w:pPr>
      <w:r>
        <w:rPr>
          <w:rFonts w:ascii="Times New Roman" w:hAnsi="Times New Roman"/>
          <w:lang w:eastAsia="en-US"/>
        </w:rPr>
        <w:t>[5] Pārbaudījis sprieduma likumību attiecībā uz personu, kas to pārsūdzējusi, un atbilstoši kasācijas sūdzības argumentiem, kā to nosaka Civilprocesa likuma 473.panta pirmā daļ</w:t>
      </w:r>
      <w:r w:rsidR="00367E09">
        <w:rPr>
          <w:rFonts w:ascii="Times New Roman" w:hAnsi="Times New Roman"/>
          <w:lang w:eastAsia="en-US"/>
        </w:rPr>
        <w:t xml:space="preserve">a, Senāts atzīst, ka spriedums </w:t>
      </w:r>
      <w:r>
        <w:rPr>
          <w:rFonts w:ascii="Times New Roman" w:hAnsi="Times New Roman"/>
          <w:lang w:eastAsia="en-US"/>
        </w:rPr>
        <w:t xml:space="preserve">atstājams negrozīts turpmāk norādīto apsvērumu dēļ. </w:t>
      </w:r>
    </w:p>
    <w:p w14:paraId="3006780C" w14:textId="77777777" w:rsidR="007B494E" w:rsidRDefault="007B494E" w:rsidP="007B494E">
      <w:pPr>
        <w:pStyle w:val="NoSpacing"/>
        <w:spacing w:line="276" w:lineRule="auto"/>
        <w:ind w:firstLine="567"/>
        <w:jc w:val="both"/>
        <w:rPr>
          <w:rFonts w:ascii="Times New Roman" w:hAnsi="Times New Roman"/>
          <w:lang w:eastAsia="en-US"/>
        </w:rPr>
      </w:pPr>
    </w:p>
    <w:p w14:paraId="033833CA" w14:textId="77777777" w:rsidR="007B494E" w:rsidRDefault="007B494E"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[6] </w:t>
      </w:r>
      <w:bookmarkStart w:id="1" w:name="_Hlk21010982"/>
      <w:r>
        <w:rPr>
          <w:rFonts w:ascii="Times New Roman" w:hAnsi="Times New Roman"/>
          <w:lang w:eastAsia="ru-RU"/>
        </w:rPr>
        <w:t xml:space="preserve">Individuālais komersants ir fiziskā persona, kura kā komersants ierakstīta komercreģistrā (Komerclikuma 74.pants). Komerclikuma 76.panta otrā daļa noteic, ka individuālais komersants par savām saistībām atbild ar visu savu mantu. </w:t>
      </w:r>
    </w:p>
    <w:p w14:paraId="1E276E2E" w14:textId="0CE4B886" w:rsidR="007B494E" w:rsidRDefault="007B494E"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Ar individuālā komersanta ierakstīšanu komercreģistrā tiek nodibināts speciālais komerctiesību subjekts, kura veiktā darbība uzskatāma par komercdarbību (</w:t>
      </w:r>
      <w:r>
        <w:rPr>
          <w:rFonts w:ascii="Times New Roman" w:hAnsi="Times New Roman"/>
          <w:i/>
          <w:iCs/>
          <w:lang w:eastAsia="ru-RU"/>
        </w:rPr>
        <w:t>sk. Senāta 2012.gada 7.marta sprieduma lietā Nr. SPC-15/2012 (C30595611) 5.2.punktu, 2014.gada 30.maija sprieduma lietā Nr. SPC-19/2014 (C25054413) 6.3.punktu</w:t>
      </w:r>
      <w:r>
        <w:rPr>
          <w:rFonts w:ascii="Times New Roman" w:hAnsi="Times New Roman"/>
          <w:lang w:eastAsia="ru-RU"/>
        </w:rPr>
        <w:t>).</w:t>
      </w:r>
    </w:p>
    <w:p w14:paraId="69BA8B1D" w14:textId="01EE2989" w:rsidR="007B494E" w:rsidRDefault="00EC5C12"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Senāta</w:t>
      </w:r>
      <w:r w:rsidR="007B494E">
        <w:rPr>
          <w:rFonts w:ascii="Times New Roman" w:hAnsi="Times New Roman"/>
          <w:lang w:eastAsia="ru-RU"/>
        </w:rPr>
        <w:t xml:space="preserve"> ieskatā, apstākļi, ka fiziskā persona ir ierakstījusies komercreģistrā kā individuālais komersants un tam kā individuāl</w:t>
      </w:r>
      <w:r>
        <w:rPr>
          <w:rFonts w:ascii="Times New Roman" w:hAnsi="Times New Roman"/>
          <w:lang w:eastAsia="ru-RU"/>
        </w:rPr>
        <w:t>aj</w:t>
      </w:r>
      <w:r w:rsidR="007B494E">
        <w:rPr>
          <w:rFonts w:ascii="Times New Roman" w:hAnsi="Times New Roman"/>
          <w:lang w:eastAsia="ru-RU"/>
        </w:rPr>
        <w:t xml:space="preserve">am komersantam ir nošķirta manta, kas paredzēta </w:t>
      </w:r>
      <w:r w:rsidR="00BD381A">
        <w:rPr>
          <w:rFonts w:ascii="Times New Roman" w:hAnsi="Times New Roman"/>
          <w:lang w:eastAsia="ru-RU"/>
        </w:rPr>
        <w:t xml:space="preserve">komercdarbības veikšanai, ir </w:t>
      </w:r>
      <w:r w:rsidR="007B494E">
        <w:rPr>
          <w:rFonts w:ascii="Times New Roman" w:hAnsi="Times New Roman"/>
          <w:lang w:eastAsia="ru-RU"/>
        </w:rPr>
        <w:t xml:space="preserve">pietiekami, lai </w:t>
      </w:r>
      <w:r>
        <w:rPr>
          <w:rFonts w:ascii="Times New Roman" w:hAnsi="Times New Roman"/>
          <w:lang w:eastAsia="ru-RU"/>
        </w:rPr>
        <w:t>atzītu, ka mantai ir individuālā</w:t>
      </w:r>
      <w:r w:rsidR="007B494E">
        <w:rPr>
          <w:rFonts w:ascii="Times New Roman" w:hAnsi="Times New Roman"/>
          <w:lang w:eastAsia="ru-RU"/>
        </w:rPr>
        <w:t xml:space="preserve"> komersanta mantas statuss. Šādi individuālā komersanta manta ir kvali</w:t>
      </w:r>
      <w:r>
        <w:rPr>
          <w:rFonts w:ascii="Times New Roman" w:hAnsi="Times New Roman"/>
          <w:lang w:eastAsia="ru-RU"/>
        </w:rPr>
        <w:t xml:space="preserve">ficējama arī tad, ja </w:t>
      </w:r>
      <w:r w:rsidR="00BD381A">
        <w:rPr>
          <w:rFonts w:ascii="Times New Roman" w:hAnsi="Times New Roman"/>
          <w:lang w:eastAsia="ru-RU"/>
        </w:rPr>
        <w:t>to</w:t>
      </w:r>
      <w:r w:rsidR="007B494E">
        <w:rPr>
          <w:rFonts w:ascii="Times New Roman" w:hAnsi="Times New Roman"/>
          <w:lang w:eastAsia="ru-RU"/>
        </w:rPr>
        <w:t xml:space="preserve"> veido manta, kurai pirms tās nodošanas individuāl</w:t>
      </w:r>
      <w:r>
        <w:rPr>
          <w:rFonts w:ascii="Times New Roman" w:hAnsi="Times New Roman"/>
          <w:lang w:eastAsia="ru-RU"/>
        </w:rPr>
        <w:t>ajam</w:t>
      </w:r>
      <w:r w:rsidR="007B494E">
        <w:rPr>
          <w:rFonts w:ascii="Times New Roman" w:hAnsi="Times New Roman"/>
          <w:lang w:eastAsia="ru-RU"/>
        </w:rPr>
        <w:t xml:space="preserve"> komer</w:t>
      </w:r>
      <w:r w:rsidR="00041757">
        <w:rPr>
          <w:rFonts w:ascii="Times New Roman" w:hAnsi="Times New Roman"/>
          <w:lang w:eastAsia="ru-RU"/>
        </w:rPr>
        <w:t>santam komercdarbības veikšanai</w:t>
      </w:r>
      <w:r w:rsidR="007B494E">
        <w:rPr>
          <w:rFonts w:ascii="Times New Roman" w:hAnsi="Times New Roman"/>
          <w:lang w:eastAsia="ru-RU"/>
        </w:rPr>
        <w:t xml:space="preserve"> bija laulāto kopīgās manta</w:t>
      </w:r>
      <w:r>
        <w:rPr>
          <w:rFonts w:ascii="Times New Roman" w:hAnsi="Times New Roman"/>
          <w:lang w:eastAsia="ru-RU"/>
        </w:rPr>
        <w:t>s statuss (manta iegūta laulāto</w:t>
      </w:r>
      <w:r w:rsidR="007B494E">
        <w:rPr>
          <w:rFonts w:ascii="Times New Roman" w:hAnsi="Times New Roman"/>
          <w:lang w:eastAsia="ru-RU"/>
        </w:rPr>
        <w:t xml:space="preserve"> kopdzīves laikā Civillikuma 89.panta otr</w:t>
      </w:r>
      <w:r w:rsidR="00E426C1">
        <w:rPr>
          <w:rFonts w:ascii="Times New Roman" w:hAnsi="Times New Roman"/>
          <w:lang w:eastAsia="ru-RU"/>
        </w:rPr>
        <w:t>ajā daļā</w:t>
      </w:r>
      <w:r w:rsidR="007B494E">
        <w:rPr>
          <w:rFonts w:ascii="Times New Roman" w:hAnsi="Times New Roman"/>
          <w:lang w:eastAsia="ru-RU"/>
        </w:rPr>
        <w:t xml:space="preserve"> paredzētajā veidā). Individuā</w:t>
      </w:r>
      <w:r>
        <w:rPr>
          <w:rFonts w:ascii="Times New Roman" w:hAnsi="Times New Roman"/>
          <w:lang w:eastAsia="ru-RU"/>
        </w:rPr>
        <w:t xml:space="preserve">lā komersanta mantai vienlaikus nevar būt laulāto kopīgās mantas statuss, </w:t>
      </w:r>
      <w:r w:rsidR="004E4A24">
        <w:rPr>
          <w:rFonts w:ascii="Times New Roman" w:hAnsi="Times New Roman"/>
          <w:lang w:eastAsia="ru-RU"/>
        </w:rPr>
        <w:t xml:space="preserve">jo </w:t>
      </w:r>
      <w:r>
        <w:rPr>
          <w:rFonts w:ascii="Times New Roman" w:hAnsi="Times New Roman"/>
          <w:lang w:eastAsia="ru-RU"/>
        </w:rPr>
        <w:t>d</w:t>
      </w:r>
      <w:r w:rsidR="007B494E">
        <w:rPr>
          <w:rFonts w:ascii="Times New Roman" w:hAnsi="Times New Roman"/>
          <w:lang w:eastAsia="ru-RU"/>
        </w:rPr>
        <w:t>ivi statusi vienai un tai pašai mant</w:t>
      </w:r>
      <w:r>
        <w:rPr>
          <w:rFonts w:ascii="Times New Roman" w:hAnsi="Times New Roman"/>
          <w:lang w:eastAsia="ru-RU"/>
        </w:rPr>
        <w:t>ai vienlaikus</w:t>
      </w:r>
      <w:r w:rsidR="007B494E">
        <w:rPr>
          <w:rFonts w:ascii="Times New Roman" w:hAnsi="Times New Roman"/>
          <w:lang w:eastAsia="ru-RU"/>
        </w:rPr>
        <w:t xml:space="preserve"> nevar pastāvēt.</w:t>
      </w:r>
    </w:p>
    <w:p w14:paraId="3477D56A" w14:textId="77777777" w:rsidR="007B494E" w:rsidRDefault="007B494E"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Gadījumā, ja manta paredzēta komercdarbības veikšanai un iekļauta individuālā komersanta mantā, tā kļūst tiesiski norobežota no laulāto kopīgās mantas. Individuālā komersanta manta nav iekļaujama laulāto kopīgās mantas sastāvā, nav pakļaujama sadalei kā laulāto kopīgā manta un uz to nav atzīstamas otra laulātā īpašuma tiesības. Vienlaikus minētais neizslēdz laulātā tiesības saņemt atlīdzību par ieguldījumu laulāto kopīgajā mantā pirms tās pārnešanas uz individuālo komersantu.</w:t>
      </w:r>
    </w:p>
    <w:p w14:paraId="74432357" w14:textId="70BE78C4" w:rsidR="007B494E" w:rsidRDefault="007B494E"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Ievērojot iepriekš norādīto, Senāts piekrīt kasācijas sūdzības iesniedzējam, ka tiesa nepamatoti atzina individuālā komersanta mant</w:t>
      </w:r>
      <w:r w:rsidR="00E426C1">
        <w:rPr>
          <w:rFonts w:ascii="Times New Roman" w:hAnsi="Times New Roman"/>
          <w:lang w:eastAsia="ru-RU"/>
        </w:rPr>
        <w:t>u par laulāto kopīgo mantu. Tomēr</w:t>
      </w:r>
      <w:r>
        <w:rPr>
          <w:rFonts w:ascii="Times New Roman" w:hAnsi="Times New Roman"/>
          <w:lang w:eastAsia="ru-RU"/>
        </w:rPr>
        <w:t xml:space="preserve">, Senāta ieskatā, minētais tiesas kļūdainais secinājums nav novedis pie lietas nepareizas izspriešanas. </w:t>
      </w:r>
    </w:p>
    <w:bookmarkEnd w:id="1"/>
    <w:p w14:paraId="4EAFA6A8" w14:textId="77777777" w:rsidR="007B494E" w:rsidRDefault="007B494E" w:rsidP="007B494E">
      <w:pPr>
        <w:pStyle w:val="NoSpacing"/>
        <w:spacing w:line="276" w:lineRule="auto"/>
        <w:ind w:firstLine="567"/>
        <w:jc w:val="both"/>
        <w:rPr>
          <w:rFonts w:ascii="Times New Roman" w:hAnsi="Times New Roman"/>
          <w:lang w:eastAsia="ru-RU"/>
        </w:rPr>
      </w:pPr>
    </w:p>
    <w:p w14:paraId="43996428" w14:textId="351E5EB1" w:rsidR="007B494E" w:rsidRDefault="007B494E"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[7] No prasības pieteikuma ir redzams, ka, lai gan prasītāja norādīja, ka individuāla</w:t>
      </w:r>
      <w:r w:rsidR="00701E3F">
        <w:rPr>
          <w:rFonts w:ascii="Times New Roman" w:hAnsi="Times New Roman"/>
          <w:lang w:eastAsia="ru-RU"/>
        </w:rPr>
        <w:t>ja</w:t>
      </w:r>
      <w:r>
        <w:rPr>
          <w:rFonts w:ascii="Times New Roman" w:hAnsi="Times New Roman"/>
          <w:lang w:eastAsia="ru-RU"/>
        </w:rPr>
        <w:t>m komersantam nodot</w:t>
      </w:r>
      <w:r w:rsidR="00701E3F">
        <w:rPr>
          <w:rFonts w:ascii="Times New Roman" w:hAnsi="Times New Roman"/>
          <w:lang w:eastAsia="ru-RU"/>
        </w:rPr>
        <w:t>aj</w:t>
      </w:r>
      <w:r>
        <w:rPr>
          <w:rFonts w:ascii="Times New Roman" w:hAnsi="Times New Roman"/>
          <w:lang w:eastAsia="ru-RU"/>
        </w:rPr>
        <w:t xml:space="preserve">ai mantai ir laulāto </w:t>
      </w:r>
      <w:r w:rsidR="00701E3F">
        <w:rPr>
          <w:rFonts w:ascii="Times New Roman" w:hAnsi="Times New Roman"/>
          <w:lang w:eastAsia="ru-RU"/>
        </w:rPr>
        <w:t xml:space="preserve">kopīgās </w:t>
      </w:r>
      <w:r>
        <w:rPr>
          <w:rFonts w:ascii="Times New Roman" w:hAnsi="Times New Roman"/>
          <w:lang w:eastAsia="ru-RU"/>
        </w:rPr>
        <w:t xml:space="preserve">mantas statuss, atzīt viņai īpašuma tiesības uz </w:t>
      </w:r>
      <w:r>
        <w:rPr>
          <w:rFonts w:ascii="Times New Roman" w:hAnsi="Times New Roman"/>
          <w:lang w:eastAsia="ru-RU"/>
        </w:rPr>
        <w:lastRenderedPageBreak/>
        <w:t xml:space="preserve">šo mantu (tās daļu) viņa nelūdza. </w:t>
      </w:r>
      <w:r w:rsidR="00BD5496">
        <w:rPr>
          <w:rFonts w:ascii="Times New Roman" w:hAnsi="Times New Roman"/>
          <w:szCs w:val="24"/>
        </w:rPr>
        <w:t>[Pers. B]</w:t>
      </w:r>
      <w:r>
        <w:rPr>
          <w:rFonts w:ascii="Times New Roman" w:hAnsi="Times New Roman"/>
        </w:rPr>
        <w:t xml:space="preserve">, kā par to liecina lietas materiāli, </w:t>
      </w:r>
      <w:r>
        <w:rPr>
          <w:rFonts w:ascii="Times New Roman" w:hAnsi="Times New Roman"/>
          <w:lang w:eastAsia="ru-RU"/>
        </w:rPr>
        <w:t>ir lūgusi piedzīt no atbildētāja atlīdzību naudas izteiksmē, šo atlīdzību rēķinot kā pusi no individuāl</w:t>
      </w:r>
      <w:r w:rsidR="00701E3F">
        <w:rPr>
          <w:rFonts w:ascii="Times New Roman" w:hAnsi="Times New Roman"/>
          <w:lang w:eastAsia="ru-RU"/>
        </w:rPr>
        <w:t>aj</w:t>
      </w:r>
      <w:r>
        <w:rPr>
          <w:rFonts w:ascii="Times New Roman" w:hAnsi="Times New Roman"/>
          <w:lang w:eastAsia="ru-RU"/>
        </w:rPr>
        <w:t xml:space="preserve">am komersantam nodotās mantas vērtības. Minētais </w:t>
      </w:r>
      <w:r w:rsidR="00BD5496">
        <w:rPr>
          <w:rFonts w:ascii="Times New Roman" w:hAnsi="Times New Roman"/>
          <w:szCs w:val="24"/>
        </w:rPr>
        <w:t>[pers. B]</w:t>
      </w:r>
      <w:r>
        <w:rPr>
          <w:rFonts w:ascii="Times New Roman" w:hAnsi="Times New Roman"/>
        </w:rPr>
        <w:t xml:space="preserve"> </w:t>
      </w:r>
      <w:r>
        <w:rPr>
          <w:rFonts w:ascii="Times New Roman" w:hAnsi="Times New Roman"/>
          <w:lang w:eastAsia="ru-RU"/>
        </w:rPr>
        <w:t xml:space="preserve">naudas prasījums </w:t>
      </w:r>
      <w:r>
        <w:rPr>
          <w:rFonts w:ascii="Times New Roman" w:hAnsi="Times New Roman"/>
        </w:rPr>
        <w:t xml:space="preserve">pamatots </w:t>
      </w:r>
      <w:r>
        <w:rPr>
          <w:rFonts w:ascii="Times New Roman" w:hAnsi="Times New Roman"/>
          <w:lang w:eastAsia="ru-RU"/>
        </w:rPr>
        <w:t>ar apsvērumu, ka individuāl</w:t>
      </w:r>
      <w:r w:rsidR="00701E3F">
        <w:rPr>
          <w:rFonts w:ascii="Times New Roman" w:hAnsi="Times New Roman"/>
          <w:lang w:eastAsia="ru-RU"/>
        </w:rPr>
        <w:t>aj</w:t>
      </w:r>
      <w:r>
        <w:rPr>
          <w:rFonts w:ascii="Times New Roman" w:hAnsi="Times New Roman"/>
          <w:lang w:eastAsia="ru-RU"/>
        </w:rPr>
        <w:t>am komersantam nodotā manta ietvēra arī prasītājai piekritīgo daļu laulāto kopīg</w:t>
      </w:r>
      <w:r w:rsidR="00701E3F">
        <w:rPr>
          <w:rFonts w:ascii="Times New Roman" w:hAnsi="Times New Roman"/>
          <w:lang w:eastAsia="ru-RU"/>
        </w:rPr>
        <w:t>ajā mantā, jo visa individuālajam</w:t>
      </w:r>
      <w:r>
        <w:rPr>
          <w:rFonts w:ascii="Times New Roman" w:hAnsi="Times New Roman"/>
          <w:lang w:eastAsia="ru-RU"/>
        </w:rPr>
        <w:t xml:space="preserve"> komersantam nod</w:t>
      </w:r>
      <w:r w:rsidR="00701E3F">
        <w:rPr>
          <w:rFonts w:ascii="Times New Roman" w:hAnsi="Times New Roman"/>
          <w:lang w:eastAsia="ru-RU"/>
        </w:rPr>
        <w:t>alītā manta bija iegūta laulāto</w:t>
      </w:r>
      <w:r>
        <w:rPr>
          <w:rFonts w:ascii="Times New Roman" w:hAnsi="Times New Roman"/>
          <w:lang w:eastAsia="ru-RU"/>
        </w:rPr>
        <w:t xml:space="preserve"> kopdzīves laikā ar abu laulāto darbu un par naudas līdzekļiem, ko nesis abu laulāto darbs, t. i., ka šai mantai pirms tās nodošanas individuāl</w:t>
      </w:r>
      <w:r w:rsidR="00701E3F">
        <w:rPr>
          <w:rFonts w:ascii="Times New Roman" w:hAnsi="Times New Roman"/>
          <w:lang w:eastAsia="ru-RU"/>
        </w:rPr>
        <w:t>aj</w:t>
      </w:r>
      <w:r>
        <w:rPr>
          <w:rFonts w:ascii="Times New Roman" w:hAnsi="Times New Roman"/>
          <w:lang w:eastAsia="ru-RU"/>
        </w:rPr>
        <w:t>am komersantam bija laulāto kopīgās mantas statuss.</w:t>
      </w:r>
    </w:p>
    <w:p w14:paraId="17E01419" w14:textId="30DF0ACA" w:rsidR="001B0873" w:rsidRPr="007B494E" w:rsidRDefault="007B494E" w:rsidP="00D6639E">
      <w:pPr>
        <w:pStyle w:val="NoSpacing"/>
        <w:spacing w:line="276" w:lineRule="auto"/>
        <w:ind w:firstLine="567"/>
        <w:jc w:val="both"/>
        <w:rPr>
          <w:rFonts w:ascii="Times New Roman" w:hAnsi="Times New Roman"/>
          <w:lang w:eastAsia="ru-RU"/>
        </w:rPr>
      </w:pPr>
      <w:r>
        <w:rPr>
          <w:rFonts w:ascii="Times New Roman" w:hAnsi="Times New Roman"/>
          <w:lang w:eastAsia="ru-RU"/>
        </w:rPr>
        <w:t>Kā redzams no pārbaudāmā sprieduma, apelācijas instances tiesa ir rūpīgi izvērtējusi apstākļus attiecībā uz to, kāda izcelsme ir individuāla</w:t>
      </w:r>
      <w:r w:rsidR="008C7D41">
        <w:rPr>
          <w:rFonts w:ascii="Times New Roman" w:hAnsi="Times New Roman"/>
          <w:lang w:eastAsia="ru-RU"/>
        </w:rPr>
        <w:t>ja</w:t>
      </w:r>
      <w:r>
        <w:rPr>
          <w:rFonts w:ascii="Times New Roman" w:hAnsi="Times New Roman"/>
          <w:lang w:eastAsia="ru-RU"/>
        </w:rPr>
        <w:t>m komersantam nošķirt</w:t>
      </w:r>
      <w:r w:rsidR="008C7D41">
        <w:rPr>
          <w:rFonts w:ascii="Times New Roman" w:hAnsi="Times New Roman"/>
          <w:lang w:eastAsia="ru-RU"/>
        </w:rPr>
        <w:t>aj</w:t>
      </w:r>
      <w:r>
        <w:rPr>
          <w:rFonts w:ascii="Times New Roman" w:hAnsi="Times New Roman"/>
          <w:lang w:eastAsia="ru-RU"/>
        </w:rPr>
        <w:t>ai mantai, t. i., kurā laikā un kādā veidā tā tika iegūta. Tiesa secināja, ka individuāla</w:t>
      </w:r>
      <w:r w:rsidR="008C7D41">
        <w:rPr>
          <w:rFonts w:ascii="Times New Roman" w:hAnsi="Times New Roman"/>
          <w:lang w:eastAsia="ru-RU"/>
        </w:rPr>
        <w:t>ja</w:t>
      </w:r>
      <w:r>
        <w:rPr>
          <w:rFonts w:ascii="Times New Roman" w:hAnsi="Times New Roman"/>
          <w:lang w:eastAsia="ru-RU"/>
        </w:rPr>
        <w:t>m komersantam tika nodota</w:t>
      </w:r>
      <w:r w:rsidR="008C7D41">
        <w:rPr>
          <w:rFonts w:ascii="Times New Roman" w:hAnsi="Times New Roman"/>
          <w:lang w:eastAsia="ru-RU"/>
        </w:rPr>
        <w:t xml:space="preserve"> manta, kas bija iegūta laulāto</w:t>
      </w:r>
      <w:r>
        <w:rPr>
          <w:rFonts w:ascii="Times New Roman" w:hAnsi="Times New Roman"/>
          <w:lang w:eastAsia="ru-RU"/>
        </w:rPr>
        <w:t xml:space="preserve"> kopdzīves laikā ar tādu prasītājas līdzdalību, kas atbilst Civillikuma 89.panta otrajā daļā definētajai, turklāt prasītājas līdzdalība attiecīgās mantas iegūšanā ir bijusi </w:t>
      </w:r>
      <w:r w:rsidR="00D6639E">
        <w:rPr>
          <w:rFonts w:ascii="Times New Roman" w:hAnsi="Times New Roman"/>
          <w:lang w:eastAsia="ru-RU"/>
        </w:rPr>
        <w:t xml:space="preserve">līdzvērtīga atbildētājas </w:t>
      </w:r>
      <w:r w:rsidR="00734B73">
        <w:rPr>
          <w:rFonts w:ascii="Times New Roman" w:hAnsi="Times New Roman"/>
          <w:lang w:eastAsia="ru-RU"/>
        </w:rPr>
        <w:t>ieguldījumam</w:t>
      </w:r>
      <w:r>
        <w:rPr>
          <w:rFonts w:ascii="Times New Roman" w:hAnsi="Times New Roman"/>
          <w:lang w:eastAsia="ru-RU"/>
        </w:rPr>
        <w:t xml:space="preserve">. Senātam nav pamata apšaubīt šo secinājumu pareizību, jo tie balstās lietā iegūto pierādījumu vispusīgā un objektīvā izvērtējumā. </w:t>
      </w:r>
      <w:r w:rsidRPr="007B494E">
        <w:rPr>
          <w:rFonts w:ascii="Times New Roman" w:hAnsi="Times New Roman"/>
          <w:lang w:eastAsia="ru-RU"/>
        </w:rPr>
        <w:t>Turklāt kasācijas</w:t>
      </w:r>
      <w:r w:rsidR="00D6639E">
        <w:rPr>
          <w:rFonts w:ascii="Times New Roman" w:hAnsi="Times New Roman"/>
          <w:lang w:eastAsia="ru-RU"/>
        </w:rPr>
        <w:t xml:space="preserve"> instances tiesas kompetencē neietilpst</w:t>
      </w:r>
      <w:r w:rsidRPr="007B494E">
        <w:rPr>
          <w:rFonts w:ascii="Times New Roman" w:hAnsi="Times New Roman"/>
          <w:lang w:eastAsia="ru-RU"/>
        </w:rPr>
        <w:t xml:space="preserve"> pārvērtēt lietas apstākļus.</w:t>
      </w:r>
      <w:r w:rsidR="00851900">
        <w:rPr>
          <w:rFonts w:ascii="Times New Roman" w:hAnsi="Times New Roman"/>
          <w:lang w:eastAsia="ru-RU"/>
        </w:rPr>
        <w:t xml:space="preserve"> </w:t>
      </w:r>
      <w:r w:rsidR="001B0873">
        <w:rPr>
          <w:rFonts w:ascii="Times New Roman" w:hAnsi="Times New Roman"/>
          <w:lang w:eastAsia="ru-RU"/>
        </w:rPr>
        <w:t>Tāpat Senāts nevērtē kasācijas sūdzības argumentu, kas minēts šā sprieduma 4.2.punktā, jo nav pamata apšaubīt tiesas secinājumus par ar spriedumu noteiktās mantas esību un piederību</w:t>
      </w:r>
      <w:r w:rsidR="006E42B7">
        <w:rPr>
          <w:rFonts w:ascii="Times New Roman" w:hAnsi="Times New Roman"/>
          <w:lang w:eastAsia="ru-RU"/>
        </w:rPr>
        <w:t>.</w:t>
      </w:r>
    </w:p>
    <w:p w14:paraId="2A5E34A9" w14:textId="2A3C458E" w:rsidR="007B494E" w:rsidRPr="008C68FB" w:rsidRDefault="007B494E"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No pārbaudāmā sprieduma argumentācijas izriet, ka, tiesas ieskatā, tieši šie</w:t>
      </w:r>
      <w:r w:rsidR="00D6639E">
        <w:rPr>
          <w:rFonts w:ascii="Times New Roman" w:hAnsi="Times New Roman"/>
          <w:lang w:eastAsia="ru-RU"/>
        </w:rPr>
        <w:t xml:space="preserve"> apstākļi, proti, ka individuālaja</w:t>
      </w:r>
      <w:r w:rsidR="00DD2A00">
        <w:rPr>
          <w:rFonts w:ascii="Times New Roman" w:hAnsi="Times New Roman"/>
          <w:lang w:eastAsia="ru-RU"/>
        </w:rPr>
        <w:t>m</w:t>
      </w:r>
      <w:r>
        <w:rPr>
          <w:rFonts w:ascii="Times New Roman" w:hAnsi="Times New Roman"/>
          <w:lang w:eastAsia="ru-RU"/>
        </w:rPr>
        <w:t xml:space="preserve"> komersanta</w:t>
      </w:r>
      <w:r w:rsidR="00DD2A00">
        <w:rPr>
          <w:rFonts w:ascii="Times New Roman" w:hAnsi="Times New Roman"/>
          <w:lang w:eastAsia="ru-RU"/>
        </w:rPr>
        <w:t>m nodalītā</w:t>
      </w:r>
      <w:r w:rsidR="00D6639E">
        <w:rPr>
          <w:rFonts w:ascii="Times New Roman" w:hAnsi="Times New Roman"/>
          <w:lang w:eastAsia="ru-RU"/>
        </w:rPr>
        <w:t xml:space="preserve"> manta</w:t>
      </w:r>
      <w:r>
        <w:rPr>
          <w:rFonts w:ascii="Times New Roman" w:hAnsi="Times New Roman"/>
          <w:lang w:eastAsia="ru-RU"/>
        </w:rPr>
        <w:t xml:space="preserve"> b</w:t>
      </w:r>
      <w:r w:rsidR="008C7D41">
        <w:rPr>
          <w:rFonts w:ascii="Times New Roman" w:hAnsi="Times New Roman"/>
          <w:lang w:eastAsia="ru-RU"/>
        </w:rPr>
        <w:t>ija iegūta un pavairota laulāto</w:t>
      </w:r>
      <w:r>
        <w:rPr>
          <w:rFonts w:ascii="Times New Roman" w:hAnsi="Times New Roman"/>
          <w:lang w:eastAsia="ru-RU"/>
        </w:rPr>
        <w:t xml:space="preserve"> kopdzīves laikā, abiem laulātajiem kopīgi strādājot, kā arī izmantojot abu laulāto darbības rezultātā gūtos ienākumus, veido pamatu prasītājas tiesībām uz atlīdzību, kuras apmērs nosakāms kā puse no minētās mantas vērtības </w:t>
      </w:r>
      <w:r w:rsidR="008C558B">
        <w:rPr>
          <w:rFonts w:ascii="Times New Roman" w:hAnsi="Times New Roman"/>
          <w:lang w:eastAsia="ru-RU"/>
        </w:rPr>
        <w:t>uz laulāto kopdzīves iziršanas brīdi 2016.gada 1.jūnijā.</w:t>
      </w:r>
    </w:p>
    <w:p w14:paraId="7B170564" w14:textId="4D492A18" w:rsidR="007B494E" w:rsidRDefault="007B494E" w:rsidP="007B494E">
      <w:pPr>
        <w:pStyle w:val="NoSpacing"/>
        <w:spacing w:line="276" w:lineRule="auto"/>
        <w:ind w:firstLine="567"/>
        <w:jc w:val="both"/>
        <w:rPr>
          <w:rFonts w:ascii="Times New Roman" w:hAnsi="Times New Roman"/>
          <w:lang w:eastAsia="ru-RU"/>
        </w:rPr>
      </w:pPr>
      <w:r>
        <w:rPr>
          <w:rFonts w:ascii="Times New Roman" w:hAnsi="Times New Roman"/>
          <w:lang w:eastAsia="ru-RU"/>
        </w:rPr>
        <w:t>Tātad, lai arī pārbaudāmajā spriedumā individuālā komersanta mantai laulāto kopīgās mantas statuss</w:t>
      </w:r>
      <w:r w:rsidR="00000A56">
        <w:rPr>
          <w:rFonts w:ascii="Times New Roman" w:hAnsi="Times New Roman"/>
          <w:lang w:eastAsia="ru-RU"/>
        </w:rPr>
        <w:t xml:space="preserve"> noteikts kļūdaini</w:t>
      </w:r>
      <w:r>
        <w:rPr>
          <w:rFonts w:ascii="Times New Roman" w:hAnsi="Times New Roman"/>
          <w:lang w:eastAsia="ru-RU"/>
        </w:rPr>
        <w:t xml:space="preserve">, </w:t>
      </w:r>
      <w:bookmarkStart w:id="2" w:name="_GoBack"/>
      <w:bookmarkEnd w:id="2"/>
      <w:r w:rsidR="00E967EC">
        <w:rPr>
          <w:rFonts w:ascii="Times New Roman" w:hAnsi="Times New Roman"/>
          <w:lang w:eastAsia="ru-RU"/>
        </w:rPr>
        <w:t xml:space="preserve">Senāts uzskata, ka </w:t>
      </w:r>
      <w:r w:rsidR="00B334E6">
        <w:rPr>
          <w:rFonts w:ascii="Times New Roman" w:hAnsi="Times New Roman"/>
          <w:lang w:eastAsia="ru-RU"/>
        </w:rPr>
        <w:t xml:space="preserve">tas nav novedis pie lietas nepareiza </w:t>
      </w:r>
      <w:r w:rsidR="00E967EC">
        <w:rPr>
          <w:rFonts w:ascii="Times New Roman" w:hAnsi="Times New Roman"/>
          <w:lang w:eastAsia="ru-RU"/>
        </w:rPr>
        <w:t>i</w:t>
      </w:r>
      <w:r w:rsidR="00B334E6">
        <w:rPr>
          <w:rFonts w:ascii="Times New Roman" w:hAnsi="Times New Roman"/>
          <w:lang w:eastAsia="ru-RU"/>
        </w:rPr>
        <w:t>znākuma</w:t>
      </w:r>
      <w:r w:rsidR="00E967EC">
        <w:rPr>
          <w:rFonts w:ascii="Times New Roman" w:hAnsi="Times New Roman"/>
          <w:lang w:eastAsia="ru-RU"/>
        </w:rPr>
        <w:t>. P</w:t>
      </w:r>
      <w:r>
        <w:rPr>
          <w:rFonts w:ascii="Times New Roman" w:hAnsi="Times New Roman"/>
          <w:lang w:eastAsia="ru-RU"/>
        </w:rPr>
        <w:t xml:space="preserve">iedzenot prasītājas labā naudas līdzekļus apmērā, </w:t>
      </w:r>
      <w:r w:rsidR="008C7D41">
        <w:rPr>
          <w:rFonts w:ascii="Times New Roman" w:hAnsi="Times New Roman"/>
          <w:lang w:eastAsia="ru-RU"/>
        </w:rPr>
        <w:t>kas atbilst pusei no individuālajam</w:t>
      </w:r>
      <w:r>
        <w:rPr>
          <w:rFonts w:ascii="Times New Roman" w:hAnsi="Times New Roman"/>
          <w:lang w:eastAsia="ru-RU"/>
        </w:rPr>
        <w:t xml:space="preserve"> komersantam nodotās mant</w:t>
      </w:r>
      <w:r w:rsidR="008C7D41">
        <w:rPr>
          <w:rFonts w:ascii="Times New Roman" w:hAnsi="Times New Roman"/>
          <w:lang w:eastAsia="ru-RU"/>
        </w:rPr>
        <w:t>as</w:t>
      </w:r>
      <w:r>
        <w:rPr>
          <w:rFonts w:ascii="Times New Roman" w:hAnsi="Times New Roman"/>
          <w:lang w:eastAsia="ru-RU"/>
        </w:rPr>
        <w:t xml:space="preserve"> vērtības ar iepriekš minēto p</w:t>
      </w:r>
      <w:r w:rsidR="008C7D41">
        <w:rPr>
          <w:rFonts w:ascii="Times New Roman" w:hAnsi="Times New Roman"/>
          <w:lang w:eastAsia="ru-RU"/>
        </w:rPr>
        <w:t>amatojumu (manta iegūta laulāto</w:t>
      </w:r>
      <w:r>
        <w:rPr>
          <w:rFonts w:ascii="Times New Roman" w:hAnsi="Times New Roman"/>
          <w:lang w:eastAsia="ru-RU"/>
        </w:rPr>
        <w:t xml:space="preserve"> kopdzīves laikā Civillikuma 89.panta otrajā daļā paredzētajos veidos), būtībā </w:t>
      </w:r>
      <w:r w:rsidR="00E967EC">
        <w:rPr>
          <w:rFonts w:ascii="Times New Roman" w:hAnsi="Times New Roman"/>
          <w:lang w:eastAsia="ru-RU"/>
        </w:rPr>
        <w:t xml:space="preserve">tiesa </w:t>
      </w:r>
      <w:r w:rsidR="00000A56">
        <w:rPr>
          <w:rFonts w:ascii="Times New Roman" w:hAnsi="Times New Roman"/>
          <w:lang w:eastAsia="ru-RU"/>
        </w:rPr>
        <w:t xml:space="preserve">piespriedusi prasītājai </w:t>
      </w:r>
      <w:r>
        <w:rPr>
          <w:rFonts w:ascii="Times New Roman" w:hAnsi="Times New Roman"/>
          <w:lang w:eastAsia="ru-RU"/>
        </w:rPr>
        <w:t xml:space="preserve">atlīdzību par </w:t>
      </w:r>
      <w:r w:rsidR="00000A56">
        <w:rPr>
          <w:rFonts w:ascii="Times New Roman" w:hAnsi="Times New Roman"/>
          <w:lang w:eastAsia="ru-RU"/>
        </w:rPr>
        <w:t>viņas</w:t>
      </w:r>
      <w:r>
        <w:rPr>
          <w:rFonts w:ascii="Times New Roman" w:hAnsi="Times New Roman"/>
          <w:lang w:eastAsia="ru-RU"/>
        </w:rPr>
        <w:t xml:space="preserve"> ieguldījumu individuālā komersanta mantā</w:t>
      </w:r>
      <w:r w:rsidR="00000A56">
        <w:rPr>
          <w:rFonts w:ascii="Times New Roman" w:hAnsi="Times New Roman"/>
          <w:lang w:eastAsia="ru-RU"/>
        </w:rPr>
        <w:t xml:space="preserve">. Tiesa nav </w:t>
      </w:r>
      <w:r>
        <w:rPr>
          <w:rFonts w:ascii="Times New Roman" w:hAnsi="Times New Roman"/>
          <w:lang w:eastAsia="ru-RU"/>
        </w:rPr>
        <w:t>sadalī</w:t>
      </w:r>
      <w:r w:rsidR="00000A56">
        <w:rPr>
          <w:rFonts w:ascii="Times New Roman" w:hAnsi="Times New Roman"/>
          <w:lang w:eastAsia="ru-RU"/>
        </w:rPr>
        <w:t>jusi</w:t>
      </w:r>
      <w:r>
        <w:rPr>
          <w:rFonts w:ascii="Times New Roman" w:hAnsi="Times New Roman"/>
          <w:lang w:eastAsia="ru-RU"/>
        </w:rPr>
        <w:t xml:space="preserve"> individuālā komersanta mantu atbilstoši laulāto kopīgās mantas sadales principiem</w:t>
      </w:r>
      <w:r w:rsidR="00E967EC">
        <w:rPr>
          <w:rFonts w:ascii="Times New Roman" w:hAnsi="Times New Roman"/>
          <w:lang w:eastAsia="ru-RU"/>
        </w:rPr>
        <w:t>, jo n</w:t>
      </w:r>
      <w:r>
        <w:rPr>
          <w:rFonts w:ascii="Times New Roman" w:hAnsi="Times New Roman"/>
          <w:lang w:eastAsia="ru-RU"/>
        </w:rPr>
        <w:t>eviena pozīcija, kas iekļauta indivi</w:t>
      </w:r>
      <w:r w:rsidR="00D6639E">
        <w:rPr>
          <w:rFonts w:ascii="Times New Roman" w:hAnsi="Times New Roman"/>
          <w:lang w:eastAsia="ru-RU"/>
        </w:rPr>
        <w:t>duālā komersanta mantas sastāvā</w:t>
      </w:r>
      <w:r w:rsidR="00E967EC">
        <w:rPr>
          <w:rFonts w:ascii="Times New Roman" w:hAnsi="Times New Roman"/>
          <w:lang w:eastAsia="ru-RU"/>
        </w:rPr>
        <w:t>,</w:t>
      </w:r>
      <w:r>
        <w:rPr>
          <w:rFonts w:ascii="Times New Roman" w:hAnsi="Times New Roman"/>
          <w:lang w:eastAsia="ru-RU"/>
        </w:rPr>
        <w:t xml:space="preserve"> ar tiesas spriedumu prasītājai nav piešķirta, attiecīgi šī manta nav nodota prasītājas īpašumā.</w:t>
      </w:r>
    </w:p>
    <w:p w14:paraId="3D36D0E7" w14:textId="6F013F6E" w:rsidR="007B494E" w:rsidRDefault="007B494E" w:rsidP="007B494E">
      <w:pPr>
        <w:pStyle w:val="NoSpacing"/>
        <w:spacing w:line="276" w:lineRule="auto"/>
        <w:ind w:firstLine="567"/>
        <w:jc w:val="both"/>
        <w:rPr>
          <w:rFonts w:ascii="Times New Roman" w:hAnsi="Times New Roman"/>
          <w:szCs w:val="24"/>
        </w:rPr>
      </w:pPr>
      <w:r>
        <w:rPr>
          <w:rFonts w:ascii="Times New Roman" w:hAnsi="Times New Roman"/>
          <w:lang w:eastAsia="ru-RU"/>
        </w:rPr>
        <w:t xml:space="preserve">Ievērojot minēto, kasācijas sūdzības iesniedzēja iebildumi, ka tiesa, kļūdoties mantas statusa noteikšanā, nepamatoti samazināja individuālā komersanta mantas sastāvu, nav pamatoti. </w:t>
      </w:r>
      <w:r w:rsidR="00EB1621">
        <w:rPr>
          <w:rFonts w:ascii="Times New Roman" w:hAnsi="Times New Roman"/>
          <w:lang w:eastAsia="ru-RU"/>
        </w:rPr>
        <w:t xml:space="preserve">Tāpat arī pārējie kasācijas sūdzības argumenti par likuma </w:t>
      </w:r>
      <w:r w:rsidR="00865F1D">
        <w:rPr>
          <w:rFonts w:ascii="Times New Roman" w:hAnsi="Times New Roman"/>
          <w:szCs w:val="24"/>
        </w:rPr>
        <w:t xml:space="preserve">„Par individuālo (ģimenes) uzņēmumu un zemnieka vai zvejnieka saimniecību” </w:t>
      </w:r>
      <w:r w:rsidR="00EB1621">
        <w:rPr>
          <w:rFonts w:ascii="Times New Roman" w:hAnsi="Times New Roman"/>
          <w:lang w:eastAsia="ru-RU"/>
        </w:rPr>
        <w:t xml:space="preserve">nepareizu piemērošanu, </w:t>
      </w:r>
      <w:r w:rsidR="00EB1621">
        <w:rPr>
          <w:rFonts w:ascii="Times New Roman" w:hAnsi="Times New Roman"/>
          <w:szCs w:val="24"/>
        </w:rPr>
        <w:t xml:space="preserve">individuālā komersanta un zemnieku saimniecības juridiskā statusa atšķirībām un judikatūras </w:t>
      </w:r>
      <w:r w:rsidR="00477F67">
        <w:rPr>
          <w:rFonts w:ascii="Times New Roman" w:hAnsi="Times New Roman"/>
          <w:szCs w:val="24"/>
        </w:rPr>
        <w:t>atziņu ignorēšanu</w:t>
      </w:r>
      <w:r w:rsidR="00EB1621">
        <w:rPr>
          <w:rFonts w:ascii="Times New Roman" w:hAnsi="Times New Roman"/>
          <w:szCs w:val="24"/>
        </w:rPr>
        <w:t xml:space="preserve"> (</w:t>
      </w:r>
      <w:r w:rsidR="00367E09" w:rsidRPr="00367E09">
        <w:rPr>
          <w:rFonts w:ascii="Times New Roman" w:hAnsi="Times New Roman"/>
          <w:i/>
          <w:szCs w:val="24"/>
        </w:rPr>
        <w:t>sk. šā sprieduma</w:t>
      </w:r>
      <w:r w:rsidR="00367E09">
        <w:rPr>
          <w:rFonts w:ascii="Times New Roman" w:hAnsi="Times New Roman"/>
          <w:i/>
          <w:szCs w:val="24"/>
        </w:rPr>
        <w:t xml:space="preserve"> 4.1.punktu</w:t>
      </w:r>
      <w:r w:rsidR="00EB1621">
        <w:rPr>
          <w:rFonts w:ascii="Times New Roman" w:hAnsi="Times New Roman"/>
          <w:szCs w:val="24"/>
        </w:rPr>
        <w:t xml:space="preserve">), </w:t>
      </w:r>
      <w:r w:rsidR="00477F67">
        <w:rPr>
          <w:rFonts w:ascii="Times New Roman" w:hAnsi="Times New Roman"/>
          <w:szCs w:val="24"/>
        </w:rPr>
        <w:t xml:space="preserve">ņemot vērā </w:t>
      </w:r>
      <w:r w:rsidR="00EB1621">
        <w:rPr>
          <w:rFonts w:ascii="Times New Roman" w:hAnsi="Times New Roman"/>
          <w:szCs w:val="24"/>
        </w:rPr>
        <w:t>iepri</w:t>
      </w:r>
      <w:r w:rsidR="00936580">
        <w:rPr>
          <w:rFonts w:ascii="Times New Roman" w:hAnsi="Times New Roman"/>
          <w:szCs w:val="24"/>
        </w:rPr>
        <w:t>e</w:t>
      </w:r>
      <w:r w:rsidR="00EB1621">
        <w:rPr>
          <w:rFonts w:ascii="Times New Roman" w:hAnsi="Times New Roman"/>
          <w:szCs w:val="24"/>
        </w:rPr>
        <w:t>k</w:t>
      </w:r>
      <w:r w:rsidR="00936580">
        <w:rPr>
          <w:rFonts w:ascii="Times New Roman" w:hAnsi="Times New Roman"/>
          <w:szCs w:val="24"/>
        </w:rPr>
        <w:t>š</w:t>
      </w:r>
      <w:r w:rsidR="00EB1621">
        <w:rPr>
          <w:rFonts w:ascii="Times New Roman" w:hAnsi="Times New Roman"/>
          <w:szCs w:val="24"/>
        </w:rPr>
        <w:t xml:space="preserve"> minēto, nav pamats pārsūdzētā sprieduma atcelšanai.</w:t>
      </w:r>
    </w:p>
    <w:p w14:paraId="295ECFF5" w14:textId="34B44712" w:rsidR="004F390E" w:rsidRDefault="00936580" w:rsidP="001E7136">
      <w:pPr>
        <w:pStyle w:val="NoSpacing"/>
        <w:spacing w:line="276" w:lineRule="auto"/>
        <w:ind w:firstLine="567"/>
        <w:jc w:val="both"/>
        <w:rPr>
          <w:rFonts w:ascii="Times New Roman" w:hAnsi="Times New Roman"/>
        </w:rPr>
      </w:pPr>
      <w:r>
        <w:rPr>
          <w:rFonts w:ascii="Times New Roman" w:hAnsi="Times New Roman"/>
        </w:rPr>
        <w:t xml:space="preserve">Apkopojot </w:t>
      </w:r>
      <w:r w:rsidR="00477F67">
        <w:rPr>
          <w:rFonts w:ascii="Times New Roman" w:hAnsi="Times New Roman"/>
        </w:rPr>
        <w:t>teikto</w:t>
      </w:r>
      <w:r>
        <w:rPr>
          <w:rFonts w:ascii="Times New Roman" w:hAnsi="Times New Roman"/>
        </w:rPr>
        <w:t xml:space="preserve">, Senāts secina, ka apelācijas instances tiesa ir panākusi taisnīgu konkrētā strīda atrisinājumu, tādēļ pārsūdzētais spriedums atstājams negrozīts, bet kasācijas sūdzība noraidāma. </w:t>
      </w:r>
    </w:p>
    <w:p w14:paraId="1DEB3F3F" w14:textId="77777777" w:rsidR="00367E09" w:rsidRPr="001E7136" w:rsidRDefault="00367E09" w:rsidP="001E7136">
      <w:pPr>
        <w:pStyle w:val="NoSpacing"/>
        <w:spacing w:line="276" w:lineRule="auto"/>
        <w:ind w:firstLine="567"/>
        <w:jc w:val="both"/>
        <w:rPr>
          <w:rFonts w:ascii="Times New Roman" w:hAnsi="Times New Roman"/>
          <w:szCs w:val="24"/>
        </w:rPr>
      </w:pPr>
    </w:p>
    <w:p w14:paraId="12BA6E5C" w14:textId="77777777" w:rsidR="001212B3" w:rsidRPr="001E7136" w:rsidRDefault="001212B3" w:rsidP="00BD5496">
      <w:pPr>
        <w:pStyle w:val="NoSpacing"/>
        <w:spacing w:line="276" w:lineRule="auto"/>
        <w:jc w:val="center"/>
        <w:rPr>
          <w:rFonts w:ascii="Times New Roman" w:hAnsi="Times New Roman"/>
          <w:b/>
          <w:bCs/>
          <w:szCs w:val="24"/>
        </w:rPr>
      </w:pPr>
      <w:r w:rsidRPr="001E7136">
        <w:rPr>
          <w:rFonts w:ascii="Times New Roman" w:hAnsi="Times New Roman"/>
          <w:b/>
          <w:bCs/>
          <w:szCs w:val="24"/>
        </w:rPr>
        <w:t>Rezolutīvā daļa</w:t>
      </w:r>
    </w:p>
    <w:p w14:paraId="152872C0" w14:textId="77777777" w:rsidR="001212B3" w:rsidRPr="001E7136" w:rsidRDefault="001212B3" w:rsidP="001E7136">
      <w:pPr>
        <w:pStyle w:val="NoSpacing"/>
        <w:spacing w:line="276" w:lineRule="auto"/>
        <w:ind w:firstLine="567"/>
        <w:jc w:val="both"/>
        <w:rPr>
          <w:rFonts w:ascii="Times New Roman" w:hAnsi="Times New Roman"/>
          <w:b/>
          <w:bCs/>
          <w:szCs w:val="24"/>
        </w:rPr>
      </w:pPr>
    </w:p>
    <w:p w14:paraId="4BC6F37C" w14:textId="7682913F" w:rsidR="001212B3" w:rsidRPr="001E7136" w:rsidRDefault="001212B3" w:rsidP="001E7136">
      <w:pPr>
        <w:pStyle w:val="NoSpacing"/>
        <w:spacing w:line="276" w:lineRule="auto"/>
        <w:ind w:firstLine="567"/>
        <w:jc w:val="both"/>
        <w:rPr>
          <w:rFonts w:ascii="Times New Roman" w:hAnsi="Times New Roman"/>
          <w:szCs w:val="24"/>
        </w:rPr>
      </w:pPr>
      <w:r w:rsidRPr="001E7136">
        <w:rPr>
          <w:rFonts w:ascii="Times New Roman" w:hAnsi="Times New Roman"/>
          <w:szCs w:val="24"/>
        </w:rPr>
        <w:lastRenderedPageBreak/>
        <w:t xml:space="preserve">Pamatojoties uz Civilprocesa likuma </w:t>
      </w:r>
      <w:r w:rsidR="009104D4">
        <w:rPr>
          <w:rFonts w:ascii="Times New Roman" w:hAnsi="Times New Roman"/>
          <w:szCs w:val="24"/>
        </w:rPr>
        <w:t>474.panta 1.punktu</w:t>
      </w:r>
      <w:r w:rsidRPr="001E7136">
        <w:rPr>
          <w:rFonts w:ascii="Times New Roman" w:hAnsi="Times New Roman"/>
          <w:szCs w:val="24"/>
        </w:rPr>
        <w:t xml:space="preserve">, </w:t>
      </w:r>
      <w:r w:rsidR="00DD2390" w:rsidRPr="001E7136">
        <w:rPr>
          <w:rFonts w:ascii="Times New Roman" w:hAnsi="Times New Roman"/>
          <w:szCs w:val="24"/>
        </w:rPr>
        <w:t>Senāts</w:t>
      </w:r>
    </w:p>
    <w:p w14:paraId="2A77BDAE" w14:textId="77777777" w:rsidR="001212B3" w:rsidRPr="001E7136" w:rsidRDefault="001212B3" w:rsidP="001E7136">
      <w:pPr>
        <w:pStyle w:val="NoSpacing"/>
        <w:spacing w:line="276" w:lineRule="auto"/>
        <w:ind w:firstLine="567"/>
        <w:jc w:val="both"/>
        <w:rPr>
          <w:rFonts w:ascii="Times New Roman" w:hAnsi="Times New Roman"/>
          <w:szCs w:val="24"/>
        </w:rPr>
      </w:pPr>
    </w:p>
    <w:p w14:paraId="4EB489B0" w14:textId="77777777" w:rsidR="001212B3" w:rsidRPr="001E7136" w:rsidRDefault="001212B3" w:rsidP="00BD5496">
      <w:pPr>
        <w:pStyle w:val="NoSpacing"/>
        <w:spacing w:line="276" w:lineRule="auto"/>
        <w:jc w:val="center"/>
        <w:rPr>
          <w:rFonts w:ascii="Times New Roman" w:hAnsi="Times New Roman"/>
          <w:b/>
          <w:bCs/>
          <w:szCs w:val="24"/>
        </w:rPr>
      </w:pPr>
      <w:r w:rsidRPr="001E7136">
        <w:rPr>
          <w:rFonts w:ascii="Times New Roman" w:hAnsi="Times New Roman"/>
          <w:b/>
          <w:bCs/>
          <w:szCs w:val="24"/>
        </w:rPr>
        <w:t>nosprieda</w:t>
      </w:r>
    </w:p>
    <w:p w14:paraId="7F12F7BB" w14:textId="77777777" w:rsidR="001212B3" w:rsidRPr="001E7136" w:rsidRDefault="001212B3" w:rsidP="001E7136">
      <w:pPr>
        <w:pStyle w:val="NoSpacing"/>
        <w:spacing w:line="276" w:lineRule="auto"/>
        <w:ind w:firstLine="567"/>
        <w:jc w:val="both"/>
        <w:rPr>
          <w:rFonts w:ascii="Times New Roman" w:hAnsi="Times New Roman"/>
          <w:b/>
          <w:bCs/>
          <w:szCs w:val="24"/>
        </w:rPr>
      </w:pPr>
    </w:p>
    <w:p w14:paraId="1D75A066" w14:textId="2AC854DD" w:rsidR="00E45A07" w:rsidRPr="001E7136" w:rsidRDefault="009104D4" w:rsidP="009104D4">
      <w:pPr>
        <w:pStyle w:val="NoSpacing"/>
        <w:spacing w:line="276" w:lineRule="auto"/>
        <w:ind w:firstLine="567"/>
        <w:jc w:val="both"/>
        <w:rPr>
          <w:rFonts w:ascii="Times New Roman" w:hAnsi="Times New Roman"/>
          <w:szCs w:val="24"/>
        </w:rPr>
      </w:pPr>
      <w:r>
        <w:rPr>
          <w:rFonts w:ascii="Times New Roman" w:hAnsi="Times New Roman"/>
          <w:szCs w:val="24"/>
        </w:rPr>
        <w:t>atstāt negrozītu</w:t>
      </w:r>
      <w:r w:rsidR="00E45A07" w:rsidRPr="001E7136">
        <w:rPr>
          <w:rFonts w:ascii="Times New Roman" w:hAnsi="Times New Roman"/>
          <w:szCs w:val="24"/>
        </w:rPr>
        <w:t xml:space="preserve"> Vidzemes apgabaltiesas Civillietu tiesas kolēģijas 2018.gada </w:t>
      </w:r>
      <w:r>
        <w:rPr>
          <w:rFonts w:ascii="Times New Roman" w:hAnsi="Times New Roman"/>
          <w:szCs w:val="24"/>
        </w:rPr>
        <w:t>26.marta</w:t>
      </w:r>
      <w:r w:rsidR="00E45A07" w:rsidRPr="001E7136">
        <w:rPr>
          <w:rFonts w:ascii="Times New Roman" w:hAnsi="Times New Roman"/>
          <w:szCs w:val="24"/>
        </w:rPr>
        <w:t xml:space="preserve"> spriedumu</w:t>
      </w:r>
      <w:r>
        <w:rPr>
          <w:rFonts w:ascii="Times New Roman" w:hAnsi="Times New Roman"/>
          <w:szCs w:val="24"/>
        </w:rPr>
        <w:t xml:space="preserve">, bet </w:t>
      </w:r>
      <w:r w:rsidR="00BD5496">
        <w:rPr>
          <w:rFonts w:ascii="Times New Roman" w:hAnsi="Times New Roman"/>
          <w:szCs w:val="24"/>
        </w:rPr>
        <w:t>[pers. A]</w:t>
      </w:r>
      <w:r>
        <w:rPr>
          <w:rFonts w:ascii="Times New Roman" w:hAnsi="Times New Roman"/>
          <w:szCs w:val="24"/>
        </w:rPr>
        <w:t xml:space="preserve"> kasācijas sūdzību noraidīt</w:t>
      </w:r>
      <w:r w:rsidR="00E45A07" w:rsidRPr="001E7136">
        <w:rPr>
          <w:rFonts w:ascii="Times New Roman" w:hAnsi="Times New Roman"/>
          <w:szCs w:val="24"/>
        </w:rPr>
        <w:t xml:space="preserve">. </w:t>
      </w:r>
    </w:p>
    <w:p w14:paraId="78A94B79" w14:textId="692378CD" w:rsidR="001212B3" w:rsidRPr="001E7136" w:rsidRDefault="001212B3" w:rsidP="001E7136">
      <w:pPr>
        <w:pStyle w:val="NoSpacing"/>
        <w:spacing w:line="276" w:lineRule="auto"/>
        <w:ind w:firstLine="567"/>
        <w:jc w:val="both"/>
        <w:rPr>
          <w:rFonts w:ascii="Times New Roman" w:hAnsi="Times New Roman"/>
          <w:szCs w:val="24"/>
        </w:rPr>
      </w:pPr>
      <w:r w:rsidRPr="001E7136">
        <w:rPr>
          <w:rFonts w:ascii="Times New Roman" w:hAnsi="Times New Roman"/>
          <w:szCs w:val="24"/>
        </w:rPr>
        <w:t>Spriedums nav pārsūdzams</w:t>
      </w:r>
      <w:r w:rsidR="00771F76" w:rsidRPr="001E7136">
        <w:rPr>
          <w:rFonts w:ascii="Times New Roman" w:hAnsi="Times New Roman"/>
          <w:szCs w:val="24"/>
        </w:rPr>
        <w:t>.</w:t>
      </w:r>
    </w:p>
    <w:sectPr w:rsidR="001212B3" w:rsidRPr="001E7136" w:rsidSect="001E713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39679" w14:textId="77777777" w:rsidR="00037AC7" w:rsidRDefault="00037AC7" w:rsidP="007C6649">
      <w:r>
        <w:separator/>
      </w:r>
    </w:p>
  </w:endnote>
  <w:endnote w:type="continuationSeparator" w:id="0">
    <w:p w14:paraId="48D18EE1" w14:textId="77777777" w:rsidR="00037AC7" w:rsidRDefault="00037AC7" w:rsidP="007C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92760"/>
      <w:docPartObj>
        <w:docPartGallery w:val="Page Numbers (Bottom of Page)"/>
        <w:docPartUnique/>
      </w:docPartObj>
    </w:sdtPr>
    <w:sdtEndPr>
      <w:rPr>
        <w:rFonts w:ascii="Times New Roman" w:hAnsi="Times New Roman"/>
      </w:rPr>
    </w:sdtEndPr>
    <w:sdtContent>
      <w:sdt>
        <w:sdtPr>
          <w:rPr>
            <w:rFonts w:ascii="Times New Roman" w:hAnsi="Times New Roman"/>
            <w:b/>
          </w:rPr>
          <w:id w:val="1728636285"/>
          <w:docPartObj>
            <w:docPartGallery w:val="Page Numbers (Top of Page)"/>
            <w:docPartUnique/>
          </w:docPartObj>
        </w:sdtPr>
        <w:sdtEndPr>
          <w:rPr>
            <w:b w:val="0"/>
          </w:rPr>
        </w:sdtEndPr>
        <w:sdtContent>
          <w:p w14:paraId="028CFA78" w14:textId="77777777" w:rsidR="008E6F46" w:rsidRPr="007C6649" w:rsidRDefault="008E6F46" w:rsidP="00CB4FE6">
            <w:pPr>
              <w:pStyle w:val="Footer"/>
              <w:ind w:firstLine="567"/>
              <w:jc w:val="center"/>
              <w:rPr>
                <w:rFonts w:ascii="Times New Roman" w:hAnsi="Times New Roman"/>
              </w:rPr>
            </w:pPr>
            <w:r w:rsidRPr="007C6649">
              <w:rPr>
                <w:rFonts w:ascii="Times New Roman" w:hAnsi="Times New Roman"/>
                <w:bCs/>
                <w:szCs w:val="24"/>
              </w:rPr>
              <w:fldChar w:fldCharType="begin"/>
            </w:r>
            <w:r w:rsidRPr="007C6649">
              <w:rPr>
                <w:rFonts w:ascii="Times New Roman" w:hAnsi="Times New Roman"/>
                <w:bCs/>
              </w:rPr>
              <w:instrText xml:space="preserve"> PAGE </w:instrText>
            </w:r>
            <w:r w:rsidRPr="007C6649">
              <w:rPr>
                <w:rFonts w:ascii="Times New Roman" w:hAnsi="Times New Roman"/>
                <w:bCs/>
                <w:szCs w:val="24"/>
              </w:rPr>
              <w:fldChar w:fldCharType="separate"/>
            </w:r>
            <w:r w:rsidR="00864219">
              <w:rPr>
                <w:rFonts w:ascii="Times New Roman" w:hAnsi="Times New Roman"/>
                <w:bCs/>
                <w:noProof/>
              </w:rPr>
              <w:t>6</w:t>
            </w:r>
            <w:r w:rsidRPr="007C6649">
              <w:rPr>
                <w:rFonts w:ascii="Times New Roman" w:hAnsi="Times New Roman"/>
                <w:bCs/>
                <w:szCs w:val="24"/>
              </w:rPr>
              <w:fldChar w:fldCharType="end"/>
            </w:r>
            <w:r>
              <w:rPr>
                <w:rFonts w:ascii="Times New Roman" w:hAnsi="Times New Roman"/>
                <w:bCs/>
                <w:szCs w:val="24"/>
              </w:rPr>
              <w:t> </w:t>
            </w:r>
            <w:r w:rsidRPr="007C6649">
              <w:rPr>
                <w:rFonts w:ascii="Times New Roman" w:hAnsi="Times New Roman"/>
                <w:bCs/>
                <w:szCs w:val="24"/>
              </w:rPr>
              <w:t>no</w:t>
            </w:r>
            <w:r>
              <w:rPr>
                <w:rFonts w:ascii="Times New Roman" w:hAnsi="Times New Roman"/>
              </w:rPr>
              <w:t> </w:t>
            </w:r>
            <w:r w:rsidRPr="007C6649">
              <w:rPr>
                <w:rFonts w:ascii="Times New Roman" w:hAnsi="Times New Roman"/>
                <w:bCs/>
                <w:szCs w:val="24"/>
              </w:rPr>
              <w:fldChar w:fldCharType="begin"/>
            </w:r>
            <w:r w:rsidRPr="007C6649">
              <w:rPr>
                <w:rFonts w:ascii="Times New Roman" w:hAnsi="Times New Roman"/>
                <w:bCs/>
              </w:rPr>
              <w:instrText xml:space="preserve"> NUMPAGES  </w:instrText>
            </w:r>
            <w:r w:rsidRPr="007C6649">
              <w:rPr>
                <w:rFonts w:ascii="Times New Roman" w:hAnsi="Times New Roman"/>
                <w:bCs/>
                <w:szCs w:val="24"/>
              </w:rPr>
              <w:fldChar w:fldCharType="separate"/>
            </w:r>
            <w:r w:rsidR="00864219">
              <w:rPr>
                <w:rFonts w:ascii="Times New Roman" w:hAnsi="Times New Roman"/>
                <w:bCs/>
                <w:noProof/>
              </w:rPr>
              <w:t>6</w:t>
            </w:r>
            <w:r w:rsidRPr="007C6649">
              <w:rPr>
                <w:rFonts w:ascii="Times New Roman" w:hAnsi="Times New Roman"/>
                <w:bCs/>
                <w:szCs w:val="24"/>
              </w:rPr>
              <w:fldChar w:fldCharType="end"/>
            </w:r>
          </w:p>
        </w:sdtContent>
      </w:sdt>
    </w:sdtContent>
  </w:sdt>
  <w:p w14:paraId="75718D0E" w14:textId="77777777" w:rsidR="008E6F46" w:rsidRPr="007C6649" w:rsidRDefault="008E6F4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6EA4" w14:textId="77777777" w:rsidR="00037AC7" w:rsidRDefault="00037AC7" w:rsidP="007C6649">
      <w:r>
        <w:separator/>
      </w:r>
    </w:p>
  </w:footnote>
  <w:footnote w:type="continuationSeparator" w:id="0">
    <w:p w14:paraId="6DCA3844" w14:textId="77777777" w:rsidR="00037AC7" w:rsidRDefault="00037AC7" w:rsidP="007C6649">
      <w:r>
        <w:continuationSeparator/>
      </w:r>
    </w:p>
  </w:footnote>
  <w:footnote w:id="1">
    <w:p w14:paraId="39642011" w14:textId="43289497" w:rsidR="009F30F1" w:rsidRPr="009F30F1" w:rsidRDefault="009F30F1">
      <w:pPr>
        <w:pStyle w:val="FootnoteText"/>
        <w:rPr>
          <w:rFonts w:ascii="Times New Roman" w:hAnsi="Times New Roman"/>
        </w:rPr>
      </w:pPr>
      <w:r w:rsidRPr="009F30F1">
        <w:rPr>
          <w:rStyle w:val="FootnoteReference"/>
          <w:rFonts w:ascii="Times New Roman" w:hAnsi="Times New Roman"/>
        </w:rPr>
        <w:footnoteRef/>
      </w:r>
      <w:r w:rsidRPr="009F30F1">
        <w:rPr>
          <w:rFonts w:ascii="Times New Roman" w:hAnsi="Times New Roman"/>
        </w:rPr>
        <w:t xml:space="preserve"> </w:t>
      </w:r>
      <w:bookmarkStart w:id="0" w:name="_Hlk515877011"/>
      <w:r>
        <w:rPr>
          <w:rFonts w:ascii="Times New Roman" w:hAnsi="Times New Roman"/>
        </w:rPr>
        <w:t>L</w:t>
      </w:r>
      <w:r w:rsidRPr="009F30F1">
        <w:rPr>
          <w:rFonts w:ascii="Times New Roman" w:hAnsi="Times New Roman"/>
        </w:rPr>
        <w:t>ietai noteikts slēgtas lietas statuss, šeit publicēti izvilkumi no sprieduma</w:t>
      </w:r>
      <w:bookmarkEnd w:id="0"/>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49"/>
    <w:rsid w:val="00000A56"/>
    <w:rsid w:val="000017A8"/>
    <w:rsid w:val="00003614"/>
    <w:rsid w:val="0001268C"/>
    <w:rsid w:val="000137A5"/>
    <w:rsid w:val="00013BC2"/>
    <w:rsid w:val="00020C39"/>
    <w:rsid w:val="00023E32"/>
    <w:rsid w:val="00031798"/>
    <w:rsid w:val="00032F44"/>
    <w:rsid w:val="00034371"/>
    <w:rsid w:val="00034BD2"/>
    <w:rsid w:val="000372A4"/>
    <w:rsid w:val="00037AC7"/>
    <w:rsid w:val="00041757"/>
    <w:rsid w:val="0004404C"/>
    <w:rsid w:val="00045F65"/>
    <w:rsid w:val="0005047A"/>
    <w:rsid w:val="00057584"/>
    <w:rsid w:val="00057AE8"/>
    <w:rsid w:val="00060525"/>
    <w:rsid w:val="00072B48"/>
    <w:rsid w:val="00076EF8"/>
    <w:rsid w:val="00077C41"/>
    <w:rsid w:val="00080F31"/>
    <w:rsid w:val="000832E2"/>
    <w:rsid w:val="00083EC2"/>
    <w:rsid w:val="00084318"/>
    <w:rsid w:val="00085AA1"/>
    <w:rsid w:val="000869AA"/>
    <w:rsid w:val="000913DC"/>
    <w:rsid w:val="00093CD9"/>
    <w:rsid w:val="00096315"/>
    <w:rsid w:val="000A38EF"/>
    <w:rsid w:val="000A424D"/>
    <w:rsid w:val="000A5CDF"/>
    <w:rsid w:val="000B1C95"/>
    <w:rsid w:val="000B6A21"/>
    <w:rsid w:val="000C59F1"/>
    <w:rsid w:val="000C5B49"/>
    <w:rsid w:val="000C6769"/>
    <w:rsid w:val="000C6A6B"/>
    <w:rsid w:val="000D3F24"/>
    <w:rsid w:val="000D52DB"/>
    <w:rsid w:val="000F1A6E"/>
    <w:rsid w:val="000F513C"/>
    <w:rsid w:val="00103200"/>
    <w:rsid w:val="00112974"/>
    <w:rsid w:val="00116CD8"/>
    <w:rsid w:val="001212B3"/>
    <w:rsid w:val="00132317"/>
    <w:rsid w:val="00132514"/>
    <w:rsid w:val="001347F3"/>
    <w:rsid w:val="0014391A"/>
    <w:rsid w:val="00150101"/>
    <w:rsid w:val="0015011F"/>
    <w:rsid w:val="00156895"/>
    <w:rsid w:val="00157422"/>
    <w:rsid w:val="00162651"/>
    <w:rsid w:val="001628A2"/>
    <w:rsid w:val="0017420F"/>
    <w:rsid w:val="00174B90"/>
    <w:rsid w:val="001849B1"/>
    <w:rsid w:val="0018763C"/>
    <w:rsid w:val="00190F41"/>
    <w:rsid w:val="0019186E"/>
    <w:rsid w:val="00191D3E"/>
    <w:rsid w:val="00194EC7"/>
    <w:rsid w:val="00195B4E"/>
    <w:rsid w:val="00196EFC"/>
    <w:rsid w:val="00197582"/>
    <w:rsid w:val="001A4907"/>
    <w:rsid w:val="001A51D8"/>
    <w:rsid w:val="001A711C"/>
    <w:rsid w:val="001B0873"/>
    <w:rsid w:val="001B14AC"/>
    <w:rsid w:val="001B693A"/>
    <w:rsid w:val="001B7298"/>
    <w:rsid w:val="001C0F2F"/>
    <w:rsid w:val="001C1EF8"/>
    <w:rsid w:val="001C6A05"/>
    <w:rsid w:val="001C6C1E"/>
    <w:rsid w:val="001C6EB4"/>
    <w:rsid w:val="001C6FC9"/>
    <w:rsid w:val="001D0651"/>
    <w:rsid w:val="001D1EA1"/>
    <w:rsid w:val="001D361B"/>
    <w:rsid w:val="001D454C"/>
    <w:rsid w:val="001D61BB"/>
    <w:rsid w:val="001D79E0"/>
    <w:rsid w:val="001E1D82"/>
    <w:rsid w:val="001E43FA"/>
    <w:rsid w:val="001E7136"/>
    <w:rsid w:val="001F3803"/>
    <w:rsid w:val="00210F79"/>
    <w:rsid w:val="00212DFE"/>
    <w:rsid w:val="00213096"/>
    <w:rsid w:val="00213A8D"/>
    <w:rsid w:val="0021755B"/>
    <w:rsid w:val="00237FA7"/>
    <w:rsid w:val="00241571"/>
    <w:rsid w:val="0024315E"/>
    <w:rsid w:val="00247D77"/>
    <w:rsid w:val="00262CB9"/>
    <w:rsid w:val="00263E30"/>
    <w:rsid w:val="002658E8"/>
    <w:rsid w:val="002723CF"/>
    <w:rsid w:val="00281BA5"/>
    <w:rsid w:val="00284660"/>
    <w:rsid w:val="00287779"/>
    <w:rsid w:val="00290225"/>
    <w:rsid w:val="002949AB"/>
    <w:rsid w:val="002A04B6"/>
    <w:rsid w:val="002B3A0A"/>
    <w:rsid w:val="002B76CC"/>
    <w:rsid w:val="002C25D7"/>
    <w:rsid w:val="002C48E0"/>
    <w:rsid w:val="002C5694"/>
    <w:rsid w:val="002D0213"/>
    <w:rsid w:val="002D65F8"/>
    <w:rsid w:val="002D6C8F"/>
    <w:rsid w:val="002F17BE"/>
    <w:rsid w:val="002F5F84"/>
    <w:rsid w:val="002F6FBF"/>
    <w:rsid w:val="0030590D"/>
    <w:rsid w:val="00315CFC"/>
    <w:rsid w:val="003304B0"/>
    <w:rsid w:val="00330FBA"/>
    <w:rsid w:val="00333141"/>
    <w:rsid w:val="0033385F"/>
    <w:rsid w:val="003365BF"/>
    <w:rsid w:val="00346F55"/>
    <w:rsid w:val="00350280"/>
    <w:rsid w:val="00360146"/>
    <w:rsid w:val="003602AE"/>
    <w:rsid w:val="003627B9"/>
    <w:rsid w:val="00363B9E"/>
    <w:rsid w:val="00366EAB"/>
    <w:rsid w:val="003677C2"/>
    <w:rsid w:val="00367E09"/>
    <w:rsid w:val="00367E4B"/>
    <w:rsid w:val="00380F6D"/>
    <w:rsid w:val="003831DE"/>
    <w:rsid w:val="00386D44"/>
    <w:rsid w:val="00392457"/>
    <w:rsid w:val="003937DE"/>
    <w:rsid w:val="003A188E"/>
    <w:rsid w:val="003A4136"/>
    <w:rsid w:val="003A7974"/>
    <w:rsid w:val="003B3594"/>
    <w:rsid w:val="003B3A8F"/>
    <w:rsid w:val="003B504C"/>
    <w:rsid w:val="003B66F6"/>
    <w:rsid w:val="003B6789"/>
    <w:rsid w:val="003B7DB1"/>
    <w:rsid w:val="003C6038"/>
    <w:rsid w:val="003D1D60"/>
    <w:rsid w:val="003E47B5"/>
    <w:rsid w:val="003E611D"/>
    <w:rsid w:val="003E77F1"/>
    <w:rsid w:val="003F08E7"/>
    <w:rsid w:val="003F6532"/>
    <w:rsid w:val="004006FB"/>
    <w:rsid w:val="00400E94"/>
    <w:rsid w:val="0040394F"/>
    <w:rsid w:val="00404143"/>
    <w:rsid w:val="004058BF"/>
    <w:rsid w:val="00412759"/>
    <w:rsid w:val="00420400"/>
    <w:rsid w:val="0042666B"/>
    <w:rsid w:val="00437D0C"/>
    <w:rsid w:val="00440AF2"/>
    <w:rsid w:val="00446365"/>
    <w:rsid w:val="00452FDA"/>
    <w:rsid w:val="0045518A"/>
    <w:rsid w:val="00455A79"/>
    <w:rsid w:val="00461BEC"/>
    <w:rsid w:val="00462A33"/>
    <w:rsid w:val="00465BA5"/>
    <w:rsid w:val="004724D0"/>
    <w:rsid w:val="00476B51"/>
    <w:rsid w:val="0047701E"/>
    <w:rsid w:val="00477F67"/>
    <w:rsid w:val="00486E25"/>
    <w:rsid w:val="004936A6"/>
    <w:rsid w:val="0049467C"/>
    <w:rsid w:val="004952EA"/>
    <w:rsid w:val="004A0A88"/>
    <w:rsid w:val="004A105B"/>
    <w:rsid w:val="004A142D"/>
    <w:rsid w:val="004A19E2"/>
    <w:rsid w:val="004A55D6"/>
    <w:rsid w:val="004B62AA"/>
    <w:rsid w:val="004B74E4"/>
    <w:rsid w:val="004C607D"/>
    <w:rsid w:val="004D087E"/>
    <w:rsid w:val="004E4A24"/>
    <w:rsid w:val="004F183A"/>
    <w:rsid w:val="004F3174"/>
    <w:rsid w:val="004F390E"/>
    <w:rsid w:val="004F46B3"/>
    <w:rsid w:val="004F5A56"/>
    <w:rsid w:val="004F6F8D"/>
    <w:rsid w:val="0050498F"/>
    <w:rsid w:val="00505643"/>
    <w:rsid w:val="005071E5"/>
    <w:rsid w:val="005216DF"/>
    <w:rsid w:val="00523F6A"/>
    <w:rsid w:val="00530343"/>
    <w:rsid w:val="005358D8"/>
    <w:rsid w:val="00541F66"/>
    <w:rsid w:val="0055011A"/>
    <w:rsid w:val="005521B1"/>
    <w:rsid w:val="0055343E"/>
    <w:rsid w:val="00553C96"/>
    <w:rsid w:val="0055518C"/>
    <w:rsid w:val="005569B8"/>
    <w:rsid w:val="00561F23"/>
    <w:rsid w:val="00562EE4"/>
    <w:rsid w:val="005632C3"/>
    <w:rsid w:val="005654E2"/>
    <w:rsid w:val="00565927"/>
    <w:rsid w:val="00565C5F"/>
    <w:rsid w:val="00570DEB"/>
    <w:rsid w:val="005727AB"/>
    <w:rsid w:val="005876B9"/>
    <w:rsid w:val="005A67E4"/>
    <w:rsid w:val="005B3229"/>
    <w:rsid w:val="005B4EEA"/>
    <w:rsid w:val="005C0716"/>
    <w:rsid w:val="005C79AC"/>
    <w:rsid w:val="005D2496"/>
    <w:rsid w:val="005D4620"/>
    <w:rsid w:val="005E46E0"/>
    <w:rsid w:val="005E4979"/>
    <w:rsid w:val="005F7F23"/>
    <w:rsid w:val="00600FE5"/>
    <w:rsid w:val="00610514"/>
    <w:rsid w:val="006109F1"/>
    <w:rsid w:val="00620285"/>
    <w:rsid w:val="006215C5"/>
    <w:rsid w:val="006219FA"/>
    <w:rsid w:val="00624FC1"/>
    <w:rsid w:val="006323F5"/>
    <w:rsid w:val="0063751D"/>
    <w:rsid w:val="0064354D"/>
    <w:rsid w:val="00643DC5"/>
    <w:rsid w:val="00647039"/>
    <w:rsid w:val="00654394"/>
    <w:rsid w:val="00656EA8"/>
    <w:rsid w:val="00660CBC"/>
    <w:rsid w:val="00670B9A"/>
    <w:rsid w:val="0067682B"/>
    <w:rsid w:val="00683FE9"/>
    <w:rsid w:val="006921F9"/>
    <w:rsid w:val="00692F45"/>
    <w:rsid w:val="00693A1A"/>
    <w:rsid w:val="006A5A74"/>
    <w:rsid w:val="006B0D3D"/>
    <w:rsid w:val="006C149D"/>
    <w:rsid w:val="006D0926"/>
    <w:rsid w:val="006D58DF"/>
    <w:rsid w:val="006D6398"/>
    <w:rsid w:val="006E06DA"/>
    <w:rsid w:val="006E1956"/>
    <w:rsid w:val="006E3EFD"/>
    <w:rsid w:val="006E42B7"/>
    <w:rsid w:val="006E735A"/>
    <w:rsid w:val="006F1A3D"/>
    <w:rsid w:val="006F1AEA"/>
    <w:rsid w:val="006F21E7"/>
    <w:rsid w:val="00701E3F"/>
    <w:rsid w:val="0070233E"/>
    <w:rsid w:val="00704041"/>
    <w:rsid w:val="00704B29"/>
    <w:rsid w:val="00706346"/>
    <w:rsid w:val="00711B9B"/>
    <w:rsid w:val="00716357"/>
    <w:rsid w:val="00716E86"/>
    <w:rsid w:val="00730246"/>
    <w:rsid w:val="0073208B"/>
    <w:rsid w:val="00734B73"/>
    <w:rsid w:val="00743574"/>
    <w:rsid w:val="0074442F"/>
    <w:rsid w:val="00745ABA"/>
    <w:rsid w:val="00745C21"/>
    <w:rsid w:val="0075210E"/>
    <w:rsid w:val="00752123"/>
    <w:rsid w:val="00753E60"/>
    <w:rsid w:val="007562F4"/>
    <w:rsid w:val="00771F76"/>
    <w:rsid w:val="007878AB"/>
    <w:rsid w:val="00792455"/>
    <w:rsid w:val="007957D9"/>
    <w:rsid w:val="007A1BD6"/>
    <w:rsid w:val="007A48D9"/>
    <w:rsid w:val="007A765F"/>
    <w:rsid w:val="007B082F"/>
    <w:rsid w:val="007B3380"/>
    <w:rsid w:val="007B43DE"/>
    <w:rsid w:val="007B4578"/>
    <w:rsid w:val="007B494E"/>
    <w:rsid w:val="007B4956"/>
    <w:rsid w:val="007C2A6A"/>
    <w:rsid w:val="007C6649"/>
    <w:rsid w:val="007D10F8"/>
    <w:rsid w:val="007E10D9"/>
    <w:rsid w:val="007E1645"/>
    <w:rsid w:val="007E1E2D"/>
    <w:rsid w:val="007E2E60"/>
    <w:rsid w:val="007E4942"/>
    <w:rsid w:val="007E50A2"/>
    <w:rsid w:val="007E56A9"/>
    <w:rsid w:val="007E6D93"/>
    <w:rsid w:val="007F027F"/>
    <w:rsid w:val="007F28E7"/>
    <w:rsid w:val="007F2FB9"/>
    <w:rsid w:val="0080142C"/>
    <w:rsid w:val="008025C1"/>
    <w:rsid w:val="00804E02"/>
    <w:rsid w:val="008053ED"/>
    <w:rsid w:val="00811FCD"/>
    <w:rsid w:val="008204E6"/>
    <w:rsid w:val="00821138"/>
    <w:rsid w:val="00824982"/>
    <w:rsid w:val="0082796B"/>
    <w:rsid w:val="0084432A"/>
    <w:rsid w:val="008446D1"/>
    <w:rsid w:val="00850231"/>
    <w:rsid w:val="00851900"/>
    <w:rsid w:val="0086335E"/>
    <w:rsid w:val="00864219"/>
    <w:rsid w:val="008643AE"/>
    <w:rsid w:val="00865C04"/>
    <w:rsid w:val="00865F1D"/>
    <w:rsid w:val="0086654B"/>
    <w:rsid w:val="00870F25"/>
    <w:rsid w:val="00873F34"/>
    <w:rsid w:val="0088378A"/>
    <w:rsid w:val="008A1EBE"/>
    <w:rsid w:val="008A2499"/>
    <w:rsid w:val="008A4B47"/>
    <w:rsid w:val="008A6CAF"/>
    <w:rsid w:val="008C25D4"/>
    <w:rsid w:val="008C26AF"/>
    <w:rsid w:val="008C3EA1"/>
    <w:rsid w:val="008C558B"/>
    <w:rsid w:val="008C6890"/>
    <w:rsid w:val="008C68FB"/>
    <w:rsid w:val="008C7D41"/>
    <w:rsid w:val="008D6C33"/>
    <w:rsid w:val="008E44A2"/>
    <w:rsid w:val="008E6F46"/>
    <w:rsid w:val="009016C1"/>
    <w:rsid w:val="00902B20"/>
    <w:rsid w:val="00902CC2"/>
    <w:rsid w:val="009049A2"/>
    <w:rsid w:val="00904B53"/>
    <w:rsid w:val="00907E93"/>
    <w:rsid w:val="009103F3"/>
    <w:rsid w:val="009104D4"/>
    <w:rsid w:val="00912CBB"/>
    <w:rsid w:val="009249AF"/>
    <w:rsid w:val="0092752E"/>
    <w:rsid w:val="00933491"/>
    <w:rsid w:val="00936580"/>
    <w:rsid w:val="00937111"/>
    <w:rsid w:val="00943921"/>
    <w:rsid w:val="0095243E"/>
    <w:rsid w:val="00954F37"/>
    <w:rsid w:val="00954FE3"/>
    <w:rsid w:val="00956CBC"/>
    <w:rsid w:val="00957751"/>
    <w:rsid w:val="00957A99"/>
    <w:rsid w:val="0096202A"/>
    <w:rsid w:val="009639E5"/>
    <w:rsid w:val="009719F7"/>
    <w:rsid w:val="00977190"/>
    <w:rsid w:val="0098365C"/>
    <w:rsid w:val="0098507C"/>
    <w:rsid w:val="00985377"/>
    <w:rsid w:val="009B1C0C"/>
    <w:rsid w:val="009C5199"/>
    <w:rsid w:val="009C754B"/>
    <w:rsid w:val="009D1570"/>
    <w:rsid w:val="009D17A6"/>
    <w:rsid w:val="009F30F1"/>
    <w:rsid w:val="00A03C1B"/>
    <w:rsid w:val="00A044B8"/>
    <w:rsid w:val="00A05EA1"/>
    <w:rsid w:val="00A168B1"/>
    <w:rsid w:val="00A21BE1"/>
    <w:rsid w:val="00A22B3D"/>
    <w:rsid w:val="00A242ED"/>
    <w:rsid w:val="00A26DC4"/>
    <w:rsid w:val="00A34748"/>
    <w:rsid w:val="00A3492E"/>
    <w:rsid w:val="00A4136A"/>
    <w:rsid w:val="00A525D1"/>
    <w:rsid w:val="00A545F4"/>
    <w:rsid w:val="00A546AD"/>
    <w:rsid w:val="00A56494"/>
    <w:rsid w:val="00A5654F"/>
    <w:rsid w:val="00A61BBB"/>
    <w:rsid w:val="00A6239A"/>
    <w:rsid w:val="00A674CB"/>
    <w:rsid w:val="00A67A53"/>
    <w:rsid w:val="00A758E4"/>
    <w:rsid w:val="00A8276F"/>
    <w:rsid w:val="00A92195"/>
    <w:rsid w:val="00A93664"/>
    <w:rsid w:val="00A963E2"/>
    <w:rsid w:val="00A975D3"/>
    <w:rsid w:val="00AA0C6C"/>
    <w:rsid w:val="00AB2170"/>
    <w:rsid w:val="00AB6B03"/>
    <w:rsid w:val="00AB6D98"/>
    <w:rsid w:val="00AD102B"/>
    <w:rsid w:val="00AD3988"/>
    <w:rsid w:val="00AE3211"/>
    <w:rsid w:val="00AE37E1"/>
    <w:rsid w:val="00AE3D02"/>
    <w:rsid w:val="00AE50AC"/>
    <w:rsid w:val="00AF373E"/>
    <w:rsid w:val="00B03FEA"/>
    <w:rsid w:val="00B125A7"/>
    <w:rsid w:val="00B139F1"/>
    <w:rsid w:val="00B15012"/>
    <w:rsid w:val="00B15129"/>
    <w:rsid w:val="00B15EBD"/>
    <w:rsid w:val="00B163E1"/>
    <w:rsid w:val="00B16C33"/>
    <w:rsid w:val="00B2297F"/>
    <w:rsid w:val="00B2353F"/>
    <w:rsid w:val="00B24AE5"/>
    <w:rsid w:val="00B27AFF"/>
    <w:rsid w:val="00B334E6"/>
    <w:rsid w:val="00B35486"/>
    <w:rsid w:val="00B3572A"/>
    <w:rsid w:val="00B361C5"/>
    <w:rsid w:val="00B43CED"/>
    <w:rsid w:val="00B446CF"/>
    <w:rsid w:val="00B44D7A"/>
    <w:rsid w:val="00B46554"/>
    <w:rsid w:val="00B53AE1"/>
    <w:rsid w:val="00B54C1C"/>
    <w:rsid w:val="00B63550"/>
    <w:rsid w:val="00B66153"/>
    <w:rsid w:val="00B66713"/>
    <w:rsid w:val="00B76965"/>
    <w:rsid w:val="00B76E93"/>
    <w:rsid w:val="00B83D0C"/>
    <w:rsid w:val="00B85712"/>
    <w:rsid w:val="00B868A7"/>
    <w:rsid w:val="00B86CE9"/>
    <w:rsid w:val="00B91B7A"/>
    <w:rsid w:val="00B937F6"/>
    <w:rsid w:val="00BB05B9"/>
    <w:rsid w:val="00BB0DED"/>
    <w:rsid w:val="00BB12C7"/>
    <w:rsid w:val="00BB37E5"/>
    <w:rsid w:val="00BB6827"/>
    <w:rsid w:val="00BC1023"/>
    <w:rsid w:val="00BC6BB9"/>
    <w:rsid w:val="00BD381A"/>
    <w:rsid w:val="00BD5496"/>
    <w:rsid w:val="00BE3BA3"/>
    <w:rsid w:val="00BF2C2C"/>
    <w:rsid w:val="00BF4701"/>
    <w:rsid w:val="00BF4E15"/>
    <w:rsid w:val="00BF516F"/>
    <w:rsid w:val="00C004D4"/>
    <w:rsid w:val="00C028C5"/>
    <w:rsid w:val="00C05117"/>
    <w:rsid w:val="00C14967"/>
    <w:rsid w:val="00C20F45"/>
    <w:rsid w:val="00C21EE0"/>
    <w:rsid w:val="00C22565"/>
    <w:rsid w:val="00C3013F"/>
    <w:rsid w:val="00C314F1"/>
    <w:rsid w:val="00C322F8"/>
    <w:rsid w:val="00C33E01"/>
    <w:rsid w:val="00C34F5C"/>
    <w:rsid w:val="00C416FF"/>
    <w:rsid w:val="00C45F80"/>
    <w:rsid w:val="00C51034"/>
    <w:rsid w:val="00C51A43"/>
    <w:rsid w:val="00C51E6D"/>
    <w:rsid w:val="00C54E0C"/>
    <w:rsid w:val="00C80AFB"/>
    <w:rsid w:val="00C8392F"/>
    <w:rsid w:val="00C8679E"/>
    <w:rsid w:val="00C875E4"/>
    <w:rsid w:val="00C94D70"/>
    <w:rsid w:val="00CA17AD"/>
    <w:rsid w:val="00CA3F00"/>
    <w:rsid w:val="00CB4FE6"/>
    <w:rsid w:val="00CC08F6"/>
    <w:rsid w:val="00CC329B"/>
    <w:rsid w:val="00CC6055"/>
    <w:rsid w:val="00CD20E7"/>
    <w:rsid w:val="00CD590F"/>
    <w:rsid w:val="00CE0AFF"/>
    <w:rsid w:val="00CF6C10"/>
    <w:rsid w:val="00D00E1B"/>
    <w:rsid w:val="00D06B03"/>
    <w:rsid w:val="00D10D17"/>
    <w:rsid w:val="00D11B14"/>
    <w:rsid w:val="00D12D2C"/>
    <w:rsid w:val="00D14A19"/>
    <w:rsid w:val="00D15895"/>
    <w:rsid w:val="00D1603F"/>
    <w:rsid w:val="00D17C4F"/>
    <w:rsid w:val="00D26225"/>
    <w:rsid w:val="00D330A9"/>
    <w:rsid w:val="00D34A9C"/>
    <w:rsid w:val="00D439E0"/>
    <w:rsid w:val="00D453FE"/>
    <w:rsid w:val="00D542D3"/>
    <w:rsid w:val="00D54CC0"/>
    <w:rsid w:val="00D6639E"/>
    <w:rsid w:val="00D70AC0"/>
    <w:rsid w:val="00D760D2"/>
    <w:rsid w:val="00D85FE0"/>
    <w:rsid w:val="00D9695E"/>
    <w:rsid w:val="00DA0FCD"/>
    <w:rsid w:val="00DB21D2"/>
    <w:rsid w:val="00DB2389"/>
    <w:rsid w:val="00DB2C39"/>
    <w:rsid w:val="00DB4F0B"/>
    <w:rsid w:val="00DB4FBD"/>
    <w:rsid w:val="00DB61B3"/>
    <w:rsid w:val="00DB7241"/>
    <w:rsid w:val="00DC18E0"/>
    <w:rsid w:val="00DD01C0"/>
    <w:rsid w:val="00DD0DE0"/>
    <w:rsid w:val="00DD2390"/>
    <w:rsid w:val="00DD2A00"/>
    <w:rsid w:val="00DD48CD"/>
    <w:rsid w:val="00DE2222"/>
    <w:rsid w:val="00DF3BF2"/>
    <w:rsid w:val="00DF53BB"/>
    <w:rsid w:val="00E01BC9"/>
    <w:rsid w:val="00E01D5F"/>
    <w:rsid w:val="00E04622"/>
    <w:rsid w:val="00E06EBD"/>
    <w:rsid w:val="00E11D66"/>
    <w:rsid w:val="00E120B9"/>
    <w:rsid w:val="00E13A96"/>
    <w:rsid w:val="00E16B09"/>
    <w:rsid w:val="00E2177B"/>
    <w:rsid w:val="00E26C61"/>
    <w:rsid w:val="00E426C1"/>
    <w:rsid w:val="00E4416D"/>
    <w:rsid w:val="00E45A07"/>
    <w:rsid w:val="00E56EF5"/>
    <w:rsid w:val="00E75AF9"/>
    <w:rsid w:val="00E76F29"/>
    <w:rsid w:val="00E8268A"/>
    <w:rsid w:val="00E839CA"/>
    <w:rsid w:val="00E91A41"/>
    <w:rsid w:val="00E923B7"/>
    <w:rsid w:val="00E9645B"/>
    <w:rsid w:val="00E967EC"/>
    <w:rsid w:val="00EA0968"/>
    <w:rsid w:val="00EA0B03"/>
    <w:rsid w:val="00EA2B85"/>
    <w:rsid w:val="00EA31BA"/>
    <w:rsid w:val="00EB0D8A"/>
    <w:rsid w:val="00EB1621"/>
    <w:rsid w:val="00EB49A5"/>
    <w:rsid w:val="00EC5C12"/>
    <w:rsid w:val="00ED3393"/>
    <w:rsid w:val="00ED740D"/>
    <w:rsid w:val="00EE2F16"/>
    <w:rsid w:val="00EE610B"/>
    <w:rsid w:val="00EE65D1"/>
    <w:rsid w:val="00EE74CF"/>
    <w:rsid w:val="00EE7624"/>
    <w:rsid w:val="00EF1609"/>
    <w:rsid w:val="00EF405E"/>
    <w:rsid w:val="00F13D24"/>
    <w:rsid w:val="00F32CCC"/>
    <w:rsid w:val="00F338D4"/>
    <w:rsid w:val="00F4198D"/>
    <w:rsid w:val="00F42E83"/>
    <w:rsid w:val="00F4589C"/>
    <w:rsid w:val="00F57451"/>
    <w:rsid w:val="00F65691"/>
    <w:rsid w:val="00F862E2"/>
    <w:rsid w:val="00F901A4"/>
    <w:rsid w:val="00F911FB"/>
    <w:rsid w:val="00F93D71"/>
    <w:rsid w:val="00F95375"/>
    <w:rsid w:val="00F97CC9"/>
    <w:rsid w:val="00FA201F"/>
    <w:rsid w:val="00FA2987"/>
    <w:rsid w:val="00FA4AA3"/>
    <w:rsid w:val="00FA5C17"/>
    <w:rsid w:val="00FB6FC0"/>
    <w:rsid w:val="00FC51A5"/>
    <w:rsid w:val="00FD0139"/>
    <w:rsid w:val="00FD05A5"/>
    <w:rsid w:val="00FD1CD7"/>
    <w:rsid w:val="00FD56CA"/>
    <w:rsid w:val="00FD6B14"/>
    <w:rsid w:val="00FE00AA"/>
    <w:rsid w:val="00FE14D5"/>
    <w:rsid w:val="00FE3A74"/>
    <w:rsid w:val="00FE4A64"/>
    <w:rsid w:val="00FF4BA4"/>
    <w:rsid w:val="00FF57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EDC1"/>
  <w15:chartTrackingRefBased/>
  <w15:docId w15:val="{68FA4DD5-E70C-4EA8-9CF4-2F2630E6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49"/>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649"/>
    <w:pPr>
      <w:tabs>
        <w:tab w:val="center" w:pos="4153"/>
        <w:tab w:val="right" w:pos="8306"/>
      </w:tabs>
    </w:pPr>
  </w:style>
  <w:style w:type="character" w:customStyle="1" w:styleId="HeaderChar">
    <w:name w:val="Header Char"/>
    <w:basedOn w:val="DefaultParagraphFont"/>
    <w:link w:val="Header"/>
    <w:uiPriority w:val="99"/>
    <w:rsid w:val="007C6649"/>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7C6649"/>
    <w:pPr>
      <w:tabs>
        <w:tab w:val="center" w:pos="4153"/>
        <w:tab w:val="right" w:pos="8306"/>
      </w:tabs>
    </w:pPr>
  </w:style>
  <w:style w:type="character" w:customStyle="1" w:styleId="FooterChar">
    <w:name w:val="Footer Char"/>
    <w:basedOn w:val="DefaultParagraphFont"/>
    <w:link w:val="Footer"/>
    <w:uiPriority w:val="99"/>
    <w:rsid w:val="007C6649"/>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060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25"/>
    <w:rPr>
      <w:rFonts w:ascii="Segoe UI" w:eastAsia="Times New Roman" w:hAnsi="Segoe UI" w:cs="Segoe UI"/>
      <w:sz w:val="18"/>
      <w:szCs w:val="18"/>
      <w:lang w:eastAsia="lv-LV"/>
    </w:rPr>
  </w:style>
  <w:style w:type="paragraph" w:styleId="NoSpacing">
    <w:name w:val="No Spacing"/>
    <w:uiPriority w:val="1"/>
    <w:qFormat/>
    <w:rsid w:val="006921F9"/>
    <w:pPr>
      <w:spacing w:after="0" w:line="240" w:lineRule="auto"/>
    </w:pPr>
    <w:rPr>
      <w:rFonts w:ascii="Arial Narrow" w:eastAsia="Times New Roman" w:hAnsi="Arial Narrow" w:cs="Times New Roman"/>
      <w:szCs w:val="20"/>
      <w:lang w:eastAsia="lv-LV"/>
    </w:rPr>
  </w:style>
  <w:style w:type="table" w:styleId="TableGrid">
    <w:name w:val="Table Grid"/>
    <w:basedOn w:val="TableNormal"/>
    <w:uiPriority w:val="39"/>
    <w:rsid w:val="001B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A188E"/>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A546AD"/>
    <w:rPr>
      <w:sz w:val="16"/>
      <w:szCs w:val="16"/>
    </w:rPr>
  </w:style>
  <w:style w:type="paragraph" w:styleId="CommentText">
    <w:name w:val="annotation text"/>
    <w:basedOn w:val="Normal"/>
    <w:link w:val="CommentTextChar"/>
    <w:uiPriority w:val="99"/>
    <w:semiHidden/>
    <w:unhideWhenUsed/>
    <w:rsid w:val="00A546AD"/>
    <w:rPr>
      <w:sz w:val="20"/>
    </w:rPr>
  </w:style>
  <w:style w:type="character" w:customStyle="1" w:styleId="CommentTextChar">
    <w:name w:val="Comment Text Char"/>
    <w:basedOn w:val="DefaultParagraphFont"/>
    <w:link w:val="CommentText"/>
    <w:uiPriority w:val="99"/>
    <w:semiHidden/>
    <w:rsid w:val="00A546AD"/>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546AD"/>
    <w:rPr>
      <w:b/>
      <w:bCs/>
    </w:rPr>
  </w:style>
  <w:style w:type="character" w:customStyle="1" w:styleId="CommentSubjectChar">
    <w:name w:val="Comment Subject Char"/>
    <w:basedOn w:val="CommentTextChar"/>
    <w:link w:val="CommentSubject"/>
    <w:uiPriority w:val="99"/>
    <w:semiHidden/>
    <w:rsid w:val="00A546AD"/>
    <w:rPr>
      <w:rFonts w:ascii="Arial Narrow" w:eastAsia="Times New Roman" w:hAnsi="Arial Narrow" w:cs="Times New Roman"/>
      <w:b/>
      <w:bCs/>
      <w:sz w:val="20"/>
      <w:szCs w:val="20"/>
      <w:lang w:eastAsia="lv-LV"/>
    </w:rPr>
  </w:style>
  <w:style w:type="paragraph" w:styleId="FootnoteText">
    <w:name w:val="footnote text"/>
    <w:basedOn w:val="Normal"/>
    <w:link w:val="FootnoteTextChar"/>
    <w:uiPriority w:val="99"/>
    <w:semiHidden/>
    <w:unhideWhenUsed/>
    <w:rsid w:val="009F30F1"/>
    <w:rPr>
      <w:sz w:val="20"/>
    </w:rPr>
  </w:style>
  <w:style w:type="character" w:customStyle="1" w:styleId="FootnoteTextChar">
    <w:name w:val="Footnote Text Char"/>
    <w:basedOn w:val="DefaultParagraphFont"/>
    <w:link w:val="FootnoteText"/>
    <w:uiPriority w:val="99"/>
    <w:semiHidden/>
    <w:rsid w:val="009F30F1"/>
    <w:rPr>
      <w:rFonts w:ascii="Arial Narrow" w:eastAsia="Times New Roman" w:hAnsi="Arial Narrow" w:cs="Times New Roman"/>
      <w:sz w:val="20"/>
      <w:szCs w:val="20"/>
      <w:lang w:eastAsia="lv-LV"/>
    </w:rPr>
  </w:style>
  <w:style w:type="character" w:styleId="FootnoteReference">
    <w:name w:val="footnote reference"/>
    <w:basedOn w:val="DefaultParagraphFont"/>
    <w:uiPriority w:val="99"/>
    <w:semiHidden/>
    <w:unhideWhenUsed/>
    <w:rsid w:val="009F3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59459">
      <w:bodyDiv w:val="1"/>
      <w:marLeft w:val="0"/>
      <w:marRight w:val="0"/>
      <w:marTop w:val="0"/>
      <w:marBottom w:val="0"/>
      <w:divBdr>
        <w:top w:val="none" w:sz="0" w:space="0" w:color="auto"/>
        <w:left w:val="none" w:sz="0" w:space="0" w:color="auto"/>
        <w:bottom w:val="none" w:sz="0" w:space="0" w:color="auto"/>
        <w:right w:val="none" w:sz="0" w:space="0" w:color="auto"/>
      </w:divBdr>
    </w:div>
    <w:div w:id="391389790">
      <w:bodyDiv w:val="1"/>
      <w:marLeft w:val="0"/>
      <w:marRight w:val="0"/>
      <w:marTop w:val="0"/>
      <w:marBottom w:val="0"/>
      <w:divBdr>
        <w:top w:val="none" w:sz="0" w:space="0" w:color="auto"/>
        <w:left w:val="none" w:sz="0" w:space="0" w:color="auto"/>
        <w:bottom w:val="none" w:sz="0" w:space="0" w:color="auto"/>
        <w:right w:val="none" w:sz="0" w:space="0" w:color="auto"/>
      </w:divBdr>
    </w:div>
    <w:div w:id="481964525">
      <w:bodyDiv w:val="1"/>
      <w:marLeft w:val="0"/>
      <w:marRight w:val="0"/>
      <w:marTop w:val="0"/>
      <w:marBottom w:val="0"/>
      <w:divBdr>
        <w:top w:val="none" w:sz="0" w:space="0" w:color="auto"/>
        <w:left w:val="none" w:sz="0" w:space="0" w:color="auto"/>
        <w:bottom w:val="none" w:sz="0" w:space="0" w:color="auto"/>
        <w:right w:val="none" w:sz="0" w:space="0" w:color="auto"/>
      </w:divBdr>
    </w:div>
    <w:div w:id="1110666413">
      <w:bodyDiv w:val="1"/>
      <w:marLeft w:val="0"/>
      <w:marRight w:val="0"/>
      <w:marTop w:val="0"/>
      <w:marBottom w:val="0"/>
      <w:divBdr>
        <w:top w:val="none" w:sz="0" w:space="0" w:color="auto"/>
        <w:left w:val="none" w:sz="0" w:space="0" w:color="auto"/>
        <w:bottom w:val="none" w:sz="0" w:space="0" w:color="auto"/>
        <w:right w:val="none" w:sz="0" w:space="0" w:color="auto"/>
      </w:divBdr>
    </w:div>
    <w:div w:id="1189566561">
      <w:bodyDiv w:val="1"/>
      <w:marLeft w:val="0"/>
      <w:marRight w:val="0"/>
      <w:marTop w:val="0"/>
      <w:marBottom w:val="0"/>
      <w:divBdr>
        <w:top w:val="none" w:sz="0" w:space="0" w:color="auto"/>
        <w:left w:val="none" w:sz="0" w:space="0" w:color="auto"/>
        <w:bottom w:val="none" w:sz="0" w:space="0" w:color="auto"/>
        <w:right w:val="none" w:sz="0" w:space="0" w:color="auto"/>
      </w:divBdr>
    </w:div>
    <w:div w:id="1352687837">
      <w:bodyDiv w:val="1"/>
      <w:marLeft w:val="0"/>
      <w:marRight w:val="0"/>
      <w:marTop w:val="0"/>
      <w:marBottom w:val="0"/>
      <w:divBdr>
        <w:top w:val="none" w:sz="0" w:space="0" w:color="auto"/>
        <w:left w:val="none" w:sz="0" w:space="0" w:color="auto"/>
        <w:bottom w:val="none" w:sz="0" w:space="0" w:color="auto"/>
        <w:right w:val="none" w:sz="0" w:space="0" w:color="auto"/>
      </w:divBdr>
    </w:div>
    <w:div w:id="1407149223">
      <w:bodyDiv w:val="1"/>
      <w:marLeft w:val="0"/>
      <w:marRight w:val="0"/>
      <w:marTop w:val="0"/>
      <w:marBottom w:val="0"/>
      <w:divBdr>
        <w:top w:val="none" w:sz="0" w:space="0" w:color="auto"/>
        <w:left w:val="none" w:sz="0" w:space="0" w:color="auto"/>
        <w:bottom w:val="none" w:sz="0" w:space="0" w:color="auto"/>
        <w:right w:val="none" w:sz="0" w:space="0" w:color="auto"/>
      </w:divBdr>
    </w:div>
    <w:div w:id="1608462391">
      <w:bodyDiv w:val="1"/>
      <w:marLeft w:val="0"/>
      <w:marRight w:val="0"/>
      <w:marTop w:val="0"/>
      <w:marBottom w:val="0"/>
      <w:divBdr>
        <w:top w:val="none" w:sz="0" w:space="0" w:color="auto"/>
        <w:left w:val="none" w:sz="0" w:space="0" w:color="auto"/>
        <w:bottom w:val="none" w:sz="0" w:space="0" w:color="auto"/>
        <w:right w:val="none" w:sz="0" w:space="0" w:color="auto"/>
      </w:divBdr>
    </w:div>
    <w:div w:id="1779910352">
      <w:bodyDiv w:val="1"/>
      <w:marLeft w:val="0"/>
      <w:marRight w:val="0"/>
      <w:marTop w:val="0"/>
      <w:marBottom w:val="0"/>
      <w:divBdr>
        <w:top w:val="none" w:sz="0" w:space="0" w:color="auto"/>
        <w:left w:val="none" w:sz="0" w:space="0" w:color="auto"/>
        <w:bottom w:val="none" w:sz="0" w:space="0" w:color="auto"/>
        <w:right w:val="none" w:sz="0" w:space="0" w:color="auto"/>
      </w:divBdr>
    </w:div>
    <w:div w:id="1835225323">
      <w:bodyDiv w:val="1"/>
      <w:marLeft w:val="0"/>
      <w:marRight w:val="0"/>
      <w:marTop w:val="0"/>
      <w:marBottom w:val="0"/>
      <w:divBdr>
        <w:top w:val="none" w:sz="0" w:space="0" w:color="auto"/>
        <w:left w:val="none" w:sz="0" w:space="0" w:color="auto"/>
        <w:bottom w:val="none" w:sz="0" w:space="0" w:color="auto"/>
        <w:right w:val="none" w:sz="0" w:space="0" w:color="auto"/>
      </w:divBdr>
    </w:div>
    <w:div w:id="1840732463">
      <w:bodyDiv w:val="1"/>
      <w:marLeft w:val="0"/>
      <w:marRight w:val="0"/>
      <w:marTop w:val="0"/>
      <w:marBottom w:val="0"/>
      <w:divBdr>
        <w:top w:val="none" w:sz="0" w:space="0" w:color="auto"/>
        <w:left w:val="none" w:sz="0" w:space="0" w:color="auto"/>
        <w:bottom w:val="none" w:sz="0" w:space="0" w:color="auto"/>
        <w:right w:val="none" w:sz="0" w:space="0" w:color="auto"/>
      </w:divBdr>
    </w:div>
    <w:div w:id="21120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C0B3-D0D1-453C-9C39-25A48ABF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10529</Words>
  <Characters>6002</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9</cp:revision>
  <cp:lastPrinted>2019-10-11T06:45:00Z</cp:lastPrinted>
  <dcterms:created xsi:type="dcterms:W3CDTF">2019-10-15T05:36:00Z</dcterms:created>
  <dcterms:modified xsi:type="dcterms:W3CDTF">2019-11-26T10:02:00Z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1625260189</vt:i4>
  </property>
</Properties>
</file>