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206" w:rsidRPr="007168CB" w:rsidRDefault="007168CB" w:rsidP="007168CB">
      <w:pPr>
        <w:spacing w:after="0" w:line="276" w:lineRule="auto"/>
        <w:jc w:val="both"/>
        <w:rPr>
          <w:rFonts w:ascii="Times New Roman" w:eastAsia="Calibri" w:hAnsi="Times New Roman" w:cs="Times New Roman"/>
          <w:b/>
          <w:bCs/>
          <w:sz w:val="24"/>
          <w:szCs w:val="24"/>
        </w:rPr>
      </w:pPr>
      <w:bookmarkStart w:id="0" w:name="_GoBack"/>
      <w:bookmarkEnd w:id="0"/>
      <w:r w:rsidRPr="007168CB">
        <w:rPr>
          <w:rFonts w:ascii="Times New Roman" w:hAnsi="Times New Roman" w:cs="Times New Roman"/>
          <w:b/>
          <w:bCs/>
          <w:sz w:val="24"/>
          <w:szCs w:val="24"/>
        </w:rPr>
        <w:t>Prettiesiska piedalīšanās bruņotā konfliktā</w:t>
      </w:r>
    </w:p>
    <w:p w:rsidR="00E02206" w:rsidRPr="00606805" w:rsidRDefault="00E02206" w:rsidP="007168CB">
      <w:pPr>
        <w:spacing w:after="0" w:line="276" w:lineRule="auto"/>
        <w:rPr>
          <w:rFonts w:ascii="Times New Roman" w:eastAsia="Calibri" w:hAnsi="Times New Roman"/>
          <w:sz w:val="24"/>
          <w:szCs w:val="24"/>
        </w:rPr>
      </w:pPr>
    </w:p>
    <w:p w:rsidR="007168CB" w:rsidRPr="007168CB" w:rsidRDefault="00E02206" w:rsidP="00E02206">
      <w:pPr>
        <w:spacing w:after="0" w:line="276" w:lineRule="auto"/>
        <w:jc w:val="center"/>
        <w:rPr>
          <w:rFonts w:ascii="Times New Roman" w:eastAsia="Calibri" w:hAnsi="Times New Roman" w:cs="Times New Roman"/>
          <w:b/>
          <w:sz w:val="24"/>
          <w:szCs w:val="24"/>
        </w:rPr>
      </w:pPr>
      <w:r w:rsidRPr="007168CB">
        <w:rPr>
          <w:rFonts w:ascii="Times New Roman" w:eastAsia="Calibri" w:hAnsi="Times New Roman" w:cs="Times New Roman"/>
          <w:b/>
          <w:sz w:val="24"/>
          <w:szCs w:val="24"/>
        </w:rPr>
        <w:t>Latvijas Republikas Senāt</w:t>
      </w:r>
      <w:r w:rsidR="007168CB" w:rsidRPr="007168CB">
        <w:rPr>
          <w:rFonts w:ascii="Times New Roman" w:eastAsia="Calibri" w:hAnsi="Times New Roman" w:cs="Times New Roman"/>
          <w:b/>
          <w:sz w:val="24"/>
          <w:szCs w:val="24"/>
        </w:rPr>
        <w:t xml:space="preserve">a </w:t>
      </w:r>
    </w:p>
    <w:p w:rsidR="007168CB" w:rsidRPr="007168CB" w:rsidRDefault="007168CB" w:rsidP="00E02206">
      <w:pPr>
        <w:spacing w:after="0" w:line="276" w:lineRule="auto"/>
        <w:jc w:val="center"/>
        <w:rPr>
          <w:rFonts w:ascii="Times New Roman" w:eastAsia="Calibri" w:hAnsi="Times New Roman" w:cs="Times New Roman"/>
          <w:b/>
          <w:sz w:val="24"/>
          <w:szCs w:val="24"/>
        </w:rPr>
      </w:pPr>
      <w:r w:rsidRPr="007168CB">
        <w:rPr>
          <w:rFonts w:ascii="Times New Roman" w:eastAsia="Calibri" w:hAnsi="Times New Roman" w:cs="Times New Roman"/>
          <w:b/>
          <w:sz w:val="24"/>
          <w:szCs w:val="24"/>
        </w:rPr>
        <w:t>Krimināllietu departamenta</w:t>
      </w:r>
    </w:p>
    <w:p w:rsidR="00E02206" w:rsidRPr="007168CB" w:rsidRDefault="007168CB" w:rsidP="00E02206">
      <w:pPr>
        <w:spacing w:after="0" w:line="276" w:lineRule="auto"/>
        <w:jc w:val="center"/>
        <w:rPr>
          <w:rFonts w:ascii="Times New Roman" w:eastAsia="Calibri" w:hAnsi="Times New Roman" w:cs="Times New Roman"/>
          <w:b/>
          <w:sz w:val="24"/>
          <w:szCs w:val="24"/>
        </w:rPr>
      </w:pPr>
      <w:r w:rsidRPr="007168CB">
        <w:rPr>
          <w:rFonts w:ascii="Times New Roman" w:eastAsia="Calibri" w:hAnsi="Times New Roman" w:cs="Times New Roman"/>
          <w:b/>
          <w:sz w:val="24"/>
          <w:szCs w:val="24"/>
        </w:rPr>
        <w:t xml:space="preserve">2019.gada </w:t>
      </w:r>
      <w:r>
        <w:rPr>
          <w:rFonts w:ascii="Times New Roman" w:eastAsia="Calibri" w:hAnsi="Times New Roman" w:cs="Times New Roman"/>
          <w:b/>
          <w:sz w:val="24"/>
          <w:szCs w:val="24"/>
        </w:rPr>
        <w:t>[..]</w:t>
      </w:r>
    </w:p>
    <w:p w:rsidR="007168CB" w:rsidRPr="007168CB" w:rsidRDefault="00E02206" w:rsidP="00E02206">
      <w:pPr>
        <w:spacing w:after="0" w:line="276" w:lineRule="auto"/>
        <w:jc w:val="center"/>
        <w:rPr>
          <w:rFonts w:ascii="Times New Roman" w:eastAsia="Calibri" w:hAnsi="Times New Roman" w:cs="Times New Roman"/>
          <w:b/>
          <w:sz w:val="24"/>
          <w:szCs w:val="24"/>
        </w:rPr>
      </w:pPr>
      <w:r w:rsidRPr="007168CB">
        <w:rPr>
          <w:rFonts w:ascii="Times New Roman" w:eastAsia="Calibri" w:hAnsi="Times New Roman" w:cs="Times New Roman"/>
          <w:b/>
          <w:sz w:val="24"/>
          <w:szCs w:val="24"/>
        </w:rPr>
        <w:t>LĒMUMS</w:t>
      </w:r>
      <w:r w:rsidR="007168CB">
        <w:rPr>
          <w:rStyle w:val="FootnoteReference"/>
          <w:rFonts w:ascii="Times New Roman" w:eastAsia="Calibri" w:hAnsi="Times New Roman" w:cs="Times New Roman"/>
          <w:b/>
          <w:sz w:val="24"/>
          <w:szCs w:val="24"/>
        </w:rPr>
        <w:footnoteReference w:id="1"/>
      </w:r>
      <w:r w:rsidR="007168CB" w:rsidRPr="007168CB">
        <w:rPr>
          <w:rFonts w:ascii="Times New Roman" w:eastAsia="Calibri" w:hAnsi="Times New Roman" w:cs="Times New Roman"/>
          <w:b/>
          <w:sz w:val="24"/>
          <w:szCs w:val="24"/>
        </w:rPr>
        <w:t xml:space="preserve"> </w:t>
      </w:r>
    </w:p>
    <w:p w:rsidR="00E02206" w:rsidRPr="007168CB" w:rsidRDefault="007168CB" w:rsidP="00E02206">
      <w:pPr>
        <w:spacing w:after="0" w:line="276" w:lineRule="auto"/>
        <w:jc w:val="center"/>
        <w:rPr>
          <w:rFonts w:ascii="Times New Roman" w:eastAsia="Calibri" w:hAnsi="Times New Roman" w:cs="Times New Roman"/>
          <w:b/>
          <w:sz w:val="24"/>
          <w:szCs w:val="24"/>
        </w:rPr>
      </w:pPr>
      <w:r w:rsidRPr="007168CB">
        <w:rPr>
          <w:rFonts w:ascii="Times New Roman" w:eastAsia="Calibri" w:hAnsi="Times New Roman" w:cs="Times New Roman"/>
          <w:b/>
          <w:sz w:val="24"/>
          <w:szCs w:val="24"/>
        </w:rPr>
        <w:t>Lieta Nr. </w:t>
      </w:r>
      <w:r>
        <w:rPr>
          <w:rFonts w:ascii="Times New Roman" w:eastAsia="Calibri" w:hAnsi="Times New Roman" w:cs="Times New Roman"/>
          <w:b/>
          <w:sz w:val="24"/>
          <w:szCs w:val="24"/>
        </w:rPr>
        <w:t>[..]</w:t>
      </w:r>
      <w:r w:rsidRPr="007168CB">
        <w:rPr>
          <w:rFonts w:ascii="Times New Roman" w:eastAsia="Calibri" w:hAnsi="Times New Roman" w:cs="Times New Roman"/>
          <w:b/>
          <w:sz w:val="24"/>
          <w:szCs w:val="24"/>
        </w:rPr>
        <w:t>, SKK-</w:t>
      </w:r>
      <w:r>
        <w:rPr>
          <w:rFonts w:ascii="Times New Roman" w:eastAsia="Calibri" w:hAnsi="Times New Roman" w:cs="Times New Roman"/>
          <w:b/>
          <w:sz w:val="24"/>
          <w:szCs w:val="24"/>
        </w:rPr>
        <w:t>[L]</w:t>
      </w:r>
      <w:r w:rsidRPr="007168CB">
        <w:rPr>
          <w:rFonts w:ascii="Times New Roman" w:eastAsia="Calibri" w:hAnsi="Times New Roman" w:cs="Times New Roman"/>
          <w:b/>
          <w:sz w:val="24"/>
          <w:szCs w:val="24"/>
        </w:rPr>
        <w:t>/2019</w:t>
      </w:r>
    </w:p>
    <w:p w:rsidR="007168CB" w:rsidRPr="007168CB" w:rsidRDefault="007168CB" w:rsidP="00E02206">
      <w:pPr>
        <w:spacing w:after="0" w:line="276" w:lineRule="auto"/>
        <w:jc w:val="center"/>
        <w:rPr>
          <w:rFonts w:ascii="Times New Roman" w:eastAsia="Calibri" w:hAnsi="Times New Roman" w:cs="Times New Roman"/>
          <w:bCs/>
          <w:sz w:val="24"/>
          <w:szCs w:val="24"/>
        </w:rPr>
      </w:pPr>
      <w:r w:rsidRPr="007168CB">
        <w:rPr>
          <w:rFonts w:ascii="Times New Roman" w:hAnsi="Times New Roman" w:cs="Times New Roman"/>
          <w:bCs/>
          <w:color w:val="000000"/>
          <w:sz w:val="24"/>
          <w:szCs w:val="24"/>
          <w:shd w:val="clear" w:color="auto" w:fill="FFFFFF"/>
        </w:rPr>
        <w:t>ECLI:LV:AT:2019:[..]</w:t>
      </w:r>
    </w:p>
    <w:p w:rsidR="00E02206" w:rsidRPr="00606805" w:rsidRDefault="00E02206" w:rsidP="00E02206">
      <w:pPr>
        <w:spacing w:after="0" w:line="276" w:lineRule="auto"/>
        <w:jc w:val="center"/>
        <w:rPr>
          <w:rFonts w:ascii="Times New Roman" w:eastAsia="Calibri" w:hAnsi="Times New Roman" w:cs="Times New Roman"/>
          <w:sz w:val="24"/>
          <w:szCs w:val="24"/>
        </w:rPr>
      </w:pPr>
    </w:p>
    <w:p w:rsidR="00E02206" w:rsidRPr="00606805" w:rsidRDefault="00E02206" w:rsidP="00E02206">
      <w:pPr>
        <w:spacing w:after="0" w:line="276" w:lineRule="auto"/>
        <w:rPr>
          <w:rFonts w:ascii="Times New Roman" w:eastAsia="Calibri" w:hAnsi="Times New Roman" w:cs="Times New Roman"/>
          <w:sz w:val="24"/>
          <w:szCs w:val="24"/>
        </w:rPr>
      </w:pPr>
    </w:p>
    <w:p w:rsidR="00E02206" w:rsidRPr="00606805" w:rsidRDefault="00E02206" w:rsidP="00E02206">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606805">
        <w:rPr>
          <w:rFonts w:ascii="Times New Roman" w:eastAsia="Calibri" w:hAnsi="Times New Roman" w:cs="Times New Roman"/>
          <w:sz w:val="24"/>
          <w:szCs w:val="24"/>
        </w:rPr>
        <w:t>iesa šādā sastāvā:</w:t>
      </w:r>
      <w:r>
        <w:rPr>
          <w:rFonts w:ascii="Times New Roman" w:eastAsia="Calibri" w:hAnsi="Times New Roman" w:cs="Times New Roman"/>
          <w:sz w:val="24"/>
          <w:szCs w:val="24"/>
        </w:rPr>
        <w:t xml:space="preserve"> senatori</w:t>
      </w:r>
      <w:r w:rsidRPr="00606805">
        <w:rPr>
          <w:rFonts w:ascii="Times New Roman" w:eastAsia="Calibri" w:hAnsi="Times New Roman" w:cs="Times New Roman"/>
          <w:sz w:val="24"/>
          <w:szCs w:val="24"/>
        </w:rPr>
        <w:t xml:space="preserve"> Pēteris </w:t>
      </w:r>
      <w:proofErr w:type="spellStart"/>
      <w:r w:rsidRPr="00606805">
        <w:rPr>
          <w:rFonts w:ascii="Times New Roman" w:eastAsia="Calibri" w:hAnsi="Times New Roman" w:cs="Times New Roman"/>
          <w:sz w:val="24"/>
          <w:szCs w:val="24"/>
        </w:rPr>
        <w:t>Dzalbe</w:t>
      </w:r>
      <w:proofErr w:type="spellEnd"/>
      <w:r>
        <w:rPr>
          <w:rFonts w:ascii="Times New Roman" w:eastAsia="Calibri" w:hAnsi="Times New Roman" w:cs="Times New Roman"/>
          <w:sz w:val="24"/>
          <w:szCs w:val="24"/>
        </w:rPr>
        <w:t>, Artūrs Freibergs, Anita Poļakova</w:t>
      </w:r>
    </w:p>
    <w:p w:rsidR="00E02206" w:rsidRPr="00606805" w:rsidRDefault="00E02206" w:rsidP="00E02206">
      <w:pPr>
        <w:tabs>
          <w:tab w:val="left" w:pos="1134"/>
        </w:tabs>
        <w:spacing w:after="0" w:line="276" w:lineRule="auto"/>
        <w:jc w:val="both"/>
        <w:rPr>
          <w:rFonts w:ascii="Times New Roman" w:eastAsia="Calibri" w:hAnsi="Times New Roman" w:cs="Times New Roman"/>
          <w:sz w:val="24"/>
          <w:szCs w:val="24"/>
        </w:rPr>
      </w:pPr>
      <w:r w:rsidRPr="00606805">
        <w:rPr>
          <w:rFonts w:ascii="Times New Roman" w:eastAsia="Calibri" w:hAnsi="Times New Roman" w:cs="Times New Roman"/>
          <w:sz w:val="24"/>
          <w:szCs w:val="24"/>
        </w:rPr>
        <w:tab/>
        <w:t xml:space="preserve"> </w:t>
      </w:r>
    </w:p>
    <w:p w:rsidR="00E02206" w:rsidRPr="00606805" w:rsidRDefault="00E02206" w:rsidP="00E02206">
      <w:pPr>
        <w:spacing w:after="0" w:line="276" w:lineRule="auto"/>
        <w:ind w:firstLine="709"/>
        <w:jc w:val="both"/>
        <w:rPr>
          <w:rFonts w:ascii="Times New Roman" w:eastAsia="Calibri" w:hAnsi="Times New Roman" w:cs="Times New Roman"/>
          <w:sz w:val="24"/>
          <w:szCs w:val="24"/>
        </w:rPr>
      </w:pPr>
      <w:r w:rsidRPr="00606805">
        <w:rPr>
          <w:rFonts w:ascii="Times New Roman" w:eastAsia="Calibri" w:hAnsi="Times New Roman" w:cs="Times New Roman"/>
          <w:sz w:val="24"/>
          <w:szCs w:val="24"/>
        </w:rPr>
        <w:t xml:space="preserve">izskatīja rakstveida procesā krimināllietu sakarā ar </w:t>
      </w:r>
      <w:r w:rsidR="00CA5C9B">
        <w:rPr>
          <w:rFonts w:ascii="Times New Roman" w:eastAsia="Calibri" w:hAnsi="Times New Roman" w:cs="Times New Roman"/>
          <w:sz w:val="24"/>
          <w:szCs w:val="24"/>
        </w:rPr>
        <w:t>[..]</w:t>
      </w:r>
      <w:r>
        <w:rPr>
          <w:rFonts w:ascii="Times New Roman" w:eastAsia="Calibri" w:hAnsi="Times New Roman" w:cs="Times New Roman"/>
          <w:sz w:val="24"/>
          <w:szCs w:val="24"/>
        </w:rPr>
        <w:t xml:space="preserve"> tiesas apgabala prokuratūras </w:t>
      </w:r>
      <w:r w:rsidRPr="00BA12F0">
        <w:rPr>
          <w:rFonts w:ascii="Times New Roman" w:eastAsia="Calibri" w:hAnsi="Times New Roman" w:cs="Times New Roman"/>
          <w:sz w:val="24"/>
          <w:szCs w:val="24"/>
        </w:rPr>
        <w:t xml:space="preserve">prokurores Zandas </w:t>
      </w:r>
      <w:proofErr w:type="spellStart"/>
      <w:r w:rsidRPr="00BA12F0">
        <w:rPr>
          <w:rFonts w:ascii="Times New Roman" w:eastAsia="Calibri" w:hAnsi="Times New Roman" w:cs="Times New Roman"/>
          <w:sz w:val="24"/>
          <w:szCs w:val="24"/>
        </w:rPr>
        <w:t>Riekstiņas</w:t>
      </w:r>
      <w:proofErr w:type="spellEnd"/>
      <w:r>
        <w:rPr>
          <w:rFonts w:ascii="Times New Roman" w:eastAsia="Calibri" w:hAnsi="Times New Roman" w:cs="Times New Roman"/>
          <w:sz w:val="24"/>
          <w:szCs w:val="24"/>
        </w:rPr>
        <w:t xml:space="preserve"> kasācijas protestu un apsūdzētā </w:t>
      </w:r>
      <w:r w:rsidR="00CA5C9B">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aizstāves </w:t>
      </w:r>
      <w:proofErr w:type="spellStart"/>
      <w:r>
        <w:rPr>
          <w:rFonts w:ascii="Times New Roman" w:eastAsia="Calibri" w:hAnsi="Times New Roman" w:cs="Times New Roman"/>
          <w:sz w:val="24"/>
          <w:szCs w:val="24"/>
        </w:rPr>
        <w:t>Immas</w:t>
      </w:r>
      <w:proofErr w:type="spellEnd"/>
      <w:r>
        <w:rPr>
          <w:rFonts w:ascii="Times New Roman" w:eastAsia="Calibri" w:hAnsi="Times New Roman" w:cs="Times New Roman"/>
          <w:sz w:val="24"/>
          <w:szCs w:val="24"/>
        </w:rPr>
        <w:t xml:space="preserve"> Jansones kasācijas sūdzību</w:t>
      </w:r>
      <w:r w:rsidRPr="00606805">
        <w:rPr>
          <w:rFonts w:ascii="Times New Roman" w:eastAsia="Calibri" w:hAnsi="Times New Roman" w:cs="Times New Roman"/>
          <w:sz w:val="24"/>
          <w:szCs w:val="24"/>
        </w:rPr>
        <w:t xml:space="preserve"> par </w:t>
      </w:r>
      <w:r w:rsidR="00CA5C9B">
        <w:rPr>
          <w:rFonts w:ascii="Times New Roman" w:eastAsia="Calibri" w:hAnsi="Times New Roman" w:cs="Times New Roman"/>
          <w:sz w:val="24"/>
          <w:szCs w:val="24"/>
        </w:rPr>
        <w:t>[..]</w:t>
      </w:r>
      <w:r w:rsidRPr="00606805">
        <w:rPr>
          <w:rFonts w:ascii="Times New Roman" w:eastAsia="Calibri" w:hAnsi="Times New Roman" w:cs="Times New Roman"/>
          <w:sz w:val="24"/>
          <w:szCs w:val="24"/>
        </w:rPr>
        <w:t xml:space="preserve"> </w:t>
      </w:r>
      <w:r>
        <w:rPr>
          <w:rFonts w:ascii="Times New Roman" w:eastAsia="Calibri" w:hAnsi="Times New Roman" w:cs="Times New Roman"/>
          <w:sz w:val="24"/>
          <w:szCs w:val="24"/>
        </w:rPr>
        <w:t>apgabaltiesas 2019</w:t>
      </w:r>
      <w:r w:rsidRPr="00606805">
        <w:rPr>
          <w:rFonts w:ascii="Times New Roman" w:eastAsia="Calibri" w:hAnsi="Times New Roman" w:cs="Times New Roman"/>
          <w:sz w:val="24"/>
          <w:szCs w:val="24"/>
        </w:rPr>
        <w:t xml:space="preserve">.gada </w:t>
      </w:r>
      <w:r w:rsidR="00CA5C9B">
        <w:rPr>
          <w:rFonts w:ascii="Times New Roman" w:eastAsia="Calibri" w:hAnsi="Times New Roman" w:cs="Times New Roman"/>
          <w:sz w:val="24"/>
          <w:szCs w:val="24"/>
        </w:rPr>
        <w:t>[..]</w:t>
      </w:r>
      <w:r>
        <w:rPr>
          <w:rFonts w:ascii="Times New Roman" w:eastAsia="Calibri" w:hAnsi="Times New Roman" w:cs="Times New Roman"/>
          <w:sz w:val="24"/>
          <w:szCs w:val="24"/>
        </w:rPr>
        <w:t xml:space="preserve"> spriedumu</w:t>
      </w:r>
      <w:r w:rsidRPr="00606805">
        <w:rPr>
          <w:rFonts w:ascii="Times New Roman" w:eastAsia="Calibri" w:hAnsi="Times New Roman" w:cs="Times New Roman"/>
          <w:sz w:val="24"/>
          <w:szCs w:val="24"/>
        </w:rPr>
        <w:t>.</w:t>
      </w:r>
    </w:p>
    <w:p w:rsidR="00E02206" w:rsidRPr="00606805" w:rsidRDefault="00E02206" w:rsidP="00E02206">
      <w:pPr>
        <w:keepNext/>
        <w:spacing w:after="0" w:line="276" w:lineRule="auto"/>
        <w:jc w:val="center"/>
        <w:outlineLvl w:val="1"/>
        <w:rPr>
          <w:rFonts w:ascii="Times New Roman" w:eastAsia="Calibri" w:hAnsi="Times New Roman" w:cs="Times New Roman"/>
          <w:b/>
          <w:bCs/>
          <w:iCs/>
          <w:sz w:val="24"/>
          <w:szCs w:val="24"/>
        </w:rPr>
      </w:pPr>
    </w:p>
    <w:p w:rsidR="00E02206" w:rsidRPr="00606805" w:rsidRDefault="00E02206" w:rsidP="00E02206">
      <w:pPr>
        <w:keepNext/>
        <w:spacing w:after="0" w:line="276" w:lineRule="auto"/>
        <w:jc w:val="center"/>
        <w:outlineLvl w:val="1"/>
        <w:rPr>
          <w:rFonts w:ascii="Times New Roman" w:eastAsia="Calibri" w:hAnsi="Times New Roman" w:cs="Times New Roman"/>
          <w:b/>
          <w:bCs/>
          <w:iCs/>
          <w:sz w:val="24"/>
          <w:szCs w:val="24"/>
        </w:rPr>
      </w:pPr>
      <w:r w:rsidRPr="00606805">
        <w:rPr>
          <w:rFonts w:ascii="Times New Roman" w:eastAsia="Calibri" w:hAnsi="Times New Roman" w:cs="Times New Roman"/>
          <w:b/>
          <w:bCs/>
          <w:iCs/>
          <w:sz w:val="24"/>
          <w:szCs w:val="24"/>
        </w:rPr>
        <w:t>Aprakstošā daļa</w:t>
      </w:r>
    </w:p>
    <w:p w:rsidR="00E02206" w:rsidRPr="00606805" w:rsidRDefault="00E02206" w:rsidP="00E02206">
      <w:pPr>
        <w:spacing w:after="0" w:line="276" w:lineRule="auto"/>
        <w:jc w:val="center"/>
        <w:rPr>
          <w:rFonts w:ascii="Times New Roman" w:eastAsia="Calibri" w:hAnsi="Times New Roman" w:cs="Times New Roman"/>
          <w:sz w:val="24"/>
          <w:szCs w:val="24"/>
        </w:rPr>
      </w:pPr>
    </w:p>
    <w:p w:rsidR="00E02206" w:rsidRPr="00606805" w:rsidRDefault="00E02206" w:rsidP="00E02206">
      <w:pPr>
        <w:spacing w:after="0" w:line="276" w:lineRule="auto"/>
        <w:ind w:firstLine="709"/>
        <w:jc w:val="both"/>
        <w:rPr>
          <w:rFonts w:ascii="Times New Roman" w:eastAsia="Calibri" w:hAnsi="Times New Roman" w:cs="Times New Roman"/>
          <w:sz w:val="24"/>
          <w:szCs w:val="24"/>
        </w:rPr>
      </w:pPr>
      <w:r w:rsidRPr="00606805">
        <w:rPr>
          <w:rFonts w:ascii="Times New Roman" w:eastAsia="Calibri" w:hAnsi="Times New Roman" w:cs="Times New Roman"/>
          <w:sz w:val="24"/>
          <w:szCs w:val="24"/>
        </w:rPr>
        <w:t xml:space="preserve">[1] Ar </w:t>
      </w:r>
      <w:r w:rsidR="00CA5C9B">
        <w:rPr>
          <w:rFonts w:ascii="Times New Roman" w:eastAsia="Calibri" w:hAnsi="Times New Roman" w:cs="Times New Roman"/>
          <w:sz w:val="24"/>
          <w:szCs w:val="24"/>
        </w:rPr>
        <w:t>[rajona (pilsētas)]</w:t>
      </w:r>
      <w:r>
        <w:rPr>
          <w:rFonts w:ascii="Times New Roman" w:eastAsia="Calibri" w:hAnsi="Times New Roman" w:cs="Times New Roman"/>
          <w:sz w:val="24"/>
          <w:szCs w:val="24"/>
        </w:rPr>
        <w:t xml:space="preserve"> tiesas</w:t>
      </w:r>
      <w:r w:rsidRPr="00606805">
        <w:rPr>
          <w:rFonts w:ascii="Times New Roman" w:eastAsia="Calibri" w:hAnsi="Times New Roman" w:cs="Times New Roman"/>
          <w:sz w:val="24"/>
          <w:szCs w:val="24"/>
        </w:rPr>
        <w:t xml:space="preserve"> 201</w:t>
      </w:r>
      <w:r>
        <w:rPr>
          <w:rFonts w:ascii="Times New Roman" w:eastAsia="Calibri" w:hAnsi="Times New Roman" w:cs="Times New Roman"/>
          <w:sz w:val="24"/>
          <w:szCs w:val="24"/>
        </w:rPr>
        <w:t>7</w:t>
      </w:r>
      <w:r w:rsidRPr="00606805">
        <w:rPr>
          <w:rFonts w:ascii="Times New Roman" w:eastAsia="Calibri" w:hAnsi="Times New Roman" w:cs="Times New Roman"/>
          <w:sz w:val="24"/>
          <w:szCs w:val="24"/>
        </w:rPr>
        <w:t xml:space="preserve">.gada </w:t>
      </w:r>
      <w:r w:rsidR="00CA5C9B">
        <w:rPr>
          <w:rFonts w:ascii="Times New Roman" w:eastAsia="Calibri" w:hAnsi="Times New Roman" w:cs="Times New Roman"/>
          <w:sz w:val="24"/>
          <w:szCs w:val="24"/>
        </w:rPr>
        <w:t>[..]</w:t>
      </w:r>
      <w:r w:rsidRPr="00606805">
        <w:rPr>
          <w:rFonts w:ascii="Times New Roman" w:eastAsia="Calibri" w:hAnsi="Times New Roman" w:cs="Times New Roman"/>
          <w:sz w:val="24"/>
          <w:szCs w:val="24"/>
        </w:rPr>
        <w:t xml:space="preserve"> spriedumu</w:t>
      </w:r>
    </w:p>
    <w:p w:rsidR="00E02206" w:rsidRPr="00606805" w:rsidRDefault="00CA5C9B" w:rsidP="00E02206">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[pers. A]</w:t>
      </w:r>
      <w:r w:rsidR="00E02206" w:rsidRPr="00606805">
        <w:rPr>
          <w:rFonts w:ascii="Times New Roman" w:eastAsia="Calibri" w:hAnsi="Times New Roman" w:cs="Times New Roman"/>
          <w:sz w:val="24"/>
          <w:szCs w:val="24"/>
        </w:rPr>
        <w:t>,</w:t>
      </w:r>
      <w:r w:rsidR="00E02206" w:rsidRPr="00606805">
        <w:rPr>
          <w:rFonts w:ascii="Times New Roman" w:eastAsia="Calibri" w:hAnsi="Times New Roman" w:cs="Times New Roman"/>
          <w:b/>
          <w:sz w:val="24"/>
          <w:szCs w:val="24"/>
        </w:rPr>
        <w:t xml:space="preserve"> </w:t>
      </w:r>
      <w:r w:rsidR="00E02206" w:rsidRPr="00606805">
        <w:rPr>
          <w:rFonts w:ascii="Times New Roman" w:eastAsia="Calibri" w:hAnsi="Times New Roman" w:cs="Times New Roman"/>
          <w:sz w:val="24"/>
          <w:szCs w:val="24"/>
        </w:rPr>
        <w:t xml:space="preserve">personas kods </w:t>
      </w:r>
      <w:r>
        <w:rPr>
          <w:rFonts w:ascii="Times New Roman" w:eastAsia="Calibri" w:hAnsi="Times New Roman" w:cs="Times New Roman"/>
          <w:sz w:val="24"/>
          <w:szCs w:val="24"/>
        </w:rPr>
        <w:t>[..]</w:t>
      </w:r>
      <w:r w:rsidR="00E02206" w:rsidRPr="00606805">
        <w:rPr>
          <w:rFonts w:ascii="Times New Roman" w:eastAsia="Calibri" w:hAnsi="Times New Roman" w:cs="Times New Roman"/>
          <w:sz w:val="24"/>
          <w:szCs w:val="24"/>
        </w:rPr>
        <w:t>,</w:t>
      </w:r>
    </w:p>
    <w:p w:rsidR="00E02206" w:rsidRPr="001F3631" w:rsidRDefault="00E02206" w:rsidP="00D56FE4">
      <w:pPr>
        <w:spacing w:after="0" w:line="276" w:lineRule="auto"/>
        <w:ind w:firstLine="709"/>
        <w:jc w:val="both"/>
        <w:rPr>
          <w:rFonts w:ascii="Times New Roman" w:hAnsi="Times New Roman" w:cs="Times New Roman"/>
          <w:sz w:val="24"/>
          <w:szCs w:val="24"/>
        </w:rPr>
      </w:pPr>
      <w:r w:rsidRPr="00606805">
        <w:rPr>
          <w:rFonts w:ascii="Times New Roman" w:eastAsia="Calibri" w:hAnsi="Times New Roman" w:cs="Times New Roman"/>
          <w:sz w:val="24"/>
          <w:szCs w:val="24"/>
        </w:rPr>
        <w:t xml:space="preserve">atzīts par </w:t>
      </w:r>
      <w:r>
        <w:rPr>
          <w:rFonts w:ascii="Times New Roman" w:eastAsia="Calibri" w:hAnsi="Times New Roman" w:cs="Times New Roman"/>
          <w:sz w:val="24"/>
          <w:szCs w:val="24"/>
        </w:rPr>
        <w:t>ne</w:t>
      </w:r>
      <w:r w:rsidRPr="00606805">
        <w:rPr>
          <w:rFonts w:ascii="Times New Roman" w:eastAsia="Calibri" w:hAnsi="Times New Roman" w:cs="Times New Roman"/>
          <w:sz w:val="24"/>
          <w:szCs w:val="24"/>
        </w:rPr>
        <w:t>vainīgu</w:t>
      </w:r>
      <w:r>
        <w:rPr>
          <w:rFonts w:ascii="Times New Roman" w:eastAsia="Calibri" w:hAnsi="Times New Roman" w:cs="Times New Roman"/>
          <w:sz w:val="24"/>
          <w:szCs w:val="24"/>
        </w:rPr>
        <w:t xml:space="preserve"> </w:t>
      </w:r>
      <w:r w:rsidRPr="00606805">
        <w:rPr>
          <w:rFonts w:ascii="Times New Roman" w:eastAsia="Calibri" w:hAnsi="Times New Roman" w:cs="Times New Roman"/>
          <w:sz w:val="24"/>
          <w:szCs w:val="24"/>
        </w:rPr>
        <w:t xml:space="preserve">Krimināllikuma </w:t>
      </w:r>
      <w:r>
        <w:rPr>
          <w:rFonts w:ascii="Times New Roman" w:eastAsia="Calibri" w:hAnsi="Times New Roman" w:cs="Times New Roman"/>
          <w:sz w:val="24"/>
          <w:szCs w:val="24"/>
        </w:rPr>
        <w:t>77.</w:t>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panta un 89.</w:t>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panta</w:t>
      </w:r>
      <w:r w:rsidR="002021DF">
        <w:rPr>
          <w:rFonts w:ascii="Times New Roman" w:eastAsia="Calibri" w:hAnsi="Times New Roman" w:cs="Times New Roman"/>
          <w:sz w:val="24"/>
          <w:szCs w:val="24"/>
        </w:rPr>
        <w:t xml:space="preserve"> otr</w:t>
      </w:r>
      <w:r w:rsidR="00D56FE4">
        <w:rPr>
          <w:rFonts w:ascii="Times New Roman" w:eastAsia="Calibri" w:hAnsi="Times New Roman" w:cs="Times New Roman"/>
          <w:sz w:val="24"/>
          <w:szCs w:val="24"/>
        </w:rPr>
        <w:t>ajā</w:t>
      </w:r>
      <w:r w:rsidR="002021DF">
        <w:rPr>
          <w:rFonts w:ascii="Times New Roman" w:eastAsia="Calibri" w:hAnsi="Times New Roman" w:cs="Times New Roman"/>
          <w:sz w:val="24"/>
          <w:szCs w:val="24"/>
        </w:rPr>
        <w:t xml:space="preserve"> da</w:t>
      </w:r>
      <w:r w:rsidR="00D56FE4">
        <w:rPr>
          <w:rFonts w:ascii="Times New Roman" w:eastAsia="Calibri" w:hAnsi="Times New Roman" w:cs="Times New Roman"/>
          <w:sz w:val="24"/>
          <w:szCs w:val="24"/>
        </w:rPr>
        <w:t>ļā</w:t>
      </w:r>
      <w:r>
        <w:rPr>
          <w:rFonts w:ascii="Times New Roman" w:eastAsia="Calibri" w:hAnsi="Times New Roman" w:cs="Times New Roman"/>
          <w:sz w:val="24"/>
          <w:szCs w:val="24"/>
        </w:rPr>
        <w:t xml:space="preserve"> paredzētajā noziedzīgajā nodarījumā un </w:t>
      </w:r>
      <w:r w:rsidR="00D56FE4">
        <w:rPr>
          <w:rFonts w:ascii="Times New Roman" w:eastAsia="Calibri" w:hAnsi="Times New Roman" w:cs="Times New Roman"/>
          <w:sz w:val="24"/>
          <w:szCs w:val="24"/>
        </w:rPr>
        <w:t>attaisnots.</w:t>
      </w:r>
    </w:p>
    <w:p w:rsidR="00E02206" w:rsidRDefault="00E02206" w:rsidP="00E02206">
      <w:pPr>
        <w:spacing w:after="0" w:line="276" w:lineRule="auto"/>
        <w:ind w:firstLine="709"/>
        <w:jc w:val="both"/>
        <w:rPr>
          <w:rFonts w:ascii="Times New Roman" w:hAnsi="Times New Roman" w:cs="Times New Roman"/>
          <w:sz w:val="24"/>
          <w:szCs w:val="24"/>
        </w:rPr>
      </w:pPr>
    </w:p>
    <w:p w:rsidR="00E02206" w:rsidRDefault="00D56FE4" w:rsidP="00E02206">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E02206" w:rsidRPr="00606805">
        <w:rPr>
          <w:rFonts w:ascii="Times New Roman" w:eastAsia="Calibri" w:hAnsi="Times New Roman" w:cs="Times New Roman"/>
          <w:sz w:val="24"/>
          <w:szCs w:val="24"/>
        </w:rPr>
        <w:t xml:space="preserve">] Ar </w:t>
      </w:r>
      <w:r w:rsidR="00CA5C9B">
        <w:rPr>
          <w:rFonts w:ascii="Times New Roman" w:eastAsia="Calibri" w:hAnsi="Times New Roman" w:cs="Times New Roman"/>
          <w:sz w:val="24"/>
          <w:szCs w:val="24"/>
        </w:rPr>
        <w:t>[..]</w:t>
      </w:r>
      <w:r w:rsidR="00E02206">
        <w:rPr>
          <w:rFonts w:ascii="Times New Roman" w:eastAsia="Calibri" w:hAnsi="Times New Roman" w:cs="Times New Roman"/>
          <w:sz w:val="24"/>
          <w:szCs w:val="24"/>
        </w:rPr>
        <w:t xml:space="preserve"> apgabaltiesas 2019</w:t>
      </w:r>
      <w:r w:rsidR="00E02206" w:rsidRPr="00606805">
        <w:rPr>
          <w:rFonts w:ascii="Times New Roman" w:eastAsia="Calibri" w:hAnsi="Times New Roman" w:cs="Times New Roman"/>
          <w:sz w:val="24"/>
          <w:szCs w:val="24"/>
        </w:rPr>
        <w:t xml:space="preserve">.gada </w:t>
      </w:r>
      <w:r w:rsidR="00CA5C9B">
        <w:rPr>
          <w:rFonts w:ascii="Times New Roman" w:eastAsia="Calibri" w:hAnsi="Times New Roman" w:cs="Times New Roman"/>
          <w:sz w:val="24"/>
          <w:szCs w:val="24"/>
        </w:rPr>
        <w:t>[..]</w:t>
      </w:r>
      <w:r w:rsidR="00E02206" w:rsidRPr="00606805">
        <w:rPr>
          <w:rFonts w:ascii="Times New Roman" w:eastAsia="Calibri" w:hAnsi="Times New Roman" w:cs="Times New Roman"/>
          <w:sz w:val="24"/>
          <w:szCs w:val="24"/>
        </w:rPr>
        <w:t xml:space="preserve"> spriedumu</w:t>
      </w:r>
      <w:r w:rsidR="00E02206">
        <w:rPr>
          <w:rFonts w:ascii="Times New Roman" w:eastAsia="Calibri" w:hAnsi="Times New Roman" w:cs="Times New Roman"/>
          <w:sz w:val="24"/>
          <w:szCs w:val="24"/>
        </w:rPr>
        <w:t xml:space="preserve">, izskatot krimināllietu apelācijas kārtībā, </w:t>
      </w:r>
      <w:r w:rsidR="00CA5C9B">
        <w:rPr>
          <w:rFonts w:ascii="Times New Roman" w:eastAsia="Calibri" w:hAnsi="Times New Roman" w:cs="Times New Roman"/>
          <w:sz w:val="24"/>
          <w:szCs w:val="24"/>
        </w:rPr>
        <w:t>[rajona (pilsētas)]</w:t>
      </w:r>
      <w:r>
        <w:rPr>
          <w:rFonts w:ascii="Times New Roman" w:eastAsia="Calibri" w:hAnsi="Times New Roman" w:cs="Times New Roman"/>
          <w:sz w:val="24"/>
          <w:szCs w:val="24"/>
        </w:rPr>
        <w:t xml:space="preserve"> tiesas 2017</w:t>
      </w:r>
      <w:r w:rsidR="00E02206" w:rsidRPr="00606805">
        <w:rPr>
          <w:rFonts w:ascii="Times New Roman" w:eastAsia="Calibri" w:hAnsi="Times New Roman" w:cs="Times New Roman"/>
          <w:sz w:val="24"/>
          <w:szCs w:val="24"/>
        </w:rPr>
        <w:t xml:space="preserve">.gada </w:t>
      </w:r>
      <w:r w:rsidR="00CA5C9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E02206" w:rsidRPr="00606805">
        <w:rPr>
          <w:rFonts w:ascii="Times New Roman" w:eastAsia="Calibri" w:hAnsi="Times New Roman" w:cs="Times New Roman"/>
          <w:sz w:val="24"/>
          <w:szCs w:val="24"/>
        </w:rPr>
        <w:t>spriedums atcelts</w:t>
      </w:r>
      <w:r>
        <w:rPr>
          <w:rFonts w:ascii="Times New Roman" w:eastAsia="Calibri" w:hAnsi="Times New Roman" w:cs="Times New Roman"/>
          <w:sz w:val="24"/>
          <w:szCs w:val="24"/>
        </w:rPr>
        <w:t xml:space="preserve"> daļā par </w:t>
      </w:r>
      <w:r w:rsidR="00CA5C9B">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attaisnošanu apsūdzībā pēc Krimināllikuma 77.</w:t>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panta, daļā par </w:t>
      </w:r>
      <w:r w:rsidR="00CA5C9B">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atbrīvošanu no advokāta darba samaksas 66,88 </w:t>
      </w:r>
      <w:proofErr w:type="spellStart"/>
      <w:r w:rsidRPr="00D56FE4">
        <w:rPr>
          <w:rFonts w:ascii="Times New Roman" w:eastAsia="Calibri" w:hAnsi="Times New Roman" w:cs="Times New Roman"/>
          <w:i/>
          <w:sz w:val="24"/>
          <w:szCs w:val="24"/>
        </w:rPr>
        <w:t>euro</w:t>
      </w:r>
      <w:proofErr w:type="spellEnd"/>
      <w:r>
        <w:rPr>
          <w:rFonts w:ascii="Times New Roman" w:eastAsia="Calibri" w:hAnsi="Times New Roman" w:cs="Times New Roman"/>
          <w:sz w:val="24"/>
          <w:szCs w:val="24"/>
        </w:rPr>
        <w:t>.</w:t>
      </w:r>
    </w:p>
    <w:p w:rsidR="00E02206" w:rsidRDefault="00E02206" w:rsidP="00E02206">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Ar </w:t>
      </w:r>
      <w:r w:rsidR="00BA12F0">
        <w:rPr>
          <w:rFonts w:ascii="Times New Roman" w:eastAsia="Calibri" w:hAnsi="Times New Roman" w:cs="Times New Roman"/>
          <w:sz w:val="24"/>
          <w:szCs w:val="24"/>
        </w:rPr>
        <w:t>[..]</w:t>
      </w:r>
      <w:r w:rsidR="00322DA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apgabaltiesas 2019.gada </w:t>
      </w:r>
      <w:r w:rsidR="00BA12F0">
        <w:rPr>
          <w:rFonts w:ascii="Times New Roman" w:eastAsia="Calibri" w:hAnsi="Times New Roman" w:cs="Times New Roman"/>
          <w:sz w:val="24"/>
          <w:szCs w:val="24"/>
        </w:rPr>
        <w:t>[..]</w:t>
      </w:r>
      <w:r>
        <w:rPr>
          <w:rFonts w:ascii="Times New Roman" w:eastAsia="Calibri" w:hAnsi="Times New Roman" w:cs="Times New Roman"/>
          <w:sz w:val="24"/>
          <w:szCs w:val="24"/>
        </w:rPr>
        <w:t xml:space="preserve"> spriedumu </w:t>
      </w:r>
      <w:r w:rsidR="00BA12F0">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atzīts par vainīgu Krimināllikuma </w:t>
      </w:r>
      <w:r w:rsidR="00D56FE4">
        <w:rPr>
          <w:rFonts w:ascii="Times New Roman" w:eastAsia="Calibri" w:hAnsi="Times New Roman" w:cs="Times New Roman"/>
          <w:sz w:val="24"/>
          <w:szCs w:val="24"/>
        </w:rPr>
        <w:t>77.</w:t>
      </w:r>
      <w:r w:rsidR="00D56FE4">
        <w:rPr>
          <w:rFonts w:ascii="Times New Roman" w:eastAsia="Calibri" w:hAnsi="Times New Roman" w:cs="Times New Roman"/>
          <w:sz w:val="24"/>
          <w:szCs w:val="24"/>
          <w:vertAlign w:val="superscript"/>
        </w:rPr>
        <w:t>1</w:t>
      </w:r>
      <w:r w:rsidR="00D56FE4">
        <w:rPr>
          <w:rFonts w:ascii="Times New Roman" w:eastAsia="Calibri" w:hAnsi="Times New Roman" w:cs="Times New Roman"/>
          <w:sz w:val="24"/>
          <w:szCs w:val="24"/>
        </w:rPr>
        <w:t xml:space="preserve">pantā </w:t>
      </w:r>
      <w:r>
        <w:rPr>
          <w:rFonts w:ascii="Times New Roman" w:eastAsia="Calibri" w:hAnsi="Times New Roman" w:cs="Times New Roman"/>
          <w:sz w:val="24"/>
          <w:szCs w:val="24"/>
        </w:rPr>
        <w:t xml:space="preserve">paredzētajā noziedzīgajā nodarījumā  un sodīts ar brīvības atņemšanu uz </w:t>
      </w:r>
      <w:r w:rsidR="00D56FE4">
        <w:rPr>
          <w:rFonts w:ascii="Times New Roman" w:eastAsia="Calibri" w:hAnsi="Times New Roman" w:cs="Times New Roman"/>
          <w:sz w:val="24"/>
          <w:szCs w:val="24"/>
        </w:rPr>
        <w:t>5 gadiem</w:t>
      </w:r>
      <w:r>
        <w:rPr>
          <w:rFonts w:ascii="Times New Roman" w:eastAsia="Calibri" w:hAnsi="Times New Roman" w:cs="Times New Roman"/>
          <w:sz w:val="24"/>
          <w:szCs w:val="24"/>
        </w:rPr>
        <w:t xml:space="preserve">, ar </w:t>
      </w:r>
      <w:r w:rsidR="00D56FE4">
        <w:rPr>
          <w:rFonts w:ascii="Times New Roman" w:eastAsia="Calibri" w:hAnsi="Times New Roman" w:cs="Times New Roman"/>
          <w:sz w:val="24"/>
          <w:szCs w:val="24"/>
        </w:rPr>
        <w:t>probācijas uzraudzību uz 2 gadiem.</w:t>
      </w:r>
    </w:p>
    <w:p w:rsidR="00DD5D01" w:rsidRDefault="00DD5D01" w:rsidP="00E02206">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Saskaņā ar Krimināllikuma 52.panta piekto daļu </w:t>
      </w:r>
      <w:r w:rsidR="00BA12F0">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soda termiņā ieskaitīts</w:t>
      </w:r>
      <w:r w:rsidR="00BD4225">
        <w:rPr>
          <w:rFonts w:ascii="Times New Roman" w:eastAsia="Calibri" w:hAnsi="Times New Roman" w:cs="Times New Roman"/>
          <w:sz w:val="24"/>
          <w:szCs w:val="24"/>
        </w:rPr>
        <w:t xml:space="preserve"> apcietinājumā pavadītais laiks</w:t>
      </w:r>
      <w:r>
        <w:rPr>
          <w:rFonts w:ascii="Times New Roman" w:eastAsia="Calibri" w:hAnsi="Times New Roman" w:cs="Times New Roman"/>
          <w:sz w:val="24"/>
          <w:szCs w:val="24"/>
        </w:rPr>
        <w:t xml:space="preserve"> </w:t>
      </w:r>
      <w:r w:rsidR="00BD4225">
        <w:rPr>
          <w:rFonts w:ascii="Times New Roman" w:eastAsia="Calibri" w:hAnsi="Times New Roman" w:cs="Times New Roman"/>
          <w:sz w:val="24"/>
          <w:szCs w:val="24"/>
        </w:rPr>
        <w:t xml:space="preserve">no </w:t>
      </w:r>
      <w:r w:rsidR="00BA12F0">
        <w:rPr>
          <w:rFonts w:ascii="Times New Roman" w:eastAsia="Calibri" w:hAnsi="Times New Roman" w:cs="Times New Roman"/>
          <w:sz w:val="24"/>
          <w:szCs w:val="24"/>
        </w:rPr>
        <w:t>[..]</w:t>
      </w:r>
      <w:r w:rsidR="00BD4225">
        <w:rPr>
          <w:rFonts w:ascii="Times New Roman" w:eastAsia="Calibri" w:hAnsi="Times New Roman" w:cs="Times New Roman"/>
          <w:sz w:val="24"/>
          <w:szCs w:val="24"/>
        </w:rPr>
        <w:t xml:space="preserve"> līdz </w:t>
      </w:r>
      <w:r w:rsidR="00BA12F0">
        <w:rPr>
          <w:rFonts w:ascii="Times New Roman" w:eastAsia="Calibri" w:hAnsi="Times New Roman" w:cs="Times New Roman"/>
          <w:sz w:val="24"/>
          <w:szCs w:val="24"/>
        </w:rPr>
        <w:t>[..]</w:t>
      </w:r>
      <w:r w:rsidR="00BD4225">
        <w:rPr>
          <w:rFonts w:ascii="Times New Roman" w:eastAsia="Calibri" w:hAnsi="Times New Roman" w:cs="Times New Roman"/>
          <w:sz w:val="24"/>
          <w:szCs w:val="24"/>
        </w:rPr>
        <w:t>.</w:t>
      </w:r>
    </w:p>
    <w:p w:rsidR="00D56FE4" w:rsidRDefault="00D56FE4" w:rsidP="00E02206">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Valsts labā no apsūdzētā </w:t>
      </w:r>
      <w:r w:rsidR="00BA12F0">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piedzīti procesuālie izdevumi 66,88 </w:t>
      </w:r>
      <w:proofErr w:type="spellStart"/>
      <w:r w:rsidRPr="00D56FE4">
        <w:rPr>
          <w:rFonts w:ascii="Times New Roman" w:eastAsia="Calibri" w:hAnsi="Times New Roman" w:cs="Times New Roman"/>
          <w:i/>
          <w:sz w:val="24"/>
          <w:szCs w:val="24"/>
        </w:rPr>
        <w:t>euro</w:t>
      </w:r>
      <w:proofErr w:type="spellEnd"/>
      <w:r>
        <w:rPr>
          <w:rFonts w:ascii="Times New Roman" w:eastAsia="Calibri" w:hAnsi="Times New Roman" w:cs="Times New Roman"/>
          <w:sz w:val="24"/>
          <w:szCs w:val="24"/>
        </w:rPr>
        <w:t>.</w:t>
      </w:r>
    </w:p>
    <w:p w:rsidR="00BD4225" w:rsidRDefault="00BD4225" w:rsidP="00E02206">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Pārējā daļā </w:t>
      </w:r>
      <w:r w:rsidR="00BA12F0">
        <w:rPr>
          <w:rFonts w:ascii="Times New Roman" w:eastAsia="Calibri" w:hAnsi="Times New Roman" w:cs="Times New Roman"/>
          <w:sz w:val="24"/>
          <w:szCs w:val="24"/>
        </w:rPr>
        <w:t>[rajona (pilsētas)]</w:t>
      </w:r>
      <w:r>
        <w:rPr>
          <w:rFonts w:ascii="Times New Roman" w:eastAsia="Calibri" w:hAnsi="Times New Roman" w:cs="Times New Roman"/>
          <w:sz w:val="24"/>
          <w:szCs w:val="24"/>
        </w:rPr>
        <w:t xml:space="preserve"> tiesas 2017.gada </w:t>
      </w:r>
      <w:r w:rsidR="00BA12F0">
        <w:rPr>
          <w:rFonts w:ascii="Times New Roman" w:eastAsia="Calibri" w:hAnsi="Times New Roman" w:cs="Times New Roman"/>
          <w:sz w:val="24"/>
          <w:szCs w:val="24"/>
        </w:rPr>
        <w:t>[..]</w:t>
      </w:r>
      <w:r>
        <w:rPr>
          <w:rFonts w:ascii="Times New Roman" w:eastAsia="Calibri" w:hAnsi="Times New Roman" w:cs="Times New Roman"/>
          <w:sz w:val="24"/>
          <w:szCs w:val="24"/>
        </w:rPr>
        <w:t xml:space="preserve"> spriedums atstāts negrozīts.</w:t>
      </w:r>
    </w:p>
    <w:p w:rsidR="00E02206" w:rsidRDefault="00E02206" w:rsidP="00E02206">
      <w:pPr>
        <w:spacing w:after="0" w:line="276" w:lineRule="auto"/>
        <w:ind w:firstLine="709"/>
        <w:jc w:val="both"/>
        <w:rPr>
          <w:rFonts w:ascii="Times New Roman" w:eastAsia="Calibri" w:hAnsi="Times New Roman" w:cs="Times New Roman"/>
          <w:sz w:val="24"/>
          <w:szCs w:val="24"/>
        </w:rPr>
      </w:pPr>
    </w:p>
    <w:p w:rsidR="00E02206" w:rsidRPr="005621AB" w:rsidRDefault="00D768EE" w:rsidP="00041CED">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2E073D">
        <w:rPr>
          <w:rFonts w:ascii="Times New Roman" w:eastAsia="Calibri" w:hAnsi="Times New Roman" w:cs="Times New Roman"/>
          <w:sz w:val="24"/>
          <w:szCs w:val="24"/>
        </w:rPr>
        <w:t>3</w:t>
      </w:r>
      <w:r w:rsidR="00E02206" w:rsidRPr="00606805">
        <w:rPr>
          <w:rFonts w:ascii="Times New Roman" w:eastAsia="Calibri" w:hAnsi="Times New Roman" w:cs="Times New Roman"/>
          <w:sz w:val="24"/>
          <w:szCs w:val="24"/>
        </w:rPr>
        <w:t>] Par apelācijas instances ti</w:t>
      </w:r>
      <w:r w:rsidR="00E02206">
        <w:rPr>
          <w:rFonts w:ascii="Times New Roman" w:eastAsia="Calibri" w:hAnsi="Times New Roman" w:cs="Times New Roman"/>
          <w:sz w:val="24"/>
          <w:szCs w:val="24"/>
        </w:rPr>
        <w:t xml:space="preserve">esas spriedumu </w:t>
      </w:r>
      <w:r w:rsidR="00041CED">
        <w:rPr>
          <w:rFonts w:ascii="Times New Roman" w:eastAsia="Calibri" w:hAnsi="Times New Roman" w:cs="Times New Roman"/>
          <w:sz w:val="24"/>
          <w:szCs w:val="24"/>
        </w:rPr>
        <w:t xml:space="preserve">kasācijas protestu iesniegusi prokurore Z. Riekstiņa, kasācijas sūdzību iesniegusi apsūdzētā </w:t>
      </w:r>
      <w:r w:rsidR="00BA12F0">
        <w:rPr>
          <w:rFonts w:ascii="Times New Roman" w:eastAsia="Calibri" w:hAnsi="Times New Roman" w:cs="Times New Roman"/>
          <w:sz w:val="24"/>
          <w:szCs w:val="24"/>
        </w:rPr>
        <w:t>[pers. A]</w:t>
      </w:r>
      <w:r w:rsidR="00041CED">
        <w:rPr>
          <w:rFonts w:ascii="Times New Roman" w:eastAsia="Calibri" w:hAnsi="Times New Roman" w:cs="Times New Roman"/>
          <w:sz w:val="24"/>
          <w:szCs w:val="24"/>
        </w:rPr>
        <w:t xml:space="preserve"> aizstāve I. Jansone</w:t>
      </w:r>
      <w:r w:rsidR="00E02206" w:rsidRPr="00606805">
        <w:rPr>
          <w:rFonts w:ascii="Times New Roman" w:eastAsia="Calibri" w:hAnsi="Times New Roman" w:cs="Times New Roman"/>
          <w:sz w:val="24"/>
          <w:szCs w:val="24"/>
        </w:rPr>
        <w:t>.</w:t>
      </w:r>
    </w:p>
    <w:p w:rsidR="00E02206" w:rsidRDefault="002E073D" w:rsidP="00E0220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 </w:t>
      </w:r>
      <w:r w:rsidR="00041CED">
        <w:rPr>
          <w:rFonts w:ascii="Times New Roman" w:hAnsi="Times New Roman" w:cs="Times New Roman"/>
          <w:sz w:val="24"/>
          <w:szCs w:val="24"/>
        </w:rPr>
        <w:t xml:space="preserve">Prokurore lūdz atcelt apelācijas instances tiesas spriedumu un nosūtīt lietu jaunai izskatīšanai </w:t>
      </w:r>
      <w:r w:rsidR="00BA12F0">
        <w:rPr>
          <w:rFonts w:ascii="Times New Roman" w:hAnsi="Times New Roman" w:cs="Times New Roman"/>
          <w:sz w:val="24"/>
          <w:szCs w:val="24"/>
        </w:rPr>
        <w:t xml:space="preserve">[..] </w:t>
      </w:r>
      <w:r w:rsidR="00041CED">
        <w:rPr>
          <w:rFonts w:ascii="Times New Roman" w:hAnsi="Times New Roman" w:cs="Times New Roman"/>
          <w:sz w:val="24"/>
          <w:szCs w:val="24"/>
        </w:rPr>
        <w:t>apgabaltiesā.</w:t>
      </w:r>
    </w:p>
    <w:p w:rsidR="00041CED" w:rsidRDefault="002E073D" w:rsidP="00E0220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[3.2] </w:t>
      </w:r>
      <w:r w:rsidR="00041CED">
        <w:rPr>
          <w:rFonts w:ascii="Times New Roman" w:hAnsi="Times New Roman" w:cs="Times New Roman"/>
          <w:sz w:val="24"/>
          <w:szCs w:val="24"/>
        </w:rPr>
        <w:t xml:space="preserve">Aizstāve lūdz atcelt apelācijas instances tiesas spriedumu daļā par </w:t>
      </w:r>
      <w:r w:rsidR="00BA12F0">
        <w:rPr>
          <w:rFonts w:ascii="Times New Roman" w:hAnsi="Times New Roman" w:cs="Times New Roman"/>
          <w:sz w:val="24"/>
          <w:szCs w:val="24"/>
        </w:rPr>
        <w:t>[pers. A]</w:t>
      </w:r>
      <w:r w:rsidR="00041CED">
        <w:rPr>
          <w:rFonts w:ascii="Times New Roman" w:hAnsi="Times New Roman" w:cs="Times New Roman"/>
          <w:sz w:val="24"/>
          <w:szCs w:val="24"/>
        </w:rPr>
        <w:t xml:space="preserve"> atzīšanu par vainīgu pēc Krimināllikuma 77.</w:t>
      </w:r>
      <w:r w:rsidR="00041CED">
        <w:rPr>
          <w:rFonts w:ascii="Times New Roman" w:hAnsi="Times New Roman" w:cs="Times New Roman"/>
          <w:sz w:val="24"/>
          <w:szCs w:val="24"/>
          <w:vertAlign w:val="superscript"/>
        </w:rPr>
        <w:t>1</w:t>
      </w:r>
      <w:r w:rsidR="00041CED">
        <w:rPr>
          <w:rFonts w:ascii="Times New Roman" w:hAnsi="Times New Roman" w:cs="Times New Roman"/>
          <w:sz w:val="24"/>
          <w:szCs w:val="24"/>
        </w:rPr>
        <w:t>panta un nosūtīt lietu jaunai izskatīšanai apelācijas instances tiesai.</w:t>
      </w:r>
    </w:p>
    <w:p w:rsidR="00BD4225" w:rsidRDefault="00BD4225" w:rsidP="00E02206">
      <w:pPr>
        <w:spacing w:after="0" w:line="276" w:lineRule="auto"/>
        <w:ind w:firstLine="709"/>
        <w:jc w:val="both"/>
        <w:rPr>
          <w:rFonts w:ascii="Times New Roman" w:hAnsi="Times New Roman" w:cs="Times New Roman"/>
          <w:sz w:val="24"/>
          <w:szCs w:val="24"/>
        </w:rPr>
      </w:pPr>
    </w:p>
    <w:p w:rsidR="00041CED" w:rsidRDefault="002E073D" w:rsidP="00E0220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041CED">
        <w:rPr>
          <w:rFonts w:ascii="Times New Roman" w:hAnsi="Times New Roman" w:cs="Times New Roman"/>
          <w:sz w:val="24"/>
          <w:szCs w:val="24"/>
        </w:rPr>
        <w:t xml:space="preserve">Prokurore Z. Riekstiņa uzskata, ka apelācijas instances tiesa pieļāvusi Kriminālprocesa likuma 511.panta otrās daļas, 512.panta pirmās daļas, 564.panta ceturtās daļas  pārkāpumu un Kriminālprocesa likuma 574.panta </w:t>
      </w:r>
      <w:r>
        <w:rPr>
          <w:rFonts w:ascii="Times New Roman" w:hAnsi="Times New Roman" w:cs="Times New Roman"/>
          <w:sz w:val="24"/>
          <w:szCs w:val="24"/>
        </w:rPr>
        <w:t>2.</w:t>
      </w:r>
      <w:r w:rsidR="000F3E5E">
        <w:rPr>
          <w:rFonts w:ascii="Times New Roman" w:hAnsi="Times New Roman" w:cs="Times New Roman"/>
          <w:sz w:val="24"/>
          <w:szCs w:val="24"/>
        </w:rPr>
        <w:t xml:space="preserve"> punktā paredzēto pārkāpumu.</w:t>
      </w:r>
    </w:p>
    <w:p w:rsidR="000F3E5E" w:rsidRDefault="000F3E5E" w:rsidP="00E0220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Apelācijas instances tiesa sašaurināti tulkojusi Krimināllikuma 89.</w:t>
      </w:r>
      <w:r>
        <w:rPr>
          <w:rFonts w:ascii="Times New Roman" w:hAnsi="Times New Roman" w:cs="Times New Roman"/>
          <w:sz w:val="24"/>
          <w:szCs w:val="24"/>
          <w:vertAlign w:val="superscript"/>
        </w:rPr>
        <w:t>1</w:t>
      </w:r>
      <w:r>
        <w:rPr>
          <w:rFonts w:ascii="Times New Roman" w:hAnsi="Times New Roman" w:cs="Times New Roman"/>
          <w:sz w:val="24"/>
          <w:szCs w:val="24"/>
        </w:rPr>
        <w:t>panta dispozīcijā paredzēto noziedzīgās organizācijas jēdzienu.</w:t>
      </w:r>
    </w:p>
    <w:p w:rsidR="000F3E5E" w:rsidRDefault="000F3E5E" w:rsidP="00E0220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356F9A">
        <w:rPr>
          <w:rFonts w:ascii="Times New Roman" w:hAnsi="Times New Roman" w:cs="Times New Roman"/>
          <w:sz w:val="24"/>
          <w:szCs w:val="24"/>
        </w:rPr>
        <w:t>pelācijas instances tiesa atzinusi</w:t>
      </w:r>
      <w:r>
        <w:rPr>
          <w:rFonts w:ascii="Times New Roman" w:hAnsi="Times New Roman" w:cs="Times New Roman"/>
          <w:sz w:val="24"/>
          <w:szCs w:val="24"/>
        </w:rPr>
        <w:t>, ka uz sprieduma taisīšanas brīdi nevienā kompetentā starptautiskā institūcijā nav konstatēts un juridiski saistoši atzīts, ka kāds no Ukrainas konfliktā iesaistītajiem grupējumiem ir uzskatāms par noziedzīgu organizāciju Krimināllikuma 89.</w:t>
      </w:r>
      <w:r>
        <w:rPr>
          <w:rFonts w:ascii="Times New Roman" w:hAnsi="Times New Roman" w:cs="Times New Roman"/>
          <w:sz w:val="24"/>
          <w:szCs w:val="24"/>
          <w:vertAlign w:val="superscript"/>
        </w:rPr>
        <w:t>1</w:t>
      </w:r>
      <w:r>
        <w:rPr>
          <w:rFonts w:ascii="Times New Roman" w:hAnsi="Times New Roman" w:cs="Times New Roman"/>
          <w:sz w:val="24"/>
          <w:szCs w:val="24"/>
        </w:rPr>
        <w:t xml:space="preserve">panta otrās daļas  izpratnē. Tajā pašā laikā tiesa ir atzinusi </w:t>
      </w:r>
      <w:r w:rsidR="00BA12F0">
        <w:rPr>
          <w:rFonts w:ascii="Times New Roman" w:hAnsi="Times New Roman" w:cs="Times New Roman"/>
          <w:sz w:val="24"/>
          <w:szCs w:val="24"/>
        </w:rPr>
        <w:t>[pers. A]</w:t>
      </w:r>
      <w:r>
        <w:rPr>
          <w:rFonts w:ascii="Times New Roman" w:hAnsi="Times New Roman" w:cs="Times New Roman"/>
          <w:sz w:val="24"/>
          <w:szCs w:val="24"/>
        </w:rPr>
        <w:t xml:space="preserve"> par vainīgu Krimināllikuma </w:t>
      </w:r>
      <w:r>
        <w:rPr>
          <w:rFonts w:ascii="Times New Roman" w:eastAsia="Calibri" w:hAnsi="Times New Roman" w:cs="Times New Roman"/>
          <w:sz w:val="24"/>
          <w:szCs w:val="24"/>
        </w:rPr>
        <w:t>77.</w:t>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pantā paredzētā noziedzīgā nodarījuma izdarīšanā, tostarp atzinusi, ka militāro spēku, kuri cīnās pret Ukrainas konvencionālajiem spēkiem, mērķis ir </w:t>
      </w:r>
      <w:r w:rsidR="00022512">
        <w:rPr>
          <w:rFonts w:ascii="Times New Roman" w:eastAsia="Calibri" w:hAnsi="Times New Roman" w:cs="Times New Roman"/>
          <w:sz w:val="24"/>
          <w:szCs w:val="24"/>
        </w:rPr>
        <w:t xml:space="preserve">vardarbīgā veidā </w:t>
      </w:r>
      <w:r>
        <w:rPr>
          <w:rFonts w:ascii="Times New Roman" w:eastAsia="Calibri" w:hAnsi="Times New Roman" w:cs="Times New Roman"/>
          <w:sz w:val="24"/>
          <w:szCs w:val="24"/>
        </w:rPr>
        <w:t>graut Ukrainas valsts teritoriālo integritāti un valsts varu. Tādēj</w:t>
      </w:r>
      <w:r w:rsidR="002546DC">
        <w:rPr>
          <w:rFonts w:ascii="Times New Roman" w:eastAsia="Calibri" w:hAnsi="Times New Roman" w:cs="Times New Roman"/>
          <w:sz w:val="24"/>
          <w:szCs w:val="24"/>
        </w:rPr>
        <w:t>ādi</w:t>
      </w:r>
      <w:r>
        <w:rPr>
          <w:rFonts w:ascii="Times New Roman" w:eastAsia="Calibri" w:hAnsi="Times New Roman" w:cs="Times New Roman"/>
          <w:sz w:val="24"/>
          <w:szCs w:val="24"/>
        </w:rPr>
        <w:t xml:space="preserve"> apelācijas instances tiesa atzinusi par pierādītu bruņotas militāras vienības pārstāvēšanu,</w:t>
      </w:r>
      <w:r w:rsidR="00131AD8">
        <w:rPr>
          <w:rFonts w:ascii="Times New Roman" w:eastAsia="Calibri" w:hAnsi="Times New Roman" w:cs="Times New Roman"/>
          <w:sz w:val="24"/>
          <w:szCs w:val="24"/>
        </w:rPr>
        <w:t xml:space="preserve"> kuras sastāvā apsūdzētais </w:t>
      </w:r>
      <w:r w:rsidR="00BA12F0">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piedalījies bruņotā konfliktā, kas vērsts pret Ukrainas valsts teritoriālo neaizskaramību. Vēršanās pret valsts teritoriālo </w:t>
      </w:r>
      <w:r w:rsidR="002546DC">
        <w:rPr>
          <w:rFonts w:ascii="Times New Roman" w:eastAsia="Calibri" w:hAnsi="Times New Roman" w:cs="Times New Roman"/>
          <w:sz w:val="24"/>
          <w:szCs w:val="24"/>
        </w:rPr>
        <w:t xml:space="preserve">vienotību, kas izdarīta lietojot vardarbību vai organizētas grupas sastāvā, ir atzīstami par sevišķi smagu noziegumu pret valsti atbilstoši Krimināllikuma 80.panta otrajai daļai. </w:t>
      </w:r>
      <w:r w:rsidR="00022512">
        <w:rPr>
          <w:rFonts w:ascii="Times New Roman" w:eastAsia="Calibri" w:hAnsi="Times New Roman" w:cs="Times New Roman"/>
          <w:sz w:val="24"/>
          <w:szCs w:val="24"/>
        </w:rPr>
        <w:t>J</w:t>
      </w:r>
      <w:r w:rsidR="002546DC">
        <w:rPr>
          <w:rFonts w:ascii="Times New Roman" w:eastAsia="Calibri" w:hAnsi="Times New Roman" w:cs="Times New Roman"/>
          <w:sz w:val="24"/>
          <w:szCs w:val="24"/>
        </w:rPr>
        <w:t xml:space="preserve">ebkuras organizācijas (apvienības) izveidošana, kuras sastāvā ir vismaz piecas personas, nolūkā izdarīt sevišķi smagus noziegumus pret valsti, uzskatāma par noziedzīgu organizāciju Krimināllikuma </w:t>
      </w:r>
      <w:r w:rsidR="002546DC">
        <w:rPr>
          <w:rFonts w:ascii="Times New Roman" w:hAnsi="Times New Roman" w:cs="Times New Roman"/>
          <w:sz w:val="24"/>
          <w:szCs w:val="24"/>
        </w:rPr>
        <w:t>89.</w:t>
      </w:r>
      <w:r w:rsidR="002546DC">
        <w:rPr>
          <w:rFonts w:ascii="Times New Roman" w:hAnsi="Times New Roman" w:cs="Times New Roman"/>
          <w:sz w:val="24"/>
          <w:szCs w:val="24"/>
          <w:vertAlign w:val="superscript"/>
        </w:rPr>
        <w:t>1</w:t>
      </w:r>
      <w:r w:rsidR="002546DC">
        <w:rPr>
          <w:rFonts w:ascii="Times New Roman" w:hAnsi="Times New Roman" w:cs="Times New Roman"/>
          <w:sz w:val="24"/>
          <w:szCs w:val="24"/>
        </w:rPr>
        <w:t>panta izpratnē. Attiecīgi persona sodāma arī par iesaistīšanos šādā organizācijā vai tās sastāvā ietilpstošā organizētā grupā vai citā noziedzīgā formējumā. Turklāt apelācijas instances tiesa nav motivējusi, kāpēc tā noraida pierādījumus, ar kuriem pamatota apsūdzība pēc Krimināllikuma 89.</w:t>
      </w:r>
      <w:r w:rsidR="002546DC">
        <w:rPr>
          <w:rFonts w:ascii="Times New Roman" w:hAnsi="Times New Roman" w:cs="Times New Roman"/>
          <w:sz w:val="24"/>
          <w:szCs w:val="24"/>
          <w:vertAlign w:val="superscript"/>
        </w:rPr>
        <w:t>1</w:t>
      </w:r>
      <w:r w:rsidR="002546DC">
        <w:rPr>
          <w:rFonts w:ascii="Times New Roman" w:hAnsi="Times New Roman" w:cs="Times New Roman"/>
          <w:sz w:val="24"/>
          <w:szCs w:val="24"/>
        </w:rPr>
        <w:t xml:space="preserve">panta otrās daļas, proti, </w:t>
      </w:r>
      <w:r w:rsidR="00795452">
        <w:rPr>
          <w:rFonts w:ascii="Times New Roman" w:hAnsi="Times New Roman" w:cs="Times New Roman"/>
          <w:sz w:val="24"/>
          <w:szCs w:val="24"/>
        </w:rPr>
        <w:t>[..]</w:t>
      </w:r>
      <w:r w:rsidR="002546DC">
        <w:rPr>
          <w:rFonts w:ascii="Times New Roman" w:hAnsi="Times New Roman" w:cs="Times New Roman"/>
          <w:sz w:val="24"/>
          <w:szCs w:val="24"/>
        </w:rPr>
        <w:t>.</w:t>
      </w:r>
    </w:p>
    <w:p w:rsidR="00BD4225" w:rsidRDefault="00BD4225" w:rsidP="00E02206">
      <w:pPr>
        <w:spacing w:after="0" w:line="276" w:lineRule="auto"/>
        <w:ind w:firstLine="709"/>
        <w:jc w:val="both"/>
        <w:rPr>
          <w:rFonts w:ascii="Times New Roman" w:hAnsi="Times New Roman" w:cs="Times New Roman"/>
          <w:sz w:val="24"/>
          <w:szCs w:val="24"/>
        </w:rPr>
      </w:pPr>
    </w:p>
    <w:p w:rsidR="002546DC" w:rsidRDefault="002E073D" w:rsidP="00E0220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2546DC">
        <w:rPr>
          <w:rFonts w:ascii="Times New Roman" w:hAnsi="Times New Roman" w:cs="Times New Roman"/>
          <w:sz w:val="24"/>
          <w:szCs w:val="24"/>
        </w:rPr>
        <w:t xml:space="preserve">Apsūdzētā </w:t>
      </w:r>
      <w:r w:rsidR="00BA12F0">
        <w:rPr>
          <w:rFonts w:ascii="Times New Roman" w:hAnsi="Times New Roman" w:cs="Times New Roman"/>
          <w:sz w:val="24"/>
          <w:szCs w:val="24"/>
        </w:rPr>
        <w:t>[pers. A]</w:t>
      </w:r>
      <w:r w:rsidR="002546DC">
        <w:rPr>
          <w:rFonts w:ascii="Times New Roman" w:hAnsi="Times New Roman" w:cs="Times New Roman"/>
          <w:sz w:val="24"/>
          <w:szCs w:val="24"/>
        </w:rPr>
        <w:t xml:space="preserve"> aizstāve I.</w:t>
      </w:r>
      <w:r>
        <w:rPr>
          <w:rFonts w:ascii="Times New Roman" w:hAnsi="Times New Roman" w:cs="Times New Roman"/>
          <w:sz w:val="24"/>
          <w:szCs w:val="24"/>
        </w:rPr>
        <w:t> </w:t>
      </w:r>
      <w:r w:rsidR="002546DC">
        <w:rPr>
          <w:rFonts w:ascii="Times New Roman" w:hAnsi="Times New Roman" w:cs="Times New Roman"/>
          <w:sz w:val="24"/>
          <w:szCs w:val="24"/>
        </w:rPr>
        <w:t>Jansone uzskata, ka apelācijas ins</w:t>
      </w:r>
      <w:r w:rsidR="00BD4225">
        <w:rPr>
          <w:rFonts w:ascii="Times New Roman" w:hAnsi="Times New Roman" w:cs="Times New Roman"/>
          <w:sz w:val="24"/>
          <w:szCs w:val="24"/>
        </w:rPr>
        <w:t>tances tiesa nepareizi piemērojusi</w:t>
      </w:r>
      <w:r w:rsidR="002546DC">
        <w:rPr>
          <w:rFonts w:ascii="Times New Roman" w:hAnsi="Times New Roman" w:cs="Times New Roman"/>
          <w:sz w:val="24"/>
          <w:szCs w:val="24"/>
        </w:rPr>
        <w:t xml:space="preserve"> Krimināllikuma 5., </w:t>
      </w:r>
      <w:r w:rsidR="001A76CC">
        <w:rPr>
          <w:rFonts w:ascii="Times New Roman" w:hAnsi="Times New Roman" w:cs="Times New Roman"/>
          <w:sz w:val="24"/>
          <w:szCs w:val="24"/>
        </w:rPr>
        <w:t>77.</w:t>
      </w:r>
      <w:r w:rsidR="001A76CC">
        <w:rPr>
          <w:rFonts w:ascii="Times New Roman" w:hAnsi="Times New Roman" w:cs="Times New Roman"/>
          <w:sz w:val="24"/>
          <w:szCs w:val="24"/>
          <w:vertAlign w:val="superscript"/>
        </w:rPr>
        <w:t>1</w:t>
      </w:r>
      <w:r w:rsidR="00BD4225">
        <w:rPr>
          <w:rFonts w:ascii="Times New Roman" w:hAnsi="Times New Roman" w:cs="Times New Roman"/>
          <w:sz w:val="24"/>
          <w:szCs w:val="24"/>
        </w:rPr>
        <w:t>pantu, pārkāpusi</w:t>
      </w:r>
      <w:r w:rsidR="001A76CC">
        <w:rPr>
          <w:rFonts w:ascii="Times New Roman" w:hAnsi="Times New Roman" w:cs="Times New Roman"/>
          <w:sz w:val="24"/>
          <w:szCs w:val="24"/>
        </w:rPr>
        <w:t xml:space="preserve"> Eiropas Cilvēktiesību un pamatbrīvību aizsardzības konvencijas 3., 6.pantu, Kriminālprocesa likuma </w:t>
      </w:r>
      <w:r>
        <w:rPr>
          <w:rFonts w:ascii="Times New Roman" w:hAnsi="Times New Roman" w:cs="Times New Roman"/>
          <w:sz w:val="24"/>
          <w:szCs w:val="24"/>
        </w:rPr>
        <w:t>19.pantu, 127.panta otro daļu, 128., 129., 130.pantu, 511.panta otro daļu, 512.pantu.</w:t>
      </w:r>
    </w:p>
    <w:p w:rsidR="001A76CC" w:rsidRDefault="001A76CC" w:rsidP="00E0220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Tiesa nav ņēmusi vērā aizstāvības argumentus par to, ka </w:t>
      </w:r>
      <w:r w:rsidR="00BA12F0">
        <w:rPr>
          <w:rFonts w:ascii="Times New Roman" w:hAnsi="Times New Roman" w:cs="Times New Roman"/>
          <w:sz w:val="24"/>
          <w:szCs w:val="24"/>
        </w:rPr>
        <w:t>[pers. A]</w:t>
      </w:r>
      <w:r>
        <w:rPr>
          <w:rFonts w:ascii="Times New Roman" w:hAnsi="Times New Roman" w:cs="Times New Roman"/>
          <w:sz w:val="24"/>
          <w:szCs w:val="24"/>
        </w:rPr>
        <w:t xml:space="preserve"> nevarēja apmācīt jaunus bruņotās grupas dalībniekus šauja</w:t>
      </w:r>
      <w:r w:rsidR="00022512">
        <w:rPr>
          <w:rFonts w:ascii="Times New Roman" w:hAnsi="Times New Roman" w:cs="Times New Roman"/>
          <w:sz w:val="24"/>
          <w:szCs w:val="24"/>
        </w:rPr>
        <w:t xml:space="preserve">mieroču uzbūvē un lietošanā, </w:t>
      </w:r>
      <w:r>
        <w:rPr>
          <w:rFonts w:ascii="Times New Roman" w:hAnsi="Times New Roman" w:cs="Times New Roman"/>
          <w:sz w:val="24"/>
          <w:szCs w:val="24"/>
        </w:rPr>
        <w:t xml:space="preserve">izmeklētājam sniegtās liecības </w:t>
      </w:r>
      <w:r w:rsidR="00356F9A">
        <w:rPr>
          <w:rFonts w:ascii="Times New Roman" w:hAnsi="Times New Roman" w:cs="Times New Roman"/>
          <w:sz w:val="24"/>
          <w:szCs w:val="24"/>
        </w:rPr>
        <w:t>iegūtas, izmantojot psiholoģisku</w:t>
      </w:r>
      <w:r>
        <w:rPr>
          <w:rFonts w:ascii="Times New Roman" w:hAnsi="Times New Roman" w:cs="Times New Roman"/>
          <w:sz w:val="24"/>
          <w:szCs w:val="24"/>
        </w:rPr>
        <w:t xml:space="preserve"> spiedienu, draudu</w:t>
      </w:r>
      <w:r w:rsidR="00022512">
        <w:rPr>
          <w:rFonts w:ascii="Times New Roman" w:hAnsi="Times New Roman" w:cs="Times New Roman"/>
          <w:sz w:val="24"/>
          <w:szCs w:val="24"/>
        </w:rPr>
        <w:t xml:space="preserve">s un šantāžu, </w:t>
      </w:r>
      <w:r>
        <w:rPr>
          <w:rFonts w:ascii="Times New Roman" w:hAnsi="Times New Roman" w:cs="Times New Roman"/>
          <w:sz w:val="24"/>
          <w:szCs w:val="24"/>
        </w:rPr>
        <w:t xml:space="preserve">nepamatoti augstāka ticamības pakāpe piešķirta izmeklētāja </w:t>
      </w:r>
      <w:r w:rsidR="00BA12F0">
        <w:rPr>
          <w:rFonts w:ascii="Times New Roman" w:hAnsi="Times New Roman" w:cs="Times New Roman"/>
          <w:sz w:val="24"/>
          <w:szCs w:val="24"/>
        </w:rPr>
        <w:t xml:space="preserve">[pers. </w:t>
      </w:r>
      <w:r w:rsidR="00CF2960">
        <w:rPr>
          <w:rFonts w:ascii="Times New Roman" w:hAnsi="Times New Roman" w:cs="Times New Roman"/>
          <w:sz w:val="24"/>
          <w:szCs w:val="24"/>
        </w:rPr>
        <w:t>B</w:t>
      </w:r>
      <w:r w:rsidR="00BA12F0">
        <w:rPr>
          <w:rFonts w:ascii="Times New Roman" w:hAnsi="Times New Roman" w:cs="Times New Roman"/>
          <w:sz w:val="24"/>
          <w:szCs w:val="24"/>
        </w:rPr>
        <w:t>]</w:t>
      </w:r>
      <w:r>
        <w:rPr>
          <w:rFonts w:ascii="Times New Roman" w:hAnsi="Times New Roman" w:cs="Times New Roman"/>
          <w:sz w:val="24"/>
          <w:szCs w:val="24"/>
        </w:rPr>
        <w:t xml:space="preserve"> liecībām. Tiesa nav atspēkojusi aizstāvības argumentus</w:t>
      </w:r>
      <w:r w:rsidR="00356F9A">
        <w:rPr>
          <w:rFonts w:ascii="Times New Roman" w:hAnsi="Times New Roman" w:cs="Times New Roman"/>
          <w:sz w:val="24"/>
          <w:szCs w:val="24"/>
        </w:rPr>
        <w:t>, kas izklāstīti</w:t>
      </w:r>
      <w:r>
        <w:rPr>
          <w:rFonts w:ascii="Times New Roman" w:hAnsi="Times New Roman" w:cs="Times New Roman"/>
          <w:sz w:val="24"/>
          <w:szCs w:val="24"/>
        </w:rPr>
        <w:t xml:space="preserve"> pirmās instances tiesas debatēs.</w:t>
      </w:r>
    </w:p>
    <w:p w:rsidR="001A76CC" w:rsidRDefault="001A76CC" w:rsidP="00E0220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Krimināllikuma 77.</w:t>
      </w:r>
      <w:r>
        <w:rPr>
          <w:rFonts w:ascii="Times New Roman" w:hAnsi="Times New Roman" w:cs="Times New Roman"/>
          <w:sz w:val="24"/>
          <w:szCs w:val="24"/>
          <w:vertAlign w:val="superscript"/>
        </w:rPr>
        <w:t>1</w:t>
      </w:r>
      <w:r>
        <w:rPr>
          <w:rFonts w:ascii="Times New Roman" w:hAnsi="Times New Roman" w:cs="Times New Roman"/>
          <w:sz w:val="24"/>
          <w:szCs w:val="24"/>
        </w:rPr>
        <w:t>pants stājās spēkā 2015.gada 19.februārī, tāpēc par neattiecināmiem atzīstami pierādījumi, kas satur ziņas par notikumiem līdz 2015.gada 19.februārim. Turklāt tiesa grozījusi apsūdzību, šaujamieroču lietošanas vietā norādot šaujamieroču pielietošanu.</w:t>
      </w:r>
    </w:p>
    <w:p w:rsidR="00AA0E4B" w:rsidRDefault="00CF4BED" w:rsidP="00AA0E4B">
      <w:pPr>
        <w:pStyle w:val="ListParagraph"/>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Tiesa par ticamām atzinusi fragmentāras </w:t>
      </w:r>
      <w:r w:rsidR="00BA12F0">
        <w:rPr>
          <w:rFonts w:ascii="Times New Roman" w:hAnsi="Times New Roman" w:cs="Times New Roman"/>
          <w:sz w:val="24"/>
          <w:szCs w:val="24"/>
        </w:rPr>
        <w:t>[pers. A]</w:t>
      </w:r>
      <w:r>
        <w:rPr>
          <w:rFonts w:ascii="Times New Roman" w:hAnsi="Times New Roman" w:cs="Times New Roman"/>
          <w:sz w:val="24"/>
          <w:szCs w:val="24"/>
        </w:rPr>
        <w:t xml:space="preserve"> liecības, nevērtējot tās kopumā ar attaisnojošiem pierādījumiem. Tiesa kļūdaini atzinusi parādību – noteiktas </w:t>
      </w:r>
      <w:r w:rsidR="00AA0E4B">
        <w:rPr>
          <w:rFonts w:ascii="Times New Roman" w:hAnsi="Times New Roman" w:cs="Times New Roman"/>
          <w:sz w:val="24"/>
          <w:szCs w:val="24"/>
        </w:rPr>
        <w:t xml:space="preserve">valstis un noteiktas ārvalstu iestādes – par vispārzināmu faktu. Nav atzīstamas par pierādījumu eksperta </w:t>
      </w:r>
      <w:r w:rsidR="00BA12F0">
        <w:rPr>
          <w:rFonts w:ascii="Times New Roman" w:hAnsi="Times New Roman" w:cs="Times New Roman"/>
          <w:sz w:val="24"/>
          <w:szCs w:val="24"/>
        </w:rPr>
        <w:t>[pers. </w:t>
      </w:r>
      <w:r w:rsidR="00CF2960">
        <w:rPr>
          <w:rFonts w:ascii="Times New Roman" w:hAnsi="Times New Roman" w:cs="Times New Roman"/>
          <w:sz w:val="24"/>
          <w:szCs w:val="24"/>
        </w:rPr>
        <w:t>C</w:t>
      </w:r>
      <w:r w:rsidR="00BA12F0">
        <w:rPr>
          <w:rFonts w:ascii="Times New Roman" w:hAnsi="Times New Roman" w:cs="Times New Roman"/>
          <w:sz w:val="24"/>
          <w:szCs w:val="24"/>
        </w:rPr>
        <w:t>]</w:t>
      </w:r>
      <w:r w:rsidR="00AA0E4B">
        <w:rPr>
          <w:rFonts w:ascii="Times New Roman" w:hAnsi="Times New Roman" w:cs="Times New Roman"/>
          <w:sz w:val="24"/>
          <w:szCs w:val="24"/>
        </w:rPr>
        <w:t xml:space="preserve"> liecības, jo pierādījums ir eksperta atzinums. Kā būtisks </w:t>
      </w:r>
      <w:r w:rsidR="00356F9A">
        <w:rPr>
          <w:rFonts w:ascii="Times New Roman" w:hAnsi="Times New Roman" w:cs="Times New Roman"/>
          <w:sz w:val="24"/>
          <w:szCs w:val="24"/>
        </w:rPr>
        <w:t>tiesību uz aizstāvību</w:t>
      </w:r>
      <w:r w:rsidR="00AA0E4B">
        <w:rPr>
          <w:rFonts w:ascii="Times New Roman" w:hAnsi="Times New Roman" w:cs="Times New Roman"/>
          <w:sz w:val="24"/>
          <w:szCs w:val="24"/>
        </w:rPr>
        <w:t xml:space="preserve"> pārkāpums atzīstams tas, ka tiesa nenodrošināja drošības iestāžu, kas sniegušas uzziņas, pārstāvju nopratināšanu tiesā.</w:t>
      </w:r>
    </w:p>
    <w:p w:rsidR="00AA0E4B" w:rsidRPr="00AA0E4B" w:rsidRDefault="00AA0E4B" w:rsidP="00AA0E4B">
      <w:pPr>
        <w:pStyle w:val="ListParagraph"/>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Lietā na</w:t>
      </w:r>
      <w:r w:rsidR="00131AD8">
        <w:rPr>
          <w:rFonts w:ascii="Times New Roman" w:hAnsi="Times New Roman" w:cs="Times New Roman"/>
          <w:sz w:val="24"/>
          <w:szCs w:val="24"/>
        </w:rPr>
        <w:t xml:space="preserve">v iegūti ticami un attiecināmi </w:t>
      </w:r>
      <w:r>
        <w:rPr>
          <w:rFonts w:ascii="Times New Roman" w:hAnsi="Times New Roman" w:cs="Times New Roman"/>
          <w:sz w:val="24"/>
          <w:szCs w:val="24"/>
        </w:rPr>
        <w:t xml:space="preserve">pierādījumi </w:t>
      </w:r>
      <w:r w:rsidR="00BA12F0">
        <w:rPr>
          <w:rFonts w:ascii="Times New Roman" w:hAnsi="Times New Roman" w:cs="Times New Roman"/>
          <w:sz w:val="24"/>
          <w:szCs w:val="24"/>
        </w:rPr>
        <w:t>[pers. A]</w:t>
      </w:r>
      <w:r w:rsidR="002E073D">
        <w:rPr>
          <w:rFonts w:ascii="Times New Roman" w:hAnsi="Times New Roman" w:cs="Times New Roman"/>
          <w:sz w:val="24"/>
          <w:szCs w:val="24"/>
        </w:rPr>
        <w:t xml:space="preserve"> vainai, proti, ka viņš laik</w:t>
      </w:r>
      <w:r>
        <w:rPr>
          <w:rFonts w:ascii="Times New Roman" w:hAnsi="Times New Roman" w:cs="Times New Roman"/>
          <w:sz w:val="24"/>
          <w:szCs w:val="24"/>
        </w:rPr>
        <w:t xml:space="preserve">ā no </w:t>
      </w:r>
      <w:r w:rsidRPr="006A52C3">
        <w:rPr>
          <w:rFonts w:ascii="Times New Roman" w:hAnsi="Times New Roman" w:cs="Times New Roman"/>
          <w:sz w:val="24"/>
          <w:szCs w:val="24"/>
        </w:rPr>
        <w:t xml:space="preserve">2015.gada 19.februāra līdz 2015.gada 10.maijam </w:t>
      </w:r>
      <w:r w:rsidR="00356F9A" w:rsidRPr="006A52C3">
        <w:rPr>
          <w:rFonts w:ascii="Times New Roman" w:hAnsi="Times New Roman" w:cs="Times New Roman"/>
          <w:sz w:val="24"/>
          <w:szCs w:val="24"/>
        </w:rPr>
        <w:t>aktīvi</w:t>
      </w:r>
      <w:r>
        <w:rPr>
          <w:rFonts w:ascii="Times New Roman" w:hAnsi="Times New Roman" w:cs="Times New Roman"/>
          <w:sz w:val="24"/>
          <w:szCs w:val="24"/>
        </w:rPr>
        <w:t xml:space="preserve"> </w:t>
      </w:r>
      <w:r w:rsidR="00356F9A">
        <w:rPr>
          <w:rFonts w:ascii="Times New Roman" w:hAnsi="Times New Roman" w:cs="Times New Roman"/>
          <w:sz w:val="24"/>
          <w:szCs w:val="24"/>
        </w:rPr>
        <w:t>pie</w:t>
      </w:r>
      <w:r>
        <w:rPr>
          <w:rFonts w:ascii="Times New Roman" w:hAnsi="Times New Roman" w:cs="Times New Roman"/>
          <w:sz w:val="24"/>
          <w:szCs w:val="24"/>
        </w:rPr>
        <w:t>dal</w:t>
      </w:r>
      <w:r w:rsidR="00356F9A">
        <w:rPr>
          <w:rFonts w:ascii="Times New Roman" w:hAnsi="Times New Roman" w:cs="Times New Roman"/>
          <w:sz w:val="24"/>
          <w:szCs w:val="24"/>
        </w:rPr>
        <w:t>ījies</w:t>
      </w:r>
      <w:r w:rsidR="00131AD8">
        <w:rPr>
          <w:rFonts w:ascii="Times New Roman" w:hAnsi="Times New Roman" w:cs="Times New Roman"/>
          <w:sz w:val="24"/>
          <w:szCs w:val="24"/>
        </w:rPr>
        <w:t xml:space="preserve"> ārpus Latvijas teritorijas </w:t>
      </w:r>
      <w:r>
        <w:rPr>
          <w:rFonts w:ascii="Times New Roman" w:hAnsi="Times New Roman" w:cs="Times New Roman"/>
          <w:sz w:val="24"/>
          <w:szCs w:val="24"/>
        </w:rPr>
        <w:t xml:space="preserve">notiekošā bruņotā konfliktā, pielietojot šaujamieročus, apmācīja jaunus bruņotā konflikta </w:t>
      </w:r>
      <w:r>
        <w:rPr>
          <w:rFonts w:ascii="Times New Roman" w:hAnsi="Times New Roman" w:cs="Times New Roman"/>
          <w:sz w:val="24"/>
          <w:szCs w:val="24"/>
        </w:rPr>
        <w:lastRenderedPageBreak/>
        <w:t xml:space="preserve">dalībniekus šaujamieroča uzbūvē un lietošanā. Turklāt </w:t>
      </w:r>
      <w:r w:rsidRPr="006A52C3">
        <w:rPr>
          <w:rFonts w:ascii="Times New Roman" w:hAnsi="Times New Roman" w:cs="Times New Roman"/>
          <w:sz w:val="24"/>
          <w:szCs w:val="24"/>
        </w:rPr>
        <w:t>laikā no 2015.gada 19.februāra, kad stājās spēkā Krimināllikuma 77.</w:t>
      </w:r>
      <w:r w:rsidRPr="006A52C3">
        <w:rPr>
          <w:rFonts w:ascii="Times New Roman" w:hAnsi="Times New Roman" w:cs="Times New Roman"/>
          <w:sz w:val="24"/>
          <w:szCs w:val="24"/>
          <w:vertAlign w:val="superscript"/>
        </w:rPr>
        <w:t>1</w:t>
      </w:r>
      <w:r w:rsidRPr="006A52C3">
        <w:rPr>
          <w:rFonts w:ascii="Times New Roman" w:hAnsi="Times New Roman" w:cs="Times New Roman"/>
          <w:sz w:val="24"/>
          <w:szCs w:val="24"/>
        </w:rPr>
        <w:t>pants, līdz 2015.gada 10.maijam konflikta</w:t>
      </w:r>
      <w:r>
        <w:rPr>
          <w:rFonts w:ascii="Times New Roman" w:hAnsi="Times New Roman" w:cs="Times New Roman"/>
          <w:sz w:val="24"/>
          <w:szCs w:val="24"/>
        </w:rPr>
        <w:t xml:space="preserve"> zonā bija iestājies pamiers – kara darbības pārtrauktas.</w:t>
      </w:r>
    </w:p>
    <w:p w:rsidR="00AA0E4B" w:rsidRDefault="00AA0E4B" w:rsidP="00E02206">
      <w:pPr>
        <w:spacing w:after="0" w:line="276" w:lineRule="auto"/>
        <w:jc w:val="center"/>
        <w:rPr>
          <w:rFonts w:ascii="Times New Roman" w:eastAsia="Calibri" w:hAnsi="Times New Roman" w:cs="Times New Roman"/>
          <w:b/>
          <w:sz w:val="24"/>
          <w:szCs w:val="24"/>
        </w:rPr>
      </w:pPr>
    </w:p>
    <w:p w:rsidR="00E02206" w:rsidRPr="00606805" w:rsidRDefault="00E02206" w:rsidP="005E37E4">
      <w:pPr>
        <w:spacing w:after="0" w:line="276" w:lineRule="auto"/>
        <w:jc w:val="center"/>
        <w:rPr>
          <w:rFonts w:ascii="Times New Roman" w:hAnsi="Times New Roman"/>
          <w:sz w:val="24"/>
        </w:rPr>
      </w:pPr>
      <w:r>
        <w:rPr>
          <w:rFonts w:ascii="Times New Roman" w:eastAsia="Calibri" w:hAnsi="Times New Roman" w:cs="Times New Roman"/>
          <w:b/>
          <w:sz w:val="24"/>
          <w:szCs w:val="24"/>
        </w:rPr>
        <w:t>M</w:t>
      </w:r>
      <w:r w:rsidRPr="00606805">
        <w:rPr>
          <w:rFonts w:ascii="Times New Roman" w:eastAsia="Calibri" w:hAnsi="Times New Roman" w:cs="Times New Roman"/>
          <w:b/>
          <w:sz w:val="24"/>
          <w:szCs w:val="24"/>
        </w:rPr>
        <w:t>otīvu daļa</w:t>
      </w:r>
    </w:p>
    <w:p w:rsidR="00E02206" w:rsidRPr="00606805" w:rsidRDefault="00E02206" w:rsidP="00E02206">
      <w:pPr>
        <w:spacing w:after="0" w:line="276" w:lineRule="auto"/>
        <w:ind w:firstLine="709"/>
        <w:jc w:val="both"/>
        <w:rPr>
          <w:rFonts w:ascii="Times New Roman" w:eastAsia="Calibri" w:hAnsi="Times New Roman" w:cs="Times New Roman"/>
          <w:sz w:val="24"/>
          <w:szCs w:val="24"/>
        </w:rPr>
      </w:pPr>
    </w:p>
    <w:p w:rsidR="00E02206" w:rsidRDefault="002E073D" w:rsidP="00E02206">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E02206" w:rsidRPr="00606805">
        <w:rPr>
          <w:rFonts w:ascii="Times New Roman" w:eastAsia="Calibri" w:hAnsi="Times New Roman" w:cs="Times New Roman"/>
          <w:sz w:val="24"/>
          <w:szCs w:val="24"/>
        </w:rPr>
        <w:t xml:space="preserve">] </w:t>
      </w:r>
      <w:r w:rsidR="00E02206">
        <w:rPr>
          <w:rFonts w:ascii="Times New Roman" w:eastAsia="Calibri" w:hAnsi="Times New Roman" w:cs="Times New Roman"/>
          <w:sz w:val="24"/>
          <w:szCs w:val="24"/>
        </w:rPr>
        <w:t>Senāts</w:t>
      </w:r>
      <w:r w:rsidR="00E02206" w:rsidRPr="00606805">
        <w:rPr>
          <w:rFonts w:ascii="Times New Roman" w:eastAsia="Calibri" w:hAnsi="Times New Roman" w:cs="Times New Roman"/>
          <w:sz w:val="24"/>
          <w:szCs w:val="24"/>
        </w:rPr>
        <w:t xml:space="preserve"> atzīst, ka </w:t>
      </w:r>
      <w:r w:rsidR="00E02206">
        <w:rPr>
          <w:rFonts w:ascii="Times New Roman" w:eastAsia="Calibri" w:hAnsi="Times New Roman" w:cs="Times New Roman"/>
          <w:sz w:val="24"/>
          <w:szCs w:val="24"/>
        </w:rPr>
        <w:t>apelācijas instances tiesas spriedums</w:t>
      </w:r>
      <w:r w:rsidR="005E37E4">
        <w:rPr>
          <w:rFonts w:ascii="Times New Roman" w:eastAsia="Calibri" w:hAnsi="Times New Roman" w:cs="Times New Roman"/>
          <w:sz w:val="24"/>
          <w:szCs w:val="24"/>
        </w:rPr>
        <w:t xml:space="preserve"> atstājams negrozīts, bet </w:t>
      </w:r>
      <w:r w:rsidR="00BD4225">
        <w:rPr>
          <w:rFonts w:ascii="Times New Roman" w:eastAsia="Calibri" w:hAnsi="Times New Roman" w:cs="Times New Roman"/>
          <w:sz w:val="24"/>
          <w:szCs w:val="24"/>
        </w:rPr>
        <w:t>prokurores Z. </w:t>
      </w:r>
      <w:proofErr w:type="spellStart"/>
      <w:r w:rsidR="00BD4225">
        <w:rPr>
          <w:rFonts w:ascii="Times New Roman" w:eastAsia="Calibri" w:hAnsi="Times New Roman" w:cs="Times New Roman"/>
          <w:sz w:val="24"/>
          <w:szCs w:val="24"/>
        </w:rPr>
        <w:t>Riekstiņas</w:t>
      </w:r>
      <w:proofErr w:type="spellEnd"/>
      <w:r w:rsidR="00BD4225">
        <w:rPr>
          <w:rFonts w:ascii="Times New Roman" w:eastAsia="Calibri" w:hAnsi="Times New Roman" w:cs="Times New Roman"/>
          <w:sz w:val="24"/>
          <w:szCs w:val="24"/>
        </w:rPr>
        <w:t xml:space="preserve"> kasācijas protests, </w:t>
      </w:r>
      <w:r w:rsidR="005E37E4">
        <w:rPr>
          <w:rFonts w:ascii="Times New Roman" w:eastAsia="Calibri" w:hAnsi="Times New Roman" w:cs="Times New Roman"/>
          <w:sz w:val="24"/>
          <w:szCs w:val="24"/>
        </w:rPr>
        <w:t xml:space="preserve">apsūdzētā </w:t>
      </w:r>
      <w:r w:rsidR="00BA12F0">
        <w:rPr>
          <w:rFonts w:ascii="Times New Roman" w:eastAsia="Calibri" w:hAnsi="Times New Roman" w:cs="Times New Roman"/>
          <w:sz w:val="24"/>
          <w:szCs w:val="24"/>
        </w:rPr>
        <w:t>[pers. A]</w:t>
      </w:r>
      <w:r w:rsidR="005E37E4">
        <w:rPr>
          <w:rFonts w:ascii="Times New Roman" w:eastAsia="Calibri" w:hAnsi="Times New Roman" w:cs="Times New Roman"/>
          <w:sz w:val="24"/>
          <w:szCs w:val="24"/>
        </w:rPr>
        <w:t xml:space="preserve"> aizstāves I.</w:t>
      </w:r>
      <w:r w:rsidR="00BD4225">
        <w:rPr>
          <w:rFonts w:ascii="Times New Roman" w:eastAsia="Calibri" w:hAnsi="Times New Roman" w:cs="Times New Roman"/>
          <w:sz w:val="24"/>
          <w:szCs w:val="24"/>
        </w:rPr>
        <w:t> Jansones kasācijas sūdzība</w:t>
      </w:r>
      <w:r w:rsidR="005E37E4">
        <w:rPr>
          <w:rFonts w:ascii="Times New Roman" w:eastAsia="Calibri" w:hAnsi="Times New Roman" w:cs="Times New Roman"/>
          <w:sz w:val="24"/>
          <w:szCs w:val="24"/>
        </w:rPr>
        <w:t xml:space="preserve"> </w:t>
      </w:r>
      <w:r w:rsidR="00BD4225">
        <w:rPr>
          <w:rFonts w:ascii="Times New Roman" w:eastAsia="Calibri" w:hAnsi="Times New Roman" w:cs="Times New Roman"/>
          <w:sz w:val="24"/>
          <w:szCs w:val="24"/>
        </w:rPr>
        <w:t>noraidāmi</w:t>
      </w:r>
      <w:r w:rsidR="005E37E4">
        <w:rPr>
          <w:rFonts w:ascii="Times New Roman" w:eastAsia="Calibri" w:hAnsi="Times New Roman" w:cs="Times New Roman"/>
          <w:sz w:val="24"/>
          <w:szCs w:val="24"/>
        </w:rPr>
        <w:t>.</w:t>
      </w:r>
    </w:p>
    <w:p w:rsidR="002E073D" w:rsidRDefault="002E073D" w:rsidP="00B6609F">
      <w:pPr>
        <w:spacing w:after="0" w:line="276" w:lineRule="auto"/>
        <w:ind w:firstLine="709"/>
        <w:jc w:val="both"/>
        <w:rPr>
          <w:rFonts w:ascii="Times New Roman" w:eastAsia="Calibri" w:hAnsi="Times New Roman" w:cs="Times New Roman"/>
          <w:sz w:val="24"/>
          <w:szCs w:val="24"/>
        </w:rPr>
      </w:pPr>
    </w:p>
    <w:p w:rsidR="00B6609F" w:rsidRDefault="002E073D" w:rsidP="00B6609F">
      <w:pPr>
        <w:spacing w:after="0" w:line="276"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[7] </w:t>
      </w:r>
      <w:r w:rsidR="005E37E4">
        <w:rPr>
          <w:rFonts w:ascii="Times New Roman" w:eastAsia="Calibri" w:hAnsi="Times New Roman" w:cs="Times New Roman"/>
          <w:sz w:val="24"/>
          <w:szCs w:val="24"/>
        </w:rPr>
        <w:t xml:space="preserve">Ar 2015.gada </w:t>
      </w:r>
      <w:r>
        <w:rPr>
          <w:rFonts w:ascii="Times New Roman" w:eastAsia="Calibri" w:hAnsi="Times New Roman" w:cs="Times New Roman"/>
          <w:sz w:val="24"/>
          <w:szCs w:val="24"/>
        </w:rPr>
        <w:t>12.februāra likumu „G</w:t>
      </w:r>
      <w:r w:rsidR="00B6609F">
        <w:rPr>
          <w:rFonts w:ascii="Times New Roman" w:eastAsia="Calibri" w:hAnsi="Times New Roman" w:cs="Times New Roman"/>
          <w:sz w:val="24"/>
          <w:szCs w:val="24"/>
        </w:rPr>
        <w:t xml:space="preserve">rozījumi Krimināllikumā”, kas stājās spēkā 2015.gada 19.februārī, Krimināllikums tika papildināts ar </w:t>
      </w:r>
      <w:r w:rsidR="00B6609F">
        <w:rPr>
          <w:rFonts w:ascii="Times New Roman" w:hAnsi="Times New Roman" w:cs="Times New Roman"/>
          <w:sz w:val="24"/>
          <w:szCs w:val="24"/>
        </w:rPr>
        <w:t>77.</w:t>
      </w:r>
      <w:r w:rsidR="00B6609F">
        <w:rPr>
          <w:rFonts w:ascii="Times New Roman" w:hAnsi="Times New Roman" w:cs="Times New Roman"/>
          <w:sz w:val="24"/>
          <w:szCs w:val="24"/>
          <w:vertAlign w:val="superscript"/>
        </w:rPr>
        <w:t>1</w:t>
      </w:r>
      <w:r w:rsidR="00B6609F">
        <w:rPr>
          <w:rFonts w:ascii="Times New Roman" w:hAnsi="Times New Roman" w:cs="Times New Roman"/>
          <w:sz w:val="24"/>
          <w:szCs w:val="24"/>
        </w:rPr>
        <w:t>pantu – Prettiesiska</w:t>
      </w:r>
      <w:r w:rsidR="00964A5F">
        <w:rPr>
          <w:rFonts w:ascii="Times New Roman" w:hAnsi="Times New Roman" w:cs="Times New Roman"/>
          <w:sz w:val="24"/>
          <w:szCs w:val="24"/>
        </w:rPr>
        <w:t xml:space="preserve"> piedalīšanās bruņotā konfliktā</w:t>
      </w:r>
      <w:r w:rsidR="00B6609F">
        <w:rPr>
          <w:rFonts w:ascii="Times New Roman" w:hAnsi="Times New Roman" w:cs="Times New Roman"/>
          <w:sz w:val="24"/>
          <w:szCs w:val="24"/>
        </w:rPr>
        <w:t>.</w:t>
      </w:r>
    </w:p>
    <w:p w:rsidR="00B6609F" w:rsidRDefault="00B6609F" w:rsidP="00B6609F">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Krimināllikuma 77.</w:t>
      </w:r>
      <w:r>
        <w:rPr>
          <w:rFonts w:ascii="Times New Roman" w:hAnsi="Times New Roman" w:cs="Times New Roman"/>
          <w:sz w:val="24"/>
          <w:szCs w:val="24"/>
          <w:vertAlign w:val="superscript"/>
        </w:rPr>
        <w:t>1</w:t>
      </w:r>
      <w:r>
        <w:rPr>
          <w:rFonts w:ascii="Times New Roman" w:hAnsi="Times New Roman" w:cs="Times New Roman"/>
          <w:sz w:val="24"/>
          <w:szCs w:val="24"/>
        </w:rPr>
        <w:t>pantā noteikta kriminālatbildība par prettiesisku piedalīšanos bruņotā konfliktā, tas ir, par aktīvu piedalīšanos ārpus Latvijas Republikas teritorijas notiekošā bruņotā konfliktā, kas vērsts pret valsts teritoriālo neaizskaramību  vai politisko neatkarību vai citādi ir pretrunā Latvijas Republikai saistošām starptautiskajām tiesībām, neievērojot normatīvos aktus vai Latvijas Republikai saistošus starptautiskos līgumus.</w:t>
      </w:r>
    </w:p>
    <w:p w:rsidR="00B6609F" w:rsidRDefault="00B6609F" w:rsidP="005A35BC">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Minētā likumprojekta anotācijā norādīts, ka likumprojekts izstrādāts, lai nodrošinātu, ka Latvijas valsts piederīgie prettiesiski neiesaistītos un netiktu iesaistīti ārpus Latvijas Republikas teritorijas notiekošā bruņotā konfliktā, kas vērsts pret valsts teritoriālo neaizskaramību vai politisko neatkarību, vai citādi ir pretrunā Latvijas Republikai saistošajām starptautiskajām tiesībām. Turklāt anotācijā raksturota situācija un problēmas, kuru risināšanai</w:t>
      </w:r>
      <w:r w:rsidR="005A35BC">
        <w:rPr>
          <w:rFonts w:ascii="Times New Roman" w:hAnsi="Times New Roman" w:cs="Times New Roman"/>
          <w:sz w:val="24"/>
          <w:szCs w:val="24"/>
        </w:rPr>
        <w:t xml:space="preserve"> tiesību akta projekts izstrādāts, tiesiskā regulējuma mērķis un būtība (</w:t>
      </w:r>
      <w:r w:rsidR="005A35BC" w:rsidRPr="000C4D5C">
        <w:rPr>
          <w:rFonts w:ascii="Times New Roman" w:hAnsi="Times New Roman" w:cs="Times New Roman"/>
          <w:i/>
          <w:sz w:val="24"/>
          <w:szCs w:val="24"/>
        </w:rPr>
        <w:t>pieejams: titania.saeima.lv/LIVS12/SaeimaLIVS12.nsf/0/47765D4DD0FD4736c2257DD3002AF17A</w:t>
      </w:r>
      <w:r w:rsidR="005A35BC">
        <w:rPr>
          <w:rFonts w:ascii="Times New Roman" w:hAnsi="Times New Roman" w:cs="Times New Roman"/>
          <w:sz w:val="24"/>
          <w:szCs w:val="24"/>
        </w:rPr>
        <w:t>).</w:t>
      </w:r>
    </w:p>
    <w:p w:rsidR="005A35BC" w:rsidRDefault="005A35BC" w:rsidP="005A35BC">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Krimināllikuma 77.</w:t>
      </w:r>
      <w:r>
        <w:rPr>
          <w:rFonts w:ascii="Times New Roman" w:hAnsi="Times New Roman" w:cs="Times New Roman"/>
          <w:sz w:val="24"/>
          <w:szCs w:val="24"/>
          <w:vertAlign w:val="superscript"/>
        </w:rPr>
        <w:t>1</w:t>
      </w:r>
      <w:r>
        <w:rPr>
          <w:rFonts w:ascii="Times New Roman" w:hAnsi="Times New Roman" w:cs="Times New Roman"/>
          <w:sz w:val="24"/>
          <w:szCs w:val="24"/>
        </w:rPr>
        <w:t>pants ietverts Krimināllikuma IX nodaļā „Noziegumi pret cilvēci, mieru, kara noziegumi, genocīds”, Atbilstoši Krimināllikuma 7.pantam (redakcijā no 2013.gada 1.aprīļa) Krimināllikuma 77.</w:t>
      </w:r>
      <w:r>
        <w:rPr>
          <w:rFonts w:ascii="Times New Roman" w:hAnsi="Times New Roman" w:cs="Times New Roman"/>
          <w:sz w:val="24"/>
          <w:szCs w:val="24"/>
          <w:vertAlign w:val="superscript"/>
        </w:rPr>
        <w:t>1</w:t>
      </w:r>
      <w:r>
        <w:rPr>
          <w:rFonts w:ascii="Times New Roman" w:hAnsi="Times New Roman" w:cs="Times New Roman"/>
          <w:sz w:val="24"/>
          <w:szCs w:val="24"/>
        </w:rPr>
        <w:t>pantā paredzētais noziedzīgais nodarījums ir sevišķi smags noziegums.</w:t>
      </w:r>
      <w:r w:rsidR="00BD4225">
        <w:rPr>
          <w:rFonts w:ascii="Times New Roman" w:hAnsi="Times New Roman" w:cs="Times New Roman"/>
          <w:sz w:val="24"/>
          <w:szCs w:val="24"/>
        </w:rPr>
        <w:t xml:space="preserve"> Ne visi Krimināllikuma IX nodaļā ietvertie noziedzīgie nodarījumi ir sevišķi smagi noziegumi.</w:t>
      </w:r>
    </w:p>
    <w:p w:rsidR="002E073D" w:rsidRDefault="002E073D" w:rsidP="005A35BC">
      <w:pPr>
        <w:spacing w:after="0" w:line="276" w:lineRule="auto"/>
        <w:ind w:firstLine="709"/>
        <w:jc w:val="both"/>
        <w:rPr>
          <w:rFonts w:ascii="Times New Roman" w:hAnsi="Times New Roman" w:cs="Times New Roman"/>
          <w:sz w:val="24"/>
          <w:szCs w:val="24"/>
        </w:rPr>
      </w:pPr>
    </w:p>
    <w:p w:rsidR="007B04DB" w:rsidRDefault="002E073D" w:rsidP="005A35BC">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7B04DB">
        <w:rPr>
          <w:rFonts w:ascii="Times New Roman" w:hAnsi="Times New Roman" w:cs="Times New Roman"/>
          <w:sz w:val="24"/>
          <w:szCs w:val="24"/>
        </w:rPr>
        <w:t>Krimināllikuma 89.</w:t>
      </w:r>
      <w:r w:rsidR="007B04DB">
        <w:rPr>
          <w:rFonts w:ascii="Times New Roman" w:hAnsi="Times New Roman" w:cs="Times New Roman"/>
          <w:sz w:val="24"/>
          <w:szCs w:val="24"/>
          <w:vertAlign w:val="superscript"/>
        </w:rPr>
        <w:t>1</w:t>
      </w:r>
      <w:r w:rsidR="007B04DB">
        <w:rPr>
          <w:rFonts w:ascii="Times New Roman" w:hAnsi="Times New Roman" w:cs="Times New Roman"/>
          <w:sz w:val="24"/>
          <w:szCs w:val="24"/>
        </w:rPr>
        <w:t>panta pirmajā daļā paredzēta kriminālatbildība par tādas noziedzīgas organizācijas (apvienības) izveidošanu, kuras sastāvā ir vismaz piecas personas, nolūkā izdarīt sevišķi smagus noziegumus pret cilvēci vai mieru, kara noziegumus, īstenot genocīdu vai izdarīt sevišķi smagus noziegumus pret valsti, kā arī par iesaistīšanos šādā organizācijā vai tās sastāvā ietilpstošā organizētā grupā vai citā noziedzīgā formējumā. Savukārt minētā panta otrajā daļā ir paredzēta kriminālatbildība par noziedzīgas organizācijas vadīšanu vai piedalīšanos šādas organizācijas izdarītajos šā panta pirmajā daļā paredzētajos noziegumos.</w:t>
      </w:r>
    </w:p>
    <w:p w:rsidR="007B04DB" w:rsidRDefault="007B04DB" w:rsidP="005A35BC">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Noziegumi pret valsti ietverti Krimināllikuma X nodaļā. Turklāt ne visi šajā nodaļā ietvertie noziedzīgie nodarījumi ir sevišķi smagi noziegumi.</w:t>
      </w:r>
    </w:p>
    <w:p w:rsidR="007B04DB" w:rsidRDefault="007B04DB" w:rsidP="005A35BC">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Jau minētajā likumprojekta anotācijā, raksturojot pašreizējo situāciju un problēmas, kuru risināšanai tiesību akta projekts izstrādāts, norādīts, ka „brīvprātīgo došanās karot uz valstīm un reģioniem, kur norisinās karadarbība vai tai pielīdzināmi bruņoti konflikti, kļuvusi par vienu no pēdējā laika aktualitātēm starptautiskās drošības jomā</w:t>
      </w:r>
      <w:r w:rsidR="00356F9A">
        <w:rPr>
          <w:rFonts w:ascii="Times New Roman" w:hAnsi="Times New Roman" w:cs="Times New Roman"/>
          <w:sz w:val="24"/>
          <w:szCs w:val="24"/>
        </w:rPr>
        <w:t xml:space="preserve">. </w:t>
      </w:r>
      <w:r w:rsidR="00131AD8">
        <w:rPr>
          <w:rFonts w:ascii="Times New Roman" w:hAnsi="Times New Roman" w:cs="Times New Roman"/>
          <w:sz w:val="24"/>
          <w:szCs w:val="24"/>
        </w:rPr>
        <w:t>Tiesiskais</w:t>
      </w:r>
      <w:r>
        <w:rPr>
          <w:rFonts w:ascii="Times New Roman" w:hAnsi="Times New Roman" w:cs="Times New Roman"/>
          <w:sz w:val="24"/>
          <w:szCs w:val="24"/>
        </w:rPr>
        <w:t xml:space="preserve"> regulējums </w:t>
      </w:r>
      <w:r>
        <w:rPr>
          <w:rFonts w:ascii="Times New Roman" w:hAnsi="Times New Roman" w:cs="Times New Roman"/>
          <w:sz w:val="24"/>
          <w:szCs w:val="24"/>
        </w:rPr>
        <w:lastRenderedPageBreak/>
        <w:t xml:space="preserve">Latvijā neparedz tiešu liegumu Latvijas valstspiederīgajiem iesaistīties </w:t>
      </w:r>
      <w:r w:rsidR="00BB0D1D">
        <w:rPr>
          <w:rFonts w:ascii="Times New Roman" w:hAnsi="Times New Roman" w:cs="Times New Roman"/>
          <w:sz w:val="24"/>
          <w:szCs w:val="24"/>
        </w:rPr>
        <w:t xml:space="preserve">bruņotā konfliktā ārvalstīs. Ņemot vērā to, ka Krimināllikumā nav noteikta atbildība par Latvijas valstspiederīgo aktīvu piedalīšanos ārvalstīs notiekošos </w:t>
      </w:r>
      <w:r w:rsidR="00FB09FE">
        <w:rPr>
          <w:rFonts w:ascii="Times New Roman" w:hAnsi="Times New Roman" w:cs="Times New Roman"/>
          <w:sz w:val="24"/>
          <w:szCs w:val="24"/>
        </w:rPr>
        <w:t>bruņotos konfliktos, šobrīd nav tiesiska pamata ierobežot šādu personu pārvietošanās brīvību un saukt personas pie kriminālatbildības.”</w:t>
      </w:r>
    </w:p>
    <w:p w:rsidR="002E073D" w:rsidRDefault="002E073D" w:rsidP="00FB09FE">
      <w:pPr>
        <w:spacing w:after="0" w:line="276" w:lineRule="auto"/>
        <w:ind w:firstLine="709"/>
        <w:jc w:val="both"/>
        <w:rPr>
          <w:rFonts w:ascii="Times New Roman" w:hAnsi="Times New Roman" w:cs="Times New Roman"/>
          <w:sz w:val="24"/>
          <w:szCs w:val="24"/>
        </w:rPr>
      </w:pPr>
    </w:p>
    <w:p w:rsidR="00FB09FE" w:rsidRPr="006A52C3" w:rsidRDefault="002E073D" w:rsidP="00FB09FE">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00FB09FE">
        <w:rPr>
          <w:rFonts w:ascii="Times New Roman" w:hAnsi="Times New Roman" w:cs="Times New Roman"/>
          <w:sz w:val="24"/>
          <w:szCs w:val="24"/>
        </w:rPr>
        <w:t xml:space="preserve">Pirmstiesas kriminālprocesā </w:t>
      </w:r>
      <w:r w:rsidR="00BA12F0">
        <w:rPr>
          <w:rFonts w:ascii="Times New Roman" w:hAnsi="Times New Roman" w:cs="Times New Roman"/>
          <w:sz w:val="24"/>
          <w:szCs w:val="24"/>
        </w:rPr>
        <w:t>[pers. A]</w:t>
      </w:r>
      <w:r w:rsidR="00FB09FE">
        <w:rPr>
          <w:rFonts w:ascii="Times New Roman" w:hAnsi="Times New Roman" w:cs="Times New Roman"/>
          <w:sz w:val="24"/>
          <w:szCs w:val="24"/>
        </w:rPr>
        <w:t xml:space="preserve"> celta apsūdzība par to, ka viņš iesaistījies tādā noziedzīgā organizācijā (apvienībā), kuras sastāvā ir vismaz piecas personas un kas izveidota nolūkā izdarīt sevišķi smagus noziegumus pret valsti, kā arī par piedalīšanos šīs organizācijas izdarītos noziegumos laika periodā no </w:t>
      </w:r>
      <w:r w:rsidR="00FB09FE" w:rsidRPr="006A52C3">
        <w:rPr>
          <w:rFonts w:ascii="Times New Roman" w:hAnsi="Times New Roman" w:cs="Times New Roman"/>
          <w:sz w:val="24"/>
          <w:szCs w:val="24"/>
        </w:rPr>
        <w:t>2014.gada jūlija sākuma līdz 2015.gada aprīļa beigām, un par prettiesisku piedalīšanos bruņotā konfliktā, tas ir, par aktīvu piedalīšanos ārpus Latvijas Republikas teritorijas notiekošā bruņotā konfliktā, kas vērsts pret valsts teritoriālo neaizskaramību un ir pretrunā ar Latvijas Republikai saistošām starptautiskajām tiesībām, neievērojot normatīvos aktus, laika posmā no 2014.gada 15.jūlija līdz 2015.gada aprīļa beigām nelikumīgi izveidotas bruņotas grupas sastāvā, pielietojot šaujamieročus un citu speciālo tehniku, piedalījies militārās operācijās, veicot uzbrukumus Ukrainas valdības kontrolētiem konvencionālajiem spēkiem, kā arī apmācījis jaunus bruņotās grupas dalībniekus šaujamieroča uzbūvē un lietošanā.</w:t>
      </w:r>
    </w:p>
    <w:p w:rsidR="00FB09FE" w:rsidRPr="006A52C3" w:rsidRDefault="00BA12F0" w:rsidP="00FB09FE">
      <w:pPr>
        <w:spacing w:after="0" w:line="276" w:lineRule="auto"/>
        <w:ind w:firstLine="709"/>
        <w:jc w:val="both"/>
        <w:rPr>
          <w:rFonts w:ascii="Times New Roman" w:hAnsi="Times New Roman" w:cs="Times New Roman"/>
          <w:sz w:val="24"/>
          <w:szCs w:val="24"/>
        </w:rPr>
      </w:pPr>
      <w:r w:rsidRPr="006A52C3">
        <w:rPr>
          <w:rFonts w:ascii="Times New Roman" w:hAnsi="Times New Roman" w:cs="Times New Roman"/>
          <w:sz w:val="24"/>
          <w:szCs w:val="24"/>
        </w:rPr>
        <w:t>[Pers. A]</w:t>
      </w:r>
      <w:r w:rsidR="00FB09FE" w:rsidRPr="006A52C3">
        <w:rPr>
          <w:rFonts w:ascii="Times New Roman" w:hAnsi="Times New Roman" w:cs="Times New Roman"/>
          <w:sz w:val="24"/>
          <w:szCs w:val="24"/>
        </w:rPr>
        <w:t xml:space="preserve"> noziedzīgie nodarījumi kvalificēti pēc Krimināllikuma 77.</w:t>
      </w:r>
      <w:r w:rsidR="00FB09FE" w:rsidRPr="006A52C3">
        <w:rPr>
          <w:rFonts w:ascii="Times New Roman" w:hAnsi="Times New Roman" w:cs="Times New Roman"/>
          <w:sz w:val="24"/>
          <w:szCs w:val="24"/>
          <w:vertAlign w:val="superscript"/>
        </w:rPr>
        <w:t>1</w:t>
      </w:r>
      <w:r w:rsidR="00FB09FE" w:rsidRPr="006A52C3">
        <w:rPr>
          <w:rFonts w:ascii="Times New Roman" w:hAnsi="Times New Roman" w:cs="Times New Roman"/>
          <w:sz w:val="24"/>
          <w:szCs w:val="24"/>
        </w:rPr>
        <w:t>panta un  89.</w:t>
      </w:r>
      <w:r w:rsidR="00FB09FE" w:rsidRPr="006A52C3">
        <w:rPr>
          <w:rFonts w:ascii="Times New Roman" w:hAnsi="Times New Roman" w:cs="Times New Roman"/>
          <w:sz w:val="24"/>
          <w:szCs w:val="24"/>
          <w:vertAlign w:val="superscript"/>
        </w:rPr>
        <w:t>1</w:t>
      </w:r>
      <w:r w:rsidR="00FB09FE" w:rsidRPr="006A52C3">
        <w:rPr>
          <w:rFonts w:ascii="Times New Roman" w:hAnsi="Times New Roman" w:cs="Times New Roman"/>
          <w:sz w:val="24"/>
          <w:szCs w:val="24"/>
        </w:rPr>
        <w:t>panta.</w:t>
      </w:r>
    </w:p>
    <w:p w:rsidR="002E073D" w:rsidRPr="006A52C3" w:rsidRDefault="002E073D" w:rsidP="00FB09FE">
      <w:pPr>
        <w:spacing w:after="0" w:line="276" w:lineRule="auto"/>
        <w:ind w:firstLine="709"/>
        <w:jc w:val="both"/>
        <w:rPr>
          <w:rFonts w:ascii="Times New Roman" w:hAnsi="Times New Roman" w:cs="Times New Roman"/>
          <w:sz w:val="24"/>
          <w:szCs w:val="24"/>
        </w:rPr>
      </w:pPr>
    </w:p>
    <w:p w:rsidR="00FB09FE" w:rsidRPr="006A52C3" w:rsidRDefault="002E073D" w:rsidP="00FB09FE">
      <w:pPr>
        <w:spacing w:after="0" w:line="276" w:lineRule="auto"/>
        <w:ind w:firstLine="709"/>
        <w:jc w:val="both"/>
        <w:rPr>
          <w:rFonts w:ascii="Times New Roman" w:hAnsi="Times New Roman" w:cs="Times New Roman"/>
          <w:sz w:val="24"/>
          <w:szCs w:val="24"/>
        </w:rPr>
      </w:pPr>
      <w:r w:rsidRPr="006A52C3">
        <w:rPr>
          <w:rFonts w:ascii="Times New Roman" w:hAnsi="Times New Roman" w:cs="Times New Roman"/>
          <w:sz w:val="24"/>
          <w:szCs w:val="24"/>
        </w:rPr>
        <w:t xml:space="preserve">[10] </w:t>
      </w:r>
      <w:r w:rsidR="00C44B8D" w:rsidRPr="006A52C3">
        <w:rPr>
          <w:rFonts w:ascii="Times New Roman" w:hAnsi="Times New Roman" w:cs="Times New Roman"/>
          <w:sz w:val="24"/>
          <w:szCs w:val="24"/>
        </w:rPr>
        <w:t>Apelācijas instances tiesa atzina par pierādītu šādu noziedzīgā nodarījuma aprakstu.</w:t>
      </w:r>
    </w:p>
    <w:p w:rsidR="00C44B8D" w:rsidRDefault="00C44B8D" w:rsidP="00FB09FE">
      <w:pPr>
        <w:spacing w:after="0" w:line="276" w:lineRule="auto"/>
        <w:ind w:firstLine="709"/>
        <w:jc w:val="both"/>
        <w:rPr>
          <w:rFonts w:ascii="Times New Roman" w:hAnsi="Times New Roman" w:cs="Times New Roman"/>
          <w:sz w:val="24"/>
          <w:szCs w:val="24"/>
        </w:rPr>
      </w:pPr>
      <w:r w:rsidRPr="006A52C3">
        <w:rPr>
          <w:rFonts w:ascii="Times New Roman" w:hAnsi="Times New Roman" w:cs="Times New Roman"/>
          <w:sz w:val="24"/>
          <w:szCs w:val="24"/>
        </w:rPr>
        <w:t>„Laika posmā no 2015.gada 19.februāra līdz 2015.gada aprīļa beigām apsūdzētais, nebūdams Latvijas Nacionālo bruņoto spēku vienības karavīrs, pārkāpjot likuma</w:t>
      </w:r>
      <w:r>
        <w:rPr>
          <w:rFonts w:ascii="Times New Roman" w:hAnsi="Times New Roman" w:cs="Times New Roman"/>
          <w:sz w:val="24"/>
          <w:szCs w:val="24"/>
        </w:rPr>
        <w:t xml:space="preserve"> „Latvijas Nacionālo bruņoto spēku piedalīšanās starptautiskajās operācijās” nosacījumus, kas nosaka tiesisko kārtību, kādā personas var piedalīties ārpus Latvijas teritorijas notiekošā bruņotā konfliktā, atrodoties Ukrainā, Luhanskas apgabalā, bruņotas militāras vienības sastāvā, pielietojot šaujamieročus, apmācīja jaunus bruņotā konflikta dalībniekus šaujamieroču uzbūvē un lietošanā, tādējādi aktīvi piedalījās bruņotā konfliktā Austrumukrainā, kas vērsts pret Ukrainas teritoriālo neaizskaramību.</w:t>
      </w:r>
    </w:p>
    <w:p w:rsidR="00C44B8D" w:rsidRDefault="00C44B8D" w:rsidP="00C44B8D">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Šīs apsūdzētā darbības ir pretrunā Latvijas Republikai saistošām starptautiskajām tiesībām – Apvienoto Nāciju Organizācijas Statūtiem</w:t>
      </w:r>
      <w:r w:rsidRPr="00131AD8">
        <w:rPr>
          <w:rFonts w:ascii="Times New Roman" w:hAnsi="Times New Roman" w:cs="Times New Roman"/>
          <w:color w:val="000000" w:themeColor="text1"/>
          <w:sz w:val="24"/>
          <w:szCs w:val="24"/>
        </w:rPr>
        <w:t xml:space="preserve">, tā </w:t>
      </w:r>
      <w:r>
        <w:rPr>
          <w:rFonts w:ascii="Times New Roman" w:hAnsi="Times New Roman" w:cs="Times New Roman"/>
          <w:sz w:val="24"/>
          <w:szCs w:val="24"/>
        </w:rPr>
        <w:t>1.pantu, kas paredz, ka ANO mērķis ir uzturēt starptautisko mieru un drošību, kā arī attīstīt draudzīgas attiecības starp nācijām, pamatojoties uz nāciju līdztiesības un pašnoteikšanās principa respektēšanu</w:t>
      </w:r>
      <w:r w:rsidR="00964A5F">
        <w:rPr>
          <w:rFonts w:ascii="Times New Roman" w:hAnsi="Times New Roman" w:cs="Times New Roman"/>
          <w:sz w:val="24"/>
          <w:szCs w:val="24"/>
        </w:rPr>
        <w:t>,</w:t>
      </w:r>
      <w:r>
        <w:rPr>
          <w:rFonts w:ascii="Times New Roman" w:hAnsi="Times New Roman" w:cs="Times New Roman"/>
          <w:sz w:val="24"/>
          <w:szCs w:val="24"/>
        </w:rPr>
        <w:t xml:space="preserve"> un 2.panta 4.punktā noteikto, ka visas dalībvalstis savā</w:t>
      </w:r>
      <w:r w:rsidR="00964A5F">
        <w:rPr>
          <w:rFonts w:ascii="Times New Roman" w:hAnsi="Times New Roman" w:cs="Times New Roman"/>
          <w:sz w:val="24"/>
          <w:szCs w:val="24"/>
        </w:rPr>
        <w:t>s</w:t>
      </w:r>
      <w:r>
        <w:rPr>
          <w:rFonts w:ascii="Times New Roman" w:hAnsi="Times New Roman" w:cs="Times New Roman"/>
          <w:sz w:val="24"/>
          <w:szCs w:val="24"/>
        </w:rPr>
        <w:t xml:space="preserve"> starptautiskajās attiecībās atturas no spēka draudiem vai tā lietošanas kā pret jebkuras valsts teritoriālo neaizskaramību vai politisko neatkarību, tā arī jebkurā citā veidā, kas nav savienojams ar Apvienoto Nāciju mērķiem.”</w:t>
      </w:r>
    </w:p>
    <w:p w:rsidR="00C44B8D" w:rsidRDefault="00BA12F0" w:rsidP="00C44B8D">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[Pers. A]</w:t>
      </w:r>
      <w:r w:rsidR="00C44B8D">
        <w:rPr>
          <w:rFonts w:ascii="Times New Roman" w:hAnsi="Times New Roman" w:cs="Times New Roman"/>
          <w:sz w:val="24"/>
          <w:szCs w:val="24"/>
        </w:rPr>
        <w:t xml:space="preserve"> noziedz</w:t>
      </w:r>
      <w:r w:rsidR="009332D6">
        <w:rPr>
          <w:rFonts w:ascii="Times New Roman" w:hAnsi="Times New Roman" w:cs="Times New Roman"/>
          <w:sz w:val="24"/>
          <w:szCs w:val="24"/>
        </w:rPr>
        <w:t>īgo</w:t>
      </w:r>
      <w:r w:rsidR="00C44B8D">
        <w:rPr>
          <w:rFonts w:ascii="Times New Roman" w:hAnsi="Times New Roman" w:cs="Times New Roman"/>
          <w:sz w:val="24"/>
          <w:szCs w:val="24"/>
        </w:rPr>
        <w:t xml:space="preserve"> nodar</w:t>
      </w:r>
      <w:r w:rsidR="009332D6">
        <w:rPr>
          <w:rFonts w:ascii="Times New Roman" w:hAnsi="Times New Roman" w:cs="Times New Roman"/>
          <w:sz w:val="24"/>
          <w:szCs w:val="24"/>
        </w:rPr>
        <w:t>ījumu</w:t>
      </w:r>
      <w:r w:rsidR="00C44B8D">
        <w:rPr>
          <w:rFonts w:ascii="Times New Roman" w:hAnsi="Times New Roman" w:cs="Times New Roman"/>
          <w:sz w:val="24"/>
          <w:szCs w:val="24"/>
        </w:rPr>
        <w:t xml:space="preserve"> apelācijas instances tiesa kvalificēja pēc Krimināllikuma 77.</w:t>
      </w:r>
      <w:r w:rsidR="00C44B8D">
        <w:rPr>
          <w:rFonts w:ascii="Times New Roman" w:hAnsi="Times New Roman" w:cs="Times New Roman"/>
          <w:sz w:val="24"/>
          <w:szCs w:val="24"/>
          <w:vertAlign w:val="superscript"/>
        </w:rPr>
        <w:t>1</w:t>
      </w:r>
      <w:r w:rsidR="00C44B8D">
        <w:rPr>
          <w:rFonts w:ascii="Times New Roman" w:hAnsi="Times New Roman" w:cs="Times New Roman"/>
          <w:sz w:val="24"/>
          <w:szCs w:val="24"/>
        </w:rPr>
        <w:t>panta</w:t>
      </w:r>
      <w:r w:rsidR="009332D6">
        <w:rPr>
          <w:rFonts w:ascii="Times New Roman" w:hAnsi="Times New Roman" w:cs="Times New Roman"/>
          <w:sz w:val="24"/>
          <w:szCs w:val="24"/>
        </w:rPr>
        <w:t>.</w:t>
      </w:r>
    </w:p>
    <w:p w:rsidR="002E073D" w:rsidRDefault="002E073D" w:rsidP="009332D6">
      <w:pPr>
        <w:spacing w:after="0" w:line="276" w:lineRule="auto"/>
        <w:ind w:firstLine="709"/>
        <w:jc w:val="both"/>
        <w:rPr>
          <w:rFonts w:ascii="Times New Roman" w:hAnsi="Times New Roman" w:cs="Times New Roman"/>
          <w:sz w:val="24"/>
          <w:szCs w:val="24"/>
        </w:rPr>
      </w:pPr>
    </w:p>
    <w:p w:rsidR="009332D6" w:rsidRDefault="002E073D" w:rsidP="009332D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009332D6">
        <w:rPr>
          <w:rFonts w:ascii="Times New Roman" w:hAnsi="Times New Roman" w:cs="Times New Roman"/>
          <w:sz w:val="24"/>
          <w:szCs w:val="24"/>
        </w:rPr>
        <w:t>Kriminālprocesa likuma 124.panta otrā daļa noteic, ka kriminālprocesā pierādāma noziedzīga nodarījuma sastāva esamība vai neesamība, kā arī citi Krimināllikumā un Kriminālprocesa likumā paredzētie apstākļi, kuriem ir nozīme konkrēto krimināltiesisko attiecību taisnīgā noregulējumā. Šā panta piektā daļa noteic pierādīšanas standartu – pierādīšanas priekšmetā ietilpstošie apstākļi uzskatāmi par pierādītiem, ja pierādīšanas gaitā izslēgtas jebkādas saprātīgas šaubas par to esamību vai neesamību.</w:t>
      </w:r>
    </w:p>
    <w:p w:rsidR="009332D6" w:rsidRDefault="009332D6" w:rsidP="00C44B8D">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Apelācijas instances tiesa ir pārbaudījusi lietā iegūtos pierādījumus, izvērtējusi to attiecināmību, pieļaujamību, ticamību atbilstoši Kriminālprocesa likuma prasībām. Uz novērtēto pierādījumu pamata apelācijas instances tiesa atzina par pierādītiem no apsūdzības atšķirīgus noziedzīgā nodarījuma faktiskos apstākļus un apsūdzētā vainīgumu Krimināllikuma 77.</w:t>
      </w:r>
      <w:r>
        <w:rPr>
          <w:rFonts w:ascii="Times New Roman" w:hAnsi="Times New Roman" w:cs="Times New Roman"/>
          <w:sz w:val="24"/>
          <w:szCs w:val="24"/>
          <w:vertAlign w:val="superscript"/>
        </w:rPr>
        <w:t>1</w:t>
      </w:r>
      <w:r>
        <w:rPr>
          <w:rFonts w:ascii="Times New Roman" w:hAnsi="Times New Roman" w:cs="Times New Roman"/>
          <w:sz w:val="24"/>
          <w:szCs w:val="24"/>
        </w:rPr>
        <w:t>pantā paredzētajā noziedzīgajā nodarījumā. Apelācijas instances tiesa atzinumus, tostarp atzinumu, ka</w:t>
      </w:r>
      <w:r w:rsidR="008026A8">
        <w:rPr>
          <w:rFonts w:ascii="Times New Roman" w:hAnsi="Times New Roman" w:cs="Times New Roman"/>
          <w:sz w:val="24"/>
          <w:szCs w:val="24"/>
        </w:rPr>
        <w:t xml:space="preserve"> apsūdzētais „sastāvot bruņotas militāras vienības sastāvā, pielietojot šaujamieročus, apmācīja jaunus bruņotā konflikta dalībniekus šaujamieroča uzbūvē un lietošanā, vērtējama kā aktīva un prettiesiska piedalīšanās bruņotā konfliktā, kas vērsts pret citas valsts teritoriālo neaizskaramību”, pamatojusi ar normatīvajiem aktiem, detalizēti izvērtētajiem pierādījumiem.</w:t>
      </w:r>
    </w:p>
    <w:p w:rsidR="002E073D" w:rsidRDefault="002E073D" w:rsidP="00C44B8D">
      <w:pPr>
        <w:spacing w:after="0" w:line="276" w:lineRule="auto"/>
        <w:ind w:firstLine="709"/>
        <w:jc w:val="both"/>
        <w:rPr>
          <w:rFonts w:ascii="Times New Roman" w:hAnsi="Times New Roman" w:cs="Times New Roman"/>
          <w:sz w:val="24"/>
          <w:szCs w:val="24"/>
        </w:rPr>
      </w:pPr>
    </w:p>
    <w:p w:rsidR="008026A8" w:rsidRDefault="002E073D" w:rsidP="00C44B8D">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008026A8">
        <w:rPr>
          <w:rFonts w:ascii="Times New Roman" w:hAnsi="Times New Roman" w:cs="Times New Roman"/>
          <w:sz w:val="24"/>
          <w:szCs w:val="24"/>
        </w:rPr>
        <w:t>Atbilstoši Kriminālprocesa likuma 569.panta trešajai daļai kasācijas instances tiesa pierādījumus lietā no jauna nevērtē.</w:t>
      </w:r>
    </w:p>
    <w:p w:rsidR="008026A8" w:rsidRDefault="008026A8" w:rsidP="008026A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Apsūdzētās </w:t>
      </w:r>
      <w:r w:rsidR="00BA12F0">
        <w:rPr>
          <w:rFonts w:ascii="Times New Roman" w:hAnsi="Times New Roman" w:cs="Times New Roman"/>
          <w:sz w:val="24"/>
          <w:szCs w:val="24"/>
        </w:rPr>
        <w:t>[pers. A]</w:t>
      </w:r>
      <w:r>
        <w:rPr>
          <w:rFonts w:ascii="Times New Roman" w:hAnsi="Times New Roman" w:cs="Times New Roman"/>
          <w:sz w:val="24"/>
          <w:szCs w:val="24"/>
        </w:rPr>
        <w:t xml:space="preserve"> aizstāves I.</w:t>
      </w:r>
      <w:r w:rsidR="002E073D">
        <w:rPr>
          <w:rFonts w:ascii="Times New Roman" w:hAnsi="Times New Roman" w:cs="Times New Roman"/>
          <w:sz w:val="24"/>
          <w:szCs w:val="24"/>
        </w:rPr>
        <w:t> </w:t>
      </w:r>
      <w:r>
        <w:rPr>
          <w:rFonts w:ascii="Times New Roman" w:hAnsi="Times New Roman" w:cs="Times New Roman"/>
          <w:sz w:val="24"/>
          <w:szCs w:val="24"/>
        </w:rPr>
        <w:t xml:space="preserve">Jansones kasācijas sūdzībā norādītos argumentus par </w:t>
      </w:r>
      <w:r w:rsidR="00BA12F0">
        <w:rPr>
          <w:rFonts w:ascii="Times New Roman" w:hAnsi="Times New Roman" w:cs="Times New Roman"/>
          <w:sz w:val="24"/>
          <w:szCs w:val="24"/>
        </w:rPr>
        <w:t>[pers. A]</w:t>
      </w:r>
      <w:r>
        <w:rPr>
          <w:rFonts w:ascii="Times New Roman" w:hAnsi="Times New Roman" w:cs="Times New Roman"/>
          <w:sz w:val="24"/>
          <w:szCs w:val="24"/>
        </w:rPr>
        <w:t xml:space="preserve"> spējām, viņa liecību iegūšanas apstākļiem, liecību ticamību, pieļaujamību, pēc būtības arī kasācijas sūdzības jauno argumentu par pamieru apelācijas instances tiesa ir izvērtējusi, sniegusi atzinumu, ko kasācijas instances tiesai nav tiesiska pamata apšaubīt. Kasācijas instances tiesa norāda, ka tiesai, kas izvērtē pierādījumus, ir tiesības atzīt par ticamu pierādījumu,</w:t>
      </w:r>
      <w:r w:rsidR="00356F9A">
        <w:rPr>
          <w:rFonts w:ascii="Times New Roman" w:hAnsi="Times New Roman" w:cs="Times New Roman"/>
          <w:sz w:val="24"/>
          <w:szCs w:val="24"/>
        </w:rPr>
        <w:t xml:space="preserve"> tostarp liecību</w:t>
      </w:r>
      <w:r>
        <w:rPr>
          <w:rFonts w:ascii="Times New Roman" w:hAnsi="Times New Roman" w:cs="Times New Roman"/>
          <w:sz w:val="24"/>
          <w:szCs w:val="24"/>
        </w:rPr>
        <w:t xml:space="preserve">, kādā tā daļā, pamatojot atzinumu, ko apelācijas instances tiesa ir veikusi. Aizstāves kasācijas sūdzībā izteiktie argumenti, tostarp par apsūdzības grozīšanu, pasliktinot apsūdzētā stāvokli, Krimināllikuma spēku laikā, nepieciešamību kompetentas iestādes izdoto dokumentu apstiprināšanu ar šīs iestādes darbinieku liecībām, tiesību uz taisnīgu tiesu pārkāpumu, pierādījumu vērtēšanu </w:t>
      </w:r>
      <w:r w:rsidR="004C7A1D">
        <w:rPr>
          <w:rFonts w:ascii="Times New Roman" w:hAnsi="Times New Roman" w:cs="Times New Roman"/>
          <w:sz w:val="24"/>
          <w:szCs w:val="24"/>
        </w:rPr>
        <w:t xml:space="preserve">ir aizstāves subjektīvais viedoklis, kas nav radis apstiprinājumu ar likumu un pierādījumiem. Apelācijas </w:t>
      </w:r>
      <w:r w:rsidR="00186FA8">
        <w:rPr>
          <w:rFonts w:ascii="Times New Roman" w:hAnsi="Times New Roman" w:cs="Times New Roman"/>
          <w:sz w:val="24"/>
          <w:szCs w:val="24"/>
        </w:rPr>
        <w:t>instances</w:t>
      </w:r>
      <w:r w:rsidR="004C7A1D">
        <w:rPr>
          <w:rFonts w:ascii="Times New Roman" w:hAnsi="Times New Roman" w:cs="Times New Roman"/>
          <w:sz w:val="24"/>
          <w:szCs w:val="24"/>
        </w:rPr>
        <w:t xml:space="preserve"> tiesa</w:t>
      </w:r>
      <w:r w:rsidR="00186FA8">
        <w:rPr>
          <w:rFonts w:ascii="Times New Roman" w:hAnsi="Times New Roman" w:cs="Times New Roman"/>
          <w:sz w:val="24"/>
          <w:szCs w:val="24"/>
        </w:rPr>
        <w:t xml:space="preserve"> izskata lietu no jauna p</w:t>
      </w:r>
      <w:r w:rsidR="003C2E4D">
        <w:rPr>
          <w:rFonts w:ascii="Times New Roman" w:hAnsi="Times New Roman" w:cs="Times New Roman"/>
          <w:sz w:val="24"/>
          <w:szCs w:val="24"/>
        </w:rPr>
        <w:t>ēc b</w:t>
      </w:r>
      <w:r w:rsidR="00186FA8">
        <w:rPr>
          <w:rFonts w:ascii="Times New Roman" w:hAnsi="Times New Roman" w:cs="Times New Roman"/>
          <w:sz w:val="24"/>
          <w:szCs w:val="24"/>
        </w:rPr>
        <w:t xml:space="preserve">ūtības sakarā ar </w:t>
      </w:r>
      <w:r w:rsidR="003C2E4D">
        <w:rPr>
          <w:rFonts w:ascii="Times New Roman" w:hAnsi="Times New Roman" w:cs="Times New Roman"/>
          <w:sz w:val="24"/>
          <w:szCs w:val="24"/>
        </w:rPr>
        <w:t>apelācijas protestu, sūdzību, nevis sakarā ar aizstāves argumentiem tiesas debatēs pirmās instances tiesā, jo atbilstoši Kriminālprocesa likuma 549.pantam pārsūdzēšana apelācijas kārtībā ir rakstveida apelācijas protesta vai sūdzības iesniegšana par spēkā nestājušos pilnu pirmās instances tiesas nolēmumu nolūkā panākt tā atcelšanu pilnībā vai kādā tā daļā kā faktisku, tā juridisku iemeslu dēļ, savukārt atbilstoši Kriminālprocesa likuma 562.panta pirmajai daļai tiesas izmeklēšana un tiesas debates apelācijas instances tiesā notiek sūdzībā vai protestā izteikto prasību apjomā un ietvaros, kurus nedrīkst pārsniegt, izņemot gadījumus, kad apelācijas instances tiesai rodas šaubas par pirmās instances tiesas konstatēto apsūdzētā, dalībnieku vai līdzdalībnieku vainu vai atbildību pastiprinošiem apstākļiem. Kon</w:t>
      </w:r>
      <w:r w:rsidR="00356F9A">
        <w:rPr>
          <w:rFonts w:ascii="Times New Roman" w:hAnsi="Times New Roman" w:cs="Times New Roman"/>
          <w:sz w:val="24"/>
          <w:szCs w:val="24"/>
        </w:rPr>
        <w:t xml:space="preserve">krētā lieta apelācijas kārtībā </w:t>
      </w:r>
      <w:r w:rsidR="003C2E4D">
        <w:rPr>
          <w:rFonts w:ascii="Times New Roman" w:hAnsi="Times New Roman" w:cs="Times New Roman"/>
          <w:sz w:val="24"/>
          <w:szCs w:val="24"/>
        </w:rPr>
        <w:t xml:space="preserve">tika </w:t>
      </w:r>
      <w:r w:rsidR="00AB0678">
        <w:rPr>
          <w:rFonts w:ascii="Times New Roman" w:hAnsi="Times New Roman" w:cs="Times New Roman"/>
          <w:sz w:val="24"/>
          <w:szCs w:val="24"/>
        </w:rPr>
        <w:t>izskatīta sakarā ar prokurora protestu par pirmās instances tiesas attaisnojošo spriedumu.</w:t>
      </w:r>
    </w:p>
    <w:p w:rsidR="002E073D" w:rsidRDefault="002E073D" w:rsidP="008026A8">
      <w:pPr>
        <w:spacing w:after="0" w:line="276" w:lineRule="auto"/>
        <w:ind w:firstLine="709"/>
        <w:jc w:val="both"/>
        <w:rPr>
          <w:rFonts w:ascii="Times New Roman" w:hAnsi="Times New Roman" w:cs="Times New Roman"/>
          <w:sz w:val="24"/>
          <w:szCs w:val="24"/>
        </w:rPr>
      </w:pPr>
    </w:p>
    <w:p w:rsidR="00AB0678" w:rsidRDefault="002E073D" w:rsidP="008026A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00AB0678">
        <w:rPr>
          <w:rFonts w:ascii="Times New Roman" w:hAnsi="Times New Roman" w:cs="Times New Roman"/>
          <w:sz w:val="24"/>
          <w:szCs w:val="24"/>
        </w:rPr>
        <w:t>Atbilstoši Kriminālprocesa likuma 23.pantam krimināllietās tiesu spriež tiesa, tie</w:t>
      </w:r>
      <w:r>
        <w:rPr>
          <w:rFonts w:ascii="Times New Roman" w:hAnsi="Times New Roman" w:cs="Times New Roman"/>
          <w:sz w:val="24"/>
          <w:szCs w:val="24"/>
        </w:rPr>
        <w:t xml:space="preserve">sas sēdēs </w:t>
      </w:r>
      <w:r w:rsidR="00AB0678">
        <w:rPr>
          <w:rFonts w:ascii="Times New Roman" w:hAnsi="Times New Roman" w:cs="Times New Roman"/>
          <w:sz w:val="24"/>
          <w:szCs w:val="24"/>
        </w:rPr>
        <w:t>izskatot un izlemjot pret personu celto apsūdzību pamatotību, attaisnojot nevainīgas personas vai arī atzīstot personas par vainīgām noziedzīga nodarījuma izdarīšanā un nosakot valsts institūcijām un personām obligāti izpildāmu krimināltiesisko attiecību noregulējumu, kas ja nepieciešams, realizējams piespiedu kārtā.</w:t>
      </w:r>
    </w:p>
    <w:p w:rsidR="002E073D" w:rsidRDefault="002E073D" w:rsidP="008026A8">
      <w:pPr>
        <w:spacing w:after="0" w:line="276" w:lineRule="auto"/>
        <w:ind w:firstLine="709"/>
        <w:jc w:val="both"/>
        <w:rPr>
          <w:rFonts w:ascii="Times New Roman" w:hAnsi="Times New Roman" w:cs="Times New Roman"/>
          <w:sz w:val="24"/>
          <w:szCs w:val="24"/>
        </w:rPr>
      </w:pPr>
    </w:p>
    <w:p w:rsidR="00D227DE" w:rsidRDefault="002E073D" w:rsidP="008026A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00D227DE">
        <w:rPr>
          <w:rFonts w:ascii="Times New Roman" w:hAnsi="Times New Roman" w:cs="Times New Roman"/>
          <w:sz w:val="24"/>
          <w:szCs w:val="24"/>
        </w:rPr>
        <w:t xml:space="preserve">Pirmās instances tiesa, attaisnojot apsūdzēto </w:t>
      </w:r>
      <w:r w:rsidR="00BA12F0">
        <w:rPr>
          <w:rFonts w:ascii="Times New Roman" w:hAnsi="Times New Roman" w:cs="Times New Roman"/>
          <w:sz w:val="24"/>
          <w:szCs w:val="24"/>
        </w:rPr>
        <w:t>[pers. A]</w:t>
      </w:r>
      <w:r w:rsidR="00D227DE">
        <w:rPr>
          <w:rFonts w:ascii="Times New Roman" w:hAnsi="Times New Roman" w:cs="Times New Roman"/>
          <w:sz w:val="24"/>
          <w:szCs w:val="24"/>
        </w:rPr>
        <w:t xml:space="preserve"> apsūdzībā pēc Krimināllikuma 89.</w:t>
      </w:r>
      <w:r w:rsidR="00D227DE">
        <w:rPr>
          <w:rFonts w:ascii="Times New Roman" w:hAnsi="Times New Roman" w:cs="Times New Roman"/>
          <w:sz w:val="24"/>
          <w:szCs w:val="24"/>
          <w:vertAlign w:val="superscript"/>
        </w:rPr>
        <w:t>1</w:t>
      </w:r>
      <w:r w:rsidR="00D227DE">
        <w:rPr>
          <w:rFonts w:ascii="Times New Roman" w:hAnsi="Times New Roman" w:cs="Times New Roman"/>
          <w:sz w:val="24"/>
          <w:szCs w:val="24"/>
        </w:rPr>
        <w:t xml:space="preserve">panta, kā attaisnojoša sprieduma taisīšanas pamatu norādīja Kriminālprocesa likuma 519.panta 2.punktu, proti, </w:t>
      </w:r>
      <w:r w:rsidR="00964A5F">
        <w:rPr>
          <w:rFonts w:ascii="Times New Roman" w:hAnsi="Times New Roman" w:cs="Times New Roman"/>
          <w:sz w:val="24"/>
          <w:szCs w:val="24"/>
        </w:rPr>
        <w:t xml:space="preserve">nav pierādīts, </w:t>
      </w:r>
      <w:r w:rsidR="00D227DE">
        <w:rPr>
          <w:rFonts w:ascii="Times New Roman" w:hAnsi="Times New Roman" w:cs="Times New Roman"/>
          <w:sz w:val="24"/>
          <w:szCs w:val="24"/>
        </w:rPr>
        <w:t xml:space="preserve">ka apsūdzētais iesaistījies </w:t>
      </w:r>
      <w:r w:rsidR="00D227DE">
        <w:rPr>
          <w:rFonts w:ascii="Times New Roman" w:hAnsi="Times New Roman" w:cs="Times New Roman"/>
          <w:sz w:val="24"/>
          <w:szCs w:val="24"/>
        </w:rPr>
        <w:lastRenderedPageBreak/>
        <w:t>noziedzīgā organizācijā (apvienībā), kas izveidota nolūkā izdarīt sevišķi smagus noziegumus pret valsti.</w:t>
      </w:r>
    </w:p>
    <w:p w:rsidR="008F7654" w:rsidRDefault="008F7654" w:rsidP="008F7654">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Apelācijas instances tiesa, izvērtējot lietā iegūtos un pārbaudītos pierādījumus, tostarp kasācijas protestā norādītos pierādījumus, apelācijas protesta motīvus, piekrita pirmās instances tiesas atzinumam un noraidīja prokurores viedokli, kas atkārtots arī kasācijas protestā, par vispārzināmu faktu, aizrādot, ka uz sprieduma taisīšanas brīdi neviena kompetenta starptautiskā institūcija nav konstatējusi un juridiski saistoši atzinusi, ka kāds no Ukrainas konfliktā iesaistītajiem grupējumiem ir uzskatāms par noziedzīgu grupējumu, un ka par faktu, kas nav jāpierāda, nekādā ziņā neliecina pazīme – izvēlēto ziņu avotu daudzveidība. Turklāt apelācijas instances tiesa atzina, ka „tas vien, ka kriminālprocesā savākti pietiekami pierādījumi, lai konstatētu, ka apsūdz</w:t>
      </w:r>
      <w:r w:rsidR="00131AD8">
        <w:rPr>
          <w:rFonts w:ascii="Times New Roman" w:hAnsi="Times New Roman" w:cs="Times New Roman"/>
          <w:sz w:val="24"/>
          <w:szCs w:val="24"/>
        </w:rPr>
        <w:t>ētais</w:t>
      </w:r>
      <w:r>
        <w:rPr>
          <w:rFonts w:ascii="Times New Roman" w:hAnsi="Times New Roman" w:cs="Times New Roman"/>
          <w:sz w:val="24"/>
          <w:szCs w:val="24"/>
        </w:rPr>
        <w:t>, pielietojot šaujamieročus, apmācīja jaunus bruņotā konflikta dalībniekus šaujamieroča uzbūvē un lietošanā, tas ir, ka šī persona aktīvi un prettiesiski piedalījās bruņotā konfliktā, nepierāda to, ka apsūdzētais savas darbības būtu veicis noziedzīgas organizācijas sastāvā.”</w:t>
      </w:r>
    </w:p>
    <w:p w:rsidR="008F7654" w:rsidRPr="00D227DE" w:rsidRDefault="008F7654" w:rsidP="008F7654">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Kasācijas instances tiesai nav pamata apšaubīt apelācijas instances tiesas atzinumus, jo tie pamatoti ar likumu un pierādījumiem. Līdz ar to nav tiesiska pamata apšaubīt apelācijas instances tiesas </w:t>
      </w:r>
      <w:r w:rsidR="00131AD8">
        <w:rPr>
          <w:rFonts w:ascii="Times New Roman" w:hAnsi="Times New Roman" w:cs="Times New Roman"/>
          <w:sz w:val="24"/>
          <w:szCs w:val="24"/>
        </w:rPr>
        <w:t xml:space="preserve">sprieduma tiesiskumu daļā par apsūdzētā </w:t>
      </w:r>
      <w:r w:rsidR="00BA12F0">
        <w:rPr>
          <w:rFonts w:ascii="Times New Roman" w:hAnsi="Times New Roman" w:cs="Times New Roman"/>
          <w:sz w:val="24"/>
          <w:szCs w:val="24"/>
        </w:rPr>
        <w:t>[pers. A]</w:t>
      </w:r>
      <w:r w:rsidR="00131AD8">
        <w:rPr>
          <w:rFonts w:ascii="Times New Roman" w:hAnsi="Times New Roman" w:cs="Times New Roman"/>
          <w:sz w:val="24"/>
          <w:szCs w:val="24"/>
        </w:rPr>
        <w:t xml:space="preserve"> attaisnošanu apsūdzībā pēc Krimināllikuma 89.</w:t>
      </w:r>
      <w:r w:rsidR="00131AD8">
        <w:rPr>
          <w:rFonts w:ascii="Times New Roman" w:hAnsi="Times New Roman" w:cs="Times New Roman"/>
          <w:sz w:val="24"/>
          <w:szCs w:val="24"/>
          <w:vertAlign w:val="superscript"/>
        </w:rPr>
        <w:t>1</w:t>
      </w:r>
      <w:r w:rsidR="00131AD8">
        <w:rPr>
          <w:rFonts w:ascii="Times New Roman" w:hAnsi="Times New Roman" w:cs="Times New Roman"/>
          <w:sz w:val="24"/>
          <w:szCs w:val="24"/>
        </w:rPr>
        <w:t>panta otrās daļas pēc prokurores kasācijas protestā norādītajiem motīviem.</w:t>
      </w:r>
    </w:p>
    <w:p w:rsidR="00E02206" w:rsidRPr="007C3F4B" w:rsidRDefault="00E02206" w:rsidP="00E02206">
      <w:pPr>
        <w:spacing w:after="0" w:line="276" w:lineRule="auto"/>
        <w:ind w:firstLine="709"/>
        <w:jc w:val="both"/>
        <w:rPr>
          <w:rFonts w:ascii="Times New Roman" w:hAnsi="Times New Roman" w:cs="Times New Roman"/>
          <w:sz w:val="24"/>
          <w:szCs w:val="24"/>
        </w:rPr>
      </w:pPr>
    </w:p>
    <w:p w:rsidR="00E02206" w:rsidRPr="00606805" w:rsidRDefault="00E02206" w:rsidP="00E02206">
      <w:pPr>
        <w:spacing w:after="0" w:line="276" w:lineRule="auto"/>
        <w:contextualSpacing/>
        <w:jc w:val="center"/>
        <w:rPr>
          <w:rFonts w:ascii="Times New Roman" w:eastAsia="Times New Roman" w:hAnsi="Times New Roman" w:cs="Times New Roman"/>
          <w:b/>
          <w:sz w:val="24"/>
          <w:lang w:eastAsia="lv-LV"/>
        </w:rPr>
      </w:pPr>
      <w:r w:rsidRPr="00606805">
        <w:rPr>
          <w:rFonts w:ascii="Times New Roman" w:eastAsia="Times New Roman" w:hAnsi="Times New Roman" w:cs="Times New Roman"/>
          <w:b/>
          <w:sz w:val="24"/>
          <w:lang w:eastAsia="lv-LV"/>
        </w:rPr>
        <w:t>Rezolutīvā daļa</w:t>
      </w:r>
    </w:p>
    <w:p w:rsidR="00E02206" w:rsidRPr="00606805" w:rsidRDefault="00E02206" w:rsidP="00E02206">
      <w:pPr>
        <w:spacing w:after="0" w:line="276" w:lineRule="auto"/>
        <w:contextualSpacing/>
        <w:jc w:val="center"/>
        <w:rPr>
          <w:rFonts w:ascii="Times New Roman" w:eastAsia="Times New Roman" w:hAnsi="Times New Roman" w:cs="Times New Roman"/>
          <w:b/>
          <w:sz w:val="24"/>
          <w:lang w:eastAsia="lv-LV"/>
        </w:rPr>
      </w:pPr>
    </w:p>
    <w:p w:rsidR="00E02206" w:rsidRPr="00606805" w:rsidRDefault="00E02206" w:rsidP="00E02206">
      <w:pPr>
        <w:spacing w:after="0" w:line="276" w:lineRule="auto"/>
        <w:ind w:firstLine="709"/>
        <w:jc w:val="both"/>
        <w:rPr>
          <w:rFonts w:ascii="Times New Roman" w:eastAsia="Calibri" w:hAnsi="Times New Roman" w:cs="Times New Roman"/>
          <w:iCs/>
          <w:sz w:val="24"/>
          <w:szCs w:val="24"/>
        </w:rPr>
      </w:pPr>
      <w:r w:rsidRPr="00606805">
        <w:rPr>
          <w:rFonts w:ascii="Times New Roman" w:eastAsia="Calibri" w:hAnsi="Times New Roman" w:cs="Times New Roman"/>
          <w:iCs/>
          <w:sz w:val="24"/>
          <w:szCs w:val="24"/>
        </w:rPr>
        <w:t>Pamatojoties uz Kriminālprocesa likuma 585., 587.pantu, Augstākā tiesa</w:t>
      </w:r>
    </w:p>
    <w:p w:rsidR="00E02206" w:rsidRPr="00606805" w:rsidRDefault="00E02206" w:rsidP="00E02206">
      <w:pPr>
        <w:spacing w:after="0" w:line="276" w:lineRule="auto"/>
        <w:jc w:val="center"/>
        <w:rPr>
          <w:rFonts w:ascii="Times New Roman" w:eastAsia="Calibri" w:hAnsi="Times New Roman" w:cs="Times New Roman"/>
          <w:b/>
          <w:iCs/>
          <w:sz w:val="24"/>
          <w:szCs w:val="24"/>
        </w:rPr>
      </w:pPr>
    </w:p>
    <w:p w:rsidR="00E02206" w:rsidRDefault="00E02206" w:rsidP="00E02206">
      <w:pPr>
        <w:spacing w:after="0" w:line="276" w:lineRule="auto"/>
        <w:jc w:val="center"/>
        <w:rPr>
          <w:rFonts w:ascii="Times New Roman" w:eastAsia="Calibri" w:hAnsi="Times New Roman" w:cs="Times New Roman"/>
          <w:b/>
          <w:iCs/>
          <w:sz w:val="24"/>
          <w:szCs w:val="24"/>
        </w:rPr>
      </w:pPr>
      <w:r w:rsidRPr="00606805">
        <w:rPr>
          <w:rFonts w:ascii="Times New Roman" w:eastAsia="Calibri" w:hAnsi="Times New Roman" w:cs="Times New Roman"/>
          <w:b/>
          <w:iCs/>
          <w:sz w:val="24"/>
          <w:szCs w:val="24"/>
        </w:rPr>
        <w:t>nolēma:</w:t>
      </w:r>
    </w:p>
    <w:p w:rsidR="00E02206" w:rsidRDefault="00E02206" w:rsidP="00E02206">
      <w:pPr>
        <w:spacing w:after="0" w:line="276" w:lineRule="auto"/>
        <w:jc w:val="center"/>
        <w:rPr>
          <w:rFonts w:ascii="Times New Roman" w:eastAsia="Calibri" w:hAnsi="Times New Roman" w:cs="Times New Roman"/>
          <w:b/>
          <w:iCs/>
          <w:sz w:val="24"/>
          <w:szCs w:val="24"/>
        </w:rPr>
      </w:pPr>
    </w:p>
    <w:p w:rsidR="00E02206" w:rsidRDefault="00131AD8" w:rsidP="00E02206">
      <w:pPr>
        <w:spacing w:after="0" w:line="276"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atstāt negrozītu </w:t>
      </w:r>
      <w:r w:rsidR="00BA12F0">
        <w:rPr>
          <w:rFonts w:ascii="Times New Roman" w:eastAsia="Calibri" w:hAnsi="Times New Roman" w:cs="Times New Roman"/>
          <w:iCs/>
          <w:sz w:val="24"/>
          <w:szCs w:val="24"/>
        </w:rPr>
        <w:t>[..]</w:t>
      </w:r>
      <w:r w:rsidR="00E02206">
        <w:rPr>
          <w:rFonts w:ascii="Times New Roman" w:eastAsia="Calibri" w:hAnsi="Times New Roman" w:cs="Times New Roman"/>
          <w:iCs/>
          <w:sz w:val="24"/>
          <w:szCs w:val="24"/>
        </w:rPr>
        <w:t xml:space="preserve"> apgabaltiesas </w:t>
      </w:r>
      <w:r>
        <w:rPr>
          <w:rFonts w:ascii="Times New Roman" w:eastAsia="Calibri" w:hAnsi="Times New Roman" w:cs="Times New Roman"/>
          <w:sz w:val="24"/>
          <w:szCs w:val="24"/>
        </w:rPr>
        <w:t>2019</w:t>
      </w:r>
      <w:r w:rsidRPr="00606805">
        <w:rPr>
          <w:rFonts w:ascii="Times New Roman" w:eastAsia="Calibri" w:hAnsi="Times New Roman" w:cs="Times New Roman"/>
          <w:sz w:val="24"/>
          <w:szCs w:val="24"/>
        </w:rPr>
        <w:t xml:space="preserve">.gada </w:t>
      </w:r>
      <w:r w:rsidR="00BA12F0">
        <w:rPr>
          <w:rFonts w:ascii="Times New Roman" w:eastAsia="Calibri" w:hAnsi="Times New Roman" w:cs="Times New Roman"/>
          <w:sz w:val="24"/>
          <w:szCs w:val="24"/>
        </w:rPr>
        <w:t>[..]</w:t>
      </w:r>
      <w:r>
        <w:rPr>
          <w:rFonts w:ascii="Times New Roman" w:eastAsia="Calibri" w:hAnsi="Times New Roman" w:cs="Times New Roman"/>
          <w:iCs/>
          <w:sz w:val="24"/>
          <w:szCs w:val="24"/>
        </w:rPr>
        <w:t xml:space="preserve"> </w:t>
      </w:r>
      <w:r w:rsidR="00E02206">
        <w:rPr>
          <w:rFonts w:ascii="Times New Roman" w:eastAsia="Calibri" w:hAnsi="Times New Roman" w:cs="Times New Roman"/>
          <w:iCs/>
          <w:sz w:val="24"/>
          <w:szCs w:val="24"/>
        </w:rPr>
        <w:t>spriedumu</w:t>
      </w:r>
      <w:r>
        <w:rPr>
          <w:rFonts w:ascii="Times New Roman" w:eastAsia="Calibri" w:hAnsi="Times New Roman" w:cs="Times New Roman"/>
          <w:iCs/>
          <w:sz w:val="24"/>
          <w:szCs w:val="24"/>
        </w:rPr>
        <w:t xml:space="preserve">, bet </w:t>
      </w:r>
      <w:r w:rsidR="00BA12F0">
        <w:rPr>
          <w:rFonts w:ascii="Times New Roman" w:eastAsia="Calibri" w:hAnsi="Times New Roman" w:cs="Times New Roman"/>
          <w:sz w:val="24"/>
          <w:szCs w:val="24"/>
        </w:rPr>
        <w:t>[..]</w:t>
      </w:r>
      <w:r>
        <w:rPr>
          <w:rFonts w:ascii="Times New Roman" w:eastAsia="Calibri" w:hAnsi="Times New Roman" w:cs="Times New Roman"/>
          <w:sz w:val="24"/>
          <w:szCs w:val="24"/>
        </w:rPr>
        <w:t xml:space="preserve"> tiesas apgabala prokuratūras prokurores Zandas </w:t>
      </w:r>
      <w:proofErr w:type="spellStart"/>
      <w:r>
        <w:rPr>
          <w:rFonts w:ascii="Times New Roman" w:eastAsia="Calibri" w:hAnsi="Times New Roman" w:cs="Times New Roman"/>
          <w:sz w:val="24"/>
          <w:szCs w:val="24"/>
        </w:rPr>
        <w:t>Riekstiņas</w:t>
      </w:r>
      <w:proofErr w:type="spellEnd"/>
      <w:r>
        <w:rPr>
          <w:rFonts w:ascii="Times New Roman" w:eastAsia="Calibri" w:hAnsi="Times New Roman" w:cs="Times New Roman"/>
          <w:sz w:val="24"/>
          <w:szCs w:val="24"/>
        </w:rPr>
        <w:t xml:space="preserve"> kasācijas protestu un apsūdzētā </w:t>
      </w:r>
      <w:r w:rsidR="00BA12F0">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aizstāves </w:t>
      </w:r>
      <w:proofErr w:type="spellStart"/>
      <w:r>
        <w:rPr>
          <w:rFonts w:ascii="Times New Roman" w:eastAsia="Calibri" w:hAnsi="Times New Roman" w:cs="Times New Roman"/>
          <w:sz w:val="24"/>
          <w:szCs w:val="24"/>
        </w:rPr>
        <w:t>Immas</w:t>
      </w:r>
      <w:proofErr w:type="spellEnd"/>
      <w:r>
        <w:rPr>
          <w:rFonts w:ascii="Times New Roman" w:eastAsia="Calibri" w:hAnsi="Times New Roman" w:cs="Times New Roman"/>
          <w:sz w:val="24"/>
          <w:szCs w:val="24"/>
        </w:rPr>
        <w:t xml:space="preserve"> Jansones kasācijas sūdzību noraidīt.</w:t>
      </w:r>
    </w:p>
    <w:p w:rsidR="00E02206" w:rsidRPr="00CC2483" w:rsidRDefault="00E02206" w:rsidP="00E02206">
      <w:pPr>
        <w:spacing w:after="0" w:line="276" w:lineRule="auto"/>
        <w:ind w:firstLine="709"/>
        <w:jc w:val="both"/>
        <w:rPr>
          <w:rFonts w:ascii="Times New Roman" w:eastAsia="Calibri" w:hAnsi="Times New Roman" w:cs="Times New Roman"/>
          <w:sz w:val="24"/>
          <w:szCs w:val="24"/>
        </w:rPr>
      </w:pPr>
      <w:r w:rsidRPr="00606805">
        <w:rPr>
          <w:rFonts w:ascii="Times New Roman" w:eastAsia="Calibri" w:hAnsi="Times New Roman" w:cs="Times New Roman"/>
          <w:iCs/>
          <w:sz w:val="24"/>
          <w:szCs w:val="24"/>
        </w:rPr>
        <w:t xml:space="preserve">Lēmums nav pārsūdzams. </w:t>
      </w:r>
    </w:p>
    <w:sectPr w:rsidR="00E02206" w:rsidRPr="00CC2483" w:rsidSect="00AA0E4B">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660" w:rsidRDefault="00770660">
      <w:pPr>
        <w:spacing w:after="0" w:line="240" w:lineRule="auto"/>
      </w:pPr>
      <w:r>
        <w:separator/>
      </w:r>
    </w:p>
  </w:endnote>
  <w:endnote w:type="continuationSeparator" w:id="0">
    <w:p w:rsidR="00770660" w:rsidRDefault="00770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065481760"/>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rsidR="008026A8" w:rsidRPr="00152790" w:rsidRDefault="008026A8">
            <w:pPr>
              <w:pStyle w:val="Footer"/>
              <w:jc w:val="center"/>
              <w:rPr>
                <w:rFonts w:ascii="Times New Roman" w:hAnsi="Times New Roman" w:cs="Times New Roman"/>
              </w:rPr>
            </w:pPr>
            <w:r w:rsidRPr="00152790">
              <w:rPr>
                <w:rFonts w:ascii="Times New Roman" w:hAnsi="Times New Roman" w:cs="Times New Roman"/>
                <w:bCs/>
                <w:sz w:val="20"/>
                <w:szCs w:val="20"/>
              </w:rPr>
              <w:fldChar w:fldCharType="begin"/>
            </w:r>
            <w:r w:rsidRPr="00152790">
              <w:rPr>
                <w:rFonts w:ascii="Times New Roman" w:hAnsi="Times New Roman" w:cs="Times New Roman"/>
                <w:bCs/>
                <w:sz w:val="20"/>
                <w:szCs w:val="20"/>
              </w:rPr>
              <w:instrText xml:space="preserve"> PAGE </w:instrText>
            </w:r>
            <w:r w:rsidRPr="00152790">
              <w:rPr>
                <w:rFonts w:ascii="Times New Roman" w:hAnsi="Times New Roman" w:cs="Times New Roman"/>
                <w:bCs/>
                <w:sz w:val="20"/>
                <w:szCs w:val="20"/>
              </w:rPr>
              <w:fldChar w:fldCharType="separate"/>
            </w:r>
            <w:r w:rsidR="006C233C">
              <w:rPr>
                <w:rFonts w:ascii="Times New Roman" w:hAnsi="Times New Roman" w:cs="Times New Roman"/>
                <w:bCs/>
                <w:noProof/>
                <w:sz w:val="20"/>
                <w:szCs w:val="20"/>
              </w:rPr>
              <w:t>5</w:t>
            </w:r>
            <w:r w:rsidRPr="00152790">
              <w:rPr>
                <w:rFonts w:ascii="Times New Roman" w:hAnsi="Times New Roman" w:cs="Times New Roman"/>
                <w:bCs/>
                <w:sz w:val="20"/>
                <w:szCs w:val="20"/>
              </w:rPr>
              <w:fldChar w:fldCharType="end"/>
            </w:r>
            <w:r w:rsidRPr="00152790">
              <w:rPr>
                <w:rFonts w:ascii="Times New Roman" w:hAnsi="Times New Roman" w:cs="Times New Roman"/>
                <w:bCs/>
                <w:sz w:val="20"/>
                <w:szCs w:val="20"/>
              </w:rPr>
              <w:t xml:space="preserve"> no</w:t>
            </w:r>
            <w:r w:rsidRPr="00152790">
              <w:rPr>
                <w:rFonts w:ascii="Times New Roman" w:hAnsi="Times New Roman" w:cs="Times New Roman"/>
                <w:sz w:val="20"/>
                <w:szCs w:val="20"/>
              </w:rPr>
              <w:t xml:space="preserve"> </w:t>
            </w:r>
            <w:r w:rsidRPr="00152790">
              <w:rPr>
                <w:rFonts w:ascii="Times New Roman" w:hAnsi="Times New Roman" w:cs="Times New Roman"/>
                <w:bCs/>
                <w:sz w:val="20"/>
                <w:szCs w:val="20"/>
              </w:rPr>
              <w:fldChar w:fldCharType="begin"/>
            </w:r>
            <w:r w:rsidRPr="00152790">
              <w:rPr>
                <w:rFonts w:ascii="Times New Roman" w:hAnsi="Times New Roman" w:cs="Times New Roman"/>
                <w:bCs/>
                <w:sz w:val="20"/>
                <w:szCs w:val="20"/>
              </w:rPr>
              <w:instrText xml:space="preserve"> NUMPAGES  </w:instrText>
            </w:r>
            <w:r w:rsidRPr="00152790">
              <w:rPr>
                <w:rFonts w:ascii="Times New Roman" w:hAnsi="Times New Roman" w:cs="Times New Roman"/>
                <w:bCs/>
                <w:sz w:val="20"/>
                <w:szCs w:val="20"/>
              </w:rPr>
              <w:fldChar w:fldCharType="separate"/>
            </w:r>
            <w:r w:rsidR="006C233C">
              <w:rPr>
                <w:rFonts w:ascii="Times New Roman" w:hAnsi="Times New Roman" w:cs="Times New Roman"/>
                <w:bCs/>
                <w:noProof/>
                <w:sz w:val="20"/>
                <w:szCs w:val="20"/>
              </w:rPr>
              <w:t>6</w:t>
            </w:r>
            <w:r w:rsidRPr="00152790">
              <w:rPr>
                <w:rFonts w:ascii="Times New Roman" w:hAnsi="Times New Roman" w:cs="Times New Roman"/>
                <w:bCs/>
                <w:sz w:val="20"/>
                <w:szCs w:val="20"/>
              </w:rPr>
              <w:fldChar w:fldCharType="end"/>
            </w:r>
          </w:p>
        </w:sdtContent>
      </w:sdt>
    </w:sdtContent>
  </w:sdt>
  <w:p w:rsidR="008026A8" w:rsidRDefault="00802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660" w:rsidRDefault="00770660">
      <w:pPr>
        <w:spacing w:after="0" w:line="240" w:lineRule="auto"/>
      </w:pPr>
      <w:r>
        <w:separator/>
      </w:r>
    </w:p>
  </w:footnote>
  <w:footnote w:type="continuationSeparator" w:id="0">
    <w:p w:rsidR="00770660" w:rsidRDefault="00770660">
      <w:pPr>
        <w:spacing w:after="0" w:line="240" w:lineRule="auto"/>
      </w:pPr>
      <w:r>
        <w:continuationSeparator/>
      </w:r>
    </w:p>
  </w:footnote>
  <w:footnote w:id="1">
    <w:p w:rsidR="007168CB" w:rsidRPr="007168CB" w:rsidRDefault="007168CB">
      <w:pPr>
        <w:pStyle w:val="FootnoteText"/>
        <w:rPr>
          <w:rFonts w:ascii="Times New Roman" w:hAnsi="Times New Roman" w:cs="Times New Roman"/>
        </w:rPr>
      </w:pPr>
      <w:r w:rsidRPr="007168CB">
        <w:rPr>
          <w:rStyle w:val="FootnoteReference"/>
          <w:rFonts w:ascii="Times New Roman" w:hAnsi="Times New Roman" w:cs="Times New Roman"/>
        </w:rPr>
        <w:footnoteRef/>
      </w:r>
      <w:r w:rsidRPr="007168CB">
        <w:rPr>
          <w:rFonts w:ascii="Times New Roman" w:hAnsi="Times New Roman" w:cs="Times New Roman"/>
        </w:rPr>
        <w:t xml:space="preserve"> Slēgtas lietas statuss</w:t>
      </w:r>
      <w:r w:rsidR="00B14AE2">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206"/>
    <w:rsid w:val="00022512"/>
    <w:rsid w:val="00041CED"/>
    <w:rsid w:val="000C4D5C"/>
    <w:rsid w:val="000F3E5E"/>
    <w:rsid w:val="00131AD8"/>
    <w:rsid w:val="00186FA8"/>
    <w:rsid w:val="001A76CC"/>
    <w:rsid w:val="002021DF"/>
    <w:rsid w:val="002546DC"/>
    <w:rsid w:val="00296549"/>
    <w:rsid w:val="002E073D"/>
    <w:rsid w:val="00314978"/>
    <w:rsid w:val="00322DA6"/>
    <w:rsid w:val="00356F9A"/>
    <w:rsid w:val="003C2E4D"/>
    <w:rsid w:val="004C7A1D"/>
    <w:rsid w:val="005A11B8"/>
    <w:rsid w:val="005A35BC"/>
    <w:rsid w:val="005E37E4"/>
    <w:rsid w:val="006A52C3"/>
    <w:rsid w:val="006C233C"/>
    <w:rsid w:val="007168CB"/>
    <w:rsid w:val="007503D2"/>
    <w:rsid w:val="00770660"/>
    <w:rsid w:val="00795452"/>
    <w:rsid w:val="007B04DB"/>
    <w:rsid w:val="008026A8"/>
    <w:rsid w:val="008F7654"/>
    <w:rsid w:val="009332D6"/>
    <w:rsid w:val="00964A5F"/>
    <w:rsid w:val="009F7028"/>
    <w:rsid w:val="00A412B3"/>
    <w:rsid w:val="00A931D0"/>
    <w:rsid w:val="00AA0E4B"/>
    <w:rsid w:val="00AA1091"/>
    <w:rsid w:val="00AB0678"/>
    <w:rsid w:val="00AD76B0"/>
    <w:rsid w:val="00B14AE2"/>
    <w:rsid w:val="00B6609F"/>
    <w:rsid w:val="00BA12F0"/>
    <w:rsid w:val="00BB0D1D"/>
    <w:rsid w:val="00BD4225"/>
    <w:rsid w:val="00C44B8D"/>
    <w:rsid w:val="00CA5C9B"/>
    <w:rsid w:val="00CD64B8"/>
    <w:rsid w:val="00CF2960"/>
    <w:rsid w:val="00CF4BED"/>
    <w:rsid w:val="00D227DE"/>
    <w:rsid w:val="00D56FE4"/>
    <w:rsid w:val="00D61A54"/>
    <w:rsid w:val="00D768EE"/>
    <w:rsid w:val="00DD5D01"/>
    <w:rsid w:val="00E02206"/>
    <w:rsid w:val="00E40058"/>
    <w:rsid w:val="00FB09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02206"/>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E02206"/>
  </w:style>
  <w:style w:type="paragraph" w:styleId="Header">
    <w:name w:val="header"/>
    <w:basedOn w:val="Normal"/>
    <w:link w:val="HeaderChar"/>
    <w:uiPriority w:val="99"/>
    <w:semiHidden/>
    <w:unhideWhenUsed/>
    <w:rsid w:val="00E0220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E02206"/>
  </w:style>
  <w:style w:type="table" w:styleId="TableGrid">
    <w:name w:val="Table Grid"/>
    <w:basedOn w:val="TableNormal"/>
    <w:uiPriority w:val="39"/>
    <w:rsid w:val="00E02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2206"/>
    <w:pPr>
      <w:ind w:left="720"/>
      <w:contextualSpacing/>
    </w:pPr>
  </w:style>
  <w:style w:type="paragraph" w:styleId="BalloonText">
    <w:name w:val="Balloon Text"/>
    <w:basedOn w:val="Normal"/>
    <w:link w:val="BalloonTextChar"/>
    <w:uiPriority w:val="99"/>
    <w:semiHidden/>
    <w:unhideWhenUsed/>
    <w:rsid w:val="00131A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AD8"/>
    <w:rPr>
      <w:rFonts w:ascii="Segoe UI" w:hAnsi="Segoe UI" w:cs="Segoe UI"/>
      <w:sz w:val="18"/>
      <w:szCs w:val="18"/>
    </w:rPr>
  </w:style>
  <w:style w:type="paragraph" w:styleId="FootnoteText">
    <w:name w:val="footnote text"/>
    <w:basedOn w:val="Normal"/>
    <w:link w:val="FootnoteTextChar"/>
    <w:uiPriority w:val="99"/>
    <w:semiHidden/>
    <w:unhideWhenUsed/>
    <w:rsid w:val="007168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68CB"/>
    <w:rPr>
      <w:sz w:val="20"/>
      <w:szCs w:val="20"/>
    </w:rPr>
  </w:style>
  <w:style w:type="character" w:styleId="FootnoteReference">
    <w:name w:val="footnote reference"/>
    <w:basedOn w:val="DefaultParagraphFont"/>
    <w:uiPriority w:val="99"/>
    <w:semiHidden/>
    <w:unhideWhenUsed/>
    <w:rsid w:val="007168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24245-6AD5-44CF-99F3-F88FB873A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11424</Words>
  <Characters>6512</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2020-01-22T09:12:00Z</dcterms:created>
  <dcterms:modified xsi:type="dcterms:W3CDTF">2020-01-22T09:12:00Z</dcterms:modified>
</cp:coreProperties>
</file>