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FCB" w:rsidRPr="00543043" w:rsidRDefault="00543043" w:rsidP="00543043">
      <w:pPr>
        <w:spacing w:after="0" w:line="276" w:lineRule="auto"/>
        <w:jc w:val="both"/>
        <w:rPr>
          <w:rFonts w:ascii="Times New Roman" w:hAnsi="Times New Roman" w:cs="Times New Roman"/>
          <w:b/>
          <w:bCs/>
          <w:sz w:val="24"/>
          <w:szCs w:val="24"/>
        </w:rPr>
      </w:pPr>
      <w:r w:rsidRPr="00543043">
        <w:rPr>
          <w:rFonts w:ascii="Times New Roman" w:hAnsi="Times New Roman" w:cs="Times New Roman"/>
          <w:b/>
          <w:bCs/>
          <w:sz w:val="24"/>
          <w:szCs w:val="24"/>
        </w:rPr>
        <w:t>Bērna uzraudzības nenodrošināšana kā vardarbība pret nepilngadīgo Krimināllikuma 174.panta izpratnē</w:t>
      </w:r>
    </w:p>
    <w:p w:rsidR="00543043" w:rsidRDefault="00543043" w:rsidP="00543043">
      <w:pPr>
        <w:spacing w:after="0" w:line="276" w:lineRule="auto"/>
        <w:jc w:val="both"/>
        <w:rPr>
          <w:rFonts w:ascii="Times New Roman" w:hAnsi="Times New Roman" w:cs="Times New Roman"/>
          <w:sz w:val="24"/>
          <w:szCs w:val="24"/>
        </w:rPr>
      </w:pPr>
    </w:p>
    <w:p w:rsidR="00543043" w:rsidRDefault="00543043" w:rsidP="005430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Vardarbīga apiešanās ar nepilngadīgo, kas paredzēta Krimināllikuma 174.pantā, var izpausties kā vecāku nolaidīga rīcība, nepildot bērna uzraudzības pienākumu, ja tās rezultātā nepilngadīgajam nodarītas fiziskas vai psihiskas ciešanas.</w:t>
      </w:r>
    </w:p>
    <w:p w:rsidR="00505FCB" w:rsidRDefault="00505FCB" w:rsidP="00543043">
      <w:pPr>
        <w:spacing w:after="0" w:line="276" w:lineRule="auto"/>
        <w:rPr>
          <w:rFonts w:ascii="Times New Roman" w:eastAsia="Calibri" w:hAnsi="Times New Roman"/>
          <w:sz w:val="24"/>
          <w:szCs w:val="24"/>
        </w:rPr>
      </w:pPr>
    </w:p>
    <w:p w:rsidR="00543043" w:rsidRPr="00543043" w:rsidRDefault="00505FCB" w:rsidP="00505FCB">
      <w:pPr>
        <w:spacing w:after="0" w:line="276" w:lineRule="auto"/>
        <w:jc w:val="center"/>
        <w:rPr>
          <w:rFonts w:ascii="Times New Roman" w:eastAsia="Calibri" w:hAnsi="Times New Roman" w:cs="Times New Roman"/>
          <w:b/>
          <w:sz w:val="24"/>
          <w:szCs w:val="24"/>
        </w:rPr>
      </w:pPr>
      <w:r w:rsidRPr="00543043">
        <w:rPr>
          <w:rFonts w:ascii="Times New Roman" w:eastAsia="Calibri" w:hAnsi="Times New Roman" w:cs="Times New Roman"/>
          <w:b/>
          <w:sz w:val="24"/>
          <w:szCs w:val="24"/>
        </w:rPr>
        <w:t>Latvijas Republikas Senāt</w:t>
      </w:r>
      <w:r w:rsidR="00543043" w:rsidRPr="00543043">
        <w:rPr>
          <w:rFonts w:ascii="Times New Roman" w:eastAsia="Calibri" w:hAnsi="Times New Roman" w:cs="Times New Roman"/>
          <w:b/>
          <w:sz w:val="24"/>
          <w:szCs w:val="24"/>
        </w:rPr>
        <w:t xml:space="preserve">a </w:t>
      </w:r>
    </w:p>
    <w:p w:rsidR="00543043" w:rsidRPr="00543043" w:rsidRDefault="00543043" w:rsidP="00505FCB">
      <w:pPr>
        <w:spacing w:after="0" w:line="276" w:lineRule="auto"/>
        <w:jc w:val="center"/>
        <w:rPr>
          <w:rFonts w:ascii="Times New Roman" w:eastAsia="Calibri" w:hAnsi="Times New Roman" w:cs="Times New Roman"/>
          <w:b/>
          <w:sz w:val="24"/>
          <w:szCs w:val="24"/>
        </w:rPr>
      </w:pPr>
      <w:r w:rsidRPr="00543043">
        <w:rPr>
          <w:rFonts w:ascii="Times New Roman" w:eastAsia="Calibri" w:hAnsi="Times New Roman" w:cs="Times New Roman"/>
          <w:b/>
          <w:sz w:val="24"/>
          <w:szCs w:val="24"/>
        </w:rPr>
        <w:t>Krimināllietu departamenta</w:t>
      </w:r>
    </w:p>
    <w:p w:rsidR="00505FCB" w:rsidRPr="00543043" w:rsidRDefault="00543043" w:rsidP="00505FCB">
      <w:pPr>
        <w:spacing w:after="0" w:line="276" w:lineRule="auto"/>
        <w:jc w:val="center"/>
        <w:rPr>
          <w:rFonts w:ascii="Times New Roman" w:eastAsia="Calibri" w:hAnsi="Times New Roman" w:cs="Times New Roman"/>
          <w:b/>
          <w:sz w:val="24"/>
          <w:szCs w:val="24"/>
        </w:rPr>
      </w:pPr>
      <w:r w:rsidRPr="00543043">
        <w:rPr>
          <w:rFonts w:ascii="Times New Roman" w:eastAsia="Calibri" w:hAnsi="Times New Roman" w:cs="Times New Roman"/>
          <w:b/>
          <w:sz w:val="24"/>
          <w:szCs w:val="24"/>
        </w:rPr>
        <w:t xml:space="preserve">2019.gada </w:t>
      </w:r>
      <w:r w:rsidR="001C50B3">
        <w:rPr>
          <w:rFonts w:ascii="Times New Roman" w:eastAsia="Calibri" w:hAnsi="Times New Roman" w:cs="Times New Roman"/>
          <w:b/>
          <w:sz w:val="24"/>
          <w:szCs w:val="24"/>
        </w:rPr>
        <w:t>[..]</w:t>
      </w:r>
    </w:p>
    <w:p w:rsidR="00543043" w:rsidRPr="00543043" w:rsidRDefault="00505FCB" w:rsidP="00505FCB">
      <w:pPr>
        <w:spacing w:after="0" w:line="276" w:lineRule="auto"/>
        <w:jc w:val="center"/>
        <w:rPr>
          <w:rFonts w:ascii="Times New Roman" w:eastAsia="Calibri" w:hAnsi="Times New Roman" w:cs="Times New Roman"/>
          <w:b/>
          <w:sz w:val="24"/>
          <w:szCs w:val="24"/>
        </w:rPr>
      </w:pPr>
      <w:r w:rsidRPr="00543043">
        <w:rPr>
          <w:rFonts w:ascii="Times New Roman" w:eastAsia="Calibri" w:hAnsi="Times New Roman" w:cs="Times New Roman"/>
          <w:b/>
          <w:sz w:val="24"/>
          <w:szCs w:val="24"/>
        </w:rPr>
        <w:t>LĒMUMS</w:t>
      </w:r>
      <w:r w:rsidR="001C50B3">
        <w:rPr>
          <w:rStyle w:val="FootnoteReference"/>
          <w:rFonts w:ascii="Times New Roman" w:eastAsia="Calibri" w:hAnsi="Times New Roman" w:cs="Times New Roman"/>
          <w:b/>
          <w:sz w:val="24"/>
          <w:szCs w:val="24"/>
        </w:rPr>
        <w:footnoteReference w:id="1"/>
      </w:r>
      <w:r w:rsidR="00543043" w:rsidRPr="00543043">
        <w:rPr>
          <w:rFonts w:ascii="Times New Roman" w:eastAsia="Calibri" w:hAnsi="Times New Roman" w:cs="Times New Roman"/>
          <w:b/>
          <w:sz w:val="24"/>
          <w:szCs w:val="24"/>
        </w:rPr>
        <w:t xml:space="preserve"> </w:t>
      </w:r>
    </w:p>
    <w:p w:rsidR="00505FCB" w:rsidRPr="00543043" w:rsidRDefault="00543043" w:rsidP="00505FCB">
      <w:pPr>
        <w:spacing w:after="0" w:line="276" w:lineRule="auto"/>
        <w:jc w:val="center"/>
        <w:rPr>
          <w:rFonts w:ascii="Times New Roman" w:eastAsia="Calibri" w:hAnsi="Times New Roman" w:cs="Times New Roman"/>
          <w:b/>
          <w:sz w:val="24"/>
          <w:szCs w:val="24"/>
        </w:rPr>
      </w:pPr>
      <w:r w:rsidRPr="00543043">
        <w:rPr>
          <w:rFonts w:ascii="Times New Roman" w:eastAsia="Calibri" w:hAnsi="Times New Roman" w:cs="Times New Roman"/>
          <w:b/>
          <w:sz w:val="24"/>
          <w:szCs w:val="24"/>
        </w:rPr>
        <w:t>Lieta Nr. </w:t>
      </w:r>
      <w:r w:rsidR="001C50B3">
        <w:rPr>
          <w:rFonts w:ascii="Times New Roman" w:eastAsia="Calibri" w:hAnsi="Times New Roman" w:cs="Times New Roman"/>
          <w:b/>
          <w:sz w:val="24"/>
          <w:szCs w:val="24"/>
        </w:rPr>
        <w:t>[..]</w:t>
      </w:r>
      <w:r w:rsidRPr="00543043">
        <w:rPr>
          <w:rFonts w:ascii="Times New Roman" w:eastAsia="Calibri" w:hAnsi="Times New Roman" w:cs="Times New Roman"/>
          <w:b/>
          <w:sz w:val="24"/>
          <w:szCs w:val="24"/>
        </w:rPr>
        <w:t>, SKK-</w:t>
      </w:r>
      <w:r w:rsidR="00030B93">
        <w:rPr>
          <w:rFonts w:ascii="Times New Roman" w:eastAsia="Calibri" w:hAnsi="Times New Roman" w:cs="Times New Roman"/>
          <w:b/>
          <w:sz w:val="24"/>
          <w:szCs w:val="24"/>
        </w:rPr>
        <w:t>[K]</w:t>
      </w:r>
      <w:r w:rsidRPr="00543043">
        <w:rPr>
          <w:rFonts w:ascii="Times New Roman" w:eastAsia="Calibri" w:hAnsi="Times New Roman" w:cs="Times New Roman"/>
          <w:b/>
          <w:sz w:val="24"/>
          <w:szCs w:val="24"/>
        </w:rPr>
        <w:t>/2019</w:t>
      </w:r>
    </w:p>
    <w:p w:rsidR="00543043" w:rsidRPr="00543043" w:rsidRDefault="00543043" w:rsidP="00505FCB">
      <w:pPr>
        <w:spacing w:after="0" w:line="276" w:lineRule="auto"/>
        <w:jc w:val="center"/>
        <w:rPr>
          <w:rFonts w:ascii="Times New Roman" w:eastAsia="Calibri" w:hAnsi="Times New Roman" w:cs="Times New Roman"/>
          <w:b/>
          <w:sz w:val="24"/>
          <w:szCs w:val="24"/>
        </w:rPr>
      </w:pPr>
      <w:r w:rsidRPr="00543043">
        <w:rPr>
          <w:rFonts w:ascii="Times New Roman" w:hAnsi="Times New Roman" w:cs="Times New Roman"/>
          <w:color w:val="000000"/>
          <w:sz w:val="24"/>
          <w:szCs w:val="24"/>
          <w:shd w:val="clear" w:color="auto" w:fill="FFFFFF"/>
        </w:rPr>
        <w:t>ECLI:LV:AT:2019:</w:t>
      </w:r>
      <w:r w:rsidR="00ED342A">
        <w:rPr>
          <w:rFonts w:ascii="Times New Roman" w:hAnsi="Times New Roman" w:cs="Times New Roman"/>
          <w:color w:val="000000"/>
          <w:sz w:val="24"/>
          <w:szCs w:val="24"/>
          <w:shd w:val="clear" w:color="auto" w:fill="FFFFFF"/>
        </w:rPr>
        <w:t>[..]</w:t>
      </w:r>
    </w:p>
    <w:p w:rsidR="00505FCB" w:rsidRDefault="00505FCB" w:rsidP="00505FCB">
      <w:pPr>
        <w:spacing w:after="0" w:line="276" w:lineRule="auto"/>
        <w:jc w:val="center"/>
        <w:rPr>
          <w:rFonts w:ascii="Times New Roman" w:eastAsia="Calibri" w:hAnsi="Times New Roman" w:cs="Times New Roman"/>
          <w:sz w:val="24"/>
          <w:szCs w:val="24"/>
        </w:rPr>
      </w:pPr>
    </w:p>
    <w:p w:rsidR="00505FCB" w:rsidRDefault="00505FCB" w:rsidP="00505FCB">
      <w:pPr>
        <w:spacing w:after="0" w:line="276" w:lineRule="auto"/>
        <w:rPr>
          <w:rFonts w:ascii="Times New Roman" w:eastAsia="Calibri" w:hAnsi="Times New Roman" w:cs="Times New Roman"/>
          <w:sz w:val="24"/>
          <w:szCs w:val="24"/>
        </w:rPr>
      </w:pP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Tiesa šādā sastāvā: senatori Pēteris </w:t>
      </w:r>
      <w:proofErr w:type="spellStart"/>
      <w:r>
        <w:rPr>
          <w:rFonts w:ascii="Times New Roman" w:eastAsia="Calibri" w:hAnsi="Times New Roman" w:cs="Times New Roman"/>
          <w:sz w:val="24"/>
          <w:szCs w:val="24"/>
        </w:rPr>
        <w:t>Dzalbe</w:t>
      </w:r>
      <w:proofErr w:type="spellEnd"/>
      <w:r>
        <w:rPr>
          <w:rFonts w:ascii="Times New Roman" w:eastAsia="Calibri" w:hAnsi="Times New Roman" w:cs="Times New Roman"/>
          <w:sz w:val="24"/>
          <w:szCs w:val="24"/>
        </w:rPr>
        <w:t>, Aija Branta, Pēteris Opincāns</w:t>
      </w:r>
    </w:p>
    <w:p w:rsidR="00505FCB" w:rsidRDefault="00505FCB" w:rsidP="00505FCB">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izskatīja rakstveida procesā krimināllietu sakarā ar apsūdzētā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kasācijas sūdzību par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apgabaltiesas 2019.gada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spriedumu.</w:t>
      </w:r>
    </w:p>
    <w:p w:rsidR="00505FCB" w:rsidRDefault="00505FCB" w:rsidP="00505FCB">
      <w:pPr>
        <w:keepNext/>
        <w:spacing w:after="0" w:line="276" w:lineRule="auto"/>
        <w:jc w:val="center"/>
        <w:outlineLvl w:val="1"/>
        <w:rPr>
          <w:rFonts w:ascii="Times New Roman" w:eastAsia="Calibri" w:hAnsi="Times New Roman" w:cs="Times New Roman"/>
          <w:b/>
          <w:bCs/>
          <w:iCs/>
          <w:sz w:val="24"/>
          <w:szCs w:val="24"/>
        </w:rPr>
      </w:pPr>
    </w:p>
    <w:p w:rsidR="00505FCB" w:rsidRDefault="00505FCB" w:rsidP="00505FCB">
      <w:pPr>
        <w:keepNext/>
        <w:spacing w:after="0" w:line="276" w:lineRule="auto"/>
        <w:jc w:val="center"/>
        <w:outlineLvl w:val="1"/>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Aprakstošā daļa</w:t>
      </w:r>
    </w:p>
    <w:p w:rsidR="00505FCB" w:rsidRDefault="00505FCB" w:rsidP="00505FCB">
      <w:pPr>
        <w:spacing w:after="0" w:line="276" w:lineRule="auto"/>
        <w:jc w:val="center"/>
        <w:rPr>
          <w:rFonts w:ascii="Times New Roman" w:eastAsia="Calibri" w:hAnsi="Times New Roman" w:cs="Times New Roman"/>
          <w:sz w:val="24"/>
          <w:szCs w:val="24"/>
        </w:rPr>
      </w:pP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Ar </w:t>
      </w:r>
      <w:r w:rsidR="00ED342A">
        <w:rPr>
          <w:rFonts w:ascii="Times New Roman" w:eastAsia="Calibri" w:hAnsi="Times New Roman" w:cs="Times New Roman"/>
          <w:sz w:val="24"/>
          <w:szCs w:val="24"/>
        </w:rPr>
        <w:t>[rajona (pilsētas)]</w:t>
      </w:r>
      <w:r>
        <w:rPr>
          <w:rFonts w:ascii="Times New Roman" w:eastAsia="Calibri" w:hAnsi="Times New Roman" w:cs="Times New Roman"/>
          <w:sz w:val="24"/>
          <w:szCs w:val="24"/>
        </w:rPr>
        <w:t xml:space="preserve"> tiesas 2018.gada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spriedumu</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personas kods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w:t>
      </w:r>
    </w:p>
    <w:p w:rsidR="00505FCB" w:rsidRDefault="00505FCB" w:rsidP="00505FCB">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r>
        <w:rPr>
          <w:rFonts w:ascii="Times New Roman" w:eastAsia="Calibri" w:hAnsi="Times New Roman" w:cs="Times New Roman"/>
          <w:sz w:val="24"/>
          <w:szCs w:val="24"/>
        </w:rPr>
        <w:t>174</w:t>
      </w:r>
      <w:r w:rsidRPr="00CD1A40">
        <w:rPr>
          <w:rFonts w:ascii="Times New Roman" w:eastAsia="Calibri" w:hAnsi="Times New Roman" w:cs="Times New Roman"/>
          <w:sz w:val="24"/>
          <w:szCs w:val="24"/>
        </w:rPr>
        <w:t xml:space="preserve">.panta </w:t>
      </w:r>
      <w:r>
        <w:rPr>
          <w:rFonts w:ascii="Times New Roman" w:eastAsia="Calibri" w:hAnsi="Times New Roman" w:cs="Times New Roman"/>
          <w:sz w:val="24"/>
          <w:szCs w:val="24"/>
        </w:rPr>
        <w:t>otrajā</w:t>
      </w:r>
      <w:r w:rsidRPr="00CD1A40">
        <w:rPr>
          <w:rFonts w:ascii="Times New Roman" w:eastAsia="Calibri" w:hAnsi="Times New Roman" w:cs="Times New Roman"/>
          <w:sz w:val="24"/>
          <w:szCs w:val="24"/>
        </w:rPr>
        <w:t xml:space="preserve"> daļā paredzētajā noziedzīgajā nodarījumā un sodīts ar </w:t>
      </w:r>
      <w:r>
        <w:rPr>
          <w:rFonts w:ascii="Times New Roman" w:eastAsia="Calibri" w:hAnsi="Times New Roman" w:cs="Times New Roman"/>
          <w:sz w:val="24"/>
          <w:szCs w:val="24"/>
        </w:rPr>
        <w:t>brīvības atņemšanu uz 3 gadiem un probācijas uzraudzību  uz 2 gadiem;</w:t>
      </w:r>
    </w:p>
    <w:p w:rsidR="00505FCB" w:rsidRDefault="00505FCB" w:rsidP="00505FCB">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r>
        <w:rPr>
          <w:rFonts w:ascii="Times New Roman" w:eastAsia="Calibri" w:hAnsi="Times New Roman" w:cs="Times New Roman"/>
          <w:sz w:val="24"/>
          <w:szCs w:val="24"/>
        </w:rPr>
        <w:t>131</w:t>
      </w:r>
      <w:r w:rsidRPr="00CD1A40">
        <w:rPr>
          <w:rFonts w:ascii="Times New Roman" w:eastAsia="Calibri" w:hAnsi="Times New Roman" w:cs="Times New Roman"/>
          <w:sz w:val="24"/>
          <w:szCs w:val="24"/>
        </w:rPr>
        <w:t>.</w:t>
      </w:r>
      <w:r>
        <w:rPr>
          <w:rFonts w:ascii="Times New Roman" w:eastAsia="Calibri" w:hAnsi="Times New Roman" w:cs="Times New Roman"/>
          <w:sz w:val="24"/>
          <w:szCs w:val="24"/>
        </w:rPr>
        <w:t>pantā</w:t>
      </w:r>
      <w:r w:rsidRPr="00CD1A40">
        <w:rPr>
          <w:rFonts w:ascii="Times New Roman" w:eastAsia="Calibri" w:hAnsi="Times New Roman" w:cs="Times New Roman"/>
          <w:sz w:val="24"/>
          <w:szCs w:val="24"/>
        </w:rPr>
        <w:t xml:space="preserve"> paredzētajā noziedzīgajā nodarījumā un sodīts ar</w:t>
      </w:r>
      <w:r>
        <w:rPr>
          <w:rFonts w:ascii="Times New Roman" w:eastAsia="Calibri" w:hAnsi="Times New Roman" w:cs="Times New Roman"/>
          <w:sz w:val="24"/>
          <w:szCs w:val="24"/>
        </w:rPr>
        <w:t xml:space="preserve"> īslaicīgu</w:t>
      </w:r>
      <w:r w:rsidRPr="00CD1A40">
        <w:rPr>
          <w:rFonts w:ascii="Times New Roman" w:eastAsia="Calibri" w:hAnsi="Times New Roman" w:cs="Times New Roman"/>
          <w:sz w:val="24"/>
          <w:szCs w:val="24"/>
        </w:rPr>
        <w:t xml:space="preserve"> </w:t>
      </w:r>
      <w:r>
        <w:rPr>
          <w:rFonts w:ascii="Times New Roman" w:eastAsia="Calibri" w:hAnsi="Times New Roman" w:cs="Times New Roman"/>
          <w:sz w:val="24"/>
          <w:szCs w:val="24"/>
        </w:rPr>
        <w:t>brīvības atņemšanu uz 2 mēnešiem;</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un trešo daļu </w:t>
      </w:r>
      <w:r w:rsidR="00ED342A">
        <w:rPr>
          <w:rFonts w:ascii="Times New Roman" w:eastAsia="Calibri" w:hAnsi="Times New Roman" w:cs="Times New Roman"/>
          <w:sz w:val="24"/>
          <w:szCs w:val="24"/>
        </w:rPr>
        <w:t>[pers. A</w:t>
      </w:r>
      <w:r w:rsidR="00ED342A">
        <w:t>]</w:t>
      </w:r>
      <w:r>
        <w:rPr>
          <w:rFonts w:ascii="Times New Roman" w:eastAsia="Calibri" w:hAnsi="Times New Roman" w:cs="Times New Roman"/>
          <w:sz w:val="24"/>
          <w:szCs w:val="24"/>
        </w:rPr>
        <w:t xml:space="preserve"> galīgais sods noteikts brīvības atņemšana uz 3 gadiem 1 mēnesi, ar probācijas uzraudzību uz 2 gadiem.</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 Lietā atzīta</w:t>
      </w:r>
      <w:r w:rsidRPr="003B6404">
        <w:rPr>
          <w:rFonts w:ascii="Times New Roman" w:eastAsia="Calibri" w:hAnsi="Times New Roman" w:cs="Times New Roman"/>
          <w:sz w:val="24"/>
          <w:szCs w:val="24"/>
        </w:rPr>
        <w:t xml:space="preserve"> par vainīgu un sodīt</w:t>
      </w:r>
      <w:r>
        <w:rPr>
          <w:rFonts w:ascii="Times New Roman" w:eastAsia="Calibri" w:hAnsi="Times New Roman" w:cs="Times New Roman"/>
          <w:sz w:val="24"/>
          <w:szCs w:val="24"/>
        </w:rPr>
        <w:t>a</w:t>
      </w:r>
      <w:r w:rsidRPr="003B6404">
        <w:rPr>
          <w:rFonts w:ascii="Times New Roman" w:eastAsia="Calibri" w:hAnsi="Times New Roman" w:cs="Times New Roman"/>
          <w:sz w:val="24"/>
          <w:szCs w:val="24"/>
        </w:rPr>
        <w:t xml:space="preserve"> pēc Krimināllikuma </w:t>
      </w:r>
      <w:r>
        <w:rPr>
          <w:rFonts w:ascii="Times New Roman" w:eastAsia="Calibri" w:hAnsi="Times New Roman" w:cs="Times New Roman"/>
          <w:sz w:val="24"/>
          <w:szCs w:val="24"/>
        </w:rPr>
        <w:t>174.panta otrās daļas, 131.panta</w:t>
      </w:r>
      <w:r w:rsidRPr="00CD1A40">
        <w:rPr>
          <w:rFonts w:ascii="Times New Roman" w:eastAsia="Calibri" w:hAnsi="Times New Roman" w:cs="Times New Roman"/>
          <w:sz w:val="24"/>
          <w:szCs w:val="24"/>
        </w:rPr>
        <w:t xml:space="preserve"> </w:t>
      </w:r>
      <w:r w:rsidR="00ED342A">
        <w:rPr>
          <w:rFonts w:ascii="Times New Roman" w:eastAsia="Calibri" w:hAnsi="Times New Roman" w:cs="Times New Roman"/>
          <w:sz w:val="24"/>
          <w:szCs w:val="24"/>
        </w:rPr>
        <w:t>[pers. B]</w:t>
      </w:r>
      <w:r w:rsidRPr="003B6404">
        <w:rPr>
          <w:rFonts w:ascii="Times New Roman" w:eastAsia="Calibri" w:hAnsi="Times New Roman" w:cs="Times New Roman"/>
          <w:sz w:val="24"/>
          <w:szCs w:val="24"/>
        </w:rPr>
        <w:t xml:space="preserve">, personas kods </w:t>
      </w:r>
      <w:r w:rsidR="00ED342A">
        <w:rPr>
          <w:rFonts w:ascii="Times New Roman" w:eastAsia="Calibri" w:hAnsi="Times New Roman" w:cs="Times New Roman"/>
          <w:sz w:val="24"/>
          <w:szCs w:val="24"/>
        </w:rPr>
        <w:t>[..]</w:t>
      </w:r>
      <w:r w:rsidRPr="003B6404">
        <w:rPr>
          <w:rFonts w:ascii="Times New Roman" w:eastAsia="Calibri" w:hAnsi="Times New Roman" w:cs="Times New Roman"/>
          <w:sz w:val="24"/>
          <w:szCs w:val="24"/>
        </w:rPr>
        <w:t xml:space="preserve">, par kuru apelācijas instances tiesas spriedums kasācijas kārtībā nav pārsūdzēts. </w:t>
      </w:r>
    </w:p>
    <w:p w:rsidR="00505FCB" w:rsidRDefault="00505FCB" w:rsidP="00505FCB">
      <w:pPr>
        <w:spacing w:after="0" w:line="276" w:lineRule="auto"/>
        <w:ind w:firstLine="709"/>
        <w:jc w:val="both"/>
        <w:rPr>
          <w:rFonts w:ascii="Times New Roman" w:eastAsia="Calibri" w:hAnsi="Times New Roman" w:cs="Times New Roman"/>
          <w:sz w:val="24"/>
          <w:szCs w:val="24"/>
        </w:rPr>
      </w:pP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E03AE">
        <w:rPr>
          <w:rFonts w:ascii="Times New Roman" w:eastAsia="Calibri" w:hAnsi="Times New Roman" w:cs="Times New Roman"/>
          <w:sz w:val="24"/>
          <w:szCs w:val="24"/>
        </w:rPr>
        <w:t xml:space="preserve">Ar pirmās instances tiesas spriedumu </w:t>
      </w:r>
      <w:r w:rsidR="00ED342A">
        <w:rPr>
          <w:rFonts w:ascii="Times New Roman" w:eastAsia="Calibri" w:hAnsi="Times New Roman" w:cs="Times New Roman"/>
          <w:sz w:val="24"/>
          <w:szCs w:val="24"/>
        </w:rPr>
        <w:t>[pers. A]</w:t>
      </w:r>
      <w:r w:rsidRPr="00DE03AE">
        <w:rPr>
          <w:rFonts w:ascii="Times New Roman" w:eastAsia="Calibri" w:hAnsi="Times New Roman" w:cs="Times New Roman"/>
          <w:sz w:val="24"/>
          <w:szCs w:val="24"/>
        </w:rPr>
        <w:t xml:space="preserve"> atzīts par vainīgu un sodīts par </w:t>
      </w:r>
      <w:r>
        <w:rPr>
          <w:rFonts w:ascii="Times New Roman" w:eastAsia="Calibri" w:hAnsi="Times New Roman" w:cs="Times New Roman"/>
          <w:sz w:val="24"/>
          <w:szCs w:val="24"/>
        </w:rPr>
        <w:t xml:space="preserve">to, ka viņš būdams persona, no kuras cietušais mazgadīgais </w:t>
      </w:r>
      <w:r w:rsidR="00ED342A">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ir materiāli atkarīgs, vardarbīgi apgājās ar mazgadīgo, nodarot viņam fiziskas ciešanas. </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Turklāt ar pirmās instances tiesas spriedumu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atzīts par vainīgu un sodīts par to, ka viņš aiz neuzmanības nodarīja smag</w:t>
      </w:r>
      <w:r w:rsidR="007B2C5B">
        <w:rPr>
          <w:rFonts w:ascii="Times New Roman" w:eastAsia="Calibri" w:hAnsi="Times New Roman" w:cs="Times New Roman"/>
          <w:sz w:val="24"/>
          <w:szCs w:val="24"/>
        </w:rPr>
        <w:t xml:space="preserve">u miesas bojājumu cietušajam </w:t>
      </w:r>
      <w:r w:rsidR="00ED342A">
        <w:rPr>
          <w:rFonts w:ascii="Times New Roman" w:eastAsia="Calibri" w:hAnsi="Times New Roman" w:cs="Times New Roman"/>
          <w:sz w:val="24"/>
          <w:szCs w:val="24"/>
        </w:rPr>
        <w:t>[pers. C]</w:t>
      </w:r>
      <w:r>
        <w:rPr>
          <w:rFonts w:ascii="Times New Roman" w:eastAsia="Calibri" w:hAnsi="Times New Roman" w:cs="Times New Roman"/>
          <w:sz w:val="24"/>
          <w:szCs w:val="24"/>
        </w:rPr>
        <w:t>.</w:t>
      </w:r>
    </w:p>
    <w:p w:rsidR="00505FCB" w:rsidRDefault="00505FCB" w:rsidP="00ED342A">
      <w:pPr>
        <w:spacing w:after="0" w:line="276" w:lineRule="auto"/>
        <w:jc w:val="both"/>
        <w:rPr>
          <w:rFonts w:ascii="Times New Roman" w:hAnsi="Times New Roman" w:cs="Times New Roman"/>
          <w:sz w:val="24"/>
          <w:szCs w:val="24"/>
        </w:rPr>
      </w:pP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w:t>
      </w:r>
      <w:r>
        <w:rPr>
          <w:rFonts w:ascii="Times New Roman" w:eastAsia="Calibri" w:hAnsi="Times New Roman" w:cs="Times New Roman"/>
          <w:sz w:val="24"/>
          <w:szCs w:val="24"/>
        </w:rPr>
        <w:t xml:space="preserve">3] Ar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apgabaltiesas 2019.gada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spriedumu, izskatot krimināllietu apelācijas kārtībā sakarā ar apsūdzētā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apelācijas sūdzību, apsūdzētās </w:t>
      </w:r>
      <w:r w:rsidR="00ED342A">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un  viņas aizstāves Ivetas Feldmanes apelācijas sūdzībām, </w:t>
      </w:r>
      <w:r w:rsidR="00ED342A">
        <w:rPr>
          <w:rFonts w:ascii="Times New Roman" w:eastAsia="Calibri" w:hAnsi="Times New Roman" w:cs="Times New Roman"/>
          <w:sz w:val="24"/>
          <w:szCs w:val="24"/>
        </w:rPr>
        <w:t>[rajona (pilsētas)]</w:t>
      </w:r>
      <w:r>
        <w:rPr>
          <w:rFonts w:ascii="Times New Roman" w:eastAsia="Calibri" w:hAnsi="Times New Roman" w:cs="Times New Roman"/>
          <w:sz w:val="24"/>
          <w:szCs w:val="24"/>
        </w:rPr>
        <w:t xml:space="preserve"> tiesas 2018.gada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spriedums atcelts </w:t>
      </w:r>
      <w:r>
        <w:rPr>
          <w:rFonts w:ascii="Times New Roman" w:eastAsia="Calibri" w:hAnsi="Times New Roman" w:cs="Times New Roman"/>
          <w:sz w:val="24"/>
          <w:szCs w:val="24"/>
        </w:rPr>
        <w:lastRenderedPageBreak/>
        <w:t xml:space="preserve">daļā par </w:t>
      </w:r>
      <w:r w:rsidR="00ED342A">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noteikto sodu pēc Krimināllikuma 174.panta otrās daļas un 131.panta, noteikto galīgo sodu saskaņā ar Krimināllikuma 50.panta pirmo un trešo daļu, un daļā par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noteikto sodu pēc Krimināllikuma 174.panta otrās daļas un 131.panta, noteikto galīgo sodu saskaņā ar Krimināllikuma 50.panta pirmo un trešo daļu.</w:t>
      </w:r>
    </w:p>
    <w:p w:rsidR="00505FCB" w:rsidRDefault="00ED342A"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B]</w:t>
      </w:r>
      <w:r w:rsidR="00505FCB">
        <w:rPr>
          <w:rFonts w:ascii="Times New Roman" w:eastAsia="Calibri" w:hAnsi="Times New Roman" w:cs="Times New Roman"/>
          <w:sz w:val="24"/>
          <w:szCs w:val="24"/>
        </w:rPr>
        <w:t xml:space="preserve"> pēc Krimināllikuma 174.panta otrās daļas sodīta ar brīvības atņemšanu uz 2 gadiem 6 mēnešiem un probācijas uzraudzību uz 1 gadu 8 mēnešiem.</w:t>
      </w:r>
    </w:p>
    <w:p w:rsidR="00505FCB" w:rsidRDefault="00ED342A"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B]</w:t>
      </w:r>
      <w:r w:rsidR="00505FCB">
        <w:rPr>
          <w:rFonts w:ascii="Times New Roman" w:eastAsia="Calibri" w:hAnsi="Times New Roman" w:cs="Times New Roman"/>
          <w:sz w:val="24"/>
          <w:szCs w:val="24"/>
        </w:rPr>
        <w:t xml:space="preserve"> pēc Krimināllikuma 131.panta sodīta ar īslaicīgu brīvības atņemšanu uz 1 mēnesi.</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daļu galīgais sods </w:t>
      </w:r>
      <w:r w:rsidR="00ED342A">
        <w:rPr>
          <w:rFonts w:ascii="Times New Roman" w:eastAsia="Calibri" w:hAnsi="Times New Roman" w:cs="Times New Roman"/>
          <w:sz w:val="24"/>
          <w:szCs w:val="24"/>
        </w:rPr>
        <w:t>[pers. </w:t>
      </w:r>
      <w:r w:rsidR="00B246C2">
        <w:rPr>
          <w:rFonts w:ascii="Times New Roman" w:eastAsia="Calibri" w:hAnsi="Times New Roman" w:cs="Times New Roman"/>
          <w:sz w:val="24"/>
          <w:szCs w:val="24"/>
        </w:rPr>
        <w:t>B</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noteikts brīvības atņemšana uz 2 gadiem 6 mēnešiem 15 dienām un probācijas uzraudzība uz 1 gadu 10 mēnešiem.</w:t>
      </w:r>
    </w:p>
    <w:p w:rsidR="00505FCB" w:rsidRDefault="00ED342A"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505FCB">
        <w:rPr>
          <w:rFonts w:ascii="Times New Roman" w:eastAsia="Calibri" w:hAnsi="Times New Roman" w:cs="Times New Roman"/>
          <w:sz w:val="24"/>
          <w:szCs w:val="24"/>
        </w:rPr>
        <w:t xml:space="preserve"> pēc Krimināllikuma 174.panta otrās daļas sodīts ar brīvības atņemšanu uz 2 gadiem 10 mēnešiem un probācijas uzraudzību uz 1 gadu un desmit mēnešiem.</w:t>
      </w:r>
    </w:p>
    <w:p w:rsidR="00505FCB" w:rsidRDefault="00ED342A"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505FCB">
        <w:rPr>
          <w:rFonts w:ascii="Times New Roman" w:eastAsia="Calibri" w:hAnsi="Times New Roman" w:cs="Times New Roman"/>
          <w:sz w:val="24"/>
          <w:szCs w:val="24"/>
        </w:rPr>
        <w:t xml:space="preserve"> pēc Krimināllikuma 131.panta sodīts ar īslaicīgu brīvības atņemšanu uz 1 mēnesi un piecpadsmit dienām.</w:t>
      </w: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daļu galīgais sods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noteikts brīvības atņemšana uz 2 gadiem 10 mēnešiem 15 dienām un probācijas uzraudzība uz 1 gadu 10 mēnešiem. </w:t>
      </w:r>
    </w:p>
    <w:p w:rsidR="00505FCB" w:rsidRPr="005E0091"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Pārējā daļā pirmās instances tiesas spriedums atstāts negrozīts.</w:t>
      </w:r>
    </w:p>
    <w:p w:rsidR="00505FCB" w:rsidRDefault="00505FCB" w:rsidP="00505FCB">
      <w:pPr>
        <w:spacing w:after="0" w:line="257" w:lineRule="auto"/>
        <w:ind w:firstLine="709"/>
        <w:rPr>
          <w:rFonts w:ascii="Times New Roman" w:hAnsi="Times New Roman" w:cs="Times New Roman"/>
          <w:sz w:val="24"/>
          <w:szCs w:val="24"/>
        </w:rPr>
      </w:pPr>
    </w:p>
    <w:p w:rsidR="00505FCB" w:rsidRDefault="00505FCB" w:rsidP="001E6B5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Par apelācijas instances tiesas spriedumu apsūdzētais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iesniedzis kasācijas sūdzību, kurā lūdz pilnībā atcelt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apgabaltiesas 2019.gada </w:t>
      </w:r>
      <w:r w:rsidR="00ED342A">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spriedumu un lietu nosūtīt jaunai iztiesāšanai apelācijas instances tiesā.</w:t>
      </w:r>
    </w:p>
    <w:p w:rsidR="00505FCB" w:rsidRDefault="00505FCB" w:rsidP="001E6B5C">
      <w:pPr>
        <w:spacing w:after="0" w:line="276" w:lineRule="auto"/>
        <w:ind w:firstLine="709"/>
        <w:jc w:val="both"/>
        <w:rPr>
          <w:rFonts w:ascii="Times New Roman" w:eastAsia="Calibri" w:hAnsi="Times New Roman" w:cs="Times New Roman"/>
          <w:sz w:val="24"/>
          <w:szCs w:val="24"/>
        </w:rPr>
      </w:pPr>
    </w:p>
    <w:p w:rsidR="00505FCB" w:rsidRDefault="00505FCB" w:rsidP="001E6B5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Kasācijas sūdzībā apsūdzētais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norāda, ka apelācijas instances tiesa pieļāvusi Kriminālprocesa likuma 15., 19. panta</w:t>
      </w:r>
      <w:r w:rsidR="00E46853">
        <w:rPr>
          <w:rFonts w:ascii="Times New Roman" w:eastAsia="Calibri" w:hAnsi="Times New Roman" w:cs="Times New Roman"/>
          <w:sz w:val="24"/>
          <w:szCs w:val="24"/>
        </w:rPr>
        <w:t>,</w:t>
      </w:r>
      <w:r>
        <w:rPr>
          <w:rFonts w:ascii="Times New Roman" w:eastAsia="Calibri" w:hAnsi="Times New Roman" w:cs="Times New Roman"/>
          <w:sz w:val="24"/>
          <w:szCs w:val="24"/>
        </w:rPr>
        <w:t xml:space="preserve"> 124.panta piektās daļas, 128., 511., 512., 527.panta, 527.panta ceturtās, sestās</w:t>
      </w:r>
      <w:r w:rsidR="00D14440">
        <w:rPr>
          <w:rFonts w:ascii="Times New Roman" w:eastAsia="Calibri" w:hAnsi="Times New Roman" w:cs="Times New Roman"/>
          <w:sz w:val="24"/>
          <w:szCs w:val="24"/>
        </w:rPr>
        <w:t>,</w:t>
      </w:r>
      <w:r>
        <w:rPr>
          <w:rFonts w:ascii="Times New Roman" w:eastAsia="Calibri" w:hAnsi="Times New Roman" w:cs="Times New Roman"/>
          <w:sz w:val="24"/>
          <w:szCs w:val="24"/>
        </w:rPr>
        <w:t xml:space="preserve"> astotās daļas pārkāpumus Kriminālprocesa likuma 575.panta trešās daļas izpratnē un nepareizi piemērojusi Krimināllikuma pantu, kvalificējot noziedzīgo nodarījumu.</w:t>
      </w:r>
    </w:p>
    <w:p w:rsidR="00505FCB" w:rsidRDefault="00505FCB" w:rsidP="001E6B5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ieskatā, apelācijas instances tiesa pārkāpusi </w:t>
      </w:r>
      <w:r w:rsidR="00D7391F">
        <w:rPr>
          <w:rFonts w:ascii="Times New Roman" w:eastAsia="Calibri" w:hAnsi="Times New Roman" w:cs="Times New Roman"/>
          <w:sz w:val="24"/>
          <w:szCs w:val="24"/>
        </w:rPr>
        <w:t xml:space="preserve">apsūdzētā tiesības uz taisnīgu tiesu, nav </w:t>
      </w:r>
      <w:r>
        <w:rPr>
          <w:rFonts w:ascii="Times New Roman" w:eastAsia="Calibri" w:hAnsi="Times New Roman" w:cs="Times New Roman"/>
          <w:sz w:val="24"/>
          <w:szCs w:val="24"/>
        </w:rPr>
        <w:t>ievērojusi to, ka personai, kurai ir tiesības uz aizstāvību, nav jāpierāda savs nevainīgums un visas šaubas par vainu, kuras nav iespējams novērst, jāvērtē par labu personai, kurai ir tiesības uz aizstāvību.</w:t>
      </w:r>
    </w:p>
    <w:p w:rsidR="00505FCB" w:rsidRDefault="00505FCB" w:rsidP="001E6B5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w:t>
      </w:r>
      <w:r w:rsidR="00D7391F">
        <w:rPr>
          <w:rFonts w:ascii="Times New Roman" w:eastAsia="Calibri" w:hAnsi="Times New Roman" w:cs="Times New Roman"/>
          <w:sz w:val="24"/>
          <w:szCs w:val="24"/>
        </w:rPr>
        <w:t xml:space="preserve">Apsūdzētais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D7391F">
        <w:rPr>
          <w:rFonts w:ascii="Times New Roman" w:eastAsia="Calibri" w:hAnsi="Times New Roman" w:cs="Times New Roman"/>
          <w:sz w:val="24"/>
          <w:szCs w:val="24"/>
        </w:rPr>
        <w:t>uzskata</w:t>
      </w:r>
      <w:r>
        <w:rPr>
          <w:rFonts w:ascii="Times New Roman" w:eastAsia="Calibri" w:hAnsi="Times New Roman" w:cs="Times New Roman"/>
          <w:sz w:val="24"/>
          <w:szCs w:val="24"/>
        </w:rPr>
        <w:t>, ka kriminālprocesā nav iegūti pietiekami pierādījumi viņa vainai inkriminē</w:t>
      </w:r>
      <w:r w:rsidR="00D7391F">
        <w:rPr>
          <w:rFonts w:ascii="Times New Roman" w:eastAsia="Calibri" w:hAnsi="Times New Roman" w:cs="Times New Roman"/>
          <w:sz w:val="24"/>
          <w:szCs w:val="24"/>
        </w:rPr>
        <w:t>tajos noziedzīgajos nodarījumos, un norāda</w:t>
      </w:r>
      <w:r w:rsidR="0099710A">
        <w:rPr>
          <w:rFonts w:ascii="Times New Roman" w:eastAsia="Calibri" w:hAnsi="Times New Roman" w:cs="Times New Roman"/>
          <w:sz w:val="24"/>
          <w:szCs w:val="24"/>
        </w:rPr>
        <w:t>,</w:t>
      </w:r>
      <w:r w:rsidRPr="0065001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 </w:t>
      </w:r>
      <w:r w:rsidR="00D7391F">
        <w:rPr>
          <w:rFonts w:ascii="Times New Roman" w:eastAsia="Calibri" w:hAnsi="Times New Roman" w:cs="Times New Roman"/>
          <w:sz w:val="24"/>
          <w:szCs w:val="24"/>
        </w:rPr>
        <w:t xml:space="preserve">viņš </w:t>
      </w:r>
      <w:r>
        <w:rPr>
          <w:rFonts w:ascii="Times New Roman" w:eastAsia="Calibri" w:hAnsi="Times New Roman" w:cs="Times New Roman"/>
          <w:sz w:val="24"/>
          <w:szCs w:val="24"/>
        </w:rPr>
        <w:t>nav izdarījis inkriminētos noziedzīgo</w:t>
      </w:r>
      <w:r w:rsidR="00D7391F">
        <w:rPr>
          <w:rFonts w:ascii="Times New Roman" w:eastAsia="Calibri" w:hAnsi="Times New Roman" w:cs="Times New Roman"/>
          <w:sz w:val="24"/>
          <w:szCs w:val="24"/>
        </w:rPr>
        <w:t xml:space="preserve">s nodarījumus. Metadons, kuru </w:t>
      </w:r>
      <w:r>
        <w:rPr>
          <w:rFonts w:ascii="Times New Roman" w:eastAsia="Calibri" w:hAnsi="Times New Roman" w:cs="Times New Roman"/>
          <w:sz w:val="24"/>
          <w:szCs w:val="24"/>
        </w:rPr>
        <w:t xml:space="preserve">dzēra </w:t>
      </w:r>
      <w:r w:rsidR="00ED342A">
        <w:rPr>
          <w:rFonts w:ascii="Times New Roman" w:eastAsia="Calibri" w:hAnsi="Times New Roman" w:cs="Times New Roman"/>
          <w:sz w:val="24"/>
          <w:szCs w:val="24"/>
        </w:rPr>
        <w:t>[pers. C]</w:t>
      </w:r>
      <w:r w:rsidR="00D7391F">
        <w:rPr>
          <w:rFonts w:ascii="Times New Roman" w:eastAsia="Calibri" w:hAnsi="Times New Roman" w:cs="Times New Roman"/>
          <w:sz w:val="24"/>
          <w:szCs w:val="24"/>
        </w:rPr>
        <w:t>,</w:t>
      </w:r>
      <w:r>
        <w:rPr>
          <w:rFonts w:ascii="Times New Roman" w:eastAsia="Calibri" w:hAnsi="Times New Roman" w:cs="Times New Roman"/>
          <w:sz w:val="24"/>
          <w:szCs w:val="24"/>
        </w:rPr>
        <w:t xml:space="preserve"> bija izsniegts </w:t>
      </w:r>
      <w:r w:rsidR="00ED342A">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Apelā</w:t>
      </w:r>
      <w:r w:rsidR="00D7391F">
        <w:rPr>
          <w:rFonts w:ascii="Times New Roman" w:eastAsia="Calibri" w:hAnsi="Times New Roman" w:cs="Times New Roman"/>
          <w:sz w:val="24"/>
          <w:szCs w:val="24"/>
        </w:rPr>
        <w:t>cijas instances tiesas sprieduma motīvu daļā nav norādīti pierādījumi</w:t>
      </w:r>
      <w:r w:rsidR="0099710A">
        <w:rPr>
          <w:rFonts w:ascii="Times New Roman" w:eastAsia="Calibri" w:hAnsi="Times New Roman" w:cs="Times New Roman"/>
          <w:sz w:val="24"/>
          <w:szCs w:val="24"/>
        </w:rPr>
        <w:t>,</w:t>
      </w:r>
      <w:r>
        <w:rPr>
          <w:rFonts w:ascii="Times New Roman" w:eastAsia="Calibri" w:hAnsi="Times New Roman" w:cs="Times New Roman"/>
          <w:sz w:val="24"/>
          <w:szCs w:val="24"/>
        </w:rPr>
        <w:t xml:space="preserve"> ar kuriem pamato</w:t>
      </w:r>
      <w:r w:rsidR="00D7391F">
        <w:rPr>
          <w:rFonts w:ascii="Times New Roman" w:eastAsia="Calibri" w:hAnsi="Times New Roman" w:cs="Times New Roman"/>
          <w:sz w:val="24"/>
          <w:szCs w:val="24"/>
        </w:rPr>
        <w:t>ti tiesas secinājumi, un motīvi</w:t>
      </w:r>
      <w:r>
        <w:rPr>
          <w:rFonts w:ascii="Times New Roman" w:eastAsia="Calibri" w:hAnsi="Times New Roman" w:cs="Times New Roman"/>
          <w:sz w:val="24"/>
          <w:szCs w:val="24"/>
        </w:rPr>
        <w:t>, kāpēc tiesa noraidījusi aizstāvības argumentus.</w:t>
      </w:r>
    </w:p>
    <w:p w:rsidR="00505FCB" w:rsidRDefault="00505FCB" w:rsidP="001E6B5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[5.3] </w:t>
      </w:r>
      <w:r w:rsidR="00ED342A">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ieskatā, no pirmās un apelācijas instances tiesas spriedumos norādītajiem noziedzīgo nodarījumu aprakstiem nav konkrēti saprotams, kā izpaudusies </w:t>
      </w:r>
      <w:r w:rsidR="00D7391F">
        <w:rPr>
          <w:rFonts w:ascii="Times New Roman" w:eastAsia="Calibri" w:hAnsi="Times New Roman" w:cs="Times New Roman"/>
          <w:sz w:val="24"/>
          <w:szCs w:val="24"/>
        </w:rPr>
        <w:t>viņa</w:t>
      </w:r>
      <w:r>
        <w:rPr>
          <w:rFonts w:ascii="Times New Roman" w:eastAsia="Calibri" w:hAnsi="Times New Roman" w:cs="Times New Roman"/>
          <w:sz w:val="24"/>
          <w:szCs w:val="24"/>
        </w:rPr>
        <w:t xml:space="preserve"> nolaidība, kuras rezultātā </w:t>
      </w:r>
      <w:r w:rsidR="00ED342A">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guva miesas bojā</w:t>
      </w:r>
      <w:bookmarkStart w:id="0" w:name="_GoBack"/>
      <w:bookmarkEnd w:id="0"/>
      <w:r>
        <w:rPr>
          <w:rFonts w:ascii="Times New Roman" w:eastAsia="Calibri" w:hAnsi="Times New Roman" w:cs="Times New Roman"/>
          <w:sz w:val="24"/>
          <w:szCs w:val="24"/>
        </w:rPr>
        <w:t>jumus, jo abiem</w:t>
      </w:r>
      <w:r w:rsidRPr="00BF7C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apsūdzētajiem, proti, arī </w:t>
      </w:r>
      <w:r w:rsidR="00ED342A">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celtas identiskas apsūdzības. </w:t>
      </w:r>
    </w:p>
    <w:p w:rsidR="00505FCB" w:rsidRDefault="00505FCB" w:rsidP="00505FCB">
      <w:pPr>
        <w:spacing w:after="0" w:line="257" w:lineRule="auto"/>
        <w:ind w:firstLine="709"/>
        <w:jc w:val="both"/>
        <w:rPr>
          <w:rFonts w:ascii="Times New Roman" w:eastAsia="Calibri" w:hAnsi="Times New Roman" w:cs="Times New Roman"/>
          <w:sz w:val="24"/>
          <w:szCs w:val="24"/>
        </w:rPr>
      </w:pPr>
    </w:p>
    <w:p w:rsidR="00505FCB" w:rsidRPr="001361DE" w:rsidRDefault="00505FCB" w:rsidP="00505FC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Motīvu daļa</w:t>
      </w:r>
    </w:p>
    <w:p w:rsidR="00505FCB" w:rsidRDefault="00505FCB" w:rsidP="00505FCB">
      <w:pPr>
        <w:spacing w:after="0" w:line="276" w:lineRule="auto"/>
        <w:ind w:firstLine="709"/>
        <w:jc w:val="both"/>
        <w:rPr>
          <w:rFonts w:ascii="Times New Roman" w:eastAsia="Calibri" w:hAnsi="Times New Roman" w:cs="Times New Roman"/>
          <w:sz w:val="24"/>
          <w:szCs w:val="24"/>
        </w:rPr>
      </w:pPr>
    </w:p>
    <w:p w:rsidR="00505FCB" w:rsidRDefault="00505FCB" w:rsidP="00505F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 Senāts atzīst, ka apelācijas instances tiesas spriedums </w:t>
      </w:r>
      <w:r w:rsidR="0099710A">
        <w:rPr>
          <w:rFonts w:ascii="Times New Roman" w:eastAsia="Calibri" w:hAnsi="Times New Roman" w:cs="Times New Roman"/>
          <w:sz w:val="24"/>
          <w:szCs w:val="24"/>
        </w:rPr>
        <w:t>atstāj</w:t>
      </w:r>
      <w:r w:rsidR="007B2C5B">
        <w:rPr>
          <w:rFonts w:ascii="Times New Roman" w:eastAsia="Calibri" w:hAnsi="Times New Roman" w:cs="Times New Roman"/>
          <w:sz w:val="24"/>
          <w:szCs w:val="24"/>
        </w:rPr>
        <w:t xml:space="preserve">ams negrozīts, bet apsūdzētā </w:t>
      </w:r>
      <w:r w:rsidR="00ED342A">
        <w:rPr>
          <w:rFonts w:ascii="Times New Roman" w:eastAsia="Calibri" w:hAnsi="Times New Roman" w:cs="Times New Roman"/>
          <w:sz w:val="24"/>
          <w:szCs w:val="24"/>
        </w:rPr>
        <w:t>[pers. A]</w:t>
      </w:r>
      <w:r w:rsidR="0099710A">
        <w:rPr>
          <w:rFonts w:ascii="Times New Roman" w:eastAsia="Calibri" w:hAnsi="Times New Roman" w:cs="Times New Roman"/>
          <w:sz w:val="24"/>
          <w:szCs w:val="24"/>
        </w:rPr>
        <w:t xml:space="preserve"> kasācijas sūdzība noraidāma.</w:t>
      </w:r>
    </w:p>
    <w:p w:rsidR="00030B93" w:rsidRDefault="00030B93" w:rsidP="00505FCB">
      <w:pPr>
        <w:spacing w:after="0" w:line="276" w:lineRule="auto"/>
        <w:ind w:firstLine="709"/>
        <w:jc w:val="both"/>
        <w:rPr>
          <w:rFonts w:ascii="Times New Roman" w:eastAsia="Calibri" w:hAnsi="Times New Roman" w:cs="Times New Roman"/>
          <w:sz w:val="24"/>
          <w:szCs w:val="24"/>
        </w:rPr>
      </w:pPr>
    </w:p>
    <w:p w:rsidR="00EF39BE" w:rsidRDefault="007B2C5B" w:rsidP="00EF39B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99710A">
        <w:rPr>
          <w:rFonts w:ascii="Times New Roman" w:eastAsia="Calibri" w:hAnsi="Times New Roman" w:cs="Times New Roman"/>
          <w:sz w:val="24"/>
          <w:szCs w:val="24"/>
        </w:rPr>
        <w:t xml:space="preserve">Ar apelācijas instances tiesas spriedumu atzīts, ka izmeklēšanā konkrēti nenoskaidrotā laikā, bet ne vēlāk kā 2017.gada </w:t>
      </w:r>
      <w:r w:rsidR="00ED342A">
        <w:rPr>
          <w:rFonts w:ascii="Times New Roman" w:eastAsia="Calibri" w:hAnsi="Times New Roman" w:cs="Times New Roman"/>
          <w:sz w:val="24"/>
          <w:szCs w:val="24"/>
        </w:rPr>
        <w:t>[..]</w:t>
      </w:r>
      <w:r w:rsidR="0099710A">
        <w:rPr>
          <w:rFonts w:ascii="Times New Roman" w:eastAsia="Calibri" w:hAnsi="Times New Roman" w:cs="Times New Roman"/>
          <w:sz w:val="24"/>
          <w:szCs w:val="24"/>
        </w:rPr>
        <w:t xml:space="preserve"> plkst.04.11, </w:t>
      </w:r>
      <w:r w:rsidR="00ED342A">
        <w:rPr>
          <w:rFonts w:ascii="Times New Roman" w:eastAsia="Calibri" w:hAnsi="Times New Roman" w:cs="Times New Roman"/>
          <w:sz w:val="24"/>
          <w:szCs w:val="24"/>
        </w:rPr>
        <w:t>[adrese]</w:t>
      </w:r>
      <w:r w:rsidR="00ED178A">
        <w:rPr>
          <w:rFonts w:ascii="Times New Roman" w:eastAsia="Calibri" w:hAnsi="Times New Roman" w:cs="Times New Roman"/>
          <w:sz w:val="24"/>
          <w:szCs w:val="24"/>
        </w:rPr>
        <w:t xml:space="preserve"> mazgadīgā </w:t>
      </w:r>
      <w:r w:rsidR="00ED342A">
        <w:rPr>
          <w:rFonts w:ascii="Times New Roman" w:eastAsia="Calibri" w:hAnsi="Times New Roman" w:cs="Times New Roman"/>
          <w:sz w:val="24"/>
          <w:szCs w:val="24"/>
        </w:rPr>
        <w:t>[pers. C]</w:t>
      </w:r>
      <w:r w:rsidR="00ED178A">
        <w:rPr>
          <w:rFonts w:ascii="Times New Roman" w:eastAsia="Calibri" w:hAnsi="Times New Roman" w:cs="Times New Roman"/>
          <w:sz w:val="24"/>
          <w:szCs w:val="24"/>
        </w:rPr>
        <w:t xml:space="preserve">, kurš dzimis </w:t>
      </w:r>
      <w:r w:rsidR="00ED342A">
        <w:rPr>
          <w:rFonts w:ascii="Times New Roman" w:eastAsia="Calibri" w:hAnsi="Times New Roman" w:cs="Times New Roman"/>
          <w:sz w:val="24"/>
          <w:szCs w:val="24"/>
        </w:rPr>
        <w:t xml:space="preserve">[..]. </w:t>
      </w:r>
      <w:r w:rsidR="00ED178A">
        <w:rPr>
          <w:rFonts w:ascii="Times New Roman" w:eastAsia="Calibri" w:hAnsi="Times New Roman" w:cs="Times New Roman"/>
          <w:sz w:val="24"/>
          <w:szCs w:val="24"/>
        </w:rPr>
        <w:t>gadā, ve</w:t>
      </w:r>
      <w:r w:rsidR="002A0273">
        <w:rPr>
          <w:rFonts w:ascii="Times New Roman" w:eastAsia="Calibri" w:hAnsi="Times New Roman" w:cs="Times New Roman"/>
          <w:sz w:val="24"/>
          <w:szCs w:val="24"/>
        </w:rPr>
        <w:t xml:space="preserve">cāki </w:t>
      </w:r>
      <w:r w:rsidR="00ED342A">
        <w:rPr>
          <w:rFonts w:ascii="Times New Roman" w:eastAsia="Calibri" w:hAnsi="Times New Roman" w:cs="Times New Roman"/>
          <w:sz w:val="24"/>
          <w:szCs w:val="24"/>
        </w:rPr>
        <w:t>[pers. A]</w:t>
      </w:r>
      <w:r w:rsidR="002A0273">
        <w:rPr>
          <w:rFonts w:ascii="Times New Roman" w:eastAsia="Calibri" w:hAnsi="Times New Roman" w:cs="Times New Roman"/>
          <w:sz w:val="24"/>
          <w:szCs w:val="24"/>
        </w:rPr>
        <w:t xml:space="preserve"> un </w:t>
      </w:r>
      <w:r w:rsidR="00ED342A">
        <w:rPr>
          <w:rFonts w:ascii="Times New Roman" w:eastAsia="Calibri" w:hAnsi="Times New Roman" w:cs="Times New Roman"/>
          <w:sz w:val="24"/>
          <w:szCs w:val="24"/>
        </w:rPr>
        <w:t>[pers. B]</w:t>
      </w:r>
      <w:r w:rsidR="002A0273">
        <w:rPr>
          <w:rFonts w:ascii="Times New Roman" w:eastAsia="Calibri" w:hAnsi="Times New Roman" w:cs="Times New Roman"/>
          <w:sz w:val="24"/>
          <w:szCs w:val="24"/>
        </w:rPr>
        <w:t xml:space="preserve">, kuru </w:t>
      </w:r>
      <w:r w:rsidR="00AC7D49">
        <w:rPr>
          <w:rFonts w:ascii="Times New Roman" w:eastAsia="Calibri" w:hAnsi="Times New Roman" w:cs="Times New Roman"/>
          <w:sz w:val="24"/>
          <w:szCs w:val="24"/>
        </w:rPr>
        <w:t xml:space="preserve">pienākums ir rūpēties par bērnu un viņa drošību, ar savu nolaidīgo rīcību apdraudēja bērna dzīvību. </w:t>
      </w:r>
      <w:r w:rsidR="00ED342A">
        <w:rPr>
          <w:rFonts w:ascii="Times New Roman" w:eastAsia="Calibri" w:hAnsi="Times New Roman" w:cs="Times New Roman"/>
          <w:sz w:val="24"/>
          <w:szCs w:val="24"/>
        </w:rPr>
        <w:t>[Pers. A]</w:t>
      </w:r>
      <w:r w:rsidR="00AC7D49">
        <w:rPr>
          <w:rFonts w:ascii="Times New Roman" w:eastAsia="Calibri" w:hAnsi="Times New Roman" w:cs="Times New Roman"/>
          <w:sz w:val="24"/>
          <w:szCs w:val="24"/>
        </w:rPr>
        <w:t xml:space="preserve"> un </w:t>
      </w:r>
      <w:r w:rsidR="00ED342A">
        <w:rPr>
          <w:rFonts w:ascii="Times New Roman" w:eastAsia="Calibri" w:hAnsi="Times New Roman" w:cs="Times New Roman"/>
          <w:sz w:val="24"/>
          <w:szCs w:val="24"/>
        </w:rPr>
        <w:t>[pers. B]</w:t>
      </w:r>
      <w:r w:rsidR="00AC7D49">
        <w:rPr>
          <w:rFonts w:ascii="Times New Roman" w:eastAsia="Calibri" w:hAnsi="Times New Roman" w:cs="Times New Roman"/>
          <w:sz w:val="24"/>
          <w:szCs w:val="24"/>
        </w:rPr>
        <w:t xml:space="preserve"> bija metadona programmas dalībnieki. Lai lietotu metadona šķidrumu mājas apstākļos, viņi tika iepazīstināti un apņēmās ievērot metadona glabāšanas un lietošanas noteikumus, proti, metadonam jāatrodas bērniem nepieejamā un neredzamā vietā. </w:t>
      </w:r>
      <w:r w:rsidR="00ED342A">
        <w:rPr>
          <w:rFonts w:ascii="Times New Roman" w:eastAsia="Calibri" w:hAnsi="Times New Roman" w:cs="Times New Roman"/>
          <w:sz w:val="24"/>
          <w:szCs w:val="24"/>
        </w:rPr>
        <w:t>[Pers. A]</w:t>
      </w:r>
      <w:r w:rsidR="00AC7D49">
        <w:rPr>
          <w:rFonts w:ascii="Times New Roman" w:eastAsia="Calibri" w:hAnsi="Times New Roman" w:cs="Times New Roman"/>
          <w:sz w:val="24"/>
          <w:szCs w:val="24"/>
        </w:rPr>
        <w:t xml:space="preserve"> un </w:t>
      </w:r>
      <w:r w:rsidR="00ED342A">
        <w:rPr>
          <w:rFonts w:ascii="Times New Roman" w:eastAsia="Calibri" w:hAnsi="Times New Roman" w:cs="Times New Roman"/>
          <w:sz w:val="24"/>
          <w:szCs w:val="24"/>
        </w:rPr>
        <w:t>[pers. B]</w:t>
      </w:r>
      <w:r w:rsidR="00AC7D49">
        <w:rPr>
          <w:rFonts w:ascii="Times New Roman" w:eastAsia="Calibri" w:hAnsi="Times New Roman" w:cs="Times New Roman"/>
          <w:sz w:val="24"/>
          <w:szCs w:val="24"/>
        </w:rPr>
        <w:t xml:space="preserve"> neievēroja minētos noteikumus, atstāja metadona</w:t>
      </w:r>
      <w:r w:rsidR="008A1007">
        <w:rPr>
          <w:rFonts w:ascii="Times New Roman" w:eastAsia="Calibri" w:hAnsi="Times New Roman" w:cs="Times New Roman"/>
          <w:sz w:val="24"/>
          <w:szCs w:val="24"/>
        </w:rPr>
        <w:t xml:space="preserve"> šķidruma pudelītes mazgadīgajam </w:t>
      </w:r>
      <w:r w:rsidR="00ED342A">
        <w:rPr>
          <w:rFonts w:ascii="Times New Roman" w:eastAsia="Calibri" w:hAnsi="Times New Roman" w:cs="Times New Roman"/>
          <w:sz w:val="24"/>
          <w:szCs w:val="24"/>
        </w:rPr>
        <w:t>[pers. C]</w:t>
      </w:r>
      <w:r w:rsidR="008A1007">
        <w:rPr>
          <w:rFonts w:ascii="Times New Roman" w:eastAsia="Calibri" w:hAnsi="Times New Roman" w:cs="Times New Roman"/>
          <w:sz w:val="24"/>
          <w:szCs w:val="24"/>
        </w:rPr>
        <w:t xml:space="preserve"> brīvi pieejamā vietā. </w:t>
      </w:r>
      <w:r w:rsidR="00ED342A">
        <w:rPr>
          <w:rFonts w:ascii="Times New Roman" w:eastAsia="Calibri" w:hAnsi="Times New Roman" w:cs="Times New Roman"/>
          <w:sz w:val="24"/>
          <w:szCs w:val="24"/>
        </w:rPr>
        <w:t>[Pers. C]</w:t>
      </w:r>
      <w:r w:rsidR="008A1007">
        <w:rPr>
          <w:rFonts w:ascii="Times New Roman" w:eastAsia="Calibri" w:hAnsi="Times New Roman" w:cs="Times New Roman"/>
          <w:sz w:val="24"/>
          <w:szCs w:val="24"/>
        </w:rPr>
        <w:t xml:space="preserve"> iedzēra metadona šķidrumu un saindējās. </w:t>
      </w:r>
      <w:r w:rsidR="00ED342A">
        <w:rPr>
          <w:rFonts w:ascii="Times New Roman" w:eastAsia="Calibri" w:hAnsi="Times New Roman" w:cs="Times New Roman"/>
          <w:sz w:val="24"/>
          <w:szCs w:val="24"/>
        </w:rPr>
        <w:t>[Pers. A]</w:t>
      </w:r>
      <w:r w:rsidR="008A1007">
        <w:rPr>
          <w:rFonts w:ascii="Times New Roman" w:eastAsia="Calibri" w:hAnsi="Times New Roman" w:cs="Times New Roman"/>
          <w:sz w:val="24"/>
          <w:szCs w:val="24"/>
        </w:rPr>
        <w:t xml:space="preserve"> un </w:t>
      </w:r>
      <w:r w:rsidR="00ED342A">
        <w:rPr>
          <w:rFonts w:ascii="Times New Roman" w:eastAsia="Calibri" w:hAnsi="Times New Roman" w:cs="Times New Roman"/>
          <w:sz w:val="24"/>
          <w:szCs w:val="24"/>
        </w:rPr>
        <w:t>[pers. B]</w:t>
      </w:r>
      <w:r w:rsidR="008A1007">
        <w:rPr>
          <w:rFonts w:ascii="Times New Roman" w:eastAsia="Calibri" w:hAnsi="Times New Roman" w:cs="Times New Roman"/>
          <w:sz w:val="24"/>
          <w:szCs w:val="24"/>
        </w:rPr>
        <w:t xml:space="preserve"> nolaidības rezultātā tika apdraudēta mazgadīgā </w:t>
      </w:r>
      <w:r w:rsidR="00ED342A">
        <w:rPr>
          <w:rFonts w:ascii="Times New Roman" w:eastAsia="Calibri" w:hAnsi="Times New Roman" w:cs="Times New Roman"/>
          <w:sz w:val="24"/>
          <w:szCs w:val="24"/>
        </w:rPr>
        <w:t>[pers. C]</w:t>
      </w:r>
      <w:r w:rsidR="008A1007">
        <w:rPr>
          <w:rFonts w:ascii="Times New Roman" w:eastAsia="Calibri" w:hAnsi="Times New Roman" w:cs="Times New Roman"/>
          <w:sz w:val="24"/>
          <w:szCs w:val="24"/>
        </w:rPr>
        <w:t xml:space="preserve"> dzīvība, nodarot viņam fiziskas ciešanas</w:t>
      </w:r>
      <w:r>
        <w:rPr>
          <w:rFonts w:ascii="Times New Roman" w:eastAsia="Calibri" w:hAnsi="Times New Roman" w:cs="Times New Roman"/>
          <w:sz w:val="24"/>
          <w:szCs w:val="24"/>
        </w:rPr>
        <w:t xml:space="preserve">. Turklāt </w:t>
      </w:r>
      <w:r w:rsidR="00ED342A">
        <w:rPr>
          <w:rFonts w:ascii="Times New Roman" w:eastAsia="Calibri" w:hAnsi="Times New Roman" w:cs="Times New Roman"/>
          <w:sz w:val="24"/>
          <w:szCs w:val="24"/>
        </w:rPr>
        <w:t>[pers. A]</w:t>
      </w:r>
      <w:r w:rsidR="00EF39BE">
        <w:rPr>
          <w:rFonts w:ascii="Times New Roman" w:eastAsia="Calibri" w:hAnsi="Times New Roman" w:cs="Times New Roman"/>
          <w:sz w:val="24"/>
          <w:szCs w:val="24"/>
        </w:rPr>
        <w:t xml:space="preserve"> un </w:t>
      </w:r>
      <w:r w:rsidR="001F6CE7">
        <w:rPr>
          <w:rFonts w:ascii="Times New Roman" w:eastAsia="Calibri" w:hAnsi="Times New Roman" w:cs="Times New Roman"/>
          <w:sz w:val="24"/>
          <w:szCs w:val="24"/>
        </w:rPr>
        <w:t>[pers. B]</w:t>
      </w:r>
      <w:r w:rsidR="00EF39BE">
        <w:rPr>
          <w:rFonts w:ascii="Times New Roman" w:eastAsia="Calibri" w:hAnsi="Times New Roman" w:cs="Times New Roman"/>
          <w:sz w:val="24"/>
          <w:szCs w:val="24"/>
        </w:rPr>
        <w:t xml:space="preserve"> noziedzīgas nevērības</w:t>
      </w:r>
      <w:r w:rsidR="008A1007">
        <w:rPr>
          <w:rFonts w:ascii="Times New Roman" w:eastAsia="Calibri" w:hAnsi="Times New Roman" w:cs="Times New Roman"/>
          <w:sz w:val="24"/>
          <w:szCs w:val="24"/>
        </w:rPr>
        <w:t xml:space="preserve"> </w:t>
      </w:r>
      <w:r w:rsidR="00EF39BE">
        <w:rPr>
          <w:rFonts w:ascii="Times New Roman" w:eastAsia="Calibri" w:hAnsi="Times New Roman" w:cs="Times New Roman"/>
          <w:sz w:val="24"/>
          <w:szCs w:val="24"/>
        </w:rPr>
        <w:t xml:space="preserve">rezultātā </w:t>
      </w:r>
      <w:r w:rsidR="001F6CE7">
        <w:rPr>
          <w:rFonts w:ascii="Times New Roman" w:eastAsia="Calibri" w:hAnsi="Times New Roman" w:cs="Times New Roman"/>
          <w:sz w:val="24"/>
          <w:szCs w:val="24"/>
        </w:rPr>
        <w:t>[pers. C]</w:t>
      </w:r>
      <w:r w:rsidR="00EF39BE">
        <w:rPr>
          <w:rFonts w:ascii="Times New Roman" w:eastAsia="Calibri" w:hAnsi="Times New Roman" w:cs="Times New Roman"/>
          <w:sz w:val="24"/>
          <w:szCs w:val="24"/>
        </w:rPr>
        <w:t xml:space="preserve"> guva smagus miesas bojājumus, kas bīstami dzīvībai, akūtu saindēšanos ar narkotisko vielu metadonu –, kas izsauca smagus organisma funkcionālos traucējumus, ko pavadīja bezsamaņa.</w:t>
      </w:r>
    </w:p>
    <w:p w:rsidR="00EF39BE" w:rsidRDefault="001F6CE7" w:rsidP="00EF39B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EF39BE">
        <w:rPr>
          <w:rFonts w:ascii="Times New Roman" w:eastAsia="Calibri" w:hAnsi="Times New Roman" w:cs="Times New Roman"/>
          <w:sz w:val="24"/>
          <w:szCs w:val="24"/>
        </w:rPr>
        <w:t xml:space="preserve"> un </w:t>
      </w:r>
      <w:r>
        <w:rPr>
          <w:rFonts w:ascii="Times New Roman" w:eastAsia="Calibri" w:hAnsi="Times New Roman" w:cs="Times New Roman"/>
          <w:sz w:val="24"/>
          <w:szCs w:val="24"/>
        </w:rPr>
        <w:t>[pers. B]</w:t>
      </w:r>
      <w:r w:rsidR="00EF39BE">
        <w:rPr>
          <w:rFonts w:ascii="Times New Roman" w:eastAsia="Calibri" w:hAnsi="Times New Roman" w:cs="Times New Roman"/>
          <w:sz w:val="24"/>
          <w:szCs w:val="24"/>
        </w:rPr>
        <w:t xml:space="preserve"> katra rīcība kvalificēta pēc Krimināllikuma 174.panta otrās daļas un 131.panta.</w:t>
      </w:r>
    </w:p>
    <w:p w:rsidR="007B2C5B" w:rsidRDefault="007B2C5B" w:rsidP="00EF39BE">
      <w:pPr>
        <w:spacing w:after="0" w:line="276" w:lineRule="auto"/>
        <w:ind w:firstLine="709"/>
        <w:jc w:val="both"/>
        <w:rPr>
          <w:rFonts w:ascii="Times New Roman" w:eastAsia="Calibri" w:hAnsi="Times New Roman" w:cs="Times New Roman"/>
          <w:sz w:val="24"/>
          <w:szCs w:val="24"/>
        </w:rPr>
      </w:pPr>
    </w:p>
    <w:p w:rsidR="00EF39BE" w:rsidRDefault="007B2C5B" w:rsidP="00EF39B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EF39BE">
        <w:rPr>
          <w:rFonts w:ascii="Times New Roman" w:eastAsia="Calibri" w:hAnsi="Times New Roman" w:cs="Times New Roman"/>
          <w:sz w:val="24"/>
          <w:szCs w:val="24"/>
        </w:rPr>
        <w:t>Krimināllikuma 174.panta otrajā daļā paredzēta kriminālatbildība par cietsirdīgu vai vardarbīgu apiešanos ar mazgadīgo, ja ar to mazgadīgajam nodarītas fiziskas vai psihiskas ciešanas un ja tās nodarījušas personas, no kurām mazgadīgais ir materiāli vai citādi atkarīgs, un ja šīm darbībām nav bijušas Krimināllikuma 125. vai 126.pantā paredzētās sekas.</w:t>
      </w:r>
    </w:p>
    <w:p w:rsidR="00EF39BE" w:rsidRDefault="00EF39BE" w:rsidP="00EF39B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Krimināllikuma 125.pantā paredzēta kriminālatbildība par tīšu smagu miesas bojājumu,</w:t>
      </w:r>
      <w:r w:rsidR="00896A32">
        <w:rPr>
          <w:rFonts w:ascii="Times New Roman" w:eastAsia="Calibri" w:hAnsi="Times New Roman" w:cs="Times New Roman"/>
          <w:sz w:val="24"/>
          <w:szCs w:val="24"/>
        </w:rPr>
        <w:t xml:space="preserve"> bet Krimināllikuma 126.pantā paredzēta kriminālatbildība par tīšu vidēja smaguma miesas bojājumu, </w:t>
      </w:r>
      <w:r>
        <w:rPr>
          <w:rFonts w:ascii="Times New Roman" w:eastAsia="Calibri" w:hAnsi="Times New Roman" w:cs="Times New Roman"/>
          <w:sz w:val="24"/>
          <w:szCs w:val="24"/>
        </w:rPr>
        <w:t xml:space="preserve"> turklāt abos pantos paredzēto noziedzīgo nodarījumu kvalificējošā pazīme ir miesas bojājumu nodarīšana pret personu bezpalīdzības stāvoklī.</w:t>
      </w:r>
    </w:p>
    <w:p w:rsidR="00EF39BE" w:rsidRDefault="00EF39BE" w:rsidP="00EF39B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Krim</w:t>
      </w:r>
      <w:r w:rsidR="007B2C5B">
        <w:rPr>
          <w:rFonts w:ascii="Times New Roman" w:eastAsia="Calibri" w:hAnsi="Times New Roman" w:cs="Times New Roman"/>
          <w:sz w:val="24"/>
          <w:szCs w:val="24"/>
        </w:rPr>
        <w:t>ināllikuma 131.pantā paredzēta k</w:t>
      </w:r>
      <w:r>
        <w:rPr>
          <w:rFonts w:ascii="Times New Roman" w:eastAsia="Calibri" w:hAnsi="Times New Roman" w:cs="Times New Roman"/>
          <w:sz w:val="24"/>
          <w:szCs w:val="24"/>
        </w:rPr>
        <w:t>riminālatbildība par smaga vai vidēja smaguma miesas bojājuma nodarīšanu aiz neuzmanības.</w:t>
      </w:r>
    </w:p>
    <w:p w:rsidR="000C27E3" w:rsidRDefault="007B2C5B" w:rsidP="000C27E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[8.1] </w:t>
      </w:r>
      <w:r w:rsidR="000C27E3">
        <w:rPr>
          <w:rFonts w:ascii="Times New Roman" w:eastAsia="Calibri" w:hAnsi="Times New Roman" w:cs="Times New Roman"/>
          <w:sz w:val="24"/>
          <w:szCs w:val="24"/>
        </w:rPr>
        <w:t>Bērnu tiesību aizsardzības likuma 1.pantā ir sniegta terminu „vardarbība”, „fiziska vardarbība”, „vecāku nolaidība” izpratne. Vardarbība – visu veidu fiziska vai emocionāla cietsirdība, seksuāla vardarbība, nolaidība vai cita veida izturēšanās, kas apdraud vai var apdraudēt bērna veselību, dzīvību, attīstību vai pašcieņu. Fiziska vardarbība – bērna veselībai vai dzīvībai bīstams apzināts spēka pielietojums saskarsmē ar bērnu vai apzināta bērna pakļaušana kaitīgu faktoru, tai skaitā tabakas dūmu, iedarbībai. Vecāku nolaidība – bērna aprūpes</w:t>
      </w:r>
      <w:r w:rsidR="00A649E0">
        <w:rPr>
          <w:rFonts w:ascii="Times New Roman" w:eastAsia="Calibri" w:hAnsi="Times New Roman" w:cs="Times New Roman"/>
          <w:sz w:val="24"/>
          <w:szCs w:val="24"/>
        </w:rPr>
        <w:t xml:space="preserve"> un uzraudzības pienākumu nepildīšana. Minētā likuma 49.panta otrā daļa noteic, ka </w:t>
      </w:r>
      <w:r w:rsidR="00D14440">
        <w:rPr>
          <w:rFonts w:ascii="Times New Roman" w:eastAsia="Calibri" w:hAnsi="Times New Roman" w:cs="Times New Roman"/>
          <w:sz w:val="24"/>
          <w:szCs w:val="24"/>
        </w:rPr>
        <w:t xml:space="preserve">par </w:t>
      </w:r>
      <w:r w:rsidR="00A649E0">
        <w:rPr>
          <w:rFonts w:ascii="Times New Roman" w:eastAsia="Calibri" w:hAnsi="Times New Roman" w:cs="Times New Roman"/>
          <w:sz w:val="24"/>
          <w:szCs w:val="24"/>
        </w:rPr>
        <w:t>narkotisko, psihotropo, toksisko vai citu apreibinošu vielu nodošanu bērna rīcībā vai tādu apstākļu radīšanu, ka šīs vielas kļuvušas bērnam brīvi pieejamas, par bērna pamudināšanu lietot narkotiskās, psihotropās, toksiskās vai citas apreibinošas vielas, bērna iesaistīšanu šādu vielu lietošanā vai izplatīšanā vainīgās personas saucamas pie kriminālatbildības. Atbilstoši Bērnu tiesību aizsardzības likuma 24.panta pirmajai daļai un Civillikuma 177.pantam vecāku pienākums ir rūpēties par bērnu. Rūpes par bērnu nozīmē viņa aprūpi, uzraudzību un tiesības noteikt viņa dzīvesvietu. Bērna uzraudzība nozīmē rūpes par bērna paša drošību un trešās personas apdrau</w:t>
      </w:r>
      <w:r w:rsidR="00CA016A">
        <w:rPr>
          <w:rFonts w:ascii="Times New Roman" w:eastAsia="Calibri" w:hAnsi="Times New Roman" w:cs="Times New Roman"/>
          <w:sz w:val="24"/>
          <w:szCs w:val="24"/>
        </w:rPr>
        <w:t>dējuma novēršanu.</w:t>
      </w:r>
    </w:p>
    <w:p w:rsidR="005671C3" w:rsidRPr="00D14440" w:rsidRDefault="007B2C5B" w:rsidP="005671C3">
      <w:pPr>
        <w:spacing w:after="0" w:line="276" w:lineRule="auto"/>
        <w:ind w:firstLine="709"/>
        <w:jc w:val="both"/>
        <w:rPr>
          <w:rFonts w:ascii="Times New Roman" w:hAnsi="Times New Roman" w:cs="Times New Roman"/>
          <w:i/>
          <w:iCs/>
          <w:sz w:val="24"/>
          <w:szCs w:val="24"/>
        </w:rPr>
      </w:pPr>
      <w:r>
        <w:rPr>
          <w:rFonts w:ascii="Times New Roman" w:eastAsia="Calibri" w:hAnsi="Times New Roman" w:cs="Times New Roman"/>
          <w:sz w:val="24"/>
          <w:szCs w:val="24"/>
        </w:rPr>
        <w:lastRenderedPageBreak/>
        <w:t xml:space="preserve">[8.2] </w:t>
      </w:r>
      <w:r w:rsidR="00CA016A">
        <w:rPr>
          <w:rFonts w:ascii="Times New Roman" w:eastAsia="Calibri" w:hAnsi="Times New Roman" w:cs="Times New Roman"/>
          <w:sz w:val="24"/>
          <w:szCs w:val="24"/>
        </w:rPr>
        <w:t xml:space="preserve">Kriminālatbildība par Krimināllikuma 174.pantā paredzēto noziedzīgo nodarījumu iestājas tad, ja ar cietsirdīgo un vardarbīgo apiešanos bērnam nodarītas fiziskas vai psihiskas ciešanas. Nekonstatējot šīs pazīmes, vainīgais atkarībā no nodarījuma objektīvajām izpausmēm saucams </w:t>
      </w:r>
      <w:r w:rsidR="009D2C6D">
        <w:rPr>
          <w:rFonts w:ascii="Times New Roman" w:eastAsia="Calibri" w:hAnsi="Times New Roman" w:cs="Times New Roman"/>
          <w:sz w:val="24"/>
          <w:szCs w:val="24"/>
        </w:rPr>
        <w:t>pie administratīvās atbildības saskaņā ar Latvijas Administratīvo pārkāpumu kodeksa 172.</w:t>
      </w:r>
      <w:r>
        <w:rPr>
          <w:rFonts w:ascii="Times New Roman" w:eastAsia="Calibri" w:hAnsi="Times New Roman" w:cs="Times New Roman"/>
          <w:sz w:val="24"/>
          <w:szCs w:val="24"/>
          <w:vertAlign w:val="superscript"/>
        </w:rPr>
        <w:t>2</w:t>
      </w:r>
      <w:r w:rsidR="00047BDD">
        <w:rPr>
          <w:rFonts w:ascii="Times New Roman" w:eastAsia="Calibri" w:hAnsi="Times New Roman" w:cs="Times New Roman"/>
          <w:sz w:val="24"/>
          <w:szCs w:val="24"/>
        </w:rPr>
        <w:t>pantu par fizisku un emocionālu vardarbību pret bērnu, 172.</w:t>
      </w:r>
      <w:r w:rsidR="00047BDD">
        <w:rPr>
          <w:rFonts w:ascii="Times New Roman" w:eastAsia="Calibri" w:hAnsi="Times New Roman" w:cs="Times New Roman"/>
          <w:sz w:val="24"/>
          <w:szCs w:val="24"/>
          <w:vertAlign w:val="superscript"/>
        </w:rPr>
        <w:t>4</w:t>
      </w:r>
      <w:r w:rsidR="00047BDD">
        <w:rPr>
          <w:rFonts w:ascii="Times New Roman" w:eastAsia="Calibri" w:hAnsi="Times New Roman" w:cs="Times New Roman"/>
          <w:sz w:val="24"/>
          <w:szCs w:val="24"/>
        </w:rPr>
        <w:t>pantu par bērna atstāšanu bez uzraudzī</w:t>
      </w:r>
      <w:r>
        <w:rPr>
          <w:rFonts w:ascii="Times New Roman" w:eastAsia="Calibri" w:hAnsi="Times New Roman" w:cs="Times New Roman"/>
          <w:sz w:val="24"/>
          <w:szCs w:val="24"/>
        </w:rPr>
        <w:t xml:space="preserve">bas </w:t>
      </w:r>
      <w:r w:rsidR="00047BDD">
        <w:rPr>
          <w:rFonts w:ascii="Times New Roman" w:eastAsia="Calibri" w:hAnsi="Times New Roman" w:cs="Times New Roman"/>
          <w:sz w:val="24"/>
          <w:szCs w:val="24"/>
        </w:rPr>
        <w:t>vai 173.pantu par bērna aprūpes pienākumu nepildīšanu (</w:t>
      </w:r>
      <w:r w:rsidR="00047BDD" w:rsidRPr="005671C3">
        <w:rPr>
          <w:rFonts w:ascii="Times New Roman" w:eastAsia="Calibri" w:hAnsi="Times New Roman" w:cs="Times New Roman"/>
          <w:i/>
          <w:sz w:val="24"/>
          <w:szCs w:val="24"/>
        </w:rPr>
        <w:t>skat</w:t>
      </w:r>
      <w:r w:rsidR="005671C3" w:rsidRPr="005671C3">
        <w:rPr>
          <w:rFonts w:ascii="Times New Roman" w:eastAsia="Calibri" w:hAnsi="Times New Roman" w:cs="Times New Roman"/>
          <w:i/>
          <w:sz w:val="24"/>
          <w:szCs w:val="24"/>
        </w:rPr>
        <w:t>.</w:t>
      </w:r>
      <w:r w:rsidR="005671C3">
        <w:rPr>
          <w:rFonts w:ascii="Times New Roman" w:eastAsia="Calibri" w:hAnsi="Times New Roman" w:cs="Times New Roman"/>
          <w:sz w:val="24"/>
          <w:szCs w:val="24"/>
        </w:rPr>
        <w:t xml:space="preserve"> </w:t>
      </w:r>
      <w:r w:rsidR="005671C3" w:rsidRPr="000732F2">
        <w:rPr>
          <w:rFonts w:ascii="Times New Roman" w:hAnsi="Times New Roman" w:cs="Times New Roman"/>
          <w:i/>
          <w:iCs/>
          <w:sz w:val="24"/>
          <w:szCs w:val="24"/>
        </w:rPr>
        <w:t>Augstākās tiesas 2</w:t>
      </w:r>
      <w:r w:rsidR="005671C3">
        <w:rPr>
          <w:rFonts w:ascii="Times New Roman" w:hAnsi="Times New Roman" w:cs="Times New Roman"/>
          <w:i/>
          <w:iCs/>
          <w:sz w:val="24"/>
          <w:szCs w:val="24"/>
        </w:rPr>
        <w:t>019.gada lēmums lietā Nr. SKK-[H</w:t>
      </w:r>
      <w:r w:rsidR="005671C3" w:rsidRPr="000732F2">
        <w:rPr>
          <w:rFonts w:ascii="Times New Roman" w:hAnsi="Times New Roman" w:cs="Times New Roman"/>
          <w:i/>
          <w:iCs/>
          <w:sz w:val="24"/>
          <w:szCs w:val="24"/>
        </w:rPr>
        <w:t>]/2019</w:t>
      </w:r>
      <w:r w:rsidR="005671C3">
        <w:rPr>
          <w:rFonts w:ascii="Times New Roman" w:hAnsi="Times New Roman" w:cs="Times New Roman"/>
          <w:i/>
          <w:iCs/>
          <w:sz w:val="24"/>
          <w:szCs w:val="24"/>
        </w:rPr>
        <w:t>,</w:t>
      </w:r>
      <w:r w:rsidR="005671C3" w:rsidRPr="000732F2">
        <w:rPr>
          <w:rFonts w:ascii="Times New Roman" w:hAnsi="Times New Roman" w:cs="Times New Roman"/>
          <w:i/>
          <w:iCs/>
          <w:sz w:val="24"/>
          <w:szCs w:val="24"/>
        </w:rPr>
        <w:t xml:space="preserve"> </w:t>
      </w:r>
      <w:r w:rsidR="005671C3">
        <w:rPr>
          <w:rFonts w:ascii="Times New Roman" w:hAnsi="Times New Roman" w:cs="Times New Roman"/>
          <w:i/>
          <w:iCs/>
          <w:sz w:val="24"/>
          <w:szCs w:val="24"/>
        </w:rPr>
        <w:t>p</w:t>
      </w:r>
      <w:r w:rsidR="005671C3" w:rsidRPr="000732F2">
        <w:rPr>
          <w:rFonts w:ascii="Times New Roman" w:hAnsi="Times New Roman" w:cs="Times New Roman"/>
          <w:i/>
          <w:iCs/>
          <w:sz w:val="24"/>
          <w:szCs w:val="24"/>
        </w:rPr>
        <w:t xml:space="preserve">ieejams: Augstākās tiesas </w:t>
      </w:r>
      <w:r w:rsidR="005671C3">
        <w:rPr>
          <w:rFonts w:ascii="Times New Roman" w:hAnsi="Times New Roman" w:cs="Times New Roman"/>
          <w:i/>
          <w:iCs/>
          <w:sz w:val="24"/>
          <w:szCs w:val="24"/>
        </w:rPr>
        <w:t xml:space="preserve">tīmekļa vietnē sadaļā „Judikatūras nolēmumu arhīvs” </w:t>
      </w:r>
      <w:hyperlink r:id="rId6" w:history="1">
        <w:r w:rsidR="005671C3" w:rsidRPr="00D14440">
          <w:rPr>
            <w:rStyle w:val="Hyperlink"/>
            <w:rFonts w:ascii="Times New Roman" w:hAnsi="Times New Roman" w:cs="Times New Roman"/>
            <w:i/>
            <w:iCs/>
            <w:color w:val="auto"/>
            <w:sz w:val="24"/>
            <w:szCs w:val="24"/>
            <w:u w:val="none"/>
          </w:rPr>
          <w:t>http://www.at.gov.lv/downloadlawfile/5916</w:t>
        </w:r>
      </w:hyperlink>
      <w:r w:rsidR="005671C3" w:rsidRPr="00D14440">
        <w:rPr>
          <w:rFonts w:ascii="Times New Roman" w:hAnsi="Times New Roman" w:cs="Times New Roman"/>
          <w:i/>
          <w:iCs/>
          <w:sz w:val="24"/>
          <w:szCs w:val="24"/>
        </w:rPr>
        <w:t xml:space="preserve"> </w:t>
      </w:r>
      <w:r w:rsidR="005671C3" w:rsidRPr="00D14440">
        <w:rPr>
          <w:rFonts w:ascii="Times New Roman" w:hAnsi="Times New Roman" w:cs="Times New Roman"/>
          <w:iCs/>
          <w:sz w:val="24"/>
          <w:szCs w:val="24"/>
        </w:rPr>
        <w:t>).</w:t>
      </w:r>
    </w:p>
    <w:p w:rsidR="0056564C" w:rsidRPr="005671C3" w:rsidRDefault="00047BDD" w:rsidP="005671C3">
      <w:pPr>
        <w:spacing w:after="0" w:line="276" w:lineRule="auto"/>
        <w:ind w:firstLine="709"/>
        <w:jc w:val="both"/>
        <w:rPr>
          <w:rFonts w:ascii="Times New Roman" w:hAnsi="Times New Roman" w:cs="Times New Roman"/>
          <w:i/>
          <w:iCs/>
          <w:sz w:val="24"/>
          <w:szCs w:val="24"/>
          <w:u w:val="single"/>
        </w:rPr>
      </w:pPr>
      <w:r>
        <w:rPr>
          <w:rFonts w:ascii="Times New Roman" w:eastAsia="Calibri" w:hAnsi="Times New Roman" w:cs="Times New Roman"/>
          <w:sz w:val="24"/>
          <w:szCs w:val="24"/>
        </w:rPr>
        <w:t xml:space="preserve">No subjektīvās puses Krimināllikuma 174.pantā ietvertais nodarījums ir tīšs, to raksturo tiešs nodoms, jo vainīgais apzinās savas darbības vai bezdarbības kaitīgumu un to apzināti veic vai pieļauj. Fizisku vai psihisku </w:t>
      </w:r>
      <w:r w:rsidR="0056564C">
        <w:rPr>
          <w:rFonts w:ascii="Times New Roman" w:eastAsia="Calibri" w:hAnsi="Times New Roman" w:cs="Times New Roman"/>
          <w:sz w:val="24"/>
          <w:szCs w:val="24"/>
        </w:rPr>
        <w:t>ciešanu nodarīšanu cietsirdības vai vardarbības rezultātā vainīgais var vēlēties vai apzināti tās pieļaut taču tas neietekmē nodarījuma subjektīvās puses raksturojumu kopumā (</w:t>
      </w:r>
      <w:r w:rsidR="0056564C" w:rsidRPr="0056564C">
        <w:rPr>
          <w:rFonts w:ascii="Times New Roman" w:eastAsia="Calibri" w:hAnsi="Times New Roman" w:cs="Times New Roman"/>
          <w:i/>
          <w:sz w:val="24"/>
          <w:szCs w:val="24"/>
        </w:rPr>
        <w:t>skat.</w:t>
      </w:r>
      <w:bookmarkStart w:id="1" w:name="_Hlk22199375"/>
      <w:r w:rsidR="0056564C">
        <w:rPr>
          <w:rFonts w:ascii="Times New Roman" w:eastAsia="Calibri" w:hAnsi="Times New Roman" w:cs="Times New Roman"/>
          <w:sz w:val="24"/>
          <w:szCs w:val="24"/>
        </w:rPr>
        <w:t xml:space="preserve"> </w:t>
      </w:r>
      <w:r w:rsidR="0056564C" w:rsidRPr="00624FE7">
        <w:rPr>
          <w:rFonts w:ascii="Times New Roman" w:hAnsi="Times New Roman" w:cs="Times New Roman"/>
          <w:i/>
          <w:iCs/>
          <w:sz w:val="24"/>
          <w:szCs w:val="24"/>
        </w:rPr>
        <w:t>Augstākās tiesas</w:t>
      </w:r>
      <w:r w:rsidR="0056564C">
        <w:rPr>
          <w:rFonts w:ascii="Times New Roman" w:hAnsi="Times New Roman" w:cs="Times New Roman"/>
          <w:i/>
          <w:iCs/>
          <w:sz w:val="24"/>
          <w:szCs w:val="24"/>
        </w:rPr>
        <w:t xml:space="preserve"> </w:t>
      </w:r>
      <w:r w:rsidR="0056564C" w:rsidRPr="00624FE7">
        <w:rPr>
          <w:rFonts w:ascii="Times New Roman" w:hAnsi="Times New Roman" w:cs="Times New Roman"/>
          <w:i/>
          <w:iCs/>
          <w:sz w:val="24"/>
          <w:szCs w:val="24"/>
        </w:rPr>
        <w:t xml:space="preserve">tiesu prakses apkopojuma </w:t>
      </w:r>
      <w:r w:rsidR="0056564C">
        <w:rPr>
          <w:rFonts w:ascii="Times New Roman" w:hAnsi="Times New Roman" w:cs="Times New Roman"/>
          <w:i/>
          <w:iCs/>
          <w:sz w:val="24"/>
          <w:szCs w:val="24"/>
        </w:rPr>
        <w:t>„</w:t>
      </w:r>
      <w:r w:rsidR="0056564C" w:rsidRPr="00624FE7">
        <w:rPr>
          <w:rFonts w:ascii="Times New Roman" w:hAnsi="Times New Roman" w:cs="Times New Roman"/>
          <w:i/>
          <w:iCs/>
          <w:sz w:val="24"/>
          <w:szCs w:val="24"/>
        </w:rPr>
        <w:t xml:space="preserve">Tiesu </w:t>
      </w:r>
      <w:r w:rsidR="0056564C" w:rsidRPr="00A42522">
        <w:rPr>
          <w:rFonts w:ascii="Times New Roman" w:hAnsi="Times New Roman" w:cs="Times New Roman"/>
          <w:i/>
          <w:iCs/>
          <w:sz w:val="24"/>
          <w:szCs w:val="24"/>
        </w:rPr>
        <w:t xml:space="preserve">prakse krimināllietās </w:t>
      </w:r>
      <w:r w:rsidR="0056564C">
        <w:rPr>
          <w:rFonts w:ascii="Times New Roman" w:hAnsi="Times New Roman" w:cs="Times New Roman"/>
          <w:i/>
          <w:iCs/>
          <w:sz w:val="24"/>
          <w:szCs w:val="24"/>
        </w:rPr>
        <w:t>par cietsirdību un vardarbību pret nepilngadīgo</w:t>
      </w:r>
      <w:r w:rsidR="0056564C" w:rsidRPr="00A42522">
        <w:rPr>
          <w:rFonts w:ascii="Times New Roman" w:hAnsi="Times New Roman" w:cs="Times New Roman"/>
          <w:i/>
          <w:iCs/>
          <w:sz w:val="24"/>
          <w:szCs w:val="24"/>
        </w:rPr>
        <w:t>”</w:t>
      </w:r>
      <w:r w:rsidR="0056564C">
        <w:rPr>
          <w:rFonts w:ascii="Times New Roman" w:hAnsi="Times New Roman" w:cs="Times New Roman"/>
          <w:i/>
          <w:iCs/>
          <w:sz w:val="24"/>
          <w:szCs w:val="24"/>
        </w:rPr>
        <w:t>, 2015.gads,</w:t>
      </w:r>
      <w:r w:rsidR="0056564C" w:rsidRPr="00A42522">
        <w:rPr>
          <w:rFonts w:ascii="Times New Roman" w:hAnsi="Times New Roman" w:cs="Times New Roman"/>
          <w:i/>
          <w:iCs/>
          <w:sz w:val="24"/>
          <w:szCs w:val="24"/>
        </w:rPr>
        <w:t xml:space="preserve"> </w:t>
      </w:r>
      <w:r w:rsidR="0056564C">
        <w:rPr>
          <w:rFonts w:ascii="Times New Roman" w:hAnsi="Times New Roman" w:cs="Times New Roman"/>
          <w:i/>
          <w:iCs/>
          <w:sz w:val="24"/>
          <w:szCs w:val="24"/>
        </w:rPr>
        <w:t>2.2</w:t>
      </w:r>
      <w:r w:rsidR="0056564C" w:rsidRPr="00A42522">
        <w:rPr>
          <w:rFonts w:ascii="Times New Roman" w:hAnsi="Times New Roman" w:cs="Times New Roman"/>
          <w:i/>
          <w:iCs/>
          <w:sz w:val="24"/>
          <w:szCs w:val="24"/>
        </w:rPr>
        <w:t xml:space="preserve">. punkts. </w:t>
      </w:r>
      <w:bookmarkEnd w:id="1"/>
      <w:r w:rsidR="0056564C" w:rsidRPr="00A42522">
        <w:rPr>
          <w:rFonts w:ascii="Times New Roman" w:hAnsi="Times New Roman" w:cs="Times New Roman"/>
          <w:i/>
          <w:iCs/>
          <w:sz w:val="24"/>
          <w:szCs w:val="24"/>
        </w:rPr>
        <w:t>Pieejams</w:t>
      </w:r>
      <w:r w:rsidR="0056564C" w:rsidRPr="00D14440">
        <w:rPr>
          <w:rFonts w:ascii="Times New Roman" w:hAnsi="Times New Roman" w:cs="Times New Roman"/>
          <w:i/>
          <w:iCs/>
          <w:sz w:val="24"/>
          <w:szCs w:val="24"/>
        </w:rPr>
        <w:t xml:space="preserve">: </w:t>
      </w:r>
      <w:hyperlink r:id="rId7" w:history="1">
        <w:r w:rsidR="0056564C" w:rsidRPr="00D14440">
          <w:rPr>
            <w:rStyle w:val="Hyperlink"/>
            <w:rFonts w:ascii="Times New Roman" w:hAnsi="Times New Roman" w:cs="Times New Roman"/>
            <w:i/>
            <w:iCs/>
            <w:color w:val="auto"/>
            <w:sz w:val="24"/>
            <w:szCs w:val="24"/>
            <w:u w:val="none"/>
          </w:rPr>
          <w:t>http://www.at.gov.lv/lv/judikatura/tiesu-prakses-apkopojumi/kriminaltiesibas</w:t>
        </w:r>
      </w:hyperlink>
      <w:r w:rsidR="0056564C" w:rsidRPr="00D14440">
        <w:rPr>
          <w:rFonts w:ascii="Times New Roman" w:hAnsi="Times New Roman" w:cs="Times New Roman"/>
          <w:i/>
          <w:sz w:val="24"/>
          <w:szCs w:val="24"/>
        </w:rPr>
        <w:t>).</w:t>
      </w:r>
    </w:p>
    <w:p w:rsidR="0056564C" w:rsidRDefault="00A34020" w:rsidP="0056564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0056564C">
        <w:rPr>
          <w:rFonts w:ascii="Times New Roman" w:hAnsi="Times New Roman" w:cs="Times New Roman"/>
          <w:sz w:val="24"/>
          <w:szCs w:val="24"/>
        </w:rPr>
        <w:t>Krimināllikuma 11.pants noteic, ka mazgadīgais ir persona, kas nav sasniegusi četrpadsmit gadu vecumu. Krimināllikuma 26.pantā reglamentēta noziedzīgo nodarījumu kopība.</w:t>
      </w:r>
    </w:p>
    <w:p w:rsidR="00D3321A" w:rsidRDefault="00A34020" w:rsidP="0056564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r w:rsidR="00D3321A">
        <w:rPr>
          <w:rFonts w:ascii="Times New Roman" w:hAnsi="Times New Roman" w:cs="Times New Roman"/>
          <w:sz w:val="24"/>
          <w:szCs w:val="24"/>
        </w:rPr>
        <w:t xml:space="preserve">Apelācijas </w:t>
      </w:r>
      <w:r w:rsidR="007B2C5B">
        <w:rPr>
          <w:rFonts w:ascii="Times New Roman" w:hAnsi="Times New Roman" w:cs="Times New Roman"/>
          <w:sz w:val="24"/>
          <w:szCs w:val="24"/>
        </w:rPr>
        <w:t>instances</w:t>
      </w:r>
      <w:r w:rsidR="00D3321A">
        <w:rPr>
          <w:rFonts w:ascii="Times New Roman" w:hAnsi="Times New Roman" w:cs="Times New Roman"/>
          <w:sz w:val="24"/>
          <w:szCs w:val="24"/>
        </w:rPr>
        <w:t xml:space="preserve"> tiesa atzina par pamatotu un pierādītu </w:t>
      </w:r>
      <w:r w:rsidR="001F6CE7">
        <w:rPr>
          <w:rFonts w:ascii="Times New Roman" w:hAnsi="Times New Roman" w:cs="Times New Roman"/>
          <w:sz w:val="24"/>
          <w:szCs w:val="24"/>
        </w:rPr>
        <w:t>[pers. A]</w:t>
      </w:r>
      <w:r w:rsidR="00D3321A">
        <w:rPr>
          <w:rFonts w:ascii="Times New Roman" w:hAnsi="Times New Roman" w:cs="Times New Roman"/>
          <w:sz w:val="24"/>
          <w:szCs w:val="24"/>
        </w:rPr>
        <w:t xml:space="preserve"> un </w:t>
      </w:r>
      <w:r w:rsidR="001F6CE7">
        <w:rPr>
          <w:rFonts w:ascii="Times New Roman" w:hAnsi="Times New Roman" w:cs="Times New Roman"/>
          <w:sz w:val="24"/>
          <w:szCs w:val="24"/>
        </w:rPr>
        <w:t>[pers. B]</w:t>
      </w:r>
      <w:r w:rsidR="00D3321A">
        <w:rPr>
          <w:rFonts w:ascii="Times New Roman" w:hAnsi="Times New Roman" w:cs="Times New Roman"/>
          <w:sz w:val="24"/>
          <w:szCs w:val="24"/>
        </w:rPr>
        <w:t xml:space="preserve"> katra apsūdzību pēc Krimināllikuma 174.panta otrās daļas un 131.panta, proti, vardarbīgu apiešanos ar savu mazgadīgo dēlu </w:t>
      </w:r>
      <w:r w:rsidR="001F6CE7">
        <w:rPr>
          <w:rFonts w:ascii="Times New Roman" w:hAnsi="Times New Roman" w:cs="Times New Roman"/>
          <w:sz w:val="24"/>
          <w:szCs w:val="24"/>
        </w:rPr>
        <w:t>[pers. C]</w:t>
      </w:r>
      <w:r w:rsidR="00D3321A">
        <w:rPr>
          <w:rFonts w:ascii="Times New Roman" w:hAnsi="Times New Roman" w:cs="Times New Roman"/>
          <w:sz w:val="24"/>
          <w:szCs w:val="24"/>
        </w:rPr>
        <w:t xml:space="preserve">, kas izpaudās kā metadona glabāšanas  un lietošanas noteikumu neievērošana, jo pudelītes ar metadona šķidrumu viņi atstāja mazgadīgajam </w:t>
      </w:r>
      <w:r w:rsidR="001F6CE7">
        <w:rPr>
          <w:rFonts w:ascii="Times New Roman" w:hAnsi="Times New Roman" w:cs="Times New Roman"/>
          <w:sz w:val="24"/>
          <w:szCs w:val="24"/>
        </w:rPr>
        <w:t>[pers. C]</w:t>
      </w:r>
      <w:r w:rsidR="00D3321A">
        <w:rPr>
          <w:rFonts w:ascii="Times New Roman" w:hAnsi="Times New Roman" w:cs="Times New Roman"/>
          <w:sz w:val="24"/>
          <w:szCs w:val="24"/>
        </w:rPr>
        <w:t xml:space="preserve"> brīvi pieejamā vietā, dēls iedzēra šķidrumu un saindējās. Tādējādi apsūdzēto nolaidības rezultātā tika apdraudēta </w:t>
      </w:r>
      <w:r w:rsidR="001F6CE7">
        <w:rPr>
          <w:rFonts w:ascii="Times New Roman" w:hAnsi="Times New Roman" w:cs="Times New Roman"/>
          <w:sz w:val="24"/>
          <w:szCs w:val="24"/>
        </w:rPr>
        <w:t>[pers. C]</w:t>
      </w:r>
      <w:r w:rsidR="00D3321A">
        <w:rPr>
          <w:rFonts w:ascii="Times New Roman" w:hAnsi="Times New Roman" w:cs="Times New Roman"/>
          <w:sz w:val="24"/>
          <w:szCs w:val="24"/>
        </w:rPr>
        <w:t xml:space="preserve"> dzīvība un nodarītas fiziskas ciešanas. </w:t>
      </w:r>
      <w:r w:rsidR="001F6CE7">
        <w:rPr>
          <w:rFonts w:ascii="Times New Roman" w:hAnsi="Times New Roman" w:cs="Times New Roman"/>
          <w:sz w:val="24"/>
          <w:szCs w:val="24"/>
        </w:rPr>
        <w:t>[Pers. B]</w:t>
      </w:r>
      <w:r w:rsidR="00D3321A">
        <w:rPr>
          <w:rFonts w:ascii="Times New Roman" w:hAnsi="Times New Roman" w:cs="Times New Roman"/>
          <w:sz w:val="24"/>
          <w:szCs w:val="24"/>
        </w:rPr>
        <w:t xml:space="preserve"> un </w:t>
      </w:r>
      <w:r w:rsidR="001F6CE7">
        <w:rPr>
          <w:rFonts w:ascii="Times New Roman" w:hAnsi="Times New Roman" w:cs="Times New Roman"/>
          <w:sz w:val="24"/>
          <w:szCs w:val="24"/>
        </w:rPr>
        <w:t>[pers. A]</w:t>
      </w:r>
      <w:r w:rsidR="00D3321A">
        <w:rPr>
          <w:rFonts w:ascii="Times New Roman" w:hAnsi="Times New Roman" w:cs="Times New Roman"/>
          <w:sz w:val="24"/>
          <w:szCs w:val="24"/>
        </w:rPr>
        <w:t xml:space="preserve"> bija zināms, ka metadons glabājams </w:t>
      </w:r>
      <w:r w:rsidR="001F6CE7">
        <w:rPr>
          <w:rFonts w:ascii="Times New Roman" w:hAnsi="Times New Roman" w:cs="Times New Roman"/>
          <w:sz w:val="24"/>
          <w:szCs w:val="24"/>
        </w:rPr>
        <w:t>[pers. C]</w:t>
      </w:r>
      <w:r w:rsidR="00D3321A">
        <w:rPr>
          <w:rFonts w:ascii="Times New Roman" w:hAnsi="Times New Roman" w:cs="Times New Roman"/>
          <w:sz w:val="24"/>
          <w:szCs w:val="24"/>
        </w:rPr>
        <w:t xml:space="preserve"> nepieejamā un neredzamā vietā, kā arī abi zināja, ka metadons tiek glabāts istabā, kurā uzturas </w:t>
      </w:r>
      <w:r w:rsidR="001F6CE7">
        <w:rPr>
          <w:rFonts w:ascii="Times New Roman" w:hAnsi="Times New Roman" w:cs="Times New Roman"/>
          <w:sz w:val="24"/>
          <w:szCs w:val="24"/>
        </w:rPr>
        <w:t>[pers. C]</w:t>
      </w:r>
      <w:r w:rsidR="00D3321A">
        <w:rPr>
          <w:rFonts w:ascii="Times New Roman" w:hAnsi="Times New Roman" w:cs="Times New Roman"/>
          <w:sz w:val="24"/>
          <w:szCs w:val="24"/>
        </w:rPr>
        <w:t xml:space="preserve">, taču apsūdzētie pienācīgi nerūpējās par to, lai </w:t>
      </w:r>
      <w:r w:rsidR="001F6CE7">
        <w:rPr>
          <w:rFonts w:ascii="Times New Roman" w:hAnsi="Times New Roman" w:cs="Times New Roman"/>
          <w:sz w:val="24"/>
          <w:szCs w:val="24"/>
        </w:rPr>
        <w:t>[pers. C]</w:t>
      </w:r>
      <w:r w:rsidR="00E46853">
        <w:rPr>
          <w:rFonts w:ascii="Times New Roman" w:hAnsi="Times New Roman" w:cs="Times New Roman"/>
          <w:sz w:val="24"/>
          <w:szCs w:val="24"/>
        </w:rPr>
        <w:t xml:space="preserve"> nebūtu pieejamas pudelītes</w:t>
      </w:r>
      <w:r w:rsidR="00D3321A">
        <w:rPr>
          <w:rFonts w:ascii="Times New Roman" w:hAnsi="Times New Roman" w:cs="Times New Roman"/>
          <w:sz w:val="24"/>
          <w:szCs w:val="24"/>
        </w:rPr>
        <w:t xml:space="preserve"> ar metadonu saturošu šķidrumu. Lai sauktu apsūdzētos pie kriminālatbildības pēc Krimināllikuma 174.panta otrās daļas un 131.panta, nav izšķirošas nozīmes tam, vai abi vecāki lietoja metadonu un tieši kuram no vi</w:t>
      </w:r>
      <w:r w:rsidR="0092669C">
        <w:rPr>
          <w:rFonts w:ascii="Times New Roman" w:hAnsi="Times New Roman" w:cs="Times New Roman"/>
          <w:sz w:val="24"/>
          <w:szCs w:val="24"/>
        </w:rPr>
        <w:t xml:space="preserve">ņiem bija izsniegta metadona deva, kuru izdzēra dēls, jo </w:t>
      </w:r>
      <w:r w:rsidR="001F6CE7">
        <w:rPr>
          <w:rFonts w:ascii="Times New Roman" w:hAnsi="Times New Roman" w:cs="Times New Roman"/>
          <w:sz w:val="24"/>
          <w:szCs w:val="24"/>
        </w:rPr>
        <w:t>[pers. A]</w:t>
      </w:r>
      <w:r w:rsidR="0092669C">
        <w:rPr>
          <w:rFonts w:ascii="Times New Roman" w:hAnsi="Times New Roman" w:cs="Times New Roman"/>
          <w:sz w:val="24"/>
          <w:szCs w:val="24"/>
        </w:rPr>
        <w:t xml:space="preserve"> un </w:t>
      </w:r>
      <w:r w:rsidR="001F6CE7">
        <w:rPr>
          <w:rFonts w:ascii="Times New Roman" w:hAnsi="Times New Roman" w:cs="Times New Roman"/>
          <w:sz w:val="24"/>
          <w:szCs w:val="24"/>
        </w:rPr>
        <w:t>[pers. B]</w:t>
      </w:r>
      <w:r w:rsidR="0092669C">
        <w:rPr>
          <w:rFonts w:ascii="Times New Roman" w:hAnsi="Times New Roman" w:cs="Times New Roman"/>
          <w:sz w:val="24"/>
          <w:szCs w:val="24"/>
        </w:rPr>
        <w:t xml:space="preserve"> kā vecākiem bija kopīgs pienākums rūpēties par bērnu, taču viņi pret šo pienākumu izturējās nolaidīgi un neuzmanīgi, kā rezultātā tika apdraudēta </w:t>
      </w:r>
      <w:r w:rsidR="001F6CE7">
        <w:rPr>
          <w:rFonts w:ascii="Times New Roman" w:hAnsi="Times New Roman" w:cs="Times New Roman"/>
          <w:sz w:val="24"/>
          <w:szCs w:val="24"/>
        </w:rPr>
        <w:t>[pers. C]</w:t>
      </w:r>
      <w:r w:rsidR="0092669C">
        <w:rPr>
          <w:rFonts w:ascii="Times New Roman" w:hAnsi="Times New Roman" w:cs="Times New Roman"/>
          <w:sz w:val="24"/>
          <w:szCs w:val="24"/>
        </w:rPr>
        <w:t xml:space="preserve"> dzīvība, nodarītas fiziskas ciešanas un bērns guva smagus dzīvībai bīstamus miesas bojājumus.</w:t>
      </w:r>
    </w:p>
    <w:p w:rsidR="0092669C" w:rsidRDefault="00A34020" w:rsidP="0056564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[8.5] </w:t>
      </w:r>
      <w:r w:rsidR="0092669C">
        <w:rPr>
          <w:rFonts w:ascii="Times New Roman" w:hAnsi="Times New Roman" w:cs="Times New Roman"/>
          <w:sz w:val="24"/>
          <w:szCs w:val="24"/>
        </w:rPr>
        <w:t>Pretēji kasācijas sūdzībā norādītaj</w:t>
      </w:r>
      <w:r w:rsidR="009051C6">
        <w:rPr>
          <w:rFonts w:ascii="Times New Roman" w:hAnsi="Times New Roman" w:cs="Times New Roman"/>
          <w:sz w:val="24"/>
          <w:szCs w:val="24"/>
        </w:rPr>
        <w:t>am</w:t>
      </w:r>
      <w:r w:rsidR="0092669C">
        <w:rPr>
          <w:rFonts w:ascii="Times New Roman" w:hAnsi="Times New Roman" w:cs="Times New Roman"/>
          <w:sz w:val="24"/>
          <w:szCs w:val="24"/>
        </w:rPr>
        <w:t xml:space="preserve"> apelācijas instances tiesas atzinumi ir pamatoti ar likumu, iegūtajiem, pārbaudītajiem un novērtētajiem pierādījumiem. </w:t>
      </w:r>
      <w:r w:rsidR="009051C6">
        <w:rPr>
          <w:rFonts w:ascii="Times New Roman" w:hAnsi="Times New Roman" w:cs="Times New Roman"/>
          <w:sz w:val="24"/>
          <w:szCs w:val="24"/>
        </w:rPr>
        <w:t xml:space="preserve">Pierādījumu vērtēšanā apelācijas instances tiesa nav pieļāvusi Kriminālprocesa likuma prasību pārkāpumu. Apelācijas instances tiesa ir konstatējusi visas nepieciešamās un obligātās noziedzīgu nodarījumu, kas paredzēti Krimināllikuma 174.panta otrajā daļā un 131.pantā, sastāvu pazīmes apsūdzētā </w:t>
      </w:r>
      <w:r w:rsidR="00FF054E">
        <w:rPr>
          <w:rFonts w:ascii="Times New Roman" w:hAnsi="Times New Roman" w:cs="Times New Roman"/>
          <w:sz w:val="24"/>
          <w:szCs w:val="24"/>
        </w:rPr>
        <w:t>[pers. A]</w:t>
      </w:r>
      <w:r w:rsidR="009051C6">
        <w:rPr>
          <w:rFonts w:ascii="Times New Roman" w:hAnsi="Times New Roman" w:cs="Times New Roman"/>
          <w:sz w:val="24"/>
          <w:szCs w:val="24"/>
        </w:rPr>
        <w:t xml:space="preserve"> rīcībā.</w:t>
      </w:r>
    </w:p>
    <w:p w:rsidR="009051C6" w:rsidRDefault="00A34020" w:rsidP="0056564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[8.6] </w:t>
      </w:r>
      <w:r w:rsidR="009051C6">
        <w:rPr>
          <w:rFonts w:ascii="Times New Roman" w:hAnsi="Times New Roman" w:cs="Times New Roman"/>
          <w:sz w:val="24"/>
          <w:szCs w:val="24"/>
        </w:rPr>
        <w:t>Nosakot sodu, soda veidu un mēru</w:t>
      </w:r>
      <w:r w:rsidR="00D14440">
        <w:rPr>
          <w:rFonts w:ascii="Times New Roman" w:hAnsi="Times New Roman" w:cs="Times New Roman"/>
          <w:sz w:val="24"/>
          <w:szCs w:val="24"/>
        </w:rPr>
        <w:t>, sodu</w:t>
      </w:r>
      <w:r w:rsidR="009051C6">
        <w:rPr>
          <w:rFonts w:ascii="Times New Roman" w:hAnsi="Times New Roman" w:cs="Times New Roman"/>
          <w:sz w:val="24"/>
          <w:szCs w:val="24"/>
        </w:rPr>
        <w:t xml:space="preserve"> pēc noziedzīgo nodarījumu kopības, apelācijas instances tiesa ir ņēmusi vērā Krimināllikuma 35.pantā definēto soda mērķi, Krimināllikuma 46.pantā norādītos soda noteikšanas </w:t>
      </w:r>
      <w:r w:rsidR="00E46853">
        <w:rPr>
          <w:rFonts w:ascii="Times New Roman" w:hAnsi="Times New Roman" w:cs="Times New Roman"/>
          <w:sz w:val="24"/>
          <w:szCs w:val="24"/>
        </w:rPr>
        <w:t xml:space="preserve">vispārīgos </w:t>
      </w:r>
      <w:r w:rsidR="009051C6">
        <w:rPr>
          <w:rFonts w:ascii="Times New Roman" w:hAnsi="Times New Roman" w:cs="Times New Roman"/>
          <w:sz w:val="24"/>
          <w:szCs w:val="24"/>
        </w:rPr>
        <w:t>principus.</w:t>
      </w:r>
    </w:p>
    <w:p w:rsidR="009051C6" w:rsidRPr="0056564C" w:rsidRDefault="00A34020" w:rsidP="0056564C">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[8.7] </w:t>
      </w:r>
      <w:r w:rsidR="009051C6">
        <w:rPr>
          <w:rFonts w:ascii="Times New Roman" w:hAnsi="Times New Roman" w:cs="Times New Roman"/>
          <w:sz w:val="24"/>
          <w:szCs w:val="24"/>
        </w:rPr>
        <w:t xml:space="preserve">Ņemot vērā </w:t>
      </w:r>
      <w:r w:rsidR="00E46853">
        <w:rPr>
          <w:rFonts w:ascii="Times New Roman" w:hAnsi="Times New Roman" w:cs="Times New Roman"/>
          <w:sz w:val="24"/>
          <w:szCs w:val="24"/>
        </w:rPr>
        <w:t>minēto</w:t>
      </w:r>
      <w:r w:rsidR="009051C6">
        <w:rPr>
          <w:rFonts w:ascii="Times New Roman" w:hAnsi="Times New Roman" w:cs="Times New Roman"/>
          <w:sz w:val="24"/>
          <w:szCs w:val="24"/>
        </w:rPr>
        <w:t>, kasācijas instances tiesa atzīst, ka nav tiesiska pamata apelācijas instances tiesas sprieduma atcelšanai vai grozīšanai.</w:t>
      </w:r>
    </w:p>
    <w:p w:rsidR="00047BDD" w:rsidRPr="00047BDD" w:rsidRDefault="00047BDD" w:rsidP="000C27E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05FCB" w:rsidRDefault="00505FCB" w:rsidP="009051C6">
      <w:pPr>
        <w:spacing w:after="0" w:line="276" w:lineRule="auto"/>
        <w:contextualSpacing/>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lastRenderedPageBreak/>
        <w:t>Rezolutīvā daļa</w:t>
      </w:r>
    </w:p>
    <w:p w:rsidR="00505FCB" w:rsidRDefault="00505FCB" w:rsidP="00505FCB">
      <w:pPr>
        <w:spacing w:after="0" w:line="276" w:lineRule="auto"/>
        <w:contextualSpacing/>
        <w:jc w:val="center"/>
        <w:rPr>
          <w:rFonts w:ascii="Times New Roman" w:eastAsia="Times New Roman" w:hAnsi="Times New Roman" w:cs="Times New Roman"/>
          <w:b/>
          <w:sz w:val="24"/>
          <w:lang w:eastAsia="lv-LV"/>
        </w:rPr>
      </w:pPr>
    </w:p>
    <w:p w:rsidR="001F6CE7" w:rsidRDefault="00505FCB" w:rsidP="00742761">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Pamatojoties uz Kriminālprocesa likuma 585., 587.pantu, tiesa</w:t>
      </w:r>
    </w:p>
    <w:p w:rsidR="00505FCB" w:rsidRDefault="00505FCB" w:rsidP="00505FCB">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nolēma:</w:t>
      </w:r>
    </w:p>
    <w:p w:rsidR="00505FCB" w:rsidRDefault="00505FCB" w:rsidP="00505FCB">
      <w:pPr>
        <w:spacing w:after="0" w:line="276" w:lineRule="auto"/>
        <w:jc w:val="center"/>
        <w:rPr>
          <w:rFonts w:ascii="Times New Roman" w:eastAsia="Calibri" w:hAnsi="Times New Roman" w:cs="Times New Roman"/>
          <w:b/>
          <w:iCs/>
          <w:sz w:val="24"/>
          <w:szCs w:val="24"/>
        </w:rPr>
      </w:pPr>
    </w:p>
    <w:p w:rsidR="00D7391F" w:rsidRDefault="00A34020" w:rsidP="00505FCB">
      <w:pPr>
        <w:tabs>
          <w:tab w:val="left" w:pos="585"/>
        </w:tabs>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atstāt negrozītu </w:t>
      </w:r>
      <w:r w:rsidR="00D61A0A">
        <w:rPr>
          <w:rFonts w:ascii="Times New Roman" w:eastAsia="Calibri" w:hAnsi="Times New Roman" w:cs="Times New Roman"/>
          <w:iCs/>
          <w:sz w:val="24"/>
          <w:szCs w:val="24"/>
        </w:rPr>
        <w:t>[..]</w:t>
      </w:r>
      <w:r w:rsidR="00505FCB">
        <w:rPr>
          <w:rFonts w:ascii="Times New Roman" w:eastAsia="Calibri" w:hAnsi="Times New Roman" w:cs="Times New Roman"/>
          <w:iCs/>
          <w:sz w:val="24"/>
          <w:szCs w:val="24"/>
        </w:rPr>
        <w:t xml:space="preserve"> apgabaltiesas 2019</w:t>
      </w:r>
      <w:r w:rsidR="00505FCB" w:rsidRPr="002337A5">
        <w:rPr>
          <w:rFonts w:ascii="Times New Roman" w:eastAsia="Calibri" w:hAnsi="Times New Roman" w:cs="Times New Roman"/>
          <w:iCs/>
          <w:sz w:val="24"/>
          <w:szCs w:val="24"/>
        </w:rPr>
        <w:t xml:space="preserve">.gada </w:t>
      </w:r>
      <w:r w:rsidR="00D61A0A">
        <w:rPr>
          <w:rFonts w:ascii="Times New Roman" w:eastAsia="Calibri" w:hAnsi="Times New Roman" w:cs="Times New Roman"/>
          <w:iCs/>
          <w:sz w:val="24"/>
          <w:szCs w:val="24"/>
        </w:rPr>
        <w:t>[..]</w:t>
      </w:r>
      <w:r w:rsidR="00D7391F">
        <w:rPr>
          <w:rFonts w:ascii="Times New Roman" w:eastAsia="Calibri" w:hAnsi="Times New Roman" w:cs="Times New Roman"/>
          <w:iCs/>
          <w:sz w:val="24"/>
          <w:szCs w:val="24"/>
        </w:rPr>
        <w:t xml:space="preserve"> spriedumu</w:t>
      </w:r>
      <w:r>
        <w:rPr>
          <w:rFonts w:ascii="Times New Roman" w:eastAsia="Calibri" w:hAnsi="Times New Roman" w:cs="Times New Roman"/>
          <w:iCs/>
          <w:sz w:val="24"/>
          <w:szCs w:val="24"/>
        </w:rPr>
        <w:t xml:space="preserve">, bet apsūdzētā </w:t>
      </w:r>
      <w:r w:rsidR="001F6CE7">
        <w:rPr>
          <w:rFonts w:ascii="Times New Roman" w:eastAsia="Calibri" w:hAnsi="Times New Roman" w:cs="Times New Roman"/>
          <w:iCs/>
          <w:sz w:val="24"/>
          <w:szCs w:val="24"/>
        </w:rPr>
        <w:t>[pers. A]</w:t>
      </w:r>
      <w:r>
        <w:rPr>
          <w:rFonts w:ascii="Times New Roman" w:eastAsia="Calibri" w:hAnsi="Times New Roman" w:cs="Times New Roman"/>
          <w:iCs/>
          <w:sz w:val="24"/>
          <w:szCs w:val="24"/>
        </w:rPr>
        <w:t xml:space="preserve"> kasācijas sūdzību noraidīt.</w:t>
      </w:r>
    </w:p>
    <w:p w:rsidR="00C06E76" w:rsidRPr="001F6CE7" w:rsidRDefault="00505FCB" w:rsidP="001F6CE7">
      <w:pPr>
        <w:tabs>
          <w:tab w:val="left" w:pos="585"/>
        </w:tabs>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Lēmums nav pārsūdzams. </w:t>
      </w:r>
    </w:p>
    <w:sectPr w:rsidR="00C06E76" w:rsidRPr="001F6CE7" w:rsidSect="00AC6DF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E11" w:rsidRDefault="00620E11">
      <w:pPr>
        <w:spacing w:after="0" w:line="240" w:lineRule="auto"/>
      </w:pPr>
      <w:r>
        <w:separator/>
      </w:r>
    </w:p>
  </w:endnote>
  <w:endnote w:type="continuationSeparator" w:id="0">
    <w:p w:rsidR="00620E11" w:rsidRDefault="0062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rsidR="00847FDA" w:rsidRPr="00847FDA" w:rsidRDefault="00D7391F">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B34C25">
              <w:rPr>
                <w:rFonts w:ascii="Times New Roman" w:hAnsi="Times New Roman" w:cs="Times New Roman"/>
                <w:bCs/>
                <w:noProof/>
                <w:sz w:val="24"/>
                <w:szCs w:val="24"/>
              </w:rPr>
              <w:t>5</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B34C25">
              <w:rPr>
                <w:rFonts w:ascii="Times New Roman" w:hAnsi="Times New Roman" w:cs="Times New Roman"/>
                <w:bCs/>
                <w:noProof/>
                <w:sz w:val="24"/>
                <w:szCs w:val="24"/>
              </w:rPr>
              <w:t>5</w:t>
            </w:r>
            <w:r w:rsidRPr="00847FDA">
              <w:rPr>
                <w:rFonts w:ascii="Times New Roman" w:hAnsi="Times New Roman" w:cs="Times New Roman"/>
                <w:bCs/>
                <w:sz w:val="24"/>
                <w:szCs w:val="24"/>
              </w:rPr>
              <w:fldChar w:fldCharType="end"/>
            </w:r>
          </w:p>
        </w:sdtContent>
      </w:sdt>
    </w:sdtContent>
  </w:sdt>
  <w:p w:rsidR="00847FDA" w:rsidRDefault="00B65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E11" w:rsidRDefault="00620E11">
      <w:pPr>
        <w:spacing w:after="0" w:line="240" w:lineRule="auto"/>
      </w:pPr>
      <w:r>
        <w:separator/>
      </w:r>
    </w:p>
  </w:footnote>
  <w:footnote w:type="continuationSeparator" w:id="0">
    <w:p w:rsidR="00620E11" w:rsidRDefault="00620E11">
      <w:pPr>
        <w:spacing w:after="0" w:line="240" w:lineRule="auto"/>
      </w:pPr>
      <w:r>
        <w:continuationSeparator/>
      </w:r>
    </w:p>
  </w:footnote>
  <w:footnote w:id="1">
    <w:p w:rsidR="001C50B3" w:rsidRPr="001C50B3" w:rsidRDefault="001C50B3">
      <w:pPr>
        <w:pStyle w:val="FootnoteText"/>
        <w:rPr>
          <w:rFonts w:ascii="Times New Roman" w:hAnsi="Times New Roman" w:cs="Times New Roman"/>
        </w:rPr>
      </w:pPr>
      <w:r w:rsidRPr="001C50B3">
        <w:rPr>
          <w:rStyle w:val="FootnoteReference"/>
          <w:rFonts w:ascii="Times New Roman" w:hAnsi="Times New Roman" w:cs="Times New Roman"/>
        </w:rPr>
        <w:footnoteRef/>
      </w:r>
      <w:r w:rsidRPr="001C50B3">
        <w:rPr>
          <w:rFonts w:ascii="Times New Roman" w:hAnsi="Times New Roman" w:cs="Times New Roman"/>
        </w:rPr>
        <w:t xml:space="preserve"> Slēgtas lietas statuss</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CB"/>
    <w:rsid w:val="00030B93"/>
    <w:rsid w:val="00047BDD"/>
    <w:rsid w:val="000B430E"/>
    <w:rsid w:val="000C27E3"/>
    <w:rsid w:val="001C50B3"/>
    <w:rsid w:val="001E6B5C"/>
    <w:rsid w:val="001F6CE7"/>
    <w:rsid w:val="00211350"/>
    <w:rsid w:val="002A0273"/>
    <w:rsid w:val="00385A92"/>
    <w:rsid w:val="004F2E42"/>
    <w:rsid w:val="00505FCB"/>
    <w:rsid w:val="00543043"/>
    <w:rsid w:val="0056564C"/>
    <w:rsid w:val="005671C3"/>
    <w:rsid w:val="00620E11"/>
    <w:rsid w:val="00716827"/>
    <w:rsid w:val="00742761"/>
    <w:rsid w:val="007B2C5B"/>
    <w:rsid w:val="00896A32"/>
    <w:rsid w:val="008A1007"/>
    <w:rsid w:val="008D753C"/>
    <w:rsid w:val="009051C6"/>
    <w:rsid w:val="0092669C"/>
    <w:rsid w:val="0099710A"/>
    <w:rsid w:val="009D2C6D"/>
    <w:rsid w:val="00A34020"/>
    <w:rsid w:val="00A649E0"/>
    <w:rsid w:val="00AA6898"/>
    <w:rsid w:val="00AC7D49"/>
    <w:rsid w:val="00B246C2"/>
    <w:rsid w:val="00B34C25"/>
    <w:rsid w:val="00C06E76"/>
    <w:rsid w:val="00C2261D"/>
    <w:rsid w:val="00CA016A"/>
    <w:rsid w:val="00D053C1"/>
    <w:rsid w:val="00D14440"/>
    <w:rsid w:val="00D3321A"/>
    <w:rsid w:val="00D61A0A"/>
    <w:rsid w:val="00D7391F"/>
    <w:rsid w:val="00E1277D"/>
    <w:rsid w:val="00E46853"/>
    <w:rsid w:val="00EC006B"/>
    <w:rsid w:val="00ED178A"/>
    <w:rsid w:val="00ED342A"/>
    <w:rsid w:val="00EF39BE"/>
    <w:rsid w:val="00F57C21"/>
    <w:rsid w:val="00F70F38"/>
    <w:rsid w:val="00FF05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F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5FCB"/>
  </w:style>
  <w:style w:type="paragraph" w:styleId="Footer">
    <w:name w:val="footer"/>
    <w:basedOn w:val="Normal"/>
    <w:link w:val="FooterChar"/>
    <w:uiPriority w:val="99"/>
    <w:unhideWhenUsed/>
    <w:rsid w:val="00505F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5FCB"/>
  </w:style>
  <w:style w:type="paragraph" w:styleId="BalloonText">
    <w:name w:val="Balloon Text"/>
    <w:basedOn w:val="Normal"/>
    <w:link w:val="BalloonTextChar"/>
    <w:uiPriority w:val="99"/>
    <w:semiHidden/>
    <w:unhideWhenUsed/>
    <w:rsid w:val="00D73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91F"/>
    <w:rPr>
      <w:rFonts w:ascii="Segoe UI" w:hAnsi="Segoe UI" w:cs="Segoe UI"/>
      <w:sz w:val="18"/>
      <w:szCs w:val="18"/>
    </w:rPr>
  </w:style>
  <w:style w:type="character" w:styleId="Hyperlink">
    <w:name w:val="Hyperlink"/>
    <w:basedOn w:val="DefaultParagraphFont"/>
    <w:uiPriority w:val="99"/>
    <w:unhideWhenUsed/>
    <w:rsid w:val="0056564C"/>
    <w:rPr>
      <w:color w:val="0000FF"/>
      <w:u w:val="single"/>
    </w:rPr>
  </w:style>
  <w:style w:type="paragraph" w:styleId="FootnoteText">
    <w:name w:val="footnote text"/>
    <w:basedOn w:val="Normal"/>
    <w:link w:val="FootnoteTextChar"/>
    <w:uiPriority w:val="99"/>
    <w:semiHidden/>
    <w:unhideWhenUsed/>
    <w:rsid w:val="001C5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0B3"/>
    <w:rPr>
      <w:sz w:val="20"/>
      <w:szCs w:val="20"/>
    </w:rPr>
  </w:style>
  <w:style w:type="character" w:styleId="FootnoteReference">
    <w:name w:val="footnote reference"/>
    <w:basedOn w:val="DefaultParagraphFont"/>
    <w:uiPriority w:val="99"/>
    <w:semiHidden/>
    <w:unhideWhenUsed/>
    <w:rsid w:val="001C5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t.gov.lv/lv/judikatura/tiesu-prakses-apkopojumi/kriminaltiesib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gov.lv/downloadlawfile/59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8124</Words>
  <Characters>4631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2020-01-22T09:10:00Z</dcterms:created>
  <dcterms:modified xsi:type="dcterms:W3CDTF">2020-01-22T09:10:00Z</dcterms:modified>
</cp:coreProperties>
</file>