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F08285" w14:textId="77777777" w:rsidR="00856AE8" w:rsidRPr="004B0DC4" w:rsidRDefault="00856AE8" w:rsidP="00856AE8">
      <w:pPr>
        <w:spacing w:after="120"/>
        <w:rPr>
          <w:b/>
        </w:rPr>
      </w:pPr>
      <w:r w:rsidRPr="009134D5">
        <w:rPr>
          <w:b/>
        </w:rPr>
        <w:t>Drošības naudas samaksas kārtības neievērošanas sekas</w:t>
      </w:r>
    </w:p>
    <w:p w14:paraId="2F45DDA5" w14:textId="77777777" w:rsidR="00856AE8" w:rsidRDefault="00856AE8" w:rsidP="007D074A">
      <w:pPr>
        <w:spacing w:line="276" w:lineRule="auto"/>
        <w:ind w:right="282"/>
        <w:jc w:val="center"/>
        <w:rPr>
          <w:b/>
        </w:rPr>
      </w:pPr>
    </w:p>
    <w:p w14:paraId="72AB4F87" w14:textId="34D01F19" w:rsidR="00603BFF" w:rsidRPr="00722F7C" w:rsidRDefault="00603BFF" w:rsidP="007D074A">
      <w:pPr>
        <w:spacing w:line="276" w:lineRule="auto"/>
        <w:ind w:right="282"/>
        <w:jc w:val="center"/>
        <w:rPr>
          <w:b/>
        </w:rPr>
      </w:pPr>
      <w:bookmarkStart w:id="0" w:name="_GoBack"/>
      <w:bookmarkEnd w:id="0"/>
      <w:r w:rsidRPr="00722F7C">
        <w:rPr>
          <w:b/>
        </w:rPr>
        <w:t>Latvijas Republikas Senāt</w:t>
      </w:r>
      <w:r w:rsidR="00C93FA8" w:rsidRPr="00722F7C">
        <w:rPr>
          <w:b/>
        </w:rPr>
        <w:t>a</w:t>
      </w:r>
    </w:p>
    <w:p w14:paraId="3116D898" w14:textId="77777777" w:rsidR="00C93FA8" w:rsidRPr="00722F7C" w:rsidRDefault="00C93FA8" w:rsidP="00C93FA8">
      <w:pPr>
        <w:tabs>
          <w:tab w:val="left" w:pos="540"/>
          <w:tab w:val="left" w:pos="900"/>
        </w:tabs>
        <w:spacing w:line="276" w:lineRule="auto"/>
        <w:ind w:right="282"/>
        <w:jc w:val="center"/>
        <w:rPr>
          <w:b/>
        </w:rPr>
      </w:pPr>
      <w:r w:rsidRPr="00722F7C">
        <w:rPr>
          <w:b/>
        </w:rPr>
        <w:t>Civillietu departamenta</w:t>
      </w:r>
    </w:p>
    <w:p w14:paraId="547FFE15" w14:textId="77777777" w:rsidR="00C93FA8" w:rsidRPr="00722F7C" w:rsidRDefault="00C93FA8" w:rsidP="007D074A">
      <w:pPr>
        <w:spacing w:line="276" w:lineRule="auto"/>
        <w:ind w:right="282"/>
        <w:jc w:val="center"/>
        <w:rPr>
          <w:b/>
        </w:rPr>
      </w:pPr>
      <w:proofErr w:type="gramStart"/>
      <w:r w:rsidRPr="00722F7C">
        <w:rPr>
          <w:b/>
        </w:rPr>
        <w:t>2020.gada</w:t>
      </w:r>
      <w:proofErr w:type="gramEnd"/>
      <w:r w:rsidRPr="00722F7C">
        <w:rPr>
          <w:b/>
        </w:rPr>
        <w:t xml:space="preserve"> 4.februāra</w:t>
      </w:r>
    </w:p>
    <w:p w14:paraId="4D4354AE" w14:textId="77777777" w:rsidR="00603BFF" w:rsidRPr="00722F7C" w:rsidRDefault="00603BFF" w:rsidP="007D074A">
      <w:pPr>
        <w:spacing w:line="276" w:lineRule="auto"/>
        <w:ind w:right="282"/>
        <w:jc w:val="center"/>
        <w:rPr>
          <w:b/>
        </w:rPr>
      </w:pPr>
      <w:r w:rsidRPr="00722F7C">
        <w:rPr>
          <w:b/>
        </w:rPr>
        <w:t>RĪCĪBAS SĒDES</w:t>
      </w:r>
    </w:p>
    <w:p w14:paraId="2B146404" w14:textId="77777777" w:rsidR="00603BFF" w:rsidRPr="00722F7C" w:rsidRDefault="00603BFF" w:rsidP="007D074A">
      <w:pPr>
        <w:spacing w:line="276" w:lineRule="auto"/>
        <w:ind w:right="282"/>
        <w:jc w:val="center"/>
        <w:rPr>
          <w:b/>
        </w:rPr>
      </w:pPr>
      <w:r w:rsidRPr="00722F7C">
        <w:rPr>
          <w:b/>
        </w:rPr>
        <w:t>LĒMUMS</w:t>
      </w:r>
    </w:p>
    <w:p w14:paraId="484DA7E6" w14:textId="3FF36B0E" w:rsidR="00C93FA8" w:rsidRPr="00722F7C" w:rsidRDefault="00C93FA8" w:rsidP="00C93FA8">
      <w:pPr>
        <w:spacing w:line="276" w:lineRule="auto"/>
        <w:ind w:right="282"/>
        <w:jc w:val="center"/>
        <w:rPr>
          <w:b/>
        </w:rPr>
      </w:pPr>
      <w:r w:rsidRPr="00722F7C">
        <w:rPr>
          <w:b/>
        </w:rPr>
        <w:t>Lieta Nr. SKC-539/2020</w:t>
      </w:r>
    </w:p>
    <w:p w14:paraId="662EF01A" w14:textId="77777777" w:rsidR="00C93FA8" w:rsidRPr="00722F7C" w:rsidRDefault="009134D5" w:rsidP="00C93FA8">
      <w:pPr>
        <w:spacing w:line="276" w:lineRule="auto"/>
        <w:ind w:right="282"/>
        <w:jc w:val="center"/>
        <w:rPr>
          <w:noProof/>
        </w:rPr>
      </w:pPr>
      <w:hyperlink r:id="rId6" w:history="1">
        <w:r w:rsidR="00C93FA8" w:rsidRPr="00722F7C">
          <w:rPr>
            <w:rStyle w:val="Hyperlink"/>
            <w:rFonts w:ascii="Helvetica" w:hAnsi="Helvetica"/>
            <w:color w:val="00407A"/>
            <w:sz w:val="20"/>
            <w:szCs w:val="20"/>
            <w:shd w:val="clear" w:color="auto" w:fill="FFFFFF"/>
          </w:rPr>
          <w:t>ECLI:LV:AT:2020:0204.SKC053920.9.L</w:t>
        </w:r>
      </w:hyperlink>
    </w:p>
    <w:p w14:paraId="31BE1593" w14:textId="77777777" w:rsidR="00C93FA8" w:rsidRPr="00722F7C" w:rsidRDefault="00C93FA8" w:rsidP="00C93FA8">
      <w:pPr>
        <w:tabs>
          <w:tab w:val="left" w:pos="0"/>
        </w:tabs>
        <w:spacing w:line="276" w:lineRule="auto"/>
        <w:ind w:right="282"/>
      </w:pPr>
    </w:p>
    <w:p w14:paraId="644E731B" w14:textId="77777777" w:rsidR="00603BFF" w:rsidRPr="00722F7C" w:rsidRDefault="00603BFF" w:rsidP="007D074A">
      <w:pPr>
        <w:spacing w:line="276" w:lineRule="auto"/>
        <w:ind w:right="282" w:firstLine="567"/>
        <w:jc w:val="both"/>
      </w:pPr>
      <w:r w:rsidRPr="00722F7C">
        <w:t xml:space="preserve">Senatoru kolēģija šādā sastāvā: </w:t>
      </w:r>
    </w:p>
    <w:p w14:paraId="30A2B052" w14:textId="77777777" w:rsidR="00603BFF" w:rsidRPr="00722F7C" w:rsidRDefault="00603BFF" w:rsidP="007D074A">
      <w:pPr>
        <w:spacing w:line="276" w:lineRule="auto"/>
        <w:ind w:left="720" w:right="282" w:firstLine="720"/>
        <w:jc w:val="both"/>
      </w:pPr>
      <w:r w:rsidRPr="00722F7C">
        <w:t>senatore referente Vanda Cīrule,</w:t>
      </w:r>
    </w:p>
    <w:p w14:paraId="6C5307A3" w14:textId="77777777" w:rsidR="00603BFF" w:rsidRPr="00722F7C" w:rsidRDefault="00603BFF" w:rsidP="007D074A">
      <w:pPr>
        <w:spacing w:line="276" w:lineRule="auto"/>
        <w:ind w:left="720" w:right="282" w:firstLine="720"/>
        <w:jc w:val="both"/>
      </w:pPr>
      <w:r w:rsidRPr="00722F7C">
        <w:t xml:space="preserve">senatore </w:t>
      </w:r>
      <w:r w:rsidR="007C6E45" w:rsidRPr="00722F7C">
        <w:t>Zane Pētersone</w:t>
      </w:r>
      <w:r w:rsidRPr="00722F7C">
        <w:t xml:space="preserve">, </w:t>
      </w:r>
    </w:p>
    <w:p w14:paraId="4858EDDA" w14:textId="77777777" w:rsidR="00603BFF" w:rsidRPr="00722F7C" w:rsidRDefault="00603BFF" w:rsidP="007D074A">
      <w:pPr>
        <w:spacing w:line="276" w:lineRule="auto"/>
        <w:ind w:left="720" w:right="282" w:firstLine="720"/>
        <w:jc w:val="both"/>
      </w:pPr>
      <w:r w:rsidRPr="00722F7C">
        <w:t>senator</w:t>
      </w:r>
      <w:r w:rsidR="00305EF7" w:rsidRPr="00722F7C">
        <w:t>e</w:t>
      </w:r>
      <w:r w:rsidRPr="00722F7C">
        <w:t xml:space="preserve"> </w:t>
      </w:r>
      <w:r w:rsidR="007C6E45" w:rsidRPr="00722F7C">
        <w:t>Mārīte Zāģere</w:t>
      </w:r>
      <w:r w:rsidRPr="00722F7C">
        <w:t xml:space="preserve"> </w:t>
      </w:r>
    </w:p>
    <w:p w14:paraId="16A9A4EE" w14:textId="77777777" w:rsidR="00603BFF" w:rsidRPr="00722F7C" w:rsidRDefault="00603BFF" w:rsidP="007D074A">
      <w:pPr>
        <w:autoSpaceDE w:val="0"/>
        <w:autoSpaceDN w:val="0"/>
        <w:adjustRightInd w:val="0"/>
        <w:spacing w:line="276" w:lineRule="auto"/>
        <w:ind w:right="282" w:firstLine="567"/>
        <w:jc w:val="both"/>
        <w:rPr>
          <w:rFonts w:eastAsiaTheme="minorHAnsi"/>
          <w:lang w:eastAsia="en-US"/>
        </w:rPr>
      </w:pPr>
    </w:p>
    <w:p w14:paraId="0529050C" w14:textId="77777777" w:rsidR="00010DF6" w:rsidRPr="00722F7C" w:rsidRDefault="00323A7D" w:rsidP="007D074A">
      <w:pPr>
        <w:tabs>
          <w:tab w:val="left" w:pos="0"/>
        </w:tabs>
        <w:spacing w:line="276" w:lineRule="auto"/>
        <w:ind w:right="282" w:firstLine="709"/>
        <w:jc w:val="both"/>
        <w:rPr>
          <w:rFonts w:eastAsiaTheme="minorHAnsi"/>
          <w:lang w:eastAsia="en-US"/>
        </w:rPr>
      </w:pPr>
      <w:r w:rsidRPr="00722F7C">
        <w:rPr>
          <w:rFonts w:eastAsiaTheme="minorHAnsi"/>
          <w:lang w:eastAsia="en-US"/>
        </w:rPr>
        <w:t xml:space="preserve">rīcības sēdē izskatīja </w:t>
      </w:r>
      <w:r w:rsidR="00C93FA8" w:rsidRPr="00722F7C">
        <w:rPr>
          <w:rFonts w:eastAsiaTheme="minorHAnsi"/>
          <w:lang w:eastAsia="en-US"/>
        </w:rPr>
        <w:t>[pers. A]</w:t>
      </w:r>
      <w:r w:rsidR="00602E65" w:rsidRPr="00722F7C">
        <w:rPr>
          <w:rFonts w:eastAsiaTheme="minorHAnsi"/>
          <w:lang w:eastAsia="en-US"/>
        </w:rPr>
        <w:t xml:space="preserve"> </w:t>
      </w:r>
      <w:r w:rsidRPr="00722F7C">
        <w:rPr>
          <w:rFonts w:eastAsiaTheme="minorHAnsi"/>
          <w:lang w:eastAsia="en-US"/>
        </w:rPr>
        <w:t xml:space="preserve">blakus sūdzību par </w:t>
      </w:r>
      <w:r w:rsidR="00544B6C" w:rsidRPr="00722F7C">
        <w:rPr>
          <w:rFonts w:eastAsiaTheme="minorHAnsi"/>
          <w:lang w:eastAsia="en-US"/>
        </w:rPr>
        <w:t>Latgales</w:t>
      </w:r>
      <w:r w:rsidR="005E10BC" w:rsidRPr="00722F7C">
        <w:rPr>
          <w:rFonts w:eastAsiaTheme="minorHAnsi"/>
          <w:lang w:eastAsia="en-US"/>
        </w:rPr>
        <w:t xml:space="preserve"> </w:t>
      </w:r>
      <w:r w:rsidRPr="00722F7C">
        <w:rPr>
          <w:rFonts w:eastAsiaTheme="minorHAnsi"/>
          <w:lang w:eastAsia="en-US"/>
        </w:rPr>
        <w:t xml:space="preserve">apgabaltiesas Civillietu tiesas kolēģijas </w:t>
      </w:r>
      <w:proofErr w:type="gramStart"/>
      <w:r w:rsidRPr="00722F7C">
        <w:rPr>
          <w:rFonts w:eastAsiaTheme="minorHAnsi"/>
          <w:lang w:eastAsia="en-US"/>
        </w:rPr>
        <w:t>201</w:t>
      </w:r>
      <w:r w:rsidR="005E10BC" w:rsidRPr="00722F7C">
        <w:rPr>
          <w:rFonts w:eastAsiaTheme="minorHAnsi"/>
          <w:lang w:eastAsia="en-US"/>
        </w:rPr>
        <w:t>9</w:t>
      </w:r>
      <w:r w:rsidRPr="00722F7C">
        <w:rPr>
          <w:rFonts w:eastAsiaTheme="minorHAnsi"/>
          <w:lang w:eastAsia="en-US"/>
        </w:rPr>
        <w:t>.gada</w:t>
      </w:r>
      <w:proofErr w:type="gramEnd"/>
      <w:r w:rsidRPr="00722F7C">
        <w:rPr>
          <w:rFonts w:eastAsiaTheme="minorHAnsi"/>
          <w:lang w:eastAsia="en-US"/>
        </w:rPr>
        <w:t xml:space="preserve"> </w:t>
      </w:r>
      <w:r w:rsidR="00544B6C" w:rsidRPr="00722F7C">
        <w:rPr>
          <w:rFonts w:eastAsiaTheme="minorHAnsi"/>
          <w:lang w:eastAsia="en-US"/>
        </w:rPr>
        <w:t>4.oktobra</w:t>
      </w:r>
      <w:r w:rsidRPr="00722F7C">
        <w:rPr>
          <w:rFonts w:eastAsiaTheme="minorHAnsi"/>
          <w:lang w:eastAsia="en-US"/>
        </w:rPr>
        <w:t xml:space="preserve"> lēmumu, </w:t>
      </w:r>
      <w:r w:rsidR="00420E63" w:rsidRPr="00722F7C">
        <w:rPr>
          <w:rFonts w:eastAsiaTheme="minorHAnsi"/>
          <w:lang w:eastAsia="en-US"/>
        </w:rPr>
        <w:t xml:space="preserve">ar </w:t>
      </w:r>
      <w:r w:rsidR="00010DF6" w:rsidRPr="00722F7C">
        <w:t xml:space="preserve">kuru </w:t>
      </w:r>
      <w:r w:rsidR="006F6249" w:rsidRPr="00722F7C">
        <w:rPr>
          <w:rFonts w:ascii="TimesNewRomanPSMT" w:eastAsiaTheme="minorHAnsi" w:hAnsi="TimesNewRomanPSMT" w:cs="TimesNewRomanPSMT"/>
          <w:lang w:eastAsia="en-US"/>
        </w:rPr>
        <w:t xml:space="preserve">noraidīta </w:t>
      </w:r>
      <w:r w:rsidR="00C93FA8" w:rsidRPr="00722F7C">
        <w:rPr>
          <w:rFonts w:ascii="TimesNewRomanPSMT" w:eastAsiaTheme="minorHAnsi" w:hAnsi="TimesNewRomanPSMT" w:cs="TimesNewRomanPSMT"/>
          <w:lang w:eastAsia="en-US"/>
        </w:rPr>
        <w:t>[pers. A]</w:t>
      </w:r>
      <w:r w:rsidR="006F6249" w:rsidRPr="00722F7C">
        <w:rPr>
          <w:rFonts w:ascii="TimesNewRomanPSMT" w:eastAsiaTheme="minorHAnsi" w:hAnsi="TimesNewRomanPSMT" w:cs="TimesNewRomanPSMT"/>
          <w:lang w:eastAsia="en-US"/>
        </w:rPr>
        <w:t xml:space="preserve"> blakus sūdzība un</w:t>
      </w:r>
      <w:r w:rsidR="006F6249" w:rsidRPr="00722F7C">
        <w:t xml:space="preserve"> </w:t>
      </w:r>
      <w:r w:rsidR="00544B6C" w:rsidRPr="00722F7C">
        <w:t>grozīts Daugavpils tiesas tiesneša 2019.gada 10.jūnija lēmums</w:t>
      </w:r>
      <w:r w:rsidR="00010DF6" w:rsidRPr="00722F7C">
        <w:t>.</w:t>
      </w:r>
    </w:p>
    <w:p w14:paraId="11B354E2" w14:textId="77777777" w:rsidR="00603BFF" w:rsidRPr="00722F7C" w:rsidRDefault="00603BFF" w:rsidP="007D074A">
      <w:pPr>
        <w:autoSpaceDE w:val="0"/>
        <w:autoSpaceDN w:val="0"/>
        <w:adjustRightInd w:val="0"/>
        <w:spacing w:line="276" w:lineRule="auto"/>
        <w:ind w:right="282" w:firstLine="567"/>
        <w:jc w:val="both"/>
        <w:rPr>
          <w:b/>
        </w:rPr>
      </w:pPr>
    </w:p>
    <w:p w14:paraId="27CC2C6F" w14:textId="77777777" w:rsidR="00323A7D" w:rsidRPr="00722F7C" w:rsidRDefault="005977D8" w:rsidP="007D074A">
      <w:pPr>
        <w:tabs>
          <w:tab w:val="left" w:pos="0"/>
        </w:tabs>
        <w:spacing w:line="276" w:lineRule="auto"/>
        <w:ind w:right="282"/>
        <w:jc w:val="center"/>
        <w:rPr>
          <w:b/>
        </w:rPr>
      </w:pPr>
      <w:r w:rsidRPr="00722F7C">
        <w:rPr>
          <w:b/>
        </w:rPr>
        <w:t>k</w:t>
      </w:r>
      <w:r w:rsidR="00323A7D" w:rsidRPr="00722F7C">
        <w:rPr>
          <w:b/>
        </w:rPr>
        <w:t>onstatēja</w:t>
      </w:r>
    </w:p>
    <w:p w14:paraId="5ED158FE" w14:textId="77777777" w:rsidR="005977D8" w:rsidRPr="00722F7C" w:rsidRDefault="005977D8" w:rsidP="007D074A">
      <w:pPr>
        <w:tabs>
          <w:tab w:val="left" w:pos="0"/>
        </w:tabs>
        <w:spacing w:line="276" w:lineRule="auto"/>
        <w:ind w:right="282"/>
        <w:jc w:val="center"/>
        <w:rPr>
          <w:b/>
        </w:rPr>
      </w:pPr>
    </w:p>
    <w:p w14:paraId="204FEABB" w14:textId="77777777" w:rsidR="00544B6C" w:rsidRPr="00722F7C" w:rsidRDefault="00544B6C" w:rsidP="007D074A">
      <w:pPr>
        <w:tabs>
          <w:tab w:val="left" w:pos="0"/>
        </w:tabs>
        <w:spacing w:line="276" w:lineRule="auto"/>
        <w:ind w:right="282" w:firstLine="709"/>
        <w:jc w:val="both"/>
        <w:rPr>
          <w:rFonts w:eastAsiaTheme="minorHAnsi"/>
          <w:lang w:eastAsia="en-US"/>
        </w:rPr>
      </w:pPr>
      <w:r w:rsidRPr="00722F7C">
        <w:rPr>
          <w:rFonts w:eastAsiaTheme="minorHAnsi"/>
          <w:lang w:eastAsia="en-US"/>
        </w:rPr>
        <w:t xml:space="preserve">[1] Ar </w:t>
      </w:r>
      <w:r w:rsidR="006F6249" w:rsidRPr="00722F7C">
        <w:rPr>
          <w:rFonts w:eastAsiaTheme="minorHAnsi"/>
          <w:lang w:eastAsia="en-US"/>
        </w:rPr>
        <w:t>Latgales</w:t>
      </w:r>
      <w:r w:rsidRPr="00722F7C">
        <w:rPr>
          <w:rFonts w:eastAsiaTheme="minorHAnsi"/>
          <w:lang w:eastAsia="en-US"/>
        </w:rPr>
        <w:t xml:space="preserve"> apgabaltiesas Civillietu tiesas kolēģijas </w:t>
      </w:r>
      <w:proofErr w:type="gramStart"/>
      <w:r w:rsidRPr="00722F7C">
        <w:rPr>
          <w:rFonts w:eastAsiaTheme="minorHAnsi"/>
          <w:lang w:eastAsia="en-US"/>
        </w:rPr>
        <w:t>2019.gada</w:t>
      </w:r>
      <w:proofErr w:type="gramEnd"/>
      <w:r w:rsidRPr="00722F7C">
        <w:rPr>
          <w:rFonts w:eastAsiaTheme="minorHAnsi"/>
          <w:lang w:eastAsia="en-US"/>
        </w:rPr>
        <w:t xml:space="preserve"> </w:t>
      </w:r>
      <w:r w:rsidR="006F6249" w:rsidRPr="00722F7C">
        <w:rPr>
          <w:rFonts w:eastAsiaTheme="minorHAnsi"/>
          <w:lang w:eastAsia="en-US"/>
        </w:rPr>
        <w:t>4.oktobra</w:t>
      </w:r>
      <w:r w:rsidRPr="00722F7C">
        <w:rPr>
          <w:rFonts w:eastAsiaTheme="minorHAnsi"/>
          <w:lang w:eastAsia="en-US"/>
        </w:rPr>
        <w:t xml:space="preserve"> lēmumu </w:t>
      </w:r>
      <w:r w:rsidR="006F6249" w:rsidRPr="00722F7C">
        <w:rPr>
          <w:rFonts w:ascii="TimesNewRomanPSMT" w:eastAsiaTheme="minorHAnsi" w:hAnsi="TimesNewRomanPSMT" w:cs="TimesNewRomanPSMT"/>
          <w:lang w:eastAsia="en-US"/>
        </w:rPr>
        <w:t xml:space="preserve">noraidīta </w:t>
      </w:r>
      <w:r w:rsidR="00C93FA8" w:rsidRPr="00722F7C">
        <w:rPr>
          <w:rFonts w:ascii="TimesNewRomanPSMT" w:eastAsiaTheme="minorHAnsi" w:hAnsi="TimesNewRomanPSMT" w:cs="TimesNewRomanPSMT"/>
          <w:lang w:eastAsia="en-US"/>
        </w:rPr>
        <w:t>[pers. A]</w:t>
      </w:r>
      <w:r w:rsidR="006F6249" w:rsidRPr="00722F7C">
        <w:rPr>
          <w:rFonts w:ascii="TimesNewRomanPSMT" w:eastAsiaTheme="minorHAnsi" w:hAnsi="TimesNewRomanPSMT" w:cs="TimesNewRomanPSMT"/>
          <w:lang w:eastAsia="en-US"/>
        </w:rPr>
        <w:t xml:space="preserve"> blakus sūdzība</w:t>
      </w:r>
      <w:r w:rsidR="0019465E" w:rsidRPr="00722F7C">
        <w:rPr>
          <w:rFonts w:ascii="TimesNewRomanPSMT" w:eastAsiaTheme="minorHAnsi" w:hAnsi="TimesNewRomanPSMT" w:cs="TimesNewRomanPSMT"/>
          <w:lang w:eastAsia="en-US"/>
        </w:rPr>
        <w:t xml:space="preserve"> par </w:t>
      </w:r>
      <w:r w:rsidR="006F6249" w:rsidRPr="00722F7C">
        <w:rPr>
          <w:rFonts w:eastAsiaTheme="minorHAnsi"/>
          <w:lang w:eastAsia="en-US"/>
        </w:rPr>
        <w:t>Daugavpils tiesas tiesneša 2019.gada 10.jūnija lēmum</w:t>
      </w:r>
      <w:r w:rsidR="00671029" w:rsidRPr="00722F7C">
        <w:rPr>
          <w:rFonts w:eastAsiaTheme="minorHAnsi"/>
          <w:lang w:eastAsia="en-US"/>
        </w:rPr>
        <w:t>u</w:t>
      </w:r>
      <w:r w:rsidR="006F6249" w:rsidRPr="00722F7C">
        <w:rPr>
          <w:rFonts w:eastAsiaTheme="minorHAnsi"/>
          <w:lang w:eastAsia="en-US"/>
        </w:rPr>
        <w:t xml:space="preserve">, </w:t>
      </w:r>
      <w:r w:rsidR="0019465E" w:rsidRPr="00722F7C">
        <w:rPr>
          <w:rFonts w:eastAsiaTheme="minorHAnsi"/>
          <w:lang w:eastAsia="en-US"/>
        </w:rPr>
        <w:t xml:space="preserve">vienlaikus </w:t>
      </w:r>
      <w:r w:rsidR="006F6249" w:rsidRPr="00722F7C">
        <w:rPr>
          <w:rFonts w:eastAsiaTheme="minorHAnsi"/>
          <w:lang w:eastAsia="en-US"/>
        </w:rPr>
        <w:t>papildinot prasības pieteikuma nepieņemšanas pamatu ar Civilprocesa likuma 132.panta pirmās daļas 1.punkt</w:t>
      </w:r>
      <w:r w:rsidR="00671029" w:rsidRPr="00722F7C">
        <w:rPr>
          <w:rFonts w:eastAsiaTheme="minorHAnsi"/>
          <w:lang w:eastAsia="en-US"/>
        </w:rPr>
        <w:t>u</w:t>
      </w:r>
      <w:r w:rsidR="006F6249" w:rsidRPr="00722F7C">
        <w:rPr>
          <w:rFonts w:eastAsiaTheme="minorHAnsi"/>
          <w:lang w:eastAsia="en-US"/>
        </w:rPr>
        <w:t>.</w:t>
      </w:r>
    </w:p>
    <w:p w14:paraId="34ECD556" w14:textId="77777777" w:rsidR="006F6249" w:rsidRPr="00722F7C" w:rsidRDefault="006F6249" w:rsidP="007D074A">
      <w:pPr>
        <w:tabs>
          <w:tab w:val="left" w:pos="0"/>
        </w:tabs>
        <w:spacing w:line="276" w:lineRule="auto"/>
        <w:ind w:right="282" w:firstLine="709"/>
        <w:jc w:val="both"/>
        <w:rPr>
          <w:rFonts w:eastAsiaTheme="minorHAnsi"/>
          <w:lang w:eastAsia="en-US"/>
        </w:rPr>
      </w:pPr>
    </w:p>
    <w:p w14:paraId="7CC11011" w14:textId="77777777" w:rsidR="00544B6C" w:rsidRPr="00722F7C" w:rsidRDefault="00544B6C" w:rsidP="007D074A">
      <w:pPr>
        <w:tabs>
          <w:tab w:val="left" w:pos="0"/>
        </w:tabs>
        <w:spacing w:line="276" w:lineRule="auto"/>
        <w:ind w:right="282" w:firstLine="709"/>
        <w:jc w:val="both"/>
        <w:rPr>
          <w:rFonts w:eastAsiaTheme="minorHAnsi"/>
          <w:lang w:eastAsia="en-US"/>
        </w:rPr>
      </w:pPr>
      <w:r w:rsidRPr="00722F7C">
        <w:rPr>
          <w:rFonts w:eastAsiaTheme="minorHAnsi"/>
          <w:lang w:eastAsia="en-US"/>
        </w:rPr>
        <w:t xml:space="preserve">[2] </w:t>
      </w:r>
      <w:r w:rsidR="006F6249" w:rsidRPr="00722F7C">
        <w:rPr>
          <w:rFonts w:eastAsiaTheme="minorHAnsi"/>
          <w:lang w:eastAsia="en-US"/>
        </w:rPr>
        <w:t xml:space="preserve">Par minēto lēmumu </w:t>
      </w:r>
      <w:r w:rsidR="00C93FA8" w:rsidRPr="00722F7C">
        <w:rPr>
          <w:rFonts w:eastAsiaTheme="minorHAnsi"/>
          <w:lang w:eastAsia="en-US"/>
        </w:rPr>
        <w:t>[pers. A]</w:t>
      </w:r>
      <w:r w:rsidRPr="00722F7C">
        <w:rPr>
          <w:rFonts w:eastAsiaTheme="minorHAnsi"/>
          <w:lang w:eastAsia="en-US"/>
        </w:rPr>
        <w:t xml:space="preserve"> iesniedzis blakus sūdzību</w:t>
      </w:r>
      <w:r w:rsidR="006F6249" w:rsidRPr="00722F7C">
        <w:rPr>
          <w:rFonts w:eastAsiaTheme="minorHAnsi"/>
          <w:lang w:eastAsia="en-US"/>
        </w:rPr>
        <w:t>, kurā lūdzis lēmumu atcelt</w:t>
      </w:r>
      <w:r w:rsidRPr="00722F7C">
        <w:rPr>
          <w:rFonts w:eastAsiaTheme="minorHAnsi"/>
          <w:lang w:eastAsia="en-US"/>
        </w:rPr>
        <w:t>.</w:t>
      </w:r>
      <w:r w:rsidR="006F6249" w:rsidRPr="00722F7C">
        <w:rPr>
          <w:rFonts w:eastAsiaTheme="minorHAnsi"/>
          <w:lang w:eastAsia="en-US"/>
        </w:rPr>
        <w:t xml:space="preserve"> </w:t>
      </w:r>
    </w:p>
    <w:p w14:paraId="1592557D" w14:textId="77777777" w:rsidR="006F6249" w:rsidRPr="00722F7C" w:rsidRDefault="006F6249" w:rsidP="007D074A">
      <w:pPr>
        <w:tabs>
          <w:tab w:val="left" w:pos="0"/>
        </w:tabs>
        <w:spacing w:line="276" w:lineRule="auto"/>
        <w:ind w:right="282" w:firstLine="709"/>
        <w:jc w:val="both"/>
        <w:rPr>
          <w:rFonts w:eastAsiaTheme="minorHAnsi"/>
          <w:lang w:eastAsia="en-US"/>
        </w:rPr>
      </w:pPr>
    </w:p>
    <w:p w14:paraId="29E652E2" w14:textId="77777777" w:rsidR="00544B6C" w:rsidRPr="00722F7C" w:rsidRDefault="00544B6C" w:rsidP="007D074A">
      <w:pPr>
        <w:tabs>
          <w:tab w:val="left" w:pos="0"/>
        </w:tabs>
        <w:spacing w:line="276" w:lineRule="auto"/>
        <w:ind w:right="282" w:firstLine="709"/>
        <w:jc w:val="both"/>
        <w:rPr>
          <w:rFonts w:eastAsiaTheme="minorHAnsi"/>
          <w:lang w:eastAsia="en-US"/>
        </w:rPr>
      </w:pPr>
      <w:r w:rsidRPr="00722F7C">
        <w:rPr>
          <w:rFonts w:eastAsiaTheme="minorHAnsi"/>
          <w:lang w:eastAsia="en-US"/>
        </w:rPr>
        <w:t>[3] Iepazinusies ar blakus sūdzību un tai pievienotajiem dokumentiem, senatoru kolēģija</w:t>
      </w:r>
      <w:r w:rsidR="006F6249" w:rsidRPr="00722F7C">
        <w:rPr>
          <w:rFonts w:eastAsiaTheme="minorHAnsi"/>
          <w:lang w:eastAsia="en-US"/>
        </w:rPr>
        <w:t xml:space="preserve"> </w:t>
      </w:r>
      <w:r w:rsidRPr="00722F7C">
        <w:rPr>
          <w:rFonts w:eastAsiaTheme="minorHAnsi"/>
          <w:lang w:eastAsia="en-US"/>
        </w:rPr>
        <w:t xml:space="preserve">atzīst, ka </w:t>
      </w:r>
      <w:r w:rsidR="00C93FA8" w:rsidRPr="00722F7C">
        <w:rPr>
          <w:rFonts w:eastAsiaTheme="minorHAnsi"/>
          <w:lang w:eastAsia="en-US"/>
        </w:rPr>
        <w:t>[pers. A]</w:t>
      </w:r>
      <w:r w:rsidRPr="00722F7C">
        <w:rPr>
          <w:rFonts w:eastAsiaTheme="minorHAnsi"/>
          <w:lang w:eastAsia="en-US"/>
        </w:rPr>
        <w:t xml:space="preserve"> nav ievērojis </w:t>
      </w:r>
      <w:r w:rsidR="00DF53EF" w:rsidRPr="00722F7C">
        <w:rPr>
          <w:rFonts w:eastAsiaTheme="minorHAnsi"/>
          <w:lang w:eastAsia="en-US"/>
        </w:rPr>
        <w:t xml:space="preserve">kārtību, kāda likumā paredzēta </w:t>
      </w:r>
      <w:r w:rsidRPr="00722F7C">
        <w:rPr>
          <w:rFonts w:eastAsiaTheme="minorHAnsi"/>
          <w:lang w:eastAsia="en-US"/>
        </w:rPr>
        <w:t>blakus sūdzības iesniegšana</w:t>
      </w:r>
      <w:r w:rsidR="00DF53EF" w:rsidRPr="00722F7C">
        <w:rPr>
          <w:rFonts w:eastAsiaTheme="minorHAnsi"/>
          <w:lang w:eastAsia="en-US"/>
        </w:rPr>
        <w:t>i</w:t>
      </w:r>
      <w:r w:rsidRPr="00722F7C">
        <w:rPr>
          <w:rFonts w:eastAsiaTheme="minorHAnsi"/>
          <w:lang w:eastAsia="en-US"/>
        </w:rPr>
        <w:t xml:space="preserve"> Augstākajā tiesā.</w:t>
      </w:r>
    </w:p>
    <w:p w14:paraId="040683F8" w14:textId="77777777" w:rsidR="00544B6C" w:rsidRPr="00722F7C" w:rsidRDefault="00544B6C" w:rsidP="007D074A">
      <w:pPr>
        <w:tabs>
          <w:tab w:val="left" w:pos="0"/>
        </w:tabs>
        <w:spacing w:line="276" w:lineRule="auto"/>
        <w:ind w:right="282" w:firstLine="709"/>
        <w:jc w:val="both"/>
        <w:rPr>
          <w:rFonts w:eastAsiaTheme="minorHAnsi"/>
          <w:lang w:eastAsia="en-US"/>
        </w:rPr>
      </w:pPr>
      <w:r w:rsidRPr="00722F7C">
        <w:rPr>
          <w:rFonts w:eastAsiaTheme="minorHAnsi"/>
          <w:lang w:eastAsia="en-US"/>
        </w:rPr>
        <w:t>Civilprocesa likuma 444.</w:t>
      </w:r>
      <w:proofErr w:type="gramStart"/>
      <w:r w:rsidRPr="00722F7C">
        <w:rPr>
          <w:rFonts w:eastAsiaTheme="minorHAnsi"/>
          <w:vertAlign w:val="superscript"/>
          <w:lang w:eastAsia="en-US"/>
        </w:rPr>
        <w:t>1</w:t>
      </w:r>
      <w:r w:rsidRPr="00722F7C">
        <w:rPr>
          <w:rFonts w:eastAsiaTheme="minorHAnsi"/>
          <w:lang w:eastAsia="en-US"/>
        </w:rPr>
        <w:t>panta</w:t>
      </w:r>
      <w:proofErr w:type="gramEnd"/>
      <w:r w:rsidRPr="00722F7C">
        <w:rPr>
          <w:rFonts w:eastAsiaTheme="minorHAnsi"/>
          <w:lang w:eastAsia="en-US"/>
        </w:rPr>
        <w:t xml:space="preserve"> pirmā daļa noteic, ka, iesniedzot blakus sūdzību, izņemot</w:t>
      </w:r>
      <w:r w:rsidR="00FD23B1" w:rsidRPr="00722F7C">
        <w:rPr>
          <w:rFonts w:eastAsiaTheme="minorHAnsi"/>
          <w:lang w:eastAsia="en-US"/>
        </w:rPr>
        <w:t xml:space="preserve"> </w:t>
      </w:r>
      <w:r w:rsidRPr="00722F7C">
        <w:rPr>
          <w:rFonts w:eastAsiaTheme="minorHAnsi"/>
          <w:lang w:eastAsia="en-US"/>
        </w:rPr>
        <w:t>blakus sūdzību par lēmumu, ar kuru atteikts atbrīvot no tiesas izdevumu samaksas valsts</w:t>
      </w:r>
      <w:r w:rsidR="00FD23B1" w:rsidRPr="00722F7C">
        <w:rPr>
          <w:rFonts w:eastAsiaTheme="minorHAnsi"/>
          <w:lang w:eastAsia="en-US"/>
        </w:rPr>
        <w:t xml:space="preserve"> </w:t>
      </w:r>
      <w:r w:rsidRPr="00722F7C">
        <w:rPr>
          <w:rFonts w:eastAsiaTheme="minorHAnsi"/>
          <w:lang w:eastAsia="en-US"/>
        </w:rPr>
        <w:t xml:space="preserve">ienākumos, iemaksājama drošības nauda 70 </w:t>
      </w:r>
      <w:proofErr w:type="spellStart"/>
      <w:r w:rsidRPr="00722F7C">
        <w:rPr>
          <w:rFonts w:eastAsiaTheme="minorHAnsi"/>
          <w:i/>
          <w:lang w:eastAsia="en-US"/>
        </w:rPr>
        <w:t>euro</w:t>
      </w:r>
      <w:proofErr w:type="spellEnd"/>
      <w:r w:rsidRPr="00722F7C">
        <w:rPr>
          <w:rFonts w:eastAsiaTheme="minorHAnsi"/>
          <w:lang w:eastAsia="en-US"/>
        </w:rPr>
        <w:t xml:space="preserve"> apmērā.</w:t>
      </w:r>
    </w:p>
    <w:p w14:paraId="090168BC" w14:textId="77777777" w:rsidR="00544B6C" w:rsidRPr="00722F7C" w:rsidRDefault="00544B6C" w:rsidP="007D074A">
      <w:pPr>
        <w:tabs>
          <w:tab w:val="left" w:pos="0"/>
        </w:tabs>
        <w:spacing w:line="276" w:lineRule="auto"/>
        <w:ind w:right="282" w:firstLine="709"/>
        <w:jc w:val="both"/>
        <w:rPr>
          <w:rFonts w:eastAsiaTheme="minorHAnsi"/>
          <w:lang w:eastAsia="en-US"/>
        </w:rPr>
      </w:pPr>
      <w:r w:rsidRPr="00722F7C">
        <w:rPr>
          <w:rFonts w:eastAsiaTheme="minorHAnsi"/>
          <w:lang w:eastAsia="en-US"/>
        </w:rPr>
        <w:t>Pārsūdzot apelācijas instances tiesas lēmumus Augstākajā tiesā, drošības nauda iemaksājama</w:t>
      </w:r>
      <w:r w:rsidR="00FD23B1" w:rsidRPr="00722F7C">
        <w:rPr>
          <w:rFonts w:eastAsiaTheme="minorHAnsi"/>
          <w:lang w:eastAsia="en-US"/>
        </w:rPr>
        <w:t xml:space="preserve"> </w:t>
      </w:r>
      <w:r w:rsidRPr="00722F7C">
        <w:rPr>
          <w:rFonts w:eastAsiaTheme="minorHAnsi"/>
          <w:lang w:eastAsia="en-US"/>
        </w:rPr>
        <w:t>tās depozītu kontā, norādot šādus rekvizītus:</w:t>
      </w:r>
    </w:p>
    <w:p w14:paraId="161BAB26" w14:textId="77777777" w:rsidR="00544B6C" w:rsidRPr="00722F7C" w:rsidRDefault="00544B6C" w:rsidP="007D074A">
      <w:pPr>
        <w:tabs>
          <w:tab w:val="left" w:pos="0"/>
        </w:tabs>
        <w:spacing w:line="276" w:lineRule="auto"/>
        <w:ind w:right="282" w:firstLine="709"/>
        <w:jc w:val="both"/>
        <w:rPr>
          <w:rFonts w:eastAsiaTheme="minorHAnsi"/>
          <w:lang w:eastAsia="en-US"/>
        </w:rPr>
      </w:pPr>
      <w:r w:rsidRPr="00722F7C">
        <w:rPr>
          <w:rFonts w:eastAsiaTheme="minorHAnsi"/>
          <w:lang w:eastAsia="en-US"/>
        </w:rPr>
        <w:t>1) saņēmēja: Latvijas Republikas Augstākā tiesa (reģistrācijas numurs 90000068892);</w:t>
      </w:r>
    </w:p>
    <w:p w14:paraId="3E8182C8" w14:textId="77777777" w:rsidR="00544B6C" w:rsidRPr="00722F7C" w:rsidRDefault="00544B6C" w:rsidP="007D074A">
      <w:pPr>
        <w:tabs>
          <w:tab w:val="left" w:pos="0"/>
        </w:tabs>
        <w:spacing w:line="276" w:lineRule="auto"/>
        <w:ind w:right="282" w:firstLine="709"/>
        <w:jc w:val="both"/>
        <w:rPr>
          <w:rFonts w:eastAsiaTheme="minorHAnsi"/>
          <w:lang w:eastAsia="en-US"/>
        </w:rPr>
      </w:pPr>
      <w:r w:rsidRPr="00722F7C">
        <w:rPr>
          <w:rFonts w:eastAsiaTheme="minorHAnsi"/>
          <w:lang w:eastAsia="en-US"/>
        </w:rPr>
        <w:t>2) banka: Valsts kase, kods TRELLV22;</w:t>
      </w:r>
    </w:p>
    <w:p w14:paraId="0983126B" w14:textId="77777777" w:rsidR="00544B6C" w:rsidRPr="00722F7C" w:rsidRDefault="00544B6C" w:rsidP="007D074A">
      <w:pPr>
        <w:tabs>
          <w:tab w:val="left" w:pos="0"/>
        </w:tabs>
        <w:spacing w:line="276" w:lineRule="auto"/>
        <w:ind w:right="282" w:firstLine="709"/>
        <w:jc w:val="both"/>
        <w:rPr>
          <w:rFonts w:eastAsiaTheme="minorHAnsi"/>
          <w:lang w:eastAsia="en-US"/>
        </w:rPr>
      </w:pPr>
      <w:r w:rsidRPr="00722F7C">
        <w:rPr>
          <w:rFonts w:eastAsiaTheme="minorHAnsi"/>
          <w:lang w:eastAsia="en-US"/>
        </w:rPr>
        <w:t>3) konta numurs: LV83TREL8280010000000;</w:t>
      </w:r>
    </w:p>
    <w:p w14:paraId="04664B99" w14:textId="77777777" w:rsidR="00544B6C" w:rsidRPr="00722F7C" w:rsidRDefault="00544B6C" w:rsidP="007D074A">
      <w:pPr>
        <w:tabs>
          <w:tab w:val="left" w:pos="0"/>
        </w:tabs>
        <w:spacing w:line="276" w:lineRule="auto"/>
        <w:ind w:right="282" w:firstLine="709"/>
        <w:jc w:val="both"/>
        <w:rPr>
          <w:rFonts w:eastAsiaTheme="minorHAnsi"/>
          <w:lang w:eastAsia="en-US"/>
        </w:rPr>
      </w:pPr>
      <w:r w:rsidRPr="00722F7C">
        <w:rPr>
          <w:rFonts w:eastAsiaTheme="minorHAnsi"/>
          <w:lang w:eastAsia="en-US"/>
        </w:rPr>
        <w:t>4) klasifikācijas kods: F22010010.</w:t>
      </w:r>
    </w:p>
    <w:p w14:paraId="636ECCF3" w14:textId="77777777" w:rsidR="00544B6C" w:rsidRPr="00722F7C" w:rsidRDefault="00544B6C" w:rsidP="007D074A">
      <w:pPr>
        <w:tabs>
          <w:tab w:val="left" w:pos="0"/>
        </w:tabs>
        <w:spacing w:line="276" w:lineRule="auto"/>
        <w:ind w:right="282" w:firstLine="709"/>
        <w:jc w:val="both"/>
        <w:rPr>
          <w:rFonts w:eastAsiaTheme="minorHAnsi"/>
          <w:lang w:eastAsia="en-US"/>
        </w:rPr>
      </w:pPr>
      <w:r w:rsidRPr="00722F7C">
        <w:rPr>
          <w:rFonts w:eastAsiaTheme="minorHAnsi"/>
          <w:lang w:eastAsia="en-US"/>
        </w:rPr>
        <w:t>No blakus sūdzībai pievienotā</w:t>
      </w:r>
      <w:r w:rsidR="00FD23B1" w:rsidRPr="00722F7C">
        <w:rPr>
          <w:rFonts w:eastAsiaTheme="minorHAnsi"/>
          <w:lang w:eastAsia="en-US"/>
        </w:rPr>
        <w:t>s</w:t>
      </w:r>
      <w:r w:rsidRPr="00722F7C">
        <w:rPr>
          <w:rFonts w:eastAsiaTheme="minorHAnsi"/>
          <w:lang w:eastAsia="en-US"/>
        </w:rPr>
        <w:t xml:space="preserve"> </w:t>
      </w:r>
      <w:proofErr w:type="gramStart"/>
      <w:r w:rsidRPr="00722F7C">
        <w:rPr>
          <w:rFonts w:eastAsiaTheme="minorHAnsi"/>
          <w:lang w:eastAsia="en-US"/>
        </w:rPr>
        <w:t>2019.gada</w:t>
      </w:r>
      <w:proofErr w:type="gramEnd"/>
      <w:r w:rsidRPr="00722F7C">
        <w:rPr>
          <w:rFonts w:eastAsiaTheme="minorHAnsi"/>
          <w:lang w:eastAsia="en-US"/>
        </w:rPr>
        <w:t xml:space="preserve"> </w:t>
      </w:r>
      <w:r w:rsidR="00FD23B1" w:rsidRPr="00722F7C">
        <w:rPr>
          <w:rFonts w:eastAsiaTheme="minorHAnsi"/>
          <w:lang w:eastAsia="en-US"/>
        </w:rPr>
        <w:t>19.novembra</w:t>
      </w:r>
      <w:r w:rsidRPr="00722F7C">
        <w:rPr>
          <w:rFonts w:eastAsiaTheme="minorHAnsi"/>
          <w:lang w:eastAsia="en-US"/>
        </w:rPr>
        <w:t xml:space="preserve"> </w:t>
      </w:r>
      <w:r w:rsidR="00FD23B1" w:rsidRPr="00722F7C">
        <w:rPr>
          <w:rFonts w:eastAsiaTheme="minorHAnsi"/>
          <w:lang w:eastAsia="en-US"/>
        </w:rPr>
        <w:t>kvīts</w:t>
      </w:r>
      <w:r w:rsidRPr="00722F7C">
        <w:rPr>
          <w:rFonts w:eastAsiaTheme="minorHAnsi"/>
          <w:lang w:eastAsia="en-US"/>
        </w:rPr>
        <w:t xml:space="preserve"> Nr.</w:t>
      </w:r>
      <w:r w:rsidR="00FD23B1" w:rsidRPr="00722F7C">
        <w:rPr>
          <w:rFonts w:eastAsiaTheme="minorHAnsi"/>
          <w:lang w:eastAsia="en-US"/>
        </w:rPr>
        <w:t> </w:t>
      </w:r>
      <w:r w:rsidR="00C93FA8" w:rsidRPr="00722F7C">
        <w:rPr>
          <w:rFonts w:eastAsiaTheme="minorHAnsi"/>
          <w:lang w:eastAsia="en-US"/>
        </w:rPr>
        <w:t>[..]</w:t>
      </w:r>
      <w:r w:rsidR="00FD23B1" w:rsidRPr="00722F7C">
        <w:rPr>
          <w:rFonts w:eastAsiaTheme="minorHAnsi"/>
          <w:lang w:eastAsia="en-US"/>
        </w:rPr>
        <w:t xml:space="preserve"> nav </w:t>
      </w:r>
      <w:r w:rsidRPr="00722F7C">
        <w:rPr>
          <w:rFonts w:eastAsiaTheme="minorHAnsi"/>
          <w:lang w:eastAsia="en-US"/>
        </w:rPr>
        <w:t xml:space="preserve">redzams, ka </w:t>
      </w:r>
      <w:r w:rsidR="00C93FA8" w:rsidRPr="00722F7C">
        <w:rPr>
          <w:rFonts w:eastAsiaTheme="minorHAnsi"/>
          <w:lang w:eastAsia="en-US"/>
        </w:rPr>
        <w:t>[pers. A]</w:t>
      </w:r>
      <w:r w:rsidRPr="00722F7C">
        <w:rPr>
          <w:rFonts w:eastAsiaTheme="minorHAnsi"/>
          <w:lang w:eastAsia="en-US"/>
        </w:rPr>
        <w:t xml:space="preserve"> 70 </w:t>
      </w:r>
      <w:r w:rsidR="00FD23B1" w:rsidRPr="00722F7C">
        <w:rPr>
          <w:rFonts w:eastAsiaTheme="minorHAnsi"/>
          <w:lang w:eastAsia="en-US"/>
        </w:rPr>
        <w:t>EUR</w:t>
      </w:r>
      <w:r w:rsidRPr="00722F7C">
        <w:rPr>
          <w:rFonts w:eastAsiaTheme="minorHAnsi"/>
          <w:lang w:eastAsia="en-US"/>
        </w:rPr>
        <w:t xml:space="preserve"> kā drošības naudu par blakus sūdzību</w:t>
      </w:r>
      <w:r w:rsidR="00FD23B1" w:rsidRPr="00722F7C">
        <w:rPr>
          <w:rFonts w:eastAsiaTheme="minorHAnsi"/>
          <w:lang w:eastAsia="en-US"/>
        </w:rPr>
        <w:t xml:space="preserve"> būtu</w:t>
      </w:r>
      <w:r w:rsidRPr="00722F7C">
        <w:rPr>
          <w:rFonts w:eastAsiaTheme="minorHAnsi"/>
          <w:lang w:eastAsia="en-US"/>
        </w:rPr>
        <w:t xml:space="preserve"> iemaksājis </w:t>
      </w:r>
      <w:r w:rsidR="00FD23B1" w:rsidRPr="00722F7C">
        <w:rPr>
          <w:rFonts w:eastAsiaTheme="minorHAnsi"/>
          <w:lang w:eastAsia="en-US"/>
        </w:rPr>
        <w:t>Augstākās tiesas</w:t>
      </w:r>
      <w:r w:rsidRPr="00722F7C">
        <w:rPr>
          <w:rFonts w:eastAsiaTheme="minorHAnsi"/>
          <w:lang w:eastAsia="en-US"/>
        </w:rPr>
        <w:t xml:space="preserve"> </w:t>
      </w:r>
      <w:r w:rsidR="00FD23B1" w:rsidRPr="00722F7C">
        <w:rPr>
          <w:rFonts w:eastAsiaTheme="minorHAnsi"/>
          <w:lang w:eastAsia="en-US"/>
        </w:rPr>
        <w:t xml:space="preserve">depozītu </w:t>
      </w:r>
      <w:r w:rsidRPr="00722F7C">
        <w:rPr>
          <w:rFonts w:eastAsiaTheme="minorHAnsi"/>
          <w:lang w:eastAsia="en-US"/>
        </w:rPr>
        <w:t xml:space="preserve">kontā Nr. </w:t>
      </w:r>
      <w:r w:rsidR="00FD23B1" w:rsidRPr="00722F7C">
        <w:rPr>
          <w:rFonts w:eastAsiaTheme="minorHAnsi"/>
          <w:lang w:eastAsia="en-US"/>
        </w:rPr>
        <w:t>LV83TREL8280010000000</w:t>
      </w:r>
      <w:r w:rsidRPr="00722F7C">
        <w:rPr>
          <w:rFonts w:eastAsiaTheme="minorHAnsi"/>
          <w:lang w:eastAsia="en-US"/>
        </w:rPr>
        <w:t xml:space="preserve"> (</w:t>
      </w:r>
      <w:r w:rsidRPr="00722F7C">
        <w:rPr>
          <w:rFonts w:eastAsiaTheme="minorHAnsi"/>
          <w:i/>
          <w:lang w:eastAsia="en-US"/>
        </w:rPr>
        <w:t xml:space="preserve">lietas </w:t>
      </w:r>
      <w:r w:rsidR="00FD23B1" w:rsidRPr="00722F7C">
        <w:rPr>
          <w:rFonts w:eastAsiaTheme="minorHAnsi"/>
          <w:i/>
          <w:lang w:eastAsia="en-US"/>
        </w:rPr>
        <w:t>39</w:t>
      </w:r>
      <w:r w:rsidRPr="00722F7C">
        <w:rPr>
          <w:rFonts w:eastAsiaTheme="minorHAnsi"/>
          <w:i/>
          <w:lang w:eastAsia="en-US"/>
        </w:rPr>
        <w:t>.lp.</w:t>
      </w:r>
      <w:r w:rsidRPr="00722F7C">
        <w:rPr>
          <w:rFonts w:eastAsiaTheme="minorHAnsi"/>
          <w:lang w:eastAsia="en-US"/>
        </w:rPr>
        <w:t>).</w:t>
      </w:r>
    </w:p>
    <w:p w14:paraId="2CB9721A" w14:textId="77777777" w:rsidR="00FD23B1" w:rsidRPr="00722F7C" w:rsidRDefault="00FD23B1" w:rsidP="007D074A">
      <w:pPr>
        <w:tabs>
          <w:tab w:val="left" w:pos="0"/>
        </w:tabs>
        <w:spacing w:line="276" w:lineRule="auto"/>
        <w:ind w:right="282" w:firstLine="709"/>
        <w:jc w:val="both"/>
        <w:rPr>
          <w:rFonts w:eastAsiaTheme="minorHAnsi"/>
          <w:lang w:eastAsia="en-US"/>
        </w:rPr>
      </w:pPr>
    </w:p>
    <w:p w14:paraId="615B1188" w14:textId="77777777" w:rsidR="00544B6C" w:rsidRPr="00722F7C" w:rsidRDefault="00544B6C" w:rsidP="007D074A">
      <w:pPr>
        <w:tabs>
          <w:tab w:val="left" w:pos="0"/>
        </w:tabs>
        <w:spacing w:line="276" w:lineRule="auto"/>
        <w:ind w:right="282" w:firstLine="709"/>
        <w:jc w:val="both"/>
        <w:rPr>
          <w:rFonts w:eastAsiaTheme="minorHAnsi"/>
          <w:lang w:eastAsia="en-US"/>
        </w:rPr>
      </w:pPr>
      <w:r w:rsidRPr="00722F7C">
        <w:rPr>
          <w:rFonts w:eastAsiaTheme="minorHAnsi"/>
          <w:lang w:eastAsia="en-US"/>
        </w:rPr>
        <w:t>[4] Augstākā tiesa vairākkārt norādījusi, ka tikai tās speciālajā depozītu kontā par blakus</w:t>
      </w:r>
      <w:r w:rsidR="00FD23B1" w:rsidRPr="00722F7C">
        <w:rPr>
          <w:rFonts w:eastAsiaTheme="minorHAnsi"/>
          <w:lang w:eastAsia="en-US"/>
        </w:rPr>
        <w:t xml:space="preserve"> </w:t>
      </w:r>
      <w:r w:rsidRPr="00722F7C">
        <w:rPr>
          <w:rFonts w:eastAsiaTheme="minorHAnsi"/>
          <w:lang w:eastAsia="en-US"/>
        </w:rPr>
        <w:t>sūdzību iemaksātā Civilprocesa likuma 444.</w:t>
      </w:r>
      <w:proofErr w:type="gramStart"/>
      <w:r w:rsidRPr="00722F7C">
        <w:rPr>
          <w:rFonts w:eastAsiaTheme="minorHAnsi"/>
          <w:vertAlign w:val="superscript"/>
          <w:lang w:eastAsia="en-US"/>
        </w:rPr>
        <w:t>1</w:t>
      </w:r>
      <w:r w:rsidRPr="00722F7C">
        <w:rPr>
          <w:rFonts w:eastAsiaTheme="minorHAnsi"/>
          <w:lang w:eastAsia="en-US"/>
        </w:rPr>
        <w:t>panta</w:t>
      </w:r>
      <w:proofErr w:type="gramEnd"/>
      <w:r w:rsidRPr="00722F7C">
        <w:rPr>
          <w:rFonts w:eastAsiaTheme="minorHAnsi"/>
          <w:lang w:eastAsia="en-US"/>
        </w:rPr>
        <w:t xml:space="preserve"> pirmajā daļā paredzētā naudas summa atzīstama</w:t>
      </w:r>
      <w:r w:rsidR="00FD23B1" w:rsidRPr="00722F7C">
        <w:rPr>
          <w:rFonts w:eastAsiaTheme="minorHAnsi"/>
          <w:lang w:eastAsia="en-US"/>
        </w:rPr>
        <w:t xml:space="preserve"> </w:t>
      </w:r>
      <w:r w:rsidRPr="00722F7C">
        <w:rPr>
          <w:rFonts w:eastAsiaTheme="minorHAnsi"/>
          <w:lang w:eastAsia="en-US"/>
        </w:rPr>
        <w:t>par drošības naudu.</w:t>
      </w:r>
    </w:p>
    <w:p w14:paraId="7DBC702F" w14:textId="77777777" w:rsidR="00544B6C" w:rsidRPr="00722F7C" w:rsidRDefault="00544B6C" w:rsidP="007D074A">
      <w:pPr>
        <w:tabs>
          <w:tab w:val="left" w:pos="0"/>
        </w:tabs>
        <w:spacing w:line="276" w:lineRule="auto"/>
        <w:ind w:right="282" w:firstLine="709"/>
        <w:jc w:val="both"/>
        <w:rPr>
          <w:rFonts w:eastAsiaTheme="minorHAnsi"/>
          <w:lang w:eastAsia="en-US"/>
        </w:rPr>
      </w:pPr>
      <w:r w:rsidRPr="00722F7C">
        <w:rPr>
          <w:rFonts w:eastAsiaTheme="minorHAnsi"/>
          <w:lang w:eastAsia="en-US"/>
        </w:rPr>
        <w:t>Jautājumam par drošības naudas samaksas kārtības ievērošanu būtiska nozīme ir blakus</w:t>
      </w:r>
      <w:r w:rsidR="00FD23B1" w:rsidRPr="00722F7C">
        <w:rPr>
          <w:rFonts w:eastAsiaTheme="minorHAnsi"/>
          <w:lang w:eastAsia="en-US"/>
        </w:rPr>
        <w:t xml:space="preserve"> </w:t>
      </w:r>
      <w:r w:rsidRPr="00722F7C">
        <w:rPr>
          <w:rFonts w:eastAsiaTheme="minorHAnsi"/>
          <w:lang w:eastAsia="en-US"/>
        </w:rPr>
        <w:t>sūdzības apmierināšanas gadījumā, jo kasācijas instances tiesa Civilprocesa likuma 444.</w:t>
      </w:r>
      <w:proofErr w:type="gramStart"/>
      <w:r w:rsidRPr="00722F7C">
        <w:rPr>
          <w:rFonts w:eastAsiaTheme="minorHAnsi"/>
          <w:vertAlign w:val="superscript"/>
          <w:lang w:eastAsia="en-US"/>
        </w:rPr>
        <w:t>1</w:t>
      </w:r>
      <w:r w:rsidRPr="00722F7C">
        <w:rPr>
          <w:rFonts w:eastAsiaTheme="minorHAnsi"/>
          <w:lang w:eastAsia="en-US"/>
        </w:rPr>
        <w:t>panta</w:t>
      </w:r>
      <w:proofErr w:type="gramEnd"/>
      <w:r w:rsidR="00FD23B1" w:rsidRPr="00722F7C">
        <w:rPr>
          <w:rFonts w:eastAsiaTheme="minorHAnsi"/>
          <w:lang w:eastAsia="en-US"/>
        </w:rPr>
        <w:t xml:space="preserve"> </w:t>
      </w:r>
      <w:r w:rsidRPr="00722F7C">
        <w:rPr>
          <w:rFonts w:eastAsiaTheme="minorHAnsi"/>
          <w:lang w:eastAsia="en-US"/>
        </w:rPr>
        <w:t>otrajā daļā paredzēto pienākumu, proti, atmaksāt drošības naudu var izpildīt tikai tad, ja tā</w:t>
      </w:r>
      <w:r w:rsidR="00FD23B1" w:rsidRPr="00722F7C">
        <w:rPr>
          <w:rFonts w:eastAsiaTheme="minorHAnsi"/>
          <w:lang w:eastAsia="en-US"/>
        </w:rPr>
        <w:t xml:space="preserve"> </w:t>
      </w:r>
      <w:r w:rsidRPr="00722F7C">
        <w:rPr>
          <w:rFonts w:eastAsiaTheme="minorHAnsi"/>
          <w:lang w:eastAsia="en-US"/>
        </w:rPr>
        <w:t xml:space="preserve">iemaksāta iepriekš norādītajā Augstākās tiesas depozītu kontā (sk. </w:t>
      </w:r>
      <w:r w:rsidRPr="00722F7C">
        <w:rPr>
          <w:rFonts w:eastAsiaTheme="minorHAnsi"/>
          <w:i/>
          <w:lang w:eastAsia="en-US"/>
        </w:rPr>
        <w:t>Augstākās</w:t>
      </w:r>
      <w:r w:rsidR="001A7BCE" w:rsidRPr="00722F7C">
        <w:rPr>
          <w:rFonts w:eastAsiaTheme="minorHAnsi"/>
          <w:i/>
          <w:lang w:eastAsia="en-US"/>
        </w:rPr>
        <w:t xml:space="preserve"> </w:t>
      </w:r>
      <w:r w:rsidRPr="00722F7C">
        <w:rPr>
          <w:rFonts w:eastAsiaTheme="minorHAnsi"/>
          <w:i/>
          <w:lang w:eastAsia="en-US"/>
        </w:rPr>
        <w:t>tiesas tiesnešu</w:t>
      </w:r>
      <w:r w:rsidR="00FD23B1" w:rsidRPr="00722F7C">
        <w:rPr>
          <w:rFonts w:eastAsiaTheme="minorHAnsi"/>
          <w:i/>
          <w:lang w:eastAsia="en-US"/>
        </w:rPr>
        <w:t xml:space="preserve"> </w:t>
      </w:r>
      <w:r w:rsidRPr="00722F7C">
        <w:rPr>
          <w:rFonts w:eastAsiaTheme="minorHAnsi"/>
          <w:i/>
          <w:lang w:eastAsia="en-US"/>
        </w:rPr>
        <w:t>kolēģijas rīcības sēdes 2018.gada 18.janvāra lēmuma lietā</w:t>
      </w:r>
      <w:r w:rsidR="00B53FBD" w:rsidRPr="00722F7C">
        <w:rPr>
          <w:rFonts w:eastAsiaTheme="minorHAnsi"/>
          <w:i/>
          <w:lang w:eastAsia="en-US"/>
        </w:rPr>
        <w:t xml:space="preserve"> </w:t>
      </w:r>
      <w:r w:rsidRPr="00722F7C">
        <w:rPr>
          <w:rFonts w:eastAsiaTheme="minorHAnsi"/>
          <w:i/>
          <w:lang w:eastAsia="en-US"/>
        </w:rPr>
        <w:t>Nr.</w:t>
      </w:r>
      <w:r w:rsidR="001A7BCE" w:rsidRPr="00722F7C">
        <w:rPr>
          <w:rFonts w:eastAsiaTheme="minorHAnsi"/>
          <w:i/>
          <w:lang w:eastAsia="en-US"/>
        </w:rPr>
        <w:t> </w:t>
      </w:r>
      <w:r w:rsidRPr="00722F7C">
        <w:rPr>
          <w:rFonts w:eastAsiaTheme="minorHAnsi"/>
          <w:i/>
          <w:lang w:eastAsia="en-US"/>
        </w:rPr>
        <w:t>SKC-598/2018 (ECLI:LV:AT:2018:0118.SKC059818.4.L) 4.punktu, senatoru kolēģijas rīcības sēdes</w:t>
      </w:r>
      <w:r w:rsidR="007D074A" w:rsidRPr="00722F7C">
        <w:rPr>
          <w:rFonts w:eastAsiaTheme="minorHAnsi"/>
          <w:i/>
          <w:lang w:eastAsia="en-US"/>
        </w:rPr>
        <w:t xml:space="preserve"> </w:t>
      </w:r>
      <w:r w:rsidRPr="00722F7C">
        <w:rPr>
          <w:rFonts w:eastAsiaTheme="minorHAnsi"/>
          <w:i/>
          <w:lang w:eastAsia="en-US"/>
        </w:rPr>
        <w:t>2019.gada</w:t>
      </w:r>
      <w:r w:rsidR="00FD23B1" w:rsidRPr="00722F7C">
        <w:rPr>
          <w:rFonts w:eastAsiaTheme="minorHAnsi"/>
          <w:i/>
          <w:lang w:eastAsia="en-US"/>
        </w:rPr>
        <w:t xml:space="preserve"> </w:t>
      </w:r>
      <w:r w:rsidRPr="00722F7C">
        <w:rPr>
          <w:rFonts w:eastAsiaTheme="minorHAnsi"/>
          <w:i/>
          <w:lang w:eastAsia="en-US"/>
        </w:rPr>
        <w:t>14.februāra lēmuma lietā Nr.</w:t>
      </w:r>
      <w:r w:rsidR="001A7BCE" w:rsidRPr="00722F7C">
        <w:rPr>
          <w:rFonts w:eastAsiaTheme="minorHAnsi"/>
          <w:i/>
          <w:lang w:eastAsia="en-US"/>
        </w:rPr>
        <w:t> </w:t>
      </w:r>
      <w:r w:rsidRPr="00722F7C">
        <w:rPr>
          <w:rFonts w:eastAsiaTheme="minorHAnsi"/>
          <w:i/>
          <w:lang w:eastAsia="en-US"/>
        </w:rPr>
        <w:t>SKC-537/2019</w:t>
      </w:r>
      <w:r w:rsidR="007D074A" w:rsidRPr="00722F7C">
        <w:rPr>
          <w:rFonts w:eastAsiaTheme="minorHAnsi"/>
          <w:i/>
          <w:lang w:eastAsia="en-US"/>
        </w:rPr>
        <w:t xml:space="preserve"> </w:t>
      </w:r>
      <w:r w:rsidRPr="00722F7C">
        <w:rPr>
          <w:rFonts w:eastAsiaTheme="minorHAnsi"/>
          <w:i/>
          <w:lang w:eastAsia="en-US"/>
        </w:rPr>
        <w:t>(ECLI:LV:AT:2019:0214.SKC053719.8.L</w:t>
      </w:r>
      <w:r w:rsidRPr="00722F7C">
        <w:rPr>
          <w:rFonts w:eastAsiaTheme="minorHAnsi"/>
          <w:lang w:eastAsia="en-US"/>
        </w:rPr>
        <w:t>)</w:t>
      </w:r>
      <w:r w:rsidR="00FD23B1" w:rsidRPr="00722F7C">
        <w:rPr>
          <w:rFonts w:eastAsiaTheme="minorHAnsi"/>
          <w:lang w:eastAsia="en-US"/>
        </w:rPr>
        <w:t xml:space="preserve"> </w:t>
      </w:r>
      <w:r w:rsidRPr="00722F7C">
        <w:rPr>
          <w:rFonts w:eastAsiaTheme="minorHAnsi"/>
          <w:i/>
          <w:lang w:eastAsia="en-US"/>
        </w:rPr>
        <w:t>4.punktu</w:t>
      </w:r>
      <w:r w:rsidR="00B53FBD" w:rsidRPr="00722F7C">
        <w:rPr>
          <w:rFonts w:eastAsiaTheme="minorHAnsi"/>
          <w:i/>
          <w:lang w:eastAsia="en-US"/>
        </w:rPr>
        <w:t>, senatoru kolēģijas rīcības sēdes 2019.gada 11.jūnija lēmuma lietā Nr.</w:t>
      </w:r>
      <w:r w:rsidR="001A7BCE" w:rsidRPr="00722F7C">
        <w:rPr>
          <w:rFonts w:eastAsiaTheme="minorHAnsi"/>
          <w:i/>
          <w:lang w:eastAsia="en-US"/>
        </w:rPr>
        <w:t> </w:t>
      </w:r>
      <w:r w:rsidR="00B53FBD" w:rsidRPr="00722F7C">
        <w:rPr>
          <w:rFonts w:eastAsiaTheme="minorHAnsi"/>
          <w:i/>
          <w:lang w:eastAsia="en-US"/>
        </w:rPr>
        <w:t>SKC-1059/2019 (</w:t>
      </w:r>
      <w:hyperlink r:id="rId7" w:history="1">
        <w:r w:rsidR="00CA501A" w:rsidRPr="00722F7C">
          <w:rPr>
            <w:rFonts w:eastAsiaTheme="minorHAnsi"/>
            <w:i/>
            <w:lang w:eastAsia="en-US"/>
          </w:rPr>
          <w:t>ECLI:LV:AT:2019:0611.C33503016.10.L</w:t>
        </w:r>
      </w:hyperlink>
      <w:r w:rsidR="00B53FBD" w:rsidRPr="00722F7C">
        <w:rPr>
          <w:rFonts w:eastAsiaTheme="minorHAnsi"/>
          <w:i/>
          <w:lang w:eastAsia="en-US"/>
        </w:rPr>
        <w:t>) 4.punktu</w:t>
      </w:r>
      <w:r w:rsidRPr="00722F7C">
        <w:rPr>
          <w:rFonts w:eastAsiaTheme="minorHAnsi"/>
          <w:lang w:eastAsia="en-US"/>
        </w:rPr>
        <w:t>).</w:t>
      </w:r>
    </w:p>
    <w:p w14:paraId="4128BCDA" w14:textId="77777777" w:rsidR="00544B6C" w:rsidRPr="00722F7C" w:rsidRDefault="00544B6C" w:rsidP="007D074A">
      <w:pPr>
        <w:tabs>
          <w:tab w:val="left" w:pos="0"/>
        </w:tabs>
        <w:spacing w:line="276" w:lineRule="auto"/>
        <w:ind w:right="282" w:firstLine="709"/>
        <w:jc w:val="both"/>
        <w:rPr>
          <w:rFonts w:eastAsiaTheme="minorHAnsi"/>
          <w:lang w:eastAsia="en-US"/>
        </w:rPr>
      </w:pPr>
      <w:r w:rsidRPr="00722F7C">
        <w:rPr>
          <w:rFonts w:eastAsiaTheme="minorHAnsi"/>
          <w:lang w:eastAsia="en-US"/>
        </w:rPr>
        <w:t xml:space="preserve">Konkrētajā gadījumā </w:t>
      </w:r>
      <w:r w:rsidR="00C93FA8" w:rsidRPr="00722F7C">
        <w:rPr>
          <w:rFonts w:eastAsiaTheme="minorHAnsi"/>
          <w:lang w:eastAsia="en-US"/>
        </w:rPr>
        <w:t>[pers. A]</w:t>
      </w:r>
      <w:r w:rsidRPr="00722F7C">
        <w:rPr>
          <w:rFonts w:eastAsiaTheme="minorHAnsi"/>
          <w:lang w:eastAsia="en-US"/>
        </w:rPr>
        <w:t>, iesniedzot Augstākajai tiesai adresētu blakus sūdzību,</w:t>
      </w:r>
      <w:r w:rsidR="00FD23B1" w:rsidRPr="00722F7C">
        <w:rPr>
          <w:rFonts w:eastAsiaTheme="minorHAnsi"/>
          <w:lang w:eastAsia="en-US"/>
        </w:rPr>
        <w:t xml:space="preserve"> </w:t>
      </w:r>
      <w:r w:rsidRPr="00722F7C">
        <w:rPr>
          <w:rFonts w:eastAsiaTheme="minorHAnsi"/>
          <w:lang w:eastAsia="en-US"/>
        </w:rPr>
        <w:t>nav izpildījis Civilprocesa likuma 444.</w:t>
      </w:r>
      <w:proofErr w:type="gramStart"/>
      <w:r w:rsidRPr="00722F7C">
        <w:rPr>
          <w:rFonts w:eastAsiaTheme="minorHAnsi"/>
          <w:vertAlign w:val="superscript"/>
          <w:lang w:eastAsia="en-US"/>
        </w:rPr>
        <w:t>1</w:t>
      </w:r>
      <w:r w:rsidRPr="00722F7C">
        <w:rPr>
          <w:rFonts w:eastAsiaTheme="minorHAnsi"/>
          <w:lang w:eastAsia="en-US"/>
        </w:rPr>
        <w:t>panta</w:t>
      </w:r>
      <w:proofErr w:type="gramEnd"/>
      <w:r w:rsidRPr="00722F7C">
        <w:rPr>
          <w:rFonts w:eastAsiaTheme="minorHAnsi"/>
          <w:lang w:eastAsia="en-US"/>
        </w:rPr>
        <w:t xml:space="preserve"> pirmās daļas prasības, tas ir, likumā noteiktajā kārtībā</w:t>
      </w:r>
      <w:r w:rsidR="00FD23B1" w:rsidRPr="00722F7C">
        <w:rPr>
          <w:rFonts w:eastAsiaTheme="minorHAnsi"/>
          <w:lang w:eastAsia="en-US"/>
        </w:rPr>
        <w:t xml:space="preserve"> </w:t>
      </w:r>
      <w:r w:rsidRPr="00722F7C">
        <w:rPr>
          <w:rFonts w:eastAsiaTheme="minorHAnsi"/>
          <w:lang w:eastAsia="en-US"/>
        </w:rPr>
        <w:t>nav iemaksājis drošības naudu.</w:t>
      </w:r>
    </w:p>
    <w:p w14:paraId="52E1C1C0" w14:textId="77777777" w:rsidR="00FD23B1" w:rsidRPr="00722F7C" w:rsidRDefault="00FD23B1" w:rsidP="007D074A">
      <w:pPr>
        <w:tabs>
          <w:tab w:val="left" w:pos="0"/>
        </w:tabs>
        <w:spacing w:line="276" w:lineRule="auto"/>
        <w:ind w:right="282" w:firstLine="709"/>
        <w:jc w:val="both"/>
        <w:rPr>
          <w:rFonts w:eastAsiaTheme="minorHAnsi"/>
          <w:lang w:eastAsia="en-US"/>
        </w:rPr>
      </w:pPr>
    </w:p>
    <w:p w14:paraId="39D2B253" w14:textId="77777777" w:rsidR="00544B6C" w:rsidRPr="00722F7C" w:rsidRDefault="00544B6C" w:rsidP="007D074A">
      <w:pPr>
        <w:tabs>
          <w:tab w:val="left" w:pos="0"/>
        </w:tabs>
        <w:spacing w:line="276" w:lineRule="auto"/>
        <w:ind w:right="282" w:firstLine="709"/>
        <w:jc w:val="both"/>
        <w:rPr>
          <w:rFonts w:eastAsiaTheme="minorHAnsi"/>
          <w:lang w:eastAsia="en-US"/>
        </w:rPr>
      </w:pPr>
      <w:r w:rsidRPr="00722F7C">
        <w:rPr>
          <w:rFonts w:eastAsiaTheme="minorHAnsi"/>
          <w:lang w:eastAsia="en-US"/>
        </w:rPr>
        <w:t xml:space="preserve">[5] </w:t>
      </w:r>
      <w:r w:rsidR="001A7BCE" w:rsidRPr="00722F7C">
        <w:rPr>
          <w:rFonts w:eastAsiaTheme="minorHAnsi"/>
          <w:lang w:eastAsia="en-US"/>
        </w:rPr>
        <w:t>Ievērojot minēto</w:t>
      </w:r>
      <w:r w:rsidRPr="00722F7C">
        <w:rPr>
          <w:rFonts w:eastAsiaTheme="minorHAnsi"/>
          <w:lang w:eastAsia="en-US"/>
        </w:rPr>
        <w:t>, senatoru kolēģija atzīst, ka blakus sūdzība</w:t>
      </w:r>
      <w:r w:rsidR="00FD23B1" w:rsidRPr="00722F7C">
        <w:rPr>
          <w:rFonts w:eastAsiaTheme="minorHAnsi"/>
          <w:lang w:eastAsia="en-US"/>
        </w:rPr>
        <w:t xml:space="preserve"> </w:t>
      </w:r>
      <w:r w:rsidRPr="00722F7C">
        <w:rPr>
          <w:rFonts w:eastAsiaTheme="minorHAnsi"/>
          <w:lang w:eastAsia="en-US"/>
        </w:rPr>
        <w:t xml:space="preserve">kopā ar lietu nosūtāma apelācijas instances tiesai likumā </w:t>
      </w:r>
      <w:proofErr w:type="gramStart"/>
      <w:r w:rsidRPr="00722F7C">
        <w:rPr>
          <w:rFonts w:eastAsiaTheme="minorHAnsi"/>
          <w:lang w:eastAsia="en-US"/>
        </w:rPr>
        <w:t>noteikto darbību</w:t>
      </w:r>
      <w:proofErr w:type="gramEnd"/>
      <w:r w:rsidRPr="00722F7C">
        <w:rPr>
          <w:rFonts w:eastAsiaTheme="minorHAnsi"/>
          <w:lang w:eastAsia="en-US"/>
        </w:rPr>
        <w:t xml:space="preserve"> izpildei.</w:t>
      </w:r>
    </w:p>
    <w:p w14:paraId="630FF03E" w14:textId="77777777" w:rsidR="00544B6C" w:rsidRPr="00722F7C" w:rsidRDefault="00544B6C" w:rsidP="007D074A">
      <w:pPr>
        <w:tabs>
          <w:tab w:val="left" w:pos="0"/>
        </w:tabs>
        <w:spacing w:line="276" w:lineRule="auto"/>
        <w:ind w:right="282" w:firstLine="709"/>
        <w:jc w:val="both"/>
        <w:rPr>
          <w:rFonts w:eastAsiaTheme="minorHAnsi"/>
          <w:lang w:eastAsia="en-US"/>
        </w:rPr>
      </w:pPr>
      <w:r w:rsidRPr="00722F7C">
        <w:rPr>
          <w:rFonts w:eastAsiaTheme="minorHAnsi"/>
          <w:lang w:eastAsia="en-US"/>
        </w:rPr>
        <w:t xml:space="preserve">Pamatojoties uz Civilprocesa likuma </w:t>
      </w:r>
      <w:proofErr w:type="gramStart"/>
      <w:r w:rsidRPr="00722F7C">
        <w:rPr>
          <w:rFonts w:eastAsiaTheme="minorHAnsi"/>
          <w:lang w:eastAsia="en-US"/>
        </w:rPr>
        <w:t>464.panta</w:t>
      </w:r>
      <w:proofErr w:type="gramEnd"/>
      <w:r w:rsidRPr="00722F7C">
        <w:rPr>
          <w:rFonts w:eastAsiaTheme="minorHAnsi"/>
          <w:lang w:eastAsia="en-US"/>
        </w:rPr>
        <w:t xml:space="preserve"> sesto daļu, senatoru kolēģija</w:t>
      </w:r>
    </w:p>
    <w:p w14:paraId="75806F69" w14:textId="77777777" w:rsidR="007D074A" w:rsidRPr="00722F7C" w:rsidRDefault="007D074A" w:rsidP="007D074A">
      <w:pPr>
        <w:tabs>
          <w:tab w:val="left" w:pos="0"/>
        </w:tabs>
        <w:spacing w:line="276" w:lineRule="auto"/>
        <w:ind w:right="282" w:firstLine="709"/>
        <w:jc w:val="both"/>
        <w:rPr>
          <w:rFonts w:eastAsiaTheme="minorHAnsi"/>
          <w:lang w:eastAsia="en-US"/>
        </w:rPr>
      </w:pPr>
    </w:p>
    <w:p w14:paraId="5B3EF6C5" w14:textId="77777777" w:rsidR="00544B6C" w:rsidRPr="00722F7C" w:rsidRDefault="00544B6C" w:rsidP="007D074A">
      <w:pPr>
        <w:autoSpaceDE w:val="0"/>
        <w:autoSpaceDN w:val="0"/>
        <w:adjustRightInd w:val="0"/>
        <w:spacing w:line="276" w:lineRule="auto"/>
        <w:ind w:right="282"/>
        <w:jc w:val="center"/>
        <w:rPr>
          <w:rFonts w:ascii="TimesNewRomanPS-BoldMT" w:eastAsiaTheme="minorHAnsi" w:hAnsi="TimesNewRomanPS-BoldMT" w:cs="TimesNewRomanPS-BoldMT"/>
          <w:b/>
          <w:bCs/>
          <w:color w:val="000000"/>
          <w:lang w:eastAsia="en-US"/>
        </w:rPr>
      </w:pPr>
      <w:r w:rsidRPr="00722F7C">
        <w:rPr>
          <w:rFonts w:ascii="TimesNewRomanPS-BoldMT" w:eastAsiaTheme="minorHAnsi" w:hAnsi="TimesNewRomanPS-BoldMT" w:cs="TimesNewRomanPS-BoldMT"/>
          <w:b/>
          <w:bCs/>
          <w:color w:val="000000"/>
          <w:lang w:eastAsia="en-US"/>
        </w:rPr>
        <w:t>nolēma:</w:t>
      </w:r>
    </w:p>
    <w:p w14:paraId="198DC580" w14:textId="77777777" w:rsidR="007D074A" w:rsidRPr="00722F7C" w:rsidRDefault="007D074A" w:rsidP="007D074A">
      <w:pPr>
        <w:autoSpaceDE w:val="0"/>
        <w:autoSpaceDN w:val="0"/>
        <w:adjustRightInd w:val="0"/>
        <w:spacing w:line="276" w:lineRule="auto"/>
        <w:ind w:right="282"/>
        <w:jc w:val="center"/>
        <w:rPr>
          <w:rFonts w:ascii="TimesNewRomanPS-BoldMT" w:eastAsiaTheme="minorHAnsi" w:hAnsi="TimesNewRomanPS-BoldMT" w:cs="TimesNewRomanPS-BoldMT"/>
          <w:b/>
          <w:bCs/>
          <w:color w:val="000000"/>
          <w:lang w:eastAsia="en-US"/>
        </w:rPr>
      </w:pPr>
    </w:p>
    <w:p w14:paraId="6EDE827C" w14:textId="77777777" w:rsidR="00544B6C" w:rsidRPr="00722F7C" w:rsidRDefault="00544B6C" w:rsidP="007D074A">
      <w:pPr>
        <w:autoSpaceDE w:val="0"/>
        <w:autoSpaceDN w:val="0"/>
        <w:adjustRightInd w:val="0"/>
        <w:spacing w:line="276" w:lineRule="auto"/>
        <w:ind w:right="282" w:firstLine="720"/>
        <w:jc w:val="both"/>
        <w:rPr>
          <w:rFonts w:ascii="TimesNewRomanPSMT" w:eastAsiaTheme="minorHAnsi" w:hAnsi="TimesNewRomanPSMT" w:cs="TimesNewRomanPSMT"/>
          <w:color w:val="000000"/>
          <w:lang w:eastAsia="en-US"/>
        </w:rPr>
      </w:pPr>
      <w:r w:rsidRPr="00722F7C">
        <w:rPr>
          <w:rFonts w:ascii="TimesNewRomanPSMT" w:eastAsiaTheme="minorHAnsi" w:hAnsi="TimesNewRomanPSMT" w:cs="TimesNewRomanPSMT"/>
          <w:color w:val="000000"/>
          <w:lang w:eastAsia="en-US"/>
        </w:rPr>
        <w:t xml:space="preserve">nosūtīt </w:t>
      </w:r>
      <w:r w:rsidR="00C93FA8" w:rsidRPr="00722F7C">
        <w:rPr>
          <w:rFonts w:ascii="TimesNewRomanPSMT" w:eastAsiaTheme="minorHAnsi" w:hAnsi="TimesNewRomanPSMT" w:cs="TimesNewRomanPSMT"/>
          <w:color w:val="000000"/>
          <w:lang w:eastAsia="en-US"/>
        </w:rPr>
        <w:t>[pers. A]</w:t>
      </w:r>
      <w:r w:rsidRPr="00722F7C">
        <w:rPr>
          <w:rFonts w:ascii="TimesNewRomanPSMT" w:eastAsiaTheme="minorHAnsi" w:hAnsi="TimesNewRomanPSMT" w:cs="TimesNewRomanPSMT"/>
          <w:color w:val="000000"/>
          <w:lang w:eastAsia="en-US"/>
        </w:rPr>
        <w:t xml:space="preserve"> blakus sūdzību par Latgales apgabaltiesas Civillietu tiesas</w:t>
      </w:r>
      <w:r w:rsidR="007D074A" w:rsidRPr="00722F7C">
        <w:rPr>
          <w:rFonts w:ascii="TimesNewRomanPSMT" w:eastAsiaTheme="minorHAnsi" w:hAnsi="TimesNewRomanPSMT" w:cs="TimesNewRomanPSMT"/>
          <w:color w:val="000000"/>
          <w:lang w:eastAsia="en-US"/>
        </w:rPr>
        <w:t xml:space="preserve"> </w:t>
      </w:r>
      <w:r w:rsidRPr="00722F7C">
        <w:rPr>
          <w:rFonts w:ascii="TimesNewRomanPSMT" w:eastAsiaTheme="minorHAnsi" w:hAnsi="TimesNewRomanPSMT" w:cs="TimesNewRomanPSMT"/>
          <w:color w:val="000000"/>
          <w:lang w:eastAsia="en-US"/>
        </w:rPr>
        <w:t xml:space="preserve">kolēģijas </w:t>
      </w:r>
      <w:proofErr w:type="gramStart"/>
      <w:r w:rsidRPr="00722F7C">
        <w:rPr>
          <w:rFonts w:ascii="TimesNewRomanPSMT" w:eastAsiaTheme="minorHAnsi" w:hAnsi="TimesNewRomanPSMT" w:cs="TimesNewRomanPSMT"/>
          <w:color w:val="000000"/>
          <w:lang w:eastAsia="en-US"/>
        </w:rPr>
        <w:t>2019.gada</w:t>
      </w:r>
      <w:proofErr w:type="gramEnd"/>
      <w:r w:rsidRPr="00722F7C">
        <w:rPr>
          <w:rFonts w:ascii="TimesNewRomanPSMT" w:eastAsiaTheme="minorHAnsi" w:hAnsi="TimesNewRomanPSMT" w:cs="TimesNewRomanPSMT"/>
          <w:color w:val="000000"/>
          <w:lang w:eastAsia="en-US"/>
        </w:rPr>
        <w:t xml:space="preserve"> 4.oktobra lēmumu kopā ar civillietu apelācijas instances tiesai Civilprocesa likuma 445.pantā paredzēto darbību izpildei.</w:t>
      </w:r>
    </w:p>
    <w:p w14:paraId="070441CC" w14:textId="3F54F06B" w:rsidR="004415DF" w:rsidRPr="00722F7C" w:rsidRDefault="00544B6C" w:rsidP="00856AE8">
      <w:pPr>
        <w:autoSpaceDE w:val="0"/>
        <w:autoSpaceDN w:val="0"/>
        <w:adjustRightInd w:val="0"/>
        <w:spacing w:line="276" w:lineRule="auto"/>
        <w:ind w:right="282" w:firstLine="709"/>
        <w:rPr>
          <w:rFonts w:eastAsiaTheme="minorHAnsi"/>
          <w:i/>
          <w:lang w:eastAsia="en-US"/>
        </w:rPr>
      </w:pPr>
      <w:r w:rsidRPr="00722F7C">
        <w:rPr>
          <w:rFonts w:ascii="TimesNewRomanPSMT" w:eastAsiaTheme="minorHAnsi" w:hAnsi="TimesNewRomanPSMT" w:cs="TimesNewRomanPSMT"/>
          <w:color w:val="000000"/>
          <w:lang w:eastAsia="en-US"/>
        </w:rPr>
        <w:t>Lēmums nav pārsūdzams.</w:t>
      </w:r>
    </w:p>
    <w:sectPr w:rsidR="004415DF" w:rsidRPr="00722F7C" w:rsidSect="00C93FA8"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C5A724" w14:textId="77777777" w:rsidR="00762AAA" w:rsidRDefault="00762AAA" w:rsidP="00762AAA">
      <w:r>
        <w:separator/>
      </w:r>
    </w:p>
  </w:endnote>
  <w:endnote w:type="continuationSeparator" w:id="0">
    <w:p w14:paraId="4DFED664" w14:textId="77777777" w:rsidR="00762AAA" w:rsidRDefault="00762AAA" w:rsidP="00762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DA5EE" w14:textId="77777777" w:rsidR="00762AAA" w:rsidRDefault="00762AAA" w:rsidP="00602E65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0F3C85">
      <w:rPr>
        <w:noProof/>
      </w:rPr>
      <w:t>2</w:t>
    </w:r>
    <w:r>
      <w:rPr>
        <w:noProof/>
      </w:rPr>
      <w:fldChar w:fldCharType="end"/>
    </w:r>
    <w:r>
      <w:t xml:space="preserve"> no </w:t>
    </w:r>
    <w:r w:rsidR="00824DD7">
      <w:rPr>
        <w:noProof/>
      </w:rPr>
      <w:fldChar w:fldCharType="begin"/>
    </w:r>
    <w:r w:rsidR="00824DD7">
      <w:rPr>
        <w:noProof/>
      </w:rPr>
      <w:instrText xml:space="preserve"> NUMPAGES </w:instrText>
    </w:r>
    <w:r w:rsidR="00824DD7">
      <w:rPr>
        <w:noProof/>
      </w:rPr>
      <w:fldChar w:fldCharType="separate"/>
    </w:r>
    <w:r w:rsidR="000F3C85">
      <w:rPr>
        <w:noProof/>
      </w:rPr>
      <w:t>2</w:t>
    </w:r>
    <w:r w:rsidR="00824DD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3F58AB" w14:textId="77777777" w:rsidR="00762AAA" w:rsidRDefault="00762AAA" w:rsidP="00762AAA">
      <w:r>
        <w:separator/>
      </w:r>
    </w:p>
  </w:footnote>
  <w:footnote w:type="continuationSeparator" w:id="0">
    <w:p w14:paraId="0C3F3DB5" w14:textId="77777777" w:rsidR="00762AAA" w:rsidRDefault="00762AAA" w:rsidP="00762A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A7D"/>
    <w:rsid w:val="00010DF6"/>
    <w:rsid w:val="000202C2"/>
    <w:rsid w:val="00040649"/>
    <w:rsid w:val="00073682"/>
    <w:rsid w:val="00097552"/>
    <w:rsid w:val="000C6564"/>
    <w:rsid w:val="000E2147"/>
    <w:rsid w:val="000E3A6E"/>
    <w:rsid w:val="000F2305"/>
    <w:rsid w:val="000F3C85"/>
    <w:rsid w:val="00101939"/>
    <w:rsid w:val="00113B4B"/>
    <w:rsid w:val="00132C00"/>
    <w:rsid w:val="0019465E"/>
    <w:rsid w:val="001A7BCE"/>
    <w:rsid w:val="00235DB8"/>
    <w:rsid w:val="00274782"/>
    <w:rsid w:val="00294B84"/>
    <w:rsid w:val="002B468D"/>
    <w:rsid w:val="0030512F"/>
    <w:rsid w:val="00305EF7"/>
    <w:rsid w:val="00323A7D"/>
    <w:rsid w:val="00327731"/>
    <w:rsid w:val="003706F0"/>
    <w:rsid w:val="003751A3"/>
    <w:rsid w:val="0037630F"/>
    <w:rsid w:val="003A1759"/>
    <w:rsid w:val="003B5311"/>
    <w:rsid w:val="003C7EC3"/>
    <w:rsid w:val="00413546"/>
    <w:rsid w:val="00420E63"/>
    <w:rsid w:val="004415DF"/>
    <w:rsid w:val="00456321"/>
    <w:rsid w:val="004765CF"/>
    <w:rsid w:val="00536654"/>
    <w:rsid w:val="00544B6C"/>
    <w:rsid w:val="00563399"/>
    <w:rsid w:val="005977D8"/>
    <w:rsid w:val="005C4936"/>
    <w:rsid w:val="005E0048"/>
    <w:rsid w:val="005E10BC"/>
    <w:rsid w:val="00602E65"/>
    <w:rsid w:val="00603BFF"/>
    <w:rsid w:val="00671029"/>
    <w:rsid w:val="006F6249"/>
    <w:rsid w:val="0071614F"/>
    <w:rsid w:val="00722F7C"/>
    <w:rsid w:val="00740416"/>
    <w:rsid w:val="00752B7A"/>
    <w:rsid w:val="00762AAA"/>
    <w:rsid w:val="00780928"/>
    <w:rsid w:val="00782F16"/>
    <w:rsid w:val="007C6E45"/>
    <w:rsid w:val="007D074A"/>
    <w:rsid w:val="007D407B"/>
    <w:rsid w:val="007E0493"/>
    <w:rsid w:val="007E2341"/>
    <w:rsid w:val="00824DD7"/>
    <w:rsid w:val="00856AE8"/>
    <w:rsid w:val="0088549A"/>
    <w:rsid w:val="00890A52"/>
    <w:rsid w:val="008A4C54"/>
    <w:rsid w:val="008E5338"/>
    <w:rsid w:val="0090094E"/>
    <w:rsid w:val="00904115"/>
    <w:rsid w:val="009134D5"/>
    <w:rsid w:val="00932004"/>
    <w:rsid w:val="00936C05"/>
    <w:rsid w:val="009C462C"/>
    <w:rsid w:val="009F1120"/>
    <w:rsid w:val="00A10B5E"/>
    <w:rsid w:val="00A278FC"/>
    <w:rsid w:val="00A96667"/>
    <w:rsid w:val="00B124EB"/>
    <w:rsid w:val="00B17609"/>
    <w:rsid w:val="00B53FBD"/>
    <w:rsid w:val="00BD43E9"/>
    <w:rsid w:val="00BF3130"/>
    <w:rsid w:val="00C1396B"/>
    <w:rsid w:val="00C13C10"/>
    <w:rsid w:val="00C22E36"/>
    <w:rsid w:val="00C5000B"/>
    <w:rsid w:val="00C93FA8"/>
    <w:rsid w:val="00CA501A"/>
    <w:rsid w:val="00CC3F73"/>
    <w:rsid w:val="00CE68ED"/>
    <w:rsid w:val="00D220DB"/>
    <w:rsid w:val="00D42B11"/>
    <w:rsid w:val="00D6553B"/>
    <w:rsid w:val="00DA41F8"/>
    <w:rsid w:val="00DB07C7"/>
    <w:rsid w:val="00DC2378"/>
    <w:rsid w:val="00DD3208"/>
    <w:rsid w:val="00DF53EF"/>
    <w:rsid w:val="00EA786C"/>
    <w:rsid w:val="00ED0161"/>
    <w:rsid w:val="00F105DB"/>
    <w:rsid w:val="00F21DE9"/>
    <w:rsid w:val="00FB2A69"/>
    <w:rsid w:val="00FD23B1"/>
    <w:rsid w:val="00FE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C8758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A7D"/>
    <w:pPr>
      <w:spacing w:after="0" w:line="240" w:lineRule="auto"/>
    </w:pPr>
    <w:rPr>
      <w:rFonts w:eastAsia="Calibri" w:cs="Times New Roman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4C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C54"/>
    <w:rPr>
      <w:rFonts w:ascii="Segoe UI" w:eastAsia="Calibri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762AA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AAA"/>
    <w:rPr>
      <w:rFonts w:eastAsia="Calibri" w:cs="Times New Roman"/>
      <w:szCs w:val="24"/>
      <w:lang w:eastAsia="lv-LV"/>
    </w:rPr>
  </w:style>
  <w:style w:type="paragraph" w:styleId="Footer">
    <w:name w:val="footer"/>
    <w:basedOn w:val="Normal"/>
    <w:link w:val="FooterChar"/>
    <w:unhideWhenUsed/>
    <w:rsid w:val="00762AA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62AAA"/>
    <w:rPr>
      <w:rFonts w:eastAsia="Calibri" w:cs="Times New Roman"/>
      <w:szCs w:val="24"/>
      <w:lang w:eastAsia="lv-LV"/>
    </w:rPr>
  </w:style>
  <w:style w:type="character" w:styleId="Hyperlink">
    <w:name w:val="Hyperlink"/>
    <w:basedOn w:val="DefaultParagraphFont"/>
    <w:uiPriority w:val="99"/>
    <w:semiHidden/>
    <w:unhideWhenUsed/>
    <w:rsid w:val="00CA50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4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tis.ta.gov.lv/tisreal?Form=STAT_PROC_ENTER&amp;task=edit&amp;procid=74083441&amp;topmenuid=212&amp;stack=https%3A//tis.ta.gov.lv/tisreal%3F%26AjaxB%3D1%26Form%3DregProcListNew%26topmenuid%3D212%26liststart%3D1%26jformat%3D1%26jtype%3D2%26extseek%3D0%26DocType%3D0%26stack%3Dhttps%25253A//tis.ta.gov.lv/tisreal%25253FForm%25253DTISBLANK%26objsubtype%3D-1%26%3D%25C5%25A0odien%26%3D%25C5%25A0oned%25C4%2593%25C4%25BC%26%3D%25C5%25A0om%25C4%2593nes%26activeyear%3D2019%26procnum%3D1059%26sort%3D1%26liststep%3D10%26%3DPar%25C4%2581d%25C4%25ABt%26plparam1%3Dlist%26pljmimetype%3D1%26%3DIzdruk%25C4%2581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is.ta.gov.lv/tisreal?Form=STAT_PROC_ENTER&amp;task=edit&amp;procid=76173990&amp;topmenuid=212&amp;stack=https%3A//tis.ta.gov.lv/tisreal%3F%26AjaxB%3D1%26Form%3DregProcListNew%26topmenuid%3D212%26liststart%3D1%26jformat%3D1%26jtype%3D2%26extseek%3D0%26DocType%3D0%26stack%3Dhttps%25253A//tis.ta.gov.lv/tisreal%25253FForm%25253DTISBLANK%26objsubtype%3D-1%26%3D%25C5%25A0odien%26%3D%25C5%25A0oned%25C4%2593%25C4%25BC%26%3D%25C5%25A0om%25C4%2593nes%26activeyear%3D2020%26procnum%3D539%26sort%3D1%26liststep%3D10%26%3DPar%25C4%2581d%25C4%25ABt%26plparam1%3Dlist%26pljmimetype%3D1%26%3DIzdruk%25C4%2581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3080</Words>
  <Characters>1756</Characters>
  <Application>Microsoft Office Word</Application>
  <DocSecurity>0</DocSecurity>
  <Lines>14</Lines>
  <Paragraphs>9</Paragraphs>
  <ScaleCrop>false</ScaleCrop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2020-02-10T12:46:00Z</dcterms:created>
  <dcterms:modified xsi:type="dcterms:W3CDTF">2020-02-11T09:08:00Z</dcterms:modified>
</cp:coreProperties>
</file>