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815C3" w14:textId="77777777" w:rsidR="005356FC" w:rsidRDefault="005356FC" w:rsidP="005356FC">
      <w:pPr>
        <w:shd w:val="clear" w:color="auto" w:fill="FFFFFF"/>
        <w:spacing w:after="0" w:line="276" w:lineRule="auto"/>
        <w:rPr>
          <w:rFonts w:cs="Times New Roman"/>
          <w:b/>
          <w:bCs/>
          <w:szCs w:val="24"/>
        </w:rPr>
      </w:pPr>
    </w:p>
    <w:p w14:paraId="3187B938" w14:textId="4F6E5DFA" w:rsidR="0009397C" w:rsidRDefault="005356FC" w:rsidP="005356FC">
      <w:pPr>
        <w:shd w:val="clear" w:color="auto" w:fill="FFFFFF"/>
        <w:spacing w:after="0" w:line="276" w:lineRule="auto"/>
        <w:rPr>
          <w:rFonts w:cs="Times New Roman"/>
          <w:szCs w:val="24"/>
        </w:rPr>
      </w:pPr>
      <w:r w:rsidRPr="005356FC">
        <w:rPr>
          <w:rFonts w:cs="Times New Roman"/>
          <w:b/>
          <w:bCs/>
          <w:szCs w:val="24"/>
        </w:rPr>
        <w:t>Apdrošinājuma ņēmēja prasība par apdrošināšanas atlīdzības piedziņu, ja to nav pieprasījis apdrošinātais – līzinga devējs</w:t>
      </w:r>
    </w:p>
    <w:p w14:paraId="7ADD1AA8" w14:textId="2F07C0CB" w:rsidR="005356FC" w:rsidRDefault="005356FC" w:rsidP="0009397C">
      <w:pPr>
        <w:shd w:val="clear" w:color="auto" w:fill="FFFFFF"/>
        <w:spacing w:after="0" w:line="276" w:lineRule="auto"/>
        <w:jc w:val="center"/>
        <w:rPr>
          <w:rFonts w:cs="Times New Roman"/>
          <w:szCs w:val="24"/>
        </w:rPr>
      </w:pPr>
    </w:p>
    <w:p w14:paraId="6136BB6A" w14:textId="77777777" w:rsidR="005356FC" w:rsidRPr="006116FC" w:rsidRDefault="005356FC" w:rsidP="005356FC">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0BC0C98C" w14:textId="77777777" w:rsidR="005356FC" w:rsidRPr="006116FC" w:rsidRDefault="005356FC" w:rsidP="005356FC">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7E00B2E2" w14:textId="6ED2DFF9" w:rsidR="005356FC" w:rsidRPr="006116FC" w:rsidRDefault="005356FC" w:rsidP="005356FC">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28</w:t>
      </w:r>
      <w:r w:rsidRPr="006116FC">
        <w:rPr>
          <w:b/>
          <w:bCs/>
          <w:color w:val="000000"/>
          <w:szCs w:val="24"/>
        </w:rPr>
        <w:t>.a</w:t>
      </w:r>
      <w:r>
        <w:rPr>
          <w:b/>
          <w:bCs/>
          <w:color w:val="000000"/>
          <w:szCs w:val="24"/>
        </w:rPr>
        <w:t>prīļa</w:t>
      </w:r>
    </w:p>
    <w:p w14:paraId="7BDB7CB0" w14:textId="77777777" w:rsidR="005356FC" w:rsidRPr="006116FC" w:rsidRDefault="005356FC" w:rsidP="005356FC">
      <w:pPr>
        <w:shd w:val="clear" w:color="auto" w:fill="FFFFFF"/>
        <w:spacing w:after="0" w:line="276" w:lineRule="auto"/>
        <w:jc w:val="center"/>
        <w:rPr>
          <w:b/>
          <w:bCs/>
          <w:color w:val="000000"/>
          <w:szCs w:val="24"/>
        </w:rPr>
      </w:pPr>
      <w:r w:rsidRPr="006116FC">
        <w:rPr>
          <w:b/>
          <w:bCs/>
          <w:color w:val="000000"/>
          <w:szCs w:val="24"/>
        </w:rPr>
        <w:t>SPRIEDUMS</w:t>
      </w:r>
    </w:p>
    <w:p w14:paraId="2E4B5E0E" w14:textId="12900F8B" w:rsidR="005356FC" w:rsidRPr="006116FC" w:rsidRDefault="005356FC" w:rsidP="005356FC">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30711611</w:t>
      </w:r>
      <w:r w:rsidRPr="006116FC">
        <w:rPr>
          <w:b/>
          <w:bCs/>
          <w:color w:val="000000"/>
          <w:szCs w:val="24"/>
        </w:rPr>
        <w:t>, SKC-</w:t>
      </w:r>
      <w:r>
        <w:rPr>
          <w:b/>
          <w:bCs/>
          <w:color w:val="000000"/>
          <w:szCs w:val="24"/>
        </w:rPr>
        <w:t>134</w:t>
      </w:r>
      <w:r w:rsidRPr="006116FC">
        <w:rPr>
          <w:b/>
          <w:bCs/>
          <w:color w:val="000000"/>
          <w:szCs w:val="24"/>
        </w:rPr>
        <w:t>/20</w:t>
      </w:r>
      <w:r>
        <w:rPr>
          <w:b/>
          <w:bCs/>
          <w:color w:val="000000"/>
          <w:szCs w:val="24"/>
        </w:rPr>
        <w:t>20</w:t>
      </w:r>
    </w:p>
    <w:p w14:paraId="0E890B9D" w14:textId="3462FE56" w:rsidR="005356FC" w:rsidRDefault="005356FC" w:rsidP="005356FC">
      <w:pPr>
        <w:shd w:val="clear" w:color="auto" w:fill="FFFFFF"/>
        <w:spacing w:after="0" w:line="276" w:lineRule="auto"/>
        <w:jc w:val="center"/>
        <w:rPr>
          <w:rFonts w:cs="Times New Roman"/>
          <w:szCs w:val="24"/>
        </w:rPr>
      </w:pPr>
      <w:hyperlink r:id="rId7" w:history="1">
        <w:r w:rsidRPr="006116FC">
          <w:rPr>
            <w:color w:val="0563C1" w:themeColor="hyperlink"/>
            <w:szCs w:val="24"/>
            <w:u w:val="single"/>
          </w:rPr>
          <w:t>ECLI:LV:AT:20</w:t>
        </w:r>
        <w:r>
          <w:rPr>
            <w:color w:val="0563C1" w:themeColor="hyperlink"/>
            <w:szCs w:val="24"/>
            <w:u w:val="single"/>
          </w:rPr>
          <w:t>20</w:t>
        </w:r>
        <w:r w:rsidRPr="006116FC">
          <w:rPr>
            <w:color w:val="0563C1" w:themeColor="hyperlink"/>
            <w:szCs w:val="24"/>
            <w:u w:val="single"/>
          </w:rPr>
          <w:t>:0</w:t>
        </w:r>
        <w:r>
          <w:rPr>
            <w:color w:val="0563C1" w:themeColor="hyperlink"/>
            <w:szCs w:val="24"/>
            <w:u w:val="single"/>
          </w:rPr>
          <w:t>428</w:t>
        </w:r>
        <w:r w:rsidRPr="006116FC">
          <w:rPr>
            <w:color w:val="0563C1" w:themeColor="hyperlink"/>
            <w:szCs w:val="24"/>
            <w:u w:val="single"/>
          </w:rPr>
          <w:t>.C</w:t>
        </w:r>
        <w:r>
          <w:rPr>
            <w:color w:val="0563C1" w:themeColor="hyperlink"/>
            <w:szCs w:val="24"/>
            <w:u w:val="single"/>
          </w:rPr>
          <w:t>30711611</w:t>
        </w:r>
        <w:r w:rsidRPr="006116FC">
          <w:rPr>
            <w:color w:val="0563C1" w:themeColor="hyperlink"/>
            <w:szCs w:val="24"/>
            <w:u w:val="single"/>
          </w:rPr>
          <w:t>.</w:t>
        </w:r>
        <w:r>
          <w:rPr>
            <w:color w:val="0563C1" w:themeColor="hyperlink"/>
            <w:szCs w:val="24"/>
            <w:u w:val="single"/>
          </w:rPr>
          <w:t>8</w:t>
        </w:r>
        <w:r w:rsidRPr="006116FC">
          <w:rPr>
            <w:color w:val="0563C1" w:themeColor="hyperlink"/>
            <w:szCs w:val="24"/>
            <w:u w:val="single"/>
          </w:rPr>
          <w:t>.S</w:t>
        </w:r>
      </w:hyperlink>
    </w:p>
    <w:p w14:paraId="2655C8F7" w14:textId="77777777" w:rsidR="005356FC" w:rsidRPr="006101C0" w:rsidRDefault="005356FC" w:rsidP="005356FC">
      <w:pPr>
        <w:shd w:val="clear" w:color="auto" w:fill="FFFFFF"/>
        <w:spacing w:after="0" w:line="276" w:lineRule="auto"/>
        <w:jc w:val="center"/>
        <w:rPr>
          <w:rFonts w:cs="Times New Roman"/>
          <w:szCs w:val="24"/>
        </w:rPr>
      </w:pPr>
    </w:p>
    <w:p w14:paraId="6528A682" w14:textId="77777777" w:rsidR="0009397C" w:rsidRPr="006101C0" w:rsidRDefault="0009397C" w:rsidP="0009397C">
      <w:pPr>
        <w:shd w:val="clear" w:color="auto" w:fill="FFFFFF"/>
        <w:spacing w:after="0" w:line="276" w:lineRule="auto"/>
        <w:ind w:left="571"/>
        <w:rPr>
          <w:rFonts w:cs="Times New Roman"/>
          <w:szCs w:val="24"/>
        </w:rPr>
      </w:pPr>
      <w:r w:rsidRPr="006101C0">
        <w:rPr>
          <w:rFonts w:cs="Times New Roman"/>
          <w:szCs w:val="24"/>
        </w:rPr>
        <w:t>Sen</w:t>
      </w:r>
      <w:r w:rsidRPr="006101C0">
        <w:rPr>
          <w:rFonts w:eastAsia="Times New Roman" w:cs="Times New Roman"/>
          <w:szCs w:val="24"/>
        </w:rPr>
        <w:t>āts šādā sastāvā:</w:t>
      </w:r>
    </w:p>
    <w:p w14:paraId="6388C2E9" w14:textId="77777777" w:rsidR="0009397C" w:rsidRPr="006101C0" w:rsidRDefault="0009397C" w:rsidP="0009397C">
      <w:pPr>
        <w:shd w:val="clear" w:color="auto" w:fill="FFFFFF"/>
        <w:spacing w:after="0" w:line="276" w:lineRule="auto"/>
        <w:ind w:left="571"/>
        <w:rPr>
          <w:rFonts w:cs="Times New Roman"/>
          <w:szCs w:val="24"/>
        </w:rPr>
      </w:pPr>
      <w:r w:rsidRPr="006101C0">
        <w:rPr>
          <w:rFonts w:cs="Times New Roman"/>
          <w:szCs w:val="24"/>
        </w:rPr>
        <w:t xml:space="preserve">senatore referente Anita </w:t>
      </w:r>
      <w:r w:rsidRPr="006101C0">
        <w:rPr>
          <w:rFonts w:eastAsia="Times New Roman" w:cs="Times New Roman"/>
          <w:szCs w:val="24"/>
        </w:rPr>
        <w:t>Čerņavska,</w:t>
      </w:r>
    </w:p>
    <w:p w14:paraId="10AA3DE3" w14:textId="77777777" w:rsidR="0009397C" w:rsidRPr="006101C0" w:rsidRDefault="0009397C" w:rsidP="0009397C">
      <w:pPr>
        <w:shd w:val="clear" w:color="auto" w:fill="FFFFFF"/>
        <w:spacing w:after="0" w:line="276" w:lineRule="auto"/>
        <w:ind w:left="571"/>
        <w:rPr>
          <w:rFonts w:cs="Times New Roman"/>
          <w:szCs w:val="24"/>
        </w:rPr>
      </w:pPr>
      <w:r w:rsidRPr="006101C0">
        <w:rPr>
          <w:rFonts w:cs="Times New Roman"/>
          <w:szCs w:val="24"/>
        </w:rPr>
        <w:t>senatore In</w:t>
      </w:r>
      <w:r w:rsidRPr="006101C0">
        <w:rPr>
          <w:rFonts w:eastAsia="Times New Roman" w:cs="Times New Roman"/>
          <w:szCs w:val="24"/>
        </w:rPr>
        <w:t>āra Garda,</w:t>
      </w:r>
    </w:p>
    <w:p w14:paraId="6E14EDC0" w14:textId="77777777" w:rsidR="0009397C" w:rsidRPr="006101C0" w:rsidRDefault="0009397C" w:rsidP="0009397C">
      <w:pPr>
        <w:shd w:val="clear" w:color="auto" w:fill="FFFFFF"/>
        <w:spacing w:after="0" w:line="276" w:lineRule="auto"/>
        <w:ind w:left="571"/>
        <w:rPr>
          <w:rFonts w:cs="Times New Roman"/>
          <w:szCs w:val="24"/>
        </w:rPr>
      </w:pPr>
      <w:r w:rsidRPr="006101C0">
        <w:rPr>
          <w:rFonts w:cs="Times New Roman"/>
          <w:szCs w:val="24"/>
        </w:rPr>
        <w:t>senators Normunds Salenieks</w:t>
      </w:r>
    </w:p>
    <w:p w14:paraId="33F1D91C" w14:textId="2ABE8269" w:rsidR="0009397C" w:rsidRPr="006101C0" w:rsidRDefault="0009397C" w:rsidP="0009397C">
      <w:pPr>
        <w:shd w:val="clear" w:color="auto" w:fill="FFFFFF"/>
        <w:spacing w:after="0" w:line="276" w:lineRule="auto"/>
        <w:ind w:left="5" w:right="10" w:firstLine="566"/>
        <w:jc w:val="both"/>
        <w:rPr>
          <w:rFonts w:cs="Times New Roman"/>
          <w:szCs w:val="24"/>
        </w:rPr>
      </w:pPr>
      <w:r w:rsidRPr="006101C0">
        <w:rPr>
          <w:rFonts w:cs="Times New Roman"/>
          <w:szCs w:val="24"/>
        </w:rPr>
        <w:t>rakstveida proces</w:t>
      </w:r>
      <w:r w:rsidRPr="006101C0">
        <w:rPr>
          <w:rFonts w:eastAsia="Times New Roman" w:cs="Times New Roman"/>
          <w:szCs w:val="24"/>
        </w:rPr>
        <w:t>ā izskatīja civillietu sakarā ar ADB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Latvijas </w:t>
      </w:r>
      <w:r w:rsidRPr="006101C0">
        <w:rPr>
          <w:rFonts w:eastAsia="Times New Roman" w:cs="Times New Roman"/>
          <w:spacing w:val="-1"/>
          <w:szCs w:val="24"/>
        </w:rPr>
        <w:t xml:space="preserve">filiāles kasācijas sūdzību par Rīgas apgabaltiesas Civillietu tiesas kolēģijas </w:t>
      </w:r>
      <w:proofErr w:type="gramStart"/>
      <w:r w:rsidRPr="006101C0">
        <w:rPr>
          <w:rFonts w:eastAsia="Times New Roman" w:cs="Times New Roman"/>
          <w:spacing w:val="-1"/>
          <w:szCs w:val="24"/>
        </w:rPr>
        <w:t>2019.gada</w:t>
      </w:r>
      <w:proofErr w:type="gramEnd"/>
      <w:r w:rsidRPr="006101C0">
        <w:rPr>
          <w:rFonts w:eastAsia="Times New Roman" w:cs="Times New Roman"/>
          <w:spacing w:val="-1"/>
          <w:szCs w:val="24"/>
        </w:rPr>
        <w:t xml:space="preserve"> </w:t>
      </w:r>
      <w:r w:rsidRPr="006101C0">
        <w:rPr>
          <w:rFonts w:eastAsia="Times New Roman" w:cs="Times New Roman"/>
          <w:szCs w:val="24"/>
        </w:rPr>
        <w:t xml:space="preserve">11.janvāra spriedumu </w:t>
      </w:r>
      <w:bookmarkStart w:id="0" w:name="_Hlk41992780"/>
      <w:r w:rsidR="005356FC">
        <w:rPr>
          <w:rFonts w:eastAsia="Times New Roman" w:cs="Times New Roman"/>
          <w:szCs w:val="24"/>
        </w:rPr>
        <w:t>[pers. </w:t>
      </w:r>
      <w:proofErr w:type="spellStart"/>
      <w:r w:rsidR="005356FC">
        <w:rPr>
          <w:rFonts w:eastAsia="Times New Roman" w:cs="Times New Roman"/>
          <w:szCs w:val="24"/>
        </w:rPr>
        <w:t>A]</w:t>
      </w:r>
      <w:bookmarkEnd w:id="0"/>
      <w:proofErr w:type="spellEnd"/>
      <w:r w:rsidRPr="006101C0">
        <w:rPr>
          <w:rFonts w:eastAsia="Times New Roman" w:cs="Times New Roman"/>
          <w:szCs w:val="24"/>
        </w:rPr>
        <w:t xml:space="preserve"> prasībā pret ADB „</w:t>
      </w:r>
      <w:proofErr w:type="spellStart"/>
      <w:r w:rsidRPr="006101C0">
        <w:rPr>
          <w:rFonts w:eastAsia="Times New Roman" w:cs="Times New Roman"/>
          <w:szCs w:val="24"/>
        </w:rPr>
        <w:t>Gjensidige</w:t>
      </w:r>
      <w:proofErr w:type="spellEnd"/>
      <w:r w:rsidRPr="006101C0">
        <w:rPr>
          <w:rFonts w:eastAsia="Times New Roman" w:cs="Times New Roman"/>
          <w:szCs w:val="24"/>
        </w:rPr>
        <w:t>” Latvijas filiāli ar trešo personu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par zaudējumu, nokavējuma procentu un morālā kaitējuma atlīdzības piedziņu.</w:t>
      </w:r>
    </w:p>
    <w:p w14:paraId="6022D279" w14:textId="77777777" w:rsidR="0009397C" w:rsidRPr="006101C0" w:rsidRDefault="0009397C" w:rsidP="0009397C">
      <w:pPr>
        <w:shd w:val="clear" w:color="auto" w:fill="FFFFFF"/>
        <w:spacing w:before="120" w:after="120" w:line="276" w:lineRule="auto"/>
        <w:jc w:val="center"/>
        <w:rPr>
          <w:rFonts w:cs="Times New Roman"/>
          <w:szCs w:val="24"/>
        </w:rPr>
      </w:pPr>
      <w:r w:rsidRPr="006101C0">
        <w:rPr>
          <w:rFonts w:cs="Times New Roman"/>
          <w:b/>
          <w:bCs/>
          <w:szCs w:val="24"/>
        </w:rPr>
        <w:t>Apraksto</w:t>
      </w:r>
      <w:r w:rsidRPr="006101C0">
        <w:rPr>
          <w:rFonts w:eastAsia="Times New Roman" w:cs="Times New Roman"/>
          <w:b/>
          <w:bCs/>
          <w:szCs w:val="24"/>
        </w:rPr>
        <w:t>šā daļa</w:t>
      </w:r>
    </w:p>
    <w:p w14:paraId="32F15ADA" w14:textId="45C2781A" w:rsidR="0009397C" w:rsidRPr="006101C0" w:rsidRDefault="0009397C" w:rsidP="0009397C">
      <w:pPr>
        <w:shd w:val="clear" w:color="auto" w:fill="FFFFFF"/>
        <w:spacing w:after="0" w:line="276" w:lineRule="auto"/>
        <w:ind w:right="5" w:firstLine="638"/>
        <w:jc w:val="both"/>
        <w:rPr>
          <w:rFonts w:cs="Times New Roman"/>
          <w:szCs w:val="24"/>
        </w:rPr>
      </w:pPr>
      <w:r w:rsidRPr="006101C0">
        <w:rPr>
          <w:rFonts w:cs="Times New Roman"/>
          <w:szCs w:val="24"/>
        </w:rPr>
        <w:t xml:space="preserve">[1] SIA </w:t>
      </w:r>
      <w:r w:rsidRPr="006101C0">
        <w:rPr>
          <w:rFonts w:eastAsia="Times New Roman" w:cs="Times New Roman"/>
          <w:szCs w:val="24"/>
        </w:rPr>
        <w:t xml:space="preserve">„ARTS GROUP” un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zCs w:val="24"/>
        </w:rPr>
        <w:t xml:space="preserve"> </w:t>
      </w:r>
      <w:proofErr w:type="gramStart"/>
      <w:r w:rsidRPr="006101C0">
        <w:rPr>
          <w:rFonts w:eastAsia="Times New Roman" w:cs="Times New Roman"/>
          <w:szCs w:val="24"/>
        </w:rPr>
        <w:t>2011.gada</w:t>
      </w:r>
      <w:proofErr w:type="gramEnd"/>
      <w:r w:rsidRPr="006101C0">
        <w:rPr>
          <w:rFonts w:eastAsia="Times New Roman" w:cs="Times New Roman"/>
          <w:szCs w:val="24"/>
        </w:rPr>
        <w:t xml:space="preserve"> 5.septembrī cēluši tiesā prasību pret AS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w:t>
      </w:r>
      <w:proofErr w:type="spellStart"/>
      <w:r w:rsidRPr="006101C0">
        <w:rPr>
          <w:rFonts w:eastAsia="Times New Roman" w:cs="Times New Roman"/>
          <w:szCs w:val="24"/>
        </w:rPr>
        <w:t>Baltic</w:t>
      </w:r>
      <w:proofErr w:type="spellEnd"/>
      <w:r w:rsidRPr="006101C0">
        <w:rPr>
          <w:rFonts w:eastAsia="Times New Roman" w:cs="Times New Roman"/>
          <w:szCs w:val="24"/>
        </w:rPr>
        <w:t>” (šobrīd – ADB „</w:t>
      </w:r>
      <w:proofErr w:type="spellStart"/>
      <w:r w:rsidRPr="006101C0">
        <w:rPr>
          <w:rFonts w:eastAsia="Times New Roman" w:cs="Times New Roman"/>
          <w:szCs w:val="24"/>
        </w:rPr>
        <w:t>Gjensidige</w:t>
      </w:r>
      <w:proofErr w:type="spellEnd"/>
      <w:r w:rsidRPr="006101C0">
        <w:rPr>
          <w:rFonts w:eastAsia="Times New Roman" w:cs="Times New Roman"/>
          <w:szCs w:val="24"/>
        </w:rPr>
        <w:t>” Latvijas filiāle) ar trešo personu SIA „</w:t>
      </w:r>
      <w:proofErr w:type="spellStart"/>
      <w:r w:rsidRPr="006101C0">
        <w:rPr>
          <w:rFonts w:eastAsia="Times New Roman" w:cs="Times New Roman"/>
          <w:szCs w:val="24"/>
        </w:rPr>
        <w:t>Nordea</w:t>
      </w:r>
      <w:proofErr w:type="spellEnd"/>
      <w:r w:rsidRPr="006101C0">
        <w:rPr>
          <w:rFonts w:eastAsia="Times New Roman" w:cs="Times New Roman"/>
          <w:szCs w:val="24"/>
        </w:rPr>
        <w:t xml:space="preserve"> </w:t>
      </w:r>
      <w:proofErr w:type="spellStart"/>
      <w:r w:rsidRPr="006101C0">
        <w:rPr>
          <w:rFonts w:eastAsia="Times New Roman" w:cs="Times New Roman"/>
          <w:szCs w:val="24"/>
        </w:rPr>
        <w:t>Finance</w:t>
      </w:r>
      <w:proofErr w:type="spellEnd"/>
      <w:r w:rsidRPr="006101C0">
        <w:rPr>
          <w:rFonts w:eastAsia="Times New Roman" w:cs="Times New Roman"/>
          <w:szCs w:val="24"/>
        </w:rPr>
        <w:t xml:space="preserve"> </w:t>
      </w:r>
      <w:proofErr w:type="spellStart"/>
      <w:r w:rsidRPr="006101C0">
        <w:rPr>
          <w:rFonts w:eastAsia="Times New Roman" w:cs="Times New Roman"/>
          <w:szCs w:val="24"/>
        </w:rPr>
        <w:t>Latvia</w:t>
      </w:r>
      <w:proofErr w:type="spellEnd"/>
      <w:r w:rsidRPr="006101C0">
        <w:rPr>
          <w:rFonts w:eastAsia="Times New Roman" w:cs="Times New Roman"/>
          <w:szCs w:val="24"/>
        </w:rPr>
        <w:t>” (šobrīd –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kurā lūguši piedzīt no atbildētājas SIA „ARTS GROUP” labā zaudējumus 54 450 EUR un nokavējuma procentus un </w:t>
      </w:r>
      <w:r w:rsidR="005356FC">
        <w:rPr>
          <w:rFonts w:eastAsia="Times New Roman" w:cs="Times New Roman"/>
          <w:szCs w:val="24"/>
        </w:rPr>
        <w:t>[pers. A]</w:t>
      </w:r>
      <w:r w:rsidR="005356FC">
        <w:rPr>
          <w:rFonts w:eastAsia="Times New Roman" w:cs="Times New Roman"/>
          <w:szCs w:val="24"/>
        </w:rPr>
        <w:t xml:space="preserve"> </w:t>
      </w:r>
      <w:r w:rsidRPr="006101C0">
        <w:rPr>
          <w:rFonts w:eastAsia="Times New Roman" w:cs="Times New Roman"/>
          <w:szCs w:val="24"/>
        </w:rPr>
        <w:t>labā – morālā kaitējuma atlīdzību 5691,49 EUR.</w:t>
      </w:r>
    </w:p>
    <w:p w14:paraId="70373070" w14:textId="77777777" w:rsidR="0009397C" w:rsidRPr="006101C0" w:rsidRDefault="0009397C" w:rsidP="0009397C">
      <w:pPr>
        <w:shd w:val="clear" w:color="auto" w:fill="FFFFFF"/>
        <w:spacing w:after="0" w:line="276" w:lineRule="auto"/>
        <w:ind w:left="571"/>
        <w:rPr>
          <w:rFonts w:cs="Times New Roman"/>
          <w:szCs w:val="24"/>
        </w:rPr>
      </w:pPr>
      <w:r w:rsidRPr="006101C0">
        <w:rPr>
          <w:rFonts w:cs="Times New Roman"/>
          <w:szCs w:val="24"/>
        </w:rPr>
        <w:t>Pras</w:t>
      </w:r>
      <w:r w:rsidRPr="006101C0">
        <w:rPr>
          <w:rFonts w:eastAsia="Times New Roman" w:cs="Times New Roman"/>
          <w:szCs w:val="24"/>
        </w:rPr>
        <w:t>ības pieteikumā norādīts tālāk minētais.</w:t>
      </w:r>
    </w:p>
    <w:p w14:paraId="104A3153" w14:textId="1F65E2D6" w:rsidR="0009397C" w:rsidRPr="006101C0" w:rsidRDefault="0009397C" w:rsidP="0009397C">
      <w:pPr>
        <w:shd w:val="clear" w:color="auto" w:fill="FFFFFF"/>
        <w:spacing w:after="0" w:line="276" w:lineRule="auto"/>
        <w:ind w:left="5" w:right="14" w:firstLine="566"/>
        <w:jc w:val="both"/>
        <w:rPr>
          <w:rFonts w:cs="Times New Roman"/>
          <w:szCs w:val="24"/>
        </w:rPr>
      </w:pPr>
      <w:r w:rsidRPr="006101C0">
        <w:rPr>
          <w:rFonts w:cs="Times New Roman"/>
          <w:szCs w:val="24"/>
        </w:rPr>
        <w:t>[1.1] Starp SIA</w:t>
      </w:r>
      <w:proofErr w:type="gramStart"/>
      <w:r w:rsidRPr="006101C0">
        <w:rPr>
          <w:rFonts w:cs="Times New Roman"/>
          <w:szCs w:val="24"/>
        </w:rPr>
        <w:t xml:space="preserve"> ,,</w:t>
      </w:r>
      <w:proofErr w:type="spellStart"/>
      <w:proofErr w:type="gramEnd"/>
      <w:r w:rsidRPr="006101C0">
        <w:rPr>
          <w:rFonts w:cs="Times New Roman"/>
          <w:szCs w:val="24"/>
        </w:rPr>
        <w:t>Nordea</w:t>
      </w:r>
      <w:proofErr w:type="spellEnd"/>
      <w:r w:rsidRPr="006101C0">
        <w:rPr>
          <w:rFonts w:cs="Times New Roman"/>
          <w:szCs w:val="24"/>
        </w:rPr>
        <w:t xml:space="preserve"> </w:t>
      </w:r>
      <w:proofErr w:type="spellStart"/>
      <w:r w:rsidRPr="006101C0">
        <w:rPr>
          <w:rFonts w:cs="Times New Roman"/>
          <w:szCs w:val="24"/>
        </w:rPr>
        <w:t>Finance</w:t>
      </w:r>
      <w:proofErr w:type="spellEnd"/>
      <w:r w:rsidRPr="006101C0">
        <w:rPr>
          <w:rFonts w:cs="Times New Roman"/>
          <w:szCs w:val="24"/>
        </w:rPr>
        <w:t xml:space="preserve"> </w:t>
      </w:r>
      <w:proofErr w:type="spellStart"/>
      <w:r w:rsidRPr="006101C0">
        <w:rPr>
          <w:rFonts w:cs="Times New Roman"/>
          <w:szCs w:val="24"/>
        </w:rPr>
        <w:t>Latvia</w:t>
      </w:r>
      <w:proofErr w:type="spellEnd"/>
      <w:r w:rsidRPr="006101C0">
        <w:rPr>
          <w:rFonts w:eastAsia="Times New Roman" w:cs="Times New Roman"/>
          <w:szCs w:val="24"/>
        </w:rPr>
        <w:t xml:space="preserve">” un SIA „ARTS GROUP” 2008.gada 24.jūlijā noslēgts finanšu līzinga (nomas) līgums Nr.20081592, ar kuru transportlīdzeklis BMW X5, valsts reģistrācijas Nr. HE 1868, nodots SIA „ARTS GROUP” lietošanā. Saistība nodrošināta </w:t>
      </w:r>
      <w:r w:rsidR="005356FC" w:rsidRPr="006101C0">
        <w:rPr>
          <w:rFonts w:eastAsia="Times New Roman" w:cs="Times New Roman"/>
          <w:szCs w:val="24"/>
        </w:rPr>
        <w:t xml:space="preserve">ar </w:t>
      </w:r>
      <w:r w:rsidR="005356FC">
        <w:rPr>
          <w:rFonts w:eastAsia="Times New Roman" w:cs="Times New Roman"/>
          <w:szCs w:val="24"/>
        </w:rPr>
        <w:t>[pers. A]</w:t>
      </w:r>
      <w:r w:rsidRPr="006101C0">
        <w:rPr>
          <w:rFonts w:eastAsia="Times New Roman" w:cs="Times New Roman"/>
          <w:szCs w:val="24"/>
        </w:rPr>
        <w:t xml:space="preserve"> galvojumu.</w:t>
      </w:r>
    </w:p>
    <w:p w14:paraId="095301B7" w14:textId="77777777" w:rsidR="0009397C" w:rsidRPr="006101C0" w:rsidRDefault="0009397C" w:rsidP="0009397C">
      <w:pPr>
        <w:shd w:val="clear" w:color="auto" w:fill="FFFFFF"/>
        <w:spacing w:after="0" w:line="276" w:lineRule="auto"/>
        <w:ind w:left="5" w:right="14" w:firstLine="566"/>
        <w:jc w:val="both"/>
        <w:rPr>
          <w:rFonts w:cs="Times New Roman"/>
          <w:szCs w:val="24"/>
        </w:rPr>
      </w:pPr>
      <w:r w:rsidRPr="006101C0">
        <w:rPr>
          <w:rFonts w:cs="Times New Roman"/>
          <w:szCs w:val="24"/>
        </w:rPr>
        <w:t>Atbilsto</w:t>
      </w:r>
      <w:r w:rsidRPr="006101C0">
        <w:rPr>
          <w:rFonts w:eastAsia="Times New Roman" w:cs="Times New Roman"/>
          <w:szCs w:val="24"/>
        </w:rPr>
        <w:t>ši līguma 5.punktam transportlīdzeklis apdrošināts AS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w:t>
      </w:r>
      <w:proofErr w:type="spellStart"/>
      <w:r w:rsidRPr="006101C0">
        <w:rPr>
          <w:rFonts w:eastAsia="Times New Roman" w:cs="Times New Roman"/>
          <w:szCs w:val="24"/>
        </w:rPr>
        <w:t>Baltic</w:t>
      </w:r>
      <w:proofErr w:type="spellEnd"/>
      <w:r w:rsidRPr="006101C0">
        <w:rPr>
          <w:rFonts w:eastAsia="Times New Roman" w:cs="Times New Roman"/>
          <w:szCs w:val="24"/>
        </w:rPr>
        <w:t xml:space="preserve">”, </w:t>
      </w:r>
      <w:proofErr w:type="gramStart"/>
      <w:r w:rsidRPr="006101C0">
        <w:rPr>
          <w:rFonts w:eastAsia="Times New Roman" w:cs="Times New Roman"/>
          <w:szCs w:val="24"/>
        </w:rPr>
        <w:t>2009.gada</w:t>
      </w:r>
      <w:proofErr w:type="gramEnd"/>
      <w:r w:rsidRPr="006101C0">
        <w:rPr>
          <w:rFonts w:eastAsia="Times New Roman" w:cs="Times New Roman"/>
          <w:szCs w:val="24"/>
        </w:rPr>
        <w:t xml:space="preserve"> 27.jūlijā noslēdzot apdrošināšanas līgumu starp SIA „ARTS </w:t>
      </w:r>
      <w:r w:rsidRPr="006101C0">
        <w:rPr>
          <w:rFonts w:cs="Times New Roman"/>
          <w:szCs w:val="24"/>
        </w:rPr>
        <w:t>GROUP</w:t>
      </w:r>
      <w:r w:rsidRPr="006101C0">
        <w:rPr>
          <w:rFonts w:eastAsia="Times New Roman" w:cs="Times New Roman"/>
          <w:szCs w:val="24"/>
        </w:rPr>
        <w:t>” un AS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w:t>
      </w:r>
      <w:proofErr w:type="spellStart"/>
      <w:r w:rsidRPr="006101C0">
        <w:rPr>
          <w:rFonts w:eastAsia="Times New Roman" w:cs="Times New Roman"/>
          <w:szCs w:val="24"/>
        </w:rPr>
        <w:t>Baltic</w:t>
      </w:r>
      <w:proofErr w:type="spellEnd"/>
      <w:r w:rsidRPr="006101C0">
        <w:rPr>
          <w:rFonts w:eastAsia="Times New Roman" w:cs="Times New Roman"/>
          <w:szCs w:val="24"/>
        </w:rPr>
        <w:t>”.</w:t>
      </w:r>
    </w:p>
    <w:p w14:paraId="507584AC"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[1.2] Transportl</w:t>
      </w:r>
      <w:r w:rsidRPr="006101C0">
        <w:rPr>
          <w:rFonts w:eastAsia="Times New Roman" w:cs="Times New Roman"/>
          <w:szCs w:val="24"/>
        </w:rPr>
        <w:t xml:space="preserve">īdzeklis </w:t>
      </w:r>
      <w:proofErr w:type="gramStart"/>
      <w:r w:rsidRPr="006101C0">
        <w:rPr>
          <w:rFonts w:eastAsia="Times New Roman" w:cs="Times New Roman"/>
          <w:szCs w:val="24"/>
        </w:rPr>
        <w:t>2009.gada</w:t>
      </w:r>
      <w:proofErr w:type="gramEnd"/>
      <w:r w:rsidRPr="006101C0">
        <w:rPr>
          <w:rFonts w:eastAsia="Times New Roman" w:cs="Times New Roman"/>
          <w:szCs w:val="24"/>
        </w:rPr>
        <w:t xml:space="preserve"> 8.septembrī nozagts, par ko ierosināts kriminālprocess.</w:t>
      </w:r>
    </w:p>
    <w:p w14:paraId="476FA75B" w14:textId="77777777" w:rsidR="0009397C" w:rsidRPr="006101C0" w:rsidRDefault="0009397C" w:rsidP="0009397C">
      <w:pPr>
        <w:shd w:val="clear" w:color="auto" w:fill="FFFFFF"/>
        <w:spacing w:after="0" w:line="276" w:lineRule="auto"/>
        <w:ind w:right="14" w:firstLine="566"/>
        <w:jc w:val="both"/>
        <w:rPr>
          <w:rFonts w:cs="Times New Roman"/>
          <w:szCs w:val="24"/>
        </w:rPr>
      </w:pPr>
      <w:r w:rsidRPr="006101C0">
        <w:rPr>
          <w:rFonts w:cs="Times New Roman"/>
          <w:szCs w:val="24"/>
        </w:rPr>
        <w:t>Sakar</w:t>
      </w:r>
      <w:r w:rsidRPr="006101C0">
        <w:rPr>
          <w:rFonts w:eastAsia="Times New Roman" w:cs="Times New Roman"/>
          <w:szCs w:val="24"/>
        </w:rPr>
        <w:t>ā ar zādzību SIA „ARTS GROUP” iesniedza apdrošinātājam pieteikumu par apdrošināšanas atlīdzības izmaksu.</w:t>
      </w:r>
    </w:p>
    <w:p w14:paraId="217424FA"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[1.3] Atbild</w:t>
      </w:r>
      <w:r w:rsidRPr="006101C0">
        <w:rPr>
          <w:rFonts w:eastAsia="Times New Roman" w:cs="Times New Roman"/>
          <w:szCs w:val="24"/>
        </w:rPr>
        <w:t xml:space="preserve">ētāja </w:t>
      </w:r>
      <w:proofErr w:type="gramStart"/>
      <w:r w:rsidRPr="006101C0">
        <w:rPr>
          <w:rFonts w:eastAsia="Times New Roman" w:cs="Times New Roman"/>
          <w:szCs w:val="24"/>
        </w:rPr>
        <w:t>2009.gada</w:t>
      </w:r>
      <w:proofErr w:type="gramEnd"/>
      <w:r w:rsidRPr="006101C0">
        <w:rPr>
          <w:rFonts w:eastAsia="Times New Roman" w:cs="Times New Roman"/>
          <w:szCs w:val="24"/>
        </w:rPr>
        <w:t xml:space="preserve"> 9.novembrī un 23.decembrī atteica izmaksāt apdrošināšanas atlīdzību, atteikumu motivējot ar to, ka zādzības brīdī transportlīdzeklim nebija veikta valsts tehniskā apskate (AS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w:t>
      </w:r>
      <w:proofErr w:type="spellStart"/>
      <w:r w:rsidRPr="006101C0">
        <w:rPr>
          <w:rFonts w:eastAsia="Times New Roman" w:cs="Times New Roman"/>
          <w:szCs w:val="24"/>
        </w:rPr>
        <w:t>Baltic</w:t>
      </w:r>
      <w:proofErr w:type="spellEnd"/>
      <w:r w:rsidRPr="006101C0">
        <w:rPr>
          <w:rFonts w:eastAsia="Times New Roman" w:cs="Times New Roman"/>
          <w:szCs w:val="24"/>
        </w:rPr>
        <w:t>” sauszemes transportlīdzekļu apdrošināšanas noteikumu 4.1.12.punkts).</w:t>
      </w:r>
    </w:p>
    <w:p w14:paraId="7FBB5944" w14:textId="77777777" w:rsidR="0009397C" w:rsidRPr="006101C0" w:rsidRDefault="0009397C" w:rsidP="0009397C">
      <w:pPr>
        <w:shd w:val="clear" w:color="auto" w:fill="FFFFFF"/>
        <w:spacing w:after="0" w:line="276" w:lineRule="auto"/>
        <w:ind w:right="10" w:firstLine="566"/>
        <w:jc w:val="both"/>
        <w:rPr>
          <w:rFonts w:cs="Times New Roman"/>
          <w:szCs w:val="24"/>
        </w:rPr>
      </w:pPr>
      <w:r w:rsidRPr="006101C0">
        <w:rPr>
          <w:rFonts w:cs="Times New Roman"/>
          <w:szCs w:val="24"/>
        </w:rPr>
        <w:t>Neveikta tehnisk</w:t>
      </w:r>
      <w:r w:rsidRPr="006101C0">
        <w:rPr>
          <w:rFonts w:eastAsia="Times New Roman" w:cs="Times New Roman"/>
          <w:szCs w:val="24"/>
        </w:rPr>
        <w:t xml:space="preserve">ā apskate nevar būt pamats atlīdzības izmaksas atteikumam. Apdrošināšanas noteikumu 4.1.12.punkts iztulkojams kopsakarā ar noteikumu 3.punktu, proti, </w:t>
      </w:r>
      <w:r w:rsidRPr="006101C0">
        <w:rPr>
          <w:rFonts w:eastAsia="Times New Roman" w:cs="Times New Roman"/>
          <w:szCs w:val="24"/>
        </w:rPr>
        <w:lastRenderedPageBreak/>
        <w:t>tas piemērojams gadījumos, kad neveiktā tehniskā apskate ir izraisījusi kādu no apdrošinātajiem riskiem (transportlīdzeklim nodarīti bojājumi, piedaloties ceļu satiksmē), un 12.7.punktu par apdrošināšanas noteikumu neievērošanas cēlonisko sakaru ar apdrošināšanas gadījumu un zaudējumu lielumu.</w:t>
      </w:r>
    </w:p>
    <w:p w14:paraId="515C8CB9" w14:textId="4656FC41"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[1.4] Atbild</w:t>
      </w:r>
      <w:r w:rsidRPr="006101C0">
        <w:rPr>
          <w:rFonts w:eastAsia="Times New Roman" w:cs="Times New Roman"/>
          <w:szCs w:val="24"/>
        </w:rPr>
        <w:t xml:space="preserve">ētājas prettiesiskās rīcības rezultātā SIA „ARTS GROUP” un trešajai personai ir nodarīts mantisks kaitējums, bet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zCs w:val="24"/>
        </w:rPr>
        <w:t xml:space="preserve"> – nemantisks kaitējums.</w:t>
      </w:r>
    </w:p>
    <w:p w14:paraId="668F7B55" w14:textId="77777777" w:rsidR="0009397C" w:rsidRPr="006101C0" w:rsidRDefault="0009397C" w:rsidP="0009397C">
      <w:pPr>
        <w:shd w:val="clear" w:color="auto" w:fill="FFFFFF"/>
        <w:spacing w:after="0" w:line="276" w:lineRule="auto"/>
        <w:ind w:right="14" w:firstLine="566"/>
        <w:jc w:val="both"/>
        <w:rPr>
          <w:rFonts w:cs="Times New Roman"/>
          <w:szCs w:val="24"/>
        </w:rPr>
      </w:pPr>
      <w:r w:rsidRPr="006101C0">
        <w:rPr>
          <w:rFonts w:cs="Times New Roman"/>
          <w:szCs w:val="24"/>
        </w:rPr>
        <w:t>Pras</w:t>
      </w:r>
      <w:r w:rsidRPr="006101C0">
        <w:rPr>
          <w:rFonts w:eastAsia="Times New Roman" w:cs="Times New Roman"/>
          <w:szCs w:val="24"/>
        </w:rPr>
        <w:t xml:space="preserve">ība pamatota ar likuma „Par apdrošināšanas līgumu” 24. un </w:t>
      </w:r>
      <w:proofErr w:type="gramStart"/>
      <w:r w:rsidRPr="006101C0">
        <w:rPr>
          <w:rFonts w:eastAsia="Times New Roman" w:cs="Times New Roman"/>
          <w:szCs w:val="24"/>
        </w:rPr>
        <w:t>35.pantu</w:t>
      </w:r>
      <w:proofErr w:type="gramEnd"/>
      <w:r w:rsidRPr="006101C0">
        <w:rPr>
          <w:rFonts w:eastAsia="Times New Roman" w:cs="Times New Roman"/>
          <w:szCs w:val="24"/>
        </w:rPr>
        <w:t>, Civillikuma 1., 1504., 1505., 1635. un 1779.pantu.</w:t>
      </w:r>
    </w:p>
    <w:p w14:paraId="4EA9A7DA" w14:textId="77777777" w:rsidR="005356FC" w:rsidRDefault="005356FC" w:rsidP="0009397C">
      <w:pPr>
        <w:shd w:val="clear" w:color="auto" w:fill="FFFFFF"/>
        <w:spacing w:after="0" w:line="276" w:lineRule="auto"/>
        <w:ind w:right="10" w:firstLine="566"/>
        <w:jc w:val="both"/>
        <w:rPr>
          <w:rFonts w:cs="Times New Roman"/>
          <w:szCs w:val="24"/>
        </w:rPr>
      </w:pPr>
    </w:p>
    <w:p w14:paraId="297B5BD3" w14:textId="508663A6" w:rsidR="0009397C" w:rsidRPr="006101C0" w:rsidRDefault="0009397C" w:rsidP="0009397C">
      <w:pPr>
        <w:shd w:val="clear" w:color="auto" w:fill="FFFFFF"/>
        <w:spacing w:after="0" w:line="276" w:lineRule="auto"/>
        <w:ind w:right="10" w:firstLine="566"/>
        <w:jc w:val="both"/>
        <w:rPr>
          <w:rFonts w:cs="Times New Roman"/>
          <w:szCs w:val="24"/>
        </w:rPr>
      </w:pPr>
      <w:r w:rsidRPr="006101C0">
        <w:rPr>
          <w:rFonts w:cs="Times New Roman"/>
          <w:szCs w:val="24"/>
        </w:rPr>
        <w:t>[2] Ar R</w:t>
      </w:r>
      <w:r w:rsidRPr="006101C0">
        <w:rPr>
          <w:rFonts w:eastAsia="Times New Roman" w:cs="Times New Roman"/>
          <w:szCs w:val="24"/>
        </w:rPr>
        <w:t xml:space="preserve">īgas pilsētas Vidzemes priekšpilsētas tiesas </w:t>
      </w:r>
      <w:proofErr w:type="gramStart"/>
      <w:r w:rsidRPr="006101C0">
        <w:rPr>
          <w:rFonts w:eastAsia="Times New Roman" w:cs="Times New Roman"/>
          <w:szCs w:val="24"/>
        </w:rPr>
        <w:t>2014.gada</w:t>
      </w:r>
      <w:proofErr w:type="gramEnd"/>
      <w:r w:rsidRPr="006101C0">
        <w:rPr>
          <w:rFonts w:eastAsia="Times New Roman" w:cs="Times New Roman"/>
          <w:szCs w:val="24"/>
        </w:rPr>
        <w:t xml:space="preserve"> 18.septembra spriedumu un Rīgas apgabaltiesas Civillietu tiesas kolēģijas kā apelācijas instances tiesas 2015.gada 16.aprīļa spriedumu prasība noraidīta.</w:t>
      </w:r>
    </w:p>
    <w:p w14:paraId="5A58A97B" w14:textId="77777777" w:rsidR="005356FC" w:rsidRDefault="005356FC" w:rsidP="0009397C">
      <w:pPr>
        <w:shd w:val="clear" w:color="auto" w:fill="FFFFFF"/>
        <w:spacing w:after="0" w:line="276" w:lineRule="auto"/>
        <w:ind w:right="5" w:firstLine="566"/>
        <w:jc w:val="both"/>
        <w:rPr>
          <w:rFonts w:cs="Times New Roman"/>
          <w:szCs w:val="24"/>
        </w:rPr>
      </w:pPr>
    </w:p>
    <w:p w14:paraId="7C7E6F5C" w14:textId="5D993A26"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[3] Augst</w:t>
      </w:r>
      <w:r w:rsidRPr="006101C0">
        <w:rPr>
          <w:rFonts w:eastAsia="Times New Roman" w:cs="Times New Roman"/>
          <w:szCs w:val="24"/>
        </w:rPr>
        <w:t xml:space="preserve">ākā tiesa ar </w:t>
      </w:r>
      <w:proofErr w:type="gramStart"/>
      <w:r w:rsidRPr="006101C0">
        <w:rPr>
          <w:rFonts w:eastAsia="Times New Roman" w:cs="Times New Roman"/>
          <w:szCs w:val="24"/>
        </w:rPr>
        <w:t>2017.gada</w:t>
      </w:r>
      <w:proofErr w:type="gramEnd"/>
      <w:r w:rsidRPr="006101C0">
        <w:rPr>
          <w:rFonts w:eastAsia="Times New Roman" w:cs="Times New Roman"/>
          <w:szCs w:val="24"/>
        </w:rPr>
        <w:t xml:space="preserve"> 22.decembra spriedumu apelācijas instances tiesas spriedumu atcēla un nodeva lietu jaunai izskatīšanai apelācijas instances tiesā.</w:t>
      </w:r>
    </w:p>
    <w:p w14:paraId="185B7F27" w14:textId="77777777" w:rsidR="005356FC" w:rsidRDefault="005356FC" w:rsidP="0009397C">
      <w:pPr>
        <w:shd w:val="clear" w:color="auto" w:fill="FFFFFF"/>
        <w:spacing w:after="0" w:line="276" w:lineRule="auto"/>
        <w:ind w:firstLine="566"/>
        <w:jc w:val="both"/>
        <w:rPr>
          <w:rFonts w:cs="Times New Roman"/>
          <w:szCs w:val="24"/>
        </w:rPr>
      </w:pPr>
    </w:p>
    <w:p w14:paraId="19832817" w14:textId="166AC02F"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[4] Ar R</w:t>
      </w:r>
      <w:r w:rsidRPr="006101C0">
        <w:rPr>
          <w:rFonts w:eastAsia="Times New Roman" w:cs="Times New Roman"/>
          <w:szCs w:val="24"/>
        </w:rPr>
        <w:t xml:space="preserve">īgas apgabaltiesas Civillietu tiesas kolēģijas </w:t>
      </w:r>
      <w:proofErr w:type="gramStart"/>
      <w:r w:rsidRPr="006101C0">
        <w:rPr>
          <w:rFonts w:eastAsia="Times New Roman" w:cs="Times New Roman"/>
          <w:szCs w:val="24"/>
        </w:rPr>
        <w:t>2018.gada</w:t>
      </w:r>
      <w:proofErr w:type="gramEnd"/>
      <w:r w:rsidRPr="006101C0">
        <w:rPr>
          <w:rFonts w:eastAsia="Times New Roman" w:cs="Times New Roman"/>
          <w:szCs w:val="24"/>
        </w:rPr>
        <w:t xml:space="preserve"> 25.aprīļa lēmumu atbilstoši Civilprocesa likuma 77.panta pirmajai daļai prasītāja SIA „ARTS GROUP” aizstāta ar prasījuma tiesību pārņēmēju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zCs w:val="24"/>
        </w:rPr>
        <w:t>.</w:t>
      </w:r>
    </w:p>
    <w:p w14:paraId="207F51B5" w14:textId="77777777" w:rsidR="005356FC" w:rsidRDefault="005356FC" w:rsidP="0009397C">
      <w:pPr>
        <w:shd w:val="clear" w:color="auto" w:fill="FFFFFF"/>
        <w:spacing w:after="0" w:line="276" w:lineRule="auto"/>
        <w:ind w:firstLine="566"/>
        <w:jc w:val="both"/>
        <w:rPr>
          <w:rFonts w:cs="Times New Roman"/>
          <w:szCs w:val="24"/>
        </w:rPr>
      </w:pPr>
    </w:p>
    <w:p w14:paraId="57A5C402" w14:textId="0929B7DD"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[5] Izskat</w:t>
      </w:r>
      <w:r w:rsidRPr="006101C0">
        <w:rPr>
          <w:rFonts w:eastAsia="Times New Roman" w:cs="Times New Roman"/>
          <w:szCs w:val="24"/>
        </w:rPr>
        <w:t xml:space="preserve">ījusi lietu no jauna, Rīgas apgabaltiesas Civillietu tiesas kolēģija ar </w:t>
      </w:r>
      <w:proofErr w:type="gramStart"/>
      <w:r w:rsidRPr="006101C0">
        <w:rPr>
          <w:rFonts w:eastAsia="Times New Roman" w:cs="Times New Roman"/>
          <w:spacing w:val="-1"/>
          <w:szCs w:val="24"/>
        </w:rPr>
        <w:t>2019.gada</w:t>
      </w:r>
      <w:proofErr w:type="gramEnd"/>
      <w:r w:rsidRPr="006101C0">
        <w:rPr>
          <w:rFonts w:eastAsia="Times New Roman" w:cs="Times New Roman"/>
          <w:spacing w:val="-1"/>
          <w:szCs w:val="24"/>
        </w:rPr>
        <w:t xml:space="preserve"> 11.janvāra spriedumu prasību apmierināja daļēji, piedzenot no atbildētājas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zCs w:val="24"/>
        </w:rPr>
        <w:t xml:space="preserve"> labā zaudējumus 54 450 EUR, nokavējuma procentus 36 831,34 EUR par laiku no 2009.gada 9.oktobra līdz 2018.gada 16.maijam, ar lietas vešanu saistītos izdevumus 4848,64 EUR un tiesas izdevumus 3670,70, bet valsts ienākumos tiesas izdevumus 40,78 EUR.</w:t>
      </w:r>
    </w:p>
    <w:p w14:paraId="0D5D6FC6"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Pras</w:t>
      </w:r>
      <w:r w:rsidRPr="006101C0">
        <w:rPr>
          <w:rFonts w:eastAsia="Times New Roman" w:cs="Times New Roman"/>
          <w:szCs w:val="24"/>
        </w:rPr>
        <w:t>ība daļā par morālā kaitējuma atlīdzības piedziņu noraidīta.</w:t>
      </w:r>
    </w:p>
    <w:p w14:paraId="5495B9BF" w14:textId="77777777" w:rsidR="0009397C" w:rsidRPr="006101C0" w:rsidRDefault="0009397C" w:rsidP="0009397C">
      <w:pPr>
        <w:shd w:val="clear" w:color="auto" w:fill="FFFFFF"/>
        <w:spacing w:after="0" w:line="276" w:lineRule="auto"/>
        <w:ind w:firstLine="566"/>
        <w:rPr>
          <w:rFonts w:cs="Times New Roman"/>
          <w:szCs w:val="24"/>
        </w:rPr>
      </w:pPr>
      <w:r w:rsidRPr="006101C0">
        <w:rPr>
          <w:rFonts w:cs="Times New Roman"/>
          <w:spacing w:val="-1"/>
          <w:szCs w:val="24"/>
        </w:rPr>
        <w:t>Pras</w:t>
      </w:r>
      <w:r w:rsidRPr="006101C0">
        <w:rPr>
          <w:rFonts w:eastAsia="Times New Roman" w:cs="Times New Roman"/>
          <w:spacing w:val="-1"/>
          <w:szCs w:val="24"/>
        </w:rPr>
        <w:t xml:space="preserve">ītājam noteiktas tiesības par laiku līdz sprieduma izpildei saņemt likumiskos </w:t>
      </w:r>
      <w:r w:rsidRPr="006101C0">
        <w:rPr>
          <w:rFonts w:cs="Times New Roman"/>
          <w:szCs w:val="24"/>
        </w:rPr>
        <w:t>se</w:t>
      </w:r>
      <w:r w:rsidRPr="006101C0">
        <w:rPr>
          <w:rFonts w:eastAsia="Times New Roman" w:cs="Times New Roman"/>
          <w:szCs w:val="24"/>
        </w:rPr>
        <w:t>šus procentus gadā no prasības summas.</w:t>
      </w:r>
    </w:p>
    <w:p w14:paraId="0F03C4C8"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Spriedums pamatots ar t</w:t>
      </w:r>
      <w:r w:rsidRPr="006101C0">
        <w:rPr>
          <w:rFonts w:eastAsia="Times New Roman" w:cs="Times New Roman"/>
          <w:szCs w:val="24"/>
        </w:rPr>
        <w:t>ālāk minētajiem motīviem.</w:t>
      </w:r>
    </w:p>
    <w:p w14:paraId="1EA0F1D1" w14:textId="0C1E5F41"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[5.1] Tre</w:t>
      </w:r>
      <w:r w:rsidRPr="006101C0">
        <w:rPr>
          <w:rFonts w:eastAsia="Times New Roman" w:cs="Times New Roman"/>
          <w:szCs w:val="24"/>
        </w:rPr>
        <w:t>šā persona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kā transportlīdzekļa īpašniece nav pieprasījusi izmaksāt apdrošināšanas atlīdzību. Tādējādi tā no pirmtiesībām ir atteikusies, kā rezultātā šīs tiesības atbilstoši Civilprocesa likuma </w:t>
      </w:r>
      <w:proofErr w:type="gramStart"/>
      <w:r w:rsidRPr="006101C0">
        <w:rPr>
          <w:rFonts w:eastAsia="Times New Roman" w:cs="Times New Roman"/>
          <w:szCs w:val="24"/>
        </w:rPr>
        <w:t>1.pantam</w:t>
      </w:r>
      <w:proofErr w:type="gramEnd"/>
      <w:r w:rsidRPr="006101C0">
        <w:rPr>
          <w:rFonts w:eastAsia="Times New Roman" w:cs="Times New Roman"/>
          <w:szCs w:val="24"/>
        </w:rPr>
        <w:t xml:space="preserve">, 127.panta pirmajai daļai un Civillikuma 1775. un 1732.pantam piekrita SIA „ARTS </w:t>
      </w:r>
      <w:r w:rsidRPr="006101C0">
        <w:rPr>
          <w:rFonts w:eastAsia="Times New Roman" w:cs="Times New Roman"/>
          <w:spacing w:val="-1"/>
          <w:szCs w:val="24"/>
        </w:rPr>
        <w:t xml:space="preserve">GROUP”, šobrīd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pacing w:val="-1"/>
          <w:szCs w:val="24"/>
        </w:rPr>
        <w:t xml:space="preserve">, kuram piemīt aizsargājama interese atlīdzību </w:t>
      </w:r>
      <w:r w:rsidRPr="006101C0">
        <w:rPr>
          <w:rFonts w:eastAsia="Times New Roman" w:cs="Times New Roman"/>
          <w:szCs w:val="24"/>
        </w:rPr>
        <w:t>saņemt, lai izvairītos no zaudējumiem un rastu iespēju segt līzinga parāda saistības. Līdz ar to nav pamatots pirmās instances tiesas secinājums, ka prasība noraidāma, jo pirmtiesības saņemt apdrošināšanas atlīdzību pieder trešajai personai.</w:t>
      </w:r>
    </w:p>
    <w:p w14:paraId="1F69AB81"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Tre</w:t>
      </w:r>
      <w:r w:rsidRPr="006101C0">
        <w:rPr>
          <w:rFonts w:eastAsia="Times New Roman" w:cs="Times New Roman"/>
          <w:szCs w:val="24"/>
        </w:rPr>
        <w:t xml:space="preserve">šās personas rīcība, nevēloties saņemt apdrošināšanas atlīdzību, bet prasot līzinga līguma izpildi, ir tiesiski nepamatota un neatbilst Civillikuma </w:t>
      </w:r>
      <w:proofErr w:type="gramStart"/>
      <w:r w:rsidRPr="006101C0">
        <w:rPr>
          <w:rFonts w:eastAsia="Times New Roman" w:cs="Times New Roman"/>
          <w:szCs w:val="24"/>
        </w:rPr>
        <w:t>1.pantam</w:t>
      </w:r>
      <w:proofErr w:type="gramEnd"/>
      <w:r w:rsidRPr="006101C0">
        <w:rPr>
          <w:rFonts w:eastAsia="Times New Roman" w:cs="Times New Roman"/>
          <w:szCs w:val="24"/>
        </w:rPr>
        <w:t>.</w:t>
      </w:r>
    </w:p>
    <w:p w14:paraId="33E53FC4"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[5.2] Nov</w:t>
      </w:r>
      <w:r w:rsidRPr="006101C0">
        <w:rPr>
          <w:rFonts w:eastAsia="Times New Roman" w:cs="Times New Roman"/>
          <w:szCs w:val="24"/>
        </w:rPr>
        <w:t>ērtējot apdrošināšanas noteikumu 4.1.12.punkta nosacījumus kopsakarā ar šo noteikumu 3. un 12.7.punktu, secināms, ka atbildētājai nebija pamats atteikt izmaksāt atlīdzību, jo 4.1.12.punkts dod tiesības neizmaksāt atlīdzību gadījumos, kad neveikta tehniskā apskate ir izraisījusi kādu no apdrošinātajiem riskiem (transportlīdzeklim nodarīti bojājumi, tam piedaloties ceļu satiksmē) un tādējādi uz transportlīdzekļa zādzību nav attiecināms. Neveikta tehniskā apskate nevarēja nedz novērst zādzību, nedz arī mazināt tās risku.</w:t>
      </w:r>
    </w:p>
    <w:p w14:paraId="7CCC1C1D"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lastRenderedPageBreak/>
        <w:t>Atbild</w:t>
      </w:r>
      <w:r w:rsidRPr="006101C0">
        <w:rPr>
          <w:rFonts w:eastAsia="Times New Roman" w:cs="Times New Roman"/>
          <w:szCs w:val="24"/>
        </w:rPr>
        <w:t xml:space="preserve">ētāja, nevērtējot apdrošināšanas noteikumu neievērošanas cēlonisko sakaru ar apdrošināšanas gadījumu (12.7.punkts) un attiecīgi nemotivējot atteikumu izmaksāt apdrošināšanas atlīdzību, ir pārkāpusi likuma „Par apdrošināšanas līgumu” </w:t>
      </w:r>
      <w:proofErr w:type="gramStart"/>
      <w:r w:rsidRPr="006101C0">
        <w:rPr>
          <w:rFonts w:eastAsia="Times New Roman" w:cs="Times New Roman"/>
          <w:szCs w:val="24"/>
        </w:rPr>
        <w:t>24.panta</w:t>
      </w:r>
      <w:proofErr w:type="gramEnd"/>
      <w:r w:rsidRPr="006101C0">
        <w:rPr>
          <w:rFonts w:eastAsia="Times New Roman" w:cs="Times New Roman"/>
          <w:szCs w:val="24"/>
        </w:rPr>
        <w:t xml:space="preserve"> sesto daļu. Apdrošinātājs nevar atteikt apdrošināšanas atlīdzības izmaksu formāla pārkāpuma dēļ.</w:t>
      </w:r>
    </w:p>
    <w:p w14:paraId="3D5F838A"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[5.3] Atbilsto</w:t>
      </w:r>
      <w:r w:rsidRPr="006101C0">
        <w:rPr>
          <w:rFonts w:eastAsia="Times New Roman" w:cs="Times New Roman"/>
          <w:szCs w:val="24"/>
        </w:rPr>
        <w:t xml:space="preserve">ši likuma „Par apdrošināšanas līgumu” </w:t>
      </w:r>
      <w:proofErr w:type="gramStart"/>
      <w:r w:rsidRPr="006101C0">
        <w:rPr>
          <w:rFonts w:eastAsia="Times New Roman" w:cs="Times New Roman"/>
          <w:szCs w:val="24"/>
        </w:rPr>
        <w:t>35.pantam</w:t>
      </w:r>
      <w:proofErr w:type="gramEnd"/>
      <w:r w:rsidRPr="006101C0">
        <w:rPr>
          <w:rFonts w:eastAsia="Times New Roman" w:cs="Times New Roman"/>
          <w:szCs w:val="24"/>
        </w:rPr>
        <w:t xml:space="preserve"> apdrošināšanā zaudējumus atlīdzina pēc kompensācijas principa.</w:t>
      </w:r>
    </w:p>
    <w:p w14:paraId="14461A7B" w14:textId="46A13486"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Atbild</w:t>
      </w:r>
      <w:r w:rsidRPr="006101C0">
        <w:rPr>
          <w:rFonts w:eastAsia="Times New Roman" w:cs="Times New Roman"/>
          <w:szCs w:val="24"/>
        </w:rPr>
        <w:t xml:space="preserve">ētāja ir nodarījusi SIA „ARTS GROUP” (tiesību pārņēmējs </w:t>
      </w:r>
      <w:r w:rsidR="005356FC">
        <w:rPr>
          <w:rFonts w:eastAsia="Times New Roman" w:cs="Times New Roman"/>
          <w:szCs w:val="24"/>
        </w:rPr>
        <w:t>[pers. A]</w:t>
      </w:r>
      <w:r w:rsidRPr="006101C0">
        <w:rPr>
          <w:rFonts w:eastAsia="Times New Roman" w:cs="Times New Roman"/>
          <w:szCs w:val="24"/>
        </w:rPr>
        <w:t>) zaudējumus, ko veido neizmaksātā apdrošināšanas atlīdzība 38 267,68 LVL jeb 54 450 EUR.</w:t>
      </w:r>
    </w:p>
    <w:p w14:paraId="60728FE3"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Apmierinot pras</w:t>
      </w:r>
      <w:r w:rsidRPr="006101C0">
        <w:rPr>
          <w:rFonts w:eastAsia="Times New Roman" w:cs="Times New Roman"/>
          <w:szCs w:val="24"/>
        </w:rPr>
        <w:t>ību, prasītājam būs iespējas izpildīt savas saistības pret līzinga devēju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w:t>
      </w:r>
    </w:p>
    <w:p w14:paraId="2606E1F1"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[5.4] Par apdro</w:t>
      </w:r>
      <w:r w:rsidRPr="006101C0">
        <w:rPr>
          <w:rFonts w:eastAsia="Times New Roman" w:cs="Times New Roman"/>
          <w:szCs w:val="24"/>
        </w:rPr>
        <w:t xml:space="preserve">šināšanas atlīdzības samaksas termiņa nokavējumu atbildētājai atbilstoši Civillikuma </w:t>
      </w:r>
      <w:proofErr w:type="gramStart"/>
      <w:r w:rsidRPr="006101C0">
        <w:rPr>
          <w:rFonts w:eastAsia="Times New Roman" w:cs="Times New Roman"/>
          <w:szCs w:val="24"/>
        </w:rPr>
        <w:t>1759.panta</w:t>
      </w:r>
      <w:proofErr w:type="gramEnd"/>
      <w:r w:rsidRPr="006101C0">
        <w:rPr>
          <w:rFonts w:eastAsia="Times New Roman" w:cs="Times New Roman"/>
          <w:szCs w:val="24"/>
        </w:rPr>
        <w:t xml:space="preserve"> 1.punktam jāmaksā nokavējuma procenti. To apmērs saskaņā ar Civillikuma </w:t>
      </w:r>
      <w:proofErr w:type="gramStart"/>
      <w:r w:rsidRPr="006101C0">
        <w:rPr>
          <w:rFonts w:eastAsia="Times New Roman" w:cs="Times New Roman"/>
          <w:szCs w:val="24"/>
        </w:rPr>
        <w:t>1765.pantu</w:t>
      </w:r>
      <w:proofErr w:type="gramEnd"/>
      <w:r w:rsidRPr="006101C0">
        <w:rPr>
          <w:rFonts w:eastAsia="Times New Roman" w:cs="Times New Roman"/>
          <w:szCs w:val="24"/>
        </w:rPr>
        <w:t xml:space="preserve"> ir 7 procentpunkti virs procentu pamatlikmes gadā.</w:t>
      </w:r>
    </w:p>
    <w:p w14:paraId="7116924B" w14:textId="3168E660" w:rsidR="0009397C" w:rsidRDefault="0009397C" w:rsidP="0009397C">
      <w:pPr>
        <w:shd w:val="clear" w:color="auto" w:fill="FFFFFF"/>
        <w:spacing w:after="0" w:line="276" w:lineRule="auto"/>
        <w:ind w:right="5" w:firstLine="566"/>
        <w:jc w:val="both"/>
        <w:rPr>
          <w:rFonts w:eastAsia="Times New Roman" w:cs="Times New Roman"/>
          <w:szCs w:val="24"/>
        </w:rPr>
      </w:pPr>
      <w:r w:rsidRPr="006101C0">
        <w:rPr>
          <w:rFonts w:cs="Times New Roman"/>
          <w:szCs w:val="24"/>
        </w:rPr>
        <w:t>[5.5] Pras</w:t>
      </w:r>
      <w:r w:rsidRPr="006101C0">
        <w:rPr>
          <w:rFonts w:eastAsia="Times New Roman" w:cs="Times New Roman"/>
          <w:szCs w:val="24"/>
        </w:rPr>
        <w:t xml:space="preserve">ību daļā par morālā kaitējuma atlīdzības piedziņu prasītājs atbilstoši Civilprocesa likuma </w:t>
      </w:r>
      <w:proofErr w:type="gramStart"/>
      <w:r w:rsidRPr="006101C0">
        <w:rPr>
          <w:rFonts w:eastAsia="Times New Roman" w:cs="Times New Roman"/>
          <w:szCs w:val="24"/>
        </w:rPr>
        <w:t>93.panta</w:t>
      </w:r>
      <w:proofErr w:type="gramEnd"/>
      <w:r w:rsidRPr="006101C0">
        <w:rPr>
          <w:rFonts w:eastAsia="Times New Roman" w:cs="Times New Roman"/>
          <w:szCs w:val="24"/>
        </w:rPr>
        <w:t xml:space="preserve"> pirmajai daļai un Civillikuma 1635.panta trešajai daļai nav pierādījis.</w:t>
      </w:r>
    </w:p>
    <w:p w14:paraId="205AC7B8" w14:textId="77777777" w:rsidR="005356FC" w:rsidRPr="006101C0" w:rsidRDefault="005356FC" w:rsidP="0009397C">
      <w:pPr>
        <w:shd w:val="clear" w:color="auto" w:fill="FFFFFF"/>
        <w:spacing w:after="0" w:line="276" w:lineRule="auto"/>
        <w:ind w:right="5" w:firstLine="566"/>
        <w:jc w:val="both"/>
        <w:rPr>
          <w:rFonts w:cs="Times New Roman"/>
          <w:szCs w:val="24"/>
        </w:rPr>
      </w:pPr>
    </w:p>
    <w:p w14:paraId="09F74CD9"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[6] Atbild</w:t>
      </w:r>
      <w:r w:rsidRPr="006101C0">
        <w:rPr>
          <w:rFonts w:eastAsia="Times New Roman" w:cs="Times New Roman"/>
          <w:szCs w:val="24"/>
        </w:rPr>
        <w:t xml:space="preserve">ētāja kasācijas sūdzībā lūdz atcelt apelācijas instances tiesas </w:t>
      </w:r>
      <w:r w:rsidRPr="006101C0">
        <w:rPr>
          <w:rFonts w:cs="Times New Roman"/>
          <w:szCs w:val="24"/>
        </w:rPr>
        <w:t>spriedumu da</w:t>
      </w:r>
      <w:r w:rsidRPr="006101C0">
        <w:rPr>
          <w:rFonts w:eastAsia="Times New Roman" w:cs="Times New Roman"/>
          <w:szCs w:val="24"/>
        </w:rPr>
        <w:t>ļā, ar kuru apmierināta prasība, pamatojoties uz tālāk minētajiem argumentiem.</w:t>
      </w:r>
    </w:p>
    <w:p w14:paraId="6F4BCF36"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[6.1] Tiesa p</w:t>
      </w:r>
      <w:r w:rsidRPr="006101C0">
        <w:rPr>
          <w:rFonts w:eastAsia="Times New Roman" w:cs="Times New Roman"/>
          <w:szCs w:val="24"/>
        </w:rPr>
        <w:t xml:space="preserve">ārkāpusi Civilprocesa likuma </w:t>
      </w:r>
      <w:proofErr w:type="gramStart"/>
      <w:r w:rsidRPr="006101C0">
        <w:rPr>
          <w:rFonts w:eastAsia="Times New Roman" w:cs="Times New Roman"/>
          <w:szCs w:val="24"/>
        </w:rPr>
        <w:t>193.panta</w:t>
      </w:r>
      <w:proofErr w:type="gramEnd"/>
      <w:r w:rsidRPr="006101C0">
        <w:rPr>
          <w:rFonts w:eastAsia="Times New Roman" w:cs="Times New Roman"/>
          <w:szCs w:val="24"/>
        </w:rPr>
        <w:t xml:space="preserve"> piekto daļu.</w:t>
      </w:r>
    </w:p>
    <w:p w14:paraId="4A59352A"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Secin</w:t>
      </w:r>
      <w:r w:rsidRPr="006101C0">
        <w:rPr>
          <w:rFonts w:eastAsia="Times New Roman" w:cs="Times New Roman"/>
          <w:szCs w:val="24"/>
        </w:rPr>
        <w:t>ājums, ka transportlīdzekļa īpašniece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ir atteikusies no savām prasījuma tiesībām, nav motivēts.</w:t>
      </w:r>
    </w:p>
    <w:p w14:paraId="5B59717C" w14:textId="53C994AC"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pacing w:val="-1"/>
          <w:szCs w:val="24"/>
        </w:rPr>
        <w:t>Konkr</w:t>
      </w:r>
      <w:r w:rsidRPr="006101C0">
        <w:rPr>
          <w:rFonts w:eastAsia="Times New Roman" w:cs="Times New Roman"/>
          <w:spacing w:val="-1"/>
          <w:szCs w:val="24"/>
        </w:rPr>
        <w:t xml:space="preserve">ētajā gadījumā apdrošinātais jeb persona, kurai ir apdrošināmā interese un </w:t>
      </w:r>
      <w:r w:rsidRPr="006101C0">
        <w:rPr>
          <w:rFonts w:eastAsia="Times New Roman" w:cs="Times New Roman"/>
          <w:szCs w:val="24"/>
        </w:rPr>
        <w:t>paredzēta apdrošināšanas atlīdzības izmaksa, ir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(likuma „Par apdrošināšanas līgumu” </w:t>
      </w:r>
      <w:proofErr w:type="gramStart"/>
      <w:r w:rsidRPr="006101C0">
        <w:rPr>
          <w:rFonts w:eastAsia="Times New Roman" w:cs="Times New Roman"/>
          <w:szCs w:val="24"/>
        </w:rPr>
        <w:t>1.panta</w:t>
      </w:r>
      <w:proofErr w:type="gramEnd"/>
      <w:r w:rsidRPr="006101C0">
        <w:rPr>
          <w:rFonts w:eastAsia="Times New Roman" w:cs="Times New Roman"/>
          <w:szCs w:val="24"/>
        </w:rPr>
        <w:t xml:space="preserve"> 12.punkta a) apakšpunkts). SIA „ARTS GROUP” ir apdrošinājuma ņēmēja un varētu kļūt par apdrošināto gadījumā, ja būtu samaksājusi </w:t>
      </w:r>
      <w:r w:rsidRPr="006101C0">
        <w:rPr>
          <w:rFonts w:eastAsia="Times New Roman" w:cs="Times New Roman"/>
          <w:spacing w:val="-1"/>
          <w:szCs w:val="24"/>
        </w:rPr>
        <w:t xml:space="preserve">visu nomas (līzinga) līgumā norādīto summu un, reģistrējusi transportlīdzekli uz sava </w:t>
      </w:r>
      <w:r w:rsidRPr="006101C0">
        <w:rPr>
          <w:rFonts w:eastAsia="Times New Roman" w:cs="Times New Roman"/>
          <w:szCs w:val="24"/>
        </w:rPr>
        <w:t xml:space="preserve">vārda, vai arī apdrošināšanas līgumā būtu norādīts, ka atlīdzība izmaksājama SIA „ARTS GROUP”. No lietas materiāliem redzams, ka maksājumi pēc zādzības nav veikti, līdz ar to zaudējumi SIA „ARTS GROUP” nav radušies, un šobrīd tā ir likvidēta. </w:t>
      </w:r>
      <w:proofErr w:type="gramStart"/>
      <w:r w:rsidRPr="006101C0">
        <w:rPr>
          <w:rFonts w:eastAsia="Times New Roman" w:cs="Times New Roman"/>
          <w:szCs w:val="24"/>
        </w:rPr>
        <w:t>Tādējādi,</w:t>
      </w:r>
      <w:proofErr w:type="gramEnd"/>
      <w:r w:rsidRPr="006101C0">
        <w:rPr>
          <w:rFonts w:eastAsia="Times New Roman" w:cs="Times New Roman"/>
          <w:szCs w:val="24"/>
        </w:rPr>
        <w:t xml:space="preserve"> pretēji spriedumā norādītajam, nedz SIA „ARTS GROUP”, nedz </w:t>
      </w:r>
      <w:r w:rsidRPr="006101C0">
        <w:rPr>
          <w:rFonts w:eastAsia="Times New Roman" w:cs="Times New Roman"/>
          <w:spacing w:val="-1"/>
          <w:szCs w:val="24"/>
        </w:rPr>
        <w:t xml:space="preserve">arī </w:t>
      </w:r>
      <w:r w:rsidR="005356FC">
        <w:rPr>
          <w:rFonts w:eastAsia="Times New Roman" w:cs="Times New Roman"/>
          <w:szCs w:val="24"/>
        </w:rPr>
        <w:t>[pers. A]</w:t>
      </w:r>
      <w:r w:rsidRPr="006101C0">
        <w:rPr>
          <w:rFonts w:eastAsia="Times New Roman" w:cs="Times New Roman"/>
          <w:spacing w:val="-1"/>
          <w:szCs w:val="24"/>
        </w:rPr>
        <w:t xml:space="preserve"> apdrošināmā interese nav un nevar būt. Tiesa nav norādījusi </w:t>
      </w:r>
      <w:r w:rsidRPr="006101C0">
        <w:rPr>
          <w:rFonts w:eastAsia="Times New Roman" w:cs="Times New Roman"/>
          <w:szCs w:val="24"/>
        </w:rPr>
        <w:t xml:space="preserve">pierādījumus, uz kuriem pamatots tiesas secinājums par prasītājam nodarītajiem zaudējumiem (Civilprocesa likuma </w:t>
      </w:r>
      <w:proofErr w:type="gramStart"/>
      <w:r w:rsidRPr="006101C0">
        <w:rPr>
          <w:rFonts w:eastAsia="Times New Roman" w:cs="Times New Roman"/>
          <w:szCs w:val="24"/>
        </w:rPr>
        <w:t>93.panta</w:t>
      </w:r>
      <w:proofErr w:type="gramEnd"/>
      <w:r w:rsidRPr="006101C0">
        <w:rPr>
          <w:rFonts w:eastAsia="Times New Roman" w:cs="Times New Roman"/>
          <w:szCs w:val="24"/>
        </w:rPr>
        <w:t xml:space="preserve"> pirmā daļa).</w:t>
      </w:r>
    </w:p>
    <w:p w14:paraId="11638B19"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 xml:space="preserve">[6.2] Likuma </w:t>
      </w:r>
      <w:r w:rsidRPr="006101C0">
        <w:rPr>
          <w:rFonts w:eastAsia="Times New Roman" w:cs="Times New Roman"/>
          <w:szCs w:val="24"/>
        </w:rPr>
        <w:t xml:space="preserve">„Par apdrošināšanas līgumu” </w:t>
      </w:r>
      <w:proofErr w:type="gramStart"/>
      <w:r w:rsidRPr="006101C0">
        <w:rPr>
          <w:rFonts w:eastAsia="Times New Roman" w:cs="Times New Roman"/>
          <w:szCs w:val="24"/>
        </w:rPr>
        <w:t>35.pants</w:t>
      </w:r>
      <w:proofErr w:type="gramEnd"/>
      <w:r w:rsidRPr="006101C0">
        <w:rPr>
          <w:rFonts w:eastAsia="Times New Roman" w:cs="Times New Roman"/>
          <w:szCs w:val="24"/>
        </w:rPr>
        <w:t xml:space="preserve"> piemērots nepareizi.</w:t>
      </w:r>
    </w:p>
    <w:p w14:paraId="32DC0AE2" w14:textId="17FFC179"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Pras</w:t>
      </w:r>
      <w:r w:rsidRPr="006101C0">
        <w:rPr>
          <w:rFonts w:eastAsia="Times New Roman" w:cs="Times New Roman"/>
          <w:szCs w:val="24"/>
        </w:rPr>
        <w:t xml:space="preserve">ības summa neatbilst summai, ko trešā persona pieprasa no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pacing w:val="-1"/>
          <w:szCs w:val="24"/>
        </w:rPr>
        <w:t xml:space="preserve"> līzinga galvojuma izpildīšanai. Spriedumā konstatēts, ka brīdinājums ir par </w:t>
      </w:r>
      <w:r w:rsidRPr="006101C0">
        <w:rPr>
          <w:rFonts w:eastAsia="Times New Roman" w:cs="Times New Roman"/>
          <w:szCs w:val="24"/>
        </w:rPr>
        <w:t>saistību 47 269,67 EUR.</w:t>
      </w:r>
    </w:p>
    <w:p w14:paraId="3E9A60E9"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 xml:space="preserve">[6.3] Tiesa Civillikuma </w:t>
      </w:r>
      <w:proofErr w:type="gramStart"/>
      <w:r w:rsidRPr="006101C0">
        <w:rPr>
          <w:rFonts w:cs="Times New Roman"/>
          <w:szCs w:val="24"/>
        </w:rPr>
        <w:t>1759.panta</w:t>
      </w:r>
      <w:proofErr w:type="gramEnd"/>
      <w:r w:rsidRPr="006101C0">
        <w:rPr>
          <w:rFonts w:cs="Times New Roman"/>
          <w:szCs w:val="24"/>
        </w:rPr>
        <w:t xml:space="preserve"> 1.punktu piem</w:t>
      </w:r>
      <w:r w:rsidRPr="006101C0">
        <w:rPr>
          <w:rFonts w:eastAsia="Times New Roman" w:cs="Times New Roman"/>
          <w:szCs w:val="24"/>
        </w:rPr>
        <w:t>ēroja nepareizi.</w:t>
      </w:r>
    </w:p>
    <w:p w14:paraId="43849832"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Likumisko procentu piedzi</w:t>
      </w:r>
      <w:r w:rsidRPr="006101C0">
        <w:rPr>
          <w:rFonts w:eastAsia="Times New Roman" w:cs="Times New Roman"/>
          <w:szCs w:val="24"/>
        </w:rPr>
        <w:t>ņa par laiku līdz strīda izšķiršanai nav pamatota. Atbildētājas lēmums atteikt apdrošināšanas atlīdzības izmaksu pats par sevi nav vērtējams</w:t>
      </w:r>
      <w:proofErr w:type="gramStart"/>
      <w:r w:rsidRPr="006101C0">
        <w:rPr>
          <w:rFonts w:eastAsia="Times New Roman" w:cs="Times New Roman"/>
          <w:szCs w:val="24"/>
        </w:rPr>
        <w:t xml:space="preserve"> kā prettiesisks</w:t>
      </w:r>
      <w:proofErr w:type="gramEnd"/>
      <w:r w:rsidRPr="006101C0">
        <w:rPr>
          <w:rFonts w:eastAsia="Times New Roman" w:cs="Times New Roman"/>
          <w:szCs w:val="24"/>
        </w:rPr>
        <w:t>.</w:t>
      </w:r>
    </w:p>
    <w:p w14:paraId="50CF8FED"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 xml:space="preserve">[6.4] Civilprocesa likuma </w:t>
      </w:r>
      <w:proofErr w:type="gramStart"/>
      <w:r w:rsidRPr="006101C0">
        <w:rPr>
          <w:rFonts w:cs="Times New Roman"/>
          <w:szCs w:val="24"/>
        </w:rPr>
        <w:t>44.panta</w:t>
      </w:r>
      <w:proofErr w:type="gramEnd"/>
      <w:r w:rsidRPr="006101C0">
        <w:rPr>
          <w:rFonts w:cs="Times New Roman"/>
          <w:szCs w:val="24"/>
        </w:rPr>
        <w:t xml:space="preserve"> pirm</w:t>
      </w:r>
      <w:r w:rsidRPr="006101C0">
        <w:rPr>
          <w:rFonts w:eastAsia="Times New Roman" w:cs="Times New Roman"/>
          <w:szCs w:val="24"/>
        </w:rPr>
        <w:t>ās daļas 1.punkta c) apakšpunkts piemērots nepareizi, jo prasījumu apmierinātā daļa ir 91 281,34 EUR, bet 5 % no minētās summas 4564,08 EUR ir maksimālā summa, ko tiesa varēja piedzīt no atbildētāja prasītāja advokāta palīdzības samaksai.</w:t>
      </w:r>
    </w:p>
    <w:p w14:paraId="331D4845" w14:textId="77777777" w:rsidR="005356FC" w:rsidRDefault="005356FC" w:rsidP="0009397C">
      <w:pPr>
        <w:shd w:val="clear" w:color="auto" w:fill="FFFFFF"/>
        <w:spacing w:after="0" w:line="276" w:lineRule="auto"/>
        <w:ind w:firstLine="566"/>
        <w:jc w:val="both"/>
        <w:rPr>
          <w:rFonts w:cs="Times New Roman"/>
          <w:szCs w:val="24"/>
        </w:rPr>
      </w:pPr>
    </w:p>
    <w:p w14:paraId="45D1682A" w14:textId="49ADFF05"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[7] Paskaidrojumos par kas</w:t>
      </w:r>
      <w:r w:rsidRPr="006101C0">
        <w:rPr>
          <w:rFonts w:eastAsia="Times New Roman" w:cs="Times New Roman"/>
          <w:szCs w:val="24"/>
        </w:rPr>
        <w:t>ācijas sūdzību prasītājs norāda, ka sūdzība nav pamatota.</w:t>
      </w:r>
    </w:p>
    <w:p w14:paraId="0D95F0C6" w14:textId="77777777" w:rsidR="0009397C" w:rsidRPr="006101C0" w:rsidRDefault="0009397C" w:rsidP="0009397C">
      <w:pPr>
        <w:shd w:val="clear" w:color="auto" w:fill="FFFFFF"/>
        <w:spacing w:before="120" w:after="120" w:line="276" w:lineRule="auto"/>
        <w:ind w:left="6"/>
        <w:jc w:val="center"/>
        <w:rPr>
          <w:rFonts w:cs="Times New Roman"/>
          <w:szCs w:val="24"/>
        </w:rPr>
      </w:pPr>
      <w:r w:rsidRPr="006101C0">
        <w:rPr>
          <w:rFonts w:cs="Times New Roman"/>
          <w:b/>
          <w:bCs/>
          <w:szCs w:val="24"/>
        </w:rPr>
        <w:lastRenderedPageBreak/>
        <w:t>Mot</w:t>
      </w:r>
      <w:r w:rsidRPr="006101C0">
        <w:rPr>
          <w:rFonts w:eastAsia="Times New Roman" w:cs="Times New Roman"/>
          <w:b/>
          <w:bCs/>
          <w:szCs w:val="24"/>
        </w:rPr>
        <w:t>īvu daļa</w:t>
      </w:r>
    </w:p>
    <w:p w14:paraId="4C42836B"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[8] Izskat</w:t>
      </w:r>
      <w:r w:rsidRPr="006101C0">
        <w:rPr>
          <w:rFonts w:eastAsia="Times New Roman" w:cs="Times New Roman"/>
          <w:szCs w:val="24"/>
        </w:rPr>
        <w:t>ījis lietu, Senāts uzskata, ka pārsūdzētais spriedums atceļams.</w:t>
      </w:r>
    </w:p>
    <w:p w14:paraId="5B8B51D5" w14:textId="77777777" w:rsidR="005356FC" w:rsidRDefault="005356FC" w:rsidP="0009397C">
      <w:pPr>
        <w:shd w:val="clear" w:color="auto" w:fill="FFFFFF"/>
        <w:spacing w:after="0" w:line="276" w:lineRule="auto"/>
        <w:ind w:firstLine="566"/>
        <w:jc w:val="both"/>
        <w:rPr>
          <w:rFonts w:cs="Times New Roman"/>
          <w:szCs w:val="24"/>
        </w:rPr>
      </w:pPr>
    </w:p>
    <w:p w14:paraId="2EB86F26" w14:textId="056A56A9"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 xml:space="preserve">[9] Likuma </w:t>
      </w:r>
      <w:r w:rsidRPr="006101C0">
        <w:rPr>
          <w:rFonts w:eastAsia="Times New Roman" w:cs="Times New Roman"/>
          <w:szCs w:val="24"/>
        </w:rPr>
        <w:t xml:space="preserve">„Par apdrošināšanas līgumu” </w:t>
      </w:r>
      <w:proofErr w:type="gramStart"/>
      <w:r w:rsidRPr="006101C0">
        <w:rPr>
          <w:rFonts w:eastAsia="Times New Roman" w:cs="Times New Roman"/>
          <w:szCs w:val="24"/>
        </w:rPr>
        <w:t>24.panta</w:t>
      </w:r>
      <w:proofErr w:type="gramEnd"/>
      <w:r w:rsidRPr="006101C0">
        <w:rPr>
          <w:rFonts w:eastAsia="Times New Roman" w:cs="Times New Roman"/>
          <w:szCs w:val="24"/>
        </w:rPr>
        <w:t xml:space="preserve"> pirmā daļa noteic, ka iestājoties apdrošināšanas gadījumam, apdrošinātājs izmaksā apdrošināšanas atlīdzību apdrošināšanas līgumā noteiktajai personai.</w:t>
      </w:r>
    </w:p>
    <w:p w14:paraId="748CBF05"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Saska</w:t>
      </w:r>
      <w:r w:rsidRPr="006101C0">
        <w:rPr>
          <w:rFonts w:eastAsia="Times New Roman" w:cs="Times New Roman"/>
          <w:szCs w:val="24"/>
        </w:rPr>
        <w:t xml:space="preserve">ņā ar likuma „Par apdrošināšanas līgumu” </w:t>
      </w:r>
      <w:proofErr w:type="gramStart"/>
      <w:r w:rsidRPr="006101C0">
        <w:rPr>
          <w:rFonts w:eastAsia="Times New Roman" w:cs="Times New Roman"/>
          <w:szCs w:val="24"/>
        </w:rPr>
        <w:t>1.panta</w:t>
      </w:r>
      <w:proofErr w:type="gramEnd"/>
      <w:r w:rsidRPr="006101C0">
        <w:rPr>
          <w:rFonts w:eastAsia="Times New Roman" w:cs="Times New Roman"/>
          <w:szCs w:val="24"/>
        </w:rPr>
        <w:t xml:space="preserve"> 12.punktā doto terminu skaidrojumu par apdrošināto šī likuma izpratnē tiek uzskatīta juridiskā vai fiziskā persona, kurai ir apdrošināmā interese un kuras labā ir noslēgts apdrošināšanas līgums:</w:t>
      </w:r>
    </w:p>
    <w:p w14:paraId="56892830" w14:textId="77777777" w:rsidR="0009397C" w:rsidRPr="006101C0" w:rsidRDefault="0009397C" w:rsidP="0009397C">
      <w:pPr>
        <w:shd w:val="clear" w:color="auto" w:fill="FFFFFF"/>
        <w:spacing w:after="0" w:line="276" w:lineRule="auto"/>
        <w:ind w:firstLine="567"/>
        <w:jc w:val="both"/>
        <w:rPr>
          <w:rFonts w:cs="Times New Roman"/>
          <w:szCs w:val="24"/>
        </w:rPr>
      </w:pPr>
      <w:r w:rsidRPr="006101C0">
        <w:rPr>
          <w:rFonts w:cs="Times New Roman"/>
          <w:szCs w:val="24"/>
        </w:rPr>
        <w:t>1. apdro</w:t>
      </w:r>
      <w:r w:rsidRPr="006101C0">
        <w:rPr>
          <w:rFonts w:eastAsia="Times New Roman" w:cs="Times New Roman"/>
          <w:szCs w:val="24"/>
        </w:rPr>
        <w:t>šināšanā pret zaudējumiem un bojājumiem – apdrošināšanas līgumā norādītā persona, kurai paredzēta apdrošināšanas atlīdzības izmaksa zaudējumu un bojājumu gadījumos.</w:t>
      </w:r>
    </w:p>
    <w:p w14:paraId="66D79F90" w14:textId="77777777" w:rsidR="0009397C" w:rsidRPr="006101C0" w:rsidRDefault="0009397C" w:rsidP="0009397C">
      <w:pPr>
        <w:shd w:val="clear" w:color="auto" w:fill="FFFFFF"/>
        <w:spacing w:after="0" w:line="276" w:lineRule="auto"/>
        <w:ind w:right="10" w:firstLine="566"/>
        <w:jc w:val="both"/>
        <w:rPr>
          <w:rFonts w:cs="Times New Roman"/>
          <w:szCs w:val="24"/>
        </w:rPr>
      </w:pPr>
      <w:r w:rsidRPr="006101C0">
        <w:rPr>
          <w:rFonts w:cs="Times New Roman"/>
          <w:szCs w:val="24"/>
        </w:rPr>
        <w:t>T</w:t>
      </w:r>
      <w:r w:rsidRPr="006101C0">
        <w:rPr>
          <w:rFonts w:eastAsia="Times New Roman" w:cs="Times New Roman"/>
          <w:szCs w:val="24"/>
        </w:rPr>
        <w:t>ātad tiesību norma skaidri norāda, ka īpašuma apdrošināšanā persona, kura saņems apdrošināšanas atlīdzību, raksturota ar apdrošinātā jēdzienu, proti, šī persona ir tā pati, kuras labā noslēgts apdrošināšanas līgums.</w:t>
      </w:r>
    </w:p>
    <w:p w14:paraId="79114741"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Atbilsto</w:t>
      </w:r>
      <w:r w:rsidRPr="006101C0">
        <w:rPr>
          <w:rFonts w:eastAsia="Times New Roman" w:cs="Times New Roman"/>
          <w:szCs w:val="24"/>
        </w:rPr>
        <w:t xml:space="preserve">ši likuma „Par apdrošināšanas līgumu” </w:t>
      </w:r>
      <w:proofErr w:type="gramStart"/>
      <w:r w:rsidRPr="006101C0">
        <w:rPr>
          <w:rFonts w:eastAsia="Times New Roman" w:cs="Times New Roman"/>
          <w:szCs w:val="24"/>
        </w:rPr>
        <w:t>35.pantam</w:t>
      </w:r>
      <w:proofErr w:type="gramEnd"/>
      <w:r w:rsidRPr="006101C0">
        <w:rPr>
          <w:rFonts w:eastAsia="Times New Roman" w:cs="Times New Roman"/>
          <w:szCs w:val="24"/>
        </w:rPr>
        <w:t xml:space="preserve"> un 41.panta pirmajai daļai īpašuma apdrošināšanā apdrošināšanas objekts tiek apdrošināts atbilstoši kompensācijas principam, kura būtības pamatā ir apdrošinātāja saistība atlīdzināt apdrošināšanas gadījumā nodarītā kaitējuma apmēru (nodarītos jeb patiesos zaudējumus) apdrošinātajam.</w:t>
      </w:r>
    </w:p>
    <w:p w14:paraId="26E770B1"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T</w:t>
      </w:r>
      <w:r w:rsidRPr="006101C0">
        <w:rPr>
          <w:rFonts w:eastAsia="Times New Roman" w:cs="Times New Roman"/>
          <w:szCs w:val="24"/>
        </w:rPr>
        <w:t>ādējādi no iepriekš citētajām tiesību normām redzams, ka likumdevējs ir skaidri noteicis gan īpašuma apdrošināšanas līguma subjektu, kuram paredzēta apdrošināšanas atlīdzības izmaksa un pastāv prasījums tiesas ceļā pret apdrošinātāju, gan arī apdrošināšanas gadījumā radīto zaudējumu atlīdzināšanas principu.</w:t>
      </w:r>
    </w:p>
    <w:p w14:paraId="17DAF551"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Konkr</w:t>
      </w:r>
      <w:r w:rsidRPr="006101C0">
        <w:rPr>
          <w:rFonts w:eastAsia="Times New Roman" w:cs="Times New Roman"/>
          <w:szCs w:val="24"/>
        </w:rPr>
        <w:t>ētajā gadījumā tiesa nodibinājusi, ka apdrošinātais ir transportlīdzekļa īpašniece SIA „</w:t>
      </w:r>
      <w:proofErr w:type="spellStart"/>
      <w:r w:rsidRPr="006101C0">
        <w:rPr>
          <w:rFonts w:eastAsia="Times New Roman" w:cs="Times New Roman"/>
          <w:szCs w:val="24"/>
        </w:rPr>
        <w:t>Luminor</w:t>
      </w:r>
      <w:proofErr w:type="spellEnd"/>
      <w:r w:rsidRPr="006101C0">
        <w:rPr>
          <w:rFonts w:eastAsia="Times New Roman" w:cs="Times New Roman"/>
          <w:szCs w:val="24"/>
        </w:rPr>
        <w:t xml:space="preserve"> Līzings”, pēc transportlīdzekļa zādzības līzinga maksājumi nav veikti.</w:t>
      </w:r>
    </w:p>
    <w:p w14:paraId="4601F50C"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Iev</w:t>
      </w:r>
      <w:r w:rsidRPr="006101C0">
        <w:rPr>
          <w:rFonts w:eastAsia="Times New Roman" w:cs="Times New Roman"/>
          <w:szCs w:val="24"/>
        </w:rPr>
        <w:t>ērojot minēto, Senātam ir pamats atzīt, ka apelācijas instances tiesa, taisīdama pretēju spriedumu un atzīdama prasītāju par personu, kurai piemīt apdrošināmā interese un tiesības saņemt apdrošināšanas atlīdzību par trešajai personai (apdrošinātajam) piederoša īpašuma zaudējumu, lietas apstākļus vērtējusi pretēji likuma „Par apdrošināšanas līgumu” 24. un 35.pantā paredzētajam regulējumam un nepamatoti piemērojusi Civillikuma 1732. un 1775.pantu, kas strīdus tiesiskās attiecības neregulē.</w:t>
      </w:r>
    </w:p>
    <w:p w14:paraId="5422B848"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Izdarot min</w:t>
      </w:r>
      <w:r w:rsidRPr="006101C0">
        <w:rPr>
          <w:rFonts w:eastAsia="Times New Roman" w:cs="Times New Roman"/>
          <w:szCs w:val="24"/>
        </w:rPr>
        <w:t xml:space="preserve">ēto secinājumu, tiesa nav ņēmusi vērā Augstākās tiesas atziņas, kas izteiktas faktisko un tiesisko apstākļu ziņā līdzīgā lietā (prasību par apdrošināšanas atlīdzības piedziņu sakarā ar transportlīdzekļa zādzību cēlis apdrošinājuma ņēmējs, </w:t>
      </w:r>
      <w:r w:rsidRPr="006101C0">
        <w:rPr>
          <w:rFonts w:eastAsia="Times New Roman" w:cs="Times New Roman"/>
          <w:spacing w:val="-1"/>
          <w:szCs w:val="24"/>
        </w:rPr>
        <w:t xml:space="preserve">trešā persona apdrošinātais (līzinga devējs) patstāvīgu prasījumu lietā nav pieteicis un </w:t>
      </w:r>
      <w:r w:rsidRPr="006101C0">
        <w:rPr>
          <w:rFonts w:eastAsia="Times New Roman" w:cs="Times New Roman"/>
          <w:szCs w:val="24"/>
        </w:rPr>
        <w:t xml:space="preserve">vērsies ar piedziņu pret galvinieku), ka, iestājoties apdrošināšanas gadījumam, apdrošinātājam saskaņā ar likuma „Par apdrošināšanas līguma” 24.pantu jāizmaksā apdrošināšanas atlīdzība apdrošinātai personai, nevis apdrošinājuma ņēmējam. Prasītājs nav apdrošināšanas līgumā un likumā noteiktais subjekts, kuram ir tiesības saņemt apdrošināšanas atlīdzību (sk. </w:t>
      </w:r>
      <w:r w:rsidRPr="006101C0">
        <w:rPr>
          <w:rFonts w:eastAsia="Times New Roman" w:cs="Times New Roman"/>
          <w:i/>
          <w:iCs/>
          <w:szCs w:val="24"/>
        </w:rPr>
        <w:t>Augstākās tiesas Civillietu departamenta 2015.gada 17.decembra sprieduma lietā Nr. SKC-268/2015 (C28344709) 8.2.punktu</w:t>
      </w:r>
      <w:r w:rsidRPr="006101C0">
        <w:rPr>
          <w:rFonts w:eastAsia="Times New Roman" w:cs="Times New Roman"/>
          <w:szCs w:val="24"/>
        </w:rPr>
        <w:t>).</w:t>
      </w:r>
    </w:p>
    <w:p w14:paraId="530483B6" w14:textId="497C795B"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pacing w:val="-1"/>
          <w:szCs w:val="24"/>
        </w:rPr>
        <w:t>L</w:t>
      </w:r>
      <w:r w:rsidRPr="006101C0">
        <w:rPr>
          <w:rFonts w:eastAsia="Times New Roman" w:cs="Times New Roman"/>
          <w:spacing w:val="-1"/>
          <w:szCs w:val="24"/>
        </w:rPr>
        <w:t>īdz ar to, kā tas pareizi atzīmēts kasācijas sūdzībā, tiesas secinājums, ka tiesīgā</w:t>
      </w:r>
      <w:r w:rsidR="005356FC">
        <w:rPr>
          <w:rFonts w:eastAsia="Times New Roman" w:cs="Times New Roman"/>
          <w:spacing w:val="-1"/>
          <w:szCs w:val="24"/>
        </w:rPr>
        <w:t xml:space="preserve"> </w:t>
      </w:r>
      <w:r w:rsidRPr="006101C0">
        <w:rPr>
          <w:rFonts w:cs="Times New Roman"/>
          <w:szCs w:val="24"/>
        </w:rPr>
        <w:t>persona, kuras lab</w:t>
      </w:r>
      <w:r w:rsidRPr="006101C0">
        <w:rPr>
          <w:rFonts w:eastAsia="Times New Roman" w:cs="Times New Roman"/>
          <w:szCs w:val="24"/>
        </w:rPr>
        <w:t xml:space="preserve">ā piespriežama apdrošināšanas atlīdzība, ir </w:t>
      </w:r>
      <w:r w:rsidR="005356FC">
        <w:rPr>
          <w:rFonts w:eastAsia="Times New Roman" w:cs="Times New Roman"/>
          <w:szCs w:val="24"/>
        </w:rPr>
        <w:t>[pers. </w:t>
      </w:r>
      <w:proofErr w:type="spellStart"/>
      <w:r w:rsidR="005356FC">
        <w:rPr>
          <w:rFonts w:eastAsia="Times New Roman" w:cs="Times New Roman"/>
          <w:szCs w:val="24"/>
        </w:rPr>
        <w:t>A]</w:t>
      </w:r>
      <w:proofErr w:type="spellEnd"/>
      <w:r w:rsidRPr="006101C0">
        <w:rPr>
          <w:rFonts w:eastAsia="Times New Roman" w:cs="Times New Roman"/>
          <w:szCs w:val="24"/>
        </w:rPr>
        <w:t xml:space="preserve">, nav pamatots. Tiesas nodibinātajai trešās personas bezdarbībai, neiesniedzot prasību par apdrošināšanas atlīdzības piedziņu, konkrētajā gadījumā nav tiesiskas nozīmes un tā nevarēja būt iemesls prasības apmierināšanai. Trešās personas rīcība var kalpot par pamatu prasītāja iebildumiem, ja </w:t>
      </w:r>
      <w:r w:rsidRPr="006101C0">
        <w:rPr>
          <w:rFonts w:eastAsia="Times New Roman" w:cs="Times New Roman"/>
          <w:szCs w:val="24"/>
        </w:rPr>
        <w:lastRenderedPageBreak/>
        <w:t xml:space="preserve">gadījumā tā vēršas pret viņu saistībā ar tiesiskajām attiecībām, kuru dēļ noslēgts apdrošināšanas līgums. Taču šie apstākļi negroza </w:t>
      </w:r>
      <w:proofErr w:type="gramStart"/>
      <w:r w:rsidRPr="006101C0">
        <w:rPr>
          <w:rFonts w:eastAsia="Times New Roman" w:cs="Times New Roman"/>
          <w:szCs w:val="24"/>
        </w:rPr>
        <w:t>2009.gada</w:t>
      </w:r>
      <w:proofErr w:type="gramEnd"/>
      <w:r w:rsidRPr="006101C0">
        <w:rPr>
          <w:rFonts w:eastAsia="Times New Roman" w:cs="Times New Roman"/>
          <w:szCs w:val="24"/>
        </w:rPr>
        <w:t xml:space="preserve"> 27.jūlijā noslēgtajā apdrošināšanas līgumā un likumā noteikto subjektu, kuram ir tiesības saņemt apdrošināšanas atlīdzību.</w:t>
      </w:r>
    </w:p>
    <w:p w14:paraId="6F3DC9FC"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Iepriek</w:t>
      </w:r>
      <w:r w:rsidRPr="006101C0">
        <w:rPr>
          <w:rFonts w:eastAsia="Times New Roman" w:cs="Times New Roman"/>
          <w:szCs w:val="24"/>
        </w:rPr>
        <w:t>š izklāstīto argumentu kopums ļauj secināt, ka apelācijas instances sprieduma motīvus nevar atzīt par pamatotiem, tādēļ tas atceļams, neiedziļinoties kasācijas sūdzības pārējo argumentu izvērtēšanā, un lieta nododama jaunai izskatīšanai apelācijas instances tiesā.</w:t>
      </w:r>
    </w:p>
    <w:p w14:paraId="307AC5D4" w14:textId="77777777" w:rsidR="0009397C" w:rsidRPr="006101C0" w:rsidRDefault="0009397C" w:rsidP="0009397C">
      <w:pPr>
        <w:shd w:val="clear" w:color="auto" w:fill="FFFFFF"/>
        <w:spacing w:after="0" w:line="276" w:lineRule="auto"/>
        <w:ind w:firstLine="566"/>
        <w:jc w:val="both"/>
        <w:rPr>
          <w:rFonts w:cs="Times New Roman"/>
          <w:szCs w:val="24"/>
        </w:rPr>
      </w:pPr>
      <w:r w:rsidRPr="006101C0">
        <w:rPr>
          <w:rFonts w:cs="Times New Roman"/>
          <w:szCs w:val="24"/>
        </w:rPr>
        <w:t>Spriedumu atce</w:t>
      </w:r>
      <w:r w:rsidRPr="006101C0">
        <w:rPr>
          <w:rFonts w:eastAsia="Times New Roman" w:cs="Times New Roman"/>
          <w:szCs w:val="24"/>
        </w:rPr>
        <w:t xml:space="preserve">ļot, atbilstoši Civilprocesa likuma </w:t>
      </w:r>
      <w:proofErr w:type="gramStart"/>
      <w:r w:rsidRPr="006101C0">
        <w:rPr>
          <w:rFonts w:eastAsia="Times New Roman" w:cs="Times New Roman"/>
          <w:szCs w:val="24"/>
        </w:rPr>
        <w:t>458.panta</w:t>
      </w:r>
      <w:proofErr w:type="gramEnd"/>
      <w:r w:rsidRPr="006101C0">
        <w:rPr>
          <w:rFonts w:eastAsia="Times New Roman" w:cs="Times New Roman"/>
          <w:szCs w:val="24"/>
        </w:rPr>
        <w:t xml:space="preserve"> otrajai daļai atbildētājai atmaksājama drošības nauda 300 EUR.</w:t>
      </w:r>
    </w:p>
    <w:p w14:paraId="71042476" w14:textId="77777777" w:rsidR="0009397C" w:rsidRPr="006101C0" w:rsidRDefault="0009397C" w:rsidP="0009397C">
      <w:pPr>
        <w:shd w:val="clear" w:color="auto" w:fill="FFFFFF"/>
        <w:spacing w:before="120" w:after="120" w:line="276" w:lineRule="auto"/>
        <w:ind w:left="6"/>
        <w:jc w:val="center"/>
        <w:rPr>
          <w:rFonts w:cs="Times New Roman"/>
          <w:szCs w:val="24"/>
        </w:rPr>
      </w:pPr>
      <w:r w:rsidRPr="006101C0">
        <w:rPr>
          <w:rFonts w:cs="Times New Roman"/>
          <w:b/>
          <w:bCs/>
          <w:szCs w:val="24"/>
        </w:rPr>
        <w:t>Rezolut</w:t>
      </w:r>
      <w:r w:rsidRPr="006101C0">
        <w:rPr>
          <w:rFonts w:eastAsia="Times New Roman" w:cs="Times New Roman"/>
          <w:b/>
          <w:bCs/>
          <w:szCs w:val="24"/>
        </w:rPr>
        <w:t>īvā daļa</w:t>
      </w:r>
    </w:p>
    <w:p w14:paraId="46F7C9E3" w14:textId="77777777" w:rsidR="0009397C" w:rsidRPr="006101C0" w:rsidRDefault="0009397C" w:rsidP="0009397C">
      <w:pPr>
        <w:shd w:val="clear" w:color="auto" w:fill="FFFFFF"/>
        <w:spacing w:after="0" w:line="276" w:lineRule="auto"/>
        <w:ind w:left="566"/>
        <w:rPr>
          <w:rFonts w:cs="Times New Roman"/>
          <w:szCs w:val="24"/>
        </w:rPr>
      </w:pPr>
      <w:r w:rsidRPr="006101C0">
        <w:rPr>
          <w:rFonts w:cs="Times New Roman"/>
          <w:szCs w:val="24"/>
        </w:rPr>
        <w:t xml:space="preserve">Pamatojoties uz Civilprocesa likuma </w:t>
      </w:r>
      <w:proofErr w:type="gramStart"/>
      <w:r w:rsidRPr="006101C0">
        <w:rPr>
          <w:rFonts w:cs="Times New Roman"/>
          <w:szCs w:val="24"/>
        </w:rPr>
        <w:t>474.panta</w:t>
      </w:r>
      <w:proofErr w:type="gramEnd"/>
      <w:r w:rsidRPr="006101C0">
        <w:rPr>
          <w:rFonts w:cs="Times New Roman"/>
          <w:szCs w:val="24"/>
        </w:rPr>
        <w:t xml:space="preserve"> 2.punktu, Sen</w:t>
      </w:r>
      <w:r w:rsidRPr="006101C0">
        <w:rPr>
          <w:rFonts w:eastAsia="Times New Roman" w:cs="Times New Roman"/>
          <w:szCs w:val="24"/>
        </w:rPr>
        <w:t>āts</w:t>
      </w:r>
    </w:p>
    <w:p w14:paraId="2B08EF98" w14:textId="77777777" w:rsidR="0009397C" w:rsidRPr="006101C0" w:rsidRDefault="0009397C" w:rsidP="0009397C">
      <w:pPr>
        <w:shd w:val="clear" w:color="auto" w:fill="FFFFFF"/>
        <w:spacing w:before="120" w:after="120" w:line="276" w:lineRule="auto"/>
        <w:jc w:val="center"/>
        <w:rPr>
          <w:rFonts w:cs="Times New Roman"/>
          <w:szCs w:val="24"/>
        </w:rPr>
      </w:pPr>
      <w:r w:rsidRPr="006101C0">
        <w:rPr>
          <w:rFonts w:cs="Times New Roman"/>
          <w:b/>
          <w:bCs/>
          <w:szCs w:val="24"/>
        </w:rPr>
        <w:t>nosprieda</w:t>
      </w:r>
    </w:p>
    <w:p w14:paraId="10DC63CD" w14:textId="77777777" w:rsidR="0009397C" w:rsidRPr="006101C0" w:rsidRDefault="0009397C" w:rsidP="0009397C">
      <w:pPr>
        <w:shd w:val="clear" w:color="auto" w:fill="FFFFFF"/>
        <w:spacing w:after="0" w:line="276" w:lineRule="auto"/>
        <w:ind w:right="5" w:firstLine="566"/>
        <w:jc w:val="both"/>
        <w:rPr>
          <w:rFonts w:cs="Times New Roman"/>
          <w:szCs w:val="24"/>
        </w:rPr>
      </w:pPr>
      <w:r w:rsidRPr="006101C0">
        <w:rPr>
          <w:rFonts w:cs="Times New Roman"/>
          <w:szCs w:val="24"/>
        </w:rPr>
        <w:t>R</w:t>
      </w:r>
      <w:r w:rsidRPr="006101C0">
        <w:rPr>
          <w:rFonts w:eastAsia="Times New Roman" w:cs="Times New Roman"/>
          <w:szCs w:val="24"/>
        </w:rPr>
        <w:t xml:space="preserve">īgas apgabaltiesas Civillietu tiesas kolēģijas </w:t>
      </w:r>
      <w:proofErr w:type="gramStart"/>
      <w:r w:rsidRPr="006101C0">
        <w:rPr>
          <w:rFonts w:eastAsia="Times New Roman" w:cs="Times New Roman"/>
          <w:szCs w:val="24"/>
        </w:rPr>
        <w:t>2019.gada</w:t>
      </w:r>
      <w:proofErr w:type="gramEnd"/>
      <w:r w:rsidRPr="006101C0">
        <w:rPr>
          <w:rFonts w:eastAsia="Times New Roman" w:cs="Times New Roman"/>
          <w:szCs w:val="24"/>
        </w:rPr>
        <w:t xml:space="preserve"> 11.janvāra spriedumu atcelt un lietu nodot jaunai izskatīšanai apelācijas instances tiesā.</w:t>
      </w:r>
    </w:p>
    <w:p w14:paraId="71ED712F" w14:textId="77777777" w:rsidR="0009397C" w:rsidRPr="006101C0" w:rsidRDefault="0009397C" w:rsidP="0009397C">
      <w:pPr>
        <w:shd w:val="clear" w:color="auto" w:fill="FFFFFF"/>
        <w:spacing w:after="0" w:line="276" w:lineRule="auto"/>
        <w:ind w:right="10" w:firstLine="566"/>
        <w:jc w:val="both"/>
        <w:rPr>
          <w:rFonts w:cs="Times New Roman"/>
          <w:szCs w:val="24"/>
        </w:rPr>
      </w:pPr>
      <w:r w:rsidRPr="006101C0">
        <w:rPr>
          <w:rFonts w:cs="Times New Roman"/>
          <w:szCs w:val="24"/>
        </w:rPr>
        <w:t>Atmaks</w:t>
      </w:r>
      <w:r w:rsidRPr="006101C0">
        <w:rPr>
          <w:rFonts w:eastAsia="Times New Roman" w:cs="Times New Roman"/>
          <w:szCs w:val="24"/>
        </w:rPr>
        <w:t>āt ADB „</w:t>
      </w:r>
      <w:proofErr w:type="spellStart"/>
      <w:r w:rsidRPr="006101C0">
        <w:rPr>
          <w:rFonts w:eastAsia="Times New Roman" w:cs="Times New Roman"/>
          <w:szCs w:val="24"/>
        </w:rPr>
        <w:t>Gjensidige</w:t>
      </w:r>
      <w:proofErr w:type="spellEnd"/>
      <w:r w:rsidRPr="006101C0">
        <w:rPr>
          <w:rFonts w:eastAsia="Times New Roman" w:cs="Times New Roman"/>
          <w:szCs w:val="24"/>
        </w:rPr>
        <w:t xml:space="preserve">” Latvijas filiālei drošības naudu 300 EUR (trīs simti </w:t>
      </w:r>
      <w:proofErr w:type="spellStart"/>
      <w:r w:rsidRPr="006101C0">
        <w:rPr>
          <w:rFonts w:eastAsia="Times New Roman" w:cs="Times New Roman"/>
          <w:i/>
          <w:iCs/>
          <w:szCs w:val="24"/>
        </w:rPr>
        <w:t>euro</w:t>
      </w:r>
      <w:proofErr w:type="spellEnd"/>
      <w:r w:rsidRPr="006101C0">
        <w:rPr>
          <w:rFonts w:eastAsia="Times New Roman" w:cs="Times New Roman"/>
          <w:szCs w:val="24"/>
        </w:rPr>
        <w:t>).</w:t>
      </w:r>
    </w:p>
    <w:p w14:paraId="676C0DD4" w14:textId="3131B458" w:rsidR="00EA4594" w:rsidRPr="0009397C" w:rsidRDefault="0009397C" w:rsidP="0009397C">
      <w:pPr>
        <w:shd w:val="clear" w:color="auto" w:fill="FFFFFF"/>
        <w:spacing w:after="0" w:line="276" w:lineRule="auto"/>
        <w:ind w:left="566"/>
      </w:pPr>
      <w:r w:rsidRPr="006101C0">
        <w:rPr>
          <w:rFonts w:cs="Times New Roman"/>
          <w:szCs w:val="24"/>
        </w:rPr>
        <w:t>Spriedums nav p</w:t>
      </w:r>
      <w:r w:rsidRPr="006101C0">
        <w:rPr>
          <w:rFonts w:eastAsia="Times New Roman" w:cs="Times New Roman"/>
          <w:szCs w:val="24"/>
        </w:rPr>
        <w:t>ārsūdzams.</w:t>
      </w:r>
    </w:p>
    <w:sectPr w:rsidR="00EA4594" w:rsidRPr="0009397C"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FA573" w14:textId="77777777" w:rsidR="00BB327C" w:rsidRDefault="00BB327C" w:rsidP="00B96EC6">
      <w:pPr>
        <w:spacing w:after="0" w:line="240" w:lineRule="auto"/>
      </w:pPr>
      <w:r>
        <w:separator/>
      </w:r>
    </w:p>
  </w:endnote>
  <w:endnote w:type="continuationSeparator" w:id="0">
    <w:p w14:paraId="2485010C" w14:textId="77777777" w:rsidR="00BB327C" w:rsidRDefault="00BB327C"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27D5" w14:textId="77777777" w:rsidR="00BB327C" w:rsidRDefault="00BB327C" w:rsidP="00B96EC6">
      <w:pPr>
        <w:spacing w:after="0" w:line="240" w:lineRule="auto"/>
      </w:pPr>
      <w:r>
        <w:separator/>
      </w:r>
    </w:p>
  </w:footnote>
  <w:footnote w:type="continuationSeparator" w:id="0">
    <w:p w14:paraId="21252C06" w14:textId="77777777" w:rsidR="00BB327C" w:rsidRDefault="00BB327C"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53A"/>
    <w:rsid w:val="0009397C"/>
    <w:rsid w:val="00094FDD"/>
    <w:rsid w:val="00111B6C"/>
    <w:rsid w:val="00160824"/>
    <w:rsid w:val="002038FA"/>
    <w:rsid w:val="00244396"/>
    <w:rsid w:val="002D5254"/>
    <w:rsid w:val="002E3CBE"/>
    <w:rsid w:val="002E6DF5"/>
    <w:rsid w:val="003176A9"/>
    <w:rsid w:val="00356AF5"/>
    <w:rsid w:val="00380E33"/>
    <w:rsid w:val="003E7C7F"/>
    <w:rsid w:val="003F263F"/>
    <w:rsid w:val="00481E1C"/>
    <w:rsid w:val="00514D4E"/>
    <w:rsid w:val="005271AF"/>
    <w:rsid w:val="005356FC"/>
    <w:rsid w:val="00537B68"/>
    <w:rsid w:val="005E0994"/>
    <w:rsid w:val="005F36DA"/>
    <w:rsid w:val="00694F57"/>
    <w:rsid w:val="006D273C"/>
    <w:rsid w:val="006E17CB"/>
    <w:rsid w:val="00700875"/>
    <w:rsid w:val="00746113"/>
    <w:rsid w:val="007B4A3E"/>
    <w:rsid w:val="007D5B8A"/>
    <w:rsid w:val="00842B4C"/>
    <w:rsid w:val="008606DB"/>
    <w:rsid w:val="008631A4"/>
    <w:rsid w:val="008A60A6"/>
    <w:rsid w:val="008F7056"/>
    <w:rsid w:val="009128AC"/>
    <w:rsid w:val="0093395D"/>
    <w:rsid w:val="00942BF7"/>
    <w:rsid w:val="00A223F6"/>
    <w:rsid w:val="00A611A8"/>
    <w:rsid w:val="00A90859"/>
    <w:rsid w:val="00B27894"/>
    <w:rsid w:val="00B77690"/>
    <w:rsid w:val="00B93DB8"/>
    <w:rsid w:val="00B96EC6"/>
    <w:rsid w:val="00BA74FE"/>
    <w:rsid w:val="00BB327C"/>
    <w:rsid w:val="00BC076B"/>
    <w:rsid w:val="00BD326F"/>
    <w:rsid w:val="00C41A94"/>
    <w:rsid w:val="00C47929"/>
    <w:rsid w:val="00C503AC"/>
    <w:rsid w:val="00C61415"/>
    <w:rsid w:val="00C61765"/>
    <w:rsid w:val="00C869B3"/>
    <w:rsid w:val="00CF4E8D"/>
    <w:rsid w:val="00D12F68"/>
    <w:rsid w:val="00D365F4"/>
    <w:rsid w:val="00D573EA"/>
    <w:rsid w:val="00DB2380"/>
    <w:rsid w:val="00DB2EDB"/>
    <w:rsid w:val="00DE1DE6"/>
    <w:rsid w:val="00E10EA4"/>
    <w:rsid w:val="00EA443F"/>
    <w:rsid w:val="00EA4594"/>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3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7B30-7918-4867-9C13-0DAA8FF7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8554</Words>
  <Characters>4877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2020-06-02T09:15:00Z</dcterms:created>
  <dcterms:modified xsi:type="dcterms:W3CDTF">2020-06-02T09:26:00Z</dcterms:modified>
</cp:coreProperties>
</file>