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9AF64" w14:textId="77777777" w:rsidR="00F478BF" w:rsidRDefault="00F478BF" w:rsidP="00F478BF">
      <w:pPr>
        <w:spacing w:after="0" w:line="276" w:lineRule="auto"/>
        <w:rPr>
          <w:b/>
          <w:bCs/>
        </w:rPr>
      </w:pPr>
      <w:r w:rsidRPr="00F478BF">
        <w:rPr>
          <w:b/>
          <w:bCs/>
        </w:rPr>
        <w:t>Apelācijas instances tiesas tiesneša rīcība, ja pirmajā instancē nav pārbaudīts pilnvarā paredzētais tiesību apjoms iesniegt apelācijas sūdzību</w:t>
      </w:r>
    </w:p>
    <w:p w14:paraId="4F51B4E9" w14:textId="77777777" w:rsidR="00F478BF" w:rsidRDefault="00F478BF" w:rsidP="00F97E41">
      <w:pPr>
        <w:spacing w:after="0" w:line="240" w:lineRule="auto"/>
        <w:rPr>
          <w:b/>
          <w:bCs/>
        </w:rPr>
      </w:pPr>
    </w:p>
    <w:p w14:paraId="40E81FCB" w14:textId="3FCA4F51" w:rsidR="000E79FD" w:rsidRPr="00F478BF" w:rsidRDefault="00067BB3" w:rsidP="00F478BF">
      <w:pPr>
        <w:spacing w:after="0" w:line="276" w:lineRule="auto"/>
        <w:jc w:val="center"/>
        <w:rPr>
          <w:rFonts w:eastAsia="Times New Roman" w:cs="Times New Roman"/>
          <w:b/>
          <w:szCs w:val="24"/>
          <w:lang w:eastAsia="lv-LV"/>
        </w:rPr>
      </w:pPr>
      <w:r w:rsidRPr="00F478BF">
        <w:rPr>
          <w:rFonts w:eastAsia="Times New Roman" w:cs="Times New Roman"/>
          <w:b/>
          <w:szCs w:val="24"/>
          <w:lang w:eastAsia="lv-LV"/>
        </w:rPr>
        <w:t>Latvijas Republikas Senāta</w:t>
      </w:r>
    </w:p>
    <w:p w14:paraId="241894A7" w14:textId="77777777" w:rsidR="00067BB3" w:rsidRPr="00F478BF" w:rsidRDefault="00067BB3" w:rsidP="000E79FD">
      <w:pPr>
        <w:tabs>
          <w:tab w:val="left" w:pos="360"/>
        </w:tabs>
        <w:spacing w:after="0" w:line="276" w:lineRule="auto"/>
        <w:ind w:right="-1"/>
        <w:jc w:val="center"/>
        <w:outlineLvl w:val="0"/>
        <w:rPr>
          <w:rFonts w:eastAsia="Times New Roman" w:cs="Times New Roman"/>
          <w:b/>
          <w:szCs w:val="24"/>
          <w:lang w:eastAsia="lv-LV"/>
        </w:rPr>
      </w:pPr>
      <w:r w:rsidRPr="00F478BF">
        <w:rPr>
          <w:rFonts w:eastAsia="Times New Roman" w:cs="Times New Roman"/>
          <w:b/>
          <w:szCs w:val="24"/>
          <w:lang w:eastAsia="lv-LV"/>
        </w:rPr>
        <w:t>Civillietu departamenta</w:t>
      </w:r>
    </w:p>
    <w:p w14:paraId="5E0B7F57" w14:textId="77777777" w:rsidR="00067BB3" w:rsidRPr="00F478BF" w:rsidRDefault="00067BB3" w:rsidP="000E79FD">
      <w:pPr>
        <w:tabs>
          <w:tab w:val="left" w:pos="360"/>
        </w:tabs>
        <w:spacing w:after="0" w:line="276" w:lineRule="auto"/>
        <w:ind w:right="-1"/>
        <w:jc w:val="center"/>
        <w:outlineLvl w:val="0"/>
        <w:rPr>
          <w:rFonts w:eastAsia="Times New Roman" w:cs="Times New Roman"/>
          <w:b/>
          <w:szCs w:val="24"/>
          <w:lang w:eastAsia="lv-LV"/>
        </w:rPr>
      </w:pPr>
      <w:r w:rsidRPr="00F478BF">
        <w:rPr>
          <w:rFonts w:eastAsia="Times New Roman" w:cs="Times New Roman"/>
          <w:b/>
          <w:szCs w:val="24"/>
          <w:lang w:eastAsia="lv-LV"/>
        </w:rPr>
        <w:t>2020.gada 20.maija</w:t>
      </w:r>
    </w:p>
    <w:p w14:paraId="7A21210A" w14:textId="77777777" w:rsidR="000E79FD" w:rsidRPr="00F478BF" w:rsidRDefault="000E79FD" w:rsidP="000E79FD">
      <w:pPr>
        <w:tabs>
          <w:tab w:val="left" w:pos="360"/>
        </w:tabs>
        <w:spacing w:after="0" w:line="276" w:lineRule="auto"/>
        <w:ind w:right="-1"/>
        <w:jc w:val="center"/>
        <w:outlineLvl w:val="0"/>
        <w:rPr>
          <w:rFonts w:eastAsia="Times New Roman" w:cs="Times New Roman"/>
          <w:b/>
          <w:szCs w:val="24"/>
          <w:lang w:eastAsia="lv-LV"/>
        </w:rPr>
      </w:pPr>
      <w:r w:rsidRPr="00F478BF">
        <w:rPr>
          <w:rFonts w:eastAsia="Times New Roman" w:cs="Times New Roman"/>
          <w:b/>
          <w:szCs w:val="24"/>
          <w:lang w:eastAsia="lv-LV"/>
        </w:rPr>
        <w:t>LĒMUMS</w:t>
      </w:r>
    </w:p>
    <w:p w14:paraId="63FD872C" w14:textId="77777777" w:rsidR="00067BB3" w:rsidRPr="00F478BF" w:rsidRDefault="00067BB3" w:rsidP="00067BB3">
      <w:pPr>
        <w:spacing w:after="0" w:line="276" w:lineRule="auto"/>
        <w:jc w:val="center"/>
        <w:rPr>
          <w:rFonts w:eastAsia="Times New Roman" w:cs="Times New Roman"/>
          <w:b/>
          <w:bCs/>
          <w:szCs w:val="24"/>
          <w:lang w:eastAsia="lv-LV"/>
        </w:rPr>
      </w:pPr>
      <w:r w:rsidRPr="00F478BF">
        <w:rPr>
          <w:rFonts w:eastAsia="Times New Roman" w:cs="Times New Roman"/>
          <w:b/>
          <w:szCs w:val="24"/>
          <w:lang w:eastAsia="lv-LV"/>
        </w:rPr>
        <w:t>Lieta Nr. C68306519,</w:t>
      </w:r>
      <w:r w:rsidRPr="00F478BF">
        <w:rPr>
          <w:rFonts w:eastAsia="Times New Roman" w:cs="Times New Roman"/>
          <w:b/>
          <w:bCs/>
          <w:szCs w:val="24"/>
          <w:lang w:eastAsia="lv-LV"/>
        </w:rPr>
        <w:t> </w:t>
      </w:r>
      <w:r w:rsidRPr="00F478BF">
        <w:rPr>
          <w:rFonts w:eastAsia="Times New Roman" w:cs="Times New Roman"/>
          <w:b/>
          <w:szCs w:val="24"/>
          <w:lang w:eastAsia="lv-LV"/>
        </w:rPr>
        <w:t>SKC-763/2020</w:t>
      </w:r>
    </w:p>
    <w:p w14:paraId="10379DA5" w14:textId="77777777" w:rsidR="000E79FD" w:rsidRPr="00F478BF" w:rsidRDefault="00F97E41" w:rsidP="00067BB3">
      <w:pPr>
        <w:spacing w:after="0" w:line="276" w:lineRule="auto"/>
        <w:jc w:val="center"/>
        <w:rPr>
          <w:rFonts w:eastAsia="Times New Roman" w:cs="Times New Roman"/>
          <w:szCs w:val="24"/>
          <w:lang w:eastAsia="lv-LV"/>
        </w:rPr>
      </w:pPr>
      <w:hyperlink r:id="rId7" w:history="1">
        <w:r w:rsidR="00CA7A42" w:rsidRPr="00F478BF">
          <w:rPr>
            <w:rStyle w:val="Hyperlink"/>
            <w:rFonts w:cs="Times New Roman"/>
            <w:szCs w:val="24"/>
            <w:shd w:val="clear" w:color="auto" w:fill="FFFFFF"/>
          </w:rPr>
          <w:t>ECLI:LV:AT:2020:0520.C68306519.11.L</w:t>
        </w:r>
      </w:hyperlink>
    </w:p>
    <w:p w14:paraId="40A783AE" w14:textId="77777777" w:rsidR="000E79FD" w:rsidRPr="00F478BF" w:rsidRDefault="000E79FD" w:rsidP="00F97E41">
      <w:pPr>
        <w:spacing w:after="0" w:line="240" w:lineRule="auto"/>
        <w:jc w:val="center"/>
        <w:rPr>
          <w:rFonts w:eastAsia="Times New Roman" w:cs="Times New Roman"/>
          <w:szCs w:val="24"/>
          <w:lang w:eastAsia="lv-LV"/>
        </w:rPr>
      </w:pPr>
    </w:p>
    <w:p w14:paraId="757381A6" w14:textId="77777777" w:rsidR="000E79FD" w:rsidRPr="00F478BF" w:rsidRDefault="000E79FD" w:rsidP="000E79FD">
      <w:pPr>
        <w:spacing w:after="0" w:line="276" w:lineRule="auto"/>
        <w:ind w:firstLine="567"/>
        <w:jc w:val="both"/>
        <w:rPr>
          <w:rFonts w:eastAsia="Times New Roman" w:cs="Times New Roman"/>
          <w:szCs w:val="24"/>
          <w:lang w:eastAsia="lv-LV"/>
        </w:rPr>
      </w:pPr>
      <w:r w:rsidRPr="00F478BF">
        <w:rPr>
          <w:rFonts w:eastAsia="Times New Roman" w:cs="Times New Roman"/>
          <w:szCs w:val="24"/>
          <w:lang w:eastAsia="lv-LV"/>
        </w:rPr>
        <w:t>Senāts šādā sastāvā:</w:t>
      </w:r>
    </w:p>
    <w:p w14:paraId="6B41BC88" w14:textId="77777777" w:rsidR="000E79FD" w:rsidRPr="00F478BF" w:rsidRDefault="000E79FD" w:rsidP="00067BB3">
      <w:pPr>
        <w:spacing w:after="0" w:line="276" w:lineRule="auto"/>
        <w:ind w:left="720" w:firstLine="720"/>
        <w:jc w:val="both"/>
        <w:rPr>
          <w:rFonts w:eastAsia="Times New Roman" w:cs="Times New Roman"/>
          <w:szCs w:val="24"/>
          <w:lang w:eastAsia="lv-LV"/>
        </w:rPr>
      </w:pPr>
      <w:r w:rsidRPr="00F478BF">
        <w:rPr>
          <w:rFonts w:eastAsia="Times New Roman" w:cs="Times New Roman"/>
          <w:szCs w:val="24"/>
          <w:lang w:eastAsia="lv-LV"/>
        </w:rPr>
        <w:t>senators Intars Bisters,</w:t>
      </w:r>
    </w:p>
    <w:p w14:paraId="53EA97BB" w14:textId="77777777" w:rsidR="000E79FD" w:rsidRPr="00F478BF" w:rsidRDefault="00067BB3" w:rsidP="00067BB3">
      <w:pPr>
        <w:spacing w:after="0" w:line="276" w:lineRule="auto"/>
        <w:jc w:val="both"/>
        <w:rPr>
          <w:rFonts w:eastAsia="Times New Roman" w:cs="Times New Roman"/>
          <w:szCs w:val="24"/>
          <w:lang w:eastAsia="lv-LV"/>
        </w:rPr>
      </w:pPr>
      <w:r w:rsidRPr="00F478BF">
        <w:rPr>
          <w:rFonts w:eastAsia="Times New Roman" w:cs="Times New Roman"/>
          <w:szCs w:val="24"/>
          <w:lang w:eastAsia="lv-LV"/>
        </w:rPr>
        <w:tab/>
      </w:r>
      <w:r w:rsidR="000E79FD" w:rsidRPr="00F478BF">
        <w:rPr>
          <w:rFonts w:eastAsia="Times New Roman" w:cs="Times New Roman"/>
          <w:szCs w:val="24"/>
          <w:lang w:eastAsia="lv-LV"/>
        </w:rPr>
        <w:tab/>
        <w:t>senators Valerijs Maksimovs,</w:t>
      </w:r>
    </w:p>
    <w:p w14:paraId="69CBB12E" w14:textId="77777777" w:rsidR="000E79FD" w:rsidRPr="00F478BF" w:rsidRDefault="00067BB3" w:rsidP="00067BB3">
      <w:pPr>
        <w:spacing w:after="0" w:line="276" w:lineRule="auto"/>
        <w:jc w:val="both"/>
        <w:rPr>
          <w:rFonts w:eastAsia="Times New Roman" w:cs="Times New Roman"/>
          <w:szCs w:val="24"/>
          <w:lang w:eastAsia="lv-LV"/>
        </w:rPr>
      </w:pPr>
      <w:r w:rsidRPr="00F478BF">
        <w:rPr>
          <w:rFonts w:eastAsia="Times New Roman" w:cs="Times New Roman"/>
          <w:szCs w:val="24"/>
          <w:lang w:eastAsia="lv-LV"/>
        </w:rPr>
        <w:tab/>
      </w:r>
      <w:r w:rsidR="000E79FD" w:rsidRPr="00F478BF">
        <w:rPr>
          <w:rFonts w:eastAsia="Times New Roman" w:cs="Times New Roman"/>
          <w:szCs w:val="24"/>
          <w:lang w:eastAsia="lv-LV"/>
        </w:rPr>
        <w:tab/>
        <w:t>senatore Marika Senkāne</w:t>
      </w:r>
    </w:p>
    <w:p w14:paraId="46592028" w14:textId="77777777" w:rsidR="00067BB3" w:rsidRPr="00F478BF" w:rsidRDefault="00067BB3" w:rsidP="00F97E41">
      <w:pPr>
        <w:spacing w:after="0" w:line="240" w:lineRule="auto"/>
        <w:jc w:val="both"/>
        <w:rPr>
          <w:rFonts w:eastAsia="Times New Roman" w:cs="Times New Roman"/>
          <w:szCs w:val="24"/>
          <w:lang w:eastAsia="lv-LV"/>
        </w:rPr>
      </w:pPr>
    </w:p>
    <w:p w14:paraId="64336E54" w14:textId="77777777" w:rsidR="000E79FD" w:rsidRPr="00F478BF" w:rsidRDefault="000E79FD" w:rsidP="000E79FD">
      <w:pPr>
        <w:spacing w:after="0" w:line="276" w:lineRule="auto"/>
        <w:jc w:val="both"/>
      </w:pPr>
      <w:r w:rsidRPr="00F478BF">
        <w:rPr>
          <w:rFonts w:eastAsia="Times New Roman" w:cs="Times New Roman"/>
          <w:szCs w:val="24"/>
          <w:lang w:eastAsia="lv-LV"/>
        </w:rPr>
        <w:t>rakstveida procesā izskatīja</w:t>
      </w:r>
      <w:r w:rsidRPr="00F478BF">
        <w:t xml:space="preserve"> prasītājas SIA „Bolderājas kuģu remonta rūpnīca” blakus sūdzību par Rīgas apgabaltiesas Civillietu tiesas kolēģijas tiesneša </w:t>
      </w:r>
      <w:proofErr w:type="gramStart"/>
      <w:r w:rsidRPr="00F478BF">
        <w:t>2020.gada</w:t>
      </w:r>
      <w:proofErr w:type="gramEnd"/>
      <w:r w:rsidRPr="00F478BF">
        <w:t xml:space="preserve"> 13.janvāra lēmumu, ar kuru atteikts ierosināt apelācijas tiesvedību civillietā SIA „Bolderājas kuģu remonta rūpnīca” prasībā pret SIA „KVTL” par šķīrējtiesas līguma atzīšanu par spēkā neesošu.</w:t>
      </w:r>
    </w:p>
    <w:p w14:paraId="241C7784" w14:textId="77777777" w:rsidR="000E79FD" w:rsidRPr="00F478BF" w:rsidRDefault="000E79FD" w:rsidP="00F97E41">
      <w:pPr>
        <w:spacing w:after="0" w:line="240" w:lineRule="auto"/>
        <w:ind w:firstLine="567"/>
        <w:jc w:val="center"/>
        <w:rPr>
          <w:rFonts w:eastAsia="Times New Roman" w:cs="Times New Roman"/>
          <w:szCs w:val="24"/>
          <w:lang w:eastAsia="lv-LV"/>
        </w:rPr>
      </w:pPr>
    </w:p>
    <w:p w14:paraId="7321C51D" w14:textId="77777777" w:rsidR="000E79FD" w:rsidRPr="00F478BF" w:rsidRDefault="000E79FD" w:rsidP="00F97E41">
      <w:pPr>
        <w:tabs>
          <w:tab w:val="left" w:pos="284"/>
          <w:tab w:val="left" w:pos="2835"/>
          <w:tab w:val="left" w:pos="3261"/>
          <w:tab w:val="left" w:pos="3544"/>
          <w:tab w:val="left" w:pos="3686"/>
          <w:tab w:val="left" w:pos="5387"/>
        </w:tabs>
        <w:spacing w:after="0" w:line="240" w:lineRule="auto"/>
        <w:ind w:firstLine="142"/>
        <w:jc w:val="center"/>
        <w:rPr>
          <w:rFonts w:eastAsia="Times New Roman" w:cs="Times New Roman"/>
          <w:b/>
          <w:szCs w:val="24"/>
          <w:lang w:eastAsia="lv-LV"/>
        </w:rPr>
      </w:pPr>
      <w:r w:rsidRPr="00F478BF">
        <w:rPr>
          <w:rFonts w:eastAsia="Times New Roman" w:cs="Times New Roman"/>
          <w:b/>
          <w:szCs w:val="24"/>
          <w:lang w:eastAsia="lv-LV"/>
        </w:rPr>
        <w:t>Aprakstošā daļa</w:t>
      </w:r>
    </w:p>
    <w:p w14:paraId="7193D248" w14:textId="77777777" w:rsidR="000E79FD" w:rsidRPr="00F478BF" w:rsidRDefault="000E79FD" w:rsidP="00F97E41">
      <w:pPr>
        <w:spacing w:after="0" w:line="240" w:lineRule="auto"/>
        <w:ind w:firstLine="567"/>
        <w:jc w:val="both"/>
        <w:rPr>
          <w:rFonts w:eastAsia="Times New Roman" w:cs="Times New Roman"/>
          <w:szCs w:val="24"/>
          <w:lang w:eastAsia="lv-LV"/>
        </w:rPr>
      </w:pPr>
    </w:p>
    <w:p w14:paraId="4EF711F6" w14:textId="77777777" w:rsidR="000E79FD" w:rsidRPr="00F478BF" w:rsidRDefault="000E79FD" w:rsidP="000E79FD">
      <w:pPr>
        <w:spacing w:after="0" w:line="276" w:lineRule="auto"/>
        <w:ind w:firstLine="567"/>
        <w:jc w:val="both"/>
        <w:rPr>
          <w:rFonts w:eastAsia="Times New Roman" w:cs="Times New Roman"/>
          <w:szCs w:val="24"/>
          <w:lang w:eastAsia="lv-LV"/>
        </w:rPr>
      </w:pPr>
      <w:r w:rsidRPr="00F478BF">
        <w:rPr>
          <w:rFonts w:eastAsia="Times New Roman" w:cs="Times New Roman"/>
          <w:szCs w:val="24"/>
          <w:lang w:eastAsia="lv-LV"/>
        </w:rPr>
        <w:t xml:space="preserve">[1] Ar Rīgas pilsētas Pārdaugavas tiesas </w:t>
      </w:r>
      <w:proofErr w:type="gramStart"/>
      <w:r w:rsidRPr="00F478BF">
        <w:rPr>
          <w:rFonts w:eastAsia="Times New Roman" w:cs="Times New Roman"/>
          <w:szCs w:val="24"/>
          <w:lang w:eastAsia="lv-LV"/>
        </w:rPr>
        <w:t>2019.gada</w:t>
      </w:r>
      <w:proofErr w:type="gramEnd"/>
      <w:r w:rsidRPr="00F478BF">
        <w:rPr>
          <w:rFonts w:eastAsia="Times New Roman" w:cs="Times New Roman"/>
          <w:szCs w:val="24"/>
          <w:lang w:eastAsia="lv-LV"/>
        </w:rPr>
        <w:t xml:space="preserve"> 29.novembra spriedumu noraidīta SIA „Bolderājas kuģu remonta rūpnīcas” prasība pret SIA „KVTL” par  2008.gada 1.aprīlī starp pusēm noslēgtā līguma 8.punkta, kas noteic strīdu pakļautību „Arbitrāžas konsultāciju centra šķīrējtiesai”, atzīšanu par spēkā neesošu.</w:t>
      </w:r>
    </w:p>
    <w:p w14:paraId="7778E34E" w14:textId="77777777" w:rsidR="000E79FD" w:rsidRPr="00F478BF" w:rsidRDefault="000E79FD" w:rsidP="000E79FD">
      <w:pPr>
        <w:spacing w:after="0" w:line="276" w:lineRule="auto"/>
        <w:ind w:firstLine="567"/>
        <w:jc w:val="both"/>
        <w:rPr>
          <w:rFonts w:eastAsia="Times New Roman" w:cs="Times New Roman"/>
          <w:szCs w:val="24"/>
          <w:lang w:eastAsia="lv-LV"/>
        </w:rPr>
      </w:pPr>
    </w:p>
    <w:p w14:paraId="73B5187A" w14:textId="77777777" w:rsidR="000E79FD" w:rsidRPr="00F478BF" w:rsidRDefault="000E79FD" w:rsidP="000E79FD">
      <w:pPr>
        <w:spacing w:after="0" w:line="276" w:lineRule="auto"/>
        <w:ind w:firstLine="567"/>
        <w:jc w:val="both"/>
        <w:rPr>
          <w:rFonts w:eastAsia="Times New Roman" w:cs="Times New Roman"/>
          <w:szCs w:val="24"/>
          <w:lang w:eastAsia="lv-LV"/>
        </w:rPr>
      </w:pPr>
      <w:r w:rsidRPr="00F478BF">
        <w:rPr>
          <w:rFonts w:eastAsia="Times New Roman" w:cs="Times New Roman"/>
          <w:szCs w:val="24"/>
          <w:lang w:eastAsia="lv-LV"/>
        </w:rPr>
        <w:t xml:space="preserve">[2] Par spriedumu ar pilnvarotā pārstāvja zvērināta advokāta Zigurda Aumeistera starpniecību prasītāja iesniegusi apelācijas sūdzību. </w:t>
      </w:r>
    </w:p>
    <w:p w14:paraId="0578E4F4" w14:textId="77777777" w:rsidR="000E79FD" w:rsidRPr="00F478BF" w:rsidRDefault="000E79FD" w:rsidP="000E79FD">
      <w:pPr>
        <w:spacing w:after="0" w:line="276" w:lineRule="auto"/>
        <w:ind w:firstLine="567"/>
        <w:jc w:val="both"/>
        <w:rPr>
          <w:rFonts w:eastAsia="Times New Roman" w:cs="Times New Roman"/>
          <w:szCs w:val="24"/>
          <w:lang w:eastAsia="lv-LV"/>
        </w:rPr>
      </w:pPr>
      <w:r w:rsidRPr="00F478BF">
        <w:rPr>
          <w:rFonts w:eastAsia="Times New Roman" w:cs="Times New Roman"/>
          <w:szCs w:val="24"/>
          <w:lang w:eastAsia="lv-LV"/>
        </w:rPr>
        <w:t xml:space="preserve">Ar Rīgas apgabaltiesas Civillietu tiesas kolēģijas tiesneša 2020.gada 13.janvāra lēmumu, pamatojoties uz Civilprocesa likuma 425.panta otrās daļas 1.punktu, atteikts ierosināt apelācijas tiesvedību. </w:t>
      </w:r>
    </w:p>
    <w:p w14:paraId="09F41606" w14:textId="77777777" w:rsidR="000E79FD" w:rsidRPr="00F478BF" w:rsidRDefault="000E79FD" w:rsidP="000E79FD">
      <w:pPr>
        <w:spacing w:after="0" w:line="276" w:lineRule="auto"/>
        <w:ind w:firstLine="567"/>
        <w:jc w:val="both"/>
        <w:rPr>
          <w:rFonts w:eastAsia="Times New Roman" w:cs="Times New Roman"/>
          <w:szCs w:val="24"/>
          <w:lang w:eastAsia="lv-LV"/>
        </w:rPr>
      </w:pPr>
      <w:r w:rsidRPr="00F478BF">
        <w:rPr>
          <w:rFonts w:eastAsia="Times New Roman" w:cs="Times New Roman"/>
          <w:szCs w:val="24"/>
          <w:lang w:eastAsia="lv-LV"/>
        </w:rPr>
        <w:t>Lēmumā norādīts, ka pirmās instances tiesnesis apelācijas instances tiesai nosūtījis apelācijas sūdzību, kas neatbilst Civilprocesa likuma 416.panta otrās daļas prasībām. Pilnvara, ko SIA „Bolderājas kuģu remonta rūpnīca” izsniegusi zvērinātam advokātam Zigurdam Aumeisteram, nesatur Civilprocesa likuma 86.panta otrajā daļā minēto speciālo pilnvarojumu pārsūdzēt tiesas nolēmumu apelācijas kārtībā.</w:t>
      </w:r>
    </w:p>
    <w:p w14:paraId="73FD8C30" w14:textId="77777777" w:rsidR="000E79FD" w:rsidRPr="00F478BF" w:rsidRDefault="000E79FD" w:rsidP="000E79FD">
      <w:pPr>
        <w:spacing w:after="0" w:line="276" w:lineRule="auto"/>
        <w:ind w:firstLine="567"/>
        <w:jc w:val="both"/>
        <w:rPr>
          <w:rFonts w:eastAsia="Times New Roman" w:cs="Times New Roman"/>
          <w:szCs w:val="24"/>
          <w:lang w:eastAsia="lv-LV"/>
        </w:rPr>
      </w:pPr>
    </w:p>
    <w:p w14:paraId="60F80D7D" w14:textId="77777777" w:rsidR="000E79FD" w:rsidRPr="00F478BF" w:rsidRDefault="000E79FD" w:rsidP="000E79FD">
      <w:pPr>
        <w:spacing w:after="0" w:line="276" w:lineRule="auto"/>
        <w:ind w:firstLine="567"/>
        <w:jc w:val="both"/>
        <w:rPr>
          <w:rFonts w:eastAsia="Times New Roman" w:cs="Times New Roman"/>
          <w:szCs w:val="24"/>
          <w:lang w:eastAsia="lv-LV"/>
        </w:rPr>
      </w:pPr>
      <w:r w:rsidRPr="00F478BF">
        <w:rPr>
          <w:rFonts w:eastAsia="Times New Roman" w:cs="Times New Roman"/>
          <w:szCs w:val="24"/>
          <w:lang w:eastAsia="lv-LV"/>
        </w:rPr>
        <w:t xml:space="preserve">[3] Par šo lēmumu SIA „Bolderājas kuģu remonta rūpnīca” iesniegusi blakus sūdzību, lūdzot to atcelt. Blakus sūdzības iesniedzējas ieskatā tas apstāklis, ka pirmās instances tiesas tiesnesis nav pārbaudījis personas, kura iesniegusi apelācijas sūdzību, pārstāvības tiesību esību un pilnvarojuma apmēru, nevar tai radīt šķēršļus pieejai tiesai. </w:t>
      </w:r>
    </w:p>
    <w:p w14:paraId="272A5E96" w14:textId="77777777" w:rsidR="00067BB3" w:rsidRPr="00F478BF" w:rsidRDefault="00067BB3" w:rsidP="00F97E41">
      <w:pPr>
        <w:shd w:val="clear" w:color="auto" w:fill="FFFFFF"/>
        <w:tabs>
          <w:tab w:val="left" w:pos="142"/>
        </w:tabs>
        <w:spacing w:after="0" w:line="240" w:lineRule="auto"/>
        <w:ind w:firstLine="142"/>
        <w:jc w:val="center"/>
        <w:rPr>
          <w:rFonts w:eastAsia="Times New Roman" w:cs="Times New Roman"/>
          <w:b/>
          <w:szCs w:val="24"/>
          <w:lang w:eastAsia="lv-LV"/>
        </w:rPr>
      </w:pPr>
    </w:p>
    <w:p w14:paraId="1F7B62BB" w14:textId="77777777" w:rsidR="000E79FD" w:rsidRPr="00F478BF" w:rsidRDefault="000E79FD" w:rsidP="00F97E41">
      <w:pPr>
        <w:shd w:val="clear" w:color="auto" w:fill="FFFFFF"/>
        <w:tabs>
          <w:tab w:val="left" w:pos="142"/>
        </w:tabs>
        <w:spacing w:after="0" w:line="240" w:lineRule="auto"/>
        <w:ind w:firstLine="142"/>
        <w:jc w:val="center"/>
        <w:rPr>
          <w:rFonts w:eastAsia="Times New Roman" w:cs="Times New Roman"/>
          <w:b/>
          <w:szCs w:val="24"/>
          <w:lang w:eastAsia="lv-LV"/>
        </w:rPr>
      </w:pPr>
      <w:r w:rsidRPr="00F478BF">
        <w:rPr>
          <w:rFonts w:eastAsia="Times New Roman" w:cs="Times New Roman"/>
          <w:b/>
          <w:szCs w:val="24"/>
          <w:lang w:eastAsia="lv-LV"/>
        </w:rPr>
        <w:t>Motīvu daļa</w:t>
      </w:r>
    </w:p>
    <w:p w14:paraId="5B876949" w14:textId="77777777" w:rsidR="000E79FD" w:rsidRPr="00F478BF" w:rsidRDefault="000E79FD" w:rsidP="00F97E41">
      <w:pPr>
        <w:shd w:val="clear" w:color="auto" w:fill="FFFFFF"/>
        <w:spacing w:after="0" w:line="240" w:lineRule="auto"/>
        <w:ind w:firstLine="567"/>
        <w:jc w:val="both"/>
        <w:rPr>
          <w:rFonts w:eastAsia="Times New Roman" w:cs="Times New Roman"/>
          <w:szCs w:val="24"/>
          <w:lang w:eastAsia="lv-LV"/>
        </w:rPr>
      </w:pPr>
    </w:p>
    <w:p w14:paraId="74DF0F0D"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rPr>
          <w:rFonts w:eastAsia="Times New Roman" w:cs="Times New Roman"/>
          <w:szCs w:val="24"/>
          <w:lang w:eastAsia="lv-LV"/>
        </w:rPr>
        <w:lastRenderedPageBreak/>
        <w:t xml:space="preserve">[4] </w:t>
      </w:r>
      <w:proofErr w:type="gramStart"/>
      <w:r w:rsidRPr="00F478BF">
        <w:rPr>
          <w:rFonts w:eastAsia="Times New Roman" w:cs="Times New Roman"/>
          <w:szCs w:val="24"/>
          <w:lang w:eastAsia="lv-LV"/>
        </w:rPr>
        <w:t>Pārbaudījis lietas materiālus un apsvēris blakus sūdzībā</w:t>
      </w:r>
      <w:proofErr w:type="gramEnd"/>
      <w:r w:rsidRPr="00F478BF">
        <w:rPr>
          <w:rFonts w:eastAsia="Times New Roman" w:cs="Times New Roman"/>
          <w:szCs w:val="24"/>
          <w:lang w:eastAsia="lv-LV"/>
        </w:rPr>
        <w:t xml:space="preserve"> norādītos argumentus, Senāts atzīst, ka Rīgas apgabaltiesas Civillietu tiesas kolēģijas tiesneša </w:t>
      </w:r>
      <w:proofErr w:type="gramStart"/>
      <w:r w:rsidRPr="00F478BF">
        <w:rPr>
          <w:rFonts w:eastAsia="Times New Roman" w:cs="Times New Roman"/>
          <w:szCs w:val="24"/>
          <w:lang w:eastAsia="lv-LV"/>
        </w:rPr>
        <w:t>2020.gada</w:t>
      </w:r>
      <w:proofErr w:type="gramEnd"/>
      <w:r w:rsidRPr="00F478BF">
        <w:rPr>
          <w:rFonts w:eastAsia="Times New Roman" w:cs="Times New Roman"/>
          <w:szCs w:val="24"/>
          <w:lang w:eastAsia="lv-LV"/>
        </w:rPr>
        <w:t xml:space="preserve"> 13.janvāra lēmums atceļams un lieta nosūtāma pirmās instances tiesai likumā noteikto darbību izpildei.</w:t>
      </w:r>
    </w:p>
    <w:p w14:paraId="2C515764"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p>
    <w:p w14:paraId="47925FEF"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rPr>
          <w:rFonts w:eastAsia="Times New Roman" w:cs="Times New Roman"/>
          <w:szCs w:val="24"/>
          <w:lang w:eastAsia="lv-LV"/>
        </w:rPr>
        <w:t>[5] Apelācijas sūdzības atbilstību formālajām prasībām pārbauda gan pilsētas (rajona) tiesas, gan apelācijas instances tiesas tiesnesis, taču kļūda, kas pieļauta pirmās instances tiesā, nevar radīt prāvniekam neatgriezeniskas procesuālās sekas, kas liedz pieeju tiesai.</w:t>
      </w:r>
    </w:p>
    <w:p w14:paraId="55772E09"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rPr>
          <w:rFonts w:eastAsia="Times New Roman" w:cs="Times New Roman"/>
          <w:szCs w:val="24"/>
          <w:lang w:eastAsia="lv-LV"/>
        </w:rPr>
        <w:t>Ir jānošķir divas atšķirīgas situācijas, proti, pirmā, kad apelācijas sūdzībai pilnvara vispār nav pievienota, un, otrā, kad tā ir pievienota, bet tajā īpaši nav norādīts pilnvarojums pārsūdzēt tiesas nolēmumus.</w:t>
      </w:r>
    </w:p>
    <w:p w14:paraId="582E03C8"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rPr>
          <w:rFonts w:eastAsia="Times New Roman" w:cs="Times New Roman"/>
          <w:szCs w:val="24"/>
          <w:lang w:eastAsia="lv-LV"/>
        </w:rPr>
        <w:t>Ja nav pilnvaras, tad atbilstoši Civilprocesa likuma 416.panta piektajai daļai jau pirmās instances tiesas tiesnesis ar lēmumu atsaka pieņemt apelācijas sūdzību. Savukārt, ja pilnvara ir, bet no tās neizriet pārstāvja tiesības pārsūdzēt tiesas spriedumu, tiesnesim ir pienākums to atstāt bez tālākas virzības, nosakot termiņu trūkuma novēršanai, kā to noteic Civilprocesa likuma 420.panta pirmās daļas 4.punkts. Citiem vārdiem, tas ir trūkums, kas novēršams.</w:t>
      </w:r>
    </w:p>
    <w:p w14:paraId="7853FACD"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rPr>
          <w:rFonts w:eastAsia="Times New Roman" w:cs="Times New Roman"/>
          <w:szCs w:val="24"/>
          <w:lang w:eastAsia="lv-LV"/>
        </w:rPr>
        <w:t>Pārsūdzētajā lēmumā pareizi norādīts, ka 2017.gada 30.oktobra pilnvara (</w:t>
      </w:r>
      <w:r w:rsidRPr="00F478BF">
        <w:rPr>
          <w:rFonts w:eastAsia="Times New Roman" w:cs="Times New Roman"/>
          <w:i/>
          <w:iCs/>
          <w:szCs w:val="24"/>
          <w:lang w:eastAsia="lv-LV"/>
        </w:rPr>
        <w:t>lietas 14.lp.</w:t>
      </w:r>
      <w:r w:rsidRPr="00F478BF">
        <w:rPr>
          <w:rFonts w:eastAsia="Times New Roman" w:cs="Times New Roman"/>
          <w:szCs w:val="24"/>
          <w:lang w:eastAsia="lv-LV"/>
        </w:rPr>
        <w:t>) daļā par tiesībām pārsūdzēt pirmās instances tiesas spriedumu apelācijas kārtībā neatbilst Civilprocesa likuma 86. panta otrās daļas prasībām, kas paredz, ka tādas tiesības pilnvarā īpaši jānorāda. Proti, šīs tiesības pilnvarā atsevišķi jānosauc.</w:t>
      </w:r>
    </w:p>
    <w:p w14:paraId="48C980EF"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rPr>
          <w:rFonts w:eastAsia="Times New Roman" w:cs="Times New Roman"/>
          <w:szCs w:val="24"/>
          <w:lang w:eastAsia="lv-LV"/>
        </w:rPr>
        <w:t>Tas, ka pirmās instances tiesas tiesnesis, nepārbaudot pilnvarotā pārstāvja tiesību apjomu, pārsteidzīgi apelācijas sūdzību virzījis otrās instances tiesai, nevar radīt prāvniekam nelabvēlīgākas procesuālās sekas, kādas paredzētas Civilprocesa likuma 420.panta pirmās daļas 4.punktā. Tāpēc, kā atzīst Senāts, Civilprocesa likuma 425.panta otrās daļas 1.punkts nav piemērojams, ja no apelācijas sūdzībai pievienotās pilnvaras neizriet pārstāvja tiesības pārsūdzēt pirmās instances tiesas spriedumu. Šādos apstākļos tiesnesim jāapsver jautājums par lietas nosūtīšanu pirmās instances tiesai likumā (Civilprocesa likuma 420.panta pirmās daļas 4.punktā) noteikto darbību izpildei.</w:t>
      </w:r>
    </w:p>
    <w:p w14:paraId="75643167"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rPr>
          <w:rFonts w:eastAsia="Times New Roman" w:cs="Times New Roman"/>
          <w:szCs w:val="24"/>
          <w:lang w:eastAsia="lv-LV"/>
        </w:rPr>
        <w:t xml:space="preserve">Ievērojot minētos apsvērumus par Civilprocesa likuma normu sistēmisku iztulkošanu un piemērošanu, Rīgas apgabaltiesas Civillietu tiesas kolēģijas tiesneša </w:t>
      </w:r>
      <w:r w:rsidRPr="00F478BF">
        <w:t xml:space="preserve">2020.gada 13.janvāra </w:t>
      </w:r>
      <w:r w:rsidRPr="00F478BF">
        <w:rPr>
          <w:rFonts w:eastAsia="Times New Roman" w:cs="Times New Roman"/>
          <w:szCs w:val="24"/>
          <w:lang w:eastAsia="lv-LV"/>
        </w:rPr>
        <w:t>lēmums atceļams un procesuālās ekonomijas nolūkā lieta nosūtāma pirmās instances tiesai Civilprocesa likuma 420.panta pirmās daļas 4.punktā noteikto darbību izpildei.</w:t>
      </w:r>
    </w:p>
    <w:p w14:paraId="1FC841CB" w14:textId="77777777" w:rsidR="000E79FD" w:rsidRPr="00F478BF" w:rsidRDefault="000E79FD" w:rsidP="000E79FD">
      <w:pPr>
        <w:shd w:val="clear" w:color="auto" w:fill="FFFFFF"/>
        <w:spacing w:after="0" w:line="276" w:lineRule="auto"/>
        <w:ind w:right="-1"/>
        <w:jc w:val="both"/>
        <w:rPr>
          <w:rFonts w:eastAsia="Times New Roman" w:cs="Times New Roman"/>
          <w:szCs w:val="24"/>
          <w:lang w:eastAsia="lv-LV"/>
        </w:rPr>
      </w:pPr>
    </w:p>
    <w:p w14:paraId="6090C882"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rPr>
          <w:rFonts w:eastAsia="Times New Roman" w:cs="Times New Roman"/>
          <w:szCs w:val="24"/>
          <w:lang w:eastAsia="lv-LV"/>
        </w:rPr>
        <w:t>[6] Pamatojoties uz Civilprocesa likuma 444.</w:t>
      </w:r>
      <w:r w:rsidRPr="00F478BF">
        <w:rPr>
          <w:rFonts w:eastAsia="Times New Roman" w:cs="Times New Roman"/>
          <w:szCs w:val="24"/>
          <w:vertAlign w:val="superscript"/>
          <w:lang w:eastAsia="lv-LV"/>
        </w:rPr>
        <w:t>1</w:t>
      </w:r>
      <w:r w:rsidRPr="00F478BF">
        <w:rPr>
          <w:rFonts w:eastAsia="Times New Roman" w:cs="Times New Roman"/>
          <w:szCs w:val="24"/>
          <w:lang w:eastAsia="lv-LV"/>
        </w:rPr>
        <w:t xml:space="preserve"> panta otro daļu, SIA „Bolderājas kuģu remonta rūpnīca” atmaksājama drošības nauda par blakus sūdzību 70 EUR.</w:t>
      </w:r>
    </w:p>
    <w:p w14:paraId="2D69132C" w14:textId="77777777" w:rsidR="000E79FD" w:rsidRPr="00F478BF" w:rsidRDefault="000E79FD" w:rsidP="00F97E41">
      <w:pPr>
        <w:shd w:val="clear" w:color="auto" w:fill="FFFFFF"/>
        <w:spacing w:after="0" w:line="240" w:lineRule="auto"/>
        <w:jc w:val="both"/>
      </w:pPr>
    </w:p>
    <w:p w14:paraId="331140B3" w14:textId="77777777" w:rsidR="000E79FD" w:rsidRPr="00F478BF" w:rsidRDefault="000E79FD" w:rsidP="00F97E41">
      <w:pPr>
        <w:shd w:val="clear" w:color="auto" w:fill="FFFFFF"/>
        <w:spacing w:after="0" w:line="240" w:lineRule="auto"/>
        <w:jc w:val="center"/>
        <w:rPr>
          <w:b/>
        </w:rPr>
      </w:pPr>
      <w:r w:rsidRPr="00F478BF">
        <w:rPr>
          <w:b/>
        </w:rPr>
        <w:t>Rezolutīvā daļa</w:t>
      </w:r>
    </w:p>
    <w:p w14:paraId="37EBD1F8" w14:textId="77777777" w:rsidR="000E79FD" w:rsidRPr="00F478BF" w:rsidRDefault="000E79FD" w:rsidP="00F97E41">
      <w:pPr>
        <w:shd w:val="clear" w:color="auto" w:fill="FFFFFF"/>
        <w:spacing w:after="0" w:line="240" w:lineRule="auto"/>
        <w:ind w:firstLine="567"/>
        <w:jc w:val="both"/>
      </w:pPr>
    </w:p>
    <w:p w14:paraId="6CE2E0BF" w14:textId="77777777" w:rsidR="000E79FD" w:rsidRPr="00F478BF" w:rsidRDefault="000E79FD" w:rsidP="000E79FD">
      <w:pPr>
        <w:shd w:val="clear" w:color="auto" w:fill="FFFFFF"/>
        <w:spacing w:after="0" w:line="276" w:lineRule="auto"/>
        <w:ind w:right="-1" w:firstLine="567"/>
        <w:jc w:val="both"/>
        <w:rPr>
          <w:rFonts w:eastAsia="Times New Roman" w:cs="Times New Roman"/>
          <w:szCs w:val="24"/>
          <w:lang w:eastAsia="lv-LV"/>
        </w:rPr>
      </w:pPr>
      <w:r w:rsidRPr="00F478BF">
        <w:t>Pamatojoties uz Civilprocesa likuma 448. panta pirmās daļas 2. punktu, 444.</w:t>
      </w:r>
      <w:r w:rsidRPr="00F478BF">
        <w:rPr>
          <w:vertAlign w:val="superscript"/>
        </w:rPr>
        <w:t>1</w:t>
      </w:r>
      <w:r w:rsidRPr="00F478BF">
        <w:t> panta otro daļu, Senāts</w:t>
      </w:r>
    </w:p>
    <w:p w14:paraId="56D4EE6E" w14:textId="77777777" w:rsidR="000E79FD" w:rsidRPr="00F478BF" w:rsidRDefault="000E79FD" w:rsidP="00F97E41">
      <w:pPr>
        <w:shd w:val="clear" w:color="auto" w:fill="FFFFFF"/>
        <w:spacing w:after="0" w:line="240" w:lineRule="auto"/>
        <w:jc w:val="center"/>
        <w:rPr>
          <w:rFonts w:eastAsia="Times New Roman" w:cs="Times New Roman"/>
          <w:szCs w:val="24"/>
          <w:lang w:eastAsia="lv-LV"/>
        </w:rPr>
      </w:pPr>
      <w:r w:rsidRPr="00F478BF">
        <w:rPr>
          <w:rFonts w:eastAsia="Times New Roman" w:cs="Times New Roman"/>
          <w:b/>
          <w:szCs w:val="24"/>
          <w:lang w:eastAsia="lv-LV"/>
        </w:rPr>
        <w:t>nolēma:</w:t>
      </w:r>
    </w:p>
    <w:p w14:paraId="41CBD34B" w14:textId="77777777" w:rsidR="000E79FD" w:rsidRPr="00F478BF" w:rsidRDefault="000E79FD" w:rsidP="00F97E41">
      <w:pPr>
        <w:tabs>
          <w:tab w:val="left" w:pos="567"/>
          <w:tab w:val="left" w:pos="6660"/>
        </w:tabs>
        <w:spacing w:after="0" w:line="240" w:lineRule="auto"/>
        <w:jc w:val="both"/>
        <w:rPr>
          <w:rFonts w:eastAsia="Times New Roman" w:cs="Times New Roman"/>
          <w:szCs w:val="24"/>
          <w:lang w:eastAsia="lv-LV"/>
        </w:rPr>
      </w:pPr>
      <w:r w:rsidRPr="00F478BF">
        <w:rPr>
          <w:rFonts w:eastAsia="Times New Roman" w:cs="Times New Roman"/>
          <w:szCs w:val="24"/>
          <w:lang w:eastAsia="lv-LV"/>
        </w:rPr>
        <w:tab/>
      </w:r>
    </w:p>
    <w:p w14:paraId="4375BC36" w14:textId="77777777" w:rsidR="000E79FD" w:rsidRPr="00F478BF" w:rsidRDefault="000E79FD" w:rsidP="000E79FD">
      <w:pPr>
        <w:tabs>
          <w:tab w:val="left" w:pos="567"/>
          <w:tab w:val="left" w:pos="6660"/>
        </w:tabs>
        <w:spacing w:after="0" w:line="276" w:lineRule="auto"/>
        <w:jc w:val="both"/>
        <w:rPr>
          <w:szCs w:val="24"/>
        </w:rPr>
      </w:pPr>
      <w:r w:rsidRPr="00F478BF">
        <w:rPr>
          <w:rFonts w:eastAsia="Times New Roman" w:cs="Times New Roman"/>
          <w:szCs w:val="24"/>
          <w:lang w:eastAsia="lv-LV"/>
        </w:rPr>
        <w:tab/>
        <w:t xml:space="preserve">atcelt Rīgas apgabaltiesas Civillietu tiesas kolēģijas tiesneša </w:t>
      </w:r>
      <w:proofErr w:type="gramStart"/>
      <w:r w:rsidRPr="00F478BF">
        <w:rPr>
          <w:rFonts w:eastAsia="Times New Roman" w:cs="Times New Roman"/>
          <w:szCs w:val="24"/>
          <w:lang w:eastAsia="lv-LV"/>
        </w:rPr>
        <w:t>2020.gada</w:t>
      </w:r>
      <w:proofErr w:type="gramEnd"/>
      <w:r w:rsidRPr="00F478BF">
        <w:rPr>
          <w:rFonts w:eastAsia="Times New Roman" w:cs="Times New Roman"/>
          <w:szCs w:val="24"/>
          <w:lang w:eastAsia="lv-LV"/>
        </w:rPr>
        <w:t xml:space="preserve"> 13.janvāra lēmumu un lietu nosūtīt Rīgas pilsētas Pārdaugavas tiesai Civilprocesa likuma 420.panta pirmās daļas 4.punktā noteikto darbību izpildei.</w:t>
      </w:r>
    </w:p>
    <w:p w14:paraId="47DD7708" w14:textId="77777777" w:rsidR="00F97E41" w:rsidRDefault="000E79FD" w:rsidP="00867F17">
      <w:pPr>
        <w:tabs>
          <w:tab w:val="left" w:pos="567"/>
          <w:tab w:val="left" w:pos="6660"/>
        </w:tabs>
        <w:spacing w:after="0" w:line="276" w:lineRule="auto"/>
        <w:ind w:firstLine="567"/>
        <w:jc w:val="both"/>
        <w:rPr>
          <w:szCs w:val="24"/>
        </w:rPr>
      </w:pPr>
      <w:r w:rsidRPr="00F478BF">
        <w:rPr>
          <w:szCs w:val="24"/>
        </w:rPr>
        <w:t xml:space="preserve">Atmaksāt SIA „Bolderājas kuģu remonta rūpnīca” drošības naudu 70 EUR (septiņdesmit </w:t>
      </w:r>
      <w:proofErr w:type="spellStart"/>
      <w:r w:rsidRPr="00F478BF">
        <w:rPr>
          <w:i/>
          <w:szCs w:val="24"/>
        </w:rPr>
        <w:t>euro</w:t>
      </w:r>
      <w:proofErr w:type="spellEnd"/>
      <w:r w:rsidRPr="00F478BF">
        <w:rPr>
          <w:szCs w:val="24"/>
        </w:rPr>
        <w:t>).</w:t>
      </w:r>
    </w:p>
    <w:p w14:paraId="3626B2E2" w14:textId="61CE714D" w:rsidR="005553B5" w:rsidRDefault="000E79FD" w:rsidP="00867F17">
      <w:pPr>
        <w:tabs>
          <w:tab w:val="left" w:pos="567"/>
          <w:tab w:val="left" w:pos="6660"/>
        </w:tabs>
        <w:spacing w:after="0" w:line="276" w:lineRule="auto"/>
        <w:ind w:firstLine="567"/>
        <w:jc w:val="both"/>
        <w:rPr>
          <w:rFonts w:eastAsia="Times New Roman" w:cs="Times New Roman"/>
          <w:szCs w:val="24"/>
          <w:lang w:eastAsia="lv-LV"/>
        </w:rPr>
      </w:pPr>
      <w:r w:rsidRPr="00F478BF">
        <w:rPr>
          <w:rFonts w:eastAsia="Times New Roman" w:cs="Times New Roman"/>
          <w:szCs w:val="24"/>
          <w:lang w:eastAsia="lv-LV"/>
        </w:rPr>
        <w:t>Lēmums nav pārsūdzams.</w:t>
      </w:r>
      <w:bookmarkStart w:id="0" w:name="Dropdown8"/>
      <w:bookmarkEnd w:id="0"/>
    </w:p>
    <w:sectPr w:rsidR="005553B5" w:rsidSect="00F97E41">
      <w:footerReference w:type="default" r:id="rId8"/>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9AC21" w14:textId="77777777" w:rsidR="00E02146" w:rsidRDefault="00E02146" w:rsidP="00C66D6E">
      <w:pPr>
        <w:spacing w:after="0" w:line="240" w:lineRule="auto"/>
      </w:pPr>
      <w:r>
        <w:separator/>
      </w:r>
    </w:p>
  </w:endnote>
  <w:endnote w:type="continuationSeparator" w:id="0">
    <w:p w14:paraId="28743DAF" w14:textId="77777777" w:rsidR="00E02146" w:rsidRDefault="00E02146" w:rsidP="00C6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E134" w14:textId="2DD2A581" w:rsidR="00C66D6E" w:rsidRDefault="00F478BF" w:rsidP="00F478BF">
    <w:pPr>
      <w:tabs>
        <w:tab w:val="center" w:pos="4153"/>
        <w:tab w:val="right" w:pos="8306"/>
      </w:tabs>
      <w:spacing w:after="0" w:line="240" w:lineRule="auto"/>
      <w:ind w:right="6" w:firstLine="558"/>
      <w:jc w:val="center"/>
    </w:pPr>
    <w:r w:rsidRPr="00F478BF">
      <w:rPr>
        <w:rFonts w:eastAsia="Times New Roman" w:cs="Times New Roman"/>
        <w:color w:val="000000"/>
        <w:szCs w:val="24"/>
        <w:lang w:eastAsia="lv-LV"/>
      </w:rPr>
      <w:fldChar w:fldCharType="begin"/>
    </w:r>
    <w:r w:rsidRPr="00F478BF">
      <w:rPr>
        <w:rFonts w:eastAsia="Times New Roman" w:cs="Times New Roman"/>
        <w:color w:val="000000"/>
        <w:szCs w:val="24"/>
        <w:lang w:eastAsia="lv-LV"/>
      </w:rPr>
      <w:instrText xml:space="preserve"> PAGE </w:instrText>
    </w:r>
    <w:r w:rsidRPr="00F478BF">
      <w:rPr>
        <w:rFonts w:eastAsia="Times New Roman" w:cs="Times New Roman"/>
        <w:color w:val="000000"/>
        <w:szCs w:val="24"/>
        <w:lang w:eastAsia="lv-LV"/>
      </w:rPr>
      <w:fldChar w:fldCharType="separate"/>
    </w:r>
    <w:r w:rsidRPr="00F478BF">
      <w:rPr>
        <w:rFonts w:eastAsia="Times New Roman" w:cs="Times New Roman"/>
        <w:color w:val="000000"/>
        <w:szCs w:val="24"/>
        <w:lang w:eastAsia="lv-LV"/>
      </w:rPr>
      <w:t>13</w:t>
    </w:r>
    <w:r w:rsidRPr="00F478BF">
      <w:rPr>
        <w:rFonts w:eastAsia="Times New Roman" w:cs="Times New Roman"/>
        <w:color w:val="000000"/>
        <w:szCs w:val="24"/>
        <w:lang w:eastAsia="lv-LV"/>
      </w:rPr>
      <w:fldChar w:fldCharType="end"/>
    </w:r>
    <w:r w:rsidRPr="00F478BF">
      <w:rPr>
        <w:rFonts w:eastAsia="Times New Roman" w:cs="Times New Roman"/>
        <w:color w:val="000000"/>
        <w:szCs w:val="24"/>
        <w:lang w:eastAsia="lv-LV"/>
      </w:rPr>
      <w:t xml:space="preserve"> no </w:t>
    </w:r>
    <w:r w:rsidRPr="00F478BF">
      <w:rPr>
        <w:rFonts w:eastAsia="Times New Roman" w:cs="Times New Roman"/>
        <w:color w:val="000000"/>
        <w:szCs w:val="24"/>
        <w:lang w:eastAsia="lv-LV"/>
      </w:rPr>
      <w:fldChar w:fldCharType="begin"/>
    </w:r>
    <w:r w:rsidRPr="00F478BF">
      <w:rPr>
        <w:rFonts w:eastAsia="Times New Roman" w:cs="Times New Roman"/>
        <w:color w:val="000000"/>
        <w:szCs w:val="24"/>
        <w:lang w:eastAsia="lv-LV"/>
      </w:rPr>
      <w:instrText xml:space="preserve"> NUMPAGES  </w:instrText>
    </w:r>
    <w:r w:rsidRPr="00F478BF">
      <w:rPr>
        <w:rFonts w:eastAsia="Times New Roman" w:cs="Times New Roman"/>
        <w:color w:val="000000"/>
        <w:szCs w:val="24"/>
        <w:lang w:eastAsia="lv-LV"/>
      </w:rPr>
      <w:fldChar w:fldCharType="separate"/>
    </w:r>
    <w:r w:rsidRPr="00F478BF">
      <w:rPr>
        <w:rFonts w:eastAsia="Times New Roman" w:cs="Times New Roman"/>
        <w:color w:val="000000"/>
        <w:szCs w:val="24"/>
        <w:lang w:eastAsia="lv-LV"/>
      </w:rPr>
      <w:t>24</w:t>
    </w:r>
    <w:r w:rsidRPr="00F478BF">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94CF7" w14:textId="77777777" w:rsidR="00E02146" w:rsidRDefault="00E02146" w:rsidP="00C66D6E">
      <w:pPr>
        <w:spacing w:after="0" w:line="240" w:lineRule="auto"/>
      </w:pPr>
      <w:r>
        <w:separator/>
      </w:r>
    </w:p>
  </w:footnote>
  <w:footnote w:type="continuationSeparator" w:id="0">
    <w:p w14:paraId="7FEC8EB5" w14:textId="77777777" w:rsidR="00E02146" w:rsidRDefault="00E02146" w:rsidP="00C66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9FD"/>
    <w:rsid w:val="00067BB3"/>
    <w:rsid w:val="000E6B5E"/>
    <w:rsid w:val="000E79FD"/>
    <w:rsid w:val="001D364E"/>
    <w:rsid w:val="00321609"/>
    <w:rsid w:val="005553B5"/>
    <w:rsid w:val="00867F17"/>
    <w:rsid w:val="00C66D6E"/>
    <w:rsid w:val="00CA7A42"/>
    <w:rsid w:val="00D574C6"/>
    <w:rsid w:val="00E02146"/>
    <w:rsid w:val="00F478BF"/>
    <w:rsid w:val="00F97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81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9FD"/>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D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6D6E"/>
    <w:rPr>
      <w:rFonts w:ascii="Times New Roman" w:hAnsi="Times New Roman"/>
      <w:sz w:val="24"/>
    </w:rPr>
  </w:style>
  <w:style w:type="paragraph" w:styleId="Footer">
    <w:name w:val="footer"/>
    <w:basedOn w:val="Normal"/>
    <w:link w:val="FooterChar"/>
    <w:uiPriority w:val="99"/>
    <w:unhideWhenUsed/>
    <w:rsid w:val="00C66D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6D6E"/>
    <w:rPr>
      <w:rFonts w:ascii="Times New Roman" w:hAnsi="Times New Roman"/>
      <w:sz w:val="24"/>
    </w:rPr>
  </w:style>
  <w:style w:type="character" w:styleId="Hyperlink">
    <w:name w:val="Hyperlink"/>
    <w:basedOn w:val="DefaultParagraphFont"/>
    <w:uiPriority w:val="99"/>
    <w:semiHidden/>
    <w:unhideWhenUsed/>
    <w:rsid w:val="00CA7A42"/>
    <w:rPr>
      <w:color w:val="0000FF"/>
      <w:u w:val="single"/>
    </w:rPr>
  </w:style>
  <w:style w:type="paragraph" w:styleId="BalloonText">
    <w:name w:val="Balloon Text"/>
    <w:basedOn w:val="Normal"/>
    <w:link w:val="BalloonTextChar"/>
    <w:uiPriority w:val="99"/>
    <w:semiHidden/>
    <w:unhideWhenUsed/>
    <w:rsid w:val="00F47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BF"/>
    <w:rPr>
      <w:rFonts w:ascii="Segoe UI" w:hAnsi="Segoe UI" w:cs="Segoe UI"/>
      <w:sz w:val="18"/>
      <w:szCs w:val="18"/>
    </w:rPr>
  </w:style>
  <w:style w:type="character" w:styleId="CommentReference">
    <w:name w:val="annotation reference"/>
    <w:basedOn w:val="DefaultParagraphFont"/>
    <w:uiPriority w:val="99"/>
    <w:semiHidden/>
    <w:unhideWhenUsed/>
    <w:rsid w:val="00F478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8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1ABA-3E43-4142-A267-0F607DFB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3458</Words>
  <Characters>1972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2020-05-29T13:12:00Z</dcterms:created>
  <dcterms:modified xsi:type="dcterms:W3CDTF">2020-06-02T12:42:00Z</dcterms:modified>
</cp:coreProperties>
</file>