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9CA88" w14:textId="77777777" w:rsidR="00B9528D" w:rsidRDefault="00B9528D" w:rsidP="00B9528D">
      <w:pPr>
        <w:spacing w:line="276" w:lineRule="auto"/>
        <w:jc w:val="both"/>
        <w:rPr>
          <w:b/>
          <w:bCs/>
        </w:rPr>
      </w:pPr>
      <w:r>
        <w:rPr>
          <w:b/>
          <w:bCs/>
        </w:rPr>
        <w:t>Vecāku tiesības noteikt bērna uzturu un šo tiesību robežas</w:t>
      </w:r>
    </w:p>
    <w:p w14:paraId="178B741D" w14:textId="77777777" w:rsidR="00B9528D" w:rsidRDefault="00B9528D" w:rsidP="00B9528D">
      <w:pPr>
        <w:spacing w:line="276" w:lineRule="auto"/>
        <w:jc w:val="both"/>
      </w:pPr>
      <w:r>
        <w:t>1. Līdz pilngadības sasniegšanai bērns ir vecāku aizgādībā, proti, vecākiem ir tiesības un pienākums uzturēt bērnu, t.i., nodrošināt ēdināšanu, apģērbu, mājokli un veselības aprūpi, kā arī bērna kopšanu un viņa izglītošanu un audzināšanu. Tādējādi vecāku tiesību un pienākumu apjomā ietilpst arī tiesības noteikt bērna uzturu. Turklāt uzturam jābūt atbilstošam, proti, tādam, kas nodrošina bērna pilnvērtīgu fizisko un intelektuālo attīstību.</w:t>
      </w:r>
    </w:p>
    <w:p w14:paraId="5BF2328F" w14:textId="77777777" w:rsidR="00B9528D" w:rsidRDefault="00B9528D" w:rsidP="00B9528D">
      <w:pPr>
        <w:spacing w:line="276" w:lineRule="auto"/>
        <w:jc w:val="both"/>
      </w:pPr>
      <w:r>
        <w:t>2. No tiesību viedokļa jautājumu par veģetāru uzturu var apsvērt tiesību uz privāto dzīvi un cilvēka apziņas brīvības kontekstā, tāpēc būtiski ir konkrētās lietas apstākļi, lai identificētu piemērojamo tiesību attiecīgās lietas kontekstā.</w:t>
      </w:r>
    </w:p>
    <w:p w14:paraId="6219BB00" w14:textId="7E062AA0" w:rsidR="00167AD1" w:rsidRDefault="00167AD1" w:rsidP="00B9528D">
      <w:pPr>
        <w:spacing w:line="276" w:lineRule="auto"/>
        <w:jc w:val="both"/>
        <w:rPr>
          <w:bCs/>
        </w:rPr>
      </w:pPr>
    </w:p>
    <w:p w14:paraId="333DE6C0" w14:textId="77777777" w:rsidR="00B9528D" w:rsidRDefault="00B9528D" w:rsidP="00B9528D">
      <w:pPr>
        <w:spacing w:line="276" w:lineRule="auto"/>
        <w:jc w:val="both"/>
        <w:rPr>
          <w:b/>
          <w:bCs/>
        </w:rPr>
      </w:pPr>
      <w:r>
        <w:rPr>
          <w:b/>
          <w:bCs/>
        </w:rPr>
        <w:t>Tikai veģetāra uztura nodrošināšana skolā</w:t>
      </w:r>
    </w:p>
    <w:p w14:paraId="68CA2532" w14:textId="77777777" w:rsidR="00B9528D" w:rsidRDefault="00B9528D" w:rsidP="00B9528D">
      <w:pPr>
        <w:spacing w:line="276" w:lineRule="auto"/>
        <w:jc w:val="both"/>
      </w:pPr>
      <w:r>
        <w:t xml:space="preserve">Būtiskākais noteikums bērna ēdināšanā ir tāds, ka noteiktā laika posmā (dienā) uzņemtajā uzturā ir jāietilpst konkrētam ēdiena enerģijas (kcal) un uzturvielu (olbaltumvielas, tauki, ogļhidrāti) daudzumam, sasniedzot mērķi nodrošināt organisma pilnvērtīgu attīstību (kā fizisku, tā garīgu). No šāda skatupunkta uzlūkojot jautājumu par gaļas vai zivs lietošanu, nevar automātiski iegūt apstiprinošu atbildi par šo produktu lietošanas obligātumu, ja vien netiek pierādīts, ka tikai ar šiem produktiem ir iespējams izpildīt minētos kritērijus – nodrošināt organisma attīstībai nepieciešamo daudzumu enerģijas un uzturvielu. </w:t>
      </w:r>
    </w:p>
    <w:p w14:paraId="2E01DA03" w14:textId="77777777" w:rsidR="00B9528D" w:rsidRDefault="00B9528D" w:rsidP="00B9528D">
      <w:pPr>
        <w:spacing w:line="276" w:lineRule="auto"/>
        <w:jc w:val="both"/>
      </w:pPr>
      <w:r>
        <w:t xml:space="preserve">Lai arī </w:t>
      </w:r>
      <w:proofErr w:type="gramStart"/>
      <w:r>
        <w:t>2012.gada</w:t>
      </w:r>
      <w:proofErr w:type="gramEnd"/>
      <w:r>
        <w:t xml:space="preserve"> 13.marta Ministru kabineta noteikumu Nr.172 „Noteikumi par uztura normām izglītības iestāžu izglītojamiem, sociālās aprūpes un sociālās rehabilitācijas institūciju klientiem un ārstniecības iestāžu pacientiem” 2.pielikuma 7.1.apakšpunkts tiešā tekstā paredz gaļas un zivs obligātu lietošanu izglītības iestādē, normas tiesiskums apsverams tiesību uz privāto un ģimenes dzīves gaismā, tāpēc bez vērtējuma par veģetāra uztura veidošanu un tā ietekmi uz bērna organismu nav iespējams izdarīt pilnvērtīgu slēdzienu par lēmuma, ar kuru konstatēta gaļas un zivs nelietošana izglītības iestādē, tiesiskumu. </w:t>
      </w:r>
    </w:p>
    <w:p w14:paraId="665E3794" w14:textId="77777777" w:rsidR="00167AD1" w:rsidRDefault="00167AD1" w:rsidP="00BF3B5D">
      <w:pPr>
        <w:spacing w:line="276" w:lineRule="auto"/>
        <w:jc w:val="center"/>
        <w:rPr>
          <w:b/>
        </w:rPr>
      </w:pPr>
    </w:p>
    <w:p w14:paraId="147B0F77" w14:textId="1651FB13" w:rsidR="00BF3B5D" w:rsidRDefault="00BF3B5D" w:rsidP="00BF3B5D">
      <w:pPr>
        <w:spacing w:line="276" w:lineRule="auto"/>
        <w:jc w:val="center"/>
        <w:rPr>
          <w:b/>
        </w:rPr>
      </w:pPr>
      <w:r w:rsidRPr="00167AD1">
        <w:rPr>
          <w:b/>
        </w:rPr>
        <w:t>La</w:t>
      </w:r>
      <w:r w:rsidR="00D81445" w:rsidRPr="00167AD1">
        <w:rPr>
          <w:b/>
        </w:rPr>
        <w:t>tvijas Republikas Senāt</w:t>
      </w:r>
      <w:r w:rsidR="00167AD1">
        <w:rPr>
          <w:b/>
        </w:rPr>
        <w:t>a</w:t>
      </w:r>
    </w:p>
    <w:p w14:paraId="73EFAB05" w14:textId="3D74C1F3" w:rsidR="00167AD1" w:rsidRDefault="00167AD1" w:rsidP="00BF3B5D">
      <w:pPr>
        <w:spacing w:line="276" w:lineRule="auto"/>
        <w:jc w:val="center"/>
        <w:rPr>
          <w:b/>
        </w:rPr>
      </w:pPr>
      <w:r>
        <w:rPr>
          <w:b/>
        </w:rPr>
        <w:t>Administratīvo lietu departamenta</w:t>
      </w:r>
    </w:p>
    <w:p w14:paraId="4977C0CB" w14:textId="243E6AC9" w:rsidR="00167AD1" w:rsidRPr="00167AD1" w:rsidRDefault="00167AD1" w:rsidP="00BF3B5D">
      <w:pPr>
        <w:spacing w:line="276" w:lineRule="auto"/>
        <w:jc w:val="center"/>
        <w:rPr>
          <w:b/>
        </w:rPr>
      </w:pPr>
      <w:proofErr w:type="gramStart"/>
      <w:r>
        <w:rPr>
          <w:b/>
        </w:rPr>
        <w:t>2020.gada</w:t>
      </w:r>
      <w:proofErr w:type="gramEnd"/>
      <w:r>
        <w:rPr>
          <w:b/>
        </w:rPr>
        <w:t xml:space="preserve"> 15.jūnija</w:t>
      </w:r>
    </w:p>
    <w:p w14:paraId="500CFFE7" w14:textId="099356D2" w:rsidR="00BF3B5D" w:rsidRDefault="00086276" w:rsidP="00BF3B5D">
      <w:pPr>
        <w:spacing w:line="276" w:lineRule="auto"/>
        <w:jc w:val="center"/>
        <w:rPr>
          <w:b/>
        </w:rPr>
      </w:pPr>
      <w:r w:rsidRPr="00167AD1">
        <w:rPr>
          <w:b/>
        </w:rPr>
        <w:t>SPRIEDUMS</w:t>
      </w:r>
    </w:p>
    <w:p w14:paraId="747679CC" w14:textId="0251FDA3" w:rsidR="00167AD1" w:rsidRDefault="00167AD1" w:rsidP="00BF3B5D">
      <w:pPr>
        <w:spacing w:line="276" w:lineRule="auto"/>
        <w:jc w:val="center"/>
        <w:rPr>
          <w:b/>
        </w:rPr>
      </w:pPr>
      <w:r>
        <w:rPr>
          <w:b/>
        </w:rPr>
        <w:t>Lieta Nr. A420199316, SKA-239/2020</w:t>
      </w:r>
    </w:p>
    <w:p w14:paraId="1E7BFCA8" w14:textId="2A44A452" w:rsidR="00167AD1" w:rsidRPr="00167AD1" w:rsidRDefault="00723CB1" w:rsidP="00BF3B5D">
      <w:pPr>
        <w:spacing w:line="276" w:lineRule="auto"/>
        <w:jc w:val="center"/>
        <w:rPr>
          <w:b/>
        </w:rPr>
      </w:pPr>
      <w:hyperlink r:id="rId8" w:history="1">
        <w:r w:rsidR="00167AD1" w:rsidRPr="00167AD1">
          <w:rPr>
            <w:rStyle w:val="Hyperlink"/>
          </w:rPr>
          <w:t>ECLI:LV:AT:2020:0615.A420199316.5.S</w:t>
        </w:r>
      </w:hyperlink>
    </w:p>
    <w:p w14:paraId="3A4CF8DD" w14:textId="77777777" w:rsidR="00BF3B5D" w:rsidRPr="004F096F" w:rsidRDefault="00BF3B5D" w:rsidP="00BF3B5D">
      <w:pPr>
        <w:spacing w:line="276" w:lineRule="auto"/>
        <w:jc w:val="center"/>
      </w:pPr>
    </w:p>
    <w:p w14:paraId="35F4197E" w14:textId="77777777" w:rsidR="00D924F8" w:rsidRPr="004F096F" w:rsidRDefault="00D81445" w:rsidP="009D50CE">
      <w:pPr>
        <w:spacing w:line="276" w:lineRule="auto"/>
        <w:ind w:firstLine="567"/>
        <w:jc w:val="both"/>
      </w:pPr>
      <w:r w:rsidRPr="00BB027E">
        <w:t>T</w:t>
      </w:r>
      <w:r w:rsidR="00BF3B5D" w:rsidRPr="00BB027E">
        <w:t xml:space="preserve">iesa šādā sastāvā: </w:t>
      </w:r>
      <w:r w:rsidR="00D50165" w:rsidRPr="00BB027E">
        <w:t>senator</w:t>
      </w:r>
      <w:r w:rsidR="008E5688" w:rsidRPr="00BB027E">
        <w:t>es</w:t>
      </w:r>
      <w:r w:rsidR="00D924F8" w:rsidRPr="00BB027E">
        <w:t xml:space="preserve"> </w:t>
      </w:r>
      <w:r w:rsidR="000F267D" w:rsidRPr="00BB027E">
        <w:t xml:space="preserve">Dace Mita, </w:t>
      </w:r>
      <w:r w:rsidR="00224C92" w:rsidRPr="00BB027E">
        <w:t>Jautrīte Briede</w:t>
      </w:r>
      <w:r w:rsidR="00467A64" w:rsidRPr="00BB027E">
        <w:t xml:space="preserve">, </w:t>
      </w:r>
      <w:r w:rsidR="00A81439" w:rsidRPr="00BB027E">
        <w:t>Vēsma Kakste</w:t>
      </w:r>
    </w:p>
    <w:p w14:paraId="7082BD21" w14:textId="77777777" w:rsidR="00D4365D" w:rsidRPr="004F096F" w:rsidRDefault="00D4365D" w:rsidP="009D50CE">
      <w:pPr>
        <w:tabs>
          <w:tab w:val="left" w:pos="2700"/>
        </w:tabs>
        <w:spacing w:line="276" w:lineRule="auto"/>
        <w:ind w:firstLine="567"/>
        <w:jc w:val="both"/>
      </w:pPr>
    </w:p>
    <w:p w14:paraId="629E8A54" w14:textId="77777777" w:rsidR="00C53109" w:rsidRPr="004F096F" w:rsidRDefault="007F76C8" w:rsidP="00C32EA8">
      <w:pPr>
        <w:spacing w:line="276" w:lineRule="auto"/>
        <w:ind w:firstLine="567"/>
        <w:jc w:val="both"/>
      </w:pPr>
      <w:r w:rsidRPr="004F096F">
        <w:t xml:space="preserve">rakstveida procesā izskatīja administratīvo lietu, kas ierosināta, pamatojoties uz </w:t>
      </w:r>
      <w:r w:rsidR="00A81439">
        <w:t xml:space="preserve">biedrības </w:t>
      </w:r>
      <w:r w:rsidR="004C7C56" w:rsidRPr="00AB41AE">
        <w:rPr>
          <w:shd w:val="clear" w:color="auto" w:fill="FFFFFF"/>
        </w:rPr>
        <w:t>„</w:t>
      </w:r>
      <w:r w:rsidR="00A81439">
        <w:t xml:space="preserve">Tautskola 99 Baltie zirgi” pieteikumu par Pārtikas un veterinārā dienesta ģenerāldirektora </w:t>
      </w:r>
      <w:proofErr w:type="gramStart"/>
      <w:r w:rsidR="00A81439">
        <w:t>2016.gada</w:t>
      </w:r>
      <w:proofErr w:type="gramEnd"/>
      <w:r w:rsidR="00A81439">
        <w:t xml:space="preserve"> 8.marta lēmuma Nr. 1/1-14.1/474 atcelšanu daļā, sakarā ar biedrības </w:t>
      </w:r>
      <w:r w:rsidR="004C7C56" w:rsidRPr="00AB41AE">
        <w:rPr>
          <w:shd w:val="clear" w:color="auto" w:fill="FFFFFF"/>
        </w:rPr>
        <w:t>„</w:t>
      </w:r>
      <w:r w:rsidR="00A81439">
        <w:t>Tautskola 99 Baltie zirgi” kasācijas sūdzību par Administratīvās apgabaltiesas 2018.gada 29.marta spriedumu.</w:t>
      </w:r>
    </w:p>
    <w:p w14:paraId="772DB5B8" w14:textId="77777777" w:rsidR="00BE29DF" w:rsidRPr="004F096F" w:rsidRDefault="00BE29DF" w:rsidP="009D50CE">
      <w:pPr>
        <w:spacing w:line="276" w:lineRule="auto"/>
        <w:ind w:firstLine="567"/>
        <w:jc w:val="both"/>
      </w:pPr>
    </w:p>
    <w:p w14:paraId="2FA141B1" w14:textId="77777777" w:rsidR="00BF3B5D" w:rsidRPr="004F096F" w:rsidRDefault="00BF3B5D" w:rsidP="00D133FC">
      <w:pPr>
        <w:spacing w:line="276" w:lineRule="auto"/>
        <w:jc w:val="center"/>
        <w:rPr>
          <w:b/>
        </w:rPr>
      </w:pPr>
      <w:r w:rsidRPr="004F096F">
        <w:rPr>
          <w:b/>
        </w:rPr>
        <w:t>Aprakstošā daļa</w:t>
      </w:r>
    </w:p>
    <w:p w14:paraId="5861E1DD" w14:textId="77777777" w:rsidR="00BF3B5D" w:rsidRPr="004F096F" w:rsidRDefault="00BF3B5D" w:rsidP="001528C9">
      <w:pPr>
        <w:spacing w:line="276" w:lineRule="auto"/>
        <w:ind w:firstLine="567"/>
        <w:jc w:val="both"/>
        <w:rPr>
          <w:highlight w:val="yellow"/>
        </w:rPr>
      </w:pPr>
    </w:p>
    <w:p w14:paraId="3E22CED3" w14:textId="77777777" w:rsidR="00997010" w:rsidRDefault="00997010" w:rsidP="00997010">
      <w:pPr>
        <w:spacing w:line="276" w:lineRule="auto"/>
        <w:ind w:firstLine="567"/>
        <w:jc w:val="both"/>
      </w:pPr>
      <w:r w:rsidRPr="004F096F">
        <w:t>[1]</w:t>
      </w:r>
      <w:r>
        <w:t xml:space="preserve"> Pārtikas un veterinārais dienests </w:t>
      </w:r>
      <w:proofErr w:type="gramStart"/>
      <w:r>
        <w:t>2016.gada</w:t>
      </w:r>
      <w:proofErr w:type="gramEnd"/>
      <w:r>
        <w:t xml:space="preserve"> 5.janvārī veica plānveida pārbaudi </w:t>
      </w:r>
      <w:r w:rsidRPr="00D27F23">
        <w:t xml:space="preserve">pieteicējas biedrības </w:t>
      </w:r>
      <w:r w:rsidR="004C7C56" w:rsidRPr="00D27F23">
        <w:rPr>
          <w:shd w:val="clear" w:color="auto" w:fill="FFFFFF"/>
        </w:rPr>
        <w:t>„</w:t>
      </w:r>
      <w:r w:rsidRPr="00D27F23">
        <w:t xml:space="preserve">Tautskola 99 Baltie zirgi” teritoriālās struktūrvienības </w:t>
      </w:r>
      <w:r w:rsidR="004C7C56" w:rsidRPr="00D27F23">
        <w:rPr>
          <w:shd w:val="clear" w:color="auto" w:fill="FFFFFF"/>
        </w:rPr>
        <w:t>„</w:t>
      </w:r>
      <w:r w:rsidRPr="00D27F23">
        <w:t>Ikšķiles brīvā skola” (turpmāk arī – skola)</w:t>
      </w:r>
      <w:r>
        <w:t xml:space="preserve"> ēdināšanas blokā. Pārbaudē </w:t>
      </w:r>
      <w:proofErr w:type="spellStart"/>
      <w:r>
        <w:t>citstarp</w:t>
      </w:r>
      <w:proofErr w:type="spellEnd"/>
      <w:r>
        <w:t xml:space="preserve"> konstatēts, ka skolas nedēļas </w:t>
      </w:r>
      <w:r>
        <w:lastRenderedPageBreak/>
        <w:t xml:space="preserve">ēdienkartē nav iekļauti vismaz 200 g liesas gaļas vai zivs (fileja), pretēji Ministru kabineta </w:t>
      </w:r>
      <w:proofErr w:type="gramStart"/>
      <w:r>
        <w:t>2012.gada</w:t>
      </w:r>
      <w:proofErr w:type="gramEnd"/>
      <w:r>
        <w:t xml:space="preserve"> 13.marta noteikumu Nr. 172 </w:t>
      </w:r>
      <w:r w:rsidR="004C7C56" w:rsidRPr="00AB41AE">
        <w:rPr>
          <w:shd w:val="clear" w:color="auto" w:fill="FFFFFF"/>
        </w:rPr>
        <w:t>„</w:t>
      </w:r>
      <w:r>
        <w:t xml:space="preserve">Noteikumi par uztura normām izglītības iestāžu izglītojamiem, sociālās aprūpes un sociālās rehabilitācijas institūciju klientiem un ārstniecības iestāžu pacientiem” (turpmāk – noteikumi Nr. 172, </w:t>
      </w:r>
      <w:r w:rsidRPr="00D13E19">
        <w:rPr>
          <w:i/>
        </w:rPr>
        <w:t xml:space="preserve">redakcijā, kas bija spēkā </w:t>
      </w:r>
      <w:r>
        <w:rPr>
          <w:i/>
        </w:rPr>
        <w:t>pārsūdzētā lēmuma pieņemšanas</w:t>
      </w:r>
      <w:r w:rsidRPr="00D13E19">
        <w:rPr>
          <w:i/>
        </w:rPr>
        <w:t xml:space="preserve"> laikā</w:t>
      </w:r>
      <w:r>
        <w:t>) 2.pielikuma 7.1.apakšpunktā ietvertajām prasībām. Par konstatētajiem pārkāpumiem sastādīts pārbaudes protokols.</w:t>
      </w:r>
    </w:p>
    <w:p w14:paraId="586551F0" w14:textId="77777777" w:rsidR="00A81439" w:rsidRDefault="00A81439" w:rsidP="003E6A5D">
      <w:pPr>
        <w:spacing w:line="276" w:lineRule="auto"/>
        <w:ind w:firstLine="567"/>
        <w:jc w:val="both"/>
      </w:pPr>
    </w:p>
    <w:p w14:paraId="4205437F" w14:textId="77777777" w:rsidR="00BB027E" w:rsidRDefault="00662DE5" w:rsidP="00BB027E">
      <w:pPr>
        <w:spacing w:line="276" w:lineRule="auto"/>
        <w:ind w:firstLine="567"/>
        <w:jc w:val="both"/>
      </w:pPr>
      <w:r>
        <w:t>[2] </w:t>
      </w:r>
      <w:r w:rsidR="00377442">
        <w:t xml:space="preserve">Nepiekrītot Pārtikas un veterinārā dienesta ģenerāldirektora </w:t>
      </w:r>
      <w:proofErr w:type="gramStart"/>
      <w:r w:rsidR="00377442">
        <w:t>2016.gada</w:t>
      </w:r>
      <w:proofErr w:type="gramEnd"/>
      <w:r w:rsidR="00377442">
        <w:t xml:space="preserve"> 8.marta lēmumam Nr. 1/1-14.1/474, ar kuru pārbaudes protokols atzīts par tiesisku, pieteicēj</w:t>
      </w:r>
      <w:r w:rsidR="00E102F9">
        <w:t>a</w:t>
      </w:r>
      <w:r w:rsidR="00377442">
        <w:t xml:space="preserve"> vērsās </w:t>
      </w:r>
      <w:r w:rsidR="008B5328">
        <w:t xml:space="preserve">Administratīvajā rajona </w:t>
      </w:r>
      <w:r w:rsidR="00377442">
        <w:t xml:space="preserve">tiesā, lūdzot atzīt </w:t>
      </w:r>
      <w:r w:rsidR="00A10604">
        <w:t>šo</w:t>
      </w:r>
      <w:r w:rsidR="00377442">
        <w:t xml:space="preserve"> lēmumu par prettiesisku un atcelt. </w:t>
      </w:r>
    </w:p>
    <w:p w14:paraId="5EFB3AC6" w14:textId="77777777" w:rsidR="00A81439" w:rsidRDefault="00A81439" w:rsidP="003E6A5D">
      <w:pPr>
        <w:spacing w:line="276" w:lineRule="auto"/>
        <w:ind w:firstLine="567"/>
        <w:jc w:val="both"/>
      </w:pPr>
    </w:p>
    <w:p w14:paraId="670A9D63" w14:textId="77777777" w:rsidR="00997010" w:rsidRDefault="00997010" w:rsidP="00997010">
      <w:pPr>
        <w:spacing w:line="276" w:lineRule="auto"/>
        <w:ind w:firstLine="567"/>
        <w:jc w:val="both"/>
      </w:pPr>
      <w:r>
        <w:t xml:space="preserve">[3] Administratīvā apgabaltiesa ar </w:t>
      </w:r>
      <w:proofErr w:type="gramStart"/>
      <w:r>
        <w:t>2018.gada</w:t>
      </w:r>
      <w:proofErr w:type="gramEnd"/>
      <w:r>
        <w:t xml:space="preserve"> 29.marta spriedumu pieteikumu noraidīja. Tiesas spriedums pamatots ar turpmāk minētajiem argumentiem.</w:t>
      </w:r>
    </w:p>
    <w:p w14:paraId="1D44C88B" w14:textId="77777777" w:rsidR="00997010" w:rsidRDefault="00997010" w:rsidP="00997010">
      <w:pPr>
        <w:spacing w:line="276" w:lineRule="auto"/>
        <w:ind w:firstLine="567"/>
        <w:jc w:val="both"/>
      </w:pPr>
      <w:r>
        <w:t xml:space="preserve">Uzskati attiecībā uz veģetārismu ir daļa no valsts garantētās cilvēka apziņas brīvības, un vecāki, izvēloties skolu, kuras izveidošanas pamatideja ietver arī veģetārismu, ir īstenojuši savu domas un apziņas brīvību, ko aizsargā Eiropas Cilvēka tiesību un pamatbrīvību aizsardzības konvencijas (turpmāk – Eiropas Cilvēktiesību konvencija) </w:t>
      </w:r>
      <w:proofErr w:type="gramStart"/>
      <w:r>
        <w:t>9.pants</w:t>
      </w:r>
      <w:proofErr w:type="gramEnd"/>
      <w:r>
        <w:t xml:space="preserve"> un Latvijas Republikas Satversmes (turpmāk – Satversme) 99.pants. Tomēr noteikumu Nr. 172 2.pielikuma 7.1.apakšpunktā ietvertās prasības un ar pārsūdzēto lēmumu uzliktais pienākums neierobežo bērnu un viņu vecāku pamattiesības izvēlēties savai pārliecībai un uzskatiem atbilstošu uzturu.</w:t>
      </w:r>
    </w:p>
    <w:p w14:paraId="72CE2D59" w14:textId="77777777" w:rsidR="00997010" w:rsidRDefault="00997010" w:rsidP="00997010">
      <w:pPr>
        <w:spacing w:line="276" w:lineRule="auto"/>
        <w:ind w:firstLine="567"/>
        <w:jc w:val="both"/>
      </w:pPr>
      <w:r>
        <w:t xml:space="preserve">Noteikumu Nr. 172 mērķis ir sabalansētu, daudzpusīgu un veselīgu ēdienreižu nodrošināšana skolā, tādēļ likumdevējs noteikumu 2.pielikuma 6.punktā noteicis, kādas produktu grupas iekļaujamas izglītojamo ēdienkartē katru dienu, savukārt 7.punktā – konkrētus produktus, kas iekļaujami katru nedēļu, tostarp vismaz 200g </w:t>
      </w:r>
      <w:proofErr w:type="gramStart"/>
      <w:r>
        <w:t>(</w:t>
      </w:r>
      <w:proofErr w:type="gramEnd"/>
      <w:r>
        <w:t xml:space="preserve">neto) liesas gaļas vai zivs (fileja). Noteikumu Nr. 172 2.pielikuma 18.punkts paredz iespēju izglītojamam nodrošināt atbilstošu ēdināšanu saskaņā ar ārstniecības personas rakstiskiem norādījumiem, ja ir ārsta apstiprināta diagnoze. </w:t>
      </w:r>
    </w:p>
    <w:p w14:paraId="6AAE99A7" w14:textId="77777777" w:rsidR="00997010" w:rsidRDefault="00997010" w:rsidP="00997010">
      <w:pPr>
        <w:spacing w:line="276" w:lineRule="auto"/>
        <w:ind w:firstLine="567"/>
        <w:jc w:val="both"/>
      </w:pPr>
    </w:p>
    <w:p w14:paraId="47499248" w14:textId="77777777" w:rsidR="00997010" w:rsidRDefault="00997010" w:rsidP="00997010">
      <w:pPr>
        <w:spacing w:line="276" w:lineRule="auto"/>
        <w:ind w:firstLine="567"/>
        <w:jc w:val="both"/>
      </w:pPr>
      <w:r>
        <w:t xml:space="preserve">[4] Pieteicēja par Administratīvās apgabaltiesas spriedumu iesniedza kasācijas sūdzību, kas pamatota ar turpmāk minētajiem argumentiem. </w:t>
      </w:r>
    </w:p>
    <w:p w14:paraId="6C7D9C3C" w14:textId="77777777" w:rsidR="00997010" w:rsidRDefault="00997010" w:rsidP="00997010">
      <w:pPr>
        <w:spacing w:line="276" w:lineRule="auto"/>
        <w:ind w:firstLine="567"/>
        <w:jc w:val="both"/>
      </w:pPr>
      <w:r>
        <w:t xml:space="preserve">[4.1] Tiesa, paplašināti interpretējot noteikumu Nr. 172 2.pielikuma 18.punktu, nav pārbaudījusi, vai šāds normas tvērums nav pretrunā ar </w:t>
      </w:r>
      <w:proofErr w:type="gramStart"/>
      <w:r>
        <w:t>citiem normatīvajiem aktiem</w:t>
      </w:r>
      <w:proofErr w:type="gramEnd"/>
      <w:r>
        <w:t xml:space="preserve">. Paredzot, ka ētisku, vides un veselības aizsardzības apsvērumu vadīta izvēle ir saistāma ar noteiktu diagnozi, tiesa nepamatoti ierobežojusi Satversmes </w:t>
      </w:r>
      <w:proofErr w:type="gramStart"/>
      <w:r>
        <w:t>99.pantā</w:t>
      </w:r>
      <w:proofErr w:type="gramEnd"/>
      <w:r>
        <w:t xml:space="preserve"> un Eiropas Cilvēktiesību konvencijas 9.pantā ietvertās tiesības uz uzskatu brīvību. </w:t>
      </w:r>
    </w:p>
    <w:p w14:paraId="29DF9FF6" w14:textId="77777777" w:rsidR="00997010" w:rsidRDefault="00997010" w:rsidP="00997010">
      <w:pPr>
        <w:spacing w:line="276" w:lineRule="auto"/>
        <w:ind w:firstLine="567"/>
        <w:jc w:val="both"/>
      </w:pPr>
      <w:r>
        <w:t xml:space="preserve">[4.2] Atbilstoši Bērnu tiesību aizsardzības likumam vecāki ir bērna dabiskie aizbildņi un viņu pienākums ir rūpēties par bērnu, tostarp sniedzot piekrišanu tāda uztura pasniegšanai, kas ir sabalansēts un veselīgs. Piekrītot skolā nodrošinātajam uzturam, vecāki rīkojušies atbilstoši saviem pienākumiem. Savukārt pamats ierobežot vecāku tiesības ir tikai tad, ja ir konstatēts, ka varētu tikt nodarīts fizisks vai garīgs kaitējums bērna turpmākajai attīstībai. </w:t>
      </w:r>
      <w:r w:rsidRPr="009075E6">
        <w:t>Tādējādi tiesa nav ņēmusi vērā subsidiaritātes principu, kā arī nav izvērtējusi</w:t>
      </w:r>
      <w:r>
        <w:t>,</w:t>
      </w:r>
      <w:r w:rsidRPr="009075E6">
        <w:t xml:space="preserve"> vai konkrētajā gadījumā ir ievērots noteikumos Nr.</w:t>
      </w:r>
      <w:r>
        <w:t xml:space="preserve"> </w:t>
      </w:r>
      <w:r w:rsidRPr="009075E6">
        <w:t>172 ietvertais mērķis.</w:t>
      </w:r>
    </w:p>
    <w:p w14:paraId="03086515" w14:textId="77777777" w:rsidR="00997010" w:rsidRDefault="00997010" w:rsidP="00997010">
      <w:pPr>
        <w:spacing w:line="276" w:lineRule="auto"/>
        <w:jc w:val="both"/>
      </w:pPr>
    </w:p>
    <w:p w14:paraId="741A7965" w14:textId="77777777" w:rsidR="00997010" w:rsidRDefault="00997010" w:rsidP="00997010">
      <w:pPr>
        <w:spacing w:line="276" w:lineRule="auto"/>
        <w:ind w:firstLine="567"/>
        <w:jc w:val="both"/>
      </w:pPr>
      <w:r>
        <w:t>[5] Pārtikas un veterinārais dienests iesniedzis paskaidrojumus par pieteicējas kasācijas sūdzību, kurā norādīti turpmāk minētie argumenti.</w:t>
      </w:r>
    </w:p>
    <w:p w14:paraId="36AFFC53" w14:textId="77777777" w:rsidR="00997010" w:rsidRDefault="00997010" w:rsidP="00997010">
      <w:pPr>
        <w:spacing w:line="276" w:lineRule="auto"/>
        <w:ind w:firstLine="567"/>
        <w:jc w:val="both"/>
      </w:pPr>
      <w:r>
        <w:lastRenderedPageBreak/>
        <w:t xml:space="preserve">Pieteicēja skolas komplekso pusdienu ēdienkartē neiekļauj gaļu un/vai zivi, un izglītojamiem vai viņu vecākiem šāda izvēles brīvība netiek nodrošināta. Tādēļ pieteicējas nodrošinātais veģetārais uzturs skolā vairāk vērtējams kā pieteicējas uzstādījums, nevis iestādes izglītojamo un/vai to vecāku izvēles tiesības. Pilngadīgai personai ir tiesības izvēlēties saviem uzskatiem un pārliecībai atbilstošu uzturu, tomēr vecāku izvēles brīvība attiecībā uz bērnu uzturu tiek ierobežota ar Bērnu tiesību aizsardzības likuma </w:t>
      </w:r>
      <w:proofErr w:type="gramStart"/>
      <w:r>
        <w:t>10.panta</w:t>
      </w:r>
      <w:proofErr w:type="gramEnd"/>
      <w:r>
        <w:t xml:space="preserve"> pirmo daļu, kas paredz, ka katram bērnam ir jāsaņem atbilstošs uzturs.</w:t>
      </w:r>
    </w:p>
    <w:p w14:paraId="186FC476" w14:textId="77777777" w:rsidR="00997010" w:rsidRDefault="00997010" w:rsidP="00997010">
      <w:pPr>
        <w:spacing w:line="276" w:lineRule="auto"/>
        <w:ind w:firstLine="567"/>
        <w:jc w:val="both"/>
      </w:pPr>
      <w:r>
        <w:t>Gadījumā, ja tiesai rodas šaubas par to</w:t>
      </w:r>
      <w:proofErr w:type="gramStart"/>
      <w:r>
        <w:t>, vai noteikumu</w:t>
      </w:r>
      <w:proofErr w:type="gramEnd"/>
      <w:r>
        <w:t xml:space="preserve"> Nr. 172 2.pielikuma 7.1.apakšpunkts atbilst Satversmei, tiesvedība lietā ir jāaptur un jautājums par normas atbilstību Satversmei jānodod izskatīšanai Satversmes tiesā.</w:t>
      </w:r>
    </w:p>
    <w:p w14:paraId="12D0A136" w14:textId="77777777" w:rsidR="009717C0" w:rsidRDefault="009717C0" w:rsidP="0060518A">
      <w:pPr>
        <w:spacing w:line="276" w:lineRule="auto"/>
        <w:jc w:val="both"/>
      </w:pPr>
    </w:p>
    <w:p w14:paraId="68C54CE3" w14:textId="77777777" w:rsidR="008B52B6" w:rsidRPr="004F096F" w:rsidRDefault="0059279A" w:rsidP="00F636A9">
      <w:pPr>
        <w:spacing w:line="276" w:lineRule="auto"/>
        <w:jc w:val="center"/>
        <w:rPr>
          <w:b/>
        </w:rPr>
      </w:pPr>
      <w:r w:rsidRPr="004F096F">
        <w:rPr>
          <w:b/>
        </w:rPr>
        <w:t>M</w:t>
      </w:r>
      <w:r w:rsidR="004765D7" w:rsidRPr="004F096F">
        <w:rPr>
          <w:b/>
        </w:rPr>
        <w:t>otīvu daļa</w:t>
      </w:r>
    </w:p>
    <w:p w14:paraId="74238A1C" w14:textId="77777777" w:rsidR="004710B5" w:rsidRDefault="004710B5" w:rsidP="001528C9">
      <w:pPr>
        <w:spacing w:line="276" w:lineRule="auto"/>
        <w:ind w:firstLine="567"/>
        <w:jc w:val="both"/>
        <w:rPr>
          <w:lang w:eastAsia="en-US"/>
        </w:rPr>
      </w:pPr>
    </w:p>
    <w:p w14:paraId="127658B9" w14:textId="77777777" w:rsidR="00F637E3" w:rsidRDefault="00C634AC" w:rsidP="00B157C2">
      <w:pPr>
        <w:spacing w:line="276" w:lineRule="auto"/>
        <w:ind w:firstLine="567"/>
        <w:jc w:val="both"/>
        <w:rPr>
          <w:lang w:eastAsia="en-US"/>
        </w:rPr>
      </w:pPr>
      <w:r w:rsidRPr="00930BF8">
        <w:rPr>
          <w:lang w:eastAsia="en-US"/>
        </w:rPr>
        <w:t>[</w:t>
      </w:r>
      <w:r w:rsidR="001822FC">
        <w:rPr>
          <w:lang w:eastAsia="en-US"/>
        </w:rPr>
        <w:t>6</w:t>
      </w:r>
      <w:r w:rsidRPr="00930BF8">
        <w:rPr>
          <w:lang w:eastAsia="en-US"/>
        </w:rPr>
        <w:t>] </w:t>
      </w:r>
      <w:r w:rsidR="00F40DB2">
        <w:rPr>
          <w:lang w:eastAsia="en-US"/>
        </w:rPr>
        <w:t>P</w:t>
      </w:r>
      <w:r w:rsidR="00631902">
        <w:rPr>
          <w:lang w:eastAsia="en-US"/>
        </w:rPr>
        <w:t xml:space="preserve">ārbaude </w:t>
      </w:r>
      <w:r w:rsidR="002769D4">
        <w:rPr>
          <w:lang w:eastAsia="en-US"/>
        </w:rPr>
        <w:t xml:space="preserve">par nodrošinātā ēdiena atbilstību pārtikas apriti reglamentējošo normatīvo aktu prasībām </w:t>
      </w:r>
      <w:r w:rsidR="00631902">
        <w:rPr>
          <w:lang w:eastAsia="en-US"/>
        </w:rPr>
        <w:t xml:space="preserve">veikta </w:t>
      </w:r>
      <w:r w:rsidR="001F5A09">
        <w:rPr>
          <w:lang w:eastAsia="en-US"/>
        </w:rPr>
        <w:t>skolā</w:t>
      </w:r>
      <w:r w:rsidR="00631902">
        <w:rPr>
          <w:lang w:eastAsia="en-US"/>
        </w:rPr>
        <w:t xml:space="preserve">, </w:t>
      </w:r>
      <w:r w:rsidR="001F5A09">
        <w:rPr>
          <w:lang w:eastAsia="en-US"/>
        </w:rPr>
        <w:t xml:space="preserve">un pārkāpums </w:t>
      </w:r>
      <w:r w:rsidR="002769D4">
        <w:rPr>
          <w:lang w:eastAsia="en-US"/>
        </w:rPr>
        <w:t xml:space="preserve">par tikai veģetāra uztura piedāvāšanu </w:t>
      </w:r>
      <w:r w:rsidR="001F5A09">
        <w:rPr>
          <w:lang w:eastAsia="en-US"/>
        </w:rPr>
        <w:t xml:space="preserve">konstatēts attiecībā uz skolu. </w:t>
      </w:r>
    </w:p>
    <w:p w14:paraId="6136711F" w14:textId="77777777" w:rsidR="00F637E3" w:rsidRDefault="001F5A09" w:rsidP="00B157C2">
      <w:pPr>
        <w:spacing w:line="276" w:lineRule="auto"/>
        <w:ind w:firstLine="567"/>
        <w:jc w:val="both"/>
        <w:rPr>
          <w:lang w:eastAsia="en-US"/>
        </w:rPr>
      </w:pPr>
      <w:r>
        <w:rPr>
          <w:lang w:eastAsia="en-US"/>
        </w:rPr>
        <w:t>Tajā p</w:t>
      </w:r>
      <w:r w:rsidR="001A4AE3">
        <w:rPr>
          <w:lang w:eastAsia="en-US"/>
        </w:rPr>
        <w:t>aš</w:t>
      </w:r>
      <w:r>
        <w:rPr>
          <w:lang w:eastAsia="en-US"/>
        </w:rPr>
        <w:t xml:space="preserve">ā laikā </w:t>
      </w:r>
      <w:r w:rsidR="001A4AE3">
        <w:rPr>
          <w:lang w:eastAsia="en-US"/>
        </w:rPr>
        <w:t xml:space="preserve">neapšaubāmi, ka </w:t>
      </w:r>
      <w:r w:rsidR="00F40DB2">
        <w:rPr>
          <w:lang w:eastAsia="en-US"/>
        </w:rPr>
        <w:t>konstatētais pārkāpums tieš</w:t>
      </w:r>
      <w:r w:rsidR="00F637E3">
        <w:rPr>
          <w:lang w:eastAsia="en-US"/>
        </w:rPr>
        <w:t>ā veidā</w:t>
      </w:r>
      <w:r w:rsidR="00F40DB2">
        <w:rPr>
          <w:lang w:eastAsia="en-US"/>
        </w:rPr>
        <w:t xml:space="preserve"> saistīts ar vecāku izvēli attiecībā uz viņu bērnu </w:t>
      </w:r>
      <w:r w:rsidR="001A4AE3">
        <w:rPr>
          <w:lang w:eastAsia="en-US"/>
        </w:rPr>
        <w:t xml:space="preserve">ēdināšanu </w:t>
      </w:r>
      <w:r>
        <w:rPr>
          <w:lang w:eastAsia="en-US"/>
        </w:rPr>
        <w:t>skolā</w:t>
      </w:r>
      <w:r w:rsidR="00A10604">
        <w:rPr>
          <w:lang w:eastAsia="en-US"/>
        </w:rPr>
        <w:t xml:space="preserve">, </w:t>
      </w:r>
      <w:r w:rsidR="00A10604" w:rsidRPr="00D27F23">
        <w:rPr>
          <w:lang w:eastAsia="en-US"/>
        </w:rPr>
        <w:t>tā kā skol</w:t>
      </w:r>
      <w:r w:rsidR="00C969CA" w:rsidRPr="00D27F23">
        <w:rPr>
          <w:lang w:eastAsia="en-US"/>
        </w:rPr>
        <w:t>u</w:t>
      </w:r>
      <w:r w:rsidR="00A10604" w:rsidRPr="00D27F23">
        <w:rPr>
          <w:lang w:eastAsia="en-US"/>
        </w:rPr>
        <w:t xml:space="preserve"> </w:t>
      </w:r>
      <w:r w:rsidR="002A2FDF" w:rsidRPr="00D27F23">
        <w:rPr>
          <w:lang w:eastAsia="en-US"/>
        </w:rPr>
        <w:t>nav</w:t>
      </w:r>
      <w:r w:rsidR="00A10604" w:rsidRPr="00D27F23">
        <w:rPr>
          <w:lang w:eastAsia="en-US"/>
        </w:rPr>
        <w:t xml:space="preserve"> </w:t>
      </w:r>
      <w:r w:rsidR="00C969CA" w:rsidRPr="00D27F23">
        <w:rPr>
          <w:lang w:eastAsia="en-US"/>
        </w:rPr>
        <w:t xml:space="preserve">dibinājusi </w:t>
      </w:r>
      <w:r w:rsidR="00A10604" w:rsidRPr="00D27F23">
        <w:rPr>
          <w:lang w:eastAsia="en-US"/>
        </w:rPr>
        <w:t>pašvaldība</w:t>
      </w:r>
      <w:r w:rsidR="00A10604">
        <w:rPr>
          <w:lang w:eastAsia="en-US"/>
        </w:rPr>
        <w:t xml:space="preserve"> atbilstoši vispārīgi veidotajai izglītības sistēmai Latvijā</w:t>
      </w:r>
      <w:r w:rsidR="002A2FDF">
        <w:rPr>
          <w:lang w:eastAsia="en-US"/>
        </w:rPr>
        <w:t xml:space="preserve">, kas īsteno Satversmes </w:t>
      </w:r>
      <w:proofErr w:type="gramStart"/>
      <w:r w:rsidR="002A2FDF">
        <w:rPr>
          <w:lang w:eastAsia="en-US"/>
        </w:rPr>
        <w:t>112.pantā</w:t>
      </w:r>
      <w:proofErr w:type="gramEnd"/>
      <w:r w:rsidR="002A2FDF">
        <w:rPr>
          <w:lang w:eastAsia="en-US"/>
        </w:rPr>
        <w:t xml:space="preserve"> noteikto valsts pienākumu nodrošināt iespēju iegūt pamatizglītību</w:t>
      </w:r>
      <w:r w:rsidR="00CC2298">
        <w:rPr>
          <w:lang w:eastAsia="en-US"/>
        </w:rPr>
        <w:t xml:space="preserve"> </w:t>
      </w:r>
      <w:r w:rsidR="00CC2298" w:rsidRPr="00FC6574">
        <w:rPr>
          <w:lang w:eastAsia="en-US"/>
        </w:rPr>
        <w:t>(</w:t>
      </w:r>
      <w:r w:rsidR="002A2FDF" w:rsidRPr="00FC6574">
        <w:rPr>
          <w:lang w:eastAsia="en-US"/>
        </w:rPr>
        <w:t>kā to paredz Izglītības likuma 17.panta pirmā daļa: k</w:t>
      </w:r>
      <w:r w:rsidR="00CC2298" w:rsidRPr="00FC6574">
        <w:rPr>
          <w:shd w:val="clear" w:color="auto" w:fill="FFFFFF"/>
        </w:rPr>
        <w:t>atras pašvaldības pienākums ir nodrošināt bērniem, kuru dzīvesvieta deklarēta pašvaldības administratīvajā teritorijā, iespēju iegūt pamatizglītību bērna dzīvesvietai tuvākajā izglītības iestādē</w:t>
      </w:r>
      <w:r w:rsidR="002A2FDF" w:rsidRPr="00FC6574">
        <w:rPr>
          <w:shd w:val="clear" w:color="auto" w:fill="FFFFFF"/>
        </w:rPr>
        <w:t>).</w:t>
      </w:r>
      <w:r w:rsidR="00A10604" w:rsidRPr="00FC6574">
        <w:rPr>
          <w:lang w:eastAsia="en-US"/>
        </w:rPr>
        <w:t xml:space="preserve"> </w:t>
      </w:r>
      <w:r w:rsidR="002A2FDF" w:rsidRPr="00FC6574">
        <w:rPr>
          <w:lang w:eastAsia="en-US"/>
        </w:rPr>
        <w:t xml:space="preserve">Izskatāmajā gadījumā </w:t>
      </w:r>
      <w:r w:rsidR="002A2FDF" w:rsidRPr="00D27F23">
        <w:rPr>
          <w:lang w:eastAsia="en-US"/>
        </w:rPr>
        <w:t xml:space="preserve">skola </w:t>
      </w:r>
      <w:r w:rsidR="00A10604" w:rsidRPr="00D27F23">
        <w:rPr>
          <w:lang w:eastAsia="en-US"/>
        </w:rPr>
        <w:t xml:space="preserve">ir </w:t>
      </w:r>
      <w:r w:rsidR="00CC2298" w:rsidRPr="00D27F23">
        <w:rPr>
          <w:lang w:eastAsia="en-US"/>
        </w:rPr>
        <w:t>privātpersonas</w:t>
      </w:r>
      <w:r w:rsidR="00A10604" w:rsidRPr="00D27F23">
        <w:rPr>
          <w:lang w:eastAsia="en-US"/>
        </w:rPr>
        <w:t xml:space="preserve"> – biedrības – izveidota</w:t>
      </w:r>
      <w:r w:rsidR="002A2FDF" w:rsidRPr="00FC6574">
        <w:rPr>
          <w:lang w:eastAsia="en-US"/>
        </w:rPr>
        <w:t xml:space="preserve">, kas nozīmē, ka bērna sūtīšana tieši šajā skolā ir </w:t>
      </w:r>
      <w:r w:rsidR="00EE7B69" w:rsidRPr="00EE7B69">
        <w:rPr>
          <w:lang w:eastAsia="en-US"/>
        </w:rPr>
        <w:t xml:space="preserve">vecāku </w:t>
      </w:r>
      <w:r w:rsidR="002A2FDF" w:rsidRPr="00FC6574">
        <w:rPr>
          <w:lang w:eastAsia="en-US"/>
        </w:rPr>
        <w:t>apzināta izvēle</w:t>
      </w:r>
      <w:r w:rsidR="00A10604">
        <w:rPr>
          <w:lang w:eastAsia="en-US"/>
        </w:rPr>
        <w:t>.</w:t>
      </w:r>
      <w:r w:rsidR="0030231F">
        <w:rPr>
          <w:lang w:eastAsia="en-US"/>
        </w:rPr>
        <w:t xml:space="preserve"> </w:t>
      </w:r>
    </w:p>
    <w:p w14:paraId="009E89C8" w14:textId="77777777" w:rsidR="00013CF0" w:rsidRDefault="001A4AE3" w:rsidP="00013CF0">
      <w:pPr>
        <w:tabs>
          <w:tab w:val="left" w:pos="8609"/>
        </w:tabs>
        <w:spacing w:line="276" w:lineRule="auto"/>
        <w:ind w:firstLine="567"/>
        <w:jc w:val="both"/>
      </w:pPr>
      <w:r>
        <w:rPr>
          <w:lang w:eastAsia="en-US"/>
        </w:rPr>
        <w:t>Ņemot vērā š</w:t>
      </w:r>
      <w:r w:rsidR="001F5A09">
        <w:rPr>
          <w:lang w:eastAsia="en-US"/>
        </w:rPr>
        <w:t xml:space="preserve">o apstākli, </w:t>
      </w:r>
      <w:r w:rsidR="00F40DB2">
        <w:rPr>
          <w:lang w:eastAsia="en-US"/>
        </w:rPr>
        <w:t>Senāts uzskata, ka</w:t>
      </w:r>
      <w:r w:rsidR="001F5A09">
        <w:rPr>
          <w:lang w:eastAsia="en-US"/>
        </w:rPr>
        <w:t xml:space="preserve">, lai gan izskatāmajā lietā pieteicēja procesuālais statuss kā </w:t>
      </w:r>
      <w:r w:rsidR="002769D4" w:rsidRPr="00F637E3">
        <w:rPr>
          <w:lang w:eastAsia="en-US"/>
        </w:rPr>
        <w:t>administratīvā akta adresātei</w:t>
      </w:r>
      <w:r w:rsidR="002769D4">
        <w:rPr>
          <w:lang w:eastAsia="en-US"/>
        </w:rPr>
        <w:t xml:space="preserve"> un </w:t>
      </w:r>
      <w:r w:rsidR="001F5A09">
        <w:rPr>
          <w:lang w:eastAsia="en-US"/>
        </w:rPr>
        <w:t xml:space="preserve">pieteikuma iesniedzējai ir </w:t>
      </w:r>
      <w:r w:rsidR="00F637E3">
        <w:rPr>
          <w:lang w:eastAsia="en-US"/>
        </w:rPr>
        <w:t>skolai</w:t>
      </w:r>
      <w:r w:rsidR="001F5A09">
        <w:rPr>
          <w:lang w:eastAsia="en-US"/>
        </w:rPr>
        <w:t xml:space="preserve">, būtībā lietā ir apsveramas </w:t>
      </w:r>
      <w:r w:rsidR="00D17DA3">
        <w:rPr>
          <w:lang w:eastAsia="en-US"/>
        </w:rPr>
        <w:t>bērnu intereses un vecāku tiesības</w:t>
      </w:r>
      <w:r w:rsidR="009D316B">
        <w:rPr>
          <w:lang w:eastAsia="en-US"/>
        </w:rPr>
        <w:t xml:space="preserve">. Respektīvi, vecāku tiesības un vienlaikus pienākums rūpēties par bērnu un rīkoties bērna vislabākajās interesēs, tostarp </w:t>
      </w:r>
      <w:r w:rsidR="001F5A09">
        <w:rPr>
          <w:lang w:eastAsia="en-US"/>
        </w:rPr>
        <w:t xml:space="preserve">tiesības izvēlēties </w:t>
      </w:r>
      <w:r>
        <w:rPr>
          <w:lang w:eastAsia="en-US"/>
        </w:rPr>
        <w:t>skolu, kas piedāvā</w:t>
      </w:r>
      <w:r w:rsidR="009D316B">
        <w:rPr>
          <w:lang w:eastAsia="en-US"/>
        </w:rPr>
        <w:t xml:space="preserve"> tikai</w:t>
      </w:r>
      <w:r>
        <w:rPr>
          <w:lang w:eastAsia="en-US"/>
        </w:rPr>
        <w:t xml:space="preserve"> veģetāru uzturu. </w:t>
      </w:r>
      <w:r w:rsidR="00013CF0">
        <w:rPr>
          <w:lang w:eastAsia="en-US"/>
        </w:rPr>
        <w:t>Un iepretim tām – valsts pienākums iejaukties šajās attiecībās bērnu interešu aizsardzības nolūkā.</w:t>
      </w:r>
    </w:p>
    <w:p w14:paraId="5D187720" w14:textId="77777777" w:rsidR="00487621" w:rsidRDefault="00487621" w:rsidP="00C634AC">
      <w:pPr>
        <w:spacing w:line="276" w:lineRule="auto"/>
        <w:ind w:firstLine="567"/>
        <w:jc w:val="both"/>
        <w:rPr>
          <w:lang w:eastAsia="en-US"/>
        </w:rPr>
      </w:pPr>
    </w:p>
    <w:p w14:paraId="0E9EECAF" w14:textId="77777777" w:rsidR="00997010" w:rsidRDefault="00997010" w:rsidP="00997010">
      <w:pPr>
        <w:spacing w:line="276" w:lineRule="auto"/>
        <w:ind w:firstLine="567"/>
        <w:jc w:val="both"/>
        <w:rPr>
          <w:lang w:eastAsia="en-US"/>
        </w:rPr>
      </w:pPr>
      <w:r>
        <w:t xml:space="preserve">[7] Apgabaltiesa atzinusi, ka uzskati attiecībā uz veģetārismu ir daļa no valsts garantētās cilvēka apziņas brīvības, un vecāki ir īstenojuši savu domas un apziņas brīvību, kas aizsargāta ar Satversmes </w:t>
      </w:r>
      <w:proofErr w:type="gramStart"/>
      <w:r>
        <w:t>99.pantu</w:t>
      </w:r>
      <w:proofErr w:type="gramEnd"/>
      <w:r>
        <w:t>.</w:t>
      </w:r>
      <w:r>
        <w:rPr>
          <w:lang w:eastAsia="en-US"/>
        </w:rPr>
        <w:t xml:space="preserve"> </w:t>
      </w:r>
    </w:p>
    <w:p w14:paraId="01EA9D4A" w14:textId="77777777" w:rsidR="00997010" w:rsidRDefault="00997010" w:rsidP="00997010">
      <w:pPr>
        <w:spacing w:line="276" w:lineRule="auto"/>
        <w:ind w:firstLine="567"/>
        <w:jc w:val="both"/>
      </w:pPr>
      <w:r>
        <w:rPr>
          <w:shd w:val="clear" w:color="auto" w:fill="FFFFFF"/>
        </w:rPr>
        <w:t xml:space="preserve">Saskaņā ar Satversmes </w:t>
      </w:r>
      <w:proofErr w:type="gramStart"/>
      <w:r>
        <w:rPr>
          <w:shd w:val="clear" w:color="auto" w:fill="FFFFFF"/>
        </w:rPr>
        <w:t>99.</w:t>
      </w:r>
      <w:r w:rsidRPr="007E079B">
        <w:rPr>
          <w:shd w:val="clear" w:color="auto" w:fill="FFFFFF"/>
        </w:rPr>
        <w:t>pantu</w:t>
      </w:r>
      <w:proofErr w:type="gramEnd"/>
      <w:r w:rsidRPr="007E079B">
        <w:rPr>
          <w:shd w:val="clear" w:color="auto" w:fill="FFFFFF"/>
        </w:rPr>
        <w:t xml:space="preserve">  ikvienam ir tiesības uz domas, apziņas un reliģiskās pārliecības brīvību. </w:t>
      </w:r>
      <w:r>
        <w:t xml:space="preserve">Pantā ietvertā aizsardzība pamatā ir attiecināma uz reliģijas brīvību </w:t>
      </w:r>
      <w:r w:rsidRPr="005C2CA1">
        <w:t>(</w:t>
      </w:r>
      <w:r w:rsidR="00675E86" w:rsidRPr="002B214D">
        <w:rPr>
          <w:i/>
        </w:rPr>
        <w:t xml:space="preserve">Balodis R. </w:t>
      </w:r>
      <w:proofErr w:type="gramStart"/>
      <w:r w:rsidR="00675E86" w:rsidRPr="002B214D">
        <w:rPr>
          <w:i/>
        </w:rPr>
        <w:t>99.panta</w:t>
      </w:r>
      <w:proofErr w:type="gramEnd"/>
      <w:r w:rsidR="00675E86" w:rsidRPr="002B214D">
        <w:rPr>
          <w:i/>
        </w:rPr>
        <w:t xml:space="preserve"> komentārs. </w:t>
      </w:r>
      <w:proofErr w:type="spellStart"/>
      <w:r w:rsidR="00675E86" w:rsidRPr="002B214D">
        <w:rPr>
          <w:i/>
        </w:rPr>
        <w:t>Grām</w:t>
      </w:r>
      <w:proofErr w:type="spellEnd"/>
      <w:r w:rsidR="00675E86" w:rsidRPr="002B214D">
        <w:rPr>
          <w:i/>
        </w:rPr>
        <w:t>.:</w:t>
      </w:r>
      <w:r w:rsidR="00675E86">
        <w:t xml:space="preserve"> </w:t>
      </w:r>
      <w:r w:rsidRPr="002602C7">
        <w:rPr>
          <w:i/>
          <w:color w:val="000000"/>
        </w:rPr>
        <w:t xml:space="preserve">Latvijas Republikas Satversmes komentāri. VIII nodaļa. Cilvēka pamattiesības. </w:t>
      </w:r>
      <w:r w:rsidRPr="00675E86">
        <w:rPr>
          <w:i/>
          <w:color w:val="000000"/>
        </w:rPr>
        <w:t>Autoru kolektīvs</w:t>
      </w:r>
      <w:r w:rsidRPr="002602C7">
        <w:rPr>
          <w:i/>
          <w:color w:val="000000"/>
        </w:rPr>
        <w:t xml:space="preserve"> prof. R.</w:t>
      </w:r>
      <w:r>
        <w:rPr>
          <w:i/>
          <w:color w:val="000000"/>
        </w:rPr>
        <w:t xml:space="preserve"> </w:t>
      </w:r>
      <w:r w:rsidRPr="002602C7">
        <w:rPr>
          <w:i/>
          <w:color w:val="000000"/>
        </w:rPr>
        <w:t>Baloža zinātniskā vadībā. Rīga: Latvijas Vēstnesis, 2011, 320.lpp</w:t>
      </w:r>
      <w:r>
        <w:t xml:space="preserve">), jo, kā jau daudzas Satversmes 8.nodaļā ietvertās cilvēktiesības, arī šis pants formulēts, lielā mērā iedvesmojoties no Eiropas Cilvēktiesību konvencijā ietvertajām tiesībām un to formulējumu. </w:t>
      </w:r>
      <w:r w:rsidR="002056F4">
        <w:t>T</w:t>
      </w:r>
      <w:r>
        <w:t xml:space="preserve">ieši reliģijas brīvība ir tā, ar kuru pamatā asociējas konvencijas </w:t>
      </w:r>
      <w:proofErr w:type="gramStart"/>
      <w:r>
        <w:t>9.pants</w:t>
      </w:r>
      <w:proofErr w:type="gramEnd"/>
      <w:r>
        <w:t>. Tomēr panta tvērums ir plašāks, un praksē ir atzīts, ka to var piemērot arī attiecībā uz personīgu pārliecību un rīcību, kas ir cieši saistīta ar konkrēto attieksmi, tostarp vegānismu (</w:t>
      </w:r>
      <w:r w:rsidRPr="00035D15">
        <w:rPr>
          <w:i/>
        </w:rPr>
        <w:t xml:space="preserve">Eiropas Cilvēktiesību komisijas </w:t>
      </w:r>
      <w:proofErr w:type="gramStart"/>
      <w:r w:rsidRPr="00035D15">
        <w:rPr>
          <w:i/>
        </w:rPr>
        <w:t>1993.gada</w:t>
      </w:r>
      <w:proofErr w:type="gramEnd"/>
      <w:r w:rsidRPr="00035D15">
        <w:rPr>
          <w:i/>
        </w:rPr>
        <w:t xml:space="preserve"> 10.februāra lēmums lietā </w:t>
      </w:r>
      <w:r w:rsidR="002056F4" w:rsidRPr="002056F4">
        <w:rPr>
          <w:i/>
          <w:iCs/>
          <w:shd w:val="clear" w:color="auto" w:fill="FFFFFF"/>
        </w:rPr>
        <w:t>„</w:t>
      </w:r>
      <w:r w:rsidRPr="00035D15">
        <w:rPr>
          <w:i/>
        </w:rPr>
        <w:t>V pret Apvienoto Karalisti</w:t>
      </w:r>
      <w:r w:rsidR="002056F4">
        <w:rPr>
          <w:i/>
        </w:rPr>
        <w:t>”</w:t>
      </w:r>
      <w:r w:rsidRPr="00035D15">
        <w:rPr>
          <w:i/>
        </w:rPr>
        <w:t xml:space="preserve"> (W v. </w:t>
      </w:r>
      <w:proofErr w:type="spellStart"/>
      <w:r w:rsidRPr="00035D15">
        <w:rPr>
          <w:i/>
        </w:rPr>
        <w:t>the</w:t>
      </w:r>
      <w:proofErr w:type="spellEnd"/>
      <w:r w:rsidRPr="00035D15">
        <w:rPr>
          <w:i/>
        </w:rPr>
        <w:t xml:space="preserve"> </w:t>
      </w:r>
      <w:proofErr w:type="spellStart"/>
      <w:r w:rsidRPr="00035D15">
        <w:rPr>
          <w:i/>
        </w:rPr>
        <w:t>United</w:t>
      </w:r>
      <w:proofErr w:type="spellEnd"/>
      <w:r w:rsidRPr="00035D15">
        <w:rPr>
          <w:i/>
        </w:rPr>
        <w:t xml:space="preserve"> </w:t>
      </w:r>
      <w:proofErr w:type="spellStart"/>
      <w:r w:rsidRPr="00035D15">
        <w:rPr>
          <w:i/>
        </w:rPr>
        <w:t>Kingdom</w:t>
      </w:r>
      <w:proofErr w:type="spellEnd"/>
      <w:r w:rsidRPr="00035D15">
        <w:rPr>
          <w:i/>
        </w:rPr>
        <w:t>), iesniegums Nr. 18187/91, 1.punkts</w:t>
      </w:r>
      <w:r>
        <w:t xml:space="preserve">). </w:t>
      </w:r>
    </w:p>
    <w:p w14:paraId="20A0DDB3" w14:textId="77777777" w:rsidR="00681D18" w:rsidRDefault="00681D18" w:rsidP="00B456D3">
      <w:pPr>
        <w:tabs>
          <w:tab w:val="left" w:pos="8609"/>
        </w:tabs>
        <w:spacing w:line="276" w:lineRule="auto"/>
        <w:ind w:firstLine="567"/>
        <w:jc w:val="both"/>
      </w:pPr>
    </w:p>
    <w:p w14:paraId="5665F03F" w14:textId="77777777" w:rsidR="00681D18" w:rsidRDefault="00681D18" w:rsidP="00B456D3">
      <w:pPr>
        <w:tabs>
          <w:tab w:val="left" w:pos="8609"/>
        </w:tabs>
        <w:spacing w:line="276" w:lineRule="auto"/>
        <w:ind w:firstLine="567"/>
        <w:jc w:val="both"/>
      </w:pPr>
      <w:r>
        <w:t>[</w:t>
      </w:r>
      <w:r w:rsidR="00013CF0">
        <w:t>8</w:t>
      </w:r>
      <w:r>
        <w:t>]</w:t>
      </w:r>
      <w:r w:rsidR="003A048A">
        <w:t> </w:t>
      </w:r>
      <w:r>
        <w:t xml:space="preserve">Kā jau iepriekš atzīmēts, izskatāmajā lietā tiesības lietot veģetāru uzturu cieši saistītas ar </w:t>
      </w:r>
      <w:r w:rsidR="00D17DA3">
        <w:t xml:space="preserve">bērnu interešu aizsardzību un </w:t>
      </w:r>
      <w:r>
        <w:t xml:space="preserve">vecāku </w:t>
      </w:r>
      <w:r w:rsidR="00D17DA3">
        <w:t>tiesībām</w:t>
      </w:r>
      <w:r>
        <w:t>, jo runa ir par bērn</w:t>
      </w:r>
      <w:r w:rsidR="00D17DA3">
        <w:t>u</w:t>
      </w:r>
      <w:r>
        <w:t xml:space="preserve"> uzturu skolā. Gan par vienu, gan otru (skolu</w:t>
      </w:r>
      <w:r w:rsidRPr="00681D18">
        <w:t xml:space="preserve"> </w:t>
      </w:r>
      <w:r>
        <w:t xml:space="preserve">un </w:t>
      </w:r>
      <w:r w:rsidR="00C969CA">
        <w:t xml:space="preserve">līdz ar to tās piedāvāto </w:t>
      </w:r>
      <w:r>
        <w:t xml:space="preserve">ēdienu) lēmumu bērna interesēs ir pieņēmuši vecāki. </w:t>
      </w:r>
      <w:r w:rsidR="00D17DA3">
        <w:t xml:space="preserve">Bērnu interešu aizsardzība un vecāku tiesības rīkoties bērnu interesēs pamatā aizsargā tiesības uz privāto un ģimenes dzīvi. Satversmē tās ir </w:t>
      </w:r>
      <w:r w:rsidR="00980A3A">
        <w:t>ietvertas</w:t>
      </w:r>
      <w:r w:rsidR="00D17DA3">
        <w:t xml:space="preserve"> </w:t>
      </w:r>
      <w:proofErr w:type="gramStart"/>
      <w:r w:rsidR="00D17DA3">
        <w:t>96.pantā</w:t>
      </w:r>
      <w:proofErr w:type="gramEnd"/>
      <w:r w:rsidR="00D17DA3">
        <w:t xml:space="preserve">, paredzot, ka ikvienam ir tiesības uz privātās dzīves neaizskaramību. Eiropas Cilvēktiesību konvencijā tās </w:t>
      </w:r>
      <w:r w:rsidR="00AF5084">
        <w:t xml:space="preserve">nostiprinātas </w:t>
      </w:r>
      <w:proofErr w:type="gramStart"/>
      <w:r w:rsidR="00D17DA3">
        <w:t>8.pantā</w:t>
      </w:r>
      <w:proofErr w:type="gramEnd"/>
      <w:r w:rsidR="00AF5084">
        <w:t>, nosakot, ka</w:t>
      </w:r>
      <w:r w:rsidR="00D17DA3">
        <w:t xml:space="preserve"> ikviena</w:t>
      </w:r>
      <w:r w:rsidR="00AF5084">
        <w:t>m ir</w:t>
      </w:r>
      <w:r w:rsidR="00D17DA3">
        <w:t xml:space="preserve"> tiesības uz privātās un ģimenes dzīves neaizskaramību. </w:t>
      </w:r>
    </w:p>
    <w:p w14:paraId="1FBE9806" w14:textId="77777777" w:rsidR="00997010" w:rsidRDefault="00997010" w:rsidP="00997010">
      <w:pPr>
        <w:tabs>
          <w:tab w:val="left" w:pos="8609"/>
        </w:tabs>
        <w:spacing w:line="276" w:lineRule="auto"/>
        <w:ind w:firstLine="567"/>
        <w:jc w:val="both"/>
      </w:pPr>
      <w:r>
        <w:rPr>
          <w:shd w:val="clear" w:color="auto" w:fill="FFFFFF"/>
        </w:rPr>
        <w:t>Tiesības uz privāto dzīvi nozīmē, ka indivīdam ir tiesības uz savu privāto telpu, tiesības dzīvot pēc sava prāta, saskaņā ar savu būtību un vēlmēm attīstīt un pilnveidot savu personību, iespējami minimāli ciešot no valsts vai citu personu iejaukšanās. Šīs tiesības ietver arī indivīda tiesības būt atšķirīgam, saglabāt un attīstīt īpašības un spējas, kas viņu atšķir no citiem cilvēkiem un individualizē (</w:t>
      </w:r>
      <w:r>
        <w:rPr>
          <w:i/>
          <w:shd w:val="clear" w:color="auto" w:fill="FFFFFF"/>
        </w:rPr>
        <w:t>Senāta 2018.gada 16.aprīļa sprieduma lietā Nr. SKA-528/2018 (</w:t>
      </w:r>
      <w:r w:rsidRPr="0040600D">
        <w:rPr>
          <w:i/>
          <w:color w:val="000000"/>
          <w:shd w:val="clear" w:color="auto" w:fill="FFFFFF"/>
        </w:rPr>
        <w:t>ECLI:LV:AT:2018:0416.A420282815.2.S</w:t>
      </w:r>
      <w:r>
        <w:rPr>
          <w:i/>
          <w:shd w:val="clear" w:color="auto" w:fill="FFFFFF"/>
        </w:rPr>
        <w:t>) 11.punkts</w:t>
      </w:r>
      <w:r>
        <w:rPr>
          <w:shd w:val="clear" w:color="auto" w:fill="FFFFFF"/>
        </w:rPr>
        <w:t>). J</w:t>
      </w:r>
      <w:r w:rsidRPr="00AB41AE">
        <w:rPr>
          <w:shd w:val="clear" w:color="auto" w:fill="FFFFFF"/>
        </w:rPr>
        <w:t>ēdziens „privātā dzīve” nereti tiek lietots kā plašāks apzīmējums, kas ietver arī ģimenes</w:t>
      </w:r>
      <w:r>
        <w:rPr>
          <w:shd w:val="clear" w:color="auto" w:fill="FFFFFF"/>
        </w:rPr>
        <w:t xml:space="preserve"> dzīvi. T</w:t>
      </w:r>
      <w:r w:rsidRPr="00AB41AE">
        <w:rPr>
          <w:shd w:val="clear" w:color="auto" w:fill="FFFFFF"/>
        </w:rPr>
        <w:t>iesības uz privāto dzīvi</w:t>
      </w:r>
      <w:r>
        <w:rPr>
          <w:shd w:val="clear" w:color="auto" w:fill="FFFFFF"/>
        </w:rPr>
        <w:t xml:space="preserve"> un</w:t>
      </w:r>
      <w:r w:rsidRPr="00AB41AE">
        <w:rPr>
          <w:shd w:val="clear" w:color="auto" w:fill="FFFFFF"/>
        </w:rPr>
        <w:t xml:space="preserve"> tiesības uz ģimenes</w:t>
      </w:r>
      <w:r>
        <w:rPr>
          <w:shd w:val="clear" w:color="auto" w:fill="FFFFFF"/>
        </w:rPr>
        <w:t xml:space="preserve"> dzīvi </w:t>
      </w:r>
      <w:r w:rsidRPr="00AB41AE">
        <w:rPr>
          <w:shd w:val="clear" w:color="auto" w:fill="FFFFFF"/>
        </w:rPr>
        <w:t xml:space="preserve">nav iespējams precīzi norobežot. Tās </w:t>
      </w:r>
      <w:r>
        <w:rPr>
          <w:shd w:val="clear" w:color="auto" w:fill="FFFFFF"/>
        </w:rPr>
        <w:t>viena otru</w:t>
      </w:r>
      <w:r w:rsidRPr="00AB41AE">
        <w:rPr>
          <w:shd w:val="clear" w:color="auto" w:fill="FFFFFF"/>
        </w:rPr>
        <w:t xml:space="preserve"> papildina un arī savstarpēji pārklājas</w:t>
      </w:r>
      <w:r>
        <w:rPr>
          <w:shd w:val="clear" w:color="auto" w:fill="FFFFFF"/>
        </w:rPr>
        <w:t xml:space="preserve"> </w:t>
      </w:r>
      <w:r>
        <w:t>(</w:t>
      </w:r>
      <w:r w:rsidRPr="00AB41AE">
        <w:rPr>
          <w:i/>
        </w:rPr>
        <w:t>Satversmes tiesas 2009.gada 23.aprīļa sprieduma lietā Nr. 2008-42-01 8.punkts</w:t>
      </w:r>
      <w:r>
        <w:t>).</w:t>
      </w:r>
      <w:r w:rsidRPr="003B0B7E">
        <w:t xml:space="preserve"> </w:t>
      </w:r>
    </w:p>
    <w:p w14:paraId="6DDAF0AC" w14:textId="77777777" w:rsidR="00980A3A" w:rsidRDefault="00980A3A" w:rsidP="00AF5084">
      <w:pPr>
        <w:tabs>
          <w:tab w:val="left" w:pos="8609"/>
        </w:tabs>
        <w:spacing w:line="276" w:lineRule="auto"/>
        <w:ind w:firstLine="567"/>
        <w:jc w:val="both"/>
      </w:pPr>
    </w:p>
    <w:p w14:paraId="034FF62B" w14:textId="77777777" w:rsidR="00980A3A" w:rsidRDefault="00980A3A" w:rsidP="00AF5084">
      <w:pPr>
        <w:tabs>
          <w:tab w:val="left" w:pos="8609"/>
        </w:tabs>
        <w:spacing w:line="276" w:lineRule="auto"/>
        <w:ind w:firstLine="567"/>
        <w:jc w:val="both"/>
      </w:pPr>
      <w:r>
        <w:t>[</w:t>
      </w:r>
      <w:r w:rsidR="00013CF0">
        <w:t>9</w:t>
      </w:r>
      <w:r>
        <w:t>]</w:t>
      </w:r>
      <w:r w:rsidR="003A048A">
        <w:t> </w:t>
      </w:r>
      <w:r>
        <w:t xml:space="preserve">No tiesību viedokļa jautājumu par veģetāru uzturu var apsvērt abu minēto tiesību kontekstā, </w:t>
      </w:r>
      <w:r w:rsidR="00013CF0">
        <w:t>tāpēc būtiski ir konkrētās lietas apstākļi, lai identificētu piemērojamo tiesību attiecīgās lietas kontekstā</w:t>
      </w:r>
      <w:r>
        <w:t xml:space="preserve">.  </w:t>
      </w:r>
    </w:p>
    <w:p w14:paraId="2DA37084" w14:textId="77777777" w:rsidR="00AF5084" w:rsidRDefault="00AF5084" w:rsidP="00B456D3">
      <w:pPr>
        <w:tabs>
          <w:tab w:val="left" w:pos="8609"/>
        </w:tabs>
        <w:spacing w:line="276" w:lineRule="auto"/>
        <w:ind w:firstLine="567"/>
        <w:jc w:val="both"/>
      </w:pPr>
    </w:p>
    <w:p w14:paraId="722047D4" w14:textId="77777777" w:rsidR="00B456D3" w:rsidRDefault="00144B90" w:rsidP="00B456D3">
      <w:pPr>
        <w:tabs>
          <w:tab w:val="left" w:pos="8609"/>
        </w:tabs>
        <w:spacing w:line="276" w:lineRule="auto"/>
        <w:ind w:firstLine="567"/>
        <w:jc w:val="both"/>
      </w:pPr>
      <w:r>
        <w:t>[1</w:t>
      </w:r>
      <w:r w:rsidR="00013CF0">
        <w:t>0</w:t>
      </w:r>
      <w:r>
        <w:t>]</w:t>
      </w:r>
      <w:r w:rsidR="003A048A">
        <w:t> </w:t>
      </w:r>
      <w:r w:rsidR="00F028B3">
        <w:t xml:space="preserve">Pieteicēja kasācijas sūdzībā </w:t>
      </w:r>
      <w:r w:rsidR="00013CF0">
        <w:t xml:space="preserve">lakoniski </w:t>
      </w:r>
      <w:r w:rsidR="00F028B3">
        <w:t xml:space="preserve">norādījusi, ka veģetāra ēdiena pasniegšana skolā </w:t>
      </w:r>
      <w:r w:rsidR="0009197C">
        <w:t xml:space="preserve">vecākiem </w:t>
      </w:r>
      <w:r w:rsidR="00681D18">
        <w:t xml:space="preserve">ir </w:t>
      </w:r>
      <w:r w:rsidR="00F028B3">
        <w:t xml:space="preserve">saistīta ar </w:t>
      </w:r>
      <w:r w:rsidR="00B456D3">
        <w:t xml:space="preserve">dažādiem apsvērumiem – </w:t>
      </w:r>
      <w:r w:rsidR="00F028B3">
        <w:t xml:space="preserve">ētiskiem, vides un veselības. </w:t>
      </w:r>
      <w:r w:rsidR="00B456D3">
        <w:t>Tāpat norādīts uz vecāku tiesībām izlemt jautājumus, kas saistīti ar bērnu veselību, salīdzinot tiesības izvēlēties bērnam atbilstošu uzturu ar tiesībām lemt par bērnu vakcinēšanu. P</w:t>
      </w:r>
      <w:r w:rsidR="00F028B3">
        <w:t xml:space="preserve">ieteicēja norādījusi, ka bērnu vecāki, izmantojot sev Bērnu tiesību aizsardzības likumā piešķirtās dabisko aizbildņu tiesības, snieguši rakstisku piekrišanu, ka bērniem skolā tiek pasniegts tikai veģetārs uzturs. </w:t>
      </w:r>
    </w:p>
    <w:p w14:paraId="5B70729F" w14:textId="77777777" w:rsidR="003B0B7E" w:rsidRDefault="00F028B3" w:rsidP="00013CF0">
      <w:pPr>
        <w:tabs>
          <w:tab w:val="left" w:pos="8609"/>
        </w:tabs>
        <w:spacing w:line="276" w:lineRule="auto"/>
        <w:ind w:firstLine="567"/>
        <w:jc w:val="both"/>
      </w:pPr>
      <w:r>
        <w:t xml:space="preserve">Senāta ieskatā </w:t>
      </w:r>
      <w:r w:rsidR="00B456D3">
        <w:t xml:space="preserve">no pieteicējas argumentiem secināms, ka izskatāmā </w:t>
      </w:r>
      <w:r>
        <w:t xml:space="preserve">lieta </w:t>
      </w:r>
      <w:r w:rsidR="00B456D3">
        <w:t xml:space="preserve">ir </w:t>
      </w:r>
      <w:r>
        <w:t xml:space="preserve">saistīta </w:t>
      </w:r>
      <w:r w:rsidR="00F4284A">
        <w:t>ne tik daudz</w:t>
      </w:r>
      <w:r>
        <w:t xml:space="preserve"> ar vecāku vai pieteicējas dom</w:t>
      </w:r>
      <w:r w:rsidR="00F637E3">
        <w:t>as</w:t>
      </w:r>
      <w:r>
        <w:t xml:space="preserve"> un apziņas brīvību, </w:t>
      </w:r>
      <w:r w:rsidR="00D11F69">
        <w:t>izvēloties skolu</w:t>
      </w:r>
      <w:r w:rsidR="00F4284A">
        <w:t xml:space="preserve"> </w:t>
      </w:r>
      <w:r w:rsidR="00013CF0">
        <w:t>pamatā</w:t>
      </w:r>
      <w:r w:rsidR="00D11F69">
        <w:t xml:space="preserve"> pēc </w:t>
      </w:r>
      <w:r w:rsidR="00013CF0">
        <w:t xml:space="preserve">savas stingras </w:t>
      </w:r>
      <w:r w:rsidR="00D11F69">
        <w:t>pārliecības par to, k</w:t>
      </w:r>
      <w:r w:rsidR="00F4284A">
        <w:t>a</w:t>
      </w:r>
      <w:r w:rsidR="00D11F69">
        <w:t xml:space="preserve"> bērnam veģetārs uzturs ir </w:t>
      </w:r>
      <w:r w:rsidR="00013CF0">
        <w:t>vienīgais pareizais</w:t>
      </w:r>
      <w:r w:rsidR="00D11F69">
        <w:t xml:space="preserve">, </w:t>
      </w:r>
      <w:r>
        <w:t xml:space="preserve">bet gan ar </w:t>
      </w:r>
      <w:r w:rsidR="00D11F69">
        <w:t xml:space="preserve">plašāku </w:t>
      </w:r>
      <w:r>
        <w:t>tvērumu</w:t>
      </w:r>
      <w:r w:rsidR="00F4284A">
        <w:t>.</w:t>
      </w:r>
      <w:r>
        <w:t xml:space="preserve"> </w:t>
      </w:r>
      <w:r w:rsidR="00F4284A">
        <w:t>P</w:t>
      </w:r>
      <w:r>
        <w:t xml:space="preserve">roti, ģimenes kopīgām vērtībām un vecāku tiesībām pieņemt lēmumus, kas šīs vērtības atspoguļo, </w:t>
      </w:r>
      <w:r w:rsidR="00D11F69">
        <w:t>tostarp</w:t>
      </w:r>
      <w:r>
        <w:t xml:space="preserve"> </w:t>
      </w:r>
      <w:r w:rsidR="00F4284A">
        <w:t>kā vienu no skolas izvēles kritērijiem</w:t>
      </w:r>
      <w:r>
        <w:t xml:space="preserve"> nosakot bērnu uztura veidu skolā. </w:t>
      </w:r>
      <w:r w:rsidR="00DB0503">
        <w:t xml:space="preserve">Šo secinājumu apstiprina skolas mājaslapā atrodamā informācija, kur minētas skolas vērtības – brīvība, daba, kopiena, latviskums. Veģetāra uztura nodrošināšana skolā ir viena no iedaļām, runājot par vērtību </w:t>
      </w:r>
      <w:r w:rsidR="00DB0503" w:rsidRPr="00AB41AE">
        <w:rPr>
          <w:shd w:val="clear" w:color="auto" w:fill="FFFFFF"/>
        </w:rPr>
        <w:t>„</w:t>
      </w:r>
      <w:r w:rsidR="00DB0503">
        <w:t>Daba”. Skola piedāvā skolot bērnus šo vērtību gaismā, un veģetārisms, kā var secināt, nebūt nav galvenais elements</w:t>
      </w:r>
      <w:r w:rsidR="00673364">
        <w:t xml:space="preserve">, bet dabiski iekļaujas kopīgajā skolas piedāvātajā vērtību sistēmā. </w:t>
      </w:r>
      <w:r w:rsidR="00F4284A">
        <w:t xml:space="preserve">Tādējādi Senāts uzskata, ka izskatāmajā lietā </w:t>
      </w:r>
      <w:proofErr w:type="gramStart"/>
      <w:r w:rsidR="00673364">
        <w:t>valsts noteikts</w:t>
      </w:r>
      <w:proofErr w:type="gramEnd"/>
      <w:r w:rsidR="00673364">
        <w:t xml:space="preserve"> aizliegums piedāvāt </w:t>
      </w:r>
      <w:r w:rsidR="00FC5820" w:rsidRPr="00D27F23">
        <w:t>privātā izglītības iestādē</w:t>
      </w:r>
      <w:r w:rsidR="00673364">
        <w:t xml:space="preserve"> tikai veģetāru uzturu </w:t>
      </w:r>
      <w:r w:rsidR="00013CF0">
        <w:t>izvērtējams iespējam</w:t>
      </w:r>
      <w:r w:rsidR="00673364">
        <w:t>ā</w:t>
      </w:r>
      <w:r w:rsidR="00F4284A">
        <w:t xml:space="preserve"> tiesīb</w:t>
      </w:r>
      <w:r w:rsidR="00013CF0">
        <w:t>u</w:t>
      </w:r>
      <w:r w:rsidR="00F4284A">
        <w:t xml:space="preserve"> uz privātās un ģimenes dzīves neaizskaramību</w:t>
      </w:r>
      <w:r w:rsidR="00013CF0">
        <w:t xml:space="preserve"> pārkāpum</w:t>
      </w:r>
      <w:r w:rsidR="00673364">
        <w:t>a kontekstā</w:t>
      </w:r>
      <w:r w:rsidR="00F4284A">
        <w:t>.</w:t>
      </w:r>
      <w:r w:rsidR="00F116CC">
        <w:t xml:space="preserve"> </w:t>
      </w:r>
    </w:p>
    <w:p w14:paraId="03EA191A" w14:textId="77777777" w:rsidR="00C4653D" w:rsidRDefault="00C4653D" w:rsidP="003B0B7E">
      <w:pPr>
        <w:spacing w:line="276" w:lineRule="auto"/>
        <w:jc w:val="both"/>
      </w:pPr>
    </w:p>
    <w:p w14:paraId="46D1BE08" w14:textId="77777777" w:rsidR="00415108" w:rsidRDefault="00C4653D" w:rsidP="00415108">
      <w:pPr>
        <w:spacing w:line="276" w:lineRule="auto"/>
        <w:ind w:firstLine="567"/>
        <w:jc w:val="both"/>
      </w:pPr>
      <w:r>
        <w:t>[1</w:t>
      </w:r>
      <w:r w:rsidR="00013CF0">
        <w:t>1</w:t>
      </w:r>
      <w:r>
        <w:t>] </w:t>
      </w:r>
      <w:r w:rsidR="00F116CC">
        <w:t xml:space="preserve">Satversmes </w:t>
      </w:r>
      <w:proofErr w:type="gramStart"/>
      <w:r w:rsidR="00F116CC">
        <w:t>96.pants</w:t>
      </w:r>
      <w:proofErr w:type="gramEnd"/>
      <w:r w:rsidR="00F116CC">
        <w:t xml:space="preserve">, kas aizsargā personu tiesības uz privātās dzīves neaizskaramību, nav absolūta norma. </w:t>
      </w:r>
      <w:r w:rsidR="00F116CC" w:rsidRPr="00FC6574">
        <w:t>Respektīvi, šī</w:t>
      </w:r>
      <w:r w:rsidR="00415108" w:rsidRPr="00FC6574">
        <w:t>s</w:t>
      </w:r>
      <w:r w:rsidR="00F116CC" w:rsidRPr="00FC6574">
        <w:t xml:space="preserve"> tiesība</w:t>
      </w:r>
      <w:r w:rsidR="00415108" w:rsidRPr="00FC6574">
        <w:t>s</w:t>
      </w:r>
      <w:r w:rsidR="00F116CC" w:rsidRPr="00FC6574">
        <w:t xml:space="preserve"> ir ierobežojama</w:t>
      </w:r>
      <w:r w:rsidR="0043250A" w:rsidRPr="00FC6574">
        <w:t>s</w:t>
      </w:r>
      <w:r w:rsidR="00F116CC" w:rsidRPr="00FC6574">
        <w:t xml:space="preserve">. Saskaņā ar Satversmes </w:t>
      </w:r>
      <w:proofErr w:type="gramStart"/>
      <w:r w:rsidR="00F116CC" w:rsidRPr="00FC6574">
        <w:t>116.pantu</w:t>
      </w:r>
      <w:proofErr w:type="gramEnd"/>
      <w:r w:rsidR="00F116CC" w:rsidRPr="00FC6574">
        <w:t xml:space="preserve"> </w:t>
      </w:r>
      <w:r w:rsidR="00415108" w:rsidRPr="00FC6574">
        <w:t xml:space="preserve">minētās tiesības </w:t>
      </w:r>
      <w:r w:rsidR="00F116CC" w:rsidRPr="00FC6574">
        <w:rPr>
          <w:shd w:val="clear" w:color="auto" w:fill="FFFFFF"/>
        </w:rPr>
        <w:t xml:space="preserve">var ierobežot likumā paredzētajos gadījumos, lai </w:t>
      </w:r>
      <w:r w:rsidR="00F116CC" w:rsidRPr="00FC6574">
        <w:rPr>
          <w:shd w:val="clear" w:color="auto" w:fill="FFFFFF"/>
        </w:rPr>
        <w:lastRenderedPageBreak/>
        <w:t>aizsargātu citu cilvēku tiesības, demokrātisko valsts iekārtu, sabiedrības drošību, labklājību un tikumību.</w:t>
      </w:r>
      <w:r w:rsidR="00F116CC">
        <w:t xml:space="preserve"> </w:t>
      </w:r>
    </w:p>
    <w:p w14:paraId="77740C99" w14:textId="77777777" w:rsidR="00415108" w:rsidRDefault="00415108" w:rsidP="007E6826">
      <w:pPr>
        <w:spacing w:line="276" w:lineRule="auto"/>
        <w:ind w:firstLine="567"/>
        <w:jc w:val="both"/>
      </w:pPr>
    </w:p>
    <w:p w14:paraId="3A1445AA" w14:textId="77777777" w:rsidR="00997010" w:rsidRDefault="00997010" w:rsidP="00997010">
      <w:pPr>
        <w:spacing w:line="276" w:lineRule="auto"/>
        <w:ind w:firstLine="567"/>
        <w:jc w:val="both"/>
      </w:pPr>
      <w:r>
        <w:t xml:space="preserve">[12] Pārtikas aprites uzraudzības likuma </w:t>
      </w:r>
      <w:proofErr w:type="gramStart"/>
      <w:r>
        <w:t>19.panta</w:t>
      </w:r>
      <w:proofErr w:type="gramEnd"/>
      <w:r>
        <w:t xml:space="preserve"> 3.</w:t>
      </w:r>
      <w:r w:rsidRPr="003B0B7E">
        <w:rPr>
          <w:vertAlign w:val="superscript"/>
        </w:rPr>
        <w:t>1</w:t>
      </w:r>
      <w:r>
        <w:t xml:space="preserve">daļā Ministru kabinetam piešķirtas tiesības apstiprināt uztura normas vispārējās pamatizglītības iestāžu izglītojamiem. </w:t>
      </w:r>
    </w:p>
    <w:p w14:paraId="36C15CCE" w14:textId="77777777" w:rsidR="00997010" w:rsidRDefault="00997010" w:rsidP="00997010">
      <w:pPr>
        <w:spacing w:line="276" w:lineRule="auto"/>
        <w:ind w:firstLine="567"/>
        <w:jc w:val="both"/>
        <w:rPr>
          <w:shd w:val="clear" w:color="auto" w:fill="FFFFFF"/>
        </w:rPr>
      </w:pPr>
      <w:r>
        <w:t>Pamatojoties uz likumdevēja piešķirto deleģējumu, n</w:t>
      </w:r>
      <w:r w:rsidRPr="000C21AC">
        <w:t>oteikum</w:t>
      </w:r>
      <w:r>
        <w:t>u</w:t>
      </w:r>
      <w:r w:rsidRPr="000C21AC">
        <w:t xml:space="preserve"> Nr. 172 </w:t>
      </w:r>
      <w:r>
        <w:t xml:space="preserve">2.pielikumā noteiktas </w:t>
      </w:r>
      <w:r>
        <w:rPr>
          <w:shd w:val="clear" w:color="auto" w:fill="FFFFFF"/>
        </w:rPr>
        <w:t>u</w:t>
      </w:r>
      <w:r w:rsidRPr="000C21AC">
        <w:rPr>
          <w:shd w:val="clear" w:color="auto" w:fill="FFFFFF"/>
        </w:rPr>
        <w:t>ztura normas vispārējās pamatizglītības iestāžu izglītojamiem</w:t>
      </w:r>
      <w:r>
        <w:rPr>
          <w:shd w:val="clear" w:color="auto" w:fill="FFFFFF"/>
        </w:rPr>
        <w:t xml:space="preserve">. Tajā </w:t>
      </w:r>
      <w:proofErr w:type="spellStart"/>
      <w:r>
        <w:rPr>
          <w:shd w:val="clear" w:color="auto" w:fill="FFFFFF"/>
        </w:rPr>
        <w:t>citstarp</w:t>
      </w:r>
      <w:proofErr w:type="spellEnd"/>
      <w:r>
        <w:rPr>
          <w:shd w:val="clear" w:color="auto" w:fill="FFFFFF"/>
        </w:rPr>
        <w:t xml:space="preserve"> ietvertas prasības par pusdienu enerģētisko vērtību un uzturvielu normu kompleksu, ēdienkartes veidu (kompleksā pusdienu vai izvēles ēdienkarte), kā arī iekļaujamo produktu daudzumu un veidu. Noteikumu Nr. 172 6.punktā norādīts, </w:t>
      </w:r>
      <w:proofErr w:type="gramStart"/>
      <w:r>
        <w:rPr>
          <w:shd w:val="clear" w:color="auto" w:fill="FFFFFF"/>
        </w:rPr>
        <w:t>kādi produktu veidi iekļaujami izglītojamo ēdienkartē</w:t>
      </w:r>
      <w:proofErr w:type="gramEnd"/>
      <w:r>
        <w:rPr>
          <w:shd w:val="clear" w:color="auto" w:fill="FFFFFF"/>
        </w:rPr>
        <w:t xml:space="preserve"> katru dienu. Savukārt 7.1.apakšpunktā precizēts, ka vispārējās pamatizglītības izglītojamo kompleksajā ēdienkartē katru nedēļu jāiekļauj vismaz 200g (neto) liesas gaļas vai zivs (fileja). </w:t>
      </w:r>
    </w:p>
    <w:p w14:paraId="331220B4" w14:textId="77777777" w:rsidR="00997010" w:rsidRPr="00FC6574" w:rsidRDefault="00997010" w:rsidP="00997010">
      <w:pPr>
        <w:spacing w:line="276" w:lineRule="auto"/>
        <w:ind w:firstLine="567"/>
        <w:jc w:val="both"/>
        <w:rPr>
          <w:shd w:val="clear" w:color="auto" w:fill="FFFFFF"/>
        </w:rPr>
      </w:pPr>
      <w:r>
        <w:rPr>
          <w:shd w:val="clear" w:color="auto" w:fill="FFFFFF"/>
        </w:rPr>
        <w:t xml:space="preserve">Atbilstoši </w:t>
      </w:r>
      <w:r w:rsidRPr="00FC6574">
        <w:rPr>
          <w:shd w:val="clear" w:color="auto" w:fill="FFFFFF"/>
        </w:rPr>
        <w:t>noteikumu Nr.</w:t>
      </w:r>
      <w:r>
        <w:rPr>
          <w:shd w:val="clear" w:color="auto" w:fill="FFFFFF"/>
        </w:rPr>
        <w:t xml:space="preserve"> </w:t>
      </w:r>
      <w:r w:rsidRPr="00FC6574">
        <w:rPr>
          <w:shd w:val="clear" w:color="auto" w:fill="FFFFFF"/>
        </w:rPr>
        <w:t xml:space="preserve">172 2.punktam šo noteikumu mērķis ir nodrošināt veselīga un līdzsvarota uztura lietošanu </w:t>
      </w:r>
      <w:proofErr w:type="spellStart"/>
      <w:r w:rsidRPr="00FC6574">
        <w:rPr>
          <w:shd w:val="clear" w:color="auto" w:fill="FFFFFF"/>
        </w:rPr>
        <w:t>citstarp</w:t>
      </w:r>
      <w:proofErr w:type="spellEnd"/>
      <w:r w:rsidRPr="00FC6574">
        <w:rPr>
          <w:shd w:val="clear" w:color="auto" w:fill="FFFFFF"/>
        </w:rPr>
        <w:t xml:space="preserve"> vispārējās pamatizglītības un vidējās izglītības iestādēs. Kā norādīts pārsūdzētajā lēmumā, ar veselīgumu šo noteikumu izpratnē saprot sabalansētu uzturu, ietverot tajā noteiktus produktus: pākšaugus, zivis, olas, putnu vai liesu gaļu u.c., savukārt izslēdzot: desas, pīrāgus, salami, gaļas konservus un produktus, kas satur daudz piesātināto tauku un sāls.</w:t>
      </w:r>
    </w:p>
    <w:p w14:paraId="597D795F" w14:textId="77777777" w:rsidR="00997010" w:rsidRDefault="00997010" w:rsidP="00997010">
      <w:pPr>
        <w:spacing w:line="276" w:lineRule="auto"/>
        <w:ind w:firstLine="567"/>
        <w:jc w:val="both"/>
        <w:rPr>
          <w:shd w:val="clear" w:color="auto" w:fill="FFFFFF"/>
        </w:rPr>
      </w:pPr>
      <w:r>
        <w:rPr>
          <w:shd w:val="clear" w:color="auto" w:fill="FFFFFF"/>
        </w:rPr>
        <w:t>Tādējādi Senāts secina, ka ierobežojums ir noteikts ar likumu un tā mērķis ir a</w:t>
      </w:r>
      <w:r w:rsidRPr="0043250A">
        <w:rPr>
          <w:shd w:val="clear" w:color="auto" w:fill="FFFFFF"/>
        </w:rPr>
        <w:t>izsargāt</w:t>
      </w:r>
      <w:r>
        <w:rPr>
          <w:shd w:val="clear" w:color="auto" w:fill="FFFFFF"/>
        </w:rPr>
        <w:t xml:space="preserve"> </w:t>
      </w:r>
      <w:r w:rsidRPr="0043250A">
        <w:rPr>
          <w:shd w:val="clear" w:color="auto" w:fill="FFFFFF"/>
        </w:rPr>
        <w:t xml:space="preserve">citu cilvēku </w:t>
      </w:r>
      <w:r>
        <w:rPr>
          <w:shd w:val="clear" w:color="auto" w:fill="FFFFFF"/>
        </w:rPr>
        <w:t xml:space="preserve">(proti, bērnu) </w:t>
      </w:r>
      <w:r w:rsidRPr="0043250A">
        <w:rPr>
          <w:shd w:val="clear" w:color="auto" w:fill="FFFFFF"/>
        </w:rPr>
        <w:t>tiesības</w:t>
      </w:r>
      <w:r>
        <w:rPr>
          <w:shd w:val="clear" w:color="auto" w:fill="FFFFFF"/>
        </w:rPr>
        <w:t xml:space="preserve"> skolā tikt nodrošinātiem ar veselīgu uzturu.</w:t>
      </w:r>
    </w:p>
    <w:p w14:paraId="3DA62580" w14:textId="77777777" w:rsidR="00997010" w:rsidRDefault="00997010" w:rsidP="00997010">
      <w:pPr>
        <w:spacing w:line="276" w:lineRule="auto"/>
        <w:ind w:firstLine="567"/>
        <w:jc w:val="both"/>
        <w:rPr>
          <w:shd w:val="clear" w:color="auto" w:fill="FFFFFF"/>
        </w:rPr>
      </w:pPr>
    </w:p>
    <w:p w14:paraId="29F9803C" w14:textId="77777777" w:rsidR="00997010" w:rsidRDefault="00997010" w:rsidP="00997010">
      <w:pPr>
        <w:spacing w:line="276" w:lineRule="auto"/>
        <w:ind w:firstLine="567"/>
        <w:jc w:val="both"/>
        <w:rPr>
          <w:shd w:val="clear" w:color="auto" w:fill="FFFFFF"/>
        </w:rPr>
      </w:pPr>
      <w:r>
        <w:t>[13] Tālāk jāapsver, vai konkrētais ierobežojums ir nepieciešams demokrātiskā sabiedrībā, proti, vai tas ir samērīgs. To darot, ir jāizvērtē, vai izraudzītie līdzekļi ir piemēroti leģitīmā mērķa sasniegšanai, vai leģitīmo mērķi nevar sasniegt ar indivīda tiesības mazāk ierobežojošiem līdzekļiem un vai labums, ko iegūst sabiedrība, ir lielāks par indivīda tiesībām nodarīto kaitējumu (</w:t>
      </w:r>
      <w:r w:rsidRPr="00852489">
        <w:rPr>
          <w:i/>
          <w:shd w:val="clear" w:color="auto" w:fill="FFFFFF"/>
        </w:rPr>
        <w:t xml:space="preserve">Satversmes </w:t>
      </w:r>
      <w:r>
        <w:rPr>
          <w:i/>
          <w:shd w:val="clear" w:color="auto" w:fill="FFFFFF"/>
        </w:rPr>
        <w:t xml:space="preserve">tiesas </w:t>
      </w:r>
      <w:proofErr w:type="gramStart"/>
      <w:r w:rsidRPr="00852489">
        <w:rPr>
          <w:i/>
          <w:shd w:val="clear" w:color="auto" w:fill="FFFFFF"/>
        </w:rPr>
        <w:t>2018.gada</w:t>
      </w:r>
      <w:proofErr w:type="gramEnd"/>
      <w:r w:rsidRPr="00852489">
        <w:rPr>
          <w:i/>
          <w:shd w:val="clear" w:color="auto" w:fill="FFFFFF"/>
        </w:rPr>
        <w:t xml:space="preserve"> 26.aprīļa sprieduma lietā Nr. 2017-18-01 </w:t>
      </w:r>
      <w:r>
        <w:rPr>
          <w:i/>
          <w:shd w:val="clear" w:color="auto" w:fill="FFFFFF"/>
        </w:rPr>
        <w:t>21.3.</w:t>
      </w:r>
      <w:r w:rsidRPr="00852489">
        <w:rPr>
          <w:i/>
          <w:shd w:val="clear" w:color="auto" w:fill="FFFFFF"/>
        </w:rPr>
        <w:t>punkts</w:t>
      </w:r>
      <w:r>
        <w:rPr>
          <w:shd w:val="clear" w:color="auto" w:fill="FFFFFF"/>
        </w:rPr>
        <w:t>).</w:t>
      </w:r>
      <w:r>
        <w:t xml:space="preserve"> Būtiski ir paturēt prātā, ka pamattiesību ierobežojums ir nepieciešams, ja nepastāv citi līdzekļi, kuri būtu tikpat iedarbīgi un kurus izvēloties, personu pamattiesības tiktu ierobežotas mazāk (</w:t>
      </w:r>
      <w:r w:rsidRPr="006C0D02">
        <w:rPr>
          <w:i/>
        </w:rPr>
        <w:t xml:space="preserve">Satversmes </w:t>
      </w:r>
      <w:r>
        <w:rPr>
          <w:i/>
        </w:rPr>
        <w:t xml:space="preserve">tiesas </w:t>
      </w:r>
      <w:r w:rsidRPr="006C0D02">
        <w:rPr>
          <w:i/>
        </w:rPr>
        <w:t>2015.gada 21.decembra sprieduma lietā Nr. 2015-03-01 27.punkts</w:t>
      </w:r>
      <w:r>
        <w:t xml:space="preserve">). Izvērtējot, vai leģitīmo mērķi var sasniegt </w:t>
      </w:r>
      <w:proofErr w:type="spellStart"/>
      <w:r>
        <w:t>saudzējošāk</w:t>
      </w:r>
      <w:proofErr w:type="spellEnd"/>
      <w:r>
        <w:t>, jāņem vērā, ka saudzējošāks līdzeklis ir nevis jebkurš cits, bet tikai tāds līdzeklis, ar kuru var sasniegt leģitīmo mērķi tādā pašā kvalitātē (</w:t>
      </w:r>
      <w:r w:rsidRPr="003F395D">
        <w:rPr>
          <w:i/>
        </w:rPr>
        <w:t>Satversmes tiesas 2005.gada 13.maija sprieduma lietā Nr. 2004-18-0106 secinājumu daļas 19.punkts</w:t>
      </w:r>
      <w:r>
        <w:t xml:space="preserve">). Attiecībā uz </w:t>
      </w:r>
      <w:r w:rsidRPr="00E94529">
        <w:rPr>
          <w:color w:val="000000"/>
        </w:rPr>
        <w:t>personas tiesīb</w:t>
      </w:r>
      <w:r>
        <w:rPr>
          <w:color w:val="000000"/>
        </w:rPr>
        <w:t>ām</w:t>
      </w:r>
      <w:r w:rsidRPr="00E94529">
        <w:rPr>
          <w:color w:val="000000"/>
        </w:rPr>
        <w:t xml:space="preserve"> uz privātās dzīves neaizskaramību </w:t>
      </w:r>
      <w:r>
        <w:rPr>
          <w:color w:val="000000"/>
        </w:rPr>
        <w:t>jāatceras, ka v</w:t>
      </w:r>
      <w:r w:rsidRPr="00E94529">
        <w:rPr>
          <w:color w:val="000000"/>
        </w:rPr>
        <w:t xml:space="preserve">alstij </w:t>
      </w:r>
      <w:r>
        <w:rPr>
          <w:color w:val="000000"/>
        </w:rPr>
        <w:t xml:space="preserve">tās </w:t>
      </w:r>
      <w:r w:rsidRPr="00E94529">
        <w:rPr>
          <w:color w:val="000000"/>
        </w:rPr>
        <w:t xml:space="preserve">ir maksimāli jāievēro un jāaizsargā, un iejaukšanās </w:t>
      </w:r>
      <w:r>
        <w:rPr>
          <w:color w:val="000000"/>
        </w:rPr>
        <w:t xml:space="preserve">ir </w:t>
      </w:r>
      <w:r w:rsidRPr="00E94529">
        <w:rPr>
          <w:color w:val="000000"/>
        </w:rPr>
        <w:t>attaisnojama tikai stingri noteiktos gadījumos, kad to prasa īpaši svarīgas sabiedrības intereses</w:t>
      </w:r>
      <w:r>
        <w:rPr>
          <w:color w:val="000000"/>
        </w:rPr>
        <w:t xml:space="preserve"> (</w:t>
      </w:r>
      <w:r>
        <w:rPr>
          <w:i/>
          <w:shd w:val="clear" w:color="auto" w:fill="FFFFFF"/>
        </w:rPr>
        <w:t>Senāta 2018.gada 16.aprīļa sprieduma lietā Nr. SKA-528/2018 (</w:t>
      </w:r>
      <w:r w:rsidRPr="0040600D">
        <w:rPr>
          <w:i/>
          <w:color w:val="000000"/>
          <w:shd w:val="clear" w:color="auto" w:fill="FFFFFF"/>
        </w:rPr>
        <w:t>ECLI:LV:AT:2018:0416.A420282815.2.S</w:t>
      </w:r>
      <w:r>
        <w:rPr>
          <w:i/>
          <w:shd w:val="clear" w:color="auto" w:fill="FFFFFF"/>
        </w:rPr>
        <w:t>) 12.punkts</w:t>
      </w:r>
      <w:r>
        <w:rPr>
          <w:shd w:val="clear" w:color="auto" w:fill="FFFFFF"/>
        </w:rPr>
        <w:t>).</w:t>
      </w:r>
      <w:r w:rsidRPr="001B52AE">
        <w:t xml:space="preserve"> </w:t>
      </w:r>
    </w:p>
    <w:p w14:paraId="63B94461" w14:textId="77777777" w:rsidR="00522434" w:rsidRDefault="00522434" w:rsidP="00A16C76">
      <w:pPr>
        <w:spacing w:line="276" w:lineRule="auto"/>
        <w:ind w:firstLine="567"/>
        <w:jc w:val="both"/>
      </w:pPr>
    </w:p>
    <w:p w14:paraId="55811B1F" w14:textId="77777777" w:rsidR="00071E09" w:rsidRDefault="00522434" w:rsidP="004178D5">
      <w:pPr>
        <w:spacing w:line="276" w:lineRule="auto"/>
        <w:ind w:firstLine="567"/>
        <w:jc w:val="both"/>
      </w:pPr>
      <w:r>
        <w:t>[1</w:t>
      </w:r>
      <w:r w:rsidR="003E5F90">
        <w:t>4</w:t>
      </w:r>
      <w:r>
        <w:t xml:space="preserve">] </w:t>
      </w:r>
      <w:r w:rsidR="001B52AE">
        <w:t xml:space="preserve">Apgabaltiesa savus secinājumus balstījusi uz diviem apsvērumiem. </w:t>
      </w:r>
    </w:p>
    <w:p w14:paraId="54FA64F4" w14:textId="77777777" w:rsidR="00071E09" w:rsidRDefault="001B52AE" w:rsidP="004178D5">
      <w:pPr>
        <w:spacing w:line="276" w:lineRule="auto"/>
        <w:ind w:firstLine="567"/>
        <w:jc w:val="both"/>
      </w:pPr>
      <w:r>
        <w:t xml:space="preserve">Pirmkārt, vecākiem atbilstoši noteikumu Nr. 172 2.pielikuma 18.punktam ir iespēja iesniegt ārsta izziņu, kurā norādīts, ka veģetārs uzturs ir atbilstošs bērna veselības vajadzībām. Tādējādi tiktu nodrošināts individuāls un no katra bērna veselības stāvokļa izrietošs izvērtējums saskaņā ar bērna vislabākajām interesēm. Tiesas ieskatā šāds risinājums nav uzskatāms par nesamērīgu apgrūtinājumu izglītojamo vecākiem. </w:t>
      </w:r>
    </w:p>
    <w:p w14:paraId="24FFC5AD" w14:textId="77777777" w:rsidR="00071E09" w:rsidRDefault="001B52AE" w:rsidP="004178D5">
      <w:pPr>
        <w:spacing w:line="276" w:lineRule="auto"/>
        <w:ind w:firstLine="567"/>
        <w:jc w:val="both"/>
      </w:pPr>
      <w:r>
        <w:t>Otrkārt, tiesa norād</w:t>
      </w:r>
      <w:r w:rsidR="004178D5">
        <w:t>ījusi</w:t>
      </w:r>
      <w:r>
        <w:t xml:space="preserve">, ka </w:t>
      </w:r>
      <w:r w:rsidR="00955825">
        <w:t>bērnam vecuma grupā no 1.-</w:t>
      </w:r>
      <w:proofErr w:type="gramStart"/>
      <w:r w:rsidR="00955825">
        <w:t>4.</w:t>
      </w:r>
      <w:r>
        <w:t>klasei</w:t>
      </w:r>
      <w:proofErr w:type="gramEnd"/>
      <w:r>
        <w:t xml:space="preserve"> vēl nav izveidojusies sava pārliecība, tādēļ bērnu viedoklis galvenokārt atspoguļo vecāku uzskatus. Ņemot vērā </w:t>
      </w:r>
      <w:r>
        <w:lastRenderedPageBreak/>
        <w:t>viedokļu dažādību sabiedrībā un ekonomiskos apsvērumus, vecāku piekrišana nevar būt par pamatu noteikumu Nr.172 2.pielikuma 7.1.</w:t>
      </w:r>
      <w:r w:rsidR="004178D5">
        <w:t>apakš</w:t>
      </w:r>
      <w:r>
        <w:t>punkta neievērošanai.</w:t>
      </w:r>
      <w:r w:rsidRPr="00E711D5">
        <w:t xml:space="preserve"> </w:t>
      </w:r>
    </w:p>
    <w:p w14:paraId="034F39F2" w14:textId="77777777" w:rsidR="004178D5" w:rsidRDefault="001B52AE" w:rsidP="004178D5">
      <w:pPr>
        <w:spacing w:line="276" w:lineRule="auto"/>
        <w:ind w:firstLine="567"/>
        <w:jc w:val="both"/>
      </w:pPr>
      <w:r>
        <w:t xml:space="preserve">Tādējādi </w:t>
      </w:r>
      <w:r w:rsidR="00FA55F1">
        <w:t xml:space="preserve">tiesas spriedums ir balstīts uz pieņēmumu, ka veģetārs uzturs pats par sevi nav uzskatāms par veselīgu un līdzsvarotu, un </w:t>
      </w:r>
      <w:r w:rsidR="00071E09">
        <w:t xml:space="preserve">vienīgais veids, kā pieļaut šādu uzturu bērna ēdienkartē, ir </w:t>
      </w:r>
      <w:r w:rsidR="006C445B">
        <w:t xml:space="preserve">balstīts </w:t>
      </w:r>
      <w:r w:rsidR="00071E09">
        <w:t>medicīn</w:t>
      </w:r>
      <w:r w:rsidR="006C445B">
        <w:t>iskos apsvērumos</w:t>
      </w:r>
      <w:r w:rsidR="00FA55F1">
        <w:t>.</w:t>
      </w:r>
      <w:r>
        <w:t xml:space="preserve"> </w:t>
      </w:r>
    </w:p>
    <w:p w14:paraId="116E9FF4" w14:textId="77777777" w:rsidR="00157F7B" w:rsidRDefault="00157F7B" w:rsidP="004178D5">
      <w:pPr>
        <w:spacing w:line="276" w:lineRule="auto"/>
        <w:ind w:firstLine="567"/>
        <w:jc w:val="both"/>
      </w:pPr>
      <w:r>
        <w:t xml:space="preserve">Senāts </w:t>
      </w:r>
      <w:r w:rsidR="00354832">
        <w:t>šādam viedoklim</w:t>
      </w:r>
      <w:r>
        <w:t xml:space="preserve"> nepiekrīt.</w:t>
      </w:r>
    </w:p>
    <w:p w14:paraId="5BFB1F78" w14:textId="77777777" w:rsidR="006C445B" w:rsidRDefault="006C445B" w:rsidP="004178D5">
      <w:pPr>
        <w:spacing w:line="276" w:lineRule="auto"/>
        <w:ind w:firstLine="567"/>
        <w:jc w:val="both"/>
      </w:pPr>
    </w:p>
    <w:p w14:paraId="4BF3288B" w14:textId="77777777" w:rsidR="00B9407A" w:rsidRPr="00FC6574" w:rsidRDefault="006C445B" w:rsidP="004178D5">
      <w:pPr>
        <w:spacing w:line="276" w:lineRule="auto"/>
        <w:ind w:firstLine="567"/>
        <w:jc w:val="both"/>
      </w:pPr>
      <w:r>
        <w:t>[15]</w:t>
      </w:r>
      <w:r w:rsidR="003A048A">
        <w:t> </w:t>
      </w:r>
      <w:r w:rsidR="0051586F">
        <w:t xml:space="preserve">Civillikuma </w:t>
      </w:r>
      <w:proofErr w:type="gramStart"/>
      <w:r w:rsidR="0051586F">
        <w:t>177.panta</w:t>
      </w:r>
      <w:proofErr w:type="gramEnd"/>
      <w:r w:rsidR="0051586F">
        <w:t xml:space="preserve"> pirmā, otrā un ceturtā daļa paredz, ka līdz pilngadības sasniegšanai bērns ir vecāku aizgādībā, proti, vecākiem ir tiesības un pienākums uzturēt bērnu, t.i., nodrošināt ēdināšanu, apģērbu, mājokli un veselības aprūpi, kā arī bērna kopšanu un vi</w:t>
      </w:r>
      <w:r w:rsidR="00A16C76">
        <w:t>ņa izglītošanu un audzināšanu.</w:t>
      </w:r>
      <w:r w:rsidR="0051586F">
        <w:t xml:space="preserve"> Tādējādi </w:t>
      </w:r>
      <w:r w:rsidR="00A16C76">
        <w:t xml:space="preserve">vecāku tiesību un pienākumu apjomā ietilpst arī tiesības noteikt bērna uzturu. </w:t>
      </w:r>
      <w:r w:rsidR="00B9407A">
        <w:t xml:space="preserve">Turklāt uzturam jābūt atbilstošam, kā to nosaka Bērnu tiesību aizsardzības likuma 10.panta pirmā daļa. No šīs normas arī secināms, ka par atbilstošu uzskatāms tāds uzturs, </w:t>
      </w:r>
      <w:r w:rsidR="00B9407A" w:rsidRPr="00FC6574">
        <w:t xml:space="preserve">kas </w:t>
      </w:r>
      <w:r w:rsidR="00B9407A" w:rsidRPr="00FC6574">
        <w:rPr>
          <w:shd w:val="clear" w:color="auto" w:fill="FFFFFF"/>
        </w:rPr>
        <w:t>nodrošina bērna pilnvērtīgu fizisko un intelektuālo attīstību.</w:t>
      </w:r>
      <w:r w:rsidR="00B9407A" w:rsidRPr="00FC6574">
        <w:t xml:space="preserve"> </w:t>
      </w:r>
    </w:p>
    <w:p w14:paraId="4A673031" w14:textId="77777777" w:rsidR="0051586F" w:rsidRPr="00FC6574" w:rsidRDefault="00B9407A" w:rsidP="004178D5">
      <w:pPr>
        <w:spacing w:line="276" w:lineRule="auto"/>
        <w:ind w:firstLine="567"/>
        <w:jc w:val="both"/>
      </w:pPr>
      <w:r w:rsidRPr="00FC6574">
        <w:t>Vienlaikus v</w:t>
      </w:r>
      <w:r w:rsidR="0051586F">
        <w:t>ecāku tiesības nav absolūtas</w:t>
      </w:r>
      <w:r w:rsidR="00AD2C46">
        <w:t>,</w:t>
      </w:r>
      <w:r w:rsidR="0051586F">
        <w:t xml:space="preserve"> un valsts tās var </w:t>
      </w:r>
      <w:r w:rsidR="00354832">
        <w:t xml:space="preserve">bērna interesēs </w:t>
      </w:r>
      <w:r w:rsidR="0051586F">
        <w:t>ierobežot.</w:t>
      </w:r>
      <w:r w:rsidR="00354832" w:rsidRPr="00354832">
        <w:rPr>
          <w:rFonts w:ascii="Arial" w:hAnsi="Arial" w:cs="Arial"/>
          <w:color w:val="414142"/>
          <w:sz w:val="20"/>
          <w:szCs w:val="20"/>
          <w:shd w:val="clear" w:color="auto" w:fill="FFFFFF"/>
        </w:rPr>
        <w:t xml:space="preserve"> </w:t>
      </w:r>
      <w:r w:rsidR="00354832" w:rsidRPr="00FC6574">
        <w:rPr>
          <w:shd w:val="clear" w:color="auto" w:fill="FFFFFF"/>
        </w:rPr>
        <w:t xml:space="preserve">Kā to paredz Bērnu tiesību aizsardzības likuma </w:t>
      </w:r>
      <w:proofErr w:type="gramStart"/>
      <w:r w:rsidR="00354832" w:rsidRPr="00FC6574">
        <w:rPr>
          <w:shd w:val="clear" w:color="auto" w:fill="FFFFFF"/>
        </w:rPr>
        <w:t>24.panta</w:t>
      </w:r>
      <w:proofErr w:type="gramEnd"/>
      <w:r w:rsidR="00354832" w:rsidRPr="00FC6574">
        <w:rPr>
          <w:shd w:val="clear" w:color="auto" w:fill="FFFFFF"/>
        </w:rPr>
        <w:t xml:space="preserve"> piektā daļa, vecāku gribas izpausmēm attiecībā uz bērnu var noteikt ierobežojumus neatkarīgi no viņu uzskatiem, ja ir konstatēts, ka tās fiziski vai garīgi varētu kaitēt bērna turpmākajai attīstībai.</w:t>
      </w:r>
    </w:p>
    <w:p w14:paraId="73B09D84" w14:textId="77777777" w:rsidR="00B9407A" w:rsidRDefault="00B9407A" w:rsidP="00FA55F1">
      <w:pPr>
        <w:spacing w:line="276" w:lineRule="auto"/>
        <w:ind w:firstLine="567"/>
        <w:jc w:val="both"/>
      </w:pPr>
    </w:p>
    <w:p w14:paraId="5997C95D" w14:textId="77777777" w:rsidR="00997010" w:rsidRDefault="00997010" w:rsidP="00997010">
      <w:pPr>
        <w:spacing w:line="276" w:lineRule="auto"/>
        <w:ind w:firstLine="567"/>
        <w:jc w:val="both"/>
      </w:pPr>
      <w:r>
        <w:t xml:space="preserve">[16] Ministru kabinets izdevis noteikumus Nr. 172 ar mērķi nodrošināt visiem bērniem veselīgu un līdzsvarotu uzturu neatkarīgi no izglītības iestādes, kuru tie apmeklē. No bērnu tiesību aizsardzības viedokļa šāda pieeja ir pamatota. No noteikumu Nr. 172 2.pielikuma izriet, ka veselīgs un līdzsvarots uzturs ir tāds, kas atbilst noteiktām uztura normām, ko veido dienā uzņemamais ēdiena enerģijas (kcal) un uzturvielu (olbaltumvielas, tauki, ogļhidrāti) daudzums, tādējādi nodrošinot organisma pilnvērtīgu attīstību un spēju pretoties slimībām </w:t>
      </w:r>
      <w:proofErr w:type="gramStart"/>
      <w:r>
        <w:t>(</w:t>
      </w:r>
      <w:proofErr w:type="gramEnd"/>
      <w:r w:rsidRPr="00096D9F">
        <w:t>skat.</w:t>
      </w:r>
      <w:r>
        <w:rPr>
          <w:i/>
          <w:iCs/>
        </w:rPr>
        <w:t xml:space="preserve"> N</w:t>
      </w:r>
      <w:r w:rsidRPr="001F686D">
        <w:rPr>
          <w:i/>
        </w:rPr>
        <w:t xml:space="preserve">oteikumu </w:t>
      </w:r>
      <w:r>
        <w:rPr>
          <w:i/>
        </w:rPr>
        <w:t xml:space="preserve">Nr. 172 </w:t>
      </w:r>
      <w:r w:rsidRPr="001F686D">
        <w:rPr>
          <w:i/>
        </w:rPr>
        <w:t>projekta anotācija</w:t>
      </w:r>
      <w:r>
        <w:rPr>
          <w:i/>
        </w:rPr>
        <w:t>.</w:t>
      </w:r>
      <w:r w:rsidRPr="001F686D">
        <w:rPr>
          <w:i/>
        </w:rPr>
        <w:t xml:space="preserve"> </w:t>
      </w:r>
      <w:hyperlink r:id="rId9" w:history="1">
        <w:r w:rsidRPr="001F686D">
          <w:rPr>
            <w:rStyle w:val="Hyperlink"/>
            <w:i/>
            <w:color w:val="auto"/>
            <w:u w:val="none"/>
          </w:rPr>
          <w:t>http://tap.mk.gov.lv/lv/mk/tap/?pid=40230644</w:t>
        </w:r>
      </w:hyperlink>
      <w:r>
        <w:t xml:space="preserve">). Ar minētajiem noteikumiem jau tālāk normatīvā līmenī tiek attīstīts Bērnu tiesību aizsardzības likumā lietotā jēdziena </w:t>
      </w:r>
      <w:r w:rsidRPr="00AB41AE">
        <w:rPr>
          <w:shd w:val="clear" w:color="auto" w:fill="FFFFFF"/>
        </w:rPr>
        <w:t>„</w:t>
      </w:r>
      <w:r>
        <w:rPr>
          <w:shd w:val="clear" w:color="auto" w:fill="FFFFFF"/>
        </w:rPr>
        <w:t xml:space="preserve">atbilstošs uzturs” saturs. </w:t>
      </w:r>
    </w:p>
    <w:p w14:paraId="2F14CABB" w14:textId="77777777" w:rsidR="00997010" w:rsidRDefault="00997010" w:rsidP="00997010">
      <w:pPr>
        <w:spacing w:line="276" w:lineRule="auto"/>
        <w:ind w:firstLine="567"/>
        <w:jc w:val="both"/>
      </w:pPr>
      <w:r>
        <w:t xml:space="preserve">Tātad, kā secināms no iepriekš minētā, būtiskākais noteikums bērna ēdināšanā ir tāds, ka noteiktā laika posmā (dienā) uzņemtajā uzturā ir jāietilpst konkrētam ēdiena enerģijas (kcal) un uzturvielu (olbaltumvielas, tauki, ogļhidrāti) daudzumam, sasniedzot mērķi nodrošināt organisma pilnvērtīgu attīstību </w:t>
      </w:r>
      <w:proofErr w:type="gramStart"/>
      <w:r>
        <w:t>(</w:t>
      </w:r>
      <w:proofErr w:type="gramEnd"/>
      <w:r>
        <w:t xml:space="preserve">kā fizisku, tā garīgu). No šāda skatupunkta uzlūkojot jautājumu par gaļas vai zivs lietošanu, nevar automātiski iegūt apstiprinošu atbildi par šo produktu lietošanas obligātumu, ja vien netiek pierādīts, ka tikai ar šiem produktiem ir iespējams izpildīt minētos kritērijus – nodrošināt organisma attīstībai nepieciešamo daudzumu enerģijas un uzturvielu. Apgabaltiesas spriedumā šāda vērtējuma nav. Bez šāda vērtējuma par veģetāra uztura veidošanu un tā ietekmi uz bērna organismu šajā lietā nav iespējams izdarīt pilnvērtīgu slēdzienu par pārsūdzētā lēmuma tiesiskumu. Lai arī lietā piemērotā Ministru kabineta norma tiešā tekstā patiešām paredz gaļas un zivs obligātu lietošanu izglītības iestādē, normas tiesiskums apsverams tiesību uz privāto un ģimenes dzīves gaismā, tāpēc lietā nepieciešama dziļāka jautājuma analīze pēc būtības.  </w:t>
      </w:r>
    </w:p>
    <w:p w14:paraId="4BB22885" w14:textId="77777777" w:rsidR="00997010" w:rsidRDefault="00997010" w:rsidP="00997010">
      <w:pPr>
        <w:spacing w:line="276" w:lineRule="auto"/>
        <w:ind w:firstLine="567"/>
        <w:jc w:val="both"/>
      </w:pPr>
    </w:p>
    <w:p w14:paraId="0CC96630" w14:textId="77777777" w:rsidR="00997010" w:rsidRDefault="00997010" w:rsidP="00997010">
      <w:pPr>
        <w:spacing w:line="276" w:lineRule="auto"/>
        <w:ind w:firstLine="567"/>
        <w:jc w:val="both"/>
      </w:pPr>
      <w:r>
        <w:t>[17]</w:t>
      </w:r>
      <w:r w:rsidR="003A048A">
        <w:t> </w:t>
      </w:r>
      <w:r>
        <w:t xml:space="preserve">Noteikumu Nr. 172 18.punkts paredz, ka uztura korekcija ir iespējama, ja ir ārsta apstiprināta diagnoze. Tomēr Senāts apšauba, ka ārsta izziņas izsniegšana ir uzskatāma par efektīvu mehānismu. Pirmkārt, ārsta izziņa pati par sevi nenodrošina, ka izglītības iestādē bērniem tiek pasniegts veselīgs un līdzsvarots uzturs. Otrkārt, cilvēki veģetāru uzturu lieto ne </w:t>
      </w:r>
      <w:r>
        <w:lastRenderedPageBreak/>
        <w:t>tikai saistībā ar saslimšanām, tas var būt arī dzīvesveids, kas, piemēram, saistīts ar noteiktu uzskatu kopumu attiecībā uz dabas resursu izmantošanas ētiskumu</w:t>
      </w:r>
      <w:r w:rsidR="002056F4">
        <w:t xml:space="preserve"> vai ar vēlmi izvairīties no dzīvsudraba, augšanas hormonu, antibiotiku un tamlīdzīgu komponentu, kas atrodami gaļā, uzņemšanas.</w:t>
      </w:r>
      <w:r>
        <w:t xml:space="preserve"> Ja vien nav pārliecinošu argumentu, ka vecāku piedāvātais dzīvesveids bērnam kaitē, valstij nav pamata iejaukties. </w:t>
      </w:r>
    </w:p>
    <w:p w14:paraId="2561FA2F" w14:textId="77777777" w:rsidR="00997010" w:rsidRDefault="00997010" w:rsidP="00997010">
      <w:pPr>
        <w:spacing w:line="276" w:lineRule="auto"/>
        <w:ind w:firstLine="567"/>
        <w:jc w:val="both"/>
      </w:pPr>
    </w:p>
    <w:p w14:paraId="3AC7A023" w14:textId="77777777" w:rsidR="00997010" w:rsidRDefault="00997010" w:rsidP="00997010">
      <w:pPr>
        <w:spacing w:line="276" w:lineRule="auto"/>
        <w:ind w:firstLine="567"/>
        <w:jc w:val="both"/>
      </w:pPr>
      <w:r>
        <w:t>[18]</w:t>
      </w:r>
      <w:r w:rsidR="003A048A">
        <w:t> </w:t>
      </w:r>
      <w:r>
        <w:t xml:space="preserve">Senāts konstatē, ka valsts pati jau ir mainījusi strīdus normu. Ar </w:t>
      </w:r>
      <w:proofErr w:type="gramStart"/>
      <w:r>
        <w:t>2018.gada</w:t>
      </w:r>
      <w:proofErr w:type="gramEnd"/>
      <w:r>
        <w:t xml:space="preserve"> 21.augusta noteikumiem Nr.</w:t>
      </w:r>
      <w:r w:rsidR="003A048A">
        <w:t> </w:t>
      </w:r>
      <w:r>
        <w:t>535 Ministru kabinets ir papildinājis noteikumu Nr. 172 2.pielikumu ar 18.</w:t>
      </w:r>
      <w:r w:rsidRPr="00EA173E">
        <w:rPr>
          <w:vertAlign w:val="superscript"/>
        </w:rPr>
        <w:t>1</w:t>
      </w:r>
      <w:r>
        <w:t xml:space="preserve">punktu. Tajā paredzēts, ka izglītības iestāde var nodrošināt veģetāru ēdienkarti, ja ir iesniegts bērna likumiskā pārstāvja rakstveida iesniegums un uztura speciālists vai dietologs ir sniedzis savu vērtējumu un saskaņojumu par ēdienkartē ietverto ēdienu atbilstību veselīga uztura pamatprincipiem. </w:t>
      </w:r>
    </w:p>
    <w:p w14:paraId="175727FF" w14:textId="77777777" w:rsidR="00997010" w:rsidRDefault="00997010" w:rsidP="00997010">
      <w:pPr>
        <w:spacing w:line="276" w:lineRule="auto"/>
        <w:ind w:firstLine="567"/>
        <w:jc w:val="both"/>
      </w:pPr>
      <w:r>
        <w:t>Tādējādi šobrīd likumdevēja ieskatā uztura speciālista atzinums ir atbilstošs mehānisms leģitīmā mērķa sasniegšanai.</w:t>
      </w:r>
    </w:p>
    <w:p w14:paraId="05A62DD8" w14:textId="77777777" w:rsidR="00B13F11" w:rsidRDefault="00B13F11" w:rsidP="00FA55F1">
      <w:pPr>
        <w:spacing w:line="276" w:lineRule="auto"/>
        <w:jc w:val="both"/>
      </w:pPr>
    </w:p>
    <w:p w14:paraId="53396087" w14:textId="77777777" w:rsidR="009670B0" w:rsidRDefault="00B13F11" w:rsidP="00743654">
      <w:pPr>
        <w:spacing w:line="276" w:lineRule="auto"/>
        <w:ind w:firstLine="567"/>
        <w:jc w:val="both"/>
      </w:pPr>
      <w:r w:rsidRPr="00EA173E">
        <w:t>[1</w:t>
      </w:r>
      <w:r w:rsidR="00F05297">
        <w:t>9</w:t>
      </w:r>
      <w:r w:rsidRPr="00EA173E">
        <w:t>] </w:t>
      </w:r>
      <w:r w:rsidR="00FA55F1" w:rsidRPr="00EA173E">
        <w:t>L</w:t>
      </w:r>
      <w:r w:rsidR="001F770D" w:rsidRPr="00EA173E">
        <w:t>ietas materiāl</w:t>
      </w:r>
      <w:r w:rsidR="00FA55F1" w:rsidRPr="00EA173E">
        <w:t xml:space="preserve">os </w:t>
      </w:r>
      <w:r w:rsidR="00F05297">
        <w:t>ir</w:t>
      </w:r>
      <w:r w:rsidR="00FA55F1" w:rsidRPr="00EA173E">
        <w:t xml:space="preserve"> </w:t>
      </w:r>
      <w:r w:rsidR="009075E6">
        <w:t xml:space="preserve">divi atzinumi, kurus sniegusi </w:t>
      </w:r>
      <w:r w:rsidR="00FA55F1" w:rsidRPr="00EA173E">
        <w:t xml:space="preserve">Latvijas diētas un uztura speciālistu asociācija un </w:t>
      </w:r>
      <w:r w:rsidR="009670B0" w:rsidRPr="00EA173E">
        <w:t>Rīgas Stradiņa universitātes Sporta un uztura katedra</w:t>
      </w:r>
      <w:r w:rsidR="002800FB">
        <w:t xml:space="preserve">. </w:t>
      </w:r>
      <w:r w:rsidR="000D0216">
        <w:t xml:space="preserve">Apgabaltiesa tos ir noraidījusi, apšaubot to objektivitāti, pamatojoties uz to, ka viena no ekspertēm iepriekš ir apstiprinājusi </w:t>
      </w:r>
      <w:r w:rsidR="00F05297">
        <w:t>skolas</w:t>
      </w:r>
      <w:r w:rsidR="000D0216">
        <w:t xml:space="preserve"> ēdienkarti, savukārt otras biedrības viedoklis satur tikai vispārīgus apgalvojumus un nav iespējams pārbaudīt, kā biedrība nonākusi līdz konkrētiem secin</w:t>
      </w:r>
      <w:r w:rsidR="002800FB">
        <w:t>ājumiem.</w:t>
      </w:r>
    </w:p>
    <w:p w14:paraId="5B390990" w14:textId="77777777" w:rsidR="002800FB" w:rsidRPr="00EA173E" w:rsidRDefault="002800FB" w:rsidP="00743654">
      <w:pPr>
        <w:spacing w:line="276" w:lineRule="auto"/>
        <w:ind w:firstLine="567"/>
        <w:jc w:val="both"/>
      </w:pPr>
      <w:r>
        <w:t xml:space="preserve">Senāts </w:t>
      </w:r>
      <w:r w:rsidR="00E974C0">
        <w:t>konstatē</w:t>
      </w:r>
      <w:r>
        <w:t xml:space="preserve">, ka </w:t>
      </w:r>
      <w:r w:rsidR="009075E6">
        <w:t xml:space="preserve">lietā esošie atzinumi par to, vai </w:t>
      </w:r>
      <w:r>
        <w:t>ir iespējams nodrošināt veselīgu un līdzsvarotu uzturu 1.-</w:t>
      </w:r>
      <w:proofErr w:type="gramStart"/>
      <w:r>
        <w:t>4.klašu</w:t>
      </w:r>
      <w:proofErr w:type="gramEnd"/>
      <w:r>
        <w:t xml:space="preserve"> izgl</w:t>
      </w:r>
      <w:r w:rsidR="009075E6">
        <w:t>ītojamiem, ja no ēdienkartes tiek izslēgti gaļas un zivs produkti,</w:t>
      </w:r>
      <w:r>
        <w:t xml:space="preserve"> </w:t>
      </w:r>
      <w:r w:rsidR="00F05297">
        <w:t xml:space="preserve">ir </w:t>
      </w:r>
      <w:r w:rsidR="009075E6">
        <w:t xml:space="preserve">sniegti pēc apgabaltiesas pieprasījuma. Kaut arī viena no uztura speciālistēm ir apstiprinājusi konkrētajā izglītības iestādē izstrādātās ēdienkartes, tomēr viņa ir tikai viena no uztura speciālistēm, kuras viedoklis ir bijis par pamatu atzinuma sastādīšanai. </w:t>
      </w:r>
      <w:r w:rsidR="00F05297">
        <w:t>A</w:t>
      </w:r>
      <w:r w:rsidR="009075E6">
        <w:t xml:space="preserve">bi atzinumi pauž vienu un to pašu atziņu par veģetāra uztura piemērotību. </w:t>
      </w:r>
      <w:r w:rsidR="00E974C0">
        <w:t>Š</w:t>
      </w:r>
      <w:r w:rsidR="009075E6">
        <w:t>ād</w:t>
      </w:r>
      <w:r w:rsidR="00E974C0">
        <w:t>os</w:t>
      </w:r>
      <w:r w:rsidR="009075E6">
        <w:t xml:space="preserve"> apstākļ</w:t>
      </w:r>
      <w:r w:rsidR="00E974C0">
        <w:t>os</w:t>
      </w:r>
      <w:r w:rsidR="009075E6">
        <w:t xml:space="preserve"> tiesai bija jāpaskaidro, kādēļ atzinumos paustais viedoklis uzskatāms par pārāk vispārīgu un nepārbaudāmu, tomēr šāds vērtējums spriedumā nav sniegts.</w:t>
      </w:r>
    </w:p>
    <w:p w14:paraId="3630B015" w14:textId="77777777" w:rsidR="00B13F11" w:rsidRDefault="00B13F11" w:rsidP="009075E6">
      <w:pPr>
        <w:spacing w:line="276" w:lineRule="auto"/>
        <w:jc w:val="both"/>
      </w:pPr>
    </w:p>
    <w:p w14:paraId="04DFD625" w14:textId="77777777" w:rsidR="00E974C0" w:rsidRDefault="00B13F11" w:rsidP="00E974C0">
      <w:pPr>
        <w:spacing w:line="276" w:lineRule="auto"/>
        <w:ind w:firstLine="567"/>
        <w:jc w:val="both"/>
      </w:pPr>
      <w:r w:rsidRPr="00A2061F">
        <w:t>[</w:t>
      </w:r>
      <w:r w:rsidR="00F05297">
        <w:t>20</w:t>
      </w:r>
      <w:r w:rsidRPr="00A2061F">
        <w:t>] </w:t>
      </w:r>
      <w:r w:rsidR="00C518DF" w:rsidRPr="00A2061F">
        <w:t>Pārtikas un veterinārais dienests lūdzis Senātu vērsties Satversmes tiesā, ja tiek konstatēta pretruna starp augstāka un zemāka juridiskā spēka normatīvajiem aktiem.</w:t>
      </w:r>
      <w:r w:rsidR="00E974C0">
        <w:t xml:space="preserve"> </w:t>
      </w:r>
    </w:p>
    <w:p w14:paraId="1A270BFB" w14:textId="77777777" w:rsidR="00187FA3" w:rsidRPr="00187FA3" w:rsidRDefault="00C518DF" w:rsidP="00E974C0">
      <w:pPr>
        <w:spacing w:line="276" w:lineRule="auto"/>
        <w:ind w:firstLine="567"/>
        <w:jc w:val="both"/>
      </w:pPr>
      <w:r>
        <w:t>Administratīv</w:t>
      </w:r>
      <w:r w:rsidR="00187FA3">
        <w:t xml:space="preserve">ā procesa likuma </w:t>
      </w:r>
      <w:proofErr w:type="gramStart"/>
      <w:r w:rsidR="00187FA3">
        <w:t>104.panta</w:t>
      </w:r>
      <w:proofErr w:type="gramEnd"/>
      <w:r w:rsidR="00187FA3">
        <w:t xml:space="preserve"> </w:t>
      </w:r>
      <w:r>
        <w:t xml:space="preserve">trešā daļa dod tiesības tiesai, pamatojot savu viedokli, nepiemērot Ministru kabineta noteikumus, ja tie neatbilst likumam. </w:t>
      </w:r>
      <w:r w:rsidR="00E974C0">
        <w:t>Tas nozīmē, ka par Ministru kabineta noteikumu, arī noteikumu Nr.172, neatbilstību likumam nav jāvēršas Satversmes tiesā, bet administratīvā tiesa, konstatējot pretrunu, var attiecīgos noteikumus nepiemērot.</w:t>
      </w:r>
      <w:r w:rsidR="00946AC9">
        <w:t xml:space="preserve"> </w:t>
      </w:r>
    </w:p>
    <w:p w14:paraId="67035B0C" w14:textId="77777777" w:rsidR="00473261" w:rsidRDefault="00473261" w:rsidP="00683E4F">
      <w:pPr>
        <w:spacing w:line="276" w:lineRule="auto"/>
        <w:jc w:val="both"/>
        <w:rPr>
          <w:shd w:val="clear" w:color="auto" w:fill="FFFFFF"/>
        </w:rPr>
      </w:pPr>
    </w:p>
    <w:p w14:paraId="06C8C46A" w14:textId="77777777" w:rsidR="00683E4F" w:rsidRDefault="005277FA" w:rsidP="00E25A77">
      <w:pPr>
        <w:spacing w:line="276" w:lineRule="auto"/>
        <w:ind w:firstLine="567"/>
        <w:jc w:val="both"/>
        <w:rPr>
          <w:shd w:val="clear" w:color="auto" w:fill="FFFFFF"/>
        </w:rPr>
      </w:pPr>
      <w:r w:rsidRPr="005B0AA6">
        <w:rPr>
          <w:shd w:val="clear" w:color="auto" w:fill="FFFFFF"/>
        </w:rPr>
        <w:t>[</w:t>
      </w:r>
      <w:r w:rsidR="00F05297">
        <w:rPr>
          <w:shd w:val="clear" w:color="auto" w:fill="FFFFFF"/>
        </w:rPr>
        <w:t>21</w:t>
      </w:r>
      <w:r w:rsidR="00E25A77">
        <w:rPr>
          <w:shd w:val="clear" w:color="auto" w:fill="FFFFFF"/>
        </w:rPr>
        <w:t>]</w:t>
      </w:r>
      <w:r w:rsidR="00A17FA9">
        <w:t> </w:t>
      </w:r>
      <w:r w:rsidR="00E25A77">
        <w:rPr>
          <w:shd w:val="clear" w:color="auto" w:fill="FFFFFF"/>
        </w:rPr>
        <w:t>Ņemot vērā</w:t>
      </w:r>
      <w:r w:rsidR="00F05297">
        <w:rPr>
          <w:shd w:val="clear" w:color="auto" w:fill="FFFFFF"/>
        </w:rPr>
        <w:t xml:space="preserve"> visu</w:t>
      </w:r>
      <w:r w:rsidR="00E25A77">
        <w:rPr>
          <w:shd w:val="clear" w:color="auto" w:fill="FFFFFF"/>
        </w:rPr>
        <w:t xml:space="preserve"> iepriekš teikto, Senāts atzīst, ka </w:t>
      </w:r>
      <w:r w:rsidR="00743654">
        <w:rPr>
          <w:shd w:val="clear" w:color="auto" w:fill="FFFFFF"/>
        </w:rPr>
        <w:t xml:space="preserve">apgabaltiesas </w:t>
      </w:r>
      <w:r w:rsidR="00BA0174">
        <w:rPr>
          <w:shd w:val="clear" w:color="auto" w:fill="FFFFFF"/>
        </w:rPr>
        <w:t>spriedums ir atceļams</w:t>
      </w:r>
      <w:r w:rsidR="00CF6EEC">
        <w:rPr>
          <w:shd w:val="clear" w:color="auto" w:fill="FFFFFF"/>
        </w:rPr>
        <w:t xml:space="preserve"> </w:t>
      </w:r>
      <w:r w:rsidR="00743654">
        <w:rPr>
          <w:shd w:val="clear" w:color="auto" w:fill="FFFFFF"/>
        </w:rPr>
        <w:t>un lieta nosūtāma jaunai izskatīšanai Administratīvajā apgabaltiesā.</w:t>
      </w:r>
    </w:p>
    <w:p w14:paraId="5F23BCF2" w14:textId="77777777" w:rsidR="005B0AA6" w:rsidRPr="005B0AA6" w:rsidRDefault="005B0AA6" w:rsidP="005B0AA6">
      <w:pPr>
        <w:spacing w:line="276" w:lineRule="auto"/>
        <w:ind w:firstLine="567"/>
        <w:jc w:val="both"/>
        <w:rPr>
          <w:highlight w:val="yellow"/>
        </w:rPr>
      </w:pPr>
    </w:p>
    <w:p w14:paraId="791470B8" w14:textId="77777777" w:rsidR="007F76C8" w:rsidRPr="006B6BD1" w:rsidRDefault="007F76C8" w:rsidP="00D05042">
      <w:pPr>
        <w:spacing w:line="276" w:lineRule="auto"/>
        <w:jc w:val="center"/>
        <w:rPr>
          <w:b/>
        </w:rPr>
      </w:pPr>
      <w:r w:rsidRPr="006B6BD1">
        <w:rPr>
          <w:b/>
        </w:rPr>
        <w:t>Rezolutīvā daļa</w:t>
      </w:r>
    </w:p>
    <w:p w14:paraId="203536C3" w14:textId="77777777" w:rsidR="007F76C8" w:rsidRPr="002C3695" w:rsidRDefault="007F76C8" w:rsidP="00D05042">
      <w:pPr>
        <w:spacing w:line="276" w:lineRule="auto"/>
        <w:ind w:firstLine="567"/>
        <w:jc w:val="both"/>
        <w:rPr>
          <w:highlight w:val="yellow"/>
        </w:rPr>
      </w:pPr>
    </w:p>
    <w:p w14:paraId="34828A51" w14:textId="77777777" w:rsidR="005B0AA6" w:rsidRPr="006B6BD1" w:rsidRDefault="005B0AA6" w:rsidP="005B0AA6">
      <w:pPr>
        <w:spacing w:line="276" w:lineRule="auto"/>
        <w:ind w:firstLine="567"/>
        <w:jc w:val="both"/>
        <w:rPr>
          <w:color w:val="000000"/>
        </w:rPr>
      </w:pPr>
      <w:r w:rsidRPr="002227A4">
        <w:t>Pamatojoties uz Administratīvā procesa likuma 129.</w:t>
      </w:r>
      <w:proofErr w:type="gramStart"/>
      <w:r w:rsidRPr="002227A4">
        <w:rPr>
          <w:vertAlign w:val="superscript"/>
        </w:rPr>
        <w:t>1</w:t>
      </w:r>
      <w:r w:rsidRPr="002227A4">
        <w:t>panta</w:t>
      </w:r>
      <w:proofErr w:type="gramEnd"/>
      <w:r w:rsidRPr="002227A4">
        <w:t xml:space="preserve"> pirmās daļas 1.punktu, 348.panta pirmās daļas 2.punktu un 351.pantu, Senāts</w:t>
      </w:r>
    </w:p>
    <w:p w14:paraId="0F01171A" w14:textId="77777777" w:rsidR="007F76C8" w:rsidRPr="002C3695" w:rsidRDefault="007F76C8" w:rsidP="00AD22BB">
      <w:pPr>
        <w:spacing w:line="276" w:lineRule="auto"/>
        <w:jc w:val="both"/>
        <w:rPr>
          <w:highlight w:val="yellow"/>
        </w:rPr>
      </w:pPr>
    </w:p>
    <w:p w14:paraId="37DFF379" w14:textId="77777777" w:rsidR="007F76C8" w:rsidRPr="006B6BD1" w:rsidRDefault="00D924F8" w:rsidP="00D05042">
      <w:pPr>
        <w:tabs>
          <w:tab w:val="left" w:pos="2700"/>
          <w:tab w:val="left" w:pos="6660"/>
        </w:tabs>
        <w:spacing w:line="276" w:lineRule="auto"/>
        <w:jc w:val="center"/>
        <w:rPr>
          <w:b/>
        </w:rPr>
      </w:pPr>
      <w:bookmarkStart w:id="0" w:name="Dropdown14"/>
      <w:r w:rsidRPr="006B6BD1">
        <w:rPr>
          <w:b/>
        </w:rPr>
        <w:t>n</w:t>
      </w:r>
      <w:r w:rsidR="007F76C8" w:rsidRPr="006B6BD1">
        <w:rPr>
          <w:b/>
        </w:rPr>
        <w:t>osprieda</w:t>
      </w:r>
      <w:bookmarkEnd w:id="0"/>
    </w:p>
    <w:p w14:paraId="258C372F" w14:textId="77777777" w:rsidR="007F76C8" w:rsidRPr="006B6BD1" w:rsidRDefault="007F76C8" w:rsidP="002B7E49">
      <w:pPr>
        <w:tabs>
          <w:tab w:val="left" w:pos="2700"/>
          <w:tab w:val="left" w:pos="6660"/>
        </w:tabs>
        <w:spacing w:line="276" w:lineRule="auto"/>
        <w:ind w:firstLine="567"/>
        <w:jc w:val="both"/>
        <w:rPr>
          <w:bCs/>
          <w:spacing w:val="70"/>
        </w:rPr>
      </w:pPr>
    </w:p>
    <w:p w14:paraId="0F2DD1D4" w14:textId="77777777" w:rsidR="005B0AA6" w:rsidRPr="002227A4" w:rsidRDefault="005B0AA6" w:rsidP="005B0AA6">
      <w:pPr>
        <w:tabs>
          <w:tab w:val="left" w:pos="2700"/>
          <w:tab w:val="left" w:pos="6660"/>
        </w:tabs>
        <w:spacing w:line="276" w:lineRule="auto"/>
        <w:ind w:firstLine="567"/>
        <w:jc w:val="both"/>
      </w:pPr>
      <w:r w:rsidRPr="002227A4">
        <w:t xml:space="preserve">Atcelt Administratīvās </w:t>
      </w:r>
      <w:r w:rsidR="00743654">
        <w:t>apgabaltiesas</w:t>
      </w:r>
      <w:r w:rsidRPr="002227A4">
        <w:t xml:space="preserve"> </w:t>
      </w:r>
      <w:proofErr w:type="gramStart"/>
      <w:r w:rsidRPr="002227A4">
        <w:t>201</w:t>
      </w:r>
      <w:r w:rsidR="00BA0174">
        <w:t>8</w:t>
      </w:r>
      <w:r w:rsidRPr="002227A4">
        <w:t>.gada</w:t>
      </w:r>
      <w:proofErr w:type="gramEnd"/>
      <w:r w:rsidRPr="002227A4">
        <w:t xml:space="preserve"> </w:t>
      </w:r>
      <w:r w:rsidR="00743654">
        <w:t>29.marta</w:t>
      </w:r>
      <w:r w:rsidRPr="002227A4">
        <w:t xml:space="preserve"> spriedumu</w:t>
      </w:r>
      <w:r w:rsidR="00F05297">
        <w:t xml:space="preserve"> </w:t>
      </w:r>
      <w:r w:rsidRPr="002227A4">
        <w:t xml:space="preserve">un nosūtīt lietu jaunai izskatīšanai Administratīvajai </w:t>
      </w:r>
      <w:r w:rsidR="00743654">
        <w:t>apgabaltiesai</w:t>
      </w:r>
      <w:r w:rsidRPr="002227A4">
        <w:t>.</w:t>
      </w:r>
    </w:p>
    <w:p w14:paraId="6BD77DFE" w14:textId="77777777" w:rsidR="005B0AA6" w:rsidRPr="002227A4" w:rsidRDefault="005B0AA6" w:rsidP="005B0AA6">
      <w:pPr>
        <w:tabs>
          <w:tab w:val="left" w:pos="2700"/>
          <w:tab w:val="left" w:pos="6660"/>
        </w:tabs>
        <w:spacing w:line="276" w:lineRule="auto"/>
        <w:ind w:firstLine="567"/>
        <w:jc w:val="both"/>
      </w:pPr>
      <w:r w:rsidRPr="002227A4">
        <w:t xml:space="preserve">Atmaksāt </w:t>
      </w:r>
      <w:r w:rsidR="00743654">
        <w:t xml:space="preserve">biedrībai </w:t>
      </w:r>
      <w:r w:rsidR="004C7C56" w:rsidRPr="00AB41AE">
        <w:rPr>
          <w:shd w:val="clear" w:color="auto" w:fill="FFFFFF"/>
        </w:rPr>
        <w:t>„</w:t>
      </w:r>
      <w:r w:rsidR="00743654">
        <w:t>Tautskola 99 Baltie zirgi”</w:t>
      </w:r>
      <w:r w:rsidRPr="002227A4">
        <w:t xml:space="preserve"> drošības naudu 70 </w:t>
      </w:r>
      <w:proofErr w:type="spellStart"/>
      <w:r w:rsidRPr="002227A4">
        <w:rPr>
          <w:i/>
        </w:rPr>
        <w:t>euro</w:t>
      </w:r>
      <w:proofErr w:type="spellEnd"/>
      <w:r w:rsidRPr="002227A4">
        <w:t xml:space="preserve">. </w:t>
      </w:r>
    </w:p>
    <w:p w14:paraId="45095A28" w14:textId="77777777" w:rsidR="003A048A" w:rsidRDefault="005B0AA6" w:rsidP="003A048A">
      <w:pPr>
        <w:tabs>
          <w:tab w:val="left" w:pos="2700"/>
          <w:tab w:val="left" w:pos="6660"/>
        </w:tabs>
        <w:spacing w:line="276" w:lineRule="auto"/>
        <w:ind w:firstLine="567"/>
        <w:jc w:val="both"/>
      </w:pPr>
      <w:r w:rsidRPr="002227A4">
        <w:t>Spriedums nav pārsūdzams.</w:t>
      </w:r>
    </w:p>
    <w:sectPr w:rsidR="003A048A" w:rsidSect="00D05042">
      <w:footerReference w:type="even" r:id="rId10"/>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01347" w14:textId="77777777" w:rsidR="00723CB1" w:rsidRDefault="00723CB1">
      <w:r>
        <w:separator/>
      </w:r>
    </w:p>
  </w:endnote>
  <w:endnote w:type="continuationSeparator" w:id="0">
    <w:p w14:paraId="51875E39" w14:textId="77777777" w:rsidR="00723CB1" w:rsidRDefault="00723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D9E8F" w14:textId="77777777" w:rsidR="006F2C53" w:rsidRDefault="006F2C53"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B8A2C6" w14:textId="77777777" w:rsidR="006F2C53" w:rsidRDefault="006F2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A548D" w14:textId="77777777" w:rsidR="006F2C53" w:rsidRDefault="006F2C53"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6DCC">
      <w:rPr>
        <w:rStyle w:val="PageNumber"/>
        <w:noProof/>
      </w:rPr>
      <w:t>7</w:t>
    </w:r>
    <w:r>
      <w:rPr>
        <w:rStyle w:val="PageNumber"/>
      </w:rPr>
      <w:fldChar w:fldCharType="end"/>
    </w:r>
    <w:r>
      <w:rPr>
        <w:rStyle w:val="PageNumber"/>
      </w:rPr>
      <w:t xml:space="preserve"> no</w:t>
    </w:r>
    <w:r w:rsidRPr="00AB25C7">
      <w:rPr>
        <w:rStyle w:val="PageNumber"/>
      </w:rPr>
      <w:t xml:space="preserve">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466DCC">
      <w:rPr>
        <w:rStyle w:val="PageNumber"/>
        <w:noProof/>
      </w:rPr>
      <w:t>7</w:t>
    </w:r>
    <w:r w:rsidRPr="00AB25C7">
      <w:rPr>
        <w:rStyle w:val="PageNumber"/>
      </w:rPr>
      <w:fldChar w:fldCharType="end"/>
    </w:r>
  </w:p>
  <w:p w14:paraId="703A62BC" w14:textId="77777777" w:rsidR="006F2C53" w:rsidRDefault="006F2C53" w:rsidP="00427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3CA49" w14:textId="77777777" w:rsidR="00723CB1" w:rsidRDefault="00723CB1">
      <w:r>
        <w:separator/>
      </w:r>
    </w:p>
  </w:footnote>
  <w:footnote w:type="continuationSeparator" w:id="0">
    <w:p w14:paraId="79BDD845" w14:textId="77777777" w:rsidR="00723CB1" w:rsidRDefault="00723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223976"/>
    <w:multiLevelType w:val="hybridMultilevel"/>
    <w:tmpl w:val="C5027778"/>
    <w:lvl w:ilvl="0" w:tplc="C6149320">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3" w15:restartNumberingAfterBreak="0">
    <w:nsid w:val="296960DD"/>
    <w:multiLevelType w:val="hybridMultilevel"/>
    <w:tmpl w:val="DD5A6912"/>
    <w:lvl w:ilvl="0" w:tplc="3522E85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5"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24A5EBD"/>
    <w:multiLevelType w:val="hybridMultilevel"/>
    <w:tmpl w:val="B7468580"/>
    <w:lvl w:ilvl="0" w:tplc="144E667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4A9D38BD"/>
    <w:multiLevelType w:val="hybridMultilevel"/>
    <w:tmpl w:val="1DD82F18"/>
    <w:lvl w:ilvl="0" w:tplc="CDE67A1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60642CF7"/>
    <w:multiLevelType w:val="hybridMultilevel"/>
    <w:tmpl w:val="A63603C6"/>
    <w:lvl w:ilvl="0" w:tplc="6674EA4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650B14A6"/>
    <w:multiLevelType w:val="hybridMultilevel"/>
    <w:tmpl w:val="78ACD61E"/>
    <w:lvl w:ilvl="0" w:tplc="1C54263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655E0667"/>
    <w:multiLevelType w:val="hybridMultilevel"/>
    <w:tmpl w:val="EC54CF96"/>
    <w:lvl w:ilvl="0" w:tplc="DE50580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7"/>
  </w:num>
  <w:num w:numId="9">
    <w:abstractNumId w:val="3"/>
  </w:num>
  <w:num w:numId="10">
    <w:abstractNumId w:val="6"/>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6A7"/>
    <w:rsid w:val="000010FA"/>
    <w:rsid w:val="000015B2"/>
    <w:rsid w:val="000017A4"/>
    <w:rsid w:val="000023BC"/>
    <w:rsid w:val="0000271B"/>
    <w:rsid w:val="000029A7"/>
    <w:rsid w:val="00003410"/>
    <w:rsid w:val="000034CF"/>
    <w:rsid w:val="00003C9F"/>
    <w:rsid w:val="00003DF5"/>
    <w:rsid w:val="000042B9"/>
    <w:rsid w:val="00005388"/>
    <w:rsid w:val="00006231"/>
    <w:rsid w:val="00007216"/>
    <w:rsid w:val="00007EA7"/>
    <w:rsid w:val="000105E1"/>
    <w:rsid w:val="0001227C"/>
    <w:rsid w:val="0001236E"/>
    <w:rsid w:val="00012762"/>
    <w:rsid w:val="000127DC"/>
    <w:rsid w:val="00013B6E"/>
    <w:rsid w:val="00013CF0"/>
    <w:rsid w:val="00014A04"/>
    <w:rsid w:val="000155BA"/>
    <w:rsid w:val="000155E8"/>
    <w:rsid w:val="00015650"/>
    <w:rsid w:val="000158D4"/>
    <w:rsid w:val="00015A37"/>
    <w:rsid w:val="00015AC8"/>
    <w:rsid w:val="00015AD3"/>
    <w:rsid w:val="00015B31"/>
    <w:rsid w:val="00016014"/>
    <w:rsid w:val="000162F2"/>
    <w:rsid w:val="00016ACC"/>
    <w:rsid w:val="0001705B"/>
    <w:rsid w:val="000170D5"/>
    <w:rsid w:val="00017A4E"/>
    <w:rsid w:val="000202AA"/>
    <w:rsid w:val="000202F5"/>
    <w:rsid w:val="000203A9"/>
    <w:rsid w:val="00020ACA"/>
    <w:rsid w:val="00021301"/>
    <w:rsid w:val="000217FB"/>
    <w:rsid w:val="00021CA9"/>
    <w:rsid w:val="000224C3"/>
    <w:rsid w:val="00022788"/>
    <w:rsid w:val="000227EB"/>
    <w:rsid w:val="000227F8"/>
    <w:rsid w:val="00022A1F"/>
    <w:rsid w:val="00024A45"/>
    <w:rsid w:val="000254EA"/>
    <w:rsid w:val="0002550D"/>
    <w:rsid w:val="00025BAF"/>
    <w:rsid w:val="00025E44"/>
    <w:rsid w:val="00026BBF"/>
    <w:rsid w:val="0002742A"/>
    <w:rsid w:val="0003027A"/>
    <w:rsid w:val="00030B78"/>
    <w:rsid w:val="000314EF"/>
    <w:rsid w:val="00031C56"/>
    <w:rsid w:val="000327DE"/>
    <w:rsid w:val="00032FB0"/>
    <w:rsid w:val="00033453"/>
    <w:rsid w:val="00034CA6"/>
    <w:rsid w:val="00034D85"/>
    <w:rsid w:val="0003511B"/>
    <w:rsid w:val="000357CD"/>
    <w:rsid w:val="00035936"/>
    <w:rsid w:val="00035D15"/>
    <w:rsid w:val="00035D21"/>
    <w:rsid w:val="00035D25"/>
    <w:rsid w:val="00036D80"/>
    <w:rsid w:val="000378B2"/>
    <w:rsid w:val="000378F1"/>
    <w:rsid w:val="00037923"/>
    <w:rsid w:val="00040480"/>
    <w:rsid w:val="000405F5"/>
    <w:rsid w:val="00040F3B"/>
    <w:rsid w:val="0004147B"/>
    <w:rsid w:val="000414DD"/>
    <w:rsid w:val="000417EB"/>
    <w:rsid w:val="000426BA"/>
    <w:rsid w:val="00042ABB"/>
    <w:rsid w:val="00042E04"/>
    <w:rsid w:val="00043035"/>
    <w:rsid w:val="0004368A"/>
    <w:rsid w:val="00043B11"/>
    <w:rsid w:val="00043E8C"/>
    <w:rsid w:val="00044C9A"/>
    <w:rsid w:val="00045685"/>
    <w:rsid w:val="00046C46"/>
    <w:rsid w:val="0004732C"/>
    <w:rsid w:val="000476BA"/>
    <w:rsid w:val="000478BF"/>
    <w:rsid w:val="00050ABA"/>
    <w:rsid w:val="00051576"/>
    <w:rsid w:val="00051CC0"/>
    <w:rsid w:val="0005214D"/>
    <w:rsid w:val="000526D7"/>
    <w:rsid w:val="0005270A"/>
    <w:rsid w:val="00052C10"/>
    <w:rsid w:val="00053364"/>
    <w:rsid w:val="000561F2"/>
    <w:rsid w:val="00056809"/>
    <w:rsid w:val="00056C30"/>
    <w:rsid w:val="00057583"/>
    <w:rsid w:val="000577B4"/>
    <w:rsid w:val="00057D03"/>
    <w:rsid w:val="000607A6"/>
    <w:rsid w:val="00060D65"/>
    <w:rsid w:val="00061CBC"/>
    <w:rsid w:val="00061CDA"/>
    <w:rsid w:val="00061D43"/>
    <w:rsid w:val="000636BE"/>
    <w:rsid w:val="00063A16"/>
    <w:rsid w:val="00063E0B"/>
    <w:rsid w:val="0006442B"/>
    <w:rsid w:val="00064A78"/>
    <w:rsid w:val="00064DA7"/>
    <w:rsid w:val="00064F7C"/>
    <w:rsid w:val="00065465"/>
    <w:rsid w:val="00065C1D"/>
    <w:rsid w:val="00065CE4"/>
    <w:rsid w:val="00065FBB"/>
    <w:rsid w:val="000667B5"/>
    <w:rsid w:val="00066CB4"/>
    <w:rsid w:val="000701C7"/>
    <w:rsid w:val="00070237"/>
    <w:rsid w:val="00070A2C"/>
    <w:rsid w:val="00070B91"/>
    <w:rsid w:val="00070D03"/>
    <w:rsid w:val="00070F95"/>
    <w:rsid w:val="00071363"/>
    <w:rsid w:val="00071E09"/>
    <w:rsid w:val="000722EC"/>
    <w:rsid w:val="000723B0"/>
    <w:rsid w:val="000725A6"/>
    <w:rsid w:val="00072718"/>
    <w:rsid w:val="00072B6B"/>
    <w:rsid w:val="00072E88"/>
    <w:rsid w:val="00073EFF"/>
    <w:rsid w:val="00075B92"/>
    <w:rsid w:val="00075BBB"/>
    <w:rsid w:val="00077150"/>
    <w:rsid w:val="00081458"/>
    <w:rsid w:val="00081D5B"/>
    <w:rsid w:val="00082095"/>
    <w:rsid w:val="00083ADC"/>
    <w:rsid w:val="00083C18"/>
    <w:rsid w:val="00084B6D"/>
    <w:rsid w:val="00085427"/>
    <w:rsid w:val="00085924"/>
    <w:rsid w:val="00085F37"/>
    <w:rsid w:val="0008621C"/>
    <w:rsid w:val="00086276"/>
    <w:rsid w:val="000864F7"/>
    <w:rsid w:val="0008665A"/>
    <w:rsid w:val="0008705D"/>
    <w:rsid w:val="00090699"/>
    <w:rsid w:val="000906F2"/>
    <w:rsid w:val="000916DD"/>
    <w:rsid w:val="0009197C"/>
    <w:rsid w:val="00092271"/>
    <w:rsid w:val="00093611"/>
    <w:rsid w:val="00093B58"/>
    <w:rsid w:val="0009515A"/>
    <w:rsid w:val="000959A2"/>
    <w:rsid w:val="00095B48"/>
    <w:rsid w:val="000965D1"/>
    <w:rsid w:val="00097549"/>
    <w:rsid w:val="0009784E"/>
    <w:rsid w:val="0009789E"/>
    <w:rsid w:val="000A1BD2"/>
    <w:rsid w:val="000A1FC1"/>
    <w:rsid w:val="000A2BFA"/>
    <w:rsid w:val="000A33D4"/>
    <w:rsid w:val="000A3664"/>
    <w:rsid w:val="000A3B79"/>
    <w:rsid w:val="000A418B"/>
    <w:rsid w:val="000A4E53"/>
    <w:rsid w:val="000A5093"/>
    <w:rsid w:val="000A5724"/>
    <w:rsid w:val="000A5847"/>
    <w:rsid w:val="000A6470"/>
    <w:rsid w:val="000A718F"/>
    <w:rsid w:val="000A793A"/>
    <w:rsid w:val="000A7AAE"/>
    <w:rsid w:val="000A7BC0"/>
    <w:rsid w:val="000A7CFA"/>
    <w:rsid w:val="000A7D4E"/>
    <w:rsid w:val="000A7DA6"/>
    <w:rsid w:val="000A7E64"/>
    <w:rsid w:val="000B01F5"/>
    <w:rsid w:val="000B0533"/>
    <w:rsid w:val="000B0EF0"/>
    <w:rsid w:val="000B120E"/>
    <w:rsid w:val="000B19C5"/>
    <w:rsid w:val="000B27BC"/>
    <w:rsid w:val="000B3118"/>
    <w:rsid w:val="000B3575"/>
    <w:rsid w:val="000B3AA8"/>
    <w:rsid w:val="000B3C03"/>
    <w:rsid w:val="000B3C9B"/>
    <w:rsid w:val="000B49CF"/>
    <w:rsid w:val="000B58F1"/>
    <w:rsid w:val="000B5A8E"/>
    <w:rsid w:val="000B6113"/>
    <w:rsid w:val="000B6EA2"/>
    <w:rsid w:val="000B6EDA"/>
    <w:rsid w:val="000B7FD5"/>
    <w:rsid w:val="000C04D2"/>
    <w:rsid w:val="000C062B"/>
    <w:rsid w:val="000C092B"/>
    <w:rsid w:val="000C1FB9"/>
    <w:rsid w:val="000C21AC"/>
    <w:rsid w:val="000C2BD9"/>
    <w:rsid w:val="000C2EAF"/>
    <w:rsid w:val="000C3B37"/>
    <w:rsid w:val="000C4688"/>
    <w:rsid w:val="000C567E"/>
    <w:rsid w:val="000C5BCD"/>
    <w:rsid w:val="000C6A10"/>
    <w:rsid w:val="000C7893"/>
    <w:rsid w:val="000C7B20"/>
    <w:rsid w:val="000D0216"/>
    <w:rsid w:val="000D0225"/>
    <w:rsid w:val="000D0D16"/>
    <w:rsid w:val="000D0E0A"/>
    <w:rsid w:val="000D1652"/>
    <w:rsid w:val="000D2024"/>
    <w:rsid w:val="000D20B2"/>
    <w:rsid w:val="000D3220"/>
    <w:rsid w:val="000D37F6"/>
    <w:rsid w:val="000D3CF2"/>
    <w:rsid w:val="000D4302"/>
    <w:rsid w:val="000D4DEA"/>
    <w:rsid w:val="000D5670"/>
    <w:rsid w:val="000D5F67"/>
    <w:rsid w:val="000D7641"/>
    <w:rsid w:val="000D7EF6"/>
    <w:rsid w:val="000D7FAD"/>
    <w:rsid w:val="000E046B"/>
    <w:rsid w:val="000E0D43"/>
    <w:rsid w:val="000E1225"/>
    <w:rsid w:val="000E1DA6"/>
    <w:rsid w:val="000E20DE"/>
    <w:rsid w:val="000E22B2"/>
    <w:rsid w:val="000E3C64"/>
    <w:rsid w:val="000E3DD8"/>
    <w:rsid w:val="000E3F8F"/>
    <w:rsid w:val="000E4579"/>
    <w:rsid w:val="000E46D2"/>
    <w:rsid w:val="000E4AEF"/>
    <w:rsid w:val="000E4EEB"/>
    <w:rsid w:val="000E4F67"/>
    <w:rsid w:val="000E5269"/>
    <w:rsid w:val="000E6204"/>
    <w:rsid w:val="000E6E81"/>
    <w:rsid w:val="000E6EC9"/>
    <w:rsid w:val="000E7015"/>
    <w:rsid w:val="000E707F"/>
    <w:rsid w:val="000E76AC"/>
    <w:rsid w:val="000E7838"/>
    <w:rsid w:val="000E7E9A"/>
    <w:rsid w:val="000F0E19"/>
    <w:rsid w:val="000F1D5B"/>
    <w:rsid w:val="000F267D"/>
    <w:rsid w:val="000F2A86"/>
    <w:rsid w:val="000F2B2F"/>
    <w:rsid w:val="000F2DC0"/>
    <w:rsid w:val="000F2DDB"/>
    <w:rsid w:val="000F3AD2"/>
    <w:rsid w:val="000F3E2B"/>
    <w:rsid w:val="000F4946"/>
    <w:rsid w:val="000F4F31"/>
    <w:rsid w:val="000F596C"/>
    <w:rsid w:val="000F5B47"/>
    <w:rsid w:val="000F610A"/>
    <w:rsid w:val="000F64A6"/>
    <w:rsid w:val="000F664F"/>
    <w:rsid w:val="000F6C8E"/>
    <w:rsid w:val="000F75E3"/>
    <w:rsid w:val="00100668"/>
    <w:rsid w:val="00100A7C"/>
    <w:rsid w:val="00101DC0"/>
    <w:rsid w:val="00102D4C"/>
    <w:rsid w:val="00102DAD"/>
    <w:rsid w:val="001035E5"/>
    <w:rsid w:val="00104AA9"/>
    <w:rsid w:val="00104B13"/>
    <w:rsid w:val="0010542C"/>
    <w:rsid w:val="00105B85"/>
    <w:rsid w:val="0010690B"/>
    <w:rsid w:val="0010736D"/>
    <w:rsid w:val="00107937"/>
    <w:rsid w:val="00107D72"/>
    <w:rsid w:val="00110343"/>
    <w:rsid w:val="00110606"/>
    <w:rsid w:val="00110A5D"/>
    <w:rsid w:val="00110AB9"/>
    <w:rsid w:val="00110DBE"/>
    <w:rsid w:val="00111593"/>
    <w:rsid w:val="00112AAC"/>
    <w:rsid w:val="00112C7B"/>
    <w:rsid w:val="00113290"/>
    <w:rsid w:val="00113582"/>
    <w:rsid w:val="00113B60"/>
    <w:rsid w:val="00113E94"/>
    <w:rsid w:val="00114CEE"/>
    <w:rsid w:val="00114D68"/>
    <w:rsid w:val="00115B0E"/>
    <w:rsid w:val="00115BA2"/>
    <w:rsid w:val="001169AF"/>
    <w:rsid w:val="00117444"/>
    <w:rsid w:val="001176D9"/>
    <w:rsid w:val="00117969"/>
    <w:rsid w:val="00117C8B"/>
    <w:rsid w:val="00117D43"/>
    <w:rsid w:val="00121B7E"/>
    <w:rsid w:val="00121FB7"/>
    <w:rsid w:val="00122619"/>
    <w:rsid w:val="00122943"/>
    <w:rsid w:val="00123E64"/>
    <w:rsid w:val="00124810"/>
    <w:rsid w:val="00124B05"/>
    <w:rsid w:val="001253E7"/>
    <w:rsid w:val="00125AC3"/>
    <w:rsid w:val="00126545"/>
    <w:rsid w:val="0013031A"/>
    <w:rsid w:val="00130E99"/>
    <w:rsid w:val="00131197"/>
    <w:rsid w:val="00131D61"/>
    <w:rsid w:val="00132CAB"/>
    <w:rsid w:val="00132FB6"/>
    <w:rsid w:val="001330A3"/>
    <w:rsid w:val="00133216"/>
    <w:rsid w:val="001338A3"/>
    <w:rsid w:val="00133AD3"/>
    <w:rsid w:val="00134CA5"/>
    <w:rsid w:val="00135464"/>
    <w:rsid w:val="00135826"/>
    <w:rsid w:val="00135C89"/>
    <w:rsid w:val="00136422"/>
    <w:rsid w:val="0013679F"/>
    <w:rsid w:val="00137440"/>
    <w:rsid w:val="00137854"/>
    <w:rsid w:val="00137A15"/>
    <w:rsid w:val="001400A9"/>
    <w:rsid w:val="00141219"/>
    <w:rsid w:val="00141C08"/>
    <w:rsid w:val="00142683"/>
    <w:rsid w:val="00142774"/>
    <w:rsid w:val="0014339D"/>
    <w:rsid w:val="00144444"/>
    <w:rsid w:val="0014466F"/>
    <w:rsid w:val="00144B90"/>
    <w:rsid w:val="00145ACA"/>
    <w:rsid w:val="00146148"/>
    <w:rsid w:val="0014710B"/>
    <w:rsid w:val="00147D61"/>
    <w:rsid w:val="00150A14"/>
    <w:rsid w:val="00150DB7"/>
    <w:rsid w:val="0015129A"/>
    <w:rsid w:val="00151CEB"/>
    <w:rsid w:val="001521EB"/>
    <w:rsid w:val="001528C9"/>
    <w:rsid w:val="00152AD9"/>
    <w:rsid w:val="00153023"/>
    <w:rsid w:val="00153086"/>
    <w:rsid w:val="00153ADD"/>
    <w:rsid w:val="00155122"/>
    <w:rsid w:val="001564B1"/>
    <w:rsid w:val="00156F47"/>
    <w:rsid w:val="001578BA"/>
    <w:rsid w:val="00157A18"/>
    <w:rsid w:val="00157F7B"/>
    <w:rsid w:val="0016078B"/>
    <w:rsid w:val="001608C3"/>
    <w:rsid w:val="00160CD4"/>
    <w:rsid w:val="00160DFC"/>
    <w:rsid w:val="00161378"/>
    <w:rsid w:val="00161CC3"/>
    <w:rsid w:val="00161E89"/>
    <w:rsid w:val="001621A1"/>
    <w:rsid w:val="001621F5"/>
    <w:rsid w:val="00162535"/>
    <w:rsid w:val="001627D0"/>
    <w:rsid w:val="00162C21"/>
    <w:rsid w:val="00163B46"/>
    <w:rsid w:val="00163EB4"/>
    <w:rsid w:val="00164CCD"/>
    <w:rsid w:val="0016529D"/>
    <w:rsid w:val="00165721"/>
    <w:rsid w:val="00165C03"/>
    <w:rsid w:val="00165F07"/>
    <w:rsid w:val="00166838"/>
    <w:rsid w:val="00166F85"/>
    <w:rsid w:val="00167AD1"/>
    <w:rsid w:val="00171E23"/>
    <w:rsid w:val="00172669"/>
    <w:rsid w:val="00172BD6"/>
    <w:rsid w:val="00172D68"/>
    <w:rsid w:val="00172DA9"/>
    <w:rsid w:val="00173D9A"/>
    <w:rsid w:val="00173E42"/>
    <w:rsid w:val="0017409D"/>
    <w:rsid w:val="001749C5"/>
    <w:rsid w:val="00175407"/>
    <w:rsid w:val="001755B8"/>
    <w:rsid w:val="00175FB2"/>
    <w:rsid w:val="001766CB"/>
    <w:rsid w:val="00176913"/>
    <w:rsid w:val="00176BB8"/>
    <w:rsid w:val="00177CF7"/>
    <w:rsid w:val="00177F7C"/>
    <w:rsid w:val="001808A4"/>
    <w:rsid w:val="00180CEC"/>
    <w:rsid w:val="00180D9F"/>
    <w:rsid w:val="00181918"/>
    <w:rsid w:val="001822FC"/>
    <w:rsid w:val="00183043"/>
    <w:rsid w:val="00183AAC"/>
    <w:rsid w:val="00184A56"/>
    <w:rsid w:val="00184E0B"/>
    <w:rsid w:val="001855F7"/>
    <w:rsid w:val="00185BA5"/>
    <w:rsid w:val="00185CC6"/>
    <w:rsid w:val="00185D58"/>
    <w:rsid w:val="00186C0A"/>
    <w:rsid w:val="00186E7E"/>
    <w:rsid w:val="00187FA3"/>
    <w:rsid w:val="00190217"/>
    <w:rsid w:val="0019022F"/>
    <w:rsid w:val="00190322"/>
    <w:rsid w:val="00190601"/>
    <w:rsid w:val="0019087A"/>
    <w:rsid w:val="0019096F"/>
    <w:rsid w:val="001918B5"/>
    <w:rsid w:val="00191A08"/>
    <w:rsid w:val="00191E63"/>
    <w:rsid w:val="0019279A"/>
    <w:rsid w:val="001939FB"/>
    <w:rsid w:val="00194F76"/>
    <w:rsid w:val="00195697"/>
    <w:rsid w:val="00195BD1"/>
    <w:rsid w:val="00195EAB"/>
    <w:rsid w:val="00196228"/>
    <w:rsid w:val="001963F9"/>
    <w:rsid w:val="00196CE2"/>
    <w:rsid w:val="00197520"/>
    <w:rsid w:val="001A01FC"/>
    <w:rsid w:val="001A07D3"/>
    <w:rsid w:val="001A125B"/>
    <w:rsid w:val="001A1A22"/>
    <w:rsid w:val="001A1F24"/>
    <w:rsid w:val="001A2022"/>
    <w:rsid w:val="001A2B68"/>
    <w:rsid w:val="001A2D5F"/>
    <w:rsid w:val="001A43D0"/>
    <w:rsid w:val="001A4A60"/>
    <w:rsid w:val="001A4AE3"/>
    <w:rsid w:val="001A4B68"/>
    <w:rsid w:val="001A4BAE"/>
    <w:rsid w:val="001A6B77"/>
    <w:rsid w:val="001A738E"/>
    <w:rsid w:val="001A798B"/>
    <w:rsid w:val="001B03BF"/>
    <w:rsid w:val="001B0663"/>
    <w:rsid w:val="001B0CEF"/>
    <w:rsid w:val="001B0E07"/>
    <w:rsid w:val="001B10E8"/>
    <w:rsid w:val="001B1FB3"/>
    <w:rsid w:val="001B21C3"/>
    <w:rsid w:val="001B21E4"/>
    <w:rsid w:val="001B2B2A"/>
    <w:rsid w:val="001B44AD"/>
    <w:rsid w:val="001B4CDE"/>
    <w:rsid w:val="001B4D86"/>
    <w:rsid w:val="001B52AE"/>
    <w:rsid w:val="001B565C"/>
    <w:rsid w:val="001B5A47"/>
    <w:rsid w:val="001B6078"/>
    <w:rsid w:val="001B615B"/>
    <w:rsid w:val="001B6934"/>
    <w:rsid w:val="001B6EAB"/>
    <w:rsid w:val="001B7759"/>
    <w:rsid w:val="001B7DF6"/>
    <w:rsid w:val="001C12EC"/>
    <w:rsid w:val="001C1323"/>
    <w:rsid w:val="001C1847"/>
    <w:rsid w:val="001C21BA"/>
    <w:rsid w:val="001C2320"/>
    <w:rsid w:val="001C27A4"/>
    <w:rsid w:val="001C2B5B"/>
    <w:rsid w:val="001C2D73"/>
    <w:rsid w:val="001C2DE8"/>
    <w:rsid w:val="001C38D8"/>
    <w:rsid w:val="001C47B0"/>
    <w:rsid w:val="001C48A6"/>
    <w:rsid w:val="001C4E57"/>
    <w:rsid w:val="001C50E6"/>
    <w:rsid w:val="001C55CA"/>
    <w:rsid w:val="001C6977"/>
    <w:rsid w:val="001C69F9"/>
    <w:rsid w:val="001C6AA1"/>
    <w:rsid w:val="001C6ABC"/>
    <w:rsid w:val="001D0480"/>
    <w:rsid w:val="001D0BF0"/>
    <w:rsid w:val="001D19EA"/>
    <w:rsid w:val="001D1FEC"/>
    <w:rsid w:val="001D2389"/>
    <w:rsid w:val="001D2D2E"/>
    <w:rsid w:val="001D4011"/>
    <w:rsid w:val="001D44DF"/>
    <w:rsid w:val="001D4F15"/>
    <w:rsid w:val="001D51A7"/>
    <w:rsid w:val="001D602F"/>
    <w:rsid w:val="001D60D9"/>
    <w:rsid w:val="001D61B3"/>
    <w:rsid w:val="001D6EE8"/>
    <w:rsid w:val="001D781C"/>
    <w:rsid w:val="001E07AA"/>
    <w:rsid w:val="001E0F57"/>
    <w:rsid w:val="001E14D7"/>
    <w:rsid w:val="001E1AB2"/>
    <w:rsid w:val="001E26B4"/>
    <w:rsid w:val="001E2FB3"/>
    <w:rsid w:val="001E376B"/>
    <w:rsid w:val="001E3A40"/>
    <w:rsid w:val="001E3DEA"/>
    <w:rsid w:val="001E4B52"/>
    <w:rsid w:val="001E5300"/>
    <w:rsid w:val="001E5311"/>
    <w:rsid w:val="001E5BD1"/>
    <w:rsid w:val="001E69B2"/>
    <w:rsid w:val="001E6CCF"/>
    <w:rsid w:val="001E7092"/>
    <w:rsid w:val="001E776E"/>
    <w:rsid w:val="001E7A9E"/>
    <w:rsid w:val="001F01C4"/>
    <w:rsid w:val="001F0567"/>
    <w:rsid w:val="001F05F6"/>
    <w:rsid w:val="001F06D9"/>
    <w:rsid w:val="001F1012"/>
    <w:rsid w:val="001F1CC9"/>
    <w:rsid w:val="001F25C7"/>
    <w:rsid w:val="001F25FF"/>
    <w:rsid w:val="001F2BBA"/>
    <w:rsid w:val="001F3294"/>
    <w:rsid w:val="001F3700"/>
    <w:rsid w:val="001F467C"/>
    <w:rsid w:val="001F49A1"/>
    <w:rsid w:val="001F4D75"/>
    <w:rsid w:val="001F4F1B"/>
    <w:rsid w:val="001F57D7"/>
    <w:rsid w:val="001F5A09"/>
    <w:rsid w:val="001F6805"/>
    <w:rsid w:val="001F686D"/>
    <w:rsid w:val="001F686E"/>
    <w:rsid w:val="001F6AA7"/>
    <w:rsid w:val="001F770D"/>
    <w:rsid w:val="001F7940"/>
    <w:rsid w:val="002009C5"/>
    <w:rsid w:val="002010CA"/>
    <w:rsid w:val="0020150C"/>
    <w:rsid w:val="002015FE"/>
    <w:rsid w:val="002017E0"/>
    <w:rsid w:val="00201927"/>
    <w:rsid w:val="00201A6B"/>
    <w:rsid w:val="00201FB7"/>
    <w:rsid w:val="002020B3"/>
    <w:rsid w:val="0020349E"/>
    <w:rsid w:val="00203C37"/>
    <w:rsid w:val="00204D69"/>
    <w:rsid w:val="002056F4"/>
    <w:rsid w:val="002073D9"/>
    <w:rsid w:val="002079EE"/>
    <w:rsid w:val="00207C63"/>
    <w:rsid w:val="002105D7"/>
    <w:rsid w:val="00211156"/>
    <w:rsid w:val="002112D2"/>
    <w:rsid w:val="00212498"/>
    <w:rsid w:val="002125F6"/>
    <w:rsid w:val="00212663"/>
    <w:rsid w:val="002126CF"/>
    <w:rsid w:val="00213553"/>
    <w:rsid w:val="00213D68"/>
    <w:rsid w:val="00214B36"/>
    <w:rsid w:val="002155B5"/>
    <w:rsid w:val="00215FD8"/>
    <w:rsid w:val="00216559"/>
    <w:rsid w:val="00216A77"/>
    <w:rsid w:val="0021733F"/>
    <w:rsid w:val="002200D4"/>
    <w:rsid w:val="002200FC"/>
    <w:rsid w:val="0022058F"/>
    <w:rsid w:val="00220B1C"/>
    <w:rsid w:val="00221571"/>
    <w:rsid w:val="00221942"/>
    <w:rsid w:val="00222B54"/>
    <w:rsid w:val="0022313D"/>
    <w:rsid w:val="00223446"/>
    <w:rsid w:val="00224459"/>
    <w:rsid w:val="00224A02"/>
    <w:rsid w:val="00224C92"/>
    <w:rsid w:val="002257A3"/>
    <w:rsid w:val="00225DBA"/>
    <w:rsid w:val="00225F25"/>
    <w:rsid w:val="002262C8"/>
    <w:rsid w:val="0022673E"/>
    <w:rsid w:val="00226AC0"/>
    <w:rsid w:val="00227CF0"/>
    <w:rsid w:val="0023014B"/>
    <w:rsid w:val="00230AD6"/>
    <w:rsid w:val="00230DF3"/>
    <w:rsid w:val="002314EB"/>
    <w:rsid w:val="00231AE5"/>
    <w:rsid w:val="00231C1F"/>
    <w:rsid w:val="00231FC6"/>
    <w:rsid w:val="002337BD"/>
    <w:rsid w:val="0023380A"/>
    <w:rsid w:val="002338C8"/>
    <w:rsid w:val="0023396F"/>
    <w:rsid w:val="002351DA"/>
    <w:rsid w:val="00235E73"/>
    <w:rsid w:val="00235F23"/>
    <w:rsid w:val="002365EA"/>
    <w:rsid w:val="00236682"/>
    <w:rsid w:val="00236AB5"/>
    <w:rsid w:val="00236B7A"/>
    <w:rsid w:val="00236DE1"/>
    <w:rsid w:val="00237CA7"/>
    <w:rsid w:val="00240082"/>
    <w:rsid w:val="00240D4B"/>
    <w:rsid w:val="002413D6"/>
    <w:rsid w:val="00241728"/>
    <w:rsid w:val="002419E6"/>
    <w:rsid w:val="00241B33"/>
    <w:rsid w:val="002420AC"/>
    <w:rsid w:val="002439F7"/>
    <w:rsid w:val="00243EB5"/>
    <w:rsid w:val="00244191"/>
    <w:rsid w:val="00244598"/>
    <w:rsid w:val="00244651"/>
    <w:rsid w:val="002446D0"/>
    <w:rsid w:val="00244859"/>
    <w:rsid w:val="002448AA"/>
    <w:rsid w:val="00246FBF"/>
    <w:rsid w:val="002472A5"/>
    <w:rsid w:val="0024748A"/>
    <w:rsid w:val="002476E1"/>
    <w:rsid w:val="00247B47"/>
    <w:rsid w:val="002501D9"/>
    <w:rsid w:val="00250CE0"/>
    <w:rsid w:val="002515D5"/>
    <w:rsid w:val="00251779"/>
    <w:rsid w:val="002527B6"/>
    <w:rsid w:val="0025294D"/>
    <w:rsid w:val="00252AC0"/>
    <w:rsid w:val="0025318C"/>
    <w:rsid w:val="00253632"/>
    <w:rsid w:val="002537E5"/>
    <w:rsid w:val="00253C81"/>
    <w:rsid w:val="002540FE"/>
    <w:rsid w:val="002542CA"/>
    <w:rsid w:val="00254FE5"/>
    <w:rsid w:val="0025546F"/>
    <w:rsid w:val="00255705"/>
    <w:rsid w:val="00256196"/>
    <w:rsid w:val="002564C5"/>
    <w:rsid w:val="002572F3"/>
    <w:rsid w:val="00257A11"/>
    <w:rsid w:val="00257AD3"/>
    <w:rsid w:val="00260295"/>
    <w:rsid w:val="002602C7"/>
    <w:rsid w:val="00261001"/>
    <w:rsid w:val="00261765"/>
    <w:rsid w:val="002617DA"/>
    <w:rsid w:val="00261AB2"/>
    <w:rsid w:val="00261CF2"/>
    <w:rsid w:val="00262D5C"/>
    <w:rsid w:val="00262E58"/>
    <w:rsid w:val="00263996"/>
    <w:rsid w:val="002641D8"/>
    <w:rsid w:val="00264443"/>
    <w:rsid w:val="00265272"/>
    <w:rsid w:val="00265605"/>
    <w:rsid w:val="00265B58"/>
    <w:rsid w:val="00265EA7"/>
    <w:rsid w:val="002675F3"/>
    <w:rsid w:val="0026765D"/>
    <w:rsid w:val="0026768D"/>
    <w:rsid w:val="002677B5"/>
    <w:rsid w:val="00267A2C"/>
    <w:rsid w:val="00270B4A"/>
    <w:rsid w:val="00271EC4"/>
    <w:rsid w:val="00272229"/>
    <w:rsid w:val="00272EC3"/>
    <w:rsid w:val="00273002"/>
    <w:rsid w:val="002735F7"/>
    <w:rsid w:val="00273A8F"/>
    <w:rsid w:val="00274497"/>
    <w:rsid w:val="002746A1"/>
    <w:rsid w:val="00274B17"/>
    <w:rsid w:val="00274D37"/>
    <w:rsid w:val="00275A19"/>
    <w:rsid w:val="00276034"/>
    <w:rsid w:val="00276758"/>
    <w:rsid w:val="002769D4"/>
    <w:rsid w:val="00276B6E"/>
    <w:rsid w:val="00277321"/>
    <w:rsid w:val="00277406"/>
    <w:rsid w:val="0027791B"/>
    <w:rsid w:val="00277D93"/>
    <w:rsid w:val="00277DDF"/>
    <w:rsid w:val="002800FB"/>
    <w:rsid w:val="00280335"/>
    <w:rsid w:val="00281858"/>
    <w:rsid w:val="00281FF0"/>
    <w:rsid w:val="00282B48"/>
    <w:rsid w:val="00282DB2"/>
    <w:rsid w:val="002831B6"/>
    <w:rsid w:val="00283AE1"/>
    <w:rsid w:val="00283D97"/>
    <w:rsid w:val="002840AE"/>
    <w:rsid w:val="002841BD"/>
    <w:rsid w:val="00285837"/>
    <w:rsid w:val="00285A34"/>
    <w:rsid w:val="002866B8"/>
    <w:rsid w:val="00286A86"/>
    <w:rsid w:val="00286EC9"/>
    <w:rsid w:val="002870F7"/>
    <w:rsid w:val="00287C5E"/>
    <w:rsid w:val="00287F87"/>
    <w:rsid w:val="00287FF0"/>
    <w:rsid w:val="0029051B"/>
    <w:rsid w:val="002906FC"/>
    <w:rsid w:val="00290796"/>
    <w:rsid w:val="0029115A"/>
    <w:rsid w:val="00291E46"/>
    <w:rsid w:val="00291E5E"/>
    <w:rsid w:val="00292153"/>
    <w:rsid w:val="00292C86"/>
    <w:rsid w:val="002933B2"/>
    <w:rsid w:val="00293710"/>
    <w:rsid w:val="0029397D"/>
    <w:rsid w:val="00293FE4"/>
    <w:rsid w:val="002945B4"/>
    <w:rsid w:val="002949F9"/>
    <w:rsid w:val="00294D71"/>
    <w:rsid w:val="00295271"/>
    <w:rsid w:val="00296029"/>
    <w:rsid w:val="00296D0D"/>
    <w:rsid w:val="002A07E2"/>
    <w:rsid w:val="002A0B74"/>
    <w:rsid w:val="002A1144"/>
    <w:rsid w:val="002A28C5"/>
    <w:rsid w:val="002A2F75"/>
    <w:rsid w:val="002A2FDF"/>
    <w:rsid w:val="002A38D4"/>
    <w:rsid w:val="002A40F8"/>
    <w:rsid w:val="002A479F"/>
    <w:rsid w:val="002A4BD2"/>
    <w:rsid w:val="002A4D7F"/>
    <w:rsid w:val="002A65BD"/>
    <w:rsid w:val="002A6845"/>
    <w:rsid w:val="002A69A6"/>
    <w:rsid w:val="002B0025"/>
    <w:rsid w:val="002B1688"/>
    <w:rsid w:val="002B2045"/>
    <w:rsid w:val="002B214D"/>
    <w:rsid w:val="002B2576"/>
    <w:rsid w:val="002B2C70"/>
    <w:rsid w:val="002B3173"/>
    <w:rsid w:val="002B32CA"/>
    <w:rsid w:val="002B3726"/>
    <w:rsid w:val="002B3882"/>
    <w:rsid w:val="002B3D40"/>
    <w:rsid w:val="002B3F9E"/>
    <w:rsid w:val="002B427F"/>
    <w:rsid w:val="002B4DC6"/>
    <w:rsid w:val="002B5514"/>
    <w:rsid w:val="002B560B"/>
    <w:rsid w:val="002B58E0"/>
    <w:rsid w:val="002B5F28"/>
    <w:rsid w:val="002B67BE"/>
    <w:rsid w:val="002B6980"/>
    <w:rsid w:val="002B7588"/>
    <w:rsid w:val="002B7E49"/>
    <w:rsid w:val="002C0204"/>
    <w:rsid w:val="002C063F"/>
    <w:rsid w:val="002C106B"/>
    <w:rsid w:val="002C2C1B"/>
    <w:rsid w:val="002C3176"/>
    <w:rsid w:val="002C3695"/>
    <w:rsid w:val="002C3AE5"/>
    <w:rsid w:val="002C3F50"/>
    <w:rsid w:val="002C4C6E"/>
    <w:rsid w:val="002C52F4"/>
    <w:rsid w:val="002C5543"/>
    <w:rsid w:val="002C61BB"/>
    <w:rsid w:val="002C6874"/>
    <w:rsid w:val="002C6C9A"/>
    <w:rsid w:val="002C6EBC"/>
    <w:rsid w:val="002C7893"/>
    <w:rsid w:val="002C7A3F"/>
    <w:rsid w:val="002C7CF7"/>
    <w:rsid w:val="002D0B2E"/>
    <w:rsid w:val="002D0B33"/>
    <w:rsid w:val="002D13BD"/>
    <w:rsid w:val="002D23E2"/>
    <w:rsid w:val="002D24AE"/>
    <w:rsid w:val="002D2689"/>
    <w:rsid w:val="002D28F3"/>
    <w:rsid w:val="002D2E4C"/>
    <w:rsid w:val="002D3691"/>
    <w:rsid w:val="002D450A"/>
    <w:rsid w:val="002D4575"/>
    <w:rsid w:val="002D4902"/>
    <w:rsid w:val="002D4E3E"/>
    <w:rsid w:val="002D5213"/>
    <w:rsid w:val="002D5815"/>
    <w:rsid w:val="002D5948"/>
    <w:rsid w:val="002D5F62"/>
    <w:rsid w:val="002D64CF"/>
    <w:rsid w:val="002D6584"/>
    <w:rsid w:val="002D6C0E"/>
    <w:rsid w:val="002D6F04"/>
    <w:rsid w:val="002E0533"/>
    <w:rsid w:val="002E09E7"/>
    <w:rsid w:val="002E0D14"/>
    <w:rsid w:val="002E1501"/>
    <w:rsid w:val="002E2E91"/>
    <w:rsid w:val="002E311C"/>
    <w:rsid w:val="002E3A3C"/>
    <w:rsid w:val="002E4DF1"/>
    <w:rsid w:val="002E4E48"/>
    <w:rsid w:val="002E54D8"/>
    <w:rsid w:val="002E5536"/>
    <w:rsid w:val="002E5BC0"/>
    <w:rsid w:val="002E639D"/>
    <w:rsid w:val="002E6D6A"/>
    <w:rsid w:val="002E7212"/>
    <w:rsid w:val="002E7310"/>
    <w:rsid w:val="002E79EF"/>
    <w:rsid w:val="002E7E36"/>
    <w:rsid w:val="002E7FB3"/>
    <w:rsid w:val="002F00C6"/>
    <w:rsid w:val="002F05FB"/>
    <w:rsid w:val="002F0D12"/>
    <w:rsid w:val="002F0E07"/>
    <w:rsid w:val="002F1695"/>
    <w:rsid w:val="002F1995"/>
    <w:rsid w:val="002F210E"/>
    <w:rsid w:val="002F23F1"/>
    <w:rsid w:val="002F357A"/>
    <w:rsid w:val="002F35F9"/>
    <w:rsid w:val="002F3BEB"/>
    <w:rsid w:val="002F4AF5"/>
    <w:rsid w:val="002F4CF8"/>
    <w:rsid w:val="002F4F6F"/>
    <w:rsid w:val="002F4FBE"/>
    <w:rsid w:val="002F5716"/>
    <w:rsid w:val="002F5999"/>
    <w:rsid w:val="002F5AE9"/>
    <w:rsid w:val="002F7396"/>
    <w:rsid w:val="00300CED"/>
    <w:rsid w:val="0030231F"/>
    <w:rsid w:val="00302372"/>
    <w:rsid w:val="0030281C"/>
    <w:rsid w:val="00302A27"/>
    <w:rsid w:val="00302C51"/>
    <w:rsid w:val="00302E45"/>
    <w:rsid w:val="00303017"/>
    <w:rsid w:val="00303A17"/>
    <w:rsid w:val="00303A2E"/>
    <w:rsid w:val="00304A71"/>
    <w:rsid w:val="00304C3C"/>
    <w:rsid w:val="00304E38"/>
    <w:rsid w:val="00305564"/>
    <w:rsid w:val="003058A6"/>
    <w:rsid w:val="00305BC6"/>
    <w:rsid w:val="00306564"/>
    <w:rsid w:val="00306DA7"/>
    <w:rsid w:val="00306EE8"/>
    <w:rsid w:val="00307434"/>
    <w:rsid w:val="003079C4"/>
    <w:rsid w:val="00307A9F"/>
    <w:rsid w:val="00307DEF"/>
    <w:rsid w:val="0031033F"/>
    <w:rsid w:val="00310AFF"/>
    <w:rsid w:val="00311ACF"/>
    <w:rsid w:val="00311C4B"/>
    <w:rsid w:val="0031241B"/>
    <w:rsid w:val="00312CEA"/>
    <w:rsid w:val="003138C3"/>
    <w:rsid w:val="00313B0E"/>
    <w:rsid w:val="00313DB2"/>
    <w:rsid w:val="00314182"/>
    <w:rsid w:val="003142A9"/>
    <w:rsid w:val="003155DF"/>
    <w:rsid w:val="0031673A"/>
    <w:rsid w:val="00317E43"/>
    <w:rsid w:val="0032054C"/>
    <w:rsid w:val="0032073A"/>
    <w:rsid w:val="00321144"/>
    <w:rsid w:val="0032234C"/>
    <w:rsid w:val="003223E3"/>
    <w:rsid w:val="003229A3"/>
    <w:rsid w:val="00322E23"/>
    <w:rsid w:val="003230D9"/>
    <w:rsid w:val="00323392"/>
    <w:rsid w:val="00323421"/>
    <w:rsid w:val="00323871"/>
    <w:rsid w:val="00323890"/>
    <w:rsid w:val="0032498B"/>
    <w:rsid w:val="00324FD0"/>
    <w:rsid w:val="003250DC"/>
    <w:rsid w:val="00325AEB"/>
    <w:rsid w:val="0032624B"/>
    <w:rsid w:val="00326A05"/>
    <w:rsid w:val="00327328"/>
    <w:rsid w:val="0032739F"/>
    <w:rsid w:val="00327CBD"/>
    <w:rsid w:val="003302AC"/>
    <w:rsid w:val="0033050B"/>
    <w:rsid w:val="00330BC1"/>
    <w:rsid w:val="00331840"/>
    <w:rsid w:val="00332976"/>
    <w:rsid w:val="00332E58"/>
    <w:rsid w:val="00333069"/>
    <w:rsid w:val="00333C5A"/>
    <w:rsid w:val="00334AAF"/>
    <w:rsid w:val="00334AB3"/>
    <w:rsid w:val="00334D95"/>
    <w:rsid w:val="00335143"/>
    <w:rsid w:val="00335978"/>
    <w:rsid w:val="00335AD6"/>
    <w:rsid w:val="00335F2A"/>
    <w:rsid w:val="00336554"/>
    <w:rsid w:val="0033677D"/>
    <w:rsid w:val="00336C34"/>
    <w:rsid w:val="0033713A"/>
    <w:rsid w:val="00337A5D"/>
    <w:rsid w:val="00340329"/>
    <w:rsid w:val="00340724"/>
    <w:rsid w:val="003408B4"/>
    <w:rsid w:val="00340A64"/>
    <w:rsid w:val="00340CFE"/>
    <w:rsid w:val="00341AD7"/>
    <w:rsid w:val="00342236"/>
    <w:rsid w:val="00342744"/>
    <w:rsid w:val="003436BC"/>
    <w:rsid w:val="00343E13"/>
    <w:rsid w:val="00343E6E"/>
    <w:rsid w:val="00344294"/>
    <w:rsid w:val="0034482F"/>
    <w:rsid w:val="00344891"/>
    <w:rsid w:val="00344EF6"/>
    <w:rsid w:val="00345C9B"/>
    <w:rsid w:val="00346656"/>
    <w:rsid w:val="00346AF1"/>
    <w:rsid w:val="003476DB"/>
    <w:rsid w:val="00347B95"/>
    <w:rsid w:val="003502CA"/>
    <w:rsid w:val="0035037A"/>
    <w:rsid w:val="00350A81"/>
    <w:rsid w:val="00351360"/>
    <w:rsid w:val="00351497"/>
    <w:rsid w:val="00351520"/>
    <w:rsid w:val="003515C4"/>
    <w:rsid w:val="00351796"/>
    <w:rsid w:val="00351D55"/>
    <w:rsid w:val="00351F59"/>
    <w:rsid w:val="0035200B"/>
    <w:rsid w:val="003522F0"/>
    <w:rsid w:val="00352860"/>
    <w:rsid w:val="0035299A"/>
    <w:rsid w:val="003539C6"/>
    <w:rsid w:val="00354026"/>
    <w:rsid w:val="00354832"/>
    <w:rsid w:val="00355558"/>
    <w:rsid w:val="00355813"/>
    <w:rsid w:val="00355E80"/>
    <w:rsid w:val="00356F0C"/>
    <w:rsid w:val="0035717D"/>
    <w:rsid w:val="00357336"/>
    <w:rsid w:val="003573EE"/>
    <w:rsid w:val="00357797"/>
    <w:rsid w:val="00357927"/>
    <w:rsid w:val="00357DA6"/>
    <w:rsid w:val="003602E9"/>
    <w:rsid w:val="003609F7"/>
    <w:rsid w:val="0036120A"/>
    <w:rsid w:val="00361E87"/>
    <w:rsid w:val="00362388"/>
    <w:rsid w:val="0036245E"/>
    <w:rsid w:val="0036278D"/>
    <w:rsid w:val="00362E10"/>
    <w:rsid w:val="00363099"/>
    <w:rsid w:val="00363785"/>
    <w:rsid w:val="00363838"/>
    <w:rsid w:val="00363EE9"/>
    <w:rsid w:val="003640FE"/>
    <w:rsid w:val="00364A2F"/>
    <w:rsid w:val="00365490"/>
    <w:rsid w:val="00366144"/>
    <w:rsid w:val="00366841"/>
    <w:rsid w:val="00366D7E"/>
    <w:rsid w:val="003671C6"/>
    <w:rsid w:val="00367641"/>
    <w:rsid w:val="003679DA"/>
    <w:rsid w:val="00367B06"/>
    <w:rsid w:val="00367C6A"/>
    <w:rsid w:val="00367D1C"/>
    <w:rsid w:val="003702B2"/>
    <w:rsid w:val="003708D6"/>
    <w:rsid w:val="00370F2F"/>
    <w:rsid w:val="00371C19"/>
    <w:rsid w:val="00371D3E"/>
    <w:rsid w:val="00372048"/>
    <w:rsid w:val="00372746"/>
    <w:rsid w:val="00372A03"/>
    <w:rsid w:val="003731BC"/>
    <w:rsid w:val="003732DC"/>
    <w:rsid w:val="00373B20"/>
    <w:rsid w:val="003748CA"/>
    <w:rsid w:val="003751AF"/>
    <w:rsid w:val="00375879"/>
    <w:rsid w:val="00376C54"/>
    <w:rsid w:val="00376E40"/>
    <w:rsid w:val="00377442"/>
    <w:rsid w:val="00377862"/>
    <w:rsid w:val="00377D60"/>
    <w:rsid w:val="003802B8"/>
    <w:rsid w:val="00380544"/>
    <w:rsid w:val="00381E26"/>
    <w:rsid w:val="00381F40"/>
    <w:rsid w:val="003822D7"/>
    <w:rsid w:val="003824D7"/>
    <w:rsid w:val="00382958"/>
    <w:rsid w:val="0038296A"/>
    <w:rsid w:val="003833AC"/>
    <w:rsid w:val="00384414"/>
    <w:rsid w:val="003847E1"/>
    <w:rsid w:val="00384CCC"/>
    <w:rsid w:val="00384EA2"/>
    <w:rsid w:val="003851E1"/>
    <w:rsid w:val="00385EFF"/>
    <w:rsid w:val="0038683C"/>
    <w:rsid w:val="00387979"/>
    <w:rsid w:val="00390E18"/>
    <w:rsid w:val="00390E95"/>
    <w:rsid w:val="003913C3"/>
    <w:rsid w:val="00391800"/>
    <w:rsid w:val="0039193D"/>
    <w:rsid w:val="00391DA2"/>
    <w:rsid w:val="00391FC9"/>
    <w:rsid w:val="003941E7"/>
    <w:rsid w:val="0039440E"/>
    <w:rsid w:val="003948AF"/>
    <w:rsid w:val="00394B4C"/>
    <w:rsid w:val="003957A4"/>
    <w:rsid w:val="00395A98"/>
    <w:rsid w:val="00395BEE"/>
    <w:rsid w:val="003961B7"/>
    <w:rsid w:val="0039623C"/>
    <w:rsid w:val="003962EE"/>
    <w:rsid w:val="00397770"/>
    <w:rsid w:val="00397E95"/>
    <w:rsid w:val="003A048A"/>
    <w:rsid w:val="003A1449"/>
    <w:rsid w:val="003A1B70"/>
    <w:rsid w:val="003A2035"/>
    <w:rsid w:val="003A23E8"/>
    <w:rsid w:val="003A2E46"/>
    <w:rsid w:val="003A345E"/>
    <w:rsid w:val="003A3846"/>
    <w:rsid w:val="003A3D8A"/>
    <w:rsid w:val="003A4187"/>
    <w:rsid w:val="003A44A0"/>
    <w:rsid w:val="003A4E3D"/>
    <w:rsid w:val="003A50B3"/>
    <w:rsid w:val="003A5445"/>
    <w:rsid w:val="003A5DF2"/>
    <w:rsid w:val="003A6191"/>
    <w:rsid w:val="003A70BB"/>
    <w:rsid w:val="003A7F92"/>
    <w:rsid w:val="003B0461"/>
    <w:rsid w:val="003B05DC"/>
    <w:rsid w:val="003B0AAB"/>
    <w:rsid w:val="003B0B7E"/>
    <w:rsid w:val="003B0C7D"/>
    <w:rsid w:val="003B10D7"/>
    <w:rsid w:val="003B1325"/>
    <w:rsid w:val="003B1441"/>
    <w:rsid w:val="003B154D"/>
    <w:rsid w:val="003B1BD4"/>
    <w:rsid w:val="003B1F26"/>
    <w:rsid w:val="003B2073"/>
    <w:rsid w:val="003B29E8"/>
    <w:rsid w:val="003B3021"/>
    <w:rsid w:val="003B3494"/>
    <w:rsid w:val="003B4024"/>
    <w:rsid w:val="003B45B8"/>
    <w:rsid w:val="003B4D28"/>
    <w:rsid w:val="003B547D"/>
    <w:rsid w:val="003B568D"/>
    <w:rsid w:val="003B5A9F"/>
    <w:rsid w:val="003B5B29"/>
    <w:rsid w:val="003B5DF2"/>
    <w:rsid w:val="003B5F04"/>
    <w:rsid w:val="003B61BB"/>
    <w:rsid w:val="003B6557"/>
    <w:rsid w:val="003B6670"/>
    <w:rsid w:val="003B66B8"/>
    <w:rsid w:val="003B66F5"/>
    <w:rsid w:val="003B70B8"/>
    <w:rsid w:val="003B78C5"/>
    <w:rsid w:val="003B7A1F"/>
    <w:rsid w:val="003C0396"/>
    <w:rsid w:val="003C0588"/>
    <w:rsid w:val="003C198E"/>
    <w:rsid w:val="003C239A"/>
    <w:rsid w:val="003C2494"/>
    <w:rsid w:val="003C249F"/>
    <w:rsid w:val="003C2909"/>
    <w:rsid w:val="003C2A81"/>
    <w:rsid w:val="003C2EF9"/>
    <w:rsid w:val="003C334C"/>
    <w:rsid w:val="003C3C81"/>
    <w:rsid w:val="003C4494"/>
    <w:rsid w:val="003C4C37"/>
    <w:rsid w:val="003C522F"/>
    <w:rsid w:val="003C6017"/>
    <w:rsid w:val="003C6A57"/>
    <w:rsid w:val="003C6D4C"/>
    <w:rsid w:val="003C6FB6"/>
    <w:rsid w:val="003C70CF"/>
    <w:rsid w:val="003C7A39"/>
    <w:rsid w:val="003C7DDF"/>
    <w:rsid w:val="003D0048"/>
    <w:rsid w:val="003D0A2B"/>
    <w:rsid w:val="003D0E62"/>
    <w:rsid w:val="003D129D"/>
    <w:rsid w:val="003D130F"/>
    <w:rsid w:val="003D193C"/>
    <w:rsid w:val="003D196E"/>
    <w:rsid w:val="003D1B48"/>
    <w:rsid w:val="003D2C4D"/>
    <w:rsid w:val="003D30E3"/>
    <w:rsid w:val="003D395E"/>
    <w:rsid w:val="003D3FB1"/>
    <w:rsid w:val="003D509B"/>
    <w:rsid w:val="003D55EA"/>
    <w:rsid w:val="003D57FB"/>
    <w:rsid w:val="003D607E"/>
    <w:rsid w:val="003D6E51"/>
    <w:rsid w:val="003D6F8A"/>
    <w:rsid w:val="003D70F0"/>
    <w:rsid w:val="003D7FB2"/>
    <w:rsid w:val="003E01F5"/>
    <w:rsid w:val="003E085D"/>
    <w:rsid w:val="003E0AA6"/>
    <w:rsid w:val="003E0CDA"/>
    <w:rsid w:val="003E10B3"/>
    <w:rsid w:val="003E259F"/>
    <w:rsid w:val="003E2A64"/>
    <w:rsid w:val="003E309D"/>
    <w:rsid w:val="003E3596"/>
    <w:rsid w:val="003E383F"/>
    <w:rsid w:val="003E40E8"/>
    <w:rsid w:val="003E4608"/>
    <w:rsid w:val="003E4925"/>
    <w:rsid w:val="003E4C18"/>
    <w:rsid w:val="003E4CF7"/>
    <w:rsid w:val="003E5F90"/>
    <w:rsid w:val="003E6A5D"/>
    <w:rsid w:val="003E6E0A"/>
    <w:rsid w:val="003E7469"/>
    <w:rsid w:val="003E7959"/>
    <w:rsid w:val="003E79BB"/>
    <w:rsid w:val="003F27BA"/>
    <w:rsid w:val="003F29D6"/>
    <w:rsid w:val="003F395D"/>
    <w:rsid w:val="003F479A"/>
    <w:rsid w:val="003F4C3C"/>
    <w:rsid w:val="003F584B"/>
    <w:rsid w:val="003F5990"/>
    <w:rsid w:val="003F5D89"/>
    <w:rsid w:val="003F5E66"/>
    <w:rsid w:val="003F6CC8"/>
    <w:rsid w:val="003F6DA5"/>
    <w:rsid w:val="00400207"/>
    <w:rsid w:val="00400767"/>
    <w:rsid w:val="00400E52"/>
    <w:rsid w:val="00401FA2"/>
    <w:rsid w:val="00402084"/>
    <w:rsid w:val="004030A7"/>
    <w:rsid w:val="004037BE"/>
    <w:rsid w:val="0040491F"/>
    <w:rsid w:val="00404DDA"/>
    <w:rsid w:val="004051A7"/>
    <w:rsid w:val="0040564F"/>
    <w:rsid w:val="0040588C"/>
    <w:rsid w:val="0040600D"/>
    <w:rsid w:val="004060A3"/>
    <w:rsid w:val="0040694D"/>
    <w:rsid w:val="00406964"/>
    <w:rsid w:val="00407437"/>
    <w:rsid w:val="00407750"/>
    <w:rsid w:val="004077AB"/>
    <w:rsid w:val="00407BDD"/>
    <w:rsid w:val="00410350"/>
    <w:rsid w:val="00410433"/>
    <w:rsid w:val="00410E1B"/>
    <w:rsid w:val="00411484"/>
    <w:rsid w:val="00411CD2"/>
    <w:rsid w:val="00411CE6"/>
    <w:rsid w:val="0041235A"/>
    <w:rsid w:val="004128C4"/>
    <w:rsid w:val="004133D3"/>
    <w:rsid w:val="0041353E"/>
    <w:rsid w:val="004136D2"/>
    <w:rsid w:val="0041404E"/>
    <w:rsid w:val="004143B6"/>
    <w:rsid w:val="0041490C"/>
    <w:rsid w:val="00414A49"/>
    <w:rsid w:val="00414B05"/>
    <w:rsid w:val="00415108"/>
    <w:rsid w:val="0041549D"/>
    <w:rsid w:val="00415B76"/>
    <w:rsid w:val="00416B6F"/>
    <w:rsid w:val="00417451"/>
    <w:rsid w:val="004178D5"/>
    <w:rsid w:val="00417D86"/>
    <w:rsid w:val="004202C1"/>
    <w:rsid w:val="004209F2"/>
    <w:rsid w:val="004216D7"/>
    <w:rsid w:val="004227C1"/>
    <w:rsid w:val="00422E64"/>
    <w:rsid w:val="004238E3"/>
    <w:rsid w:val="004242C4"/>
    <w:rsid w:val="00424665"/>
    <w:rsid w:val="004248F8"/>
    <w:rsid w:val="00424EA6"/>
    <w:rsid w:val="004258BD"/>
    <w:rsid w:val="00425DCF"/>
    <w:rsid w:val="00425F89"/>
    <w:rsid w:val="00426C12"/>
    <w:rsid w:val="0042736B"/>
    <w:rsid w:val="00427541"/>
    <w:rsid w:val="00427653"/>
    <w:rsid w:val="004276D2"/>
    <w:rsid w:val="00427786"/>
    <w:rsid w:val="004302C1"/>
    <w:rsid w:val="00431369"/>
    <w:rsid w:val="00431E22"/>
    <w:rsid w:val="0043250A"/>
    <w:rsid w:val="00433578"/>
    <w:rsid w:val="004343FB"/>
    <w:rsid w:val="00435B9E"/>
    <w:rsid w:val="00436682"/>
    <w:rsid w:val="00436A34"/>
    <w:rsid w:val="00436CFE"/>
    <w:rsid w:val="00440121"/>
    <w:rsid w:val="004413C4"/>
    <w:rsid w:val="00441AEE"/>
    <w:rsid w:val="00441B22"/>
    <w:rsid w:val="00441B5E"/>
    <w:rsid w:val="00441BA4"/>
    <w:rsid w:val="00443135"/>
    <w:rsid w:val="00443498"/>
    <w:rsid w:val="0044491C"/>
    <w:rsid w:val="004457D9"/>
    <w:rsid w:val="00445D78"/>
    <w:rsid w:val="00446AE1"/>
    <w:rsid w:val="00446E42"/>
    <w:rsid w:val="004472A6"/>
    <w:rsid w:val="00447520"/>
    <w:rsid w:val="0044761B"/>
    <w:rsid w:val="00447E94"/>
    <w:rsid w:val="00450AF2"/>
    <w:rsid w:val="0045122D"/>
    <w:rsid w:val="00452322"/>
    <w:rsid w:val="004527AA"/>
    <w:rsid w:val="00452C56"/>
    <w:rsid w:val="00453425"/>
    <w:rsid w:val="004538CC"/>
    <w:rsid w:val="00453AAF"/>
    <w:rsid w:val="00453B1B"/>
    <w:rsid w:val="00453DC4"/>
    <w:rsid w:val="004544AE"/>
    <w:rsid w:val="0045490C"/>
    <w:rsid w:val="00455FDA"/>
    <w:rsid w:val="0045680F"/>
    <w:rsid w:val="00456904"/>
    <w:rsid w:val="00456BA0"/>
    <w:rsid w:val="004572F1"/>
    <w:rsid w:val="004579A7"/>
    <w:rsid w:val="00460795"/>
    <w:rsid w:val="00460B77"/>
    <w:rsid w:val="004610EB"/>
    <w:rsid w:val="00461272"/>
    <w:rsid w:val="004615DF"/>
    <w:rsid w:val="00461AB6"/>
    <w:rsid w:val="0046257B"/>
    <w:rsid w:val="004629E3"/>
    <w:rsid w:val="00463024"/>
    <w:rsid w:val="004630BA"/>
    <w:rsid w:val="00463872"/>
    <w:rsid w:val="004647EA"/>
    <w:rsid w:val="0046557E"/>
    <w:rsid w:val="004655B2"/>
    <w:rsid w:val="00465853"/>
    <w:rsid w:val="0046598B"/>
    <w:rsid w:val="00465BE2"/>
    <w:rsid w:val="00465F3C"/>
    <w:rsid w:val="00466BCB"/>
    <w:rsid w:val="00466DCC"/>
    <w:rsid w:val="00467013"/>
    <w:rsid w:val="0046714C"/>
    <w:rsid w:val="004672C0"/>
    <w:rsid w:val="00467502"/>
    <w:rsid w:val="0046791F"/>
    <w:rsid w:val="004679B1"/>
    <w:rsid w:val="00467A64"/>
    <w:rsid w:val="004710B5"/>
    <w:rsid w:val="004716E4"/>
    <w:rsid w:val="00471D9D"/>
    <w:rsid w:val="004721C1"/>
    <w:rsid w:val="00473261"/>
    <w:rsid w:val="004738AE"/>
    <w:rsid w:val="00473D30"/>
    <w:rsid w:val="00473EB1"/>
    <w:rsid w:val="00473EE7"/>
    <w:rsid w:val="00473F8F"/>
    <w:rsid w:val="0047519E"/>
    <w:rsid w:val="004752E7"/>
    <w:rsid w:val="00476412"/>
    <w:rsid w:val="004765D7"/>
    <w:rsid w:val="00477112"/>
    <w:rsid w:val="00477170"/>
    <w:rsid w:val="00477927"/>
    <w:rsid w:val="00477E8F"/>
    <w:rsid w:val="00480095"/>
    <w:rsid w:val="00480130"/>
    <w:rsid w:val="00480A53"/>
    <w:rsid w:val="00480BB8"/>
    <w:rsid w:val="00480DA5"/>
    <w:rsid w:val="004816F9"/>
    <w:rsid w:val="0048183E"/>
    <w:rsid w:val="00481EBD"/>
    <w:rsid w:val="0048202E"/>
    <w:rsid w:val="004825A2"/>
    <w:rsid w:val="00482D35"/>
    <w:rsid w:val="004835BF"/>
    <w:rsid w:val="00483983"/>
    <w:rsid w:val="00483A4D"/>
    <w:rsid w:val="00483B65"/>
    <w:rsid w:val="00483C1E"/>
    <w:rsid w:val="004841FA"/>
    <w:rsid w:val="00485271"/>
    <w:rsid w:val="00485451"/>
    <w:rsid w:val="00485D75"/>
    <w:rsid w:val="0048682B"/>
    <w:rsid w:val="00486EA8"/>
    <w:rsid w:val="00487621"/>
    <w:rsid w:val="00487660"/>
    <w:rsid w:val="00487692"/>
    <w:rsid w:val="00490174"/>
    <w:rsid w:val="00490394"/>
    <w:rsid w:val="00491D8E"/>
    <w:rsid w:val="00492499"/>
    <w:rsid w:val="0049283E"/>
    <w:rsid w:val="00492930"/>
    <w:rsid w:val="00492AB0"/>
    <w:rsid w:val="0049318C"/>
    <w:rsid w:val="00493A68"/>
    <w:rsid w:val="00493E16"/>
    <w:rsid w:val="0049476A"/>
    <w:rsid w:val="0049485E"/>
    <w:rsid w:val="00494AD2"/>
    <w:rsid w:val="0049590A"/>
    <w:rsid w:val="00495E3F"/>
    <w:rsid w:val="00496856"/>
    <w:rsid w:val="00496C15"/>
    <w:rsid w:val="0049778C"/>
    <w:rsid w:val="004A1391"/>
    <w:rsid w:val="004A16F3"/>
    <w:rsid w:val="004A195E"/>
    <w:rsid w:val="004A1C2B"/>
    <w:rsid w:val="004A1C35"/>
    <w:rsid w:val="004A1EAA"/>
    <w:rsid w:val="004A2250"/>
    <w:rsid w:val="004A23B6"/>
    <w:rsid w:val="004A2D9E"/>
    <w:rsid w:val="004A34E5"/>
    <w:rsid w:val="004A381C"/>
    <w:rsid w:val="004A4123"/>
    <w:rsid w:val="004A45A2"/>
    <w:rsid w:val="004A45B6"/>
    <w:rsid w:val="004A4646"/>
    <w:rsid w:val="004A4AB3"/>
    <w:rsid w:val="004A4F13"/>
    <w:rsid w:val="004A52EA"/>
    <w:rsid w:val="004A54BD"/>
    <w:rsid w:val="004A597A"/>
    <w:rsid w:val="004A5B74"/>
    <w:rsid w:val="004A676C"/>
    <w:rsid w:val="004B0787"/>
    <w:rsid w:val="004B0AE2"/>
    <w:rsid w:val="004B1D11"/>
    <w:rsid w:val="004B238F"/>
    <w:rsid w:val="004B2B10"/>
    <w:rsid w:val="004B4D6A"/>
    <w:rsid w:val="004B661C"/>
    <w:rsid w:val="004B6E66"/>
    <w:rsid w:val="004C0235"/>
    <w:rsid w:val="004C048E"/>
    <w:rsid w:val="004C0714"/>
    <w:rsid w:val="004C0741"/>
    <w:rsid w:val="004C1C23"/>
    <w:rsid w:val="004C21FB"/>
    <w:rsid w:val="004C33B7"/>
    <w:rsid w:val="004C3E45"/>
    <w:rsid w:val="004C5506"/>
    <w:rsid w:val="004C6C9A"/>
    <w:rsid w:val="004C6EFB"/>
    <w:rsid w:val="004C7232"/>
    <w:rsid w:val="004C787A"/>
    <w:rsid w:val="004C7B95"/>
    <w:rsid w:val="004C7C56"/>
    <w:rsid w:val="004C7C5C"/>
    <w:rsid w:val="004C7D8A"/>
    <w:rsid w:val="004D015E"/>
    <w:rsid w:val="004D0439"/>
    <w:rsid w:val="004D098E"/>
    <w:rsid w:val="004D2C9C"/>
    <w:rsid w:val="004D30AC"/>
    <w:rsid w:val="004D353D"/>
    <w:rsid w:val="004D35E9"/>
    <w:rsid w:val="004D3DB5"/>
    <w:rsid w:val="004D4431"/>
    <w:rsid w:val="004D559E"/>
    <w:rsid w:val="004D5AE3"/>
    <w:rsid w:val="004D5D47"/>
    <w:rsid w:val="004D6745"/>
    <w:rsid w:val="004D67CD"/>
    <w:rsid w:val="004E1351"/>
    <w:rsid w:val="004E1C21"/>
    <w:rsid w:val="004E31A3"/>
    <w:rsid w:val="004E37D7"/>
    <w:rsid w:val="004E3DF7"/>
    <w:rsid w:val="004E3E7A"/>
    <w:rsid w:val="004E3E92"/>
    <w:rsid w:val="004E44EF"/>
    <w:rsid w:val="004E6048"/>
    <w:rsid w:val="004E6667"/>
    <w:rsid w:val="004E69CF"/>
    <w:rsid w:val="004F096F"/>
    <w:rsid w:val="004F0A0D"/>
    <w:rsid w:val="004F0D7F"/>
    <w:rsid w:val="004F2044"/>
    <w:rsid w:val="004F29E3"/>
    <w:rsid w:val="004F2D08"/>
    <w:rsid w:val="004F42E6"/>
    <w:rsid w:val="004F51E1"/>
    <w:rsid w:val="004F53C7"/>
    <w:rsid w:val="004F54FF"/>
    <w:rsid w:val="004F5651"/>
    <w:rsid w:val="004F56AB"/>
    <w:rsid w:val="004F5740"/>
    <w:rsid w:val="004F5CEE"/>
    <w:rsid w:val="005004D5"/>
    <w:rsid w:val="005004EB"/>
    <w:rsid w:val="00500654"/>
    <w:rsid w:val="005010DF"/>
    <w:rsid w:val="005018C5"/>
    <w:rsid w:val="00501B31"/>
    <w:rsid w:val="00501CF0"/>
    <w:rsid w:val="00501DEF"/>
    <w:rsid w:val="005020A1"/>
    <w:rsid w:val="00502582"/>
    <w:rsid w:val="00502706"/>
    <w:rsid w:val="005035A4"/>
    <w:rsid w:val="005044B3"/>
    <w:rsid w:val="005051EF"/>
    <w:rsid w:val="005055D5"/>
    <w:rsid w:val="005055E9"/>
    <w:rsid w:val="00505E2C"/>
    <w:rsid w:val="0050649D"/>
    <w:rsid w:val="00506634"/>
    <w:rsid w:val="00507365"/>
    <w:rsid w:val="0050796C"/>
    <w:rsid w:val="00507F44"/>
    <w:rsid w:val="005109C3"/>
    <w:rsid w:val="00512A9F"/>
    <w:rsid w:val="00513AFE"/>
    <w:rsid w:val="00513D0C"/>
    <w:rsid w:val="00513DDD"/>
    <w:rsid w:val="00513F2B"/>
    <w:rsid w:val="00514285"/>
    <w:rsid w:val="00514EB4"/>
    <w:rsid w:val="005152BE"/>
    <w:rsid w:val="0051578F"/>
    <w:rsid w:val="0051586F"/>
    <w:rsid w:val="00515992"/>
    <w:rsid w:val="00515B60"/>
    <w:rsid w:val="00515FC1"/>
    <w:rsid w:val="00516752"/>
    <w:rsid w:val="005172DB"/>
    <w:rsid w:val="00517716"/>
    <w:rsid w:val="00517DD6"/>
    <w:rsid w:val="005200BB"/>
    <w:rsid w:val="005202EB"/>
    <w:rsid w:val="005204C2"/>
    <w:rsid w:val="005209AD"/>
    <w:rsid w:val="00520D6E"/>
    <w:rsid w:val="0052110F"/>
    <w:rsid w:val="00521B3A"/>
    <w:rsid w:val="00521D1B"/>
    <w:rsid w:val="00521FA5"/>
    <w:rsid w:val="005223BB"/>
    <w:rsid w:val="00522434"/>
    <w:rsid w:val="005226D7"/>
    <w:rsid w:val="00522B6F"/>
    <w:rsid w:val="00523532"/>
    <w:rsid w:val="0052359C"/>
    <w:rsid w:val="00523DEB"/>
    <w:rsid w:val="0052457D"/>
    <w:rsid w:val="005251D4"/>
    <w:rsid w:val="0052543E"/>
    <w:rsid w:val="00526CB2"/>
    <w:rsid w:val="00527702"/>
    <w:rsid w:val="005277FA"/>
    <w:rsid w:val="00527B59"/>
    <w:rsid w:val="00527BBC"/>
    <w:rsid w:val="00530170"/>
    <w:rsid w:val="005315DB"/>
    <w:rsid w:val="00532098"/>
    <w:rsid w:val="005325BA"/>
    <w:rsid w:val="005328DB"/>
    <w:rsid w:val="00532E82"/>
    <w:rsid w:val="005332BC"/>
    <w:rsid w:val="005334A7"/>
    <w:rsid w:val="00533F50"/>
    <w:rsid w:val="00534710"/>
    <w:rsid w:val="00534BB6"/>
    <w:rsid w:val="005351DB"/>
    <w:rsid w:val="00535CEF"/>
    <w:rsid w:val="0053671B"/>
    <w:rsid w:val="00536D39"/>
    <w:rsid w:val="00536E90"/>
    <w:rsid w:val="005373D4"/>
    <w:rsid w:val="005407AF"/>
    <w:rsid w:val="00541A8A"/>
    <w:rsid w:val="00544D2A"/>
    <w:rsid w:val="0054584A"/>
    <w:rsid w:val="00546478"/>
    <w:rsid w:val="005468C0"/>
    <w:rsid w:val="0054711A"/>
    <w:rsid w:val="00547AD7"/>
    <w:rsid w:val="00547D7F"/>
    <w:rsid w:val="00547DA7"/>
    <w:rsid w:val="00550289"/>
    <w:rsid w:val="0055178A"/>
    <w:rsid w:val="00551D1F"/>
    <w:rsid w:val="00551E5C"/>
    <w:rsid w:val="005521EB"/>
    <w:rsid w:val="005524BE"/>
    <w:rsid w:val="005525B2"/>
    <w:rsid w:val="00552980"/>
    <w:rsid w:val="00552E39"/>
    <w:rsid w:val="005537E1"/>
    <w:rsid w:val="00554362"/>
    <w:rsid w:val="00554777"/>
    <w:rsid w:val="00554DF7"/>
    <w:rsid w:val="0055511E"/>
    <w:rsid w:val="00555245"/>
    <w:rsid w:val="0055536E"/>
    <w:rsid w:val="005561EE"/>
    <w:rsid w:val="00556370"/>
    <w:rsid w:val="005565DE"/>
    <w:rsid w:val="00556FD9"/>
    <w:rsid w:val="00557B63"/>
    <w:rsid w:val="00560C30"/>
    <w:rsid w:val="00562A3F"/>
    <w:rsid w:val="0056391F"/>
    <w:rsid w:val="00563D76"/>
    <w:rsid w:val="005649E4"/>
    <w:rsid w:val="00564B2D"/>
    <w:rsid w:val="00564BB1"/>
    <w:rsid w:val="00565DAE"/>
    <w:rsid w:val="0056667F"/>
    <w:rsid w:val="00566777"/>
    <w:rsid w:val="005668AC"/>
    <w:rsid w:val="00566CB9"/>
    <w:rsid w:val="00567090"/>
    <w:rsid w:val="00567691"/>
    <w:rsid w:val="00567816"/>
    <w:rsid w:val="00567CC5"/>
    <w:rsid w:val="00570751"/>
    <w:rsid w:val="00570937"/>
    <w:rsid w:val="00571688"/>
    <w:rsid w:val="00572105"/>
    <w:rsid w:val="0057210B"/>
    <w:rsid w:val="00572A0F"/>
    <w:rsid w:val="00572AA4"/>
    <w:rsid w:val="005730A5"/>
    <w:rsid w:val="00573239"/>
    <w:rsid w:val="00575167"/>
    <w:rsid w:val="005753A8"/>
    <w:rsid w:val="00575667"/>
    <w:rsid w:val="00575A2D"/>
    <w:rsid w:val="00575DF9"/>
    <w:rsid w:val="00576383"/>
    <w:rsid w:val="005763B5"/>
    <w:rsid w:val="005765DA"/>
    <w:rsid w:val="005767B8"/>
    <w:rsid w:val="00576F5F"/>
    <w:rsid w:val="00576FD8"/>
    <w:rsid w:val="0057724D"/>
    <w:rsid w:val="0058020C"/>
    <w:rsid w:val="00580225"/>
    <w:rsid w:val="005802F5"/>
    <w:rsid w:val="0058148E"/>
    <w:rsid w:val="00581AD2"/>
    <w:rsid w:val="00581F68"/>
    <w:rsid w:val="00582913"/>
    <w:rsid w:val="005833A7"/>
    <w:rsid w:val="0058341C"/>
    <w:rsid w:val="00583811"/>
    <w:rsid w:val="00583A22"/>
    <w:rsid w:val="00583DB7"/>
    <w:rsid w:val="0058476A"/>
    <w:rsid w:val="005852F3"/>
    <w:rsid w:val="005856A6"/>
    <w:rsid w:val="00585E1C"/>
    <w:rsid w:val="00585F08"/>
    <w:rsid w:val="005861B2"/>
    <w:rsid w:val="00586ECD"/>
    <w:rsid w:val="00587159"/>
    <w:rsid w:val="00587ADC"/>
    <w:rsid w:val="00587B72"/>
    <w:rsid w:val="00587D1A"/>
    <w:rsid w:val="00590AF3"/>
    <w:rsid w:val="00591778"/>
    <w:rsid w:val="005919D8"/>
    <w:rsid w:val="00591FE7"/>
    <w:rsid w:val="0059279A"/>
    <w:rsid w:val="0059382A"/>
    <w:rsid w:val="00593A32"/>
    <w:rsid w:val="0059409D"/>
    <w:rsid w:val="005942F6"/>
    <w:rsid w:val="0059445B"/>
    <w:rsid w:val="00594676"/>
    <w:rsid w:val="00595033"/>
    <w:rsid w:val="005951E1"/>
    <w:rsid w:val="00595763"/>
    <w:rsid w:val="00595852"/>
    <w:rsid w:val="005960B6"/>
    <w:rsid w:val="00596B7F"/>
    <w:rsid w:val="005977A8"/>
    <w:rsid w:val="00597849"/>
    <w:rsid w:val="00597D72"/>
    <w:rsid w:val="005A09FF"/>
    <w:rsid w:val="005A0AB2"/>
    <w:rsid w:val="005A0B4A"/>
    <w:rsid w:val="005A1609"/>
    <w:rsid w:val="005A22E8"/>
    <w:rsid w:val="005A28EE"/>
    <w:rsid w:val="005A3AA8"/>
    <w:rsid w:val="005A3B9F"/>
    <w:rsid w:val="005A3BD5"/>
    <w:rsid w:val="005A5008"/>
    <w:rsid w:val="005A58E6"/>
    <w:rsid w:val="005A5AAC"/>
    <w:rsid w:val="005A601E"/>
    <w:rsid w:val="005A64B7"/>
    <w:rsid w:val="005A6AD8"/>
    <w:rsid w:val="005A7523"/>
    <w:rsid w:val="005A76C4"/>
    <w:rsid w:val="005B00D6"/>
    <w:rsid w:val="005B00F3"/>
    <w:rsid w:val="005B0191"/>
    <w:rsid w:val="005B0574"/>
    <w:rsid w:val="005B068B"/>
    <w:rsid w:val="005B0AA6"/>
    <w:rsid w:val="005B1BD3"/>
    <w:rsid w:val="005B1CF0"/>
    <w:rsid w:val="005B22BE"/>
    <w:rsid w:val="005B2A92"/>
    <w:rsid w:val="005B3364"/>
    <w:rsid w:val="005B3B2B"/>
    <w:rsid w:val="005B3DB2"/>
    <w:rsid w:val="005B3DC9"/>
    <w:rsid w:val="005B4429"/>
    <w:rsid w:val="005B4985"/>
    <w:rsid w:val="005B527D"/>
    <w:rsid w:val="005B5CE1"/>
    <w:rsid w:val="005B72E2"/>
    <w:rsid w:val="005B7718"/>
    <w:rsid w:val="005C0350"/>
    <w:rsid w:val="005C0CE3"/>
    <w:rsid w:val="005C1680"/>
    <w:rsid w:val="005C1689"/>
    <w:rsid w:val="005C18AC"/>
    <w:rsid w:val="005C1D36"/>
    <w:rsid w:val="005C2246"/>
    <w:rsid w:val="005C2305"/>
    <w:rsid w:val="005C2C6B"/>
    <w:rsid w:val="005C2CA1"/>
    <w:rsid w:val="005C2D15"/>
    <w:rsid w:val="005C30C9"/>
    <w:rsid w:val="005C32FD"/>
    <w:rsid w:val="005C3A47"/>
    <w:rsid w:val="005C4263"/>
    <w:rsid w:val="005C448A"/>
    <w:rsid w:val="005C570E"/>
    <w:rsid w:val="005C57D7"/>
    <w:rsid w:val="005C5A11"/>
    <w:rsid w:val="005C5DD3"/>
    <w:rsid w:val="005C5E70"/>
    <w:rsid w:val="005C7034"/>
    <w:rsid w:val="005C71A2"/>
    <w:rsid w:val="005D09B6"/>
    <w:rsid w:val="005D0CDA"/>
    <w:rsid w:val="005D0E1A"/>
    <w:rsid w:val="005D15E6"/>
    <w:rsid w:val="005D1E2A"/>
    <w:rsid w:val="005D5504"/>
    <w:rsid w:val="005D55A2"/>
    <w:rsid w:val="005D574F"/>
    <w:rsid w:val="005D6FE2"/>
    <w:rsid w:val="005D7FDD"/>
    <w:rsid w:val="005E0354"/>
    <w:rsid w:val="005E0526"/>
    <w:rsid w:val="005E1691"/>
    <w:rsid w:val="005E1785"/>
    <w:rsid w:val="005E1B48"/>
    <w:rsid w:val="005E1DE9"/>
    <w:rsid w:val="005E1F75"/>
    <w:rsid w:val="005E2DFE"/>
    <w:rsid w:val="005E334D"/>
    <w:rsid w:val="005E344D"/>
    <w:rsid w:val="005E42E5"/>
    <w:rsid w:val="005E4687"/>
    <w:rsid w:val="005E4ADE"/>
    <w:rsid w:val="005E4D5C"/>
    <w:rsid w:val="005E4D78"/>
    <w:rsid w:val="005E60DF"/>
    <w:rsid w:val="005E61FE"/>
    <w:rsid w:val="005E62E9"/>
    <w:rsid w:val="005E6548"/>
    <w:rsid w:val="005E671D"/>
    <w:rsid w:val="005E7A63"/>
    <w:rsid w:val="005E7CE9"/>
    <w:rsid w:val="005F1784"/>
    <w:rsid w:val="005F194C"/>
    <w:rsid w:val="005F228F"/>
    <w:rsid w:val="005F2461"/>
    <w:rsid w:val="005F2BBB"/>
    <w:rsid w:val="005F2CED"/>
    <w:rsid w:val="005F34DA"/>
    <w:rsid w:val="005F35FA"/>
    <w:rsid w:val="005F39DA"/>
    <w:rsid w:val="005F444D"/>
    <w:rsid w:val="005F4BDF"/>
    <w:rsid w:val="005F7E0D"/>
    <w:rsid w:val="0060100D"/>
    <w:rsid w:val="006011EA"/>
    <w:rsid w:val="00601244"/>
    <w:rsid w:val="006017BA"/>
    <w:rsid w:val="0060251D"/>
    <w:rsid w:val="0060350D"/>
    <w:rsid w:val="0060352D"/>
    <w:rsid w:val="00603BF7"/>
    <w:rsid w:val="00604A06"/>
    <w:rsid w:val="0060518A"/>
    <w:rsid w:val="0060541C"/>
    <w:rsid w:val="00605439"/>
    <w:rsid w:val="006058B3"/>
    <w:rsid w:val="00605CEC"/>
    <w:rsid w:val="00606039"/>
    <w:rsid w:val="00606C42"/>
    <w:rsid w:val="00607035"/>
    <w:rsid w:val="0060723E"/>
    <w:rsid w:val="0060782D"/>
    <w:rsid w:val="0061105F"/>
    <w:rsid w:val="00611884"/>
    <w:rsid w:val="00611E64"/>
    <w:rsid w:val="00613129"/>
    <w:rsid w:val="00613906"/>
    <w:rsid w:val="00614265"/>
    <w:rsid w:val="006148E7"/>
    <w:rsid w:val="00614D07"/>
    <w:rsid w:val="00614ECF"/>
    <w:rsid w:val="00614F52"/>
    <w:rsid w:val="00616168"/>
    <w:rsid w:val="006202BC"/>
    <w:rsid w:val="0062059F"/>
    <w:rsid w:val="0062159E"/>
    <w:rsid w:val="00621639"/>
    <w:rsid w:val="0062211C"/>
    <w:rsid w:val="00622D62"/>
    <w:rsid w:val="0062341A"/>
    <w:rsid w:val="006235BB"/>
    <w:rsid w:val="00623DD2"/>
    <w:rsid w:val="00624BF7"/>
    <w:rsid w:val="0062503E"/>
    <w:rsid w:val="00625418"/>
    <w:rsid w:val="0062636D"/>
    <w:rsid w:val="006265E1"/>
    <w:rsid w:val="00626EC2"/>
    <w:rsid w:val="00630340"/>
    <w:rsid w:val="00630ACA"/>
    <w:rsid w:val="00630E69"/>
    <w:rsid w:val="00631293"/>
    <w:rsid w:val="00631380"/>
    <w:rsid w:val="006318E5"/>
    <w:rsid w:val="00631902"/>
    <w:rsid w:val="0063197F"/>
    <w:rsid w:val="006327D3"/>
    <w:rsid w:val="00633271"/>
    <w:rsid w:val="00633609"/>
    <w:rsid w:val="00633E0B"/>
    <w:rsid w:val="006340FE"/>
    <w:rsid w:val="00635371"/>
    <w:rsid w:val="0063571B"/>
    <w:rsid w:val="00636290"/>
    <w:rsid w:val="00636A3C"/>
    <w:rsid w:val="006372B8"/>
    <w:rsid w:val="00637402"/>
    <w:rsid w:val="00637FF2"/>
    <w:rsid w:val="00640020"/>
    <w:rsid w:val="0064046D"/>
    <w:rsid w:val="0064060E"/>
    <w:rsid w:val="00640E91"/>
    <w:rsid w:val="00641C0E"/>
    <w:rsid w:val="00642005"/>
    <w:rsid w:val="006434A7"/>
    <w:rsid w:val="006443F9"/>
    <w:rsid w:val="006444D8"/>
    <w:rsid w:val="00644798"/>
    <w:rsid w:val="00644925"/>
    <w:rsid w:val="00644F43"/>
    <w:rsid w:val="0064515E"/>
    <w:rsid w:val="00645320"/>
    <w:rsid w:val="00645A36"/>
    <w:rsid w:val="00646268"/>
    <w:rsid w:val="006471D3"/>
    <w:rsid w:val="00647A39"/>
    <w:rsid w:val="006515F5"/>
    <w:rsid w:val="00653A92"/>
    <w:rsid w:val="00653D42"/>
    <w:rsid w:val="0065437D"/>
    <w:rsid w:val="00654CD7"/>
    <w:rsid w:val="00654D50"/>
    <w:rsid w:val="00655166"/>
    <w:rsid w:val="006551D7"/>
    <w:rsid w:val="006554D8"/>
    <w:rsid w:val="006555A8"/>
    <w:rsid w:val="006559EE"/>
    <w:rsid w:val="00655C0B"/>
    <w:rsid w:val="006568B2"/>
    <w:rsid w:val="0065690D"/>
    <w:rsid w:val="00656A1F"/>
    <w:rsid w:val="0065735B"/>
    <w:rsid w:val="006577F9"/>
    <w:rsid w:val="006601E8"/>
    <w:rsid w:val="00660D0F"/>
    <w:rsid w:val="006614BF"/>
    <w:rsid w:val="00661593"/>
    <w:rsid w:val="00661C76"/>
    <w:rsid w:val="00662A72"/>
    <w:rsid w:val="00662DE5"/>
    <w:rsid w:val="0066408E"/>
    <w:rsid w:val="0066482B"/>
    <w:rsid w:val="00665828"/>
    <w:rsid w:val="00665B97"/>
    <w:rsid w:val="00666034"/>
    <w:rsid w:val="00667977"/>
    <w:rsid w:val="00667A2C"/>
    <w:rsid w:val="00667B07"/>
    <w:rsid w:val="00667B34"/>
    <w:rsid w:val="006705AE"/>
    <w:rsid w:val="00670C3F"/>
    <w:rsid w:val="00671B47"/>
    <w:rsid w:val="00672E44"/>
    <w:rsid w:val="00673364"/>
    <w:rsid w:val="00673C67"/>
    <w:rsid w:val="00673D86"/>
    <w:rsid w:val="00673FBA"/>
    <w:rsid w:val="0067407F"/>
    <w:rsid w:val="00675A68"/>
    <w:rsid w:val="00675CF8"/>
    <w:rsid w:val="00675E86"/>
    <w:rsid w:val="006807A1"/>
    <w:rsid w:val="00681678"/>
    <w:rsid w:val="00681D18"/>
    <w:rsid w:val="00681E3E"/>
    <w:rsid w:val="0068362C"/>
    <w:rsid w:val="00683E4F"/>
    <w:rsid w:val="006843B2"/>
    <w:rsid w:val="00685262"/>
    <w:rsid w:val="00685996"/>
    <w:rsid w:val="006859D7"/>
    <w:rsid w:val="00685C79"/>
    <w:rsid w:val="00685F92"/>
    <w:rsid w:val="00686B71"/>
    <w:rsid w:val="00687022"/>
    <w:rsid w:val="00687AEE"/>
    <w:rsid w:val="00687C8D"/>
    <w:rsid w:val="0069101B"/>
    <w:rsid w:val="0069149B"/>
    <w:rsid w:val="00691898"/>
    <w:rsid w:val="00691E75"/>
    <w:rsid w:val="00692195"/>
    <w:rsid w:val="006926FC"/>
    <w:rsid w:val="0069272D"/>
    <w:rsid w:val="00692994"/>
    <w:rsid w:val="00693304"/>
    <w:rsid w:val="00693307"/>
    <w:rsid w:val="00693B64"/>
    <w:rsid w:val="00693C9B"/>
    <w:rsid w:val="00693CA7"/>
    <w:rsid w:val="0069435E"/>
    <w:rsid w:val="00694DFB"/>
    <w:rsid w:val="00694FAB"/>
    <w:rsid w:val="00695E7A"/>
    <w:rsid w:val="00696CC7"/>
    <w:rsid w:val="00697A5D"/>
    <w:rsid w:val="00697B47"/>
    <w:rsid w:val="006A00DB"/>
    <w:rsid w:val="006A0535"/>
    <w:rsid w:val="006A0F46"/>
    <w:rsid w:val="006A21B8"/>
    <w:rsid w:val="006A25F2"/>
    <w:rsid w:val="006A2BAA"/>
    <w:rsid w:val="006A2C73"/>
    <w:rsid w:val="006A3FDD"/>
    <w:rsid w:val="006A4A9C"/>
    <w:rsid w:val="006A4B37"/>
    <w:rsid w:val="006A4D02"/>
    <w:rsid w:val="006A5072"/>
    <w:rsid w:val="006A511F"/>
    <w:rsid w:val="006A51D3"/>
    <w:rsid w:val="006A5CB5"/>
    <w:rsid w:val="006A5D88"/>
    <w:rsid w:val="006A6340"/>
    <w:rsid w:val="006A672C"/>
    <w:rsid w:val="006B05D9"/>
    <w:rsid w:val="006B09EC"/>
    <w:rsid w:val="006B0A22"/>
    <w:rsid w:val="006B1119"/>
    <w:rsid w:val="006B20DE"/>
    <w:rsid w:val="006B265E"/>
    <w:rsid w:val="006B31C2"/>
    <w:rsid w:val="006B3279"/>
    <w:rsid w:val="006B341D"/>
    <w:rsid w:val="006B3674"/>
    <w:rsid w:val="006B3902"/>
    <w:rsid w:val="006B466E"/>
    <w:rsid w:val="006B49EA"/>
    <w:rsid w:val="006B4A63"/>
    <w:rsid w:val="006B53D8"/>
    <w:rsid w:val="006B5583"/>
    <w:rsid w:val="006B5A60"/>
    <w:rsid w:val="006B62AB"/>
    <w:rsid w:val="006B6610"/>
    <w:rsid w:val="006B66A8"/>
    <w:rsid w:val="006B6A4B"/>
    <w:rsid w:val="006B6BD1"/>
    <w:rsid w:val="006B73A9"/>
    <w:rsid w:val="006C0A47"/>
    <w:rsid w:val="006C0BEF"/>
    <w:rsid w:val="006C0D02"/>
    <w:rsid w:val="006C1272"/>
    <w:rsid w:val="006C158B"/>
    <w:rsid w:val="006C1B8C"/>
    <w:rsid w:val="006C1D53"/>
    <w:rsid w:val="006C2099"/>
    <w:rsid w:val="006C30A4"/>
    <w:rsid w:val="006C3891"/>
    <w:rsid w:val="006C3F8A"/>
    <w:rsid w:val="006C3FA7"/>
    <w:rsid w:val="006C4273"/>
    <w:rsid w:val="006C434F"/>
    <w:rsid w:val="006C445B"/>
    <w:rsid w:val="006C4673"/>
    <w:rsid w:val="006C46D0"/>
    <w:rsid w:val="006C5682"/>
    <w:rsid w:val="006C601E"/>
    <w:rsid w:val="006C619E"/>
    <w:rsid w:val="006C6E71"/>
    <w:rsid w:val="006C7395"/>
    <w:rsid w:val="006C7C27"/>
    <w:rsid w:val="006D0AB4"/>
    <w:rsid w:val="006D13B6"/>
    <w:rsid w:val="006D1473"/>
    <w:rsid w:val="006D2C16"/>
    <w:rsid w:val="006D2E42"/>
    <w:rsid w:val="006D34FB"/>
    <w:rsid w:val="006D4697"/>
    <w:rsid w:val="006D52BD"/>
    <w:rsid w:val="006D61B7"/>
    <w:rsid w:val="006D6A9B"/>
    <w:rsid w:val="006D7934"/>
    <w:rsid w:val="006D7DDC"/>
    <w:rsid w:val="006E06F6"/>
    <w:rsid w:val="006E094E"/>
    <w:rsid w:val="006E1213"/>
    <w:rsid w:val="006E1F8E"/>
    <w:rsid w:val="006E214A"/>
    <w:rsid w:val="006E31E7"/>
    <w:rsid w:val="006E330A"/>
    <w:rsid w:val="006E35C1"/>
    <w:rsid w:val="006E4610"/>
    <w:rsid w:val="006E4647"/>
    <w:rsid w:val="006E4729"/>
    <w:rsid w:val="006E4837"/>
    <w:rsid w:val="006E4C6A"/>
    <w:rsid w:val="006E4DBE"/>
    <w:rsid w:val="006E5235"/>
    <w:rsid w:val="006E52A2"/>
    <w:rsid w:val="006E5616"/>
    <w:rsid w:val="006E5ACB"/>
    <w:rsid w:val="006E69E8"/>
    <w:rsid w:val="006E7499"/>
    <w:rsid w:val="006E7747"/>
    <w:rsid w:val="006F0379"/>
    <w:rsid w:val="006F0B52"/>
    <w:rsid w:val="006F0BEC"/>
    <w:rsid w:val="006F1817"/>
    <w:rsid w:val="006F1C77"/>
    <w:rsid w:val="006F22FD"/>
    <w:rsid w:val="006F2964"/>
    <w:rsid w:val="006F2C53"/>
    <w:rsid w:val="006F3566"/>
    <w:rsid w:val="006F3BA6"/>
    <w:rsid w:val="006F3BDB"/>
    <w:rsid w:val="006F3D1F"/>
    <w:rsid w:val="006F4510"/>
    <w:rsid w:val="006F4CAB"/>
    <w:rsid w:val="006F5565"/>
    <w:rsid w:val="006F5D02"/>
    <w:rsid w:val="006F5DA7"/>
    <w:rsid w:val="006F6C3B"/>
    <w:rsid w:val="006F7142"/>
    <w:rsid w:val="006F742B"/>
    <w:rsid w:val="006F75F3"/>
    <w:rsid w:val="006F7697"/>
    <w:rsid w:val="00700115"/>
    <w:rsid w:val="00700CB8"/>
    <w:rsid w:val="00701718"/>
    <w:rsid w:val="007019E2"/>
    <w:rsid w:val="00703986"/>
    <w:rsid w:val="00703D82"/>
    <w:rsid w:val="00706017"/>
    <w:rsid w:val="00706655"/>
    <w:rsid w:val="00707251"/>
    <w:rsid w:val="00707347"/>
    <w:rsid w:val="00707F94"/>
    <w:rsid w:val="007106F4"/>
    <w:rsid w:val="00710B08"/>
    <w:rsid w:val="00710BF2"/>
    <w:rsid w:val="00710C96"/>
    <w:rsid w:val="0071165B"/>
    <w:rsid w:val="00712D15"/>
    <w:rsid w:val="007132AF"/>
    <w:rsid w:val="00713EE8"/>
    <w:rsid w:val="00713FF2"/>
    <w:rsid w:val="00715A0F"/>
    <w:rsid w:val="00715E15"/>
    <w:rsid w:val="00717569"/>
    <w:rsid w:val="00717E86"/>
    <w:rsid w:val="007203E0"/>
    <w:rsid w:val="00720DC2"/>
    <w:rsid w:val="00721FD2"/>
    <w:rsid w:val="0072258D"/>
    <w:rsid w:val="00722F50"/>
    <w:rsid w:val="00722FF7"/>
    <w:rsid w:val="00723762"/>
    <w:rsid w:val="00723B06"/>
    <w:rsid w:val="00723CB1"/>
    <w:rsid w:val="00723FF9"/>
    <w:rsid w:val="0072435B"/>
    <w:rsid w:val="007245E3"/>
    <w:rsid w:val="00725B9F"/>
    <w:rsid w:val="007261B7"/>
    <w:rsid w:val="00726E14"/>
    <w:rsid w:val="007277AE"/>
    <w:rsid w:val="007279E0"/>
    <w:rsid w:val="00727ED7"/>
    <w:rsid w:val="00730A4F"/>
    <w:rsid w:val="007319C3"/>
    <w:rsid w:val="00732361"/>
    <w:rsid w:val="007332D1"/>
    <w:rsid w:val="00733D5A"/>
    <w:rsid w:val="00734060"/>
    <w:rsid w:val="00734A7D"/>
    <w:rsid w:val="00734CD1"/>
    <w:rsid w:val="00735137"/>
    <w:rsid w:val="0073623D"/>
    <w:rsid w:val="00737282"/>
    <w:rsid w:val="0074015B"/>
    <w:rsid w:val="0074112E"/>
    <w:rsid w:val="00741395"/>
    <w:rsid w:val="00741591"/>
    <w:rsid w:val="00741644"/>
    <w:rsid w:val="0074228D"/>
    <w:rsid w:val="00742F46"/>
    <w:rsid w:val="007433C5"/>
    <w:rsid w:val="00743654"/>
    <w:rsid w:val="00743F5E"/>
    <w:rsid w:val="00744290"/>
    <w:rsid w:val="00744B47"/>
    <w:rsid w:val="00744C05"/>
    <w:rsid w:val="00744D2F"/>
    <w:rsid w:val="0074530A"/>
    <w:rsid w:val="00745665"/>
    <w:rsid w:val="007456A6"/>
    <w:rsid w:val="00745FCB"/>
    <w:rsid w:val="00746ECF"/>
    <w:rsid w:val="0074733A"/>
    <w:rsid w:val="00747864"/>
    <w:rsid w:val="00750072"/>
    <w:rsid w:val="007508B8"/>
    <w:rsid w:val="00750A16"/>
    <w:rsid w:val="00751176"/>
    <w:rsid w:val="00751AB7"/>
    <w:rsid w:val="00751ADB"/>
    <w:rsid w:val="00751EFC"/>
    <w:rsid w:val="00752552"/>
    <w:rsid w:val="00752E6E"/>
    <w:rsid w:val="00752F56"/>
    <w:rsid w:val="007533D0"/>
    <w:rsid w:val="00753BD5"/>
    <w:rsid w:val="00753C58"/>
    <w:rsid w:val="0075410B"/>
    <w:rsid w:val="007543C1"/>
    <w:rsid w:val="007545BB"/>
    <w:rsid w:val="00754A6E"/>
    <w:rsid w:val="00755DE0"/>
    <w:rsid w:val="0075702E"/>
    <w:rsid w:val="0075782E"/>
    <w:rsid w:val="00757E44"/>
    <w:rsid w:val="007606CA"/>
    <w:rsid w:val="00760C7B"/>
    <w:rsid w:val="00762AD2"/>
    <w:rsid w:val="00763154"/>
    <w:rsid w:val="00764B5B"/>
    <w:rsid w:val="00765115"/>
    <w:rsid w:val="00766132"/>
    <w:rsid w:val="0076671E"/>
    <w:rsid w:val="00766835"/>
    <w:rsid w:val="00766BB9"/>
    <w:rsid w:val="00766FA0"/>
    <w:rsid w:val="007670C1"/>
    <w:rsid w:val="007671B1"/>
    <w:rsid w:val="0076724D"/>
    <w:rsid w:val="007673B2"/>
    <w:rsid w:val="00767C1E"/>
    <w:rsid w:val="00770989"/>
    <w:rsid w:val="007721FD"/>
    <w:rsid w:val="007734BD"/>
    <w:rsid w:val="007734F0"/>
    <w:rsid w:val="00774192"/>
    <w:rsid w:val="007741A4"/>
    <w:rsid w:val="007743EA"/>
    <w:rsid w:val="00774823"/>
    <w:rsid w:val="00774FA1"/>
    <w:rsid w:val="00775090"/>
    <w:rsid w:val="0077539D"/>
    <w:rsid w:val="00775625"/>
    <w:rsid w:val="00775939"/>
    <w:rsid w:val="007765E5"/>
    <w:rsid w:val="00776F35"/>
    <w:rsid w:val="0077742B"/>
    <w:rsid w:val="00777F22"/>
    <w:rsid w:val="007801B6"/>
    <w:rsid w:val="0078042C"/>
    <w:rsid w:val="0078143F"/>
    <w:rsid w:val="00781E58"/>
    <w:rsid w:val="00781E88"/>
    <w:rsid w:val="00782590"/>
    <w:rsid w:val="00782EB8"/>
    <w:rsid w:val="007833BE"/>
    <w:rsid w:val="007848E2"/>
    <w:rsid w:val="00784D49"/>
    <w:rsid w:val="007852FE"/>
    <w:rsid w:val="00785434"/>
    <w:rsid w:val="00785E10"/>
    <w:rsid w:val="00786688"/>
    <w:rsid w:val="00786857"/>
    <w:rsid w:val="00786964"/>
    <w:rsid w:val="00786E37"/>
    <w:rsid w:val="00787186"/>
    <w:rsid w:val="007877D8"/>
    <w:rsid w:val="00790B08"/>
    <w:rsid w:val="0079148C"/>
    <w:rsid w:val="00793233"/>
    <w:rsid w:val="0079325D"/>
    <w:rsid w:val="007937B1"/>
    <w:rsid w:val="00793812"/>
    <w:rsid w:val="00794495"/>
    <w:rsid w:val="007948F1"/>
    <w:rsid w:val="007949B0"/>
    <w:rsid w:val="00794D1D"/>
    <w:rsid w:val="007955DC"/>
    <w:rsid w:val="0079643A"/>
    <w:rsid w:val="007976F9"/>
    <w:rsid w:val="00797C67"/>
    <w:rsid w:val="00797F9C"/>
    <w:rsid w:val="007A0E3E"/>
    <w:rsid w:val="007A1276"/>
    <w:rsid w:val="007A140B"/>
    <w:rsid w:val="007A2213"/>
    <w:rsid w:val="007A26B0"/>
    <w:rsid w:val="007A297A"/>
    <w:rsid w:val="007A2C69"/>
    <w:rsid w:val="007A3630"/>
    <w:rsid w:val="007A4761"/>
    <w:rsid w:val="007A52DC"/>
    <w:rsid w:val="007A53AB"/>
    <w:rsid w:val="007A57E7"/>
    <w:rsid w:val="007A595F"/>
    <w:rsid w:val="007A5F28"/>
    <w:rsid w:val="007A66C0"/>
    <w:rsid w:val="007A6978"/>
    <w:rsid w:val="007A793C"/>
    <w:rsid w:val="007A7C31"/>
    <w:rsid w:val="007B11B9"/>
    <w:rsid w:val="007B18B2"/>
    <w:rsid w:val="007B1D68"/>
    <w:rsid w:val="007B22B7"/>
    <w:rsid w:val="007B247D"/>
    <w:rsid w:val="007B25A2"/>
    <w:rsid w:val="007B2FBA"/>
    <w:rsid w:val="007B4D61"/>
    <w:rsid w:val="007B57E4"/>
    <w:rsid w:val="007B5A20"/>
    <w:rsid w:val="007B5C2F"/>
    <w:rsid w:val="007B5F07"/>
    <w:rsid w:val="007B61DB"/>
    <w:rsid w:val="007B6658"/>
    <w:rsid w:val="007B668D"/>
    <w:rsid w:val="007B6B4D"/>
    <w:rsid w:val="007B7813"/>
    <w:rsid w:val="007B7A8D"/>
    <w:rsid w:val="007B7E31"/>
    <w:rsid w:val="007C00B5"/>
    <w:rsid w:val="007C00FC"/>
    <w:rsid w:val="007C06EB"/>
    <w:rsid w:val="007C09C6"/>
    <w:rsid w:val="007C0BD6"/>
    <w:rsid w:val="007C1219"/>
    <w:rsid w:val="007C168C"/>
    <w:rsid w:val="007C1822"/>
    <w:rsid w:val="007C2112"/>
    <w:rsid w:val="007C2A25"/>
    <w:rsid w:val="007C2A71"/>
    <w:rsid w:val="007C3282"/>
    <w:rsid w:val="007C3861"/>
    <w:rsid w:val="007C3A21"/>
    <w:rsid w:val="007C479B"/>
    <w:rsid w:val="007C4EC3"/>
    <w:rsid w:val="007C4FA1"/>
    <w:rsid w:val="007C510E"/>
    <w:rsid w:val="007C584B"/>
    <w:rsid w:val="007C6686"/>
    <w:rsid w:val="007C6846"/>
    <w:rsid w:val="007C711A"/>
    <w:rsid w:val="007C7F49"/>
    <w:rsid w:val="007D03BE"/>
    <w:rsid w:val="007D0C4A"/>
    <w:rsid w:val="007D0FE0"/>
    <w:rsid w:val="007D11C1"/>
    <w:rsid w:val="007D19D2"/>
    <w:rsid w:val="007D319B"/>
    <w:rsid w:val="007D3EA4"/>
    <w:rsid w:val="007D4425"/>
    <w:rsid w:val="007D4531"/>
    <w:rsid w:val="007D4BEA"/>
    <w:rsid w:val="007D4C06"/>
    <w:rsid w:val="007D4D16"/>
    <w:rsid w:val="007D58CA"/>
    <w:rsid w:val="007D5927"/>
    <w:rsid w:val="007D5E97"/>
    <w:rsid w:val="007D72E3"/>
    <w:rsid w:val="007D7799"/>
    <w:rsid w:val="007D797F"/>
    <w:rsid w:val="007E0018"/>
    <w:rsid w:val="007E079B"/>
    <w:rsid w:val="007E09EE"/>
    <w:rsid w:val="007E162E"/>
    <w:rsid w:val="007E1ACF"/>
    <w:rsid w:val="007E1CAC"/>
    <w:rsid w:val="007E2AD1"/>
    <w:rsid w:val="007E2F59"/>
    <w:rsid w:val="007E3720"/>
    <w:rsid w:val="007E3F2B"/>
    <w:rsid w:val="007E400C"/>
    <w:rsid w:val="007E4DDE"/>
    <w:rsid w:val="007E5506"/>
    <w:rsid w:val="007E55E3"/>
    <w:rsid w:val="007E61CA"/>
    <w:rsid w:val="007E62E8"/>
    <w:rsid w:val="007E67CB"/>
    <w:rsid w:val="007E6826"/>
    <w:rsid w:val="007E7532"/>
    <w:rsid w:val="007E7CD4"/>
    <w:rsid w:val="007F0BE6"/>
    <w:rsid w:val="007F152C"/>
    <w:rsid w:val="007F3568"/>
    <w:rsid w:val="007F35D8"/>
    <w:rsid w:val="007F4EAF"/>
    <w:rsid w:val="007F51FC"/>
    <w:rsid w:val="007F5631"/>
    <w:rsid w:val="007F56EC"/>
    <w:rsid w:val="007F627C"/>
    <w:rsid w:val="007F6EB7"/>
    <w:rsid w:val="007F76C8"/>
    <w:rsid w:val="007F7FA8"/>
    <w:rsid w:val="00801871"/>
    <w:rsid w:val="008019D5"/>
    <w:rsid w:val="00801E38"/>
    <w:rsid w:val="008026DB"/>
    <w:rsid w:val="008035EC"/>
    <w:rsid w:val="0080479C"/>
    <w:rsid w:val="00805360"/>
    <w:rsid w:val="008079CA"/>
    <w:rsid w:val="00810A0F"/>
    <w:rsid w:val="00814F43"/>
    <w:rsid w:val="008156CD"/>
    <w:rsid w:val="008158B2"/>
    <w:rsid w:val="00815B7F"/>
    <w:rsid w:val="00815B9E"/>
    <w:rsid w:val="00815FD3"/>
    <w:rsid w:val="008166DC"/>
    <w:rsid w:val="008166F9"/>
    <w:rsid w:val="008169E8"/>
    <w:rsid w:val="00816DB4"/>
    <w:rsid w:val="008173F2"/>
    <w:rsid w:val="00817519"/>
    <w:rsid w:val="00817BD5"/>
    <w:rsid w:val="00817E98"/>
    <w:rsid w:val="0082020D"/>
    <w:rsid w:val="00820699"/>
    <w:rsid w:val="008208C6"/>
    <w:rsid w:val="00821E02"/>
    <w:rsid w:val="008222C8"/>
    <w:rsid w:val="00822717"/>
    <w:rsid w:val="008238DA"/>
    <w:rsid w:val="0082437E"/>
    <w:rsid w:val="00824EC5"/>
    <w:rsid w:val="00825543"/>
    <w:rsid w:val="00826C9E"/>
    <w:rsid w:val="00826F9C"/>
    <w:rsid w:val="00827C9C"/>
    <w:rsid w:val="00830308"/>
    <w:rsid w:val="00830417"/>
    <w:rsid w:val="008309D0"/>
    <w:rsid w:val="00830C34"/>
    <w:rsid w:val="00830D2A"/>
    <w:rsid w:val="00831112"/>
    <w:rsid w:val="00831DF1"/>
    <w:rsid w:val="00831E82"/>
    <w:rsid w:val="008320A2"/>
    <w:rsid w:val="0083216D"/>
    <w:rsid w:val="008323F1"/>
    <w:rsid w:val="00832D4D"/>
    <w:rsid w:val="00832DCF"/>
    <w:rsid w:val="00833F2E"/>
    <w:rsid w:val="008347C5"/>
    <w:rsid w:val="008353C1"/>
    <w:rsid w:val="008355D2"/>
    <w:rsid w:val="008355FF"/>
    <w:rsid w:val="00835888"/>
    <w:rsid w:val="0083612A"/>
    <w:rsid w:val="0083796A"/>
    <w:rsid w:val="00837C7B"/>
    <w:rsid w:val="00840CED"/>
    <w:rsid w:val="00840E0F"/>
    <w:rsid w:val="00841828"/>
    <w:rsid w:val="008421B6"/>
    <w:rsid w:val="008426FF"/>
    <w:rsid w:val="008428EB"/>
    <w:rsid w:val="00842A13"/>
    <w:rsid w:val="00842FC2"/>
    <w:rsid w:val="008437AE"/>
    <w:rsid w:val="00843AF7"/>
    <w:rsid w:val="00843F58"/>
    <w:rsid w:val="008450E1"/>
    <w:rsid w:val="008462F4"/>
    <w:rsid w:val="008468BA"/>
    <w:rsid w:val="00846E75"/>
    <w:rsid w:val="00847401"/>
    <w:rsid w:val="00847FA0"/>
    <w:rsid w:val="00850AA7"/>
    <w:rsid w:val="00850C52"/>
    <w:rsid w:val="00850FCE"/>
    <w:rsid w:val="00851AC8"/>
    <w:rsid w:val="00852489"/>
    <w:rsid w:val="00852E5A"/>
    <w:rsid w:val="008541A7"/>
    <w:rsid w:val="0085458D"/>
    <w:rsid w:val="0085503C"/>
    <w:rsid w:val="008553EE"/>
    <w:rsid w:val="00855B81"/>
    <w:rsid w:val="00855D63"/>
    <w:rsid w:val="00856368"/>
    <w:rsid w:val="00856C64"/>
    <w:rsid w:val="00857845"/>
    <w:rsid w:val="00857FE4"/>
    <w:rsid w:val="00860F25"/>
    <w:rsid w:val="00861AF2"/>
    <w:rsid w:val="008634F9"/>
    <w:rsid w:val="0086539C"/>
    <w:rsid w:val="008653F3"/>
    <w:rsid w:val="00866FBB"/>
    <w:rsid w:val="008675F5"/>
    <w:rsid w:val="00867CE5"/>
    <w:rsid w:val="00870798"/>
    <w:rsid w:val="008707A3"/>
    <w:rsid w:val="00871658"/>
    <w:rsid w:val="00871AAB"/>
    <w:rsid w:val="0087280A"/>
    <w:rsid w:val="00873135"/>
    <w:rsid w:val="0087423B"/>
    <w:rsid w:val="008742C0"/>
    <w:rsid w:val="00874A09"/>
    <w:rsid w:val="00874EE1"/>
    <w:rsid w:val="00875148"/>
    <w:rsid w:val="00875C03"/>
    <w:rsid w:val="00876365"/>
    <w:rsid w:val="00876396"/>
    <w:rsid w:val="00876B6C"/>
    <w:rsid w:val="00876BF1"/>
    <w:rsid w:val="00876BF9"/>
    <w:rsid w:val="00876C8D"/>
    <w:rsid w:val="008771C3"/>
    <w:rsid w:val="00877367"/>
    <w:rsid w:val="00877A12"/>
    <w:rsid w:val="00877D43"/>
    <w:rsid w:val="00877FFB"/>
    <w:rsid w:val="00880FCC"/>
    <w:rsid w:val="008813AD"/>
    <w:rsid w:val="00881438"/>
    <w:rsid w:val="00882571"/>
    <w:rsid w:val="00882631"/>
    <w:rsid w:val="008833B2"/>
    <w:rsid w:val="008835E9"/>
    <w:rsid w:val="0088498E"/>
    <w:rsid w:val="00884B76"/>
    <w:rsid w:val="008865BE"/>
    <w:rsid w:val="008866AD"/>
    <w:rsid w:val="0089007C"/>
    <w:rsid w:val="008902BF"/>
    <w:rsid w:val="00890A92"/>
    <w:rsid w:val="00891A0E"/>
    <w:rsid w:val="00891B03"/>
    <w:rsid w:val="00891CDC"/>
    <w:rsid w:val="00891D0F"/>
    <w:rsid w:val="0089257B"/>
    <w:rsid w:val="008927C3"/>
    <w:rsid w:val="00892894"/>
    <w:rsid w:val="0089368C"/>
    <w:rsid w:val="008941AA"/>
    <w:rsid w:val="008944C6"/>
    <w:rsid w:val="00894982"/>
    <w:rsid w:val="00894F74"/>
    <w:rsid w:val="008961E5"/>
    <w:rsid w:val="00896BE5"/>
    <w:rsid w:val="00897136"/>
    <w:rsid w:val="0089762A"/>
    <w:rsid w:val="00897D3B"/>
    <w:rsid w:val="00897E5F"/>
    <w:rsid w:val="008A006B"/>
    <w:rsid w:val="008A04FF"/>
    <w:rsid w:val="008A0D73"/>
    <w:rsid w:val="008A0D9C"/>
    <w:rsid w:val="008A0E9D"/>
    <w:rsid w:val="008A169C"/>
    <w:rsid w:val="008A1C94"/>
    <w:rsid w:val="008A3E3E"/>
    <w:rsid w:val="008A4EE3"/>
    <w:rsid w:val="008A52FC"/>
    <w:rsid w:val="008A54EC"/>
    <w:rsid w:val="008A5524"/>
    <w:rsid w:val="008A6495"/>
    <w:rsid w:val="008A6B61"/>
    <w:rsid w:val="008A6DC5"/>
    <w:rsid w:val="008A7863"/>
    <w:rsid w:val="008A7961"/>
    <w:rsid w:val="008A7EDD"/>
    <w:rsid w:val="008A7EE7"/>
    <w:rsid w:val="008B0152"/>
    <w:rsid w:val="008B0F0B"/>
    <w:rsid w:val="008B1C16"/>
    <w:rsid w:val="008B2A0A"/>
    <w:rsid w:val="008B2A6F"/>
    <w:rsid w:val="008B33CC"/>
    <w:rsid w:val="008B3448"/>
    <w:rsid w:val="008B3587"/>
    <w:rsid w:val="008B40C0"/>
    <w:rsid w:val="008B4F5F"/>
    <w:rsid w:val="008B52B6"/>
    <w:rsid w:val="008B5328"/>
    <w:rsid w:val="008B5487"/>
    <w:rsid w:val="008B5B60"/>
    <w:rsid w:val="008B5E02"/>
    <w:rsid w:val="008B6188"/>
    <w:rsid w:val="008B648C"/>
    <w:rsid w:val="008B69A4"/>
    <w:rsid w:val="008B7AB6"/>
    <w:rsid w:val="008C00A8"/>
    <w:rsid w:val="008C06C8"/>
    <w:rsid w:val="008C1E4A"/>
    <w:rsid w:val="008C2FC0"/>
    <w:rsid w:val="008C3A8D"/>
    <w:rsid w:val="008C4275"/>
    <w:rsid w:val="008C4FEE"/>
    <w:rsid w:val="008C5109"/>
    <w:rsid w:val="008C534D"/>
    <w:rsid w:val="008C5E2B"/>
    <w:rsid w:val="008C658D"/>
    <w:rsid w:val="008C65ED"/>
    <w:rsid w:val="008C7CC5"/>
    <w:rsid w:val="008C7D94"/>
    <w:rsid w:val="008D0870"/>
    <w:rsid w:val="008D0AE4"/>
    <w:rsid w:val="008D0CCA"/>
    <w:rsid w:val="008D35FA"/>
    <w:rsid w:val="008D39E5"/>
    <w:rsid w:val="008D46CF"/>
    <w:rsid w:val="008D487A"/>
    <w:rsid w:val="008D4E7F"/>
    <w:rsid w:val="008D4EB9"/>
    <w:rsid w:val="008D5406"/>
    <w:rsid w:val="008D5B2B"/>
    <w:rsid w:val="008D5D88"/>
    <w:rsid w:val="008D60A0"/>
    <w:rsid w:val="008D644D"/>
    <w:rsid w:val="008D72E9"/>
    <w:rsid w:val="008E0254"/>
    <w:rsid w:val="008E0562"/>
    <w:rsid w:val="008E14CA"/>
    <w:rsid w:val="008E1505"/>
    <w:rsid w:val="008E226C"/>
    <w:rsid w:val="008E23C4"/>
    <w:rsid w:val="008E28D4"/>
    <w:rsid w:val="008E3CC1"/>
    <w:rsid w:val="008E5688"/>
    <w:rsid w:val="008E5D6C"/>
    <w:rsid w:val="008E611E"/>
    <w:rsid w:val="008E6153"/>
    <w:rsid w:val="008E630E"/>
    <w:rsid w:val="008E64B7"/>
    <w:rsid w:val="008E68D4"/>
    <w:rsid w:val="008E698D"/>
    <w:rsid w:val="008E6BD6"/>
    <w:rsid w:val="008E6D5C"/>
    <w:rsid w:val="008E7704"/>
    <w:rsid w:val="008E7E3F"/>
    <w:rsid w:val="008F02F5"/>
    <w:rsid w:val="008F045D"/>
    <w:rsid w:val="008F0568"/>
    <w:rsid w:val="008F079C"/>
    <w:rsid w:val="008F0A6B"/>
    <w:rsid w:val="008F0B94"/>
    <w:rsid w:val="008F27BA"/>
    <w:rsid w:val="008F2F18"/>
    <w:rsid w:val="008F3D12"/>
    <w:rsid w:val="008F3DEE"/>
    <w:rsid w:val="008F40EB"/>
    <w:rsid w:val="008F5B73"/>
    <w:rsid w:val="008F748C"/>
    <w:rsid w:val="0090042A"/>
    <w:rsid w:val="00901EFC"/>
    <w:rsid w:val="00902235"/>
    <w:rsid w:val="00902385"/>
    <w:rsid w:val="009027D0"/>
    <w:rsid w:val="00902BBE"/>
    <w:rsid w:val="009030AB"/>
    <w:rsid w:val="0090390A"/>
    <w:rsid w:val="00904A66"/>
    <w:rsid w:val="00905021"/>
    <w:rsid w:val="0090610B"/>
    <w:rsid w:val="00906707"/>
    <w:rsid w:val="009070BB"/>
    <w:rsid w:val="00907260"/>
    <w:rsid w:val="009075E6"/>
    <w:rsid w:val="00907C2E"/>
    <w:rsid w:val="00910BE0"/>
    <w:rsid w:val="009111C7"/>
    <w:rsid w:val="00911A08"/>
    <w:rsid w:val="00911EF9"/>
    <w:rsid w:val="0091209F"/>
    <w:rsid w:val="009124A5"/>
    <w:rsid w:val="009127D3"/>
    <w:rsid w:val="00912924"/>
    <w:rsid w:val="00912C19"/>
    <w:rsid w:val="00912C82"/>
    <w:rsid w:val="00912E59"/>
    <w:rsid w:val="009132F9"/>
    <w:rsid w:val="00913A74"/>
    <w:rsid w:val="00913CF3"/>
    <w:rsid w:val="00913D67"/>
    <w:rsid w:val="00914092"/>
    <w:rsid w:val="00914467"/>
    <w:rsid w:val="00914AF5"/>
    <w:rsid w:val="009162E2"/>
    <w:rsid w:val="0091674A"/>
    <w:rsid w:val="00917616"/>
    <w:rsid w:val="0091769B"/>
    <w:rsid w:val="0092035C"/>
    <w:rsid w:val="00920D02"/>
    <w:rsid w:val="0092139A"/>
    <w:rsid w:val="00921702"/>
    <w:rsid w:val="00921836"/>
    <w:rsid w:val="0092310B"/>
    <w:rsid w:val="00923477"/>
    <w:rsid w:val="00924B39"/>
    <w:rsid w:val="00924BFD"/>
    <w:rsid w:val="00925181"/>
    <w:rsid w:val="0092581F"/>
    <w:rsid w:val="00927E61"/>
    <w:rsid w:val="00927F6E"/>
    <w:rsid w:val="0093040B"/>
    <w:rsid w:val="00930BF8"/>
    <w:rsid w:val="0093129F"/>
    <w:rsid w:val="009317EA"/>
    <w:rsid w:val="00932A32"/>
    <w:rsid w:val="00932E40"/>
    <w:rsid w:val="00933293"/>
    <w:rsid w:val="0093339D"/>
    <w:rsid w:val="00933B46"/>
    <w:rsid w:val="00933C7E"/>
    <w:rsid w:val="00933E67"/>
    <w:rsid w:val="00933F04"/>
    <w:rsid w:val="00934FE9"/>
    <w:rsid w:val="00935050"/>
    <w:rsid w:val="0093597D"/>
    <w:rsid w:val="00935F7C"/>
    <w:rsid w:val="009360EC"/>
    <w:rsid w:val="009368CF"/>
    <w:rsid w:val="00937440"/>
    <w:rsid w:val="00937AC6"/>
    <w:rsid w:val="00937E05"/>
    <w:rsid w:val="009403B8"/>
    <w:rsid w:val="00940A13"/>
    <w:rsid w:val="00941323"/>
    <w:rsid w:val="0094177C"/>
    <w:rsid w:val="009417DC"/>
    <w:rsid w:val="00941E43"/>
    <w:rsid w:val="009420B8"/>
    <w:rsid w:val="00942184"/>
    <w:rsid w:val="0094223C"/>
    <w:rsid w:val="00942E17"/>
    <w:rsid w:val="00943144"/>
    <w:rsid w:val="0094366F"/>
    <w:rsid w:val="009436AC"/>
    <w:rsid w:val="00943DF9"/>
    <w:rsid w:val="00943E62"/>
    <w:rsid w:val="009446BF"/>
    <w:rsid w:val="00944D6C"/>
    <w:rsid w:val="009459BB"/>
    <w:rsid w:val="0094636B"/>
    <w:rsid w:val="00946AC9"/>
    <w:rsid w:val="00950B3A"/>
    <w:rsid w:val="009513CD"/>
    <w:rsid w:val="009518F4"/>
    <w:rsid w:val="00951C63"/>
    <w:rsid w:val="009527AE"/>
    <w:rsid w:val="0095307B"/>
    <w:rsid w:val="0095529C"/>
    <w:rsid w:val="00955365"/>
    <w:rsid w:val="00955825"/>
    <w:rsid w:val="00955935"/>
    <w:rsid w:val="00955DA1"/>
    <w:rsid w:val="00955E1B"/>
    <w:rsid w:val="00956C97"/>
    <w:rsid w:val="00956D2E"/>
    <w:rsid w:val="0095787D"/>
    <w:rsid w:val="00957B6D"/>
    <w:rsid w:val="00960F9E"/>
    <w:rsid w:val="00961049"/>
    <w:rsid w:val="009618AB"/>
    <w:rsid w:val="009618EB"/>
    <w:rsid w:val="00961EF9"/>
    <w:rsid w:val="00962163"/>
    <w:rsid w:val="009621DE"/>
    <w:rsid w:val="00963121"/>
    <w:rsid w:val="00964689"/>
    <w:rsid w:val="00965531"/>
    <w:rsid w:val="00965EF8"/>
    <w:rsid w:val="00966242"/>
    <w:rsid w:val="00966762"/>
    <w:rsid w:val="009668DE"/>
    <w:rsid w:val="00966A5D"/>
    <w:rsid w:val="009670B0"/>
    <w:rsid w:val="00967176"/>
    <w:rsid w:val="00967A39"/>
    <w:rsid w:val="00971424"/>
    <w:rsid w:val="009717C0"/>
    <w:rsid w:val="00971AAF"/>
    <w:rsid w:val="00971F9F"/>
    <w:rsid w:val="00973579"/>
    <w:rsid w:val="00973DE2"/>
    <w:rsid w:val="0097402E"/>
    <w:rsid w:val="00974AC2"/>
    <w:rsid w:val="00974CBA"/>
    <w:rsid w:val="00975871"/>
    <w:rsid w:val="00975C28"/>
    <w:rsid w:val="0097650F"/>
    <w:rsid w:val="00977387"/>
    <w:rsid w:val="009775B0"/>
    <w:rsid w:val="00980351"/>
    <w:rsid w:val="00980A3A"/>
    <w:rsid w:val="00980C9A"/>
    <w:rsid w:val="00981AC9"/>
    <w:rsid w:val="00981E15"/>
    <w:rsid w:val="00982FF0"/>
    <w:rsid w:val="00983123"/>
    <w:rsid w:val="009836B0"/>
    <w:rsid w:val="0098395E"/>
    <w:rsid w:val="00983A97"/>
    <w:rsid w:val="00983ABA"/>
    <w:rsid w:val="00983D0D"/>
    <w:rsid w:val="00984538"/>
    <w:rsid w:val="00984A33"/>
    <w:rsid w:val="009852C4"/>
    <w:rsid w:val="00985E63"/>
    <w:rsid w:val="00985FA8"/>
    <w:rsid w:val="0098628B"/>
    <w:rsid w:val="0098634E"/>
    <w:rsid w:val="00986617"/>
    <w:rsid w:val="00986D03"/>
    <w:rsid w:val="009903D5"/>
    <w:rsid w:val="009905FD"/>
    <w:rsid w:val="00990832"/>
    <w:rsid w:val="00990C34"/>
    <w:rsid w:val="00990E69"/>
    <w:rsid w:val="00991AB1"/>
    <w:rsid w:val="00991B72"/>
    <w:rsid w:val="00992034"/>
    <w:rsid w:val="009922D6"/>
    <w:rsid w:val="009929B4"/>
    <w:rsid w:val="00992CE1"/>
    <w:rsid w:val="00992DB2"/>
    <w:rsid w:val="009939F0"/>
    <w:rsid w:val="00993B80"/>
    <w:rsid w:val="0099476B"/>
    <w:rsid w:val="009957F0"/>
    <w:rsid w:val="009959AA"/>
    <w:rsid w:val="0099621A"/>
    <w:rsid w:val="009964A0"/>
    <w:rsid w:val="00997010"/>
    <w:rsid w:val="00997B47"/>
    <w:rsid w:val="00997DCF"/>
    <w:rsid w:val="009A0233"/>
    <w:rsid w:val="009A09EC"/>
    <w:rsid w:val="009A0B96"/>
    <w:rsid w:val="009A13BE"/>
    <w:rsid w:val="009A1843"/>
    <w:rsid w:val="009A2F1C"/>
    <w:rsid w:val="009A4542"/>
    <w:rsid w:val="009A4721"/>
    <w:rsid w:val="009A4A77"/>
    <w:rsid w:val="009A4AEB"/>
    <w:rsid w:val="009A567E"/>
    <w:rsid w:val="009A56F9"/>
    <w:rsid w:val="009A639B"/>
    <w:rsid w:val="009A66A7"/>
    <w:rsid w:val="009A6A73"/>
    <w:rsid w:val="009A6C1C"/>
    <w:rsid w:val="009A78F5"/>
    <w:rsid w:val="009A7F3A"/>
    <w:rsid w:val="009B0096"/>
    <w:rsid w:val="009B041D"/>
    <w:rsid w:val="009B09EE"/>
    <w:rsid w:val="009B139B"/>
    <w:rsid w:val="009B1C87"/>
    <w:rsid w:val="009B20FE"/>
    <w:rsid w:val="009B24A3"/>
    <w:rsid w:val="009B26FB"/>
    <w:rsid w:val="009B2FE0"/>
    <w:rsid w:val="009B3EF3"/>
    <w:rsid w:val="009B47B3"/>
    <w:rsid w:val="009B563E"/>
    <w:rsid w:val="009B5BE0"/>
    <w:rsid w:val="009B61B8"/>
    <w:rsid w:val="009B663A"/>
    <w:rsid w:val="009B6F08"/>
    <w:rsid w:val="009B734C"/>
    <w:rsid w:val="009C077E"/>
    <w:rsid w:val="009C08B3"/>
    <w:rsid w:val="009C09FA"/>
    <w:rsid w:val="009C12A5"/>
    <w:rsid w:val="009C1A24"/>
    <w:rsid w:val="009C225C"/>
    <w:rsid w:val="009C2CF4"/>
    <w:rsid w:val="009C3ACF"/>
    <w:rsid w:val="009C3BB6"/>
    <w:rsid w:val="009C4B70"/>
    <w:rsid w:val="009C4D1E"/>
    <w:rsid w:val="009C501B"/>
    <w:rsid w:val="009C52C8"/>
    <w:rsid w:val="009C5707"/>
    <w:rsid w:val="009C5C04"/>
    <w:rsid w:val="009C5E1A"/>
    <w:rsid w:val="009C5E8B"/>
    <w:rsid w:val="009C6A7D"/>
    <w:rsid w:val="009C6BB6"/>
    <w:rsid w:val="009C721C"/>
    <w:rsid w:val="009C77E3"/>
    <w:rsid w:val="009C791E"/>
    <w:rsid w:val="009C7CAF"/>
    <w:rsid w:val="009D0BB0"/>
    <w:rsid w:val="009D1029"/>
    <w:rsid w:val="009D1318"/>
    <w:rsid w:val="009D13B3"/>
    <w:rsid w:val="009D1FD3"/>
    <w:rsid w:val="009D23B9"/>
    <w:rsid w:val="009D2875"/>
    <w:rsid w:val="009D2C51"/>
    <w:rsid w:val="009D316B"/>
    <w:rsid w:val="009D3818"/>
    <w:rsid w:val="009D472B"/>
    <w:rsid w:val="009D4866"/>
    <w:rsid w:val="009D4B37"/>
    <w:rsid w:val="009D50CE"/>
    <w:rsid w:val="009D540F"/>
    <w:rsid w:val="009D57E9"/>
    <w:rsid w:val="009D59D8"/>
    <w:rsid w:val="009D5A3D"/>
    <w:rsid w:val="009D5B44"/>
    <w:rsid w:val="009D5D5B"/>
    <w:rsid w:val="009D6308"/>
    <w:rsid w:val="009D648B"/>
    <w:rsid w:val="009D6750"/>
    <w:rsid w:val="009D69BA"/>
    <w:rsid w:val="009D6D46"/>
    <w:rsid w:val="009D73EB"/>
    <w:rsid w:val="009D7810"/>
    <w:rsid w:val="009E015E"/>
    <w:rsid w:val="009E02A7"/>
    <w:rsid w:val="009E0588"/>
    <w:rsid w:val="009E0D52"/>
    <w:rsid w:val="009E184F"/>
    <w:rsid w:val="009E1912"/>
    <w:rsid w:val="009E1E4F"/>
    <w:rsid w:val="009E299F"/>
    <w:rsid w:val="009E29C1"/>
    <w:rsid w:val="009E3489"/>
    <w:rsid w:val="009E3B7C"/>
    <w:rsid w:val="009E4282"/>
    <w:rsid w:val="009E46D8"/>
    <w:rsid w:val="009E5B87"/>
    <w:rsid w:val="009E5DCB"/>
    <w:rsid w:val="009E6108"/>
    <w:rsid w:val="009E6A3D"/>
    <w:rsid w:val="009E731D"/>
    <w:rsid w:val="009E73AA"/>
    <w:rsid w:val="009E73C3"/>
    <w:rsid w:val="009E7EF4"/>
    <w:rsid w:val="009F0E3C"/>
    <w:rsid w:val="009F10C6"/>
    <w:rsid w:val="009F215E"/>
    <w:rsid w:val="009F2C1D"/>
    <w:rsid w:val="009F2ECD"/>
    <w:rsid w:val="009F3264"/>
    <w:rsid w:val="009F4572"/>
    <w:rsid w:val="009F5120"/>
    <w:rsid w:val="009F534B"/>
    <w:rsid w:val="009F6B29"/>
    <w:rsid w:val="009F733D"/>
    <w:rsid w:val="009F74B0"/>
    <w:rsid w:val="009F7BD4"/>
    <w:rsid w:val="00A0034D"/>
    <w:rsid w:val="00A0084B"/>
    <w:rsid w:val="00A00AC8"/>
    <w:rsid w:val="00A00F53"/>
    <w:rsid w:val="00A0216A"/>
    <w:rsid w:val="00A02596"/>
    <w:rsid w:val="00A02B58"/>
    <w:rsid w:val="00A03BF3"/>
    <w:rsid w:val="00A03C17"/>
    <w:rsid w:val="00A03C9C"/>
    <w:rsid w:val="00A03EC4"/>
    <w:rsid w:val="00A03F9E"/>
    <w:rsid w:val="00A040C5"/>
    <w:rsid w:val="00A04226"/>
    <w:rsid w:val="00A045CE"/>
    <w:rsid w:val="00A04DE2"/>
    <w:rsid w:val="00A054EC"/>
    <w:rsid w:val="00A05B9F"/>
    <w:rsid w:val="00A06870"/>
    <w:rsid w:val="00A06EC5"/>
    <w:rsid w:val="00A06F7A"/>
    <w:rsid w:val="00A07209"/>
    <w:rsid w:val="00A07292"/>
    <w:rsid w:val="00A075AE"/>
    <w:rsid w:val="00A10604"/>
    <w:rsid w:val="00A10F14"/>
    <w:rsid w:val="00A1182C"/>
    <w:rsid w:val="00A1211C"/>
    <w:rsid w:val="00A14A46"/>
    <w:rsid w:val="00A14E7D"/>
    <w:rsid w:val="00A15744"/>
    <w:rsid w:val="00A159D1"/>
    <w:rsid w:val="00A15C56"/>
    <w:rsid w:val="00A15D7C"/>
    <w:rsid w:val="00A162F6"/>
    <w:rsid w:val="00A16A7F"/>
    <w:rsid w:val="00A16ACD"/>
    <w:rsid w:val="00A16C76"/>
    <w:rsid w:val="00A17170"/>
    <w:rsid w:val="00A17325"/>
    <w:rsid w:val="00A1748D"/>
    <w:rsid w:val="00A17844"/>
    <w:rsid w:val="00A17FA9"/>
    <w:rsid w:val="00A2061F"/>
    <w:rsid w:val="00A20EB0"/>
    <w:rsid w:val="00A217DE"/>
    <w:rsid w:val="00A22A8C"/>
    <w:rsid w:val="00A23225"/>
    <w:rsid w:val="00A23537"/>
    <w:rsid w:val="00A244AB"/>
    <w:rsid w:val="00A24D51"/>
    <w:rsid w:val="00A25012"/>
    <w:rsid w:val="00A25142"/>
    <w:rsid w:val="00A2692A"/>
    <w:rsid w:val="00A269F8"/>
    <w:rsid w:val="00A26CFE"/>
    <w:rsid w:val="00A27148"/>
    <w:rsid w:val="00A272C5"/>
    <w:rsid w:val="00A27397"/>
    <w:rsid w:val="00A274C4"/>
    <w:rsid w:val="00A2791F"/>
    <w:rsid w:val="00A27D7A"/>
    <w:rsid w:val="00A27F53"/>
    <w:rsid w:val="00A3049F"/>
    <w:rsid w:val="00A304B4"/>
    <w:rsid w:val="00A30A73"/>
    <w:rsid w:val="00A31EF3"/>
    <w:rsid w:val="00A325D1"/>
    <w:rsid w:val="00A3267C"/>
    <w:rsid w:val="00A32E9A"/>
    <w:rsid w:val="00A33107"/>
    <w:rsid w:val="00A342C6"/>
    <w:rsid w:val="00A348AF"/>
    <w:rsid w:val="00A35920"/>
    <w:rsid w:val="00A36024"/>
    <w:rsid w:val="00A360B2"/>
    <w:rsid w:val="00A3653C"/>
    <w:rsid w:val="00A366D6"/>
    <w:rsid w:val="00A374DF"/>
    <w:rsid w:val="00A37AC7"/>
    <w:rsid w:val="00A40E32"/>
    <w:rsid w:val="00A40F79"/>
    <w:rsid w:val="00A41DA3"/>
    <w:rsid w:val="00A42527"/>
    <w:rsid w:val="00A42FF2"/>
    <w:rsid w:val="00A434E3"/>
    <w:rsid w:val="00A4400B"/>
    <w:rsid w:val="00A44272"/>
    <w:rsid w:val="00A44716"/>
    <w:rsid w:val="00A448D6"/>
    <w:rsid w:val="00A44C0C"/>
    <w:rsid w:val="00A4505F"/>
    <w:rsid w:val="00A45627"/>
    <w:rsid w:val="00A45940"/>
    <w:rsid w:val="00A47272"/>
    <w:rsid w:val="00A473ED"/>
    <w:rsid w:val="00A47499"/>
    <w:rsid w:val="00A4759B"/>
    <w:rsid w:val="00A47898"/>
    <w:rsid w:val="00A47AFE"/>
    <w:rsid w:val="00A5072B"/>
    <w:rsid w:val="00A50A38"/>
    <w:rsid w:val="00A5139D"/>
    <w:rsid w:val="00A5277B"/>
    <w:rsid w:val="00A528DE"/>
    <w:rsid w:val="00A52CAC"/>
    <w:rsid w:val="00A52F41"/>
    <w:rsid w:val="00A52FD1"/>
    <w:rsid w:val="00A5359D"/>
    <w:rsid w:val="00A536C2"/>
    <w:rsid w:val="00A54384"/>
    <w:rsid w:val="00A552B0"/>
    <w:rsid w:val="00A55791"/>
    <w:rsid w:val="00A55A08"/>
    <w:rsid w:val="00A56897"/>
    <w:rsid w:val="00A56FC3"/>
    <w:rsid w:val="00A57516"/>
    <w:rsid w:val="00A60800"/>
    <w:rsid w:val="00A60B87"/>
    <w:rsid w:val="00A60C1E"/>
    <w:rsid w:val="00A613CB"/>
    <w:rsid w:val="00A6146C"/>
    <w:rsid w:val="00A6197A"/>
    <w:rsid w:val="00A61E48"/>
    <w:rsid w:val="00A61EBB"/>
    <w:rsid w:val="00A62025"/>
    <w:rsid w:val="00A620B0"/>
    <w:rsid w:val="00A6214B"/>
    <w:rsid w:val="00A621E7"/>
    <w:rsid w:val="00A627AB"/>
    <w:rsid w:val="00A62D8F"/>
    <w:rsid w:val="00A6319D"/>
    <w:rsid w:val="00A63843"/>
    <w:rsid w:val="00A63A77"/>
    <w:rsid w:val="00A64903"/>
    <w:rsid w:val="00A64B0A"/>
    <w:rsid w:val="00A64C94"/>
    <w:rsid w:val="00A652F9"/>
    <w:rsid w:val="00A66073"/>
    <w:rsid w:val="00A664CF"/>
    <w:rsid w:val="00A66898"/>
    <w:rsid w:val="00A66DC4"/>
    <w:rsid w:val="00A678C0"/>
    <w:rsid w:val="00A67DFC"/>
    <w:rsid w:val="00A7017D"/>
    <w:rsid w:val="00A702C0"/>
    <w:rsid w:val="00A711E6"/>
    <w:rsid w:val="00A72AFB"/>
    <w:rsid w:val="00A73679"/>
    <w:rsid w:val="00A73A18"/>
    <w:rsid w:val="00A73EE1"/>
    <w:rsid w:val="00A743B6"/>
    <w:rsid w:val="00A74A75"/>
    <w:rsid w:val="00A74E1C"/>
    <w:rsid w:val="00A75281"/>
    <w:rsid w:val="00A75FC2"/>
    <w:rsid w:val="00A76541"/>
    <w:rsid w:val="00A773EC"/>
    <w:rsid w:val="00A77847"/>
    <w:rsid w:val="00A80959"/>
    <w:rsid w:val="00A80B2B"/>
    <w:rsid w:val="00A81439"/>
    <w:rsid w:val="00A815C2"/>
    <w:rsid w:val="00A8302F"/>
    <w:rsid w:val="00A8306E"/>
    <w:rsid w:val="00A84A8E"/>
    <w:rsid w:val="00A85042"/>
    <w:rsid w:val="00A8508C"/>
    <w:rsid w:val="00A85E9F"/>
    <w:rsid w:val="00A87916"/>
    <w:rsid w:val="00A87B7A"/>
    <w:rsid w:val="00A9217B"/>
    <w:rsid w:val="00A929F4"/>
    <w:rsid w:val="00A9335C"/>
    <w:rsid w:val="00A93651"/>
    <w:rsid w:val="00A9584D"/>
    <w:rsid w:val="00A95926"/>
    <w:rsid w:val="00A95ED6"/>
    <w:rsid w:val="00A96186"/>
    <w:rsid w:val="00A962D4"/>
    <w:rsid w:val="00A96D1A"/>
    <w:rsid w:val="00A97CD6"/>
    <w:rsid w:val="00A97E04"/>
    <w:rsid w:val="00AA0BF1"/>
    <w:rsid w:val="00AA0DE3"/>
    <w:rsid w:val="00AA12F9"/>
    <w:rsid w:val="00AA1A04"/>
    <w:rsid w:val="00AA1E52"/>
    <w:rsid w:val="00AA1FF6"/>
    <w:rsid w:val="00AA2404"/>
    <w:rsid w:val="00AA27B1"/>
    <w:rsid w:val="00AA2A0B"/>
    <w:rsid w:val="00AA2CF8"/>
    <w:rsid w:val="00AA3222"/>
    <w:rsid w:val="00AA338E"/>
    <w:rsid w:val="00AA3890"/>
    <w:rsid w:val="00AA398C"/>
    <w:rsid w:val="00AA3B74"/>
    <w:rsid w:val="00AA42F0"/>
    <w:rsid w:val="00AA4C09"/>
    <w:rsid w:val="00AA5316"/>
    <w:rsid w:val="00AA6D4F"/>
    <w:rsid w:val="00AA72AD"/>
    <w:rsid w:val="00AA734E"/>
    <w:rsid w:val="00AB0617"/>
    <w:rsid w:val="00AB076A"/>
    <w:rsid w:val="00AB0792"/>
    <w:rsid w:val="00AB0CE3"/>
    <w:rsid w:val="00AB1214"/>
    <w:rsid w:val="00AB1857"/>
    <w:rsid w:val="00AB19BF"/>
    <w:rsid w:val="00AB1B20"/>
    <w:rsid w:val="00AB25C7"/>
    <w:rsid w:val="00AB2C4F"/>
    <w:rsid w:val="00AB2EDF"/>
    <w:rsid w:val="00AB3635"/>
    <w:rsid w:val="00AB416B"/>
    <w:rsid w:val="00AB41AE"/>
    <w:rsid w:val="00AB42AE"/>
    <w:rsid w:val="00AB42B2"/>
    <w:rsid w:val="00AB4F6A"/>
    <w:rsid w:val="00AB51D6"/>
    <w:rsid w:val="00AB57BB"/>
    <w:rsid w:val="00AB5B4A"/>
    <w:rsid w:val="00AB5DAA"/>
    <w:rsid w:val="00AB5DD4"/>
    <w:rsid w:val="00AB6B29"/>
    <w:rsid w:val="00AB6D99"/>
    <w:rsid w:val="00AB728C"/>
    <w:rsid w:val="00AB7AB5"/>
    <w:rsid w:val="00AC0550"/>
    <w:rsid w:val="00AC08E0"/>
    <w:rsid w:val="00AC08F5"/>
    <w:rsid w:val="00AC2494"/>
    <w:rsid w:val="00AC24A5"/>
    <w:rsid w:val="00AC31DB"/>
    <w:rsid w:val="00AC344F"/>
    <w:rsid w:val="00AC3462"/>
    <w:rsid w:val="00AC34DA"/>
    <w:rsid w:val="00AC365F"/>
    <w:rsid w:val="00AC3739"/>
    <w:rsid w:val="00AC3856"/>
    <w:rsid w:val="00AC3C02"/>
    <w:rsid w:val="00AC3DB3"/>
    <w:rsid w:val="00AC45B6"/>
    <w:rsid w:val="00AC48E6"/>
    <w:rsid w:val="00AC50FC"/>
    <w:rsid w:val="00AC53D2"/>
    <w:rsid w:val="00AC5D45"/>
    <w:rsid w:val="00AC5E68"/>
    <w:rsid w:val="00AC6090"/>
    <w:rsid w:val="00AC6715"/>
    <w:rsid w:val="00AC6794"/>
    <w:rsid w:val="00AC67E0"/>
    <w:rsid w:val="00AC7237"/>
    <w:rsid w:val="00AC7537"/>
    <w:rsid w:val="00AC7B20"/>
    <w:rsid w:val="00AC7F88"/>
    <w:rsid w:val="00AD0066"/>
    <w:rsid w:val="00AD0781"/>
    <w:rsid w:val="00AD11BA"/>
    <w:rsid w:val="00AD19FD"/>
    <w:rsid w:val="00AD1CE2"/>
    <w:rsid w:val="00AD22BB"/>
    <w:rsid w:val="00AD2960"/>
    <w:rsid w:val="00AD2C46"/>
    <w:rsid w:val="00AD30E6"/>
    <w:rsid w:val="00AD34F1"/>
    <w:rsid w:val="00AD43D9"/>
    <w:rsid w:val="00AD44AB"/>
    <w:rsid w:val="00AD5611"/>
    <w:rsid w:val="00AD611B"/>
    <w:rsid w:val="00AD63EA"/>
    <w:rsid w:val="00AD6435"/>
    <w:rsid w:val="00AD651A"/>
    <w:rsid w:val="00AD6F21"/>
    <w:rsid w:val="00AD7F1F"/>
    <w:rsid w:val="00AE015F"/>
    <w:rsid w:val="00AE07E1"/>
    <w:rsid w:val="00AE1AEA"/>
    <w:rsid w:val="00AE2ED3"/>
    <w:rsid w:val="00AE3118"/>
    <w:rsid w:val="00AE3179"/>
    <w:rsid w:val="00AE397B"/>
    <w:rsid w:val="00AE40FC"/>
    <w:rsid w:val="00AE44F4"/>
    <w:rsid w:val="00AE4501"/>
    <w:rsid w:val="00AE4B68"/>
    <w:rsid w:val="00AE4F91"/>
    <w:rsid w:val="00AE63DE"/>
    <w:rsid w:val="00AE64A4"/>
    <w:rsid w:val="00AE64B0"/>
    <w:rsid w:val="00AE747D"/>
    <w:rsid w:val="00AE76F8"/>
    <w:rsid w:val="00AF029B"/>
    <w:rsid w:val="00AF04A4"/>
    <w:rsid w:val="00AF112D"/>
    <w:rsid w:val="00AF1463"/>
    <w:rsid w:val="00AF19F6"/>
    <w:rsid w:val="00AF3D31"/>
    <w:rsid w:val="00AF49C8"/>
    <w:rsid w:val="00AF4EEB"/>
    <w:rsid w:val="00AF5084"/>
    <w:rsid w:val="00AF5569"/>
    <w:rsid w:val="00AF557D"/>
    <w:rsid w:val="00AF5CE5"/>
    <w:rsid w:val="00AF5D95"/>
    <w:rsid w:val="00AF6AEA"/>
    <w:rsid w:val="00AF6F7E"/>
    <w:rsid w:val="00AF76F3"/>
    <w:rsid w:val="00AF77DF"/>
    <w:rsid w:val="00AF784D"/>
    <w:rsid w:val="00B001E0"/>
    <w:rsid w:val="00B001FD"/>
    <w:rsid w:val="00B00321"/>
    <w:rsid w:val="00B024E6"/>
    <w:rsid w:val="00B026A8"/>
    <w:rsid w:val="00B029E6"/>
    <w:rsid w:val="00B036B3"/>
    <w:rsid w:val="00B041BF"/>
    <w:rsid w:val="00B04CA0"/>
    <w:rsid w:val="00B05083"/>
    <w:rsid w:val="00B05558"/>
    <w:rsid w:val="00B06561"/>
    <w:rsid w:val="00B06772"/>
    <w:rsid w:val="00B067E8"/>
    <w:rsid w:val="00B07B2F"/>
    <w:rsid w:val="00B1008E"/>
    <w:rsid w:val="00B1098F"/>
    <w:rsid w:val="00B10F66"/>
    <w:rsid w:val="00B11854"/>
    <w:rsid w:val="00B119FF"/>
    <w:rsid w:val="00B11AC1"/>
    <w:rsid w:val="00B120EA"/>
    <w:rsid w:val="00B12AB6"/>
    <w:rsid w:val="00B12C6B"/>
    <w:rsid w:val="00B133C5"/>
    <w:rsid w:val="00B138C5"/>
    <w:rsid w:val="00B13A90"/>
    <w:rsid w:val="00B13D12"/>
    <w:rsid w:val="00B13F11"/>
    <w:rsid w:val="00B14220"/>
    <w:rsid w:val="00B1440F"/>
    <w:rsid w:val="00B1485B"/>
    <w:rsid w:val="00B157C2"/>
    <w:rsid w:val="00B1634F"/>
    <w:rsid w:val="00B1723C"/>
    <w:rsid w:val="00B1783E"/>
    <w:rsid w:val="00B2025D"/>
    <w:rsid w:val="00B205ED"/>
    <w:rsid w:val="00B20649"/>
    <w:rsid w:val="00B20714"/>
    <w:rsid w:val="00B20885"/>
    <w:rsid w:val="00B20921"/>
    <w:rsid w:val="00B20A3E"/>
    <w:rsid w:val="00B2151A"/>
    <w:rsid w:val="00B217C0"/>
    <w:rsid w:val="00B2251D"/>
    <w:rsid w:val="00B22840"/>
    <w:rsid w:val="00B22E06"/>
    <w:rsid w:val="00B23775"/>
    <w:rsid w:val="00B23C9A"/>
    <w:rsid w:val="00B23D79"/>
    <w:rsid w:val="00B23F74"/>
    <w:rsid w:val="00B2436E"/>
    <w:rsid w:val="00B24644"/>
    <w:rsid w:val="00B24BE6"/>
    <w:rsid w:val="00B24C9B"/>
    <w:rsid w:val="00B25234"/>
    <w:rsid w:val="00B258D1"/>
    <w:rsid w:val="00B25920"/>
    <w:rsid w:val="00B2721F"/>
    <w:rsid w:val="00B30112"/>
    <w:rsid w:val="00B305AB"/>
    <w:rsid w:val="00B31322"/>
    <w:rsid w:val="00B32277"/>
    <w:rsid w:val="00B323A6"/>
    <w:rsid w:val="00B327B2"/>
    <w:rsid w:val="00B32EE5"/>
    <w:rsid w:val="00B3330E"/>
    <w:rsid w:val="00B335D4"/>
    <w:rsid w:val="00B359F6"/>
    <w:rsid w:val="00B35A45"/>
    <w:rsid w:val="00B3623A"/>
    <w:rsid w:val="00B36D5E"/>
    <w:rsid w:val="00B37D7A"/>
    <w:rsid w:val="00B37E18"/>
    <w:rsid w:val="00B37E7B"/>
    <w:rsid w:val="00B40C20"/>
    <w:rsid w:val="00B4115D"/>
    <w:rsid w:val="00B4216B"/>
    <w:rsid w:val="00B42235"/>
    <w:rsid w:val="00B4286B"/>
    <w:rsid w:val="00B42F08"/>
    <w:rsid w:val="00B42FC9"/>
    <w:rsid w:val="00B43C17"/>
    <w:rsid w:val="00B4402C"/>
    <w:rsid w:val="00B4406B"/>
    <w:rsid w:val="00B448C1"/>
    <w:rsid w:val="00B456D3"/>
    <w:rsid w:val="00B45AB9"/>
    <w:rsid w:val="00B4644F"/>
    <w:rsid w:val="00B46684"/>
    <w:rsid w:val="00B46796"/>
    <w:rsid w:val="00B46DBB"/>
    <w:rsid w:val="00B46F3D"/>
    <w:rsid w:val="00B47065"/>
    <w:rsid w:val="00B47157"/>
    <w:rsid w:val="00B4724B"/>
    <w:rsid w:val="00B47806"/>
    <w:rsid w:val="00B50261"/>
    <w:rsid w:val="00B50A89"/>
    <w:rsid w:val="00B51653"/>
    <w:rsid w:val="00B5172F"/>
    <w:rsid w:val="00B51D40"/>
    <w:rsid w:val="00B52F92"/>
    <w:rsid w:val="00B52FE4"/>
    <w:rsid w:val="00B5351A"/>
    <w:rsid w:val="00B54001"/>
    <w:rsid w:val="00B540EC"/>
    <w:rsid w:val="00B54180"/>
    <w:rsid w:val="00B54CF7"/>
    <w:rsid w:val="00B54F74"/>
    <w:rsid w:val="00B554B8"/>
    <w:rsid w:val="00B555E9"/>
    <w:rsid w:val="00B559DA"/>
    <w:rsid w:val="00B55A75"/>
    <w:rsid w:val="00B5672A"/>
    <w:rsid w:val="00B56F55"/>
    <w:rsid w:val="00B57543"/>
    <w:rsid w:val="00B5781F"/>
    <w:rsid w:val="00B57DAD"/>
    <w:rsid w:val="00B60184"/>
    <w:rsid w:val="00B606CC"/>
    <w:rsid w:val="00B609DB"/>
    <w:rsid w:val="00B60A30"/>
    <w:rsid w:val="00B60F9E"/>
    <w:rsid w:val="00B6176F"/>
    <w:rsid w:val="00B61964"/>
    <w:rsid w:val="00B61A64"/>
    <w:rsid w:val="00B61AE9"/>
    <w:rsid w:val="00B61EF4"/>
    <w:rsid w:val="00B6365E"/>
    <w:rsid w:val="00B637F1"/>
    <w:rsid w:val="00B63C3E"/>
    <w:rsid w:val="00B63C72"/>
    <w:rsid w:val="00B64D41"/>
    <w:rsid w:val="00B6525E"/>
    <w:rsid w:val="00B65A19"/>
    <w:rsid w:val="00B66658"/>
    <w:rsid w:val="00B66A20"/>
    <w:rsid w:val="00B66B7C"/>
    <w:rsid w:val="00B673E7"/>
    <w:rsid w:val="00B67701"/>
    <w:rsid w:val="00B6770C"/>
    <w:rsid w:val="00B67D3E"/>
    <w:rsid w:val="00B7038A"/>
    <w:rsid w:val="00B704AF"/>
    <w:rsid w:val="00B707BB"/>
    <w:rsid w:val="00B7130B"/>
    <w:rsid w:val="00B71714"/>
    <w:rsid w:val="00B71811"/>
    <w:rsid w:val="00B7228B"/>
    <w:rsid w:val="00B724AB"/>
    <w:rsid w:val="00B7256A"/>
    <w:rsid w:val="00B72946"/>
    <w:rsid w:val="00B72A55"/>
    <w:rsid w:val="00B72B5D"/>
    <w:rsid w:val="00B73B4E"/>
    <w:rsid w:val="00B753AE"/>
    <w:rsid w:val="00B75E31"/>
    <w:rsid w:val="00B7624C"/>
    <w:rsid w:val="00B7663F"/>
    <w:rsid w:val="00B76B53"/>
    <w:rsid w:val="00B7703A"/>
    <w:rsid w:val="00B801D7"/>
    <w:rsid w:val="00B80C28"/>
    <w:rsid w:val="00B814D8"/>
    <w:rsid w:val="00B826CA"/>
    <w:rsid w:val="00B83910"/>
    <w:rsid w:val="00B83BAB"/>
    <w:rsid w:val="00B83FE7"/>
    <w:rsid w:val="00B842C7"/>
    <w:rsid w:val="00B852BB"/>
    <w:rsid w:val="00B8657E"/>
    <w:rsid w:val="00B87066"/>
    <w:rsid w:val="00B879D0"/>
    <w:rsid w:val="00B87B7F"/>
    <w:rsid w:val="00B9042D"/>
    <w:rsid w:val="00B905A7"/>
    <w:rsid w:val="00B90D47"/>
    <w:rsid w:val="00B90F3B"/>
    <w:rsid w:val="00B9114B"/>
    <w:rsid w:val="00B914A8"/>
    <w:rsid w:val="00B9235F"/>
    <w:rsid w:val="00B92C77"/>
    <w:rsid w:val="00B93126"/>
    <w:rsid w:val="00B9335A"/>
    <w:rsid w:val="00B935F0"/>
    <w:rsid w:val="00B937FA"/>
    <w:rsid w:val="00B9407A"/>
    <w:rsid w:val="00B940B6"/>
    <w:rsid w:val="00B9424C"/>
    <w:rsid w:val="00B942B0"/>
    <w:rsid w:val="00B9438B"/>
    <w:rsid w:val="00B9528D"/>
    <w:rsid w:val="00B958D0"/>
    <w:rsid w:val="00B96798"/>
    <w:rsid w:val="00B970CC"/>
    <w:rsid w:val="00B975DB"/>
    <w:rsid w:val="00B97B52"/>
    <w:rsid w:val="00B97C3A"/>
    <w:rsid w:val="00B97E47"/>
    <w:rsid w:val="00B97F45"/>
    <w:rsid w:val="00BA015F"/>
    <w:rsid w:val="00BA0174"/>
    <w:rsid w:val="00BA09B4"/>
    <w:rsid w:val="00BA0AAE"/>
    <w:rsid w:val="00BA16F3"/>
    <w:rsid w:val="00BA181E"/>
    <w:rsid w:val="00BA22C6"/>
    <w:rsid w:val="00BA2F55"/>
    <w:rsid w:val="00BA3129"/>
    <w:rsid w:val="00BA32C0"/>
    <w:rsid w:val="00BA364A"/>
    <w:rsid w:val="00BA373E"/>
    <w:rsid w:val="00BA403D"/>
    <w:rsid w:val="00BA476E"/>
    <w:rsid w:val="00BA4C71"/>
    <w:rsid w:val="00BA583D"/>
    <w:rsid w:val="00BA5A86"/>
    <w:rsid w:val="00BA5D4A"/>
    <w:rsid w:val="00BA6D3A"/>
    <w:rsid w:val="00BA755B"/>
    <w:rsid w:val="00BA7E52"/>
    <w:rsid w:val="00BB027E"/>
    <w:rsid w:val="00BB03B9"/>
    <w:rsid w:val="00BB03D2"/>
    <w:rsid w:val="00BB1067"/>
    <w:rsid w:val="00BB1442"/>
    <w:rsid w:val="00BB153E"/>
    <w:rsid w:val="00BB1D76"/>
    <w:rsid w:val="00BB2432"/>
    <w:rsid w:val="00BB28CB"/>
    <w:rsid w:val="00BB33A4"/>
    <w:rsid w:val="00BB3411"/>
    <w:rsid w:val="00BB44E4"/>
    <w:rsid w:val="00BB4824"/>
    <w:rsid w:val="00BB4835"/>
    <w:rsid w:val="00BB5B97"/>
    <w:rsid w:val="00BB5DD2"/>
    <w:rsid w:val="00BB7FA1"/>
    <w:rsid w:val="00BC0302"/>
    <w:rsid w:val="00BC07FE"/>
    <w:rsid w:val="00BC0C9A"/>
    <w:rsid w:val="00BC1915"/>
    <w:rsid w:val="00BC1BD8"/>
    <w:rsid w:val="00BC20F8"/>
    <w:rsid w:val="00BC20F9"/>
    <w:rsid w:val="00BC2597"/>
    <w:rsid w:val="00BC2F29"/>
    <w:rsid w:val="00BC3005"/>
    <w:rsid w:val="00BC30D1"/>
    <w:rsid w:val="00BC349E"/>
    <w:rsid w:val="00BC3508"/>
    <w:rsid w:val="00BC46C8"/>
    <w:rsid w:val="00BC4E57"/>
    <w:rsid w:val="00BC78E9"/>
    <w:rsid w:val="00BD0291"/>
    <w:rsid w:val="00BD0947"/>
    <w:rsid w:val="00BD2305"/>
    <w:rsid w:val="00BD2BCB"/>
    <w:rsid w:val="00BD2C11"/>
    <w:rsid w:val="00BD2E08"/>
    <w:rsid w:val="00BD4151"/>
    <w:rsid w:val="00BD4BF1"/>
    <w:rsid w:val="00BD5C55"/>
    <w:rsid w:val="00BD6043"/>
    <w:rsid w:val="00BD654B"/>
    <w:rsid w:val="00BD6A2C"/>
    <w:rsid w:val="00BD6DED"/>
    <w:rsid w:val="00BD70A2"/>
    <w:rsid w:val="00BD73D2"/>
    <w:rsid w:val="00BE0683"/>
    <w:rsid w:val="00BE0DE6"/>
    <w:rsid w:val="00BE14B5"/>
    <w:rsid w:val="00BE241B"/>
    <w:rsid w:val="00BE29DF"/>
    <w:rsid w:val="00BE313C"/>
    <w:rsid w:val="00BE3E46"/>
    <w:rsid w:val="00BE4E91"/>
    <w:rsid w:val="00BE505E"/>
    <w:rsid w:val="00BE5E9E"/>
    <w:rsid w:val="00BE64D9"/>
    <w:rsid w:val="00BE67B2"/>
    <w:rsid w:val="00BE6BF1"/>
    <w:rsid w:val="00BE6CF1"/>
    <w:rsid w:val="00BE6CFA"/>
    <w:rsid w:val="00BE7436"/>
    <w:rsid w:val="00BE76A1"/>
    <w:rsid w:val="00BE789C"/>
    <w:rsid w:val="00BF026F"/>
    <w:rsid w:val="00BF046F"/>
    <w:rsid w:val="00BF0FBC"/>
    <w:rsid w:val="00BF190E"/>
    <w:rsid w:val="00BF2689"/>
    <w:rsid w:val="00BF365F"/>
    <w:rsid w:val="00BF3B5D"/>
    <w:rsid w:val="00BF481F"/>
    <w:rsid w:val="00BF48C0"/>
    <w:rsid w:val="00BF4FFB"/>
    <w:rsid w:val="00BF52D0"/>
    <w:rsid w:val="00BF548A"/>
    <w:rsid w:val="00BF55CA"/>
    <w:rsid w:val="00BF63FA"/>
    <w:rsid w:val="00BF6FA4"/>
    <w:rsid w:val="00BF72BA"/>
    <w:rsid w:val="00BF744C"/>
    <w:rsid w:val="00BF7D6B"/>
    <w:rsid w:val="00C00E90"/>
    <w:rsid w:val="00C0102B"/>
    <w:rsid w:val="00C01241"/>
    <w:rsid w:val="00C0194C"/>
    <w:rsid w:val="00C0313D"/>
    <w:rsid w:val="00C034A4"/>
    <w:rsid w:val="00C03917"/>
    <w:rsid w:val="00C03B84"/>
    <w:rsid w:val="00C03D35"/>
    <w:rsid w:val="00C03E8C"/>
    <w:rsid w:val="00C0417E"/>
    <w:rsid w:val="00C04838"/>
    <w:rsid w:val="00C04F7C"/>
    <w:rsid w:val="00C0582D"/>
    <w:rsid w:val="00C06663"/>
    <w:rsid w:val="00C10089"/>
    <w:rsid w:val="00C10E43"/>
    <w:rsid w:val="00C115CF"/>
    <w:rsid w:val="00C11A78"/>
    <w:rsid w:val="00C11D80"/>
    <w:rsid w:val="00C12CD3"/>
    <w:rsid w:val="00C13069"/>
    <w:rsid w:val="00C1638D"/>
    <w:rsid w:val="00C16DCE"/>
    <w:rsid w:val="00C1732B"/>
    <w:rsid w:val="00C2020B"/>
    <w:rsid w:val="00C209E7"/>
    <w:rsid w:val="00C20CC2"/>
    <w:rsid w:val="00C20CE0"/>
    <w:rsid w:val="00C20D63"/>
    <w:rsid w:val="00C210C1"/>
    <w:rsid w:val="00C2155A"/>
    <w:rsid w:val="00C21955"/>
    <w:rsid w:val="00C21AB3"/>
    <w:rsid w:val="00C21D9F"/>
    <w:rsid w:val="00C22038"/>
    <w:rsid w:val="00C2218E"/>
    <w:rsid w:val="00C2225D"/>
    <w:rsid w:val="00C23142"/>
    <w:rsid w:val="00C23C93"/>
    <w:rsid w:val="00C25AE7"/>
    <w:rsid w:val="00C25E60"/>
    <w:rsid w:val="00C267D0"/>
    <w:rsid w:val="00C26BE2"/>
    <w:rsid w:val="00C26E64"/>
    <w:rsid w:val="00C2734E"/>
    <w:rsid w:val="00C27387"/>
    <w:rsid w:val="00C308F6"/>
    <w:rsid w:val="00C30FBB"/>
    <w:rsid w:val="00C31038"/>
    <w:rsid w:val="00C3239A"/>
    <w:rsid w:val="00C32492"/>
    <w:rsid w:val="00C32EA8"/>
    <w:rsid w:val="00C3343E"/>
    <w:rsid w:val="00C33F2A"/>
    <w:rsid w:val="00C34FE9"/>
    <w:rsid w:val="00C3526F"/>
    <w:rsid w:val="00C355FA"/>
    <w:rsid w:val="00C35F9C"/>
    <w:rsid w:val="00C360B5"/>
    <w:rsid w:val="00C365F6"/>
    <w:rsid w:val="00C36A4D"/>
    <w:rsid w:val="00C37622"/>
    <w:rsid w:val="00C37AC6"/>
    <w:rsid w:val="00C37F00"/>
    <w:rsid w:val="00C400C1"/>
    <w:rsid w:val="00C402CC"/>
    <w:rsid w:val="00C403A8"/>
    <w:rsid w:val="00C4065D"/>
    <w:rsid w:val="00C408BB"/>
    <w:rsid w:val="00C40C48"/>
    <w:rsid w:val="00C41724"/>
    <w:rsid w:val="00C41D41"/>
    <w:rsid w:val="00C420EE"/>
    <w:rsid w:val="00C426CB"/>
    <w:rsid w:val="00C42A0A"/>
    <w:rsid w:val="00C42EFC"/>
    <w:rsid w:val="00C4335C"/>
    <w:rsid w:val="00C434DB"/>
    <w:rsid w:val="00C43B1C"/>
    <w:rsid w:val="00C449AF"/>
    <w:rsid w:val="00C44CAA"/>
    <w:rsid w:val="00C45E3D"/>
    <w:rsid w:val="00C4653D"/>
    <w:rsid w:val="00C46F41"/>
    <w:rsid w:val="00C47626"/>
    <w:rsid w:val="00C4771B"/>
    <w:rsid w:val="00C47DF2"/>
    <w:rsid w:val="00C51021"/>
    <w:rsid w:val="00C51453"/>
    <w:rsid w:val="00C51837"/>
    <w:rsid w:val="00C518DF"/>
    <w:rsid w:val="00C5256C"/>
    <w:rsid w:val="00C527B5"/>
    <w:rsid w:val="00C52F2D"/>
    <w:rsid w:val="00C53109"/>
    <w:rsid w:val="00C53188"/>
    <w:rsid w:val="00C531FC"/>
    <w:rsid w:val="00C532BA"/>
    <w:rsid w:val="00C54375"/>
    <w:rsid w:val="00C5457E"/>
    <w:rsid w:val="00C54A74"/>
    <w:rsid w:val="00C56169"/>
    <w:rsid w:val="00C56D6D"/>
    <w:rsid w:val="00C56E78"/>
    <w:rsid w:val="00C57A42"/>
    <w:rsid w:val="00C6028B"/>
    <w:rsid w:val="00C60352"/>
    <w:rsid w:val="00C6042B"/>
    <w:rsid w:val="00C619CE"/>
    <w:rsid w:val="00C620CF"/>
    <w:rsid w:val="00C6212B"/>
    <w:rsid w:val="00C6315C"/>
    <w:rsid w:val="00C634AC"/>
    <w:rsid w:val="00C636C1"/>
    <w:rsid w:val="00C638F6"/>
    <w:rsid w:val="00C640B8"/>
    <w:rsid w:val="00C641A2"/>
    <w:rsid w:val="00C64710"/>
    <w:rsid w:val="00C64D99"/>
    <w:rsid w:val="00C64E96"/>
    <w:rsid w:val="00C65963"/>
    <w:rsid w:val="00C65F53"/>
    <w:rsid w:val="00C66207"/>
    <w:rsid w:val="00C666A5"/>
    <w:rsid w:val="00C6682D"/>
    <w:rsid w:val="00C66B4C"/>
    <w:rsid w:val="00C6787B"/>
    <w:rsid w:val="00C70176"/>
    <w:rsid w:val="00C706F6"/>
    <w:rsid w:val="00C70C26"/>
    <w:rsid w:val="00C70D2B"/>
    <w:rsid w:val="00C70F7C"/>
    <w:rsid w:val="00C715CB"/>
    <w:rsid w:val="00C718A3"/>
    <w:rsid w:val="00C71D05"/>
    <w:rsid w:val="00C71D0C"/>
    <w:rsid w:val="00C72D62"/>
    <w:rsid w:val="00C73A06"/>
    <w:rsid w:val="00C7406F"/>
    <w:rsid w:val="00C756E9"/>
    <w:rsid w:val="00C75BFD"/>
    <w:rsid w:val="00C75EAF"/>
    <w:rsid w:val="00C7692B"/>
    <w:rsid w:val="00C77277"/>
    <w:rsid w:val="00C813C7"/>
    <w:rsid w:val="00C81BFF"/>
    <w:rsid w:val="00C81FDA"/>
    <w:rsid w:val="00C82347"/>
    <w:rsid w:val="00C824CA"/>
    <w:rsid w:val="00C82501"/>
    <w:rsid w:val="00C8314A"/>
    <w:rsid w:val="00C836C2"/>
    <w:rsid w:val="00C83890"/>
    <w:rsid w:val="00C83C38"/>
    <w:rsid w:val="00C83C6E"/>
    <w:rsid w:val="00C83E22"/>
    <w:rsid w:val="00C842ED"/>
    <w:rsid w:val="00C8458D"/>
    <w:rsid w:val="00C847CC"/>
    <w:rsid w:val="00C84CF4"/>
    <w:rsid w:val="00C85035"/>
    <w:rsid w:val="00C8583B"/>
    <w:rsid w:val="00C86609"/>
    <w:rsid w:val="00C86CD5"/>
    <w:rsid w:val="00C86E51"/>
    <w:rsid w:val="00C872C1"/>
    <w:rsid w:val="00C87565"/>
    <w:rsid w:val="00C87AB4"/>
    <w:rsid w:val="00C90BB6"/>
    <w:rsid w:val="00C9155B"/>
    <w:rsid w:val="00C92425"/>
    <w:rsid w:val="00C92CA3"/>
    <w:rsid w:val="00C93198"/>
    <w:rsid w:val="00C9356C"/>
    <w:rsid w:val="00C937A1"/>
    <w:rsid w:val="00C93A83"/>
    <w:rsid w:val="00C93E75"/>
    <w:rsid w:val="00C94107"/>
    <w:rsid w:val="00C94CC3"/>
    <w:rsid w:val="00C94D45"/>
    <w:rsid w:val="00C9513E"/>
    <w:rsid w:val="00C951C6"/>
    <w:rsid w:val="00C95811"/>
    <w:rsid w:val="00C959D1"/>
    <w:rsid w:val="00C95F69"/>
    <w:rsid w:val="00C969C5"/>
    <w:rsid w:val="00C969CA"/>
    <w:rsid w:val="00C96AFC"/>
    <w:rsid w:val="00C96E9D"/>
    <w:rsid w:val="00C96FA5"/>
    <w:rsid w:val="00C97B10"/>
    <w:rsid w:val="00C97D5A"/>
    <w:rsid w:val="00C97DFE"/>
    <w:rsid w:val="00CA01A3"/>
    <w:rsid w:val="00CA0487"/>
    <w:rsid w:val="00CA1BDC"/>
    <w:rsid w:val="00CA1E5C"/>
    <w:rsid w:val="00CA2229"/>
    <w:rsid w:val="00CA2418"/>
    <w:rsid w:val="00CA25B4"/>
    <w:rsid w:val="00CA2753"/>
    <w:rsid w:val="00CA2816"/>
    <w:rsid w:val="00CA3192"/>
    <w:rsid w:val="00CA330F"/>
    <w:rsid w:val="00CA43F9"/>
    <w:rsid w:val="00CA4CD9"/>
    <w:rsid w:val="00CA5A47"/>
    <w:rsid w:val="00CA5C6C"/>
    <w:rsid w:val="00CA5D81"/>
    <w:rsid w:val="00CA6187"/>
    <w:rsid w:val="00CA655B"/>
    <w:rsid w:val="00CA6831"/>
    <w:rsid w:val="00CA726F"/>
    <w:rsid w:val="00CB116B"/>
    <w:rsid w:val="00CB11CE"/>
    <w:rsid w:val="00CB17C5"/>
    <w:rsid w:val="00CB25A0"/>
    <w:rsid w:val="00CB2710"/>
    <w:rsid w:val="00CB2969"/>
    <w:rsid w:val="00CB2BAE"/>
    <w:rsid w:val="00CB2C05"/>
    <w:rsid w:val="00CB2DD7"/>
    <w:rsid w:val="00CB2F2B"/>
    <w:rsid w:val="00CB305A"/>
    <w:rsid w:val="00CB3C4E"/>
    <w:rsid w:val="00CB51AD"/>
    <w:rsid w:val="00CB560B"/>
    <w:rsid w:val="00CB5B9D"/>
    <w:rsid w:val="00CB63C4"/>
    <w:rsid w:val="00CB72BA"/>
    <w:rsid w:val="00CB78D5"/>
    <w:rsid w:val="00CB7920"/>
    <w:rsid w:val="00CC0394"/>
    <w:rsid w:val="00CC0D7E"/>
    <w:rsid w:val="00CC0E39"/>
    <w:rsid w:val="00CC160E"/>
    <w:rsid w:val="00CC17CE"/>
    <w:rsid w:val="00CC2298"/>
    <w:rsid w:val="00CC26C6"/>
    <w:rsid w:val="00CC2F5A"/>
    <w:rsid w:val="00CC3898"/>
    <w:rsid w:val="00CC3AC1"/>
    <w:rsid w:val="00CC4F85"/>
    <w:rsid w:val="00CC715F"/>
    <w:rsid w:val="00CC73C2"/>
    <w:rsid w:val="00CC752D"/>
    <w:rsid w:val="00CD04D1"/>
    <w:rsid w:val="00CD05E7"/>
    <w:rsid w:val="00CD06E3"/>
    <w:rsid w:val="00CD0A7A"/>
    <w:rsid w:val="00CD11AF"/>
    <w:rsid w:val="00CD11F5"/>
    <w:rsid w:val="00CD23B1"/>
    <w:rsid w:val="00CD2761"/>
    <w:rsid w:val="00CD27AE"/>
    <w:rsid w:val="00CD2A0C"/>
    <w:rsid w:val="00CD342B"/>
    <w:rsid w:val="00CD5786"/>
    <w:rsid w:val="00CD5AE7"/>
    <w:rsid w:val="00CD5E25"/>
    <w:rsid w:val="00CD6E0E"/>
    <w:rsid w:val="00CD6ED7"/>
    <w:rsid w:val="00CD6FB8"/>
    <w:rsid w:val="00CD75AC"/>
    <w:rsid w:val="00CE0682"/>
    <w:rsid w:val="00CE1319"/>
    <w:rsid w:val="00CE19D4"/>
    <w:rsid w:val="00CE1AEC"/>
    <w:rsid w:val="00CE1D00"/>
    <w:rsid w:val="00CE22FE"/>
    <w:rsid w:val="00CE2669"/>
    <w:rsid w:val="00CE3096"/>
    <w:rsid w:val="00CE3322"/>
    <w:rsid w:val="00CE52F1"/>
    <w:rsid w:val="00CE57F8"/>
    <w:rsid w:val="00CE6358"/>
    <w:rsid w:val="00CE66CD"/>
    <w:rsid w:val="00CE6F46"/>
    <w:rsid w:val="00CE709C"/>
    <w:rsid w:val="00CF074C"/>
    <w:rsid w:val="00CF0AD9"/>
    <w:rsid w:val="00CF0DC7"/>
    <w:rsid w:val="00CF1E2E"/>
    <w:rsid w:val="00CF247A"/>
    <w:rsid w:val="00CF270C"/>
    <w:rsid w:val="00CF273A"/>
    <w:rsid w:val="00CF27CE"/>
    <w:rsid w:val="00CF2CBA"/>
    <w:rsid w:val="00CF2F6F"/>
    <w:rsid w:val="00CF37EA"/>
    <w:rsid w:val="00CF3BEE"/>
    <w:rsid w:val="00CF3E8E"/>
    <w:rsid w:val="00CF4008"/>
    <w:rsid w:val="00CF5928"/>
    <w:rsid w:val="00CF63A9"/>
    <w:rsid w:val="00CF6E90"/>
    <w:rsid w:val="00CF6EEC"/>
    <w:rsid w:val="00CF701F"/>
    <w:rsid w:val="00CF7384"/>
    <w:rsid w:val="00CF744B"/>
    <w:rsid w:val="00CF7D35"/>
    <w:rsid w:val="00CF7EDB"/>
    <w:rsid w:val="00CF7F6E"/>
    <w:rsid w:val="00D009C8"/>
    <w:rsid w:val="00D012A4"/>
    <w:rsid w:val="00D01437"/>
    <w:rsid w:val="00D01643"/>
    <w:rsid w:val="00D01724"/>
    <w:rsid w:val="00D01A8D"/>
    <w:rsid w:val="00D0243C"/>
    <w:rsid w:val="00D02E0B"/>
    <w:rsid w:val="00D03504"/>
    <w:rsid w:val="00D0354F"/>
    <w:rsid w:val="00D03A2E"/>
    <w:rsid w:val="00D043A9"/>
    <w:rsid w:val="00D04A06"/>
    <w:rsid w:val="00D04DCA"/>
    <w:rsid w:val="00D05042"/>
    <w:rsid w:val="00D05267"/>
    <w:rsid w:val="00D05720"/>
    <w:rsid w:val="00D05AEC"/>
    <w:rsid w:val="00D05D3B"/>
    <w:rsid w:val="00D05FD7"/>
    <w:rsid w:val="00D06271"/>
    <w:rsid w:val="00D078AE"/>
    <w:rsid w:val="00D100D5"/>
    <w:rsid w:val="00D1125B"/>
    <w:rsid w:val="00D11717"/>
    <w:rsid w:val="00D11878"/>
    <w:rsid w:val="00D118D4"/>
    <w:rsid w:val="00D11B03"/>
    <w:rsid w:val="00D11F69"/>
    <w:rsid w:val="00D133FC"/>
    <w:rsid w:val="00D13AB0"/>
    <w:rsid w:val="00D13E19"/>
    <w:rsid w:val="00D13E8A"/>
    <w:rsid w:val="00D13F85"/>
    <w:rsid w:val="00D1430B"/>
    <w:rsid w:val="00D14594"/>
    <w:rsid w:val="00D154D2"/>
    <w:rsid w:val="00D15F6B"/>
    <w:rsid w:val="00D16283"/>
    <w:rsid w:val="00D16833"/>
    <w:rsid w:val="00D16FAC"/>
    <w:rsid w:val="00D1732D"/>
    <w:rsid w:val="00D17936"/>
    <w:rsid w:val="00D17B90"/>
    <w:rsid w:val="00D17DA3"/>
    <w:rsid w:val="00D21197"/>
    <w:rsid w:val="00D2154F"/>
    <w:rsid w:val="00D2170D"/>
    <w:rsid w:val="00D218B9"/>
    <w:rsid w:val="00D22446"/>
    <w:rsid w:val="00D225AA"/>
    <w:rsid w:val="00D236E4"/>
    <w:rsid w:val="00D23AC8"/>
    <w:rsid w:val="00D24164"/>
    <w:rsid w:val="00D245BC"/>
    <w:rsid w:val="00D251D5"/>
    <w:rsid w:val="00D258F3"/>
    <w:rsid w:val="00D2591F"/>
    <w:rsid w:val="00D25AA6"/>
    <w:rsid w:val="00D26744"/>
    <w:rsid w:val="00D26C7A"/>
    <w:rsid w:val="00D26E06"/>
    <w:rsid w:val="00D27604"/>
    <w:rsid w:val="00D27F23"/>
    <w:rsid w:val="00D3037C"/>
    <w:rsid w:val="00D31412"/>
    <w:rsid w:val="00D31A82"/>
    <w:rsid w:val="00D31DD2"/>
    <w:rsid w:val="00D329C2"/>
    <w:rsid w:val="00D330DB"/>
    <w:rsid w:val="00D3336C"/>
    <w:rsid w:val="00D33462"/>
    <w:rsid w:val="00D33B9B"/>
    <w:rsid w:val="00D33C77"/>
    <w:rsid w:val="00D33D79"/>
    <w:rsid w:val="00D350E0"/>
    <w:rsid w:val="00D357E0"/>
    <w:rsid w:val="00D3687D"/>
    <w:rsid w:val="00D41129"/>
    <w:rsid w:val="00D42DFC"/>
    <w:rsid w:val="00D4313C"/>
    <w:rsid w:val="00D4365D"/>
    <w:rsid w:val="00D43C63"/>
    <w:rsid w:val="00D43F41"/>
    <w:rsid w:val="00D44255"/>
    <w:rsid w:val="00D44479"/>
    <w:rsid w:val="00D4462A"/>
    <w:rsid w:val="00D45482"/>
    <w:rsid w:val="00D45DB6"/>
    <w:rsid w:val="00D4665B"/>
    <w:rsid w:val="00D47036"/>
    <w:rsid w:val="00D478C2"/>
    <w:rsid w:val="00D479A8"/>
    <w:rsid w:val="00D47FC2"/>
    <w:rsid w:val="00D50165"/>
    <w:rsid w:val="00D501BD"/>
    <w:rsid w:val="00D5061C"/>
    <w:rsid w:val="00D50D47"/>
    <w:rsid w:val="00D50F11"/>
    <w:rsid w:val="00D52AFF"/>
    <w:rsid w:val="00D52F6C"/>
    <w:rsid w:val="00D530A0"/>
    <w:rsid w:val="00D53178"/>
    <w:rsid w:val="00D531FE"/>
    <w:rsid w:val="00D534A7"/>
    <w:rsid w:val="00D53613"/>
    <w:rsid w:val="00D53941"/>
    <w:rsid w:val="00D53CA0"/>
    <w:rsid w:val="00D53D9B"/>
    <w:rsid w:val="00D54BD4"/>
    <w:rsid w:val="00D54F90"/>
    <w:rsid w:val="00D5552C"/>
    <w:rsid w:val="00D565BB"/>
    <w:rsid w:val="00D56C74"/>
    <w:rsid w:val="00D570B9"/>
    <w:rsid w:val="00D57769"/>
    <w:rsid w:val="00D57944"/>
    <w:rsid w:val="00D600B5"/>
    <w:rsid w:val="00D60DCF"/>
    <w:rsid w:val="00D616DB"/>
    <w:rsid w:val="00D61EDD"/>
    <w:rsid w:val="00D623AC"/>
    <w:rsid w:val="00D623EB"/>
    <w:rsid w:val="00D628B3"/>
    <w:rsid w:val="00D62F48"/>
    <w:rsid w:val="00D6360C"/>
    <w:rsid w:val="00D63AF9"/>
    <w:rsid w:val="00D64447"/>
    <w:rsid w:val="00D64866"/>
    <w:rsid w:val="00D6586E"/>
    <w:rsid w:val="00D65AF9"/>
    <w:rsid w:val="00D6740D"/>
    <w:rsid w:val="00D67AEA"/>
    <w:rsid w:val="00D67C64"/>
    <w:rsid w:val="00D70984"/>
    <w:rsid w:val="00D70C1E"/>
    <w:rsid w:val="00D7227A"/>
    <w:rsid w:val="00D72B59"/>
    <w:rsid w:val="00D7331B"/>
    <w:rsid w:val="00D73667"/>
    <w:rsid w:val="00D74149"/>
    <w:rsid w:val="00D741EF"/>
    <w:rsid w:val="00D74FEB"/>
    <w:rsid w:val="00D75DE1"/>
    <w:rsid w:val="00D76034"/>
    <w:rsid w:val="00D760AF"/>
    <w:rsid w:val="00D7624E"/>
    <w:rsid w:val="00D763CA"/>
    <w:rsid w:val="00D76672"/>
    <w:rsid w:val="00D76A07"/>
    <w:rsid w:val="00D76C5E"/>
    <w:rsid w:val="00D7735B"/>
    <w:rsid w:val="00D77E18"/>
    <w:rsid w:val="00D801D8"/>
    <w:rsid w:val="00D803FB"/>
    <w:rsid w:val="00D809B5"/>
    <w:rsid w:val="00D81445"/>
    <w:rsid w:val="00D82597"/>
    <w:rsid w:val="00D826BB"/>
    <w:rsid w:val="00D827C2"/>
    <w:rsid w:val="00D8354D"/>
    <w:rsid w:val="00D843DD"/>
    <w:rsid w:val="00D851C9"/>
    <w:rsid w:val="00D85DB0"/>
    <w:rsid w:val="00D86403"/>
    <w:rsid w:val="00D8685F"/>
    <w:rsid w:val="00D8759A"/>
    <w:rsid w:val="00D8787C"/>
    <w:rsid w:val="00D903EC"/>
    <w:rsid w:val="00D90726"/>
    <w:rsid w:val="00D90E4D"/>
    <w:rsid w:val="00D91167"/>
    <w:rsid w:val="00D91708"/>
    <w:rsid w:val="00D91851"/>
    <w:rsid w:val="00D91F7D"/>
    <w:rsid w:val="00D91FA0"/>
    <w:rsid w:val="00D92477"/>
    <w:rsid w:val="00D924F8"/>
    <w:rsid w:val="00D92BE8"/>
    <w:rsid w:val="00D93905"/>
    <w:rsid w:val="00D9408F"/>
    <w:rsid w:val="00D94808"/>
    <w:rsid w:val="00D948C4"/>
    <w:rsid w:val="00D94911"/>
    <w:rsid w:val="00D94B1B"/>
    <w:rsid w:val="00D953FB"/>
    <w:rsid w:val="00D95413"/>
    <w:rsid w:val="00D96693"/>
    <w:rsid w:val="00D97845"/>
    <w:rsid w:val="00D97EF1"/>
    <w:rsid w:val="00DA0265"/>
    <w:rsid w:val="00DA048C"/>
    <w:rsid w:val="00DA0C96"/>
    <w:rsid w:val="00DA1844"/>
    <w:rsid w:val="00DA1DE9"/>
    <w:rsid w:val="00DA281D"/>
    <w:rsid w:val="00DA3083"/>
    <w:rsid w:val="00DA364B"/>
    <w:rsid w:val="00DA391E"/>
    <w:rsid w:val="00DA3B4D"/>
    <w:rsid w:val="00DA3C46"/>
    <w:rsid w:val="00DA3CC2"/>
    <w:rsid w:val="00DA3E5F"/>
    <w:rsid w:val="00DA42A4"/>
    <w:rsid w:val="00DA5006"/>
    <w:rsid w:val="00DA5E7A"/>
    <w:rsid w:val="00DA6CD9"/>
    <w:rsid w:val="00DA6FDC"/>
    <w:rsid w:val="00DA7824"/>
    <w:rsid w:val="00DB0503"/>
    <w:rsid w:val="00DB0961"/>
    <w:rsid w:val="00DB0A8E"/>
    <w:rsid w:val="00DB1194"/>
    <w:rsid w:val="00DB1697"/>
    <w:rsid w:val="00DB1BD6"/>
    <w:rsid w:val="00DB1C7E"/>
    <w:rsid w:val="00DB328B"/>
    <w:rsid w:val="00DB3466"/>
    <w:rsid w:val="00DB3778"/>
    <w:rsid w:val="00DB4299"/>
    <w:rsid w:val="00DB44E9"/>
    <w:rsid w:val="00DB4E78"/>
    <w:rsid w:val="00DB563B"/>
    <w:rsid w:val="00DB642E"/>
    <w:rsid w:val="00DB7846"/>
    <w:rsid w:val="00DB7922"/>
    <w:rsid w:val="00DB7EEC"/>
    <w:rsid w:val="00DC0055"/>
    <w:rsid w:val="00DC02C6"/>
    <w:rsid w:val="00DC08A0"/>
    <w:rsid w:val="00DC0977"/>
    <w:rsid w:val="00DC1531"/>
    <w:rsid w:val="00DC1835"/>
    <w:rsid w:val="00DC1D67"/>
    <w:rsid w:val="00DC22DB"/>
    <w:rsid w:val="00DC2472"/>
    <w:rsid w:val="00DC3176"/>
    <w:rsid w:val="00DC3953"/>
    <w:rsid w:val="00DC45E8"/>
    <w:rsid w:val="00DC4689"/>
    <w:rsid w:val="00DC47E0"/>
    <w:rsid w:val="00DC5079"/>
    <w:rsid w:val="00DC567B"/>
    <w:rsid w:val="00DC5C08"/>
    <w:rsid w:val="00DC725D"/>
    <w:rsid w:val="00DC7515"/>
    <w:rsid w:val="00DC7F79"/>
    <w:rsid w:val="00DD035A"/>
    <w:rsid w:val="00DD0F4C"/>
    <w:rsid w:val="00DD16D6"/>
    <w:rsid w:val="00DD1915"/>
    <w:rsid w:val="00DD1B5C"/>
    <w:rsid w:val="00DD1C11"/>
    <w:rsid w:val="00DD2036"/>
    <w:rsid w:val="00DD20B3"/>
    <w:rsid w:val="00DD2806"/>
    <w:rsid w:val="00DD3B8A"/>
    <w:rsid w:val="00DD3D31"/>
    <w:rsid w:val="00DD3E0D"/>
    <w:rsid w:val="00DD3F80"/>
    <w:rsid w:val="00DD4270"/>
    <w:rsid w:val="00DD502F"/>
    <w:rsid w:val="00DD56FC"/>
    <w:rsid w:val="00DD5E0B"/>
    <w:rsid w:val="00DD641C"/>
    <w:rsid w:val="00DD7237"/>
    <w:rsid w:val="00DD7F64"/>
    <w:rsid w:val="00DE0163"/>
    <w:rsid w:val="00DE058A"/>
    <w:rsid w:val="00DE0A95"/>
    <w:rsid w:val="00DE13AB"/>
    <w:rsid w:val="00DE16D6"/>
    <w:rsid w:val="00DE1B4B"/>
    <w:rsid w:val="00DE2479"/>
    <w:rsid w:val="00DE3083"/>
    <w:rsid w:val="00DE4813"/>
    <w:rsid w:val="00DE4DFA"/>
    <w:rsid w:val="00DE4E46"/>
    <w:rsid w:val="00DE4FC0"/>
    <w:rsid w:val="00DE518F"/>
    <w:rsid w:val="00DE5945"/>
    <w:rsid w:val="00DE59D6"/>
    <w:rsid w:val="00DE7B57"/>
    <w:rsid w:val="00DF00EC"/>
    <w:rsid w:val="00DF0182"/>
    <w:rsid w:val="00DF0294"/>
    <w:rsid w:val="00DF041E"/>
    <w:rsid w:val="00DF0505"/>
    <w:rsid w:val="00DF0C2C"/>
    <w:rsid w:val="00DF1035"/>
    <w:rsid w:val="00DF172F"/>
    <w:rsid w:val="00DF19ED"/>
    <w:rsid w:val="00DF1B1D"/>
    <w:rsid w:val="00DF1FFB"/>
    <w:rsid w:val="00DF244A"/>
    <w:rsid w:val="00DF257A"/>
    <w:rsid w:val="00DF2934"/>
    <w:rsid w:val="00DF30F3"/>
    <w:rsid w:val="00DF33E2"/>
    <w:rsid w:val="00DF3829"/>
    <w:rsid w:val="00DF4539"/>
    <w:rsid w:val="00DF491A"/>
    <w:rsid w:val="00DF4AF3"/>
    <w:rsid w:val="00DF5220"/>
    <w:rsid w:val="00DF6278"/>
    <w:rsid w:val="00DF656E"/>
    <w:rsid w:val="00DF6F7E"/>
    <w:rsid w:val="00DF7530"/>
    <w:rsid w:val="00DF7AF9"/>
    <w:rsid w:val="00DF7C51"/>
    <w:rsid w:val="00DF7F12"/>
    <w:rsid w:val="00E008FD"/>
    <w:rsid w:val="00E0108F"/>
    <w:rsid w:val="00E01539"/>
    <w:rsid w:val="00E01807"/>
    <w:rsid w:val="00E01FA8"/>
    <w:rsid w:val="00E03802"/>
    <w:rsid w:val="00E03909"/>
    <w:rsid w:val="00E041A4"/>
    <w:rsid w:val="00E04397"/>
    <w:rsid w:val="00E0496A"/>
    <w:rsid w:val="00E04B6F"/>
    <w:rsid w:val="00E04BB5"/>
    <w:rsid w:val="00E05B10"/>
    <w:rsid w:val="00E0603C"/>
    <w:rsid w:val="00E06719"/>
    <w:rsid w:val="00E06E6E"/>
    <w:rsid w:val="00E0753F"/>
    <w:rsid w:val="00E102F9"/>
    <w:rsid w:val="00E10B8D"/>
    <w:rsid w:val="00E10FF2"/>
    <w:rsid w:val="00E115DF"/>
    <w:rsid w:val="00E1215F"/>
    <w:rsid w:val="00E127A9"/>
    <w:rsid w:val="00E12C8E"/>
    <w:rsid w:val="00E12D3A"/>
    <w:rsid w:val="00E138F1"/>
    <w:rsid w:val="00E1458E"/>
    <w:rsid w:val="00E15AFB"/>
    <w:rsid w:val="00E15D48"/>
    <w:rsid w:val="00E162DA"/>
    <w:rsid w:val="00E17398"/>
    <w:rsid w:val="00E20441"/>
    <w:rsid w:val="00E21059"/>
    <w:rsid w:val="00E213FF"/>
    <w:rsid w:val="00E221D8"/>
    <w:rsid w:val="00E230B2"/>
    <w:rsid w:val="00E24B65"/>
    <w:rsid w:val="00E24D40"/>
    <w:rsid w:val="00E254A4"/>
    <w:rsid w:val="00E2559F"/>
    <w:rsid w:val="00E25A77"/>
    <w:rsid w:val="00E26A96"/>
    <w:rsid w:val="00E300DE"/>
    <w:rsid w:val="00E302CD"/>
    <w:rsid w:val="00E30A13"/>
    <w:rsid w:val="00E30B72"/>
    <w:rsid w:val="00E31BA5"/>
    <w:rsid w:val="00E31C5C"/>
    <w:rsid w:val="00E3238B"/>
    <w:rsid w:val="00E32471"/>
    <w:rsid w:val="00E3266C"/>
    <w:rsid w:val="00E33DBC"/>
    <w:rsid w:val="00E34AF2"/>
    <w:rsid w:val="00E34C7F"/>
    <w:rsid w:val="00E3662D"/>
    <w:rsid w:val="00E36D1E"/>
    <w:rsid w:val="00E379E1"/>
    <w:rsid w:val="00E37A5A"/>
    <w:rsid w:val="00E40C5B"/>
    <w:rsid w:val="00E40F87"/>
    <w:rsid w:val="00E414DB"/>
    <w:rsid w:val="00E41AE0"/>
    <w:rsid w:val="00E42357"/>
    <w:rsid w:val="00E438A6"/>
    <w:rsid w:val="00E44073"/>
    <w:rsid w:val="00E44383"/>
    <w:rsid w:val="00E455B0"/>
    <w:rsid w:val="00E45D45"/>
    <w:rsid w:val="00E46CFE"/>
    <w:rsid w:val="00E508E5"/>
    <w:rsid w:val="00E51066"/>
    <w:rsid w:val="00E5136F"/>
    <w:rsid w:val="00E51934"/>
    <w:rsid w:val="00E5246E"/>
    <w:rsid w:val="00E5289C"/>
    <w:rsid w:val="00E52A7B"/>
    <w:rsid w:val="00E536AF"/>
    <w:rsid w:val="00E539A9"/>
    <w:rsid w:val="00E53BE1"/>
    <w:rsid w:val="00E54679"/>
    <w:rsid w:val="00E54D93"/>
    <w:rsid w:val="00E551AD"/>
    <w:rsid w:val="00E56B2D"/>
    <w:rsid w:val="00E56B77"/>
    <w:rsid w:val="00E56C69"/>
    <w:rsid w:val="00E60452"/>
    <w:rsid w:val="00E60DF6"/>
    <w:rsid w:val="00E61C51"/>
    <w:rsid w:val="00E632DA"/>
    <w:rsid w:val="00E633A4"/>
    <w:rsid w:val="00E63521"/>
    <w:rsid w:val="00E6395E"/>
    <w:rsid w:val="00E63F7B"/>
    <w:rsid w:val="00E63FFF"/>
    <w:rsid w:val="00E6402C"/>
    <w:rsid w:val="00E640AA"/>
    <w:rsid w:val="00E65852"/>
    <w:rsid w:val="00E65B23"/>
    <w:rsid w:val="00E663D2"/>
    <w:rsid w:val="00E664D1"/>
    <w:rsid w:val="00E66840"/>
    <w:rsid w:val="00E66F03"/>
    <w:rsid w:val="00E674BA"/>
    <w:rsid w:val="00E67583"/>
    <w:rsid w:val="00E678D2"/>
    <w:rsid w:val="00E67A8D"/>
    <w:rsid w:val="00E70154"/>
    <w:rsid w:val="00E7095F"/>
    <w:rsid w:val="00E70EAD"/>
    <w:rsid w:val="00E711D5"/>
    <w:rsid w:val="00E71DDB"/>
    <w:rsid w:val="00E726CF"/>
    <w:rsid w:val="00E727FC"/>
    <w:rsid w:val="00E72928"/>
    <w:rsid w:val="00E72D84"/>
    <w:rsid w:val="00E72DD4"/>
    <w:rsid w:val="00E7310B"/>
    <w:rsid w:val="00E7396C"/>
    <w:rsid w:val="00E73A2A"/>
    <w:rsid w:val="00E73BCA"/>
    <w:rsid w:val="00E73D75"/>
    <w:rsid w:val="00E74067"/>
    <w:rsid w:val="00E74305"/>
    <w:rsid w:val="00E7491A"/>
    <w:rsid w:val="00E74E86"/>
    <w:rsid w:val="00E74FE9"/>
    <w:rsid w:val="00E75533"/>
    <w:rsid w:val="00E75795"/>
    <w:rsid w:val="00E7587B"/>
    <w:rsid w:val="00E75AEC"/>
    <w:rsid w:val="00E75CA6"/>
    <w:rsid w:val="00E764AC"/>
    <w:rsid w:val="00E76B60"/>
    <w:rsid w:val="00E76FB2"/>
    <w:rsid w:val="00E8016C"/>
    <w:rsid w:val="00E8045C"/>
    <w:rsid w:val="00E819E2"/>
    <w:rsid w:val="00E81F43"/>
    <w:rsid w:val="00E82685"/>
    <w:rsid w:val="00E82780"/>
    <w:rsid w:val="00E82CEA"/>
    <w:rsid w:val="00E8377F"/>
    <w:rsid w:val="00E83BEF"/>
    <w:rsid w:val="00E83FB9"/>
    <w:rsid w:val="00E84134"/>
    <w:rsid w:val="00E842EB"/>
    <w:rsid w:val="00E84659"/>
    <w:rsid w:val="00E84936"/>
    <w:rsid w:val="00E8509D"/>
    <w:rsid w:val="00E85176"/>
    <w:rsid w:val="00E85DB7"/>
    <w:rsid w:val="00E85EC6"/>
    <w:rsid w:val="00E8607F"/>
    <w:rsid w:val="00E860B3"/>
    <w:rsid w:val="00E866A0"/>
    <w:rsid w:val="00E86892"/>
    <w:rsid w:val="00E86CA3"/>
    <w:rsid w:val="00E90842"/>
    <w:rsid w:val="00E9131F"/>
    <w:rsid w:val="00E914BB"/>
    <w:rsid w:val="00E9165C"/>
    <w:rsid w:val="00E91868"/>
    <w:rsid w:val="00E91C57"/>
    <w:rsid w:val="00E91DFA"/>
    <w:rsid w:val="00E92023"/>
    <w:rsid w:val="00E940EA"/>
    <w:rsid w:val="00E943E3"/>
    <w:rsid w:val="00E94A5C"/>
    <w:rsid w:val="00E94EF3"/>
    <w:rsid w:val="00E95C53"/>
    <w:rsid w:val="00E95CBC"/>
    <w:rsid w:val="00E95FEE"/>
    <w:rsid w:val="00E9625C"/>
    <w:rsid w:val="00E96369"/>
    <w:rsid w:val="00E96611"/>
    <w:rsid w:val="00E9664B"/>
    <w:rsid w:val="00E97091"/>
    <w:rsid w:val="00E97104"/>
    <w:rsid w:val="00E973AA"/>
    <w:rsid w:val="00E974C0"/>
    <w:rsid w:val="00E978F1"/>
    <w:rsid w:val="00E97A59"/>
    <w:rsid w:val="00E97AD4"/>
    <w:rsid w:val="00E97D28"/>
    <w:rsid w:val="00EA008D"/>
    <w:rsid w:val="00EA120D"/>
    <w:rsid w:val="00EA1664"/>
    <w:rsid w:val="00EA173E"/>
    <w:rsid w:val="00EA1B15"/>
    <w:rsid w:val="00EA2219"/>
    <w:rsid w:val="00EA23A0"/>
    <w:rsid w:val="00EA2730"/>
    <w:rsid w:val="00EA30BE"/>
    <w:rsid w:val="00EA35D1"/>
    <w:rsid w:val="00EA411E"/>
    <w:rsid w:val="00EA4546"/>
    <w:rsid w:val="00EA5161"/>
    <w:rsid w:val="00EA52AF"/>
    <w:rsid w:val="00EA5A1E"/>
    <w:rsid w:val="00EA5A55"/>
    <w:rsid w:val="00EA5A58"/>
    <w:rsid w:val="00EA5B5A"/>
    <w:rsid w:val="00EA5E7B"/>
    <w:rsid w:val="00EA6221"/>
    <w:rsid w:val="00EA6BDF"/>
    <w:rsid w:val="00EA6F25"/>
    <w:rsid w:val="00EA7528"/>
    <w:rsid w:val="00EA75E8"/>
    <w:rsid w:val="00EA7636"/>
    <w:rsid w:val="00EA7AB5"/>
    <w:rsid w:val="00EA7CCB"/>
    <w:rsid w:val="00EA7F20"/>
    <w:rsid w:val="00EB0D23"/>
    <w:rsid w:val="00EB16D4"/>
    <w:rsid w:val="00EB1CF9"/>
    <w:rsid w:val="00EB2EA0"/>
    <w:rsid w:val="00EB38BD"/>
    <w:rsid w:val="00EB411E"/>
    <w:rsid w:val="00EB4442"/>
    <w:rsid w:val="00EB59AD"/>
    <w:rsid w:val="00EB5E9E"/>
    <w:rsid w:val="00EB6174"/>
    <w:rsid w:val="00EB68CB"/>
    <w:rsid w:val="00EB6E08"/>
    <w:rsid w:val="00EB6E60"/>
    <w:rsid w:val="00EB7788"/>
    <w:rsid w:val="00EB7C18"/>
    <w:rsid w:val="00EB7ED5"/>
    <w:rsid w:val="00EC0796"/>
    <w:rsid w:val="00EC0E80"/>
    <w:rsid w:val="00EC1CB3"/>
    <w:rsid w:val="00EC1D3E"/>
    <w:rsid w:val="00EC249D"/>
    <w:rsid w:val="00EC31F0"/>
    <w:rsid w:val="00EC36E1"/>
    <w:rsid w:val="00EC3742"/>
    <w:rsid w:val="00EC49C4"/>
    <w:rsid w:val="00EC49FA"/>
    <w:rsid w:val="00EC5500"/>
    <w:rsid w:val="00EC57AD"/>
    <w:rsid w:val="00EC61AE"/>
    <w:rsid w:val="00EC6C5A"/>
    <w:rsid w:val="00EC6F5C"/>
    <w:rsid w:val="00ED02F6"/>
    <w:rsid w:val="00ED1D9C"/>
    <w:rsid w:val="00ED3173"/>
    <w:rsid w:val="00ED3B76"/>
    <w:rsid w:val="00ED3F02"/>
    <w:rsid w:val="00ED4237"/>
    <w:rsid w:val="00ED4A17"/>
    <w:rsid w:val="00ED5C60"/>
    <w:rsid w:val="00ED5D72"/>
    <w:rsid w:val="00ED63F8"/>
    <w:rsid w:val="00ED66D9"/>
    <w:rsid w:val="00ED6DD4"/>
    <w:rsid w:val="00ED7004"/>
    <w:rsid w:val="00ED786A"/>
    <w:rsid w:val="00ED78AF"/>
    <w:rsid w:val="00ED7A25"/>
    <w:rsid w:val="00ED7ADE"/>
    <w:rsid w:val="00ED7E11"/>
    <w:rsid w:val="00EE0335"/>
    <w:rsid w:val="00EE0F06"/>
    <w:rsid w:val="00EE1862"/>
    <w:rsid w:val="00EE354F"/>
    <w:rsid w:val="00EE418A"/>
    <w:rsid w:val="00EE4D12"/>
    <w:rsid w:val="00EE4D57"/>
    <w:rsid w:val="00EE4D8B"/>
    <w:rsid w:val="00EE4ECB"/>
    <w:rsid w:val="00EE5015"/>
    <w:rsid w:val="00EE520C"/>
    <w:rsid w:val="00EE5287"/>
    <w:rsid w:val="00EE54F8"/>
    <w:rsid w:val="00EE6BE5"/>
    <w:rsid w:val="00EE7056"/>
    <w:rsid w:val="00EE711F"/>
    <w:rsid w:val="00EE7A86"/>
    <w:rsid w:val="00EE7B69"/>
    <w:rsid w:val="00EF0B26"/>
    <w:rsid w:val="00EF0D11"/>
    <w:rsid w:val="00EF104C"/>
    <w:rsid w:val="00EF11EB"/>
    <w:rsid w:val="00EF35B3"/>
    <w:rsid w:val="00EF396D"/>
    <w:rsid w:val="00EF3B66"/>
    <w:rsid w:val="00EF3B68"/>
    <w:rsid w:val="00EF3E91"/>
    <w:rsid w:val="00EF40B6"/>
    <w:rsid w:val="00EF4D00"/>
    <w:rsid w:val="00EF5260"/>
    <w:rsid w:val="00EF561A"/>
    <w:rsid w:val="00EF5629"/>
    <w:rsid w:val="00EF5817"/>
    <w:rsid w:val="00EF5F8D"/>
    <w:rsid w:val="00EF6C7C"/>
    <w:rsid w:val="00EF74C1"/>
    <w:rsid w:val="00F00445"/>
    <w:rsid w:val="00F0082A"/>
    <w:rsid w:val="00F011BD"/>
    <w:rsid w:val="00F013D7"/>
    <w:rsid w:val="00F0202E"/>
    <w:rsid w:val="00F02196"/>
    <w:rsid w:val="00F028B3"/>
    <w:rsid w:val="00F031E9"/>
    <w:rsid w:val="00F037AB"/>
    <w:rsid w:val="00F037E8"/>
    <w:rsid w:val="00F0454D"/>
    <w:rsid w:val="00F0478D"/>
    <w:rsid w:val="00F04823"/>
    <w:rsid w:val="00F048F4"/>
    <w:rsid w:val="00F04EF4"/>
    <w:rsid w:val="00F05297"/>
    <w:rsid w:val="00F06E08"/>
    <w:rsid w:val="00F072DF"/>
    <w:rsid w:val="00F0761E"/>
    <w:rsid w:val="00F077A2"/>
    <w:rsid w:val="00F10DA9"/>
    <w:rsid w:val="00F1164B"/>
    <w:rsid w:val="00F116CC"/>
    <w:rsid w:val="00F11BAD"/>
    <w:rsid w:val="00F11DAA"/>
    <w:rsid w:val="00F12168"/>
    <w:rsid w:val="00F124C2"/>
    <w:rsid w:val="00F12711"/>
    <w:rsid w:val="00F13101"/>
    <w:rsid w:val="00F13286"/>
    <w:rsid w:val="00F1374C"/>
    <w:rsid w:val="00F137B7"/>
    <w:rsid w:val="00F13B91"/>
    <w:rsid w:val="00F13BE6"/>
    <w:rsid w:val="00F13DF8"/>
    <w:rsid w:val="00F13E88"/>
    <w:rsid w:val="00F1441D"/>
    <w:rsid w:val="00F148C4"/>
    <w:rsid w:val="00F14CB1"/>
    <w:rsid w:val="00F1591D"/>
    <w:rsid w:val="00F15D8F"/>
    <w:rsid w:val="00F1687B"/>
    <w:rsid w:val="00F16D3B"/>
    <w:rsid w:val="00F170B0"/>
    <w:rsid w:val="00F17468"/>
    <w:rsid w:val="00F17EDB"/>
    <w:rsid w:val="00F20086"/>
    <w:rsid w:val="00F20743"/>
    <w:rsid w:val="00F210E5"/>
    <w:rsid w:val="00F213DB"/>
    <w:rsid w:val="00F22216"/>
    <w:rsid w:val="00F22868"/>
    <w:rsid w:val="00F229D2"/>
    <w:rsid w:val="00F22F7F"/>
    <w:rsid w:val="00F23097"/>
    <w:rsid w:val="00F233C8"/>
    <w:rsid w:val="00F237C5"/>
    <w:rsid w:val="00F2440E"/>
    <w:rsid w:val="00F247B9"/>
    <w:rsid w:val="00F24D5C"/>
    <w:rsid w:val="00F2520E"/>
    <w:rsid w:val="00F25534"/>
    <w:rsid w:val="00F25D94"/>
    <w:rsid w:val="00F25FAD"/>
    <w:rsid w:val="00F26F32"/>
    <w:rsid w:val="00F272E9"/>
    <w:rsid w:val="00F273E4"/>
    <w:rsid w:val="00F27E45"/>
    <w:rsid w:val="00F31D90"/>
    <w:rsid w:val="00F31F94"/>
    <w:rsid w:val="00F3259A"/>
    <w:rsid w:val="00F3276D"/>
    <w:rsid w:val="00F32770"/>
    <w:rsid w:val="00F327E2"/>
    <w:rsid w:val="00F32B44"/>
    <w:rsid w:val="00F32C73"/>
    <w:rsid w:val="00F33627"/>
    <w:rsid w:val="00F33829"/>
    <w:rsid w:val="00F3498A"/>
    <w:rsid w:val="00F353B2"/>
    <w:rsid w:val="00F355F9"/>
    <w:rsid w:val="00F35D34"/>
    <w:rsid w:val="00F35D70"/>
    <w:rsid w:val="00F35E0C"/>
    <w:rsid w:val="00F36314"/>
    <w:rsid w:val="00F36675"/>
    <w:rsid w:val="00F37669"/>
    <w:rsid w:val="00F37859"/>
    <w:rsid w:val="00F37867"/>
    <w:rsid w:val="00F400E4"/>
    <w:rsid w:val="00F40DB2"/>
    <w:rsid w:val="00F419AC"/>
    <w:rsid w:val="00F42145"/>
    <w:rsid w:val="00F423CC"/>
    <w:rsid w:val="00F42597"/>
    <w:rsid w:val="00F4273F"/>
    <w:rsid w:val="00F4284A"/>
    <w:rsid w:val="00F42A56"/>
    <w:rsid w:val="00F42B41"/>
    <w:rsid w:val="00F436D4"/>
    <w:rsid w:val="00F43CAF"/>
    <w:rsid w:val="00F43DAB"/>
    <w:rsid w:val="00F452DD"/>
    <w:rsid w:val="00F4684A"/>
    <w:rsid w:val="00F46B23"/>
    <w:rsid w:val="00F46CAA"/>
    <w:rsid w:val="00F46D97"/>
    <w:rsid w:val="00F46DCB"/>
    <w:rsid w:val="00F47FE3"/>
    <w:rsid w:val="00F50639"/>
    <w:rsid w:val="00F50BF7"/>
    <w:rsid w:val="00F5135C"/>
    <w:rsid w:val="00F52CA7"/>
    <w:rsid w:val="00F538E8"/>
    <w:rsid w:val="00F54725"/>
    <w:rsid w:val="00F54A4B"/>
    <w:rsid w:val="00F55B95"/>
    <w:rsid w:val="00F55FF8"/>
    <w:rsid w:val="00F561F5"/>
    <w:rsid w:val="00F566F7"/>
    <w:rsid w:val="00F571D9"/>
    <w:rsid w:val="00F575BC"/>
    <w:rsid w:val="00F60151"/>
    <w:rsid w:val="00F60E24"/>
    <w:rsid w:val="00F614EB"/>
    <w:rsid w:val="00F619BF"/>
    <w:rsid w:val="00F6305E"/>
    <w:rsid w:val="00F636A9"/>
    <w:rsid w:val="00F637E3"/>
    <w:rsid w:val="00F6398A"/>
    <w:rsid w:val="00F645F3"/>
    <w:rsid w:val="00F64B72"/>
    <w:rsid w:val="00F64E33"/>
    <w:rsid w:val="00F64EF9"/>
    <w:rsid w:val="00F6525D"/>
    <w:rsid w:val="00F6539D"/>
    <w:rsid w:val="00F660B4"/>
    <w:rsid w:val="00F70014"/>
    <w:rsid w:val="00F72033"/>
    <w:rsid w:val="00F721FE"/>
    <w:rsid w:val="00F72A3C"/>
    <w:rsid w:val="00F72E05"/>
    <w:rsid w:val="00F73072"/>
    <w:rsid w:val="00F73797"/>
    <w:rsid w:val="00F738DE"/>
    <w:rsid w:val="00F73952"/>
    <w:rsid w:val="00F73C88"/>
    <w:rsid w:val="00F73F08"/>
    <w:rsid w:val="00F74452"/>
    <w:rsid w:val="00F744EF"/>
    <w:rsid w:val="00F751CB"/>
    <w:rsid w:val="00F758EF"/>
    <w:rsid w:val="00F76384"/>
    <w:rsid w:val="00F768AF"/>
    <w:rsid w:val="00F76BC7"/>
    <w:rsid w:val="00F800C2"/>
    <w:rsid w:val="00F801F0"/>
    <w:rsid w:val="00F804BC"/>
    <w:rsid w:val="00F80555"/>
    <w:rsid w:val="00F81598"/>
    <w:rsid w:val="00F81BB1"/>
    <w:rsid w:val="00F81BC3"/>
    <w:rsid w:val="00F8216F"/>
    <w:rsid w:val="00F82E17"/>
    <w:rsid w:val="00F8313C"/>
    <w:rsid w:val="00F833A4"/>
    <w:rsid w:val="00F83DE4"/>
    <w:rsid w:val="00F840D6"/>
    <w:rsid w:val="00F84749"/>
    <w:rsid w:val="00F84B1B"/>
    <w:rsid w:val="00F84EC9"/>
    <w:rsid w:val="00F85D73"/>
    <w:rsid w:val="00F85E2E"/>
    <w:rsid w:val="00F85FAD"/>
    <w:rsid w:val="00F87744"/>
    <w:rsid w:val="00F87A8F"/>
    <w:rsid w:val="00F87C15"/>
    <w:rsid w:val="00F9007A"/>
    <w:rsid w:val="00F9063B"/>
    <w:rsid w:val="00F90731"/>
    <w:rsid w:val="00F90802"/>
    <w:rsid w:val="00F90807"/>
    <w:rsid w:val="00F908B9"/>
    <w:rsid w:val="00F90ADE"/>
    <w:rsid w:val="00F91977"/>
    <w:rsid w:val="00F9292F"/>
    <w:rsid w:val="00F92B22"/>
    <w:rsid w:val="00F92D95"/>
    <w:rsid w:val="00F93511"/>
    <w:rsid w:val="00F93864"/>
    <w:rsid w:val="00F944E3"/>
    <w:rsid w:val="00F949C5"/>
    <w:rsid w:val="00F94A41"/>
    <w:rsid w:val="00F950A5"/>
    <w:rsid w:val="00F956F7"/>
    <w:rsid w:val="00F961B3"/>
    <w:rsid w:val="00F96226"/>
    <w:rsid w:val="00F974EA"/>
    <w:rsid w:val="00F97734"/>
    <w:rsid w:val="00FA0690"/>
    <w:rsid w:val="00FA0C2C"/>
    <w:rsid w:val="00FA10C5"/>
    <w:rsid w:val="00FA1784"/>
    <w:rsid w:val="00FA1A5E"/>
    <w:rsid w:val="00FA2008"/>
    <w:rsid w:val="00FA22C4"/>
    <w:rsid w:val="00FA2561"/>
    <w:rsid w:val="00FA2C69"/>
    <w:rsid w:val="00FA3B52"/>
    <w:rsid w:val="00FA3F5C"/>
    <w:rsid w:val="00FA3F9E"/>
    <w:rsid w:val="00FA446B"/>
    <w:rsid w:val="00FA55F1"/>
    <w:rsid w:val="00FA584F"/>
    <w:rsid w:val="00FA5E8C"/>
    <w:rsid w:val="00FA5ECE"/>
    <w:rsid w:val="00FA636D"/>
    <w:rsid w:val="00FA69CB"/>
    <w:rsid w:val="00FA6E4A"/>
    <w:rsid w:val="00FA769D"/>
    <w:rsid w:val="00FB06E2"/>
    <w:rsid w:val="00FB08ED"/>
    <w:rsid w:val="00FB0BAC"/>
    <w:rsid w:val="00FB1D85"/>
    <w:rsid w:val="00FB2A1F"/>
    <w:rsid w:val="00FB3E21"/>
    <w:rsid w:val="00FB51AD"/>
    <w:rsid w:val="00FB5200"/>
    <w:rsid w:val="00FB5396"/>
    <w:rsid w:val="00FB553E"/>
    <w:rsid w:val="00FB596B"/>
    <w:rsid w:val="00FB5EA7"/>
    <w:rsid w:val="00FB6B56"/>
    <w:rsid w:val="00FB6EF3"/>
    <w:rsid w:val="00FB7090"/>
    <w:rsid w:val="00FB7229"/>
    <w:rsid w:val="00FC002F"/>
    <w:rsid w:val="00FC09AA"/>
    <w:rsid w:val="00FC0F77"/>
    <w:rsid w:val="00FC110E"/>
    <w:rsid w:val="00FC13B9"/>
    <w:rsid w:val="00FC252D"/>
    <w:rsid w:val="00FC28CF"/>
    <w:rsid w:val="00FC2A63"/>
    <w:rsid w:val="00FC304E"/>
    <w:rsid w:val="00FC3713"/>
    <w:rsid w:val="00FC40B1"/>
    <w:rsid w:val="00FC5151"/>
    <w:rsid w:val="00FC549B"/>
    <w:rsid w:val="00FC5820"/>
    <w:rsid w:val="00FC5E4E"/>
    <w:rsid w:val="00FC6574"/>
    <w:rsid w:val="00FC6F08"/>
    <w:rsid w:val="00FC7899"/>
    <w:rsid w:val="00FC7C22"/>
    <w:rsid w:val="00FD072C"/>
    <w:rsid w:val="00FD075F"/>
    <w:rsid w:val="00FD0A5F"/>
    <w:rsid w:val="00FD1C28"/>
    <w:rsid w:val="00FD277A"/>
    <w:rsid w:val="00FD32E1"/>
    <w:rsid w:val="00FD3B57"/>
    <w:rsid w:val="00FD3E8E"/>
    <w:rsid w:val="00FD3ECA"/>
    <w:rsid w:val="00FD5732"/>
    <w:rsid w:val="00FD59F2"/>
    <w:rsid w:val="00FD604C"/>
    <w:rsid w:val="00FD6A86"/>
    <w:rsid w:val="00FD6D5B"/>
    <w:rsid w:val="00FD6FB2"/>
    <w:rsid w:val="00FD7881"/>
    <w:rsid w:val="00FD7AED"/>
    <w:rsid w:val="00FE02CD"/>
    <w:rsid w:val="00FE0351"/>
    <w:rsid w:val="00FE06A7"/>
    <w:rsid w:val="00FE0A28"/>
    <w:rsid w:val="00FE1046"/>
    <w:rsid w:val="00FE1A3A"/>
    <w:rsid w:val="00FE1FD2"/>
    <w:rsid w:val="00FE2118"/>
    <w:rsid w:val="00FE23F9"/>
    <w:rsid w:val="00FE2E61"/>
    <w:rsid w:val="00FE3412"/>
    <w:rsid w:val="00FE3878"/>
    <w:rsid w:val="00FE410F"/>
    <w:rsid w:val="00FE42A3"/>
    <w:rsid w:val="00FE54AE"/>
    <w:rsid w:val="00FE6EF4"/>
    <w:rsid w:val="00FE7139"/>
    <w:rsid w:val="00FE75F1"/>
    <w:rsid w:val="00FF06A6"/>
    <w:rsid w:val="00FF0753"/>
    <w:rsid w:val="00FF0DFF"/>
    <w:rsid w:val="00FF2AB7"/>
    <w:rsid w:val="00FF2BA0"/>
    <w:rsid w:val="00FF3120"/>
    <w:rsid w:val="00FF317B"/>
    <w:rsid w:val="00FF36AC"/>
    <w:rsid w:val="00FF38A4"/>
    <w:rsid w:val="00FF3A8F"/>
    <w:rsid w:val="00FF3B59"/>
    <w:rsid w:val="00FF3C5D"/>
    <w:rsid w:val="00FF4117"/>
    <w:rsid w:val="00FF4D58"/>
    <w:rsid w:val="00FF58FE"/>
    <w:rsid w:val="00FF5938"/>
    <w:rsid w:val="00FF5F2D"/>
    <w:rsid w:val="00FF624C"/>
    <w:rsid w:val="00FF6281"/>
    <w:rsid w:val="00FF681D"/>
    <w:rsid w:val="00FF6A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B779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5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iPriority w:val="99"/>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uiPriority w:val="99"/>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paragraph" w:customStyle="1" w:styleId="CharCharCharCharCharCharCharCharCharChar1">
    <w:name w:val="Char Char Char Char Char Char Char Char Char Char1"/>
    <w:basedOn w:val="Normal"/>
    <w:rsid w:val="00D5552C"/>
    <w:pPr>
      <w:spacing w:after="160" w:line="240" w:lineRule="exact"/>
    </w:pPr>
    <w:rPr>
      <w:rFonts w:ascii="Tahoma" w:hAnsi="Tahoma"/>
      <w:sz w:val="20"/>
      <w:szCs w:val="20"/>
      <w:lang w:val="en-US" w:eastAsia="en-US"/>
    </w:rPr>
  </w:style>
  <w:style w:type="paragraph" w:customStyle="1" w:styleId="tv213">
    <w:name w:val="tv213"/>
    <w:basedOn w:val="Normal"/>
    <w:rsid w:val="000E0D43"/>
    <w:pPr>
      <w:spacing w:before="100" w:beforeAutospacing="1" w:after="100" w:afterAutospacing="1"/>
    </w:pPr>
    <w:rPr>
      <w:lang w:val="en-US" w:eastAsia="en-US"/>
    </w:rPr>
  </w:style>
  <w:style w:type="character" w:customStyle="1" w:styleId="apple-style-span">
    <w:name w:val="apple-style-span"/>
    <w:rsid w:val="008A1C94"/>
  </w:style>
  <w:style w:type="paragraph" w:customStyle="1" w:styleId="naisf">
    <w:name w:val="naisf"/>
    <w:basedOn w:val="Normal"/>
    <w:rsid w:val="00984538"/>
    <w:pPr>
      <w:spacing w:before="100" w:beforeAutospacing="1" w:after="100" w:afterAutospacing="1"/>
    </w:pPr>
    <w:rPr>
      <w:lang w:val="en-US" w:eastAsia="en-US"/>
    </w:rPr>
  </w:style>
  <w:style w:type="table" w:styleId="TableGrid">
    <w:name w:val="Table Grid"/>
    <w:basedOn w:val="TableNormal"/>
    <w:uiPriority w:val="39"/>
    <w:rsid w:val="008D4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453B1B"/>
    <w:rPr>
      <w:sz w:val="20"/>
      <w:szCs w:val="20"/>
    </w:rPr>
  </w:style>
  <w:style w:type="character" w:customStyle="1" w:styleId="FootnoteTextChar">
    <w:name w:val="Footnote Text Char"/>
    <w:basedOn w:val="DefaultParagraphFont"/>
    <w:link w:val="FootnoteText"/>
    <w:semiHidden/>
    <w:rsid w:val="00453B1B"/>
  </w:style>
  <w:style w:type="character" w:styleId="FootnoteReference">
    <w:name w:val="footnote reference"/>
    <w:semiHidden/>
    <w:unhideWhenUsed/>
    <w:rsid w:val="00453B1B"/>
    <w:rPr>
      <w:vertAlign w:val="superscript"/>
    </w:rPr>
  </w:style>
  <w:style w:type="character" w:customStyle="1" w:styleId="highlight">
    <w:name w:val="highlight"/>
    <w:rsid w:val="0044491C"/>
  </w:style>
  <w:style w:type="character" w:styleId="FollowedHyperlink">
    <w:name w:val="FollowedHyperlink"/>
    <w:semiHidden/>
    <w:unhideWhenUsed/>
    <w:rsid w:val="00404DDA"/>
    <w:rPr>
      <w:color w:val="954F72"/>
      <w:u w:val="single"/>
    </w:rPr>
  </w:style>
  <w:style w:type="paragraph" w:customStyle="1" w:styleId="Char0">
    <w:name w:val="Char"/>
    <w:basedOn w:val="Normal"/>
    <w:rsid w:val="00E40F87"/>
    <w:pPr>
      <w:spacing w:after="160" w:line="240" w:lineRule="exact"/>
    </w:pPr>
    <w:rPr>
      <w:rFonts w:ascii="Tahoma" w:hAnsi="Tahoma"/>
      <w:sz w:val="20"/>
      <w:szCs w:val="20"/>
      <w:lang w:val="en-US" w:eastAsia="en-US"/>
    </w:rPr>
  </w:style>
  <w:style w:type="table" w:customStyle="1" w:styleId="TableGrid1">
    <w:name w:val="Table Grid1"/>
    <w:basedOn w:val="TableNormal"/>
    <w:next w:val="TableGrid"/>
    <w:uiPriority w:val="39"/>
    <w:rsid w:val="00A17FA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67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01334894">
      <w:bodyDiv w:val="1"/>
      <w:marLeft w:val="0"/>
      <w:marRight w:val="0"/>
      <w:marTop w:val="0"/>
      <w:marBottom w:val="0"/>
      <w:divBdr>
        <w:top w:val="none" w:sz="0" w:space="0" w:color="auto"/>
        <w:left w:val="none" w:sz="0" w:space="0" w:color="auto"/>
        <w:bottom w:val="none" w:sz="0" w:space="0" w:color="auto"/>
        <w:right w:val="none" w:sz="0" w:space="0" w:color="auto"/>
      </w:divBdr>
      <w:divsChild>
        <w:div w:id="140198986">
          <w:marLeft w:val="0"/>
          <w:marRight w:val="0"/>
          <w:marTop w:val="0"/>
          <w:marBottom w:val="0"/>
          <w:divBdr>
            <w:top w:val="none" w:sz="0" w:space="0" w:color="auto"/>
            <w:left w:val="none" w:sz="0" w:space="0" w:color="auto"/>
            <w:bottom w:val="none" w:sz="0" w:space="0" w:color="auto"/>
            <w:right w:val="none" w:sz="0" w:space="0" w:color="auto"/>
          </w:divBdr>
        </w:div>
        <w:div w:id="1595821332">
          <w:marLeft w:val="0"/>
          <w:marRight w:val="0"/>
          <w:marTop w:val="0"/>
          <w:marBottom w:val="0"/>
          <w:divBdr>
            <w:top w:val="none" w:sz="0" w:space="0" w:color="auto"/>
            <w:left w:val="none" w:sz="0" w:space="0" w:color="auto"/>
            <w:bottom w:val="none" w:sz="0" w:space="0" w:color="auto"/>
            <w:right w:val="none" w:sz="0" w:space="0" w:color="auto"/>
          </w:divBdr>
        </w:div>
      </w:divsChild>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371537863">
      <w:bodyDiv w:val="1"/>
      <w:marLeft w:val="0"/>
      <w:marRight w:val="0"/>
      <w:marTop w:val="0"/>
      <w:marBottom w:val="0"/>
      <w:divBdr>
        <w:top w:val="none" w:sz="0" w:space="0" w:color="auto"/>
        <w:left w:val="none" w:sz="0" w:space="0" w:color="auto"/>
        <w:bottom w:val="none" w:sz="0" w:space="0" w:color="auto"/>
        <w:right w:val="none" w:sz="0" w:space="0" w:color="auto"/>
      </w:divBdr>
      <w:divsChild>
        <w:div w:id="1007246887">
          <w:marLeft w:val="0"/>
          <w:marRight w:val="0"/>
          <w:marTop w:val="15"/>
          <w:marBottom w:val="0"/>
          <w:divBdr>
            <w:top w:val="none" w:sz="0" w:space="0" w:color="auto"/>
            <w:left w:val="none" w:sz="0" w:space="0" w:color="auto"/>
            <w:bottom w:val="none" w:sz="0" w:space="0" w:color="auto"/>
            <w:right w:val="none" w:sz="0" w:space="0" w:color="auto"/>
          </w:divBdr>
          <w:divsChild>
            <w:div w:id="643579566">
              <w:marLeft w:val="0"/>
              <w:marRight w:val="0"/>
              <w:marTop w:val="0"/>
              <w:marBottom w:val="0"/>
              <w:divBdr>
                <w:top w:val="none" w:sz="0" w:space="0" w:color="auto"/>
                <w:left w:val="none" w:sz="0" w:space="0" w:color="auto"/>
                <w:bottom w:val="none" w:sz="0" w:space="0" w:color="auto"/>
                <w:right w:val="none" w:sz="0" w:space="0" w:color="auto"/>
              </w:divBdr>
              <w:divsChild>
                <w:div w:id="25984061">
                  <w:marLeft w:val="0"/>
                  <w:marRight w:val="0"/>
                  <w:marTop w:val="0"/>
                  <w:marBottom w:val="0"/>
                  <w:divBdr>
                    <w:top w:val="none" w:sz="0" w:space="0" w:color="auto"/>
                    <w:left w:val="none" w:sz="0" w:space="0" w:color="auto"/>
                    <w:bottom w:val="none" w:sz="0" w:space="0" w:color="auto"/>
                    <w:right w:val="none" w:sz="0" w:space="0" w:color="auto"/>
                  </w:divBdr>
                </w:div>
                <w:div w:id="26609898">
                  <w:marLeft w:val="0"/>
                  <w:marRight w:val="0"/>
                  <w:marTop w:val="0"/>
                  <w:marBottom w:val="0"/>
                  <w:divBdr>
                    <w:top w:val="none" w:sz="0" w:space="0" w:color="auto"/>
                    <w:left w:val="none" w:sz="0" w:space="0" w:color="auto"/>
                    <w:bottom w:val="none" w:sz="0" w:space="0" w:color="auto"/>
                    <w:right w:val="none" w:sz="0" w:space="0" w:color="auto"/>
                  </w:divBdr>
                </w:div>
                <w:div w:id="119610790">
                  <w:marLeft w:val="0"/>
                  <w:marRight w:val="0"/>
                  <w:marTop w:val="0"/>
                  <w:marBottom w:val="0"/>
                  <w:divBdr>
                    <w:top w:val="none" w:sz="0" w:space="0" w:color="auto"/>
                    <w:left w:val="none" w:sz="0" w:space="0" w:color="auto"/>
                    <w:bottom w:val="none" w:sz="0" w:space="0" w:color="auto"/>
                    <w:right w:val="none" w:sz="0" w:space="0" w:color="auto"/>
                  </w:divBdr>
                </w:div>
                <w:div w:id="181478695">
                  <w:marLeft w:val="0"/>
                  <w:marRight w:val="0"/>
                  <w:marTop w:val="0"/>
                  <w:marBottom w:val="0"/>
                  <w:divBdr>
                    <w:top w:val="none" w:sz="0" w:space="0" w:color="auto"/>
                    <w:left w:val="none" w:sz="0" w:space="0" w:color="auto"/>
                    <w:bottom w:val="none" w:sz="0" w:space="0" w:color="auto"/>
                    <w:right w:val="none" w:sz="0" w:space="0" w:color="auto"/>
                  </w:divBdr>
                </w:div>
                <w:div w:id="231695003">
                  <w:marLeft w:val="0"/>
                  <w:marRight w:val="0"/>
                  <w:marTop w:val="0"/>
                  <w:marBottom w:val="0"/>
                  <w:divBdr>
                    <w:top w:val="none" w:sz="0" w:space="0" w:color="auto"/>
                    <w:left w:val="none" w:sz="0" w:space="0" w:color="auto"/>
                    <w:bottom w:val="none" w:sz="0" w:space="0" w:color="auto"/>
                    <w:right w:val="none" w:sz="0" w:space="0" w:color="auto"/>
                  </w:divBdr>
                </w:div>
                <w:div w:id="239142551">
                  <w:marLeft w:val="0"/>
                  <w:marRight w:val="0"/>
                  <w:marTop w:val="0"/>
                  <w:marBottom w:val="0"/>
                  <w:divBdr>
                    <w:top w:val="none" w:sz="0" w:space="0" w:color="auto"/>
                    <w:left w:val="none" w:sz="0" w:space="0" w:color="auto"/>
                    <w:bottom w:val="none" w:sz="0" w:space="0" w:color="auto"/>
                    <w:right w:val="none" w:sz="0" w:space="0" w:color="auto"/>
                  </w:divBdr>
                </w:div>
                <w:div w:id="452334538">
                  <w:marLeft w:val="0"/>
                  <w:marRight w:val="0"/>
                  <w:marTop w:val="0"/>
                  <w:marBottom w:val="0"/>
                  <w:divBdr>
                    <w:top w:val="none" w:sz="0" w:space="0" w:color="auto"/>
                    <w:left w:val="none" w:sz="0" w:space="0" w:color="auto"/>
                    <w:bottom w:val="none" w:sz="0" w:space="0" w:color="auto"/>
                    <w:right w:val="none" w:sz="0" w:space="0" w:color="auto"/>
                  </w:divBdr>
                </w:div>
                <w:div w:id="497893366">
                  <w:marLeft w:val="0"/>
                  <w:marRight w:val="0"/>
                  <w:marTop w:val="0"/>
                  <w:marBottom w:val="0"/>
                  <w:divBdr>
                    <w:top w:val="none" w:sz="0" w:space="0" w:color="auto"/>
                    <w:left w:val="none" w:sz="0" w:space="0" w:color="auto"/>
                    <w:bottom w:val="none" w:sz="0" w:space="0" w:color="auto"/>
                    <w:right w:val="none" w:sz="0" w:space="0" w:color="auto"/>
                  </w:divBdr>
                </w:div>
                <w:div w:id="543559284">
                  <w:marLeft w:val="0"/>
                  <w:marRight w:val="0"/>
                  <w:marTop w:val="0"/>
                  <w:marBottom w:val="0"/>
                  <w:divBdr>
                    <w:top w:val="none" w:sz="0" w:space="0" w:color="auto"/>
                    <w:left w:val="none" w:sz="0" w:space="0" w:color="auto"/>
                    <w:bottom w:val="none" w:sz="0" w:space="0" w:color="auto"/>
                    <w:right w:val="none" w:sz="0" w:space="0" w:color="auto"/>
                  </w:divBdr>
                </w:div>
                <w:div w:id="543761617">
                  <w:marLeft w:val="0"/>
                  <w:marRight w:val="0"/>
                  <w:marTop w:val="0"/>
                  <w:marBottom w:val="0"/>
                  <w:divBdr>
                    <w:top w:val="none" w:sz="0" w:space="0" w:color="auto"/>
                    <w:left w:val="none" w:sz="0" w:space="0" w:color="auto"/>
                    <w:bottom w:val="none" w:sz="0" w:space="0" w:color="auto"/>
                    <w:right w:val="none" w:sz="0" w:space="0" w:color="auto"/>
                  </w:divBdr>
                </w:div>
                <w:div w:id="549265395">
                  <w:marLeft w:val="0"/>
                  <w:marRight w:val="0"/>
                  <w:marTop w:val="0"/>
                  <w:marBottom w:val="0"/>
                  <w:divBdr>
                    <w:top w:val="none" w:sz="0" w:space="0" w:color="auto"/>
                    <w:left w:val="none" w:sz="0" w:space="0" w:color="auto"/>
                    <w:bottom w:val="none" w:sz="0" w:space="0" w:color="auto"/>
                    <w:right w:val="none" w:sz="0" w:space="0" w:color="auto"/>
                  </w:divBdr>
                </w:div>
                <w:div w:id="564991976">
                  <w:marLeft w:val="0"/>
                  <w:marRight w:val="0"/>
                  <w:marTop w:val="0"/>
                  <w:marBottom w:val="0"/>
                  <w:divBdr>
                    <w:top w:val="none" w:sz="0" w:space="0" w:color="auto"/>
                    <w:left w:val="none" w:sz="0" w:space="0" w:color="auto"/>
                    <w:bottom w:val="none" w:sz="0" w:space="0" w:color="auto"/>
                    <w:right w:val="none" w:sz="0" w:space="0" w:color="auto"/>
                  </w:divBdr>
                </w:div>
                <w:div w:id="758260796">
                  <w:marLeft w:val="0"/>
                  <w:marRight w:val="0"/>
                  <w:marTop w:val="0"/>
                  <w:marBottom w:val="0"/>
                  <w:divBdr>
                    <w:top w:val="none" w:sz="0" w:space="0" w:color="auto"/>
                    <w:left w:val="none" w:sz="0" w:space="0" w:color="auto"/>
                    <w:bottom w:val="none" w:sz="0" w:space="0" w:color="auto"/>
                    <w:right w:val="none" w:sz="0" w:space="0" w:color="auto"/>
                  </w:divBdr>
                </w:div>
                <w:div w:id="893085985">
                  <w:marLeft w:val="0"/>
                  <w:marRight w:val="0"/>
                  <w:marTop w:val="0"/>
                  <w:marBottom w:val="0"/>
                  <w:divBdr>
                    <w:top w:val="none" w:sz="0" w:space="0" w:color="auto"/>
                    <w:left w:val="none" w:sz="0" w:space="0" w:color="auto"/>
                    <w:bottom w:val="none" w:sz="0" w:space="0" w:color="auto"/>
                    <w:right w:val="none" w:sz="0" w:space="0" w:color="auto"/>
                  </w:divBdr>
                </w:div>
                <w:div w:id="946737103">
                  <w:marLeft w:val="0"/>
                  <w:marRight w:val="0"/>
                  <w:marTop w:val="0"/>
                  <w:marBottom w:val="0"/>
                  <w:divBdr>
                    <w:top w:val="none" w:sz="0" w:space="0" w:color="auto"/>
                    <w:left w:val="none" w:sz="0" w:space="0" w:color="auto"/>
                    <w:bottom w:val="none" w:sz="0" w:space="0" w:color="auto"/>
                    <w:right w:val="none" w:sz="0" w:space="0" w:color="auto"/>
                  </w:divBdr>
                </w:div>
                <w:div w:id="971011995">
                  <w:marLeft w:val="0"/>
                  <w:marRight w:val="0"/>
                  <w:marTop w:val="0"/>
                  <w:marBottom w:val="0"/>
                  <w:divBdr>
                    <w:top w:val="none" w:sz="0" w:space="0" w:color="auto"/>
                    <w:left w:val="none" w:sz="0" w:space="0" w:color="auto"/>
                    <w:bottom w:val="none" w:sz="0" w:space="0" w:color="auto"/>
                    <w:right w:val="none" w:sz="0" w:space="0" w:color="auto"/>
                  </w:divBdr>
                </w:div>
                <w:div w:id="981347801">
                  <w:marLeft w:val="0"/>
                  <w:marRight w:val="0"/>
                  <w:marTop w:val="0"/>
                  <w:marBottom w:val="0"/>
                  <w:divBdr>
                    <w:top w:val="none" w:sz="0" w:space="0" w:color="auto"/>
                    <w:left w:val="none" w:sz="0" w:space="0" w:color="auto"/>
                    <w:bottom w:val="none" w:sz="0" w:space="0" w:color="auto"/>
                    <w:right w:val="none" w:sz="0" w:space="0" w:color="auto"/>
                  </w:divBdr>
                </w:div>
                <w:div w:id="1196230434">
                  <w:marLeft w:val="0"/>
                  <w:marRight w:val="0"/>
                  <w:marTop w:val="0"/>
                  <w:marBottom w:val="0"/>
                  <w:divBdr>
                    <w:top w:val="none" w:sz="0" w:space="0" w:color="auto"/>
                    <w:left w:val="none" w:sz="0" w:space="0" w:color="auto"/>
                    <w:bottom w:val="none" w:sz="0" w:space="0" w:color="auto"/>
                    <w:right w:val="none" w:sz="0" w:space="0" w:color="auto"/>
                  </w:divBdr>
                </w:div>
                <w:div w:id="1229536408">
                  <w:marLeft w:val="0"/>
                  <w:marRight w:val="0"/>
                  <w:marTop w:val="0"/>
                  <w:marBottom w:val="0"/>
                  <w:divBdr>
                    <w:top w:val="none" w:sz="0" w:space="0" w:color="auto"/>
                    <w:left w:val="none" w:sz="0" w:space="0" w:color="auto"/>
                    <w:bottom w:val="none" w:sz="0" w:space="0" w:color="auto"/>
                    <w:right w:val="none" w:sz="0" w:space="0" w:color="auto"/>
                  </w:divBdr>
                </w:div>
                <w:div w:id="1290362597">
                  <w:marLeft w:val="0"/>
                  <w:marRight w:val="0"/>
                  <w:marTop w:val="0"/>
                  <w:marBottom w:val="0"/>
                  <w:divBdr>
                    <w:top w:val="none" w:sz="0" w:space="0" w:color="auto"/>
                    <w:left w:val="none" w:sz="0" w:space="0" w:color="auto"/>
                    <w:bottom w:val="none" w:sz="0" w:space="0" w:color="auto"/>
                    <w:right w:val="none" w:sz="0" w:space="0" w:color="auto"/>
                  </w:divBdr>
                </w:div>
                <w:div w:id="1335186932">
                  <w:marLeft w:val="0"/>
                  <w:marRight w:val="0"/>
                  <w:marTop w:val="0"/>
                  <w:marBottom w:val="0"/>
                  <w:divBdr>
                    <w:top w:val="none" w:sz="0" w:space="0" w:color="auto"/>
                    <w:left w:val="none" w:sz="0" w:space="0" w:color="auto"/>
                    <w:bottom w:val="none" w:sz="0" w:space="0" w:color="auto"/>
                    <w:right w:val="none" w:sz="0" w:space="0" w:color="auto"/>
                  </w:divBdr>
                </w:div>
                <w:div w:id="1375083873">
                  <w:marLeft w:val="0"/>
                  <w:marRight w:val="0"/>
                  <w:marTop w:val="0"/>
                  <w:marBottom w:val="0"/>
                  <w:divBdr>
                    <w:top w:val="none" w:sz="0" w:space="0" w:color="auto"/>
                    <w:left w:val="none" w:sz="0" w:space="0" w:color="auto"/>
                    <w:bottom w:val="none" w:sz="0" w:space="0" w:color="auto"/>
                    <w:right w:val="none" w:sz="0" w:space="0" w:color="auto"/>
                  </w:divBdr>
                </w:div>
                <w:div w:id="1392381727">
                  <w:marLeft w:val="0"/>
                  <w:marRight w:val="0"/>
                  <w:marTop w:val="0"/>
                  <w:marBottom w:val="0"/>
                  <w:divBdr>
                    <w:top w:val="none" w:sz="0" w:space="0" w:color="auto"/>
                    <w:left w:val="none" w:sz="0" w:space="0" w:color="auto"/>
                    <w:bottom w:val="none" w:sz="0" w:space="0" w:color="auto"/>
                    <w:right w:val="none" w:sz="0" w:space="0" w:color="auto"/>
                  </w:divBdr>
                </w:div>
                <w:div w:id="1410998846">
                  <w:marLeft w:val="0"/>
                  <w:marRight w:val="0"/>
                  <w:marTop w:val="0"/>
                  <w:marBottom w:val="0"/>
                  <w:divBdr>
                    <w:top w:val="none" w:sz="0" w:space="0" w:color="auto"/>
                    <w:left w:val="none" w:sz="0" w:space="0" w:color="auto"/>
                    <w:bottom w:val="none" w:sz="0" w:space="0" w:color="auto"/>
                    <w:right w:val="none" w:sz="0" w:space="0" w:color="auto"/>
                  </w:divBdr>
                </w:div>
                <w:div w:id="1464616270">
                  <w:marLeft w:val="0"/>
                  <w:marRight w:val="0"/>
                  <w:marTop w:val="0"/>
                  <w:marBottom w:val="0"/>
                  <w:divBdr>
                    <w:top w:val="none" w:sz="0" w:space="0" w:color="auto"/>
                    <w:left w:val="none" w:sz="0" w:space="0" w:color="auto"/>
                    <w:bottom w:val="none" w:sz="0" w:space="0" w:color="auto"/>
                    <w:right w:val="none" w:sz="0" w:space="0" w:color="auto"/>
                  </w:divBdr>
                </w:div>
                <w:div w:id="1464807782">
                  <w:marLeft w:val="0"/>
                  <w:marRight w:val="0"/>
                  <w:marTop w:val="0"/>
                  <w:marBottom w:val="0"/>
                  <w:divBdr>
                    <w:top w:val="none" w:sz="0" w:space="0" w:color="auto"/>
                    <w:left w:val="none" w:sz="0" w:space="0" w:color="auto"/>
                    <w:bottom w:val="none" w:sz="0" w:space="0" w:color="auto"/>
                    <w:right w:val="none" w:sz="0" w:space="0" w:color="auto"/>
                  </w:divBdr>
                </w:div>
                <w:div w:id="1570766870">
                  <w:marLeft w:val="0"/>
                  <w:marRight w:val="0"/>
                  <w:marTop w:val="0"/>
                  <w:marBottom w:val="0"/>
                  <w:divBdr>
                    <w:top w:val="none" w:sz="0" w:space="0" w:color="auto"/>
                    <w:left w:val="none" w:sz="0" w:space="0" w:color="auto"/>
                    <w:bottom w:val="none" w:sz="0" w:space="0" w:color="auto"/>
                    <w:right w:val="none" w:sz="0" w:space="0" w:color="auto"/>
                  </w:divBdr>
                </w:div>
                <w:div w:id="1636982240">
                  <w:marLeft w:val="0"/>
                  <w:marRight w:val="0"/>
                  <w:marTop w:val="0"/>
                  <w:marBottom w:val="0"/>
                  <w:divBdr>
                    <w:top w:val="none" w:sz="0" w:space="0" w:color="auto"/>
                    <w:left w:val="none" w:sz="0" w:space="0" w:color="auto"/>
                    <w:bottom w:val="none" w:sz="0" w:space="0" w:color="auto"/>
                    <w:right w:val="none" w:sz="0" w:space="0" w:color="auto"/>
                  </w:divBdr>
                </w:div>
                <w:div w:id="1849129414">
                  <w:marLeft w:val="0"/>
                  <w:marRight w:val="0"/>
                  <w:marTop w:val="0"/>
                  <w:marBottom w:val="0"/>
                  <w:divBdr>
                    <w:top w:val="none" w:sz="0" w:space="0" w:color="auto"/>
                    <w:left w:val="none" w:sz="0" w:space="0" w:color="auto"/>
                    <w:bottom w:val="none" w:sz="0" w:space="0" w:color="auto"/>
                    <w:right w:val="none" w:sz="0" w:space="0" w:color="auto"/>
                  </w:divBdr>
                </w:div>
                <w:div w:id="1863854869">
                  <w:marLeft w:val="0"/>
                  <w:marRight w:val="0"/>
                  <w:marTop w:val="0"/>
                  <w:marBottom w:val="0"/>
                  <w:divBdr>
                    <w:top w:val="none" w:sz="0" w:space="0" w:color="auto"/>
                    <w:left w:val="none" w:sz="0" w:space="0" w:color="auto"/>
                    <w:bottom w:val="none" w:sz="0" w:space="0" w:color="auto"/>
                    <w:right w:val="none" w:sz="0" w:space="0" w:color="auto"/>
                  </w:divBdr>
                </w:div>
                <w:div w:id="1873229371">
                  <w:marLeft w:val="0"/>
                  <w:marRight w:val="0"/>
                  <w:marTop w:val="0"/>
                  <w:marBottom w:val="0"/>
                  <w:divBdr>
                    <w:top w:val="none" w:sz="0" w:space="0" w:color="auto"/>
                    <w:left w:val="none" w:sz="0" w:space="0" w:color="auto"/>
                    <w:bottom w:val="none" w:sz="0" w:space="0" w:color="auto"/>
                    <w:right w:val="none" w:sz="0" w:space="0" w:color="auto"/>
                  </w:divBdr>
                </w:div>
                <w:div w:id="1886022173">
                  <w:marLeft w:val="0"/>
                  <w:marRight w:val="0"/>
                  <w:marTop w:val="0"/>
                  <w:marBottom w:val="0"/>
                  <w:divBdr>
                    <w:top w:val="none" w:sz="0" w:space="0" w:color="auto"/>
                    <w:left w:val="none" w:sz="0" w:space="0" w:color="auto"/>
                    <w:bottom w:val="none" w:sz="0" w:space="0" w:color="auto"/>
                    <w:right w:val="none" w:sz="0" w:space="0" w:color="auto"/>
                  </w:divBdr>
                </w:div>
                <w:div w:id="1887836031">
                  <w:marLeft w:val="0"/>
                  <w:marRight w:val="0"/>
                  <w:marTop w:val="0"/>
                  <w:marBottom w:val="0"/>
                  <w:divBdr>
                    <w:top w:val="none" w:sz="0" w:space="0" w:color="auto"/>
                    <w:left w:val="none" w:sz="0" w:space="0" w:color="auto"/>
                    <w:bottom w:val="none" w:sz="0" w:space="0" w:color="auto"/>
                    <w:right w:val="none" w:sz="0" w:space="0" w:color="auto"/>
                  </w:divBdr>
                </w:div>
                <w:div w:id="1919358764">
                  <w:marLeft w:val="0"/>
                  <w:marRight w:val="0"/>
                  <w:marTop w:val="0"/>
                  <w:marBottom w:val="0"/>
                  <w:divBdr>
                    <w:top w:val="none" w:sz="0" w:space="0" w:color="auto"/>
                    <w:left w:val="none" w:sz="0" w:space="0" w:color="auto"/>
                    <w:bottom w:val="none" w:sz="0" w:space="0" w:color="auto"/>
                    <w:right w:val="none" w:sz="0" w:space="0" w:color="auto"/>
                  </w:divBdr>
                </w:div>
                <w:div w:id="1970435125">
                  <w:marLeft w:val="0"/>
                  <w:marRight w:val="0"/>
                  <w:marTop w:val="0"/>
                  <w:marBottom w:val="0"/>
                  <w:divBdr>
                    <w:top w:val="none" w:sz="0" w:space="0" w:color="auto"/>
                    <w:left w:val="none" w:sz="0" w:space="0" w:color="auto"/>
                    <w:bottom w:val="none" w:sz="0" w:space="0" w:color="auto"/>
                    <w:right w:val="none" w:sz="0" w:space="0" w:color="auto"/>
                  </w:divBdr>
                </w:div>
                <w:div w:id="1971548424">
                  <w:marLeft w:val="0"/>
                  <w:marRight w:val="0"/>
                  <w:marTop w:val="0"/>
                  <w:marBottom w:val="0"/>
                  <w:divBdr>
                    <w:top w:val="none" w:sz="0" w:space="0" w:color="auto"/>
                    <w:left w:val="none" w:sz="0" w:space="0" w:color="auto"/>
                    <w:bottom w:val="none" w:sz="0" w:space="0" w:color="auto"/>
                    <w:right w:val="none" w:sz="0" w:space="0" w:color="auto"/>
                  </w:divBdr>
                </w:div>
                <w:div w:id="2102216575">
                  <w:marLeft w:val="0"/>
                  <w:marRight w:val="0"/>
                  <w:marTop w:val="0"/>
                  <w:marBottom w:val="0"/>
                  <w:divBdr>
                    <w:top w:val="none" w:sz="0" w:space="0" w:color="auto"/>
                    <w:left w:val="none" w:sz="0" w:space="0" w:color="auto"/>
                    <w:bottom w:val="none" w:sz="0" w:space="0" w:color="auto"/>
                    <w:right w:val="none" w:sz="0" w:space="0" w:color="auto"/>
                  </w:divBdr>
                </w:div>
                <w:div w:id="2120568309">
                  <w:marLeft w:val="0"/>
                  <w:marRight w:val="0"/>
                  <w:marTop w:val="0"/>
                  <w:marBottom w:val="0"/>
                  <w:divBdr>
                    <w:top w:val="none" w:sz="0" w:space="0" w:color="auto"/>
                    <w:left w:val="none" w:sz="0" w:space="0" w:color="auto"/>
                    <w:bottom w:val="none" w:sz="0" w:space="0" w:color="auto"/>
                    <w:right w:val="none" w:sz="0" w:space="0" w:color="auto"/>
                  </w:divBdr>
                </w:div>
                <w:div w:id="21375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71455">
          <w:marLeft w:val="0"/>
          <w:marRight w:val="0"/>
          <w:marTop w:val="15"/>
          <w:marBottom w:val="0"/>
          <w:divBdr>
            <w:top w:val="none" w:sz="0" w:space="0" w:color="auto"/>
            <w:left w:val="none" w:sz="0" w:space="0" w:color="auto"/>
            <w:bottom w:val="none" w:sz="0" w:space="0" w:color="auto"/>
            <w:right w:val="none" w:sz="0" w:space="0" w:color="auto"/>
          </w:divBdr>
          <w:divsChild>
            <w:div w:id="2074428252">
              <w:marLeft w:val="0"/>
              <w:marRight w:val="0"/>
              <w:marTop w:val="0"/>
              <w:marBottom w:val="0"/>
              <w:divBdr>
                <w:top w:val="none" w:sz="0" w:space="0" w:color="auto"/>
                <w:left w:val="none" w:sz="0" w:space="0" w:color="auto"/>
                <w:bottom w:val="none" w:sz="0" w:space="0" w:color="auto"/>
                <w:right w:val="none" w:sz="0" w:space="0" w:color="auto"/>
              </w:divBdr>
              <w:divsChild>
                <w:div w:id="63335925">
                  <w:marLeft w:val="0"/>
                  <w:marRight w:val="0"/>
                  <w:marTop w:val="0"/>
                  <w:marBottom w:val="0"/>
                  <w:divBdr>
                    <w:top w:val="none" w:sz="0" w:space="0" w:color="auto"/>
                    <w:left w:val="none" w:sz="0" w:space="0" w:color="auto"/>
                    <w:bottom w:val="none" w:sz="0" w:space="0" w:color="auto"/>
                    <w:right w:val="none" w:sz="0" w:space="0" w:color="auto"/>
                  </w:divBdr>
                </w:div>
                <w:div w:id="124471170">
                  <w:marLeft w:val="0"/>
                  <w:marRight w:val="0"/>
                  <w:marTop w:val="0"/>
                  <w:marBottom w:val="0"/>
                  <w:divBdr>
                    <w:top w:val="none" w:sz="0" w:space="0" w:color="auto"/>
                    <w:left w:val="none" w:sz="0" w:space="0" w:color="auto"/>
                    <w:bottom w:val="none" w:sz="0" w:space="0" w:color="auto"/>
                    <w:right w:val="none" w:sz="0" w:space="0" w:color="auto"/>
                  </w:divBdr>
                </w:div>
                <w:div w:id="133327979">
                  <w:marLeft w:val="0"/>
                  <w:marRight w:val="0"/>
                  <w:marTop w:val="0"/>
                  <w:marBottom w:val="0"/>
                  <w:divBdr>
                    <w:top w:val="none" w:sz="0" w:space="0" w:color="auto"/>
                    <w:left w:val="none" w:sz="0" w:space="0" w:color="auto"/>
                    <w:bottom w:val="none" w:sz="0" w:space="0" w:color="auto"/>
                    <w:right w:val="none" w:sz="0" w:space="0" w:color="auto"/>
                  </w:divBdr>
                </w:div>
                <w:div w:id="269633521">
                  <w:marLeft w:val="0"/>
                  <w:marRight w:val="0"/>
                  <w:marTop w:val="0"/>
                  <w:marBottom w:val="0"/>
                  <w:divBdr>
                    <w:top w:val="none" w:sz="0" w:space="0" w:color="auto"/>
                    <w:left w:val="none" w:sz="0" w:space="0" w:color="auto"/>
                    <w:bottom w:val="none" w:sz="0" w:space="0" w:color="auto"/>
                    <w:right w:val="none" w:sz="0" w:space="0" w:color="auto"/>
                  </w:divBdr>
                </w:div>
                <w:div w:id="301736370">
                  <w:marLeft w:val="0"/>
                  <w:marRight w:val="0"/>
                  <w:marTop w:val="0"/>
                  <w:marBottom w:val="0"/>
                  <w:divBdr>
                    <w:top w:val="none" w:sz="0" w:space="0" w:color="auto"/>
                    <w:left w:val="none" w:sz="0" w:space="0" w:color="auto"/>
                    <w:bottom w:val="none" w:sz="0" w:space="0" w:color="auto"/>
                    <w:right w:val="none" w:sz="0" w:space="0" w:color="auto"/>
                  </w:divBdr>
                </w:div>
                <w:div w:id="320937531">
                  <w:marLeft w:val="0"/>
                  <w:marRight w:val="0"/>
                  <w:marTop w:val="0"/>
                  <w:marBottom w:val="0"/>
                  <w:divBdr>
                    <w:top w:val="none" w:sz="0" w:space="0" w:color="auto"/>
                    <w:left w:val="none" w:sz="0" w:space="0" w:color="auto"/>
                    <w:bottom w:val="none" w:sz="0" w:space="0" w:color="auto"/>
                    <w:right w:val="none" w:sz="0" w:space="0" w:color="auto"/>
                  </w:divBdr>
                </w:div>
                <w:div w:id="356854456">
                  <w:marLeft w:val="0"/>
                  <w:marRight w:val="0"/>
                  <w:marTop w:val="0"/>
                  <w:marBottom w:val="0"/>
                  <w:divBdr>
                    <w:top w:val="none" w:sz="0" w:space="0" w:color="auto"/>
                    <w:left w:val="none" w:sz="0" w:space="0" w:color="auto"/>
                    <w:bottom w:val="none" w:sz="0" w:space="0" w:color="auto"/>
                    <w:right w:val="none" w:sz="0" w:space="0" w:color="auto"/>
                  </w:divBdr>
                </w:div>
                <w:div w:id="396175590">
                  <w:marLeft w:val="0"/>
                  <w:marRight w:val="0"/>
                  <w:marTop w:val="0"/>
                  <w:marBottom w:val="0"/>
                  <w:divBdr>
                    <w:top w:val="none" w:sz="0" w:space="0" w:color="auto"/>
                    <w:left w:val="none" w:sz="0" w:space="0" w:color="auto"/>
                    <w:bottom w:val="none" w:sz="0" w:space="0" w:color="auto"/>
                    <w:right w:val="none" w:sz="0" w:space="0" w:color="auto"/>
                  </w:divBdr>
                </w:div>
                <w:div w:id="432552711">
                  <w:marLeft w:val="0"/>
                  <w:marRight w:val="0"/>
                  <w:marTop w:val="0"/>
                  <w:marBottom w:val="0"/>
                  <w:divBdr>
                    <w:top w:val="none" w:sz="0" w:space="0" w:color="auto"/>
                    <w:left w:val="none" w:sz="0" w:space="0" w:color="auto"/>
                    <w:bottom w:val="none" w:sz="0" w:space="0" w:color="auto"/>
                    <w:right w:val="none" w:sz="0" w:space="0" w:color="auto"/>
                  </w:divBdr>
                </w:div>
                <w:div w:id="456604978">
                  <w:marLeft w:val="0"/>
                  <w:marRight w:val="0"/>
                  <w:marTop w:val="0"/>
                  <w:marBottom w:val="0"/>
                  <w:divBdr>
                    <w:top w:val="none" w:sz="0" w:space="0" w:color="auto"/>
                    <w:left w:val="none" w:sz="0" w:space="0" w:color="auto"/>
                    <w:bottom w:val="none" w:sz="0" w:space="0" w:color="auto"/>
                    <w:right w:val="none" w:sz="0" w:space="0" w:color="auto"/>
                  </w:divBdr>
                </w:div>
                <w:div w:id="553810212">
                  <w:marLeft w:val="0"/>
                  <w:marRight w:val="0"/>
                  <w:marTop w:val="0"/>
                  <w:marBottom w:val="0"/>
                  <w:divBdr>
                    <w:top w:val="none" w:sz="0" w:space="0" w:color="auto"/>
                    <w:left w:val="none" w:sz="0" w:space="0" w:color="auto"/>
                    <w:bottom w:val="none" w:sz="0" w:space="0" w:color="auto"/>
                    <w:right w:val="none" w:sz="0" w:space="0" w:color="auto"/>
                  </w:divBdr>
                </w:div>
                <w:div w:id="615985855">
                  <w:marLeft w:val="0"/>
                  <w:marRight w:val="0"/>
                  <w:marTop w:val="0"/>
                  <w:marBottom w:val="0"/>
                  <w:divBdr>
                    <w:top w:val="none" w:sz="0" w:space="0" w:color="auto"/>
                    <w:left w:val="none" w:sz="0" w:space="0" w:color="auto"/>
                    <w:bottom w:val="none" w:sz="0" w:space="0" w:color="auto"/>
                    <w:right w:val="none" w:sz="0" w:space="0" w:color="auto"/>
                  </w:divBdr>
                </w:div>
                <w:div w:id="638996716">
                  <w:marLeft w:val="0"/>
                  <w:marRight w:val="0"/>
                  <w:marTop w:val="0"/>
                  <w:marBottom w:val="0"/>
                  <w:divBdr>
                    <w:top w:val="none" w:sz="0" w:space="0" w:color="auto"/>
                    <w:left w:val="none" w:sz="0" w:space="0" w:color="auto"/>
                    <w:bottom w:val="none" w:sz="0" w:space="0" w:color="auto"/>
                    <w:right w:val="none" w:sz="0" w:space="0" w:color="auto"/>
                  </w:divBdr>
                </w:div>
                <w:div w:id="690180304">
                  <w:marLeft w:val="0"/>
                  <w:marRight w:val="0"/>
                  <w:marTop w:val="0"/>
                  <w:marBottom w:val="0"/>
                  <w:divBdr>
                    <w:top w:val="none" w:sz="0" w:space="0" w:color="auto"/>
                    <w:left w:val="none" w:sz="0" w:space="0" w:color="auto"/>
                    <w:bottom w:val="none" w:sz="0" w:space="0" w:color="auto"/>
                    <w:right w:val="none" w:sz="0" w:space="0" w:color="auto"/>
                  </w:divBdr>
                </w:div>
                <w:div w:id="791830076">
                  <w:marLeft w:val="0"/>
                  <w:marRight w:val="0"/>
                  <w:marTop w:val="0"/>
                  <w:marBottom w:val="0"/>
                  <w:divBdr>
                    <w:top w:val="none" w:sz="0" w:space="0" w:color="auto"/>
                    <w:left w:val="none" w:sz="0" w:space="0" w:color="auto"/>
                    <w:bottom w:val="none" w:sz="0" w:space="0" w:color="auto"/>
                    <w:right w:val="none" w:sz="0" w:space="0" w:color="auto"/>
                  </w:divBdr>
                </w:div>
                <w:div w:id="954362779">
                  <w:marLeft w:val="0"/>
                  <w:marRight w:val="0"/>
                  <w:marTop w:val="0"/>
                  <w:marBottom w:val="0"/>
                  <w:divBdr>
                    <w:top w:val="none" w:sz="0" w:space="0" w:color="auto"/>
                    <w:left w:val="none" w:sz="0" w:space="0" w:color="auto"/>
                    <w:bottom w:val="none" w:sz="0" w:space="0" w:color="auto"/>
                    <w:right w:val="none" w:sz="0" w:space="0" w:color="auto"/>
                  </w:divBdr>
                </w:div>
                <w:div w:id="955597432">
                  <w:marLeft w:val="0"/>
                  <w:marRight w:val="0"/>
                  <w:marTop w:val="0"/>
                  <w:marBottom w:val="0"/>
                  <w:divBdr>
                    <w:top w:val="none" w:sz="0" w:space="0" w:color="auto"/>
                    <w:left w:val="none" w:sz="0" w:space="0" w:color="auto"/>
                    <w:bottom w:val="none" w:sz="0" w:space="0" w:color="auto"/>
                    <w:right w:val="none" w:sz="0" w:space="0" w:color="auto"/>
                  </w:divBdr>
                </w:div>
                <w:div w:id="984434026">
                  <w:marLeft w:val="0"/>
                  <w:marRight w:val="0"/>
                  <w:marTop w:val="0"/>
                  <w:marBottom w:val="0"/>
                  <w:divBdr>
                    <w:top w:val="none" w:sz="0" w:space="0" w:color="auto"/>
                    <w:left w:val="none" w:sz="0" w:space="0" w:color="auto"/>
                    <w:bottom w:val="none" w:sz="0" w:space="0" w:color="auto"/>
                    <w:right w:val="none" w:sz="0" w:space="0" w:color="auto"/>
                  </w:divBdr>
                </w:div>
                <w:div w:id="1053848257">
                  <w:marLeft w:val="0"/>
                  <w:marRight w:val="0"/>
                  <w:marTop w:val="0"/>
                  <w:marBottom w:val="0"/>
                  <w:divBdr>
                    <w:top w:val="none" w:sz="0" w:space="0" w:color="auto"/>
                    <w:left w:val="none" w:sz="0" w:space="0" w:color="auto"/>
                    <w:bottom w:val="none" w:sz="0" w:space="0" w:color="auto"/>
                    <w:right w:val="none" w:sz="0" w:space="0" w:color="auto"/>
                  </w:divBdr>
                </w:div>
                <w:div w:id="1166751949">
                  <w:marLeft w:val="0"/>
                  <w:marRight w:val="0"/>
                  <w:marTop w:val="0"/>
                  <w:marBottom w:val="0"/>
                  <w:divBdr>
                    <w:top w:val="none" w:sz="0" w:space="0" w:color="auto"/>
                    <w:left w:val="none" w:sz="0" w:space="0" w:color="auto"/>
                    <w:bottom w:val="none" w:sz="0" w:space="0" w:color="auto"/>
                    <w:right w:val="none" w:sz="0" w:space="0" w:color="auto"/>
                  </w:divBdr>
                </w:div>
                <w:div w:id="1180045332">
                  <w:marLeft w:val="0"/>
                  <w:marRight w:val="0"/>
                  <w:marTop w:val="0"/>
                  <w:marBottom w:val="0"/>
                  <w:divBdr>
                    <w:top w:val="none" w:sz="0" w:space="0" w:color="auto"/>
                    <w:left w:val="none" w:sz="0" w:space="0" w:color="auto"/>
                    <w:bottom w:val="none" w:sz="0" w:space="0" w:color="auto"/>
                    <w:right w:val="none" w:sz="0" w:space="0" w:color="auto"/>
                  </w:divBdr>
                </w:div>
                <w:div w:id="1256480235">
                  <w:marLeft w:val="0"/>
                  <w:marRight w:val="0"/>
                  <w:marTop w:val="0"/>
                  <w:marBottom w:val="0"/>
                  <w:divBdr>
                    <w:top w:val="none" w:sz="0" w:space="0" w:color="auto"/>
                    <w:left w:val="none" w:sz="0" w:space="0" w:color="auto"/>
                    <w:bottom w:val="none" w:sz="0" w:space="0" w:color="auto"/>
                    <w:right w:val="none" w:sz="0" w:space="0" w:color="auto"/>
                  </w:divBdr>
                </w:div>
                <w:div w:id="1316569103">
                  <w:marLeft w:val="0"/>
                  <w:marRight w:val="0"/>
                  <w:marTop w:val="0"/>
                  <w:marBottom w:val="0"/>
                  <w:divBdr>
                    <w:top w:val="none" w:sz="0" w:space="0" w:color="auto"/>
                    <w:left w:val="none" w:sz="0" w:space="0" w:color="auto"/>
                    <w:bottom w:val="none" w:sz="0" w:space="0" w:color="auto"/>
                    <w:right w:val="none" w:sz="0" w:space="0" w:color="auto"/>
                  </w:divBdr>
                </w:div>
                <w:div w:id="1449857731">
                  <w:marLeft w:val="0"/>
                  <w:marRight w:val="0"/>
                  <w:marTop w:val="0"/>
                  <w:marBottom w:val="0"/>
                  <w:divBdr>
                    <w:top w:val="none" w:sz="0" w:space="0" w:color="auto"/>
                    <w:left w:val="none" w:sz="0" w:space="0" w:color="auto"/>
                    <w:bottom w:val="none" w:sz="0" w:space="0" w:color="auto"/>
                    <w:right w:val="none" w:sz="0" w:space="0" w:color="auto"/>
                  </w:divBdr>
                </w:div>
                <w:div w:id="1500079845">
                  <w:marLeft w:val="0"/>
                  <w:marRight w:val="0"/>
                  <w:marTop w:val="0"/>
                  <w:marBottom w:val="0"/>
                  <w:divBdr>
                    <w:top w:val="none" w:sz="0" w:space="0" w:color="auto"/>
                    <w:left w:val="none" w:sz="0" w:space="0" w:color="auto"/>
                    <w:bottom w:val="none" w:sz="0" w:space="0" w:color="auto"/>
                    <w:right w:val="none" w:sz="0" w:space="0" w:color="auto"/>
                  </w:divBdr>
                </w:div>
                <w:div w:id="1506549829">
                  <w:marLeft w:val="0"/>
                  <w:marRight w:val="0"/>
                  <w:marTop w:val="0"/>
                  <w:marBottom w:val="0"/>
                  <w:divBdr>
                    <w:top w:val="none" w:sz="0" w:space="0" w:color="auto"/>
                    <w:left w:val="none" w:sz="0" w:space="0" w:color="auto"/>
                    <w:bottom w:val="none" w:sz="0" w:space="0" w:color="auto"/>
                    <w:right w:val="none" w:sz="0" w:space="0" w:color="auto"/>
                  </w:divBdr>
                </w:div>
                <w:div w:id="1557205071">
                  <w:marLeft w:val="0"/>
                  <w:marRight w:val="0"/>
                  <w:marTop w:val="0"/>
                  <w:marBottom w:val="0"/>
                  <w:divBdr>
                    <w:top w:val="none" w:sz="0" w:space="0" w:color="auto"/>
                    <w:left w:val="none" w:sz="0" w:space="0" w:color="auto"/>
                    <w:bottom w:val="none" w:sz="0" w:space="0" w:color="auto"/>
                    <w:right w:val="none" w:sz="0" w:space="0" w:color="auto"/>
                  </w:divBdr>
                </w:div>
                <w:div w:id="1633318113">
                  <w:marLeft w:val="0"/>
                  <w:marRight w:val="0"/>
                  <w:marTop w:val="0"/>
                  <w:marBottom w:val="0"/>
                  <w:divBdr>
                    <w:top w:val="none" w:sz="0" w:space="0" w:color="auto"/>
                    <w:left w:val="none" w:sz="0" w:space="0" w:color="auto"/>
                    <w:bottom w:val="none" w:sz="0" w:space="0" w:color="auto"/>
                    <w:right w:val="none" w:sz="0" w:space="0" w:color="auto"/>
                  </w:divBdr>
                </w:div>
                <w:div w:id="1662082645">
                  <w:marLeft w:val="0"/>
                  <w:marRight w:val="0"/>
                  <w:marTop w:val="0"/>
                  <w:marBottom w:val="0"/>
                  <w:divBdr>
                    <w:top w:val="none" w:sz="0" w:space="0" w:color="auto"/>
                    <w:left w:val="none" w:sz="0" w:space="0" w:color="auto"/>
                    <w:bottom w:val="none" w:sz="0" w:space="0" w:color="auto"/>
                    <w:right w:val="none" w:sz="0" w:space="0" w:color="auto"/>
                  </w:divBdr>
                </w:div>
                <w:div w:id="1706441726">
                  <w:marLeft w:val="0"/>
                  <w:marRight w:val="0"/>
                  <w:marTop w:val="0"/>
                  <w:marBottom w:val="0"/>
                  <w:divBdr>
                    <w:top w:val="none" w:sz="0" w:space="0" w:color="auto"/>
                    <w:left w:val="none" w:sz="0" w:space="0" w:color="auto"/>
                    <w:bottom w:val="none" w:sz="0" w:space="0" w:color="auto"/>
                    <w:right w:val="none" w:sz="0" w:space="0" w:color="auto"/>
                  </w:divBdr>
                </w:div>
                <w:div w:id="1725637404">
                  <w:marLeft w:val="0"/>
                  <w:marRight w:val="0"/>
                  <w:marTop w:val="0"/>
                  <w:marBottom w:val="0"/>
                  <w:divBdr>
                    <w:top w:val="none" w:sz="0" w:space="0" w:color="auto"/>
                    <w:left w:val="none" w:sz="0" w:space="0" w:color="auto"/>
                    <w:bottom w:val="none" w:sz="0" w:space="0" w:color="auto"/>
                    <w:right w:val="none" w:sz="0" w:space="0" w:color="auto"/>
                  </w:divBdr>
                </w:div>
                <w:div w:id="1840846351">
                  <w:marLeft w:val="0"/>
                  <w:marRight w:val="0"/>
                  <w:marTop w:val="0"/>
                  <w:marBottom w:val="0"/>
                  <w:divBdr>
                    <w:top w:val="none" w:sz="0" w:space="0" w:color="auto"/>
                    <w:left w:val="none" w:sz="0" w:space="0" w:color="auto"/>
                    <w:bottom w:val="none" w:sz="0" w:space="0" w:color="auto"/>
                    <w:right w:val="none" w:sz="0" w:space="0" w:color="auto"/>
                  </w:divBdr>
                </w:div>
                <w:div w:id="1845363854">
                  <w:marLeft w:val="0"/>
                  <w:marRight w:val="0"/>
                  <w:marTop w:val="0"/>
                  <w:marBottom w:val="0"/>
                  <w:divBdr>
                    <w:top w:val="none" w:sz="0" w:space="0" w:color="auto"/>
                    <w:left w:val="none" w:sz="0" w:space="0" w:color="auto"/>
                    <w:bottom w:val="none" w:sz="0" w:space="0" w:color="auto"/>
                    <w:right w:val="none" w:sz="0" w:space="0" w:color="auto"/>
                  </w:divBdr>
                </w:div>
                <w:div w:id="2026513440">
                  <w:marLeft w:val="0"/>
                  <w:marRight w:val="0"/>
                  <w:marTop w:val="0"/>
                  <w:marBottom w:val="0"/>
                  <w:divBdr>
                    <w:top w:val="none" w:sz="0" w:space="0" w:color="auto"/>
                    <w:left w:val="none" w:sz="0" w:space="0" w:color="auto"/>
                    <w:bottom w:val="none" w:sz="0" w:space="0" w:color="auto"/>
                    <w:right w:val="none" w:sz="0" w:space="0" w:color="auto"/>
                  </w:divBdr>
                </w:div>
                <w:div w:id="2031685931">
                  <w:marLeft w:val="0"/>
                  <w:marRight w:val="0"/>
                  <w:marTop w:val="0"/>
                  <w:marBottom w:val="0"/>
                  <w:divBdr>
                    <w:top w:val="none" w:sz="0" w:space="0" w:color="auto"/>
                    <w:left w:val="none" w:sz="0" w:space="0" w:color="auto"/>
                    <w:bottom w:val="none" w:sz="0" w:space="0" w:color="auto"/>
                    <w:right w:val="none" w:sz="0" w:space="0" w:color="auto"/>
                  </w:divBdr>
                </w:div>
                <w:div w:id="2052150557">
                  <w:marLeft w:val="0"/>
                  <w:marRight w:val="0"/>
                  <w:marTop w:val="0"/>
                  <w:marBottom w:val="0"/>
                  <w:divBdr>
                    <w:top w:val="none" w:sz="0" w:space="0" w:color="auto"/>
                    <w:left w:val="none" w:sz="0" w:space="0" w:color="auto"/>
                    <w:bottom w:val="none" w:sz="0" w:space="0" w:color="auto"/>
                    <w:right w:val="none" w:sz="0" w:space="0" w:color="auto"/>
                  </w:divBdr>
                </w:div>
                <w:div w:id="2118863286">
                  <w:marLeft w:val="0"/>
                  <w:marRight w:val="0"/>
                  <w:marTop w:val="0"/>
                  <w:marBottom w:val="0"/>
                  <w:divBdr>
                    <w:top w:val="none" w:sz="0" w:space="0" w:color="auto"/>
                    <w:left w:val="none" w:sz="0" w:space="0" w:color="auto"/>
                    <w:bottom w:val="none" w:sz="0" w:space="0" w:color="auto"/>
                    <w:right w:val="none" w:sz="0" w:space="0" w:color="auto"/>
                  </w:divBdr>
                </w:div>
                <w:div w:id="213386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37529132">
      <w:bodyDiv w:val="1"/>
      <w:marLeft w:val="0"/>
      <w:marRight w:val="0"/>
      <w:marTop w:val="0"/>
      <w:marBottom w:val="0"/>
      <w:divBdr>
        <w:top w:val="none" w:sz="0" w:space="0" w:color="auto"/>
        <w:left w:val="none" w:sz="0" w:space="0" w:color="auto"/>
        <w:bottom w:val="none" w:sz="0" w:space="0" w:color="auto"/>
        <w:right w:val="none" w:sz="0" w:space="0" w:color="auto"/>
      </w:divBdr>
    </w:div>
    <w:div w:id="579369860">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696855649">
      <w:bodyDiv w:val="1"/>
      <w:marLeft w:val="0"/>
      <w:marRight w:val="0"/>
      <w:marTop w:val="0"/>
      <w:marBottom w:val="0"/>
      <w:divBdr>
        <w:top w:val="none" w:sz="0" w:space="0" w:color="auto"/>
        <w:left w:val="none" w:sz="0" w:space="0" w:color="auto"/>
        <w:bottom w:val="none" w:sz="0" w:space="0" w:color="auto"/>
        <w:right w:val="none" w:sz="0" w:space="0" w:color="auto"/>
      </w:divBdr>
    </w:div>
    <w:div w:id="739013159">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5657248">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492411195">
      <w:bodyDiv w:val="1"/>
      <w:marLeft w:val="0"/>
      <w:marRight w:val="0"/>
      <w:marTop w:val="0"/>
      <w:marBottom w:val="0"/>
      <w:divBdr>
        <w:top w:val="none" w:sz="0" w:space="0" w:color="auto"/>
        <w:left w:val="none" w:sz="0" w:space="0" w:color="auto"/>
        <w:bottom w:val="none" w:sz="0" w:space="0" w:color="auto"/>
        <w:right w:val="none" w:sz="0" w:space="0" w:color="auto"/>
      </w:divBdr>
    </w:div>
    <w:div w:id="1594434165">
      <w:bodyDiv w:val="1"/>
      <w:marLeft w:val="0"/>
      <w:marRight w:val="0"/>
      <w:marTop w:val="0"/>
      <w:marBottom w:val="0"/>
      <w:divBdr>
        <w:top w:val="none" w:sz="0" w:space="0" w:color="auto"/>
        <w:left w:val="none" w:sz="0" w:space="0" w:color="auto"/>
        <w:bottom w:val="none" w:sz="0" w:space="0" w:color="auto"/>
        <w:right w:val="none" w:sz="0" w:space="0" w:color="auto"/>
      </w:divBdr>
      <w:divsChild>
        <w:div w:id="12924911">
          <w:marLeft w:val="0"/>
          <w:marRight w:val="0"/>
          <w:marTop w:val="0"/>
          <w:marBottom w:val="0"/>
          <w:divBdr>
            <w:top w:val="none" w:sz="0" w:space="0" w:color="auto"/>
            <w:left w:val="none" w:sz="0" w:space="0" w:color="auto"/>
            <w:bottom w:val="none" w:sz="0" w:space="0" w:color="auto"/>
            <w:right w:val="none" w:sz="0" w:space="0" w:color="auto"/>
          </w:divBdr>
        </w:div>
        <w:div w:id="467472669">
          <w:marLeft w:val="0"/>
          <w:marRight w:val="0"/>
          <w:marTop w:val="0"/>
          <w:marBottom w:val="0"/>
          <w:divBdr>
            <w:top w:val="none" w:sz="0" w:space="0" w:color="auto"/>
            <w:left w:val="none" w:sz="0" w:space="0" w:color="auto"/>
            <w:bottom w:val="none" w:sz="0" w:space="0" w:color="auto"/>
            <w:right w:val="none" w:sz="0" w:space="0" w:color="auto"/>
          </w:divBdr>
        </w:div>
      </w:divsChild>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654871677">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871605197">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59949758">
      <w:bodyDiv w:val="1"/>
      <w:marLeft w:val="0"/>
      <w:marRight w:val="0"/>
      <w:marTop w:val="0"/>
      <w:marBottom w:val="0"/>
      <w:divBdr>
        <w:top w:val="none" w:sz="0" w:space="0" w:color="auto"/>
        <w:left w:val="none" w:sz="0" w:space="0" w:color="auto"/>
        <w:bottom w:val="none" w:sz="0" w:space="0" w:color="auto"/>
        <w:right w:val="none" w:sz="0" w:space="0" w:color="auto"/>
      </w:divBdr>
      <w:divsChild>
        <w:div w:id="210193847">
          <w:marLeft w:val="0"/>
          <w:marRight w:val="0"/>
          <w:marTop w:val="15"/>
          <w:marBottom w:val="0"/>
          <w:divBdr>
            <w:top w:val="none" w:sz="0" w:space="0" w:color="auto"/>
            <w:left w:val="none" w:sz="0" w:space="0" w:color="auto"/>
            <w:bottom w:val="none" w:sz="0" w:space="0" w:color="auto"/>
            <w:right w:val="none" w:sz="0" w:space="0" w:color="auto"/>
          </w:divBdr>
          <w:divsChild>
            <w:div w:id="7299926">
              <w:marLeft w:val="0"/>
              <w:marRight w:val="0"/>
              <w:marTop w:val="0"/>
              <w:marBottom w:val="0"/>
              <w:divBdr>
                <w:top w:val="none" w:sz="0" w:space="0" w:color="auto"/>
                <w:left w:val="none" w:sz="0" w:space="0" w:color="auto"/>
                <w:bottom w:val="none" w:sz="0" w:space="0" w:color="auto"/>
                <w:right w:val="none" w:sz="0" w:space="0" w:color="auto"/>
              </w:divBdr>
              <w:divsChild>
                <w:div w:id="364864158">
                  <w:marLeft w:val="0"/>
                  <w:marRight w:val="0"/>
                  <w:marTop w:val="0"/>
                  <w:marBottom w:val="0"/>
                  <w:divBdr>
                    <w:top w:val="none" w:sz="0" w:space="0" w:color="auto"/>
                    <w:left w:val="none" w:sz="0" w:space="0" w:color="auto"/>
                    <w:bottom w:val="none" w:sz="0" w:space="0" w:color="auto"/>
                    <w:right w:val="none" w:sz="0" w:space="0" w:color="auto"/>
                  </w:divBdr>
                </w:div>
                <w:div w:id="1057358930">
                  <w:marLeft w:val="0"/>
                  <w:marRight w:val="0"/>
                  <w:marTop w:val="0"/>
                  <w:marBottom w:val="0"/>
                  <w:divBdr>
                    <w:top w:val="none" w:sz="0" w:space="0" w:color="auto"/>
                    <w:left w:val="none" w:sz="0" w:space="0" w:color="auto"/>
                    <w:bottom w:val="none" w:sz="0" w:space="0" w:color="auto"/>
                    <w:right w:val="none" w:sz="0" w:space="0" w:color="auto"/>
                  </w:divBdr>
                </w:div>
                <w:div w:id="1078211513">
                  <w:marLeft w:val="0"/>
                  <w:marRight w:val="0"/>
                  <w:marTop w:val="0"/>
                  <w:marBottom w:val="0"/>
                  <w:divBdr>
                    <w:top w:val="none" w:sz="0" w:space="0" w:color="auto"/>
                    <w:left w:val="none" w:sz="0" w:space="0" w:color="auto"/>
                    <w:bottom w:val="none" w:sz="0" w:space="0" w:color="auto"/>
                    <w:right w:val="none" w:sz="0" w:space="0" w:color="auto"/>
                  </w:divBdr>
                </w:div>
                <w:div w:id="1236819043">
                  <w:marLeft w:val="0"/>
                  <w:marRight w:val="0"/>
                  <w:marTop w:val="0"/>
                  <w:marBottom w:val="0"/>
                  <w:divBdr>
                    <w:top w:val="none" w:sz="0" w:space="0" w:color="auto"/>
                    <w:left w:val="none" w:sz="0" w:space="0" w:color="auto"/>
                    <w:bottom w:val="none" w:sz="0" w:space="0" w:color="auto"/>
                    <w:right w:val="none" w:sz="0" w:space="0" w:color="auto"/>
                  </w:divBdr>
                </w:div>
                <w:div w:id="1242179576">
                  <w:marLeft w:val="0"/>
                  <w:marRight w:val="0"/>
                  <w:marTop w:val="0"/>
                  <w:marBottom w:val="0"/>
                  <w:divBdr>
                    <w:top w:val="none" w:sz="0" w:space="0" w:color="auto"/>
                    <w:left w:val="none" w:sz="0" w:space="0" w:color="auto"/>
                    <w:bottom w:val="none" w:sz="0" w:space="0" w:color="auto"/>
                    <w:right w:val="none" w:sz="0" w:space="0" w:color="auto"/>
                  </w:divBdr>
                </w:div>
                <w:div w:id="1439328602">
                  <w:marLeft w:val="0"/>
                  <w:marRight w:val="0"/>
                  <w:marTop w:val="0"/>
                  <w:marBottom w:val="0"/>
                  <w:divBdr>
                    <w:top w:val="none" w:sz="0" w:space="0" w:color="auto"/>
                    <w:left w:val="none" w:sz="0" w:space="0" w:color="auto"/>
                    <w:bottom w:val="none" w:sz="0" w:space="0" w:color="auto"/>
                    <w:right w:val="none" w:sz="0" w:space="0" w:color="auto"/>
                  </w:divBdr>
                </w:div>
                <w:div w:id="1442721555">
                  <w:marLeft w:val="0"/>
                  <w:marRight w:val="0"/>
                  <w:marTop w:val="0"/>
                  <w:marBottom w:val="0"/>
                  <w:divBdr>
                    <w:top w:val="none" w:sz="0" w:space="0" w:color="auto"/>
                    <w:left w:val="none" w:sz="0" w:space="0" w:color="auto"/>
                    <w:bottom w:val="none" w:sz="0" w:space="0" w:color="auto"/>
                    <w:right w:val="none" w:sz="0" w:space="0" w:color="auto"/>
                  </w:divBdr>
                </w:div>
                <w:div w:id="1480344811">
                  <w:marLeft w:val="0"/>
                  <w:marRight w:val="0"/>
                  <w:marTop w:val="0"/>
                  <w:marBottom w:val="0"/>
                  <w:divBdr>
                    <w:top w:val="none" w:sz="0" w:space="0" w:color="auto"/>
                    <w:left w:val="none" w:sz="0" w:space="0" w:color="auto"/>
                    <w:bottom w:val="none" w:sz="0" w:space="0" w:color="auto"/>
                    <w:right w:val="none" w:sz="0" w:space="0" w:color="auto"/>
                  </w:divBdr>
                </w:div>
                <w:div w:id="1904828328">
                  <w:marLeft w:val="0"/>
                  <w:marRight w:val="0"/>
                  <w:marTop w:val="0"/>
                  <w:marBottom w:val="0"/>
                  <w:divBdr>
                    <w:top w:val="none" w:sz="0" w:space="0" w:color="auto"/>
                    <w:left w:val="none" w:sz="0" w:space="0" w:color="auto"/>
                    <w:bottom w:val="none" w:sz="0" w:space="0" w:color="auto"/>
                    <w:right w:val="none" w:sz="0" w:space="0" w:color="auto"/>
                  </w:divBdr>
                </w:div>
                <w:div w:id="1947541603">
                  <w:marLeft w:val="0"/>
                  <w:marRight w:val="0"/>
                  <w:marTop w:val="0"/>
                  <w:marBottom w:val="0"/>
                  <w:divBdr>
                    <w:top w:val="none" w:sz="0" w:space="0" w:color="auto"/>
                    <w:left w:val="none" w:sz="0" w:space="0" w:color="auto"/>
                    <w:bottom w:val="none" w:sz="0" w:space="0" w:color="auto"/>
                    <w:right w:val="none" w:sz="0" w:space="0" w:color="auto"/>
                  </w:divBdr>
                </w:div>
                <w:div w:id="204389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39894">
          <w:marLeft w:val="0"/>
          <w:marRight w:val="0"/>
          <w:marTop w:val="15"/>
          <w:marBottom w:val="0"/>
          <w:divBdr>
            <w:top w:val="none" w:sz="0" w:space="0" w:color="auto"/>
            <w:left w:val="none" w:sz="0" w:space="0" w:color="auto"/>
            <w:bottom w:val="none" w:sz="0" w:space="0" w:color="auto"/>
            <w:right w:val="none" w:sz="0" w:space="0" w:color="auto"/>
          </w:divBdr>
          <w:divsChild>
            <w:div w:id="1435051003">
              <w:marLeft w:val="0"/>
              <w:marRight w:val="0"/>
              <w:marTop w:val="0"/>
              <w:marBottom w:val="0"/>
              <w:divBdr>
                <w:top w:val="none" w:sz="0" w:space="0" w:color="auto"/>
                <w:left w:val="none" w:sz="0" w:space="0" w:color="auto"/>
                <w:bottom w:val="none" w:sz="0" w:space="0" w:color="auto"/>
                <w:right w:val="none" w:sz="0" w:space="0" w:color="auto"/>
              </w:divBdr>
              <w:divsChild>
                <w:div w:id="73200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1989699624">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 w:id="2067609237">
      <w:bodyDiv w:val="1"/>
      <w:marLeft w:val="0"/>
      <w:marRight w:val="0"/>
      <w:marTop w:val="0"/>
      <w:marBottom w:val="0"/>
      <w:divBdr>
        <w:top w:val="none" w:sz="0" w:space="0" w:color="auto"/>
        <w:left w:val="none" w:sz="0" w:space="0" w:color="auto"/>
        <w:bottom w:val="none" w:sz="0" w:space="0" w:color="auto"/>
        <w:right w:val="none" w:sz="0" w:space="0" w:color="auto"/>
      </w:divBdr>
      <w:divsChild>
        <w:div w:id="306589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657354">
      <w:bodyDiv w:val="1"/>
      <w:marLeft w:val="0"/>
      <w:marRight w:val="0"/>
      <w:marTop w:val="0"/>
      <w:marBottom w:val="0"/>
      <w:divBdr>
        <w:top w:val="none" w:sz="0" w:space="0" w:color="auto"/>
        <w:left w:val="none" w:sz="0" w:space="0" w:color="auto"/>
        <w:bottom w:val="none" w:sz="0" w:space="0" w:color="auto"/>
        <w:right w:val="none" w:sz="0" w:space="0" w:color="auto"/>
      </w:divBdr>
      <w:divsChild>
        <w:div w:id="46952718">
          <w:marLeft w:val="0"/>
          <w:marRight w:val="0"/>
          <w:marTop w:val="0"/>
          <w:marBottom w:val="0"/>
          <w:divBdr>
            <w:top w:val="none" w:sz="0" w:space="0" w:color="auto"/>
            <w:left w:val="none" w:sz="0" w:space="0" w:color="auto"/>
            <w:bottom w:val="none" w:sz="0" w:space="0" w:color="auto"/>
            <w:right w:val="none" w:sz="0" w:space="0" w:color="auto"/>
          </w:divBdr>
        </w:div>
        <w:div w:id="1072585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0615.A420199316.5.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ap.mk.gov.lv/lv/mk/tap/?pid=402306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504A0-C9C5-462C-9CF8-BA59A422D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15412</Words>
  <Characters>8785</Characters>
  <Application>Microsoft Office Word</Application>
  <DocSecurity>0</DocSecurity>
  <Lines>73</Lines>
  <Paragraphs>48</Paragraphs>
  <ScaleCrop>false</ScaleCrop>
  <Company/>
  <LinksUpToDate>false</LinksUpToDate>
  <CharactersWithSpaces>24149</CharactersWithSpaces>
  <SharedDoc>false</SharedDoc>
  <HLinks>
    <vt:vector size="6" baseType="variant">
      <vt:variant>
        <vt:i4>1900563</vt:i4>
      </vt:variant>
      <vt:variant>
        <vt:i4>0</vt:i4>
      </vt:variant>
      <vt:variant>
        <vt:i4>0</vt:i4>
      </vt:variant>
      <vt:variant>
        <vt:i4>5</vt:i4>
      </vt:variant>
      <vt:variant>
        <vt:lpwstr>http://tap.mk.gov.lv/lv/mk/tap/?pid=40230644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2020-06-16T05:54:00Z</dcterms:created>
  <dcterms:modified xsi:type="dcterms:W3CDTF">2020-06-16T13:31:00Z</dcterms:modified>
</cp:coreProperties>
</file>