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6F5BB" w14:textId="77777777" w:rsidR="009F4D01" w:rsidRPr="007A3AAF" w:rsidRDefault="009F4D01" w:rsidP="009F4D01">
      <w:pPr>
        <w:spacing w:line="276" w:lineRule="auto"/>
        <w:jc w:val="both"/>
        <w:rPr>
          <w:b/>
          <w:bCs/>
        </w:rPr>
      </w:pPr>
      <w:r w:rsidRPr="007A3AAF">
        <w:rPr>
          <w:b/>
          <w:bCs/>
        </w:rPr>
        <w:t>Darījuma esība un tā elementu noskaidrošana pievienotās vērtības nodokļa piemērošanā</w:t>
      </w:r>
    </w:p>
    <w:p w14:paraId="60BFBD23" w14:textId="16E6706D" w:rsidR="00EF0845" w:rsidRPr="009F4D01" w:rsidRDefault="009F4D01" w:rsidP="009F4D01">
      <w:pPr>
        <w:spacing w:line="276" w:lineRule="auto"/>
        <w:jc w:val="both"/>
        <w:rPr>
          <w:b/>
          <w:bCs/>
        </w:rPr>
      </w:pPr>
      <w:r w:rsidRPr="007A3AAF">
        <w:t>Pi</w:t>
      </w:r>
      <w:r>
        <w:t>evienotās vērtības nodokļa piemērošanas pamatā ir darījums. No darījuma rakstura, darījuma partneriem, to statusa, darījuma vietas u.c. apstākļiem ir atkarīga kārtība, kādā darījums tiks aplikts ar nodokli, nodokļa likme vai atbrīvojums no nodokļa. Līdz ar to darījuma esībai un tā elementu (darījuma dalībnieki, preces un pakalpojumi un to vērtība, darījuma vieta u.c.) patiesumam ir primāra nozīme jebkādos darījumos neatkarīgi no tā, vai tiek piegādāta prece vai pakalpojums.</w:t>
      </w:r>
    </w:p>
    <w:p w14:paraId="6234B37D" w14:textId="77777777" w:rsidR="00EF0845" w:rsidRDefault="00EF0845" w:rsidP="00EF0845">
      <w:pPr>
        <w:spacing w:line="276" w:lineRule="auto"/>
        <w:jc w:val="right"/>
        <w:rPr>
          <w:b/>
        </w:rPr>
      </w:pPr>
    </w:p>
    <w:p w14:paraId="32C20072" w14:textId="2CE91530" w:rsidR="00FA0399" w:rsidRDefault="00FA0399" w:rsidP="00FA0399">
      <w:pPr>
        <w:spacing w:line="276" w:lineRule="auto"/>
        <w:jc w:val="center"/>
        <w:rPr>
          <w:b/>
        </w:rPr>
      </w:pPr>
      <w:r w:rsidRPr="00EF0845">
        <w:rPr>
          <w:b/>
        </w:rPr>
        <w:t>Latvijas Republikas Senāt</w:t>
      </w:r>
      <w:r w:rsidR="00EF0845">
        <w:rPr>
          <w:b/>
        </w:rPr>
        <w:t>a</w:t>
      </w:r>
    </w:p>
    <w:p w14:paraId="7BE7593B" w14:textId="52799C9F" w:rsidR="00EF0845" w:rsidRDefault="00EF0845" w:rsidP="00FA0399">
      <w:pPr>
        <w:spacing w:line="276" w:lineRule="auto"/>
        <w:jc w:val="center"/>
        <w:rPr>
          <w:b/>
        </w:rPr>
      </w:pPr>
      <w:r>
        <w:rPr>
          <w:b/>
        </w:rPr>
        <w:t>Administratīvo lietu departamenta</w:t>
      </w:r>
    </w:p>
    <w:p w14:paraId="1E7A5AA7" w14:textId="40F4624C" w:rsidR="00EF0845" w:rsidRPr="00EF0845" w:rsidRDefault="00EF0845" w:rsidP="00FA0399">
      <w:pPr>
        <w:spacing w:line="276" w:lineRule="auto"/>
        <w:jc w:val="center"/>
        <w:rPr>
          <w:b/>
        </w:rPr>
      </w:pPr>
      <w:proofErr w:type="gramStart"/>
      <w:r>
        <w:rPr>
          <w:b/>
        </w:rPr>
        <w:t>2020.gada</w:t>
      </w:r>
      <w:proofErr w:type="gramEnd"/>
      <w:r>
        <w:rPr>
          <w:b/>
        </w:rPr>
        <w:t xml:space="preserve"> 30.jūnija</w:t>
      </w:r>
    </w:p>
    <w:p w14:paraId="5797ECB4" w14:textId="5FFB5297" w:rsidR="00FA0399" w:rsidRDefault="00FA0399" w:rsidP="00FA0399">
      <w:pPr>
        <w:spacing w:line="276" w:lineRule="auto"/>
        <w:jc w:val="center"/>
        <w:rPr>
          <w:b/>
        </w:rPr>
      </w:pPr>
      <w:r w:rsidRPr="00EF0845">
        <w:rPr>
          <w:b/>
        </w:rPr>
        <w:t>SPRIEDUMS</w:t>
      </w:r>
    </w:p>
    <w:p w14:paraId="479C587A" w14:textId="0D2E7CE6" w:rsidR="00EF0845" w:rsidRDefault="00EF0845" w:rsidP="00FA0399">
      <w:pPr>
        <w:spacing w:line="276" w:lineRule="auto"/>
        <w:jc w:val="center"/>
        <w:rPr>
          <w:b/>
        </w:rPr>
      </w:pPr>
      <w:r>
        <w:rPr>
          <w:b/>
        </w:rPr>
        <w:t>Lieta Nr. A420201016, SKA-92/2020</w:t>
      </w:r>
    </w:p>
    <w:p w14:paraId="4B7A3DD9" w14:textId="7CFB32FC" w:rsidR="00EF0845" w:rsidRPr="00EF0845" w:rsidRDefault="00077A3C" w:rsidP="00FA0399">
      <w:pPr>
        <w:spacing w:line="276" w:lineRule="auto"/>
        <w:jc w:val="center"/>
        <w:rPr>
          <w:b/>
        </w:rPr>
      </w:pPr>
      <w:hyperlink r:id="rId8" w:history="1">
        <w:r w:rsidR="00EF0845" w:rsidRPr="00EF0845">
          <w:rPr>
            <w:rStyle w:val="Hyperlink"/>
          </w:rPr>
          <w:t>ECLI:LV:AT:2020:0630.A420201016.5.S</w:t>
        </w:r>
      </w:hyperlink>
    </w:p>
    <w:p w14:paraId="68E753A0" w14:textId="77777777" w:rsidR="00FA0399" w:rsidRPr="009E7151" w:rsidRDefault="00FA0399" w:rsidP="00FA0399">
      <w:pPr>
        <w:spacing w:line="276" w:lineRule="auto"/>
        <w:jc w:val="center"/>
      </w:pPr>
    </w:p>
    <w:p w14:paraId="0D80090E" w14:textId="77777777" w:rsidR="00FA0399" w:rsidRPr="009E7151" w:rsidRDefault="00FA0399" w:rsidP="00FA0399">
      <w:pPr>
        <w:spacing w:line="276" w:lineRule="auto"/>
        <w:ind w:firstLine="567"/>
        <w:jc w:val="both"/>
      </w:pPr>
      <w:r w:rsidRPr="00EB2580">
        <w:t>Tiesa šādā sastāvā: senatori Dzintra Amerika, Andris Guļāns, Rudīte Vīduša</w:t>
      </w:r>
    </w:p>
    <w:p w14:paraId="03E80F18" w14:textId="77777777" w:rsidR="00FA0399" w:rsidRPr="009E7151" w:rsidRDefault="00FA0399" w:rsidP="00FA0399">
      <w:pPr>
        <w:spacing w:line="276" w:lineRule="auto"/>
        <w:ind w:firstLine="567"/>
        <w:jc w:val="both"/>
      </w:pPr>
    </w:p>
    <w:p w14:paraId="7897B740" w14:textId="77777777" w:rsidR="00FA0399" w:rsidRPr="009E7151" w:rsidRDefault="00FA0399" w:rsidP="00FA0399">
      <w:pPr>
        <w:spacing w:line="276" w:lineRule="auto"/>
        <w:ind w:firstLine="567"/>
        <w:jc w:val="both"/>
      </w:pPr>
      <w:r w:rsidRPr="009E7151">
        <w:t xml:space="preserve">rakstveida procesā izskatīja administratīvo lietu, kas ierosināta, </w:t>
      </w:r>
      <w:r w:rsidRPr="00BE3535">
        <w:t xml:space="preserve">pamatojoties uz </w:t>
      </w:r>
      <w:r w:rsidRPr="00460EB1">
        <w:rPr>
          <w:rFonts w:eastAsiaTheme="minorEastAsia"/>
          <w:lang w:eastAsia="en-US"/>
        </w:rPr>
        <w:t>SIA</w:t>
      </w:r>
      <w:r>
        <w:rPr>
          <w:rFonts w:eastAsiaTheme="minorEastAsia"/>
          <w:lang w:eastAsia="en-US"/>
        </w:rPr>
        <w:t> </w:t>
      </w:r>
      <w:r w:rsidRPr="00460EB1">
        <w:rPr>
          <w:rFonts w:eastAsiaTheme="minorEastAsia"/>
          <w:lang w:eastAsia="en-US"/>
        </w:rPr>
        <w:t>„ALLER LOGISTICS”</w:t>
      </w:r>
      <w:r>
        <w:rPr>
          <w:rFonts w:eastAsiaTheme="minorEastAsia"/>
          <w:lang w:eastAsia="en-US"/>
        </w:rPr>
        <w:t xml:space="preserve"> </w:t>
      </w:r>
      <w:r w:rsidRPr="00BE3535">
        <w:t xml:space="preserve">pieteikumu par </w:t>
      </w:r>
      <w:r w:rsidRPr="00460EB1">
        <w:rPr>
          <w:lang w:eastAsia="lv-LV"/>
        </w:rPr>
        <w:t xml:space="preserve">Valsts ieņēmumu dienesta </w:t>
      </w:r>
      <w:proofErr w:type="gramStart"/>
      <w:r w:rsidRPr="00460EB1">
        <w:rPr>
          <w:lang w:eastAsia="lv-LV"/>
        </w:rPr>
        <w:t>2016.gada</w:t>
      </w:r>
      <w:proofErr w:type="gramEnd"/>
      <w:r w:rsidRPr="00460EB1">
        <w:rPr>
          <w:lang w:eastAsia="lv-LV"/>
        </w:rPr>
        <w:t xml:space="preserve"> 1.aprīļa lēmuma Nr. 30.2-22.9/2359 atcelšanu</w:t>
      </w:r>
      <w:r w:rsidRPr="009E7151">
        <w:t xml:space="preserve">, sakarā ar </w:t>
      </w:r>
      <w:r w:rsidRPr="00460EB1">
        <w:rPr>
          <w:rFonts w:eastAsiaTheme="minorEastAsia"/>
          <w:lang w:eastAsia="en-US"/>
        </w:rPr>
        <w:t>SIA „ALLER LOGISTICS”</w:t>
      </w:r>
      <w:r w:rsidRPr="00460EB1">
        <w:rPr>
          <w:lang w:eastAsia="lv-LV"/>
        </w:rPr>
        <w:t xml:space="preserve"> kasācijas sūdzību par Administratīvās apgabaltiesas 2017.gada 20.jūlija spriedumu</w:t>
      </w:r>
      <w:r>
        <w:rPr>
          <w:lang w:eastAsia="lv-LV"/>
        </w:rPr>
        <w:t xml:space="preserve"> daļā</w:t>
      </w:r>
      <w:r w:rsidRPr="009E7151">
        <w:t>.</w:t>
      </w:r>
    </w:p>
    <w:p w14:paraId="6F5E008B" w14:textId="77777777" w:rsidR="00FA0399" w:rsidRPr="009E7151" w:rsidRDefault="00FA0399" w:rsidP="00FA0399">
      <w:pPr>
        <w:spacing w:line="276" w:lineRule="auto"/>
        <w:jc w:val="center"/>
        <w:rPr>
          <w:b/>
        </w:rPr>
      </w:pPr>
    </w:p>
    <w:p w14:paraId="0447BCBA" w14:textId="77777777" w:rsidR="00FA0399" w:rsidRPr="009E7151" w:rsidRDefault="00FA0399" w:rsidP="00FA0399">
      <w:pPr>
        <w:spacing w:line="276" w:lineRule="auto"/>
        <w:jc w:val="center"/>
        <w:rPr>
          <w:b/>
        </w:rPr>
      </w:pPr>
      <w:r w:rsidRPr="009E7151">
        <w:rPr>
          <w:b/>
        </w:rPr>
        <w:t>Aprakstošā daļa</w:t>
      </w:r>
    </w:p>
    <w:p w14:paraId="4F1FD228" w14:textId="77777777" w:rsidR="00FA0399" w:rsidRPr="009E7151" w:rsidRDefault="00FA0399" w:rsidP="00FA0399">
      <w:pPr>
        <w:spacing w:line="276" w:lineRule="auto"/>
      </w:pPr>
    </w:p>
    <w:p w14:paraId="12CE3747" w14:textId="77777777" w:rsidR="00FA0399" w:rsidRDefault="00FA0399" w:rsidP="00FA0399">
      <w:pPr>
        <w:pStyle w:val="NormalWeb"/>
        <w:tabs>
          <w:tab w:val="left" w:pos="1134"/>
        </w:tabs>
        <w:spacing w:line="276" w:lineRule="auto"/>
        <w:ind w:firstLine="567"/>
        <w:jc w:val="both"/>
      </w:pPr>
      <w:r>
        <w:t xml:space="preserve">[1] Ar </w:t>
      </w:r>
      <w:r w:rsidRPr="00460EB1">
        <w:t>Valsts ieņēmumu dienesta</w:t>
      </w:r>
      <w:r>
        <w:t xml:space="preserve"> </w:t>
      </w:r>
      <w:proofErr w:type="gramStart"/>
      <w:r w:rsidRPr="00460EB1">
        <w:t>2016.gada</w:t>
      </w:r>
      <w:proofErr w:type="gramEnd"/>
      <w:r w:rsidRPr="00460EB1">
        <w:t xml:space="preserve"> 1.aprīļa lēmum</w:t>
      </w:r>
      <w:r>
        <w:t>u</w:t>
      </w:r>
      <w:r w:rsidRPr="00460EB1">
        <w:t xml:space="preserve"> Nr. 30.2-22.9/2359</w:t>
      </w:r>
      <w:r>
        <w:t xml:space="preserve"> </w:t>
      </w:r>
      <w:r w:rsidRPr="00460EB1">
        <w:rPr>
          <w:rFonts w:eastAsiaTheme="minorEastAsia"/>
          <w:lang w:eastAsia="en-US"/>
        </w:rPr>
        <w:t>pieteicējai SIA</w:t>
      </w:r>
      <w:r>
        <w:rPr>
          <w:rFonts w:eastAsiaTheme="minorEastAsia"/>
          <w:lang w:eastAsia="en-US"/>
        </w:rPr>
        <w:t> </w:t>
      </w:r>
      <w:r w:rsidRPr="00460EB1">
        <w:rPr>
          <w:rFonts w:eastAsiaTheme="minorEastAsia"/>
          <w:lang w:eastAsia="en-US"/>
        </w:rPr>
        <w:t xml:space="preserve">„ALLER LOGISTICS” </w:t>
      </w:r>
      <w:r w:rsidRPr="00460EB1">
        <w:t>papildu nomaksai budžetā aprēķināts pievienotās vērtības nodoklis, nokavējuma nauda un soda nauda</w:t>
      </w:r>
      <w:r w:rsidRPr="00460EB1">
        <w:rPr>
          <w:rFonts w:eastAsiaTheme="minorEastAsia"/>
          <w:lang w:eastAsia="en-US"/>
        </w:rPr>
        <w:t xml:space="preserve">. Papildu aprēķins </w:t>
      </w:r>
      <w:proofErr w:type="spellStart"/>
      <w:r>
        <w:rPr>
          <w:rFonts w:eastAsiaTheme="minorEastAsia"/>
          <w:lang w:eastAsia="en-US"/>
        </w:rPr>
        <w:t>citstarp</w:t>
      </w:r>
      <w:proofErr w:type="spellEnd"/>
      <w:r>
        <w:rPr>
          <w:rFonts w:eastAsiaTheme="minorEastAsia"/>
          <w:lang w:eastAsia="en-US"/>
        </w:rPr>
        <w:t xml:space="preserve"> </w:t>
      </w:r>
      <w:r w:rsidRPr="00460EB1">
        <w:rPr>
          <w:rFonts w:eastAsiaTheme="minorEastAsia"/>
          <w:lang w:eastAsia="en-US"/>
        </w:rPr>
        <w:t xml:space="preserve">pamatots ar to, ka ir apšaubīta pakalpojuma – automašīnas </w:t>
      </w:r>
      <w:proofErr w:type="spellStart"/>
      <w:r w:rsidRPr="00460EB1">
        <w:rPr>
          <w:rFonts w:eastAsiaTheme="minorEastAsia"/>
          <w:i/>
          <w:iCs/>
          <w:lang w:eastAsia="en-US"/>
        </w:rPr>
        <w:t>Mercedes</w:t>
      </w:r>
      <w:proofErr w:type="spellEnd"/>
      <w:r w:rsidRPr="00460EB1">
        <w:rPr>
          <w:rFonts w:eastAsiaTheme="minorEastAsia"/>
          <w:i/>
          <w:iCs/>
          <w:lang w:eastAsia="en-US"/>
        </w:rPr>
        <w:t xml:space="preserve"> </w:t>
      </w:r>
      <w:proofErr w:type="spellStart"/>
      <w:r w:rsidRPr="00460EB1">
        <w:rPr>
          <w:rFonts w:eastAsiaTheme="minorEastAsia"/>
          <w:i/>
          <w:iCs/>
          <w:lang w:eastAsia="en-US"/>
        </w:rPr>
        <w:t>Benz</w:t>
      </w:r>
      <w:proofErr w:type="spellEnd"/>
      <w:r w:rsidRPr="00460EB1">
        <w:rPr>
          <w:rFonts w:eastAsiaTheme="minorEastAsia"/>
          <w:i/>
          <w:iCs/>
          <w:lang w:eastAsia="en-US"/>
        </w:rPr>
        <w:t xml:space="preserve"> G63</w:t>
      </w:r>
      <w:r w:rsidRPr="00460EB1">
        <w:rPr>
          <w:rFonts w:eastAsiaTheme="minorEastAsia"/>
          <w:lang w:eastAsia="en-US"/>
        </w:rPr>
        <w:t xml:space="preserve"> iznomāšana – sniegšana L</w:t>
      </w:r>
      <w:bookmarkStart w:id="0" w:name="_Hlk40950628"/>
      <w:r w:rsidRPr="00460EB1">
        <w:rPr>
          <w:rFonts w:eastAsiaTheme="minorEastAsia"/>
          <w:lang w:eastAsia="en-US"/>
        </w:rPr>
        <w:t>ietuvas uzņēmumam UAB „VILPASTAS”</w:t>
      </w:r>
      <w:bookmarkEnd w:id="0"/>
      <w:r w:rsidRPr="00460EB1">
        <w:rPr>
          <w:rFonts w:eastAsiaTheme="minorEastAsia"/>
          <w:lang w:eastAsia="en-US"/>
        </w:rPr>
        <w:t xml:space="preserve">, kā dēļ atzīts, ka </w:t>
      </w:r>
      <w:r w:rsidRPr="00460EB1">
        <w:t>pieteicējai nav tiesību piemērot pievienotās vērtības nodokļa 0 </w:t>
      </w:r>
      <w:r>
        <w:t>procentu</w:t>
      </w:r>
      <w:r w:rsidRPr="00460EB1">
        <w:t xml:space="preserve"> likmi par preču piegādi Eiropas Savienībā.</w:t>
      </w:r>
    </w:p>
    <w:p w14:paraId="0C2B641B" w14:textId="77777777" w:rsidR="00FA0399" w:rsidRDefault="00FA0399" w:rsidP="00FA0399">
      <w:pPr>
        <w:pStyle w:val="NormalWeb"/>
        <w:tabs>
          <w:tab w:val="left" w:pos="1134"/>
        </w:tabs>
        <w:spacing w:line="276" w:lineRule="auto"/>
        <w:ind w:firstLine="567"/>
        <w:jc w:val="both"/>
      </w:pPr>
      <w:r>
        <w:t>Nepiekrītot šim lēmumam, pieteicēja vērsās tiesā.</w:t>
      </w:r>
    </w:p>
    <w:p w14:paraId="77AC13F5" w14:textId="77777777" w:rsidR="00FA0399" w:rsidRDefault="00FA0399" w:rsidP="00FA0399">
      <w:pPr>
        <w:pStyle w:val="NormalWeb"/>
        <w:tabs>
          <w:tab w:val="left" w:pos="1134"/>
        </w:tabs>
        <w:spacing w:line="276" w:lineRule="auto"/>
        <w:ind w:firstLine="567"/>
        <w:jc w:val="both"/>
      </w:pPr>
    </w:p>
    <w:p w14:paraId="1F868808" w14:textId="77777777" w:rsidR="00FA0399" w:rsidRDefault="00FA0399" w:rsidP="00FA0399">
      <w:pPr>
        <w:pStyle w:val="NormalWeb"/>
        <w:tabs>
          <w:tab w:val="left" w:pos="1134"/>
        </w:tabs>
        <w:spacing w:line="276" w:lineRule="auto"/>
        <w:ind w:firstLine="567"/>
        <w:jc w:val="both"/>
      </w:pPr>
      <w:r>
        <w:t xml:space="preserve">[2] Ar Administratīvās apgabaltiesas </w:t>
      </w:r>
      <w:proofErr w:type="gramStart"/>
      <w:r w:rsidRPr="00C82D59">
        <w:t>2017.gada</w:t>
      </w:r>
      <w:proofErr w:type="gramEnd"/>
      <w:r w:rsidRPr="00C82D59">
        <w:t xml:space="preserve"> 20.jūlij</w:t>
      </w:r>
      <w:r>
        <w:t xml:space="preserve">a spriedumu pieteikums noraidīts. Pievienojoties rajona tiesas sprieduma motivācijai, spriedumā daļā par </w:t>
      </w:r>
      <w:r w:rsidRPr="00460EB1">
        <w:t xml:space="preserve">pieteicējas darījumu </w:t>
      </w:r>
      <w:r w:rsidRPr="00460EB1">
        <w:rPr>
          <w:rFonts w:eastAsiaTheme="minorEastAsia"/>
          <w:lang w:eastAsia="en-US"/>
        </w:rPr>
        <w:t>ar Lietuvas uzņēmumu UAB „VILPASTAS”</w:t>
      </w:r>
      <w:r>
        <w:rPr>
          <w:rFonts w:asciiTheme="majorBidi" w:hAnsiTheme="majorBidi" w:cstheme="majorBidi"/>
          <w:color w:val="000000"/>
        </w:rPr>
        <w:t xml:space="preserve"> </w:t>
      </w:r>
      <w:r>
        <w:t>norādīti turpmāk minētie argumenti.</w:t>
      </w:r>
    </w:p>
    <w:p w14:paraId="071D4F49" w14:textId="77777777" w:rsidR="00FA0399" w:rsidRDefault="00FA0399" w:rsidP="00FA0399">
      <w:pPr>
        <w:pStyle w:val="NormalWeb"/>
        <w:tabs>
          <w:tab w:val="left" w:pos="1134"/>
        </w:tabs>
        <w:spacing w:line="276" w:lineRule="auto"/>
        <w:ind w:firstLine="567"/>
        <w:jc w:val="both"/>
        <w:rPr>
          <w:rFonts w:asciiTheme="majorBidi" w:hAnsiTheme="majorBidi" w:cstheme="majorBidi"/>
          <w:color w:val="000000"/>
        </w:rPr>
      </w:pPr>
      <w:r>
        <w:t>[2.1]</w:t>
      </w:r>
      <w:r>
        <w:rPr>
          <w:rFonts w:asciiTheme="majorBidi" w:hAnsiTheme="majorBidi" w:cstheme="majorBidi"/>
          <w:color w:val="000000"/>
        </w:rPr>
        <w:t> </w:t>
      </w:r>
      <w:r w:rsidRPr="00184882">
        <w:rPr>
          <w:rFonts w:asciiTheme="majorBidi" w:hAnsiTheme="majorBidi" w:cstheme="majorBidi"/>
          <w:color w:val="000000"/>
        </w:rPr>
        <w:t xml:space="preserve">Pieteicēja </w:t>
      </w:r>
      <w:proofErr w:type="gramStart"/>
      <w:r w:rsidRPr="00184882">
        <w:rPr>
          <w:rFonts w:asciiTheme="majorBidi" w:hAnsiTheme="majorBidi" w:cstheme="majorBidi"/>
          <w:color w:val="000000"/>
        </w:rPr>
        <w:t>2014.gada</w:t>
      </w:r>
      <w:proofErr w:type="gramEnd"/>
      <w:r w:rsidRPr="00184882">
        <w:rPr>
          <w:rFonts w:asciiTheme="majorBidi" w:hAnsiTheme="majorBidi" w:cstheme="majorBidi"/>
          <w:color w:val="000000"/>
        </w:rPr>
        <w:t xml:space="preserve"> augusta </w:t>
      </w:r>
      <w:r>
        <w:rPr>
          <w:rFonts w:asciiTheme="majorBidi" w:hAnsiTheme="majorBidi" w:cstheme="majorBidi"/>
          <w:color w:val="000000"/>
        </w:rPr>
        <w:t>pievienotās vērtības nodokļa</w:t>
      </w:r>
      <w:r w:rsidRPr="00184882">
        <w:rPr>
          <w:rFonts w:asciiTheme="majorBidi" w:hAnsiTheme="majorBidi" w:cstheme="majorBidi"/>
          <w:color w:val="000000"/>
        </w:rPr>
        <w:t xml:space="preserve"> deklarācijā uzrādīja darījumu ar Lietuvas uzņēmumu UAB</w:t>
      </w:r>
      <w:r>
        <w:rPr>
          <w:rFonts w:asciiTheme="majorBidi" w:hAnsiTheme="majorBidi" w:cstheme="majorBidi"/>
          <w:color w:val="000000"/>
        </w:rPr>
        <w:t> „</w:t>
      </w:r>
      <w:r w:rsidRPr="00184882">
        <w:rPr>
          <w:rFonts w:asciiTheme="majorBidi" w:hAnsiTheme="majorBidi" w:cstheme="majorBidi"/>
          <w:color w:val="000000"/>
        </w:rPr>
        <w:t xml:space="preserve">VILPASTAS”. Pieteicēja darījuma apliecināšanai ir iesniegusi </w:t>
      </w:r>
      <w:proofErr w:type="gramStart"/>
      <w:r w:rsidRPr="00184882">
        <w:rPr>
          <w:rFonts w:asciiTheme="majorBidi" w:hAnsiTheme="majorBidi" w:cstheme="majorBidi"/>
          <w:color w:val="000000"/>
        </w:rPr>
        <w:t>2014.gada</w:t>
      </w:r>
      <w:proofErr w:type="gramEnd"/>
      <w:r w:rsidRPr="00184882">
        <w:rPr>
          <w:rFonts w:asciiTheme="majorBidi" w:hAnsiTheme="majorBidi" w:cstheme="majorBidi"/>
          <w:color w:val="000000"/>
        </w:rPr>
        <w:t xml:space="preserve"> 1.augustā izrakstīto rēķinu par transportlīdzekļa nomu un 2014.gada </w:t>
      </w:r>
      <w:proofErr w:type="gramStart"/>
      <w:r w:rsidRPr="00184882">
        <w:rPr>
          <w:rFonts w:asciiTheme="majorBidi" w:hAnsiTheme="majorBidi" w:cstheme="majorBidi"/>
          <w:color w:val="000000"/>
        </w:rPr>
        <w:t>21.jūlija</w:t>
      </w:r>
      <w:proofErr w:type="gramEnd"/>
      <w:r w:rsidRPr="00184882">
        <w:rPr>
          <w:rFonts w:asciiTheme="majorBidi" w:hAnsiTheme="majorBidi" w:cstheme="majorBidi"/>
          <w:color w:val="000000"/>
        </w:rPr>
        <w:t xml:space="preserve"> nomas līgumu.</w:t>
      </w:r>
    </w:p>
    <w:p w14:paraId="0A7755BA" w14:textId="77777777" w:rsidR="00FA0399" w:rsidRDefault="00FA0399" w:rsidP="00FA0399">
      <w:pPr>
        <w:pStyle w:val="NormalWeb"/>
        <w:tabs>
          <w:tab w:val="left" w:pos="1134"/>
        </w:tabs>
        <w:spacing w:line="276" w:lineRule="auto"/>
        <w:ind w:firstLine="567"/>
        <w:jc w:val="both"/>
        <w:rPr>
          <w:rFonts w:asciiTheme="majorBidi" w:hAnsiTheme="majorBidi" w:cstheme="majorBidi"/>
          <w:color w:val="000000"/>
        </w:rPr>
      </w:pPr>
      <w:r>
        <w:rPr>
          <w:rFonts w:asciiTheme="majorBidi" w:hAnsiTheme="majorBidi" w:cstheme="majorBidi"/>
          <w:color w:val="000000"/>
        </w:rPr>
        <w:t xml:space="preserve">[2.2] Atbilstoši </w:t>
      </w:r>
      <w:r w:rsidRPr="008C5BDC">
        <w:rPr>
          <w:rFonts w:asciiTheme="majorBidi" w:hAnsiTheme="majorBidi" w:cstheme="majorBidi"/>
          <w:color w:val="000000"/>
        </w:rPr>
        <w:t xml:space="preserve">Pievienotās vērtības nodokļa likuma </w:t>
      </w:r>
      <w:proofErr w:type="gramStart"/>
      <w:r w:rsidRPr="008C5BDC">
        <w:rPr>
          <w:rFonts w:asciiTheme="majorBidi" w:hAnsiTheme="majorBidi" w:cstheme="majorBidi"/>
          <w:color w:val="000000"/>
        </w:rPr>
        <w:t>43.panta</w:t>
      </w:r>
      <w:proofErr w:type="gramEnd"/>
      <w:r w:rsidRPr="008C5BDC">
        <w:rPr>
          <w:rFonts w:asciiTheme="majorBidi" w:hAnsiTheme="majorBidi" w:cstheme="majorBidi"/>
          <w:color w:val="000000"/>
        </w:rPr>
        <w:t xml:space="preserve"> ceturtaj</w:t>
      </w:r>
      <w:r>
        <w:rPr>
          <w:rFonts w:asciiTheme="majorBidi" w:hAnsiTheme="majorBidi" w:cstheme="majorBidi"/>
          <w:color w:val="000000"/>
        </w:rPr>
        <w:t>ai</w:t>
      </w:r>
      <w:r w:rsidRPr="008C5BDC">
        <w:rPr>
          <w:rFonts w:asciiTheme="majorBidi" w:hAnsiTheme="majorBidi" w:cstheme="majorBidi"/>
          <w:color w:val="000000"/>
        </w:rPr>
        <w:t xml:space="preserve"> daļ</w:t>
      </w:r>
      <w:r>
        <w:rPr>
          <w:rFonts w:asciiTheme="majorBidi" w:hAnsiTheme="majorBidi" w:cstheme="majorBidi"/>
          <w:color w:val="000000"/>
        </w:rPr>
        <w:t>ai</w:t>
      </w:r>
      <w:r w:rsidRPr="008C5BDC">
        <w:rPr>
          <w:rFonts w:asciiTheme="majorBidi" w:hAnsiTheme="majorBidi" w:cstheme="majorBidi"/>
          <w:color w:val="000000"/>
        </w:rPr>
        <w:t xml:space="preserve"> priekšnoteikums</w:t>
      </w:r>
      <w:r>
        <w:rPr>
          <w:rFonts w:asciiTheme="majorBidi" w:hAnsiTheme="majorBidi" w:cstheme="majorBidi"/>
          <w:color w:val="000000"/>
        </w:rPr>
        <w:t xml:space="preserve"> pievienotās vērtības nodokļa </w:t>
      </w:r>
      <w:r w:rsidRPr="008C5BDC">
        <w:rPr>
          <w:rFonts w:asciiTheme="majorBidi" w:hAnsiTheme="majorBidi" w:cstheme="majorBidi"/>
          <w:color w:val="000000"/>
        </w:rPr>
        <w:t>0 procentu likmes piemērošanai ir tas, lai darījuma partneris būtu citas dalībvalsts reģistrēts nodokļu maksātājs un lai būtu pierādīta preču nosūtīšana vai transportēšana uz citu dalībvalsti.</w:t>
      </w:r>
      <w:r w:rsidRPr="008C5BDC">
        <w:t xml:space="preserve"> </w:t>
      </w:r>
      <w:r>
        <w:rPr>
          <w:rFonts w:asciiTheme="majorBidi" w:hAnsiTheme="majorBidi" w:cstheme="majorBidi"/>
          <w:color w:val="000000"/>
        </w:rPr>
        <w:t>N</w:t>
      </w:r>
      <w:r w:rsidRPr="008C5BDC">
        <w:rPr>
          <w:rFonts w:asciiTheme="majorBidi" w:hAnsiTheme="majorBidi" w:cstheme="majorBidi"/>
          <w:color w:val="000000"/>
        </w:rPr>
        <w:t xml:space="preserve">ekonstatējot </w:t>
      </w:r>
      <w:r>
        <w:rPr>
          <w:rFonts w:asciiTheme="majorBidi" w:hAnsiTheme="majorBidi" w:cstheme="majorBidi"/>
          <w:color w:val="000000"/>
        </w:rPr>
        <w:t xml:space="preserve">šo </w:t>
      </w:r>
      <w:r w:rsidRPr="008C5BDC">
        <w:rPr>
          <w:rFonts w:asciiTheme="majorBidi" w:hAnsiTheme="majorBidi" w:cstheme="majorBidi"/>
          <w:color w:val="000000"/>
        </w:rPr>
        <w:t xml:space="preserve">priekšnoteikumu pastāvēšanu, nav pamata </w:t>
      </w:r>
      <w:r>
        <w:rPr>
          <w:rFonts w:asciiTheme="majorBidi" w:hAnsiTheme="majorBidi" w:cstheme="majorBidi"/>
          <w:color w:val="000000"/>
        </w:rPr>
        <w:t>nodokļa</w:t>
      </w:r>
      <w:r w:rsidRPr="008C5BDC">
        <w:rPr>
          <w:rFonts w:asciiTheme="majorBidi" w:hAnsiTheme="majorBidi" w:cstheme="majorBidi"/>
          <w:color w:val="000000"/>
        </w:rPr>
        <w:t xml:space="preserve"> 0 procentu likmes piemērošanai</w:t>
      </w:r>
      <w:r>
        <w:rPr>
          <w:rFonts w:asciiTheme="majorBidi" w:hAnsiTheme="majorBidi" w:cstheme="majorBidi"/>
          <w:color w:val="000000"/>
        </w:rPr>
        <w:t>.</w:t>
      </w:r>
    </w:p>
    <w:p w14:paraId="1F206882" w14:textId="6389E287" w:rsidR="00FA0399" w:rsidRDefault="00FA0399" w:rsidP="00FA0399">
      <w:pPr>
        <w:pStyle w:val="NormalWeb"/>
        <w:tabs>
          <w:tab w:val="left" w:pos="1134"/>
        </w:tabs>
        <w:spacing w:line="276" w:lineRule="auto"/>
        <w:ind w:firstLine="567"/>
        <w:jc w:val="both"/>
        <w:rPr>
          <w:rFonts w:asciiTheme="majorBidi" w:hAnsiTheme="majorBidi" w:cstheme="majorBidi"/>
          <w:color w:val="000000"/>
        </w:rPr>
      </w:pPr>
      <w:r>
        <w:rPr>
          <w:rFonts w:asciiTheme="majorBidi" w:hAnsiTheme="majorBidi" w:cstheme="majorBidi"/>
          <w:color w:val="000000"/>
        </w:rPr>
        <w:t>[2.3] N</w:t>
      </w:r>
      <w:r w:rsidRPr="00D203D7">
        <w:rPr>
          <w:rFonts w:asciiTheme="majorBidi" w:hAnsiTheme="majorBidi" w:cstheme="majorBidi"/>
          <w:color w:val="000000"/>
        </w:rPr>
        <w:t>e</w:t>
      </w:r>
      <w:r>
        <w:rPr>
          <w:rFonts w:asciiTheme="majorBidi" w:hAnsiTheme="majorBidi" w:cstheme="majorBidi"/>
          <w:color w:val="000000"/>
        </w:rPr>
        <w:t xml:space="preserve"> </w:t>
      </w:r>
      <w:r w:rsidRPr="00A52E62">
        <w:rPr>
          <w:rFonts w:asciiTheme="majorBidi" w:hAnsiTheme="majorBidi" w:cstheme="majorBidi"/>
          <w:color w:val="000000"/>
        </w:rPr>
        <w:t>UAB</w:t>
      </w:r>
      <w:r>
        <w:rPr>
          <w:rFonts w:asciiTheme="majorBidi" w:hAnsiTheme="majorBidi" w:cstheme="majorBidi"/>
          <w:color w:val="000000"/>
        </w:rPr>
        <w:t> „</w:t>
      </w:r>
      <w:r w:rsidRPr="00A52E62">
        <w:rPr>
          <w:rFonts w:asciiTheme="majorBidi" w:hAnsiTheme="majorBidi" w:cstheme="majorBidi"/>
          <w:color w:val="000000"/>
        </w:rPr>
        <w:t xml:space="preserve">VILPASTAS” </w:t>
      </w:r>
      <w:r w:rsidRPr="00D203D7">
        <w:rPr>
          <w:rFonts w:asciiTheme="majorBidi" w:hAnsiTheme="majorBidi" w:cstheme="majorBidi"/>
          <w:color w:val="000000"/>
        </w:rPr>
        <w:t>amatpersona uz apstrīdētā darījuma brīdi, ne akcionārs nav sniedzis nodokļu administrācijai paskaidrojumus par noformēto darījumu</w:t>
      </w:r>
      <w:r>
        <w:rPr>
          <w:rFonts w:asciiTheme="majorBidi" w:hAnsiTheme="majorBidi" w:cstheme="majorBidi"/>
          <w:color w:val="000000"/>
        </w:rPr>
        <w:t>.</w:t>
      </w:r>
      <w:r w:rsidRPr="00D203D7">
        <w:rPr>
          <w:rFonts w:asciiTheme="majorBidi" w:hAnsiTheme="majorBidi" w:cstheme="majorBidi"/>
          <w:color w:val="000000"/>
        </w:rPr>
        <w:t xml:space="preserve"> </w:t>
      </w:r>
      <w:r w:rsidRPr="00A52E62">
        <w:rPr>
          <w:rFonts w:asciiTheme="majorBidi" w:hAnsiTheme="majorBidi" w:cstheme="majorBidi"/>
          <w:color w:val="000000"/>
        </w:rPr>
        <w:lastRenderedPageBreak/>
        <w:t>UAB</w:t>
      </w:r>
      <w:r>
        <w:rPr>
          <w:rFonts w:asciiTheme="majorBidi" w:hAnsiTheme="majorBidi" w:cstheme="majorBidi"/>
          <w:color w:val="000000"/>
        </w:rPr>
        <w:t> „</w:t>
      </w:r>
      <w:r w:rsidRPr="00A52E62">
        <w:rPr>
          <w:rFonts w:asciiTheme="majorBidi" w:hAnsiTheme="majorBidi" w:cstheme="majorBidi"/>
          <w:color w:val="000000"/>
        </w:rPr>
        <w:t>VILPASTAS”</w:t>
      </w:r>
      <w:r>
        <w:rPr>
          <w:rFonts w:asciiTheme="majorBidi" w:hAnsiTheme="majorBidi" w:cstheme="majorBidi"/>
          <w:color w:val="000000"/>
        </w:rPr>
        <w:t xml:space="preserve"> </w:t>
      </w:r>
      <w:proofErr w:type="gramStart"/>
      <w:r w:rsidRPr="00D203D7">
        <w:rPr>
          <w:rFonts w:asciiTheme="majorBidi" w:hAnsiTheme="majorBidi" w:cstheme="majorBidi"/>
          <w:color w:val="000000"/>
        </w:rPr>
        <w:t>2014.gada</w:t>
      </w:r>
      <w:proofErr w:type="gramEnd"/>
      <w:r w:rsidRPr="00D203D7">
        <w:rPr>
          <w:rFonts w:asciiTheme="majorBidi" w:hAnsiTheme="majorBidi" w:cstheme="majorBidi"/>
          <w:color w:val="000000"/>
        </w:rPr>
        <w:t xml:space="preserve"> 22.septembrī (ar pieteicēju noformētā nomas līguma darbības laikā) izslēgta no ar </w:t>
      </w:r>
      <w:r>
        <w:rPr>
          <w:rFonts w:asciiTheme="majorBidi" w:hAnsiTheme="majorBidi" w:cstheme="majorBidi"/>
          <w:color w:val="000000"/>
        </w:rPr>
        <w:t>pievienotās vērtības nodokli</w:t>
      </w:r>
      <w:r w:rsidRPr="00D203D7">
        <w:rPr>
          <w:rFonts w:asciiTheme="majorBidi" w:hAnsiTheme="majorBidi" w:cstheme="majorBidi"/>
          <w:color w:val="000000"/>
        </w:rPr>
        <w:t xml:space="preserve"> apliekamo personu reģistra</w:t>
      </w:r>
      <w:r>
        <w:rPr>
          <w:rFonts w:asciiTheme="majorBidi" w:hAnsiTheme="majorBidi" w:cstheme="majorBidi"/>
          <w:color w:val="000000"/>
        </w:rPr>
        <w:t>.</w:t>
      </w:r>
      <w:r w:rsidRPr="00D203D7">
        <w:rPr>
          <w:rFonts w:asciiTheme="majorBidi" w:hAnsiTheme="majorBidi" w:cstheme="majorBidi"/>
          <w:color w:val="000000"/>
        </w:rPr>
        <w:t xml:space="preserve"> </w:t>
      </w:r>
      <w:r>
        <w:rPr>
          <w:rFonts w:asciiTheme="majorBidi" w:hAnsiTheme="majorBidi" w:cstheme="majorBidi"/>
          <w:color w:val="000000"/>
        </w:rPr>
        <w:t>L</w:t>
      </w:r>
      <w:r w:rsidRPr="00D203D7">
        <w:rPr>
          <w:rFonts w:asciiTheme="majorBidi" w:hAnsiTheme="majorBidi" w:cstheme="majorBidi"/>
          <w:color w:val="000000"/>
        </w:rPr>
        <w:t>īgumos norādītas divas Lietuvas uzņēmumu pārstāvošās personas un divos līguma eksemplāros ietvertas atšķirīgas ziņas par autovadītāju</w:t>
      </w:r>
      <w:r w:rsidRPr="00B65E0B">
        <w:rPr>
          <w:rFonts w:asciiTheme="majorBidi" w:hAnsiTheme="majorBidi" w:cstheme="majorBidi"/>
        </w:rPr>
        <w:t xml:space="preserve">. Pieteicējas menedžeris </w:t>
      </w:r>
      <w:proofErr w:type="gramStart"/>
      <w:r w:rsidR="005743F3">
        <w:rPr>
          <w:rFonts w:asciiTheme="majorBidi" w:hAnsiTheme="majorBidi" w:cstheme="majorBidi"/>
        </w:rPr>
        <w:t>[</w:t>
      </w:r>
      <w:proofErr w:type="gramEnd"/>
      <w:r w:rsidR="005743F3">
        <w:rPr>
          <w:rFonts w:asciiTheme="majorBidi" w:hAnsiTheme="majorBidi" w:cstheme="majorBidi"/>
        </w:rPr>
        <w:t>pers. A]</w:t>
      </w:r>
      <w:r w:rsidRPr="00D203D7">
        <w:rPr>
          <w:rFonts w:asciiTheme="majorBidi" w:hAnsiTheme="majorBidi" w:cstheme="majorBidi"/>
          <w:color w:val="000000"/>
        </w:rPr>
        <w:t xml:space="preserve"> tikai tiesas sēdē skaidroja nomas līguma noslēgšanas apstākļus. </w:t>
      </w:r>
      <w:r>
        <w:rPr>
          <w:rFonts w:asciiTheme="majorBidi" w:hAnsiTheme="majorBidi" w:cstheme="majorBidi"/>
          <w:color w:val="000000"/>
        </w:rPr>
        <w:t>Jāņem vērā</w:t>
      </w:r>
      <w:r w:rsidRPr="00D203D7">
        <w:rPr>
          <w:rFonts w:asciiTheme="majorBidi" w:hAnsiTheme="majorBidi" w:cstheme="majorBidi"/>
          <w:color w:val="000000"/>
        </w:rPr>
        <w:t xml:space="preserve"> arī netipisk</w:t>
      </w:r>
      <w:r>
        <w:rPr>
          <w:rFonts w:asciiTheme="majorBidi" w:hAnsiTheme="majorBidi" w:cstheme="majorBidi"/>
          <w:color w:val="000000"/>
        </w:rPr>
        <w:t>ie</w:t>
      </w:r>
      <w:r w:rsidRPr="00D203D7">
        <w:rPr>
          <w:rFonts w:asciiTheme="majorBidi" w:hAnsiTheme="majorBidi" w:cstheme="majorBidi"/>
          <w:color w:val="000000"/>
        </w:rPr>
        <w:t xml:space="preserve"> nomas līguma samaksas apstākļ</w:t>
      </w:r>
      <w:r>
        <w:rPr>
          <w:rFonts w:asciiTheme="majorBidi" w:hAnsiTheme="majorBidi" w:cstheme="majorBidi"/>
          <w:color w:val="000000"/>
        </w:rPr>
        <w:t>i</w:t>
      </w:r>
      <w:r w:rsidRPr="00D203D7">
        <w:rPr>
          <w:rFonts w:asciiTheme="majorBidi" w:hAnsiTheme="majorBidi" w:cstheme="majorBidi"/>
          <w:color w:val="000000"/>
        </w:rPr>
        <w:t xml:space="preserve"> un t</w:t>
      </w:r>
      <w:r>
        <w:rPr>
          <w:rFonts w:asciiTheme="majorBidi" w:hAnsiTheme="majorBidi" w:cstheme="majorBidi"/>
          <w:color w:val="000000"/>
        </w:rPr>
        <w:t>as</w:t>
      </w:r>
      <w:r w:rsidRPr="00D203D7">
        <w:rPr>
          <w:rFonts w:asciiTheme="majorBidi" w:hAnsiTheme="majorBidi" w:cstheme="majorBidi"/>
          <w:color w:val="000000"/>
        </w:rPr>
        <w:t>, ka maksājumu saņēmēja apstiprinājuma vēstule un informatīvais ziņojums tika iesniegts tikai pēc audita pabeigšanas.</w:t>
      </w:r>
      <w:r>
        <w:rPr>
          <w:rFonts w:asciiTheme="majorBidi" w:hAnsiTheme="majorBidi" w:cstheme="majorBidi"/>
          <w:color w:val="000000"/>
        </w:rPr>
        <w:t xml:space="preserve"> I</w:t>
      </w:r>
      <w:r w:rsidRPr="00D203D7">
        <w:rPr>
          <w:rFonts w:asciiTheme="majorBidi" w:hAnsiTheme="majorBidi" w:cstheme="majorBidi"/>
          <w:color w:val="000000"/>
        </w:rPr>
        <w:t>zvērtējot situāciju kopumā,</w:t>
      </w:r>
      <w:r>
        <w:rPr>
          <w:rFonts w:asciiTheme="majorBidi" w:hAnsiTheme="majorBidi" w:cstheme="majorBidi"/>
          <w:color w:val="000000"/>
        </w:rPr>
        <w:t xml:space="preserve"> </w:t>
      </w:r>
      <w:r w:rsidRPr="00D203D7">
        <w:rPr>
          <w:rFonts w:asciiTheme="majorBidi" w:hAnsiTheme="majorBidi" w:cstheme="majorBidi"/>
          <w:color w:val="000000"/>
        </w:rPr>
        <w:t>gandrīz neiespējama ir visu iepriekš minēto apstākļu nejauša sakritība.</w:t>
      </w:r>
      <w:r>
        <w:rPr>
          <w:rFonts w:asciiTheme="majorBidi" w:hAnsiTheme="majorBidi" w:cstheme="majorBidi"/>
          <w:color w:val="000000"/>
        </w:rPr>
        <w:t xml:space="preserve"> L</w:t>
      </w:r>
      <w:r w:rsidRPr="006466CF">
        <w:rPr>
          <w:rFonts w:asciiTheme="majorBidi" w:hAnsiTheme="majorBidi" w:cstheme="majorBidi"/>
          <w:color w:val="000000"/>
        </w:rPr>
        <w:t xml:space="preserve">ietā konstatētie faktiskie apstākļi liecina par to, ka </w:t>
      </w:r>
      <w:r>
        <w:rPr>
          <w:rFonts w:asciiTheme="majorBidi" w:hAnsiTheme="majorBidi" w:cstheme="majorBidi"/>
          <w:color w:val="000000"/>
        </w:rPr>
        <w:t>Valsts ieņēmumu dienests</w:t>
      </w:r>
      <w:r w:rsidRPr="006466CF">
        <w:rPr>
          <w:rFonts w:asciiTheme="majorBidi" w:hAnsiTheme="majorBidi" w:cstheme="majorBidi"/>
          <w:color w:val="000000"/>
        </w:rPr>
        <w:t xml:space="preserve"> pamatoti atzinis, ka</w:t>
      </w:r>
      <w:r>
        <w:rPr>
          <w:rFonts w:asciiTheme="majorBidi" w:hAnsiTheme="majorBidi" w:cstheme="majorBidi"/>
          <w:color w:val="000000"/>
        </w:rPr>
        <w:t xml:space="preserve"> </w:t>
      </w:r>
      <w:r w:rsidRPr="006466CF">
        <w:rPr>
          <w:rFonts w:asciiTheme="majorBidi" w:hAnsiTheme="majorBidi" w:cstheme="majorBidi"/>
          <w:color w:val="000000"/>
        </w:rPr>
        <w:t>noformētais darījums faktiski nav noticis ar darījumu dokumentos norādīto juridisko personu UAB</w:t>
      </w:r>
      <w:r>
        <w:rPr>
          <w:rFonts w:asciiTheme="majorBidi" w:hAnsiTheme="majorBidi" w:cstheme="majorBidi"/>
          <w:color w:val="000000"/>
        </w:rPr>
        <w:t> „</w:t>
      </w:r>
      <w:r w:rsidRPr="006466CF">
        <w:rPr>
          <w:rFonts w:asciiTheme="majorBidi" w:hAnsiTheme="majorBidi" w:cstheme="majorBidi"/>
          <w:color w:val="000000"/>
        </w:rPr>
        <w:t xml:space="preserve">VILPASTAS”, bet darījumu dokumenti ir noformēti ar mērķi ļaunprātīgi izmantot Pievienotās vērtības nodokļa likuma </w:t>
      </w:r>
      <w:proofErr w:type="gramStart"/>
      <w:r w:rsidRPr="006466CF">
        <w:rPr>
          <w:rFonts w:asciiTheme="majorBidi" w:hAnsiTheme="majorBidi" w:cstheme="majorBidi"/>
          <w:color w:val="000000"/>
        </w:rPr>
        <w:t>43.panta</w:t>
      </w:r>
      <w:proofErr w:type="gramEnd"/>
      <w:r w:rsidRPr="006466CF">
        <w:rPr>
          <w:rFonts w:asciiTheme="majorBidi" w:hAnsiTheme="majorBidi" w:cstheme="majorBidi"/>
          <w:color w:val="000000"/>
        </w:rPr>
        <w:t xml:space="preserve"> ceturtajā daļā paredzēto </w:t>
      </w:r>
      <w:r>
        <w:rPr>
          <w:rFonts w:asciiTheme="majorBidi" w:hAnsiTheme="majorBidi" w:cstheme="majorBidi"/>
          <w:color w:val="000000"/>
        </w:rPr>
        <w:t>pievienotās vērtības nodokļa</w:t>
      </w:r>
      <w:r w:rsidRPr="006466CF">
        <w:rPr>
          <w:rFonts w:asciiTheme="majorBidi" w:hAnsiTheme="majorBidi" w:cstheme="majorBidi"/>
          <w:color w:val="000000"/>
        </w:rPr>
        <w:t xml:space="preserve"> 0 procentu likmi</w:t>
      </w:r>
      <w:r>
        <w:rPr>
          <w:rFonts w:asciiTheme="majorBidi" w:hAnsiTheme="majorBidi" w:cstheme="majorBidi"/>
          <w:color w:val="000000"/>
        </w:rPr>
        <w:t>.</w:t>
      </w:r>
      <w:r w:rsidRPr="006466CF">
        <w:rPr>
          <w:rFonts w:asciiTheme="majorBidi" w:hAnsiTheme="majorBidi" w:cstheme="majorBidi"/>
          <w:color w:val="000000"/>
        </w:rPr>
        <w:t xml:space="preserve"> </w:t>
      </w:r>
      <w:r>
        <w:rPr>
          <w:rFonts w:asciiTheme="majorBidi" w:hAnsiTheme="majorBidi" w:cstheme="majorBidi"/>
          <w:color w:val="000000"/>
        </w:rPr>
        <w:t>K</w:t>
      </w:r>
      <w:r w:rsidRPr="00D203D7">
        <w:rPr>
          <w:rFonts w:asciiTheme="majorBidi" w:hAnsiTheme="majorBidi" w:cstheme="majorBidi"/>
          <w:color w:val="000000"/>
        </w:rPr>
        <w:t>onstatēto apstākļu kopums liecina par to, ka darījumi nav notikuši un pieteicēja zināja par to, ka tā iesaistījās nepamatotā nodokļu samazināšanas plānā.</w:t>
      </w:r>
    </w:p>
    <w:p w14:paraId="395615F3" w14:textId="77777777" w:rsidR="00FA0399" w:rsidRDefault="00FA0399" w:rsidP="00FA0399">
      <w:pPr>
        <w:pStyle w:val="NormalWeb"/>
        <w:tabs>
          <w:tab w:val="left" w:pos="1134"/>
        </w:tabs>
        <w:spacing w:line="276" w:lineRule="auto"/>
        <w:ind w:firstLine="567"/>
        <w:jc w:val="both"/>
        <w:rPr>
          <w:rFonts w:asciiTheme="majorBidi" w:hAnsiTheme="majorBidi" w:cstheme="majorBidi"/>
          <w:color w:val="000000"/>
        </w:rPr>
      </w:pPr>
      <w:r>
        <w:rPr>
          <w:rFonts w:asciiTheme="majorBidi" w:hAnsiTheme="majorBidi" w:cstheme="majorBidi"/>
          <w:color w:val="000000"/>
        </w:rPr>
        <w:t>[2.4] </w:t>
      </w:r>
      <w:r w:rsidRPr="00D203D7">
        <w:rPr>
          <w:rFonts w:asciiTheme="majorBidi" w:hAnsiTheme="majorBidi" w:cstheme="majorBidi"/>
          <w:color w:val="000000"/>
        </w:rPr>
        <w:t xml:space="preserve">Saskaņā ar Pievienotās vērtības nodokļa likuma </w:t>
      </w:r>
      <w:proofErr w:type="gramStart"/>
      <w:r w:rsidRPr="00D203D7">
        <w:rPr>
          <w:rFonts w:asciiTheme="majorBidi" w:hAnsiTheme="majorBidi" w:cstheme="majorBidi"/>
          <w:color w:val="000000"/>
        </w:rPr>
        <w:t>41.panta</w:t>
      </w:r>
      <w:proofErr w:type="gramEnd"/>
      <w:r w:rsidRPr="00D203D7">
        <w:rPr>
          <w:rFonts w:asciiTheme="majorBidi" w:hAnsiTheme="majorBidi" w:cstheme="majorBidi"/>
          <w:color w:val="000000"/>
        </w:rPr>
        <w:t xml:space="preserve"> pirmās daļas 1.punktu ar nodokli apliekamiem darījumiem piemēro nodokļa standartlikmi 21 procenta apmērā, ja šajā likumā nav noteikts citādi. </w:t>
      </w:r>
      <w:r>
        <w:rPr>
          <w:rFonts w:asciiTheme="majorBidi" w:hAnsiTheme="majorBidi" w:cstheme="majorBidi"/>
          <w:color w:val="000000"/>
        </w:rPr>
        <w:t>Valsts ieņēmumu dienests</w:t>
      </w:r>
      <w:r w:rsidRPr="00D203D7">
        <w:rPr>
          <w:rFonts w:asciiTheme="majorBidi" w:hAnsiTheme="majorBidi" w:cstheme="majorBidi"/>
          <w:color w:val="000000"/>
        </w:rPr>
        <w:t xml:space="preserve"> konstatēja, ka nomas darījums ar Lietuvas nodokļu maksātāju nav noticis, līdz ar to </w:t>
      </w:r>
      <w:r>
        <w:rPr>
          <w:rFonts w:asciiTheme="majorBidi" w:hAnsiTheme="majorBidi" w:cstheme="majorBidi"/>
          <w:color w:val="000000"/>
        </w:rPr>
        <w:t>dienests</w:t>
      </w:r>
      <w:r w:rsidRPr="00D203D7">
        <w:rPr>
          <w:rFonts w:asciiTheme="majorBidi" w:hAnsiTheme="majorBidi" w:cstheme="majorBidi"/>
          <w:color w:val="000000"/>
        </w:rPr>
        <w:t xml:space="preserve"> pamatoti secināja, ka pieteicēja 0 procentu nodokļu likmi nedrīkstēja izmantot</w:t>
      </w:r>
      <w:r>
        <w:rPr>
          <w:rFonts w:asciiTheme="majorBidi" w:hAnsiTheme="majorBidi" w:cstheme="majorBidi"/>
          <w:color w:val="000000"/>
        </w:rPr>
        <w:t>,</w:t>
      </w:r>
      <w:r w:rsidRPr="00D203D7">
        <w:rPr>
          <w:rFonts w:asciiTheme="majorBidi" w:hAnsiTheme="majorBidi" w:cstheme="majorBidi"/>
          <w:color w:val="000000"/>
        </w:rPr>
        <w:t xml:space="preserve"> un pamatoti pieteicējai aprēķināja budžetā maksājamo </w:t>
      </w:r>
      <w:r w:rsidRPr="00794EFB">
        <w:rPr>
          <w:rFonts w:asciiTheme="majorBidi" w:hAnsiTheme="majorBidi" w:cstheme="majorBidi"/>
          <w:color w:val="000000"/>
        </w:rPr>
        <w:t xml:space="preserve">nodokli. Tā kā dienests konstatēja, ka konkrētais darījums nav noticis, tam nebija pamata piemērot pieteicējas apelācijas sūdzībā norādītās tiesību normas – Pievienotās vērtības nodokļa likuma </w:t>
      </w:r>
      <w:proofErr w:type="gramStart"/>
      <w:r w:rsidRPr="00794EFB">
        <w:rPr>
          <w:rFonts w:asciiTheme="majorBidi" w:hAnsiTheme="majorBidi" w:cstheme="majorBidi"/>
          <w:color w:val="000000"/>
        </w:rPr>
        <w:t>19.panta</w:t>
      </w:r>
      <w:proofErr w:type="gramEnd"/>
      <w:r w:rsidRPr="00794EFB">
        <w:rPr>
          <w:rFonts w:asciiTheme="majorBidi" w:hAnsiTheme="majorBidi" w:cstheme="majorBidi"/>
          <w:color w:val="000000"/>
        </w:rPr>
        <w:t xml:space="preserve"> pirmo daļu un 28.pantu, kas regulē pakalpojuma sniegšanas vietas noteikšanas noteikumus. Konstatējot, ka pieteicēja transportlīdzekli nav iznomājusi darījuma dokumentos</w:t>
      </w:r>
      <w:r w:rsidRPr="00D203D7">
        <w:rPr>
          <w:rFonts w:asciiTheme="majorBidi" w:hAnsiTheme="majorBidi" w:cstheme="majorBidi"/>
          <w:color w:val="000000"/>
        </w:rPr>
        <w:t xml:space="preserve"> norādītajai Lietuvas kompānijai, nav pamata uzskatīt, ka šis darījums tomēr būtu noticis ar kādu citu Lietuvas kompāniju.</w:t>
      </w:r>
    </w:p>
    <w:p w14:paraId="3694D322" w14:textId="77777777" w:rsidR="00FA0399" w:rsidRDefault="00FA0399" w:rsidP="00FA0399">
      <w:pPr>
        <w:pStyle w:val="NormalWeb"/>
        <w:tabs>
          <w:tab w:val="left" w:pos="1134"/>
        </w:tabs>
        <w:spacing w:line="276" w:lineRule="auto"/>
        <w:ind w:firstLine="567"/>
        <w:jc w:val="both"/>
        <w:rPr>
          <w:rFonts w:asciiTheme="majorBidi" w:hAnsiTheme="majorBidi" w:cstheme="majorBidi"/>
          <w:color w:val="000000"/>
        </w:rPr>
      </w:pPr>
    </w:p>
    <w:p w14:paraId="0674A09D" w14:textId="77777777" w:rsidR="00FA0399" w:rsidRDefault="00FA0399" w:rsidP="00FA0399">
      <w:pPr>
        <w:pStyle w:val="NormalWeb"/>
        <w:tabs>
          <w:tab w:val="left" w:pos="1134"/>
        </w:tabs>
        <w:spacing w:line="276" w:lineRule="auto"/>
        <w:ind w:firstLine="567"/>
        <w:jc w:val="both"/>
        <w:rPr>
          <w:rFonts w:asciiTheme="majorBidi" w:hAnsiTheme="majorBidi" w:cstheme="majorBidi"/>
          <w:color w:val="000000"/>
        </w:rPr>
      </w:pPr>
      <w:r>
        <w:rPr>
          <w:rFonts w:asciiTheme="majorBidi" w:hAnsiTheme="majorBidi" w:cstheme="majorBidi"/>
          <w:color w:val="000000"/>
        </w:rPr>
        <w:t xml:space="preserve">[3] Pieteicēja iesniedza kasācijas sūdzību par apgabaltiesas spriedumu. Kasācijas sūdzībā </w:t>
      </w:r>
      <w:r w:rsidRPr="00460EB1">
        <w:t xml:space="preserve">saistībā ar pieteicējas darījumu </w:t>
      </w:r>
      <w:r w:rsidRPr="00460EB1">
        <w:rPr>
          <w:rFonts w:eastAsiaTheme="minorEastAsia"/>
          <w:lang w:eastAsia="en-US"/>
        </w:rPr>
        <w:t xml:space="preserve">ar Lietuvas uzņēmumu UAB </w:t>
      </w:r>
      <w:r>
        <w:rPr>
          <w:rFonts w:eastAsiaTheme="minorEastAsia"/>
          <w:lang w:eastAsia="en-US"/>
        </w:rPr>
        <w:t>„</w:t>
      </w:r>
      <w:r w:rsidRPr="00460EB1">
        <w:rPr>
          <w:rFonts w:eastAsiaTheme="minorEastAsia"/>
          <w:lang w:eastAsia="en-US"/>
        </w:rPr>
        <w:t>VILPASTAS”</w:t>
      </w:r>
      <w:r>
        <w:rPr>
          <w:rFonts w:asciiTheme="majorBidi" w:hAnsiTheme="majorBidi" w:cstheme="majorBidi"/>
          <w:color w:val="000000"/>
        </w:rPr>
        <w:t xml:space="preserve"> norādīti turpmāk minētie argumenti.</w:t>
      </w:r>
    </w:p>
    <w:p w14:paraId="434251AB" w14:textId="77777777" w:rsidR="00FA0399" w:rsidRDefault="00FA0399" w:rsidP="00FA0399">
      <w:pPr>
        <w:pStyle w:val="NormalWeb"/>
        <w:tabs>
          <w:tab w:val="left" w:pos="1134"/>
        </w:tabs>
        <w:spacing w:line="276" w:lineRule="auto"/>
        <w:ind w:firstLine="567"/>
        <w:jc w:val="both"/>
        <w:rPr>
          <w:rFonts w:asciiTheme="majorBidi" w:hAnsiTheme="majorBidi" w:cstheme="majorBidi"/>
          <w:color w:val="000000"/>
        </w:rPr>
      </w:pPr>
      <w:r>
        <w:rPr>
          <w:rFonts w:asciiTheme="majorBidi" w:hAnsiTheme="majorBidi" w:cstheme="majorBidi"/>
          <w:color w:val="000000"/>
        </w:rPr>
        <w:t>[3.1] </w:t>
      </w:r>
      <w:r w:rsidRPr="006B0AB1">
        <w:rPr>
          <w:rFonts w:asciiTheme="majorBidi" w:hAnsiTheme="majorBidi" w:cstheme="majorBidi"/>
          <w:color w:val="000000"/>
        </w:rPr>
        <w:t>Tiesa nevērtēja, ka pakalpojuma sniegšanas vietu transporta nomas darījumiem nosaka Pievienotās vērtības nodokļa</w:t>
      </w:r>
      <w:r>
        <w:rPr>
          <w:rFonts w:asciiTheme="majorBidi" w:hAnsiTheme="majorBidi" w:cstheme="majorBidi"/>
          <w:color w:val="000000"/>
        </w:rPr>
        <w:t xml:space="preserve"> likuma</w:t>
      </w:r>
      <w:r w:rsidRPr="006B0AB1">
        <w:rPr>
          <w:rFonts w:asciiTheme="majorBidi" w:hAnsiTheme="majorBidi" w:cstheme="majorBidi"/>
          <w:color w:val="000000"/>
        </w:rPr>
        <w:t xml:space="preserve"> 19</w:t>
      </w:r>
      <w:r>
        <w:rPr>
          <w:rFonts w:asciiTheme="majorBidi" w:hAnsiTheme="majorBidi" w:cstheme="majorBidi"/>
          <w:color w:val="000000"/>
        </w:rPr>
        <w:t>.</w:t>
      </w:r>
      <w:r w:rsidRPr="006B0AB1">
        <w:rPr>
          <w:rFonts w:asciiTheme="majorBidi" w:hAnsiTheme="majorBidi" w:cstheme="majorBidi"/>
          <w:color w:val="000000"/>
        </w:rPr>
        <w:t xml:space="preserve"> un </w:t>
      </w:r>
      <w:proofErr w:type="gramStart"/>
      <w:r w:rsidRPr="006B0AB1">
        <w:rPr>
          <w:rFonts w:asciiTheme="majorBidi" w:hAnsiTheme="majorBidi" w:cstheme="majorBidi"/>
          <w:color w:val="000000"/>
        </w:rPr>
        <w:t>28.pants</w:t>
      </w:r>
      <w:proofErr w:type="gramEnd"/>
      <w:r w:rsidRPr="006B0AB1">
        <w:rPr>
          <w:rFonts w:asciiTheme="majorBidi" w:hAnsiTheme="majorBidi" w:cstheme="majorBidi"/>
          <w:color w:val="000000"/>
        </w:rPr>
        <w:t>, nevis 43.panta ceturtā daļa.</w:t>
      </w:r>
    </w:p>
    <w:p w14:paraId="6243F485" w14:textId="77777777" w:rsidR="00FA0399" w:rsidRDefault="00FA0399" w:rsidP="00FA0399">
      <w:pPr>
        <w:pStyle w:val="NormalWeb"/>
        <w:tabs>
          <w:tab w:val="left" w:pos="1134"/>
        </w:tabs>
        <w:spacing w:line="276" w:lineRule="auto"/>
        <w:ind w:firstLine="567"/>
        <w:jc w:val="both"/>
        <w:rPr>
          <w:rFonts w:asciiTheme="majorBidi" w:hAnsiTheme="majorBidi" w:cstheme="majorBidi"/>
          <w:color w:val="000000"/>
        </w:rPr>
      </w:pPr>
      <w:r w:rsidRPr="006B0AB1">
        <w:rPr>
          <w:rFonts w:asciiTheme="majorBidi" w:hAnsiTheme="majorBidi" w:cstheme="majorBidi"/>
          <w:color w:val="000000"/>
        </w:rPr>
        <w:t>Lietā esošie pierādījumi liecina, ka darījums nav noticis Latvijā. Automašīna tika transportēta uz Lietuvu un pēc tam atpakaļ uz Latviju. Tiesa šos apstākļus nav vērtējusi, bet tiem ir izšķiroša nozīme, tā kā nomas darījumam Lietuvā nav piemērojams Latvijā noteiktais pievienotās vērtības nodoklis.</w:t>
      </w:r>
    </w:p>
    <w:p w14:paraId="640885A1" w14:textId="77777777" w:rsidR="00FA0399" w:rsidRDefault="00FA0399" w:rsidP="00FA0399">
      <w:pPr>
        <w:pStyle w:val="NormalWeb"/>
        <w:tabs>
          <w:tab w:val="left" w:pos="1134"/>
        </w:tabs>
        <w:spacing w:line="276" w:lineRule="auto"/>
        <w:ind w:firstLine="567"/>
        <w:jc w:val="both"/>
        <w:rPr>
          <w:rFonts w:asciiTheme="majorBidi" w:hAnsiTheme="majorBidi" w:cstheme="majorBidi"/>
          <w:color w:val="000000"/>
        </w:rPr>
      </w:pPr>
      <w:r w:rsidRPr="006B0AB1">
        <w:rPr>
          <w:rFonts w:asciiTheme="majorBidi" w:hAnsiTheme="majorBidi" w:cstheme="majorBidi"/>
          <w:color w:val="000000"/>
        </w:rPr>
        <w:t>[</w:t>
      </w:r>
      <w:r>
        <w:rPr>
          <w:rFonts w:asciiTheme="majorBidi" w:hAnsiTheme="majorBidi" w:cstheme="majorBidi"/>
          <w:color w:val="000000"/>
        </w:rPr>
        <w:t>3.2</w:t>
      </w:r>
      <w:r w:rsidRPr="006B0AB1">
        <w:rPr>
          <w:rFonts w:asciiTheme="majorBidi" w:hAnsiTheme="majorBidi" w:cstheme="majorBidi"/>
          <w:color w:val="000000"/>
        </w:rPr>
        <w:t>]</w:t>
      </w:r>
      <w:r>
        <w:rPr>
          <w:rFonts w:asciiTheme="majorBidi" w:hAnsiTheme="majorBidi" w:cstheme="majorBidi"/>
          <w:color w:val="000000"/>
        </w:rPr>
        <w:t> </w:t>
      </w:r>
      <w:r w:rsidRPr="006B0AB1">
        <w:rPr>
          <w:rFonts w:asciiTheme="majorBidi" w:hAnsiTheme="majorBidi" w:cstheme="majorBidi"/>
          <w:color w:val="000000"/>
        </w:rPr>
        <w:t xml:space="preserve">Fakti, kas raksturo </w:t>
      </w:r>
      <w:r w:rsidRPr="00460EB1">
        <w:rPr>
          <w:rFonts w:eastAsiaTheme="minorEastAsia"/>
          <w:lang w:eastAsia="en-US"/>
        </w:rPr>
        <w:t>UAB „VILPASTAS”</w:t>
      </w:r>
      <w:r w:rsidRPr="006B0AB1">
        <w:rPr>
          <w:rFonts w:asciiTheme="majorBidi" w:hAnsiTheme="majorBidi" w:cstheme="majorBidi"/>
          <w:color w:val="000000"/>
        </w:rPr>
        <w:t>, nepierāda darījuma neesību</w:t>
      </w:r>
      <w:r>
        <w:rPr>
          <w:rFonts w:asciiTheme="majorBidi" w:hAnsiTheme="majorBidi" w:cstheme="majorBidi"/>
          <w:color w:val="000000"/>
        </w:rPr>
        <w:t>, kā arī tiem nav nozīmes p</w:t>
      </w:r>
      <w:r w:rsidRPr="006B0AB1">
        <w:rPr>
          <w:rFonts w:asciiTheme="majorBidi" w:hAnsiTheme="majorBidi" w:cstheme="majorBidi"/>
          <w:color w:val="000000"/>
        </w:rPr>
        <w:t>ieteicējas labticības izvērtējumā. Šis uzņēmums bija reģistrēts pievienotās vērtības nodokļa maksātāju reģistrā</w:t>
      </w:r>
      <w:r>
        <w:rPr>
          <w:rFonts w:asciiTheme="majorBidi" w:hAnsiTheme="majorBidi" w:cstheme="majorBidi"/>
          <w:color w:val="000000"/>
        </w:rPr>
        <w:t xml:space="preserve">, </w:t>
      </w:r>
      <w:r w:rsidRPr="006B0AB1">
        <w:rPr>
          <w:rFonts w:asciiTheme="majorBidi" w:hAnsiTheme="majorBidi" w:cstheme="majorBidi"/>
          <w:color w:val="000000"/>
        </w:rPr>
        <w:t xml:space="preserve">pieteicējai bija pamats piemērot pievienotās vērtības </w:t>
      </w:r>
      <w:r w:rsidRPr="006561F1">
        <w:rPr>
          <w:rFonts w:asciiTheme="majorBidi" w:hAnsiTheme="majorBidi" w:cstheme="majorBidi"/>
          <w:color w:val="000000"/>
        </w:rPr>
        <w:t>nodokļa atbrīvojumu.</w:t>
      </w:r>
    </w:p>
    <w:p w14:paraId="35FB603C" w14:textId="77777777" w:rsidR="00FA0399" w:rsidRDefault="00FA0399" w:rsidP="00FA0399">
      <w:pPr>
        <w:pStyle w:val="NormalWeb"/>
        <w:tabs>
          <w:tab w:val="left" w:pos="1134"/>
        </w:tabs>
        <w:spacing w:line="276" w:lineRule="auto"/>
        <w:ind w:firstLine="567"/>
        <w:jc w:val="both"/>
        <w:rPr>
          <w:rFonts w:asciiTheme="majorBidi" w:hAnsiTheme="majorBidi" w:cstheme="majorBidi"/>
          <w:color w:val="000000"/>
        </w:rPr>
      </w:pPr>
      <w:r w:rsidRPr="006B0AB1">
        <w:rPr>
          <w:rFonts w:asciiTheme="majorBidi" w:hAnsiTheme="majorBidi" w:cstheme="majorBidi"/>
          <w:color w:val="000000"/>
        </w:rPr>
        <w:t>[</w:t>
      </w:r>
      <w:r>
        <w:rPr>
          <w:rFonts w:asciiTheme="majorBidi" w:hAnsiTheme="majorBidi" w:cstheme="majorBidi"/>
          <w:color w:val="000000"/>
        </w:rPr>
        <w:t>3.3</w:t>
      </w:r>
      <w:r w:rsidRPr="006B0AB1">
        <w:rPr>
          <w:rFonts w:asciiTheme="majorBidi" w:hAnsiTheme="majorBidi" w:cstheme="majorBidi"/>
          <w:color w:val="000000"/>
        </w:rPr>
        <w:t>]</w:t>
      </w:r>
      <w:r>
        <w:rPr>
          <w:rFonts w:asciiTheme="majorBidi" w:hAnsiTheme="majorBidi" w:cstheme="majorBidi"/>
          <w:color w:val="000000"/>
        </w:rPr>
        <w:t> </w:t>
      </w:r>
      <w:r w:rsidRPr="006B0AB1">
        <w:rPr>
          <w:rFonts w:asciiTheme="majorBidi" w:hAnsiTheme="majorBidi" w:cstheme="majorBidi"/>
          <w:color w:val="000000"/>
        </w:rPr>
        <w:t>Tiesa nav novērtējusi pierādījumus, kas raksturo pieteicējas darbības īpatnības un darījumu kārtību. Gan līguma sagatavošanas un nosacījumu saskaņošanas, gan automašīnas nodošanas</w:t>
      </w:r>
      <w:r>
        <w:rPr>
          <w:rFonts w:asciiTheme="majorBidi" w:hAnsiTheme="majorBidi" w:cstheme="majorBidi"/>
          <w:color w:val="000000"/>
        </w:rPr>
        <w:t xml:space="preserve"> un </w:t>
      </w:r>
      <w:r w:rsidRPr="006B0AB1">
        <w:rPr>
          <w:rFonts w:asciiTheme="majorBidi" w:hAnsiTheme="majorBidi" w:cstheme="majorBidi"/>
          <w:color w:val="000000"/>
        </w:rPr>
        <w:t>pieņemšanas apstākļi ir analogi</w:t>
      </w:r>
      <w:r>
        <w:rPr>
          <w:rFonts w:asciiTheme="majorBidi" w:hAnsiTheme="majorBidi" w:cstheme="majorBidi"/>
          <w:color w:val="000000"/>
        </w:rPr>
        <w:t>,</w:t>
      </w:r>
      <w:r w:rsidRPr="006B0AB1">
        <w:rPr>
          <w:rFonts w:asciiTheme="majorBidi" w:hAnsiTheme="majorBidi" w:cstheme="majorBidi"/>
          <w:color w:val="000000"/>
        </w:rPr>
        <w:t xml:space="preserve"> iznomājot automašīnu citām personām.</w:t>
      </w:r>
    </w:p>
    <w:p w14:paraId="07A7A31C" w14:textId="77777777" w:rsidR="00FA0399" w:rsidRDefault="00FA0399" w:rsidP="00FA0399">
      <w:pPr>
        <w:pStyle w:val="NormalWeb"/>
        <w:tabs>
          <w:tab w:val="left" w:pos="1134"/>
        </w:tabs>
        <w:spacing w:line="276" w:lineRule="auto"/>
        <w:ind w:firstLine="567"/>
        <w:jc w:val="both"/>
        <w:rPr>
          <w:rFonts w:asciiTheme="majorBidi" w:hAnsiTheme="majorBidi" w:cstheme="majorBidi"/>
          <w:color w:val="000000"/>
        </w:rPr>
      </w:pPr>
      <w:r w:rsidRPr="006B0AB1">
        <w:rPr>
          <w:rFonts w:asciiTheme="majorBidi" w:hAnsiTheme="majorBidi" w:cstheme="majorBidi"/>
          <w:color w:val="000000"/>
        </w:rPr>
        <w:t>[</w:t>
      </w:r>
      <w:r>
        <w:rPr>
          <w:rFonts w:asciiTheme="majorBidi" w:hAnsiTheme="majorBidi" w:cstheme="majorBidi"/>
          <w:color w:val="000000"/>
        </w:rPr>
        <w:t>3.4</w:t>
      </w:r>
      <w:r w:rsidRPr="006B0AB1">
        <w:rPr>
          <w:rFonts w:asciiTheme="majorBidi" w:hAnsiTheme="majorBidi" w:cstheme="majorBidi"/>
          <w:color w:val="000000"/>
        </w:rPr>
        <w:t>]</w:t>
      </w:r>
      <w:r>
        <w:rPr>
          <w:rFonts w:asciiTheme="majorBidi" w:hAnsiTheme="majorBidi" w:cstheme="majorBidi"/>
          <w:color w:val="000000"/>
        </w:rPr>
        <w:t> </w:t>
      </w:r>
      <w:r w:rsidRPr="006B0AB1">
        <w:rPr>
          <w:rFonts w:asciiTheme="majorBidi" w:hAnsiTheme="majorBidi" w:cstheme="majorBidi"/>
          <w:color w:val="000000"/>
        </w:rPr>
        <w:t>Tiesa nepamatoti uzskata samaksas saņemšanu no trešās personas par netipisku un</w:t>
      </w:r>
      <w:r>
        <w:rPr>
          <w:rFonts w:asciiTheme="majorBidi" w:hAnsiTheme="majorBidi" w:cstheme="majorBidi"/>
          <w:color w:val="000000"/>
        </w:rPr>
        <w:t xml:space="preserve"> kā</w:t>
      </w:r>
      <w:r w:rsidRPr="006B0AB1">
        <w:rPr>
          <w:rFonts w:asciiTheme="majorBidi" w:hAnsiTheme="majorBidi" w:cstheme="majorBidi"/>
          <w:color w:val="000000"/>
        </w:rPr>
        <w:t xml:space="preserve"> pierādījumu </w:t>
      </w:r>
      <w:r>
        <w:rPr>
          <w:rFonts w:asciiTheme="majorBidi" w:hAnsiTheme="majorBidi" w:cstheme="majorBidi"/>
          <w:color w:val="000000"/>
        </w:rPr>
        <w:t>tam</w:t>
      </w:r>
      <w:r w:rsidRPr="006B0AB1">
        <w:rPr>
          <w:rFonts w:asciiTheme="majorBidi" w:hAnsiTheme="majorBidi" w:cstheme="majorBidi"/>
          <w:color w:val="000000"/>
        </w:rPr>
        <w:t xml:space="preserve">, ka darījums nav sniegts </w:t>
      </w:r>
      <w:r>
        <w:rPr>
          <w:rFonts w:asciiTheme="majorBidi" w:hAnsiTheme="majorBidi" w:cstheme="majorBidi"/>
          <w:color w:val="000000"/>
        </w:rPr>
        <w:t>konkrētajam darījuma partnerim. Tāpat nepamatoti noraidīts pieteicējas lūgums pārbaudīt samaksas apstākļus.</w:t>
      </w:r>
    </w:p>
    <w:p w14:paraId="45291D52" w14:textId="77777777" w:rsidR="00FA0399" w:rsidRDefault="00FA0399" w:rsidP="00FA0399">
      <w:pPr>
        <w:pStyle w:val="NormalWeb"/>
        <w:tabs>
          <w:tab w:val="left" w:pos="1134"/>
        </w:tabs>
        <w:spacing w:line="276" w:lineRule="auto"/>
        <w:ind w:firstLine="567"/>
        <w:jc w:val="both"/>
        <w:rPr>
          <w:rFonts w:asciiTheme="majorBidi" w:hAnsiTheme="majorBidi" w:cstheme="majorBidi"/>
          <w:color w:val="000000"/>
        </w:rPr>
      </w:pPr>
      <w:r>
        <w:rPr>
          <w:rFonts w:asciiTheme="majorBidi" w:hAnsiTheme="majorBidi" w:cstheme="majorBidi"/>
          <w:color w:val="000000"/>
        </w:rPr>
        <w:lastRenderedPageBreak/>
        <w:t>[3.5] Tiesa ir atkārtojusi Valsts ieņēmumu dienesta argumentus, nepārbaudot, vai šie apstākļi patiešām pastāv,</w:t>
      </w:r>
      <w:r w:rsidRPr="0087166C">
        <w:rPr>
          <w:rFonts w:asciiTheme="majorBidi" w:hAnsiTheme="majorBidi" w:cstheme="majorBidi"/>
          <w:color w:val="000000"/>
        </w:rPr>
        <w:t xml:space="preserve"> </w:t>
      </w:r>
      <w:r>
        <w:rPr>
          <w:rFonts w:asciiTheme="majorBidi" w:hAnsiTheme="majorBidi" w:cstheme="majorBidi"/>
          <w:color w:val="000000"/>
        </w:rPr>
        <w:t>ir attiecināmi uz konkrēto darījumu un objektīvi pierāda pieteicējas ļaunprātību. Jebkuri pierādījumi par darījumu ķēdē iesaistītajām personām ir attiecināti uz pieteicēju. Ne normatīvie akti, ne biznesa apsvērumi neprasa pieteicējai veikt tādas pārbaudes, kādas pieprasa dienests un tiesa. Pieteicējai nav tiesiska mehānisma, kā pierādīt savu labticību.</w:t>
      </w:r>
    </w:p>
    <w:p w14:paraId="5556BCD0" w14:textId="77777777" w:rsidR="00FA0399" w:rsidRPr="00794EFB" w:rsidRDefault="00FA0399" w:rsidP="00FA0399">
      <w:pPr>
        <w:pStyle w:val="NormalWeb"/>
        <w:tabs>
          <w:tab w:val="left" w:pos="1134"/>
        </w:tabs>
        <w:spacing w:line="276" w:lineRule="auto"/>
        <w:ind w:firstLine="567"/>
        <w:jc w:val="both"/>
        <w:rPr>
          <w:rFonts w:asciiTheme="majorBidi" w:hAnsiTheme="majorBidi" w:cstheme="majorBidi"/>
          <w:color w:val="000000"/>
        </w:rPr>
      </w:pPr>
      <w:r>
        <w:rPr>
          <w:rFonts w:asciiTheme="majorBidi" w:hAnsiTheme="majorBidi" w:cstheme="majorBidi"/>
          <w:color w:val="000000"/>
        </w:rPr>
        <w:t>[3.6] </w:t>
      </w:r>
      <w:r w:rsidRPr="0087166C">
        <w:rPr>
          <w:rFonts w:asciiTheme="majorBidi" w:hAnsiTheme="majorBidi" w:cstheme="majorBidi"/>
          <w:color w:val="000000"/>
        </w:rPr>
        <w:t xml:space="preserve">Padomes </w:t>
      </w:r>
      <w:proofErr w:type="gramStart"/>
      <w:r w:rsidRPr="0087166C">
        <w:rPr>
          <w:rFonts w:asciiTheme="majorBidi" w:hAnsiTheme="majorBidi" w:cstheme="majorBidi"/>
          <w:color w:val="000000"/>
        </w:rPr>
        <w:t>2006.gada</w:t>
      </w:r>
      <w:proofErr w:type="gramEnd"/>
      <w:r w:rsidRPr="0087166C">
        <w:rPr>
          <w:rFonts w:asciiTheme="majorBidi" w:hAnsiTheme="majorBidi" w:cstheme="majorBidi"/>
          <w:color w:val="000000"/>
        </w:rPr>
        <w:t xml:space="preserve"> 28.novembra Direktīv</w:t>
      </w:r>
      <w:r>
        <w:rPr>
          <w:rFonts w:asciiTheme="majorBidi" w:hAnsiTheme="majorBidi" w:cstheme="majorBidi"/>
          <w:color w:val="000000"/>
        </w:rPr>
        <w:t>ā</w:t>
      </w:r>
      <w:r w:rsidRPr="0087166C">
        <w:rPr>
          <w:rFonts w:asciiTheme="majorBidi" w:hAnsiTheme="majorBidi" w:cstheme="majorBidi"/>
          <w:color w:val="000000"/>
        </w:rPr>
        <w:t xml:space="preserve"> 2006/112/EK par</w:t>
      </w:r>
      <w:r>
        <w:rPr>
          <w:rFonts w:asciiTheme="majorBidi" w:hAnsiTheme="majorBidi" w:cstheme="majorBidi"/>
          <w:color w:val="000000"/>
        </w:rPr>
        <w:t xml:space="preserve"> </w:t>
      </w:r>
      <w:r w:rsidRPr="0087166C">
        <w:rPr>
          <w:rFonts w:asciiTheme="majorBidi" w:hAnsiTheme="majorBidi" w:cstheme="majorBidi"/>
          <w:color w:val="000000"/>
        </w:rPr>
        <w:t>kopējo pievienotās vērtības nodokļa sistēmu</w:t>
      </w:r>
      <w:r>
        <w:rPr>
          <w:rFonts w:asciiTheme="majorBidi" w:hAnsiTheme="majorBidi" w:cstheme="majorBidi"/>
          <w:color w:val="000000"/>
        </w:rPr>
        <w:t xml:space="preserve"> (turpmāk – direktīva) noteiktajam ir pretrunā pieteicējai uzliktais pienākumu maksāt pievienotās vērtības nodokli par pakalpojumu sniegšanu citas dalībvalsts ar </w:t>
      </w:r>
      <w:r w:rsidRPr="00794EFB">
        <w:rPr>
          <w:rFonts w:asciiTheme="majorBidi" w:hAnsiTheme="majorBidi" w:cstheme="majorBidi"/>
          <w:color w:val="000000"/>
        </w:rPr>
        <w:t>nodokli apliekamai personai. Pieteicēja nav iekasējusi pievienotās vērtības nodokli no šīs personas.</w:t>
      </w:r>
    </w:p>
    <w:p w14:paraId="7B965239" w14:textId="77777777" w:rsidR="00FA0399" w:rsidRPr="006B0AB1" w:rsidRDefault="00FA0399" w:rsidP="00FA0399">
      <w:pPr>
        <w:pStyle w:val="NormalWeb"/>
        <w:tabs>
          <w:tab w:val="left" w:pos="1134"/>
        </w:tabs>
        <w:spacing w:line="276" w:lineRule="auto"/>
        <w:ind w:firstLine="567"/>
        <w:jc w:val="both"/>
        <w:rPr>
          <w:rFonts w:asciiTheme="majorBidi" w:hAnsiTheme="majorBidi" w:cstheme="majorBidi"/>
          <w:color w:val="000000"/>
        </w:rPr>
      </w:pPr>
      <w:r w:rsidRPr="00794EFB">
        <w:rPr>
          <w:rFonts w:asciiTheme="majorBidi" w:hAnsiTheme="majorBidi" w:cstheme="majorBidi"/>
          <w:color w:val="000000"/>
        </w:rPr>
        <w:t>[3.7] Ir pamats lūgt Eiropas Savienības Tiesas vērtējumu tam, vai konkrētajā situācij</w:t>
      </w:r>
      <w:r>
        <w:rPr>
          <w:rFonts w:asciiTheme="majorBidi" w:hAnsiTheme="majorBidi" w:cstheme="majorBidi"/>
          <w:color w:val="000000"/>
        </w:rPr>
        <w:t>ā</w:t>
      </w:r>
      <w:r w:rsidRPr="00794EFB">
        <w:rPr>
          <w:rFonts w:asciiTheme="majorBidi" w:hAnsiTheme="majorBidi" w:cstheme="majorBidi"/>
          <w:color w:val="000000"/>
        </w:rPr>
        <w:t xml:space="preserve">, piemērojot strīdus darījumam Latvijas pievienotās vērtības nodokli, nodokļu administrācijas rīcība atbilst tiesiskuma, neitralitātes un vienlīdzības principiem, ņemot vērā direktīvas </w:t>
      </w:r>
      <w:proofErr w:type="gramStart"/>
      <w:r w:rsidRPr="00794EFB">
        <w:rPr>
          <w:rFonts w:asciiTheme="majorBidi" w:hAnsiTheme="majorBidi" w:cstheme="majorBidi"/>
          <w:color w:val="000000"/>
        </w:rPr>
        <w:t>131.pantā</w:t>
      </w:r>
      <w:proofErr w:type="gramEnd"/>
      <w:r w:rsidRPr="00794EFB">
        <w:rPr>
          <w:rFonts w:asciiTheme="majorBidi" w:hAnsiTheme="majorBidi" w:cstheme="majorBidi"/>
          <w:color w:val="000000"/>
        </w:rPr>
        <w:t xml:space="preserve"> noteikto par nosacījumiem atbrīvojumiem no pievienotās vērtības nodokļa.</w:t>
      </w:r>
      <w:r>
        <w:rPr>
          <w:rFonts w:asciiTheme="majorBidi" w:hAnsiTheme="majorBidi" w:cstheme="majorBidi"/>
          <w:color w:val="000000"/>
        </w:rPr>
        <w:t xml:space="preserve">   </w:t>
      </w:r>
    </w:p>
    <w:p w14:paraId="50DD4CAB" w14:textId="77777777" w:rsidR="00FA0399" w:rsidRPr="00460EB1" w:rsidRDefault="00FA0399" w:rsidP="00FA0399">
      <w:pPr>
        <w:pStyle w:val="NormalWeb"/>
        <w:tabs>
          <w:tab w:val="left" w:pos="1134"/>
        </w:tabs>
        <w:spacing w:line="276" w:lineRule="auto"/>
        <w:ind w:firstLine="567"/>
        <w:jc w:val="both"/>
      </w:pPr>
    </w:p>
    <w:p w14:paraId="54D30E9E" w14:textId="77777777" w:rsidR="00FA0399" w:rsidRPr="009E7151" w:rsidRDefault="00FA0399" w:rsidP="00FA0399">
      <w:pPr>
        <w:pStyle w:val="NormalWeb"/>
        <w:tabs>
          <w:tab w:val="left" w:pos="1134"/>
        </w:tabs>
        <w:spacing w:line="276" w:lineRule="auto"/>
        <w:ind w:firstLine="567"/>
        <w:jc w:val="both"/>
      </w:pPr>
      <w:r w:rsidRPr="00261196">
        <w:t>[4] Dienests paskaidrojumos par kasācijas sūdzību norāda, ka tā nav pamatota.</w:t>
      </w:r>
      <w:r w:rsidRPr="0080141C">
        <w:t xml:space="preserve"> </w:t>
      </w:r>
    </w:p>
    <w:p w14:paraId="3FE49CB7" w14:textId="77777777" w:rsidR="00FA0399" w:rsidRPr="009E7151" w:rsidRDefault="00FA0399" w:rsidP="00FA0399">
      <w:pPr>
        <w:spacing w:line="276" w:lineRule="auto"/>
        <w:jc w:val="both"/>
        <w:rPr>
          <w:b/>
          <w:lang w:eastAsia="lv-LV"/>
        </w:rPr>
      </w:pPr>
    </w:p>
    <w:p w14:paraId="405CDFBD" w14:textId="77777777" w:rsidR="00FA0399" w:rsidRPr="009E7151" w:rsidRDefault="00FA0399" w:rsidP="00FA0399">
      <w:pPr>
        <w:spacing w:line="276" w:lineRule="auto"/>
        <w:jc w:val="center"/>
        <w:rPr>
          <w:b/>
          <w:lang w:eastAsia="lv-LV"/>
        </w:rPr>
      </w:pPr>
      <w:r w:rsidRPr="009E7151">
        <w:rPr>
          <w:b/>
          <w:lang w:eastAsia="lv-LV"/>
        </w:rPr>
        <w:t>Motīvu daļa</w:t>
      </w:r>
    </w:p>
    <w:p w14:paraId="46002589" w14:textId="77777777" w:rsidR="00FA0399" w:rsidRPr="009E7151" w:rsidRDefault="00FA0399" w:rsidP="00FA0399">
      <w:pPr>
        <w:spacing w:line="276" w:lineRule="auto"/>
        <w:jc w:val="center"/>
        <w:rPr>
          <w:b/>
          <w:lang w:eastAsia="lv-LV"/>
        </w:rPr>
      </w:pPr>
    </w:p>
    <w:p w14:paraId="0EACC460" w14:textId="77777777" w:rsidR="00FA0399" w:rsidRDefault="00FA0399" w:rsidP="00FA0399">
      <w:pPr>
        <w:spacing w:line="276" w:lineRule="auto"/>
        <w:ind w:firstLine="567"/>
        <w:jc w:val="both"/>
      </w:pPr>
      <w:r w:rsidRPr="009E7151">
        <w:t>[5</w:t>
      </w:r>
      <w:bookmarkStart w:id="1" w:name="_Hlk40975422"/>
      <w:r>
        <w:t>]</w:t>
      </w:r>
      <w:r w:rsidRPr="00372F61">
        <w:t xml:space="preserve"> </w:t>
      </w:r>
      <w:r>
        <w:t>Pieteicēja kasācijas sūdzībā norāda, ka tiesa nav pārbaudījusi, vai Valsts ieņēmumu dienesta lēmums atbilst materiālo tiesību normām. Pieteicēja akcentē, ka strīdus darījums ir automašīnas nomas pakalpojums citā dalībvalstī, kas nav pakļauts aplikšanai ar pievienotās vērtības nodokli Latvijā. Pieteicēja norāda, ka lietā bija jāpiemēro tiesību normas, kas reglamentē pakalpojuma sniegšanas vietu transporta nomas pakalpojumiem.</w:t>
      </w:r>
    </w:p>
    <w:p w14:paraId="14F654EB" w14:textId="77777777" w:rsidR="00FA0399" w:rsidRDefault="00FA0399" w:rsidP="00FA0399">
      <w:pPr>
        <w:spacing w:line="276" w:lineRule="auto"/>
        <w:ind w:firstLine="567"/>
        <w:jc w:val="both"/>
        <w:rPr>
          <w:shd w:val="clear" w:color="auto" w:fill="FFFFFF"/>
        </w:rPr>
      </w:pPr>
      <w:r>
        <w:t xml:space="preserve">Senāts konstatē, ka Valsts ieņēmumu dienests un secīgi arī tiesa ir pārbaudījusi, vai ir izpildījušies priekšnoteikumi Pievienotās vērtības nodokļa likuma </w:t>
      </w:r>
      <w:proofErr w:type="gramStart"/>
      <w:r>
        <w:t>43.panta</w:t>
      </w:r>
      <w:proofErr w:type="gramEnd"/>
      <w:r>
        <w:t xml:space="preserve"> ceturtās daļas piemērošanai. Taču šī norma re</w:t>
      </w:r>
      <w:r w:rsidRPr="003E7198">
        <w:t>glamentē n</w:t>
      </w:r>
      <w:r w:rsidRPr="003E7198">
        <w:rPr>
          <w:shd w:val="clear" w:color="auto" w:fill="FFFFFF"/>
        </w:rPr>
        <w:t>odokļa 0 procentu likmes piemērošanu preču piegādei Eiropas Savienības teritorijā</w:t>
      </w:r>
      <w:r>
        <w:rPr>
          <w:shd w:val="clear" w:color="auto" w:fill="FFFFFF"/>
        </w:rPr>
        <w:t>, līdz ar to šī norma nav piemērojama transportlīdzekļu nomas pakalpojumiem.</w:t>
      </w:r>
    </w:p>
    <w:p w14:paraId="49247E22" w14:textId="77777777" w:rsidR="00FA0399" w:rsidRDefault="00FA0399" w:rsidP="00FA0399">
      <w:pPr>
        <w:spacing w:line="276" w:lineRule="auto"/>
        <w:ind w:firstLine="567"/>
        <w:jc w:val="both"/>
      </w:pPr>
      <w:r>
        <w:rPr>
          <w:shd w:val="clear" w:color="auto" w:fill="FFFFFF"/>
        </w:rPr>
        <w:t xml:space="preserve">Vienlaikus </w:t>
      </w:r>
      <w:r>
        <w:t>no lietas materiāliem ir konstatējams, ka pieteicēja pievienotās vērtības nodokļa deklarācijā strīdus pakalpojumu ir uzrādījusi 45.rindā kā ar pievienotās vērtības nodokļa 0 procentu likmi apliekamu darījumu – uz Eiropas Savienības dalībvalstīm piegādātas preces (</w:t>
      </w:r>
      <w:r w:rsidRPr="009A6C4A">
        <w:rPr>
          <w:i/>
          <w:iCs/>
        </w:rPr>
        <w:t xml:space="preserve">lietas 1.sējuma </w:t>
      </w:r>
      <w:proofErr w:type="gramStart"/>
      <w:r w:rsidRPr="009A6C4A">
        <w:rPr>
          <w:i/>
          <w:iCs/>
        </w:rPr>
        <w:t>208.lapa</w:t>
      </w:r>
      <w:proofErr w:type="gramEnd"/>
      <w:r>
        <w:t xml:space="preserve">). Līdz ar to pati pieteicēja ir deklarējusi strīdus darījumu kā tādu, kam Latvijā ir piemērojama pievienotās vērtības nodokļa 0 procentu likme. </w:t>
      </w:r>
    </w:p>
    <w:p w14:paraId="1807B220" w14:textId="77777777" w:rsidR="00FA0399" w:rsidRDefault="00FA0399" w:rsidP="00FA0399">
      <w:pPr>
        <w:spacing w:line="276" w:lineRule="auto"/>
        <w:ind w:firstLine="567"/>
        <w:jc w:val="both"/>
      </w:pPr>
      <w:r>
        <w:t xml:space="preserve">Šādos apstākļos ir pamatoti sagaidāms, ka tiks veikta pārbaude par pieteicējas piemēroto pievienotās vērtības nodokļa likmi. Senāts neizslēdz, ka šādā situācijā vispirms būtu pamats norādīt uz to, ka 0 procentu likme ir piemērota nepamatoti tā iemesla dēļ, ka konkrētais darījums neatbilst piemērotajai tiesību normai. Taču, rodoties šaubām par darījuma īstumu, dienests uzreiz ir pievērsies darījuma pārbaudei pēc būtības. </w:t>
      </w:r>
    </w:p>
    <w:p w14:paraId="7A492BF2" w14:textId="77777777" w:rsidR="00FA0399" w:rsidRDefault="00FA0399" w:rsidP="00FA0399">
      <w:pPr>
        <w:spacing w:line="276" w:lineRule="auto"/>
        <w:ind w:firstLine="567"/>
        <w:jc w:val="both"/>
        <w:rPr>
          <w:rFonts w:asciiTheme="majorBidi" w:hAnsiTheme="majorBidi" w:cstheme="majorBidi"/>
          <w:color w:val="000000"/>
        </w:rPr>
      </w:pPr>
      <w:r>
        <w:t xml:space="preserve">Senāts norāda, ka no Pievienotās vērtības nodokļa likuma tiesību normām kopumā izriet, ka pievienotās vērtības nodokļa piemērošanas pamatā ir darījums. No darījuma rakstura, darījuma partneriem, to statusa, darījuma vietas u.c. apstākļiem ir atkarīga kārtība, kādā darījums tiks aplikts ar nodokli, nodokļa likme vai atbrīvojums no nodokļa. Līdz ar to darījuma esībai un tā elementu (darījuma dalībnieki, preces un pakalpojumi un to vērtība, darījuma vieta u.c.) patiesumam ir primāra nozīme jebkādos darījumos neatkarīgi no tā, vai tiek piegādāta prece vai pakalpojums. Līdz ar to arī šajā gadījumā, noskaidrojot pievienotās vērtības nodokļa </w:t>
      </w:r>
      <w:r>
        <w:lastRenderedPageBreak/>
        <w:t xml:space="preserve">piemērošanas nosacījumus, vispirms ir svarīgi noskaidrot darījuma par automašīnas nomas pakalpojumu elementu īstumu. Bez tā </w:t>
      </w:r>
      <w:proofErr w:type="spellStart"/>
      <w:r>
        <w:t>citstarp</w:t>
      </w:r>
      <w:proofErr w:type="spellEnd"/>
      <w:r>
        <w:t xml:space="preserve"> nav arī iespējams noskaidrot, </w:t>
      </w:r>
      <w:proofErr w:type="gramStart"/>
      <w:r>
        <w:t xml:space="preserve">tieši kuras tiesību normas par </w:t>
      </w:r>
      <w:r w:rsidRPr="006B0AB1">
        <w:rPr>
          <w:rFonts w:asciiTheme="majorBidi" w:hAnsiTheme="majorBidi" w:cstheme="majorBidi"/>
          <w:color w:val="000000"/>
        </w:rPr>
        <w:t xml:space="preserve">pakalpojuma sniegšanas vietu transporta nomas darījumiem </w:t>
      </w:r>
      <w:r>
        <w:rPr>
          <w:rFonts w:asciiTheme="majorBidi" w:hAnsiTheme="majorBidi" w:cstheme="majorBidi"/>
          <w:color w:val="000000"/>
        </w:rPr>
        <w:t>regulē konkrēto dzīves gadījumu</w:t>
      </w:r>
      <w:proofErr w:type="gramEnd"/>
      <w:r>
        <w:rPr>
          <w:rFonts w:asciiTheme="majorBidi" w:hAnsiTheme="majorBidi" w:cstheme="majorBidi"/>
          <w:color w:val="000000"/>
        </w:rPr>
        <w:t>.</w:t>
      </w:r>
    </w:p>
    <w:p w14:paraId="6427D733" w14:textId="77777777" w:rsidR="00FA0399" w:rsidRDefault="00FA0399" w:rsidP="00FA0399">
      <w:pPr>
        <w:spacing w:line="276" w:lineRule="auto"/>
        <w:ind w:firstLine="567"/>
        <w:jc w:val="both"/>
        <w:rPr>
          <w:rFonts w:asciiTheme="majorBidi" w:hAnsiTheme="majorBidi" w:cstheme="majorBidi"/>
          <w:color w:val="000000"/>
        </w:rPr>
      </w:pPr>
      <w:r>
        <w:rPr>
          <w:rFonts w:asciiTheme="majorBidi" w:hAnsiTheme="majorBidi" w:cstheme="majorBidi"/>
          <w:color w:val="000000"/>
        </w:rPr>
        <w:t>Proti,</w:t>
      </w:r>
      <w:r w:rsidRPr="004860EC">
        <w:rPr>
          <w:rFonts w:asciiTheme="majorBidi" w:hAnsiTheme="majorBidi" w:cstheme="majorBidi"/>
          <w:color w:val="000000"/>
        </w:rPr>
        <w:t xml:space="preserve"> atbilstoši Pievienotās vērtības nodokļa likuma </w:t>
      </w:r>
      <w:proofErr w:type="gramStart"/>
      <w:r w:rsidRPr="004860EC">
        <w:rPr>
          <w:rFonts w:asciiTheme="majorBidi" w:hAnsiTheme="majorBidi" w:cstheme="majorBidi"/>
          <w:color w:val="000000"/>
        </w:rPr>
        <w:t>19.pantam</w:t>
      </w:r>
      <w:proofErr w:type="gramEnd"/>
      <w:r w:rsidRPr="004860EC">
        <w:rPr>
          <w:rFonts w:asciiTheme="majorBidi" w:hAnsiTheme="majorBidi" w:cstheme="majorBidi"/>
          <w:color w:val="000000"/>
        </w:rPr>
        <w:t>, uz kuru atsaucas pieteicēja, pakalpojuma sniegšanas vietas noteikšana ir atkarīga no dažādiem apstākļiem, tostarp no tā, vai pakalpojums ir sniegts pievienotās vērtības nodokļa maksātājam vai personai, kas nav nodokļa maksātāja (sk. panta pirmo un otro daļu). Arī Pievienotās vērtības nodokļa likuma 28.pants, kas reglamentē transportlīdzekļa nomas pakalpojuma sniegšanas vietas noteikšanas kārtību atsevišķos izņēmuma gadījumos, paredz vairākus kritērijus, tostarp pakalpojuma saņēmēja statusu, kas arī noteic pakalpojuma sniegšanas vietu. Tātad pakalpojuma sniegšanas vietas noskaidrošanai vispirms ir jāzina vis</w:t>
      </w:r>
      <w:r>
        <w:rPr>
          <w:rFonts w:asciiTheme="majorBidi" w:hAnsiTheme="majorBidi" w:cstheme="majorBidi"/>
          <w:color w:val="000000"/>
        </w:rPr>
        <w:t>i</w:t>
      </w:r>
      <w:r w:rsidRPr="004860EC">
        <w:rPr>
          <w:rFonts w:asciiTheme="majorBidi" w:hAnsiTheme="majorBidi" w:cstheme="majorBidi"/>
          <w:color w:val="000000"/>
        </w:rPr>
        <w:t xml:space="preserve"> darījuma elementi, tostarp pakalpojuma saņēmēja statuss.</w:t>
      </w:r>
    </w:p>
    <w:p w14:paraId="6777BC22" w14:textId="77777777" w:rsidR="00FA0399" w:rsidRDefault="00FA0399" w:rsidP="00FA0399">
      <w:pPr>
        <w:spacing w:line="276" w:lineRule="auto"/>
        <w:ind w:firstLine="567"/>
        <w:jc w:val="both"/>
        <w:rPr>
          <w:rFonts w:asciiTheme="majorBidi" w:hAnsiTheme="majorBidi" w:cstheme="majorBidi"/>
          <w:color w:val="000000"/>
        </w:rPr>
      </w:pPr>
      <w:r w:rsidRPr="004860EC">
        <w:rPr>
          <w:rFonts w:asciiTheme="majorBidi" w:hAnsiTheme="majorBidi" w:cstheme="majorBidi"/>
          <w:color w:val="000000"/>
        </w:rPr>
        <w:t xml:space="preserve">Šādos apstākļos </w:t>
      </w:r>
      <w:r>
        <w:rPr>
          <w:rFonts w:asciiTheme="majorBidi" w:hAnsiTheme="majorBidi" w:cstheme="majorBidi"/>
          <w:color w:val="000000"/>
        </w:rPr>
        <w:t xml:space="preserve">apgabaltiesa pamatoti pievērsusies </w:t>
      </w:r>
      <w:r w:rsidRPr="004860EC">
        <w:rPr>
          <w:rFonts w:asciiTheme="majorBidi" w:hAnsiTheme="majorBidi" w:cstheme="majorBidi"/>
          <w:color w:val="000000"/>
        </w:rPr>
        <w:t>dienesta konstatējum</w:t>
      </w:r>
      <w:r>
        <w:rPr>
          <w:rFonts w:asciiTheme="majorBidi" w:hAnsiTheme="majorBidi" w:cstheme="majorBidi"/>
          <w:color w:val="000000"/>
        </w:rPr>
        <w:t>a</w:t>
      </w:r>
      <w:r w:rsidRPr="004860EC">
        <w:rPr>
          <w:rFonts w:asciiTheme="majorBidi" w:hAnsiTheme="majorBidi" w:cstheme="majorBidi"/>
          <w:color w:val="000000"/>
        </w:rPr>
        <w:t>, ka darījums nav noticis</w:t>
      </w:r>
      <w:r>
        <w:rPr>
          <w:rFonts w:asciiTheme="majorBidi" w:hAnsiTheme="majorBidi" w:cstheme="majorBidi"/>
          <w:color w:val="000000"/>
        </w:rPr>
        <w:t>, pareizības jeb visu darījuma elementu patiesuma pārbaudei. Savukārt a</w:t>
      </w:r>
      <w:r w:rsidRPr="004860EC">
        <w:rPr>
          <w:rFonts w:asciiTheme="majorBidi" w:hAnsiTheme="majorBidi" w:cstheme="majorBidi"/>
          <w:color w:val="000000"/>
        </w:rPr>
        <w:t xml:space="preserve">pgabaltiesas secinājums, ka dienestam nebija pamata piemērot Pievienotās vērtības nodokļa likuma </w:t>
      </w:r>
      <w:proofErr w:type="gramStart"/>
      <w:r w:rsidRPr="004860EC">
        <w:rPr>
          <w:rFonts w:asciiTheme="majorBidi" w:hAnsiTheme="majorBidi" w:cstheme="majorBidi"/>
          <w:color w:val="000000"/>
        </w:rPr>
        <w:t>19.panta</w:t>
      </w:r>
      <w:proofErr w:type="gramEnd"/>
      <w:r w:rsidRPr="004860EC">
        <w:rPr>
          <w:rFonts w:asciiTheme="majorBidi" w:hAnsiTheme="majorBidi" w:cstheme="majorBidi"/>
          <w:color w:val="000000"/>
        </w:rPr>
        <w:t xml:space="preserve"> pirmo daļu un 28.pantu, </w:t>
      </w:r>
      <w:r>
        <w:rPr>
          <w:rFonts w:asciiTheme="majorBidi" w:hAnsiTheme="majorBidi" w:cstheme="majorBidi"/>
          <w:color w:val="000000"/>
        </w:rPr>
        <w:t>ņemot vērā konstatējumu, ka darījums ir bijis fiktīvs, nav pretrunā konkrētās lietas apstākļu būtībai.</w:t>
      </w:r>
    </w:p>
    <w:p w14:paraId="777940CF" w14:textId="77777777" w:rsidR="00FA0399" w:rsidRDefault="00FA0399" w:rsidP="00FA0399">
      <w:pPr>
        <w:spacing w:line="276" w:lineRule="auto"/>
        <w:ind w:firstLine="567"/>
        <w:jc w:val="both"/>
        <w:rPr>
          <w:rFonts w:asciiTheme="majorBidi" w:hAnsiTheme="majorBidi" w:cstheme="majorBidi"/>
          <w:color w:val="000000"/>
        </w:rPr>
      </w:pPr>
    </w:p>
    <w:p w14:paraId="01B84AF3" w14:textId="77777777" w:rsidR="00FA0399" w:rsidRDefault="00FA0399" w:rsidP="00FA0399">
      <w:pPr>
        <w:spacing w:line="276" w:lineRule="auto"/>
        <w:ind w:firstLine="567"/>
        <w:jc w:val="both"/>
      </w:pPr>
      <w:r>
        <w:t>[6] Pārbaudot Valsts ieņēmumu dienesta lēmuma pamatojumu saistībā ar darījuma fiktīvo raksturu, apgabaltiesa konstatēja apstākļus, kas rada šaubas par deklarētā darījuma patiesumu, kā arī norādīja uz pieteicējas iesaisti nepamatotā nodokļu samazināšanas plānā.</w:t>
      </w:r>
    </w:p>
    <w:p w14:paraId="16200899" w14:textId="34D4BB3D" w:rsidR="00FA0399" w:rsidRDefault="00FA0399" w:rsidP="00FA0399">
      <w:pPr>
        <w:spacing w:line="276" w:lineRule="auto"/>
        <w:ind w:firstLine="567"/>
        <w:jc w:val="both"/>
      </w:pPr>
      <w:r>
        <w:t xml:space="preserve">Iepazīstoties ar spriedumu, konstatējams, ka lietā iegūto pierādījumu pārbaude atspoguļota pienācīgi un nav saskatāma neatbilstība pierādījumu vērtēšanas principiem. Izvērtējot lietā esošos pierādījumus, apgabaltiesa ir konstatējusi vairākas pretrunas pierādījumos, kā arī pamatojusi to, kāpēc tā vieniem pierādījumiem piešķir ticamību, salīdzinot ar citiem. Turklāt pretēji pieteicējas norādītajam apgabaltiesa, savstarpējā kopsakarā novērtējot visus lietas faktiskos apstākļus un pierādījumus, ir secinājusi, ka lietā konstatētie apstākļi ne tikai raksturo pieteicējas darījumu partneri, bet arī dod pietiekami skaidru priekšstatu par to, ka pieteicējas noformētais darījums ar konkrēto darījumu partneri nav noticis un pieteicējai par to bija zināms. Apgabaltiesa </w:t>
      </w:r>
      <w:proofErr w:type="spellStart"/>
      <w:r>
        <w:t>citstarp</w:t>
      </w:r>
      <w:proofErr w:type="spellEnd"/>
      <w:r>
        <w:t xml:space="preserve"> ir konstatējusi neprecizitātes pieteicējas pārstāvja sagatavotajā līgumā, neskaidrības par līguma sagatavošanas apstākļiem, kā arī divas atšķirīgas pieteicējas iesniegtas nomas līguma versijas. Tāpat tiesa ir konstatējusi pieteicējas </w:t>
      </w:r>
      <w:r w:rsidRPr="006E0280">
        <w:t xml:space="preserve">novēlotu </w:t>
      </w:r>
      <w:r>
        <w:t xml:space="preserve">rīcību darījuma norises apstākļu izklāstā un dokumentu iesniegšanā, kā arī paskaidrojusi, kādēļ pieteicējas pārstāvja sniegtā informācija ir vērtējama kritiski. Tiesa pievērsusi uzmanību arī pieteicējas pārstāvja </w:t>
      </w:r>
      <w:r w:rsidR="005743F3">
        <w:t>[pers. A]</w:t>
      </w:r>
      <w:r>
        <w:t xml:space="preserve"> paskaidrotajam, ka pieteicējas akcionāra īpašnieks esot devis rīkojumu par pieņemamu cenu iznomāt automašīnu savam paziņam Krievijas pilsonim </w:t>
      </w:r>
      <w:r w:rsidR="005743F3">
        <w:t>[pers. B]</w:t>
      </w:r>
      <w:r>
        <w:t xml:space="preserve">, bet izdevumus apmaksās Lietuvas uzņēmums. Attiecībā uz samaksas veikšanu tiesa uzsvēra, ka neapstrīd to, ka citas personas var maksāt par darījuma partneru saistībām, tomēr konkrētajā gadījumā šis fakts tieši kopsakarā ar pārējiem apstākļiem liecināja par darījumu fiktīvo raksturu. Šaubas par darījumu faktisko norisi tiesai pastiprināja arī </w:t>
      </w:r>
      <w:proofErr w:type="spellStart"/>
      <w:r w:rsidRPr="00DC6342">
        <w:rPr>
          <w:i/>
          <w:iCs/>
        </w:rPr>
        <w:t>Global</w:t>
      </w:r>
      <w:proofErr w:type="spellEnd"/>
      <w:r w:rsidRPr="00DC6342">
        <w:rPr>
          <w:i/>
          <w:iCs/>
        </w:rPr>
        <w:t xml:space="preserve"> </w:t>
      </w:r>
      <w:proofErr w:type="spellStart"/>
      <w:r w:rsidRPr="00DC6342">
        <w:rPr>
          <w:i/>
          <w:iCs/>
        </w:rPr>
        <w:t>Transaction</w:t>
      </w:r>
      <w:proofErr w:type="spellEnd"/>
      <w:r w:rsidRPr="00DC6342">
        <w:rPr>
          <w:i/>
          <w:iCs/>
        </w:rPr>
        <w:t xml:space="preserve"> </w:t>
      </w:r>
      <w:proofErr w:type="spellStart"/>
      <w:r w:rsidRPr="00DC6342">
        <w:rPr>
          <w:i/>
          <w:iCs/>
        </w:rPr>
        <w:t>Services</w:t>
      </w:r>
      <w:proofErr w:type="spellEnd"/>
      <w:r>
        <w:t xml:space="preserve"> 2014.gada 9.septembra apstiprinājuma vēstule un informatīvais ziņojums, konstatējot, ka tie ir datēti pēc samaksas veikšanas 8.septembrī un iesniegti pēc audita pabeigšanas. Līdz ar to tiesa samaksas veikšanas apstākļus ir vērtējusi tikai pārējo pierādījumu kontekstā, nepiešķirot tiem izšķirošu nozīmi pašiem par sevi. </w:t>
      </w:r>
    </w:p>
    <w:p w14:paraId="65F69186" w14:textId="77777777" w:rsidR="00FA0399" w:rsidRDefault="00FA0399" w:rsidP="00FA0399">
      <w:pPr>
        <w:spacing w:line="276" w:lineRule="auto"/>
        <w:ind w:firstLine="567"/>
        <w:jc w:val="both"/>
      </w:pPr>
      <w:r>
        <w:lastRenderedPageBreak/>
        <w:t xml:space="preserve">Pieteicēja kasācijas sūdzībā ir skaidrojusi nomas līguma sagatavošanas apstākļus un iemeslus atšķirībām dažādos līguma eksemplāros, sniegusi no apgabaltiesas spriedumā norādītā atšķirīgu vērtējumu par pieteicējas pārstāvja tiesas sēdē pausto, kā arī informējusi par </w:t>
      </w:r>
      <w:proofErr w:type="spellStart"/>
      <w:r w:rsidRPr="00DC6342">
        <w:rPr>
          <w:i/>
          <w:iCs/>
        </w:rPr>
        <w:t>Global</w:t>
      </w:r>
      <w:proofErr w:type="spellEnd"/>
      <w:r w:rsidRPr="00DC6342">
        <w:rPr>
          <w:i/>
          <w:iCs/>
        </w:rPr>
        <w:t xml:space="preserve"> </w:t>
      </w:r>
      <w:proofErr w:type="spellStart"/>
      <w:r w:rsidRPr="00DC6342">
        <w:rPr>
          <w:i/>
          <w:iCs/>
        </w:rPr>
        <w:t>Transaction</w:t>
      </w:r>
      <w:proofErr w:type="spellEnd"/>
      <w:r w:rsidRPr="00DC6342">
        <w:rPr>
          <w:i/>
          <w:iCs/>
        </w:rPr>
        <w:t xml:space="preserve"> </w:t>
      </w:r>
      <w:proofErr w:type="spellStart"/>
      <w:r w:rsidRPr="00DC6342">
        <w:rPr>
          <w:i/>
          <w:iCs/>
        </w:rPr>
        <w:t>Services</w:t>
      </w:r>
      <w:proofErr w:type="spellEnd"/>
      <w:r>
        <w:rPr>
          <w:i/>
          <w:iCs/>
        </w:rPr>
        <w:t xml:space="preserve"> </w:t>
      </w:r>
      <w:r>
        <w:t xml:space="preserve">darbību. Tomēr jāņem vērā, ka </w:t>
      </w:r>
      <w:r w:rsidRPr="003C3095">
        <w:t>kasācijas instances tiesas kompetencē neietilpst lietas faktisko apstākļu un pierādījumu pārvērtēšana</w:t>
      </w:r>
      <w:r>
        <w:t>. Tāpat pieteicēja kasācijas sūdzībā nav precizējusi, kādus tieši samaksas apstākļus pieteicēja lūdza tiesai pārbaudīt un kā šādu apstākļu noskaidrošana varētu ietekmēt lietas iznākumu un izskaidrot tiesas konstatētās neskaidrības un pretrunas.</w:t>
      </w:r>
    </w:p>
    <w:p w14:paraId="3F39BE83" w14:textId="77777777" w:rsidR="00FA0399" w:rsidRDefault="00FA0399" w:rsidP="00FA0399">
      <w:pPr>
        <w:spacing w:line="276" w:lineRule="auto"/>
        <w:ind w:firstLine="567"/>
        <w:jc w:val="both"/>
      </w:pPr>
      <w:r>
        <w:t xml:space="preserve">Senāts piekrīt kasācijas sūdzībā norādītajam, ka </w:t>
      </w:r>
      <w:r w:rsidRPr="00790EA2">
        <w:t xml:space="preserve">tiesību normas neparedz nodokļu maksātājam pienākumu </w:t>
      </w:r>
      <w:r>
        <w:t xml:space="preserve">veikt padziļinātas </w:t>
      </w:r>
      <w:r w:rsidRPr="00790EA2">
        <w:t>darījumu partnera</w:t>
      </w:r>
      <w:r>
        <w:t xml:space="preserve"> pārbaudes, pārbaudot nomas objekta izmantošanu, darījumu deklarēšanu un nodokļu maksāšanu. Tomēr no sprieduma neizriet tiesas viedoklis, ka pieteicējai būtu šāds pienākums. Kā tas norādīts jau iepriekš, konkrētajā gadījumā tieši visu konstatēto apstākļu kopums ir bijis par pamatu tiesas secinājumam par darījuma fiktīvo raksturu un pieteicēja informētību, nevis tikai pieteicējas darījumu partneri raksturojošā informācija.   </w:t>
      </w:r>
    </w:p>
    <w:p w14:paraId="254E7298" w14:textId="77777777" w:rsidR="00FA0399" w:rsidRDefault="00FA0399" w:rsidP="00FA0399">
      <w:pPr>
        <w:spacing w:line="276" w:lineRule="auto"/>
        <w:ind w:firstLine="567"/>
        <w:jc w:val="both"/>
      </w:pPr>
      <w:r>
        <w:t xml:space="preserve">Tāpat izskatāmajā gadījumā jāņem vērā, ka tieši pieteicēja ir deklarējusi darījumu. Ja atbilstoši dienestā un tiesā iegūtiem citiem pierādījumiem ir pietiekams pamats šaubīties par darījuma esību vispār vai par atbilstību dokumentos norādītajam, vai ir pamats uzskatīt, ka darījums ir saistīts ar krāpniecību, nodokļu maksātājam tālāk ir pamats censties šīs šaubas novērst </w:t>
      </w:r>
      <w:proofErr w:type="gramStart"/>
      <w:r>
        <w:t>(</w:t>
      </w:r>
      <w:proofErr w:type="gramEnd"/>
      <w:r>
        <w:t>likuma „Par nodokļiem un nodevām” 38.pants, kā arī parastā pierādījumu nastas sadale, kad katram jāpierāda savi iebildumi – Administratīvā procesa likuma 149.pants). Pieteicējai jau administratīvajā procesā iestādē bija skaidrs, ka pastāv šaubas par darījuma atbilstību rēķinos norādītajiem apstākļiem. Šādos apstākļos tieši pieteicējai ir pienākums savu iebildumu pamatošanai iesniegt papildu pierādījumus. Turklāt pierādījumi, kas apstiprina darījuma faktisko norisi, vispirms ir tieši pieteicējas rīcībā (</w:t>
      </w:r>
      <w:bookmarkStart w:id="2" w:name="_Hlk44657675"/>
      <w:r w:rsidRPr="002E6C9C">
        <w:rPr>
          <w:i/>
          <w:iCs/>
        </w:rPr>
        <w:t>Senāta 2018.gada 20.jūnija sprieduma lietā Nr. SKA</w:t>
      </w:r>
      <w:r>
        <w:rPr>
          <w:i/>
          <w:iCs/>
        </w:rPr>
        <w:t>-</w:t>
      </w:r>
      <w:r w:rsidRPr="002E6C9C">
        <w:rPr>
          <w:i/>
          <w:iCs/>
        </w:rPr>
        <w:t xml:space="preserve">97/2018 (ECLI:LV:AT:2018:0620.A420437112.4.S) </w:t>
      </w:r>
      <w:bookmarkEnd w:id="2"/>
      <w:r w:rsidRPr="002E6C9C">
        <w:rPr>
          <w:i/>
          <w:iCs/>
        </w:rPr>
        <w:t>10.punkts</w:t>
      </w:r>
      <w:r>
        <w:t>).</w:t>
      </w:r>
    </w:p>
    <w:p w14:paraId="4D8F043D" w14:textId="77777777" w:rsidR="00FA0399" w:rsidRDefault="00FA0399" w:rsidP="00FA0399">
      <w:pPr>
        <w:spacing w:line="276" w:lineRule="auto"/>
        <w:ind w:firstLine="567"/>
        <w:jc w:val="both"/>
      </w:pPr>
      <w:r>
        <w:t xml:space="preserve">Ievērojot minēto, atzīstams, ka apgabaltiesa savu secinājumu par Valsts ieņēmumu dienesta lēmuma tiesiskumu izdarījusi uz pietiekami izvērtētu pierādījumu pamata un nepieļaujot pieteicējas norādītos pārkāpumus. </w:t>
      </w:r>
    </w:p>
    <w:p w14:paraId="02A27BE5" w14:textId="77777777" w:rsidR="00FA0399" w:rsidRDefault="00FA0399" w:rsidP="00FA0399">
      <w:pPr>
        <w:spacing w:line="276" w:lineRule="auto"/>
        <w:ind w:firstLine="567"/>
        <w:jc w:val="both"/>
      </w:pPr>
    </w:p>
    <w:p w14:paraId="2E77AA9A" w14:textId="77777777" w:rsidR="00FA0399" w:rsidRDefault="00FA0399" w:rsidP="00FA0399">
      <w:pPr>
        <w:spacing w:line="276" w:lineRule="auto"/>
        <w:ind w:firstLine="567"/>
        <w:jc w:val="both"/>
      </w:pPr>
      <w:r>
        <w:t xml:space="preserve">[7] Lai gan pieteicēja vairākkārt kasācijas sūdzībā uzsver, ka pakalpojuma sniegšanas vieta nav Latvija, apgabaltiesa pamatoti ir norādījusi, ka, nezinot konkrētu pakalpojuma saņēmēju, to nav iespējams konstatēt. </w:t>
      </w:r>
    </w:p>
    <w:p w14:paraId="3FD8A872" w14:textId="77777777" w:rsidR="00FA0399" w:rsidRDefault="00FA0399" w:rsidP="00FA0399">
      <w:pPr>
        <w:spacing w:line="276" w:lineRule="auto"/>
        <w:ind w:firstLine="567"/>
        <w:jc w:val="both"/>
      </w:pPr>
      <w:r>
        <w:t xml:space="preserve">Kā jau tas izriet no iepriekš minētā, nav šaubu, ka pakalpojuma sniegšanas vieta ir būtisks darījumu raksturojošs apstāklis, un </w:t>
      </w:r>
      <w:r w:rsidRPr="001D63E0">
        <w:t xml:space="preserve">atbilstoši </w:t>
      </w:r>
      <w:r>
        <w:t>tai</w:t>
      </w:r>
      <w:r w:rsidRPr="001D63E0">
        <w:t xml:space="preserve"> tiek noteikta konkrētā vieta</w:t>
      </w:r>
      <w:r>
        <w:t>, kur</w:t>
      </w:r>
      <w:r w:rsidRPr="001D63E0">
        <w:t xml:space="preserve"> pakalpojum</w:t>
      </w:r>
      <w:r>
        <w:t>s</w:t>
      </w:r>
      <w:r w:rsidRPr="001D63E0">
        <w:t xml:space="preserve"> apli</w:t>
      </w:r>
      <w:r>
        <w:t>ekams</w:t>
      </w:r>
      <w:r w:rsidRPr="001D63E0">
        <w:t xml:space="preserve"> ar nodokli</w:t>
      </w:r>
      <w:r>
        <w:t xml:space="preserve">. Tomēr darījuma vietas precīza noteikšana pēc objektīviem kritērijiem </w:t>
      </w:r>
      <w:r w:rsidRPr="000D6451">
        <w:t>ir iespējama tikai situācijā, ja ir skaidras darījuma puses</w:t>
      </w:r>
      <w:r>
        <w:t xml:space="preserve"> un saturs</w:t>
      </w:r>
      <w:r w:rsidRPr="000D6451">
        <w:t xml:space="preserve">. </w:t>
      </w:r>
      <w:r>
        <w:t xml:space="preserve">Arī pieteicējas minētās Pievienotās vērtības nodokļa likuma normas – 19. un </w:t>
      </w:r>
      <w:proofErr w:type="gramStart"/>
      <w:r>
        <w:t>28.pants</w:t>
      </w:r>
      <w:proofErr w:type="gramEnd"/>
      <w:r>
        <w:t> – paredz, ka pakalpojuma sniegšanas vietas noteikšanā būtiski ir izvērtēt pakalpojuma saņēmēja statusu. Situācijā, kad pieteicēja ir apzināti</w:t>
      </w:r>
      <w:proofErr w:type="gramStart"/>
      <w:r>
        <w:t xml:space="preserve"> norādījusi fiktīvu darījuma partneri</w:t>
      </w:r>
      <w:proofErr w:type="gramEnd"/>
      <w:r>
        <w:t xml:space="preserve"> un nav zināms patiesais pakalpojuma </w:t>
      </w:r>
      <w:r w:rsidRPr="00794EFB">
        <w:t xml:space="preserve">saņēmējs, nav iespējams noteikt pakalpojuma saņemšanas vietu. </w:t>
      </w:r>
      <w:proofErr w:type="gramStart"/>
      <w:r w:rsidRPr="00794EFB">
        <w:t>Tādējādi,</w:t>
      </w:r>
      <w:proofErr w:type="gramEnd"/>
      <w:r w:rsidRPr="00794EFB">
        <w:t xml:space="preserve"> pat ja atsevišķi pierādījumi lietā norāda uz iespējamu pakalpojuma sniegšanu ārvalstīs, tas nav pietiekams</w:t>
      </w:r>
      <w:r>
        <w:t xml:space="preserve"> pamats, lai konstatētu, ka pakalpojums patiešām sniegts un attiecīgi nodokli par darījumu piemēro ārvalstīs, nevis iekšzemē.</w:t>
      </w:r>
    </w:p>
    <w:p w14:paraId="75C2E75E" w14:textId="77777777" w:rsidR="00FA0399" w:rsidRDefault="00FA0399" w:rsidP="00FA0399">
      <w:pPr>
        <w:spacing w:line="276" w:lineRule="auto"/>
        <w:ind w:firstLine="567"/>
        <w:jc w:val="both"/>
      </w:pPr>
    </w:p>
    <w:p w14:paraId="5132E5B4" w14:textId="33C37018" w:rsidR="00FA0399" w:rsidRDefault="00FA0399" w:rsidP="00FA0399">
      <w:pPr>
        <w:spacing w:line="276" w:lineRule="auto"/>
        <w:ind w:firstLine="567"/>
        <w:jc w:val="both"/>
        <w:rPr>
          <w:rFonts w:asciiTheme="majorBidi" w:hAnsiTheme="majorBidi" w:cstheme="majorBidi"/>
          <w:color w:val="000000"/>
        </w:rPr>
      </w:pPr>
      <w:r>
        <w:lastRenderedPageBreak/>
        <w:t xml:space="preserve">[8] Pieteicēja kasācijas sūdzībā norāda uz nepieciešamību saņemt Eiropas Savienības Tiesas vērtējumu saistībā ar direktīvas </w:t>
      </w:r>
      <w:proofErr w:type="gramStart"/>
      <w:r>
        <w:rPr>
          <w:rFonts w:asciiTheme="majorBidi" w:hAnsiTheme="majorBidi" w:cstheme="majorBidi"/>
          <w:color w:val="000000"/>
        </w:rPr>
        <w:t>131.pantā</w:t>
      </w:r>
      <w:proofErr w:type="gramEnd"/>
      <w:r>
        <w:rPr>
          <w:rFonts w:asciiTheme="majorBidi" w:hAnsiTheme="majorBidi" w:cstheme="majorBidi"/>
          <w:color w:val="000000"/>
        </w:rPr>
        <w:t xml:space="preserve"> noteikto par nosacījumiem atbrīvojumiem no pievienotās vērtības nodokļa.</w:t>
      </w:r>
    </w:p>
    <w:p w14:paraId="2D46396E" w14:textId="480FD4FC" w:rsidR="000868B2" w:rsidRPr="00AA1743" w:rsidRDefault="002C22D1" w:rsidP="00FA0399">
      <w:pPr>
        <w:spacing w:line="276" w:lineRule="auto"/>
        <w:ind w:firstLine="567"/>
        <w:jc w:val="both"/>
        <w:rPr>
          <w:rFonts w:asciiTheme="majorBidi" w:hAnsiTheme="majorBidi" w:cstheme="majorBidi"/>
          <w:color w:val="000000"/>
        </w:rPr>
      </w:pPr>
      <w:r w:rsidRPr="00AA1743">
        <w:rPr>
          <w:rFonts w:asciiTheme="majorBidi" w:hAnsiTheme="majorBidi" w:cstheme="majorBidi"/>
          <w:color w:val="000000"/>
        </w:rPr>
        <w:t>Senāts konkrētās lietas apstākļu kontekstā šādu nepieciešamību nesaskata.</w:t>
      </w:r>
    </w:p>
    <w:p w14:paraId="3F2B24F3" w14:textId="79304E5A" w:rsidR="00FA5D9B" w:rsidRPr="00AA1743" w:rsidRDefault="00094A93" w:rsidP="00094A93">
      <w:pPr>
        <w:spacing w:line="276" w:lineRule="auto"/>
        <w:ind w:firstLine="567"/>
        <w:jc w:val="both"/>
      </w:pPr>
      <w:r w:rsidRPr="00AA1743">
        <w:rPr>
          <w:rFonts w:asciiTheme="majorBidi" w:hAnsiTheme="majorBidi" w:cstheme="majorBidi"/>
          <w:color w:val="000000"/>
        </w:rPr>
        <w:t xml:space="preserve">Pirmkārt, </w:t>
      </w:r>
      <w:r w:rsidR="004268C1" w:rsidRPr="00AA1743">
        <w:rPr>
          <w:rFonts w:asciiTheme="majorBidi" w:hAnsiTheme="majorBidi" w:cstheme="majorBidi"/>
          <w:color w:val="000000"/>
        </w:rPr>
        <w:t xml:space="preserve">no </w:t>
      </w:r>
      <w:r w:rsidRPr="00AA1743">
        <w:rPr>
          <w:rFonts w:asciiTheme="majorBidi" w:hAnsiTheme="majorBidi" w:cstheme="majorBidi"/>
          <w:color w:val="000000"/>
        </w:rPr>
        <w:t>pieteicēja</w:t>
      </w:r>
      <w:r w:rsidR="004268C1" w:rsidRPr="00AA1743">
        <w:rPr>
          <w:rFonts w:asciiTheme="majorBidi" w:hAnsiTheme="majorBidi" w:cstheme="majorBidi"/>
          <w:color w:val="000000"/>
        </w:rPr>
        <w:t xml:space="preserve">s apsvērumiem šai sakarā neizriet, ka tai pastāvētu šaubas par kādu piemērojamo tiesību normu interpretāciju. Pieteicēja </w:t>
      </w:r>
      <w:r w:rsidR="00DD717E" w:rsidRPr="00AA1743">
        <w:rPr>
          <w:rFonts w:asciiTheme="majorBidi" w:hAnsiTheme="majorBidi" w:cstheme="majorBidi"/>
          <w:color w:val="000000"/>
        </w:rPr>
        <w:t xml:space="preserve">vienīgi apšauba Valsts ieņēmumu </w:t>
      </w:r>
      <w:r w:rsidR="004268C1" w:rsidRPr="00AA1743">
        <w:rPr>
          <w:rFonts w:asciiTheme="majorBidi" w:hAnsiTheme="majorBidi" w:cstheme="majorBidi"/>
          <w:color w:val="000000"/>
        </w:rPr>
        <w:t xml:space="preserve">dienesta lēmuma tiesiskumu, piemērojot strīdus darījumam Latvijas pievienotās vērtības nodokli. </w:t>
      </w:r>
      <w:r w:rsidR="00DD717E" w:rsidRPr="00AA1743">
        <w:rPr>
          <w:rFonts w:asciiTheme="majorBidi" w:hAnsiTheme="majorBidi" w:cstheme="majorBidi"/>
          <w:color w:val="000000"/>
        </w:rPr>
        <w:t>Taču no L</w:t>
      </w:r>
      <w:r w:rsidR="00DD717E" w:rsidRPr="00AA1743">
        <w:t>īguma par Eiropas Savienīb</w:t>
      </w:r>
      <w:r w:rsidR="00EE3A1D">
        <w:t xml:space="preserve">as </w:t>
      </w:r>
      <w:proofErr w:type="gramStart"/>
      <w:r w:rsidR="00DD717E" w:rsidRPr="00AA1743">
        <w:t>19.panta</w:t>
      </w:r>
      <w:proofErr w:type="gramEnd"/>
      <w:r w:rsidR="00DD717E" w:rsidRPr="00AA1743">
        <w:t xml:space="preserve"> 3.punkta „b” apakšpunkta izriet, ka Eiropas Savienības Tiesas kompetencē ir sniegt prejudiciālus nolēmumus par Savienības tiesību aktu interpretāciju. </w:t>
      </w:r>
      <w:r w:rsidR="00FA5D9B" w:rsidRPr="00AA1743">
        <w:t xml:space="preserve">Nedz no minētā līguma, nedz arī no </w:t>
      </w:r>
      <w:r w:rsidR="00DD717E" w:rsidRPr="00AA1743">
        <w:t xml:space="preserve">Līguma par Eiropas Savienības darbību </w:t>
      </w:r>
      <w:r w:rsidR="00FA5D9B" w:rsidRPr="00AA1743">
        <w:t>neizriet Eiropas Savienības Tiesas kompetence pārbaudīt konkrētās lietas apstākļus un nacionālo iestāžu lēmumu tiesiskumu.</w:t>
      </w:r>
    </w:p>
    <w:p w14:paraId="50D4226D" w14:textId="3D8221AD" w:rsidR="00FA5D9B" w:rsidRPr="00AA1743" w:rsidRDefault="00FA5D9B" w:rsidP="00094A93">
      <w:pPr>
        <w:spacing w:line="276" w:lineRule="auto"/>
        <w:ind w:firstLine="567"/>
        <w:jc w:val="both"/>
        <w:rPr>
          <w:rFonts w:asciiTheme="majorBidi" w:hAnsiTheme="majorBidi" w:cstheme="majorBidi"/>
        </w:rPr>
      </w:pPr>
      <w:r w:rsidRPr="00AA1743">
        <w:t xml:space="preserve">Otrkārt, pieteicēja ir atsaukusies uz direktīvas </w:t>
      </w:r>
      <w:proofErr w:type="gramStart"/>
      <w:r w:rsidRPr="00AA1743">
        <w:t>131.pantu</w:t>
      </w:r>
      <w:proofErr w:type="gramEnd"/>
      <w:r w:rsidRPr="00AA1743">
        <w:t>, kura pareiza piemērošana būtu pārbaudāma Eiropas Savienības Tiesā. Tas noteic, ka š</w:t>
      </w:r>
      <w:r w:rsidRPr="00AA1743">
        <w:rPr>
          <w:shd w:val="clear" w:color="auto" w:fill="FFFFFF"/>
        </w:rPr>
        <w:t>īs sadaļas (proti, direktīvas IX sadaļas) 2. līdz 9.nodaļā paredzētos atbrīvojumus, neskarot citus Kopienas noteikumus, piemēro saskaņā ar noteikumiem, ko dalībvalstis pieņem, lai nodrošinātu pareizu un godīgu šo atbrīvojumu piemērošanu un lai nepieļautu nekādu iespējamu krāpšanu, izvairīšanos un ļaunprātīgu izmantošanu.</w:t>
      </w:r>
      <w:r w:rsidRPr="00AA1743">
        <w:t xml:space="preserve"> Tālāk IX sadaļā seko virkne nodaļu un pantu, kas reglamentē jau konkrētus atbrīvojumus no nodokļa. Kā redzams, direktīvas 131.pants nereglamentē konkrētu dzīves gadījumu</w:t>
      </w:r>
      <w:r w:rsidR="0057075E" w:rsidRPr="00AA1743">
        <w:t>, bet vispārīgi noteic, kā ir piemērojami sadaļā minētie atbrīvojumi. Pieteicēja neargumentē, kāpēc ir pārbaudāma tieši šīs – vispārīgās – normas interpretācija, tāpat nenorāda uz tādu normu, kura regulētu konkrēto dzīves gadījumu un kura nav pareizi interpretēta. Tādējādi nekādi netiek izgaismota nepieciešamība pēc vēršanās Eiropas Savienības Tiesā, arī Senāts šādu nepieciešamību nesaskata.</w:t>
      </w:r>
    </w:p>
    <w:p w14:paraId="18EF617F" w14:textId="58709C84" w:rsidR="00D01E2F" w:rsidRDefault="0057075E" w:rsidP="00FA0399">
      <w:pPr>
        <w:spacing w:line="276" w:lineRule="auto"/>
        <w:ind w:firstLine="567"/>
        <w:jc w:val="both"/>
        <w:rPr>
          <w:rFonts w:asciiTheme="majorBidi" w:hAnsiTheme="majorBidi" w:cstheme="majorBidi"/>
          <w:color w:val="000000"/>
        </w:rPr>
      </w:pPr>
      <w:r w:rsidRPr="00AA1743">
        <w:rPr>
          <w:rFonts w:asciiTheme="majorBidi" w:hAnsiTheme="majorBidi" w:cstheme="majorBidi"/>
          <w:color w:val="000000"/>
        </w:rPr>
        <w:t>Treškārt</w:t>
      </w:r>
      <w:r w:rsidR="000868B2" w:rsidRPr="00AA1743">
        <w:rPr>
          <w:rFonts w:asciiTheme="majorBidi" w:hAnsiTheme="majorBidi" w:cstheme="majorBidi"/>
          <w:color w:val="000000"/>
        </w:rPr>
        <w:t xml:space="preserve">, pieteicēja </w:t>
      </w:r>
      <w:r w:rsidR="00074C4E" w:rsidRPr="00AA1743">
        <w:rPr>
          <w:rFonts w:asciiTheme="majorBidi" w:hAnsiTheme="majorBidi" w:cstheme="majorBidi"/>
          <w:color w:val="000000"/>
        </w:rPr>
        <w:t>šo argumentu izvirza, pamatojoties uz pieņēmumu, ka</w:t>
      </w:r>
      <w:r w:rsidR="002C22D1" w:rsidRPr="00AA1743">
        <w:rPr>
          <w:rFonts w:asciiTheme="majorBidi" w:hAnsiTheme="majorBidi" w:cstheme="majorBidi"/>
          <w:color w:val="000000"/>
        </w:rPr>
        <w:t xml:space="preserve"> visi strīdus darījuma elementi ir patiesi un līdz ar to izpildās visi priekšnoteikumi</w:t>
      </w:r>
      <w:r w:rsidR="00F90522" w:rsidRPr="00AA1743">
        <w:rPr>
          <w:rFonts w:asciiTheme="majorBidi" w:hAnsiTheme="majorBidi" w:cstheme="majorBidi"/>
          <w:color w:val="000000"/>
        </w:rPr>
        <w:t>, kas atbrīvotu pieteicēju no pievienotās vērtības nodokļa maksāšanas Latvijā</w:t>
      </w:r>
      <w:r w:rsidR="00FC160A" w:rsidRPr="00AA1743">
        <w:rPr>
          <w:rFonts w:asciiTheme="majorBidi" w:hAnsiTheme="majorBidi" w:cstheme="majorBidi"/>
          <w:color w:val="000000"/>
        </w:rPr>
        <w:t xml:space="preserve">, un ka strīds ir vienīgi par tiesību normu pareizu piemērošanu. </w:t>
      </w:r>
      <w:r w:rsidR="00F90522" w:rsidRPr="00AA1743">
        <w:rPr>
          <w:rFonts w:asciiTheme="majorBidi" w:hAnsiTheme="majorBidi" w:cstheme="majorBidi"/>
          <w:color w:val="000000"/>
        </w:rPr>
        <w:t>Taču, kā tas izriet no lietas apstākļiem</w:t>
      </w:r>
      <w:r w:rsidR="00FC160A" w:rsidRPr="00AA1743">
        <w:rPr>
          <w:rFonts w:asciiTheme="majorBidi" w:hAnsiTheme="majorBidi" w:cstheme="majorBidi"/>
          <w:color w:val="000000"/>
        </w:rPr>
        <w:t xml:space="preserve">, lietā vispirms ir strīds par to, vai darījums ir noticis tā, kā tas ir atspoguļots darījuma dokumentos. </w:t>
      </w:r>
      <w:r w:rsidR="00DC72D1" w:rsidRPr="00AA1743">
        <w:rPr>
          <w:rFonts w:asciiTheme="majorBidi" w:hAnsiTheme="majorBidi" w:cstheme="majorBidi"/>
          <w:color w:val="000000"/>
        </w:rPr>
        <w:t xml:space="preserve">Tieši šī iemesla dēļ </w:t>
      </w:r>
      <w:r w:rsidR="003745EF" w:rsidRPr="00AA1743">
        <w:rPr>
          <w:rFonts w:asciiTheme="majorBidi" w:hAnsiTheme="majorBidi" w:cstheme="majorBidi"/>
          <w:color w:val="000000"/>
        </w:rPr>
        <w:t xml:space="preserve">nevar atzīt, ka pieteicēja būtu atbrīvojama no </w:t>
      </w:r>
      <w:r w:rsidR="00255AA2" w:rsidRPr="00AA1743">
        <w:rPr>
          <w:rFonts w:asciiTheme="majorBidi" w:hAnsiTheme="majorBidi" w:cstheme="majorBidi"/>
          <w:color w:val="000000"/>
        </w:rPr>
        <w:t>pievienotās vērtības nodokļa maksāšanas Latvijā un ka nodoklis būtu jāmaksā Lietuvā pakalpojuma saņēmējam.</w:t>
      </w:r>
      <w:r w:rsidRPr="00AA1743">
        <w:rPr>
          <w:rFonts w:asciiTheme="majorBidi" w:hAnsiTheme="majorBidi" w:cstheme="majorBidi"/>
          <w:color w:val="000000"/>
        </w:rPr>
        <w:t xml:space="preserve"> Citiem vārdiem, </w:t>
      </w:r>
      <w:r w:rsidR="00D01E2F" w:rsidRPr="00AA1743">
        <w:rPr>
          <w:rFonts w:asciiTheme="majorBidi" w:hAnsiTheme="majorBidi" w:cstheme="majorBidi"/>
          <w:color w:val="000000"/>
        </w:rPr>
        <w:t xml:space="preserve">pamats </w:t>
      </w:r>
      <w:r w:rsidRPr="00AA1743">
        <w:rPr>
          <w:rFonts w:asciiTheme="majorBidi" w:hAnsiTheme="majorBidi" w:cstheme="majorBidi"/>
          <w:color w:val="000000"/>
        </w:rPr>
        <w:t>tam, ka pieteicēja</w:t>
      </w:r>
      <w:r w:rsidR="00D01E2F" w:rsidRPr="00AA1743">
        <w:rPr>
          <w:rFonts w:asciiTheme="majorBidi" w:hAnsiTheme="majorBidi" w:cstheme="majorBidi"/>
          <w:color w:val="000000"/>
        </w:rPr>
        <w:t>i ir jāmaksā nodoklis, ir nevis apstāklis, ka Valsts ieņēmumu dienests ir nepareizi interpretējis tiesību normu, bet gan tas, ka lietas gaitā nav pierādīts, ka strīdus darījums ir norisinājies tā, kā tas ir atspoguļots darījuma dokumentos. Šādos apstākļos ir pamats uzskatīt, ka Eiropas Savienības Tiesas atbilde (lai kāda tā arī būtu) u</w:t>
      </w:r>
      <w:r w:rsidR="00AA1743" w:rsidRPr="00AA1743">
        <w:rPr>
          <w:rFonts w:asciiTheme="majorBidi" w:hAnsiTheme="majorBidi" w:cstheme="majorBidi"/>
          <w:color w:val="000000"/>
        </w:rPr>
        <w:t>z</w:t>
      </w:r>
      <w:r w:rsidR="00D01E2F" w:rsidRPr="00AA1743">
        <w:rPr>
          <w:rFonts w:asciiTheme="majorBidi" w:hAnsiTheme="majorBidi" w:cstheme="majorBidi"/>
          <w:color w:val="000000"/>
        </w:rPr>
        <w:t xml:space="preserve"> pieteicējas jautājumu nevarētu ietekmēt </w:t>
      </w:r>
      <w:r w:rsidR="00D01E2F" w:rsidRPr="00AA1743">
        <w:t>lietas iznākumu. Taču te vēlreiz ir jānorāda, ka šo apsvērumu Senāts izsaka, ņemot vērā apstākli, ka pieteicēja nemaz nav konkretizējusi jautājumu un Senātam nemaz nav zināms, kādas tieši un par kuru normu pieteicējai ir bijušas šaubas.</w:t>
      </w:r>
      <w:r w:rsidR="00D01E2F">
        <w:t xml:space="preserve"> </w:t>
      </w:r>
    </w:p>
    <w:bookmarkEnd w:id="1"/>
    <w:p w14:paraId="6E509692" w14:textId="77777777" w:rsidR="00094A93" w:rsidRDefault="00094A93" w:rsidP="00FA0399">
      <w:pPr>
        <w:spacing w:line="276" w:lineRule="auto"/>
        <w:ind w:firstLine="567"/>
        <w:jc w:val="both"/>
        <w:rPr>
          <w:rFonts w:asciiTheme="majorBidi" w:hAnsiTheme="majorBidi" w:cstheme="majorBidi"/>
          <w:color w:val="000000"/>
        </w:rPr>
      </w:pPr>
    </w:p>
    <w:p w14:paraId="3185D06C" w14:textId="77777777" w:rsidR="00FA0399" w:rsidRDefault="00FA0399" w:rsidP="00FA0399">
      <w:pPr>
        <w:spacing w:line="276" w:lineRule="auto"/>
        <w:ind w:firstLine="567"/>
        <w:jc w:val="both"/>
        <w:rPr>
          <w:rFonts w:asciiTheme="majorBidi" w:hAnsiTheme="majorBidi" w:cstheme="majorBidi"/>
          <w:color w:val="000000"/>
        </w:rPr>
      </w:pPr>
      <w:r>
        <w:rPr>
          <w:rFonts w:asciiTheme="majorBidi" w:hAnsiTheme="majorBidi" w:cstheme="majorBidi"/>
          <w:color w:val="000000"/>
        </w:rPr>
        <w:t>[9] Apkopojot minēto, atzīstams, ka spriedums ir atstājams negrozīts, bet pieteicējas kasācijas sūdzība ir noraidāma. </w:t>
      </w:r>
    </w:p>
    <w:p w14:paraId="75998B95" w14:textId="77777777" w:rsidR="00FA0399" w:rsidRDefault="00FA0399" w:rsidP="00FA0399">
      <w:pPr>
        <w:spacing w:line="276" w:lineRule="auto"/>
        <w:ind w:firstLine="567"/>
        <w:jc w:val="both"/>
        <w:rPr>
          <w:rFonts w:asciiTheme="majorBidi" w:hAnsiTheme="majorBidi" w:cstheme="majorBidi"/>
          <w:color w:val="000000"/>
        </w:rPr>
      </w:pPr>
    </w:p>
    <w:p w14:paraId="1E8CD6DB" w14:textId="77777777" w:rsidR="00FA0399" w:rsidRPr="002E64CE" w:rsidRDefault="00FA0399" w:rsidP="00FA0399">
      <w:pPr>
        <w:spacing w:line="276" w:lineRule="auto"/>
        <w:jc w:val="center"/>
        <w:rPr>
          <w:b/>
        </w:rPr>
      </w:pPr>
      <w:r w:rsidRPr="002E64CE">
        <w:rPr>
          <w:b/>
        </w:rPr>
        <w:t>Rezolutīvā daļa</w:t>
      </w:r>
    </w:p>
    <w:p w14:paraId="1C1B4FA0" w14:textId="77777777" w:rsidR="00FA0399" w:rsidRPr="002E64CE" w:rsidRDefault="00FA0399" w:rsidP="00FA0399">
      <w:pPr>
        <w:spacing w:line="276" w:lineRule="auto"/>
        <w:ind w:firstLine="567"/>
        <w:jc w:val="both"/>
        <w:rPr>
          <w:bCs/>
          <w:spacing w:val="70"/>
        </w:rPr>
      </w:pPr>
    </w:p>
    <w:p w14:paraId="5ECA6C37" w14:textId="098799B0" w:rsidR="00FA0399" w:rsidRDefault="00FA0399" w:rsidP="00FA0399">
      <w:pPr>
        <w:spacing w:line="276" w:lineRule="auto"/>
        <w:ind w:firstLine="567"/>
        <w:jc w:val="both"/>
      </w:pPr>
      <w:r w:rsidRPr="002E64CE">
        <w:t xml:space="preserve">Pamatojoties uz Administratīvā procesa likuma </w:t>
      </w:r>
      <w:proofErr w:type="gramStart"/>
      <w:r w:rsidRPr="002E64CE">
        <w:t>348.panta</w:t>
      </w:r>
      <w:proofErr w:type="gramEnd"/>
      <w:r w:rsidRPr="002E64CE">
        <w:t xml:space="preserve"> pirmās daļas 1.punktu un 351.pantu, Senāts</w:t>
      </w:r>
    </w:p>
    <w:p w14:paraId="321FABA3" w14:textId="77777777" w:rsidR="005743F3" w:rsidRDefault="005743F3" w:rsidP="00FA0399">
      <w:pPr>
        <w:spacing w:line="276" w:lineRule="auto"/>
        <w:ind w:firstLine="567"/>
        <w:jc w:val="both"/>
      </w:pPr>
    </w:p>
    <w:p w14:paraId="059434D8" w14:textId="0069B54A" w:rsidR="00FA0399" w:rsidRPr="009E7151" w:rsidRDefault="00FA0399" w:rsidP="00FA0399">
      <w:pPr>
        <w:tabs>
          <w:tab w:val="left" w:pos="2700"/>
          <w:tab w:val="left" w:pos="6660"/>
        </w:tabs>
        <w:jc w:val="center"/>
        <w:rPr>
          <w:b/>
        </w:rPr>
      </w:pPr>
      <w:r w:rsidRPr="009E7151">
        <w:rPr>
          <w:b/>
        </w:rPr>
        <w:t>nosprieda</w:t>
      </w:r>
    </w:p>
    <w:p w14:paraId="21BBFE0A" w14:textId="77777777" w:rsidR="00FA0399" w:rsidRPr="002E64CE" w:rsidRDefault="00FA0399" w:rsidP="00FA0399">
      <w:pPr>
        <w:tabs>
          <w:tab w:val="left" w:pos="2700"/>
          <w:tab w:val="left" w:pos="6660"/>
        </w:tabs>
        <w:ind w:firstLine="567"/>
        <w:jc w:val="center"/>
        <w:rPr>
          <w:bCs/>
          <w:spacing w:val="70"/>
        </w:rPr>
      </w:pPr>
    </w:p>
    <w:p w14:paraId="440D889E" w14:textId="77777777" w:rsidR="00FA0399" w:rsidRDefault="00FA0399" w:rsidP="00FA0399">
      <w:pPr>
        <w:spacing w:line="276" w:lineRule="auto"/>
        <w:ind w:firstLine="567"/>
        <w:jc w:val="both"/>
      </w:pPr>
      <w:r w:rsidRPr="009E7151">
        <w:t xml:space="preserve">atstāt negrozītu </w:t>
      </w:r>
      <w:r w:rsidRPr="0085786E">
        <w:t xml:space="preserve">Administratīvās apgabaltiesas </w:t>
      </w:r>
      <w:proofErr w:type="gramStart"/>
      <w:r w:rsidRPr="0085786E">
        <w:t>2017.gada</w:t>
      </w:r>
      <w:proofErr w:type="gramEnd"/>
      <w:r w:rsidRPr="0085786E">
        <w:t xml:space="preserve"> 20.jūlija spriedumu daļā, ar kuru noraidīts pieteicējas pieteikums daļā saistībā ar pieteicējas darījumu ar Lietuvas uzņēmumu UAB „VILPASTAS</w:t>
      </w:r>
      <w:r>
        <w:t>”</w:t>
      </w:r>
      <w:r w:rsidRPr="0085786E">
        <w:t xml:space="preserve"> par automašīnas </w:t>
      </w:r>
      <w:proofErr w:type="spellStart"/>
      <w:r w:rsidRPr="008F2299">
        <w:rPr>
          <w:i/>
          <w:iCs/>
        </w:rPr>
        <w:t>Mercedes</w:t>
      </w:r>
      <w:proofErr w:type="spellEnd"/>
      <w:r w:rsidRPr="008F2299">
        <w:rPr>
          <w:i/>
          <w:iCs/>
        </w:rPr>
        <w:t xml:space="preserve"> </w:t>
      </w:r>
      <w:proofErr w:type="spellStart"/>
      <w:r w:rsidRPr="008F2299">
        <w:rPr>
          <w:i/>
          <w:iCs/>
        </w:rPr>
        <w:t>Benz</w:t>
      </w:r>
      <w:proofErr w:type="spellEnd"/>
      <w:r w:rsidRPr="008F2299">
        <w:rPr>
          <w:i/>
          <w:iCs/>
        </w:rPr>
        <w:t xml:space="preserve"> G63</w:t>
      </w:r>
      <w:r w:rsidRPr="0085786E">
        <w:t xml:space="preserve"> iznomāšanu</w:t>
      </w:r>
      <w:r>
        <w:t xml:space="preserve">, bet </w:t>
      </w:r>
      <w:r w:rsidRPr="00460EB1">
        <w:rPr>
          <w:rFonts w:eastAsiaTheme="minorEastAsia"/>
          <w:lang w:eastAsia="en-US"/>
        </w:rPr>
        <w:t>SIA</w:t>
      </w:r>
      <w:r>
        <w:rPr>
          <w:rFonts w:eastAsiaTheme="minorEastAsia"/>
          <w:lang w:eastAsia="en-US"/>
        </w:rPr>
        <w:t> </w:t>
      </w:r>
      <w:r w:rsidRPr="00460EB1">
        <w:rPr>
          <w:rFonts w:eastAsiaTheme="minorEastAsia"/>
          <w:lang w:eastAsia="en-US"/>
        </w:rPr>
        <w:t>„ALLER LOGISTICS”</w:t>
      </w:r>
      <w:r>
        <w:rPr>
          <w:rFonts w:eastAsiaTheme="minorEastAsia"/>
          <w:lang w:eastAsia="en-US"/>
        </w:rPr>
        <w:t xml:space="preserve"> kasācijas sūdzību noraidīt.</w:t>
      </w:r>
    </w:p>
    <w:p w14:paraId="563EFE12" w14:textId="77777777" w:rsidR="00FA0399" w:rsidRDefault="00FA0399" w:rsidP="00FA0399">
      <w:pPr>
        <w:spacing w:line="276" w:lineRule="auto"/>
        <w:ind w:firstLine="567"/>
        <w:jc w:val="both"/>
      </w:pPr>
      <w:r w:rsidRPr="00BD1A89">
        <w:t>Spriedums nav pārsūdzams.</w:t>
      </w:r>
    </w:p>
    <w:sectPr w:rsidR="00FA0399" w:rsidSect="0026101F">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579ED" w14:textId="77777777" w:rsidR="00077A3C" w:rsidRDefault="00077A3C" w:rsidP="003047F5">
      <w:r>
        <w:separator/>
      </w:r>
    </w:p>
  </w:endnote>
  <w:endnote w:type="continuationSeparator" w:id="0">
    <w:p w14:paraId="0B413797" w14:textId="77777777" w:rsidR="00077A3C" w:rsidRDefault="00077A3C"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720ED" w14:textId="37408234" w:rsidR="00FA5D9B" w:rsidRDefault="00FA5D9B"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A81331">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9F4D01">
      <w:rPr>
        <w:rStyle w:val="PageNumber"/>
        <w:noProof/>
      </w:rPr>
      <w:t>7</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D27BE8" w14:textId="77777777" w:rsidR="00077A3C" w:rsidRDefault="00077A3C" w:rsidP="003047F5">
      <w:r>
        <w:separator/>
      </w:r>
    </w:p>
  </w:footnote>
  <w:footnote w:type="continuationSeparator" w:id="0">
    <w:p w14:paraId="1B0FBE91" w14:textId="77777777" w:rsidR="00077A3C" w:rsidRDefault="00077A3C"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A62A9"/>
    <w:multiLevelType w:val="multilevel"/>
    <w:tmpl w:val="6A443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88331C"/>
    <w:multiLevelType w:val="multilevel"/>
    <w:tmpl w:val="C63A1B8C"/>
    <w:lvl w:ilvl="0">
      <w:start w:val="1"/>
      <w:numFmt w:val="decimal"/>
      <w:lvlText w:val="[%1]"/>
      <w:lvlJc w:val="left"/>
      <w:pPr>
        <w:ind w:left="0" w:firstLine="794"/>
      </w:pPr>
      <w:rPr>
        <w:rFonts w:hint="default"/>
        <w:b w:val="0"/>
      </w:rPr>
    </w:lvl>
    <w:lvl w:ilvl="1">
      <w:start w:val="1"/>
      <w:numFmt w:val="decimal"/>
      <w:lvlText w:val="[%1.%2]"/>
      <w:lvlJc w:val="left"/>
      <w:pPr>
        <w:ind w:left="0" w:firstLine="851"/>
      </w:pPr>
      <w:rPr>
        <w:rFonts w:hint="default"/>
        <w:b w:val="0"/>
      </w:rPr>
    </w:lvl>
    <w:lvl w:ilvl="2">
      <w:start w:val="1"/>
      <w:numFmt w:val="decimal"/>
      <w:lvlText w:val="[%1.%2.%3]"/>
      <w:lvlJc w:val="left"/>
      <w:pPr>
        <w:ind w:left="680" w:hanging="680"/>
      </w:pPr>
      <w:rPr>
        <w:rFonts w:hint="default"/>
      </w:r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888"/>
    <w:rsid w:val="00001313"/>
    <w:rsid w:val="0000318C"/>
    <w:rsid w:val="00005F84"/>
    <w:rsid w:val="00006BA2"/>
    <w:rsid w:val="00010F50"/>
    <w:rsid w:val="00012AA6"/>
    <w:rsid w:val="00016382"/>
    <w:rsid w:val="00017DA8"/>
    <w:rsid w:val="000202FA"/>
    <w:rsid w:val="0002050A"/>
    <w:rsid w:val="00021B4D"/>
    <w:rsid w:val="00021D4E"/>
    <w:rsid w:val="00021FF6"/>
    <w:rsid w:val="00022195"/>
    <w:rsid w:val="00023936"/>
    <w:rsid w:val="0002401F"/>
    <w:rsid w:val="0002411A"/>
    <w:rsid w:val="000262EA"/>
    <w:rsid w:val="00026527"/>
    <w:rsid w:val="00026FD4"/>
    <w:rsid w:val="00026FE8"/>
    <w:rsid w:val="00030FDC"/>
    <w:rsid w:val="000311BD"/>
    <w:rsid w:val="0003236B"/>
    <w:rsid w:val="000332AD"/>
    <w:rsid w:val="00033489"/>
    <w:rsid w:val="000340EF"/>
    <w:rsid w:val="00034DDF"/>
    <w:rsid w:val="000350D8"/>
    <w:rsid w:val="00035108"/>
    <w:rsid w:val="00035B19"/>
    <w:rsid w:val="00036CD2"/>
    <w:rsid w:val="00037071"/>
    <w:rsid w:val="0003730D"/>
    <w:rsid w:val="00037FDE"/>
    <w:rsid w:val="00040116"/>
    <w:rsid w:val="00040798"/>
    <w:rsid w:val="00042E39"/>
    <w:rsid w:val="00044097"/>
    <w:rsid w:val="000452ED"/>
    <w:rsid w:val="00046B13"/>
    <w:rsid w:val="00050535"/>
    <w:rsid w:val="000509D6"/>
    <w:rsid w:val="00051066"/>
    <w:rsid w:val="00052C27"/>
    <w:rsid w:val="000551C2"/>
    <w:rsid w:val="00055C2E"/>
    <w:rsid w:val="00055CD2"/>
    <w:rsid w:val="0005608C"/>
    <w:rsid w:val="00056104"/>
    <w:rsid w:val="000575E6"/>
    <w:rsid w:val="000617ED"/>
    <w:rsid w:val="000635FC"/>
    <w:rsid w:val="000644AB"/>
    <w:rsid w:val="000646AA"/>
    <w:rsid w:val="0006595C"/>
    <w:rsid w:val="00066121"/>
    <w:rsid w:val="0006616E"/>
    <w:rsid w:val="00066206"/>
    <w:rsid w:val="000667CC"/>
    <w:rsid w:val="00066DFC"/>
    <w:rsid w:val="0007063C"/>
    <w:rsid w:val="0007079D"/>
    <w:rsid w:val="00074C4E"/>
    <w:rsid w:val="00076661"/>
    <w:rsid w:val="000766CE"/>
    <w:rsid w:val="00077A3C"/>
    <w:rsid w:val="00080824"/>
    <w:rsid w:val="00080B90"/>
    <w:rsid w:val="000814D8"/>
    <w:rsid w:val="0008306D"/>
    <w:rsid w:val="00086463"/>
    <w:rsid w:val="0008679E"/>
    <w:rsid w:val="000868B2"/>
    <w:rsid w:val="00087116"/>
    <w:rsid w:val="00092466"/>
    <w:rsid w:val="00093108"/>
    <w:rsid w:val="00094A93"/>
    <w:rsid w:val="00095457"/>
    <w:rsid w:val="00096BDA"/>
    <w:rsid w:val="0009771F"/>
    <w:rsid w:val="00097CB7"/>
    <w:rsid w:val="000A1AAC"/>
    <w:rsid w:val="000A294F"/>
    <w:rsid w:val="000A4BC2"/>
    <w:rsid w:val="000A4D9C"/>
    <w:rsid w:val="000B0512"/>
    <w:rsid w:val="000B0A3A"/>
    <w:rsid w:val="000B12F2"/>
    <w:rsid w:val="000B33B0"/>
    <w:rsid w:val="000B35C2"/>
    <w:rsid w:val="000B4867"/>
    <w:rsid w:val="000B58DC"/>
    <w:rsid w:val="000B62E6"/>
    <w:rsid w:val="000C08D3"/>
    <w:rsid w:val="000C1A0F"/>
    <w:rsid w:val="000C25E4"/>
    <w:rsid w:val="000C351E"/>
    <w:rsid w:val="000C5495"/>
    <w:rsid w:val="000C5A6C"/>
    <w:rsid w:val="000C6924"/>
    <w:rsid w:val="000C73C8"/>
    <w:rsid w:val="000D1E83"/>
    <w:rsid w:val="000D25AF"/>
    <w:rsid w:val="000D47A3"/>
    <w:rsid w:val="000D4E5A"/>
    <w:rsid w:val="000D61AB"/>
    <w:rsid w:val="000D6451"/>
    <w:rsid w:val="000D66B4"/>
    <w:rsid w:val="000D6BF4"/>
    <w:rsid w:val="000E0085"/>
    <w:rsid w:val="000E2360"/>
    <w:rsid w:val="000E3D28"/>
    <w:rsid w:val="000E4E55"/>
    <w:rsid w:val="000E57FE"/>
    <w:rsid w:val="000E5FB0"/>
    <w:rsid w:val="000E6B2C"/>
    <w:rsid w:val="000E7F43"/>
    <w:rsid w:val="000F1284"/>
    <w:rsid w:val="000F22D8"/>
    <w:rsid w:val="000F2E5B"/>
    <w:rsid w:val="001014D1"/>
    <w:rsid w:val="001055D1"/>
    <w:rsid w:val="0010571B"/>
    <w:rsid w:val="00105C8B"/>
    <w:rsid w:val="00107334"/>
    <w:rsid w:val="00107E4C"/>
    <w:rsid w:val="001108D8"/>
    <w:rsid w:val="001117A1"/>
    <w:rsid w:val="00116A98"/>
    <w:rsid w:val="00116F55"/>
    <w:rsid w:val="0012135A"/>
    <w:rsid w:val="001213EC"/>
    <w:rsid w:val="001228D9"/>
    <w:rsid w:val="00123305"/>
    <w:rsid w:val="00131479"/>
    <w:rsid w:val="00132FF9"/>
    <w:rsid w:val="00133BD7"/>
    <w:rsid w:val="001347A6"/>
    <w:rsid w:val="00135749"/>
    <w:rsid w:val="00136110"/>
    <w:rsid w:val="00136322"/>
    <w:rsid w:val="0014149B"/>
    <w:rsid w:val="00143E81"/>
    <w:rsid w:val="00144050"/>
    <w:rsid w:val="001470AD"/>
    <w:rsid w:val="00150B74"/>
    <w:rsid w:val="001515C6"/>
    <w:rsid w:val="001531D9"/>
    <w:rsid w:val="00153A8F"/>
    <w:rsid w:val="001544F5"/>
    <w:rsid w:val="001557B2"/>
    <w:rsid w:val="00155DEA"/>
    <w:rsid w:val="00155EB0"/>
    <w:rsid w:val="0015621C"/>
    <w:rsid w:val="00157208"/>
    <w:rsid w:val="00157AC5"/>
    <w:rsid w:val="00160A61"/>
    <w:rsid w:val="00162F1A"/>
    <w:rsid w:val="001630C1"/>
    <w:rsid w:val="00163906"/>
    <w:rsid w:val="00164602"/>
    <w:rsid w:val="001646E9"/>
    <w:rsid w:val="00165394"/>
    <w:rsid w:val="001665DF"/>
    <w:rsid w:val="00167F4F"/>
    <w:rsid w:val="00170758"/>
    <w:rsid w:val="001709A7"/>
    <w:rsid w:val="00170EAB"/>
    <w:rsid w:val="0017253F"/>
    <w:rsid w:val="00172A45"/>
    <w:rsid w:val="00172D37"/>
    <w:rsid w:val="00174E2A"/>
    <w:rsid w:val="001753D2"/>
    <w:rsid w:val="00176BCB"/>
    <w:rsid w:val="001841FA"/>
    <w:rsid w:val="00184882"/>
    <w:rsid w:val="00184CA4"/>
    <w:rsid w:val="00185784"/>
    <w:rsid w:val="001876D5"/>
    <w:rsid w:val="00187B5B"/>
    <w:rsid w:val="0019238A"/>
    <w:rsid w:val="0019375E"/>
    <w:rsid w:val="00194010"/>
    <w:rsid w:val="00195654"/>
    <w:rsid w:val="00195F38"/>
    <w:rsid w:val="001969D4"/>
    <w:rsid w:val="001A0495"/>
    <w:rsid w:val="001A0953"/>
    <w:rsid w:val="001A0D60"/>
    <w:rsid w:val="001A15F9"/>
    <w:rsid w:val="001A19D5"/>
    <w:rsid w:val="001A30E4"/>
    <w:rsid w:val="001A3303"/>
    <w:rsid w:val="001A5974"/>
    <w:rsid w:val="001A75DF"/>
    <w:rsid w:val="001B08DF"/>
    <w:rsid w:val="001B0A8F"/>
    <w:rsid w:val="001B1E7E"/>
    <w:rsid w:val="001B257C"/>
    <w:rsid w:val="001B3BEC"/>
    <w:rsid w:val="001B69B7"/>
    <w:rsid w:val="001B6B24"/>
    <w:rsid w:val="001B7D1C"/>
    <w:rsid w:val="001C1F7B"/>
    <w:rsid w:val="001C2A8C"/>
    <w:rsid w:val="001C48C7"/>
    <w:rsid w:val="001C7500"/>
    <w:rsid w:val="001D1442"/>
    <w:rsid w:val="001D1D96"/>
    <w:rsid w:val="001D2D0F"/>
    <w:rsid w:val="001D5380"/>
    <w:rsid w:val="001D5862"/>
    <w:rsid w:val="001D5AE4"/>
    <w:rsid w:val="001D63E0"/>
    <w:rsid w:val="001D6DA5"/>
    <w:rsid w:val="001D75B1"/>
    <w:rsid w:val="001D7C30"/>
    <w:rsid w:val="001E07F3"/>
    <w:rsid w:val="001E25CD"/>
    <w:rsid w:val="001E25F7"/>
    <w:rsid w:val="001E2E87"/>
    <w:rsid w:val="001E3A09"/>
    <w:rsid w:val="001E3F7F"/>
    <w:rsid w:val="001E42AE"/>
    <w:rsid w:val="001E437E"/>
    <w:rsid w:val="001E47A9"/>
    <w:rsid w:val="001E5975"/>
    <w:rsid w:val="001E5EDC"/>
    <w:rsid w:val="001E6514"/>
    <w:rsid w:val="001E68A3"/>
    <w:rsid w:val="001E6A6A"/>
    <w:rsid w:val="001E70D6"/>
    <w:rsid w:val="001E7ACE"/>
    <w:rsid w:val="001F43F0"/>
    <w:rsid w:val="001F5392"/>
    <w:rsid w:val="001F5A6A"/>
    <w:rsid w:val="002010AB"/>
    <w:rsid w:val="002020DE"/>
    <w:rsid w:val="002034E1"/>
    <w:rsid w:val="0020375B"/>
    <w:rsid w:val="002062F9"/>
    <w:rsid w:val="00210177"/>
    <w:rsid w:val="002103AB"/>
    <w:rsid w:val="00210BC3"/>
    <w:rsid w:val="0021145A"/>
    <w:rsid w:val="002114B2"/>
    <w:rsid w:val="00214818"/>
    <w:rsid w:val="0021604D"/>
    <w:rsid w:val="00217A19"/>
    <w:rsid w:val="00223224"/>
    <w:rsid w:val="0022468D"/>
    <w:rsid w:val="00225E2E"/>
    <w:rsid w:val="00226EC3"/>
    <w:rsid w:val="002278A2"/>
    <w:rsid w:val="002305D8"/>
    <w:rsid w:val="0023547E"/>
    <w:rsid w:val="002373C2"/>
    <w:rsid w:val="00237F92"/>
    <w:rsid w:val="002411BD"/>
    <w:rsid w:val="002417C0"/>
    <w:rsid w:val="002433F3"/>
    <w:rsid w:val="0024351C"/>
    <w:rsid w:val="002450C5"/>
    <w:rsid w:val="00245DB2"/>
    <w:rsid w:val="002470A7"/>
    <w:rsid w:val="00247D97"/>
    <w:rsid w:val="002518F2"/>
    <w:rsid w:val="00251BF7"/>
    <w:rsid w:val="00254022"/>
    <w:rsid w:val="0025488E"/>
    <w:rsid w:val="00255143"/>
    <w:rsid w:val="00255AA2"/>
    <w:rsid w:val="00255C08"/>
    <w:rsid w:val="00256F4F"/>
    <w:rsid w:val="00257071"/>
    <w:rsid w:val="002572C5"/>
    <w:rsid w:val="00257F6F"/>
    <w:rsid w:val="002609F2"/>
    <w:rsid w:val="0026101F"/>
    <w:rsid w:val="00261196"/>
    <w:rsid w:val="00261FA1"/>
    <w:rsid w:val="002626B5"/>
    <w:rsid w:val="0026311C"/>
    <w:rsid w:val="00263418"/>
    <w:rsid w:val="0026430D"/>
    <w:rsid w:val="00264527"/>
    <w:rsid w:val="002654A9"/>
    <w:rsid w:val="00267460"/>
    <w:rsid w:val="00270A06"/>
    <w:rsid w:val="00271E45"/>
    <w:rsid w:val="0027469B"/>
    <w:rsid w:val="00274B02"/>
    <w:rsid w:val="00274EA4"/>
    <w:rsid w:val="0027530F"/>
    <w:rsid w:val="00276173"/>
    <w:rsid w:val="002768A5"/>
    <w:rsid w:val="00276FCC"/>
    <w:rsid w:val="002823B9"/>
    <w:rsid w:val="002844EF"/>
    <w:rsid w:val="002848B2"/>
    <w:rsid w:val="00284B8D"/>
    <w:rsid w:val="00285B3A"/>
    <w:rsid w:val="002877CF"/>
    <w:rsid w:val="002907B1"/>
    <w:rsid w:val="00293462"/>
    <w:rsid w:val="0029350B"/>
    <w:rsid w:val="00293F4C"/>
    <w:rsid w:val="00295073"/>
    <w:rsid w:val="00295882"/>
    <w:rsid w:val="00295C59"/>
    <w:rsid w:val="002977D3"/>
    <w:rsid w:val="00297B15"/>
    <w:rsid w:val="002A1638"/>
    <w:rsid w:val="002A1960"/>
    <w:rsid w:val="002A34A9"/>
    <w:rsid w:val="002A358C"/>
    <w:rsid w:val="002A35BE"/>
    <w:rsid w:val="002A3D9C"/>
    <w:rsid w:val="002A4C63"/>
    <w:rsid w:val="002A4C88"/>
    <w:rsid w:val="002A5500"/>
    <w:rsid w:val="002A5C23"/>
    <w:rsid w:val="002B084E"/>
    <w:rsid w:val="002B0874"/>
    <w:rsid w:val="002B4206"/>
    <w:rsid w:val="002B484C"/>
    <w:rsid w:val="002B51C4"/>
    <w:rsid w:val="002B5C91"/>
    <w:rsid w:val="002B6653"/>
    <w:rsid w:val="002B7F6C"/>
    <w:rsid w:val="002C12F3"/>
    <w:rsid w:val="002C209B"/>
    <w:rsid w:val="002C22D1"/>
    <w:rsid w:val="002C2660"/>
    <w:rsid w:val="002C3CDE"/>
    <w:rsid w:val="002C4B90"/>
    <w:rsid w:val="002C506C"/>
    <w:rsid w:val="002C5BC6"/>
    <w:rsid w:val="002C5BCF"/>
    <w:rsid w:val="002C600F"/>
    <w:rsid w:val="002C6368"/>
    <w:rsid w:val="002C6EC7"/>
    <w:rsid w:val="002C7B02"/>
    <w:rsid w:val="002D0472"/>
    <w:rsid w:val="002D082C"/>
    <w:rsid w:val="002D20F6"/>
    <w:rsid w:val="002D4386"/>
    <w:rsid w:val="002D449C"/>
    <w:rsid w:val="002D4B1E"/>
    <w:rsid w:val="002D55FF"/>
    <w:rsid w:val="002D6454"/>
    <w:rsid w:val="002D64A2"/>
    <w:rsid w:val="002D6F41"/>
    <w:rsid w:val="002D729B"/>
    <w:rsid w:val="002D7EB0"/>
    <w:rsid w:val="002E18EB"/>
    <w:rsid w:val="002E2164"/>
    <w:rsid w:val="002E228E"/>
    <w:rsid w:val="002E2F1A"/>
    <w:rsid w:val="002E31F4"/>
    <w:rsid w:val="002E3304"/>
    <w:rsid w:val="002E3641"/>
    <w:rsid w:val="002E4A20"/>
    <w:rsid w:val="002E4EDC"/>
    <w:rsid w:val="002E6044"/>
    <w:rsid w:val="002E611D"/>
    <w:rsid w:val="002E64CE"/>
    <w:rsid w:val="002E6C9C"/>
    <w:rsid w:val="002E6E7B"/>
    <w:rsid w:val="002E73E6"/>
    <w:rsid w:val="002E7A34"/>
    <w:rsid w:val="002F0C19"/>
    <w:rsid w:val="002F31B8"/>
    <w:rsid w:val="002F5B9D"/>
    <w:rsid w:val="002F6D18"/>
    <w:rsid w:val="002F7C8C"/>
    <w:rsid w:val="003007A2"/>
    <w:rsid w:val="00300C33"/>
    <w:rsid w:val="00301A51"/>
    <w:rsid w:val="003020E4"/>
    <w:rsid w:val="0030222E"/>
    <w:rsid w:val="00303EF3"/>
    <w:rsid w:val="003047F5"/>
    <w:rsid w:val="00304B74"/>
    <w:rsid w:val="00304B96"/>
    <w:rsid w:val="0030617C"/>
    <w:rsid w:val="00306386"/>
    <w:rsid w:val="00312FAE"/>
    <w:rsid w:val="00313433"/>
    <w:rsid w:val="00313D98"/>
    <w:rsid w:val="00314749"/>
    <w:rsid w:val="00322A6A"/>
    <w:rsid w:val="003230F4"/>
    <w:rsid w:val="00323856"/>
    <w:rsid w:val="003245BA"/>
    <w:rsid w:val="00324680"/>
    <w:rsid w:val="003251B3"/>
    <w:rsid w:val="0032539D"/>
    <w:rsid w:val="003262CF"/>
    <w:rsid w:val="00326708"/>
    <w:rsid w:val="00327DDC"/>
    <w:rsid w:val="00333967"/>
    <w:rsid w:val="0033467B"/>
    <w:rsid w:val="00337364"/>
    <w:rsid w:val="00340490"/>
    <w:rsid w:val="003407BF"/>
    <w:rsid w:val="003432A3"/>
    <w:rsid w:val="003433D2"/>
    <w:rsid w:val="00345854"/>
    <w:rsid w:val="003462BD"/>
    <w:rsid w:val="003466F2"/>
    <w:rsid w:val="00346AA6"/>
    <w:rsid w:val="0034708E"/>
    <w:rsid w:val="003502E1"/>
    <w:rsid w:val="0035346E"/>
    <w:rsid w:val="0035388A"/>
    <w:rsid w:val="00353C6D"/>
    <w:rsid w:val="00355BD9"/>
    <w:rsid w:val="00360709"/>
    <w:rsid w:val="00360CD0"/>
    <w:rsid w:val="00363230"/>
    <w:rsid w:val="00365747"/>
    <w:rsid w:val="00366027"/>
    <w:rsid w:val="00371044"/>
    <w:rsid w:val="003713B1"/>
    <w:rsid w:val="00371CA4"/>
    <w:rsid w:val="003723F3"/>
    <w:rsid w:val="00372F61"/>
    <w:rsid w:val="00372FCA"/>
    <w:rsid w:val="003745EF"/>
    <w:rsid w:val="00375E02"/>
    <w:rsid w:val="0037659B"/>
    <w:rsid w:val="003766BD"/>
    <w:rsid w:val="00376E30"/>
    <w:rsid w:val="0038060B"/>
    <w:rsid w:val="00381D57"/>
    <w:rsid w:val="00381F75"/>
    <w:rsid w:val="00383AFB"/>
    <w:rsid w:val="00384126"/>
    <w:rsid w:val="0038418C"/>
    <w:rsid w:val="00385375"/>
    <w:rsid w:val="00385395"/>
    <w:rsid w:val="0038602D"/>
    <w:rsid w:val="003863AE"/>
    <w:rsid w:val="00386A89"/>
    <w:rsid w:val="00387112"/>
    <w:rsid w:val="0038731C"/>
    <w:rsid w:val="0038760C"/>
    <w:rsid w:val="0039035F"/>
    <w:rsid w:val="00390C2F"/>
    <w:rsid w:val="00391073"/>
    <w:rsid w:val="003922F9"/>
    <w:rsid w:val="00392699"/>
    <w:rsid w:val="00392C34"/>
    <w:rsid w:val="0039328D"/>
    <w:rsid w:val="003936C1"/>
    <w:rsid w:val="00394FCD"/>
    <w:rsid w:val="003962CE"/>
    <w:rsid w:val="0039779F"/>
    <w:rsid w:val="003A0853"/>
    <w:rsid w:val="003A0A22"/>
    <w:rsid w:val="003A1DC8"/>
    <w:rsid w:val="003A4FD5"/>
    <w:rsid w:val="003A5526"/>
    <w:rsid w:val="003A5E7D"/>
    <w:rsid w:val="003A6726"/>
    <w:rsid w:val="003A7A14"/>
    <w:rsid w:val="003B04DC"/>
    <w:rsid w:val="003B07CD"/>
    <w:rsid w:val="003B0975"/>
    <w:rsid w:val="003B1890"/>
    <w:rsid w:val="003B18DF"/>
    <w:rsid w:val="003B1E09"/>
    <w:rsid w:val="003B2095"/>
    <w:rsid w:val="003B23BC"/>
    <w:rsid w:val="003B2940"/>
    <w:rsid w:val="003B3182"/>
    <w:rsid w:val="003B39D6"/>
    <w:rsid w:val="003B41EF"/>
    <w:rsid w:val="003B4696"/>
    <w:rsid w:val="003B643B"/>
    <w:rsid w:val="003B7BF1"/>
    <w:rsid w:val="003C0F1C"/>
    <w:rsid w:val="003C2BD8"/>
    <w:rsid w:val="003C2D6A"/>
    <w:rsid w:val="003C3095"/>
    <w:rsid w:val="003C4236"/>
    <w:rsid w:val="003C4580"/>
    <w:rsid w:val="003C7890"/>
    <w:rsid w:val="003C7DA1"/>
    <w:rsid w:val="003D04B1"/>
    <w:rsid w:val="003D086C"/>
    <w:rsid w:val="003D2DCF"/>
    <w:rsid w:val="003D30B4"/>
    <w:rsid w:val="003D3BF0"/>
    <w:rsid w:val="003D3F9E"/>
    <w:rsid w:val="003D4906"/>
    <w:rsid w:val="003D4A46"/>
    <w:rsid w:val="003D7FF1"/>
    <w:rsid w:val="003E12F1"/>
    <w:rsid w:val="003E1F9F"/>
    <w:rsid w:val="003E28AC"/>
    <w:rsid w:val="003E2B6E"/>
    <w:rsid w:val="003E2DAB"/>
    <w:rsid w:val="003E3044"/>
    <w:rsid w:val="003E3EC2"/>
    <w:rsid w:val="003E7198"/>
    <w:rsid w:val="003E756F"/>
    <w:rsid w:val="003E78D3"/>
    <w:rsid w:val="003F02B5"/>
    <w:rsid w:val="003F20FF"/>
    <w:rsid w:val="003F3118"/>
    <w:rsid w:val="003F34DB"/>
    <w:rsid w:val="003F43AF"/>
    <w:rsid w:val="0040161C"/>
    <w:rsid w:val="00401696"/>
    <w:rsid w:val="00402BA8"/>
    <w:rsid w:val="0040335E"/>
    <w:rsid w:val="00403BFF"/>
    <w:rsid w:val="00404710"/>
    <w:rsid w:val="00405D42"/>
    <w:rsid w:val="00406253"/>
    <w:rsid w:val="00406BCD"/>
    <w:rsid w:val="00412654"/>
    <w:rsid w:val="004127F6"/>
    <w:rsid w:val="00415240"/>
    <w:rsid w:val="0041689E"/>
    <w:rsid w:val="0041757A"/>
    <w:rsid w:val="004179E9"/>
    <w:rsid w:val="0042235A"/>
    <w:rsid w:val="004225CB"/>
    <w:rsid w:val="0042485F"/>
    <w:rsid w:val="00424B84"/>
    <w:rsid w:val="00424D09"/>
    <w:rsid w:val="00425B81"/>
    <w:rsid w:val="00426006"/>
    <w:rsid w:val="004268C1"/>
    <w:rsid w:val="004277F0"/>
    <w:rsid w:val="00430D00"/>
    <w:rsid w:val="00430E0A"/>
    <w:rsid w:val="0043182C"/>
    <w:rsid w:val="00432496"/>
    <w:rsid w:val="0043401C"/>
    <w:rsid w:val="004346FA"/>
    <w:rsid w:val="00435089"/>
    <w:rsid w:val="0043587B"/>
    <w:rsid w:val="00435B7E"/>
    <w:rsid w:val="004366C6"/>
    <w:rsid w:val="00436A2C"/>
    <w:rsid w:val="00440F9F"/>
    <w:rsid w:val="0044159F"/>
    <w:rsid w:val="00443085"/>
    <w:rsid w:val="00446E9A"/>
    <w:rsid w:val="00447456"/>
    <w:rsid w:val="00450CA8"/>
    <w:rsid w:val="0045129A"/>
    <w:rsid w:val="0045167D"/>
    <w:rsid w:val="0045172F"/>
    <w:rsid w:val="00451B33"/>
    <w:rsid w:val="0045280E"/>
    <w:rsid w:val="00453DB3"/>
    <w:rsid w:val="004548AD"/>
    <w:rsid w:val="004556C3"/>
    <w:rsid w:val="00455ADA"/>
    <w:rsid w:val="00456F4F"/>
    <w:rsid w:val="00457692"/>
    <w:rsid w:val="004606B6"/>
    <w:rsid w:val="00460DE0"/>
    <w:rsid w:val="004626B3"/>
    <w:rsid w:val="00462C80"/>
    <w:rsid w:val="00462F33"/>
    <w:rsid w:val="004640A1"/>
    <w:rsid w:val="00464421"/>
    <w:rsid w:val="004652CE"/>
    <w:rsid w:val="00466946"/>
    <w:rsid w:val="00470F1D"/>
    <w:rsid w:val="00471FAC"/>
    <w:rsid w:val="00473D73"/>
    <w:rsid w:val="00474185"/>
    <w:rsid w:val="00477302"/>
    <w:rsid w:val="00480609"/>
    <w:rsid w:val="00480A1F"/>
    <w:rsid w:val="00480D5E"/>
    <w:rsid w:val="00483771"/>
    <w:rsid w:val="0048490B"/>
    <w:rsid w:val="00484C7B"/>
    <w:rsid w:val="00485328"/>
    <w:rsid w:val="0048563E"/>
    <w:rsid w:val="00485787"/>
    <w:rsid w:val="004860EC"/>
    <w:rsid w:val="004866BF"/>
    <w:rsid w:val="00491DEC"/>
    <w:rsid w:val="004939B5"/>
    <w:rsid w:val="00494531"/>
    <w:rsid w:val="0049457E"/>
    <w:rsid w:val="00494BD8"/>
    <w:rsid w:val="00495EEC"/>
    <w:rsid w:val="004A0289"/>
    <w:rsid w:val="004A13E3"/>
    <w:rsid w:val="004A157F"/>
    <w:rsid w:val="004A389A"/>
    <w:rsid w:val="004A3DF5"/>
    <w:rsid w:val="004A4733"/>
    <w:rsid w:val="004A4903"/>
    <w:rsid w:val="004A4B0B"/>
    <w:rsid w:val="004A5D1F"/>
    <w:rsid w:val="004A6125"/>
    <w:rsid w:val="004A6BEB"/>
    <w:rsid w:val="004B0FEB"/>
    <w:rsid w:val="004B1A38"/>
    <w:rsid w:val="004B4E4D"/>
    <w:rsid w:val="004B5FA7"/>
    <w:rsid w:val="004B685E"/>
    <w:rsid w:val="004C0557"/>
    <w:rsid w:val="004C17A9"/>
    <w:rsid w:val="004C1C8D"/>
    <w:rsid w:val="004C1CD2"/>
    <w:rsid w:val="004C23F8"/>
    <w:rsid w:val="004C2935"/>
    <w:rsid w:val="004C2E98"/>
    <w:rsid w:val="004C4D16"/>
    <w:rsid w:val="004C5324"/>
    <w:rsid w:val="004C5980"/>
    <w:rsid w:val="004C5CCF"/>
    <w:rsid w:val="004C62C3"/>
    <w:rsid w:val="004C68A8"/>
    <w:rsid w:val="004C6EDA"/>
    <w:rsid w:val="004C7175"/>
    <w:rsid w:val="004D06CC"/>
    <w:rsid w:val="004D1F9E"/>
    <w:rsid w:val="004D2F83"/>
    <w:rsid w:val="004D397B"/>
    <w:rsid w:val="004D4137"/>
    <w:rsid w:val="004D4158"/>
    <w:rsid w:val="004D495B"/>
    <w:rsid w:val="004D4DA6"/>
    <w:rsid w:val="004D4F22"/>
    <w:rsid w:val="004D51AA"/>
    <w:rsid w:val="004D5B81"/>
    <w:rsid w:val="004D6481"/>
    <w:rsid w:val="004E0D6F"/>
    <w:rsid w:val="004E1563"/>
    <w:rsid w:val="004E1B9C"/>
    <w:rsid w:val="004E1BE1"/>
    <w:rsid w:val="004E2F47"/>
    <w:rsid w:val="004E3C6E"/>
    <w:rsid w:val="004E3E25"/>
    <w:rsid w:val="004E3EB0"/>
    <w:rsid w:val="004E4793"/>
    <w:rsid w:val="004E5539"/>
    <w:rsid w:val="004E55AF"/>
    <w:rsid w:val="004E55E4"/>
    <w:rsid w:val="004E6488"/>
    <w:rsid w:val="004E74A3"/>
    <w:rsid w:val="004E756C"/>
    <w:rsid w:val="004E7933"/>
    <w:rsid w:val="004F01F3"/>
    <w:rsid w:val="004F26B1"/>
    <w:rsid w:val="004F5366"/>
    <w:rsid w:val="004F68B7"/>
    <w:rsid w:val="004F7B62"/>
    <w:rsid w:val="005004A2"/>
    <w:rsid w:val="005034B5"/>
    <w:rsid w:val="00503CA5"/>
    <w:rsid w:val="0050521F"/>
    <w:rsid w:val="005054FD"/>
    <w:rsid w:val="00505802"/>
    <w:rsid w:val="00505B7C"/>
    <w:rsid w:val="00506BC0"/>
    <w:rsid w:val="00507668"/>
    <w:rsid w:val="00507DBD"/>
    <w:rsid w:val="00513A2A"/>
    <w:rsid w:val="005153E0"/>
    <w:rsid w:val="00516248"/>
    <w:rsid w:val="005178AA"/>
    <w:rsid w:val="0052072F"/>
    <w:rsid w:val="00521464"/>
    <w:rsid w:val="00521A02"/>
    <w:rsid w:val="00521A96"/>
    <w:rsid w:val="00522A76"/>
    <w:rsid w:val="00523008"/>
    <w:rsid w:val="005254FF"/>
    <w:rsid w:val="00526790"/>
    <w:rsid w:val="00526DB3"/>
    <w:rsid w:val="00526DBB"/>
    <w:rsid w:val="00527591"/>
    <w:rsid w:val="00530044"/>
    <w:rsid w:val="00530A15"/>
    <w:rsid w:val="005317EB"/>
    <w:rsid w:val="005328AC"/>
    <w:rsid w:val="0053377F"/>
    <w:rsid w:val="00533B54"/>
    <w:rsid w:val="005357D0"/>
    <w:rsid w:val="00537E53"/>
    <w:rsid w:val="005400EC"/>
    <w:rsid w:val="00542210"/>
    <w:rsid w:val="005429AB"/>
    <w:rsid w:val="00542EAB"/>
    <w:rsid w:val="005432CE"/>
    <w:rsid w:val="00543AA3"/>
    <w:rsid w:val="00543E46"/>
    <w:rsid w:val="005461C5"/>
    <w:rsid w:val="0054666E"/>
    <w:rsid w:val="00546751"/>
    <w:rsid w:val="00547423"/>
    <w:rsid w:val="00550BC5"/>
    <w:rsid w:val="005510E0"/>
    <w:rsid w:val="005547BE"/>
    <w:rsid w:val="00555BA3"/>
    <w:rsid w:val="00557CE7"/>
    <w:rsid w:val="005610C8"/>
    <w:rsid w:val="00561BE2"/>
    <w:rsid w:val="00561BE7"/>
    <w:rsid w:val="00563CEF"/>
    <w:rsid w:val="00564151"/>
    <w:rsid w:val="00564DD4"/>
    <w:rsid w:val="0056584F"/>
    <w:rsid w:val="00567616"/>
    <w:rsid w:val="0057075E"/>
    <w:rsid w:val="00571B3B"/>
    <w:rsid w:val="00571C50"/>
    <w:rsid w:val="005743F3"/>
    <w:rsid w:val="00575A8F"/>
    <w:rsid w:val="00577F12"/>
    <w:rsid w:val="00580339"/>
    <w:rsid w:val="00580CB9"/>
    <w:rsid w:val="0058188F"/>
    <w:rsid w:val="00581942"/>
    <w:rsid w:val="00581B23"/>
    <w:rsid w:val="005822CC"/>
    <w:rsid w:val="0058238A"/>
    <w:rsid w:val="00583D23"/>
    <w:rsid w:val="00584B5E"/>
    <w:rsid w:val="00585055"/>
    <w:rsid w:val="005911C7"/>
    <w:rsid w:val="00591490"/>
    <w:rsid w:val="005918FF"/>
    <w:rsid w:val="00591BF9"/>
    <w:rsid w:val="00592270"/>
    <w:rsid w:val="005949B9"/>
    <w:rsid w:val="005975E1"/>
    <w:rsid w:val="00597D13"/>
    <w:rsid w:val="00597D5D"/>
    <w:rsid w:val="005A0E7D"/>
    <w:rsid w:val="005A150B"/>
    <w:rsid w:val="005A2590"/>
    <w:rsid w:val="005A2EA9"/>
    <w:rsid w:val="005A333D"/>
    <w:rsid w:val="005A3AC7"/>
    <w:rsid w:val="005A4E55"/>
    <w:rsid w:val="005A5F78"/>
    <w:rsid w:val="005A62B3"/>
    <w:rsid w:val="005A68B8"/>
    <w:rsid w:val="005A7F75"/>
    <w:rsid w:val="005B06CA"/>
    <w:rsid w:val="005B082F"/>
    <w:rsid w:val="005B0C37"/>
    <w:rsid w:val="005B1858"/>
    <w:rsid w:val="005B2BCB"/>
    <w:rsid w:val="005B31FA"/>
    <w:rsid w:val="005B4A21"/>
    <w:rsid w:val="005B5CBE"/>
    <w:rsid w:val="005B5F5F"/>
    <w:rsid w:val="005B698D"/>
    <w:rsid w:val="005B7F00"/>
    <w:rsid w:val="005C1EF1"/>
    <w:rsid w:val="005C20F8"/>
    <w:rsid w:val="005C3D11"/>
    <w:rsid w:val="005C62E5"/>
    <w:rsid w:val="005C7011"/>
    <w:rsid w:val="005C76D9"/>
    <w:rsid w:val="005C78B0"/>
    <w:rsid w:val="005D2137"/>
    <w:rsid w:val="005D5A3E"/>
    <w:rsid w:val="005D60D9"/>
    <w:rsid w:val="005D64D3"/>
    <w:rsid w:val="005D65D7"/>
    <w:rsid w:val="005E19AA"/>
    <w:rsid w:val="005E2076"/>
    <w:rsid w:val="005E227E"/>
    <w:rsid w:val="005E2342"/>
    <w:rsid w:val="005E2DB0"/>
    <w:rsid w:val="005E4224"/>
    <w:rsid w:val="005E57F5"/>
    <w:rsid w:val="005E5DFB"/>
    <w:rsid w:val="005F0EE5"/>
    <w:rsid w:val="005F0F11"/>
    <w:rsid w:val="005F1D6B"/>
    <w:rsid w:val="005F4A63"/>
    <w:rsid w:val="005F4BDE"/>
    <w:rsid w:val="005F584C"/>
    <w:rsid w:val="005F6473"/>
    <w:rsid w:val="005F78E4"/>
    <w:rsid w:val="006006AC"/>
    <w:rsid w:val="006011C3"/>
    <w:rsid w:val="00602447"/>
    <w:rsid w:val="00602D84"/>
    <w:rsid w:val="0060369A"/>
    <w:rsid w:val="00603A8A"/>
    <w:rsid w:val="00603F17"/>
    <w:rsid w:val="006048D5"/>
    <w:rsid w:val="00605C0A"/>
    <w:rsid w:val="006079C9"/>
    <w:rsid w:val="00607C60"/>
    <w:rsid w:val="00610302"/>
    <w:rsid w:val="00610F66"/>
    <w:rsid w:val="00613C25"/>
    <w:rsid w:val="006161DF"/>
    <w:rsid w:val="00621A4F"/>
    <w:rsid w:val="006221A2"/>
    <w:rsid w:val="00622ADC"/>
    <w:rsid w:val="00623132"/>
    <w:rsid w:val="006265F2"/>
    <w:rsid w:val="00627818"/>
    <w:rsid w:val="00630CA0"/>
    <w:rsid w:val="00631B8E"/>
    <w:rsid w:val="00634076"/>
    <w:rsid w:val="0063580A"/>
    <w:rsid w:val="0063640D"/>
    <w:rsid w:val="006378EA"/>
    <w:rsid w:val="00637D89"/>
    <w:rsid w:val="00640497"/>
    <w:rsid w:val="006408D9"/>
    <w:rsid w:val="00640DF9"/>
    <w:rsid w:val="006412D7"/>
    <w:rsid w:val="006414D4"/>
    <w:rsid w:val="006416B4"/>
    <w:rsid w:val="00642E4D"/>
    <w:rsid w:val="00643155"/>
    <w:rsid w:val="006432C4"/>
    <w:rsid w:val="006454A3"/>
    <w:rsid w:val="006465B5"/>
    <w:rsid w:val="006466CF"/>
    <w:rsid w:val="006472F5"/>
    <w:rsid w:val="006520E8"/>
    <w:rsid w:val="00652B04"/>
    <w:rsid w:val="00653148"/>
    <w:rsid w:val="006537DA"/>
    <w:rsid w:val="00653B0E"/>
    <w:rsid w:val="00654B09"/>
    <w:rsid w:val="00654EA8"/>
    <w:rsid w:val="006558FE"/>
    <w:rsid w:val="00656023"/>
    <w:rsid w:val="006561F1"/>
    <w:rsid w:val="006576C1"/>
    <w:rsid w:val="006576FA"/>
    <w:rsid w:val="006605E9"/>
    <w:rsid w:val="00660873"/>
    <w:rsid w:val="00660AF2"/>
    <w:rsid w:val="0066143A"/>
    <w:rsid w:val="006616A9"/>
    <w:rsid w:val="006617E9"/>
    <w:rsid w:val="00661BCA"/>
    <w:rsid w:val="006633DE"/>
    <w:rsid w:val="00663791"/>
    <w:rsid w:val="00664010"/>
    <w:rsid w:val="00666E38"/>
    <w:rsid w:val="00666F2B"/>
    <w:rsid w:val="0067156A"/>
    <w:rsid w:val="00674140"/>
    <w:rsid w:val="0067443A"/>
    <w:rsid w:val="0067505D"/>
    <w:rsid w:val="00675793"/>
    <w:rsid w:val="00675E38"/>
    <w:rsid w:val="006766A0"/>
    <w:rsid w:val="006775F8"/>
    <w:rsid w:val="006778D5"/>
    <w:rsid w:val="00677F17"/>
    <w:rsid w:val="00681B22"/>
    <w:rsid w:val="00681DD1"/>
    <w:rsid w:val="006822D5"/>
    <w:rsid w:val="00684B80"/>
    <w:rsid w:val="006854FA"/>
    <w:rsid w:val="006931B4"/>
    <w:rsid w:val="00693F9A"/>
    <w:rsid w:val="00696B53"/>
    <w:rsid w:val="0069720D"/>
    <w:rsid w:val="00697E3E"/>
    <w:rsid w:val="006A13F4"/>
    <w:rsid w:val="006A1951"/>
    <w:rsid w:val="006A1987"/>
    <w:rsid w:val="006A27CA"/>
    <w:rsid w:val="006A30D8"/>
    <w:rsid w:val="006A4FF2"/>
    <w:rsid w:val="006A5CEC"/>
    <w:rsid w:val="006A6018"/>
    <w:rsid w:val="006B0AB1"/>
    <w:rsid w:val="006B0E46"/>
    <w:rsid w:val="006B203C"/>
    <w:rsid w:val="006B2351"/>
    <w:rsid w:val="006B3AFE"/>
    <w:rsid w:val="006B42E8"/>
    <w:rsid w:val="006B4D52"/>
    <w:rsid w:val="006B5AD0"/>
    <w:rsid w:val="006C199D"/>
    <w:rsid w:val="006C2D07"/>
    <w:rsid w:val="006C3045"/>
    <w:rsid w:val="006C424B"/>
    <w:rsid w:val="006C584C"/>
    <w:rsid w:val="006C5D38"/>
    <w:rsid w:val="006C5E23"/>
    <w:rsid w:val="006C6198"/>
    <w:rsid w:val="006C6A2E"/>
    <w:rsid w:val="006D04EC"/>
    <w:rsid w:val="006D0A4A"/>
    <w:rsid w:val="006D1A27"/>
    <w:rsid w:val="006D4A58"/>
    <w:rsid w:val="006D5923"/>
    <w:rsid w:val="006D5A1E"/>
    <w:rsid w:val="006D70F1"/>
    <w:rsid w:val="006E0280"/>
    <w:rsid w:val="006E2062"/>
    <w:rsid w:val="006E2097"/>
    <w:rsid w:val="006E2C25"/>
    <w:rsid w:val="006E4025"/>
    <w:rsid w:val="006E517F"/>
    <w:rsid w:val="006E5236"/>
    <w:rsid w:val="006E614D"/>
    <w:rsid w:val="006E6603"/>
    <w:rsid w:val="006E69D6"/>
    <w:rsid w:val="006F0894"/>
    <w:rsid w:val="006F0EA7"/>
    <w:rsid w:val="006F22D8"/>
    <w:rsid w:val="006F273F"/>
    <w:rsid w:val="006F5006"/>
    <w:rsid w:val="006F5D3B"/>
    <w:rsid w:val="006F62D2"/>
    <w:rsid w:val="006F7AAF"/>
    <w:rsid w:val="006F7E46"/>
    <w:rsid w:val="00701662"/>
    <w:rsid w:val="0070303A"/>
    <w:rsid w:val="007035AF"/>
    <w:rsid w:val="00703684"/>
    <w:rsid w:val="0070431D"/>
    <w:rsid w:val="00704845"/>
    <w:rsid w:val="007056F0"/>
    <w:rsid w:val="00706432"/>
    <w:rsid w:val="00706701"/>
    <w:rsid w:val="00706957"/>
    <w:rsid w:val="00706C3E"/>
    <w:rsid w:val="00706FC6"/>
    <w:rsid w:val="0071022E"/>
    <w:rsid w:val="0071107C"/>
    <w:rsid w:val="00711484"/>
    <w:rsid w:val="0071189C"/>
    <w:rsid w:val="00712390"/>
    <w:rsid w:val="00712433"/>
    <w:rsid w:val="00714DF1"/>
    <w:rsid w:val="007151D8"/>
    <w:rsid w:val="00715293"/>
    <w:rsid w:val="00715790"/>
    <w:rsid w:val="00716A22"/>
    <w:rsid w:val="00720012"/>
    <w:rsid w:val="00721C48"/>
    <w:rsid w:val="00724836"/>
    <w:rsid w:val="00724D2D"/>
    <w:rsid w:val="007254ED"/>
    <w:rsid w:val="007258F0"/>
    <w:rsid w:val="00727A66"/>
    <w:rsid w:val="007300F9"/>
    <w:rsid w:val="00730AAE"/>
    <w:rsid w:val="00731BB9"/>
    <w:rsid w:val="00731E5C"/>
    <w:rsid w:val="00732267"/>
    <w:rsid w:val="00732533"/>
    <w:rsid w:val="00732D1F"/>
    <w:rsid w:val="0073350F"/>
    <w:rsid w:val="00734641"/>
    <w:rsid w:val="00734934"/>
    <w:rsid w:val="0073538E"/>
    <w:rsid w:val="00735A6C"/>
    <w:rsid w:val="00740945"/>
    <w:rsid w:val="00741030"/>
    <w:rsid w:val="0074245A"/>
    <w:rsid w:val="00744ED1"/>
    <w:rsid w:val="007459F1"/>
    <w:rsid w:val="0074616C"/>
    <w:rsid w:val="00746EED"/>
    <w:rsid w:val="007473F3"/>
    <w:rsid w:val="00751B2A"/>
    <w:rsid w:val="00751C9A"/>
    <w:rsid w:val="00752B1F"/>
    <w:rsid w:val="0075380E"/>
    <w:rsid w:val="007542F3"/>
    <w:rsid w:val="00754AEC"/>
    <w:rsid w:val="00754F2B"/>
    <w:rsid w:val="00756423"/>
    <w:rsid w:val="0075646A"/>
    <w:rsid w:val="00756886"/>
    <w:rsid w:val="00756BCA"/>
    <w:rsid w:val="00757445"/>
    <w:rsid w:val="00760652"/>
    <w:rsid w:val="00763A06"/>
    <w:rsid w:val="00764508"/>
    <w:rsid w:val="00764554"/>
    <w:rsid w:val="00765351"/>
    <w:rsid w:val="00765E95"/>
    <w:rsid w:val="007702B4"/>
    <w:rsid w:val="007717A7"/>
    <w:rsid w:val="00771D27"/>
    <w:rsid w:val="00773206"/>
    <w:rsid w:val="00773808"/>
    <w:rsid w:val="007740F3"/>
    <w:rsid w:val="007749A9"/>
    <w:rsid w:val="00775336"/>
    <w:rsid w:val="00776E0A"/>
    <w:rsid w:val="007779C5"/>
    <w:rsid w:val="0078051C"/>
    <w:rsid w:val="00780A54"/>
    <w:rsid w:val="00782AEF"/>
    <w:rsid w:val="00784B19"/>
    <w:rsid w:val="00785163"/>
    <w:rsid w:val="007866A6"/>
    <w:rsid w:val="00786A28"/>
    <w:rsid w:val="00787BE1"/>
    <w:rsid w:val="007905CC"/>
    <w:rsid w:val="007905FF"/>
    <w:rsid w:val="0079091A"/>
    <w:rsid w:val="00790B95"/>
    <w:rsid w:val="00790CDF"/>
    <w:rsid w:val="00790EA2"/>
    <w:rsid w:val="007914B4"/>
    <w:rsid w:val="00792858"/>
    <w:rsid w:val="007934FF"/>
    <w:rsid w:val="00793D5A"/>
    <w:rsid w:val="00794EFB"/>
    <w:rsid w:val="00796484"/>
    <w:rsid w:val="007965C8"/>
    <w:rsid w:val="00797B38"/>
    <w:rsid w:val="007A2CEF"/>
    <w:rsid w:val="007A2DF3"/>
    <w:rsid w:val="007A42A6"/>
    <w:rsid w:val="007A6A87"/>
    <w:rsid w:val="007A761A"/>
    <w:rsid w:val="007A7C12"/>
    <w:rsid w:val="007A7CB2"/>
    <w:rsid w:val="007B03A9"/>
    <w:rsid w:val="007B2E18"/>
    <w:rsid w:val="007B4370"/>
    <w:rsid w:val="007B53C1"/>
    <w:rsid w:val="007B5925"/>
    <w:rsid w:val="007B63AE"/>
    <w:rsid w:val="007C003B"/>
    <w:rsid w:val="007C04B7"/>
    <w:rsid w:val="007C09BA"/>
    <w:rsid w:val="007C1265"/>
    <w:rsid w:val="007C179C"/>
    <w:rsid w:val="007C226E"/>
    <w:rsid w:val="007C2D70"/>
    <w:rsid w:val="007C3EEE"/>
    <w:rsid w:val="007C4931"/>
    <w:rsid w:val="007C4985"/>
    <w:rsid w:val="007C5473"/>
    <w:rsid w:val="007C6344"/>
    <w:rsid w:val="007C6F2E"/>
    <w:rsid w:val="007D1AE2"/>
    <w:rsid w:val="007E0535"/>
    <w:rsid w:val="007E1FAA"/>
    <w:rsid w:val="007E33CE"/>
    <w:rsid w:val="007E52DF"/>
    <w:rsid w:val="007E6B03"/>
    <w:rsid w:val="007F0E2A"/>
    <w:rsid w:val="007F0E88"/>
    <w:rsid w:val="007F176A"/>
    <w:rsid w:val="007F1919"/>
    <w:rsid w:val="007F2021"/>
    <w:rsid w:val="007F4A57"/>
    <w:rsid w:val="007F5686"/>
    <w:rsid w:val="0080019D"/>
    <w:rsid w:val="00800DFE"/>
    <w:rsid w:val="0080141C"/>
    <w:rsid w:val="00802816"/>
    <w:rsid w:val="00803067"/>
    <w:rsid w:val="00804FEB"/>
    <w:rsid w:val="00805BF5"/>
    <w:rsid w:val="00806E0A"/>
    <w:rsid w:val="00810216"/>
    <w:rsid w:val="00811C62"/>
    <w:rsid w:val="008135B4"/>
    <w:rsid w:val="008200EC"/>
    <w:rsid w:val="008202F1"/>
    <w:rsid w:val="00820684"/>
    <w:rsid w:val="00820C9F"/>
    <w:rsid w:val="00820F2B"/>
    <w:rsid w:val="00821419"/>
    <w:rsid w:val="00821E25"/>
    <w:rsid w:val="0082282E"/>
    <w:rsid w:val="00822C33"/>
    <w:rsid w:val="00824F1F"/>
    <w:rsid w:val="00825846"/>
    <w:rsid w:val="00825BA3"/>
    <w:rsid w:val="0082652B"/>
    <w:rsid w:val="00827B46"/>
    <w:rsid w:val="00827D3A"/>
    <w:rsid w:val="00830E2B"/>
    <w:rsid w:val="00831615"/>
    <w:rsid w:val="0083336E"/>
    <w:rsid w:val="00835E22"/>
    <w:rsid w:val="00836284"/>
    <w:rsid w:val="00836F8C"/>
    <w:rsid w:val="00840F7E"/>
    <w:rsid w:val="008414C6"/>
    <w:rsid w:val="00841EF5"/>
    <w:rsid w:val="008430F5"/>
    <w:rsid w:val="00843F7B"/>
    <w:rsid w:val="00845AD6"/>
    <w:rsid w:val="008464AD"/>
    <w:rsid w:val="00847892"/>
    <w:rsid w:val="008503D1"/>
    <w:rsid w:val="008508A8"/>
    <w:rsid w:val="0085230B"/>
    <w:rsid w:val="00854963"/>
    <w:rsid w:val="00855BE2"/>
    <w:rsid w:val="00856D30"/>
    <w:rsid w:val="0085701B"/>
    <w:rsid w:val="0085786E"/>
    <w:rsid w:val="00860079"/>
    <w:rsid w:val="008605EF"/>
    <w:rsid w:val="00862EF6"/>
    <w:rsid w:val="00863C25"/>
    <w:rsid w:val="00864E40"/>
    <w:rsid w:val="00864EF6"/>
    <w:rsid w:val="00866A85"/>
    <w:rsid w:val="0087088C"/>
    <w:rsid w:val="0087166C"/>
    <w:rsid w:val="008742DC"/>
    <w:rsid w:val="008757D6"/>
    <w:rsid w:val="00875B28"/>
    <w:rsid w:val="0087609F"/>
    <w:rsid w:val="00883299"/>
    <w:rsid w:val="0088522B"/>
    <w:rsid w:val="0088553F"/>
    <w:rsid w:val="008861C4"/>
    <w:rsid w:val="0088691F"/>
    <w:rsid w:val="00887665"/>
    <w:rsid w:val="008906BD"/>
    <w:rsid w:val="00890720"/>
    <w:rsid w:val="00892179"/>
    <w:rsid w:val="00892270"/>
    <w:rsid w:val="008922CB"/>
    <w:rsid w:val="008927DA"/>
    <w:rsid w:val="00893D53"/>
    <w:rsid w:val="00895F05"/>
    <w:rsid w:val="00895F2F"/>
    <w:rsid w:val="00896202"/>
    <w:rsid w:val="008967B0"/>
    <w:rsid w:val="008A26E9"/>
    <w:rsid w:val="008A28C8"/>
    <w:rsid w:val="008A53CA"/>
    <w:rsid w:val="008A7222"/>
    <w:rsid w:val="008B056D"/>
    <w:rsid w:val="008B0CDD"/>
    <w:rsid w:val="008B17DB"/>
    <w:rsid w:val="008B4136"/>
    <w:rsid w:val="008B46A7"/>
    <w:rsid w:val="008B4808"/>
    <w:rsid w:val="008B495E"/>
    <w:rsid w:val="008B537A"/>
    <w:rsid w:val="008B55EE"/>
    <w:rsid w:val="008B5E15"/>
    <w:rsid w:val="008B6F86"/>
    <w:rsid w:val="008B76F8"/>
    <w:rsid w:val="008B796A"/>
    <w:rsid w:val="008C1199"/>
    <w:rsid w:val="008C5B07"/>
    <w:rsid w:val="008C5BDC"/>
    <w:rsid w:val="008C5DDA"/>
    <w:rsid w:val="008C7603"/>
    <w:rsid w:val="008D05D8"/>
    <w:rsid w:val="008D0D10"/>
    <w:rsid w:val="008D33FB"/>
    <w:rsid w:val="008D3CD3"/>
    <w:rsid w:val="008D4412"/>
    <w:rsid w:val="008D4D6C"/>
    <w:rsid w:val="008D6F31"/>
    <w:rsid w:val="008D7AD6"/>
    <w:rsid w:val="008E04C2"/>
    <w:rsid w:val="008E30AD"/>
    <w:rsid w:val="008E51B0"/>
    <w:rsid w:val="008E59FD"/>
    <w:rsid w:val="008E7BE5"/>
    <w:rsid w:val="008F0F82"/>
    <w:rsid w:val="008F2299"/>
    <w:rsid w:val="008F3665"/>
    <w:rsid w:val="008F4501"/>
    <w:rsid w:val="008F5898"/>
    <w:rsid w:val="008F7855"/>
    <w:rsid w:val="008F7E24"/>
    <w:rsid w:val="00900283"/>
    <w:rsid w:val="0090217F"/>
    <w:rsid w:val="0090232A"/>
    <w:rsid w:val="00902D6A"/>
    <w:rsid w:val="00903059"/>
    <w:rsid w:val="00903BFA"/>
    <w:rsid w:val="0090456F"/>
    <w:rsid w:val="009045EF"/>
    <w:rsid w:val="00904652"/>
    <w:rsid w:val="00904961"/>
    <w:rsid w:val="009079E0"/>
    <w:rsid w:val="00907F97"/>
    <w:rsid w:val="0091046E"/>
    <w:rsid w:val="00911193"/>
    <w:rsid w:val="0091158C"/>
    <w:rsid w:val="009118D2"/>
    <w:rsid w:val="00911A2E"/>
    <w:rsid w:val="00912DA8"/>
    <w:rsid w:val="009131E9"/>
    <w:rsid w:val="009135D6"/>
    <w:rsid w:val="00913C12"/>
    <w:rsid w:val="00914DBC"/>
    <w:rsid w:val="00915CEA"/>
    <w:rsid w:val="009160AC"/>
    <w:rsid w:val="0091686E"/>
    <w:rsid w:val="0091716E"/>
    <w:rsid w:val="0091729E"/>
    <w:rsid w:val="00917B98"/>
    <w:rsid w:val="00920D04"/>
    <w:rsid w:val="00921096"/>
    <w:rsid w:val="0092256E"/>
    <w:rsid w:val="009229FE"/>
    <w:rsid w:val="00924F7D"/>
    <w:rsid w:val="00932509"/>
    <w:rsid w:val="00932F05"/>
    <w:rsid w:val="0093355C"/>
    <w:rsid w:val="009368A3"/>
    <w:rsid w:val="0093799D"/>
    <w:rsid w:val="00937A3D"/>
    <w:rsid w:val="00937D28"/>
    <w:rsid w:val="009408D5"/>
    <w:rsid w:val="009425AD"/>
    <w:rsid w:val="0094266E"/>
    <w:rsid w:val="009429E6"/>
    <w:rsid w:val="00945441"/>
    <w:rsid w:val="00946202"/>
    <w:rsid w:val="00947AFD"/>
    <w:rsid w:val="00947B05"/>
    <w:rsid w:val="00950176"/>
    <w:rsid w:val="00950474"/>
    <w:rsid w:val="009504E1"/>
    <w:rsid w:val="00950525"/>
    <w:rsid w:val="00951115"/>
    <w:rsid w:val="009528D6"/>
    <w:rsid w:val="00953B32"/>
    <w:rsid w:val="00953C99"/>
    <w:rsid w:val="00955F4B"/>
    <w:rsid w:val="009564F9"/>
    <w:rsid w:val="00957D96"/>
    <w:rsid w:val="009604BF"/>
    <w:rsid w:val="00960DD8"/>
    <w:rsid w:val="00962C79"/>
    <w:rsid w:val="009639F7"/>
    <w:rsid w:val="00964CBC"/>
    <w:rsid w:val="009658C7"/>
    <w:rsid w:val="00966404"/>
    <w:rsid w:val="00966BF1"/>
    <w:rsid w:val="00970183"/>
    <w:rsid w:val="009709A7"/>
    <w:rsid w:val="0097122D"/>
    <w:rsid w:val="00971ABC"/>
    <w:rsid w:val="0097448B"/>
    <w:rsid w:val="00976DEE"/>
    <w:rsid w:val="00981F81"/>
    <w:rsid w:val="0098511D"/>
    <w:rsid w:val="00986B40"/>
    <w:rsid w:val="00986F39"/>
    <w:rsid w:val="009876B8"/>
    <w:rsid w:val="00987BA4"/>
    <w:rsid w:val="00991E33"/>
    <w:rsid w:val="009927D5"/>
    <w:rsid w:val="0099431B"/>
    <w:rsid w:val="00994687"/>
    <w:rsid w:val="00995046"/>
    <w:rsid w:val="00997A21"/>
    <w:rsid w:val="009A18FE"/>
    <w:rsid w:val="009A3BE5"/>
    <w:rsid w:val="009A51A1"/>
    <w:rsid w:val="009A6C4A"/>
    <w:rsid w:val="009B04D1"/>
    <w:rsid w:val="009B071C"/>
    <w:rsid w:val="009B0DFC"/>
    <w:rsid w:val="009B1C71"/>
    <w:rsid w:val="009B4935"/>
    <w:rsid w:val="009B5AF9"/>
    <w:rsid w:val="009B5F78"/>
    <w:rsid w:val="009B66DC"/>
    <w:rsid w:val="009B7121"/>
    <w:rsid w:val="009B72C1"/>
    <w:rsid w:val="009B7D39"/>
    <w:rsid w:val="009C1431"/>
    <w:rsid w:val="009C25A8"/>
    <w:rsid w:val="009C4942"/>
    <w:rsid w:val="009C49D0"/>
    <w:rsid w:val="009C52B7"/>
    <w:rsid w:val="009C54F8"/>
    <w:rsid w:val="009C66ED"/>
    <w:rsid w:val="009D014A"/>
    <w:rsid w:val="009D0376"/>
    <w:rsid w:val="009D0D40"/>
    <w:rsid w:val="009D1240"/>
    <w:rsid w:val="009D143B"/>
    <w:rsid w:val="009D2402"/>
    <w:rsid w:val="009D43CE"/>
    <w:rsid w:val="009D4F6E"/>
    <w:rsid w:val="009D6D0D"/>
    <w:rsid w:val="009E06C1"/>
    <w:rsid w:val="009E0705"/>
    <w:rsid w:val="009E0B20"/>
    <w:rsid w:val="009E1322"/>
    <w:rsid w:val="009E2A8F"/>
    <w:rsid w:val="009E59CF"/>
    <w:rsid w:val="009E5B3F"/>
    <w:rsid w:val="009E7151"/>
    <w:rsid w:val="009E7B03"/>
    <w:rsid w:val="009F0322"/>
    <w:rsid w:val="009F0C4F"/>
    <w:rsid w:val="009F1393"/>
    <w:rsid w:val="009F142C"/>
    <w:rsid w:val="009F238A"/>
    <w:rsid w:val="009F30AA"/>
    <w:rsid w:val="009F3536"/>
    <w:rsid w:val="009F4D01"/>
    <w:rsid w:val="009F5E94"/>
    <w:rsid w:val="009F729A"/>
    <w:rsid w:val="009F7E85"/>
    <w:rsid w:val="009F7F80"/>
    <w:rsid w:val="00A00062"/>
    <w:rsid w:val="00A0269D"/>
    <w:rsid w:val="00A0490E"/>
    <w:rsid w:val="00A05949"/>
    <w:rsid w:val="00A06B48"/>
    <w:rsid w:val="00A111A3"/>
    <w:rsid w:val="00A12DAF"/>
    <w:rsid w:val="00A1445F"/>
    <w:rsid w:val="00A17206"/>
    <w:rsid w:val="00A17FB6"/>
    <w:rsid w:val="00A20E34"/>
    <w:rsid w:val="00A2442B"/>
    <w:rsid w:val="00A257F8"/>
    <w:rsid w:val="00A26262"/>
    <w:rsid w:val="00A2653A"/>
    <w:rsid w:val="00A26A95"/>
    <w:rsid w:val="00A27092"/>
    <w:rsid w:val="00A27774"/>
    <w:rsid w:val="00A27AD1"/>
    <w:rsid w:val="00A27F9B"/>
    <w:rsid w:val="00A3018D"/>
    <w:rsid w:val="00A307A1"/>
    <w:rsid w:val="00A30AA5"/>
    <w:rsid w:val="00A32910"/>
    <w:rsid w:val="00A33A49"/>
    <w:rsid w:val="00A34A68"/>
    <w:rsid w:val="00A36040"/>
    <w:rsid w:val="00A378B3"/>
    <w:rsid w:val="00A428AD"/>
    <w:rsid w:val="00A44547"/>
    <w:rsid w:val="00A44841"/>
    <w:rsid w:val="00A46302"/>
    <w:rsid w:val="00A46B5F"/>
    <w:rsid w:val="00A474C6"/>
    <w:rsid w:val="00A519F4"/>
    <w:rsid w:val="00A548D9"/>
    <w:rsid w:val="00A5717C"/>
    <w:rsid w:val="00A57267"/>
    <w:rsid w:val="00A6006F"/>
    <w:rsid w:val="00A618D0"/>
    <w:rsid w:val="00A62260"/>
    <w:rsid w:val="00A63073"/>
    <w:rsid w:val="00A6340B"/>
    <w:rsid w:val="00A65468"/>
    <w:rsid w:val="00A65684"/>
    <w:rsid w:val="00A6596A"/>
    <w:rsid w:val="00A65B6E"/>
    <w:rsid w:val="00A65DC4"/>
    <w:rsid w:val="00A6617B"/>
    <w:rsid w:val="00A6786F"/>
    <w:rsid w:val="00A678FD"/>
    <w:rsid w:val="00A700E1"/>
    <w:rsid w:val="00A7204C"/>
    <w:rsid w:val="00A741C5"/>
    <w:rsid w:val="00A74455"/>
    <w:rsid w:val="00A74F88"/>
    <w:rsid w:val="00A765F1"/>
    <w:rsid w:val="00A7728D"/>
    <w:rsid w:val="00A778DB"/>
    <w:rsid w:val="00A77EB2"/>
    <w:rsid w:val="00A8043F"/>
    <w:rsid w:val="00A81331"/>
    <w:rsid w:val="00A827A0"/>
    <w:rsid w:val="00A82CF9"/>
    <w:rsid w:val="00A831F1"/>
    <w:rsid w:val="00A83443"/>
    <w:rsid w:val="00A83636"/>
    <w:rsid w:val="00A84567"/>
    <w:rsid w:val="00A84BBE"/>
    <w:rsid w:val="00A86FEA"/>
    <w:rsid w:val="00A901FD"/>
    <w:rsid w:val="00A91511"/>
    <w:rsid w:val="00A9435D"/>
    <w:rsid w:val="00A95881"/>
    <w:rsid w:val="00A97135"/>
    <w:rsid w:val="00A978AE"/>
    <w:rsid w:val="00AA0334"/>
    <w:rsid w:val="00AA1743"/>
    <w:rsid w:val="00AA1A1B"/>
    <w:rsid w:val="00AA2B4F"/>
    <w:rsid w:val="00AA53B8"/>
    <w:rsid w:val="00AA5B85"/>
    <w:rsid w:val="00AA5DDF"/>
    <w:rsid w:val="00AA71A8"/>
    <w:rsid w:val="00AA75E6"/>
    <w:rsid w:val="00AA7806"/>
    <w:rsid w:val="00AB17A2"/>
    <w:rsid w:val="00AB2CD7"/>
    <w:rsid w:val="00AB2F80"/>
    <w:rsid w:val="00AB3C10"/>
    <w:rsid w:val="00AB4A41"/>
    <w:rsid w:val="00AB4A52"/>
    <w:rsid w:val="00AB737A"/>
    <w:rsid w:val="00AB7848"/>
    <w:rsid w:val="00AB7872"/>
    <w:rsid w:val="00AC0D9B"/>
    <w:rsid w:val="00AC1421"/>
    <w:rsid w:val="00AC77D8"/>
    <w:rsid w:val="00AC787D"/>
    <w:rsid w:val="00AD2C11"/>
    <w:rsid w:val="00AD5058"/>
    <w:rsid w:val="00AD54A1"/>
    <w:rsid w:val="00AD595D"/>
    <w:rsid w:val="00AE08D6"/>
    <w:rsid w:val="00AE098E"/>
    <w:rsid w:val="00AE09CE"/>
    <w:rsid w:val="00AE2067"/>
    <w:rsid w:val="00AE2CE5"/>
    <w:rsid w:val="00AE2D0D"/>
    <w:rsid w:val="00AE37F3"/>
    <w:rsid w:val="00AE5D0A"/>
    <w:rsid w:val="00AE63CF"/>
    <w:rsid w:val="00AE6F6C"/>
    <w:rsid w:val="00AF0339"/>
    <w:rsid w:val="00AF2FC8"/>
    <w:rsid w:val="00AF370E"/>
    <w:rsid w:val="00AF393F"/>
    <w:rsid w:val="00AF45E8"/>
    <w:rsid w:val="00AF589F"/>
    <w:rsid w:val="00AF5FF7"/>
    <w:rsid w:val="00AF759A"/>
    <w:rsid w:val="00AF7DFD"/>
    <w:rsid w:val="00AF7F53"/>
    <w:rsid w:val="00B00072"/>
    <w:rsid w:val="00B00221"/>
    <w:rsid w:val="00B00478"/>
    <w:rsid w:val="00B0128B"/>
    <w:rsid w:val="00B012D5"/>
    <w:rsid w:val="00B01B74"/>
    <w:rsid w:val="00B031E9"/>
    <w:rsid w:val="00B034B3"/>
    <w:rsid w:val="00B04E52"/>
    <w:rsid w:val="00B06E1F"/>
    <w:rsid w:val="00B06F6D"/>
    <w:rsid w:val="00B07338"/>
    <w:rsid w:val="00B07EF5"/>
    <w:rsid w:val="00B103C1"/>
    <w:rsid w:val="00B110C3"/>
    <w:rsid w:val="00B115AD"/>
    <w:rsid w:val="00B1178F"/>
    <w:rsid w:val="00B1186F"/>
    <w:rsid w:val="00B13BF1"/>
    <w:rsid w:val="00B15E1C"/>
    <w:rsid w:val="00B15EE3"/>
    <w:rsid w:val="00B165CF"/>
    <w:rsid w:val="00B16FAA"/>
    <w:rsid w:val="00B17567"/>
    <w:rsid w:val="00B17B0C"/>
    <w:rsid w:val="00B20FD2"/>
    <w:rsid w:val="00B2188B"/>
    <w:rsid w:val="00B238C2"/>
    <w:rsid w:val="00B2548B"/>
    <w:rsid w:val="00B25DB2"/>
    <w:rsid w:val="00B3226E"/>
    <w:rsid w:val="00B33338"/>
    <w:rsid w:val="00B3666F"/>
    <w:rsid w:val="00B367A9"/>
    <w:rsid w:val="00B36A40"/>
    <w:rsid w:val="00B376DC"/>
    <w:rsid w:val="00B41547"/>
    <w:rsid w:val="00B428D7"/>
    <w:rsid w:val="00B42E3C"/>
    <w:rsid w:val="00B42EA4"/>
    <w:rsid w:val="00B43DA4"/>
    <w:rsid w:val="00B44178"/>
    <w:rsid w:val="00B45DBC"/>
    <w:rsid w:val="00B45DE0"/>
    <w:rsid w:val="00B51B2F"/>
    <w:rsid w:val="00B52297"/>
    <w:rsid w:val="00B54E7D"/>
    <w:rsid w:val="00B5549C"/>
    <w:rsid w:val="00B578ED"/>
    <w:rsid w:val="00B57CE4"/>
    <w:rsid w:val="00B620FF"/>
    <w:rsid w:val="00B62C49"/>
    <w:rsid w:val="00B62CD9"/>
    <w:rsid w:val="00B634EE"/>
    <w:rsid w:val="00B651DA"/>
    <w:rsid w:val="00B65D73"/>
    <w:rsid w:val="00B65E0B"/>
    <w:rsid w:val="00B664AE"/>
    <w:rsid w:val="00B6658C"/>
    <w:rsid w:val="00B669DA"/>
    <w:rsid w:val="00B66EB8"/>
    <w:rsid w:val="00B71EA4"/>
    <w:rsid w:val="00B72381"/>
    <w:rsid w:val="00B72576"/>
    <w:rsid w:val="00B74D80"/>
    <w:rsid w:val="00B75384"/>
    <w:rsid w:val="00B75BCD"/>
    <w:rsid w:val="00B75F54"/>
    <w:rsid w:val="00B77C07"/>
    <w:rsid w:val="00B77D4A"/>
    <w:rsid w:val="00B80B89"/>
    <w:rsid w:val="00B80E9F"/>
    <w:rsid w:val="00B82991"/>
    <w:rsid w:val="00B8335D"/>
    <w:rsid w:val="00B84750"/>
    <w:rsid w:val="00B847A7"/>
    <w:rsid w:val="00B84B2C"/>
    <w:rsid w:val="00B84D51"/>
    <w:rsid w:val="00B84D66"/>
    <w:rsid w:val="00B84D98"/>
    <w:rsid w:val="00B857C8"/>
    <w:rsid w:val="00B86857"/>
    <w:rsid w:val="00B904E1"/>
    <w:rsid w:val="00B92C33"/>
    <w:rsid w:val="00B93157"/>
    <w:rsid w:val="00B93185"/>
    <w:rsid w:val="00B94C56"/>
    <w:rsid w:val="00B95628"/>
    <w:rsid w:val="00B95C70"/>
    <w:rsid w:val="00B968AC"/>
    <w:rsid w:val="00B96CC0"/>
    <w:rsid w:val="00B97494"/>
    <w:rsid w:val="00B9751D"/>
    <w:rsid w:val="00B97C2C"/>
    <w:rsid w:val="00BA0DA1"/>
    <w:rsid w:val="00BA1CF7"/>
    <w:rsid w:val="00BA3A82"/>
    <w:rsid w:val="00BA3EA2"/>
    <w:rsid w:val="00BA49C7"/>
    <w:rsid w:val="00BA49CC"/>
    <w:rsid w:val="00BB0C52"/>
    <w:rsid w:val="00BB0F44"/>
    <w:rsid w:val="00BB1563"/>
    <w:rsid w:val="00BB3C9A"/>
    <w:rsid w:val="00BB4182"/>
    <w:rsid w:val="00BB439A"/>
    <w:rsid w:val="00BB57DE"/>
    <w:rsid w:val="00BB750C"/>
    <w:rsid w:val="00BC3A06"/>
    <w:rsid w:val="00BC3B48"/>
    <w:rsid w:val="00BC4745"/>
    <w:rsid w:val="00BC4EEA"/>
    <w:rsid w:val="00BC7E30"/>
    <w:rsid w:val="00BD04C4"/>
    <w:rsid w:val="00BD0C3D"/>
    <w:rsid w:val="00BD1362"/>
    <w:rsid w:val="00BD1AB1"/>
    <w:rsid w:val="00BD3D44"/>
    <w:rsid w:val="00BD4497"/>
    <w:rsid w:val="00BD517E"/>
    <w:rsid w:val="00BD64AA"/>
    <w:rsid w:val="00BD6723"/>
    <w:rsid w:val="00BD7CB2"/>
    <w:rsid w:val="00BE15FA"/>
    <w:rsid w:val="00BE3535"/>
    <w:rsid w:val="00BE3925"/>
    <w:rsid w:val="00BE478E"/>
    <w:rsid w:val="00BE4B46"/>
    <w:rsid w:val="00BE4D28"/>
    <w:rsid w:val="00BE6084"/>
    <w:rsid w:val="00BE623C"/>
    <w:rsid w:val="00BE6B28"/>
    <w:rsid w:val="00BE7E4D"/>
    <w:rsid w:val="00BF03AA"/>
    <w:rsid w:val="00BF2831"/>
    <w:rsid w:val="00BF3427"/>
    <w:rsid w:val="00BF506D"/>
    <w:rsid w:val="00BF529F"/>
    <w:rsid w:val="00BF60E1"/>
    <w:rsid w:val="00BF6445"/>
    <w:rsid w:val="00BF6C6E"/>
    <w:rsid w:val="00BF7050"/>
    <w:rsid w:val="00C01508"/>
    <w:rsid w:val="00C01DD9"/>
    <w:rsid w:val="00C023B2"/>
    <w:rsid w:val="00C02E68"/>
    <w:rsid w:val="00C047CE"/>
    <w:rsid w:val="00C05337"/>
    <w:rsid w:val="00C07716"/>
    <w:rsid w:val="00C078F7"/>
    <w:rsid w:val="00C1029C"/>
    <w:rsid w:val="00C10D4F"/>
    <w:rsid w:val="00C1239E"/>
    <w:rsid w:val="00C1268C"/>
    <w:rsid w:val="00C1321B"/>
    <w:rsid w:val="00C13608"/>
    <w:rsid w:val="00C13719"/>
    <w:rsid w:val="00C1480E"/>
    <w:rsid w:val="00C14939"/>
    <w:rsid w:val="00C165AE"/>
    <w:rsid w:val="00C16605"/>
    <w:rsid w:val="00C16C00"/>
    <w:rsid w:val="00C17329"/>
    <w:rsid w:val="00C1752A"/>
    <w:rsid w:val="00C1753F"/>
    <w:rsid w:val="00C208DA"/>
    <w:rsid w:val="00C20DAE"/>
    <w:rsid w:val="00C2187A"/>
    <w:rsid w:val="00C224B8"/>
    <w:rsid w:val="00C2340E"/>
    <w:rsid w:val="00C23739"/>
    <w:rsid w:val="00C24A1D"/>
    <w:rsid w:val="00C273BB"/>
    <w:rsid w:val="00C353ED"/>
    <w:rsid w:val="00C3710B"/>
    <w:rsid w:val="00C37636"/>
    <w:rsid w:val="00C417EC"/>
    <w:rsid w:val="00C4394B"/>
    <w:rsid w:val="00C43D3B"/>
    <w:rsid w:val="00C44AD3"/>
    <w:rsid w:val="00C4578E"/>
    <w:rsid w:val="00C45AD2"/>
    <w:rsid w:val="00C45E0B"/>
    <w:rsid w:val="00C46CE1"/>
    <w:rsid w:val="00C50FC4"/>
    <w:rsid w:val="00C51627"/>
    <w:rsid w:val="00C5345E"/>
    <w:rsid w:val="00C54049"/>
    <w:rsid w:val="00C544D8"/>
    <w:rsid w:val="00C55A13"/>
    <w:rsid w:val="00C55EFD"/>
    <w:rsid w:val="00C56D39"/>
    <w:rsid w:val="00C57FA9"/>
    <w:rsid w:val="00C600D8"/>
    <w:rsid w:val="00C60DBC"/>
    <w:rsid w:val="00C64849"/>
    <w:rsid w:val="00C64965"/>
    <w:rsid w:val="00C64A3B"/>
    <w:rsid w:val="00C65669"/>
    <w:rsid w:val="00C67168"/>
    <w:rsid w:val="00C67B91"/>
    <w:rsid w:val="00C67C0B"/>
    <w:rsid w:val="00C67C10"/>
    <w:rsid w:val="00C70760"/>
    <w:rsid w:val="00C70ABE"/>
    <w:rsid w:val="00C71D99"/>
    <w:rsid w:val="00C7433D"/>
    <w:rsid w:val="00C746D2"/>
    <w:rsid w:val="00C75604"/>
    <w:rsid w:val="00C75667"/>
    <w:rsid w:val="00C81713"/>
    <w:rsid w:val="00C81D9B"/>
    <w:rsid w:val="00C82D59"/>
    <w:rsid w:val="00C83B34"/>
    <w:rsid w:val="00C852D1"/>
    <w:rsid w:val="00C853C6"/>
    <w:rsid w:val="00C85D3B"/>
    <w:rsid w:val="00C85F89"/>
    <w:rsid w:val="00C904EA"/>
    <w:rsid w:val="00C906CE"/>
    <w:rsid w:val="00C90C7B"/>
    <w:rsid w:val="00C91452"/>
    <w:rsid w:val="00C932D1"/>
    <w:rsid w:val="00C9499F"/>
    <w:rsid w:val="00C954EB"/>
    <w:rsid w:val="00C96A53"/>
    <w:rsid w:val="00CA4719"/>
    <w:rsid w:val="00CA4F33"/>
    <w:rsid w:val="00CA6F0D"/>
    <w:rsid w:val="00CA723E"/>
    <w:rsid w:val="00CB0CCA"/>
    <w:rsid w:val="00CB16FD"/>
    <w:rsid w:val="00CB2DBD"/>
    <w:rsid w:val="00CB42F0"/>
    <w:rsid w:val="00CB72C2"/>
    <w:rsid w:val="00CC0DFF"/>
    <w:rsid w:val="00CC30D1"/>
    <w:rsid w:val="00CC4545"/>
    <w:rsid w:val="00CC4B68"/>
    <w:rsid w:val="00CC5172"/>
    <w:rsid w:val="00CC5C98"/>
    <w:rsid w:val="00CC5D6E"/>
    <w:rsid w:val="00CC69BC"/>
    <w:rsid w:val="00CC7FBE"/>
    <w:rsid w:val="00CD096D"/>
    <w:rsid w:val="00CD12B9"/>
    <w:rsid w:val="00CD12DE"/>
    <w:rsid w:val="00CD1B1A"/>
    <w:rsid w:val="00CD1BEB"/>
    <w:rsid w:val="00CD5F06"/>
    <w:rsid w:val="00CD617E"/>
    <w:rsid w:val="00CD7489"/>
    <w:rsid w:val="00CD74CC"/>
    <w:rsid w:val="00CE08D1"/>
    <w:rsid w:val="00CE11A1"/>
    <w:rsid w:val="00CE2395"/>
    <w:rsid w:val="00CE336B"/>
    <w:rsid w:val="00CE735B"/>
    <w:rsid w:val="00CF060E"/>
    <w:rsid w:val="00CF078A"/>
    <w:rsid w:val="00CF0A57"/>
    <w:rsid w:val="00CF1077"/>
    <w:rsid w:val="00CF2EDA"/>
    <w:rsid w:val="00CF3568"/>
    <w:rsid w:val="00CF37AF"/>
    <w:rsid w:val="00CF4AFF"/>
    <w:rsid w:val="00CF71D7"/>
    <w:rsid w:val="00D016A3"/>
    <w:rsid w:val="00D01E2F"/>
    <w:rsid w:val="00D01E74"/>
    <w:rsid w:val="00D022B2"/>
    <w:rsid w:val="00D0374C"/>
    <w:rsid w:val="00D067CF"/>
    <w:rsid w:val="00D06DDD"/>
    <w:rsid w:val="00D14949"/>
    <w:rsid w:val="00D14DBF"/>
    <w:rsid w:val="00D1538C"/>
    <w:rsid w:val="00D153BB"/>
    <w:rsid w:val="00D16EE8"/>
    <w:rsid w:val="00D1725B"/>
    <w:rsid w:val="00D17A72"/>
    <w:rsid w:val="00D22184"/>
    <w:rsid w:val="00D22B6F"/>
    <w:rsid w:val="00D2569F"/>
    <w:rsid w:val="00D26C7D"/>
    <w:rsid w:val="00D26DD7"/>
    <w:rsid w:val="00D27E94"/>
    <w:rsid w:val="00D314BF"/>
    <w:rsid w:val="00D3210B"/>
    <w:rsid w:val="00D32DC0"/>
    <w:rsid w:val="00D350A4"/>
    <w:rsid w:val="00D359A5"/>
    <w:rsid w:val="00D35A74"/>
    <w:rsid w:val="00D35E26"/>
    <w:rsid w:val="00D3639B"/>
    <w:rsid w:val="00D371E7"/>
    <w:rsid w:val="00D37530"/>
    <w:rsid w:val="00D375E6"/>
    <w:rsid w:val="00D4009B"/>
    <w:rsid w:val="00D41615"/>
    <w:rsid w:val="00D4229A"/>
    <w:rsid w:val="00D4322B"/>
    <w:rsid w:val="00D43973"/>
    <w:rsid w:val="00D44638"/>
    <w:rsid w:val="00D44DFC"/>
    <w:rsid w:val="00D454AD"/>
    <w:rsid w:val="00D46D0D"/>
    <w:rsid w:val="00D4728B"/>
    <w:rsid w:val="00D47636"/>
    <w:rsid w:val="00D47976"/>
    <w:rsid w:val="00D50B3A"/>
    <w:rsid w:val="00D51F3F"/>
    <w:rsid w:val="00D5393A"/>
    <w:rsid w:val="00D53EFC"/>
    <w:rsid w:val="00D54062"/>
    <w:rsid w:val="00D54662"/>
    <w:rsid w:val="00D56A7E"/>
    <w:rsid w:val="00D57779"/>
    <w:rsid w:val="00D57F24"/>
    <w:rsid w:val="00D60E88"/>
    <w:rsid w:val="00D6178F"/>
    <w:rsid w:val="00D6210C"/>
    <w:rsid w:val="00D62970"/>
    <w:rsid w:val="00D6299D"/>
    <w:rsid w:val="00D63525"/>
    <w:rsid w:val="00D64230"/>
    <w:rsid w:val="00D7028E"/>
    <w:rsid w:val="00D70C7D"/>
    <w:rsid w:val="00D70C80"/>
    <w:rsid w:val="00D71A24"/>
    <w:rsid w:val="00D71DD8"/>
    <w:rsid w:val="00D72B46"/>
    <w:rsid w:val="00D74EC1"/>
    <w:rsid w:val="00D76362"/>
    <w:rsid w:val="00D809E8"/>
    <w:rsid w:val="00D84A82"/>
    <w:rsid w:val="00D853B8"/>
    <w:rsid w:val="00D8568E"/>
    <w:rsid w:val="00D85948"/>
    <w:rsid w:val="00D8630D"/>
    <w:rsid w:val="00D86D7B"/>
    <w:rsid w:val="00D8713D"/>
    <w:rsid w:val="00D873C2"/>
    <w:rsid w:val="00D90282"/>
    <w:rsid w:val="00D90375"/>
    <w:rsid w:val="00D9047A"/>
    <w:rsid w:val="00D9299B"/>
    <w:rsid w:val="00D931D4"/>
    <w:rsid w:val="00D93416"/>
    <w:rsid w:val="00D93531"/>
    <w:rsid w:val="00D94440"/>
    <w:rsid w:val="00D96E26"/>
    <w:rsid w:val="00D96F83"/>
    <w:rsid w:val="00DA2730"/>
    <w:rsid w:val="00DA2C14"/>
    <w:rsid w:val="00DA4398"/>
    <w:rsid w:val="00DA616C"/>
    <w:rsid w:val="00DA64EB"/>
    <w:rsid w:val="00DA657F"/>
    <w:rsid w:val="00DA772B"/>
    <w:rsid w:val="00DB0BB8"/>
    <w:rsid w:val="00DB0D30"/>
    <w:rsid w:val="00DB1BA9"/>
    <w:rsid w:val="00DB1F6C"/>
    <w:rsid w:val="00DB2147"/>
    <w:rsid w:val="00DB33FC"/>
    <w:rsid w:val="00DB4C15"/>
    <w:rsid w:val="00DB5296"/>
    <w:rsid w:val="00DB64C7"/>
    <w:rsid w:val="00DC07EB"/>
    <w:rsid w:val="00DC2053"/>
    <w:rsid w:val="00DC47B4"/>
    <w:rsid w:val="00DC56EF"/>
    <w:rsid w:val="00DC6342"/>
    <w:rsid w:val="00DC72D1"/>
    <w:rsid w:val="00DC7904"/>
    <w:rsid w:val="00DD0ED9"/>
    <w:rsid w:val="00DD1FAF"/>
    <w:rsid w:val="00DD21CF"/>
    <w:rsid w:val="00DD2BE6"/>
    <w:rsid w:val="00DD42E9"/>
    <w:rsid w:val="00DD4529"/>
    <w:rsid w:val="00DD4ACC"/>
    <w:rsid w:val="00DD717E"/>
    <w:rsid w:val="00DE02EA"/>
    <w:rsid w:val="00DE101F"/>
    <w:rsid w:val="00DE141E"/>
    <w:rsid w:val="00DE2DAB"/>
    <w:rsid w:val="00DE341C"/>
    <w:rsid w:val="00DE44F7"/>
    <w:rsid w:val="00DE6C30"/>
    <w:rsid w:val="00DE7A9B"/>
    <w:rsid w:val="00DF0FA2"/>
    <w:rsid w:val="00DF13D8"/>
    <w:rsid w:val="00DF1FE2"/>
    <w:rsid w:val="00DF2017"/>
    <w:rsid w:val="00DF21FE"/>
    <w:rsid w:val="00DF3367"/>
    <w:rsid w:val="00DF3534"/>
    <w:rsid w:val="00DF36AE"/>
    <w:rsid w:val="00DF4143"/>
    <w:rsid w:val="00DF4EE1"/>
    <w:rsid w:val="00DF65A8"/>
    <w:rsid w:val="00DF707F"/>
    <w:rsid w:val="00E00B9F"/>
    <w:rsid w:val="00E019A4"/>
    <w:rsid w:val="00E02D0B"/>
    <w:rsid w:val="00E02F46"/>
    <w:rsid w:val="00E03A92"/>
    <w:rsid w:val="00E03CC7"/>
    <w:rsid w:val="00E03D6F"/>
    <w:rsid w:val="00E04BFA"/>
    <w:rsid w:val="00E04D98"/>
    <w:rsid w:val="00E04F38"/>
    <w:rsid w:val="00E0687B"/>
    <w:rsid w:val="00E06D3C"/>
    <w:rsid w:val="00E076DC"/>
    <w:rsid w:val="00E07F69"/>
    <w:rsid w:val="00E11251"/>
    <w:rsid w:val="00E1231F"/>
    <w:rsid w:val="00E126B2"/>
    <w:rsid w:val="00E13315"/>
    <w:rsid w:val="00E13496"/>
    <w:rsid w:val="00E134E4"/>
    <w:rsid w:val="00E13A5E"/>
    <w:rsid w:val="00E1420E"/>
    <w:rsid w:val="00E15A27"/>
    <w:rsid w:val="00E15BEE"/>
    <w:rsid w:val="00E16CDA"/>
    <w:rsid w:val="00E17CC4"/>
    <w:rsid w:val="00E20986"/>
    <w:rsid w:val="00E20EC7"/>
    <w:rsid w:val="00E25518"/>
    <w:rsid w:val="00E272F1"/>
    <w:rsid w:val="00E30C08"/>
    <w:rsid w:val="00E30DB1"/>
    <w:rsid w:val="00E32695"/>
    <w:rsid w:val="00E32BA7"/>
    <w:rsid w:val="00E32E99"/>
    <w:rsid w:val="00E33164"/>
    <w:rsid w:val="00E334D6"/>
    <w:rsid w:val="00E33D8C"/>
    <w:rsid w:val="00E34A85"/>
    <w:rsid w:val="00E35198"/>
    <w:rsid w:val="00E35B9F"/>
    <w:rsid w:val="00E4080B"/>
    <w:rsid w:val="00E4122A"/>
    <w:rsid w:val="00E4171F"/>
    <w:rsid w:val="00E4255F"/>
    <w:rsid w:val="00E438CD"/>
    <w:rsid w:val="00E44B35"/>
    <w:rsid w:val="00E45351"/>
    <w:rsid w:val="00E478D1"/>
    <w:rsid w:val="00E53B9D"/>
    <w:rsid w:val="00E54068"/>
    <w:rsid w:val="00E54276"/>
    <w:rsid w:val="00E54676"/>
    <w:rsid w:val="00E55679"/>
    <w:rsid w:val="00E56677"/>
    <w:rsid w:val="00E6088A"/>
    <w:rsid w:val="00E60B41"/>
    <w:rsid w:val="00E61DD4"/>
    <w:rsid w:val="00E624A8"/>
    <w:rsid w:val="00E63365"/>
    <w:rsid w:val="00E6377C"/>
    <w:rsid w:val="00E651D2"/>
    <w:rsid w:val="00E66BBB"/>
    <w:rsid w:val="00E70B68"/>
    <w:rsid w:val="00E72701"/>
    <w:rsid w:val="00E737DF"/>
    <w:rsid w:val="00E73D5E"/>
    <w:rsid w:val="00E74191"/>
    <w:rsid w:val="00E75DD7"/>
    <w:rsid w:val="00E76F03"/>
    <w:rsid w:val="00E771EB"/>
    <w:rsid w:val="00E7749F"/>
    <w:rsid w:val="00E77B58"/>
    <w:rsid w:val="00E805D9"/>
    <w:rsid w:val="00E8067C"/>
    <w:rsid w:val="00E83DFA"/>
    <w:rsid w:val="00E84E81"/>
    <w:rsid w:val="00E85169"/>
    <w:rsid w:val="00E85B3D"/>
    <w:rsid w:val="00E91840"/>
    <w:rsid w:val="00E92FD5"/>
    <w:rsid w:val="00E930F8"/>
    <w:rsid w:val="00E97020"/>
    <w:rsid w:val="00EA07AF"/>
    <w:rsid w:val="00EA3035"/>
    <w:rsid w:val="00EA5EFE"/>
    <w:rsid w:val="00EA6525"/>
    <w:rsid w:val="00EA66EC"/>
    <w:rsid w:val="00EA6819"/>
    <w:rsid w:val="00EA7EE0"/>
    <w:rsid w:val="00EB01F9"/>
    <w:rsid w:val="00EB07E8"/>
    <w:rsid w:val="00EB2580"/>
    <w:rsid w:val="00EB2812"/>
    <w:rsid w:val="00EB341D"/>
    <w:rsid w:val="00EB3FCA"/>
    <w:rsid w:val="00EB55D2"/>
    <w:rsid w:val="00EB6F3E"/>
    <w:rsid w:val="00EB7574"/>
    <w:rsid w:val="00EB76C0"/>
    <w:rsid w:val="00EC0CF7"/>
    <w:rsid w:val="00EC127D"/>
    <w:rsid w:val="00EC189A"/>
    <w:rsid w:val="00EC2F09"/>
    <w:rsid w:val="00EC539A"/>
    <w:rsid w:val="00EC74C7"/>
    <w:rsid w:val="00ED37AB"/>
    <w:rsid w:val="00ED3DA9"/>
    <w:rsid w:val="00ED4272"/>
    <w:rsid w:val="00ED4D4D"/>
    <w:rsid w:val="00ED4DE6"/>
    <w:rsid w:val="00ED55F9"/>
    <w:rsid w:val="00ED577D"/>
    <w:rsid w:val="00ED5E64"/>
    <w:rsid w:val="00ED68DD"/>
    <w:rsid w:val="00ED70D3"/>
    <w:rsid w:val="00ED7277"/>
    <w:rsid w:val="00EE0233"/>
    <w:rsid w:val="00EE08C5"/>
    <w:rsid w:val="00EE1D5A"/>
    <w:rsid w:val="00EE2092"/>
    <w:rsid w:val="00EE3A1D"/>
    <w:rsid w:val="00EE3A71"/>
    <w:rsid w:val="00EE4A3D"/>
    <w:rsid w:val="00EE4B70"/>
    <w:rsid w:val="00EE545B"/>
    <w:rsid w:val="00EE563D"/>
    <w:rsid w:val="00EE5B3F"/>
    <w:rsid w:val="00EE6690"/>
    <w:rsid w:val="00EE683F"/>
    <w:rsid w:val="00EE6FE0"/>
    <w:rsid w:val="00EE729D"/>
    <w:rsid w:val="00EF0845"/>
    <w:rsid w:val="00EF0F62"/>
    <w:rsid w:val="00EF1331"/>
    <w:rsid w:val="00EF1349"/>
    <w:rsid w:val="00EF2ED6"/>
    <w:rsid w:val="00EF40AA"/>
    <w:rsid w:val="00EF4DA5"/>
    <w:rsid w:val="00EF5140"/>
    <w:rsid w:val="00EF5865"/>
    <w:rsid w:val="00EF7531"/>
    <w:rsid w:val="00F00679"/>
    <w:rsid w:val="00F02DA0"/>
    <w:rsid w:val="00F0375E"/>
    <w:rsid w:val="00F0423D"/>
    <w:rsid w:val="00F04FCB"/>
    <w:rsid w:val="00F0560F"/>
    <w:rsid w:val="00F05E9F"/>
    <w:rsid w:val="00F067B0"/>
    <w:rsid w:val="00F0754E"/>
    <w:rsid w:val="00F077CA"/>
    <w:rsid w:val="00F1190C"/>
    <w:rsid w:val="00F14032"/>
    <w:rsid w:val="00F1446E"/>
    <w:rsid w:val="00F148CB"/>
    <w:rsid w:val="00F14ADE"/>
    <w:rsid w:val="00F156FF"/>
    <w:rsid w:val="00F1680F"/>
    <w:rsid w:val="00F16A73"/>
    <w:rsid w:val="00F1713D"/>
    <w:rsid w:val="00F17193"/>
    <w:rsid w:val="00F215E2"/>
    <w:rsid w:val="00F227F1"/>
    <w:rsid w:val="00F234D7"/>
    <w:rsid w:val="00F25C78"/>
    <w:rsid w:val="00F305DE"/>
    <w:rsid w:val="00F306CA"/>
    <w:rsid w:val="00F31F97"/>
    <w:rsid w:val="00F32F9A"/>
    <w:rsid w:val="00F37599"/>
    <w:rsid w:val="00F41C51"/>
    <w:rsid w:val="00F43B57"/>
    <w:rsid w:val="00F43FAD"/>
    <w:rsid w:val="00F44C75"/>
    <w:rsid w:val="00F44DE8"/>
    <w:rsid w:val="00F500D2"/>
    <w:rsid w:val="00F504E2"/>
    <w:rsid w:val="00F511E9"/>
    <w:rsid w:val="00F512AE"/>
    <w:rsid w:val="00F51BD6"/>
    <w:rsid w:val="00F51C49"/>
    <w:rsid w:val="00F52A96"/>
    <w:rsid w:val="00F535D1"/>
    <w:rsid w:val="00F53D7C"/>
    <w:rsid w:val="00F548E0"/>
    <w:rsid w:val="00F54EA0"/>
    <w:rsid w:val="00F551EB"/>
    <w:rsid w:val="00F554E3"/>
    <w:rsid w:val="00F61BC0"/>
    <w:rsid w:val="00F61EC7"/>
    <w:rsid w:val="00F61F8F"/>
    <w:rsid w:val="00F6449C"/>
    <w:rsid w:val="00F64BBC"/>
    <w:rsid w:val="00F655B8"/>
    <w:rsid w:val="00F65A42"/>
    <w:rsid w:val="00F66C92"/>
    <w:rsid w:val="00F711CB"/>
    <w:rsid w:val="00F71387"/>
    <w:rsid w:val="00F71A01"/>
    <w:rsid w:val="00F71B37"/>
    <w:rsid w:val="00F72D01"/>
    <w:rsid w:val="00F731CE"/>
    <w:rsid w:val="00F75651"/>
    <w:rsid w:val="00F762CC"/>
    <w:rsid w:val="00F76FC0"/>
    <w:rsid w:val="00F775A1"/>
    <w:rsid w:val="00F77885"/>
    <w:rsid w:val="00F808C7"/>
    <w:rsid w:val="00F81426"/>
    <w:rsid w:val="00F81FDE"/>
    <w:rsid w:val="00F8264C"/>
    <w:rsid w:val="00F826F8"/>
    <w:rsid w:val="00F857E4"/>
    <w:rsid w:val="00F85E44"/>
    <w:rsid w:val="00F90522"/>
    <w:rsid w:val="00F9087C"/>
    <w:rsid w:val="00F921BC"/>
    <w:rsid w:val="00F926A0"/>
    <w:rsid w:val="00F92B09"/>
    <w:rsid w:val="00F93136"/>
    <w:rsid w:val="00F93C84"/>
    <w:rsid w:val="00F95A82"/>
    <w:rsid w:val="00F96E95"/>
    <w:rsid w:val="00F9732C"/>
    <w:rsid w:val="00F97921"/>
    <w:rsid w:val="00F979C4"/>
    <w:rsid w:val="00FA003E"/>
    <w:rsid w:val="00FA02AD"/>
    <w:rsid w:val="00FA0399"/>
    <w:rsid w:val="00FA052C"/>
    <w:rsid w:val="00FA08EE"/>
    <w:rsid w:val="00FA2350"/>
    <w:rsid w:val="00FA2EE7"/>
    <w:rsid w:val="00FA3118"/>
    <w:rsid w:val="00FA4F22"/>
    <w:rsid w:val="00FA5240"/>
    <w:rsid w:val="00FA5D9B"/>
    <w:rsid w:val="00FB1FC4"/>
    <w:rsid w:val="00FB2AEE"/>
    <w:rsid w:val="00FB4193"/>
    <w:rsid w:val="00FB6A21"/>
    <w:rsid w:val="00FB7088"/>
    <w:rsid w:val="00FB77E1"/>
    <w:rsid w:val="00FC160A"/>
    <w:rsid w:val="00FC27E9"/>
    <w:rsid w:val="00FC293F"/>
    <w:rsid w:val="00FC2E39"/>
    <w:rsid w:val="00FC2EE8"/>
    <w:rsid w:val="00FC34DF"/>
    <w:rsid w:val="00FC451D"/>
    <w:rsid w:val="00FC4B51"/>
    <w:rsid w:val="00FC51D5"/>
    <w:rsid w:val="00FC5AE2"/>
    <w:rsid w:val="00FC5DCD"/>
    <w:rsid w:val="00FC692E"/>
    <w:rsid w:val="00FD295A"/>
    <w:rsid w:val="00FD2C74"/>
    <w:rsid w:val="00FD304F"/>
    <w:rsid w:val="00FD509D"/>
    <w:rsid w:val="00FD5283"/>
    <w:rsid w:val="00FD52C7"/>
    <w:rsid w:val="00FD55EB"/>
    <w:rsid w:val="00FD59E0"/>
    <w:rsid w:val="00FD666E"/>
    <w:rsid w:val="00FD6A7E"/>
    <w:rsid w:val="00FD7973"/>
    <w:rsid w:val="00FE1A7F"/>
    <w:rsid w:val="00FE2AFC"/>
    <w:rsid w:val="00FE2F9D"/>
    <w:rsid w:val="00FE5795"/>
    <w:rsid w:val="00FE778E"/>
    <w:rsid w:val="00FF026F"/>
    <w:rsid w:val="00FF196D"/>
    <w:rsid w:val="00FF2460"/>
    <w:rsid w:val="00FF2B09"/>
    <w:rsid w:val="00FF359B"/>
    <w:rsid w:val="00FF552C"/>
    <w:rsid w:val="00FF657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BodyText2"/>
    <w:link w:val="ATpamattekstsChar"/>
    <w:qFormat/>
    <w:rsid w:val="00BB750C"/>
    <w:pPr>
      <w:spacing w:after="0" w:line="276" w:lineRule="auto"/>
      <w:ind w:firstLine="567"/>
      <w:jc w:val="both"/>
    </w:pPr>
    <w:rPr>
      <w:lang w:val="lv-LV"/>
    </w:rPr>
  </w:style>
  <w:style w:type="character" w:customStyle="1" w:styleId="ATpamattekstsChar">
    <w:name w:val="AT pamatteksts Char"/>
    <w:basedOn w:val="BodyText2Char"/>
    <w:link w:val="ATpamatteksts"/>
    <w:rsid w:val="00BB750C"/>
    <w:rPr>
      <w:rFonts w:eastAsia="Times New Roman" w:cs="Times New Roman"/>
      <w:szCs w:val="24"/>
      <w:lang w:val="x-none" w:eastAsia="ru-RU"/>
    </w:rPr>
  </w:style>
  <w:style w:type="paragraph" w:customStyle="1" w:styleId="ATvirsraksts">
    <w:name w:val="AT virsraksts"/>
    <w:basedOn w:val="Normal"/>
    <w:next w:val="ATpamatteksts"/>
    <w:link w:val="ATvirsrakstsChar"/>
    <w:qFormat/>
    <w:rsid w:val="00006BA2"/>
    <w:pPr>
      <w:spacing w:line="276" w:lineRule="auto"/>
      <w:jc w:val="center"/>
      <w:outlineLvl w:val="0"/>
    </w:pPr>
    <w:rPr>
      <w:b/>
    </w:rPr>
  </w:style>
  <w:style w:type="character" w:customStyle="1" w:styleId="ATvirsrakstsChar">
    <w:name w:val="AT virsraksts Char"/>
    <w:basedOn w:val="DefaultParagraphFont"/>
    <w:link w:val="ATvirsraksts"/>
    <w:rsid w:val="00006BA2"/>
    <w:rPr>
      <w:rFonts w:eastAsia="Times New Roman" w:cs="Times New Roman"/>
      <w:b/>
      <w:szCs w:val="24"/>
      <w:lang w:eastAsia="ru-RU"/>
    </w:rPr>
  </w:style>
  <w:style w:type="table" w:styleId="TableGrid">
    <w:name w:val="Table Grid"/>
    <w:basedOn w:val="TableNormal"/>
    <w:uiPriority w:val="39"/>
    <w:rsid w:val="001D6DA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31E5C"/>
    <w:rPr>
      <w:lang w:eastAsia="lv-LV"/>
    </w:rPr>
  </w:style>
  <w:style w:type="paragraph" w:styleId="ListParagraph">
    <w:name w:val="List Paragraph"/>
    <w:basedOn w:val="Normal"/>
    <w:uiPriority w:val="34"/>
    <w:qFormat/>
    <w:rsid w:val="00731E5C"/>
    <w:pPr>
      <w:ind w:left="720"/>
    </w:pPr>
    <w:rPr>
      <w:lang w:eastAsia="lv-LV"/>
    </w:rPr>
  </w:style>
  <w:style w:type="paragraph" w:customStyle="1" w:styleId="Char">
    <w:name w:val="Char"/>
    <w:basedOn w:val="Normal"/>
    <w:rsid w:val="006E2062"/>
    <w:pPr>
      <w:spacing w:after="160" w:line="240" w:lineRule="exact"/>
    </w:pPr>
    <w:rPr>
      <w:rFonts w:ascii="Tahoma" w:hAnsi="Tahoma"/>
      <w:sz w:val="20"/>
      <w:szCs w:val="20"/>
      <w:lang w:val="en-US" w:eastAsia="en-US"/>
    </w:rPr>
  </w:style>
  <w:style w:type="character" w:styleId="Hyperlink">
    <w:name w:val="Hyperlink"/>
    <w:basedOn w:val="DefaultParagraphFont"/>
    <w:uiPriority w:val="99"/>
    <w:unhideWhenUsed/>
    <w:rsid w:val="005E2342"/>
    <w:rPr>
      <w:color w:val="0000FF"/>
      <w:u w:val="single"/>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30222E"/>
    <w:rPr>
      <w:rFonts w:eastAsia="Calibri"/>
      <w:sz w:val="20"/>
      <w:szCs w:val="20"/>
      <w:lang w:eastAsia="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rsid w:val="0030222E"/>
    <w:rPr>
      <w:rFonts w:eastAsia="Calibri" w:cs="Times New Roman"/>
      <w:sz w:val="20"/>
      <w:szCs w:val="20"/>
    </w:rPr>
  </w:style>
  <w:style w:type="character" w:styleId="FootnoteReference">
    <w:name w:val="footnote reference"/>
    <w:uiPriority w:val="99"/>
    <w:unhideWhenUsed/>
    <w:rsid w:val="0030222E"/>
    <w:rPr>
      <w:vertAlign w:val="superscript"/>
    </w:rPr>
  </w:style>
  <w:style w:type="paragraph" w:customStyle="1" w:styleId="tv213">
    <w:name w:val="tv213"/>
    <w:basedOn w:val="Normal"/>
    <w:rsid w:val="00484C7B"/>
    <w:pPr>
      <w:spacing w:before="100" w:beforeAutospacing="1" w:after="100" w:afterAutospacing="1"/>
    </w:pPr>
    <w:rPr>
      <w:lang w:val="en-US" w:eastAsia="en-US"/>
    </w:rPr>
  </w:style>
  <w:style w:type="paragraph" w:customStyle="1" w:styleId="c01pointnumerotealtn">
    <w:name w:val="c01pointnumerotealtn"/>
    <w:basedOn w:val="Normal"/>
    <w:rsid w:val="00947AFD"/>
    <w:pPr>
      <w:spacing w:before="100" w:beforeAutospacing="1" w:after="100" w:afterAutospacing="1"/>
    </w:pPr>
    <w:rPr>
      <w:lang w:val="en-US" w:eastAsia="en-US"/>
    </w:rPr>
  </w:style>
  <w:style w:type="character" w:customStyle="1" w:styleId="UnresolvedMention1">
    <w:name w:val="Unresolved Mention1"/>
    <w:basedOn w:val="DefaultParagraphFont"/>
    <w:uiPriority w:val="99"/>
    <w:semiHidden/>
    <w:unhideWhenUsed/>
    <w:rsid w:val="00947AFD"/>
    <w:rPr>
      <w:color w:val="605E5C"/>
      <w:shd w:val="clear" w:color="auto" w:fill="E1DFDD"/>
    </w:rPr>
  </w:style>
  <w:style w:type="character" w:styleId="UnresolvedMention">
    <w:name w:val="Unresolved Mention"/>
    <w:basedOn w:val="DefaultParagraphFont"/>
    <w:uiPriority w:val="99"/>
    <w:semiHidden/>
    <w:unhideWhenUsed/>
    <w:rsid w:val="00EF0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787326">
      <w:bodyDiv w:val="1"/>
      <w:marLeft w:val="0"/>
      <w:marRight w:val="0"/>
      <w:marTop w:val="0"/>
      <w:marBottom w:val="0"/>
      <w:divBdr>
        <w:top w:val="none" w:sz="0" w:space="0" w:color="auto"/>
        <w:left w:val="none" w:sz="0" w:space="0" w:color="auto"/>
        <w:bottom w:val="none" w:sz="0" w:space="0" w:color="auto"/>
        <w:right w:val="none" w:sz="0" w:space="0" w:color="auto"/>
      </w:divBdr>
    </w:div>
    <w:div w:id="1084373357">
      <w:bodyDiv w:val="1"/>
      <w:marLeft w:val="0"/>
      <w:marRight w:val="0"/>
      <w:marTop w:val="0"/>
      <w:marBottom w:val="0"/>
      <w:divBdr>
        <w:top w:val="none" w:sz="0" w:space="0" w:color="auto"/>
        <w:left w:val="none" w:sz="0" w:space="0" w:color="auto"/>
        <w:bottom w:val="none" w:sz="0" w:space="0" w:color="auto"/>
        <w:right w:val="none" w:sz="0" w:space="0" w:color="auto"/>
      </w:divBdr>
    </w:div>
    <w:div w:id="1254782238">
      <w:bodyDiv w:val="1"/>
      <w:marLeft w:val="0"/>
      <w:marRight w:val="0"/>
      <w:marTop w:val="0"/>
      <w:marBottom w:val="0"/>
      <w:divBdr>
        <w:top w:val="none" w:sz="0" w:space="0" w:color="auto"/>
        <w:left w:val="none" w:sz="0" w:space="0" w:color="auto"/>
        <w:bottom w:val="none" w:sz="0" w:space="0" w:color="auto"/>
        <w:right w:val="none" w:sz="0" w:space="0" w:color="auto"/>
      </w:divBdr>
    </w:div>
    <w:div w:id="133773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630.A420201016.5.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25572-A590-41F5-B118-6AFD9612E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13601</Words>
  <Characters>7753</Characters>
  <Application>Microsoft Office Word</Application>
  <DocSecurity>0</DocSecurity>
  <Lines>64</Lines>
  <Paragraphs>42</Paragraphs>
  <ScaleCrop>false</ScaleCrop>
  <Company/>
  <LinksUpToDate>false</LinksUpToDate>
  <CharactersWithSpaces>21312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2020-07-03T05:35:00Z</dcterms:created>
  <dcterms:modified xsi:type="dcterms:W3CDTF">2020-07-03T07:39:00Z</dcterms:modified>
</cp:coreProperties>
</file>