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9F31A" w14:textId="77777777" w:rsidR="00405849" w:rsidRPr="008440BC" w:rsidRDefault="00405849" w:rsidP="00405849">
      <w:pPr>
        <w:spacing w:line="276" w:lineRule="auto"/>
        <w:jc w:val="both"/>
      </w:pPr>
      <w:r w:rsidRPr="008440BC">
        <w:rPr>
          <w:b/>
          <w:bCs/>
        </w:rPr>
        <w:t>Maiņas darījuma rezultātā iegūta nekustamā īpašuma iegādes vērtības noteikšana</w:t>
      </w:r>
      <w:r w:rsidRPr="008440BC">
        <w:t xml:space="preserve"> </w:t>
      </w:r>
    </w:p>
    <w:p w14:paraId="6950187D" w14:textId="77777777" w:rsidR="00405849" w:rsidRPr="008440BC" w:rsidRDefault="00405849" w:rsidP="00405849">
      <w:pPr>
        <w:spacing w:line="276" w:lineRule="auto"/>
        <w:jc w:val="both"/>
      </w:pPr>
      <w:r w:rsidRPr="008440BC">
        <w:t>Par nekustamā īpašuma iegādes vērtību maiņas gadījumā uzskatāma maiņas līgumā norādītā atsavinātā nekustamā īpašuma vērtība.</w:t>
      </w:r>
    </w:p>
    <w:p w14:paraId="241E7A69" w14:textId="2541844D" w:rsidR="00296A16" w:rsidRDefault="00296A16" w:rsidP="00405849">
      <w:pPr>
        <w:spacing w:line="276" w:lineRule="auto"/>
        <w:jc w:val="both"/>
        <w:rPr>
          <w:bCs/>
        </w:rPr>
      </w:pPr>
    </w:p>
    <w:p w14:paraId="44D25CB5" w14:textId="77777777" w:rsidR="00405849" w:rsidRDefault="00405849" w:rsidP="00405849">
      <w:pPr>
        <w:spacing w:line="276" w:lineRule="auto"/>
        <w:jc w:val="both"/>
        <w:rPr>
          <w:b/>
          <w:bCs/>
        </w:rPr>
      </w:pPr>
      <w:r>
        <w:rPr>
          <w:b/>
          <w:bCs/>
        </w:rPr>
        <w:t>Nekustamā īpašuma iegādes vērtības noteikšanai, ja iegādes vērtību nevar dokumentāri pierādīt</w:t>
      </w:r>
    </w:p>
    <w:p w14:paraId="5D7D3DF6" w14:textId="433186FF" w:rsidR="00405849" w:rsidRPr="00405849" w:rsidRDefault="00405849" w:rsidP="00405849">
      <w:pPr>
        <w:spacing w:line="276" w:lineRule="auto"/>
        <w:jc w:val="both"/>
      </w:pPr>
      <w:r w:rsidRPr="008440BC">
        <w:t xml:space="preserve">Tajos gadījumos, kad nodokļu maksātāja rīcībā nav, vai nevar būt dokumentu, kas apliecina nekustamā īpašuma iegādes vērtību, tostarp gadījumā, ja attiecīgā vērtība nav atspoguļota darījuma dokumentā (līgumā), nekustamā īpašuma iegādes vērtības noteikšanai izmantojama nekustamā īpašuma kadastrālā vērtība. </w:t>
      </w:r>
    </w:p>
    <w:p w14:paraId="1453A47D" w14:textId="77777777" w:rsidR="00296A16" w:rsidRDefault="00296A16" w:rsidP="00747477">
      <w:pPr>
        <w:spacing w:line="276" w:lineRule="auto"/>
        <w:jc w:val="center"/>
        <w:rPr>
          <w:b/>
        </w:rPr>
      </w:pPr>
    </w:p>
    <w:p w14:paraId="29D68C10" w14:textId="4C423CAC" w:rsidR="00BF3B5D" w:rsidRDefault="00BF3B5D" w:rsidP="00747477">
      <w:pPr>
        <w:spacing w:line="276" w:lineRule="auto"/>
        <w:jc w:val="center"/>
        <w:rPr>
          <w:b/>
        </w:rPr>
      </w:pPr>
      <w:r w:rsidRPr="00296A16">
        <w:rPr>
          <w:b/>
        </w:rPr>
        <w:t>La</w:t>
      </w:r>
      <w:r w:rsidR="00D81445" w:rsidRPr="00296A16">
        <w:rPr>
          <w:b/>
        </w:rPr>
        <w:t>tvijas Republikas Senāt</w:t>
      </w:r>
      <w:r w:rsidR="00296A16">
        <w:rPr>
          <w:b/>
        </w:rPr>
        <w:t>a</w:t>
      </w:r>
    </w:p>
    <w:p w14:paraId="13EC1B69" w14:textId="560CC966" w:rsidR="00296A16" w:rsidRDefault="00296A16" w:rsidP="00747477">
      <w:pPr>
        <w:spacing w:line="276" w:lineRule="auto"/>
        <w:jc w:val="center"/>
        <w:rPr>
          <w:b/>
        </w:rPr>
      </w:pPr>
      <w:r>
        <w:rPr>
          <w:b/>
        </w:rPr>
        <w:t>Administratīvo lietu departamenta</w:t>
      </w:r>
    </w:p>
    <w:p w14:paraId="43972785" w14:textId="572D0F06" w:rsidR="00296A16" w:rsidRPr="00296A16" w:rsidRDefault="00296A16" w:rsidP="00747477">
      <w:pPr>
        <w:spacing w:line="276" w:lineRule="auto"/>
        <w:jc w:val="center"/>
        <w:rPr>
          <w:b/>
        </w:rPr>
      </w:pPr>
      <w:proofErr w:type="gramStart"/>
      <w:r>
        <w:rPr>
          <w:b/>
        </w:rPr>
        <w:t>2020.gada</w:t>
      </w:r>
      <w:proofErr w:type="gramEnd"/>
      <w:r>
        <w:rPr>
          <w:b/>
        </w:rPr>
        <w:t xml:space="preserve"> 10.jūlija</w:t>
      </w:r>
    </w:p>
    <w:p w14:paraId="26C7F9A3" w14:textId="76A64FB7" w:rsidR="00BF3B5D" w:rsidRDefault="00086276" w:rsidP="00747477">
      <w:pPr>
        <w:spacing w:line="276" w:lineRule="auto"/>
        <w:jc w:val="center"/>
        <w:rPr>
          <w:b/>
        </w:rPr>
      </w:pPr>
      <w:r w:rsidRPr="00296A16">
        <w:rPr>
          <w:b/>
        </w:rPr>
        <w:t>SPRIEDUMS</w:t>
      </w:r>
    </w:p>
    <w:p w14:paraId="654D06F4" w14:textId="6563EE96" w:rsidR="00296A16" w:rsidRDefault="00296A16" w:rsidP="00747477">
      <w:pPr>
        <w:spacing w:line="276" w:lineRule="auto"/>
        <w:jc w:val="center"/>
        <w:rPr>
          <w:b/>
        </w:rPr>
      </w:pPr>
      <w:r>
        <w:rPr>
          <w:b/>
        </w:rPr>
        <w:t>Lieta Nr. A420344115, SKA-65/2020</w:t>
      </w:r>
    </w:p>
    <w:p w14:paraId="45C4E575" w14:textId="5EF95F2B" w:rsidR="00296A16" w:rsidRPr="00296A16" w:rsidRDefault="00ED021F" w:rsidP="00747477">
      <w:pPr>
        <w:spacing w:line="276" w:lineRule="auto"/>
        <w:jc w:val="center"/>
        <w:rPr>
          <w:b/>
        </w:rPr>
      </w:pPr>
      <w:hyperlink r:id="rId8" w:history="1">
        <w:r w:rsidR="00296A16" w:rsidRPr="00296A16">
          <w:rPr>
            <w:rStyle w:val="Hyperlink"/>
          </w:rPr>
          <w:t>ECLI:LV:AT:2020:0710.A420344115.3.S</w:t>
        </w:r>
      </w:hyperlink>
    </w:p>
    <w:p w14:paraId="5915C3A2" w14:textId="77777777" w:rsidR="00BF3B5D" w:rsidRPr="00DE5E4E" w:rsidRDefault="00BF3B5D" w:rsidP="008250EB">
      <w:pPr>
        <w:spacing w:line="276" w:lineRule="auto"/>
        <w:ind w:firstLine="567"/>
        <w:jc w:val="both"/>
      </w:pPr>
    </w:p>
    <w:p w14:paraId="32FF01CF" w14:textId="77777777" w:rsidR="00D924F8" w:rsidRPr="00DE5E4E" w:rsidRDefault="00D81445" w:rsidP="008250EB">
      <w:pPr>
        <w:spacing w:line="276" w:lineRule="auto"/>
        <w:ind w:firstLine="567"/>
        <w:jc w:val="both"/>
      </w:pPr>
      <w:r w:rsidRPr="00DE5E4E">
        <w:t>T</w:t>
      </w:r>
      <w:r w:rsidR="00BF3B5D" w:rsidRPr="00DE5E4E">
        <w:t xml:space="preserve">iesa šādā sastāvā: </w:t>
      </w:r>
      <w:r w:rsidR="00545301" w:rsidRPr="00DE5E4E">
        <w:t>senatori</w:t>
      </w:r>
      <w:r w:rsidR="00D924F8" w:rsidRPr="00DE5E4E">
        <w:t xml:space="preserve"> </w:t>
      </w:r>
      <w:r w:rsidR="00E55817">
        <w:t>Veronika Krūmiņa</w:t>
      </w:r>
      <w:r w:rsidR="00552980" w:rsidRPr="00DE5E4E">
        <w:t xml:space="preserve">, </w:t>
      </w:r>
      <w:r w:rsidR="00545301" w:rsidRPr="00DE5E4E">
        <w:t xml:space="preserve">Dzintra Amerika, </w:t>
      </w:r>
      <w:r w:rsidR="00824EA5" w:rsidRPr="00DE5E4E">
        <w:t>Rudīte Vīduša</w:t>
      </w:r>
    </w:p>
    <w:p w14:paraId="7BF52183" w14:textId="77777777" w:rsidR="00D4365D" w:rsidRPr="00DE5E4E" w:rsidRDefault="00D4365D" w:rsidP="008250EB">
      <w:pPr>
        <w:tabs>
          <w:tab w:val="left" w:pos="2700"/>
        </w:tabs>
        <w:spacing w:line="276" w:lineRule="auto"/>
        <w:ind w:firstLine="567"/>
        <w:jc w:val="both"/>
      </w:pPr>
    </w:p>
    <w:p w14:paraId="06138B17" w14:textId="35544C39" w:rsidR="00A33A00" w:rsidRPr="00DE5E4E" w:rsidRDefault="00816D5B" w:rsidP="008250EB">
      <w:pPr>
        <w:autoSpaceDE w:val="0"/>
        <w:autoSpaceDN w:val="0"/>
        <w:adjustRightInd w:val="0"/>
        <w:spacing w:line="276" w:lineRule="auto"/>
        <w:ind w:firstLine="567"/>
        <w:jc w:val="both"/>
        <w:rPr>
          <w:lang w:eastAsia="en-US"/>
        </w:rPr>
      </w:pPr>
      <w:r w:rsidRPr="00DE5E4E">
        <w:rPr>
          <w:lang w:eastAsia="en-US"/>
        </w:rPr>
        <w:t>rakstveida procesā izskatīja administratīvo lietu, kas ierosināta</w:t>
      </w:r>
      <w:r w:rsidR="004C12E6" w:rsidRPr="00DE5E4E">
        <w:rPr>
          <w:lang w:eastAsia="en-US"/>
        </w:rPr>
        <w:t xml:space="preserve">, pamatojoties uz </w:t>
      </w:r>
      <w:proofErr w:type="gramStart"/>
      <w:r w:rsidR="00296A16">
        <w:rPr>
          <w:lang w:eastAsia="en-US"/>
        </w:rPr>
        <w:t>[</w:t>
      </w:r>
      <w:proofErr w:type="gramEnd"/>
      <w:r w:rsidR="00296A16">
        <w:rPr>
          <w:lang w:eastAsia="en-US"/>
        </w:rPr>
        <w:t>pers. A]</w:t>
      </w:r>
      <w:r w:rsidR="004C12E6" w:rsidRPr="00DE5E4E">
        <w:rPr>
          <w:lang w:eastAsia="en-US"/>
        </w:rPr>
        <w:t xml:space="preserve"> pieteikumu p</w:t>
      </w:r>
      <w:r w:rsidR="007227F7" w:rsidRPr="00DE5E4E">
        <w:rPr>
          <w:lang w:eastAsia="en-US"/>
        </w:rPr>
        <w:t xml:space="preserve">ar Valsts ieņēmumu dienesta </w:t>
      </w:r>
      <w:proofErr w:type="gramStart"/>
      <w:r w:rsidR="007227F7" w:rsidRPr="00DE5E4E">
        <w:rPr>
          <w:lang w:eastAsia="en-US"/>
        </w:rPr>
        <w:t>2015.gada</w:t>
      </w:r>
      <w:proofErr w:type="gramEnd"/>
      <w:r w:rsidR="007227F7" w:rsidRPr="00DE5E4E">
        <w:rPr>
          <w:lang w:eastAsia="en-US"/>
        </w:rPr>
        <w:t xml:space="preserve"> 27.oktobra lēmuma Nr. 22.9/L</w:t>
      </w:r>
      <w:r w:rsidR="0097404E">
        <w:rPr>
          <w:lang w:eastAsia="en-US"/>
        </w:rPr>
        <w:noBreakHyphen/>
      </w:r>
      <w:r w:rsidR="007227F7" w:rsidRPr="00DE5E4E">
        <w:rPr>
          <w:lang w:eastAsia="en-US"/>
        </w:rPr>
        <w:t>43909</w:t>
      </w:r>
      <w:r w:rsidR="004C12E6" w:rsidRPr="00DE5E4E">
        <w:rPr>
          <w:lang w:eastAsia="en-US"/>
        </w:rPr>
        <w:t xml:space="preserve"> atcelšanu</w:t>
      </w:r>
      <w:r w:rsidRPr="00DE5E4E">
        <w:rPr>
          <w:lang w:eastAsia="en-US"/>
        </w:rPr>
        <w:t xml:space="preserve">, sakarā ar </w:t>
      </w:r>
      <w:r w:rsidR="00296A16">
        <w:rPr>
          <w:lang w:eastAsia="en-US"/>
        </w:rPr>
        <w:t>[pers. A]</w:t>
      </w:r>
      <w:r w:rsidR="00CF79F9" w:rsidRPr="00DE5E4E">
        <w:t xml:space="preserve"> kasācijas sūdzību</w:t>
      </w:r>
      <w:r w:rsidR="00A33A00" w:rsidRPr="00DE5E4E">
        <w:t xml:space="preserve"> par Ad</w:t>
      </w:r>
      <w:r w:rsidR="004C12E6" w:rsidRPr="00DE5E4E">
        <w:t>ministratīvās apg</w:t>
      </w:r>
      <w:r w:rsidR="00BA28FC" w:rsidRPr="00DE5E4E">
        <w:t>abaltiesa</w:t>
      </w:r>
      <w:r w:rsidR="00CF79F9" w:rsidRPr="00DE5E4E">
        <w:t xml:space="preserve">s </w:t>
      </w:r>
      <w:proofErr w:type="gramStart"/>
      <w:r w:rsidR="00CF79F9" w:rsidRPr="00DE5E4E">
        <w:t>2017.gada</w:t>
      </w:r>
      <w:proofErr w:type="gramEnd"/>
      <w:r w:rsidR="00CF79F9" w:rsidRPr="00DE5E4E">
        <w:t xml:space="preserve"> 6</w:t>
      </w:r>
      <w:r w:rsidR="00D630FA" w:rsidRPr="00DE5E4E">
        <w:t>.</w:t>
      </w:r>
      <w:r w:rsidR="007227F7" w:rsidRPr="00DE5E4E">
        <w:t>jūnija</w:t>
      </w:r>
      <w:r w:rsidR="00A33A00" w:rsidRPr="00DE5E4E">
        <w:t xml:space="preserve"> spriedumu.</w:t>
      </w:r>
    </w:p>
    <w:p w14:paraId="36CBA56E" w14:textId="77777777" w:rsidR="00CA54A2" w:rsidRPr="00DE5E4E" w:rsidRDefault="00CA54A2" w:rsidP="008250EB">
      <w:pPr>
        <w:autoSpaceDE w:val="0"/>
        <w:autoSpaceDN w:val="0"/>
        <w:adjustRightInd w:val="0"/>
        <w:spacing w:line="276" w:lineRule="auto"/>
        <w:ind w:firstLine="567"/>
        <w:jc w:val="both"/>
        <w:rPr>
          <w:lang w:eastAsia="en-US"/>
        </w:rPr>
      </w:pPr>
    </w:p>
    <w:p w14:paraId="3D965004" w14:textId="77777777" w:rsidR="00BF3B5D" w:rsidRPr="00DE5E4E" w:rsidRDefault="00BF3B5D" w:rsidP="00647B20">
      <w:pPr>
        <w:spacing w:line="276" w:lineRule="auto"/>
        <w:jc w:val="center"/>
        <w:rPr>
          <w:b/>
        </w:rPr>
      </w:pPr>
      <w:r w:rsidRPr="00DE5E4E">
        <w:rPr>
          <w:b/>
        </w:rPr>
        <w:t>Aprakstošā daļa</w:t>
      </w:r>
    </w:p>
    <w:p w14:paraId="4A88883D" w14:textId="77777777" w:rsidR="00BF3B5D" w:rsidRPr="00DE5E4E" w:rsidRDefault="00BF3B5D" w:rsidP="0022083E">
      <w:pPr>
        <w:spacing w:line="276" w:lineRule="auto"/>
        <w:ind w:firstLine="567"/>
        <w:jc w:val="both"/>
        <w:rPr>
          <w:highlight w:val="yellow"/>
        </w:rPr>
      </w:pPr>
    </w:p>
    <w:p w14:paraId="72DF5D61" w14:textId="44F7AE7D" w:rsidR="00363CEE" w:rsidRDefault="005F39DA" w:rsidP="0022083E">
      <w:pPr>
        <w:spacing w:line="276" w:lineRule="auto"/>
        <w:ind w:firstLine="567"/>
        <w:jc w:val="both"/>
      </w:pPr>
      <w:r w:rsidRPr="00DE5E4E">
        <w:t>[1]</w:t>
      </w:r>
      <w:r w:rsidR="00FC42E5" w:rsidRPr="00DE5E4E">
        <w:t> </w:t>
      </w:r>
      <w:r w:rsidR="00B537C9" w:rsidRPr="00DE5E4E">
        <w:t xml:space="preserve">Valsts ieņēmumu dienests </w:t>
      </w:r>
      <w:r w:rsidR="000B552B" w:rsidRPr="00DE5E4E">
        <w:t xml:space="preserve">veica </w:t>
      </w:r>
      <w:r w:rsidR="00BE6234" w:rsidRPr="00DE5E4E">
        <w:t xml:space="preserve">pieteicējai </w:t>
      </w:r>
      <w:r w:rsidR="00296A16">
        <w:t>[pers. A]</w:t>
      </w:r>
      <w:r w:rsidR="00BE6234" w:rsidRPr="00DE5E4E">
        <w:t xml:space="preserve"> iedzīvotāju ienākuma nodokļa auditu par </w:t>
      </w:r>
      <w:proofErr w:type="gramStart"/>
      <w:r w:rsidR="00BE6234" w:rsidRPr="00DE5E4E">
        <w:t>2012.gadu</w:t>
      </w:r>
      <w:proofErr w:type="gramEnd"/>
      <w:r w:rsidR="00BE6234" w:rsidRPr="00DE5E4E">
        <w:t xml:space="preserve"> un daļēju auditu par </w:t>
      </w:r>
      <w:r w:rsidR="00042318" w:rsidRPr="00DE5E4E">
        <w:t xml:space="preserve">ienākumu </w:t>
      </w:r>
      <w:r w:rsidR="00BE6234" w:rsidRPr="00DE5E4E">
        <w:t>no kapitāla pieauguma 2013.gadā.</w:t>
      </w:r>
      <w:r w:rsidR="00F046C1" w:rsidRPr="00DE5E4E">
        <w:t xml:space="preserve"> </w:t>
      </w:r>
      <w:r w:rsidR="00D91DD8" w:rsidRPr="00DE5E4E">
        <w:t>Administratīvais process iestādē nosl</w:t>
      </w:r>
      <w:r w:rsidR="00C66660" w:rsidRPr="00DE5E4E">
        <w:t>ēdzās</w:t>
      </w:r>
      <w:r w:rsidR="00D91DD8" w:rsidRPr="00DE5E4E">
        <w:t xml:space="preserve"> ar</w:t>
      </w:r>
      <w:r w:rsidR="00B537C9" w:rsidRPr="00DE5E4E">
        <w:t xml:space="preserve"> dienesta </w:t>
      </w:r>
      <w:proofErr w:type="gramStart"/>
      <w:r w:rsidR="00BE6234" w:rsidRPr="00DE5E4E">
        <w:rPr>
          <w:lang w:eastAsia="en-US"/>
        </w:rPr>
        <w:t>2015.</w:t>
      </w:r>
      <w:r w:rsidR="00712CED">
        <w:rPr>
          <w:lang w:eastAsia="en-US"/>
        </w:rPr>
        <w:t>gada</w:t>
      </w:r>
      <w:proofErr w:type="gramEnd"/>
      <w:r w:rsidR="00712CED">
        <w:rPr>
          <w:lang w:eastAsia="en-US"/>
        </w:rPr>
        <w:t xml:space="preserve"> 27.oktobra lēmumu</w:t>
      </w:r>
      <w:r w:rsidR="00BE6234" w:rsidRPr="00DE5E4E">
        <w:rPr>
          <w:lang w:eastAsia="en-US"/>
        </w:rPr>
        <w:t xml:space="preserve"> Nr. 22.9/L-43909</w:t>
      </w:r>
      <w:r w:rsidR="00D91DD8" w:rsidRPr="00DE5E4E">
        <w:t>, ar kuru</w:t>
      </w:r>
      <w:r w:rsidR="001736C1" w:rsidRPr="00DE5E4E">
        <w:t xml:space="preserve"> pieteicējai</w:t>
      </w:r>
      <w:r w:rsidR="00D91DD8" w:rsidRPr="00DE5E4E">
        <w:t xml:space="preserve"> </w:t>
      </w:r>
      <w:r w:rsidR="00BE6234" w:rsidRPr="00DE5E4E">
        <w:t>aprēķināts iedzīvotāju ienākuma nodoklis</w:t>
      </w:r>
      <w:r w:rsidR="00717D9C" w:rsidRPr="00DE5E4E">
        <w:t>, nokavējuma nauda un soda nauda</w:t>
      </w:r>
      <w:r w:rsidR="00592B93" w:rsidRPr="00DE5E4E">
        <w:t>.</w:t>
      </w:r>
      <w:r w:rsidR="00CF79F9" w:rsidRPr="00DE5E4E">
        <w:t xml:space="preserve"> </w:t>
      </w:r>
    </w:p>
    <w:p w14:paraId="7E0E4E8A" w14:textId="1AC675B6" w:rsidR="00502CCA" w:rsidRDefault="00BD2AC1" w:rsidP="0022083E">
      <w:pPr>
        <w:spacing w:line="276" w:lineRule="auto"/>
        <w:ind w:firstLine="567"/>
        <w:jc w:val="both"/>
      </w:pPr>
      <w:r w:rsidRPr="00884D95">
        <w:t>D</w:t>
      </w:r>
      <w:r w:rsidR="00717D9C" w:rsidRPr="00884D95">
        <w:t>ienest</w:t>
      </w:r>
      <w:r w:rsidR="00373F61" w:rsidRPr="00884D95">
        <w:t>a lēmumā konstatēts</w:t>
      </w:r>
      <w:r w:rsidR="00717D9C" w:rsidRPr="00884D95">
        <w:t xml:space="preserve">, ka </w:t>
      </w:r>
      <w:r w:rsidR="0067418A" w:rsidRPr="00884D95">
        <w:t xml:space="preserve">pieteicējas un viņas laulātā </w:t>
      </w:r>
      <w:proofErr w:type="gramStart"/>
      <w:r w:rsidR="00296A16">
        <w:t>[</w:t>
      </w:r>
      <w:proofErr w:type="gramEnd"/>
      <w:r w:rsidR="00296A16">
        <w:t>pers. B]</w:t>
      </w:r>
      <w:r w:rsidR="0067418A" w:rsidRPr="00884D95">
        <w:t xml:space="preserve"> laulības laikā</w:t>
      </w:r>
      <w:r w:rsidR="00363CEE" w:rsidRPr="00884D95">
        <w:t xml:space="preserve"> tika ieg</w:t>
      </w:r>
      <w:r w:rsidR="0067418A" w:rsidRPr="00884D95">
        <w:t>ūti</w:t>
      </w:r>
      <w:r w:rsidR="00363CEE" w:rsidRPr="00884D95">
        <w:t xml:space="preserve"> </w:t>
      </w:r>
      <w:r w:rsidR="0067418A" w:rsidRPr="00884D95">
        <w:t>septiņi nekustamie īpašumi</w:t>
      </w:r>
      <w:r w:rsidR="00363CEE" w:rsidRPr="00884D95">
        <w:t xml:space="preserve">. Īpašuma tiesības zemesgrāmatā uz minētajiem īpašumiem bija nostiprinātas pieteicējas laulātajam </w:t>
      </w:r>
      <w:proofErr w:type="gramStart"/>
      <w:r w:rsidR="00296A16">
        <w:t>[</w:t>
      </w:r>
      <w:proofErr w:type="gramEnd"/>
      <w:r w:rsidR="00296A16">
        <w:t>pers. B]</w:t>
      </w:r>
      <w:r w:rsidR="00363CEE" w:rsidRPr="00884D95">
        <w:t xml:space="preserve">. </w:t>
      </w:r>
      <w:proofErr w:type="gramStart"/>
      <w:r w:rsidR="00363CEE" w:rsidRPr="00884D95">
        <w:t>2008.gada</w:t>
      </w:r>
      <w:proofErr w:type="gramEnd"/>
      <w:r w:rsidR="00363CEE" w:rsidRPr="00884D95">
        <w:t xml:space="preserve"> 7.oktobrī tika noslēgts laulības līgums, atbilstoši kuram strīdus nekustamie īpašumi tika atzīti par pieteicējas atsevišķo mantu</w:t>
      </w:r>
      <w:r w:rsidR="00455F97" w:rsidRPr="00884D95">
        <w:t>.</w:t>
      </w:r>
      <w:r w:rsidR="00363CEE" w:rsidRPr="00884D95">
        <w:t xml:space="preserve"> </w:t>
      </w:r>
      <w:r w:rsidR="00455F97" w:rsidRPr="00884D95">
        <w:t xml:space="preserve">Īpašuma tiesības zemesgrāmatā uz tiem tika nostiprinātas </w:t>
      </w:r>
      <w:r w:rsidR="00363CEE" w:rsidRPr="00884D95">
        <w:t>pieteicējai.</w:t>
      </w:r>
      <w:r w:rsidR="00373F61" w:rsidRPr="00884D95">
        <w:t xml:space="preserve"> 2012.gadā pieteicēja </w:t>
      </w:r>
      <w:r w:rsidR="00BB7730" w:rsidRPr="00884D95">
        <w:t>minētos</w:t>
      </w:r>
      <w:r w:rsidR="00373F61" w:rsidRPr="00884D95">
        <w:t xml:space="preserve"> nekustamos īpašumus atsavināja</w:t>
      </w:r>
      <w:r w:rsidR="00BB7730" w:rsidRPr="00884D95">
        <w:t>. N</w:t>
      </w:r>
      <w:r w:rsidR="00373F61" w:rsidRPr="00884D95">
        <w:t>odokli no kapitāla pieauguma</w:t>
      </w:r>
      <w:r w:rsidR="00BB7730" w:rsidRPr="00884D95">
        <w:t xml:space="preserve"> pieteicēja nesamaksāja</w:t>
      </w:r>
      <w:r w:rsidR="00373F61" w:rsidRPr="00884D95">
        <w:t>.</w:t>
      </w:r>
    </w:p>
    <w:p w14:paraId="05E81187" w14:textId="77777777" w:rsidR="000C53BA" w:rsidRPr="00DE5E4E" w:rsidRDefault="000C53BA" w:rsidP="0022083E">
      <w:pPr>
        <w:spacing w:line="276" w:lineRule="auto"/>
        <w:ind w:firstLine="567"/>
        <w:jc w:val="both"/>
      </w:pPr>
    </w:p>
    <w:p w14:paraId="32F5123B" w14:textId="77777777" w:rsidR="00091633" w:rsidRPr="00DE5E4E" w:rsidRDefault="000B552B" w:rsidP="0022083E">
      <w:pPr>
        <w:spacing w:line="276" w:lineRule="auto"/>
        <w:ind w:firstLine="567"/>
        <w:jc w:val="both"/>
      </w:pPr>
      <w:r w:rsidRPr="00DE5E4E">
        <w:t>[2] </w:t>
      </w:r>
      <w:r w:rsidRPr="00884D95">
        <w:t>Pieteicēja</w:t>
      </w:r>
      <w:r w:rsidR="00C05923" w:rsidRPr="00884D95">
        <w:t xml:space="preserve"> vērsās tiesā ar pieteikumu par </w:t>
      </w:r>
      <w:r w:rsidR="00C51FBB" w:rsidRPr="00884D95">
        <w:t>minētā lēmuma</w:t>
      </w:r>
      <w:r w:rsidR="006278A0" w:rsidRPr="00884D95">
        <w:t xml:space="preserve"> atcelšanu</w:t>
      </w:r>
      <w:r w:rsidR="00513320" w:rsidRPr="00884D95">
        <w:t>, norādot, ka Valsts ieņēmumu dienests ir nepareizi noteicis strīdus nekustamo īpašumu iegādes vērtības un iegādes izdevumus.</w:t>
      </w:r>
    </w:p>
    <w:p w14:paraId="7EC91F05" w14:textId="77777777" w:rsidR="00B356C7" w:rsidRPr="00DE5E4E" w:rsidRDefault="00B356C7" w:rsidP="0022083E">
      <w:pPr>
        <w:spacing w:line="276" w:lineRule="auto"/>
        <w:ind w:firstLine="567"/>
        <w:jc w:val="both"/>
      </w:pPr>
    </w:p>
    <w:p w14:paraId="04B80EDD" w14:textId="77777777" w:rsidR="00F12D8B" w:rsidRPr="00DE5E4E" w:rsidRDefault="00D26A48" w:rsidP="0022083E">
      <w:pPr>
        <w:spacing w:line="276" w:lineRule="auto"/>
        <w:ind w:firstLine="567"/>
        <w:jc w:val="both"/>
      </w:pPr>
      <w:r w:rsidRPr="00DE5E4E">
        <w:lastRenderedPageBreak/>
        <w:t>[3] </w:t>
      </w:r>
      <w:r w:rsidR="00DE10D3" w:rsidRPr="00DE5E4E">
        <w:t>I</w:t>
      </w:r>
      <w:r w:rsidR="007D3E04" w:rsidRPr="00DE5E4E">
        <w:t>zskatījusi lietu apelācijas kārtībā,</w:t>
      </w:r>
      <w:r w:rsidR="00C65B8E" w:rsidRPr="00DE5E4E">
        <w:t xml:space="preserve"> </w:t>
      </w:r>
      <w:r w:rsidR="00DE10D3" w:rsidRPr="00DE5E4E">
        <w:t xml:space="preserve">Administratīvā apgabaltiesa </w:t>
      </w:r>
      <w:r w:rsidR="00C65B8E" w:rsidRPr="00DE5E4E">
        <w:t xml:space="preserve">ar </w:t>
      </w:r>
      <w:proofErr w:type="gramStart"/>
      <w:r w:rsidR="006278A0" w:rsidRPr="00DE5E4E">
        <w:t>2017.gada</w:t>
      </w:r>
      <w:proofErr w:type="gramEnd"/>
      <w:r w:rsidR="006278A0" w:rsidRPr="00DE5E4E">
        <w:t xml:space="preserve"> 6.</w:t>
      </w:r>
      <w:r w:rsidR="00502CCA" w:rsidRPr="00DE5E4E">
        <w:t>jūnija</w:t>
      </w:r>
      <w:r w:rsidR="006278A0" w:rsidRPr="00DE5E4E">
        <w:t xml:space="preserve"> </w:t>
      </w:r>
      <w:r w:rsidR="00C65B8E" w:rsidRPr="00DE5E4E">
        <w:t>spriedumu pieteikumu</w:t>
      </w:r>
      <w:r w:rsidR="00C66660" w:rsidRPr="00DE5E4E">
        <w:t xml:space="preserve"> </w:t>
      </w:r>
      <w:r w:rsidR="00502CCA" w:rsidRPr="00DE5E4E">
        <w:t>noraidīja</w:t>
      </w:r>
      <w:r w:rsidR="00C66660" w:rsidRPr="00DE5E4E">
        <w:t xml:space="preserve">. </w:t>
      </w:r>
      <w:r w:rsidR="002006A2" w:rsidRPr="002006A2">
        <w:rPr>
          <w:lang w:eastAsia="en-US"/>
        </w:rPr>
        <w:t>Spriedumu, daļēji pievienojoties pirmās instances tiesas sprieduma motivācijai, apgabaltiesa pamatojusi ar turpmāk minētajiem argumentiem</w:t>
      </w:r>
      <w:r w:rsidR="00F12D8B" w:rsidRPr="00DE5E4E">
        <w:rPr>
          <w:lang w:eastAsia="en-US"/>
        </w:rPr>
        <w:t>.</w:t>
      </w:r>
    </w:p>
    <w:p w14:paraId="241ED422" w14:textId="77777777" w:rsidR="00490568" w:rsidRDefault="007F1BBE" w:rsidP="00601EF6">
      <w:pPr>
        <w:autoSpaceDE w:val="0"/>
        <w:autoSpaceDN w:val="0"/>
        <w:adjustRightInd w:val="0"/>
        <w:spacing w:line="276" w:lineRule="auto"/>
        <w:ind w:firstLine="567"/>
        <w:jc w:val="both"/>
      </w:pPr>
      <w:r w:rsidRPr="00DE5E4E">
        <w:rPr>
          <w:lang w:eastAsia="en-US"/>
        </w:rPr>
        <w:t>[3.1]</w:t>
      </w:r>
      <w:r w:rsidR="00A9367D">
        <w:rPr>
          <w:lang w:eastAsia="en-US"/>
        </w:rPr>
        <w:t> </w:t>
      </w:r>
      <w:r w:rsidR="00490568" w:rsidRPr="00DE5E4E">
        <w:t xml:space="preserve">No Civillikuma </w:t>
      </w:r>
      <w:proofErr w:type="gramStart"/>
      <w:r w:rsidR="00490568" w:rsidRPr="00DE5E4E">
        <w:t>89.panta</w:t>
      </w:r>
      <w:proofErr w:type="gramEnd"/>
      <w:r w:rsidR="00490568" w:rsidRPr="00DE5E4E">
        <w:t xml:space="preserve"> pirmās daļas, 90.panta pirmās daļas, 91.panta un Zemesgrāmatu likuma 16.panta pirmās daļas 1.punkta „a” apakšpunkta izriet prezumpcija, ka nekustamais īpašums ir uzskatāms par laulāto kopīgo mantu, ja vien zemesgrāmatā nav ierakstīts pretējais. Tāpat no minētajām normām izriet, ka laulātajam, uz kura īpašuma tiesībām nav norādes zemesgrāmatā, uz laulāto kopīgo mantu – nekustamo īpašumu – ir līdzvērtīgas tiesības, kādas tās ir laulātajam, uz kura vārda īpašums ir reģistrēts. Fakts, ka laulātā vārds netiek ierakstīts zemesgrāmatā, nekādā veidā nemazina laulātā tiesības uz šo nekustamo īpašumu. </w:t>
      </w:r>
    </w:p>
    <w:p w14:paraId="4DBCD765" w14:textId="77777777" w:rsidR="005A16B2" w:rsidRDefault="0059418A" w:rsidP="00601EF6">
      <w:pPr>
        <w:autoSpaceDE w:val="0"/>
        <w:autoSpaceDN w:val="0"/>
        <w:adjustRightInd w:val="0"/>
        <w:spacing w:line="276" w:lineRule="auto"/>
        <w:ind w:firstLine="567"/>
        <w:jc w:val="both"/>
      </w:pPr>
      <w:r>
        <w:t xml:space="preserve">Ņemot vērā, ka strīdus nekustamie īpašumi tika iegūti laulības laikā, tie ietilpa laulāto kopīgajā mantā. Tādējādi </w:t>
      </w:r>
      <w:r w:rsidR="00C5676C" w:rsidRPr="00DE5E4E">
        <w:t xml:space="preserve">pieteicēja </w:t>
      </w:r>
      <w:r w:rsidR="00C5676C">
        <w:t xml:space="preserve">ir atzīstama par </w:t>
      </w:r>
      <w:r w:rsidR="00C5676C" w:rsidRPr="00DE5E4E">
        <w:t>str</w:t>
      </w:r>
      <w:r w:rsidR="00C5676C">
        <w:t>īdus nekustamo īpašumu</w:t>
      </w:r>
      <w:r w:rsidR="00C5676C" w:rsidRPr="00C5676C">
        <w:t xml:space="preserve"> </w:t>
      </w:r>
      <w:r w:rsidR="00C5676C">
        <w:t xml:space="preserve">īpašnieci, </w:t>
      </w:r>
      <w:r w:rsidR="00C5676C" w:rsidRPr="00DE5E4E">
        <w:t>pamatojoties uz laulāto likumiskajām mantiskajām attiecībām</w:t>
      </w:r>
      <w:r w:rsidR="00C5676C">
        <w:t xml:space="preserve">, </w:t>
      </w:r>
      <w:r w:rsidR="00C5676C" w:rsidRPr="00DE5E4E">
        <w:t xml:space="preserve">jau pirms to </w:t>
      </w:r>
      <w:r w:rsidR="00C5676C">
        <w:t xml:space="preserve">pārreģistrācijas uz viņas vārda saskaņā ar </w:t>
      </w:r>
      <w:proofErr w:type="gramStart"/>
      <w:r w:rsidR="00C5676C">
        <w:t>2008.gadā</w:t>
      </w:r>
      <w:proofErr w:type="gramEnd"/>
      <w:r w:rsidR="00C5676C">
        <w:t xml:space="preserve"> noslēgtu laulības līgumu.</w:t>
      </w:r>
      <w:r w:rsidR="00C5676C" w:rsidRPr="00DE5E4E">
        <w:t xml:space="preserve"> </w:t>
      </w:r>
    </w:p>
    <w:p w14:paraId="60A01CA0" w14:textId="77777777" w:rsidR="0084004D" w:rsidRDefault="006C2361" w:rsidP="00601EF6">
      <w:pPr>
        <w:autoSpaceDE w:val="0"/>
        <w:autoSpaceDN w:val="0"/>
        <w:adjustRightInd w:val="0"/>
        <w:spacing w:line="276" w:lineRule="auto"/>
        <w:ind w:firstLine="567"/>
        <w:jc w:val="both"/>
      </w:pPr>
      <w:r>
        <w:t xml:space="preserve">Tādējādi šajā gadījumā </w:t>
      </w:r>
      <w:r w:rsidRPr="00DE5E4E">
        <w:t xml:space="preserve">Valsts ieņēmumu dienests ir pareizi </w:t>
      </w:r>
      <w:r>
        <w:t>noteicis</w:t>
      </w:r>
      <w:r w:rsidRPr="00DE5E4E">
        <w:t xml:space="preserve"> </w:t>
      </w:r>
      <w:r w:rsidR="008610AC">
        <w:t>nekustamo īpašumu</w:t>
      </w:r>
      <w:r w:rsidRPr="00DE5E4E">
        <w:t xml:space="preserve"> iegādes</w:t>
      </w:r>
      <w:r w:rsidR="00210999">
        <w:t xml:space="preserve"> vērtību un</w:t>
      </w:r>
      <w:r w:rsidRPr="00DE5E4E">
        <w:t xml:space="preserve"> izdevumus</w:t>
      </w:r>
      <w:r w:rsidR="00016427">
        <w:t xml:space="preserve">, ņemot vērā </w:t>
      </w:r>
      <w:r w:rsidR="00B44084">
        <w:t>dokumentus saistībā ar īpašumu iegādi laulības laikā</w:t>
      </w:r>
      <w:r w:rsidR="00BB71A9">
        <w:t>.</w:t>
      </w:r>
    </w:p>
    <w:p w14:paraId="79770548" w14:textId="77777777" w:rsidR="002F1DB5" w:rsidRDefault="00914B1B" w:rsidP="006818BB">
      <w:pPr>
        <w:autoSpaceDE w:val="0"/>
        <w:autoSpaceDN w:val="0"/>
        <w:adjustRightInd w:val="0"/>
        <w:spacing w:line="276" w:lineRule="auto"/>
        <w:ind w:firstLine="567"/>
        <w:jc w:val="both"/>
      </w:pPr>
      <w:r>
        <w:t xml:space="preserve">Tāpat, ņemot vērā minēto, </w:t>
      </w:r>
      <w:r w:rsidR="000541DE">
        <w:t xml:space="preserve">par </w:t>
      </w:r>
      <w:r w:rsidR="002F1DB5" w:rsidRPr="00DE5E4E">
        <w:t>kapitāla aktīva iegādes izdevum</w:t>
      </w:r>
      <w:r w:rsidR="000541DE">
        <w:t>iem nav atzīstami izdevumi</w:t>
      </w:r>
      <w:r w:rsidR="002F1DB5" w:rsidRPr="00DE5E4E">
        <w:t xml:space="preserve"> sakarā ar laulības līguma noslēgšanu. </w:t>
      </w:r>
    </w:p>
    <w:p w14:paraId="66128F38" w14:textId="71370F46" w:rsidR="008B67DB" w:rsidRDefault="00D92205" w:rsidP="00601EF6">
      <w:pPr>
        <w:autoSpaceDE w:val="0"/>
        <w:autoSpaceDN w:val="0"/>
        <w:adjustRightInd w:val="0"/>
        <w:spacing w:line="276" w:lineRule="auto"/>
        <w:ind w:firstLine="567"/>
        <w:jc w:val="both"/>
      </w:pPr>
      <w:r>
        <w:t xml:space="preserve">[3.2] Īpašums </w:t>
      </w:r>
      <w:r w:rsidR="00296A16">
        <w:t>[adrese]</w:t>
      </w:r>
      <w:r>
        <w:t>, tika iegūts, noslēdzot maiņas līgumu,</w:t>
      </w:r>
      <w:r w:rsidRPr="00D92205">
        <w:t xml:space="preserve"> </w:t>
      </w:r>
      <w:r w:rsidRPr="00DE5E4E">
        <w:t>iemainot to pret īpašumu „</w:t>
      </w:r>
      <w:r w:rsidR="00296A16">
        <w:t>[Nosaukums A]</w:t>
      </w:r>
      <w:r w:rsidRPr="00DE5E4E">
        <w:t>”</w:t>
      </w:r>
      <w:r>
        <w:t>.</w:t>
      </w:r>
      <w:r w:rsidR="00FB5C3E">
        <w:t xml:space="preserve"> </w:t>
      </w:r>
    </w:p>
    <w:p w14:paraId="710D3F1E" w14:textId="7C9C6129" w:rsidR="00871485" w:rsidRDefault="00EC680D" w:rsidP="00F61263">
      <w:pPr>
        <w:autoSpaceDE w:val="0"/>
        <w:autoSpaceDN w:val="0"/>
        <w:adjustRightInd w:val="0"/>
        <w:spacing w:line="276" w:lineRule="auto"/>
        <w:ind w:firstLine="567"/>
        <w:jc w:val="both"/>
      </w:pPr>
      <w:r w:rsidRPr="00DE5E4E">
        <w:t>Lai gan tiesību normās tieši nav noteikts, kāda vērtība uzskatāma par</w:t>
      </w:r>
      <w:r w:rsidR="00895EA4" w:rsidRPr="00DE5E4E">
        <w:t xml:space="preserve"> īpašuma, kas iegūts maiņas ceļā</w:t>
      </w:r>
      <w:r w:rsidR="00CE372F">
        <w:t>,</w:t>
      </w:r>
      <w:r w:rsidRPr="00DE5E4E">
        <w:t xml:space="preserve"> iegādes vērtību, atzīst</w:t>
      </w:r>
      <w:r w:rsidR="00F027F6" w:rsidRPr="00DE5E4E">
        <w:t>a</w:t>
      </w:r>
      <w:r w:rsidR="00895EA4" w:rsidRPr="00DE5E4E">
        <w:t>ms</w:t>
      </w:r>
      <w:r w:rsidRPr="00DE5E4E">
        <w:t xml:space="preserve">, ka līdzīgi </w:t>
      </w:r>
      <w:r w:rsidR="00B44084">
        <w:t xml:space="preserve">gadījumi </w:t>
      </w:r>
      <w:r w:rsidRPr="00DE5E4E">
        <w:t xml:space="preserve">ir norādīti Ministru kabineta </w:t>
      </w:r>
      <w:proofErr w:type="gramStart"/>
      <w:r w:rsidRPr="00DE5E4E">
        <w:t>2010.gada</w:t>
      </w:r>
      <w:proofErr w:type="gramEnd"/>
      <w:r w:rsidRPr="00DE5E4E">
        <w:t xml:space="preserve"> 21.septembra noteikumu Nr.</w:t>
      </w:r>
      <w:r w:rsidR="00895EA4" w:rsidRPr="00DE5E4E">
        <w:t> </w:t>
      </w:r>
      <w:r w:rsidRPr="00DE5E4E">
        <w:t>899 „Likuma „Par iedzīvotāju ienākuma nodokli” normu pi</w:t>
      </w:r>
      <w:r w:rsidR="00895EA4" w:rsidRPr="00DE5E4E">
        <w:t>emērošanas kārtība” (turpmāk – n</w:t>
      </w:r>
      <w:r w:rsidRPr="00DE5E4E">
        <w:t>oteikumi Nr.</w:t>
      </w:r>
      <w:r w:rsidR="00895EA4" w:rsidRPr="00DE5E4E">
        <w:t> </w:t>
      </w:r>
      <w:r w:rsidRPr="00DE5E4E">
        <w:t xml:space="preserve">899) </w:t>
      </w:r>
      <w:r w:rsidR="00737B0A" w:rsidRPr="00DE5E4E">
        <w:t>87.</w:t>
      </w:r>
      <w:r w:rsidR="00F274AD" w:rsidRPr="00DE5E4E">
        <w:t>2.apakš</w:t>
      </w:r>
      <w:r w:rsidR="00737B0A" w:rsidRPr="00DE5E4E">
        <w:t>punktā.</w:t>
      </w:r>
      <w:r w:rsidR="00871485">
        <w:t xml:space="preserve"> Šajā normā </w:t>
      </w:r>
      <w:r w:rsidRPr="00DE5E4E">
        <w:t>aprakstītie gadījumi atbilst tādiem, kad īpašuma iegādes vērtība nav zināma</w:t>
      </w:r>
      <w:r w:rsidR="004C3525" w:rsidRPr="00DE5E4E">
        <w:t xml:space="preserve"> (mantojums un dāvinājums)</w:t>
      </w:r>
      <w:r w:rsidRPr="00DE5E4E">
        <w:t xml:space="preserve">, tāpat kā tā precīzi nav zināma šajā lietā par īpašumu </w:t>
      </w:r>
      <w:r w:rsidR="00296A16">
        <w:t>[adrese]</w:t>
      </w:r>
      <w:r w:rsidRPr="00DE5E4E">
        <w:t xml:space="preserve">. Tādējādi </w:t>
      </w:r>
      <w:r w:rsidR="00895EA4" w:rsidRPr="00DE5E4E">
        <w:t xml:space="preserve">dienests </w:t>
      </w:r>
      <w:r w:rsidR="00D77FBC" w:rsidRPr="00DE5E4E">
        <w:t xml:space="preserve">aprēķinos </w:t>
      </w:r>
      <w:r w:rsidR="00895EA4" w:rsidRPr="00DE5E4E">
        <w:t>pamatoti</w:t>
      </w:r>
      <w:r w:rsidR="00A62395">
        <w:t xml:space="preserve"> par īpašuma iegādes vērtību atzina</w:t>
      </w:r>
      <w:r w:rsidRPr="00DE5E4E">
        <w:t xml:space="preserve"> </w:t>
      </w:r>
      <w:r w:rsidR="00895EA4" w:rsidRPr="00DE5E4E">
        <w:t>2002.</w:t>
      </w:r>
      <w:r w:rsidR="00CB68FA" w:rsidRPr="00DE5E4E">
        <w:t>gad</w:t>
      </w:r>
      <w:r w:rsidR="00CB68FA">
        <w:t xml:space="preserve">a </w:t>
      </w:r>
      <w:r w:rsidR="00912827">
        <w:t>(maiņas darījuma noslēgšanas gads)</w:t>
      </w:r>
      <w:r w:rsidR="00895EA4" w:rsidRPr="00DE5E4E">
        <w:t xml:space="preserve"> kadastrālo</w:t>
      </w:r>
      <w:r w:rsidR="00D77FBC" w:rsidRPr="00DE5E4E">
        <w:t xml:space="preserve"> vērtību</w:t>
      </w:r>
      <w:r w:rsidR="00871485">
        <w:t xml:space="preserve">. </w:t>
      </w:r>
    </w:p>
    <w:p w14:paraId="243B51B2" w14:textId="1B974CAD" w:rsidR="00B44084" w:rsidRDefault="00A62395" w:rsidP="00B44084">
      <w:pPr>
        <w:autoSpaceDE w:val="0"/>
        <w:autoSpaceDN w:val="0"/>
        <w:adjustRightInd w:val="0"/>
        <w:spacing w:line="276" w:lineRule="auto"/>
        <w:ind w:firstLine="567"/>
        <w:jc w:val="both"/>
      </w:pPr>
      <w:r>
        <w:t>[3.3] </w:t>
      </w:r>
      <w:proofErr w:type="gramStart"/>
      <w:r w:rsidR="00B44084">
        <w:t>Nav pamatots pieteicējas</w:t>
      </w:r>
      <w:proofErr w:type="gramEnd"/>
      <w:r w:rsidR="00B44084">
        <w:t xml:space="preserve"> arguments, ka, nosakot nekustamā īpašuma iegādes vērtību, </w:t>
      </w:r>
      <w:r w:rsidR="00B44084" w:rsidRPr="00DE5E4E">
        <w:t>bija jāņem vērā arī īpašuma „</w:t>
      </w:r>
      <w:r w:rsidR="00296A16">
        <w:t>[Nosaukums A]</w:t>
      </w:r>
      <w:r w:rsidR="00B44084" w:rsidRPr="00DE5E4E">
        <w:t>” iegādes izdevumi</w:t>
      </w:r>
      <w:r w:rsidR="00B44084">
        <w:t xml:space="preserve">. Ir jāņem vērā tā </w:t>
      </w:r>
      <w:r w:rsidR="00B44084" w:rsidRPr="00DE5E4E">
        <w:t xml:space="preserve">īpašuma reģistrācijas izmaksas, kas attiecas uz pašu kapitāla aktīvu, nevis uz to vēsturisko īpašumu, no kā kapitāla aktīvs ir radies. </w:t>
      </w:r>
    </w:p>
    <w:p w14:paraId="12B9CD71" w14:textId="22EAF8AF" w:rsidR="00871485" w:rsidRDefault="00672245" w:rsidP="0022083E">
      <w:pPr>
        <w:autoSpaceDE w:val="0"/>
        <w:autoSpaceDN w:val="0"/>
        <w:adjustRightInd w:val="0"/>
        <w:spacing w:line="276" w:lineRule="auto"/>
        <w:ind w:firstLine="567"/>
        <w:jc w:val="both"/>
      </w:pPr>
      <w:r>
        <w:t>[3.</w:t>
      </w:r>
      <w:r w:rsidR="00A62395">
        <w:t>4</w:t>
      </w:r>
      <w:r>
        <w:t>] </w:t>
      </w:r>
      <w:r w:rsidR="00C57034">
        <w:t>L</w:t>
      </w:r>
      <w:r w:rsidR="00EC680D" w:rsidRPr="00DE5E4E">
        <w:t xml:space="preserve">ietā nav iesniegti pierādījumi par </w:t>
      </w:r>
      <w:r w:rsidR="00C57034" w:rsidRPr="00DE5E4E">
        <w:t>izdevum</w:t>
      </w:r>
      <w:r w:rsidR="00C57034">
        <w:t>iem</w:t>
      </w:r>
      <w:r w:rsidR="00C57034" w:rsidRPr="00DE5E4E">
        <w:t>, ka</w:t>
      </w:r>
      <w:r w:rsidR="00CE372F">
        <w:t>s</w:t>
      </w:r>
      <w:r w:rsidR="00C57034" w:rsidRPr="00DE5E4E">
        <w:t xml:space="preserve"> saistīti ar īpašuma </w:t>
      </w:r>
      <w:r w:rsidR="00296A16">
        <w:t>[adrese]</w:t>
      </w:r>
      <w:r w:rsidR="00C63C63">
        <w:t>,</w:t>
      </w:r>
      <w:r w:rsidR="00C57034" w:rsidRPr="00DE5E4E">
        <w:t xml:space="preserve"> īpašuma tiesību nostiprināšanu zemesgrāmatā</w:t>
      </w:r>
      <w:r w:rsidR="00871485">
        <w:t xml:space="preserve">. </w:t>
      </w:r>
      <w:r>
        <w:t>Tādējādi dienests tos pamatoti nav ņēmis vērā.</w:t>
      </w:r>
    </w:p>
    <w:p w14:paraId="7D0B2F3B" w14:textId="73332F3F" w:rsidR="007277A6" w:rsidRDefault="00BB504F" w:rsidP="002C5DF2">
      <w:pPr>
        <w:autoSpaceDE w:val="0"/>
        <w:autoSpaceDN w:val="0"/>
        <w:adjustRightInd w:val="0"/>
        <w:spacing w:line="276" w:lineRule="auto"/>
        <w:ind w:firstLine="567"/>
        <w:jc w:val="both"/>
      </w:pPr>
      <w:r w:rsidRPr="00DE5E4E">
        <w:t>[3.</w:t>
      </w:r>
      <w:r w:rsidR="00A62395">
        <w:t>5</w:t>
      </w:r>
      <w:r w:rsidR="00E156EE" w:rsidRPr="00DE5E4E">
        <w:t>] </w:t>
      </w:r>
      <w:r w:rsidR="005F0ABB">
        <w:t>No lietas materiāliem redzams</w:t>
      </w:r>
      <w:r w:rsidR="00EC680D" w:rsidRPr="00DE5E4E">
        <w:t>, ka īpašumi „</w:t>
      </w:r>
      <w:r w:rsidR="00296A16">
        <w:t>[Nosaukums B]</w:t>
      </w:r>
      <w:r w:rsidR="00EC680D" w:rsidRPr="00DE5E4E">
        <w:t>”, „</w:t>
      </w:r>
      <w:r w:rsidR="00296A16">
        <w:t>[Nosaukums C]</w:t>
      </w:r>
      <w:r w:rsidR="007277A6" w:rsidRPr="00DE5E4E">
        <w:t>”, „</w:t>
      </w:r>
      <w:r w:rsidR="00296A16">
        <w:t>[Nosaukums D]</w:t>
      </w:r>
      <w:r w:rsidR="007277A6" w:rsidRPr="00DE5E4E">
        <w:t>”, „</w:t>
      </w:r>
      <w:r w:rsidR="00296A16">
        <w:t>[Nosaukums E]</w:t>
      </w:r>
      <w:r w:rsidR="007277A6" w:rsidRPr="00DE5E4E">
        <w:t xml:space="preserve">” un </w:t>
      </w:r>
      <w:r w:rsidR="00EC680D" w:rsidRPr="00DE5E4E">
        <w:t>„</w:t>
      </w:r>
      <w:r w:rsidR="00296A16">
        <w:t>[Nosaukums F]</w:t>
      </w:r>
      <w:r w:rsidR="00EC680D" w:rsidRPr="00DE5E4E">
        <w:t xml:space="preserve">” pārdoti, nosedzot </w:t>
      </w:r>
      <w:r w:rsidR="00296A16">
        <w:t>[pers. B]</w:t>
      </w:r>
      <w:r w:rsidR="00EC680D" w:rsidRPr="00DE5E4E">
        <w:t xml:space="preserve"> parādu </w:t>
      </w:r>
      <w:r w:rsidR="007277A6" w:rsidRPr="00DE5E4E">
        <w:t>trešajai personai</w:t>
      </w:r>
      <w:r w:rsidR="00EC680D" w:rsidRPr="00DE5E4E">
        <w:t xml:space="preserve">. </w:t>
      </w:r>
      <w:r w:rsidR="007277A6" w:rsidRPr="00DE5E4E">
        <w:t>Trešā persona ir izmantojusi</w:t>
      </w:r>
      <w:r w:rsidR="00EC680D" w:rsidRPr="00DE5E4E">
        <w:t xml:space="preserve"> savas kreditora un pilnvarotās personas tiesības pret galvotāju īpašumus atsavināt. Taču minētās civiltiesiskās attiecības, kas izveidojušās starp </w:t>
      </w:r>
      <w:r w:rsidR="007277A6" w:rsidRPr="00DE5E4E">
        <w:t>trešo personu</w:t>
      </w:r>
      <w:r w:rsidR="00EC680D" w:rsidRPr="00DE5E4E">
        <w:t xml:space="preserve">, </w:t>
      </w:r>
      <w:proofErr w:type="gramStart"/>
      <w:r w:rsidR="00296A16">
        <w:t>[</w:t>
      </w:r>
      <w:proofErr w:type="gramEnd"/>
      <w:r w:rsidR="00296A16">
        <w:t>pers. B]</w:t>
      </w:r>
      <w:r w:rsidR="00EC680D" w:rsidRPr="00DE5E4E">
        <w:t xml:space="preserve"> un pieteicēju, nevar ietekmēt nodokļu aprēķinu pieteicējai, jo nav strīda, ka īpašumi ir bijuši atsavināti</w:t>
      </w:r>
      <w:r w:rsidR="00FE29FD">
        <w:t>.</w:t>
      </w:r>
      <w:r w:rsidR="00EC680D" w:rsidRPr="00DE5E4E">
        <w:t xml:space="preserve"> </w:t>
      </w:r>
      <w:r w:rsidR="00C40286">
        <w:t>Tādējādi d</w:t>
      </w:r>
      <w:r w:rsidR="007277A6" w:rsidRPr="00DE5E4E">
        <w:t>ienests</w:t>
      </w:r>
      <w:r w:rsidR="00EC680D" w:rsidRPr="00DE5E4E">
        <w:t xml:space="preserve"> ir pamatoti noteicis, ka pieteicēja guvusi ieņēmumus kapitāla atsavināšanas dienā, kad noslēgti īpašumu atsavināšanas līgumi.</w:t>
      </w:r>
    </w:p>
    <w:p w14:paraId="311FD9B4" w14:textId="77777777" w:rsidR="002C5DF2" w:rsidRPr="00DE5E4E" w:rsidRDefault="002C5DF2" w:rsidP="002C5DF2">
      <w:pPr>
        <w:autoSpaceDE w:val="0"/>
        <w:autoSpaceDN w:val="0"/>
        <w:adjustRightInd w:val="0"/>
        <w:spacing w:line="276" w:lineRule="auto"/>
        <w:ind w:firstLine="567"/>
        <w:jc w:val="both"/>
      </w:pPr>
      <w:r>
        <w:t xml:space="preserve">Arī no Senāta prakses izriet, ka vienīgais nodokļa no kapitāla pieauguma aprēķināšanas </w:t>
      </w:r>
      <w:r w:rsidR="00FD6B22">
        <w:t xml:space="preserve">priekšnoteikums </w:t>
      </w:r>
      <w:r>
        <w:t>ir tas, ka īpašuma pārdošanas vērtība ir lielāka nekā tā iegādes vērtība. Tiesību normas nodokļa samaksas pienākumu nepadara par atkarīgu ne no veida</w:t>
      </w:r>
      <w:r w:rsidR="00CE372F">
        <w:t>,</w:t>
      </w:r>
      <w:r>
        <w:t xml:space="preserve"> kā persona </w:t>
      </w:r>
      <w:r>
        <w:lastRenderedPageBreak/>
        <w:t>izvēlējusies rīkoties ar savu īpašumu</w:t>
      </w:r>
      <w:r w:rsidR="00FD6B22">
        <w:t>,</w:t>
      </w:r>
      <w:r>
        <w:t xml:space="preserve"> </w:t>
      </w:r>
      <w:r w:rsidR="00475274">
        <w:t xml:space="preserve">un </w:t>
      </w:r>
      <w:r w:rsidR="00CE372F">
        <w:t xml:space="preserve">no </w:t>
      </w:r>
      <w:r>
        <w:t>tā atsavināšanas gūtajiem ienākumiem, ne no veida, kā persona nolēmu</w:t>
      </w:r>
      <w:r w:rsidR="009C6E7A">
        <w:t>s</w:t>
      </w:r>
      <w:r>
        <w:t>i organizēt tai pienākošos līdzekļu apriti.</w:t>
      </w:r>
    </w:p>
    <w:p w14:paraId="2DEF9E31" w14:textId="77777777" w:rsidR="00EC680D" w:rsidRPr="00DE5E4E" w:rsidRDefault="00EC680D" w:rsidP="0022083E">
      <w:pPr>
        <w:autoSpaceDE w:val="0"/>
        <w:autoSpaceDN w:val="0"/>
        <w:adjustRightInd w:val="0"/>
        <w:spacing w:line="276" w:lineRule="auto"/>
        <w:ind w:firstLine="567"/>
        <w:jc w:val="both"/>
      </w:pPr>
    </w:p>
    <w:p w14:paraId="5C94826F" w14:textId="77777777" w:rsidR="00366B07" w:rsidRPr="00DE5E4E" w:rsidRDefault="005C403E" w:rsidP="0022083E">
      <w:pPr>
        <w:spacing w:line="276" w:lineRule="auto"/>
        <w:ind w:firstLine="567"/>
        <w:jc w:val="both"/>
      </w:pPr>
      <w:r w:rsidRPr="00DE5E4E">
        <w:t>[4</w:t>
      </w:r>
      <w:r w:rsidR="00FC42E5" w:rsidRPr="00DE5E4E">
        <w:t>] </w:t>
      </w:r>
      <w:r w:rsidR="002A60AF" w:rsidRPr="00DE5E4E">
        <w:t>Pieteicēja</w:t>
      </w:r>
      <w:r w:rsidRPr="00DE5E4E">
        <w:t xml:space="preserve"> i</w:t>
      </w:r>
      <w:r w:rsidR="002A60AF" w:rsidRPr="00DE5E4E">
        <w:t>esniegusi</w:t>
      </w:r>
      <w:r w:rsidR="006A4A9C" w:rsidRPr="00DE5E4E">
        <w:t xml:space="preserve"> kasācijas sūdzību par apgabaltiesas spriedumu</w:t>
      </w:r>
      <w:r w:rsidR="00E67410" w:rsidRPr="00DE5E4E">
        <w:t>, pamatojot to ar</w:t>
      </w:r>
      <w:r w:rsidR="00C60115" w:rsidRPr="00DE5E4E">
        <w:t xml:space="preserve"> </w:t>
      </w:r>
      <w:r w:rsidR="003A6E6D" w:rsidRPr="00DE5E4E">
        <w:t>turpmāk minētajiem</w:t>
      </w:r>
      <w:r w:rsidR="00366B07" w:rsidRPr="00DE5E4E">
        <w:t xml:space="preserve"> argumenti</w:t>
      </w:r>
      <w:r w:rsidR="003A6E6D" w:rsidRPr="00DE5E4E">
        <w:t>em</w:t>
      </w:r>
      <w:r w:rsidR="00366B07" w:rsidRPr="00DE5E4E">
        <w:t>.</w:t>
      </w:r>
    </w:p>
    <w:p w14:paraId="485CC4D9" w14:textId="77777777" w:rsidR="00BD465C" w:rsidRDefault="00BD465C" w:rsidP="0022083E">
      <w:pPr>
        <w:spacing w:line="276" w:lineRule="auto"/>
        <w:ind w:firstLine="567"/>
        <w:jc w:val="both"/>
      </w:pPr>
      <w:r w:rsidRPr="00DE5E4E">
        <w:t>[4.</w:t>
      </w:r>
      <w:r w:rsidR="00CC4458">
        <w:t>1</w:t>
      </w:r>
      <w:r w:rsidRPr="00DE5E4E">
        <w:t>] </w:t>
      </w:r>
      <w:r w:rsidR="00ED1630" w:rsidRPr="00DE5E4E">
        <w:t xml:space="preserve">Lietā nav pareizi </w:t>
      </w:r>
      <w:r w:rsidR="00245C2C" w:rsidRPr="00DE5E4E">
        <w:t>noteikta</w:t>
      </w:r>
      <w:r w:rsidR="00822951" w:rsidRPr="00DE5E4E">
        <w:t xml:space="preserve"> atsavināto</w:t>
      </w:r>
      <w:r w:rsidR="00ED1630" w:rsidRPr="00DE5E4E">
        <w:t xml:space="preserve"> </w:t>
      </w:r>
      <w:r w:rsidR="00822951" w:rsidRPr="00DE5E4E">
        <w:t>nekustamo īpašumu</w:t>
      </w:r>
      <w:r w:rsidR="00ED1630" w:rsidRPr="00DE5E4E">
        <w:t xml:space="preserve"> iegādes vērtība.</w:t>
      </w:r>
    </w:p>
    <w:p w14:paraId="29F8A195" w14:textId="77777777" w:rsidR="00822951" w:rsidRPr="00DE5E4E" w:rsidRDefault="000858BB" w:rsidP="00595BE1">
      <w:pPr>
        <w:spacing w:line="276" w:lineRule="auto"/>
        <w:ind w:firstLine="567"/>
        <w:jc w:val="both"/>
      </w:pPr>
      <w:r w:rsidRPr="00DE5E4E">
        <w:t>Iestāde un tiesa</w:t>
      </w:r>
      <w:r w:rsidR="00113503" w:rsidRPr="00DE5E4E">
        <w:t xml:space="preserve"> </w:t>
      </w:r>
      <w:r w:rsidRPr="00DE5E4E">
        <w:t>nevar izdarīt pieņēmumus saistībā ar laulāto mantiskajām</w:t>
      </w:r>
      <w:r w:rsidR="00113503" w:rsidRPr="00DE5E4E">
        <w:t xml:space="preserve"> </w:t>
      </w:r>
      <w:r w:rsidR="00B32932" w:rsidRPr="00DE5E4E">
        <w:t>attiecīb</w:t>
      </w:r>
      <w:r w:rsidR="00B32932">
        <w:t>ām</w:t>
      </w:r>
      <w:r w:rsidR="00B32932" w:rsidRPr="00DE5E4E">
        <w:t xml:space="preserve"> </w:t>
      </w:r>
      <w:r w:rsidR="00113503" w:rsidRPr="00DE5E4E">
        <w:t>uz prezumpciju pamata, nenoskaidrojot pašu laulāto viedokli.</w:t>
      </w:r>
      <w:r w:rsidR="00822951" w:rsidRPr="00DE5E4E">
        <w:t xml:space="preserve"> </w:t>
      </w:r>
      <w:r w:rsidR="00D1662F">
        <w:t>L</w:t>
      </w:r>
      <w:r w:rsidR="00822951" w:rsidRPr="00DE5E4E">
        <w:t xml:space="preserve">aulības laikā iegūtais nekustamais īpašums </w:t>
      </w:r>
      <w:r w:rsidR="000272E3">
        <w:t>pieteicējai</w:t>
      </w:r>
      <w:r w:rsidR="00822951" w:rsidRPr="00DE5E4E">
        <w:t xml:space="preserve"> piederēja ar laulāto vienādās daļās, savukārt pēc laulības līguma noslēgšanas </w:t>
      </w:r>
      <w:r w:rsidR="000272E3">
        <w:t>pieteicēja</w:t>
      </w:r>
      <w:r w:rsidR="00822951" w:rsidRPr="00DE5E4E">
        <w:t xml:space="preserve"> papildus ir ieguvusi tikai laulātā daļu.</w:t>
      </w:r>
      <w:r w:rsidR="00595BE1" w:rsidRPr="00595BE1">
        <w:t xml:space="preserve"> </w:t>
      </w:r>
      <w:r w:rsidR="00595BE1">
        <w:t xml:space="preserve">Tiesas nostāja, ka </w:t>
      </w:r>
      <w:r w:rsidR="00595BE1" w:rsidRPr="00DE5E4E">
        <w:t>pieteicēja bija atsavināto nekustamo īpašumu īpašniece jau pirms to reģistrācijas uz viņas vārda, pamatojoties uz laulāto likumiskajām mantiskajām attiecībām</w:t>
      </w:r>
      <w:r w:rsidR="00595BE1">
        <w:t>,</w:t>
      </w:r>
      <w:r w:rsidR="00595BE1" w:rsidRPr="00DE5E4E">
        <w:t xml:space="preserve"> ir pretrunā Civillikuma </w:t>
      </w:r>
      <w:proofErr w:type="gramStart"/>
      <w:r w:rsidR="00595BE1" w:rsidRPr="00DE5E4E">
        <w:t>994.pantam</w:t>
      </w:r>
      <w:proofErr w:type="gramEnd"/>
      <w:r w:rsidR="00595BE1" w:rsidRPr="00DE5E4E">
        <w:t xml:space="preserve">. </w:t>
      </w:r>
    </w:p>
    <w:p w14:paraId="425BA86C" w14:textId="77777777" w:rsidR="00CB7319" w:rsidRDefault="00A964CC" w:rsidP="0022083E">
      <w:pPr>
        <w:spacing w:line="276" w:lineRule="auto"/>
        <w:ind w:firstLine="567"/>
        <w:jc w:val="both"/>
      </w:pPr>
      <w:r>
        <w:t>Ņemot vērā minēto, t</w:t>
      </w:r>
      <w:r w:rsidR="00113503" w:rsidRPr="00DE5E4E">
        <w:t>iesa nepamatoti secināja, ka nekustamā īpašuma iegādes vērtībā nav iekļaujami izdevumi saistībā ar pieteicējas īpašuma tiesību nostiprināšanu zemesgrāmatā pēc laulības līguma noslēgšanas.</w:t>
      </w:r>
    </w:p>
    <w:p w14:paraId="51590229" w14:textId="77777777" w:rsidR="00B566D9" w:rsidRPr="00DE5E4E" w:rsidRDefault="00CB7319" w:rsidP="0022083E">
      <w:pPr>
        <w:spacing w:line="276" w:lineRule="auto"/>
        <w:ind w:firstLine="567"/>
        <w:jc w:val="both"/>
      </w:pPr>
      <w:r>
        <w:t>[4.2] </w:t>
      </w:r>
      <w:r w:rsidRPr="00DE5E4E">
        <w:t>Tiesa nav ņēmusi vērā būtisku apstākli, ka nauda, kas samaksāta atbilstoši nekustamā īpašuma atsavināšanas līgumiem</w:t>
      </w:r>
      <w:r>
        <w:t>, nav tikusi nodota pieteicējai.</w:t>
      </w:r>
      <w:r w:rsidR="00113503" w:rsidRPr="00DE5E4E">
        <w:t xml:space="preserve"> </w:t>
      </w:r>
    </w:p>
    <w:p w14:paraId="5EB4D14F" w14:textId="6A23349F" w:rsidR="00A41BB4" w:rsidRDefault="00446CFD" w:rsidP="00A41BB4">
      <w:pPr>
        <w:spacing w:line="276" w:lineRule="auto"/>
        <w:ind w:firstLine="567"/>
        <w:jc w:val="both"/>
      </w:pPr>
      <w:r w:rsidRPr="00DE5E4E">
        <w:t>[4.</w:t>
      </w:r>
      <w:r w:rsidR="00CB7319">
        <w:t>3</w:t>
      </w:r>
      <w:r w:rsidRPr="00DE5E4E">
        <w:t>] </w:t>
      </w:r>
      <w:r w:rsidR="00B566D9" w:rsidRPr="00DE5E4E">
        <w:t xml:space="preserve">Lietā nav pareizi noteikta </w:t>
      </w:r>
      <w:r w:rsidR="006D6E07" w:rsidRPr="00DE5E4E">
        <w:t xml:space="preserve">maiņas darījuma rezultātā iegūtā </w:t>
      </w:r>
      <w:r w:rsidR="00B566D9" w:rsidRPr="00DE5E4E">
        <w:t xml:space="preserve">nekustamā īpašuma </w:t>
      </w:r>
      <w:r w:rsidR="00296A16">
        <w:t>[adrese]</w:t>
      </w:r>
      <w:r w:rsidR="00A65B64">
        <w:t>,</w:t>
      </w:r>
      <w:r w:rsidR="00963BC8" w:rsidRPr="00DE5E4E">
        <w:t xml:space="preserve"> </w:t>
      </w:r>
      <w:r w:rsidR="00B566D9" w:rsidRPr="00DE5E4E">
        <w:t>iegādes vērt</w:t>
      </w:r>
      <w:r w:rsidR="006D6E07" w:rsidRPr="00DE5E4E">
        <w:t>ība.</w:t>
      </w:r>
      <w:r w:rsidR="00A41BB4">
        <w:t xml:space="preserve"> </w:t>
      </w:r>
    </w:p>
    <w:p w14:paraId="59CEAB8C" w14:textId="48343ADF" w:rsidR="007318CC" w:rsidRDefault="00A60B7C" w:rsidP="00644E7C">
      <w:pPr>
        <w:spacing w:line="276" w:lineRule="auto"/>
        <w:ind w:firstLine="567"/>
        <w:jc w:val="both"/>
      </w:pPr>
      <w:r>
        <w:t xml:space="preserve">Tiesa ir nepamatoti piemērojusi </w:t>
      </w:r>
      <w:r w:rsidRPr="00DE5E4E">
        <w:t>noteikum</w:t>
      </w:r>
      <w:r>
        <w:t>us</w:t>
      </w:r>
      <w:r w:rsidRPr="00DE5E4E">
        <w:t xml:space="preserve"> Nr. 899</w:t>
      </w:r>
      <w:r>
        <w:t>, jo maiņas darījums nevar tikt pielīdzināts mantojumam vai dāvinājumam. Šajā gadījumā nav pamata atzīt,</w:t>
      </w:r>
      <w:r w:rsidR="0054166E">
        <w:t xml:space="preserve"> ka nav zināma iegādes vērtība,</w:t>
      </w:r>
      <w:r w:rsidR="00A71E67">
        <w:t xml:space="preserve"> jo</w:t>
      </w:r>
      <w:r w:rsidR="003029BC">
        <w:t xml:space="preserve"> tā izriet no laulības līguma. T</w:t>
      </w:r>
      <w:r w:rsidR="0054166E">
        <w:t xml:space="preserve">urklāt </w:t>
      </w:r>
      <w:r w:rsidR="00963BC8" w:rsidRPr="00DE5E4E">
        <w:t xml:space="preserve">bija jāņem vērā </w:t>
      </w:r>
      <w:r w:rsidR="00C2506A">
        <w:t xml:space="preserve">arī </w:t>
      </w:r>
      <w:r w:rsidR="00963BC8" w:rsidRPr="00DE5E4E">
        <w:t>īpašuma</w:t>
      </w:r>
      <w:r w:rsidR="00A41BB4">
        <w:t xml:space="preserve"> „</w:t>
      </w:r>
      <w:r w:rsidR="00296A16">
        <w:t>[Nosaukums A]</w:t>
      </w:r>
      <w:r w:rsidR="00A41BB4">
        <w:t>” iegādes izdevum</w:t>
      </w:r>
      <w:r w:rsidR="002B1E6F">
        <w:t>i</w:t>
      </w:r>
      <w:r w:rsidR="00A41BB4">
        <w:t>.</w:t>
      </w:r>
    </w:p>
    <w:p w14:paraId="6898109E" w14:textId="3798124E" w:rsidR="00CC4458" w:rsidRDefault="00CC4458" w:rsidP="00CC4458">
      <w:pPr>
        <w:spacing w:line="276" w:lineRule="auto"/>
        <w:ind w:firstLine="567"/>
        <w:jc w:val="both"/>
      </w:pPr>
      <w:r>
        <w:t>[4.</w:t>
      </w:r>
      <w:r w:rsidR="00CB7319">
        <w:t>4</w:t>
      </w:r>
      <w:r>
        <w:t>] </w:t>
      </w:r>
      <w:r w:rsidRPr="00DE5E4E">
        <w:t xml:space="preserve">Tiesa atzina, ka pieteicēja nav iesniegusi pierādījumus, kas apstiprina valsts nodevas un kancelejas nodevas samaksu par nekustamā īpašuma </w:t>
      </w:r>
      <w:r w:rsidR="00296A16">
        <w:t>[adrese]</w:t>
      </w:r>
      <w:r>
        <w:t>,</w:t>
      </w:r>
      <w:r w:rsidRPr="00DE5E4E">
        <w:t xml:space="preserve"> īpašuma tiesību nostiprināšanu zemesgrāmatā. Tomēr tiesa nav uzdevusi </w:t>
      </w:r>
      <w:r>
        <w:t>pieteicējai</w:t>
      </w:r>
      <w:r w:rsidRPr="00DE5E4E">
        <w:t xml:space="preserve"> iesniegt papildu pierādījumus, kā arī nav</w:t>
      </w:r>
      <w:r>
        <w:t xml:space="preserve"> pati</w:t>
      </w:r>
      <w:r w:rsidRPr="00FA6031">
        <w:t xml:space="preserve"> </w:t>
      </w:r>
      <w:r w:rsidRPr="00DE5E4E">
        <w:t>pēc savas iniciatīvas ieguvusi</w:t>
      </w:r>
      <w:r>
        <w:t xml:space="preserve"> pierādījumus</w:t>
      </w:r>
      <w:r w:rsidRPr="00DE5E4E">
        <w:t xml:space="preserve"> </w:t>
      </w:r>
      <w:r>
        <w:t>atbilstoši objektīvās izmeklēšanas principam</w:t>
      </w:r>
      <w:r w:rsidRPr="00DE5E4E">
        <w:t xml:space="preserve">. Turklāt tiesa </w:t>
      </w:r>
      <w:r>
        <w:t xml:space="preserve">nepamatoti </w:t>
      </w:r>
      <w:r w:rsidRPr="00DE5E4E">
        <w:t xml:space="preserve">noraidīja pieteicējas lūgumu lietu izskatīt mutvārdu procesā, </w:t>
      </w:r>
      <w:r>
        <w:t xml:space="preserve">pretrunā iepriekš norādītajam </w:t>
      </w:r>
      <w:r w:rsidRPr="00DE5E4E">
        <w:t>atzīstot, ka lietā ir savākti pietiekami pierādījumi.</w:t>
      </w:r>
    </w:p>
    <w:p w14:paraId="2CC279C8" w14:textId="77777777" w:rsidR="00D02CC6" w:rsidRPr="00DE5E4E" w:rsidRDefault="00D02CC6" w:rsidP="0022083E">
      <w:pPr>
        <w:spacing w:line="276" w:lineRule="auto"/>
        <w:ind w:firstLine="567"/>
        <w:jc w:val="both"/>
      </w:pPr>
    </w:p>
    <w:p w14:paraId="3BC6B537" w14:textId="77777777" w:rsidR="007464D0" w:rsidRPr="00DE5E4E" w:rsidRDefault="003C1C4D" w:rsidP="0022083E">
      <w:pPr>
        <w:spacing w:line="276" w:lineRule="auto"/>
        <w:ind w:firstLine="567"/>
        <w:jc w:val="both"/>
      </w:pPr>
      <w:r w:rsidRPr="00DE5E4E">
        <w:t xml:space="preserve">[5] Valsts ieņēmumu dienests paskaidrojumos </w:t>
      </w:r>
      <w:r w:rsidR="00907165" w:rsidRPr="00DE5E4E">
        <w:t xml:space="preserve">pieteicējas </w:t>
      </w:r>
      <w:r w:rsidRPr="00DE5E4E">
        <w:t>kasācijas sūdzību neatzīst.</w:t>
      </w:r>
    </w:p>
    <w:p w14:paraId="5122C45D" w14:textId="77777777" w:rsidR="003C1C4D" w:rsidRPr="00DE5E4E" w:rsidRDefault="003C1C4D" w:rsidP="00EC1CEA">
      <w:pPr>
        <w:spacing w:line="276" w:lineRule="auto"/>
        <w:ind w:firstLine="567"/>
        <w:jc w:val="both"/>
      </w:pPr>
    </w:p>
    <w:p w14:paraId="3DD40544" w14:textId="77777777" w:rsidR="008B52B6" w:rsidRPr="00DE5E4E" w:rsidRDefault="0059279A" w:rsidP="00A560A4">
      <w:pPr>
        <w:spacing w:line="276" w:lineRule="auto"/>
        <w:jc w:val="center"/>
        <w:rPr>
          <w:b/>
        </w:rPr>
      </w:pPr>
      <w:r w:rsidRPr="00DE5E4E">
        <w:rPr>
          <w:b/>
        </w:rPr>
        <w:t>M</w:t>
      </w:r>
      <w:r w:rsidR="004765D7" w:rsidRPr="00DE5E4E">
        <w:rPr>
          <w:b/>
        </w:rPr>
        <w:t>otīvu daļa</w:t>
      </w:r>
    </w:p>
    <w:p w14:paraId="09DAE79C" w14:textId="77777777" w:rsidR="00102D4C" w:rsidRPr="00DE5E4E" w:rsidRDefault="00102D4C" w:rsidP="0022083E">
      <w:pPr>
        <w:spacing w:line="276" w:lineRule="auto"/>
        <w:ind w:firstLine="567"/>
        <w:jc w:val="both"/>
      </w:pPr>
    </w:p>
    <w:p w14:paraId="2DF40059" w14:textId="77777777" w:rsidR="00BD6F91" w:rsidRDefault="00907165" w:rsidP="006F222A">
      <w:pPr>
        <w:spacing w:line="276" w:lineRule="auto"/>
        <w:ind w:firstLine="567"/>
        <w:jc w:val="both"/>
        <w:rPr>
          <w:color w:val="000000"/>
          <w:lang w:eastAsia="en-US"/>
        </w:rPr>
      </w:pPr>
      <w:r w:rsidRPr="00DE5E4E">
        <w:rPr>
          <w:color w:val="000000"/>
          <w:lang w:eastAsia="en-US"/>
        </w:rPr>
        <w:t>[6] </w:t>
      </w:r>
      <w:r w:rsidR="00444772">
        <w:rPr>
          <w:color w:val="000000"/>
          <w:lang w:eastAsia="en-US"/>
        </w:rPr>
        <w:t xml:space="preserve">Lietā ir strīds </w:t>
      </w:r>
      <w:r w:rsidR="003C4812">
        <w:rPr>
          <w:color w:val="000000"/>
          <w:lang w:eastAsia="en-US"/>
        </w:rPr>
        <w:t>par</w:t>
      </w:r>
      <w:r w:rsidR="00444772">
        <w:rPr>
          <w:color w:val="000000"/>
          <w:lang w:eastAsia="en-US"/>
        </w:rPr>
        <w:t xml:space="preserve"> nekustamo īpašumu iegūšanas pieteicējas īpašumā brīdi, </w:t>
      </w:r>
      <w:proofErr w:type="gramStart"/>
      <w:r w:rsidR="00444772">
        <w:rPr>
          <w:color w:val="000000"/>
          <w:lang w:eastAsia="en-US"/>
        </w:rPr>
        <w:t>kas</w:t>
      </w:r>
      <w:r w:rsidR="00E7662E">
        <w:rPr>
          <w:color w:val="000000"/>
          <w:lang w:eastAsia="en-US"/>
        </w:rPr>
        <w:t xml:space="preserve"> s</w:t>
      </w:r>
      <w:r w:rsidR="00B96BC7">
        <w:rPr>
          <w:color w:val="000000"/>
          <w:lang w:eastAsia="en-US"/>
        </w:rPr>
        <w:t>e</w:t>
      </w:r>
      <w:r w:rsidR="00E7662E">
        <w:rPr>
          <w:color w:val="000000"/>
          <w:lang w:eastAsia="en-US"/>
        </w:rPr>
        <w:t>cīgi</w:t>
      </w:r>
      <w:proofErr w:type="gramEnd"/>
      <w:r w:rsidR="00444772">
        <w:rPr>
          <w:color w:val="000000"/>
          <w:lang w:eastAsia="en-US"/>
        </w:rPr>
        <w:t xml:space="preserve"> ietekmē attiecīgo nekustamo īpašumu iegādes vērtību</w:t>
      </w:r>
      <w:r w:rsidR="00763043">
        <w:rPr>
          <w:color w:val="000000"/>
          <w:lang w:eastAsia="en-US"/>
        </w:rPr>
        <w:t xml:space="preserve"> un izdevumu</w:t>
      </w:r>
      <w:r w:rsidR="00444772">
        <w:rPr>
          <w:color w:val="000000"/>
          <w:lang w:eastAsia="en-US"/>
        </w:rPr>
        <w:t xml:space="preserve"> noteikšanu.</w:t>
      </w:r>
    </w:p>
    <w:p w14:paraId="04BE2469" w14:textId="621173BF" w:rsidR="00897461" w:rsidRDefault="006C6EB6" w:rsidP="006F222A">
      <w:pPr>
        <w:spacing w:line="276" w:lineRule="auto"/>
        <w:ind w:firstLine="567"/>
        <w:jc w:val="both"/>
      </w:pPr>
      <w:r>
        <w:t>Visi n</w:t>
      </w:r>
      <w:r w:rsidR="00763043">
        <w:t xml:space="preserve">ekustamie īpašumi </w:t>
      </w:r>
      <w:r w:rsidR="00E50096">
        <w:t>tika iegūti pieteicējas</w:t>
      </w:r>
      <w:r w:rsidR="00745D41">
        <w:t xml:space="preserve"> un</w:t>
      </w:r>
      <w:r w:rsidR="00E50096">
        <w:t xml:space="preserve"> </w:t>
      </w:r>
      <w:proofErr w:type="gramStart"/>
      <w:r w:rsidR="00296A16">
        <w:t>[</w:t>
      </w:r>
      <w:proofErr w:type="gramEnd"/>
      <w:r w:rsidR="00296A16">
        <w:t>pers. B]</w:t>
      </w:r>
      <w:r w:rsidR="00E50096">
        <w:t xml:space="preserve"> laulības laikā, savukārt </w:t>
      </w:r>
      <w:r w:rsidR="00E50096" w:rsidRPr="00DE5E4E">
        <w:t xml:space="preserve">īpašuma tiesības zemesgrāmatā uz </w:t>
      </w:r>
      <w:r w:rsidR="00E50096">
        <w:t>šiem</w:t>
      </w:r>
      <w:r w:rsidR="00E50096" w:rsidRPr="00DE5E4E">
        <w:t xml:space="preserve"> īpašumiem bija nostiprinātas </w:t>
      </w:r>
      <w:r w:rsidR="00E50096">
        <w:t xml:space="preserve">tikai </w:t>
      </w:r>
      <w:r w:rsidR="00E50096" w:rsidRPr="00DE5E4E">
        <w:t xml:space="preserve">pieteicējas laulātajam </w:t>
      </w:r>
      <w:proofErr w:type="gramStart"/>
      <w:r w:rsidR="00296A16">
        <w:t>[</w:t>
      </w:r>
      <w:proofErr w:type="gramEnd"/>
      <w:r w:rsidR="00296A16">
        <w:t>pers. B]</w:t>
      </w:r>
      <w:r w:rsidR="00E50096" w:rsidRPr="00DE5E4E">
        <w:t>.</w:t>
      </w:r>
      <w:r w:rsidR="00D67799">
        <w:t xml:space="preserve"> Vēlāk, noslēdzot laulības līgumu</w:t>
      </w:r>
      <w:r w:rsidR="00B96BC7">
        <w:t xml:space="preserve"> un nostiprinot šo nekustamo īpašumu pieteicējas īpašuma tiesības zemesgrāmatā</w:t>
      </w:r>
      <w:r w:rsidR="00D67799">
        <w:t xml:space="preserve">, </w:t>
      </w:r>
      <w:r w:rsidR="00D67799" w:rsidRPr="00DE5E4E">
        <w:t xml:space="preserve">nekustamie īpašumi </w:t>
      </w:r>
      <w:r w:rsidR="00D67799">
        <w:t>kļuva par</w:t>
      </w:r>
      <w:r w:rsidR="00D67799" w:rsidRPr="00DE5E4E">
        <w:t xml:space="preserve"> pieteicējas atsevišķ</w:t>
      </w:r>
      <w:r w:rsidR="00D67799">
        <w:t>o</w:t>
      </w:r>
      <w:r w:rsidR="00D67799" w:rsidRPr="00DE5E4E">
        <w:t xml:space="preserve"> mant</w:t>
      </w:r>
      <w:r w:rsidR="00D67799">
        <w:t>u.</w:t>
      </w:r>
      <w:r w:rsidR="00D67799" w:rsidRPr="00DE5E4E">
        <w:t xml:space="preserve"> </w:t>
      </w:r>
    </w:p>
    <w:p w14:paraId="0D878DF7" w14:textId="77777777" w:rsidR="000966AA" w:rsidRDefault="000966AA" w:rsidP="006F222A">
      <w:pPr>
        <w:spacing w:line="276" w:lineRule="auto"/>
        <w:ind w:firstLine="567"/>
        <w:jc w:val="both"/>
      </w:pPr>
      <w:r>
        <w:t xml:space="preserve">Ņemot vērā </w:t>
      </w:r>
      <w:r w:rsidR="003B7D35">
        <w:t>lietā pastāvošos atšķirīgos viedokļus</w:t>
      </w:r>
      <w:r>
        <w:t>, ir noskaidrojama nekustamo īpašumu piederība pieteicējai pirms laulības līguma noslēgšanas.</w:t>
      </w:r>
    </w:p>
    <w:p w14:paraId="245DEA97" w14:textId="77777777" w:rsidR="00882AA0" w:rsidRDefault="00882AA0" w:rsidP="006F222A">
      <w:pPr>
        <w:spacing w:line="276" w:lineRule="auto"/>
        <w:ind w:firstLine="567"/>
        <w:jc w:val="both"/>
      </w:pPr>
    </w:p>
    <w:p w14:paraId="41FD5CA0" w14:textId="77777777" w:rsidR="00F572DC" w:rsidRPr="00F572DC" w:rsidRDefault="00882AA0" w:rsidP="00F572DC">
      <w:pPr>
        <w:spacing w:line="276" w:lineRule="auto"/>
        <w:ind w:firstLine="567"/>
        <w:jc w:val="both"/>
      </w:pPr>
      <w:r>
        <w:lastRenderedPageBreak/>
        <w:t>[7] </w:t>
      </w:r>
      <w:r w:rsidR="00FF61B0">
        <w:t>Senāta praksē, uz kuru atsaukusies arī apgabaltiesa šajā lietā, jau iepriekš tika atzīt</w:t>
      </w:r>
      <w:r w:rsidR="0052222B">
        <w:t xml:space="preserve">a </w:t>
      </w:r>
      <w:r w:rsidR="00964319" w:rsidRPr="00964319">
        <w:t>prezumpcija, ka nekustamais īpašums ir uzskatāms par laulāto kopīg</w:t>
      </w:r>
      <w:r w:rsidR="00734137">
        <w:t>o</w:t>
      </w:r>
      <w:r w:rsidR="00964319" w:rsidRPr="00964319">
        <w:t xml:space="preserve"> mantu, ja vien zemesgrāmatā nav ierakstīts pretējais.</w:t>
      </w:r>
      <w:r w:rsidR="00F572DC">
        <w:t xml:space="preserve"> Proti, </w:t>
      </w:r>
      <w:r w:rsidR="00F572DC" w:rsidRPr="00F572DC">
        <w:t xml:space="preserve">pierādāms ir </w:t>
      </w:r>
      <w:r w:rsidR="00F572DC">
        <w:t>f</w:t>
      </w:r>
      <w:r w:rsidR="00F572DC" w:rsidRPr="00F572DC">
        <w:t>akts, ka manta ir atsevišķa, nevis otrādāk.</w:t>
      </w:r>
      <w:r w:rsidR="00F2711C" w:rsidRPr="00F456C2">
        <w:t xml:space="preserve"> </w:t>
      </w:r>
      <w:r w:rsidR="00F2711C" w:rsidRPr="00F2711C">
        <w:t>Fakts, ka laulātā vārds netiek ierakstīts zemesgrāmatā, nekādā veidā nemazina laulātā tiesības uz šo nekustamo īpašumu. Minētais primāri izriet no laulāto kopīg</w:t>
      </w:r>
      <w:r w:rsidR="00734137">
        <w:t>ā</w:t>
      </w:r>
      <w:r w:rsidR="00F2711C" w:rsidRPr="00F2711C">
        <w:t>s mantas institūta, kas jau pēc savas būtības atzīst laulātā tiesības uz mantu, neskatoties uz to, ka publiskos reģistros nav norā</w:t>
      </w:r>
      <w:r w:rsidR="00C2534A">
        <w:t>des uz laulātā īpašuma tiesībām (</w:t>
      </w:r>
      <w:r w:rsidR="00C2534A" w:rsidRPr="00546554">
        <w:rPr>
          <w:i/>
        </w:rPr>
        <w:t xml:space="preserve">Senāta </w:t>
      </w:r>
      <w:proofErr w:type="gramStart"/>
      <w:r w:rsidR="00C2534A" w:rsidRPr="00546554">
        <w:rPr>
          <w:i/>
        </w:rPr>
        <w:t>2016.gada</w:t>
      </w:r>
      <w:proofErr w:type="gramEnd"/>
      <w:r w:rsidR="00C2534A" w:rsidRPr="00546554">
        <w:rPr>
          <w:i/>
        </w:rPr>
        <w:t xml:space="preserve"> 21</w:t>
      </w:r>
      <w:r w:rsidR="008E20A8" w:rsidRPr="00546554">
        <w:rPr>
          <w:i/>
        </w:rPr>
        <w:t>.</w:t>
      </w:r>
      <w:r w:rsidR="00C2534A" w:rsidRPr="00546554">
        <w:rPr>
          <w:i/>
        </w:rPr>
        <w:t>decembra sprieduma lietā Nr</w:t>
      </w:r>
      <w:r w:rsidR="00DE5D7D" w:rsidRPr="00546554">
        <w:rPr>
          <w:i/>
        </w:rPr>
        <w:t>. </w:t>
      </w:r>
      <w:r w:rsidR="00C2534A" w:rsidRPr="00546554">
        <w:rPr>
          <w:i/>
        </w:rPr>
        <w:t>SKA-630/2016 (A420486113) 8.punkts</w:t>
      </w:r>
      <w:r w:rsidR="00C2534A">
        <w:t>).</w:t>
      </w:r>
    </w:p>
    <w:p w14:paraId="2FD741B0" w14:textId="77777777" w:rsidR="00882AA0" w:rsidRDefault="00AF4A37" w:rsidP="006F222A">
      <w:pPr>
        <w:spacing w:line="276" w:lineRule="auto"/>
        <w:ind w:firstLine="567"/>
        <w:jc w:val="both"/>
      </w:pPr>
      <w:r>
        <w:t xml:space="preserve">Šāda nostāja izriet arī no Senāta Civillietu departamenta jaunākās </w:t>
      </w:r>
      <w:r w:rsidR="008E25F7">
        <w:t>judikatūras</w:t>
      </w:r>
      <w:r w:rsidR="00012ADD">
        <w:t xml:space="preserve">. </w:t>
      </w:r>
      <w:r w:rsidR="008E25F7">
        <w:t>Tajā atzīts, ka n</w:t>
      </w:r>
      <w:r w:rsidR="00012ADD">
        <w:t xml:space="preserve">o Civillikuma </w:t>
      </w:r>
      <w:proofErr w:type="gramStart"/>
      <w:r w:rsidR="00012ADD">
        <w:t>89.panta</w:t>
      </w:r>
      <w:proofErr w:type="gramEnd"/>
      <w:r w:rsidR="00012ADD">
        <w:t xml:space="preserve"> pirmās un otrās daļas un 91.panta pirmās daļas izriet, ka laulātajiem uz likuma pamata ir tikai divi savstarpēji nošķirami mantas veidi – katra laulātā atsevišķā manta un laulāto laulības laikā iegūta kopīgā manta.</w:t>
      </w:r>
      <w:r>
        <w:t xml:space="preserve"> </w:t>
      </w:r>
      <w:r w:rsidR="00AD57B5">
        <w:t>L</w:t>
      </w:r>
      <w:r w:rsidRPr="00AF4A37">
        <w:t>aulāto likumisko mantisko attiecību gadījumā piemērojama laulāto kopīgās mantas prezumpcija, jo tā izriet no</w:t>
      </w:r>
      <w:r w:rsidR="009339B8" w:rsidRPr="009339B8">
        <w:t xml:space="preserve"> </w:t>
      </w:r>
      <w:r w:rsidR="009339B8">
        <w:t xml:space="preserve">Civillikuma </w:t>
      </w:r>
      <w:proofErr w:type="gramStart"/>
      <w:r w:rsidR="009339B8">
        <w:t>91.panta</w:t>
      </w:r>
      <w:proofErr w:type="gramEnd"/>
      <w:r w:rsidR="009339B8">
        <w:t xml:space="preserve"> otrās daļas, kas ir atzīstama par speciālo normu un </w:t>
      </w:r>
      <w:r w:rsidRPr="00AF4A37">
        <w:t xml:space="preserve">atbilstoša strīda gadījumā izslēdz Civillikuma 994.panta pirmajā daļā kā vispārējā tiesību normā ietvertās prezumpcijas </w:t>
      </w:r>
      <w:r w:rsidR="009D4F2F">
        <w:t>piemērošanu</w:t>
      </w:r>
      <w:r w:rsidRPr="00AF4A37">
        <w:t xml:space="preserve"> </w:t>
      </w:r>
      <w:r w:rsidR="009D4F2F">
        <w:t>laulāto likumisko mantisko attiecību noteikšanai</w:t>
      </w:r>
      <w:r w:rsidRPr="00AF4A37">
        <w:t xml:space="preserve">. Tas nozīmē, kamēr zemesgrāmatā nav ierakstīts, ka konkrētā manta ir viena laulātā atsevišķā manta, saskaņā ar publiskās ticamības principu attiecībā </w:t>
      </w:r>
      <w:r w:rsidR="00B32932">
        <w:t>uz</w:t>
      </w:r>
      <w:r w:rsidR="00B32932" w:rsidRPr="00AF4A37">
        <w:t xml:space="preserve"> </w:t>
      </w:r>
      <w:r w:rsidRPr="00AF4A37">
        <w:t xml:space="preserve">trešajām personām šī manta formāli pieder pie laulāto kopīgās mantas, ja vien nepastāv </w:t>
      </w:r>
      <w:proofErr w:type="spellStart"/>
      <w:r w:rsidRPr="00451308">
        <w:rPr>
          <w:i/>
        </w:rPr>
        <w:t>ipso</w:t>
      </w:r>
      <w:proofErr w:type="spellEnd"/>
      <w:r w:rsidRPr="00451308">
        <w:rPr>
          <w:i/>
        </w:rPr>
        <w:t xml:space="preserve"> </w:t>
      </w:r>
      <w:proofErr w:type="spellStart"/>
      <w:r w:rsidRPr="00451308">
        <w:rPr>
          <w:i/>
        </w:rPr>
        <w:t>jure</w:t>
      </w:r>
      <w:proofErr w:type="spellEnd"/>
      <w:r w:rsidRPr="00AF4A37">
        <w:t xml:space="preserve"> atsevišķās mantas statuss, piemēram, dāvinājums.</w:t>
      </w:r>
      <w:r w:rsidR="008E20A8">
        <w:t xml:space="preserve"> Šāds minēto normu iztulkojums izriet ne tikai pēc to tiešā jēguma un ir sistēmiski atbilstošs, bet arī no vēsturiskās un teleoloģiskās tiesību normu interpretācijas viedokļa un atbilst Civillikuma Ģimenes tiesību daļas atjaunošanas projekta mērķim (</w:t>
      </w:r>
      <w:r w:rsidR="008E20A8" w:rsidRPr="00A3620B">
        <w:rPr>
          <w:i/>
        </w:rPr>
        <w:t xml:space="preserve">Senāta </w:t>
      </w:r>
      <w:r w:rsidR="00546554" w:rsidRPr="00A3620B">
        <w:rPr>
          <w:i/>
        </w:rPr>
        <w:t>2020.gada 29.aprīļa sprieduma lietā Nr. SKC-107/2020 (</w:t>
      </w:r>
      <w:r w:rsidR="00A7044E" w:rsidRPr="00A3620B">
        <w:rPr>
          <w:i/>
        </w:rPr>
        <w:t>ECLI:LV:AT:2020:0429.SKC010720.7.L</w:t>
      </w:r>
      <w:r w:rsidR="00546554" w:rsidRPr="00A3620B">
        <w:rPr>
          <w:i/>
        </w:rPr>
        <w:t xml:space="preserve">) </w:t>
      </w:r>
      <w:r w:rsidR="00753734" w:rsidRPr="00A3620B">
        <w:rPr>
          <w:i/>
        </w:rPr>
        <w:t>8.</w:t>
      </w:r>
      <w:r w:rsidR="00B96BC7" w:rsidRPr="00B96BC7">
        <w:rPr>
          <w:i/>
          <w:iCs/>
        </w:rPr>
        <w:t>–</w:t>
      </w:r>
      <w:r w:rsidR="00753734" w:rsidRPr="00A3620B">
        <w:rPr>
          <w:i/>
        </w:rPr>
        <w:t>13</w:t>
      </w:r>
      <w:r w:rsidR="00546554" w:rsidRPr="00A3620B">
        <w:rPr>
          <w:i/>
        </w:rPr>
        <w:t>.punkts</w:t>
      </w:r>
      <w:r w:rsidR="008E20A8">
        <w:t>).</w:t>
      </w:r>
    </w:p>
    <w:p w14:paraId="6FFFD56D" w14:textId="77777777" w:rsidR="00EC1F53" w:rsidRDefault="00AC0921" w:rsidP="00EC1F53">
      <w:pPr>
        <w:spacing w:line="276" w:lineRule="auto"/>
        <w:ind w:firstLine="567"/>
        <w:jc w:val="both"/>
      </w:pPr>
      <w:r>
        <w:t xml:space="preserve">Minētajā Senāta Civillietu departamenta spriedumā tāpat atzīts, ka </w:t>
      </w:r>
      <w:r w:rsidR="00F8235D">
        <w:t xml:space="preserve">atšķirībā no laulātā atsevišķās mantas, kas ietilpst laulātā brīvajā mantā, katram laulātajam pieder tikai </w:t>
      </w:r>
      <w:r w:rsidR="008E25F7">
        <w:t xml:space="preserve">skaitliski nenoteiktas </w:t>
      </w:r>
      <w:r w:rsidR="00F8235D">
        <w:t xml:space="preserve">daļas no laulībā iegūtas kopīgās mantas kā tādas, nevis domājamās daļas no kāda konkrēta īpašuma priekšmeta (Civillikuma </w:t>
      </w:r>
      <w:proofErr w:type="gramStart"/>
      <w:r w:rsidR="00F8235D">
        <w:t>93.panta</w:t>
      </w:r>
      <w:proofErr w:type="gramEnd"/>
      <w:r w:rsidR="00F8235D">
        <w:t xml:space="preserve"> otrā daļa, 96., 99</w:t>
      </w:r>
      <w:r w:rsidR="00B87D00">
        <w:t xml:space="preserve">.pants un 109.panta otrā daļa) </w:t>
      </w:r>
      <w:r w:rsidR="00EC1F53">
        <w:t>(</w:t>
      </w:r>
      <w:r w:rsidR="00B32932">
        <w:rPr>
          <w:i/>
        </w:rPr>
        <w:t>turpat</w:t>
      </w:r>
      <w:r w:rsidR="00EC1F53">
        <w:rPr>
          <w:i/>
        </w:rPr>
        <w:t>,</w:t>
      </w:r>
      <w:r w:rsidR="00EC1F53" w:rsidRPr="00A3620B">
        <w:rPr>
          <w:i/>
        </w:rPr>
        <w:t xml:space="preserve"> </w:t>
      </w:r>
      <w:r w:rsidR="00EC1F53">
        <w:rPr>
          <w:i/>
        </w:rPr>
        <w:t>11</w:t>
      </w:r>
      <w:r w:rsidR="00EC1F53" w:rsidRPr="00A3620B">
        <w:rPr>
          <w:i/>
        </w:rPr>
        <w:t>.punkts</w:t>
      </w:r>
      <w:r w:rsidR="00EC1F53">
        <w:t>).</w:t>
      </w:r>
      <w:r w:rsidR="00DF293F">
        <w:t xml:space="preserve"> </w:t>
      </w:r>
    </w:p>
    <w:p w14:paraId="44ABA44B" w14:textId="77777777" w:rsidR="00F14E4A" w:rsidRDefault="00F14E4A" w:rsidP="00EC1F53">
      <w:pPr>
        <w:spacing w:line="276" w:lineRule="auto"/>
        <w:ind w:firstLine="567"/>
        <w:jc w:val="both"/>
      </w:pPr>
    </w:p>
    <w:p w14:paraId="07CAA817" w14:textId="77777777" w:rsidR="00F14E4A" w:rsidRDefault="00D16CC5" w:rsidP="00EC1F53">
      <w:pPr>
        <w:spacing w:line="276" w:lineRule="auto"/>
        <w:ind w:firstLine="567"/>
        <w:jc w:val="both"/>
      </w:pPr>
      <w:r>
        <w:t>[8] </w:t>
      </w:r>
      <w:r w:rsidR="00F14E4A">
        <w:t xml:space="preserve">No minētās tiesu prakses izriet, ka atbilstoši laulāto kopīgās mantas prezumpcijai, kamēr </w:t>
      </w:r>
      <w:r w:rsidR="00F14E4A" w:rsidRPr="00AF4A37">
        <w:t>zemesgrāmatā nav ierakstīts, ka konkrētā manta ir viena laulātā atsevišķā manta,</w:t>
      </w:r>
      <w:r w:rsidR="00F14E4A">
        <w:t xml:space="preserve"> tā </w:t>
      </w:r>
      <w:r w:rsidR="006E33EC">
        <w:t>ir</w:t>
      </w:r>
      <w:r w:rsidR="00F14E4A">
        <w:t xml:space="preserve"> atzīstama par laulāto kopīgo</w:t>
      </w:r>
      <w:r w:rsidR="00B35B66">
        <w:t xml:space="preserve"> mantu, kas</w:t>
      </w:r>
      <w:r w:rsidR="00165DFA">
        <w:t xml:space="preserve"> pilnībā</w:t>
      </w:r>
      <w:r w:rsidR="00B35B66">
        <w:t xml:space="preserve"> pieder</w:t>
      </w:r>
      <w:r w:rsidR="00165DFA">
        <w:t xml:space="preserve"> abiem</w:t>
      </w:r>
      <w:r w:rsidR="00B35B66">
        <w:t xml:space="preserve"> laulātajiem kopīgi.</w:t>
      </w:r>
    </w:p>
    <w:p w14:paraId="049F41D7" w14:textId="3EC6A12C" w:rsidR="00941B6F" w:rsidRDefault="00195006" w:rsidP="0043612D">
      <w:pPr>
        <w:spacing w:line="276" w:lineRule="auto"/>
        <w:ind w:firstLine="567"/>
        <w:jc w:val="both"/>
      </w:pPr>
      <w:r>
        <w:t xml:space="preserve">Šajā gadījumā apgabaltiesas sprieduma motivācija pilnībā atbilst iepriekš minētajai tiesu praksē nostiprinātai normu interpretācijai, pamatoti atzīstot, ka </w:t>
      </w:r>
      <w:r w:rsidR="00EA46A4">
        <w:t xml:space="preserve">strīdus nekustamie īpašumi, kas tika iegādāti laulības laikā, ir atzīstami par pieteicējas un </w:t>
      </w:r>
      <w:proofErr w:type="gramStart"/>
      <w:r w:rsidR="00296A16">
        <w:t>[</w:t>
      </w:r>
      <w:proofErr w:type="gramEnd"/>
      <w:r w:rsidR="00296A16">
        <w:t>pers. B]</w:t>
      </w:r>
      <w:r w:rsidR="00EA46A4">
        <w:t xml:space="preserve"> kopīgo mantu</w:t>
      </w:r>
      <w:proofErr w:type="gramStart"/>
      <w:r w:rsidR="00EA46A4">
        <w:t>, un šo faktu nemaina</w:t>
      </w:r>
      <w:proofErr w:type="gramEnd"/>
      <w:r w:rsidR="00EA46A4">
        <w:t xml:space="preserve"> apstāklis, ka pieteicējas īpašuma tiesības nebija ierakstītas zemesgrāmatā.</w:t>
      </w:r>
      <w:r w:rsidR="005F1FCF">
        <w:t xml:space="preserve"> Tādējādi lietā ir pamatoti atzīts, ka </w:t>
      </w:r>
      <w:r w:rsidR="00D670DF">
        <w:t>pieteicēja īpašuma tiesības</w:t>
      </w:r>
      <w:r w:rsidR="00165DFA">
        <w:t xml:space="preserve"> uz visu</w:t>
      </w:r>
      <w:r w:rsidR="008753D6">
        <w:t xml:space="preserve"> strīdus mantu</w:t>
      </w:r>
      <w:r w:rsidR="00D670DF">
        <w:t xml:space="preserve"> ieguva ar nekustam</w:t>
      </w:r>
      <w:r w:rsidR="009E3EE9">
        <w:t>o</w:t>
      </w:r>
      <w:r w:rsidR="00D670DF">
        <w:t xml:space="preserve"> īpašumu iegādi, nevis ar laulības līguma noslēgšanu</w:t>
      </w:r>
      <w:r w:rsidR="001A04E6">
        <w:t>.</w:t>
      </w:r>
      <w:r w:rsidR="00187EBB" w:rsidRPr="00187EBB">
        <w:t xml:space="preserve"> </w:t>
      </w:r>
      <w:r w:rsidR="00EC3B80">
        <w:t xml:space="preserve">Savukārt </w:t>
      </w:r>
      <w:r w:rsidR="00EC3B80">
        <w:rPr>
          <w:color w:val="000000"/>
        </w:rPr>
        <w:t>a</w:t>
      </w:r>
      <w:r w:rsidR="0084617B" w:rsidRPr="0080771B">
        <w:rPr>
          <w:color w:val="000000"/>
        </w:rPr>
        <w:t>r attiecīgo līgumu</w:t>
      </w:r>
      <w:r w:rsidR="00D53819" w:rsidRPr="0080771B">
        <w:rPr>
          <w:color w:val="000000"/>
        </w:rPr>
        <w:t xml:space="preserve"> </w:t>
      </w:r>
      <w:r w:rsidR="00D53819">
        <w:t xml:space="preserve">tika grozītas laulāto likumiskās mantiskās attiecības, </w:t>
      </w:r>
      <w:r w:rsidR="00F724D4">
        <w:t>grozot laulāto mantas veidu</w:t>
      </w:r>
      <w:r w:rsidR="00CA08E5">
        <w:t xml:space="preserve">, </w:t>
      </w:r>
      <w:r w:rsidR="00165DFA">
        <w:t xml:space="preserve">strīdus nekustamos īpašumus </w:t>
      </w:r>
      <w:r w:rsidR="00CA08E5">
        <w:t>atzīstot par</w:t>
      </w:r>
      <w:r w:rsidR="00F724D4">
        <w:t xml:space="preserve"> pieteicējas atsevišķo mantu.</w:t>
      </w:r>
      <w:r w:rsidR="0084617B">
        <w:t xml:space="preserve"> </w:t>
      </w:r>
    </w:p>
    <w:p w14:paraId="6CAD9385" w14:textId="77777777" w:rsidR="00195006" w:rsidRDefault="00B415D1" w:rsidP="0043612D">
      <w:pPr>
        <w:spacing w:line="276" w:lineRule="auto"/>
        <w:ind w:firstLine="567"/>
        <w:jc w:val="both"/>
      </w:pPr>
      <w:r>
        <w:t>Ņemot vērā, ka</w:t>
      </w:r>
      <w:r w:rsidR="00060A2F">
        <w:t xml:space="preserve"> laulības līgums nav atzīstams par pamatu pieteicējas īpašuma tiesību iegūšanai</w:t>
      </w:r>
      <w:r>
        <w:t xml:space="preserve">, </w:t>
      </w:r>
      <w:r w:rsidR="00BB7730">
        <w:t xml:space="preserve">nav pamata </w:t>
      </w:r>
      <w:r>
        <w:t>ar tā noslēgšanu saistītos izdevumus atzīt par iegādes izdevumiem</w:t>
      </w:r>
      <w:r w:rsidR="00B32932">
        <w:t>,</w:t>
      </w:r>
      <w:r>
        <w:t xml:space="preserve"> un tie neietekmē nekustamo īpašumu iegādes vērtības noteikšanu. </w:t>
      </w:r>
      <w:r w:rsidR="00060A2F">
        <w:t xml:space="preserve"> </w:t>
      </w:r>
    </w:p>
    <w:p w14:paraId="5A013AEB" w14:textId="77777777" w:rsidR="003120AF" w:rsidRDefault="00EC3B80" w:rsidP="006834B3">
      <w:pPr>
        <w:spacing w:line="276" w:lineRule="auto"/>
        <w:ind w:firstLine="567"/>
        <w:jc w:val="both"/>
      </w:pPr>
      <w:r>
        <w:t>K</w:t>
      </w:r>
      <w:r w:rsidR="00B32932">
        <w:t>ā</w:t>
      </w:r>
      <w:r>
        <w:t xml:space="preserve"> jau tika norādīts, laulāto kopīgās mantas gadījumā tā kopīgi un skaitliski nedalāmi pieder abiem laulātajiem. Tādējādi l</w:t>
      </w:r>
      <w:r w:rsidR="00D53819">
        <w:t>aulāto likumiskajām mantiskajām attiecībām</w:t>
      </w:r>
      <w:r w:rsidR="0033118C">
        <w:t xml:space="preserve"> </w:t>
      </w:r>
      <w:r w:rsidR="00D53819">
        <w:t>neatbilst pieteicējas norādītais arguments</w:t>
      </w:r>
      <w:r w:rsidR="0033118C">
        <w:t>, ka</w:t>
      </w:r>
      <w:r w:rsidR="003370D7">
        <w:t xml:space="preserve"> </w:t>
      </w:r>
      <w:r w:rsidR="0033118C">
        <w:t>l</w:t>
      </w:r>
      <w:r w:rsidR="00BF7F24" w:rsidRPr="00DE5E4E">
        <w:t>aulības laikā iegūt</w:t>
      </w:r>
      <w:r w:rsidR="00915520">
        <w:t>ie</w:t>
      </w:r>
      <w:r w:rsidR="00BF7F24" w:rsidRPr="00DE5E4E">
        <w:t xml:space="preserve"> nekustam</w:t>
      </w:r>
      <w:r w:rsidR="00915520">
        <w:t>ie</w:t>
      </w:r>
      <w:r w:rsidR="00BF7F24" w:rsidRPr="00DE5E4E">
        <w:t xml:space="preserve"> īpašum</w:t>
      </w:r>
      <w:r w:rsidR="00915520">
        <w:t>i</w:t>
      </w:r>
      <w:r w:rsidR="00BF7F24" w:rsidRPr="00DE5E4E">
        <w:t xml:space="preserve"> </w:t>
      </w:r>
      <w:r w:rsidR="00BF7F24">
        <w:t>pieteicējai</w:t>
      </w:r>
      <w:r w:rsidR="00BF7F24" w:rsidRPr="00DE5E4E">
        <w:t xml:space="preserve"> </w:t>
      </w:r>
      <w:r w:rsidR="00BF7F24" w:rsidRPr="00DE5E4E">
        <w:lastRenderedPageBreak/>
        <w:t xml:space="preserve">piederēja ar laulāto vienādās daļās, savukārt pēc laulības līguma noslēgšanas </w:t>
      </w:r>
      <w:r w:rsidR="00BF7F24">
        <w:t>pieteicēja</w:t>
      </w:r>
      <w:r w:rsidR="00BF7F24" w:rsidRPr="00DE5E4E">
        <w:t xml:space="preserve"> papildus ir ieguvusi tikai laulātā daļu.</w:t>
      </w:r>
      <w:r w:rsidR="003370D7">
        <w:t xml:space="preserve"> </w:t>
      </w:r>
      <w:r w:rsidR="009033E4">
        <w:t>Pieteicēja arī nav iesniegusi pierādījumus šāda mantisko attiecību modeļa esīb</w:t>
      </w:r>
      <w:r w:rsidR="000A6A03">
        <w:t>ai</w:t>
      </w:r>
      <w:r w:rsidR="009033E4">
        <w:t>, tas nav izsecināms arī no lietas materiāliem. Tādējādi šajā gadījumā nav pamata atzīt attiecīgo mantisko attiecību esību</w:t>
      </w:r>
      <w:proofErr w:type="gramStart"/>
      <w:r w:rsidR="009033E4">
        <w:t>, un pieteicējas</w:t>
      </w:r>
      <w:proofErr w:type="gramEnd"/>
      <w:r w:rsidR="009033E4">
        <w:t xml:space="preserve"> arguments noraidāms kā nepamatots.</w:t>
      </w:r>
    </w:p>
    <w:p w14:paraId="7C3E2EE5" w14:textId="77777777" w:rsidR="00004E7E" w:rsidRPr="005322A0" w:rsidRDefault="003120AF" w:rsidP="00004E7E">
      <w:pPr>
        <w:spacing w:line="276" w:lineRule="auto"/>
        <w:ind w:firstLine="567"/>
        <w:jc w:val="both"/>
      </w:pPr>
      <w:r>
        <w:t>[9] </w:t>
      </w:r>
      <w:r w:rsidR="00004E7E" w:rsidRPr="005322A0">
        <w:t>Pieteicēja uzskata, ka viņai nodokli nebija pamata aprēķināt, jo viņa faktiski nav saņēmusi nekustamā īpašuma pirkuma maksu par daļu no īpašumiem, kurus atsavināja pieteicējas pilnvarotā persona, lai dzēstu pieteicējas laulātā saistības.</w:t>
      </w:r>
    </w:p>
    <w:p w14:paraId="789A0C1C" w14:textId="77777777" w:rsidR="00004E7E" w:rsidRPr="005322A0" w:rsidRDefault="00BB5EAE" w:rsidP="00BB5EAE">
      <w:pPr>
        <w:autoSpaceDE w:val="0"/>
        <w:autoSpaceDN w:val="0"/>
        <w:adjustRightInd w:val="0"/>
        <w:spacing w:line="276" w:lineRule="auto"/>
        <w:ind w:firstLine="567"/>
        <w:jc w:val="both"/>
      </w:pPr>
      <w:r>
        <w:t xml:space="preserve">Apgabaltiesa ir pareizi un pamatoti atsaukusies uz Senāta praksi. </w:t>
      </w:r>
      <w:r w:rsidR="00004E7E" w:rsidRPr="005322A0">
        <w:t xml:space="preserve">Senāts jau iepriekš ir norādījis, </w:t>
      </w:r>
      <w:r w:rsidR="00985F79">
        <w:t xml:space="preserve">ka </w:t>
      </w:r>
      <w:r>
        <w:t>i</w:t>
      </w:r>
      <w:r w:rsidR="00004E7E" w:rsidRPr="005322A0">
        <w:t xml:space="preserve">esaistīšanās konkrētos privāttiesiskos darījumos, tostarp tādos, kas eventuāli var nest personai mantiskus zaudējumus, ir personas brīva izvēle (prezumējot, ka darījumi nav noslēgti maldības, viltus vai spaidu rezultātā). </w:t>
      </w:r>
    </w:p>
    <w:p w14:paraId="48CF975E" w14:textId="77777777" w:rsidR="00004E7E" w:rsidRPr="005322A0" w:rsidRDefault="00004E7E" w:rsidP="00004E7E">
      <w:pPr>
        <w:pStyle w:val="tv213"/>
        <w:spacing w:before="0" w:beforeAutospacing="0" w:after="0" w:afterAutospacing="0" w:line="276" w:lineRule="auto"/>
        <w:ind w:firstLine="567"/>
        <w:jc w:val="both"/>
        <w:rPr>
          <w:lang w:val="lv-LV"/>
        </w:rPr>
      </w:pPr>
      <w:r w:rsidRPr="005322A0">
        <w:rPr>
          <w:lang w:val="lv-LV"/>
        </w:rPr>
        <w:t>Tātad, ja persona savu īpašumu</w:t>
      </w:r>
      <w:r w:rsidR="00D9619E">
        <w:rPr>
          <w:lang w:val="lv-LV"/>
        </w:rPr>
        <w:t xml:space="preserve"> ieķīlā vai izmanto</w:t>
      </w:r>
      <w:r w:rsidR="00BB7730">
        <w:rPr>
          <w:lang w:val="lv-LV"/>
        </w:rPr>
        <w:t xml:space="preserve"> to</w:t>
      </w:r>
      <w:proofErr w:type="gramStart"/>
      <w:r w:rsidR="00D9619E">
        <w:rPr>
          <w:lang w:val="lv-LV"/>
        </w:rPr>
        <w:t xml:space="preserve"> kā garant</w:t>
      </w:r>
      <w:r w:rsidR="008F0382">
        <w:rPr>
          <w:lang w:val="lv-LV"/>
        </w:rPr>
        <w:t>ij</w:t>
      </w:r>
      <w:r w:rsidR="00D9619E">
        <w:rPr>
          <w:lang w:val="lv-LV"/>
        </w:rPr>
        <w:t>u</w:t>
      </w:r>
      <w:r w:rsidRPr="005322A0">
        <w:rPr>
          <w:lang w:val="lv-LV"/>
        </w:rPr>
        <w:t xml:space="preserve">, lai nodrošinātu </w:t>
      </w:r>
      <w:r w:rsidR="00484445">
        <w:rPr>
          <w:lang w:val="lv-LV"/>
        </w:rPr>
        <w:t xml:space="preserve">savu vai </w:t>
      </w:r>
      <w:r w:rsidRPr="005322A0">
        <w:rPr>
          <w:lang w:val="lv-LV"/>
        </w:rPr>
        <w:t>citas personas saistību izpildi, tā būtībā ir paudusi savu gribu iesaistīties šādā darījumā, rēķinoties ar tā tie</w:t>
      </w:r>
      <w:r>
        <w:rPr>
          <w:lang w:val="lv-LV"/>
        </w:rPr>
        <w:t>siskajām un ekonomiskajām sekām</w:t>
      </w:r>
      <w:proofErr w:type="gramEnd"/>
      <w:r>
        <w:rPr>
          <w:lang w:val="lv-LV"/>
        </w:rPr>
        <w:t>. Turklāt, izdodot pilnvaru trešajai personai (konkrētajā gadījumā arī laulātā kreditoram),</w:t>
      </w:r>
      <w:r w:rsidRPr="005322A0">
        <w:rPr>
          <w:lang w:val="lv-LV"/>
        </w:rPr>
        <w:t xml:space="preserve"> </w:t>
      </w:r>
      <w:r>
        <w:rPr>
          <w:lang w:val="lv-LV"/>
        </w:rPr>
        <w:t>pieteicējai bija jārēķinās</w:t>
      </w:r>
      <w:r w:rsidRPr="005322A0">
        <w:rPr>
          <w:lang w:val="lv-LV"/>
        </w:rPr>
        <w:t xml:space="preserve">, ka noteiktos apstākļos </w:t>
      </w:r>
      <w:r>
        <w:rPr>
          <w:lang w:val="lv-LV"/>
        </w:rPr>
        <w:t>trešā persona var</w:t>
      </w:r>
      <w:r w:rsidRPr="005322A0">
        <w:rPr>
          <w:lang w:val="lv-LV"/>
        </w:rPr>
        <w:t xml:space="preserve"> atsavināt </w:t>
      </w:r>
      <w:r>
        <w:rPr>
          <w:lang w:val="lv-LV"/>
        </w:rPr>
        <w:t xml:space="preserve">pieteicējai </w:t>
      </w:r>
      <w:r w:rsidRPr="005322A0">
        <w:rPr>
          <w:lang w:val="lv-LV"/>
        </w:rPr>
        <w:t xml:space="preserve">piederošo īpašumu, lai iegūtos līdzekļus izmantotu saistību segšanai. </w:t>
      </w:r>
    </w:p>
    <w:p w14:paraId="5EEEBB1A" w14:textId="77777777" w:rsidR="00004E7E" w:rsidRPr="005322A0" w:rsidRDefault="00004E7E" w:rsidP="00004E7E">
      <w:pPr>
        <w:pStyle w:val="tv213"/>
        <w:spacing w:before="0" w:beforeAutospacing="0" w:after="0" w:afterAutospacing="0" w:line="276" w:lineRule="auto"/>
        <w:ind w:firstLine="567"/>
        <w:jc w:val="both"/>
        <w:rPr>
          <w:lang w:val="lv-LV"/>
        </w:rPr>
      </w:pPr>
      <w:r w:rsidRPr="005322A0">
        <w:rPr>
          <w:lang w:val="lv-LV"/>
        </w:rPr>
        <w:t>Tādēļ tas, ka pieteicēja faktiski nav saņēmusi pirkuma maksu, neļauj uz šo gadījumu raudzīties citādāk kā uz gadījumu, kad persona nekustamā īpašuma pirkuma maksu vispirms faktiski saņem pati un tad to izlieto jebkādiem citiem mērķiem (</w:t>
      </w:r>
      <w:r>
        <w:rPr>
          <w:lang w:val="lv-LV"/>
        </w:rPr>
        <w:t xml:space="preserve">sal. </w:t>
      </w:r>
      <w:r w:rsidRPr="005322A0">
        <w:rPr>
          <w:i/>
          <w:lang w:val="lv-LV"/>
        </w:rPr>
        <w:t xml:space="preserve">Senāta </w:t>
      </w:r>
      <w:proofErr w:type="gramStart"/>
      <w:r w:rsidRPr="005322A0">
        <w:rPr>
          <w:i/>
          <w:lang w:val="lv-LV"/>
        </w:rPr>
        <w:t>2015.gada</w:t>
      </w:r>
      <w:proofErr w:type="gramEnd"/>
      <w:r w:rsidRPr="005322A0">
        <w:rPr>
          <w:i/>
          <w:lang w:val="lv-LV"/>
        </w:rPr>
        <w:t xml:space="preserve"> 29.septembra sprieduma lietā Nr. SKA-431/2015 (A420470412) 10.punkts</w:t>
      </w:r>
      <w:r w:rsidR="00263A8D">
        <w:rPr>
          <w:i/>
          <w:lang w:val="lv-LV"/>
        </w:rPr>
        <w:t xml:space="preserve">; 2019.gada 9.aprīļa </w:t>
      </w:r>
      <w:r w:rsidR="00B32932">
        <w:rPr>
          <w:i/>
          <w:lang w:val="lv-LV"/>
        </w:rPr>
        <w:t xml:space="preserve">sprieduma </w:t>
      </w:r>
      <w:r w:rsidR="00263A8D">
        <w:rPr>
          <w:i/>
          <w:lang w:val="lv-LV"/>
        </w:rPr>
        <w:t>lietā Nr. SKA-14/2019 (</w:t>
      </w:r>
      <w:r w:rsidR="00263A8D" w:rsidRPr="00263A8D">
        <w:rPr>
          <w:i/>
          <w:lang w:val="lv-LV"/>
        </w:rPr>
        <w:t>ECLI:LV:AT:2019:0409.A420355413.2.S</w:t>
      </w:r>
      <w:r w:rsidR="00263A8D">
        <w:rPr>
          <w:i/>
          <w:lang w:val="lv-LV"/>
        </w:rPr>
        <w:t>) 17.punkts</w:t>
      </w:r>
      <w:r w:rsidRPr="005322A0">
        <w:rPr>
          <w:lang w:val="lv-LV"/>
        </w:rPr>
        <w:t>).</w:t>
      </w:r>
    </w:p>
    <w:p w14:paraId="078CB901" w14:textId="77777777" w:rsidR="00737B0A" w:rsidRDefault="00737B0A" w:rsidP="0022083E">
      <w:pPr>
        <w:spacing w:line="276" w:lineRule="auto"/>
        <w:ind w:firstLine="567"/>
        <w:jc w:val="both"/>
        <w:rPr>
          <w:color w:val="000000"/>
        </w:rPr>
      </w:pPr>
    </w:p>
    <w:p w14:paraId="3CA205B3" w14:textId="51A3F3ED" w:rsidR="00D16CC5" w:rsidRDefault="00D16CC5" w:rsidP="0022083E">
      <w:pPr>
        <w:spacing w:line="276" w:lineRule="auto"/>
        <w:ind w:firstLine="567"/>
        <w:jc w:val="both"/>
      </w:pPr>
      <w:r>
        <w:rPr>
          <w:color w:val="000000"/>
        </w:rPr>
        <w:t>[</w:t>
      </w:r>
      <w:r w:rsidR="00275B20">
        <w:rPr>
          <w:color w:val="000000"/>
        </w:rPr>
        <w:t>10</w:t>
      </w:r>
      <w:r>
        <w:rPr>
          <w:color w:val="000000"/>
        </w:rPr>
        <w:t>] </w:t>
      </w:r>
      <w:r w:rsidR="00E82FF6">
        <w:rPr>
          <w:color w:val="000000"/>
        </w:rPr>
        <w:t xml:space="preserve">Pieteicēja iebilst </w:t>
      </w:r>
      <w:r w:rsidR="004E202A">
        <w:rPr>
          <w:color w:val="000000"/>
        </w:rPr>
        <w:t xml:space="preserve">pret </w:t>
      </w:r>
      <w:r w:rsidR="008F0382" w:rsidRPr="00DE5E4E">
        <w:t>nekustam</w:t>
      </w:r>
      <w:r w:rsidR="008F0382">
        <w:t>ajam</w:t>
      </w:r>
      <w:r w:rsidR="008F0382" w:rsidRPr="00DE5E4E">
        <w:t xml:space="preserve"> </w:t>
      </w:r>
      <w:r w:rsidR="00E82FF6" w:rsidRPr="00DE5E4E">
        <w:t>īpašuma</w:t>
      </w:r>
      <w:r w:rsidR="008F0382">
        <w:t>m</w:t>
      </w:r>
      <w:r w:rsidR="00E82FF6" w:rsidRPr="00DE5E4E">
        <w:t xml:space="preserve"> </w:t>
      </w:r>
      <w:r w:rsidR="00296A16">
        <w:t>[adrese]</w:t>
      </w:r>
      <w:r w:rsidR="00E82FF6">
        <w:t>, noteikto</w:t>
      </w:r>
      <w:r w:rsidR="00E82FF6" w:rsidRPr="00DE5E4E">
        <w:t xml:space="preserve"> iegādes vērtīb</w:t>
      </w:r>
      <w:r w:rsidR="00E82FF6">
        <w:t>u</w:t>
      </w:r>
      <w:r w:rsidR="00472C5C">
        <w:t xml:space="preserve">. </w:t>
      </w:r>
    </w:p>
    <w:p w14:paraId="2EC16F8E" w14:textId="77777777" w:rsidR="00D95211" w:rsidRDefault="009E6802" w:rsidP="00B46FBE">
      <w:pPr>
        <w:spacing w:line="276" w:lineRule="auto"/>
        <w:ind w:firstLine="567"/>
        <w:jc w:val="both"/>
      </w:pPr>
      <w:r>
        <w:t xml:space="preserve">Kā jau vairākkārt tika norādīts </w:t>
      </w:r>
      <w:r w:rsidR="004E202A">
        <w:t xml:space="preserve">šajā </w:t>
      </w:r>
      <w:r>
        <w:t>liet</w:t>
      </w:r>
      <w:r w:rsidR="004E202A">
        <w:t>ā</w:t>
      </w:r>
      <w:r>
        <w:t>, saskaņā ar l</w:t>
      </w:r>
      <w:r w:rsidRPr="009E6802">
        <w:t>ikuma „Par iedzīvotāju ienākuma nodokli” 11.</w:t>
      </w:r>
      <w:proofErr w:type="gramStart"/>
      <w:r w:rsidRPr="009E6802">
        <w:rPr>
          <w:vertAlign w:val="superscript"/>
        </w:rPr>
        <w:t>9</w:t>
      </w:r>
      <w:r w:rsidRPr="009E6802">
        <w:t>panta</w:t>
      </w:r>
      <w:proofErr w:type="gramEnd"/>
      <w:r w:rsidRPr="009E6802">
        <w:t xml:space="preserve"> pirm</w:t>
      </w:r>
      <w:r>
        <w:t>o</w:t>
      </w:r>
      <w:r w:rsidRPr="009E6802">
        <w:t xml:space="preserve"> da</w:t>
      </w:r>
      <w:r>
        <w:t>ļu</w:t>
      </w:r>
      <w:r w:rsidRPr="009E6802">
        <w:t xml:space="preserve"> </w:t>
      </w:r>
      <w:r>
        <w:t>ar iedzīvotāju ienākuma nodokli apliekamā kapitāla pieauguma aprēķinā svarīgi ir trīs lielumi: kapitāla aktīva atsavināšanas cena, iegādes vērtība un tajā veikto ieguldījumu vērtība.</w:t>
      </w:r>
      <w:r w:rsidR="00624F75" w:rsidRPr="00624F75">
        <w:t xml:space="preserve"> </w:t>
      </w:r>
      <w:r w:rsidR="00D95211">
        <w:t xml:space="preserve">Likuma </w:t>
      </w:r>
      <w:r w:rsidR="00D95211" w:rsidRPr="00F74080">
        <w:t>11.</w:t>
      </w:r>
      <w:proofErr w:type="gramStart"/>
      <w:r w:rsidR="00D95211" w:rsidRPr="00F74080">
        <w:rPr>
          <w:vertAlign w:val="superscript"/>
        </w:rPr>
        <w:t>9</w:t>
      </w:r>
      <w:r w:rsidR="00D95211" w:rsidRPr="00F74080">
        <w:t>panta</w:t>
      </w:r>
      <w:proofErr w:type="gramEnd"/>
      <w:r w:rsidR="00D95211" w:rsidRPr="00F74080">
        <w:t xml:space="preserve"> ceturtā, septītā, 7.</w:t>
      </w:r>
      <w:r w:rsidR="00D95211" w:rsidRPr="00F74080">
        <w:rPr>
          <w:vertAlign w:val="superscript"/>
        </w:rPr>
        <w:t>1</w:t>
      </w:r>
      <w:r w:rsidR="00D95211" w:rsidRPr="00F74080">
        <w:t>, 7.</w:t>
      </w:r>
      <w:r w:rsidR="00D95211" w:rsidRPr="00F74080">
        <w:rPr>
          <w:vertAlign w:val="superscript"/>
        </w:rPr>
        <w:t>2</w:t>
      </w:r>
      <w:r w:rsidR="00D95211" w:rsidRPr="00F74080">
        <w:t xml:space="preserve"> un 7.</w:t>
      </w:r>
      <w:r w:rsidR="00D95211" w:rsidRPr="00F74080">
        <w:rPr>
          <w:vertAlign w:val="superscript"/>
        </w:rPr>
        <w:t>3</w:t>
      </w:r>
      <w:r w:rsidR="00D95211" w:rsidRPr="00F74080">
        <w:t xml:space="preserve">daļa, kā arī </w:t>
      </w:r>
      <w:r w:rsidR="00D95211" w:rsidRPr="00F54B13">
        <w:rPr>
          <w:rFonts w:eastAsia="Calibri"/>
          <w:lang w:eastAsia="en-US"/>
        </w:rPr>
        <w:t xml:space="preserve">noteikumu Nr. 899 </w:t>
      </w:r>
      <w:r w:rsidR="00D95211" w:rsidRPr="00F74080">
        <w:t xml:space="preserve">87.punkts </w:t>
      </w:r>
      <w:r w:rsidR="00066E2C">
        <w:t>regulē</w:t>
      </w:r>
      <w:r w:rsidR="00D95211">
        <w:t xml:space="preserve"> nekustamā īpašuma iegādes v</w:t>
      </w:r>
      <w:r w:rsidR="00066E2C">
        <w:t>ērtības noteikšanu</w:t>
      </w:r>
      <w:r w:rsidR="00D95211">
        <w:t xml:space="preserve"> </w:t>
      </w:r>
      <w:r w:rsidR="00066E2C">
        <w:t>atkarībā no</w:t>
      </w:r>
      <w:r w:rsidR="00D95211">
        <w:t xml:space="preserve"> īpašuma iegūšanas apstākļ</w:t>
      </w:r>
      <w:r w:rsidR="00066E2C">
        <w:t>iem</w:t>
      </w:r>
      <w:r w:rsidR="00D95211">
        <w:t>.</w:t>
      </w:r>
    </w:p>
    <w:p w14:paraId="4DE17805" w14:textId="77777777" w:rsidR="007D13A4" w:rsidRDefault="00270B5D" w:rsidP="002711E4">
      <w:pPr>
        <w:spacing w:line="276" w:lineRule="auto"/>
        <w:ind w:firstLine="567"/>
        <w:jc w:val="both"/>
      </w:pPr>
      <w:r>
        <w:t>Likumā tiešā veidā nav noregulēta iegādes vērtības noteikšana nekustamajam īpašumam, kas iegūts maiņas darījuma rezultātā.</w:t>
      </w:r>
      <w:r w:rsidR="00E41C93">
        <w:t xml:space="preserve"> </w:t>
      </w:r>
      <w:r w:rsidR="007D13A4">
        <w:t xml:space="preserve">Civillikuma </w:t>
      </w:r>
      <w:proofErr w:type="gramStart"/>
      <w:r w:rsidR="007D13A4">
        <w:t>2091.panta</w:t>
      </w:r>
      <w:proofErr w:type="gramEnd"/>
      <w:r w:rsidR="007D13A4">
        <w:t xml:space="preserve"> pirmajā daļā noteikts, ka maiņas līgums ir divu personu abpusējs apsolījums dot vienu priekšmetu pret otru, izņemot naudu. Savukārt saskaņā ar Civillikuma </w:t>
      </w:r>
      <w:proofErr w:type="gramStart"/>
      <w:r w:rsidR="007D13A4">
        <w:t>2092.pantu</w:t>
      </w:r>
      <w:proofErr w:type="gramEnd"/>
      <w:r w:rsidR="007D13A4">
        <w:t xml:space="preserve"> līdzēju savstarpējām tiesībām un pienākumiem maiņas līgumā attiecīgi piemērojami pirkuma līguma noteikumi.</w:t>
      </w:r>
      <w:r w:rsidR="007803EF">
        <w:t xml:space="preserve"> Tādējādi atbilstoši Civillikuma normām īpašuma maiņas darījums ir pielīdzināms pirkuma darījumam. </w:t>
      </w:r>
      <w:r w:rsidR="00D13350">
        <w:t>Tā kā</w:t>
      </w:r>
      <w:r w:rsidR="007803EF">
        <w:t xml:space="preserve"> nekustamā īpa</w:t>
      </w:r>
      <w:r w:rsidR="005D0513">
        <w:t>šuma iegū</w:t>
      </w:r>
      <w:r w:rsidR="00D13350">
        <w:t>šana pamatā izriet no civiltiesiskajām attiecībām</w:t>
      </w:r>
      <w:r w:rsidR="002A4B2C">
        <w:t>,</w:t>
      </w:r>
      <w:r w:rsidR="007803EF">
        <w:t xml:space="preserve"> attiecīgais princips ir attiecināms arī uz nekustamā īpašuma iegādes vērtības noteikšanu nodokļa no kapitāla pieauguma aprēķināšanas vajadzīb</w:t>
      </w:r>
      <w:r w:rsidR="008476A0">
        <w:t xml:space="preserve">ām, proti, </w:t>
      </w:r>
      <w:r w:rsidR="00CC5942">
        <w:t xml:space="preserve">vispārējā gadījumā, </w:t>
      </w:r>
      <w:r w:rsidR="008476A0">
        <w:t>nosakot nekustamā īpašuma, kas iegūts maiņas darījuma rezultātā, iegādes vērtību, ir piemērojams regulējums, kas attiecināms uz tāda nekustamā īpašuma iegādes vērtības noteikšanu, kas iegūts pirkuma ceļā.</w:t>
      </w:r>
    </w:p>
    <w:p w14:paraId="5DC6450F" w14:textId="77777777" w:rsidR="00360EDC" w:rsidRPr="00884D95" w:rsidRDefault="00624F75" w:rsidP="0022083E">
      <w:pPr>
        <w:spacing w:line="276" w:lineRule="auto"/>
        <w:ind w:firstLine="567"/>
        <w:jc w:val="both"/>
      </w:pPr>
      <w:r w:rsidRPr="00884D95">
        <w:t>Nekustamā īpašuma iegādes vērtība parasti ir nosakāma atbilstoši attiecīgajos darījumu dokumentos norādītajai nekustamā īpašuma cenai vai vērtībai.</w:t>
      </w:r>
      <w:r w:rsidR="00F54B13" w:rsidRPr="00884D95">
        <w:t xml:space="preserve"> </w:t>
      </w:r>
      <w:r w:rsidR="00371AF7" w:rsidRPr="00884D95">
        <w:t>Atsavinot nekustamo īpašumu, kas iegūts uz pirkuma līguma pamata, par tā iegādes vērtību tiek uzskatīta pirkuma līgumā norādītā pirkuma maksa (</w:t>
      </w:r>
      <w:r w:rsidR="00F57E30" w:rsidRPr="00884D95">
        <w:rPr>
          <w:iCs/>
        </w:rPr>
        <w:t>sal.</w:t>
      </w:r>
      <w:r w:rsidR="00F57E30" w:rsidRPr="00884D95">
        <w:rPr>
          <w:i/>
        </w:rPr>
        <w:t xml:space="preserve"> Senāta</w:t>
      </w:r>
      <w:r w:rsidR="00371AF7" w:rsidRPr="00884D95">
        <w:rPr>
          <w:i/>
        </w:rPr>
        <w:t xml:space="preserve"> </w:t>
      </w:r>
      <w:proofErr w:type="gramStart"/>
      <w:r w:rsidR="00371AF7" w:rsidRPr="00884D95">
        <w:rPr>
          <w:i/>
        </w:rPr>
        <w:t>2015.gada</w:t>
      </w:r>
      <w:proofErr w:type="gramEnd"/>
      <w:r w:rsidR="00371AF7" w:rsidRPr="00884D95">
        <w:rPr>
          <w:i/>
        </w:rPr>
        <w:t xml:space="preserve"> 30.marta sprieduma lietā Nr.</w:t>
      </w:r>
      <w:r w:rsidR="00BB67D7" w:rsidRPr="00884D95">
        <w:rPr>
          <w:i/>
        </w:rPr>
        <w:t> </w:t>
      </w:r>
      <w:r w:rsidR="00371AF7" w:rsidRPr="00884D95">
        <w:rPr>
          <w:i/>
        </w:rPr>
        <w:t>SKA-26/2015 (A420521111) 13.punkts</w:t>
      </w:r>
      <w:r w:rsidR="00F57E30" w:rsidRPr="00884D95">
        <w:rPr>
          <w:i/>
        </w:rPr>
        <w:t xml:space="preserve">; 2017.gada 29.augusta sprieduma lietā Nr. SKA-214/2017 </w:t>
      </w:r>
      <w:r w:rsidR="00F57E30" w:rsidRPr="00884D95">
        <w:rPr>
          <w:i/>
        </w:rPr>
        <w:lastRenderedPageBreak/>
        <w:t>(A420558612) 7.punkts</w:t>
      </w:r>
      <w:r w:rsidR="00371AF7" w:rsidRPr="00884D95">
        <w:t>).</w:t>
      </w:r>
      <w:r w:rsidR="00FB787E" w:rsidRPr="00884D95">
        <w:t xml:space="preserve"> </w:t>
      </w:r>
      <w:r w:rsidR="00D65505" w:rsidRPr="00884D95">
        <w:t>Taču atšķirībā no pirkuma līguma, kurā pirkuma maksa par iegādāto īpašumu ir izteikta naudā, maiņas darījumā šo pirkuma maksu veido tā īpašuma vērtība, pret kuru ir iemainīts iegūtais īpašums. Līdz ar to par nekustamā īpašuma iegādes vērtību maiņas gadījumā būtu uzskatāma maiņas līgumā norādītā atsavinātā nekustamā īpašuma vērtība.</w:t>
      </w:r>
      <w:r w:rsidR="00360EDC" w:rsidRPr="00884D95" w:rsidDel="00D65505">
        <w:t xml:space="preserve"> </w:t>
      </w:r>
    </w:p>
    <w:p w14:paraId="1A544A36" w14:textId="77777777" w:rsidR="009E6802" w:rsidRDefault="009278BC" w:rsidP="0022083E">
      <w:pPr>
        <w:spacing w:line="276" w:lineRule="auto"/>
        <w:ind w:firstLine="567"/>
        <w:jc w:val="both"/>
      </w:pPr>
      <w:r w:rsidRPr="00884D95">
        <w:t>Tomēr šajā gadījumā no lietai pievienotā maiņas līguma izriet, ka darījuma puses izvēlējās līgumā nenorādīt konkrētu nekustamo īpašumu vērtību, norādot vien to, ka abu nekustamo īpašumu vērtība ir atzīstama par līdzvērtīgu.</w:t>
      </w:r>
      <w:r w:rsidR="000018F3" w:rsidRPr="00884D95">
        <w:t xml:space="preserve"> Tādējādi šajā gadījumā nav konstatējama skaidri noteikta </w:t>
      </w:r>
      <w:r w:rsidR="00F77F5A" w:rsidRPr="00884D95">
        <w:t xml:space="preserve">atsavinātā nekustamā īpašuma vērtība, kas būtu atzīstama par </w:t>
      </w:r>
      <w:r w:rsidR="000018F3" w:rsidRPr="00884D95">
        <w:t xml:space="preserve">iegādes </w:t>
      </w:r>
      <w:r w:rsidR="007C7109" w:rsidRPr="00884D95">
        <w:t>vērtību</w:t>
      </w:r>
      <w:r w:rsidR="000018F3" w:rsidRPr="00884D95">
        <w:t>.</w:t>
      </w:r>
    </w:p>
    <w:p w14:paraId="2EAFB377" w14:textId="77777777" w:rsidR="00693FE3" w:rsidRDefault="00693FE3" w:rsidP="0022083E">
      <w:pPr>
        <w:spacing w:line="276" w:lineRule="auto"/>
        <w:ind w:firstLine="567"/>
        <w:jc w:val="both"/>
      </w:pPr>
      <w:r>
        <w:t>Likums</w:t>
      </w:r>
      <w:r w:rsidR="001878B7">
        <w:t xml:space="preserve"> </w:t>
      </w:r>
      <w:r w:rsidR="001878B7" w:rsidRPr="009E6802">
        <w:t>„Par iedzīvotāju ienākuma nodokli”</w:t>
      </w:r>
      <w:r w:rsidR="00C44887">
        <w:t xml:space="preserve"> un </w:t>
      </w:r>
      <w:r w:rsidR="00B96BC7">
        <w:t>n</w:t>
      </w:r>
      <w:r w:rsidR="001878B7">
        <w:t>oteikumi Nr. </w:t>
      </w:r>
      <w:r w:rsidR="00C44887">
        <w:t>899</w:t>
      </w:r>
      <w:r>
        <w:t xml:space="preserve"> regulē vairākas situācijas, kā nosakāma iegādes vērtība nodokļa aprēķināšanas vajadzībām gadījumā, ja iegādes vērtība nav skaidri nosak</w:t>
      </w:r>
      <w:r w:rsidR="00AD5DCA">
        <w:t>āma:</w:t>
      </w:r>
    </w:p>
    <w:p w14:paraId="25849866" w14:textId="77777777" w:rsidR="00AD5DCA" w:rsidRDefault="007C6E88" w:rsidP="007C6E88">
      <w:pPr>
        <w:spacing w:line="276" w:lineRule="auto"/>
        <w:ind w:firstLine="567"/>
        <w:jc w:val="both"/>
      </w:pPr>
      <w:r>
        <w:t>1) </w:t>
      </w:r>
      <w:r w:rsidR="008F0382">
        <w:t>j</w:t>
      </w:r>
      <w:r w:rsidR="008F0382" w:rsidRPr="007C6E88">
        <w:t xml:space="preserve">a </w:t>
      </w:r>
      <w:r w:rsidRPr="007C6E88">
        <w:t xml:space="preserve">nekustamais īpašums iegūts līdz </w:t>
      </w:r>
      <w:proofErr w:type="gramStart"/>
      <w:r w:rsidRPr="007C6E88">
        <w:t>2000.gada</w:t>
      </w:r>
      <w:proofErr w:type="gramEnd"/>
      <w:r w:rsidRPr="007C6E88">
        <w:t xml:space="preserve"> 31.decembrim un maksātāja rīcībā nav dokumentu, kas apliecina nekustamā īpašuma iegādes vērtību, par tā iegūšanas (iegādes) vērtību uzskata aktuālo nekustamā īpašuma kadastrālo vērtību nekustamā īpašuma atsavināšanas gadā</w:t>
      </w:r>
      <w:r w:rsidR="007E1DFD">
        <w:t xml:space="preserve"> (</w:t>
      </w:r>
      <w:r w:rsidR="004E202A">
        <w:t xml:space="preserve">likuma </w:t>
      </w:r>
      <w:r w:rsidR="007E1DFD">
        <w:t>11.</w:t>
      </w:r>
      <w:r w:rsidR="007E1DFD" w:rsidRPr="007E1DFD">
        <w:rPr>
          <w:vertAlign w:val="superscript"/>
        </w:rPr>
        <w:t>9</w:t>
      </w:r>
      <w:r w:rsidR="007E1DFD">
        <w:t>panta 7.</w:t>
      </w:r>
      <w:r w:rsidR="007E1DFD" w:rsidRPr="007E1DFD">
        <w:rPr>
          <w:vertAlign w:val="superscript"/>
        </w:rPr>
        <w:t>1</w:t>
      </w:r>
      <w:r w:rsidR="007E1DFD">
        <w:t>daļa)</w:t>
      </w:r>
      <w:r>
        <w:t>;</w:t>
      </w:r>
    </w:p>
    <w:p w14:paraId="6AD7556C" w14:textId="77777777" w:rsidR="007C6E88" w:rsidRDefault="00437E03" w:rsidP="007C6E88">
      <w:pPr>
        <w:spacing w:line="276" w:lineRule="auto"/>
        <w:ind w:firstLine="567"/>
        <w:jc w:val="both"/>
      </w:pPr>
      <w:r>
        <w:t>2) </w:t>
      </w:r>
      <w:r w:rsidR="008F0382">
        <w:t>j</w:t>
      </w:r>
      <w:r w:rsidR="008F0382" w:rsidRPr="00437E03">
        <w:t xml:space="preserve">a </w:t>
      </w:r>
      <w:r w:rsidRPr="00437E03">
        <w:t xml:space="preserve">nekustamais īpašums ir izveidots, lai nodrošinātu sevi (vai savu ģimeni) ar dzīvošanai paredzētu nekustamo īpašumu, un nodots ekspluatācijā, sākot ar </w:t>
      </w:r>
      <w:proofErr w:type="gramStart"/>
      <w:r w:rsidRPr="00437E03">
        <w:t>2001.gada</w:t>
      </w:r>
      <w:proofErr w:type="gramEnd"/>
      <w:r w:rsidRPr="00437E03">
        <w:t xml:space="preserve"> 1.janvāri, un maksātāja rīcībā nav dokumentu, kas pierāda ar nekustamā īpašuma izveidošanu saistītos izdevumus, par nekustamā īpašuma iegādes vērtību uzskata aktuālo nekustamā īpašuma kadastrālo vērtību gadā, kad nekustamais </w:t>
      </w:r>
      <w:r>
        <w:t>īpašums ir nodots ekspluatācijā (</w:t>
      </w:r>
      <w:r w:rsidR="004E202A">
        <w:t xml:space="preserve">likuma </w:t>
      </w:r>
      <w:r>
        <w:t>11.</w:t>
      </w:r>
      <w:r w:rsidRPr="007E1DFD">
        <w:rPr>
          <w:vertAlign w:val="superscript"/>
        </w:rPr>
        <w:t>9</w:t>
      </w:r>
      <w:r>
        <w:t>panta 7.</w:t>
      </w:r>
      <w:r>
        <w:rPr>
          <w:vertAlign w:val="superscript"/>
        </w:rPr>
        <w:t>2</w:t>
      </w:r>
      <w:r>
        <w:t>daļa);</w:t>
      </w:r>
    </w:p>
    <w:p w14:paraId="61F4FE4D" w14:textId="77777777" w:rsidR="00D92017" w:rsidRDefault="00F81F23" w:rsidP="00F81F23">
      <w:pPr>
        <w:spacing w:line="276" w:lineRule="auto"/>
        <w:ind w:firstLine="567"/>
        <w:jc w:val="both"/>
      </w:pPr>
      <w:r>
        <w:t>3)</w:t>
      </w:r>
      <w:r w:rsidR="00061E95">
        <w:t> </w:t>
      </w:r>
      <w:r w:rsidR="008F0382">
        <w:t>j</w:t>
      </w:r>
      <w:r w:rsidR="008F0382" w:rsidRPr="00D92017">
        <w:t xml:space="preserve">a </w:t>
      </w:r>
      <w:r w:rsidR="00D92017" w:rsidRPr="00D92017">
        <w:t>dāvinājuma līgumā vai mantojuma masā nav norādīta konkrētā nekustamā īpašuma vērtība</w:t>
      </w:r>
      <w:r w:rsidR="00061E95">
        <w:t xml:space="preserve"> un</w:t>
      </w:r>
      <w:r w:rsidR="00061E95" w:rsidRPr="00061E95">
        <w:t xml:space="preserve"> nekustamais īpašums iegūts līdz </w:t>
      </w:r>
      <w:proofErr w:type="gramStart"/>
      <w:r w:rsidR="00061E95" w:rsidRPr="00061E95">
        <w:t>2000.gada</w:t>
      </w:r>
      <w:proofErr w:type="gramEnd"/>
      <w:r w:rsidR="00061E95" w:rsidRPr="00061E95">
        <w:t xml:space="preserve"> 31.decembrim</w:t>
      </w:r>
      <w:r w:rsidR="00D92017" w:rsidRPr="00D92017">
        <w:t>, tad</w:t>
      </w:r>
      <w:r>
        <w:t xml:space="preserve"> </w:t>
      </w:r>
      <w:r w:rsidR="00D92017" w:rsidRPr="00D92017">
        <w:t>par tā iegūšanas (iegādes) vērtību uzskata aktuālo nekustamā īpašuma kadastrālo vērtību nekustamā īpašuma atsavināšanas gadā</w:t>
      </w:r>
      <w:r w:rsidR="00061E95">
        <w:t xml:space="preserve">, </w:t>
      </w:r>
      <w:r w:rsidR="00061E95" w:rsidRPr="00061E95">
        <w:t xml:space="preserve">kura koriģēta, kadastrālo vērtību dalot ar Centrālās statistikas pārvaldes noteikto katra gada patēriņa cenu indeksu par pēdējiem 10 gadiem pirms nekustamā īpašuma atsavināšanas </w:t>
      </w:r>
      <w:r>
        <w:t>(</w:t>
      </w:r>
      <w:r w:rsidR="00B96BC7">
        <w:t>n</w:t>
      </w:r>
      <w:r>
        <w:t>oteikumu Nr. 899 87.1.apakšpunkts)</w:t>
      </w:r>
      <w:r w:rsidR="00061E95">
        <w:t>;</w:t>
      </w:r>
    </w:p>
    <w:p w14:paraId="0ECCC9BC" w14:textId="77777777" w:rsidR="00061E95" w:rsidRDefault="00061E95" w:rsidP="00F81F23">
      <w:pPr>
        <w:spacing w:line="276" w:lineRule="auto"/>
        <w:ind w:firstLine="567"/>
        <w:jc w:val="both"/>
      </w:pPr>
      <w:r>
        <w:t>4) </w:t>
      </w:r>
      <w:r w:rsidR="008F0382">
        <w:t>j</w:t>
      </w:r>
      <w:r w:rsidR="008F0382" w:rsidRPr="00D92017">
        <w:t xml:space="preserve">a </w:t>
      </w:r>
      <w:r w:rsidRPr="00D92017">
        <w:t>dāvinājuma līgumā vai mantojuma masā nav norādīta konkrētā nekustamā īpašuma vērtība</w:t>
      </w:r>
      <w:r>
        <w:t xml:space="preserve"> un </w:t>
      </w:r>
      <w:r w:rsidRPr="00061E95">
        <w:t xml:space="preserve">nekustamais īpašums iegūts pēc </w:t>
      </w:r>
      <w:proofErr w:type="gramStart"/>
      <w:r w:rsidRPr="00061E95">
        <w:t>2000.gada</w:t>
      </w:r>
      <w:proofErr w:type="gramEnd"/>
      <w:r w:rsidRPr="00061E95">
        <w:t xml:space="preserve"> 31.decembra</w:t>
      </w:r>
      <w:r w:rsidRPr="00D92017">
        <w:t>,</w:t>
      </w:r>
      <w:r w:rsidRPr="00061E95">
        <w:rPr>
          <w:rFonts w:ascii="Arial" w:hAnsi="Arial" w:cs="Arial"/>
          <w:color w:val="414142"/>
          <w:sz w:val="20"/>
          <w:szCs w:val="20"/>
          <w:shd w:val="clear" w:color="auto" w:fill="FFFFFF"/>
        </w:rPr>
        <w:t xml:space="preserve"> </w:t>
      </w:r>
      <w:r w:rsidRPr="00D92017">
        <w:t>tad</w:t>
      </w:r>
      <w:r>
        <w:t xml:space="preserve"> </w:t>
      </w:r>
      <w:r w:rsidRPr="00D92017">
        <w:t>par tā iegūšanas (iegādes) vērtību uzskata</w:t>
      </w:r>
      <w:r w:rsidRPr="00061E95">
        <w:t xml:space="preserve"> nekustamā īpašuma kadastrālo vērtību nekustamā īpašuma iegūšanas gada 1.janvār</w:t>
      </w:r>
      <w:r w:rsidR="004E202A">
        <w:t>ī</w:t>
      </w:r>
      <w:r>
        <w:t xml:space="preserve"> (</w:t>
      </w:r>
      <w:r w:rsidR="00B96BC7">
        <w:t>n</w:t>
      </w:r>
      <w:r>
        <w:t>oteikumu Nr. 899 87.2.apakšpunkts).</w:t>
      </w:r>
    </w:p>
    <w:p w14:paraId="6163EB24" w14:textId="77777777" w:rsidR="00116F91" w:rsidRDefault="009D0C4F" w:rsidP="00F81F23">
      <w:pPr>
        <w:spacing w:line="276" w:lineRule="auto"/>
        <w:ind w:firstLine="567"/>
        <w:jc w:val="both"/>
      </w:pPr>
      <w:r>
        <w:t>No minētajām tiesību normām</w:t>
      </w:r>
      <w:r w:rsidR="0063347E">
        <w:t xml:space="preserve"> sistēmiski</w:t>
      </w:r>
      <w:r>
        <w:t xml:space="preserve"> izriet, ka </w:t>
      </w:r>
      <w:r w:rsidR="00261240">
        <w:t xml:space="preserve">likumdevējs kā atskaites punktu nekustamā īpašuma iegādes vērtības noteikšanai paredz nekustamā īpašuma kadastrālo vērtību tajos gadījumos, kad nodokļu maksātāja rīcībā nav vai nevar būt </w:t>
      </w:r>
      <w:r w:rsidR="008F0382">
        <w:t>dokumentu</w:t>
      </w:r>
      <w:r w:rsidR="00261240">
        <w:t xml:space="preserve">, kas apliecina nekustamā īpašuma iegādes vērtību, tostarp gadījumā, ja </w:t>
      </w:r>
      <w:r w:rsidR="00040594">
        <w:t xml:space="preserve">attiecīgā vērtība nav atspoguļota </w:t>
      </w:r>
      <w:r w:rsidR="00261240">
        <w:t>darījum</w:t>
      </w:r>
      <w:r w:rsidR="00972858">
        <w:t>a</w:t>
      </w:r>
      <w:r w:rsidR="00261240">
        <w:t xml:space="preserve"> dokumentā </w:t>
      </w:r>
      <w:proofErr w:type="gramStart"/>
      <w:r w:rsidR="00261240">
        <w:t>(</w:t>
      </w:r>
      <w:proofErr w:type="gramEnd"/>
      <w:r w:rsidR="00261240">
        <w:t>līgumā)</w:t>
      </w:r>
      <w:r w:rsidR="00040594">
        <w:t>.</w:t>
      </w:r>
      <w:r w:rsidR="0063347E">
        <w:t xml:space="preserve"> Proti, ja nekustamā</w:t>
      </w:r>
      <w:r w:rsidR="00E2578F">
        <w:t xml:space="preserve"> </w:t>
      </w:r>
      <w:r w:rsidR="0063347E">
        <w:t xml:space="preserve">īpašuma iegādes vērtību nevar dokumentāri pierādīt, izmantojama ir </w:t>
      </w:r>
      <w:r w:rsidR="008025A3">
        <w:t xml:space="preserve">iegūtā </w:t>
      </w:r>
      <w:r w:rsidR="0063347E">
        <w:t>īpašuma kadastrālā vērtība</w:t>
      </w:r>
      <w:r w:rsidR="00E2578F">
        <w:t>.</w:t>
      </w:r>
      <w:r w:rsidR="00116F91">
        <w:t xml:space="preserve"> </w:t>
      </w:r>
    </w:p>
    <w:p w14:paraId="5140A69C" w14:textId="77777777" w:rsidR="00EB0579" w:rsidRDefault="00116F91" w:rsidP="00F81F23">
      <w:pPr>
        <w:spacing w:line="276" w:lineRule="auto"/>
        <w:ind w:firstLine="567"/>
        <w:jc w:val="both"/>
      </w:pPr>
      <w:r>
        <w:t xml:space="preserve">Tāpat no minētajām normām izriet, ka konkrētas kadastrālās vērtības noteikšana ir atkarīga no nekustamā īpašuma iegūšanas brīža. Proti, </w:t>
      </w:r>
      <w:r w:rsidR="00BF6527">
        <w:t xml:space="preserve">ja nekustamais īpašums iegūts </w:t>
      </w:r>
      <w:r w:rsidR="00BF6527" w:rsidRPr="007C6E88">
        <w:t xml:space="preserve">līdz </w:t>
      </w:r>
      <w:proofErr w:type="gramStart"/>
      <w:r w:rsidR="00BF6527" w:rsidRPr="007C6E88">
        <w:t>2000.gada</w:t>
      </w:r>
      <w:proofErr w:type="gramEnd"/>
      <w:r w:rsidR="00BF6527" w:rsidRPr="007C6E88">
        <w:t xml:space="preserve"> 31.decembrim</w:t>
      </w:r>
      <w:r w:rsidR="00EB0579">
        <w:t>, tiek ņemta vērā kadastrālā vērtība nekustamā īpašuma atsavināšanas gadā</w:t>
      </w:r>
      <w:r w:rsidR="00D06622">
        <w:t xml:space="preserve">. Savukārt, ja nekustamais īpašums iegūts, </w:t>
      </w:r>
      <w:r w:rsidR="00D06622" w:rsidRPr="00437E03">
        <w:t xml:space="preserve">sākot ar </w:t>
      </w:r>
      <w:proofErr w:type="gramStart"/>
      <w:r w:rsidR="00D06622" w:rsidRPr="00437E03">
        <w:t>2001.gada</w:t>
      </w:r>
      <w:proofErr w:type="gramEnd"/>
      <w:r w:rsidR="00D06622" w:rsidRPr="00437E03">
        <w:t xml:space="preserve"> 1.janvāri</w:t>
      </w:r>
      <w:r w:rsidR="00D06622">
        <w:t xml:space="preserve">, tiek ņemta vērā kadastrālā vērtība </w:t>
      </w:r>
      <w:r w:rsidR="00B03004">
        <w:t>nekustamā īpašuma iegūšanas gadā.</w:t>
      </w:r>
    </w:p>
    <w:p w14:paraId="3844830B" w14:textId="619634E6" w:rsidR="009D0C4F" w:rsidRDefault="0063347E" w:rsidP="00F81F23">
      <w:pPr>
        <w:spacing w:line="276" w:lineRule="auto"/>
        <w:ind w:firstLine="567"/>
        <w:jc w:val="both"/>
      </w:pPr>
      <w:r>
        <w:t xml:space="preserve">Ņemot vērā </w:t>
      </w:r>
      <w:r w:rsidR="00302553">
        <w:t>normatīvajos aktos nostiprināto</w:t>
      </w:r>
      <w:r>
        <w:t xml:space="preserve"> sistēmu, š</w:t>
      </w:r>
      <w:r w:rsidR="00972858">
        <w:t xml:space="preserve">ādu pieeju ir pamats pēc analoģijas piemērot arī likumā tieši nenoregulētajos gadījumos, kad </w:t>
      </w:r>
      <w:r w:rsidR="0057341D">
        <w:t>nav zināma nekustamā īpašuma iegādes vērtība, tostarp šajā lietā izskatāmajā gadījumā, kad attiecīgā vērtība nav</w:t>
      </w:r>
      <w:r w:rsidR="00972858">
        <w:t xml:space="preserve"> norādīta </w:t>
      </w:r>
      <w:r w:rsidR="00972858">
        <w:lastRenderedPageBreak/>
        <w:t>maiņas līgumā</w:t>
      </w:r>
      <w:r w:rsidR="00AA264E">
        <w:t>.</w:t>
      </w:r>
      <w:r w:rsidR="003F0B47">
        <w:t xml:space="preserve"> Tādējādi ir atzīstams par pamatotu apgabaltiesas secinājums, ka par nekustamā īpašuma </w:t>
      </w:r>
      <w:r w:rsidR="00296A16">
        <w:t>[adrese]</w:t>
      </w:r>
      <w:r w:rsidR="003F0B47">
        <w:t>, iegādes vērtību ir atzīstama tā kadastrālā vērtība</w:t>
      </w:r>
      <w:r w:rsidR="00DA5011">
        <w:t>, un ņemot vērā, ka attiecīgais nekustamais īpašums iegūts, noslēdzot maiņas l</w:t>
      </w:r>
      <w:r w:rsidR="00451A5B">
        <w:t>īgumu</w:t>
      </w:r>
      <w:r w:rsidR="00DA5011">
        <w:t xml:space="preserve"> </w:t>
      </w:r>
      <w:proofErr w:type="gramStart"/>
      <w:r w:rsidR="00DA5011">
        <w:t>2002.gadā</w:t>
      </w:r>
      <w:proofErr w:type="gramEnd"/>
      <w:r w:rsidR="00DA5011">
        <w:t>, proti, pēc</w:t>
      </w:r>
      <w:r w:rsidR="003F0B47">
        <w:t xml:space="preserve"> </w:t>
      </w:r>
      <w:r w:rsidR="00DA5011" w:rsidRPr="00061E95">
        <w:t>2000.gada 31.decembra</w:t>
      </w:r>
      <w:r w:rsidR="00DA5011">
        <w:t xml:space="preserve">, apgabaltiesa arī pamatoti secināja, ka ir ņemama vērā </w:t>
      </w:r>
      <w:r w:rsidR="00670422">
        <w:t>kadastrālā vērtība nekustamā īpašuma iegūšanas gadā.</w:t>
      </w:r>
    </w:p>
    <w:p w14:paraId="376404B4" w14:textId="77777777" w:rsidR="006E60C3" w:rsidRDefault="006E60C3" w:rsidP="00F81F23">
      <w:pPr>
        <w:spacing w:line="276" w:lineRule="auto"/>
        <w:ind w:firstLine="567"/>
        <w:jc w:val="both"/>
      </w:pPr>
      <w:r>
        <w:t>Tāpat norādāms, ka</w:t>
      </w:r>
      <w:r w:rsidR="004E202A">
        <w:t>,</w:t>
      </w:r>
      <w:r>
        <w:t xml:space="preserve"> pretēji pieteicējas izpratnei, šajā gadījumā nav pamata uzskatīt, ka maiņas darījums tiek kaut kādā mērā </w:t>
      </w:r>
      <w:r w:rsidR="00E568C1">
        <w:t xml:space="preserve">pēc tā būtības </w:t>
      </w:r>
      <w:r>
        <w:t>pielīdzināts gadījumiem, kad īpašums iegūts dāvinājuma vai mantojuma rezultātā.</w:t>
      </w:r>
      <w:r w:rsidR="00E71ABA">
        <w:t xml:space="preserve"> Tiesas secinājums ir balstīts uz </w:t>
      </w:r>
      <w:r w:rsidR="004E202A">
        <w:t>sistēmu, kas izriet no</w:t>
      </w:r>
      <w:r w:rsidR="00E71ABA">
        <w:t xml:space="preserve"> normatīvajiem aktiem attiecībā uz nekustamā īpašuma iegādes vērtības noteikšanu gadījumos, ja tā nav zināma.</w:t>
      </w:r>
      <w:r w:rsidR="00E568C1">
        <w:t xml:space="preserve"> </w:t>
      </w:r>
    </w:p>
    <w:p w14:paraId="131540B7" w14:textId="77777777" w:rsidR="00544B0F" w:rsidRDefault="00544B0F" w:rsidP="00F81F23">
      <w:pPr>
        <w:spacing w:line="276" w:lineRule="auto"/>
        <w:ind w:firstLine="567"/>
        <w:jc w:val="both"/>
      </w:pPr>
    </w:p>
    <w:p w14:paraId="31605F5C" w14:textId="0B8A89C8" w:rsidR="00B46FBE" w:rsidRDefault="00275B20" w:rsidP="00B46FBE">
      <w:pPr>
        <w:spacing w:line="276" w:lineRule="auto"/>
        <w:ind w:firstLine="567"/>
        <w:jc w:val="both"/>
      </w:pPr>
      <w:r>
        <w:t>[11] </w:t>
      </w:r>
      <w:r w:rsidR="00B46FBE">
        <w:t>Kā jau iepriekš tika norādīts, pieteicējas īpašuma tiesības</w:t>
      </w:r>
      <w:r w:rsidR="00D96AC6">
        <w:t xml:space="preserve"> uz</w:t>
      </w:r>
      <w:r w:rsidR="00B46FBE">
        <w:t xml:space="preserve"> strīdus īpašumiem radās ar to iegūšanu laulības laikā, nevis ar laulības līgumu noslēgšanu. Tādējādi nav pamatots pieteicējas arguments, ka par nekustamā īpašuma </w:t>
      </w:r>
      <w:r w:rsidR="00296A16">
        <w:t>[adrese]</w:t>
      </w:r>
      <w:r w:rsidR="00B46FBE">
        <w:t xml:space="preserve">, iegādes vērtību ir atzīstama laulības līgumā norādītā vērtība. </w:t>
      </w:r>
    </w:p>
    <w:p w14:paraId="59370CB6" w14:textId="02E3AE3C" w:rsidR="0009314B" w:rsidRDefault="00D361C6" w:rsidP="00F81F23">
      <w:pPr>
        <w:spacing w:line="276" w:lineRule="auto"/>
        <w:ind w:firstLine="567"/>
        <w:jc w:val="both"/>
      </w:pPr>
      <w:r>
        <w:t>Nav pamatots</w:t>
      </w:r>
      <w:r w:rsidR="00D14A24">
        <w:t xml:space="preserve"> arī</w:t>
      </w:r>
      <w:r>
        <w:t xml:space="preserve"> pieteicējas arguments, ka nekustamā īpašuma </w:t>
      </w:r>
      <w:r w:rsidR="00296A16">
        <w:t>[adrese]</w:t>
      </w:r>
      <w:r>
        <w:t>, iegādes vērtībā bija</w:t>
      </w:r>
      <w:r w:rsidRPr="00DE5E4E">
        <w:t xml:space="preserve"> jāņem vērā </w:t>
      </w:r>
      <w:r>
        <w:t xml:space="preserve">arī </w:t>
      </w:r>
      <w:r w:rsidRPr="00DE5E4E">
        <w:t>īpašuma</w:t>
      </w:r>
      <w:r>
        <w:t xml:space="preserve"> „</w:t>
      </w:r>
      <w:r w:rsidR="00296A16">
        <w:t>[Nosaukums A]</w:t>
      </w:r>
      <w:r>
        <w:t>”</w:t>
      </w:r>
      <w:r w:rsidR="00242C92">
        <w:t xml:space="preserve">, kas maiņas līguma rezultātā tika samainīts pret īpašuma </w:t>
      </w:r>
      <w:r w:rsidR="00296A16">
        <w:t>[adrese]</w:t>
      </w:r>
      <w:r w:rsidR="00242C92">
        <w:t>,</w:t>
      </w:r>
      <w:r>
        <w:t xml:space="preserve"> iegādes izdevum</w:t>
      </w:r>
      <w:r w:rsidR="00E42F10">
        <w:t>i</w:t>
      </w:r>
      <w:r w:rsidR="00544B0F">
        <w:t xml:space="preserve">. </w:t>
      </w:r>
      <w:r w:rsidR="0009314B">
        <w:t>Likuma „Par iedzīvotāju ienākuma nodokli” 11.</w:t>
      </w:r>
      <w:proofErr w:type="gramStart"/>
      <w:r w:rsidR="0009314B" w:rsidRPr="0009314B">
        <w:rPr>
          <w:vertAlign w:val="superscript"/>
        </w:rPr>
        <w:t>9</w:t>
      </w:r>
      <w:r w:rsidR="0009314B">
        <w:t>panta</w:t>
      </w:r>
      <w:proofErr w:type="gramEnd"/>
      <w:r w:rsidR="0009314B">
        <w:t xml:space="preserve"> piektajā daļā</w:t>
      </w:r>
      <w:r w:rsidR="008878EE">
        <w:t xml:space="preserve"> noteikts, ka k</w:t>
      </w:r>
      <w:r w:rsidR="008878EE" w:rsidRPr="008878EE">
        <w:t>apitāla aktīva iegādes vērtībā tiek iekļauti arī izdevumi, kas saistīti ar tā iegūšanu</w:t>
      </w:r>
      <w:r w:rsidR="008878EE">
        <w:t>. Tādējādi attiecīgajiem izdevumiem jābūt saistītiem ar paša atsavināmā nekustamā īpašuma iegādi. Ī</w:t>
      </w:r>
      <w:r w:rsidR="008878EE" w:rsidRPr="00DE5E4E">
        <w:t>pašuma</w:t>
      </w:r>
      <w:r w:rsidR="008878EE">
        <w:t xml:space="preserve"> „</w:t>
      </w:r>
      <w:r w:rsidR="00296A16">
        <w:t>[Nosaukums A]</w:t>
      </w:r>
      <w:r w:rsidR="008878EE">
        <w:t>” iegādes izdevumi nav saistāmi ar īpašuma</w:t>
      </w:r>
      <w:r w:rsidR="008878EE" w:rsidRPr="008878EE">
        <w:t xml:space="preserve"> </w:t>
      </w:r>
      <w:r w:rsidR="00296A16">
        <w:t>[adrese]</w:t>
      </w:r>
      <w:r w:rsidR="00D739E7">
        <w:t>,</w:t>
      </w:r>
      <w:r w:rsidR="008878EE">
        <w:t xml:space="preserve"> iegādi, tādējādi nav pamata tos iekļaut attiecīgā īpašuma iegādes vērtībā. </w:t>
      </w:r>
    </w:p>
    <w:p w14:paraId="2FEF761D" w14:textId="77777777" w:rsidR="005400D9" w:rsidRDefault="005400D9" w:rsidP="00F81F23">
      <w:pPr>
        <w:spacing w:line="276" w:lineRule="auto"/>
        <w:ind w:firstLine="567"/>
        <w:jc w:val="both"/>
      </w:pPr>
    </w:p>
    <w:p w14:paraId="109301C4" w14:textId="5AC62068" w:rsidR="000370E5" w:rsidRDefault="00275B20" w:rsidP="000370E5">
      <w:pPr>
        <w:spacing w:line="276" w:lineRule="auto"/>
        <w:ind w:firstLine="567"/>
        <w:jc w:val="both"/>
      </w:pPr>
      <w:r>
        <w:t>[12] </w:t>
      </w:r>
      <w:r w:rsidR="003A2E5E">
        <w:t xml:space="preserve">Pieteicēja iebilst, ka tiesa, atzīstot </w:t>
      </w:r>
      <w:r w:rsidR="003A2E5E" w:rsidRPr="00DE5E4E">
        <w:t>pierādījumu</w:t>
      </w:r>
      <w:r w:rsidR="003A2E5E">
        <w:t xml:space="preserve"> trūkumu</w:t>
      </w:r>
      <w:r w:rsidR="003A2E5E" w:rsidRPr="00DE5E4E">
        <w:t xml:space="preserve">, kas apstiprina valsts nodevas un kancelejas nodevas samaksu par nekustamā īpašuma </w:t>
      </w:r>
      <w:r w:rsidR="00296A16">
        <w:t>[adrese]</w:t>
      </w:r>
      <w:r w:rsidR="00745D41">
        <w:t>,</w:t>
      </w:r>
      <w:r w:rsidR="003A2E5E" w:rsidRPr="00DE5E4E">
        <w:t xml:space="preserve"> īpašuma tiesību nostiprināšanu zemesgrāmatā</w:t>
      </w:r>
      <w:r w:rsidR="003A2E5E">
        <w:t>, nepamatoti nav devusi pieteicējai norādījumus un ieteikumus pierādījumu savākšanā, kā arī nav vākusi pierādījumus pēc savas iniciatīvas. Pieteicējas ieskatā</w:t>
      </w:r>
      <w:r w:rsidR="005048BF">
        <w:t>,</w:t>
      </w:r>
      <w:r w:rsidR="003A2E5E">
        <w:t xml:space="preserve"> minētais veido objektīvās izmeklēšanas principa pārkāpumu.</w:t>
      </w:r>
    </w:p>
    <w:p w14:paraId="72B77DC3" w14:textId="77777777" w:rsidR="005F39A1" w:rsidRDefault="000370E5" w:rsidP="000370E5">
      <w:pPr>
        <w:spacing w:line="276" w:lineRule="auto"/>
        <w:ind w:firstLine="567"/>
        <w:jc w:val="both"/>
      </w:pPr>
      <w:r>
        <w:t xml:space="preserve">Objektīvās izmeklēšanas princips ir noteikts Administratīvā procesa likuma </w:t>
      </w:r>
      <w:proofErr w:type="gramStart"/>
      <w:r>
        <w:t>107.panta</w:t>
      </w:r>
      <w:proofErr w:type="gramEnd"/>
      <w:r>
        <w:t xml:space="preserve"> ceturtajā daļā. </w:t>
      </w:r>
      <w:r w:rsidR="005F39A1">
        <w:t>Lai prasījuma robežās noskaidrotu patiesos lietas apstākļus un panāktu tiesisku un taisnīgu lietas izskatīšanu, tiesa dod administratīvā procesa dalībniekiem norādījumus un ieteikumus, kā arī savāc pierādījumus pēc savas iniciatīvas.</w:t>
      </w:r>
      <w:r>
        <w:t xml:space="preserve"> </w:t>
      </w:r>
      <w:r w:rsidR="005F39A1">
        <w:t>Tiesas pienākums pierādījumu vākšanā ir saistīts ar normā minēto tiesas darbības mērķi noskaidrot patiesos lietas apstākļus un panākt tiesisku un taisnīgu lietas izskatīšanu. Atbilstoši objektīvās izmeklēšanas principam tiesas pienākums ir nodrošināt, ka ar lietā savāktajiem pierādījumiem pietiek, lai tiesas rīcībā būtu pilnīga un ticama informācija, kas tai nepieciešama, lai izskatītu lietu (</w:t>
      </w:r>
      <w:r w:rsidR="005F39A1" w:rsidRPr="00D739E7">
        <w:rPr>
          <w:iCs/>
        </w:rPr>
        <w:t>piemēram,</w:t>
      </w:r>
      <w:r w:rsidR="005F39A1" w:rsidRPr="00E80053">
        <w:rPr>
          <w:i/>
        </w:rPr>
        <w:t xml:space="preserve"> Senāta </w:t>
      </w:r>
      <w:proofErr w:type="gramStart"/>
      <w:r w:rsidR="005F39A1" w:rsidRPr="00E80053">
        <w:rPr>
          <w:i/>
        </w:rPr>
        <w:t>2006.gada</w:t>
      </w:r>
      <w:proofErr w:type="gramEnd"/>
      <w:r w:rsidR="005F39A1" w:rsidRPr="00E80053">
        <w:rPr>
          <w:i/>
        </w:rPr>
        <w:t xml:space="preserve"> 14.marta sprieduma lietā Nr.</w:t>
      </w:r>
      <w:r w:rsidR="00BB67D7">
        <w:rPr>
          <w:i/>
        </w:rPr>
        <w:t> </w:t>
      </w:r>
      <w:r w:rsidR="005F39A1" w:rsidRPr="00E80053">
        <w:rPr>
          <w:i/>
        </w:rPr>
        <w:t>SKA-15/2006 (C29419903) 9.punkts</w:t>
      </w:r>
      <w:r w:rsidR="00E80053">
        <w:rPr>
          <w:i/>
        </w:rPr>
        <w:t xml:space="preserve">; 2020.gada 20.maija </w:t>
      </w:r>
      <w:r w:rsidR="00D739E7">
        <w:rPr>
          <w:i/>
        </w:rPr>
        <w:t xml:space="preserve">sprieduma </w:t>
      </w:r>
      <w:r w:rsidR="00E80053">
        <w:rPr>
          <w:i/>
        </w:rPr>
        <w:t>lietā Nr. </w:t>
      </w:r>
      <w:r w:rsidR="00E80053" w:rsidRPr="00E80053">
        <w:rPr>
          <w:i/>
        </w:rPr>
        <w:t>SKA-267/2020 (ECLI:LV:AT:2020:0520.A420343114.8.S) 7.punkts</w:t>
      </w:r>
      <w:r w:rsidR="005F39A1">
        <w:t>).</w:t>
      </w:r>
    </w:p>
    <w:p w14:paraId="04609F93" w14:textId="77777777" w:rsidR="000370E5" w:rsidRDefault="000370E5" w:rsidP="000370E5">
      <w:pPr>
        <w:spacing w:line="276" w:lineRule="auto"/>
        <w:ind w:firstLine="567"/>
        <w:jc w:val="both"/>
      </w:pPr>
      <w:r w:rsidRPr="00524F67">
        <w:t>Tādējādi tiesas rīcība, nedodot procesa dalībniekiem ieteikumus vai norādījumus pierādījumu savākšanā, kā arī nevācot pierādījumus pēc savas iniciatīvas, lai gan šādi pierādījumi lietā būtu nepieciešami, bet formāli</w:t>
      </w:r>
      <w:proofErr w:type="gramStart"/>
      <w:r w:rsidRPr="00524F67">
        <w:t xml:space="preserve"> atsaucoties uz pierādījumu neesību vai </w:t>
      </w:r>
      <w:r>
        <w:t>nepietiekamību</w:t>
      </w:r>
      <w:proofErr w:type="gramEnd"/>
      <w:r>
        <w:t>, var tikt atzīta par objektīvās izmeklēšanas principa pārkāpumu.</w:t>
      </w:r>
    </w:p>
    <w:p w14:paraId="09D67617" w14:textId="77777777" w:rsidR="000370E5" w:rsidRDefault="000370E5" w:rsidP="000370E5">
      <w:pPr>
        <w:spacing w:line="276" w:lineRule="auto"/>
        <w:ind w:firstLine="567"/>
        <w:jc w:val="both"/>
      </w:pPr>
    </w:p>
    <w:p w14:paraId="037CFFDD" w14:textId="77777777" w:rsidR="00064278" w:rsidRDefault="00275B20" w:rsidP="00775817">
      <w:pPr>
        <w:spacing w:line="276" w:lineRule="auto"/>
        <w:ind w:firstLine="567"/>
        <w:jc w:val="both"/>
      </w:pPr>
      <w:r>
        <w:t>[13] </w:t>
      </w:r>
      <w:r w:rsidR="00760AC2">
        <w:t>Saskaņā ar likuma „Par iedzīvotāju ienākuma nodokli” 11.</w:t>
      </w:r>
      <w:proofErr w:type="gramStart"/>
      <w:r w:rsidR="00760AC2" w:rsidRPr="0009314B">
        <w:rPr>
          <w:vertAlign w:val="superscript"/>
        </w:rPr>
        <w:t>9</w:t>
      </w:r>
      <w:r w:rsidR="00760AC2">
        <w:t>panta</w:t>
      </w:r>
      <w:proofErr w:type="gramEnd"/>
      <w:r w:rsidR="00760AC2">
        <w:t xml:space="preserve"> piekt</w:t>
      </w:r>
      <w:r w:rsidR="00901990">
        <w:t>o</w:t>
      </w:r>
      <w:r w:rsidR="00760AC2">
        <w:t xml:space="preserve"> daļ</w:t>
      </w:r>
      <w:r w:rsidR="00901990">
        <w:t xml:space="preserve">u </w:t>
      </w:r>
      <w:r w:rsidR="00407731">
        <w:t>izdevumi</w:t>
      </w:r>
      <w:r w:rsidR="00901990" w:rsidRPr="00901990">
        <w:t xml:space="preserve"> par īpašuma tiesību nostiprināšanu zemesgrāmatā</w:t>
      </w:r>
      <w:r w:rsidR="00901990">
        <w:t xml:space="preserve"> </w:t>
      </w:r>
      <w:r w:rsidR="00D836F8">
        <w:t>var tikt iekļaut</w:t>
      </w:r>
      <w:r w:rsidR="00407731">
        <w:t>i</w:t>
      </w:r>
      <w:r w:rsidR="00D836F8">
        <w:t xml:space="preserve"> attiecīgā nekustamā </w:t>
      </w:r>
      <w:r w:rsidR="00D836F8">
        <w:lastRenderedPageBreak/>
        <w:t xml:space="preserve">īpašuma iegādes vērtībā. </w:t>
      </w:r>
      <w:r w:rsidR="00745D41">
        <w:t>Ņemot vērā iepriekš izdarītos secin</w:t>
      </w:r>
      <w:r w:rsidR="00B64CE9">
        <w:t>ājumus, ka attiecīgais īpašums ir atzīstams par pieteicējas un viņas laulātā kop</w:t>
      </w:r>
      <w:r w:rsidR="00064278">
        <w:t>īgo mantu</w:t>
      </w:r>
      <w:r w:rsidR="00B64CE9">
        <w:t>,</w:t>
      </w:r>
      <w:r w:rsidR="00064278">
        <w:t xml:space="preserve"> apgabaltiesa pamatoti secināja, ka izdevumi</w:t>
      </w:r>
      <w:r w:rsidR="00B64CE9">
        <w:t xml:space="preserve"> </w:t>
      </w:r>
      <w:r w:rsidR="00064278" w:rsidRPr="00901990">
        <w:t>par īpašuma tiesību nostiprināšanu zemesgrāmatā</w:t>
      </w:r>
      <w:r w:rsidR="00064278">
        <w:t>, kurus sedzis pieteicējas laulātais, var tikt iekļauti s</w:t>
      </w:r>
      <w:r w:rsidR="005E28A3">
        <w:t>trīdus īpašuma iegādes vērtībā, kas savukārt ietekmē maksājamā nodokļa apmēru.</w:t>
      </w:r>
    </w:p>
    <w:p w14:paraId="6D707AE7" w14:textId="5926D2FC" w:rsidR="00E04CAA" w:rsidRDefault="00745D41" w:rsidP="00E04CAA">
      <w:pPr>
        <w:spacing w:line="276" w:lineRule="auto"/>
        <w:ind w:firstLine="567"/>
        <w:jc w:val="both"/>
      </w:pPr>
      <w:r>
        <w:t>No lietas materiāliem redzams, ka pieteicēja argumentus par</w:t>
      </w:r>
      <w:r w:rsidRPr="00745D41">
        <w:t xml:space="preserve"> </w:t>
      </w:r>
      <w:r w:rsidRPr="00DE5E4E">
        <w:t xml:space="preserve">valsts nodevas un kancelejas nodevas samaksu par nekustamā īpašuma </w:t>
      </w:r>
      <w:r w:rsidR="00296A16">
        <w:t>[adrese]</w:t>
      </w:r>
      <w:r>
        <w:t xml:space="preserve">, </w:t>
      </w:r>
      <w:r w:rsidR="005048BF">
        <w:t>īpašuma tiesību reģistrāciju</w:t>
      </w:r>
      <w:r w:rsidR="00B368EA">
        <w:t xml:space="preserve"> zemesgrāmatā</w:t>
      </w:r>
      <w:r w:rsidR="005048BF">
        <w:t xml:space="preserve"> </w:t>
      </w:r>
      <w:r>
        <w:t xml:space="preserve">pirmo reizi ir </w:t>
      </w:r>
      <w:r w:rsidR="00C8108B">
        <w:t xml:space="preserve">izteikusi pieteikumā, norādot, ka Valsts ieņēmumu dienests nav rīkojies konsekventi, atzīstot, ka pieteicējas īpašuma tiesības radās </w:t>
      </w:r>
      <w:r w:rsidR="000D7E20">
        <w:t>ar nekustamo īpašumu iegādi laulības laikā</w:t>
      </w:r>
      <w:r w:rsidR="00C8108B">
        <w:t>, tomēr neņemot vērā to iegūšanas izdevumus, tostarp neizprasot no zemesgrāmatas informāciju par samaksātajām valsts un kancelejas nodevām.</w:t>
      </w:r>
      <w:r w:rsidR="00E22E85">
        <w:t xml:space="preserve"> Pieteikumā tāpat norādīts, ka pieteicēja ir pati izprasījusi attiecīgo informāciju. </w:t>
      </w:r>
      <w:r w:rsidR="00B25CDF">
        <w:t xml:space="preserve">Pieteicēja iesniedza Administratīvajai rajona tiesai iesniegumu, kurā </w:t>
      </w:r>
      <w:r w:rsidR="00B96BC7">
        <w:t>arī ir</w:t>
      </w:r>
      <w:r w:rsidR="00BF3BFD">
        <w:t xml:space="preserve"> norādīts, ka atbilstoši zemesgrāmatas ierakstiem </w:t>
      </w:r>
      <w:r w:rsidR="000D7E20">
        <w:t xml:space="preserve">par īpašuma </w:t>
      </w:r>
      <w:r w:rsidR="00296A16">
        <w:t>[adrese]</w:t>
      </w:r>
      <w:r w:rsidR="000D7E20">
        <w:t xml:space="preserve">, nostiprināšanu zemesgrāmatā </w:t>
      </w:r>
      <w:r w:rsidR="00BF3BFD">
        <w:t xml:space="preserve">pieteicējas laulātais samaksājis valsts nodevu 887,88 latus un kancelejas nodevu </w:t>
      </w:r>
      <w:r w:rsidR="00732985">
        <w:t>90 latus. Administratīvās rajona tiesas spriedumā nav ietverts tiesas vērtējums par attiecīg</w:t>
      </w:r>
      <w:r w:rsidR="00207EB4">
        <w:t>o izdevumu iekļaušanu strīdus nekustamā īpašuma iegādes vērtībā.</w:t>
      </w:r>
      <w:r w:rsidR="006F20D5">
        <w:t xml:space="preserve"> </w:t>
      </w:r>
    </w:p>
    <w:p w14:paraId="0F27E3E9" w14:textId="77777777" w:rsidR="00732985" w:rsidRDefault="00F30BDF" w:rsidP="00E04CAA">
      <w:pPr>
        <w:spacing w:line="276" w:lineRule="auto"/>
        <w:ind w:firstLine="567"/>
        <w:jc w:val="both"/>
      </w:pPr>
      <w:r>
        <w:t xml:space="preserve">Attiecīgie pieteicējas argumenti iekļauti arī apelācijas sūdzībā. </w:t>
      </w:r>
      <w:r w:rsidR="006F20D5">
        <w:t>Apgabaltiesas spriedumā</w:t>
      </w:r>
      <w:r>
        <w:t xml:space="preserve"> norādīts</w:t>
      </w:r>
      <w:r w:rsidR="00762723">
        <w:t>, ka, lai arī attiecīgie izdevumi varētu tikt iekļauti strīdus īpašuma iegādes vērtīb</w:t>
      </w:r>
      <w:r w:rsidR="00D739E7">
        <w:t>ā</w:t>
      </w:r>
      <w:r w:rsidR="00762723">
        <w:t>, tomēr trūkst pierādījumu par minēto maksājumu veikšanu, kā arī nav pierādījumu par to, no kādas īpašuma vērtības valsts nodeva maksāta, kā arī nav paskaidrots, par kādām darbībām ir samaksāta pieteicējas norādītā kancelejas nodeva</w:t>
      </w:r>
      <w:r w:rsidR="00F772F2">
        <w:t>, tādējādi attiecīgie izdevumi nav iekļaujami iegādes vērtībā.</w:t>
      </w:r>
    </w:p>
    <w:p w14:paraId="085F1C04" w14:textId="77777777" w:rsidR="00C53597" w:rsidRDefault="006F5A98" w:rsidP="00C53597">
      <w:pPr>
        <w:spacing w:line="276" w:lineRule="auto"/>
        <w:ind w:firstLine="567"/>
        <w:jc w:val="both"/>
      </w:pPr>
      <w:r>
        <w:t>Nav šaubu, ka jebkādiem izdevumiem, uz kuriem atsaucas pieteicēja, ir jābūt pienācīgi pierādītiem, turklāt pieteicējai ir jāpilda līdzdarbības pienākums pierādīšanā. Tas izriet no tā, ka vienīgi pati pieteicēja var zināt</w:t>
      </w:r>
      <w:r w:rsidRPr="00B34617">
        <w:t>, kād</w:t>
      </w:r>
      <w:r>
        <w:t>i</w:t>
      </w:r>
      <w:r w:rsidRPr="00B34617">
        <w:t xml:space="preserve"> tieši </w:t>
      </w:r>
      <w:r>
        <w:t>izdevumi un kādā apmērā saistībā ar nekustamā īpašuma iegūšanu ir radušies</w:t>
      </w:r>
      <w:r w:rsidRPr="00B34617">
        <w:t xml:space="preserve">, un attiecīgi nodrošināt šo </w:t>
      </w:r>
      <w:r>
        <w:t>izdevumu</w:t>
      </w:r>
      <w:r w:rsidRPr="00B34617">
        <w:t xml:space="preserve"> veikšanu apliecinošus pierādījumus.</w:t>
      </w:r>
      <w:r w:rsidR="00C53597">
        <w:t xml:space="preserve"> </w:t>
      </w:r>
      <w:r w:rsidR="00E27267">
        <w:t xml:space="preserve">Tomēr </w:t>
      </w:r>
      <w:r w:rsidR="00C53597">
        <w:t>šim</w:t>
      </w:r>
      <w:r w:rsidR="00E27267">
        <w:t xml:space="preserve"> pieteicējas pienākumam jābūt adekvātam. </w:t>
      </w:r>
    </w:p>
    <w:p w14:paraId="43C28C09" w14:textId="77777777" w:rsidR="00EE0EE0" w:rsidRDefault="008F1475" w:rsidP="00C53597">
      <w:pPr>
        <w:spacing w:line="276" w:lineRule="auto"/>
        <w:ind w:firstLine="567"/>
        <w:jc w:val="both"/>
      </w:pPr>
      <w:r>
        <w:t>Konkrētajā lietā</w:t>
      </w:r>
      <w:r w:rsidR="00B957E5">
        <w:t xml:space="preserve"> p</w:t>
      </w:r>
      <w:r w:rsidR="008578E5">
        <w:t xml:space="preserve">irmo reizi </w:t>
      </w:r>
      <w:r w:rsidR="009E01BE">
        <w:t>attiecīgajiem</w:t>
      </w:r>
      <w:r w:rsidR="00177FC1">
        <w:t xml:space="preserve"> pieteicējas norādītajiem</w:t>
      </w:r>
      <w:r w:rsidR="008578E5">
        <w:t xml:space="preserve"> izdevumiem tika piešķirta nozīme un </w:t>
      </w:r>
      <w:r w:rsidR="005048BF">
        <w:t xml:space="preserve">sniegts </w:t>
      </w:r>
      <w:r w:rsidR="008578E5">
        <w:t>tiesas vērtējums</w:t>
      </w:r>
      <w:r w:rsidR="00B957E5">
        <w:t xml:space="preserve"> tikai apgabaltiesas spriedumā</w:t>
      </w:r>
      <w:r w:rsidR="006126B5">
        <w:t xml:space="preserve">, norādot, ka lietā trūkst pierādījumu šo izdevumu atzīšanai. </w:t>
      </w:r>
      <w:r w:rsidR="0029269B">
        <w:t>T</w:t>
      </w:r>
      <w:r w:rsidR="006E63F0">
        <w:t>ādējādi apgabaltiesas spriedums šajā jautājumā pieteicējai bija „pārsteiguma spriedums”</w:t>
      </w:r>
      <w:r w:rsidR="00455F97">
        <w:t>.</w:t>
      </w:r>
      <w:r w:rsidR="006E63F0">
        <w:t xml:space="preserve"> </w:t>
      </w:r>
      <w:r w:rsidR="00455F97">
        <w:t>P</w:t>
      </w:r>
      <w:r w:rsidR="006E63F0">
        <w:t>ieteicēja nevarēja zinā</w:t>
      </w:r>
      <w:r w:rsidR="00455F97">
        <w:t>t</w:t>
      </w:r>
      <w:r w:rsidR="006E63F0">
        <w:t xml:space="preserve">, ka viņas iesniegtā </w:t>
      </w:r>
      <w:r w:rsidR="00455F97">
        <w:t xml:space="preserve">informācija būs </w:t>
      </w:r>
      <w:r w:rsidR="006E63F0">
        <w:t>nepietiekam</w:t>
      </w:r>
      <w:r w:rsidR="00455F97">
        <w:t>a</w:t>
      </w:r>
      <w:r w:rsidR="006E63F0">
        <w:t xml:space="preserve">, jo iepriekš attiecīgais jautājums lietā </w:t>
      </w:r>
      <w:r w:rsidR="00C53597">
        <w:t xml:space="preserve">vispār </w:t>
      </w:r>
      <w:r w:rsidR="006E63F0">
        <w:t xml:space="preserve">netika </w:t>
      </w:r>
      <w:r w:rsidR="00B83235">
        <w:t>ap</w:t>
      </w:r>
      <w:r w:rsidR="006E63F0">
        <w:t>svērts.</w:t>
      </w:r>
      <w:r w:rsidR="0029269B">
        <w:t xml:space="preserve"> </w:t>
      </w:r>
      <w:r w:rsidR="00212D46">
        <w:t>A</w:t>
      </w:r>
      <w:r w:rsidR="0029269B">
        <w:t xml:space="preserve">pgabaltiesa </w:t>
      </w:r>
      <w:r w:rsidR="006E63F0">
        <w:t xml:space="preserve">nav procesuāli taisnīgā veidā devusi pieteicējai iespēju </w:t>
      </w:r>
      <w:r w:rsidR="00E42D34">
        <w:t xml:space="preserve">pierādīt attiecīgo izdevumu </w:t>
      </w:r>
      <w:r w:rsidR="00455F97">
        <w:t>esību</w:t>
      </w:r>
      <w:r w:rsidR="00E42D34">
        <w:t xml:space="preserve">, </w:t>
      </w:r>
      <w:r w:rsidR="006E63F0">
        <w:t xml:space="preserve">iesniedzot vai lūdzot izprasīt </w:t>
      </w:r>
      <w:r w:rsidR="00E42D34">
        <w:t>pierādījumus,</w:t>
      </w:r>
      <w:r w:rsidR="006E63F0">
        <w:t xml:space="preserve"> un nav pienācīgi veikusi lietas objektīvu izmeklēšanu.</w:t>
      </w:r>
    </w:p>
    <w:p w14:paraId="19831328" w14:textId="77777777" w:rsidR="008578E5" w:rsidRDefault="00212D46" w:rsidP="00775817">
      <w:pPr>
        <w:spacing w:line="276" w:lineRule="auto"/>
        <w:ind w:firstLine="567"/>
        <w:jc w:val="both"/>
      </w:pPr>
      <w:r>
        <w:t xml:space="preserve">Administratīvā procesa likumā nav minēti konkrēti gadījumi, kad tiesai ir jādod norādījumi un ieteikumi. Savukārt, piemēram, Civilprocesa likuma </w:t>
      </w:r>
      <w:proofErr w:type="gramStart"/>
      <w:r>
        <w:t>93.panta</w:t>
      </w:r>
      <w:proofErr w:type="gramEnd"/>
      <w:r>
        <w:t xml:space="preserve"> ceturtā daļa nosaka: ja tiesa atzīst, ka par kādu no faktiem, uz kuriem pamatoti puses prasījumi vai iebildumi, nav iesniegti pierādījumi, tā paziņo par to pusēm un, ja nepieciešams, nosaka termiņu pierādījumu iesniegšanai. Tā kā administratīvajā procesā, kur darbojas objektīvās izmeklēšanas princips, tiesas pienākums dot norādījumus nevar būt šaurāks kā civilprocesā, tad jāsecina, ka arī administratīvajā procesā tiesai ir pienākums norādīt uz tādiem apstākļiem, kādi minēti Civilprocesa likuma </w:t>
      </w:r>
      <w:proofErr w:type="gramStart"/>
      <w:r>
        <w:t>93.panta</w:t>
      </w:r>
      <w:proofErr w:type="gramEnd"/>
      <w:r>
        <w:t xml:space="preserve"> ceturtajā daļā. Ievērojot minēto, pieteicēj</w:t>
      </w:r>
      <w:r w:rsidR="002B02FD">
        <w:t>a</w:t>
      </w:r>
      <w:r>
        <w:t xml:space="preserve"> varēja rēķināties ar to, ka tiesa norādīs</w:t>
      </w:r>
      <w:r w:rsidR="002B02FD">
        <w:t>, ja tā uzskatīs iesniegto</w:t>
      </w:r>
      <w:r>
        <w:t xml:space="preserve"> </w:t>
      </w:r>
      <w:r w:rsidR="002B02FD">
        <w:t>informāciju</w:t>
      </w:r>
      <w:r>
        <w:t xml:space="preserve"> par nepietiekam</w:t>
      </w:r>
      <w:r w:rsidR="002B02FD">
        <w:t>u</w:t>
      </w:r>
      <w:r>
        <w:t xml:space="preserve"> </w:t>
      </w:r>
      <w:r w:rsidR="002B02FD">
        <w:t>jautājumā</w:t>
      </w:r>
      <w:r>
        <w:t xml:space="preserve">, ko neviens vēl līdz tam procesā nebija </w:t>
      </w:r>
      <w:r w:rsidR="002B02FD">
        <w:t>vērtējis</w:t>
      </w:r>
      <w:r>
        <w:t xml:space="preserve">, tādējādi dodot iespēju </w:t>
      </w:r>
      <w:r w:rsidR="002B02FD">
        <w:t>pieteicējai</w:t>
      </w:r>
      <w:r>
        <w:t xml:space="preserve"> novērst attiecīgo trūkumu vai </w:t>
      </w:r>
      <w:r>
        <w:lastRenderedPageBreak/>
        <w:t xml:space="preserve">sniegt pamatojumu, kāpēc tas tomēr nevar būt pamats </w:t>
      </w:r>
      <w:r w:rsidR="002B02FD">
        <w:t>izdevumu neatzīšanai</w:t>
      </w:r>
      <w:r>
        <w:t>. Līdz ar to Senāts secina, ka apgabaltiesa, nedodot norādījumus par pierādījumu nepietiekamību un nenodrošinot iespēju</w:t>
      </w:r>
      <w:r w:rsidR="00DF7BEF">
        <w:t xml:space="preserve"> pieteicējai izteikt viedokli par to</w:t>
      </w:r>
      <w:r>
        <w:t>, ir pārkāpusi Administratīvā procesa likuma 247.panta trešo daļu un o</w:t>
      </w:r>
      <w:r w:rsidR="002B02FD">
        <w:t>bjektīvās izmeklēšanas principu (</w:t>
      </w:r>
      <w:r w:rsidR="002B02FD" w:rsidRPr="00D739E7">
        <w:rPr>
          <w:iCs/>
        </w:rPr>
        <w:t>sal.</w:t>
      </w:r>
      <w:r w:rsidR="00C36B64">
        <w:rPr>
          <w:i/>
        </w:rPr>
        <w:t> </w:t>
      </w:r>
      <w:r w:rsidR="002B02FD" w:rsidRPr="002B02FD">
        <w:rPr>
          <w:i/>
        </w:rPr>
        <w:t>Senāta 2019.gada 23.septembra sprieduma</w:t>
      </w:r>
      <w:r w:rsidR="00B83229">
        <w:rPr>
          <w:i/>
        </w:rPr>
        <w:t xml:space="preserve"> lietā</w:t>
      </w:r>
      <w:r w:rsidR="002B02FD" w:rsidRPr="002B02FD">
        <w:rPr>
          <w:i/>
        </w:rPr>
        <w:t xml:space="preserve"> Nr. SKA-131/2019 </w:t>
      </w:r>
      <w:r w:rsidR="002B02FD">
        <w:rPr>
          <w:i/>
        </w:rPr>
        <w:t>(</w:t>
      </w:r>
      <w:r w:rsidR="002B02FD" w:rsidRPr="002B02FD">
        <w:rPr>
          <w:i/>
        </w:rPr>
        <w:t>ECLI:LV:AT:2019:0923.A420172915.2.S</w:t>
      </w:r>
      <w:r w:rsidR="002B02FD">
        <w:rPr>
          <w:i/>
        </w:rPr>
        <w:t xml:space="preserve">) </w:t>
      </w:r>
      <w:r w:rsidR="002B02FD" w:rsidRPr="002B02FD">
        <w:rPr>
          <w:i/>
        </w:rPr>
        <w:t>9.punkts</w:t>
      </w:r>
      <w:r w:rsidR="002B02FD">
        <w:t>).</w:t>
      </w:r>
    </w:p>
    <w:p w14:paraId="5482AFDC" w14:textId="77777777" w:rsidR="00C86637" w:rsidRDefault="000A6E47" w:rsidP="00775817">
      <w:pPr>
        <w:spacing w:line="276" w:lineRule="auto"/>
        <w:ind w:firstLine="567"/>
        <w:jc w:val="both"/>
      </w:pPr>
      <w:r w:rsidRPr="00884D95">
        <w:t xml:space="preserve">Minēto tiesas pārkāpumu pieteicēja </w:t>
      </w:r>
      <w:r w:rsidR="005575A4" w:rsidRPr="00884D95">
        <w:t>arī</w:t>
      </w:r>
      <w:r w:rsidRPr="00884D95">
        <w:t xml:space="preserve"> saista ar apstākli, ka lieta apgabaltiesā netika izskatīta mutvārdu procesā. </w:t>
      </w:r>
      <w:r w:rsidR="00455F97" w:rsidRPr="00884D95">
        <w:t xml:space="preserve">Senāts nekonstatē, </w:t>
      </w:r>
      <w:r w:rsidR="00282711" w:rsidRPr="00884D95">
        <w:t xml:space="preserve">ka </w:t>
      </w:r>
      <w:r w:rsidR="00BE6880" w:rsidRPr="00884D95">
        <w:t xml:space="preserve">iepriekš minētais tiesas pārkāpums </w:t>
      </w:r>
      <w:r w:rsidR="00B83229" w:rsidRPr="00884D95">
        <w:t xml:space="preserve">būtu saistīts tieši </w:t>
      </w:r>
      <w:r w:rsidR="00BE6880" w:rsidRPr="00884D95">
        <w:t>ar lietas izskatīšanu rakstveida procesā</w:t>
      </w:r>
      <w:r w:rsidR="00BA1A5B" w:rsidRPr="00884D95">
        <w:t>.</w:t>
      </w:r>
      <w:r w:rsidR="00B83229" w:rsidRPr="00884D95">
        <w:t xml:space="preserve"> </w:t>
      </w:r>
      <w:r w:rsidR="00BA1A5B" w:rsidRPr="00884D95">
        <w:t>A</w:t>
      </w:r>
      <w:r w:rsidR="00B83229" w:rsidRPr="00884D95">
        <w:t xml:space="preserve">rī </w:t>
      </w:r>
      <w:r w:rsidR="00DF4960" w:rsidRPr="00884D95">
        <w:t xml:space="preserve">izskatot lietu </w:t>
      </w:r>
      <w:r w:rsidR="00B83229" w:rsidRPr="00884D95">
        <w:t>rakstveida procesā</w:t>
      </w:r>
      <w:r w:rsidR="00DF4960" w:rsidRPr="00884D95">
        <w:t>,</w:t>
      </w:r>
      <w:r w:rsidR="00B83229" w:rsidRPr="00884D95">
        <w:t xml:space="preserve"> </w:t>
      </w:r>
      <w:r w:rsidR="0082375A" w:rsidRPr="00884D95">
        <w:t>tiesai bija pienākums dot pieteicējai norādījumus par pierādījumu nepietiekamību</w:t>
      </w:r>
      <w:r w:rsidR="00282711" w:rsidRPr="00884D95">
        <w:t>.</w:t>
      </w:r>
    </w:p>
    <w:p w14:paraId="34A16BF4" w14:textId="4DD09194" w:rsidR="006F5A98" w:rsidRDefault="001E189D" w:rsidP="00775817">
      <w:pPr>
        <w:spacing w:line="276" w:lineRule="auto"/>
        <w:ind w:firstLine="567"/>
        <w:jc w:val="both"/>
      </w:pPr>
      <w:r>
        <w:t xml:space="preserve">Ievērojot minēto, spriedums daļā par </w:t>
      </w:r>
      <w:r w:rsidR="00E10459">
        <w:t>nodokļa aprēķin</w:t>
      </w:r>
      <w:r w:rsidR="003E050A">
        <w:t>u</w:t>
      </w:r>
      <w:r w:rsidR="00E10459">
        <w:t xml:space="preserve"> par </w:t>
      </w:r>
      <w:r w:rsidR="003E050A">
        <w:t xml:space="preserve">ienākumu no </w:t>
      </w:r>
      <w:r w:rsidR="00E10459">
        <w:t>nekustamā īpašuma</w:t>
      </w:r>
      <w:r w:rsidR="00E10459" w:rsidRPr="00E10459">
        <w:t xml:space="preserve"> </w:t>
      </w:r>
      <w:r w:rsidR="00296A16">
        <w:t>[adrese]</w:t>
      </w:r>
      <w:r w:rsidR="00E10459">
        <w:t>, atsavināšan</w:t>
      </w:r>
      <w:r w:rsidR="003E050A">
        <w:t>as</w:t>
      </w:r>
      <w:r>
        <w:t xml:space="preserve"> ir atceļams</w:t>
      </w:r>
      <w:proofErr w:type="gramStart"/>
      <w:r>
        <w:t xml:space="preserve"> un</w:t>
      </w:r>
      <w:proofErr w:type="gramEnd"/>
      <w:r>
        <w:t xml:space="preserve"> lieta šajā daļā nosūtāma atkārtotai izskatīšanai.</w:t>
      </w:r>
      <w:r w:rsidR="008B027D">
        <w:t xml:space="preserve"> Pārējā daļā spriedums ir atzīstams par tiesisku un atstājams negrozīts.</w:t>
      </w:r>
    </w:p>
    <w:p w14:paraId="2FB75219" w14:textId="77777777" w:rsidR="00472C5C" w:rsidRPr="00DE5E4E" w:rsidRDefault="00472C5C" w:rsidP="00A53738">
      <w:pPr>
        <w:spacing w:line="276" w:lineRule="auto"/>
        <w:jc w:val="both"/>
        <w:rPr>
          <w:color w:val="000000"/>
        </w:rPr>
      </w:pPr>
    </w:p>
    <w:p w14:paraId="26D5567C" w14:textId="77777777" w:rsidR="007F76C8" w:rsidRPr="00DE5E4E" w:rsidRDefault="007F76C8" w:rsidP="00A560A4">
      <w:pPr>
        <w:spacing w:line="276" w:lineRule="auto"/>
        <w:jc w:val="center"/>
        <w:rPr>
          <w:b/>
        </w:rPr>
      </w:pPr>
      <w:r w:rsidRPr="00DE5E4E">
        <w:rPr>
          <w:b/>
        </w:rPr>
        <w:t>Rezolutīvā daļa</w:t>
      </w:r>
    </w:p>
    <w:p w14:paraId="61639EDF" w14:textId="77777777" w:rsidR="007F76C8" w:rsidRPr="00DE5E4E" w:rsidRDefault="007F76C8" w:rsidP="00B15357">
      <w:pPr>
        <w:spacing w:line="276" w:lineRule="auto"/>
        <w:ind w:firstLine="567"/>
        <w:jc w:val="both"/>
      </w:pPr>
    </w:p>
    <w:p w14:paraId="45D2CA52" w14:textId="77777777" w:rsidR="005039E0" w:rsidRPr="00DE5E4E" w:rsidRDefault="005039E0" w:rsidP="00B15357">
      <w:pPr>
        <w:autoSpaceDE w:val="0"/>
        <w:autoSpaceDN w:val="0"/>
        <w:adjustRightInd w:val="0"/>
        <w:spacing w:line="276" w:lineRule="auto"/>
        <w:ind w:firstLine="567"/>
        <w:jc w:val="both"/>
        <w:rPr>
          <w:rFonts w:ascii="TimesNewRomanPSMT" w:eastAsia="Calibri" w:hAnsi="TimesNewRomanPSMT" w:cs="TimesNewRomanPSMT"/>
          <w:lang w:eastAsia="en-US"/>
        </w:rPr>
      </w:pPr>
      <w:r w:rsidRPr="00DE5E4E">
        <w:rPr>
          <w:rFonts w:ascii="TimesNewRomanPSMT" w:eastAsia="Calibri" w:hAnsi="TimesNewRomanPSMT" w:cs="TimesNewRomanPSMT"/>
          <w:lang w:eastAsia="en-US"/>
        </w:rPr>
        <w:t>Pamatojoties uz Administratīvā procesa likuma 129.</w:t>
      </w:r>
      <w:proofErr w:type="gramStart"/>
      <w:r w:rsidRPr="00DE5E4E">
        <w:rPr>
          <w:rFonts w:ascii="TimesNewRomanPSMT" w:eastAsia="Calibri" w:hAnsi="TimesNewRomanPSMT" w:cs="TimesNewRomanPSMT"/>
          <w:vertAlign w:val="superscript"/>
          <w:lang w:eastAsia="en-US"/>
        </w:rPr>
        <w:t>1</w:t>
      </w:r>
      <w:r w:rsidR="00C84ED5">
        <w:rPr>
          <w:rFonts w:ascii="TimesNewRomanPSMT" w:eastAsia="Calibri" w:hAnsi="TimesNewRomanPSMT" w:cs="TimesNewRomanPSMT"/>
          <w:lang w:eastAsia="en-US"/>
        </w:rPr>
        <w:t>panta</w:t>
      </w:r>
      <w:proofErr w:type="gramEnd"/>
      <w:r w:rsidR="00C84ED5">
        <w:rPr>
          <w:rFonts w:ascii="TimesNewRomanPSMT" w:eastAsia="Calibri" w:hAnsi="TimesNewRomanPSMT" w:cs="TimesNewRomanPSMT"/>
          <w:lang w:eastAsia="en-US"/>
        </w:rPr>
        <w:t xml:space="preserve"> pirmās daļas 1.</w:t>
      </w:r>
      <w:r w:rsidRPr="00DE5E4E">
        <w:rPr>
          <w:rFonts w:ascii="TimesNewRomanPSMT" w:eastAsia="Calibri" w:hAnsi="TimesNewRomanPSMT" w:cs="TimesNewRomanPSMT"/>
          <w:lang w:eastAsia="en-US"/>
        </w:rPr>
        <w:t>punktu, 348.panta pirmās daļas 2.punktu un 351.pantu, Senāts</w:t>
      </w:r>
    </w:p>
    <w:p w14:paraId="42A8888D" w14:textId="77777777" w:rsidR="002442C8" w:rsidRPr="00DE5E4E" w:rsidRDefault="002442C8" w:rsidP="00B15357">
      <w:pPr>
        <w:spacing w:line="276" w:lineRule="auto"/>
        <w:ind w:firstLine="567"/>
        <w:jc w:val="both"/>
      </w:pPr>
    </w:p>
    <w:p w14:paraId="568B5E1E" w14:textId="77777777" w:rsidR="007F76C8" w:rsidRPr="00DE5E4E" w:rsidRDefault="00DA5B0E" w:rsidP="0037653C">
      <w:pPr>
        <w:tabs>
          <w:tab w:val="left" w:pos="2700"/>
          <w:tab w:val="left" w:pos="6660"/>
        </w:tabs>
        <w:spacing w:line="276" w:lineRule="auto"/>
        <w:jc w:val="center"/>
        <w:rPr>
          <w:b/>
        </w:rPr>
      </w:pPr>
      <w:bookmarkStart w:id="0" w:name="Dropdown14"/>
      <w:r>
        <w:rPr>
          <w:b/>
        </w:rPr>
        <w:t>n</w:t>
      </w:r>
      <w:r w:rsidR="007F76C8" w:rsidRPr="00DE5E4E">
        <w:rPr>
          <w:b/>
        </w:rPr>
        <w:t>osprieda</w:t>
      </w:r>
      <w:bookmarkEnd w:id="0"/>
    </w:p>
    <w:p w14:paraId="3BA67705" w14:textId="77777777" w:rsidR="007F76C8" w:rsidRPr="00DE5E4E" w:rsidRDefault="007F76C8" w:rsidP="00107CC1">
      <w:pPr>
        <w:tabs>
          <w:tab w:val="left" w:pos="2700"/>
          <w:tab w:val="left" w:pos="6660"/>
        </w:tabs>
        <w:spacing w:line="276" w:lineRule="auto"/>
        <w:ind w:firstLine="567"/>
        <w:jc w:val="both"/>
        <w:rPr>
          <w:bCs/>
          <w:spacing w:val="70"/>
          <w:highlight w:val="yellow"/>
        </w:rPr>
      </w:pPr>
    </w:p>
    <w:p w14:paraId="7C30D7A6" w14:textId="3BFF12C3" w:rsidR="008A546E" w:rsidRDefault="005B585F" w:rsidP="00107CC1">
      <w:pPr>
        <w:tabs>
          <w:tab w:val="left" w:pos="2700"/>
          <w:tab w:val="left" w:pos="6660"/>
        </w:tabs>
        <w:spacing w:line="276" w:lineRule="auto"/>
        <w:ind w:firstLine="567"/>
        <w:jc w:val="both"/>
      </w:pPr>
      <w:r>
        <w:t>A</w:t>
      </w:r>
      <w:r w:rsidR="00840FEA" w:rsidRPr="00DE5E4E">
        <w:t>tcelt</w:t>
      </w:r>
      <w:r w:rsidR="002442C8" w:rsidRPr="00DE5E4E">
        <w:t xml:space="preserve"> </w:t>
      </w:r>
      <w:r w:rsidR="00840FEA" w:rsidRPr="00DE5E4E">
        <w:t>Administra</w:t>
      </w:r>
      <w:r w:rsidR="00221162" w:rsidRPr="00DE5E4E">
        <w:t>tīvās ap</w:t>
      </w:r>
      <w:r w:rsidR="000257EE" w:rsidRPr="00DE5E4E">
        <w:t xml:space="preserve">gabaltiesas </w:t>
      </w:r>
      <w:proofErr w:type="gramStart"/>
      <w:r w:rsidR="000257EE" w:rsidRPr="00DE5E4E">
        <w:t>2017.gada</w:t>
      </w:r>
      <w:proofErr w:type="gramEnd"/>
      <w:r w:rsidR="000257EE" w:rsidRPr="00DE5E4E">
        <w:t xml:space="preserve"> 6.jūnija</w:t>
      </w:r>
      <w:r w:rsidR="00840FEA" w:rsidRPr="00DE5E4E">
        <w:t xml:space="preserve"> spriedumu</w:t>
      </w:r>
      <w:r w:rsidR="001D1D49" w:rsidRPr="00DE5E4E">
        <w:t xml:space="preserve"> </w:t>
      </w:r>
      <w:r w:rsidR="000E1DB7">
        <w:t>daļā, ar kuru atstāts negrozīts Valsts ieņēmumu dienesta 201</w:t>
      </w:r>
      <w:r w:rsidR="002E56E6">
        <w:t>5</w:t>
      </w:r>
      <w:r w:rsidR="000E1DB7">
        <w:t>.gada 27.</w:t>
      </w:r>
      <w:r w:rsidR="002E56E6">
        <w:t>oktobra</w:t>
      </w:r>
      <w:r w:rsidR="000E1DB7">
        <w:t xml:space="preserve"> lēmums Nr.</w:t>
      </w:r>
      <w:r w:rsidR="00E94A8B">
        <w:t> </w:t>
      </w:r>
      <w:r w:rsidR="000E1DB7">
        <w:t>22.</w:t>
      </w:r>
      <w:r w:rsidR="002E56E6">
        <w:t>9</w:t>
      </w:r>
      <w:r w:rsidR="000E1DB7">
        <w:t>/L</w:t>
      </w:r>
      <w:r w:rsidR="002E56E6">
        <w:t>-43909</w:t>
      </w:r>
      <w:r w:rsidR="000E1DB7">
        <w:t xml:space="preserve"> daļā par </w:t>
      </w:r>
      <w:r w:rsidR="002E56E6">
        <w:t xml:space="preserve">iedzīvotāju ienākuma nodokļa aprēķinu par ienākumu, kas gūts, atsavinot nekustamo īpašumu </w:t>
      </w:r>
      <w:r w:rsidR="00296A16">
        <w:t>[adrese]</w:t>
      </w:r>
      <w:r w:rsidR="002E56E6" w:rsidRPr="00DE5E4E">
        <w:t xml:space="preserve"> </w:t>
      </w:r>
      <w:r w:rsidR="00221162" w:rsidRPr="00DE5E4E">
        <w:t>un</w:t>
      </w:r>
      <w:r w:rsidR="00E42F02" w:rsidRPr="00DE5E4E">
        <w:t xml:space="preserve"> lietu </w:t>
      </w:r>
      <w:r w:rsidR="00221162" w:rsidRPr="00DE5E4E">
        <w:t xml:space="preserve">nosūtīt </w:t>
      </w:r>
      <w:r w:rsidR="00E42F02" w:rsidRPr="00DE5E4E">
        <w:t>jaunai izskatīšanai Administratīvajai apgabaltiesai</w:t>
      </w:r>
      <w:r>
        <w:t>.</w:t>
      </w:r>
    </w:p>
    <w:p w14:paraId="78CDFD87" w14:textId="77777777" w:rsidR="000E1DB7" w:rsidRPr="00DE5E4E" w:rsidRDefault="005B585F" w:rsidP="00107CC1">
      <w:pPr>
        <w:tabs>
          <w:tab w:val="left" w:pos="2700"/>
          <w:tab w:val="left" w:pos="6660"/>
        </w:tabs>
        <w:spacing w:line="276" w:lineRule="auto"/>
        <w:ind w:firstLine="567"/>
        <w:jc w:val="both"/>
      </w:pPr>
      <w:r>
        <w:t xml:space="preserve">Atstāt negrozītu spriedumu </w:t>
      </w:r>
      <w:r w:rsidR="000E1DB7">
        <w:t>pārējā daļā</w:t>
      </w:r>
      <w:r>
        <w:t>.</w:t>
      </w:r>
    </w:p>
    <w:p w14:paraId="1184188F" w14:textId="483F57EE" w:rsidR="00781237" w:rsidRPr="00DE5E4E" w:rsidRDefault="005B585F" w:rsidP="00107CC1">
      <w:pPr>
        <w:autoSpaceDE w:val="0"/>
        <w:autoSpaceDN w:val="0"/>
        <w:adjustRightInd w:val="0"/>
        <w:spacing w:line="276" w:lineRule="auto"/>
        <w:ind w:firstLine="567"/>
        <w:jc w:val="both"/>
        <w:rPr>
          <w:rFonts w:eastAsia="Calibri"/>
          <w:lang w:eastAsia="en-US"/>
        </w:rPr>
      </w:pPr>
      <w:r>
        <w:rPr>
          <w:rFonts w:eastAsia="Calibri"/>
          <w:lang w:eastAsia="en-US"/>
        </w:rPr>
        <w:t>A</w:t>
      </w:r>
      <w:r w:rsidR="00781237" w:rsidRPr="00DE5E4E">
        <w:rPr>
          <w:rFonts w:eastAsia="Calibri"/>
          <w:lang w:eastAsia="en-US"/>
        </w:rPr>
        <w:t xml:space="preserve">tmaksāt </w:t>
      </w:r>
      <w:proofErr w:type="gramStart"/>
      <w:r w:rsidR="00296A16">
        <w:rPr>
          <w:rFonts w:eastAsia="Calibri"/>
          <w:lang w:eastAsia="en-US"/>
        </w:rPr>
        <w:t>[</w:t>
      </w:r>
      <w:proofErr w:type="gramEnd"/>
      <w:r w:rsidR="00296A16">
        <w:rPr>
          <w:rFonts w:eastAsia="Calibri"/>
          <w:lang w:eastAsia="en-US"/>
        </w:rPr>
        <w:t>pers. A]</w:t>
      </w:r>
      <w:r w:rsidR="00781237" w:rsidRPr="00DE5E4E">
        <w:rPr>
          <w:rFonts w:eastAsia="Calibri"/>
          <w:lang w:eastAsia="en-US"/>
        </w:rPr>
        <w:t xml:space="preserve"> </w:t>
      </w:r>
      <w:r w:rsidR="00107CC1" w:rsidRPr="00DE5E4E">
        <w:rPr>
          <w:rFonts w:eastAsia="Calibri"/>
          <w:lang w:eastAsia="en-US"/>
        </w:rPr>
        <w:t>ie</w:t>
      </w:r>
      <w:r w:rsidR="00221162" w:rsidRPr="00DE5E4E">
        <w:rPr>
          <w:rFonts w:eastAsia="Calibri"/>
          <w:lang w:eastAsia="en-US"/>
        </w:rPr>
        <w:t>maksāto drošības naudu 70</w:t>
      </w:r>
      <w:r w:rsidR="00781237" w:rsidRPr="00DE5E4E">
        <w:rPr>
          <w:rFonts w:eastAsia="Calibri"/>
          <w:lang w:eastAsia="en-US"/>
        </w:rPr>
        <w:t> </w:t>
      </w:r>
      <w:proofErr w:type="spellStart"/>
      <w:r w:rsidR="00781237" w:rsidRPr="00DE5E4E">
        <w:rPr>
          <w:rFonts w:eastAsia="Calibri"/>
          <w:i/>
          <w:lang w:eastAsia="en-US"/>
        </w:rPr>
        <w:t>euro</w:t>
      </w:r>
      <w:proofErr w:type="spellEnd"/>
      <w:r w:rsidR="00781237" w:rsidRPr="00DE5E4E">
        <w:rPr>
          <w:rFonts w:eastAsia="Calibri"/>
          <w:lang w:eastAsia="en-US"/>
        </w:rPr>
        <w:t>.</w:t>
      </w:r>
    </w:p>
    <w:p w14:paraId="13AEEAD0" w14:textId="77777777" w:rsidR="00071363" w:rsidRPr="00DE5E4E" w:rsidRDefault="00AD07BC" w:rsidP="00107CC1">
      <w:pPr>
        <w:spacing w:line="276" w:lineRule="auto"/>
        <w:ind w:firstLine="567"/>
        <w:jc w:val="both"/>
        <w:rPr>
          <w:bCs/>
        </w:rPr>
      </w:pPr>
      <w:r w:rsidRPr="00DE5E4E">
        <w:t>Spriedums nav pārsūdzams.</w:t>
      </w:r>
    </w:p>
    <w:sectPr w:rsidR="00071363" w:rsidRPr="00DE5E4E" w:rsidSect="001543CF">
      <w:footerReference w:type="even" r:id="rId9"/>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E14F20" w14:textId="77777777" w:rsidR="00ED021F" w:rsidRDefault="00ED021F">
      <w:r>
        <w:separator/>
      </w:r>
    </w:p>
  </w:endnote>
  <w:endnote w:type="continuationSeparator" w:id="0">
    <w:p w14:paraId="56D18A6A" w14:textId="77777777" w:rsidR="00ED021F" w:rsidRDefault="00ED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W1)">
    <w:altName w:val="Times New Roman"/>
    <w:charset w:val="BA"/>
    <w:family w:val="roman"/>
    <w:pitch w:val="variable"/>
    <w:sig w:usb0="20007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9C99A" w14:textId="77777777" w:rsidR="004A6480" w:rsidRDefault="004A6480"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D7E140" w14:textId="77777777" w:rsidR="004A6480" w:rsidRDefault="004A6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AC747" w14:textId="77777777" w:rsidR="004A6480" w:rsidRDefault="004A6480"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1A6C">
      <w:rPr>
        <w:rStyle w:val="PageNumber"/>
        <w:noProof/>
      </w:rPr>
      <w:t>2</w:t>
    </w:r>
    <w:r>
      <w:rPr>
        <w:rStyle w:val="PageNumber"/>
      </w:rPr>
      <w:fldChar w:fldCharType="end"/>
    </w:r>
    <w:r>
      <w:rPr>
        <w:rStyle w:val="PageNumber"/>
      </w:rPr>
      <w:t xml:space="preserve"> no</w:t>
    </w:r>
    <w:r w:rsidRPr="00AB25C7">
      <w:rPr>
        <w:rStyle w:val="PageNumber"/>
      </w:rPr>
      <w:t xml:space="preserve">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871A6C">
      <w:rPr>
        <w:rStyle w:val="PageNumber"/>
        <w:noProof/>
      </w:rPr>
      <w:t>9</w:t>
    </w:r>
    <w:r w:rsidRPr="00AB25C7">
      <w:rPr>
        <w:rStyle w:val="PageNumber"/>
      </w:rPr>
      <w:fldChar w:fldCharType="end"/>
    </w:r>
  </w:p>
  <w:p w14:paraId="5AFBB214" w14:textId="77777777" w:rsidR="004A6480" w:rsidRDefault="004A6480" w:rsidP="00427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67928" w14:textId="77777777" w:rsidR="00ED021F" w:rsidRDefault="00ED021F">
      <w:r>
        <w:separator/>
      </w:r>
    </w:p>
  </w:footnote>
  <w:footnote w:type="continuationSeparator" w:id="0">
    <w:p w14:paraId="4B275DD1" w14:textId="77777777" w:rsidR="00ED021F" w:rsidRDefault="00ED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6512BD"/>
    <w:multiLevelType w:val="hybridMultilevel"/>
    <w:tmpl w:val="09C87B30"/>
    <w:lvl w:ilvl="0" w:tplc="A6E420C8">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153300BA"/>
    <w:multiLevelType w:val="hybridMultilevel"/>
    <w:tmpl w:val="70EA4D70"/>
    <w:lvl w:ilvl="0" w:tplc="76169F9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19883DCE"/>
    <w:multiLevelType w:val="hybridMultilevel"/>
    <w:tmpl w:val="FCFCD3C0"/>
    <w:lvl w:ilvl="0" w:tplc="A6E420C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5" w15:restartNumberingAfterBreak="0">
    <w:nsid w:val="25A42E32"/>
    <w:multiLevelType w:val="hybridMultilevel"/>
    <w:tmpl w:val="FF528848"/>
    <w:lvl w:ilvl="0" w:tplc="A6E420C8">
      <w:start w:val="1"/>
      <w:numFmt w:val="decimal"/>
      <w:lvlText w:val="%1)"/>
      <w:lvlJc w:val="left"/>
      <w:pPr>
        <w:ind w:left="1494"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7"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070530F"/>
    <w:multiLevelType w:val="multilevel"/>
    <w:tmpl w:val="7E70280E"/>
    <w:lvl w:ilvl="0">
      <w:start w:val="1"/>
      <w:numFmt w:val="decimal"/>
      <w:pStyle w:val="Style1"/>
      <w:lvlText w:val="[%1]"/>
      <w:lvlJc w:val="left"/>
      <w:pPr>
        <w:tabs>
          <w:tab w:val="num" w:pos="1598"/>
        </w:tabs>
        <w:ind w:left="180" w:firstLine="720"/>
      </w:pPr>
      <w:rPr>
        <w:rFonts w:hint="default"/>
      </w:rPr>
    </w:lvl>
    <w:lvl w:ilvl="1">
      <w:start w:val="1"/>
      <w:numFmt w:val="decimal"/>
      <w:lvlText w:val="[%1.%2]"/>
      <w:lvlJc w:val="left"/>
      <w:pPr>
        <w:tabs>
          <w:tab w:val="num" w:pos="1418"/>
        </w:tabs>
        <w:ind w:left="0" w:firstLine="720"/>
      </w:pPr>
      <w:rPr>
        <w:rFonts w:hint="default"/>
      </w:rPr>
    </w:lvl>
    <w:lvl w:ilvl="2">
      <w:start w:val="1"/>
      <w:numFmt w:val="decimal"/>
      <w:lvlText w:val="[%1.%2.%3]"/>
      <w:lvlJc w:val="left"/>
      <w:pPr>
        <w:tabs>
          <w:tab w:val="num" w:pos="1418"/>
        </w:tabs>
        <w:ind w:left="0" w:firstLine="720"/>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2"/>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1E0"/>
    <w:rsid w:val="000006A7"/>
    <w:rsid w:val="000006BE"/>
    <w:rsid w:val="00000796"/>
    <w:rsid w:val="000010FA"/>
    <w:rsid w:val="000015B2"/>
    <w:rsid w:val="000017A4"/>
    <w:rsid w:val="000018F3"/>
    <w:rsid w:val="000023BC"/>
    <w:rsid w:val="0000271B"/>
    <w:rsid w:val="000029A7"/>
    <w:rsid w:val="00002C9F"/>
    <w:rsid w:val="00003410"/>
    <w:rsid w:val="000034CF"/>
    <w:rsid w:val="00003C9F"/>
    <w:rsid w:val="00003DF5"/>
    <w:rsid w:val="000042B9"/>
    <w:rsid w:val="00004E7E"/>
    <w:rsid w:val="00005388"/>
    <w:rsid w:val="00006231"/>
    <w:rsid w:val="00006A02"/>
    <w:rsid w:val="00007216"/>
    <w:rsid w:val="00007EA7"/>
    <w:rsid w:val="000105E1"/>
    <w:rsid w:val="0001078D"/>
    <w:rsid w:val="000113BE"/>
    <w:rsid w:val="000117B9"/>
    <w:rsid w:val="0001227C"/>
    <w:rsid w:val="0001236E"/>
    <w:rsid w:val="00012762"/>
    <w:rsid w:val="000127DC"/>
    <w:rsid w:val="00012ADD"/>
    <w:rsid w:val="00012E86"/>
    <w:rsid w:val="00013B6E"/>
    <w:rsid w:val="00014A04"/>
    <w:rsid w:val="000155BA"/>
    <w:rsid w:val="000155E8"/>
    <w:rsid w:val="00015650"/>
    <w:rsid w:val="0001585D"/>
    <w:rsid w:val="00015A37"/>
    <w:rsid w:val="00015AC8"/>
    <w:rsid w:val="00015B31"/>
    <w:rsid w:val="00016014"/>
    <w:rsid w:val="000162F2"/>
    <w:rsid w:val="00016427"/>
    <w:rsid w:val="00016ACC"/>
    <w:rsid w:val="0001705B"/>
    <w:rsid w:val="000170D5"/>
    <w:rsid w:val="00017A4E"/>
    <w:rsid w:val="000202AA"/>
    <w:rsid w:val="000202F5"/>
    <w:rsid w:val="000203A9"/>
    <w:rsid w:val="00020ACA"/>
    <w:rsid w:val="000217FB"/>
    <w:rsid w:val="00021CA9"/>
    <w:rsid w:val="00022788"/>
    <w:rsid w:val="000227EB"/>
    <w:rsid w:val="000227F8"/>
    <w:rsid w:val="00022980"/>
    <w:rsid w:val="00022A1F"/>
    <w:rsid w:val="00022DB2"/>
    <w:rsid w:val="00024A45"/>
    <w:rsid w:val="00024E23"/>
    <w:rsid w:val="000254EA"/>
    <w:rsid w:val="000257EE"/>
    <w:rsid w:val="00025866"/>
    <w:rsid w:val="00025B45"/>
    <w:rsid w:val="00025BAF"/>
    <w:rsid w:val="00025E44"/>
    <w:rsid w:val="00026BBF"/>
    <w:rsid w:val="000272E3"/>
    <w:rsid w:val="0002742A"/>
    <w:rsid w:val="0002772F"/>
    <w:rsid w:val="00027B39"/>
    <w:rsid w:val="0003027A"/>
    <w:rsid w:val="000305DB"/>
    <w:rsid w:val="00030B78"/>
    <w:rsid w:val="00031C56"/>
    <w:rsid w:val="000327DE"/>
    <w:rsid w:val="000333D2"/>
    <w:rsid w:val="00033453"/>
    <w:rsid w:val="00034289"/>
    <w:rsid w:val="00034CA6"/>
    <w:rsid w:val="00034D85"/>
    <w:rsid w:val="0003511B"/>
    <w:rsid w:val="000357CD"/>
    <w:rsid w:val="00035936"/>
    <w:rsid w:val="00035A49"/>
    <w:rsid w:val="00035D21"/>
    <w:rsid w:val="00036815"/>
    <w:rsid w:val="00036D80"/>
    <w:rsid w:val="000370E5"/>
    <w:rsid w:val="00037525"/>
    <w:rsid w:val="000378B2"/>
    <w:rsid w:val="000378F1"/>
    <w:rsid w:val="00037923"/>
    <w:rsid w:val="00040480"/>
    <w:rsid w:val="00040594"/>
    <w:rsid w:val="000405F5"/>
    <w:rsid w:val="00040F3B"/>
    <w:rsid w:val="000410A6"/>
    <w:rsid w:val="0004147B"/>
    <w:rsid w:val="000414DD"/>
    <w:rsid w:val="000417EB"/>
    <w:rsid w:val="00042318"/>
    <w:rsid w:val="000426BA"/>
    <w:rsid w:val="00042ABB"/>
    <w:rsid w:val="00042E04"/>
    <w:rsid w:val="00043035"/>
    <w:rsid w:val="00043A78"/>
    <w:rsid w:val="00043B11"/>
    <w:rsid w:val="00043E8C"/>
    <w:rsid w:val="00044C9A"/>
    <w:rsid w:val="00045685"/>
    <w:rsid w:val="00045EE0"/>
    <w:rsid w:val="000465B8"/>
    <w:rsid w:val="00046C46"/>
    <w:rsid w:val="0004732C"/>
    <w:rsid w:val="000476BA"/>
    <w:rsid w:val="000478BF"/>
    <w:rsid w:val="00050ABA"/>
    <w:rsid w:val="00050CFB"/>
    <w:rsid w:val="00051576"/>
    <w:rsid w:val="0005214D"/>
    <w:rsid w:val="000526D7"/>
    <w:rsid w:val="0005270A"/>
    <w:rsid w:val="00052B0B"/>
    <w:rsid w:val="00052C10"/>
    <w:rsid w:val="00053364"/>
    <w:rsid w:val="000540AD"/>
    <w:rsid w:val="000541DE"/>
    <w:rsid w:val="00054D63"/>
    <w:rsid w:val="000561F2"/>
    <w:rsid w:val="00056C30"/>
    <w:rsid w:val="00057583"/>
    <w:rsid w:val="000577B4"/>
    <w:rsid w:val="00057D03"/>
    <w:rsid w:val="0006001A"/>
    <w:rsid w:val="00060A2F"/>
    <w:rsid w:val="00060D65"/>
    <w:rsid w:val="00061338"/>
    <w:rsid w:val="00061CBC"/>
    <w:rsid w:val="00061CDA"/>
    <w:rsid w:val="00061D43"/>
    <w:rsid w:val="00061D63"/>
    <w:rsid w:val="00061E95"/>
    <w:rsid w:val="000636BE"/>
    <w:rsid w:val="00063A16"/>
    <w:rsid w:val="00063E0B"/>
    <w:rsid w:val="00064278"/>
    <w:rsid w:val="000642B1"/>
    <w:rsid w:val="0006442B"/>
    <w:rsid w:val="00064A78"/>
    <w:rsid w:val="00064DA7"/>
    <w:rsid w:val="00064F7C"/>
    <w:rsid w:val="00065C1D"/>
    <w:rsid w:val="00065FBB"/>
    <w:rsid w:val="000667B5"/>
    <w:rsid w:val="0006685C"/>
    <w:rsid w:val="0006690B"/>
    <w:rsid w:val="00066B3B"/>
    <w:rsid w:val="00066CB4"/>
    <w:rsid w:val="00066E2C"/>
    <w:rsid w:val="000673F4"/>
    <w:rsid w:val="00070237"/>
    <w:rsid w:val="000709C7"/>
    <w:rsid w:val="00070A2C"/>
    <w:rsid w:val="00070B91"/>
    <w:rsid w:val="00070F95"/>
    <w:rsid w:val="00071363"/>
    <w:rsid w:val="000721ED"/>
    <w:rsid w:val="000722EC"/>
    <w:rsid w:val="000723B0"/>
    <w:rsid w:val="000725A6"/>
    <w:rsid w:val="00072718"/>
    <w:rsid w:val="00072B6B"/>
    <w:rsid w:val="00072E88"/>
    <w:rsid w:val="00075A46"/>
    <w:rsid w:val="00075B92"/>
    <w:rsid w:val="00075BBB"/>
    <w:rsid w:val="000766EC"/>
    <w:rsid w:val="0007720A"/>
    <w:rsid w:val="00081458"/>
    <w:rsid w:val="00081D5B"/>
    <w:rsid w:val="00082095"/>
    <w:rsid w:val="00083975"/>
    <w:rsid w:val="00083C18"/>
    <w:rsid w:val="000844E9"/>
    <w:rsid w:val="00084849"/>
    <w:rsid w:val="000858BB"/>
    <w:rsid w:val="00085924"/>
    <w:rsid w:val="00086276"/>
    <w:rsid w:val="00086522"/>
    <w:rsid w:val="0008665A"/>
    <w:rsid w:val="00087040"/>
    <w:rsid w:val="0008705D"/>
    <w:rsid w:val="00090699"/>
    <w:rsid w:val="00091540"/>
    <w:rsid w:val="00091633"/>
    <w:rsid w:val="00091639"/>
    <w:rsid w:val="000916DD"/>
    <w:rsid w:val="00092271"/>
    <w:rsid w:val="0009314B"/>
    <w:rsid w:val="00093221"/>
    <w:rsid w:val="00093B58"/>
    <w:rsid w:val="000940BB"/>
    <w:rsid w:val="00095124"/>
    <w:rsid w:val="000959A2"/>
    <w:rsid w:val="00095B48"/>
    <w:rsid w:val="000965D1"/>
    <w:rsid w:val="00096641"/>
    <w:rsid w:val="000966AA"/>
    <w:rsid w:val="00096B9C"/>
    <w:rsid w:val="00097512"/>
    <w:rsid w:val="00097549"/>
    <w:rsid w:val="0009784E"/>
    <w:rsid w:val="0009789E"/>
    <w:rsid w:val="00097CDA"/>
    <w:rsid w:val="000A1439"/>
    <w:rsid w:val="000A1BD2"/>
    <w:rsid w:val="000A1FC1"/>
    <w:rsid w:val="000A2755"/>
    <w:rsid w:val="000A2BFA"/>
    <w:rsid w:val="000A33D4"/>
    <w:rsid w:val="000A3664"/>
    <w:rsid w:val="000A3B79"/>
    <w:rsid w:val="000A418B"/>
    <w:rsid w:val="000A485C"/>
    <w:rsid w:val="000A491B"/>
    <w:rsid w:val="000A4E53"/>
    <w:rsid w:val="000A5724"/>
    <w:rsid w:val="000A5847"/>
    <w:rsid w:val="000A67E3"/>
    <w:rsid w:val="000A6A03"/>
    <w:rsid w:val="000A6E47"/>
    <w:rsid w:val="000A718F"/>
    <w:rsid w:val="000A793A"/>
    <w:rsid w:val="000A7AAE"/>
    <w:rsid w:val="000A7CFA"/>
    <w:rsid w:val="000A7D4E"/>
    <w:rsid w:val="000A7DA6"/>
    <w:rsid w:val="000B01F5"/>
    <w:rsid w:val="000B0696"/>
    <w:rsid w:val="000B0EF0"/>
    <w:rsid w:val="000B120E"/>
    <w:rsid w:val="000B19C5"/>
    <w:rsid w:val="000B2451"/>
    <w:rsid w:val="000B27BC"/>
    <w:rsid w:val="000B3118"/>
    <w:rsid w:val="000B32D0"/>
    <w:rsid w:val="000B3575"/>
    <w:rsid w:val="000B3AA8"/>
    <w:rsid w:val="000B3C03"/>
    <w:rsid w:val="000B3C9B"/>
    <w:rsid w:val="000B48F4"/>
    <w:rsid w:val="000B552B"/>
    <w:rsid w:val="000B58F1"/>
    <w:rsid w:val="000B5A8E"/>
    <w:rsid w:val="000B5D24"/>
    <w:rsid w:val="000B5D54"/>
    <w:rsid w:val="000B6113"/>
    <w:rsid w:val="000B6246"/>
    <w:rsid w:val="000B6EA2"/>
    <w:rsid w:val="000B6EDA"/>
    <w:rsid w:val="000B7FD5"/>
    <w:rsid w:val="000C04D2"/>
    <w:rsid w:val="000C1201"/>
    <w:rsid w:val="000C2210"/>
    <w:rsid w:val="000C2BD9"/>
    <w:rsid w:val="000C2EAF"/>
    <w:rsid w:val="000C4688"/>
    <w:rsid w:val="000C5298"/>
    <w:rsid w:val="000C52B1"/>
    <w:rsid w:val="000C53BA"/>
    <w:rsid w:val="000C567E"/>
    <w:rsid w:val="000C5BCD"/>
    <w:rsid w:val="000C6962"/>
    <w:rsid w:val="000C69E0"/>
    <w:rsid w:val="000C6A10"/>
    <w:rsid w:val="000C7802"/>
    <w:rsid w:val="000C7893"/>
    <w:rsid w:val="000C7A20"/>
    <w:rsid w:val="000C7B20"/>
    <w:rsid w:val="000D021C"/>
    <w:rsid w:val="000D0D16"/>
    <w:rsid w:val="000D0E0A"/>
    <w:rsid w:val="000D1B95"/>
    <w:rsid w:val="000D1F67"/>
    <w:rsid w:val="000D2024"/>
    <w:rsid w:val="000D20B2"/>
    <w:rsid w:val="000D2D49"/>
    <w:rsid w:val="000D3220"/>
    <w:rsid w:val="000D37F6"/>
    <w:rsid w:val="000D3CF2"/>
    <w:rsid w:val="000D4302"/>
    <w:rsid w:val="000D4DEA"/>
    <w:rsid w:val="000D5670"/>
    <w:rsid w:val="000D5C8A"/>
    <w:rsid w:val="000D5F67"/>
    <w:rsid w:val="000D7E20"/>
    <w:rsid w:val="000D7EF6"/>
    <w:rsid w:val="000D7FAD"/>
    <w:rsid w:val="000E046B"/>
    <w:rsid w:val="000E0724"/>
    <w:rsid w:val="000E0D43"/>
    <w:rsid w:val="000E1225"/>
    <w:rsid w:val="000E1520"/>
    <w:rsid w:val="000E1DA6"/>
    <w:rsid w:val="000E1DB7"/>
    <w:rsid w:val="000E20DE"/>
    <w:rsid w:val="000E22B2"/>
    <w:rsid w:val="000E2C2E"/>
    <w:rsid w:val="000E3C64"/>
    <w:rsid w:val="000E3DD8"/>
    <w:rsid w:val="000E3F8F"/>
    <w:rsid w:val="000E4579"/>
    <w:rsid w:val="000E46D2"/>
    <w:rsid w:val="000E4A07"/>
    <w:rsid w:val="000E4EEB"/>
    <w:rsid w:val="000E4F67"/>
    <w:rsid w:val="000E5269"/>
    <w:rsid w:val="000E5DFE"/>
    <w:rsid w:val="000E6EC9"/>
    <w:rsid w:val="000E7015"/>
    <w:rsid w:val="000E707F"/>
    <w:rsid w:val="000E7838"/>
    <w:rsid w:val="000E7E9A"/>
    <w:rsid w:val="000F0670"/>
    <w:rsid w:val="000F0E19"/>
    <w:rsid w:val="000F0F05"/>
    <w:rsid w:val="000F137A"/>
    <w:rsid w:val="000F1D5B"/>
    <w:rsid w:val="000F20F3"/>
    <w:rsid w:val="000F27DB"/>
    <w:rsid w:val="000F2A86"/>
    <w:rsid w:val="000F2B2F"/>
    <w:rsid w:val="000F2B99"/>
    <w:rsid w:val="000F2DDB"/>
    <w:rsid w:val="000F3AD2"/>
    <w:rsid w:val="000F3E2B"/>
    <w:rsid w:val="000F4946"/>
    <w:rsid w:val="000F4F31"/>
    <w:rsid w:val="000F596C"/>
    <w:rsid w:val="000F5B28"/>
    <w:rsid w:val="000F64A6"/>
    <w:rsid w:val="000F664F"/>
    <w:rsid w:val="000F6C8E"/>
    <w:rsid w:val="0010025D"/>
    <w:rsid w:val="00100668"/>
    <w:rsid w:val="001008FA"/>
    <w:rsid w:val="00100A7C"/>
    <w:rsid w:val="00102A1A"/>
    <w:rsid w:val="00102CB6"/>
    <w:rsid w:val="00102D4C"/>
    <w:rsid w:val="00102DAD"/>
    <w:rsid w:val="00102EEB"/>
    <w:rsid w:val="001035E5"/>
    <w:rsid w:val="00104479"/>
    <w:rsid w:val="00104B13"/>
    <w:rsid w:val="00104FE3"/>
    <w:rsid w:val="00105851"/>
    <w:rsid w:val="00105B85"/>
    <w:rsid w:val="00106205"/>
    <w:rsid w:val="001065A1"/>
    <w:rsid w:val="0010690B"/>
    <w:rsid w:val="00106A8B"/>
    <w:rsid w:val="00107068"/>
    <w:rsid w:val="00107937"/>
    <w:rsid w:val="00107CC1"/>
    <w:rsid w:val="00107D72"/>
    <w:rsid w:val="001105F2"/>
    <w:rsid w:val="00110606"/>
    <w:rsid w:val="00110830"/>
    <w:rsid w:val="00110A5D"/>
    <w:rsid w:val="00110AB9"/>
    <w:rsid w:val="00110D14"/>
    <w:rsid w:val="00110DBE"/>
    <w:rsid w:val="00111412"/>
    <w:rsid w:val="00111593"/>
    <w:rsid w:val="00111781"/>
    <w:rsid w:val="001124F8"/>
    <w:rsid w:val="00112AAC"/>
    <w:rsid w:val="00113290"/>
    <w:rsid w:val="00113503"/>
    <w:rsid w:val="00113582"/>
    <w:rsid w:val="00113B60"/>
    <w:rsid w:val="00113E94"/>
    <w:rsid w:val="00113FB5"/>
    <w:rsid w:val="00114CEE"/>
    <w:rsid w:val="00114D68"/>
    <w:rsid w:val="0011544E"/>
    <w:rsid w:val="00115B0E"/>
    <w:rsid w:val="00115BA2"/>
    <w:rsid w:val="00116004"/>
    <w:rsid w:val="00116594"/>
    <w:rsid w:val="001169AF"/>
    <w:rsid w:val="00116B81"/>
    <w:rsid w:val="00116C6E"/>
    <w:rsid w:val="00116F91"/>
    <w:rsid w:val="00117444"/>
    <w:rsid w:val="00117569"/>
    <w:rsid w:val="001175EE"/>
    <w:rsid w:val="0011786D"/>
    <w:rsid w:val="00117969"/>
    <w:rsid w:val="00117C8B"/>
    <w:rsid w:val="00117D43"/>
    <w:rsid w:val="00117DFB"/>
    <w:rsid w:val="00120F58"/>
    <w:rsid w:val="001211AA"/>
    <w:rsid w:val="00121B7E"/>
    <w:rsid w:val="00121E66"/>
    <w:rsid w:val="00121FB7"/>
    <w:rsid w:val="00122943"/>
    <w:rsid w:val="00123E64"/>
    <w:rsid w:val="00123FFE"/>
    <w:rsid w:val="00124810"/>
    <w:rsid w:val="00124B05"/>
    <w:rsid w:val="001253E7"/>
    <w:rsid w:val="00125580"/>
    <w:rsid w:val="00125AC3"/>
    <w:rsid w:val="00125B9C"/>
    <w:rsid w:val="00126545"/>
    <w:rsid w:val="00126C39"/>
    <w:rsid w:val="001275F9"/>
    <w:rsid w:val="001276CB"/>
    <w:rsid w:val="00127E9F"/>
    <w:rsid w:val="0013031A"/>
    <w:rsid w:val="00130397"/>
    <w:rsid w:val="001303A3"/>
    <w:rsid w:val="00130C10"/>
    <w:rsid w:val="00130E99"/>
    <w:rsid w:val="00131197"/>
    <w:rsid w:val="001319F7"/>
    <w:rsid w:val="00131D61"/>
    <w:rsid w:val="00132CAB"/>
    <w:rsid w:val="00132FB6"/>
    <w:rsid w:val="001330A3"/>
    <w:rsid w:val="00133216"/>
    <w:rsid w:val="001338A3"/>
    <w:rsid w:val="00133AD3"/>
    <w:rsid w:val="00134CA4"/>
    <w:rsid w:val="00134CA5"/>
    <w:rsid w:val="00135464"/>
    <w:rsid w:val="001355AF"/>
    <w:rsid w:val="00135826"/>
    <w:rsid w:val="00135C89"/>
    <w:rsid w:val="00136422"/>
    <w:rsid w:val="0013679F"/>
    <w:rsid w:val="001373B2"/>
    <w:rsid w:val="00137440"/>
    <w:rsid w:val="00137854"/>
    <w:rsid w:val="00137A15"/>
    <w:rsid w:val="001400A9"/>
    <w:rsid w:val="00141219"/>
    <w:rsid w:val="00141C08"/>
    <w:rsid w:val="00142683"/>
    <w:rsid w:val="00142774"/>
    <w:rsid w:val="0014339D"/>
    <w:rsid w:val="00143422"/>
    <w:rsid w:val="00144444"/>
    <w:rsid w:val="0014466F"/>
    <w:rsid w:val="0014523A"/>
    <w:rsid w:val="00145ACA"/>
    <w:rsid w:val="00145EB1"/>
    <w:rsid w:val="0014710B"/>
    <w:rsid w:val="0014781E"/>
    <w:rsid w:val="00147D61"/>
    <w:rsid w:val="00150A14"/>
    <w:rsid w:val="00150DB7"/>
    <w:rsid w:val="0015129A"/>
    <w:rsid w:val="00151B0C"/>
    <w:rsid w:val="00151CEB"/>
    <w:rsid w:val="001521EB"/>
    <w:rsid w:val="00152205"/>
    <w:rsid w:val="00152405"/>
    <w:rsid w:val="001528C9"/>
    <w:rsid w:val="00152AD9"/>
    <w:rsid w:val="00152CB3"/>
    <w:rsid w:val="00153023"/>
    <w:rsid w:val="00153086"/>
    <w:rsid w:val="00153AD1"/>
    <w:rsid w:val="00153ADD"/>
    <w:rsid w:val="001543CF"/>
    <w:rsid w:val="001564B1"/>
    <w:rsid w:val="00156F47"/>
    <w:rsid w:val="0015762F"/>
    <w:rsid w:val="00157A18"/>
    <w:rsid w:val="001604DF"/>
    <w:rsid w:val="0016078B"/>
    <w:rsid w:val="00160CD4"/>
    <w:rsid w:val="00160DFC"/>
    <w:rsid w:val="00161CC3"/>
    <w:rsid w:val="00161E89"/>
    <w:rsid w:val="001621F5"/>
    <w:rsid w:val="00162535"/>
    <w:rsid w:val="001625E6"/>
    <w:rsid w:val="00162C21"/>
    <w:rsid w:val="00163B46"/>
    <w:rsid w:val="00163EB4"/>
    <w:rsid w:val="00164CCD"/>
    <w:rsid w:val="0016529D"/>
    <w:rsid w:val="00165536"/>
    <w:rsid w:val="00165721"/>
    <w:rsid w:val="00165DFA"/>
    <w:rsid w:val="00165F07"/>
    <w:rsid w:val="0016626C"/>
    <w:rsid w:val="00166838"/>
    <w:rsid w:val="00166CDF"/>
    <w:rsid w:val="00166F85"/>
    <w:rsid w:val="00167F5E"/>
    <w:rsid w:val="001702E2"/>
    <w:rsid w:val="00172455"/>
    <w:rsid w:val="00172669"/>
    <w:rsid w:val="00172BC3"/>
    <w:rsid w:val="00172BD6"/>
    <w:rsid w:val="00172CBA"/>
    <w:rsid w:val="00172D68"/>
    <w:rsid w:val="00172DA9"/>
    <w:rsid w:val="001736C1"/>
    <w:rsid w:val="00173D8B"/>
    <w:rsid w:val="00173D9A"/>
    <w:rsid w:val="00174676"/>
    <w:rsid w:val="001749C5"/>
    <w:rsid w:val="00174DA0"/>
    <w:rsid w:val="00175407"/>
    <w:rsid w:val="001758EA"/>
    <w:rsid w:val="00175FB2"/>
    <w:rsid w:val="0017629A"/>
    <w:rsid w:val="001766CB"/>
    <w:rsid w:val="00176913"/>
    <w:rsid w:val="00176BB8"/>
    <w:rsid w:val="00176C7C"/>
    <w:rsid w:val="00177AF8"/>
    <w:rsid w:val="00177CF7"/>
    <w:rsid w:val="00177F7C"/>
    <w:rsid w:val="00177FC1"/>
    <w:rsid w:val="001808A4"/>
    <w:rsid w:val="00180CEC"/>
    <w:rsid w:val="00180D9F"/>
    <w:rsid w:val="00181551"/>
    <w:rsid w:val="001815FA"/>
    <w:rsid w:val="00181918"/>
    <w:rsid w:val="00183043"/>
    <w:rsid w:val="00183172"/>
    <w:rsid w:val="00183534"/>
    <w:rsid w:val="00184A56"/>
    <w:rsid w:val="00184E0B"/>
    <w:rsid w:val="001853DC"/>
    <w:rsid w:val="001855F7"/>
    <w:rsid w:val="00185BA5"/>
    <w:rsid w:val="00185CC6"/>
    <w:rsid w:val="00185D58"/>
    <w:rsid w:val="00185DA0"/>
    <w:rsid w:val="00186C0A"/>
    <w:rsid w:val="001878B7"/>
    <w:rsid w:val="00187EBB"/>
    <w:rsid w:val="00190217"/>
    <w:rsid w:val="00190322"/>
    <w:rsid w:val="00190601"/>
    <w:rsid w:val="0019087A"/>
    <w:rsid w:val="001918B5"/>
    <w:rsid w:val="001919FD"/>
    <w:rsid w:val="00191A08"/>
    <w:rsid w:val="00191ADF"/>
    <w:rsid w:val="00191E63"/>
    <w:rsid w:val="0019279A"/>
    <w:rsid w:val="001939FB"/>
    <w:rsid w:val="00194AFA"/>
    <w:rsid w:val="00194F76"/>
    <w:rsid w:val="00195006"/>
    <w:rsid w:val="00195446"/>
    <w:rsid w:val="00195697"/>
    <w:rsid w:val="001958CD"/>
    <w:rsid w:val="00195BD1"/>
    <w:rsid w:val="00195C2F"/>
    <w:rsid w:val="00195EAB"/>
    <w:rsid w:val="001969B6"/>
    <w:rsid w:val="00196C1A"/>
    <w:rsid w:val="00196CE2"/>
    <w:rsid w:val="001970A4"/>
    <w:rsid w:val="001A01FC"/>
    <w:rsid w:val="001A04E6"/>
    <w:rsid w:val="001A0546"/>
    <w:rsid w:val="001A07D3"/>
    <w:rsid w:val="001A0C58"/>
    <w:rsid w:val="001A125B"/>
    <w:rsid w:val="001A137F"/>
    <w:rsid w:val="001A1395"/>
    <w:rsid w:val="001A1F24"/>
    <w:rsid w:val="001A2022"/>
    <w:rsid w:val="001A20CE"/>
    <w:rsid w:val="001A2B68"/>
    <w:rsid w:val="001A2C7D"/>
    <w:rsid w:val="001A2D5F"/>
    <w:rsid w:val="001A43D0"/>
    <w:rsid w:val="001A4A60"/>
    <w:rsid w:val="001A4BAE"/>
    <w:rsid w:val="001A6B77"/>
    <w:rsid w:val="001A738E"/>
    <w:rsid w:val="001A75EE"/>
    <w:rsid w:val="001B03BF"/>
    <w:rsid w:val="001B08B0"/>
    <w:rsid w:val="001B0CEF"/>
    <w:rsid w:val="001B10E8"/>
    <w:rsid w:val="001B1996"/>
    <w:rsid w:val="001B1FB3"/>
    <w:rsid w:val="001B21E4"/>
    <w:rsid w:val="001B2AAF"/>
    <w:rsid w:val="001B2B2A"/>
    <w:rsid w:val="001B2EE3"/>
    <w:rsid w:val="001B300D"/>
    <w:rsid w:val="001B3FF4"/>
    <w:rsid w:val="001B44AD"/>
    <w:rsid w:val="001B46D3"/>
    <w:rsid w:val="001B4B1A"/>
    <w:rsid w:val="001B4CDE"/>
    <w:rsid w:val="001B4D86"/>
    <w:rsid w:val="001B565C"/>
    <w:rsid w:val="001B5A47"/>
    <w:rsid w:val="001B6078"/>
    <w:rsid w:val="001B615B"/>
    <w:rsid w:val="001B6934"/>
    <w:rsid w:val="001B6EAB"/>
    <w:rsid w:val="001B74D9"/>
    <w:rsid w:val="001B7528"/>
    <w:rsid w:val="001B7759"/>
    <w:rsid w:val="001B7DF6"/>
    <w:rsid w:val="001C022D"/>
    <w:rsid w:val="001C09CC"/>
    <w:rsid w:val="001C12EC"/>
    <w:rsid w:val="001C1323"/>
    <w:rsid w:val="001C1847"/>
    <w:rsid w:val="001C21BA"/>
    <w:rsid w:val="001C2320"/>
    <w:rsid w:val="001C27A4"/>
    <w:rsid w:val="001C27E4"/>
    <w:rsid w:val="001C2B5B"/>
    <w:rsid w:val="001C2DE8"/>
    <w:rsid w:val="001C317B"/>
    <w:rsid w:val="001C387E"/>
    <w:rsid w:val="001C38D8"/>
    <w:rsid w:val="001C3B41"/>
    <w:rsid w:val="001C3E71"/>
    <w:rsid w:val="001C408E"/>
    <w:rsid w:val="001C47B0"/>
    <w:rsid w:val="001C4881"/>
    <w:rsid w:val="001C4E57"/>
    <w:rsid w:val="001C52C9"/>
    <w:rsid w:val="001C6977"/>
    <w:rsid w:val="001C69F9"/>
    <w:rsid w:val="001C6AA1"/>
    <w:rsid w:val="001C6ABC"/>
    <w:rsid w:val="001C704F"/>
    <w:rsid w:val="001C7A2E"/>
    <w:rsid w:val="001D03EE"/>
    <w:rsid w:val="001D0480"/>
    <w:rsid w:val="001D057A"/>
    <w:rsid w:val="001D0BF0"/>
    <w:rsid w:val="001D0D07"/>
    <w:rsid w:val="001D17F0"/>
    <w:rsid w:val="001D19EA"/>
    <w:rsid w:val="001D1D49"/>
    <w:rsid w:val="001D1FEC"/>
    <w:rsid w:val="001D224F"/>
    <w:rsid w:val="001D2389"/>
    <w:rsid w:val="001D2D2E"/>
    <w:rsid w:val="001D4011"/>
    <w:rsid w:val="001D4424"/>
    <w:rsid w:val="001D44DF"/>
    <w:rsid w:val="001D4F15"/>
    <w:rsid w:val="001D51A7"/>
    <w:rsid w:val="001D602F"/>
    <w:rsid w:val="001D60D9"/>
    <w:rsid w:val="001D630F"/>
    <w:rsid w:val="001D673F"/>
    <w:rsid w:val="001D6873"/>
    <w:rsid w:val="001D6EE8"/>
    <w:rsid w:val="001D781C"/>
    <w:rsid w:val="001D79B0"/>
    <w:rsid w:val="001E07AA"/>
    <w:rsid w:val="001E09EE"/>
    <w:rsid w:val="001E0A95"/>
    <w:rsid w:val="001E130C"/>
    <w:rsid w:val="001E14D7"/>
    <w:rsid w:val="001E16B3"/>
    <w:rsid w:val="001E189D"/>
    <w:rsid w:val="001E1AB2"/>
    <w:rsid w:val="001E26B4"/>
    <w:rsid w:val="001E2DBC"/>
    <w:rsid w:val="001E2E76"/>
    <w:rsid w:val="001E2FB3"/>
    <w:rsid w:val="001E3564"/>
    <w:rsid w:val="001E376B"/>
    <w:rsid w:val="001E3A40"/>
    <w:rsid w:val="001E3C6D"/>
    <w:rsid w:val="001E3DEA"/>
    <w:rsid w:val="001E470A"/>
    <w:rsid w:val="001E4B52"/>
    <w:rsid w:val="001E5311"/>
    <w:rsid w:val="001E5BD1"/>
    <w:rsid w:val="001E5BF4"/>
    <w:rsid w:val="001E680F"/>
    <w:rsid w:val="001E6CCF"/>
    <w:rsid w:val="001E708B"/>
    <w:rsid w:val="001E7092"/>
    <w:rsid w:val="001E776E"/>
    <w:rsid w:val="001E78DF"/>
    <w:rsid w:val="001E7A9E"/>
    <w:rsid w:val="001F01C4"/>
    <w:rsid w:val="001F0567"/>
    <w:rsid w:val="001F05F6"/>
    <w:rsid w:val="001F06D9"/>
    <w:rsid w:val="001F098D"/>
    <w:rsid w:val="001F0C3D"/>
    <w:rsid w:val="001F0CB2"/>
    <w:rsid w:val="001F1CC9"/>
    <w:rsid w:val="001F1D98"/>
    <w:rsid w:val="001F1FD2"/>
    <w:rsid w:val="001F25C7"/>
    <w:rsid w:val="001F25FF"/>
    <w:rsid w:val="001F2BBA"/>
    <w:rsid w:val="001F2E21"/>
    <w:rsid w:val="001F2ED0"/>
    <w:rsid w:val="001F3294"/>
    <w:rsid w:val="001F3700"/>
    <w:rsid w:val="001F467C"/>
    <w:rsid w:val="001F49A1"/>
    <w:rsid w:val="001F4D75"/>
    <w:rsid w:val="001F4F1B"/>
    <w:rsid w:val="001F533F"/>
    <w:rsid w:val="001F57D7"/>
    <w:rsid w:val="001F5B16"/>
    <w:rsid w:val="001F6805"/>
    <w:rsid w:val="001F6AA7"/>
    <w:rsid w:val="001F7940"/>
    <w:rsid w:val="002006A2"/>
    <w:rsid w:val="002009C5"/>
    <w:rsid w:val="00201225"/>
    <w:rsid w:val="0020150C"/>
    <w:rsid w:val="002015FE"/>
    <w:rsid w:val="002017E0"/>
    <w:rsid w:val="00201A6B"/>
    <w:rsid w:val="00201B93"/>
    <w:rsid w:val="00201FB7"/>
    <w:rsid w:val="002020B3"/>
    <w:rsid w:val="002028B2"/>
    <w:rsid w:val="00203232"/>
    <w:rsid w:val="00203268"/>
    <w:rsid w:val="0020349E"/>
    <w:rsid w:val="0020353A"/>
    <w:rsid w:val="00203C37"/>
    <w:rsid w:val="00204CF0"/>
    <w:rsid w:val="00204D69"/>
    <w:rsid w:val="00206855"/>
    <w:rsid w:val="00206E32"/>
    <w:rsid w:val="002073D9"/>
    <w:rsid w:val="002079EE"/>
    <w:rsid w:val="00207C63"/>
    <w:rsid w:val="00207EB4"/>
    <w:rsid w:val="002105D7"/>
    <w:rsid w:val="00210999"/>
    <w:rsid w:val="00211156"/>
    <w:rsid w:val="002112D2"/>
    <w:rsid w:val="00211951"/>
    <w:rsid w:val="00211B6D"/>
    <w:rsid w:val="00212498"/>
    <w:rsid w:val="002125F6"/>
    <w:rsid w:val="00212663"/>
    <w:rsid w:val="002126CF"/>
    <w:rsid w:val="00212986"/>
    <w:rsid w:val="00212D46"/>
    <w:rsid w:val="00212F15"/>
    <w:rsid w:val="00213162"/>
    <w:rsid w:val="002131BF"/>
    <w:rsid w:val="0021341B"/>
    <w:rsid w:val="00213D68"/>
    <w:rsid w:val="0021409B"/>
    <w:rsid w:val="00214B36"/>
    <w:rsid w:val="002155B5"/>
    <w:rsid w:val="00215FA8"/>
    <w:rsid w:val="00215FD8"/>
    <w:rsid w:val="00216559"/>
    <w:rsid w:val="00216A77"/>
    <w:rsid w:val="0021733F"/>
    <w:rsid w:val="002178FA"/>
    <w:rsid w:val="00217B7E"/>
    <w:rsid w:val="002200D4"/>
    <w:rsid w:val="002200FC"/>
    <w:rsid w:val="0022058F"/>
    <w:rsid w:val="0022083E"/>
    <w:rsid w:val="00220F8F"/>
    <w:rsid w:val="00221162"/>
    <w:rsid w:val="00221942"/>
    <w:rsid w:val="0022313D"/>
    <w:rsid w:val="00223446"/>
    <w:rsid w:val="002236A3"/>
    <w:rsid w:val="00223A55"/>
    <w:rsid w:val="002240AB"/>
    <w:rsid w:val="0022441C"/>
    <w:rsid w:val="00224459"/>
    <w:rsid w:val="002257A3"/>
    <w:rsid w:val="00225C49"/>
    <w:rsid w:val="00225DBA"/>
    <w:rsid w:val="00225F25"/>
    <w:rsid w:val="0022673E"/>
    <w:rsid w:val="00226AC0"/>
    <w:rsid w:val="00227CF0"/>
    <w:rsid w:val="0023014B"/>
    <w:rsid w:val="00230AD6"/>
    <w:rsid w:val="00230DF3"/>
    <w:rsid w:val="00230E65"/>
    <w:rsid w:val="002314EB"/>
    <w:rsid w:val="00231C1F"/>
    <w:rsid w:val="00231FC6"/>
    <w:rsid w:val="002328E9"/>
    <w:rsid w:val="002330F9"/>
    <w:rsid w:val="00233291"/>
    <w:rsid w:val="002337BD"/>
    <w:rsid w:val="0023380A"/>
    <w:rsid w:val="002338C8"/>
    <w:rsid w:val="0023396F"/>
    <w:rsid w:val="002342AD"/>
    <w:rsid w:val="002351DA"/>
    <w:rsid w:val="002358F0"/>
    <w:rsid w:val="00235E73"/>
    <w:rsid w:val="00235EBB"/>
    <w:rsid w:val="00235F23"/>
    <w:rsid w:val="002365EA"/>
    <w:rsid w:val="00236682"/>
    <w:rsid w:val="00236AB5"/>
    <w:rsid w:val="00236DE1"/>
    <w:rsid w:val="00237CA7"/>
    <w:rsid w:val="00237FC8"/>
    <w:rsid w:val="0024066A"/>
    <w:rsid w:val="00240D4B"/>
    <w:rsid w:val="002413D6"/>
    <w:rsid w:val="00241728"/>
    <w:rsid w:val="002419E6"/>
    <w:rsid w:val="002420AC"/>
    <w:rsid w:val="00242C92"/>
    <w:rsid w:val="002439F7"/>
    <w:rsid w:val="00243EB5"/>
    <w:rsid w:val="00244191"/>
    <w:rsid w:val="002442C8"/>
    <w:rsid w:val="00244598"/>
    <w:rsid w:val="00244651"/>
    <w:rsid w:val="002446D0"/>
    <w:rsid w:val="00244859"/>
    <w:rsid w:val="002448AA"/>
    <w:rsid w:val="00245990"/>
    <w:rsid w:val="00245A64"/>
    <w:rsid w:val="00245C2C"/>
    <w:rsid w:val="00246FBF"/>
    <w:rsid w:val="002472A5"/>
    <w:rsid w:val="0024748A"/>
    <w:rsid w:val="002476E1"/>
    <w:rsid w:val="00247B47"/>
    <w:rsid w:val="002501D9"/>
    <w:rsid w:val="00250297"/>
    <w:rsid w:val="00250CE0"/>
    <w:rsid w:val="002515D5"/>
    <w:rsid w:val="00251779"/>
    <w:rsid w:val="00251A57"/>
    <w:rsid w:val="002527B6"/>
    <w:rsid w:val="0025294D"/>
    <w:rsid w:val="00252AC0"/>
    <w:rsid w:val="0025318C"/>
    <w:rsid w:val="00253632"/>
    <w:rsid w:val="002537E5"/>
    <w:rsid w:val="00253C81"/>
    <w:rsid w:val="002540FE"/>
    <w:rsid w:val="002542A1"/>
    <w:rsid w:val="002542CA"/>
    <w:rsid w:val="00254FE5"/>
    <w:rsid w:val="00256196"/>
    <w:rsid w:val="002564C5"/>
    <w:rsid w:val="00257207"/>
    <w:rsid w:val="002572F3"/>
    <w:rsid w:val="00257A11"/>
    <w:rsid w:val="00257AD3"/>
    <w:rsid w:val="00260295"/>
    <w:rsid w:val="00260E36"/>
    <w:rsid w:val="00260EC3"/>
    <w:rsid w:val="00261001"/>
    <w:rsid w:val="00261240"/>
    <w:rsid w:val="00261765"/>
    <w:rsid w:val="002617DA"/>
    <w:rsid w:val="00261AB2"/>
    <w:rsid w:val="00262222"/>
    <w:rsid w:val="0026280A"/>
    <w:rsid w:val="00262D5C"/>
    <w:rsid w:val="00262E58"/>
    <w:rsid w:val="002638CD"/>
    <w:rsid w:val="00263996"/>
    <w:rsid w:val="00263A8D"/>
    <w:rsid w:val="00264443"/>
    <w:rsid w:val="00264F09"/>
    <w:rsid w:val="00265605"/>
    <w:rsid w:val="00265B58"/>
    <w:rsid w:val="00265EA7"/>
    <w:rsid w:val="00266395"/>
    <w:rsid w:val="002675F3"/>
    <w:rsid w:val="0026765D"/>
    <w:rsid w:val="0026768D"/>
    <w:rsid w:val="002677B5"/>
    <w:rsid w:val="00267A2C"/>
    <w:rsid w:val="002700C7"/>
    <w:rsid w:val="002700D3"/>
    <w:rsid w:val="00270B4A"/>
    <w:rsid w:val="00270B5D"/>
    <w:rsid w:val="002711E4"/>
    <w:rsid w:val="00271CCC"/>
    <w:rsid w:val="00271EC4"/>
    <w:rsid w:val="00272B17"/>
    <w:rsid w:val="00272EC3"/>
    <w:rsid w:val="00273002"/>
    <w:rsid w:val="002735F7"/>
    <w:rsid w:val="00273A8F"/>
    <w:rsid w:val="00274490"/>
    <w:rsid w:val="00274497"/>
    <w:rsid w:val="002746A1"/>
    <w:rsid w:val="002748A1"/>
    <w:rsid w:val="00274B17"/>
    <w:rsid w:val="00275277"/>
    <w:rsid w:val="00275839"/>
    <w:rsid w:val="00275A19"/>
    <w:rsid w:val="00275B20"/>
    <w:rsid w:val="00276034"/>
    <w:rsid w:val="00276758"/>
    <w:rsid w:val="00276B6E"/>
    <w:rsid w:val="00277321"/>
    <w:rsid w:val="00277406"/>
    <w:rsid w:val="0027791B"/>
    <w:rsid w:val="00280335"/>
    <w:rsid w:val="00280DD1"/>
    <w:rsid w:val="00281858"/>
    <w:rsid w:val="00281AB9"/>
    <w:rsid w:val="00281FF0"/>
    <w:rsid w:val="00282711"/>
    <w:rsid w:val="00282B48"/>
    <w:rsid w:val="00282DB2"/>
    <w:rsid w:val="002831B6"/>
    <w:rsid w:val="002837CA"/>
    <w:rsid w:val="00283AE1"/>
    <w:rsid w:val="00283D97"/>
    <w:rsid w:val="002840AE"/>
    <w:rsid w:val="002841BD"/>
    <w:rsid w:val="00285837"/>
    <w:rsid w:val="00285A34"/>
    <w:rsid w:val="002866B8"/>
    <w:rsid w:val="00286A86"/>
    <w:rsid w:val="00286EC9"/>
    <w:rsid w:val="00286F91"/>
    <w:rsid w:val="002870F7"/>
    <w:rsid w:val="00287AE9"/>
    <w:rsid w:val="00287C5E"/>
    <w:rsid w:val="00287FF0"/>
    <w:rsid w:val="0029051B"/>
    <w:rsid w:val="00290796"/>
    <w:rsid w:val="0029115A"/>
    <w:rsid w:val="00291E46"/>
    <w:rsid w:val="00291E5E"/>
    <w:rsid w:val="00292153"/>
    <w:rsid w:val="0029269B"/>
    <w:rsid w:val="00292955"/>
    <w:rsid w:val="00292C86"/>
    <w:rsid w:val="00293710"/>
    <w:rsid w:val="00293FE4"/>
    <w:rsid w:val="002945B4"/>
    <w:rsid w:val="00294D71"/>
    <w:rsid w:val="00295271"/>
    <w:rsid w:val="00296029"/>
    <w:rsid w:val="00296A16"/>
    <w:rsid w:val="00296D0D"/>
    <w:rsid w:val="002A056D"/>
    <w:rsid w:val="002A07E2"/>
    <w:rsid w:val="002A1144"/>
    <w:rsid w:val="002A20D7"/>
    <w:rsid w:val="002A28C5"/>
    <w:rsid w:val="002A2D4B"/>
    <w:rsid w:val="002A2F75"/>
    <w:rsid w:val="002A38A6"/>
    <w:rsid w:val="002A38D4"/>
    <w:rsid w:val="002A4240"/>
    <w:rsid w:val="002A4B2C"/>
    <w:rsid w:val="002A4BD2"/>
    <w:rsid w:val="002A4D7F"/>
    <w:rsid w:val="002A598D"/>
    <w:rsid w:val="002A60AF"/>
    <w:rsid w:val="002A65BD"/>
    <w:rsid w:val="002A6845"/>
    <w:rsid w:val="002A68B4"/>
    <w:rsid w:val="002A6AEB"/>
    <w:rsid w:val="002B02FD"/>
    <w:rsid w:val="002B03D0"/>
    <w:rsid w:val="002B1688"/>
    <w:rsid w:val="002B1E6F"/>
    <w:rsid w:val="002B2045"/>
    <w:rsid w:val="002B2082"/>
    <w:rsid w:val="002B2576"/>
    <w:rsid w:val="002B2822"/>
    <w:rsid w:val="002B2FB3"/>
    <w:rsid w:val="002B3173"/>
    <w:rsid w:val="002B32CA"/>
    <w:rsid w:val="002B3726"/>
    <w:rsid w:val="002B3882"/>
    <w:rsid w:val="002B3D40"/>
    <w:rsid w:val="002B427F"/>
    <w:rsid w:val="002B4DC6"/>
    <w:rsid w:val="002B5369"/>
    <w:rsid w:val="002B5514"/>
    <w:rsid w:val="002B560B"/>
    <w:rsid w:val="002B58E0"/>
    <w:rsid w:val="002B5BFB"/>
    <w:rsid w:val="002B5F28"/>
    <w:rsid w:val="002B67BE"/>
    <w:rsid w:val="002B68AA"/>
    <w:rsid w:val="002B6980"/>
    <w:rsid w:val="002B6F3A"/>
    <w:rsid w:val="002B74CB"/>
    <w:rsid w:val="002B7588"/>
    <w:rsid w:val="002B7E49"/>
    <w:rsid w:val="002C063F"/>
    <w:rsid w:val="002C0B99"/>
    <w:rsid w:val="002C106B"/>
    <w:rsid w:val="002C2C1B"/>
    <w:rsid w:val="002C3176"/>
    <w:rsid w:val="002C3AE5"/>
    <w:rsid w:val="002C3F50"/>
    <w:rsid w:val="002C3FF5"/>
    <w:rsid w:val="002C4458"/>
    <w:rsid w:val="002C4B95"/>
    <w:rsid w:val="002C4C25"/>
    <w:rsid w:val="002C4C6E"/>
    <w:rsid w:val="002C527D"/>
    <w:rsid w:val="002C52F4"/>
    <w:rsid w:val="002C5543"/>
    <w:rsid w:val="002C5DF2"/>
    <w:rsid w:val="002C61BB"/>
    <w:rsid w:val="002C6B75"/>
    <w:rsid w:val="002C6C9A"/>
    <w:rsid w:val="002C7893"/>
    <w:rsid w:val="002C7A3F"/>
    <w:rsid w:val="002C7CF7"/>
    <w:rsid w:val="002D03E8"/>
    <w:rsid w:val="002D0B2E"/>
    <w:rsid w:val="002D0B33"/>
    <w:rsid w:val="002D11FA"/>
    <w:rsid w:val="002D13BD"/>
    <w:rsid w:val="002D151C"/>
    <w:rsid w:val="002D1F88"/>
    <w:rsid w:val="002D202E"/>
    <w:rsid w:val="002D21F9"/>
    <w:rsid w:val="002D23E2"/>
    <w:rsid w:val="002D24AE"/>
    <w:rsid w:val="002D265D"/>
    <w:rsid w:val="002D2689"/>
    <w:rsid w:val="002D2833"/>
    <w:rsid w:val="002D2890"/>
    <w:rsid w:val="002D2E4C"/>
    <w:rsid w:val="002D3213"/>
    <w:rsid w:val="002D3691"/>
    <w:rsid w:val="002D450A"/>
    <w:rsid w:val="002D4CCC"/>
    <w:rsid w:val="002D4E3E"/>
    <w:rsid w:val="002D4FF4"/>
    <w:rsid w:val="002D5213"/>
    <w:rsid w:val="002D5815"/>
    <w:rsid w:val="002D5AC4"/>
    <w:rsid w:val="002D5F62"/>
    <w:rsid w:val="002D64CF"/>
    <w:rsid w:val="002D64E4"/>
    <w:rsid w:val="002D6584"/>
    <w:rsid w:val="002D6C0E"/>
    <w:rsid w:val="002D6F04"/>
    <w:rsid w:val="002E040F"/>
    <w:rsid w:val="002E06FF"/>
    <w:rsid w:val="002E0D14"/>
    <w:rsid w:val="002E0DCC"/>
    <w:rsid w:val="002E0EF5"/>
    <w:rsid w:val="002E0FBB"/>
    <w:rsid w:val="002E2E91"/>
    <w:rsid w:val="002E3615"/>
    <w:rsid w:val="002E416B"/>
    <w:rsid w:val="002E54D8"/>
    <w:rsid w:val="002E5536"/>
    <w:rsid w:val="002E56E6"/>
    <w:rsid w:val="002E5BC0"/>
    <w:rsid w:val="002E639D"/>
    <w:rsid w:val="002E6D6A"/>
    <w:rsid w:val="002E7212"/>
    <w:rsid w:val="002E7310"/>
    <w:rsid w:val="002E79EF"/>
    <w:rsid w:val="002E7E36"/>
    <w:rsid w:val="002E7FB3"/>
    <w:rsid w:val="002F00C6"/>
    <w:rsid w:val="002F0CA6"/>
    <w:rsid w:val="002F0D12"/>
    <w:rsid w:val="002F0E07"/>
    <w:rsid w:val="002F108D"/>
    <w:rsid w:val="002F1453"/>
    <w:rsid w:val="002F161B"/>
    <w:rsid w:val="002F1681"/>
    <w:rsid w:val="002F1695"/>
    <w:rsid w:val="002F1DB5"/>
    <w:rsid w:val="002F1E1B"/>
    <w:rsid w:val="002F2E25"/>
    <w:rsid w:val="002F2F8E"/>
    <w:rsid w:val="002F357A"/>
    <w:rsid w:val="002F3BEB"/>
    <w:rsid w:val="002F4CF8"/>
    <w:rsid w:val="002F4FBE"/>
    <w:rsid w:val="002F50AB"/>
    <w:rsid w:val="002F5716"/>
    <w:rsid w:val="002F5999"/>
    <w:rsid w:val="002F5AE9"/>
    <w:rsid w:val="002F7F39"/>
    <w:rsid w:val="00300539"/>
    <w:rsid w:val="00300B9E"/>
    <w:rsid w:val="00300CED"/>
    <w:rsid w:val="00300D7E"/>
    <w:rsid w:val="00301541"/>
    <w:rsid w:val="00301A26"/>
    <w:rsid w:val="00301D23"/>
    <w:rsid w:val="00302372"/>
    <w:rsid w:val="00302553"/>
    <w:rsid w:val="00302685"/>
    <w:rsid w:val="0030281C"/>
    <w:rsid w:val="003029BC"/>
    <w:rsid w:val="00302A27"/>
    <w:rsid w:val="00302C97"/>
    <w:rsid w:val="00303017"/>
    <w:rsid w:val="0030340C"/>
    <w:rsid w:val="00303A17"/>
    <w:rsid w:val="00303A2E"/>
    <w:rsid w:val="00304A71"/>
    <w:rsid w:val="00304C3C"/>
    <w:rsid w:val="00305564"/>
    <w:rsid w:val="003058A6"/>
    <w:rsid w:val="00305BC6"/>
    <w:rsid w:val="003063F2"/>
    <w:rsid w:val="00306419"/>
    <w:rsid w:val="003064DC"/>
    <w:rsid w:val="00306564"/>
    <w:rsid w:val="00306DA7"/>
    <w:rsid w:val="00306DBB"/>
    <w:rsid w:val="00306EE8"/>
    <w:rsid w:val="00307434"/>
    <w:rsid w:val="003075B5"/>
    <w:rsid w:val="003079C4"/>
    <w:rsid w:val="00307A9F"/>
    <w:rsid w:val="00307DEF"/>
    <w:rsid w:val="00307E81"/>
    <w:rsid w:val="0031002B"/>
    <w:rsid w:val="0031033F"/>
    <w:rsid w:val="003105D9"/>
    <w:rsid w:val="00310AFF"/>
    <w:rsid w:val="003110D8"/>
    <w:rsid w:val="00311ACF"/>
    <w:rsid w:val="00311C4B"/>
    <w:rsid w:val="003120AF"/>
    <w:rsid w:val="0031241B"/>
    <w:rsid w:val="003126D1"/>
    <w:rsid w:val="00312CEA"/>
    <w:rsid w:val="00313141"/>
    <w:rsid w:val="003136CF"/>
    <w:rsid w:val="003138C3"/>
    <w:rsid w:val="00313B0E"/>
    <w:rsid w:val="00313DB2"/>
    <w:rsid w:val="00313FCE"/>
    <w:rsid w:val="003142A9"/>
    <w:rsid w:val="00315416"/>
    <w:rsid w:val="003155DF"/>
    <w:rsid w:val="00315766"/>
    <w:rsid w:val="0031673A"/>
    <w:rsid w:val="00316EC2"/>
    <w:rsid w:val="003176D7"/>
    <w:rsid w:val="00317E43"/>
    <w:rsid w:val="00317E7F"/>
    <w:rsid w:val="0032054C"/>
    <w:rsid w:val="00321144"/>
    <w:rsid w:val="003212C2"/>
    <w:rsid w:val="00321429"/>
    <w:rsid w:val="00321BFE"/>
    <w:rsid w:val="0032234C"/>
    <w:rsid w:val="003223E3"/>
    <w:rsid w:val="003229A3"/>
    <w:rsid w:val="00322B49"/>
    <w:rsid w:val="00322E49"/>
    <w:rsid w:val="003230D9"/>
    <w:rsid w:val="00323118"/>
    <w:rsid w:val="00323214"/>
    <w:rsid w:val="00323392"/>
    <w:rsid w:val="00323421"/>
    <w:rsid w:val="00323890"/>
    <w:rsid w:val="00324381"/>
    <w:rsid w:val="0032498B"/>
    <w:rsid w:val="003259AD"/>
    <w:rsid w:val="003261D7"/>
    <w:rsid w:val="0032673C"/>
    <w:rsid w:val="00327322"/>
    <w:rsid w:val="0032739F"/>
    <w:rsid w:val="00327CBD"/>
    <w:rsid w:val="0033050B"/>
    <w:rsid w:val="0033061C"/>
    <w:rsid w:val="00330BC1"/>
    <w:rsid w:val="0033118C"/>
    <w:rsid w:val="00331F7C"/>
    <w:rsid w:val="00332976"/>
    <w:rsid w:val="00332E58"/>
    <w:rsid w:val="00333069"/>
    <w:rsid w:val="00333C5A"/>
    <w:rsid w:val="00334AAF"/>
    <w:rsid w:val="00335143"/>
    <w:rsid w:val="00335978"/>
    <w:rsid w:val="00335AD6"/>
    <w:rsid w:val="00335F2A"/>
    <w:rsid w:val="00336554"/>
    <w:rsid w:val="0033677D"/>
    <w:rsid w:val="00336C34"/>
    <w:rsid w:val="003370D7"/>
    <w:rsid w:val="0033713A"/>
    <w:rsid w:val="00337A2A"/>
    <w:rsid w:val="00337A5D"/>
    <w:rsid w:val="003405DB"/>
    <w:rsid w:val="00340724"/>
    <w:rsid w:val="003408B4"/>
    <w:rsid w:val="00340CFE"/>
    <w:rsid w:val="00340E24"/>
    <w:rsid w:val="00340E53"/>
    <w:rsid w:val="003415EC"/>
    <w:rsid w:val="00341C9E"/>
    <w:rsid w:val="00342236"/>
    <w:rsid w:val="003424D1"/>
    <w:rsid w:val="00342605"/>
    <w:rsid w:val="00342744"/>
    <w:rsid w:val="00342F99"/>
    <w:rsid w:val="00343E13"/>
    <w:rsid w:val="00343E6E"/>
    <w:rsid w:val="00344294"/>
    <w:rsid w:val="0034482F"/>
    <w:rsid w:val="00344891"/>
    <w:rsid w:val="00344EF6"/>
    <w:rsid w:val="003455B3"/>
    <w:rsid w:val="00345C9B"/>
    <w:rsid w:val="00346713"/>
    <w:rsid w:val="00346AF1"/>
    <w:rsid w:val="003476DB"/>
    <w:rsid w:val="00347B1A"/>
    <w:rsid w:val="00347B95"/>
    <w:rsid w:val="003502CA"/>
    <w:rsid w:val="00351360"/>
    <w:rsid w:val="00351497"/>
    <w:rsid w:val="00351520"/>
    <w:rsid w:val="00351796"/>
    <w:rsid w:val="00351C30"/>
    <w:rsid w:val="00351D55"/>
    <w:rsid w:val="00351F59"/>
    <w:rsid w:val="0035200B"/>
    <w:rsid w:val="003522F0"/>
    <w:rsid w:val="00352618"/>
    <w:rsid w:val="003527FD"/>
    <w:rsid w:val="00352860"/>
    <w:rsid w:val="0035299A"/>
    <w:rsid w:val="00353353"/>
    <w:rsid w:val="003539C6"/>
    <w:rsid w:val="00354026"/>
    <w:rsid w:val="00354D59"/>
    <w:rsid w:val="00355311"/>
    <w:rsid w:val="00355558"/>
    <w:rsid w:val="00355813"/>
    <w:rsid w:val="00355F5B"/>
    <w:rsid w:val="00356F0C"/>
    <w:rsid w:val="0035717D"/>
    <w:rsid w:val="00357336"/>
    <w:rsid w:val="003573EE"/>
    <w:rsid w:val="0035761C"/>
    <w:rsid w:val="00357797"/>
    <w:rsid w:val="00357927"/>
    <w:rsid w:val="00357DA6"/>
    <w:rsid w:val="003602E9"/>
    <w:rsid w:val="003609F7"/>
    <w:rsid w:val="00360EDC"/>
    <w:rsid w:val="0036120A"/>
    <w:rsid w:val="00361E87"/>
    <w:rsid w:val="00362059"/>
    <w:rsid w:val="003622AD"/>
    <w:rsid w:val="00362388"/>
    <w:rsid w:val="0036245E"/>
    <w:rsid w:val="0036278D"/>
    <w:rsid w:val="00362BA5"/>
    <w:rsid w:val="00362E10"/>
    <w:rsid w:val="00363099"/>
    <w:rsid w:val="003635D2"/>
    <w:rsid w:val="00363838"/>
    <w:rsid w:val="00363CEE"/>
    <w:rsid w:val="00363EE9"/>
    <w:rsid w:val="003640FE"/>
    <w:rsid w:val="00364806"/>
    <w:rsid w:val="00364A2F"/>
    <w:rsid w:val="00365490"/>
    <w:rsid w:val="00366144"/>
    <w:rsid w:val="00366191"/>
    <w:rsid w:val="00366841"/>
    <w:rsid w:val="00366B07"/>
    <w:rsid w:val="003671C6"/>
    <w:rsid w:val="00367641"/>
    <w:rsid w:val="003679DA"/>
    <w:rsid w:val="00367B06"/>
    <w:rsid w:val="00367C6A"/>
    <w:rsid w:val="00367D1C"/>
    <w:rsid w:val="00367E68"/>
    <w:rsid w:val="003702B2"/>
    <w:rsid w:val="00371394"/>
    <w:rsid w:val="00371AF7"/>
    <w:rsid w:val="00371C19"/>
    <w:rsid w:val="00371D3E"/>
    <w:rsid w:val="00372048"/>
    <w:rsid w:val="00372735"/>
    <w:rsid w:val="00372746"/>
    <w:rsid w:val="00372A03"/>
    <w:rsid w:val="003732DC"/>
    <w:rsid w:val="00373B20"/>
    <w:rsid w:val="00373F61"/>
    <w:rsid w:val="003748CA"/>
    <w:rsid w:val="003751AF"/>
    <w:rsid w:val="00375879"/>
    <w:rsid w:val="0037653C"/>
    <w:rsid w:val="00376C54"/>
    <w:rsid w:val="00377746"/>
    <w:rsid w:val="00377862"/>
    <w:rsid w:val="00377D4B"/>
    <w:rsid w:val="00377D60"/>
    <w:rsid w:val="00377F34"/>
    <w:rsid w:val="00380259"/>
    <w:rsid w:val="003802B8"/>
    <w:rsid w:val="00381669"/>
    <w:rsid w:val="00381E26"/>
    <w:rsid w:val="00381F40"/>
    <w:rsid w:val="003822D7"/>
    <w:rsid w:val="003824D7"/>
    <w:rsid w:val="00382958"/>
    <w:rsid w:val="0038296A"/>
    <w:rsid w:val="00382D41"/>
    <w:rsid w:val="003833AC"/>
    <w:rsid w:val="00384414"/>
    <w:rsid w:val="003847E1"/>
    <w:rsid w:val="00384AE3"/>
    <w:rsid w:val="00384CCC"/>
    <w:rsid w:val="003851E1"/>
    <w:rsid w:val="00385EFF"/>
    <w:rsid w:val="0038683C"/>
    <w:rsid w:val="00387979"/>
    <w:rsid w:val="00387AC1"/>
    <w:rsid w:val="00387DCD"/>
    <w:rsid w:val="003904B2"/>
    <w:rsid w:val="00390E18"/>
    <w:rsid w:val="00390E95"/>
    <w:rsid w:val="00391800"/>
    <w:rsid w:val="00391DA2"/>
    <w:rsid w:val="00391FC9"/>
    <w:rsid w:val="003948AF"/>
    <w:rsid w:val="003957A4"/>
    <w:rsid w:val="003961B7"/>
    <w:rsid w:val="0039623C"/>
    <w:rsid w:val="003962EE"/>
    <w:rsid w:val="003964CD"/>
    <w:rsid w:val="00396AE9"/>
    <w:rsid w:val="00397770"/>
    <w:rsid w:val="00397E95"/>
    <w:rsid w:val="003A0DF5"/>
    <w:rsid w:val="003A1449"/>
    <w:rsid w:val="003A1486"/>
    <w:rsid w:val="003A1694"/>
    <w:rsid w:val="003A1B70"/>
    <w:rsid w:val="003A2035"/>
    <w:rsid w:val="003A2E46"/>
    <w:rsid w:val="003A2E5E"/>
    <w:rsid w:val="003A345E"/>
    <w:rsid w:val="003A36BF"/>
    <w:rsid w:val="003A383F"/>
    <w:rsid w:val="003A3846"/>
    <w:rsid w:val="003A3D8A"/>
    <w:rsid w:val="003A44A0"/>
    <w:rsid w:val="003A4E3D"/>
    <w:rsid w:val="003A5445"/>
    <w:rsid w:val="003A5BD3"/>
    <w:rsid w:val="003A5DF2"/>
    <w:rsid w:val="003A6092"/>
    <w:rsid w:val="003A6191"/>
    <w:rsid w:val="003A6E6D"/>
    <w:rsid w:val="003A700E"/>
    <w:rsid w:val="003A70BB"/>
    <w:rsid w:val="003B00A0"/>
    <w:rsid w:val="003B0461"/>
    <w:rsid w:val="003B05DC"/>
    <w:rsid w:val="003B0AAB"/>
    <w:rsid w:val="003B0C7D"/>
    <w:rsid w:val="003B10D7"/>
    <w:rsid w:val="003B1441"/>
    <w:rsid w:val="003B154D"/>
    <w:rsid w:val="003B1BD4"/>
    <w:rsid w:val="003B1F26"/>
    <w:rsid w:val="003B2073"/>
    <w:rsid w:val="003B23E4"/>
    <w:rsid w:val="003B29E8"/>
    <w:rsid w:val="003B2FB0"/>
    <w:rsid w:val="003B3021"/>
    <w:rsid w:val="003B311A"/>
    <w:rsid w:val="003B3377"/>
    <w:rsid w:val="003B3494"/>
    <w:rsid w:val="003B3D85"/>
    <w:rsid w:val="003B4024"/>
    <w:rsid w:val="003B45B8"/>
    <w:rsid w:val="003B4D28"/>
    <w:rsid w:val="003B547D"/>
    <w:rsid w:val="003B568D"/>
    <w:rsid w:val="003B5A9F"/>
    <w:rsid w:val="003B5B29"/>
    <w:rsid w:val="003B5F04"/>
    <w:rsid w:val="003B6475"/>
    <w:rsid w:val="003B6557"/>
    <w:rsid w:val="003B66B8"/>
    <w:rsid w:val="003B66F5"/>
    <w:rsid w:val="003B6FC1"/>
    <w:rsid w:val="003B70B8"/>
    <w:rsid w:val="003B78C5"/>
    <w:rsid w:val="003B7A1F"/>
    <w:rsid w:val="003B7D35"/>
    <w:rsid w:val="003C0396"/>
    <w:rsid w:val="003C0588"/>
    <w:rsid w:val="003C10B9"/>
    <w:rsid w:val="003C1904"/>
    <w:rsid w:val="003C198E"/>
    <w:rsid w:val="003C1C4D"/>
    <w:rsid w:val="003C22EC"/>
    <w:rsid w:val="003C2494"/>
    <w:rsid w:val="003C249F"/>
    <w:rsid w:val="003C25A5"/>
    <w:rsid w:val="003C2909"/>
    <w:rsid w:val="003C2A7B"/>
    <w:rsid w:val="003C2A81"/>
    <w:rsid w:val="003C2EF9"/>
    <w:rsid w:val="003C334C"/>
    <w:rsid w:val="003C3C81"/>
    <w:rsid w:val="003C4157"/>
    <w:rsid w:val="003C4494"/>
    <w:rsid w:val="003C4812"/>
    <w:rsid w:val="003C522F"/>
    <w:rsid w:val="003C55B6"/>
    <w:rsid w:val="003C6017"/>
    <w:rsid w:val="003C66C1"/>
    <w:rsid w:val="003C67CF"/>
    <w:rsid w:val="003C6A57"/>
    <w:rsid w:val="003C6D4C"/>
    <w:rsid w:val="003C6FB6"/>
    <w:rsid w:val="003C70CF"/>
    <w:rsid w:val="003C7A39"/>
    <w:rsid w:val="003C7DDF"/>
    <w:rsid w:val="003D0048"/>
    <w:rsid w:val="003D0A2B"/>
    <w:rsid w:val="003D0E62"/>
    <w:rsid w:val="003D129D"/>
    <w:rsid w:val="003D12C4"/>
    <w:rsid w:val="003D130F"/>
    <w:rsid w:val="003D196E"/>
    <w:rsid w:val="003D19B8"/>
    <w:rsid w:val="003D1B48"/>
    <w:rsid w:val="003D2601"/>
    <w:rsid w:val="003D2914"/>
    <w:rsid w:val="003D2C4D"/>
    <w:rsid w:val="003D30E3"/>
    <w:rsid w:val="003D3FB1"/>
    <w:rsid w:val="003D509B"/>
    <w:rsid w:val="003D55EA"/>
    <w:rsid w:val="003D57FB"/>
    <w:rsid w:val="003D607E"/>
    <w:rsid w:val="003D62A6"/>
    <w:rsid w:val="003D6B99"/>
    <w:rsid w:val="003D6F8A"/>
    <w:rsid w:val="003D70F0"/>
    <w:rsid w:val="003D7380"/>
    <w:rsid w:val="003D73D2"/>
    <w:rsid w:val="003D7FB2"/>
    <w:rsid w:val="003E050A"/>
    <w:rsid w:val="003E085D"/>
    <w:rsid w:val="003E0AA6"/>
    <w:rsid w:val="003E0CDA"/>
    <w:rsid w:val="003E10B3"/>
    <w:rsid w:val="003E10E2"/>
    <w:rsid w:val="003E309D"/>
    <w:rsid w:val="003E3596"/>
    <w:rsid w:val="003E383F"/>
    <w:rsid w:val="003E3EB9"/>
    <w:rsid w:val="003E4608"/>
    <w:rsid w:val="003E4925"/>
    <w:rsid w:val="003E4C18"/>
    <w:rsid w:val="003E4CF7"/>
    <w:rsid w:val="003E6E0A"/>
    <w:rsid w:val="003E7033"/>
    <w:rsid w:val="003E7959"/>
    <w:rsid w:val="003E79BB"/>
    <w:rsid w:val="003F0B47"/>
    <w:rsid w:val="003F22DE"/>
    <w:rsid w:val="003F27BA"/>
    <w:rsid w:val="003F3166"/>
    <w:rsid w:val="003F479A"/>
    <w:rsid w:val="003F4C3C"/>
    <w:rsid w:val="003F584B"/>
    <w:rsid w:val="003F5990"/>
    <w:rsid w:val="003F5D89"/>
    <w:rsid w:val="003F5E66"/>
    <w:rsid w:val="003F6CC8"/>
    <w:rsid w:val="003F6DA5"/>
    <w:rsid w:val="00400207"/>
    <w:rsid w:val="00400767"/>
    <w:rsid w:val="00400E52"/>
    <w:rsid w:val="00401CA5"/>
    <w:rsid w:val="00401D9F"/>
    <w:rsid w:val="00401FA2"/>
    <w:rsid w:val="00402084"/>
    <w:rsid w:val="004037BE"/>
    <w:rsid w:val="004046C6"/>
    <w:rsid w:val="0040491F"/>
    <w:rsid w:val="0040510C"/>
    <w:rsid w:val="004051A7"/>
    <w:rsid w:val="00405598"/>
    <w:rsid w:val="0040564F"/>
    <w:rsid w:val="00405849"/>
    <w:rsid w:val="0040588C"/>
    <w:rsid w:val="00405D52"/>
    <w:rsid w:val="00405F7D"/>
    <w:rsid w:val="004060A3"/>
    <w:rsid w:val="0040694D"/>
    <w:rsid w:val="00407437"/>
    <w:rsid w:val="00407731"/>
    <w:rsid w:val="00407750"/>
    <w:rsid w:val="004077AB"/>
    <w:rsid w:val="00407BDD"/>
    <w:rsid w:val="00407C03"/>
    <w:rsid w:val="004101FF"/>
    <w:rsid w:val="00410350"/>
    <w:rsid w:val="0041095E"/>
    <w:rsid w:val="00410E1B"/>
    <w:rsid w:val="00410F83"/>
    <w:rsid w:val="00411484"/>
    <w:rsid w:val="00411930"/>
    <w:rsid w:val="00411CD2"/>
    <w:rsid w:val="00411CE6"/>
    <w:rsid w:val="0041235A"/>
    <w:rsid w:val="004128C4"/>
    <w:rsid w:val="00412E1D"/>
    <w:rsid w:val="0041353E"/>
    <w:rsid w:val="004136D2"/>
    <w:rsid w:val="0041404E"/>
    <w:rsid w:val="004143B6"/>
    <w:rsid w:val="0041490C"/>
    <w:rsid w:val="00414A49"/>
    <w:rsid w:val="00415B76"/>
    <w:rsid w:val="00416A7D"/>
    <w:rsid w:val="00416B6F"/>
    <w:rsid w:val="00417451"/>
    <w:rsid w:val="00417A37"/>
    <w:rsid w:val="00417D86"/>
    <w:rsid w:val="004202C1"/>
    <w:rsid w:val="004209F2"/>
    <w:rsid w:val="004227C1"/>
    <w:rsid w:val="00422E64"/>
    <w:rsid w:val="00423784"/>
    <w:rsid w:val="004238E3"/>
    <w:rsid w:val="00424665"/>
    <w:rsid w:val="004248F8"/>
    <w:rsid w:val="00424EA6"/>
    <w:rsid w:val="004253C4"/>
    <w:rsid w:val="0042580F"/>
    <w:rsid w:val="004258BD"/>
    <w:rsid w:val="00425AF8"/>
    <w:rsid w:val="00425DCF"/>
    <w:rsid w:val="00425F1A"/>
    <w:rsid w:val="00425F89"/>
    <w:rsid w:val="00426C12"/>
    <w:rsid w:val="0042736B"/>
    <w:rsid w:val="00427541"/>
    <w:rsid w:val="00427653"/>
    <w:rsid w:val="004276D2"/>
    <w:rsid w:val="00427786"/>
    <w:rsid w:val="00427999"/>
    <w:rsid w:val="004302C1"/>
    <w:rsid w:val="004307D2"/>
    <w:rsid w:val="004307EC"/>
    <w:rsid w:val="00430D0B"/>
    <w:rsid w:val="00431E22"/>
    <w:rsid w:val="00432704"/>
    <w:rsid w:val="00432B23"/>
    <w:rsid w:val="00433578"/>
    <w:rsid w:val="004343FB"/>
    <w:rsid w:val="00435A55"/>
    <w:rsid w:val="00435B10"/>
    <w:rsid w:val="00435B9E"/>
    <w:rsid w:val="0043612D"/>
    <w:rsid w:val="00436682"/>
    <w:rsid w:val="00436A34"/>
    <w:rsid w:val="00436CFE"/>
    <w:rsid w:val="00437C4F"/>
    <w:rsid w:val="00437CAB"/>
    <w:rsid w:val="00437E03"/>
    <w:rsid w:val="00440121"/>
    <w:rsid w:val="004413C4"/>
    <w:rsid w:val="0044151E"/>
    <w:rsid w:val="00441AEE"/>
    <w:rsid w:val="00441B22"/>
    <w:rsid w:val="00441B5C"/>
    <w:rsid w:val="00441B5E"/>
    <w:rsid w:val="00441BA4"/>
    <w:rsid w:val="00443135"/>
    <w:rsid w:val="00443498"/>
    <w:rsid w:val="004438D6"/>
    <w:rsid w:val="004444E8"/>
    <w:rsid w:val="00444772"/>
    <w:rsid w:val="00444B06"/>
    <w:rsid w:val="004457D9"/>
    <w:rsid w:val="00445D78"/>
    <w:rsid w:val="00446AE1"/>
    <w:rsid w:val="00446CFD"/>
    <w:rsid w:val="00446DF2"/>
    <w:rsid w:val="00446E42"/>
    <w:rsid w:val="0044761B"/>
    <w:rsid w:val="00447E94"/>
    <w:rsid w:val="004505B9"/>
    <w:rsid w:val="00450AF2"/>
    <w:rsid w:val="0045122D"/>
    <w:rsid w:val="00451308"/>
    <w:rsid w:val="00451A5B"/>
    <w:rsid w:val="00452C56"/>
    <w:rsid w:val="00453425"/>
    <w:rsid w:val="004538CC"/>
    <w:rsid w:val="00453A1E"/>
    <w:rsid w:val="00453A82"/>
    <w:rsid w:val="00453AAF"/>
    <w:rsid w:val="00453DC4"/>
    <w:rsid w:val="004540E2"/>
    <w:rsid w:val="004544AE"/>
    <w:rsid w:val="0045481C"/>
    <w:rsid w:val="00454EF8"/>
    <w:rsid w:val="00455282"/>
    <w:rsid w:val="00455F97"/>
    <w:rsid w:val="00455FDA"/>
    <w:rsid w:val="004560C9"/>
    <w:rsid w:val="004563CD"/>
    <w:rsid w:val="0045650A"/>
    <w:rsid w:val="0045680F"/>
    <w:rsid w:val="00456904"/>
    <w:rsid w:val="00456BA0"/>
    <w:rsid w:val="004572F1"/>
    <w:rsid w:val="00457657"/>
    <w:rsid w:val="00460795"/>
    <w:rsid w:val="00460B77"/>
    <w:rsid w:val="004610EB"/>
    <w:rsid w:val="00461272"/>
    <w:rsid w:val="00461279"/>
    <w:rsid w:val="00461581"/>
    <w:rsid w:val="004618B1"/>
    <w:rsid w:val="00461BC8"/>
    <w:rsid w:val="004629E3"/>
    <w:rsid w:val="00463024"/>
    <w:rsid w:val="00463DFF"/>
    <w:rsid w:val="004640B4"/>
    <w:rsid w:val="0046547D"/>
    <w:rsid w:val="0046557E"/>
    <w:rsid w:val="004655B2"/>
    <w:rsid w:val="00465853"/>
    <w:rsid w:val="0046598B"/>
    <w:rsid w:val="00465BE2"/>
    <w:rsid w:val="00465F3C"/>
    <w:rsid w:val="00466BCB"/>
    <w:rsid w:val="0046714C"/>
    <w:rsid w:val="004672C0"/>
    <w:rsid w:val="00467502"/>
    <w:rsid w:val="004676B6"/>
    <w:rsid w:val="0046791F"/>
    <w:rsid w:val="004710B5"/>
    <w:rsid w:val="0047119A"/>
    <w:rsid w:val="004714C3"/>
    <w:rsid w:val="00471D9D"/>
    <w:rsid w:val="004722D0"/>
    <w:rsid w:val="0047273C"/>
    <w:rsid w:val="00472C5C"/>
    <w:rsid w:val="00473D30"/>
    <w:rsid w:val="00473EB1"/>
    <w:rsid w:val="00473EE7"/>
    <w:rsid w:val="00473F8F"/>
    <w:rsid w:val="0047519E"/>
    <w:rsid w:val="00475274"/>
    <w:rsid w:val="004752E7"/>
    <w:rsid w:val="00476412"/>
    <w:rsid w:val="004765D7"/>
    <w:rsid w:val="00476BAF"/>
    <w:rsid w:val="00477112"/>
    <w:rsid w:val="00477170"/>
    <w:rsid w:val="004772E0"/>
    <w:rsid w:val="00477927"/>
    <w:rsid w:val="00477E8F"/>
    <w:rsid w:val="0048012A"/>
    <w:rsid w:val="00480130"/>
    <w:rsid w:val="00480BB8"/>
    <w:rsid w:val="00480C44"/>
    <w:rsid w:val="00480CF4"/>
    <w:rsid w:val="00480DA5"/>
    <w:rsid w:val="0048150A"/>
    <w:rsid w:val="004816F9"/>
    <w:rsid w:val="00481AD9"/>
    <w:rsid w:val="00481D99"/>
    <w:rsid w:val="00481EBD"/>
    <w:rsid w:val="0048202E"/>
    <w:rsid w:val="0048207C"/>
    <w:rsid w:val="00482D35"/>
    <w:rsid w:val="00483537"/>
    <w:rsid w:val="004835BF"/>
    <w:rsid w:val="00483983"/>
    <w:rsid w:val="00483A4D"/>
    <w:rsid w:val="00483B65"/>
    <w:rsid w:val="00483C1E"/>
    <w:rsid w:val="004841FA"/>
    <w:rsid w:val="00484445"/>
    <w:rsid w:val="00485271"/>
    <w:rsid w:val="00485451"/>
    <w:rsid w:val="00485D75"/>
    <w:rsid w:val="00485FC1"/>
    <w:rsid w:val="00486E66"/>
    <w:rsid w:val="00486EA8"/>
    <w:rsid w:val="00487013"/>
    <w:rsid w:val="00487660"/>
    <w:rsid w:val="00487692"/>
    <w:rsid w:val="004878CA"/>
    <w:rsid w:val="00490174"/>
    <w:rsid w:val="00490394"/>
    <w:rsid w:val="00490568"/>
    <w:rsid w:val="0049109E"/>
    <w:rsid w:val="00491D8E"/>
    <w:rsid w:val="00492499"/>
    <w:rsid w:val="0049283E"/>
    <w:rsid w:val="00492930"/>
    <w:rsid w:val="00492AB0"/>
    <w:rsid w:val="00492ED0"/>
    <w:rsid w:val="004930A5"/>
    <w:rsid w:val="00493554"/>
    <w:rsid w:val="00493A68"/>
    <w:rsid w:val="00493E16"/>
    <w:rsid w:val="0049476A"/>
    <w:rsid w:val="0049485E"/>
    <w:rsid w:val="00494AD2"/>
    <w:rsid w:val="00495E3F"/>
    <w:rsid w:val="00496E08"/>
    <w:rsid w:val="004A0295"/>
    <w:rsid w:val="004A1391"/>
    <w:rsid w:val="004A16F3"/>
    <w:rsid w:val="004A195E"/>
    <w:rsid w:val="004A1C35"/>
    <w:rsid w:val="004A1DC0"/>
    <w:rsid w:val="004A1EAA"/>
    <w:rsid w:val="004A2250"/>
    <w:rsid w:val="004A2D9E"/>
    <w:rsid w:val="004A312F"/>
    <w:rsid w:val="004A34E5"/>
    <w:rsid w:val="004A381C"/>
    <w:rsid w:val="004A4123"/>
    <w:rsid w:val="004A45A2"/>
    <w:rsid w:val="004A45B6"/>
    <w:rsid w:val="004A4646"/>
    <w:rsid w:val="004A4AB3"/>
    <w:rsid w:val="004A4F13"/>
    <w:rsid w:val="004A4FEF"/>
    <w:rsid w:val="004A52EA"/>
    <w:rsid w:val="004A54BD"/>
    <w:rsid w:val="004A597A"/>
    <w:rsid w:val="004A5B74"/>
    <w:rsid w:val="004A6480"/>
    <w:rsid w:val="004A676C"/>
    <w:rsid w:val="004B0787"/>
    <w:rsid w:val="004B0AE2"/>
    <w:rsid w:val="004B11F7"/>
    <w:rsid w:val="004B1B7D"/>
    <w:rsid w:val="004B1D11"/>
    <w:rsid w:val="004B238F"/>
    <w:rsid w:val="004B25EF"/>
    <w:rsid w:val="004B2B10"/>
    <w:rsid w:val="004B4D6A"/>
    <w:rsid w:val="004B661C"/>
    <w:rsid w:val="004B6C70"/>
    <w:rsid w:val="004B6E66"/>
    <w:rsid w:val="004B6F03"/>
    <w:rsid w:val="004B7C09"/>
    <w:rsid w:val="004C0043"/>
    <w:rsid w:val="004C0235"/>
    <w:rsid w:val="004C0714"/>
    <w:rsid w:val="004C0741"/>
    <w:rsid w:val="004C12E6"/>
    <w:rsid w:val="004C152C"/>
    <w:rsid w:val="004C1C23"/>
    <w:rsid w:val="004C21FB"/>
    <w:rsid w:val="004C3525"/>
    <w:rsid w:val="004C3E45"/>
    <w:rsid w:val="004C4611"/>
    <w:rsid w:val="004C57B1"/>
    <w:rsid w:val="004C5A3E"/>
    <w:rsid w:val="004C6EFB"/>
    <w:rsid w:val="004C7232"/>
    <w:rsid w:val="004C787A"/>
    <w:rsid w:val="004C7B95"/>
    <w:rsid w:val="004D015E"/>
    <w:rsid w:val="004D0439"/>
    <w:rsid w:val="004D098E"/>
    <w:rsid w:val="004D0BF5"/>
    <w:rsid w:val="004D1128"/>
    <w:rsid w:val="004D1923"/>
    <w:rsid w:val="004D1938"/>
    <w:rsid w:val="004D220A"/>
    <w:rsid w:val="004D275F"/>
    <w:rsid w:val="004D2BE2"/>
    <w:rsid w:val="004D2C9C"/>
    <w:rsid w:val="004D353D"/>
    <w:rsid w:val="004D559E"/>
    <w:rsid w:val="004D593B"/>
    <w:rsid w:val="004D5D47"/>
    <w:rsid w:val="004D60D3"/>
    <w:rsid w:val="004D6745"/>
    <w:rsid w:val="004D67CD"/>
    <w:rsid w:val="004D7A73"/>
    <w:rsid w:val="004D7CAE"/>
    <w:rsid w:val="004D7F5A"/>
    <w:rsid w:val="004E1351"/>
    <w:rsid w:val="004E13FA"/>
    <w:rsid w:val="004E163B"/>
    <w:rsid w:val="004E1C21"/>
    <w:rsid w:val="004E202A"/>
    <w:rsid w:val="004E2FC3"/>
    <w:rsid w:val="004E31A3"/>
    <w:rsid w:val="004E3315"/>
    <w:rsid w:val="004E37D7"/>
    <w:rsid w:val="004E3DF7"/>
    <w:rsid w:val="004E3E7A"/>
    <w:rsid w:val="004E3E92"/>
    <w:rsid w:val="004E3FBF"/>
    <w:rsid w:val="004E4054"/>
    <w:rsid w:val="004E4529"/>
    <w:rsid w:val="004E6667"/>
    <w:rsid w:val="004E69CF"/>
    <w:rsid w:val="004E6A42"/>
    <w:rsid w:val="004E7F57"/>
    <w:rsid w:val="004F096F"/>
    <w:rsid w:val="004F0A0D"/>
    <w:rsid w:val="004F2044"/>
    <w:rsid w:val="004F253A"/>
    <w:rsid w:val="004F26A6"/>
    <w:rsid w:val="004F29E3"/>
    <w:rsid w:val="004F2D08"/>
    <w:rsid w:val="004F42E6"/>
    <w:rsid w:val="004F51E1"/>
    <w:rsid w:val="004F54FF"/>
    <w:rsid w:val="004F5651"/>
    <w:rsid w:val="004F56AB"/>
    <w:rsid w:val="004F5740"/>
    <w:rsid w:val="004F5CEE"/>
    <w:rsid w:val="005004D5"/>
    <w:rsid w:val="00500FE9"/>
    <w:rsid w:val="005010DF"/>
    <w:rsid w:val="00501478"/>
    <w:rsid w:val="005018C5"/>
    <w:rsid w:val="00501B31"/>
    <w:rsid w:val="00501CF0"/>
    <w:rsid w:val="00501DEF"/>
    <w:rsid w:val="00502582"/>
    <w:rsid w:val="00502706"/>
    <w:rsid w:val="00502AD5"/>
    <w:rsid w:val="00502CCA"/>
    <w:rsid w:val="00503028"/>
    <w:rsid w:val="005033E3"/>
    <w:rsid w:val="00503489"/>
    <w:rsid w:val="005035A4"/>
    <w:rsid w:val="00503688"/>
    <w:rsid w:val="005039E0"/>
    <w:rsid w:val="00503C71"/>
    <w:rsid w:val="005044B3"/>
    <w:rsid w:val="005048BF"/>
    <w:rsid w:val="00504F09"/>
    <w:rsid w:val="005051EF"/>
    <w:rsid w:val="005055D5"/>
    <w:rsid w:val="005055E9"/>
    <w:rsid w:val="00505E2C"/>
    <w:rsid w:val="00506634"/>
    <w:rsid w:val="00506FCB"/>
    <w:rsid w:val="00507365"/>
    <w:rsid w:val="0050796C"/>
    <w:rsid w:val="00507F44"/>
    <w:rsid w:val="005104DB"/>
    <w:rsid w:val="005109C3"/>
    <w:rsid w:val="00510D40"/>
    <w:rsid w:val="00511A77"/>
    <w:rsid w:val="00512A9F"/>
    <w:rsid w:val="00513320"/>
    <w:rsid w:val="00513AFE"/>
    <w:rsid w:val="00513D0C"/>
    <w:rsid w:val="00513F2B"/>
    <w:rsid w:val="00514285"/>
    <w:rsid w:val="00514E47"/>
    <w:rsid w:val="00514EB4"/>
    <w:rsid w:val="0051578F"/>
    <w:rsid w:val="00515992"/>
    <w:rsid w:val="00515B60"/>
    <w:rsid w:val="00515F48"/>
    <w:rsid w:val="00515FC1"/>
    <w:rsid w:val="005172DB"/>
    <w:rsid w:val="00517716"/>
    <w:rsid w:val="00517DD6"/>
    <w:rsid w:val="005200BB"/>
    <w:rsid w:val="005202EB"/>
    <w:rsid w:val="00520677"/>
    <w:rsid w:val="005209AD"/>
    <w:rsid w:val="00520B0C"/>
    <w:rsid w:val="00521618"/>
    <w:rsid w:val="00521B3A"/>
    <w:rsid w:val="00521D1B"/>
    <w:rsid w:val="00521FA5"/>
    <w:rsid w:val="0052222B"/>
    <w:rsid w:val="005226D7"/>
    <w:rsid w:val="00522B6F"/>
    <w:rsid w:val="00522C31"/>
    <w:rsid w:val="005230C3"/>
    <w:rsid w:val="00523532"/>
    <w:rsid w:val="0052359C"/>
    <w:rsid w:val="00523DEB"/>
    <w:rsid w:val="0052457D"/>
    <w:rsid w:val="0052543E"/>
    <w:rsid w:val="00526CB2"/>
    <w:rsid w:val="005278ED"/>
    <w:rsid w:val="00527989"/>
    <w:rsid w:val="00527B59"/>
    <w:rsid w:val="00527BBC"/>
    <w:rsid w:val="00530170"/>
    <w:rsid w:val="00530D6B"/>
    <w:rsid w:val="00531454"/>
    <w:rsid w:val="005315DB"/>
    <w:rsid w:val="00532098"/>
    <w:rsid w:val="005322A0"/>
    <w:rsid w:val="005328DB"/>
    <w:rsid w:val="00532E82"/>
    <w:rsid w:val="005332BC"/>
    <w:rsid w:val="005334A7"/>
    <w:rsid w:val="005337ED"/>
    <w:rsid w:val="00533BB7"/>
    <w:rsid w:val="00533F50"/>
    <w:rsid w:val="0053432A"/>
    <w:rsid w:val="0053450A"/>
    <w:rsid w:val="00534710"/>
    <w:rsid w:val="005349DF"/>
    <w:rsid w:val="00534BB6"/>
    <w:rsid w:val="00535CEF"/>
    <w:rsid w:val="005361A0"/>
    <w:rsid w:val="0053671B"/>
    <w:rsid w:val="00536E90"/>
    <w:rsid w:val="005373D4"/>
    <w:rsid w:val="00537E7A"/>
    <w:rsid w:val="00537ED7"/>
    <w:rsid w:val="005400D9"/>
    <w:rsid w:val="005407AF"/>
    <w:rsid w:val="005411AB"/>
    <w:rsid w:val="0054166E"/>
    <w:rsid w:val="00541A8A"/>
    <w:rsid w:val="00542623"/>
    <w:rsid w:val="00542CCE"/>
    <w:rsid w:val="00542D12"/>
    <w:rsid w:val="00543C03"/>
    <w:rsid w:val="00544A34"/>
    <w:rsid w:val="00544B0F"/>
    <w:rsid w:val="00545301"/>
    <w:rsid w:val="00545375"/>
    <w:rsid w:val="0054584A"/>
    <w:rsid w:val="00545C6E"/>
    <w:rsid w:val="00546478"/>
    <w:rsid w:val="005464ED"/>
    <w:rsid w:val="00546554"/>
    <w:rsid w:val="005467E1"/>
    <w:rsid w:val="005468C0"/>
    <w:rsid w:val="0054711A"/>
    <w:rsid w:val="00547AD7"/>
    <w:rsid w:val="00547D7F"/>
    <w:rsid w:val="00547DA7"/>
    <w:rsid w:val="00550289"/>
    <w:rsid w:val="0055178A"/>
    <w:rsid w:val="00551D1F"/>
    <w:rsid w:val="00551E31"/>
    <w:rsid w:val="00551E5C"/>
    <w:rsid w:val="005521EB"/>
    <w:rsid w:val="005524BE"/>
    <w:rsid w:val="00552980"/>
    <w:rsid w:val="00552E39"/>
    <w:rsid w:val="005537E1"/>
    <w:rsid w:val="00554362"/>
    <w:rsid w:val="00554777"/>
    <w:rsid w:val="005548B8"/>
    <w:rsid w:val="00554DF7"/>
    <w:rsid w:val="00554ECD"/>
    <w:rsid w:val="0055511E"/>
    <w:rsid w:val="00555245"/>
    <w:rsid w:val="0055536E"/>
    <w:rsid w:val="00556370"/>
    <w:rsid w:val="005565DE"/>
    <w:rsid w:val="00556AAA"/>
    <w:rsid w:val="00556FD9"/>
    <w:rsid w:val="005575A4"/>
    <w:rsid w:val="00557B63"/>
    <w:rsid w:val="00560C30"/>
    <w:rsid w:val="00561BA4"/>
    <w:rsid w:val="00562A3F"/>
    <w:rsid w:val="00563226"/>
    <w:rsid w:val="0056391F"/>
    <w:rsid w:val="005643FC"/>
    <w:rsid w:val="00564B2D"/>
    <w:rsid w:val="00564BB1"/>
    <w:rsid w:val="00565DAE"/>
    <w:rsid w:val="00565F99"/>
    <w:rsid w:val="0056667F"/>
    <w:rsid w:val="00566777"/>
    <w:rsid w:val="005668AC"/>
    <w:rsid w:val="00566CDE"/>
    <w:rsid w:val="00567090"/>
    <w:rsid w:val="00567691"/>
    <w:rsid w:val="00567B4A"/>
    <w:rsid w:val="00567D55"/>
    <w:rsid w:val="00567E59"/>
    <w:rsid w:val="0057007D"/>
    <w:rsid w:val="0057007E"/>
    <w:rsid w:val="00570D1B"/>
    <w:rsid w:val="0057140E"/>
    <w:rsid w:val="00571688"/>
    <w:rsid w:val="00571C44"/>
    <w:rsid w:val="00571D4B"/>
    <w:rsid w:val="0057206F"/>
    <w:rsid w:val="0057210B"/>
    <w:rsid w:val="00572A0F"/>
    <w:rsid w:val="00572AA4"/>
    <w:rsid w:val="005730A5"/>
    <w:rsid w:val="00573289"/>
    <w:rsid w:val="0057341D"/>
    <w:rsid w:val="005746E4"/>
    <w:rsid w:val="00575167"/>
    <w:rsid w:val="005753A8"/>
    <w:rsid w:val="00575667"/>
    <w:rsid w:val="00575DF9"/>
    <w:rsid w:val="00576383"/>
    <w:rsid w:val="005763B5"/>
    <w:rsid w:val="005765DA"/>
    <w:rsid w:val="005767B8"/>
    <w:rsid w:val="0057687D"/>
    <w:rsid w:val="005769A4"/>
    <w:rsid w:val="00576F5F"/>
    <w:rsid w:val="00576FD8"/>
    <w:rsid w:val="0057724D"/>
    <w:rsid w:val="0058020C"/>
    <w:rsid w:val="00580225"/>
    <w:rsid w:val="005802F5"/>
    <w:rsid w:val="00581083"/>
    <w:rsid w:val="0058140D"/>
    <w:rsid w:val="0058148E"/>
    <w:rsid w:val="00581AD2"/>
    <w:rsid w:val="00581F68"/>
    <w:rsid w:val="00581F6B"/>
    <w:rsid w:val="00582913"/>
    <w:rsid w:val="005833A7"/>
    <w:rsid w:val="00583A22"/>
    <w:rsid w:val="00583DB7"/>
    <w:rsid w:val="00584143"/>
    <w:rsid w:val="005852F3"/>
    <w:rsid w:val="005856A6"/>
    <w:rsid w:val="00585E1C"/>
    <w:rsid w:val="00585F08"/>
    <w:rsid w:val="00586ECD"/>
    <w:rsid w:val="00587159"/>
    <w:rsid w:val="0058756E"/>
    <w:rsid w:val="00587581"/>
    <w:rsid w:val="00587B72"/>
    <w:rsid w:val="00587D1A"/>
    <w:rsid w:val="0059098A"/>
    <w:rsid w:val="00590AF3"/>
    <w:rsid w:val="00591778"/>
    <w:rsid w:val="005919D8"/>
    <w:rsid w:val="00591FE7"/>
    <w:rsid w:val="0059279A"/>
    <w:rsid w:val="00592B93"/>
    <w:rsid w:val="005933EC"/>
    <w:rsid w:val="0059382A"/>
    <w:rsid w:val="00593A32"/>
    <w:rsid w:val="0059409D"/>
    <w:rsid w:val="0059418A"/>
    <w:rsid w:val="005942F6"/>
    <w:rsid w:val="00594676"/>
    <w:rsid w:val="00595033"/>
    <w:rsid w:val="005951E1"/>
    <w:rsid w:val="00595BE1"/>
    <w:rsid w:val="005960B6"/>
    <w:rsid w:val="0059637E"/>
    <w:rsid w:val="00596613"/>
    <w:rsid w:val="00596B7F"/>
    <w:rsid w:val="005977A8"/>
    <w:rsid w:val="00597AB1"/>
    <w:rsid w:val="00597D72"/>
    <w:rsid w:val="005A0202"/>
    <w:rsid w:val="005A09FF"/>
    <w:rsid w:val="005A0AB2"/>
    <w:rsid w:val="005A1609"/>
    <w:rsid w:val="005A16B2"/>
    <w:rsid w:val="005A1F76"/>
    <w:rsid w:val="005A22E8"/>
    <w:rsid w:val="005A28EE"/>
    <w:rsid w:val="005A3AA8"/>
    <w:rsid w:val="005A3BD5"/>
    <w:rsid w:val="005A3F4B"/>
    <w:rsid w:val="005A3FB3"/>
    <w:rsid w:val="005A5008"/>
    <w:rsid w:val="005A58E6"/>
    <w:rsid w:val="005A5AAC"/>
    <w:rsid w:val="005A5ADB"/>
    <w:rsid w:val="005A601E"/>
    <w:rsid w:val="005A64B7"/>
    <w:rsid w:val="005A6AD8"/>
    <w:rsid w:val="005A7523"/>
    <w:rsid w:val="005A7525"/>
    <w:rsid w:val="005A76C4"/>
    <w:rsid w:val="005A7F86"/>
    <w:rsid w:val="005B00D6"/>
    <w:rsid w:val="005B0191"/>
    <w:rsid w:val="005B0574"/>
    <w:rsid w:val="005B1195"/>
    <w:rsid w:val="005B1CF0"/>
    <w:rsid w:val="005B22BE"/>
    <w:rsid w:val="005B3364"/>
    <w:rsid w:val="005B33E7"/>
    <w:rsid w:val="005B37CC"/>
    <w:rsid w:val="005B3B2B"/>
    <w:rsid w:val="005B3DB2"/>
    <w:rsid w:val="005B4429"/>
    <w:rsid w:val="005B4985"/>
    <w:rsid w:val="005B527D"/>
    <w:rsid w:val="005B585F"/>
    <w:rsid w:val="005B5CE1"/>
    <w:rsid w:val="005B67E5"/>
    <w:rsid w:val="005B6A92"/>
    <w:rsid w:val="005B7098"/>
    <w:rsid w:val="005B721F"/>
    <w:rsid w:val="005B72E2"/>
    <w:rsid w:val="005B7B5B"/>
    <w:rsid w:val="005C0350"/>
    <w:rsid w:val="005C1525"/>
    <w:rsid w:val="005C1680"/>
    <w:rsid w:val="005C1689"/>
    <w:rsid w:val="005C1696"/>
    <w:rsid w:val="005C18AC"/>
    <w:rsid w:val="005C1D36"/>
    <w:rsid w:val="005C20EB"/>
    <w:rsid w:val="005C2160"/>
    <w:rsid w:val="005C2305"/>
    <w:rsid w:val="005C2C6B"/>
    <w:rsid w:val="005C2D15"/>
    <w:rsid w:val="005C2F2C"/>
    <w:rsid w:val="005C30C9"/>
    <w:rsid w:val="005C32FD"/>
    <w:rsid w:val="005C37F3"/>
    <w:rsid w:val="005C3A47"/>
    <w:rsid w:val="005C403E"/>
    <w:rsid w:val="005C4263"/>
    <w:rsid w:val="005C570E"/>
    <w:rsid w:val="005C57D7"/>
    <w:rsid w:val="005C5A11"/>
    <w:rsid w:val="005C5DD3"/>
    <w:rsid w:val="005C5E70"/>
    <w:rsid w:val="005C6019"/>
    <w:rsid w:val="005C6399"/>
    <w:rsid w:val="005C7034"/>
    <w:rsid w:val="005D0513"/>
    <w:rsid w:val="005D09B6"/>
    <w:rsid w:val="005D0DF0"/>
    <w:rsid w:val="005D0E1A"/>
    <w:rsid w:val="005D4802"/>
    <w:rsid w:val="005D5504"/>
    <w:rsid w:val="005D55A2"/>
    <w:rsid w:val="005D574F"/>
    <w:rsid w:val="005D5E4F"/>
    <w:rsid w:val="005D6432"/>
    <w:rsid w:val="005D6FE2"/>
    <w:rsid w:val="005D7D88"/>
    <w:rsid w:val="005E0354"/>
    <w:rsid w:val="005E0526"/>
    <w:rsid w:val="005E0BEC"/>
    <w:rsid w:val="005E13A8"/>
    <w:rsid w:val="005E1691"/>
    <w:rsid w:val="005E1B48"/>
    <w:rsid w:val="005E1F75"/>
    <w:rsid w:val="005E28A3"/>
    <w:rsid w:val="005E2DFE"/>
    <w:rsid w:val="005E334D"/>
    <w:rsid w:val="005E3BF4"/>
    <w:rsid w:val="005E42E5"/>
    <w:rsid w:val="005E4687"/>
    <w:rsid w:val="005E50AC"/>
    <w:rsid w:val="005E5B8D"/>
    <w:rsid w:val="005E60DF"/>
    <w:rsid w:val="005E61FE"/>
    <w:rsid w:val="005E6548"/>
    <w:rsid w:val="005E671D"/>
    <w:rsid w:val="005E7A63"/>
    <w:rsid w:val="005E7CE9"/>
    <w:rsid w:val="005F02E2"/>
    <w:rsid w:val="005F0ABB"/>
    <w:rsid w:val="005F1784"/>
    <w:rsid w:val="005F1A5E"/>
    <w:rsid w:val="005F1FCF"/>
    <w:rsid w:val="005F2461"/>
    <w:rsid w:val="005F2BBB"/>
    <w:rsid w:val="005F2CED"/>
    <w:rsid w:val="005F32DA"/>
    <w:rsid w:val="005F34DA"/>
    <w:rsid w:val="005F35FA"/>
    <w:rsid w:val="005F39A1"/>
    <w:rsid w:val="005F39DA"/>
    <w:rsid w:val="005F444D"/>
    <w:rsid w:val="005F4BDF"/>
    <w:rsid w:val="005F5293"/>
    <w:rsid w:val="005F5F01"/>
    <w:rsid w:val="005F6221"/>
    <w:rsid w:val="005F6503"/>
    <w:rsid w:val="005F6802"/>
    <w:rsid w:val="005F7AFB"/>
    <w:rsid w:val="005F7E0D"/>
    <w:rsid w:val="0060011D"/>
    <w:rsid w:val="00600E63"/>
    <w:rsid w:val="0060100D"/>
    <w:rsid w:val="006011EA"/>
    <w:rsid w:val="00601244"/>
    <w:rsid w:val="006017BA"/>
    <w:rsid w:val="006019CB"/>
    <w:rsid w:val="00601EF6"/>
    <w:rsid w:val="006023A3"/>
    <w:rsid w:val="0060251D"/>
    <w:rsid w:val="006033B1"/>
    <w:rsid w:val="0060350D"/>
    <w:rsid w:val="0060352D"/>
    <w:rsid w:val="00603BF7"/>
    <w:rsid w:val="00604763"/>
    <w:rsid w:val="00604A06"/>
    <w:rsid w:val="0060541C"/>
    <w:rsid w:val="00605439"/>
    <w:rsid w:val="006058B3"/>
    <w:rsid w:val="00605CEC"/>
    <w:rsid w:val="00606039"/>
    <w:rsid w:val="00606C42"/>
    <w:rsid w:val="00607035"/>
    <w:rsid w:val="0060723E"/>
    <w:rsid w:val="0060732D"/>
    <w:rsid w:val="00607379"/>
    <w:rsid w:val="00607718"/>
    <w:rsid w:val="0060782D"/>
    <w:rsid w:val="00607ACE"/>
    <w:rsid w:val="00610C91"/>
    <w:rsid w:val="0061105F"/>
    <w:rsid w:val="00611884"/>
    <w:rsid w:val="00611DC1"/>
    <w:rsid w:val="00611E64"/>
    <w:rsid w:val="006126B5"/>
    <w:rsid w:val="00612E2D"/>
    <w:rsid w:val="00613129"/>
    <w:rsid w:val="006135AB"/>
    <w:rsid w:val="00613906"/>
    <w:rsid w:val="00614265"/>
    <w:rsid w:val="006148E7"/>
    <w:rsid w:val="00614D07"/>
    <w:rsid w:val="00614ECF"/>
    <w:rsid w:val="00614F52"/>
    <w:rsid w:val="006159B8"/>
    <w:rsid w:val="006160A9"/>
    <w:rsid w:val="00616168"/>
    <w:rsid w:val="00616208"/>
    <w:rsid w:val="00616583"/>
    <w:rsid w:val="00617729"/>
    <w:rsid w:val="006202BC"/>
    <w:rsid w:val="006205AE"/>
    <w:rsid w:val="00620CE9"/>
    <w:rsid w:val="0062159E"/>
    <w:rsid w:val="00621639"/>
    <w:rsid w:val="006216C7"/>
    <w:rsid w:val="0062211C"/>
    <w:rsid w:val="006225E0"/>
    <w:rsid w:val="00622B74"/>
    <w:rsid w:val="00622BAB"/>
    <w:rsid w:val="00622D62"/>
    <w:rsid w:val="0062341A"/>
    <w:rsid w:val="006235BB"/>
    <w:rsid w:val="00623DD2"/>
    <w:rsid w:val="00623E68"/>
    <w:rsid w:val="006242BA"/>
    <w:rsid w:val="00624A3B"/>
    <w:rsid w:val="00624BF7"/>
    <w:rsid w:val="00624D46"/>
    <w:rsid w:val="00624F75"/>
    <w:rsid w:val="0062503E"/>
    <w:rsid w:val="00625418"/>
    <w:rsid w:val="00625FE7"/>
    <w:rsid w:val="00626001"/>
    <w:rsid w:val="0062636D"/>
    <w:rsid w:val="006265E1"/>
    <w:rsid w:val="0062688A"/>
    <w:rsid w:val="00626EC2"/>
    <w:rsid w:val="006278A0"/>
    <w:rsid w:val="00630340"/>
    <w:rsid w:val="00630ACA"/>
    <w:rsid w:val="00630AEF"/>
    <w:rsid w:val="00630B64"/>
    <w:rsid w:val="00630D90"/>
    <w:rsid w:val="00630E69"/>
    <w:rsid w:val="00631293"/>
    <w:rsid w:val="00631380"/>
    <w:rsid w:val="0063197F"/>
    <w:rsid w:val="00632708"/>
    <w:rsid w:val="006327D3"/>
    <w:rsid w:val="006328D2"/>
    <w:rsid w:val="00632C66"/>
    <w:rsid w:val="00632E73"/>
    <w:rsid w:val="00633124"/>
    <w:rsid w:val="00633271"/>
    <w:rsid w:val="0063347E"/>
    <w:rsid w:val="006335DC"/>
    <w:rsid w:val="00633E0B"/>
    <w:rsid w:val="006340FE"/>
    <w:rsid w:val="00634C38"/>
    <w:rsid w:val="00634D41"/>
    <w:rsid w:val="00635371"/>
    <w:rsid w:val="0063571B"/>
    <w:rsid w:val="00635E9A"/>
    <w:rsid w:val="006372B8"/>
    <w:rsid w:val="00637687"/>
    <w:rsid w:val="00637FA9"/>
    <w:rsid w:val="0064046D"/>
    <w:rsid w:val="00640E91"/>
    <w:rsid w:val="00640F45"/>
    <w:rsid w:val="00641C0E"/>
    <w:rsid w:val="00641FA9"/>
    <w:rsid w:val="00642005"/>
    <w:rsid w:val="006424B5"/>
    <w:rsid w:val="00642A4B"/>
    <w:rsid w:val="006434A7"/>
    <w:rsid w:val="006441C7"/>
    <w:rsid w:val="006443F9"/>
    <w:rsid w:val="00644862"/>
    <w:rsid w:val="00644925"/>
    <w:rsid w:val="00644E7C"/>
    <w:rsid w:val="00644EA6"/>
    <w:rsid w:val="00644F43"/>
    <w:rsid w:val="00645A36"/>
    <w:rsid w:val="0064673A"/>
    <w:rsid w:val="0064677E"/>
    <w:rsid w:val="00646B3F"/>
    <w:rsid w:val="006471D3"/>
    <w:rsid w:val="00647B20"/>
    <w:rsid w:val="006515F5"/>
    <w:rsid w:val="00651DD0"/>
    <w:rsid w:val="00652130"/>
    <w:rsid w:val="00653692"/>
    <w:rsid w:val="00653A92"/>
    <w:rsid w:val="00653D42"/>
    <w:rsid w:val="0065437D"/>
    <w:rsid w:val="006548C3"/>
    <w:rsid w:val="00654CD7"/>
    <w:rsid w:val="00654D50"/>
    <w:rsid w:val="00655166"/>
    <w:rsid w:val="006551D7"/>
    <w:rsid w:val="006554D8"/>
    <w:rsid w:val="006555A8"/>
    <w:rsid w:val="00655A0A"/>
    <w:rsid w:val="00655C0B"/>
    <w:rsid w:val="00655CE6"/>
    <w:rsid w:val="006568B2"/>
    <w:rsid w:val="0065690D"/>
    <w:rsid w:val="006569CF"/>
    <w:rsid w:val="00656A1F"/>
    <w:rsid w:val="00656FAF"/>
    <w:rsid w:val="006570D7"/>
    <w:rsid w:val="0065735B"/>
    <w:rsid w:val="00657722"/>
    <w:rsid w:val="006577F9"/>
    <w:rsid w:val="00657CAA"/>
    <w:rsid w:val="006601E8"/>
    <w:rsid w:val="00660D0F"/>
    <w:rsid w:val="006614BF"/>
    <w:rsid w:val="00661C76"/>
    <w:rsid w:val="00662A72"/>
    <w:rsid w:val="0066408E"/>
    <w:rsid w:val="0066482B"/>
    <w:rsid w:val="00664D0D"/>
    <w:rsid w:val="00665B97"/>
    <w:rsid w:val="00666034"/>
    <w:rsid w:val="006667F9"/>
    <w:rsid w:val="00666C99"/>
    <w:rsid w:val="00667564"/>
    <w:rsid w:val="00667977"/>
    <w:rsid w:val="00667997"/>
    <w:rsid w:val="00667B34"/>
    <w:rsid w:val="00670422"/>
    <w:rsid w:val="006705AE"/>
    <w:rsid w:val="00670CC0"/>
    <w:rsid w:val="006714B8"/>
    <w:rsid w:val="00671644"/>
    <w:rsid w:val="00671B47"/>
    <w:rsid w:val="00671D6B"/>
    <w:rsid w:val="00672245"/>
    <w:rsid w:val="00672E44"/>
    <w:rsid w:val="00673C67"/>
    <w:rsid w:val="00673D86"/>
    <w:rsid w:val="0067418A"/>
    <w:rsid w:val="00675CF8"/>
    <w:rsid w:val="00676512"/>
    <w:rsid w:val="006807A1"/>
    <w:rsid w:val="00680F0D"/>
    <w:rsid w:val="00681678"/>
    <w:rsid w:val="006818BB"/>
    <w:rsid w:val="00681E3E"/>
    <w:rsid w:val="00682702"/>
    <w:rsid w:val="006829CE"/>
    <w:rsid w:val="006834B3"/>
    <w:rsid w:val="0068355A"/>
    <w:rsid w:val="0068362C"/>
    <w:rsid w:val="0068403E"/>
    <w:rsid w:val="006843B2"/>
    <w:rsid w:val="0068480B"/>
    <w:rsid w:val="00684D2C"/>
    <w:rsid w:val="00685262"/>
    <w:rsid w:val="00685460"/>
    <w:rsid w:val="006855E1"/>
    <w:rsid w:val="00685996"/>
    <w:rsid w:val="006859D7"/>
    <w:rsid w:val="00685C79"/>
    <w:rsid w:val="00685F92"/>
    <w:rsid w:val="006864F5"/>
    <w:rsid w:val="00686708"/>
    <w:rsid w:val="00686B71"/>
    <w:rsid w:val="00687022"/>
    <w:rsid w:val="00687774"/>
    <w:rsid w:val="00687AEE"/>
    <w:rsid w:val="00687C8D"/>
    <w:rsid w:val="0069101B"/>
    <w:rsid w:val="0069149B"/>
    <w:rsid w:val="0069170C"/>
    <w:rsid w:val="00691C9D"/>
    <w:rsid w:val="00691E75"/>
    <w:rsid w:val="00692195"/>
    <w:rsid w:val="006926FC"/>
    <w:rsid w:val="0069272D"/>
    <w:rsid w:val="00692994"/>
    <w:rsid w:val="006932D0"/>
    <w:rsid w:val="00693304"/>
    <w:rsid w:val="00693307"/>
    <w:rsid w:val="006933D7"/>
    <w:rsid w:val="00693B64"/>
    <w:rsid w:val="00693C9B"/>
    <w:rsid w:val="00693CA7"/>
    <w:rsid w:val="00693FE3"/>
    <w:rsid w:val="0069435E"/>
    <w:rsid w:val="00694C78"/>
    <w:rsid w:val="00694DFB"/>
    <w:rsid w:val="00694FAB"/>
    <w:rsid w:val="00695E7A"/>
    <w:rsid w:val="006962B7"/>
    <w:rsid w:val="00696A85"/>
    <w:rsid w:val="00696CC7"/>
    <w:rsid w:val="00697A5D"/>
    <w:rsid w:val="00697B47"/>
    <w:rsid w:val="006A00DB"/>
    <w:rsid w:val="006A04A8"/>
    <w:rsid w:val="006A0535"/>
    <w:rsid w:val="006A08CB"/>
    <w:rsid w:val="006A0F46"/>
    <w:rsid w:val="006A21B8"/>
    <w:rsid w:val="006A2595"/>
    <w:rsid w:val="006A25F2"/>
    <w:rsid w:val="006A2BAA"/>
    <w:rsid w:val="006A3FDD"/>
    <w:rsid w:val="006A4361"/>
    <w:rsid w:val="006A4755"/>
    <w:rsid w:val="006A4A9C"/>
    <w:rsid w:val="006A4B37"/>
    <w:rsid w:val="006A4D02"/>
    <w:rsid w:val="006A5072"/>
    <w:rsid w:val="006A511F"/>
    <w:rsid w:val="006A51D3"/>
    <w:rsid w:val="006A5CB5"/>
    <w:rsid w:val="006A5D88"/>
    <w:rsid w:val="006A6340"/>
    <w:rsid w:val="006A666E"/>
    <w:rsid w:val="006A672C"/>
    <w:rsid w:val="006A7CE6"/>
    <w:rsid w:val="006B05D9"/>
    <w:rsid w:val="006B0A22"/>
    <w:rsid w:val="006B1323"/>
    <w:rsid w:val="006B15E0"/>
    <w:rsid w:val="006B20DE"/>
    <w:rsid w:val="006B265E"/>
    <w:rsid w:val="006B2BE8"/>
    <w:rsid w:val="006B31C2"/>
    <w:rsid w:val="006B3279"/>
    <w:rsid w:val="006B341D"/>
    <w:rsid w:val="006B3674"/>
    <w:rsid w:val="006B3902"/>
    <w:rsid w:val="006B3D08"/>
    <w:rsid w:val="006B466E"/>
    <w:rsid w:val="006B4A63"/>
    <w:rsid w:val="006B4CFA"/>
    <w:rsid w:val="006B5A60"/>
    <w:rsid w:val="006B62AB"/>
    <w:rsid w:val="006B6610"/>
    <w:rsid w:val="006B66A8"/>
    <w:rsid w:val="006B7295"/>
    <w:rsid w:val="006B73A9"/>
    <w:rsid w:val="006C04B8"/>
    <w:rsid w:val="006C0A47"/>
    <w:rsid w:val="006C0BEF"/>
    <w:rsid w:val="006C1272"/>
    <w:rsid w:val="006C1D53"/>
    <w:rsid w:val="006C2099"/>
    <w:rsid w:val="006C2361"/>
    <w:rsid w:val="006C2A66"/>
    <w:rsid w:val="006C30A4"/>
    <w:rsid w:val="006C3891"/>
    <w:rsid w:val="006C3F8A"/>
    <w:rsid w:val="006C3FA7"/>
    <w:rsid w:val="006C4273"/>
    <w:rsid w:val="006C434F"/>
    <w:rsid w:val="006C46D0"/>
    <w:rsid w:val="006C4A46"/>
    <w:rsid w:val="006C4D45"/>
    <w:rsid w:val="006C5682"/>
    <w:rsid w:val="006C619E"/>
    <w:rsid w:val="006C6E71"/>
    <w:rsid w:val="006C6EB6"/>
    <w:rsid w:val="006C7395"/>
    <w:rsid w:val="006C7AC8"/>
    <w:rsid w:val="006C7C27"/>
    <w:rsid w:val="006D0AB4"/>
    <w:rsid w:val="006D10EB"/>
    <w:rsid w:val="006D13B6"/>
    <w:rsid w:val="006D1473"/>
    <w:rsid w:val="006D2C16"/>
    <w:rsid w:val="006D2E42"/>
    <w:rsid w:val="006D34FB"/>
    <w:rsid w:val="006D42A4"/>
    <w:rsid w:val="006D4697"/>
    <w:rsid w:val="006D4C35"/>
    <w:rsid w:val="006D53C6"/>
    <w:rsid w:val="006D61B7"/>
    <w:rsid w:val="006D6A9B"/>
    <w:rsid w:val="006D6DA2"/>
    <w:rsid w:val="006D6E07"/>
    <w:rsid w:val="006D7934"/>
    <w:rsid w:val="006D7DDC"/>
    <w:rsid w:val="006E0610"/>
    <w:rsid w:val="006E06F6"/>
    <w:rsid w:val="006E186C"/>
    <w:rsid w:val="006E1F8E"/>
    <w:rsid w:val="006E214A"/>
    <w:rsid w:val="006E31E7"/>
    <w:rsid w:val="006E330A"/>
    <w:rsid w:val="006E33EC"/>
    <w:rsid w:val="006E35C1"/>
    <w:rsid w:val="006E4478"/>
    <w:rsid w:val="006E4610"/>
    <w:rsid w:val="006E4647"/>
    <w:rsid w:val="006E4837"/>
    <w:rsid w:val="006E4C6A"/>
    <w:rsid w:val="006E4DBE"/>
    <w:rsid w:val="006E5235"/>
    <w:rsid w:val="006E52A2"/>
    <w:rsid w:val="006E5616"/>
    <w:rsid w:val="006E5A08"/>
    <w:rsid w:val="006E5ACB"/>
    <w:rsid w:val="006E5B12"/>
    <w:rsid w:val="006E5E28"/>
    <w:rsid w:val="006E60C3"/>
    <w:rsid w:val="006E63F0"/>
    <w:rsid w:val="006E69E8"/>
    <w:rsid w:val="006E7499"/>
    <w:rsid w:val="006E7747"/>
    <w:rsid w:val="006F06D5"/>
    <w:rsid w:val="006F071A"/>
    <w:rsid w:val="006F0940"/>
    <w:rsid w:val="006F0B52"/>
    <w:rsid w:val="006F0BEC"/>
    <w:rsid w:val="006F0CF7"/>
    <w:rsid w:val="006F15E4"/>
    <w:rsid w:val="006F1817"/>
    <w:rsid w:val="006F20D5"/>
    <w:rsid w:val="006F222A"/>
    <w:rsid w:val="006F2A55"/>
    <w:rsid w:val="006F3566"/>
    <w:rsid w:val="006F3BA6"/>
    <w:rsid w:val="006F3BDB"/>
    <w:rsid w:val="006F3D1F"/>
    <w:rsid w:val="006F4510"/>
    <w:rsid w:val="006F48AF"/>
    <w:rsid w:val="006F4CAB"/>
    <w:rsid w:val="006F5049"/>
    <w:rsid w:val="006F5565"/>
    <w:rsid w:val="006F5A98"/>
    <w:rsid w:val="006F5B62"/>
    <w:rsid w:val="006F5D02"/>
    <w:rsid w:val="006F6C3B"/>
    <w:rsid w:val="006F7142"/>
    <w:rsid w:val="006F742B"/>
    <w:rsid w:val="006F75F3"/>
    <w:rsid w:val="006F7697"/>
    <w:rsid w:val="00700115"/>
    <w:rsid w:val="007009EA"/>
    <w:rsid w:val="00700CB8"/>
    <w:rsid w:val="00700FEB"/>
    <w:rsid w:val="00701393"/>
    <w:rsid w:val="00701718"/>
    <w:rsid w:val="007019E2"/>
    <w:rsid w:val="00702B4A"/>
    <w:rsid w:val="0070319E"/>
    <w:rsid w:val="007031BD"/>
    <w:rsid w:val="00703516"/>
    <w:rsid w:val="0070365E"/>
    <w:rsid w:val="00703986"/>
    <w:rsid w:val="00703D82"/>
    <w:rsid w:val="0070477D"/>
    <w:rsid w:val="00704C6E"/>
    <w:rsid w:val="00706017"/>
    <w:rsid w:val="00706655"/>
    <w:rsid w:val="00707251"/>
    <w:rsid w:val="00707F94"/>
    <w:rsid w:val="007103B3"/>
    <w:rsid w:val="007106F4"/>
    <w:rsid w:val="00710B08"/>
    <w:rsid w:val="00710BF2"/>
    <w:rsid w:val="00710C96"/>
    <w:rsid w:val="00710E34"/>
    <w:rsid w:val="0071165B"/>
    <w:rsid w:val="0071297A"/>
    <w:rsid w:val="00712C4B"/>
    <w:rsid w:val="00712CED"/>
    <w:rsid w:val="00712D15"/>
    <w:rsid w:val="00712F1E"/>
    <w:rsid w:val="007132AF"/>
    <w:rsid w:val="00713EE8"/>
    <w:rsid w:val="00713FF2"/>
    <w:rsid w:val="00715791"/>
    <w:rsid w:val="00716740"/>
    <w:rsid w:val="00716DA1"/>
    <w:rsid w:val="00717064"/>
    <w:rsid w:val="00717569"/>
    <w:rsid w:val="00717D9C"/>
    <w:rsid w:val="00717E86"/>
    <w:rsid w:val="007203E0"/>
    <w:rsid w:val="007209DB"/>
    <w:rsid w:val="00720DC2"/>
    <w:rsid w:val="007219DD"/>
    <w:rsid w:val="00721D2D"/>
    <w:rsid w:val="00721FD2"/>
    <w:rsid w:val="0072258D"/>
    <w:rsid w:val="007227F7"/>
    <w:rsid w:val="00722FDA"/>
    <w:rsid w:val="00722FF7"/>
    <w:rsid w:val="00723762"/>
    <w:rsid w:val="007245E3"/>
    <w:rsid w:val="00725B9F"/>
    <w:rsid w:val="007261B7"/>
    <w:rsid w:val="00726E14"/>
    <w:rsid w:val="007277A6"/>
    <w:rsid w:val="007277AE"/>
    <w:rsid w:val="007279A6"/>
    <w:rsid w:val="00727E85"/>
    <w:rsid w:val="00727ED7"/>
    <w:rsid w:val="00730426"/>
    <w:rsid w:val="00730A4F"/>
    <w:rsid w:val="0073103E"/>
    <w:rsid w:val="0073135B"/>
    <w:rsid w:val="00731459"/>
    <w:rsid w:val="00731600"/>
    <w:rsid w:val="007318CC"/>
    <w:rsid w:val="007319C3"/>
    <w:rsid w:val="00731BA1"/>
    <w:rsid w:val="00731C49"/>
    <w:rsid w:val="00731DD2"/>
    <w:rsid w:val="00732361"/>
    <w:rsid w:val="00732985"/>
    <w:rsid w:val="007332D1"/>
    <w:rsid w:val="00733D5A"/>
    <w:rsid w:val="00734018"/>
    <w:rsid w:val="00734060"/>
    <w:rsid w:val="00734137"/>
    <w:rsid w:val="00734A7D"/>
    <w:rsid w:val="00735137"/>
    <w:rsid w:val="0073623D"/>
    <w:rsid w:val="007368E9"/>
    <w:rsid w:val="0073742F"/>
    <w:rsid w:val="007379EB"/>
    <w:rsid w:val="00737B0A"/>
    <w:rsid w:val="0074009B"/>
    <w:rsid w:val="00740240"/>
    <w:rsid w:val="0074112E"/>
    <w:rsid w:val="00741591"/>
    <w:rsid w:val="00741644"/>
    <w:rsid w:val="0074228D"/>
    <w:rsid w:val="00742F46"/>
    <w:rsid w:val="007433C5"/>
    <w:rsid w:val="007439E6"/>
    <w:rsid w:val="00743BE4"/>
    <w:rsid w:val="00743F5E"/>
    <w:rsid w:val="00744290"/>
    <w:rsid w:val="00744444"/>
    <w:rsid w:val="0074495C"/>
    <w:rsid w:val="00744B47"/>
    <w:rsid w:val="00744C05"/>
    <w:rsid w:val="00744D2F"/>
    <w:rsid w:val="0074530A"/>
    <w:rsid w:val="00745665"/>
    <w:rsid w:val="007456A6"/>
    <w:rsid w:val="00745D41"/>
    <w:rsid w:val="00745FCB"/>
    <w:rsid w:val="00746319"/>
    <w:rsid w:val="007464D0"/>
    <w:rsid w:val="00746ECF"/>
    <w:rsid w:val="0074733A"/>
    <w:rsid w:val="00747477"/>
    <w:rsid w:val="00747864"/>
    <w:rsid w:val="00750072"/>
    <w:rsid w:val="007501CF"/>
    <w:rsid w:val="007508B8"/>
    <w:rsid w:val="00750A16"/>
    <w:rsid w:val="00750CFB"/>
    <w:rsid w:val="00751176"/>
    <w:rsid w:val="00751ADB"/>
    <w:rsid w:val="00751EFC"/>
    <w:rsid w:val="00752552"/>
    <w:rsid w:val="00752B49"/>
    <w:rsid w:val="00752E6E"/>
    <w:rsid w:val="00752F56"/>
    <w:rsid w:val="0075314D"/>
    <w:rsid w:val="007533D0"/>
    <w:rsid w:val="00753734"/>
    <w:rsid w:val="00753BD5"/>
    <w:rsid w:val="00753C58"/>
    <w:rsid w:val="0075410B"/>
    <w:rsid w:val="007545BB"/>
    <w:rsid w:val="00754962"/>
    <w:rsid w:val="00754A6E"/>
    <w:rsid w:val="007557D1"/>
    <w:rsid w:val="00755DE0"/>
    <w:rsid w:val="00755E84"/>
    <w:rsid w:val="0075634B"/>
    <w:rsid w:val="007568AF"/>
    <w:rsid w:val="00756E3B"/>
    <w:rsid w:val="0075702E"/>
    <w:rsid w:val="00757782"/>
    <w:rsid w:val="0075782E"/>
    <w:rsid w:val="00757E44"/>
    <w:rsid w:val="00757EC1"/>
    <w:rsid w:val="0076053E"/>
    <w:rsid w:val="007606CA"/>
    <w:rsid w:val="00760AC2"/>
    <w:rsid w:val="00760C7B"/>
    <w:rsid w:val="00760D62"/>
    <w:rsid w:val="007610D1"/>
    <w:rsid w:val="00761CA4"/>
    <w:rsid w:val="00762723"/>
    <w:rsid w:val="00762AD2"/>
    <w:rsid w:val="00763043"/>
    <w:rsid w:val="00763154"/>
    <w:rsid w:val="00764B5B"/>
    <w:rsid w:val="00765115"/>
    <w:rsid w:val="00766132"/>
    <w:rsid w:val="0076671E"/>
    <w:rsid w:val="007669DE"/>
    <w:rsid w:val="00766BB9"/>
    <w:rsid w:val="00766FA0"/>
    <w:rsid w:val="007670C1"/>
    <w:rsid w:val="0076724D"/>
    <w:rsid w:val="007673B2"/>
    <w:rsid w:val="00767675"/>
    <w:rsid w:val="007676F8"/>
    <w:rsid w:val="00767C1E"/>
    <w:rsid w:val="00770989"/>
    <w:rsid w:val="007721FD"/>
    <w:rsid w:val="007723CF"/>
    <w:rsid w:val="00772E57"/>
    <w:rsid w:val="00772E7E"/>
    <w:rsid w:val="007734BD"/>
    <w:rsid w:val="007734F0"/>
    <w:rsid w:val="00773881"/>
    <w:rsid w:val="00773F5E"/>
    <w:rsid w:val="00773FD2"/>
    <w:rsid w:val="00774192"/>
    <w:rsid w:val="007741A4"/>
    <w:rsid w:val="007742A2"/>
    <w:rsid w:val="007743EA"/>
    <w:rsid w:val="00774823"/>
    <w:rsid w:val="00775090"/>
    <w:rsid w:val="0077539D"/>
    <w:rsid w:val="00775625"/>
    <w:rsid w:val="00775817"/>
    <w:rsid w:val="00775939"/>
    <w:rsid w:val="00775DED"/>
    <w:rsid w:val="007765E5"/>
    <w:rsid w:val="00776F35"/>
    <w:rsid w:val="00777B84"/>
    <w:rsid w:val="00777F22"/>
    <w:rsid w:val="007800EE"/>
    <w:rsid w:val="007801B6"/>
    <w:rsid w:val="007803EF"/>
    <w:rsid w:val="00781223"/>
    <w:rsid w:val="00781237"/>
    <w:rsid w:val="007812C8"/>
    <w:rsid w:val="0078143F"/>
    <w:rsid w:val="00781E58"/>
    <w:rsid w:val="00781E88"/>
    <w:rsid w:val="00782590"/>
    <w:rsid w:val="007828CE"/>
    <w:rsid w:val="007828E7"/>
    <w:rsid w:val="00782EB8"/>
    <w:rsid w:val="007833BE"/>
    <w:rsid w:val="007844E1"/>
    <w:rsid w:val="00784D49"/>
    <w:rsid w:val="007851B2"/>
    <w:rsid w:val="00785434"/>
    <w:rsid w:val="007859AF"/>
    <w:rsid w:val="00785D64"/>
    <w:rsid w:val="00785E10"/>
    <w:rsid w:val="00786857"/>
    <w:rsid w:val="00786964"/>
    <w:rsid w:val="00786E37"/>
    <w:rsid w:val="007877D8"/>
    <w:rsid w:val="00787954"/>
    <w:rsid w:val="007905E8"/>
    <w:rsid w:val="00790B08"/>
    <w:rsid w:val="00792C7B"/>
    <w:rsid w:val="00793233"/>
    <w:rsid w:val="007937B1"/>
    <w:rsid w:val="00793812"/>
    <w:rsid w:val="00793CE3"/>
    <w:rsid w:val="00793D91"/>
    <w:rsid w:val="00794495"/>
    <w:rsid w:val="007945A6"/>
    <w:rsid w:val="00794BBA"/>
    <w:rsid w:val="00794D1D"/>
    <w:rsid w:val="0079516B"/>
    <w:rsid w:val="007955DC"/>
    <w:rsid w:val="0079643A"/>
    <w:rsid w:val="00796611"/>
    <w:rsid w:val="00796BC6"/>
    <w:rsid w:val="007976D8"/>
    <w:rsid w:val="007976F9"/>
    <w:rsid w:val="00797C67"/>
    <w:rsid w:val="00797F9C"/>
    <w:rsid w:val="007A07B3"/>
    <w:rsid w:val="007A1276"/>
    <w:rsid w:val="007A140B"/>
    <w:rsid w:val="007A15A5"/>
    <w:rsid w:val="007A1684"/>
    <w:rsid w:val="007A1EA3"/>
    <w:rsid w:val="007A2401"/>
    <w:rsid w:val="007A26B0"/>
    <w:rsid w:val="007A297A"/>
    <w:rsid w:val="007A2C69"/>
    <w:rsid w:val="007A3630"/>
    <w:rsid w:val="007A49A4"/>
    <w:rsid w:val="007A52DC"/>
    <w:rsid w:val="007A53AB"/>
    <w:rsid w:val="007A57E7"/>
    <w:rsid w:val="007A595F"/>
    <w:rsid w:val="007A5F28"/>
    <w:rsid w:val="007A6496"/>
    <w:rsid w:val="007A65FF"/>
    <w:rsid w:val="007A66C0"/>
    <w:rsid w:val="007A6978"/>
    <w:rsid w:val="007A6D10"/>
    <w:rsid w:val="007A793C"/>
    <w:rsid w:val="007A7C31"/>
    <w:rsid w:val="007A7FB2"/>
    <w:rsid w:val="007B11B9"/>
    <w:rsid w:val="007B18B2"/>
    <w:rsid w:val="007B1D68"/>
    <w:rsid w:val="007B247D"/>
    <w:rsid w:val="007B25A2"/>
    <w:rsid w:val="007B2D99"/>
    <w:rsid w:val="007B2FBA"/>
    <w:rsid w:val="007B3DA5"/>
    <w:rsid w:val="007B4784"/>
    <w:rsid w:val="007B4D61"/>
    <w:rsid w:val="007B57E4"/>
    <w:rsid w:val="007B5A20"/>
    <w:rsid w:val="007B5C2F"/>
    <w:rsid w:val="007B5F07"/>
    <w:rsid w:val="007B61DB"/>
    <w:rsid w:val="007B6658"/>
    <w:rsid w:val="007B6B4D"/>
    <w:rsid w:val="007B75F8"/>
    <w:rsid w:val="007B7813"/>
    <w:rsid w:val="007B7A8D"/>
    <w:rsid w:val="007B7E31"/>
    <w:rsid w:val="007C00B5"/>
    <w:rsid w:val="007C00FC"/>
    <w:rsid w:val="007C06EB"/>
    <w:rsid w:val="007C089F"/>
    <w:rsid w:val="007C091F"/>
    <w:rsid w:val="007C09C6"/>
    <w:rsid w:val="007C0E66"/>
    <w:rsid w:val="007C1219"/>
    <w:rsid w:val="007C1822"/>
    <w:rsid w:val="007C1856"/>
    <w:rsid w:val="007C2112"/>
    <w:rsid w:val="007C2A25"/>
    <w:rsid w:val="007C2AD5"/>
    <w:rsid w:val="007C2E72"/>
    <w:rsid w:val="007C3282"/>
    <w:rsid w:val="007C3861"/>
    <w:rsid w:val="007C39AA"/>
    <w:rsid w:val="007C3E9C"/>
    <w:rsid w:val="007C479B"/>
    <w:rsid w:val="007C486A"/>
    <w:rsid w:val="007C4DF9"/>
    <w:rsid w:val="007C4E92"/>
    <w:rsid w:val="007C4EC3"/>
    <w:rsid w:val="007C4FA1"/>
    <w:rsid w:val="007C510E"/>
    <w:rsid w:val="007C584B"/>
    <w:rsid w:val="007C6846"/>
    <w:rsid w:val="007C6E88"/>
    <w:rsid w:val="007C7109"/>
    <w:rsid w:val="007C711A"/>
    <w:rsid w:val="007D0060"/>
    <w:rsid w:val="007D03BE"/>
    <w:rsid w:val="007D0571"/>
    <w:rsid w:val="007D0C4A"/>
    <w:rsid w:val="007D0FE0"/>
    <w:rsid w:val="007D11C1"/>
    <w:rsid w:val="007D13A4"/>
    <w:rsid w:val="007D17B0"/>
    <w:rsid w:val="007D19D2"/>
    <w:rsid w:val="007D319B"/>
    <w:rsid w:val="007D3E04"/>
    <w:rsid w:val="007D3EA4"/>
    <w:rsid w:val="007D4425"/>
    <w:rsid w:val="007D4BEA"/>
    <w:rsid w:val="007D4C06"/>
    <w:rsid w:val="007D4D16"/>
    <w:rsid w:val="007D54B5"/>
    <w:rsid w:val="007D58CA"/>
    <w:rsid w:val="007D5927"/>
    <w:rsid w:val="007D597A"/>
    <w:rsid w:val="007D72E3"/>
    <w:rsid w:val="007D7799"/>
    <w:rsid w:val="007D797F"/>
    <w:rsid w:val="007E0018"/>
    <w:rsid w:val="007E09AA"/>
    <w:rsid w:val="007E09EE"/>
    <w:rsid w:val="007E0A25"/>
    <w:rsid w:val="007E162E"/>
    <w:rsid w:val="007E1ACF"/>
    <w:rsid w:val="007E1CAC"/>
    <w:rsid w:val="007E1DFD"/>
    <w:rsid w:val="007E2F59"/>
    <w:rsid w:val="007E3720"/>
    <w:rsid w:val="007E3F2B"/>
    <w:rsid w:val="007E400C"/>
    <w:rsid w:val="007E4DDE"/>
    <w:rsid w:val="007E55E3"/>
    <w:rsid w:val="007E61CA"/>
    <w:rsid w:val="007E62E8"/>
    <w:rsid w:val="007E6362"/>
    <w:rsid w:val="007E67CB"/>
    <w:rsid w:val="007E720A"/>
    <w:rsid w:val="007E7532"/>
    <w:rsid w:val="007E7CD4"/>
    <w:rsid w:val="007F0512"/>
    <w:rsid w:val="007F0BE6"/>
    <w:rsid w:val="007F152C"/>
    <w:rsid w:val="007F1BBE"/>
    <w:rsid w:val="007F1E20"/>
    <w:rsid w:val="007F3568"/>
    <w:rsid w:val="007F35D8"/>
    <w:rsid w:val="007F3F6C"/>
    <w:rsid w:val="007F4C6F"/>
    <w:rsid w:val="007F51FC"/>
    <w:rsid w:val="007F5631"/>
    <w:rsid w:val="007F5F8E"/>
    <w:rsid w:val="007F6218"/>
    <w:rsid w:val="007F627C"/>
    <w:rsid w:val="007F6654"/>
    <w:rsid w:val="007F6EB7"/>
    <w:rsid w:val="007F76C8"/>
    <w:rsid w:val="007F7FA8"/>
    <w:rsid w:val="008009C1"/>
    <w:rsid w:val="00800CD5"/>
    <w:rsid w:val="00801871"/>
    <w:rsid w:val="008019D5"/>
    <w:rsid w:val="00801E38"/>
    <w:rsid w:val="008025A3"/>
    <w:rsid w:val="008026DB"/>
    <w:rsid w:val="008035EC"/>
    <w:rsid w:val="008042CF"/>
    <w:rsid w:val="008044C5"/>
    <w:rsid w:val="0080479C"/>
    <w:rsid w:val="00805319"/>
    <w:rsid w:val="00805360"/>
    <w:rsid w:val="00805F73"/>
    <w:rsid w:val="0080771B"/>
    <w:rsid w:val="008079CA"/>
    <w:rsid w:val="00807D2F"/>
    <w:rsid w:val="00807D41"/>
    <w:rsid w:val="00810465"/>
    <w:rsid w:val="00810A0F"/>
    <w:rsid w:val="008127BF"/>
    <w:rsid w:val="00812821"/>
    <w:rsid w:val="00812E69"/>
    <w:rsid w:val="00813010"/>
    <w:rsid w:val="0081366A"/>
    <w:rsid w:val="00813DE2"/>
    <w:rsid w:val="00814F43"/>
    <w:rsid w:val="008156CD"/>
    <w:rsid w:val="008158B2"/>
    <w:rsid w:val="00815B9E"/>
    <w:rsid w:val="00815FD3"/>
    <w:rsid w:val="008163D1"/>
    <w:rsid w:val="008163F8"/>
    <w:rsid w:val="008166DC"/>
    <w:rsid w:val="008166F9"/>
    <w:rsid w:val="008169E8"/>
    <w:rsid w:val="00816D5B"/>
    <w:rsid w:val="00817519"/>
    <w:rsid w:val="00817D56"/>
    <w:rsid w:val="00817E98"/>
    <w:rsid w:val="0082020D"/>
    <w:rsid w:val="00820699"/>
    <w:rsid w:val="008208C6"/>
    <w:rsid w:val="008211DF"/>
    <w:rsid w:val="00821389"/>
    <w:rsid w:val="008216BD"/>
    <w:rsid w:val="008218A4"/>
    <w:rsid w:val="008222C8"/>
    <w:rsid w:val="00822717"/>
    <w:rsid w:val="00822951"/>
    <w:rsid w:val="008233F0"/>
    <w:rsid w:val="0082375A"/>
    <w:rsid w:val="008238DA"/>
    <w:rsid w:val="00823B4D"/>
    <w:rsid w:val="00823B4F"/>
    <w:rsid w:val="0082437E"/>
    <w:rsid w:val="00824EA5"/>
    <w:rsid w:val="008250EB"/>
    <w:rsid w:val="00825543"/>
    <w:rsid w:val="00825CF1"/>
    <w:rsid w:val="00826C9E"/>
    <w:rsid w:val="00826F9C"/>
    <w:rsid w:val="00827C9C"/>
    <w:rsid w:val="00830417"/>
    <w:rsid w:val="00830C34"/>
    <w:rsid w:val="00830D2A"/>
    <w:rsid w:val="00830DFB"/>
    <w:rsid w:val="00831112"/>
    <w:rsid w:val="0083151B"/>
    <w:rsid w:val="00831DF1"/>
    <w:rsid w:val="00831E82"/>
    <w:rsid w:val="008320A2"/>
    <w:rsid w:val="0083216D"/>
    <w:rsid w:val="00832D4D"/>
    <w:rsid w:val="00832DCF"/>
    <w:rsid w:val="00832EE3"/>
    <w:rsid w:val="0083389C"/>
    <w:rsid w:val="00833F2E"/>
    <w:rsid w:val="00833FF4"/>
    <w:rsid w:val="008347C5"/>
    <w:rsid w:val="008353C1"/>
    <w:rsid w:val="008355FF"/>
    <w:rsid w:val="00835888"/>
    <w:rsid w:val="0083612A"/>
    <w:rsid w:val="0083796A"/>
    <w:rsid w:val="00837C7B"/>
    <w:rsid w:val="00837FCB"/>
    <w:rsid w:val="0084004D"/>
    <w:rsid w:val="00840CED"/>
    <w:rsid w:val="00840E0F"/>
    <w:rsid w:val="00840FEA"/>
    <w:rsid w:val="00841828"/>
    <w:rsid w:val="008421B6"/>
    <w:rsid w:val="0084228E"/>
    <w:rsid w:val="008426FF"/>
    <w:rsid w:val="008427B1"/>
    <w:rsid w:val="008428EB"/>
    <w:rsid w:val="00842A13"/>
    <w:rsid w:val="00842FC2"/>
    <w:rsid w:val="008437AE"/>
    <w:rsid w:val="008438DA"/>
    <w:rsid w:val="00843AF7"/>
    <w:rsid w:val="00843F58"/>
    <w:rsid w:val="00844190"/>
    <w:rsid w:val="008450E1"/>
    <w:rsid w:val="00845AC3"/>
    <w:rsid w:val="0084617B"/>
    <w:rsid w:val="008462F4"/>
    <w:rsid w:val="008465C6"/>
    <w:rsid w:val="0084680E"/>
    <w:rsid w:val="008468BA"/>
    <w:rsid w:val="00846A4E"/>
    <w:rsid w:val="00846E75"/>
    <w:rsid w:val="00847401"/>
    <w:rsid w:val="008476A0"/>
    <w:rsid w:val="00847FA0"/>
    <w:rsid w:val="0085085A"/>
    <w:rsid w:val="00850AA7"/>
    <w:rsid w:val="00850C52"/>
    <w:rsid w:val="00850C6F"/>
    <w:rsid w:val="008511AC"/>
    <w:rsid w:val="00851AC8"/>
    <w:rsid w:val="00852565"/>
    <w:rsid w:val="008527BC"/>
    <w:rsid w:val="00852E5A"/>
    <w:rsid w:val="00853A6A"/>
    <w:rsid w:val="008541A7"/>
    <w:rsid w:val="00854431"/>
    <w:rsid w:val="0085503C"/>
    <w:rsid w:val="00855B81"/>
    <w:rsid w:val="00855D63"/>
    <w:rsid w:val="00856203"/>
    <w:rsid w:val="00856368"/>
    <w:rsid w:val="00856C64"/>
    <w:rsid w:val="00857845"/>
    <w:rsid w:val="008578E5"/>
    <w:rsid w:val="00860F25"/>
    <w:rsid w:val="008610AC"/>
    <w:rsid w:val="00861AF2"/>
    <w:rsid w:val="008634F9"/>
    <w:rsid w:val="00863980"/>
    <w:rsid w:val="00864414"/>
    <w:rsid w:val="0086539C"/>
    <w:rsid w:val="008653F3"/>
    <w:rsid w:val="00866495"/>
    <w:rsid w:val="0086680A"/>
    <w:rsid w:val="00866B0B"/>
    <w:rsid w:val="00866FBB"/>
    <w:rsid w:val="008675F5"/>
    <w:rsid w:val="00867CE5"/>
    <w:rsid w:val="00867D8B"/>
    <w:rsid w:val="00867DAC"/>
    <w:rsid w:val="00867EAD"/>
    <w:rsid w:val="00870798"/>
    <w:rsid w:val="008707A3"/>
    <w:rsid w:val="00871485"/>
    <w:rsid w:val="00871658"/>
    <w:rsid w:val="00871A6C"/>
    <w:rsid w:val="00871AAB"/>
    <w:rsid w:val="0087280A"/>
    <w:rsid w:val="00872C5C"/>
    <w:rsid w:val="008740F8"/>
    <w:rsid w:val="0087423B"/>
    <w:rsid w:val="008742C0"/>
    <w:rsid w:val="00874A09"/>
    <w:rsid w:val="00874C1C"/>
    <w:rsid w:val="00874EE1"/>
    <w:rsid w:val="008753D6"/>
    <w:rsid w:val="00875C03"/>
    <w:rsid w:val="008761A8"/>
    <w:rsid w:val="00876365"/>
    <w:rsid w:val="00876B6C"/>
    <w:rsid w:val="00876BF1"/>
    <w:rsid w:val="00876BF9"/>
    <w:rsid w:val="00876C8D"/>
    <w:rsid w:val="00877367"/>
    <w:rsid w:val="00877A12"/>
    <w:rsid w:val="00877A31"/>
    <w:rsid w:val="00877D43"/>
    <w:rsid w:val="00877D7D"/>
    <w:rsid w:val="00877FFB"/>
    <w:rsid w:val="00880BB9"/>
    <w:rsid w:val="00880F28"/>
    <w:rsid w:val="008813AD"/>
    <w:rsid w:val="00881438"/>
    <w:rsid w:val="008819D2"/>
    <w:rsid w:val="00881BFC"/>
    <w:rsid w:val="00881F5A"/>
    <w:rsid w:val="00882AA0"/>
    <w:rsid w:val="008835E9"/>
    <w:rsid w:val="00883606"/>
    <w:rsid w:val="00883B76"/>
    <w:rsid w:val="00883CBB"/>
    <w:rsid w:val="008843FB"/>
    <w:rsid w:val="0088498E"/>
    <w:rsid w:val="00884D95"/>
    <w:rsid w:val="00885201"/>
    <w:rsid w:val="008865BE"/>
    <w:rsid w:val="008866AD"/>
    <w:rsid w:val="00886F2B"/>
    <w:rsid w:val="008876A0"/>
    <w:rsid w:val="008878EE"/>
    <w:rsid w:val="00887F16"/>
    <w:rsid w:val="0089007C"/>
    <w:rsid w:val="008902BF"/>
    <w:rsid w:val="008908DB"/>
    <w:rsid w:val="00890A92"/>
    <w:rsid w:val="00891A0E"/>
    <w:rsid w:val="00891B03"/>
    <w:rsid w:val="00891CDC"/>
    <w:rsid w:val="00891D0F"/>
    <w:rsid w:val="0089257B"/>
    <w:rsid w:val="008927C3"/>
    <w:rsid w:val="0089368C"/>
    <w:rsid w:val="008941AA"/>
    <w:rsid w:val="008944C6"/>
    <w:rsid w:val="00894982"/>
    <w:rsid w:val="00894F74"/>
    <w:rsid w:val="00895699"/>
    <w:rsid w:val="00895EA4"/>
    <w:rsid w:val="00896110"/>
    <w:rsid w:val="008961E5"/>
    <w:rsid w:val="00896BE5"/>
    <w:rsid w:val="00897461"/>
    <w:rsid w:val="0089762A"/>
    <w:rsid w:val="008977DD"/>
    <w:rsid w:val="00897E5F"/>
    <w:rsid w:val="008A006B"/>
    <w:rsid w:val="008A04FF"/>
    <w:rsid w:val="008A0594"/>
    <w:rsid w:val="008A0D73"/>
    <w:rsid w:val="008A0D9C"/>
    <w:rsid w:val="008A0E9D"/>
    <w:rsid w:val="008A0FDE"/>
    <w:rsid w:val="008A1756"/>
    <w:rsid w:val="008A18CC"/>
    <w:rsid w:val="008A1BF9"/>
    <w:rsid w:val="008A1C94"/>
    <w:rsid w:val="008A2285"/>
    <w:rsid w:val="008A2FC5"/>
    <w:rsid w:val="008A3E3E"/>
    <w:rsid w:val="008A4EA2"/>
    <w:rsid w:val="008A4EE3"/>
    <w:rsid w:val="008A546E"/>
    <w:rsid w:val="008A54EC"/>
    <w:rsid w:val="008A5524"/>
    <w:rsid w:val="008A6495"/>
    <w:rsid w:val="008A6B61"/>
    <w:rsid w:val="008A6DC5"/>
    <w:rsid w:val="008A7309"/>
    <w:rsid w:val="008A7863"/>
    <w:rsid w:val="008A7961"/>
    <w:rsid w:val="008A7EDD"/>
    <w:rsid w:val="008A7EE7"/>
    <w:rsid w:val="008B0152"/>
    <w:rsid w:val="008B027D"/>
    <w:rsid w:val="008B0F0B"/>
    <w:rsid w:val="008B2A0A"/>
    <w:rsid w:val="008B2A6F"/>
    <w:rsid w:val="008B33CC"/>
    <w:rsid w:val="008B3448"/>
    <w:rsid w:val="008B3587"/>
    <w:rsid w:val="008B4F5F"/>
    <w:rsid w:val="008B52B6"/>
    <w:rsid w:val="008B52B8"/>
    <w:rsid w:val="008B5447"/>
    <w:rsid w:val="008B5487"/>
    <w:rsid w:val="008B5B60"/>
    <w:rsid w:val="008B648C"/>
    <w:rsid w:val="008B67DB"/>
    <w:rsid w:val="008B69A4"/>
    <w:rsid w:val="008B7435"/>
    <w:rsid w:val="008B7C71"/>
    <w:rsid w:val="008C00A8"/>
    <w:rsid w:val="008C06C8"/>
    <w:rsid w:val="008C127D"/>
    <w:rsid w:val="008C1E4A"/>
    <w:rsid w:val="008C2FC0"/>
    <w:rsid w:val="008C396B"/>
    <w:rsid w:val="008C4275"/>
    <w:rsid w:val="008C4816"/>
    <w:rsid w:val="008C4FEE"/>
    <w:rsid w:val="008C5109"/>
    <w:rsid w:val="008C5457"/>
    <w:rsid w:val="008C5B6D"/>
    <w:rsid w:val="008C658D"/>
    <w:rsid w:val="008C65ED"/>
    <w:rsid w:val="008C6E02"/>
    <w:rsid w:val="008C7263"/>
    <w:rsid w:val="008C74E2"/>
    <w:rsid w:val="008C7D94"/>
    <w:rsid w:val="008D0870"/>
    <w:rsid w:val="008D0AE4"/>
    <w:rsid w:val="008D0CCA"/>
    <w:rsid w:val="008D157F"/>
    <w:rsid w:val="008D35FA"/>
    <w:rsid w:val="008D39E5"/>
    <w:rsid w:val="008D436C"/>
    <w:rsid w:val="008D487A"/>
    <w:rsid w:val="008D4EB9"/>
    <w:rsid w:val="008D5406"/>
    <w:rsid w:val="008D5D88"/>
    <w:rsid w:val="008D60A0"/>
    <w:rsid w:val="008D72E9"/>
    <w:rsid w:val="008E0114"/>
    <w:rsid w:val="008E01D6"/>
    <w:rsid w:val="008E0254"/>
    <w:rsid w:val="008E0562"/>
    <w:rsid w:val="008E14CA"/>
    <w:rsid w:val="008E1505"/>
    <w:rsid w:val="008E20A8"/>
    <w:rsid w:val="008E226C"/>
    <w:rsid w:val="008E23C4"/>
    <w:rsid w:val="008E25F7"/>
    <w:rsid w:val="008E28D4"/>
    <w:rsid w:val="008E3A91"/>
    <w:rsid w:val="008E5411"/>
    <w:rsid w:val="008E58A0"/>
    <w:rsid w:val="008E6011"/>
    <w:rsid w:val="008E611E"/>
    <w:rsid w:val="008E6153"/>
    <w:rsid w:val="008E630E"/>
    <w:rsid w:val="008E64B7"/>
    <w:rsid w:val="008E68D4"/>
    <w:rsid w:val="008E698D"/>
    <w:rsid w:val="008E6BD6"/>
    <w:rsid w:val="008E6D5C"/>
    <w:rsid w:val="008E6DB0"/>
    <w:rsid w:val="008E6F8F"/>
    <w:rsid w:val="008E728F"/>
    <w:rsid w:val="008E7704"/>
    <w:rsid w:val="008E7E30"/>
    <w:rsid w:val="008E7E3F"/>
    <w:rsid w:val="008F0382"/>
    <w:rsid w:val="008F045D"/>
    <w:rsid w:val="008F0568"/>
    <w:rsid w:val="008F05CE"/>
    <w:rsid w:val="008F079C"/>
    <w:rsid w:val="008F09D6"/>
    <w:rsid w:val="008F0A6B"/>
    <w:rsid w:val="008F0B94"/>
    <w:rsid w:val="008F1475"/>
    <w:rsid w:val="008F14DC"/>
    <w:rsid w:val="008F1E1C"/>
    <w:rsid w:val="008F219E"/>
    <w:rsid w:val="008F27BA"/>
    <w:rsid w:val="008F284A"/>
    <w:rsid w:val="008F2CFE"/>
    <w:rsid w:val="008F2EC0"/>
    <w:rsid w:val="008F2F18"/>
    <w:rsid w:val="008F3000"/>
    <w:rsid w:val="008F3D12"/>
    <w:rsid w:val="008F3DEE"/>
    <w:rsid w:val="008F40EB"/>
    <w:rsid w:val="008F466A"/>
    <w:rsid w:val="008F5B73"/>
    <w:rsid w:val="008F6751"/>
    <w:rsid w:val="008F68C0"/>
    <w:rsid w:val="008F6BA6"/>
    <w:rsid w:val="008F748C"/>
    <w:rsid w:val="0090042A"/>
    <w:rsid w:val="00900C73"/>
    <w:rsid w:val="009017F0"/>
    <w:rsid w:val="00901990"/>
    <w:rsid w:val="00901ACE"/>
    <w:rsid w:val="00901EFC"/>
    <w:rsid w:val="00902235"/>
    <w:rsid w:val="00902385"/>
    <w:rsid w:val="00902BBE"/>
    <w:rsid w:val="009030AB"/>
    <w:rsid w:val="009033E4"/>
    <w:rsid w:val="00903591"/>
    <w:rsid w:val="009038A3"/>
    <w:rsid w:val="0090390A"/>
    <w:rsid w:val="0090392F"/>
    <w:rsid w:val="00904A66"/>
    <w:rsid w:val="00904D80"/>
    <w:rsid w:val="00905021"/>
    <w:rsid w:val="00905120"/>
    <w:rsid w:val="0090610B"/>
    <w:rsid w:val="009064E3"/>
    <w:rsid w:val="009070BB"/>
    <w:rsid w:val="00907165"/>
    <w:rsid w:val="00907260"/>
    <w:rsid w:val="009074BD"/>
    <w:rsid w:val="00907A1F"/>
    <w:rsid w:val="00907C2E"/>
    <w:rsid w:val="00910BE0"/>
    <w:rsid w:val="009111C7"/>
    <w:rsid w:val="00911A08"/>
    <w:rsid w:val="00911EF9"/>
    <w:rsid w:val="0091209F"/>
    <w:rsid w:val="009124A5"/>
    <w:rsid w:val="00912827"/>
    <w:rsid w:val="009128DB"/>
    <w:rsid w:val="00912924"/>
    <w:rsid w:val="00912C82"/>
    <w:rsid w:val="00912DD6"/>
    <w:rsid w:val="00912E59"/>
    <w:rsid w:val="009132F9"/>
    <w:rsid w:val="00913A74"/>
    <w:rsid w:val="00913CF3"/>
    <w:rsid w:val="00913D67"/>
    <w:rsid w:val="00914092"/>
    <w:rsid w:val="009147B4"/>
    <w:rsid w:val="00914AF5"/>
    <w:rsid w:val="00914B1B"/>
    <w:rsid w:val="00915520"/>
    <w:rsid w:val="00915D48"/>
    <w:rsid w:val="0091674A"/>
    <w:rsid w:val="00917616"/>
    <w:rsid w:val="0091769B"/>
    <w:rsid w:val="0092035C"/>
    <w:rsid w:val="00920B8B"/>
    <w:rsid w:val="00920D02"/>
    <w:rsid w:val="00920E0C"/>
    <w:rsid w:val="00920E80"/>
    <w:rsid w:val="0092139A"/>
    <w:rsid w:val="00921702"/>
    <w:rsid w:val="009221F5"/>
    <w:rsid w:val="0092310B"/>
    <w:rsid w:val="00923477"/>
    <w:rsid w:val="00924B39"/>
    <w:rsid w:val="00924BFD"/>
    <w:rsid w:val="00925181"/>
    <w:rsid w:val="0092581F"/>
    <w:rsid w:val="00925F9F"/>
    <w:rsid w:val="009271AB"/>
    <w:rsid w:val="009278BC"/>
    <w:rsid w:val="00927C44"/>
    <w:rsid w:val="00927E22"/>
    <w:rsid w:val="00927E61"/>
    <w:rsid w:val="00927F6E"/>
    <w:rsid w:val="0093095A"/>
    <w:rsid w:val="0093129F"/>
    <w:rsid w:val="009317EA"/>
    <w:rsid w:val="00931A6C"/>
    <w:rsid w:val="00931B6F"/>
    <w:rsid w:val="00931FD6"/>
    <w:rsid w:val="0093259C"/>
    <w:rsid w:val="0093289B"/>
    <w:rsid w:val="00932A32"/>
    <w:rsid w:val="00932E40"/>
    <w:rsid w:val="00933293"/>
    <w:rsid w:val="0093339D"/>
    <w:rsid w:val="009339B8"/>
    <w:rsid w:val="00933B46"/>
    <w:rsid w:val="00933C7E"/>
    <w:rsid w:val="00933E67"/>
    <w:rsid w:val="00933F04"/>
    <w:rsid w:val="009342CC"/>
    <w:rsid w:val="00934FE9"/>
    <w:rsid w:val="00935050"/>
    <w:rsid w:val="0093529E"/>
    <w:rsid w:val="0093597D"/>
    <w:rsid w:val="00935F20"/>
    <w:rsid w:val="00935F7C"/>
    <w:rsid w:val="009368CF"/>
    <w:rsid w:val="00936FF4"/>
    <w:rsid w:val="00937AC6"/>
    <w:rsid w:val="00937E05"/>
    <w:rsid w:val="009403B8"/>
    <w:rsid w:val="00940A13"/>
    <w:rsid w:val="00940D19"/>
    <w:rsid w:val="00941323"/>
    <w:rsid w:val="009413C0"/>
    <w:rsid w:val="0094177C"/>
    <w:rsid w:val="009417DC"/>
    <w:rsid w:val="00941B6F"/>
    <w:rsid w:val="00941B75"/>
    <w:rsid w:val="00941E43"/>
    <w:rsid w:val="00941F80"/>
    <w:rsid w:val="009420B8"/>
    <w:rsid w:val="00942184"/>
    <w:rsid w:val="0094223C"/>
    <w:rsid w:val="00942E17"/>
    <w:rsid w:val="00943144"/>
    <w:rsid w:val="0094366F"/>
    <w:rsid w:val="0094368F"/>
    <w:rsid w:val="009436AC"/>
    <w:rsid w:val="00943DF9"/>
    <w:rsid w:val="009446BF"/>
    <w:rsid w:val="0094494E"/>
    <w:rsid w:val="00944D6C"/>
    <w:rsid w:val="00945042"/>
    <w:rsid w:val="009459BB"/>
    <w:rsid w:val="00945A2C"/>
    <w:rsid w:val="0094792E"/>
    <w:rsid w:val="00947FC2"/>
    <w:rsid w:val="00950B3A"/>
    <w:rsid w:val="009513CD"/>
    <w:rsid w:val="009527AE"/>
    <w:rsid w:val="0095307B"/>
    <w:rsid w:val="00953637"/>
    <w:rsid w:val="009537C3"/>
    <w:rsid w:val="0095529C"/>
    <w:rsid w:val="00955365"/>
    <w:rsid w:val="00955935"/>
    <w:rsid w:val="00955DA1"/>
    <w:rsid w:val="00955E1B"/>
    <w:rsid w:val="00956C97"/>
    <w:rsid w:val="00956D2E"/>
    <w:rsid w:val="00956FDE"/>
    <w:rsid w:val="0095727A"/>
    <w:rsid w:val="0095787D"/>
    <w:rsid w:val="00957B6D"/>
    <w:rsid w:val="0096083A"/>
    <w:rsid w:val="00960F9E"/>
    <w:rsid w:val="00961049"/>
    <w:rsid w:val="009618AB"/>
    <w:rsid w:val="00961EF9"/>
    <w:rsid w:val="00962163"/>
    <w:rsid w:val="009621DE"/>
    <w:rsid w:val="00963121"/>
    <w:rsid w:val="00963BC8"/>
    <w:rsid w:val="00964319"/>
    <w:rsid w:val="00964689"/>
    <w:rsid w:val="009648B2"/>
    <w:rsid w:val="00965531"/>
    <w:rsid w:val="00965697"/>
    <w:rsid w:val="00965EF8"/>
    <w:rsid w:val="00966242"/>
    <w:rsid w:val="00966762"/>
    <w:rsid w:val="00966A5D"/>
    <w:rsid w:val="00967176"/>
    <w:rsid w:val="00967249"/>
    <w:rsid w:val="00967A39"/>
    <w:rsid w:val="00971424"/>
    <w:rsid w:val="00971AAF"/>
    <w:rsid w:val="00971AEC"/>
    <w:rsid w:val="00972858"/>
    <w:rsid w:val="00973579"/>
    <w:rsid w:val="00973DE2"/>
    <w:rsid w:val="0097404E"/>
    <w:rsid w:val="00974203"/>
    <w:rsid w:val="00974A2C"/>
    <w:rsid w:val="00974AC2"/>
    <w:rsid w:val="00974CBA"/>
    <w:rsid w:val="0097503B"/>
    <w:rsid w:val="00975871"/>
    <w:rsid w:val="00975C28"/>
    <w:rsid w:val="0097650F"/>
    <w:rsid w:val="00977387"/>
    <w:rsid w:val="009775B0"/>
    <w:rsid w:val="00980351"/>
    <w:rsid w:val="00980C9A"/>
    <w:rsid w:val="00980FE0"/>
    <w:rsid w:val="00981AC9"/>
    <w:rsid w:val="00981E15"/>
    <w:rsid w:val="00982C70"/>
    <w:rsid w:val="00982E2E"/>
    <w:rsid w:val="00982FF0"/>
    <w:rsid w:val="00983123"/>
    <w:rsid w:val="009834E5"/>
    <w:rsid w:val="009836B0"/>
    <w:rsid w:val="0098374E"/>
    <w:rsid w:val="0098395E"/>
    <w:rsid w:val="009839BB"/>
    <w:rsid w:val="00983A97"/>
    <w:rsid w:val="00983ABA"/>
    <w:rsid w:val="00983D0D"/>
    <w:rsid w:val="00984538"/>
    <w:rsid w:val="00984A33"/>
    <w:rsid w:val="009852C4"/>
    <w:rsid w:val="00985DBB"/>
    <w:rsid w:val="00985E63"/>
    <w:rsid w:val="00985F79"/>
    <w:rsid w:val="00986617"/>
    <w:rsid w:val="0098673C"/>
    <w:rsid w:val="009867E3"/>
    <w:rsid w:val="00986D03"/>
    <w:rsid w:val="009875BC"/>
    <w:rsid w:val="0099007D"/>
    <w:rsid w:val="009903D5"/>
    <w:rsid w:val="009905FD"/>
    <w:rsid w:val="00990832"/>
    <w:rsid w:val="00990C34"/>
    <w:rsid w:val="00990E69"/>
    <w:rsid w:val="00991AB1"/>
    <w:rsid w:val="00991B72"/>
    <w:rsid w:val="00992034"/>
    <w:rsid w:val="009922D6"/>
    <w:rsid w:val="009929B4"/>
    <w:rsid w:val="00992CE1"/>
    <w:rsid w:val="00992DB2"/>
    <w:rsid w:val="00992E9B"/>
    <w:rsid w:val="00993816"/>
    <w:rsid w:val="009939F0"/>
    <w:rsid w:val="00993FDE"/>
    <w:rsid w:val="0099476B"/>
    <w:rsid w:val="0099510D"/>
    <w:rsid w:val="00995285"/>
    <w:rsid w:val="009955DA"/>
    <w:rsid w:val="009957F0"/>
    <w:rsid w:val="009959AA"/>
    <w:rsid w:val="00995B0B"/>
    <w:rsid w:val="00995EBF"/>
    <w:rsid w:val="00996F7A"/>
    <w:rsid w:val="00997B47"/>
    <w:rsid w:val="00997DCF"/>
    <w:rsid w:val="009A0233"/>
    <w:rsid w:val="009A09EC"/>
    <w:rsid w:val="009A0B96"/>
    <w:rsid w:val="009A12B5"/>
    <w:rsid w:val="009A13BE"/>
    <w:rsid w:val="009A1843"/>
    <w:rsid w:val="009A2954"/>
    <w:rsid w:val="009A2C74"/>
    <w:rsid w:val="009A3733"/>
    <w:rsid w:val="009A4542"/>
    <w:rsid w:val="009A464C"/>
    <w:rsid w:val="009A4721"/>
    <w:rsid w:val="009A4A77"/>
    <w:rsid w:val="009A4AEB"/>
    <w:rsid w:val="009A567E"/>
    <w:rsid w:val="009A66A7"/>
    <w:rsid w:val="009A6A73"/>
    <w:rsid w:val="009A6C1C"/>
    <w:rsid w:val="009A7F3A"/>
    <w:rsid w:val="009B0096"/>
    <w:rsid w:val="009B041D"/>
    <w:rsid w:val="009B09EE"/>
    <w:rsid w:val="009B1281"/>
    <w:rsid w:val="009B139B"/>
    <w:rsid w:val="009B1C87"/>
    <w:rsid w:val="009B20FE"/>
    <w:rsid w:val="009B2178"/>
    <w:rsid w:val="009B24A3"/>
    <w:rsid w:val="009B2FE0"/>
    <w:rsid w:val="009B39D2"/>
    <w:rsid w:val="009B3EF3"/>
    <w:rsid w:val="009B47B3"/>
    <w:rsid w:val="009B4E6D"/>
    <w:rsid w:val="009B4EF2"/>
    <w:rsid w:val="009B563E"/>
    <w:rsid w:val="009B58CD"/>
    <w:rsid w:val="009B5BE0"/>
    <w:rsid w:val="009B61B8"/>
    <w:rsid w:val="009B663A"/>
    <w:rsid w:val="009B6F08"/>
    <w:rsid w:val="009B734C"/>
    <w:rsid w:val="009B7D1A"/>
    <w:rsid w:val="009C01DD"/>
    <w:rsid w:val="009C077E"/>
    <w:rsid w:val="009C08B3"/>
    <w:rsid w:val="009C09FA"/>
    <w:rsid w:val="009C12A5"/>
    <w:rsid w:val="009C1A24"/>
    <w:rsid w:val="009C225C"/>
    <w:rsid w:val="009C22EA"/>
    <w:rsid w:val="009C27A5"/>
    <w:rsid w:val="009C29B4"/>
    <w:rsid w:val="009C2B8D"/>
    <w:rsid w:val="009C2CF4"/>
    <w:rsid w:val="009C3ACF"/>
    <w:rsid w:val="009C3BB6"/>
    <w:rsid w:val="009C3E73"/>
    <w:rsid w:val="009C3F01"/>
    <w:rsid w:val="009C4B70"/>
    <w:rsid w:val="009C4D1E"/>
    <w:rsid w:val="009C501B"/>
    <w:rsid w:val="009C52C8"/>
    <w:rsid w:val="009C5707"/>
    <w:rsid w:val="009C5C04"/>
    <w:rsid w:val="009C5D8E"/>
    <w:rsid w:val="009C5E1A"/>
    <w:rsid w:val="009C5E8B"/>
    <w:rsid w:val="009C612F"/>
    <w:rsid w:val="009C62F4"/>
    <w:rsid w:val="009C6A7D"/>
    <w:rsid w:val="009C6BB6"/>
    <w:rsid w:val="009C6BFD"/>
    <w:rsid w:val="009C6DE2"/>
    <w:rsid w:val="009C6E7A"/>
    <w:rsid w:val="009C721C"/>
    <w:rsid w:val="009C77E3"/>
    <w:rsid w:val="009C791E"/>
    <w:rsid w:val="009D0BB0"/>
    <w:rsid w:val="009D0C4F"/>
    <w:rsid w:val="009D1029"/>
    <w:rsid w:val="009D1318"/>
    <w:rsid w:val="009D13B3"/>
    <w:rsid w:val="009D1B3F"/>
    <w:rsid w:val="009D2875"/>
    <w:rsid w:val="009D3818"/>
    <w:rsid w:val="009D472B"/>
    <w:rsid w:val="009D4866"/>
    <w:rsid w:val="009D4B37"/>
    <w:rsid w:val="009D4EC7"/>
    <w:rsid w:val="009D4F2F"/>
    <w:rsid w:val="009D50CE"/>
    <w:rsid w:val="009D52E9"/>
    <w:rsid w:val="009D57E9"/>
    <w:rsid w:val="009D5918"/>
    <w:rsid w:val="009D5A3D"/>
    <w:rsid w:val="009D5B44"/>
    <w:rsid w:val="009D5D5B"/>
    <w:rsid w:val="009D6308"/>
    <w:rsid w:val="009D6750"/>
    <w:rsid w:val="009D677B"/>
    <w:rsid w:val="009D69BA"/>
    <w:rsid w:val="009D6D46"/>
    <w:rsid w:val="009D73EB"/>
    <w:rsid w:val="009D7810"/>
    <w:rsid w:val="009D786C"/>
    <w:rsid w:val="009E015E"/>
    <w:rsid w:val="009E01BE"/>
    <w:rsid w:val="009E021D"/>
    <w:rsid w:val="009E02A7"/>
    <w:rsid w:val="009E07D7"/>
    <w:rsid w:val="009E0D52"/>
    <w:rsid w:val="009E10EE"/>
    <w:rsid w:val="009E1351"/>
    <w:rsid w:val="009E1542"/>
    <w:rsid w:val="009E172F"/>
    <w:rsid w:val="009E184F"/>
    <w:rsid w:val="009E1912"/>
    <w:rsid w:val="009E1C35"/>
    <w:rsid w:val="009E299F"/>
    <w:rsid w:val="009E2B79"/>
    <w:rsid w:val="009E2D26"/>
    <w:rsid w:val="009E3489"/>
    <w:rsid w:val="009E3B6E"/>
    <w:rsid w:val="009E3B7B"/>
    <w:rsid w:val="009E3B7C"/>
    <w:rsid w:val="009E3EC3"/>
    <w:rsid w:val="009E3EE9"/>
    <w:rsid w:val="009E4282"/>
    <w:rsid w:val="009E44AA"/>
    <w:rsid w:val="009E46D8"/>
    <w:rsid w:val="009E5B87"/>
    <w:rsid w:val="009E60CF"/>
    <w:rsid w:val="009E6108"/>
    <w:rsid w:val="009E64B2"/>
    <w:rsid w:val="009E6802"/>
    <w:rsid w:val="009E6A3D"/>
    <w:rsid w:val="009E731D"/>
    <w:rsid w:val="009E73AA"/>
    <w:rsid w:val="009E73C3"/>
    <w:rsid w:val="009E7476"/>
    <w:rsid w:val="009E7552"/>
    <w:rsid w:val="009E79D6"/>
    <w:rsid w:val="009E7EF4"/>
    <w:rsid w:val="009F0E3C"/>
    <w:rsid w:val="009F10C6"/>
    <w:rsid w:val="009F215E"/>
    <w:rsid w:val="009F2ECD"/>
    <w:rsid w:val="009F3264"/>
    <w:rsid w:val="009F4572"/>
    <w:rsid w:val="009F48E0"/>
    <w:rsid w:val="009F5120"/>
    <w:rsid w:val="009F534B"/>
    <w:rsid w:val="009F5472"/>
    <w:rsid w:val="009F5EC4"/>
    <w:rsid w:val="009F66FF"/>
    <w:rsid w:val="009F6B29"/>
    <w:rsid w:val="009F6C3C"/>
    <w:rsid w:val="009F733D"/>
    <w:rsid w:val="009F74B0"/>
    <w:rsid w:val="009F7BD4"/>
    <w:rsid w:val="009F7D07"/>
    <w:rsid w:val="00A0034D"/>
    <w:rsid w:val="00A00480"/>
    <w:rsid w:val="00A00A51"/>
    <w:rsid w:val="00A00AC8"/>
    <w:rsid w:val="00A00F53"/>
    <w:rsid w:val="00A012AD"/>
    <w:rsid w:val="00A0134E"/>
    <w:rsid w:val="00A01AAD"/>
    <w:rsid w:val="00A01E8F"/>
    <w:rsid w:val="00A01FE8"/>
    <w:rsid w:val="00A0216A"/>
    <w:rsid w:val="00A02596"/>
    <w:rsid w:val="00A02B58"/>
    <w:rsid w:val="00A03BF3"/>
    <w:rsid w:val="00A03CB6"/>
    <w:rsid w:val="00A03F9E"/>
    <w:rsid w:val="00A040C5"/>
    <w:rsid w:val="00A04226"/>
    <w:rsid w:val="00A045CE"/>
    <w:rsid w:val="00A04DE2"/>
    <w:rsid w:val="00A059F4"/>
    <w:rsid w:val="00A05A1F"/>
    <w:rsid w:val="00A05B9F"/>
    <w:rsid w:val="00A06870"/>
    <w:rsid w:val="00A06899"/>
    <w:rsid w:val="00A06E7A"/>
    <w:rsid w:val="00A06EC5"/>
    <w:rsid w:val="00A06F7A"/>
    <w:rsid w:val="00A07209"/>
    <w:rsid w:val="00A07292"/>
    <w:rsid w:val="00A075AE"/>
    <w:rsid w:val="00A077EF"/>
    <w:rsid w:val="00A07F0B"/>
    <w:rsid w:val="00A10F14"/>
    <w:rsid w:val="00A1164F"/>
    <w:rsid w:val="00A1182C"/>
    <w:rsid w:val="00A120F5"/>
    <w:rsid w:val="00A1211C"/>
    <w:rsid w:val="00A134EB"/>
    <w:rsid w:val="00A13CF7"/>
    <w:rsid w:val="00A144C4"/>
    <w:rsid w:val="00A14731"/>
    <w:rsid w:val="00A14A46"/>
    <w:rsid w:val="00A14E7D"/>
    <w:rsid w:val="00A15C56"/>
    <w:rsid w:val="00A15D7C"/>
    <w:rsid w:val="00A15DF8"/>
    <w:rsid w:val="00A162F6"/>
    <w:rsid w:val="00A16897"/>
    <w:rsid w:val="00A16ACD"/>
    <w:rsid w:val="00A17170"/>
    <w:rsid w:val="00A1748D"/>
    <w:rsid w:val="00A17663"/>
    <w:rsid w:val="00A17844"/>
    <w:rsid w:val="00A17C41"/>
    <w:rsid w:val="00A20EB0"/>
    <w:rsid w:val="00A217DE"/>
    <w:rsid w:val="00A22A8C"/>
    <w:rsid w:val="00A23225"/>
    <w:rsid w:val="00A23537"/>
    <w:rsid w:val="00A23BC6"/>
    <w:rsid w:val="00A24385"/>
    <w:rsid w:val="00A244AB"/>
    <w:rsid w:val="00A2491A"/>
    <w:rsid w:val="00A24982"/>
    <w:rsid w:val="00A25012"/>
    <w:rsid w:val="00A25142"/>
    <w:rsid w:val="00A25826"/>
    <w:rsid w:val="00A2692A"/>
    <w:rsid w:val="00A26CFE"/>
    <w:rsid w:val="00A27148"/>
    <w:rsid w:val="00A271B2"/>
    <w:rsid w:val="00A272C5"/>
    <w:rsid w:val="00A27397"/>
    <w:rsid w:val="00A274C4"/>
    <w:rsid w:val="00A27F53"/>
    <w:rsid w:val="00A304B4"/>
    <w:rsid w:val="00A30A73"/>
    <w:rsid w:val="00A31EF3"/>
    <w:rsid w:val="00A325D1"/>
    <w:rsid w:val="00A3267C"/>
    <w:rsid w:val="00A329E2"/>
    <w:rsid w:val="00A32E9A"/>
    <w:rsid w:val="00A3390B"/>
    <w:rsid w:val="00A33A00"/>
    <w:rsid w:val="00A33C32"/>
    <w:rsid w:val="00A342C6"/>
    <w:rsid w:val="00A3464A"/>
    <w:rsid w:val="00A347A4"/>
    <w:rsid w:val="00A348AF"/>
    <w:rsid w:val="00A34E92"/>
    <w:rsid w:val="00A35920"/>
    <w:rsid w:val="00A36024"/>
    <w:rsid w:val="00A360B2"/>
    <w:rsid w:val="00A3620B"/>
    <w:rsid w:val="00A362E5"/>
    <w:rsid w:val="00A3653C"/>
    <w:rsid w:val="00A37087"/>
    <w:rsid w:val="00A374DF"/>
    <w:rsid w:val="00A3794B"/>
    <w:rsid w:val="00A379BC"/>
    <w:rsid w:val="00A37AC7"/>
    <w:rsid w:val="00A4056E"/>
    <w:rsid w:val="00A40E32"/>
    <w:rsid w:val="00A411F1"/>
    <w:rsid w:val="00A41BB4"/>
    <w:rsid w:val="00A41BD6"/>
    <w:rsid w:val="00A41DA3"/>
    <w:rsid w:val="00A41DD8"/>
    <w:rsid w:val="00A41E92"/>
    <w:rsid w:val="00A42527"/>
    <w:rsid w:val="00A42FF2"/>
    <w:rsid w:val="00A434DB"/>
    <w:rsid w:val="00A434E3"/>
    <w:rsid w:val="00A4400B"/>
    <w:rsid w:val="00A44694"/>
    <w:rsid w:val="00A448D6"/>
    <w:rsid w:val="00A44C0C"/>
    <w:rsid w:val="00A4505F"/>
    <w:rsid w:val="00A45940"/>
    <w:rsid w:val="00A45BD4"/>
    <w:rsid w:val="00A461A2"/>
    <w:rsid w:val="00A47272"/>
    <w:rsid w:val="00A473ED"/>
    <w:rsid w:val="00A47499"/>
    <w:rsid w:val="00A4756E"/>
    <w:rsid w:val="00A4759B"/>
    <w:rsid w:val="00A4793C"/>
    <w:rsid w:val="00A47990"/>
    <w:rsid w:val="00A5065E"/>
    <w:rsid w:val="00A5072B"/>
    <w:rsid w:val="00A50A38"/>
    <w:rsid w:val="00A50ABF"/>
    <w:rsid w:val="00A515C1"/>
    <w:rsid w:val="00A51DDC"/>
    <w:rsid w:val="00A5277B"/>
    <w:rsid w:val="00A528DE"/>
    <w:rsid w:val="00A52A70"/>
    <w:rsid w:val="00A52CAC"/>
    <w:rsid w:val="00A52F41"/>
    <w:rsid w:val="00A52FAF"/>
    <w:rsid w:val="00A52FD1"/>
    <w:rsid w:val="00A5359D"/>
    <w:rsid w:val="00A536C2"/>
    <w:rsid w:val="00A53738"/>
    <w:rsid w:val="00A53C28"/>
    <w:rsid w:val="00A54384"/>
    <w:rsid w:val="00A54BC5"/>
    <w:rsid w:val="00A552B0"/>
    <w:rsid w:val="00A55791"/>
    <w:rsid w:val="00A558B9"/>
    <w:rsid w:val="00A560A4"/>
    <w:rsid w:val="00A56897"/>
    <w:rsid w:val="00A57516"/>
    <w:rsid w:val="00A60800"/>
    <w:rsid w:val="00A60B7C"/>
    <w:rsid w:val="00A60B87"/>
    <w:rsid w:val="00A60C1E"/>
    <w:rsid w:val="00A60ED9"/>
    <w:rsid w:val="00A61E48"/>
    <w:rsid w:val="00A61EBB"/>
    <w:rsid w:val="00A620B0"/>
    <w:rsid w:val="00A6214B"/>
    <w:rsid w:val="00A621E7"/>
    <w:rsid w:val="00A62395"/>
    <w:rsid w:val="00A627AB"/>
    <w:rsid w:val="00A6319D"/>
    <w:rsid w:val="00A63843"/>
    <w:rsid w:val="00A64725"/>
    <w:rsid w:val="00A64903"/>
    <w:rsid w:val="00A64B0A"/>
    <w:rsid w:val="00A64C94"/>
    <w:rsid w:val="00A652F9"/>
    <w:rsid w:val="00A65B64"/>
    <w:rsid w:val="00A65E3B"/>
    <w:rsid w:val="00A66073"/>
    <w:rsid w:val="00A664CF"/>
    <w:rsid w:val="00A66898"/>
    <w:rsid w:val="00A668A5"/>
    <w:rsid w:val="00A66DC4"/>
    <w:rsid w:val="00A678C0"/>
    <w:rsid w:val="00A7017D"/>
    <w:rsid w:val="00A7044E"/>
    <w:rsid w:val="00A711E6"/>
    <w:rsid w:val="00A71E67"/>
    <w:rsid w:val="00A72AFB"/>
    <w:rsid w:val="00A7365E"/>
    <w:rsid w:val="00A73679"/>
    <w:rsid w:val="00A73A18"/>
    <w:rsid w:val="00A73B98"/>
    <w:rsid w:val="00A74077"/>
    <w:rsid w:val="00A7420C"/>
    <w:rsid w:val="00A75281"/>
    <w:rsid w:val="00A7529E"/>
    <w:rsid w:val="00A761A6"/>
    <w:rsid w:val="00A773EC"/>
    <w:rsid w:val="00A77847"/>
    <w:rsid w:val="00A80959"/>
    <w:rsid w:val="00A80B2B"/>
    <w:rsid w:val="00A80E9B"/>
    <w:rsid w:val="00A815C2"/>
    <w:rsid w:val="00A8302F"/>
    <w:rsid w:val="00A8306E"/>
    <w:rsid w:val="00A84A8E"/>
    <w:rsid w:val="00A8508C"/>
    <w:rsid w:val="00A858A3"/>
    <w:rsid w:val="00A85E9F"/>
    <w:rsid w:val="00A8633F"/>
    <w:rsid w:val="00A87679"/>
    <w:rsid w:val="00A878AB"/>
    <w:rsid w:val="00A87B7A"/>
    <w:rsid w:val="00A87F84"/>
    <w:rsid w:val="00A90F4C"/>
    <w:rsid w:val="00A9211F"/>
    <w:rsid w:val="00A9217B"/>
    <w:rsid w:val="00A929F4"/>
    <w:rsid w:val="00A9335C"/>
    <w:rsid w:val="00A9367D"/>
    <w:rsid w:val="00A93E7A"/>
    <w:rsid w:val="00A94E65"/>
    <w:rsid w:val="00A9584D"/>
    <w:rsid w:val="00A95926"/>
    <w:rsid w:val="00A95ED6"/>
    <w:rsid w:val="00A962D4"/>
    <w:rsid w:val="00A964CC"/>
    <w:rsid w:val="00A96567"/>
    <w:rsid w:val="00A96D1A"/>
    <w:rsid w:val="00A97938"/>
    <w:rsid w:val="00A97CD6"/>
    <w:rsid w:val="00A97F0B"/>
    <w:rsid w:val="00AA0BF1"/>
    <w:rsid w:val="00AA0DE3"/>
    <w:rsid w:val="00AA11E0"/>
    <w:rsid w:val="00AA12F9"/>
    <w:rsid w:val="00AA1A04"/>
    <w:rsid w:val="00AA1E52"/>
    <w:rsid w:val="00AA1FF6"/>
    <w:rsid w:val="00AA2394"/>
    <w:rsid w:val="00AA263C"/>
    <w:rsid w:val="00AA264E"/>
    <w:rsid w:val="00AA27B1"/>
    <w:rsid w:val="00AA2A0B"/>
    <w:rsid w:val="00AA2CF8"/>
    <w:rsid w:val="00AA3222"/>
    <w:rsid w:val="00AA338E"/>
    <w:rsid w:val="00AA3890"/>
    <w:rsid w:val="00AA398C"/>
    <w:rsid w:val="00AA3B74"/>
    <w:rsid w:val="00AA42F0"/>
    <w:rsid w:val="00AA4B25"/>
    <w:rsid w:val="00AA4C09"/>
    <w:rsid w:val="00AA4F6C"/>
    <w:rsid w:val="00AA5316"/>
    <w:rsid w:val="00AA661E"/>
    <w:rsid w:val="00AA6A8A"/>
    <w:rsid w:val="00AA6CAA"/>
    <w:rsid w:val="00AA6D4F"/>
    <w:rsid w:val="00AA72AD"/>
    <w:rsid w:val="00AA734E"/>
    <w:rsid w:val="00AB008B"/>
    <w:rsid w:val="00AB0142"/>
    <w:rsid w:val="00AB0598"/>
    <w:rsid w:val="00AB0617"/>
    <w:rsid w:val="00AB076A"/>
    <w:rsid w:val="00AB0792"/>
    <w:rsid w:val="00AB0CE3"/>
    <w:rsid w:val="00AB1857"/>
    <w:rsid w:val="00AB19BF"/>
    <w:rsid w:val="00AB25C7"/>
    <w:rsid w:val="00AB27C2"/>
    <w:rsid w:val="00AB2EDF"/>
    <w:rsid w:val="00AB416B"/>
    <w:rsid w:val="00AB42AE"/>
    <w:rsid w:val="00AB42B2"/>
    <w:rsid w:val="00AB42B4"/>
    <w:rsid w:val="00AB4F6A"/>
    <w:rsid w:val="00AB51D6"/>
    <w:rsid w:val="00AB5B4A"/>
    <w:rsid w:val="00AB5DD4"/>
    <w:rsid w:val="00AB5E0E"/>
    <w:rsid w:val="00AB5F5F"/>
    <w:rsid w:val="00AB6735"/>
    <w:rsid w:val="00AB689D"/>
    <w:rsid w:val="00AB728C"/>
    <w:rsid w:val="00AB7AB5"/>
    <w:rsid w:val="00AC08E0"/>
    <w:rsid w:val="00AC08F5"/>
    <w:rsid w:val="00AC0921"/>
    <w:rsid w:val="00AC0E2F"/>
    <w:rsid w:val="00AC2494"/>
    <w:rsid w:val="00AC2ACA"/>
    <w:rsid w:val="00AC31DB"/>
    <w:rsid w:val="00AC32F0"/>
    <w:rsid w:val="00AC344F"/>
    <w:rsid w:val="00AC3462"/>
    <w:rsid w:val="00AC34DA"/>
    <w:rsid w:val="00AC365F"/>
    <w:rsid w:val="00AC3856"/>
    <w:rsid w:val="00AC3C02"/>
    <w:rsid w:val="00AC3DB3"/>
    <w:rsid w:val="00AC4298"/>
    <w:rsid w:val="00AC45B6"/>
    <w:rsid w:val="00AC48E6"/>
    <w:rsid w:val="00AC50FC"/>
    <w:rsid w:val="00AC5D45"/>
    <w:rsid w:val="00AC5E68"/>
    <w:rsid w:val="00AC6090"/>
    <w:rsid w:val="00AC6715"/>
    <w:rsid w:val="00AC67E0"/>
    <w:rsid w:val="00AC7237"/>
    <w:rsid w:val="00AC7537"/>
    <w:rsid w:val="00AC7B20"/>
    <w:rsid w:val="00AC7F88"/>
    <w:rsid w:val="00AD0066"/>
    <w:rsid w:val="00AD0110"/>
    <w:rsid w:val="00AD068A"/>
    <w:rsid w:val="00AD0781"/>
    <w:rsid w:val="00AD07BC"/>
    <w:rsid w:val="00AD101B"/>
    <w:rsid w:val="00AD11BA"/>
    <w:rsid w:val="00AD19FD"/>
    <w:rsid w:val="00AD1CE2"/>
    <w:rsid w:val="00AD1E31"/>
    <w:rsid w:val="00AD34F1"/>
    <w:rsid w:val="00AD43D9"/>
    <w:rsid w:val="00AD44AB"/>
    <w:rsid w:val="00AD5611"/>
    <w:rsid w:val="00AD57B5"/>
    <w:rsid w:val="00AD5DCA"/>
    <w:rsid w:val="00AD611B"/>
    <w:rsid w:val="00AD63EA"/>
    <w:rsid w:val="00AD6435"/>
    <w:rsid w:val="00AD6A43"/>
    <w:rsid w:val="00AD6F21"/>
    <w:rsid w:val="00AD7F1F"/>
    <w:rsid w:val="00AE015F"/>
    <w:rsid w:val="00AE0406"/>
    <w:rsid w:val="00AE07E1"/>
    <w:rsid w:val="00AE155D"/>
    <w:rsid w:val="00AE1AEA"/>
    <w:rsid w:val="00AE2ED3"/>
    <w:rsid w:val="00AE3118"/>
    <w:rsid w:val="00AE3179"/>
    <w:rsid w:val="00AE330D"/>
    <w:rsid w:val="00AE397B"/>
    <w:rsid w:val="00AE40FC"/>
    <w:rsid w:val="00AE44F4"/>
    <w:rsid w:val="00AE4501"/>
    <w:rsid w:val="00AE4B68"/>
    <w:rsid w:val="00AE4F91"/>
    <w:rsid w:val="00AE5013"/>
    <w:rsid w:val="00AE63DE"/>
    <w:rsid w:val="00AE64B0"/>
    <w:rsid w:val="00AE6ADE"/>
    <w:rsid w:val="00AE747D"/>
    <w:rsid w:val="00AE76F8"/>
    <w:rsid w:val="00AE7DBC"/>
    <w:rsid w:val="00AE7F73"/>
    <w:rsid w:val="00AF0185"/>
    <w:rsid w:val="00AF029B"/>
    <w:rsid w:val="00AF04A4"/>
    <w:rsid w:val="00AF19F6"/>
    <w:rsid w:val="00AF268E"/>
    <w:rsid w:val="00AF3568"/>
    <w:rsid w:val="00AF3AB2"/>
    <w:rsid w:val="00AF3D31"/>
    <w:rsid w:val="00AF477F"/>
    <w:rsid w:val="00AF49C8"/>
    <w:rsid w:val="00AF4A37"/>
    <w:rsid w:val="00AF4EEB"/>
    <w:rsid w:val="00AF532E"/>
    <w:rsid w:val="00AF533C"/>
    <w:rsid w:val="00AF5569"/>
    <w:rsid w:val="00AF557D"/>
    <w:rsid w:val="00AF5D95"/>
    <w:rsid w:val="00AF66F1"/>
    <w:rsid w:val="00AF6AEA"/>
    <w:rsid w:val="00AF6F7E"/>
    <w:rsid w:val="00AF76F3"/>
    <w:rsid w:val="00AF77DF"/>
    <w:rsid w:val="00B001FD"/>
    <w:rsid w:val="00B00321"/>
    <w:rsid w:val="00B00AF8"/>
    <w:rsid w:val="00B018AE"/>
    <w:rsid w:val="00B0234A"/>
    <w:rsid w:val="00B024E6"/>
    <w:rsid w:val="00B026A8"/>
    <w:rsid w:val="00B029E6"/>
    <w:rsid w:val="00B03004"/>
    <w:rsid w:val="00B036B3"/>
    <w:rsid w:val="00B041BF"/>
    <w:rsid w:val="00B04CA0"/>
    <w:rsid w:val="00B05083"/>
    <w:rsid w:val="00B057FC"/>
    <w:rsid w:val="00B06400"/>
    <w:rsid w:val="00B06772"/>
    <w:rsid w:val="00B067E8"/>
    <w:rsid w:val="00B06860"/>
    <w:rsid w:val="00B076E5"/>
    <w:rsid w:val="00B1008E"/>
    <w:rsid w:val="00B1098F"/>
    <w:rsid w:val="00B10E22"/>
    <w:rsid w:val="00B10F66"/>
    <w:rsid w:val="00B11720"/>
    <w:rsid w:val="00B11854"/>
    <w:rsid w:val="00B119FF"/>
    <w:rsid w:val="00B120EA"/>
    <w:rsid w:val="00B12AB6"/>
    <w:rsid w:val="00B12C6B"/>
    <w:rsid w:val="00B1335D"/>
    <w:rsid w:val="00B133C5"/>
    <w:rsid w:val="00B138C5"/>
    <w:rsid w:val="00B13D12"/>
    <w:rsid w:val="00B13EA3"/>
    <w:rsid w:val="00B14220"/>
    <w:rsid w:val="00B1440F"/>
    <w:rsid w:val="00B1485B"/>
    <w:rsid w:val="00B14906"/>
    <w:rsid w:val="00B15357"/>
    <w:rsid w:val="00B16F9B"/>
    <w:rsid w:val="00B1723C"/>
    <w:rsid w:val="00B17499"/>
    <w:rsid w:val="00B1783E"/>
    <w:rsid w:val="00B20171"/>
    <w:rsid w:val="00B205ED"/>
    <w:rsid w:val="00B20649"/>
    <w:rsid w:val="00B20714"/>
    <w:rsid w:val="00B20885"/>
    <w:rsid w:val="00B20921"/>
    <w:rsid w:val="00B20A3E"/>
    <w:rsid w:val="00B2151A"/>
    <w:rsid w:val="00B217C0"/>
    <w:rsid w:val="00B21829"/>
    <w:rsid w:val="00B2251D"/>
    <w:rsid w:val="00B2280C"/>
    <w:rsid w:val="00B22840"/>
    <w:rsid w:val="00B22A31"/>
    <w:rsid w:val="00B23600"/>
    <w:rsid w:val="00B23775"/>
    <w:rsid w:val="00B23C9A"/>
    <w:rsid w:val="00B23D6A"/>
    <w:rsid w:val="00B23D79"/>
    <w:rsid w:val="00B23F74"/>
    <w:rsid w:val="00B242BE"/>
    <w:rsid w:val="00B2436E"/>
    <w:rsid w:val="00B24644"/>
    <w:rsid w:val="00B24BE6"/>
    <w:rsid w:val="00B24C9B"/>
    <w:rsid w:val="00B24D36"/>
    <w:rsid w:val="00B24E85"/>
    <w:rsid w:val="00B25094"/>
    <w:rsid w:val="00B25234"/>
    <w:rsid w:val="00B258D1"/>
    <w:rsid w:val="00B25920"/>
    <w:rsid w:val="00B25CDF"/>
    <w:rsid w:val="00B26106"/>
    <w:rsid w:val="00B2721F"/>
    <w:rsid w:val="00B27823"/>
    <w:rsid w:val="00B30112"/>
    <w:rsid w:val="00B305AB"/>
    <w:rsid w:val="00B31322"/>
    <w:rsid w:val="00B32277"/>
    <w:rsid w:val="00B327B2"/>
    <w:rsid w:val="00B32932"/>
    <w:rsid w:val="00B32A26"/>
    <w:rsid w:val="00B32EE5"/>
    <w:rsid w:val="00B335D4"/>
    <w:rsid w:val="00B34E7A"/>
    <w:rsid w:val="00B356C7"/>
    <w:rsid w:val="00B35A45"/>
    <w:rsid w:val="00B35B66"/>
    <w:rsid w:val="00B3623A"/>
    <w:rsid w:val="00B367ED"/>
    <w:rsid w:val="00B368EA"/>
    <w:rsid w:val="00B36D5E"/>
    <w:rsid w:val="00B37D7A"/>
    <w:rsid w:val="00B40C20"/>
    <w:rsid w:val="00B4115D"/>
    <w:rsid w:val="00B415D1"/>
    <w:rsid w:val="00B4216B"/>
    <w:rsid w:val="00B42235"/>
    <w:rsid w:val="00B4286B"/>
    <w:rsid w:val="00B42F08"/>
    <w:rsid w:val="00B430A1"/>
    <w:rsid w:val="00B43C17"/>
    <w:rsid w:val="00B4406B"/>
    <w:rsid w:val="00B44084"/>
    <w:rsid w:val="00B4476B"/>
    <w:rsid w:val="00B448C1"/>
    <w:rsid w:val="00B457F9"/>
    <w:rsid w:val="00B45AA7"/>
    <w:rsid w:val="00B45AB9"/>
    <w:rsid w:val="00B462C7"/>
    <w:rsid w:val="00B4644F"/>
    <w:rsid w:val="00B46684"/>
    <w:rsid w:val="00B46B40"/>
    <w:rsid w:val="00B46DBB"/>
    <w:rsid w:val="00B46E73"/>
    <w:rsid w:val="00B46F3D"/>
    <w:rsid w:val="00B46FBE"/>
    <w:rsid w:val="00B47065"/>
    <w:rsid w:val="00B47157"/>
    <w:rsid w:val="00B4724B"/>
    <w:rsid w:val="00B47806"/>
    <w:rsid w:val="00B50261"/>
    <w:rsid w:val="00B50A89"/>
    <w:rsid w:val="00B51653"/>
    <w:rsid w:val="00B5172F"/>
    <w:rsid w:val="00B51B6A"/>
    <w:rsid w:val="00B51D40"/>
    <w:rsid w:val="00B51F26"/>
    <w:rsid w:val="00B52F92"/>
    <w:rsid w:val="00B52FE4"/>
    <w:rsid w:val="00B53149"/>
    <w:rsid w:val="00B533A6"/>
    <w:rsid w:val="00B537C9"/>
    <w:rsid w:val="00B54001"/>
    <w:rsid w:val="00B540EC"/>
    <w:rsid w:val="00B54180"/>
    <w:rsid w:val="00B54EBB"/>
    <w:rsid w:val="00B54F74"/>
    <w:rsid w:val="00B554B8"/>
    <w:rsid w:val="00B555E9"/>
    <w:rsid w:val="00B558C4"/>
    <w:rsid w:val="00B559DA"/>
    <w:rsid w:val="00B566D9"/>
    <w:rsid w:val="00B5672A"/>
    <w:rsid w:val="00B56F55"/>
    <w:rsid w:val="00B5781F"/>
    <w:rsid w:val="00B57C5A"/>
    <w:rsid w:val="00B57DAD"/>
    <w:rsid w:val="00B60184"/>
    <w:rsid w:val="00B606CC"/>
    <w:rsid w:val="00B609DB"/>
    <w:rsid w:val="00B60A30"/>
    <w:rsid w:val="00B60F0C"/>
    <w:rsid w:val="00B6176F"/>
    <w:rsid w:val="00B61964"/>
    <w:rsid w:val="00B61AE9"/>
    <w:rsid w:val="00B61EF4"/>
    <w:rsid w:val="00B627E3"/>
    <w:rsid w:val="00B6365E"/>
    <w:rsid w:val="00B63859"/>
    <w:rsid w:val="00B63C3E"/>
    <w:rsid w:val="00B63C72"/>
    <w:rsid w:val="00B64CE9"/>
    <w:rsid w:val="00B64D41"/>
    <w:rsid w:val="00B64E4B"/>
    <w:rsid w:val="00B6525E"/>
    <w:rsid w:val="00B658B5"/>
    <w:rsid w:val="00B65A19"/>
    <w:rsid w:val="00B66456"/>
    <w:rsid w:val="00B66658"/>
    <w:rsid w:val="00B66B7C"/>
    <w:rsid w:val="00B673E7"/>
    <w:rsid w:val="00B6770C"/>
    <w:rsid w:val="00B67D3E"/>
    <w:rsid w:val="00B7038A"/>
    <w:rsid w:val="00B704AF"/>
    <w:rsid w:val="00B707BB"/>
    <w:rsid w:val="00B71009"/>
    <w:rsid w:val="00B71714"/>
    <w:rsid w:val="00B7228B"/>
    <w:rsid w:val="00B7256A"/>
    <w:rsid w:val="00B72946"/>
    <w:rsid w:val="00B72E0F"/>
    <w:rsid w:val="00B73B4E"/>
    <w:rsid w:val="00B74A37"/>
    <w:rsid w:val="00B753AE"/>
    <w:rsid w:val="00B75E31"/>
    <w:rsid w:val="00B7624C"/>
    <w:rsid w:val="00B7663F"/>
    <w:rsid w:val="00B76B53"/>
    <w:rsid w:val="00B76DF4"/>
    <w:rsid w:val="00B7703A"/>
    <w:rsid w:val="00B77896"/>
    <w:rsid w:val="00B801D7"/>
    <w:rsid w:val="00B80C28"/>
    <w:rsid w:val="00B81248"/>
    <w:rsid w:val="00B814D8"/>
    <w:rsid w:val="00B81C7C"/>
    <w:rsid w:val="00B82200"/>
    <w:rsid w:val="00B825D9"/>
    <w:rsid w:val="00B826C0"/>
    <w:rsid w:val="00B826CA"/>
    <w:rsid w:val="00B82E70"/>
    <w:rsid w:val="00B83229"/>
    <w:rsid w:val="00B83235"/>
    <w:rsid w:val="00B83ADB"/>
    <w:rsid w:val="00B83BAB"/>
    <w:rsid w:val="00B83FE7"/>
    <w:rsid w:val="00B842C7"/>
    <w:rsid w:val="00B852BB"/>
    <w:rsid w:val="00B85511"/>
    <w:rsid w:val="00B8657E"/>
    <w:rsid w:val="00B86AA6"/>
    <w:rsid w:val="00B87066"/>
    <w:rsid w:val="00B876CE"/>
    <w:rsid w:val="00B879D0"/>
    <w:rsid w:val="00B87B7F"/>
    <w:rsid w:val="00B87D00"/>
    <w:rsid w:val="00B87D84"/>
    <w:rsid w:val="00B9042D"/>
    <w:rsid w:val="00B90767"/>
    <w:rsid w:val="00B90B4F"/>
    <w:rsid w:val="00B90F3B"/>
    <w:rsid w:val="00B914A8"/>
    <w:rsid w:val="00B91EF4"/>
    <w:rsid w:val="00B92C77"/>
    <w:rsid w:val="00B92CE4"/>
    <w:rsid w:val="00B93126"/>
    <w:rsid w:val="00B935F0"/>
    <w:rsid w:val="00B937FA"/>
    <w:rsid w:val="00B9424C"/>
    <w:rsid w:val="00B9433C"/>
    <w:rsid w:val="00B9438B"/>
    <w:rsid w:val="00B957E5"/>
    <w:rsid w:val="00B958D0"/>
    <w:rsid w:val="00B95C5E"/>
    <w:rsid w:val="00B96B81"/>
    <w:rsid w:val="00B96BC7"/>
    <w:rsid w:val="00B970CC"/>
    <w:rsid w:val="00B9755E"/>
    <w:rsid w:val="00B975DB"/>
    <w:rsid w:val="00B979AE"/>
    <w:rsid w:val="00B97B52"/>
    <w:rsid w:val="00B97C3A"/>
    <w:rsid w:val="00B97E47"/>
    <w:rsid w:val="00BA015F"/>
    <w:rsid w:val="00BA040D"/>
    <w:rsid w:val="00BA09B4"/>
    <w:rsid w:val="00BA0AAE"/>
    <w:rsid w:val="00BA16F3"/>
    <w:rsid w:val="00BA181E"/>
    <w:rsid w:val="00BA1A5B"/>
    <w:rsid w:val="00BA212F"/>
    <w:rsid w:val="00BA22C6"/>
    <w:rsid w:val="00BA28FC"/>
    <w:rsid w:val="00BA2EC4"/>
    <w:rsid w:val="00BA2F55"/>
    <w:rsid w:val="00BA3129"/>
    <w:rsid w:val="00BA32C0"/>
    <w:rsid w:val="00BA35D7"/>
    <w:rsid w:val="00BA364A"/>
    <w:rsid w:val="00BA373E"/>
    <w:rsid w:val="00BA38E0"/>
    <w:rsid w:val="00BA403D"/>
    <w:rsid w:val="00BA476E"/>
    <w:rsid w:val="00BA4885"/>
    <w:rsid w:val="00BA4C71"/>
    <w:rsid w:val="00BA583D"/>
    <w:rsid w:val="00BA5A86"/>
    <w:rsid w:val="00BA5D4A"/>
    <w:rsid w:val="00BA5FB9"/>
    <w:rsid w:val="00BA6D3A"/>
    <w:rsid w:val="00BA755B"/>
    <w:rsid w:val="00BA7E52"/>
    <w:rsid w:val="00BB03D2"/>
    <w:rsid w:val="00BB0FCE"/>
    <w:rsid w:val="00BB1067"/>
    <w:rsid w:val="00BB1442"/>
    <w:rsid w:val="00BB153E"/>
    <w:rsid w:val="00BB19A9"/>
    <w:rsid w:val="00BB1D76"/>
    <w:rsid w:val="00BB2432"/>
    <w:rsid w:val="00BB28CB"/>
    <w:rsid w:val="00BB33A4"/>
    <w:rsid w:val="00BB3411"/>
    <w:rsid w:val="00BB3675"/>
    <w:rsid w:val="00BB3937"/>
    <w:rsid w:val="00BB3EE5"/>
    <w:rsid w:val="00BB44E4"/>
    <w:rsid w:val="00BB4835"/>
    <w:rsid w:val="00BB504F"/>
    <w:rsid w:val="00BB5B97"/>
    <w:rsid w:val="00BB5EA2"/>
    <w:rsid w:val="00BB5EAE"/>
    <w:rsid w:val="00BB6540"/>
    <w:rsid w:val="00BB67D7"/>
    <w:rsid w:val="00BB71A9"/>
    <w:rsid w:val="00BB75B9"/>
    <w:rsid w:val="00BB7730"/>
    <w:rsid w:val="00BB7FA1"/>
    <w:rsid w:val="00BC029E"/>
    <w:rsid w:val="00BC0302"/>
    <w:rsid w:val="00BC07FE"/>
    <w:rsid w:val="00BC0C9A"/>
    <w:rsid w:val="00BC1915"/>
    <w:rsid w:val="00BC1BD6"/>
    <w:rsid w:val="00BC1BD8"/>
    <w:rsid w:val="00BC20F9"/>
    <w:rsid w:val="00BC239C"/>
    <w:rsid w:val="00BC2F29"/>
    <w:rsid w:val="00BC3005"/>
    <w:rsid w:val="00BC349E"/>
    <w:rsid w:val="00BC3508"/>
    <w:rsid w:val="00BC46C8"/>
    <w:rsid w:val="00BC4E57"/>
    <w:rsid w:val="00BC4EDB"/>
    <w:rsid w:val="00BC6ACA"/>
    <w:rsid w:val="00BC721F"/>
    <w:rsid w:val="00BC7548"/>
    <w:rsid w:val="00BC78E9"/>
    <w:rsid w:val="00BC791D"/>
    <w:rsid w:val="00BD0291"/>
    <w:rsid w:val="00BD0947"/>
    <w:rsid w:val="00BD2305"/>
    <w:rsid w:val="00BD2AC1"/>
    <w:rsid w:val="00BD2BCB"/>
    <w:rsid w:val="00BD2C11"/>
    <w:rsid w:val="00BD2E08"/>
    <w:rsid w:val="00BD4151"/>
    <w:rsid w:val="00BD45BD"/>
    <w:rsid w:val="00BD465C"/>
    <w:rsid w:val="00BD468D"/>
    <w:rsid w:val="00BD4711"/>
    <w:rsid w:val="00BD4BF1"/>
    <w:rsid w:val="00BD5C55"/>
    <w:rsid w:val="00BD6043"/>
    <w:rsid w:val="00BD652B"/>
    <w:rsid w:val="00BD654B"/>
    <w:rsid w:val="00BD6A2C"/>
    <w:rsid w:val="00BD6DED"/>
    <w:rsid w:val="00BD6F1F"/>
    <w:rsid w:val="00BD6F91"/>
    <w:rsid w:val="00BD70A2"/>
    <w:rsid w:val="00BD73D2"/>
    <w:rsid w:val="00BE0504"/>
    <w:rsid w:val="00BE0765"/>
    <w:rsid w:val="00BE0DE6"/>
    <w:rsid w:val="00BE14B5"/>
    <w:rsid w:val="00BE241B"/>
    <w:rsid w:val="00BE29DF"/>
    <w:rsid w:val="00BE2CE5"/>
    <w:rsid w:val="00BE313C"/>
    <w:rsid w:val="00BE3267"/>
    <w:rsid w:val="00BE3AF2"/>
    <w:rsid w:val="00BE3E46"/>
    <w:rsid w:val="00BE3E59"/>
    <w:rsid w:val="00BE4E91"/>
    <w:rsid w:val="00BE505E"/>
    <w:rsid w:val="00BE5436"/>
    <w:rsid w:val="00BE5E9E"/>
    <w:rsid w:val="00BE6234"/>
    <w:rsid w:val="00BE67B2"/>
    <w:rsid w:val="00BE6880"/>
    <w:rsid w:val="00BE6CFA"/>
    <w:rsid w:val="00BE76A1"/>
    <w:rsid w:val="00BE789C"/>
    <w:rsid w:val="00BF026F"/>
    <w:rsid w:val="00BF046F"/>
    <w:rsid w:val="00BF0FBC"/>
    <w:rsid w:val="00BF190E"/>
    <w:rsid w:val="00BF215A"/>
    <w:rsid w:val="00BF2514"/>
    <w:rsid w:val="00BF2689"/>
    <w:rsid w:val="00BF32EF"/>
    <w:rsid w:val="00BF3461"/>
    <w:rsid w:val="00BF365F"/>
    <w:rsid w:val="00BF3B5D"/>
    <w:rsid w:val="00BF3BFD"/>
    <w:rsid w:val="00BF481F"/>
    <w:rsid w:val="00BF48C0"/>
    <w:rsid w:val="00BF4F43"/>
    <w:rsid w:val="00BF4FFB"/>
    <w:rsid w:val="00BF52D0"/>
    <w:rsid w:val="00BF55CA"/>
    <w:rsid w:val="00BF6044"/>
    <w:rsid w:val="00BF63FA"/>
    <w:rsid w:val="00BF6527"/>
    <w:rsid w:val="00BF66AB"/>
    <w:rsid w:val="00BF6FA4"/>
    <w:rsid w:val="00BF72BA"/>
    <w:rsid w:val="00BF744C"/>
    <w:rsid w:val="00BF7F24"/>
    <w:rsid w:val="00C000BB"/>
    <w:rsid w:val="00C0102B"/>
    <w:rsid w:val="00C01241"/>
    <w:rsid w:val="00C0194C"/>
    <w:rsid w:val="00C01CAC"/>
    <w:rsid w:val="00C02B9A"/>
    <w:rsid w:val="00C0313D"/>
    <w:rsid w:val="00C033CE"/>
    <w:rsid w:val="00C03495"/>
    <w:rsid w:val="00C034A4"/>
    <w:rsid w:val="00C03917"/>
    <w:rsid w:val="00C03B84"/>
    <w:rsid w:val="00C03D35"/>
    <w:rsid w:val="00C03DF1"/>
    <w:rsid w:val="00C03E8C"/>
    <w:rsid w:val="00C0582D"/>
    <w:rsid w:val="00C05923"/>
    <w:rsid w:val="00C06393"/>
    <w:rsid w:val="00C072EC"/>
    <w:rsid w:val="00C10089"/>
    <w:rsid w:val="00C115CF"/>
    <w:rsid w:val="00C11A78"/>
    <w:rsid w:val="00C11D80"/>
    <w:rsid w:val="00C12553"/>
    <w:rsid w:val="00C12CD3"/>
    <w:rsid w:val="00C13069"/>
    <w:rsid w:val="00C13469"/>
    <w:rsid w:val="00C13D56"/>
    <w:rsid w:val="00C1572E"/>
    <w:rsid w:val="00C15992"/>
    <w:rsid w:val="00C1638D"/>
    <w:rsid w:val="00C16AEB"/>
    <w:rsid w:val="00C16DCE"/>
    <w:rsid w:val="00C1732B"/>
    <w:rsid w:val="00C2020B"/>
    <w:rsid w:val="00C20CC2"/>
    <w:rsid w:val="00C20CE0"/>
    <w:rsid w:val="00C20D55"/>
    <w:rsid w:val="00C20D63"/>
    <w:rsid w:val="00C210C1"/>
    <w:rsid w:val="00C21AB3"/>
    <w:rsid w:val="00C21D5D"/>
    <w:rsid w:val="00C21D9F"/>
    <w:rsid w:val="00C22038"/>
    <w:rsid w:val="00C2218E"/>
    <w:rsid w:val="00C225BF"/>
    <w:rsid w:val="00C22F63"/>
    <w:rsid w:val="00C23A20"/>
    <w:rsid w:val="00C23C93"/>
    <w:rsid w:val="00C24613"/>
    <w:rsid w:val="00C24A92"/>
    <w:rsid w:val="00C2506A"/>
    <w:rsid w:val="00C2534A"/>
    <w:rsid w:val="00C25AE7"/>
    <w:rsid w:val="00C25E60"/>
    <w:rsid w:val="00C2655A"/>
    <w:rsid w:val="00C267D0"/>
    <w:rsid w:val="00C2681A"/>
    <w:rsid w:val="00C26E64"/>
    <w:rsid w:val="00C2734E"/>
    <w:rsid w:val="00C27387"/>
    <w:rsid w:val="00C30FBB"/>
    <w:rsid w:val="00C31038"/>
    <w:rsid w:val="00C3239A"/>
    <w:rsid w:val="00C32492"/>
    <w:rsid w:val="00C3343E"/>
    <w:rsid w:val="00C3423F"/>
    <w:rsid w:val="00C34F3A"/>
    <w:rsid w:val="00C34FE9"/>
    <w:rsid w:val="00C3526F"/>
    <w:rsid w:val="00C3598D"/>
    <w:rsid w:val="00C35F9C"/>
    <w:rsid w:val="00C360B5"/>
    <w:rsid w:val="00C365F6"/>
    <w:rsid w:val="00C36A4D"/>
    <w:rsid w:val="00C36B64"/>
    <w:rsid w:val="00C37622"/>
    <w:rsid w:val="00C37F00"/>
    <w:rsid w:val="00C37FC1"/>
    <w:rsid w:val="00C40286"/>
    <w:rsid w:val="00C402CC"/>
    <w:rsid w:val="00C403A8"/>
    <w:rsid w:val="00C40556"/>
    <w:rsid w:val="00C408BB"/>
    <w:rsid w:val="00C40C48"/>
    <w:rsid w:val="00C41724"/>
    <w:rsid w:val="00C41D41"/>
    <w:rsid w:val="00C41EF6"/>
    <w:rsid w:val="00C420EE"/>
    <w:rsid w:val="00C426CB"/>
    <w:rsid w:val="00C42D9B"/>
    <w:rsid w:val="00C42EFC"/>
    <w:rsid w:val="00C4335C"/>
    <w:rsid w:val="00C434DB"/>
    <w:rsid w:val="00C43B1C"/>
    <w:rsid w:val="00C43BF7"/>
    <w:rsid w:val="00C44887"/>
    <w:rsid w:val="00C449AF"/>
    <w:rsid w:val="00C44CAA"/>
    <w:rsid w:val="00C457C1"/>
    <w:rsid w:val="00C45E3D"/>
    <w:rsid w:val="00C4631F"/>
    <w:rsid w:val="00C469AA"/>
    <w:rsid w:val="00C46F41"/>
    <w:rsid w:val="00C473D1"/>
    <w:rsid w:val="00C475ED"/>
    <w:rsid w:val="00C4771B"/>
    <w:rsid w:val="00C479F3"/>
    <w:rsid w:val="00C47DF2"/>
    <w:rsid w:val="00C50A93"/>
    <w:rsid w:val="00C51453"/>
    <w:rsid w:val="00C51901"/>
    <w:rsid w:val="00C51FBB"/>
    <w:rsid w:val="00C52265"/>
    <w:rsid w:val="00C5256C"/>
    <w:rsid w:val="00C527B5"/>
    <w:rsid w:val="00C52837"/>
    <w:rsid w:val="00C52BC0"/>
    <w:rsid w:val="00C52F2D"/>
    <w:rsid w:val="00C53109"/>
    <w:rsid w:val="00C53188"/>
    <w:rsid w:val="00C531FC"/>
    <w:rsid w:val="00C532BA"/>
    <w:rsid w:val="00C53597"/>
    <w:rsid w:val="00C54375"/>
    <w:rsid w:val="00C5457E"/>
    <w:rsid w:val="00C54A74"/>
    <w:rsid w:val="00C553BC"/>
    <w:rsid w:val="00C55482"/>
    <w:rsid w:val="00C56169"/>
    <w:rsid w:val="00C5676C"/>
    <w:rsid w:val="00C56B26"/>
    <w:rsid w:val="00C56D6D"/>
    <w:rsid w:val="00C56E78"/>
    <w:rsid w:val="00C57034"/>
    <w:rsid w:val="00C57A42"/>
    <w:rsid w:val="00C60115"/>
    <w:rsid w:val="00C601CF"/>
    <w:rsid w:val="00C6028B"/>
    <w:rsid w:val="00C60352"/>
    <w:rsid w:val="00C6042B"/>
    <w:rsid w:val="00C60901"/>
    <w:rsid w:val="00C6096F"/>
    <w:rsid w:val="00C616C9"/>
    <w:rsid w:val="00C619CE"/>
    <w:rsid w:val="00C620CF"/>
    <w:rsid w:val="00C6212B"/>
    <w:rsid w:val="00C6315C"/>
    <w:rsid w:val="00C638F6"/>
    <w:rsid w:val="00C63C63"/>
    <w:rsid w:val="00C641A2"/>
    <w:rsid w:val="00C64D99"/>
    <w:rsid w:val="00C64E96"/>
    <w:rsid w:val="00C65903"/>
    <w:rsid w:val="00C65963"/>
    <w:rsid w:val="00C65B8E"/>
    <w:rsid w:val="00C65EB0"/>
    <w:rsid w:val="00C65F53"/>
    <w:rsid w:val="00C66660"/>
    <w:rsid w:val="00C666A5"/>
    <w:rsid w:val="00C6682D"/>
    <w:rsid w:val="00C66B4C"/>
    <w:rsid w:val="00C67450"/>
    <w:rsid w:val="00C6754A"/>
    <w:rsid w:val="00C6787B"/>
    <w:rsid w:val="00C67BBD"/>
    <w:rsid w:val="00C67E8C"/>
    <w:rsid w:val="00C70176"/>
    <w:rsid w:val="00C70539"/>
    <w:rsid w:val="00C70C26"/>
    <w:rsid w:val="00C70D2B"/>
    <w:rsid w:val="00C715CB"/>
    <w:rsid w:val="00C71D05"/>
    <w:rsid w:val="00C71D0C"/>
    <w:rsid w:val="00C72D62"/>
    <w:rsid w:val="00C73A06"/>
    <w:rsid w:val="00C73DFF"/>
    <w:rsid w:val="00C740EE"/>
    <w:rsid w:val="00C75BFD"/>
    <w:rsid w:val="00C75EAF"/>
    <w:rsid w:val="00C7617E"/>
    <w:rsid w:val="00C7692B"/>
    <w:rsid w:val="00C76B4F"/>
    <w:rsid w:val="00C770BC"/>
    <w:rsid w:val="00C77277"/>
    <w:rsid w:val="00C8108B"/>
    <w:rsid w:val="00C8172B"/>
    <w:rsid w:val="00C81954"/>
    <w:rsid w:val="00C81BFF"/>
    <w:rsid w:val="00C81FDA"/>
    <w:rsid w:val="00C82347"/>
    <w:rsid w:val="00C824CA"/>
    <w:rsid w:val="00C82501"/>
    <w:rsid w:val="00C82519"/>
    <w:rsid w:val="00C8314A"/>
    <w:rsid w:val="00C83890"/>
    <w:rsid w:val="00C83C38"/>
    <w:rsid w:val="00C83C6E"/>
    <w:rsid w:val="00C83DF1"/>
    <w:rsid w:val="00C842ED"/>
    <w:rsid w:val="00C8458D"/>
    <w:rsid w:val="00C847CC"/>
    <w:rsid w:val="00C8485E"/>
    <w:rsid w:val="00C848D9"/>
    <w:rsid w:val="00C84CF4"/>
    <w:rsid w:val="00C84ED5"/>
    <w:rsid w:val="00C85035"/>
    <w:rsid w:val="00C8564D"/>
    <w:rsid w:val="00C8583B"/>
    <w:rsid w:val="00C86527"/>
    <w:rsid w:val="00C86609"/>
    <w:rsid w:val="00C86637"/>
    <w:rsid w:val="00C86CD5"/>
    <w:rsid w:val="00C86E51"/>
    <w:rsid w:val="00C872C1"/>
    <w:rsid w:val="00C87565"/>
    <w:rsid w:val="00C87AB4"/>
    <w:rsid w:val="00C87FE8"/>
    <w:rsid w:val="00C92425"/>
    <w:rsid w:val="00C92BF4"/>
    <w:rsid w:val="00C92CA3"/>
    <w:rsid w:val="00C93198"/>
    <w:rsid w:val="00C9350F"/>
    <w:rsid w:val="00C9356C"/>
    <w:rsid w:val="00C937A1"/>
    <w:rsid w:val="00C93A83"/>
    <w:rsid w:val="00C94107"/>
    <w:rsid w:val="00C94166"/>
    <w:rsid w:val="00C94341"/>
    <w:rsid w:val="00C94CC3"/>
    <w:rsid w:val="00C9513E"/>
    <w:rsid w:val="00C951C6"/>
    <w:rsid w:val="00C95811"/>
    <w:rsid w:val="00C959D1"/>
    <w:rsid w:val="00C95CF3"/>
    <w:rsid w:val="00C96079"/>
    <w:rsid w:val="00C967AB"/>
    <w:rsid w:val="00C96DC4"/>
    <w:rsid w:val="00C96FA5"/>
    <w:rsid w:val="00C97B10"/>
    <w:rsid w:val="00C97D5A"/>
    <w:rsid w:val="00C97DFE"/>
    <w:rsid w:val="00CA01A3"/>
    <w:rsid w:val="00CA0487"/>
    <w:rsid w:val="00CA08CD"/>
    <w:rsid w:val="00CA08E5"/>
    <w:rsid w:val="00CA1BDC"/>
    <w:rsid w:val="00CA1E5C"/>
    <w:rsid w:val="00CA1FEC"/>
    <w:rsid w:val="00CA2229"/>
    <w:rsid w:val="00CA2418"/>
    <w:rsid w:val="00CA2566"/>
    <w:rsid w:val="00CA25B4"/>
    <w:rsid w:val="00CA2753"/>
    <w:rsid w:val="00CA2816"/>
    <w:rsid w:val="00CA318E"/>
    <w:rsid w:val="00CA3192"/>
    <w:rsid w:val="00CA330F"/>
    <w:rsid w:val="00CA39E5"/>
    <w:rsid w:val="00CA43F9"/>
    <w:rsid w:val="00CA4AAB"/>
    <w:rsid w:val="00CA4CD9"/>
    <w:rsid w:val="00CA4F60"/>
    <w:rsid w:val="00CA54A2"/>
    <w:rsid w:val="00CA5A47"/>
    <w:rsid w:val="00CA5C6C"/>
    <w:rsid w:val="00CA5D81"/>
    <w:rsid w:val="00CA5E84"/>
    <w:rsid w:val="00CA6187"/>
    <w:rsid w:val="00CA655B"/>
    <w:rsid w:val="00CA6831"/>
    <w:rsid w:val="00CA79A9"/>
    <w:rsid w:val="00CA79CA"/>
    <w:rsid w:val="00CA7A85"/>
    <w:rsid w:val="00CB0342"/>
    <w:rsid w:val="00CB0707"/>
    <w:rsid w:val="00CB08B7"/>
    <w:rsid w:val="00CB116B"/>
    <w:rsid w:val="00CB11CE"/>
    <w:rsid w:val="00CB17C5"/>
    <w:rsid w:val="00CB25A0"/>
    <w:rsid w:val="00CB2710"/>
    <w:rsid w:val="00CB2969"/>
    <w:rsid w:val="00CB2F2B"/>
    <w:rsid w:val="00CB305A"/>
    <w:rsid w:val="00CB305D"/>
    <w:rsid w:val="00CB3C4E"/>
    <w:rsid w:val="00CB51AD"/>
    <w:rsid w:val="00CB560B"/>
    <w:rsid w:val="00CB5618"/>
    <w:rsid w:val="00CB5B9D"/>
    <w:rsid w:val="00CB63C4"/>
    <w:rsid w:val="00CB68FA"/>
    <w:rsid w:val="00CB6C1A"/>
    <w:rsid w:val="00CB6DF2"/>
    <w:rsid w:val="00CB72BA"/>
    <w:rsid w:val="00CB7319"/>
    <w:rsid w:val="00CB78D5"/>
    <w:rsid w:val="00CB7920"/>
    <w:rsid w:val="00CB7DD2"/>
    <w:rsid w:val="00CC0394"/>
    <w:rsid w:val="00CC09F4"/>
    <w:rsid w:val="00CC0AD6"/>
    <w:rsid w:val="00CC0C3A"/>
    <w:rsid w:val="00CC0D7E"/>
    <w:rsid w:val="00CC0E39"/>
    <w:rsid w:val="00CC160E"/>
    <w:rsid w:val="00CC17CE"/>
    <w:rsid w:val="00CC26C6"/>
    <w:rsid w:val="00CC3807"/>
    <w:rsid w:val="00CC3898"/>
    <w:rsid w:val="00CC3F66"/>
    <w:rsid w:val="00CC4458"/>
    <w:rsid w:val="00CC45D0"/>
    <w:rsid w:val="00CC4F35"/>
    <w:rsid w:val="00CC4F85"/>
    <w:rsid w:val="00CC5942"/>
    <w:rsid w:val="00CC752D"/>
    <w:rsid w:val="00CD04D1"/>
    <w:rsid w:val="00CD05E7"/>
    <w:rsid w:val="00CD06E3"/>
    <w:rsid w:val="00CD0E4B"/>
    <w:rsid w:val="00CD0F79"/>
    <w:rsid w:val="00CD23B1"/>
    <w:rsid w:val="00CD2761"/>
    <w:rsid w:val="00CD27AE"/>
    <w:rsid w:val="00CD2A0C"/>
    <w:rsid w:val="00CD3395"/>
    <w:rsid w:val="00CD342B"/>
    <w:rsid w:val="00CD36FC"/>
    <w:rsid w:val="00CD5114"/>
    <w:rsid w:val="00CD5AE7"/>
    <w:rsid w:val="00CD6E0E"/>
    <w:rsid w:val="00CD6FB8"/>
    <w:rsid w:val="00CD75AC"/>
    <w:rsid w:val="00CE127E"/>
    <w:rsid w:val="00CE1319"/>
    <w:rsid w:val="00CE1424"/>
    <w:rsid w:val="00CE19D4"/>
    <w:rsid w:val="00CE1AEC"/>
    <w:rsid w:val="00CE1D00"/>
    <w:rsid w:val="00CE22FE"/>
    <w:rsid w:val="00CE3096"/>
    <w:rsid w:val="00CE3322"/>
    <w:rsid w:val="00CE3343"/>
    <w:rsid w:val="00CE372F"/>
    <w:rsid w:val="00CE4DCC"/>
    <w:rsid w:val="00CE52F1"/>
    <w:rsid w:val="00CE6358"/>
    <w:rsid w:val="00CE66CD"/>
    <w:rsid w:val="00CE6F46"/>
    <w:rsid w:val="00CE709C"/>
    <w:rsid w:val="00CE714C"/>
    <w:rsid w:val="00CF0DC7"/>
    <w:rsid w:val="00CF1AE7"/>
    <w:rsid w:val="00CF1E2E"/>
    <w:rsid w:val="00CF247A"/>
    <w:rsid w:val="00CF24D9"/>
    <w:rsid w:val="00CF273A"/>
    <w:rsid w:val="00CF27CE"/>
    <w:rsid w:val="00CF2A0D"/>
    <w:rsid w:val="00CF2C71"/>
    <w:rsid w:val="00CF2DB2"/>
    <w:rsid w:val="00CF2F6F"/>
    <w:rsid w:val="00CF37EA"/>
    <w:rsid w:val="00CF3BEE"/>
    <w:rsid w:val="00CF3E8E"/>
    <w:rsid w:val="00CF3FFF"/>
    <w:rsid w:val="00CF4008"/>
    <w:rsid w:val="00CF5257"/>
    <w:rsid w:val="00CF5928"/>
    <w:rsid w:val="00CF63A9"/>
    <w:rsid w:val="00CF6E90"/>
    <w:rsid w:val="00CF701F"/>
    <w:rsid w:val="00CF7384"/>
    <w:rsid w:val="00CF744B"/>
    <w:rsid w:val="00CF798E"/>
    <w:rsid w:val="00CF79F9"/>
    <w:rsid w:val="00CF7D35"/>
    <w:rsid w:val="00D00740"/>
    <w:rsid w:val="00D01437"/>
    <w:rsid w:val="00D01643"/>
    <w:rsid w:val="00D01BA2"/>
    <w:rsid w:val="00D01E0A"/>
    <w:rsid w:val="00D021EA"/>
    <w:rsid w:val="00D02394"/>
    <w:rsid w:val="00D0243C"/>
    <w:rsid w:val="00D025BD"/>
    <w:rsid w:val="00D02CC6"/>
    <w:rsid w:val="00D02E0B"/>
    <w:rsid w:val="00D02FAF"/>
    <w:rsid w:val="00D03504"/>
    <w:rsid w:val="00D0354F"/>
    <w:rsid w:val="00D0378C"/>
    <w:rsid w:val="00D04A06"/>
    <w:rsid w:val="00D05042"/>
    <w:rsid w:val="00D05267"/>
    <w:rsid w:val="00D05623"/>
    <w:rsid w:val="00D0599C"/>
    <w:rsid w:val="00D05AEC"/>
    <w:rsid w:val="00D05D3B"/>
    <w:rsid w:val="00D05FD7"/>
    <w:rsid w:val="00D06271"/>
    <w:rsid w:val="00D06622"/>
    <w:rsid w:val="00D0739A"/>
    <w:rsid w:val="00D074E1"/>
    <w:rsid w:val="00D078AE"/>
    <w:rsid w:val="00D07F41"/>
    <w:rsid w:val="00D100D5"/>
    <w:rsid w:val="00D1125B"/>
    <w:rsid w:val="00D11717"/>
    <w:rsid w:val="00D11878"/>
    <w:rsid w:val="00D118D4"/>
    <w:rsid w:val="00D118EB"/>
    <w:rsid w:val="00D11B03"/>
    <w:rsid w:val="00D11F99"/>
    <w:rsid w:val="00D12829"/>
    <w:rsid w:val="00D13350"/>
    <w:rsid w:val="00D133FC"/>
    <w:rsid w:val="00D13AB0"/>
    <w:rsid w:val="00D13E8A"/>
    <w:rsid w:val="00D1430B"/>
    <w:rsid w:val="00D144A4"/>
    <w:rsid w:val="00D144F1"/>
    <w:rsid w:val="00D14594"/>
    <w:rsid w:val="00D14A24"/>
    <w:rsid w:val="00D154D2"/>
    <w:rsid w:val="00D15B0B"/>
    <w:rsid w:val="00D15D27"/>
    <w:rsid w:val="00D15F6B"/>
    <w:rsid w:val="00D16283"/>
    <w:rsid w:val="00D1662F"/>
    <w:rsid w:val="00D16833"/>
    <w:rsid w:val="00D16CC5"/>
    <w:rsid w:val="00D16FAC"/>
    <w:rsid w:val="00D17B15"/>
    <w:rsid w:val="00D17B90"/>
    <w:rsid w:val="00D207F3"/>
    <w:rsid w:val="00D21197"/>
    <w:rsid w:val="00D2130F"/>
    <w:rsid w:val="00D2154F"/>
    <w:rsid w:val="00D2170D"/>
    <w:rsid w:val="00D218B9"/>
    <w:rsid w:val="00D22446"/>
    <w:rsid w:val="00D225AA"/>
    <w:rsid w:val="00D23AC8"/>
    <w:rsid w:val="00D23C87"/>
    <w:rsid w:val="00D23E85"/>
    <w:rsid w:val="00D23EA9"/>
    <w:rsid w:val="00D24164"/>
    <w:rsid w:val="00D245BC"/>
    <w:rsid w:val="00D247E5"/>
    <w:rsid w:val="00D251D5"/>
    <w:rsid w:val="00D2591F"/>
    <w:rsid w:val="00D25AA6"/>
    <w:rsid w:val="00D25CE3"/>
    <w:rsid w:val="00D265E1"/>
    <w:rsid w:val="00D26744"/>
    <w:rsid w:val="00D26A48"/>
    <w:rsid w:val="00D26C7A"/>
    <w:rsid w:val="00D26DC7"/>
    <w:rsid w:val="00D26E06"/>
    <w:rsid w:val="00D2700E"/>
    <w:rsid w:val="00D27604"/>
    <w:rsid w:val="00D3037C"/>
    <w:rsid w:val="00D31412"/>
    <w:rsid w:val="00D31A82"/>
    <w:rsid w:val="00D31DD2"/>
    <w:rsid w:val="00D32A00"/>
    <w:rsid w:val="00D330DB"/>
    <w:rsid w:val="00D3336C"/>
    <w:rsid w:val="00D33462"/>
    <w:rsid w:val="00D33B9B"/>
    <w:rsid w:val="00D33C77"/>
    <w:rsid w:val="00D33D79"/>
    <w:rsid w:val="00D33FE7"/>
    <w:rsid w:val="00D350E0"/>
    <w:rsid w:val="00D357E0"/>
    <w:rsid w:val="00D35F32"/>
    <w:rsid w:val="00D361C6"/>
    <w:rsid w:val="00D36DAF"/>
    <w:rsid w:val="00D37380"/>
    <w:rsid w:val="00D42495"/>
    <w:rsid w:val="00D42DFC"/>
    <w:rsid w:val="00D4313C"/>
    <w:rsid w:val="00D4365D"/>
    <w:rsid w:val="00D43C63"/>
    <w:rsid w:val="00D43F41"/>
    <w:rsid w:val="00D44049"/>
    <w:rsid w:val="00D44255"/>
    <w:rsid w:val="00D44479"/>
    <w:rsid w:val="00D45482"/>
    <w:rsid w:val="00D45614"/>
    <w:rsid w:val="00D4575E"/>
    <w:rsid w:val="00D45977"/>
    <w:rsid w:val="00D45B00"/>
    <w:rsid w:val="00D45B90"/>
    <w:rsid w:val="00D45DB6"/>
    <w:rsid w:val="00D46206"/>
    <w:rsid w:val="00D4665B"/>
    <w:rsid w:val="00D46A0F"/>
    <w:rsid w:val="00D47036"/>
    <w:rsid w:val="00D47234"/>
    <w:rsid w:val="00D473CD"/>
    <w:rsid w:val="00D478C2"/>
    <w:rsid w:val="00D479A8"/>
    <w:rsid w:val="00D500D6"/>
    <w:rsid w:val="00D50165"/>
    <w:rsid w:val="00D501BD"/>
    <w:rsid w:val="00D50455"/>
    <w:rsid w:val="00D5061C"/>
    <w:rsid w:val="00D50D47"/>
    <w:rsid w:val="00D50F11"/>
    <w:rsid w:val="00D52AFF"/>
    <w:rsid w:val="00D52F6C"/>
    <w:rsid w:val="00D53066"/>
    <w:rsid w:val="00D53099"/>
    <w:rsid w:val="00D530E5"/>
    <w:rsid w:val="00D531FE"/>
    <w:rsid w:val="00D534A7"/>
    <w:rsid w:val="00D53613"/>
    <w:rsid w:val="00D53819"/>
    <w:rsid w:val="00D53941"/>
    <w:rsid w:val="00D53CA0"/>
    <w:rsid w:val="00D54BD4"/>
    <w:rsid w:val="00D54F90"/>
    <w:rsid w:val="00D5552C"/>
    <w:rsid w:val="00D55BA4"/>
    <w:rsid w:val="00D5673E"/>
    <w:rsid w:val="00D56E3D"/>
    <w:rsid w:val="00D570B9"/>
    <w:rsid w:val="00D57769"/>
    <w:rsid w:val="00D57A77"/>
    <w:rsid w:val="00D57C8D"/>
    <w:rsid w:val="00D600B5"/>
    <w:rsid w:val="00D60A4F"/>
    <w:rsid w:val="00D616DB"/>
    <w:rsid w:val="00D619BF"/>
    <w:rsid w:val="00D61EDD"/>
    <w:rsid w:val="00D623AC"/>
    <w:rsid w:val="00D623EB"/>
    <w:rsid w:val="00D62F48"/>
    <w:rsid w:val="00D630FA"/>
    <w:rsid w:val="00D6360C"/>
    <w:rsid w:val="00D63AF9"/>
    <w:rsid w:val="00D642D8"/>
    <w:rsid w:val="00D64866"/>
    <w:rsid w:val="00D64D28"/>
    <w:rsid w:val="00D65505"/>
    <w:rsid w:val="00D6586E"/>
    <w:rsid w:val="00D65AF9"/>
    <w:rsid w:val="00D670DF"/>
    <w:rsid w:val="00D6740D"/>
    <w:rsid w:val="00D67799"/>
    <w:rsid w:val="00D67AEA"/>
    <w:rsid w:val="00D67C21"/>
    <w:rsid w:val="00D70984"/>
    <w:rsid w:val="00D70C1E"/>
    <w:rsid w:val="00D70EE8"/>
    <w:rsid w:val="00D71197"/>
    <w:rsid w:val="00D71418"/>
    <w:rsid w:val="00D72B59"/>
    <w:rsid w:val="00D72F61"/>
    <w:rsid w:val="00D7331B"/>
    <w:rsid w:val="00D73667"/>
    <w:rsid w:val="00D739E7"/>
    <w:rsid w:val="00D74149"/>
    <w:rsid w:val="00D742E8"/>
    <w:rsid w:val="00D74FEB"/>
    <w:rsid w:val="00D75DE1"/>
    <w:rsid w:val="00D76034"/>
    <w:rsid w:val="00D760E0"/>
    <w:rsid w:val="00D7624E"/>
    <w:rsid w:val="00D763CA"/>
    <w:rsid w:val="00D76672"/>
    <w:rsid w:val="00D76A07"/>
    <w:rsid w:val="00D76C5E"/>
    <w:rsid w:val="00D77E18"/>
    <w:rsid w:val="00D77FBC"/>
    <w:rsid w:val="00D8038A"/>
    <w:rsid w:val="00D803FB"/>
    <w:rsid w:val="00D809B5"/>
    <w:rsid w:val="00D81445"/>
    <w:rsid w:val="00D8174C"/>
    <w:rsid w:val="00D81EC1"/>
    <w:rsid w:val="00D827C2"/>
    <w:rsid w:val="00D82E75"/>
    <w:rsid w:val="00D8316B"/>
    <w:rsid w:val="00D834A8"/>
    <w:rsid w:val="00D8354D"/>
    <w:rsid w:val="00D836F8"/>
    <w:rsid w:val="00D843DD"/>
    <w:rsid w:val="00D85CF0"/>
    <w:rsid w:val="00D85DB0"/>
    <w:rsid w:val="00D86403"/>
    <w:rsid w:val="00D8685F"/>
    <w:rsid w:val="00D86ABE"/>
    <w:rsid w:val="00D8787C"/>
    <w:rsid w:val="00D90111"/>
    <w:rsid w:val="00D903EC"/>
    <w:rsid w:val="00D90726"/>
    <w:rsid w:val="00D90E4D"/>
    <w:rsid w:val="00D91167"/>
    <w:rsid w:val="00D91708"/>
    <w:rsid w:val="00D91851"/>
    <w:rsid w:val="00D91DD8"/>
    <w:rsid w:val="00D91FA0"/>
    <w:rsid w:val="00D92017"/>
    <w:rsid w:val="00D92205"/>
    <w:rsid w:val="00D92477"/>
    <w:rsid w:val="00D924F8"/>
    <w:rsid w:val="00D92BE8"/>
    <w:rsid w:val="00D93175"/>
    <w:rsid w:val="00D93905"/>
    <w:rsid w:val="00D9408F"/>
    <w:rsid w:val="00D94808"/>
    <w:rsid w:val="00D948C4"/>
    <w:rsid w:val="00D94911"/>
    <w:rsid w:val="00D94B1B"/>
    <w:rsid w:val="00D95211"/>
    <w:rsid w:val="00D953FB"/>
    <w:rsid w:val="00D95413"/>
    <w:rsid w:val="00D9619E"/>
    <w:rsid w:val="00D96693"/>
    <w:rsid w:val="00D96AC6"/>
    <w:rsid w:val="00D97256"/>
    <w:rsid w:val="00D97845"/>
    <w:rsid w:val="00D97EF1"/>
    <w:rsid w:val="00DA0265"/>
    <w:rsid w:val="00DA048C"/>
    <w:rsid w:val="00DA0C96"/>
    <w:rsid w:val="00DA0CD9"/>
    <w:rsid w:val="00DA0F46"/>
    <w:rsid w:val="00DA1844"/>
    <w:rsid w:val="00DA22CF"/>
    <w:rsid w:val="00DA22DA"/>
    <w:rsid w:val="00DA281D"/>
    <w:rsid w:val="00DA364B"/>
    <w:rsid w:val="00DA3B4D"/>
    <w:rsid w:val="00DA3CC2"/>
    <w:rsid w:val="00DA5006"/>
    <w:rsid w:val="00DA5011"/>
    <w:rsid w:val="00DA53C1"/>
    <w:rsid w:val="00DA5B0E"/>
    <w:rsid w:val="00DA5E7A"/>
    <w:rsid w:val="00DA64B2"/>
    <w:rsid w:val="00DA671B"/>
    <w:rsid w:val="00DA7824"/>
    <w:rsid w:val="00DB0347"/>
    <w:rsid w:val="00DB0945"/>
    <w:rsid w:val="00DB0961"/>
    <w:rsid w:val="00DB0A8E"/>
    <w:rsid w:val="00DB1194"/>
    <w:rsid w:val="00DB1697"/>
    <w:rsid w:val="00DB1BD6"/>
    <w:rsid w:val="00DB1C0F"/>
    <w:rsid w:val="00DB1C7E"/>
    <w:rsid w:val="00DB291D"/>
    <w:rsid w:val="00DB328B"/>
    <w:rsid w:val="00DB33CF"/>
    <w:rsid w:val="00DB3778"/>
    <w:rsid w:val="00DB4299"/>
    <w:rsid w:val="00DB44E9"/>
    <w:rsid w:val="00DB455E"/>
    <w:rsid w:val="00DB563B"/>
    <w:rsid w:val="00DB642E"/>
    <w:rsid w:val="00DB64D6"/>
    <w:rsid w:val="00DB7922"/>
    <w:rsid w:val="00DB7EEC"/>
    <w:rsid w:val="00DC0055"/>
    <w:rsid w:val="00DC02C6"/>
    <w:rsid w:val="00DC08A0"/>
    <w:rsid w:val="00DC0977"/>
    <w:rsid w:val="00DC1531"/>
    <w:rsid w:val="00DC1777"/>
    <w:rsid w:val="00DC1835"/>
    <w:rsid w:val="00DC1D67"/>
    <w:rsid w:val="00DC22DB"/>
    <w:rsid w:val="00DC2472"/>
    <w:rsid w:val="00DC2A47"/>
    <w:rsid w:val="00DC3077"/>
    <w:rsid w:val="00DC3176"/>
    <w:rsid w:val="00DC3953"/>
    <w:rsid w:val="00DC45E8"/>
    <w:rsid w:val="00DC4689"/>
    <w:rsid w:val="00DC47E0"/>
    <w:rsid w:val="00DC5079"/>
    <w:rsid w:val="00DC5C08"/>
    <w:rsid w:val="00DC5F5F"/>
    <w:rsid w:val="00DC5FD3"/>
    <w:rsid w:val="00DC6B31"/>
    <w:rsid w:val="00DC6CD1"/>
    <w:rsid w:val="00DC6E49"/>
    <w:rsid w:val="00DC718C"/>
    <w:rsid w:val="00DC725D"/>
    <w:rsid w:val="00DC7515"/>
    <w:rsid w:val="00DC7F79"/>
    <w:rsid w:val="00DD0925"/>
    <w:rsid w:val="00DD0F4C"/>
    <w:rsid w:val="00DD16D6"/>
    <w:rsid w:val="00DD1915"/>
    <w:rsid w:val="00DD1B5C"/>
    <w:rsid w:val="00DD1C11"/>
    <w:rsid w:val="00DD2036"/>
    <w:rsid w:val="00DD20B3"/>
    <w:rsid w:val="00DD261D"/>
    <w:rsid w:val="00DD2806"/>
    <w:rsid w:val="00DD3351"/>
    <w:rsid w:val="00DD3B8A"/>
    <w:rsid w:val="00DD3D31"/>
    <w:rsid w:val="00DD3E0D"/>
    <w:rsid w:val="00DD3F80"/>
    <w:rsid w:val="00DD4270"/>
    <w:rsid w:val="00DD4353"/>
    <w:rsid w:val="00DD4E6C"/>
    <w:rsid w:val="00DD502F"/>
    <w:rsid w:val="00DD54BF"/>
    <w:rsid w:val="00DD56FC"/>
    <w:rsid w:val="00DD641C"/>
    <w:rsid w:val="00DD6C27"/>
    <w:rsid w:val="00DD7643"/>
    <w:rsid w:val="00DD7F64"/>
    <w:rsid w:val="00DE0163"/>
    <w:rsid w:val="00DE058A"/>
    <w:rsid w:val="00DE0A95"/>
    <w:rsid w:val="00DE10D3"/>
    <w:rsid w:val="00DE13AB"/>
    <w:rsid w:val="00DE16D6"/>
    <w:rsid w:val="00DE1B4B"/>
    <w:rsid w:val="00DE226B"/>
    <w:rsid w:val="00DE23F9"/>
    <w:rsid w:val="00DE3083"/>
    <w:rsid w:val="00DE442E"/>
    <w:rsid w:val="00DE4813"/>
    <w:rsid w:val="00DE4DFA"/>
    <w:rsid w:val="00DE4E46"/>
    <w:rsid w:val="00DE4FC0"/>
    <w:rsid w:val="00DE518F"/>
    <w:rsid w:val="00DE5539"/>
    <w:rsid w:val="00DE5945"/>
    <w:rsid w:val="00DE59D6"/>
    <w:rsid w:val="00DE5C84"/>
    <w:rsid w:val="00DE5D7D"/>
    <w:rsid w:val="00DE5E4E"/>
    <w:rsid w:val="00DE78C2"/>
    <w:rsid w:val="00DE7A89"/>
    <w:rsid w:val="00DE7B57"/>
    <w:rsid w:val="00DE7EC6"/>
    <w:rsid w:val="00DF00EC"/>
    <w:rsid w:val="00DF0182"/>
    <w:rsid w:val="00DF0294"/>
    <w:rsid w:val="00DF041E"/>
    <w:rsid w:val="00DF19ED"/>
    <w:rsid w:val="00DF1B1D"/>
    <w:rsid w:val="00DF1FFB"/>
    <w:rsid w:val="00DF244A"/>
    <w:rsid w:val="00DF2934"/>
    <w:rsid w:val="00DF293F"/>
    <w:rsid w:val="00DF30F3"/>
    <w:rsid w:val="00DF33E2"/>
    <w:rsid w:val="00DF3711"/>
    <w:rsid w:val="00DF3829"/>
    <w:rsid w:val="00DF4539"/>
    <w:rsid w:val="00DF491A"/>
    <w:rsid w:val="00DF4960"/>
    <w:rsid w:val="00DF4AF3"/>
    <w:rsid w:val="00DF5220"/>
    <w:rsid w:val="00DF52A6"/>
    <w:rsid w:val="00DF6278"/>
    <w:rsid w:val="00DF656E"/>
    <w:rsid w:val="00DF6A42"/>
    <w:rsid w:val="00DF6F56"/>
    <w:rsid w:val="00DF6F7E"/>
    <w:rsid w:val="00DF7530"/>
    <w:rsid w:val="00DF7BEF"/>
    <w:rsid w:val="00DF7F12"/>
    <w:rsid w:val="00E000D9"/>
    <w:rsid w:val="00E001BF"/>
    <w:rsid w:val="00E008FD"/>
    <w:rsid w:val="00E0108F"/>
    <w:rsid w:val="00E01539"/>
    <w:rsid w:val="00E02A56"/>
    <w:rsid w:val="00E03802"/>
    <w:rsid w:val="00E03909"/>
    <w:rsid w:val="00E041A4"/>
    <w:rsid w:val="00E04397"/>
    <w:rsid w:val="00E0496A"/>
    <w:rsid w:val="00E04B6F"/>
    <w:rsid w:val="00E04BB5"/>
    <w:rsid w:val="00E04CAA"/>
    <w:rsid w:val="00E0603C"/>
    <w:rsid w:val="00E06907"/>
    <w:rsid w:val="00E06E6E"/>
    <w:rsid w:val="00E0753F"/>
    <w:rsid w:val="00E10459"/>
    <w:rsid w:val="00E10B8D"/>
    <w:rsid w:val="00E10FF2"/>
    <w:rsid w:val="00E115DF"/>
    <w:rsid w:val="00E11C98"/>
    <w:rsid w:val="00E1215F"/>
    <w:rsid w:val="00E127A9"/>
    <w:rsid w:val="00E12B82"/>
    <w:rsid w:val="00E12C8E"/>
    <w:rsid w:val="00E12D3A"/>
    <w:rsid w:val="00E131DB"/>
    <w:rsid w:val="00E1323B"/>
    <w:rsid w:val="00E1458E"/>
    <w:rsid w:val="00E14721"/>
    <w:rsid w:val="00E14CCB"/>
    <w:rsid w:val="00E156EE"/>
    <w:rsid w:val="00E15AFB"/>
    <w:rsid w:val="00E15D48"/>
    <w:rsid w:val="00E162DA"/>
    <w:rsid w:val="00E16321"/>
    <w:rsid w:val="00E17398"/>
    <w:rsid w:val="00E17F21"/>
    <w:rsid w:val="00E2025D"/>
    <w:rsid w:val="00E20441"/>
    <w:rsid w:val="00E21059"/>
    <w:rsid w:val="00E221D8"/>
    <w:rsid w:val="00E22E85"/>
    <w:rsid w:val="00E230B2"/>
    <w:rsid w:val="00E24658"/>
    <w:rsid w:val="00E24D40"/>
    <w:rsid w:val="00E25081"/>
    <w:rsid w:val="00E252F4"/>
    <w:rsid w:val="00E254A4"/>
    <w:rsid w:val="00E2559F"/>
    <w:rsid w:val="00E2578F"/>
    <w:rsid w:val="00E25D65"/>
    <w:rsid w:val="00E26A96"/>
    <w:rsid w:val="00E27267"/>
    <w:rsid w:val="00E300DE"/>
    <w:rsid w:val="00E302CD"/>
    <w:rsid w:val="00E30A13"/>
    <w:rsid w:val="00E30B72"/>
    <w:rsid w:val="00E31BA5"/>
    <w:rsid w:val="00E31C5C"/>
    <w:rsid w:val="00E3238B"/>
    <w:rsid w:val="00E32471"/>
    <w:rsid w:val="00E32510"/>
    <w:rsid w:val="00E3266C"/>
    <w:rsid w:val="00E3354A"/>
    <w:rsid w:val="00E33DBC"/>
    <w:rsid w:val="00E34C7F"/>
    <w:rsid w:val="00E350C0"/>
    <w:rsid w:val="00E3653A"/>
    <w:rsid w:val="00E3662D"/>
    <w:rsid w:val="00E36D1E"/>
    <w:rsid w:val="00E36D97"/>
    <w:rsid w:val="00E37032"/>
    <w:rsid w:val="00E379E1"/>
    <w:rsid w:val="00E37A5A"/>
    <w:rsid w:val="00E37F3F"/>
    <w:rsid w:val="00E37F8F"/>
    <w:rsid w:val="00E4034B"/>
    <w:rsid w:val="00E409A3"/>
    <w:rsid w:val="00E40C5B"/>
    <w:rsid w:val="00E414DB"/>
    <w:rsid w:val="00E41AE0"/>
    <w:rsid w:val="00E41C93"/>
    <w:rsid w:val="00E42357"/>
    <w:rsid w:val="00E42D34"/>
    <w:rsid w:val="00E42F02"/>
    <w:rsid w:val="00E42F10"/>
    <w:rsid w:val="00E438A6"/>
    <w:rsid w:val="00E44349"/>
    <w:rsid w:val="00E44383"/>
    <w:rsid w:val="00E4466C"/>
    <w:rsid w:val="00E455B0"/>
    <w:rsid w:val="00E45D45"/>
    <w:rsid w:val="00E4610C"/>
    <w:rsid w:val="00E46CFE"/>
    <w:rsid w:val="00E50096"/>
    <w:rsid w:val="00E508E5"/>
    <w:rsid w:val="00E51066"/>
    <w:rsid w:val="00E5136F"/>
    <w:rsid w:val="00E51934"/>
    <w:rsid w:val="00E5246E"/>
    <w:rsid w:val="00E5267A"/>
    <w:rsid w:val="00E5289C"/>
    <w:rsid w:val="00E52A7B"/>
    <w:rsid w:val="00E539A9"/>
    <w:rsid w:val="00E5420A"/>
    <w:rsid w:val="00E54679"/>
    <w:rsid w:val="00E54D93"/>
    <w:rsid w:val="00E551AD"/>
    <w:rsid w:val="00E55817"/>
    <w:rsid w:val="00E568C1"/>
    <w:rsid w:val="00E56B2D"/>
    <w:rsid w:val="00E56B77"/>
    <w:rsid w:val="00E56C69"/>
    <w:rsid w:val="00E570A5"/>
    <w:rsid w:val="00E60452"/>
    <w:rsid w:val="00E608E3"/>
    <w:rsid w:val="00E609E2"/>
    <w:rsid w:val="00E60CA3"/>
    <w:rsid w:val="00E60DF6"/>
    <w:rsid w:val="00E6124A"/>
    <w:rsid w:val="00E612ED"/>
    <w:rsid w:val="00E61C51"/>
    <w:rsid w:val="00E6247E"/>
    <w:rsid w:val="00E632DA"/>
    <w:rsid w:val="00E63360"/>
    <w:rsid w:val="00E633A4"/>
    <w:rsid w:val="00E63521"/>
    <w:rsid w:val="00E6395E"/>
    <w:rsid w:val="00E63F7B"/>
    <w:rsid w:val="00E63FFF"/>
    <w:rsid w:val="00E6402C"/>
    <w:rsid w:val="00E640AA"/>
    <w:rsid w:val="00E65FAB"/>
    <w:rsid w:val="00E663D2"/>
    <w:rsid w:val="00E664D1"/>
    <w:rsid w:val="00E66840"/>
    <w:rsid w:val="00E669B6"/>
    <w:rsid w:val="00E66F03"/>
    <w:rsid w:val="00E67410"/>
    <w:rsid w:val="00E674B5"/>
    <w:rsid w:val="00E674BA"/>
    <w:rsid w:val="00E67583"/>
    <w:rsid w:val="00E678D2"/>
    <w:rsid w:val="00E67A8D"/>
    <w:rsid w:val="00E67C34"/>
    <w:rsid w:val="00E67F02"/>
    <w:rsid w:val="00E70154"/>
    <w:rsid w:val="00E7095F"/>
    <w:rsid w:val="00E70EAD"/>
    <w:rsid w:val="00E7104B"/>
    <w:rsid w:val="00E71ABA"/>
    <w:rsid w:val="00E71DDB"/>
    <w:rsid w:val="00E726CF"/>
    <w:rsid w:val="00E727FC"/>
    <w:rsid w:val="00E72928"/>
    <w:rsid w:val="00E72D84"/>
    <w:rsid w:val="00E72DD4"/>
    <w:rsid w:val="00E7310B"/>
    <w:rsid w:val="00E7396C"/>
    <w:rsid w:val="00E73A2A"/>
    <w:rsid w:val="00E73BCA"/>
    <w:rsid w:val="00E73D75"/>
    <w:rsid w:val="00E74067"/>
    <w:rsid w:val="00E74305"/>
    <w:rsid w:val="00E7491A"/>
    <w:rsid w:val="00E74E86"/>
    <w:rsid w:val="00E75533"/>
    <w:rsid w:val="00E75795"/>
    <w:rsid w:val="00E7587B"/>
    <w:rsid w:val="00E75AEC"/>
    <w:rsid w:val="00E75CA6"/>
    <w:rsid w:val="00E760BA"/>
    <w:rsid w:val="00E764AC"/>
    <w:rsid w:val="00E7662E"/>
    <w:rsid w:val="00E76AF1"/>
    <w:rsid w:val="00E76B60"/>
    <w:rsid w:val="00E76FB2"/>
    <w:rsid w:val="00E77A7C"/>
    <w:rsid w:val="00E77C1E"/>
    <w:rsid w:val="00E80053"/>
    <w:rsid w:val="00E8045C"/>
    <w:rsid w:val="00E812D1"/>
    <w:rsid w:val="00E81F43"/>
    <w:rsid w:val="00E81F93"/>
    <w:rsid w:val="00E82685"/>
    <w:rsid w:val="00E826CC"/>
    <w:rsid w:val="00E82780"/>
    <w:rsid w:val="00E82CEA"/>
    <w:rsid w:val="00E82FF6"/>
    <w:rsid w:val="00E83864"/>
    <w:rsid w:val="00E83BEF"/>
    <w:rsid w:val="00E83FB9"/>
    <w:rsid w:val="00E842EB"/>
    <w:rsid w:val="00E84659"/>
    <w:rsid w:val="00E84936"/>
    <w:rsid w:val="00E8509D"/>
    <w:rsid w:val="00E85DB7"/>
    <w:rsid w:val="00E85EC6"/>
    <w:rsid w:val="00E8607F"/>
    <w:rsid w:val="00E860B3"/>
    <w:rsid w:val="00E86892"/>
    <w:rsid w:val="00E86B82"/>
    <w:rsid w:val="00E86CA3"/>
    <w:rsid w:val="00E86EDE"/>
    <w:rsid w:val="00E87A64"/>
    <w:rsid w:val="00E87D07"/>
    <w:rsid w:val="00E87F62"/>
    <w:rsid w:val="00E90842"/>
    <w:rsid w:val="00E9131F"/>
    <w:rsid w:val="00E91629"/>
    <w:rsid w:val="00E9165C"/>
    <w:rsid w:val="00E91868"/>
    <w:rsid w:val="00E91928"/>
    <w:rsid w:val="00E91C57"/>
    <w:rsid w:val="00E92023"/>
    <w:rsid w:val="00E92FDB"/>
    <w:rsid w:val="00E943E3"/>
    <w:rsid w:val="00E94A5C"/>
    <w:rsid w:val="00E94A8B"/>
    <w:rsid w:val="00E95C53"/>
    <w:rsid w:val="00E95CBC"/>
    <w:rsid w:val="00E9625C"/>
    <w:rsid w:val="00E96369"/>
    <w:rsid w:val="00E96440"/>
    <w:rsid w:val="00E97091"/>
    <w:rsid w:val="00E973AA"/>
    <w:rsid w:val="00E978F1"/>
    <w:rsid w:val="00E97A59"/>
    <w:rsid w:val="00E97AD4"/>
    <w:rsid w:val="00E97D28"/>
    <w:rsid w:val="00EA008D"/>
    <w:rsid w:val="00EA1085"/>
    <w:rsid w:val="00EA1664"/>
    <w:rsid w:val="00EA1A39"/>
    <w:rsid w:val="00EA1B15"/>
    <w:rsid w:val="00EA1F75"/>
    <w:rsid w:val="00EA2219"/>
    <w:rsid w:val="00EA23A0"/>
    <w:rsid w:val="00EA2730"/>
    <w:rsid w:val="00EA35D1"/>
    <w:rsid w:val="00EA411E"/>
    <w:rsid w:val="00EA4216"/>
    <w:rsid w:val="00EA46A4"/>
    <w:rsid w:val="00EA4C83"/>
    <w:rsid w:val="00EA5161"/>
    <w:rsid w:val="00EA52AF"/>
    <w:rsid w:val="00EA56F6"/>
    <w:rsid w:val="00EA5A58"/>
    <w:rsid w:val="00EA5B5A"/>
    <w:rsid w:val="00EA5E7B"/>
    <w:rsid w:val="00EA6221"/>
    <w:rsid w:val="00EA6792"/>
    <w:rsid w:val="00EA6BDF"/>
    <w:rsid w:val="00EA6F25"/>
    <w:rsid w:val="00EA75E8"/>
    <w:rsid w:val="00EA7636"/>
    <w:rsid w:val="00EA7AB5"/>
    <w:rsid w:val="00EA7CCB"/>
    <w:rsid w:val="00EA7F20"/>
    <w:rsid w:val="00EB0579"/>
    <w:rsid w:val="00EB0D23"/>
    <w:rsid w:val="00EB16D4"/>
    <w:rsid w:val="00EB1C3A"/>
    <w:rsid w:val="00EB1CF9"/>
    <w:rsid w:val="00EB2DD4"/>
    <w:rsid w:val="00EB2EA0"/>
    <w:rsid w:val="00EB38BD"/>
    <w:rsid w:val="00EB411E"/>
    <w:rsid w:val="00EB4442"/>
    <w:rsid w:val="00EB4D35"/>
    <w:rsid w:val="00EB575D"/>
    <w:rsid w:val="00EB5987"/>
    <w:rsid w:val="00EB59AD"/>
    <w:rsid w:val="00EB5E9E"/>
    <w:rsid w:val="00EB6174"/>
    <w:rsid w:val="00EB68CB"/>
    <w:rsid w:val="00EB6E08"/>
    <w:rsid w:val="00EB6E60"/>
    <w:rsid w:val="00EB7788"/>
    <w:rsid w:val="00EB7A15"/>
    <w:rsid w:val="00EB7C18"/>
    <w:rsid w:val="00EB7ED5"/>
    <w:rsid w:val="00EC0796"/>
    <w:rsid w:val="00EC0E80"/>
    <w:rsid w:val="00EC13D9"/>
    <w:rsid w:val="00EC1959"/>
    <w:rsid w:val="00EC1CB3"/>
    <w:rsid w:val="00EC1CEA"/>
    <w:rsid w:val="00EC1D3E"/>
    <w:rsid w:val="00EC1F53"/>
    <w:rsid w:val="00EC249D"/>
    <w:rsid w:val="00EC28C1"/>
    <w:rsid w:val="00EC2BE2"/>
    <w:rsid w:val="00EC2F60"/>
    <w:rsid w:val="00EC2FBE"/>
    <w:rsid w:val="00EC36E1"/>
    <w:rsid w:val="00EC3742"/>
    <w:rsid w:val="00EC3B80"/>
    <w:rsid w:val="00EC49C4"/>
    <w:rsid w:val="00EC49FA"/>
    <w:rsid w:val="00EC5500"/>
    <w:rsid w:val="00EC57AD"/>
    <w:rsid w:val="00EC61AE"/>
    <w:rsid w:val="00EC680D"/>
    <w:rsid w:val="00EC68D9"/>
    <w:rsid w:val="00EC6C5A"/>
    <w:rsid w:val="00EC6F5C"/>
    <w:rsid w:val="00ED021F"/>
    <w:rsid w:val="00ED0495"/>
    <w:rsid w:val="00ED04BD"/>
    <w:rsid w:val="00ED0FFD"/>
    <w:rsid w:val="00ED1630"/>
    <w:rsid w:val="00ED1D9C"/>
    <w:rsid w:val="00ED3477"/>
    <w:rsid w:val="00ED383C"/>
    <w:rsid w:val="00ED3B76"/>
    <w:rsid w:val="00ED3F02"/>
    <w:rsid w:val="00ED4237"/>
    <w:rsid w:val="00ED44EE"/>
    <w:rsid w:val="00ED4A17"/>
    <w:rsid w:val="00ED5C60"/>
    <w:rsid w:val="00ED5D72"/>
    <w:rsid w:val="00ED5EC1"/>
    <w:rsid w:val="00ED66D9"/>
    <w:rsid w:val="00ED6DD4"/>
    <w:rsid w:val="00ED7004"/>
    <w:rsid w:val="00ED7301"/>
    <w:rsid w:val="00ED786A"/>
    <w:rsid w:val="00ED7A25"/>
    <w:rsid w:val="00ED7ADE"/>
    <w:rsid w:val="00ED7E11"/>
    <w:rsid w:val="00EE0335"/>
    <w:rsid w:val="00EE0E46"/>
    <w:rsid w:val="00EE0EE0"/>
    <w:rsid w:val="00EE0F06"/>
    <w:rsid w:val="00EE1862"/>
    <w:rsid w:val="00EE3517"/>
    <w:rsid w:val="00EE354F"/>
    <w:rsid w:val="00EE39CE"/>
    <w:rsid w:val="00EE418A"/>
    <w:rsid w:val="00EE4D12"/>
    <w:rsid w:val="00EE4D57"/>
    <w:rsid w:val="00EE4D8B"/>
    <w:rsid w:val="00EE5015"/>
    <w:rsid w:val="00EE520C"/>
    <w:rsid w:val="00EE5287"/>
    <w:rsid w:val="00EE54F8"/>
    <w:rsid w:val="00EE6BE5"/>
    <w:rsid w:val="00EE7056"/>
    <w:rsid w:val="00EE711F"/>
    <w:rsid w:val="00EE7946"/>
    <w:rsid w:val="00EE7A86"/>
    <w:rsid w:val="00EF0B26"/>
    <w:rsid w:val="00EF0D11"/>
    <w:rsid w:val="00EF104C"/>
    <w:rsid w:val="00EF11EB"/>
    <w:rsid w:val="00EF35B3"/>
    <w:rsid w:val="00EF3B68"/>
    <w:rsid w:val="00EF3E91"/>
    <w:rsid w:val="00EF40B6"/>
    <w:rsid w:val="00EF44FE"/>
    <w:rsid w:val="00EF45AA"/>
    <w:rsid w:val="00EF4D00"/>
    <w:rsid w:val="00EF50C0"/>
    <w:rsid w:val="00EF561A"/>
    <w:rsid w:val="00EF5629"/>
    <w:rsid w:val="00EF5817"/>
    <w:rsid w:val="00EF5F8D"/>
    <w:rsid w:val="00EF6C7C"/>
    <w:rsid w:val="00EF6F64"/>
    <w:rsid w:val="00EF74C1"/>
    <w:rsid w:val="00F0077F"/>
    <w:rsid w:val="00F008D1"/>
    <w:rsid w:val="00F011BD"/>
    <w:rsid w:val="00F013D7"/>
    <w:rsid w:val="00F0202E"/>
    <w:rsid w:val="00F02196"/>
    <w:rsid w:val="00F02484"/>
    <w:rsid w:val="00F027F6"/>
    <w:rsid w:val="00F031E9"/>
    <w:rsid w:val="00F037AB"/>
    <w:rsid w:val="00F037E8"/>
    <w:rsid w:val="00F03CB0"/>
    <w:rsid w:val="00F04280"/>
    <w:rsid w:val="00F0454D"/>
    <w:rsid w:val="00F046C1"/>
    <w:rsid w:val="00F0478D"/>
    <w:rsid w:val="00F047CD"/>
    <w:rsid w:val="00F04823"/>
    <w:rsid w:val="00F06E08"/>
    <w:rsid w:val="00F072DF"/>
    <w:rsid w:val="00F07323"/>
    <w:rsid w:val="00F0761E"/>
    <w:rsid w:val="00F077A2"/>
    <w:rsid w:val="00F07FA8"/>
    <w:rsid w:val="00F1008E"/>
    <w:rsid w:val="00F10DA9"/>
    <w:rsid w:val="00F10FBC"/>
    <w:rsid w:val="00F11268"/>
    <w:rsid w:val="00F11BAD"/>
    <w:rsid w:val="00F11DAA"/>
    <w:rsid w:val="00F12168"/>
    <w:rsid w:val="00F124C2"/>
    <w:rsid w:val="00F12711"/>
    <w:rsid w:val="00F12D8B"/>
    <w:rsid w:val="00F13101"/>
    <w:rsid w:val="00F13286"/>
    <w:rsid w:val="00F1374C"/>
    <w:rsid w:val="00F137B7"/>
    <w:rsid w:val="00F13B91"/>
    <w:rsid w:val="00F13BE6"/>
    <w:rsid w:val="00F13DF8"/>
    <w:rsid w:val="00F13E88"/>
    <w:rsid w:val="00F1441D"/>
    <w:rsid w:val="00F148C4"/>
    <w:rsid w:val="00F14CB1"/>
    <w:rsid w:val="00F14E4A"/>
    <w:rsid w:val="00F14F09"/>
    <w:rsid w:val="00F1591D"/>
    <w:rsid w:val="00F15D8F"/>
    <w:rsid w:val="00F15FAA"/>
    <w:rsid w:val="00F1687B"/>
    <w:rsid w:val="00F17468"/>
    <w:rsid w:val="00F176EC"/>
    <w:rsid w:val="00F17DB0"/>
    <w:rsid w:val="00F17EDB"/>
    <w:rsid w:val="00F20086"/>
    <w:rsid w:val="00F2025D"/>
    <w:rsid w:val="00F20743"/>
    <w:rsid w:val="00F210E5"/>
    <w:rsid w:val="00F213AE"/>
    <w:rsid w:val="00F213DB"/>
    <w:rsid w:val="00F21805"/>
    <w:rsid w:val="00F21BF0"/>
    <w:rsid w:val="00F22216"/>
    <w:rsid w:val="00F22868"/>
    <w:rsid w:val="00F229D2"/>
    <w:rsid w:val="00F22F7F"/>
    <w:rsid w:val="00F233C8"/>
    <w:rsid w:val="00F237C5"/>
    <w:rsid w:val="00F2387E"/>
    <w:rsid w:val="00F2440E"/>
    <w:rsid w:val="00F247B9"/>
    <w:rsid w:val="00F24D5C"/>
    <w:rsid w:val="00F2520E"/>
    <w:rsid w:val="00F2544F"/>
    <w:rsid w:val="00F25534"/>
    <w:rsid w:val="00F25AA5"/>
    <w:rsid w:val="00F25D94"/>
    <w:rsid w:val="00F25E14"/>
    <w:rsid w:val="00F25FAD"/>
    <w:rsid w:val="00F26437"/>
    <w:rsid w:val="00F26F32"/>
    <w:rsid w:val="00F2711C"/>
    <w:rsid w:val="00F273E4"/>
    <w:rsid w:val="00F274AD"/>
    <w:rsid w:val="00F276AE"/>
    <w:rsid w:val="00F27D56"/>
    <w:rsid w:val="00F27E45"/>
    <w:rsid w:val="00F30BDF"/>
    <w:rsid w:val="00F314B0"/>
    <w:rsid w:val="00F31AA7"/>
    <w:rsid w:val="00F31D90"/>
    <w:rsid w:val="00F31F94"/>
    <w:rsid w:val="00F3259A"/>
    <w:rsid w:val="00F3276D"/>
    <w:rsid w:val="00F32770"/>
    <w:rsid w:val="00F327E2"/>
    <w:rsid w:val="00F329A1"/>
    <w:rsid w:val="00F32B44"/>
    <w:rsid w:val="00F33627"/>
    <w:rsid w:val="00F336A0"/>
    <w:rsid w:val="00F3454E"/>
    <w:rsid w:val="00F347C7"/>
    <w:rsid w:val="00F3498A"/>
    <w:rsid w:val="00F353B2"/>
    <w:rsid w:val="00F355F9"/>
    <w:rsid w:val="00F35C23"/>
    <w:rsid w:val="00F35D34"/>
    <w:rsid w:val="00F35D70"/>
    <w:rsid w:val="00F35E0C"/>
    <w:rsid w:val="00F36314"/>
    <w:rsid w:val="00F36675"/>
    <w:rsid w:val="00F367C5"/>
    <w:rsid w:val="00F37669"/>
    <w:rsid w:val="00F37859"/>
    <w:rsid w:val="00F37867"/>
    <w:rsid w:val="00F400E4"/>
    <w:rsid w:val="00F4182B"/>
    <w:rsid w:val="00F419AC"/>
    <w:rsid w:val="00F423CC"/>
    <w:rsid w:val="00F42576"/>
    <w:rsid w:val="00F42597"/>
    <w:rsid w:val="00F4273F"/>
    <w:rsid w:val="00F42A56"/>
    <w:rsid w:val="00F42B41"/>
    <w:rsid w:val="00F432FD"/>
    <w:rsid w:val="00F43666"/>
    <w:rsid w:val="00F436D4"/>
    <w:rsid w:val="00F4482C"/>
    <w:rsid w:val="00F452DD"/>
    <w:rsid w:val="00F454BB"/>
    <w:rsid w:val="00F456C2"/>
    <w:rsid w:val="00F4684A"/>
    <w:rsid w:val="00F46B23"/>
    <w:rsid w:val="00F46D97"/>
    <w:rsid w:val="00F46DCB"/>
    <w:rsid w:val="00F47FE3"/>
    <w:rsid w:val="00F50639"/>
    <w:rsid w:val="00F50BF7"/>
    <w:rsid w:val="00F5135C"/>
    <w:rsid w:val="00F52CA7"/>
    <w:rsid w:val="00F52F97"/>
    <w:rsid w:val="00F538E8"/>
    <w:rsid w:val="00F543CB"/>
    <w:rsid w:val="00F54725"/>
    <w:rsid w:val="00F54A4B"/>
    <w:rsid w:val="00F54B13"/>
    <w:rsid w:val="00F54D6D"/>
    <w:rsid w:val="00F55226"/>
    <w:rsid w:val="00F55B95"/>
    <w:rsid w:val="00F561F5"/>
    <w:rsid w:val="00F566F7"/>
    <w:rsid w:val="00F56EDD"/>
    <w:rsid w:val="00F572DC"/>
    <w:rsid w:val="00F575BC"/>
    <w:rsid w:val="00F57E30"/>
    <w:rsid w:val="00F60151"/>
    <w:rsid w:val="00F60E24"/>
    <w:rsid w:val="00F61263"/>
    <w:rsid w:val="00F614EB"/>
    <w:rsid w:val="00F619BF"/>
    <w:rsid w:val="00F619CE"/>
    <w:rsid w:val="00F6305E"/>
    <w:rsid w:val="00F636A9"/>
    <w:rsid w:val="00F63D28"/>
    <w:rsid w:val="00F645F3"/>
    <w:rsid w:val="00F64B72"/>
    <w:rsid w:val="00F64E33"/>
    <w:rsid w:val="00F64EF9"/>
    <w:rsid w:val="00F6525D"/>
    <w:rsid w:val="00F6539D"/>
    <w:rsid w:val="00F65637"/>
    <w:rsid w:val="00F661B1"/>
    <w:rsid w:val="00F6793D"/>
    <w:rsid w:val="00F67AE1"/>
    <w:rsid w:val="00F67DA7"/>
    <w:rsid w:val="00F721FE"/>
    <w:rsid w:val="00F724D4"/>
    <w:rsid w:val="00F72A3C"/>
    <w:rsid w:val="00F72D85"/>
    <w:rsid w:val="00F72E05"/>
    <w:rsid w:val="00F73072"/>
    <w:rsid w:val="00F73482"/>
    <w:rsid w:val="00F738DE"/>
    <w:rsid w:val="00F73F08"/>
    <w:rsid w:val="00F74452"/>
    <w:rsid w:val="00F744EF"/>
    <w:rsid w:val="00F751CB"/>
    <w:rsid w:val="00F757E4"/>
    <w:rsid w:val="00F758EF"/>
    <w:rsid w:val="00F7650D"/>
    <w:rsid w:val="00F772F2"/>
    <w:rsid w:val="00F776ED"/>
    <w:rsid w:val="00F77C82"/>
    <w:rsid w:val="00F77F5A"/>
    <w:rsid w:val="00F800C2"/>
    <w:rsid w:val="00F804BC"/>
    <w:rsid w:val="00F80555"/>
    <w:rsid w:val="00F80FCE"/>
    <w:rsid w:val="00F81443"/>
    <w:rsid w:val="00F81598"/>
    <w:rsid w:val="00F81BB1"/>
    <w:rsid w:val="00F81BC3"/>
    <w:rsid w:val="00F81F23"/>
    <w:rsid w:val="00F8216F"/>
    <w:rsid w:val="00F8235D"/>
    <w:rsid w:val="00F8313C"/>
    <w:rsid w:val="00F833A4"/>
    <w:rsid w:val="00F83DE4"/>
    <w:rsid w:val="00F840D6"/>
    <w:rsid w:val="00F842F7"/>
    <w:rsid w:val="00F84588"/>
    <w:rsid w:val="00F84749"/>
    <w:rsid w:val="00F84B1B"/>
    <w:rsid w:val="00F84D3C"/>
    <w:rsid w:val="00F84EC9"/>
    <w:rsid w:val="00F85056"/>
    <w:rsid w:val="00F85D73"/>
    <w:rsid w:val="00F85E2E"/>
    <w:rsid w:val="00F85FAD"/>
    <w:rsid w:val="00F8680C"/>
    <w:rsid w:val="00F86D6D"/>
    <w:rsid w:val="00F87744"/>
    <w:rsid w:val="00F87A8F"/>
    <w:rsid w:val="00F87C02"/>
    <w:rsid w:val="00F87C15"/>
    <w:rsid w:val="00F9007A"/>
    <w:rsid w:val="00F90233"/>
    <w:rsid w:val="00F902AA"/>
    <w:rsid w:val="00F90807"/>
    <w:rsid w:val="00F908B9"/>
    <w:rsid w:val="00F90ADE"/>
    <w:rsid w:val="00F918C9"/>
    <w:rsid w:val="00F91977"/>
    <w:rsid w:val="00F92B22"/>
    <w:rsid w:val="00F92D95"/>
    <w:rsid w:val="00F93511"/>
    <w:rsid w:val="00F93864"/>
    <w:rsid w:val="00F944E3"/>
    <w:rsid w:val="00F94527"/>
    <w:rsid w:val="00F94A41"/>
    <w:rsid w:val="00F950A5"/>
    <w:rsid w:val="00F956F7"/>
    <w:rsid w:val="00F959AF"/>
    <w:rsid w:val="00F961B3"/>
    <w:rsid w:val="00F96226"/>
    <w:rsid w:val="00F964DF"/>
    <w:rsid w:val="00F96B29"/>
    <w:rsid w:val="00F974EA"/>
    <w:rsid w:val="00F97734"/>
    <w:rsid w:val="00F97767"/>
    <w:rsid w:val="00F9779C"/>
    <w:rsid w:val="00FA0241"/>
    <w:rsid w:val="00FA0690"/>
    <w:rsid w:val="00FA11EE"/>
    <w:rsid w:val="00FA1784"/>
    <w:rsid w:val="00FA1A5E"/>
    <w:rsid w:val="00FA1DC2"/>
    <w:rsid w:val="00FA2008"/>
    <w:rsid w:val="00FA22C4"/>
    <w:rsid w:val="00FA2C69"/>
    <w:rsid w:val="00FA39A1"/>
    <w:rsid w:val="00FA3A24"/>
    <w:rsid w:val="00FA3F5C"/>
    <w:rsid w:val="00FA3F9E"/>
    <w:rsid w:val="00FA446B"/>
    <w:rsid w:val="00FA45A1"/>
    <w:rsid w:val="00FA49F5"/>
    <w:rsid w:val="00FA4FA3"/>
    <w:rsid w:val="00FA523A"/>
    <w:rsid w:val="00FA584F"/>
    <w:rsid w:val="00FA5E8C"/>
    <w:rsid w:val="00FA5ECE"/>
    <w:rsid w:val="00FA6031"/>
    <w:rsid w:val="00FA69CB"/>
    <w:rsid w:val="00FA6E4A"/>
    <w:rsid w:val="00FA769D"/>
    <w:rsid w:val="00FB0134"/>
    <w:rsid w:val="00FB06E2"/>
    <w:rsid w:val="00FB08ED"/>
    <w:rsid w:val="00FB0BAC"/>
    <w:rsid w:val="00FB110C"/>
    <w:rsid w:val="00FB1D85"/>
    <w:rsid w:val="00FB2A1F"/>
    <w:rsid w:val="00FB3E21"/>
    <w:rsid w:val="00FB4958"/>
    <w:rsid w:val="00FB5200"/>
    <w:rsid w:val="00FB5396"/>
    <w:rsid w:val="00FB553E"/>
    <w:rsid w:val="00FB596B"/>
    <w:rsid w:val="00FB5C3E"/>
    <w:rsid w:val="00FB5EA7"/>
    <w:rsid w:val="00FB6B56"/>
    <w:rsid w:val="00FB6D26"/>
    <w:rsid w:val="00FB6EF3"/>
    <w:rsid w:val="00FB7090"/>
    <w:rsid w:val="00FB71E1"/>
    <w:rsid w:val="00FB787E"/>
    <w:rsid w:val="00FC002F"/>
    <w:rsid w:val="00FC09AA"/>
    <w:rsid w:val="00FC0F77"/>
    <w:rsid w:val="00FC110E"/>
    <w:rsid w:val="00FC13B9"/>
    <w:rsid w:val="00FC14DE"/>
    <w:rsid w:val="00FC252D"/>
    <w:rsid w:val="00FC28CF"/>
    <w:rsid w:val="00FC2A63"/>
    <w:rsid w:val="00FC3002"/>
    <w:rsid w:val="00FC304E"/>
    <w:rsid w:val="00FC343A"/>
    <w:rsid w:val="00FC3713"/>
    <w:rsid w:val="00FC42E5"/>
    <w:rsid w:val="00FC4878"/>
    <w:rsid w:val="00FC5151"/>
    <w:rsid w:val="00FC549B"/>
    <w:rsid w:val="00FC5E4E"/>
    <w:rsid w:val="00FC6F08"/>
    <w:rsid w:val="00FC7404"/>
    <w:rsid w:val="00FC7426"/>
    <w:rsid w:val="00FC7899"/>
    <w:rsid w:val="00FC7B78"/>
    <w:rsid w:val="00FC7C22"/>
    <w:rsid w:val="00FD072C"/>
    <w:rsid w:val="00FD075F"/>
    <w:rsid w:val="00FD0A5F"/>
    <w:rsid w:val="00FD0EDC"/>
    <w:rsid w:val="00FD10B9"/>
    <w:rsid w:val="00FD10CE"/>
    <w:rsid w:val="00FD19C8"/>
    <w:rsid w:val="00FD254A"/>
    <w:rsid w:val="00FD277A"/>
    <w:rsid w:val="00FD32E1"/>
    <w:rsid w:val="00FD3374"/>
    <w:rsid w:val="00FD3B57"/>
    <w:rsid w:val="00FD3E8E"/>
    <w:rsid w:val="00FD4714"/>
    <w:rsid w:val="00FD4A2D"/>
    <w:rsid w:val="00FD4C69"/>
    <w:rsid w:val="00FD5732"/>
    <w:rsid w:val="00FD59F2"/>
    <w:rsid w:val="00FD604C"/>
    <w:rsid w:val="00FD6A86"/>
    <w:rsid w:val="00FD6B22"/>
    <w:rsid w:val="00FD6D5B"/>
    <w:rsid w:val="00FD6FB2"/>
    <w:rsid w:val="00FD7881"/>
    <w:rsid w:val="00FD7AED"/>
    <w:rsid w:val="00FE02CD"/>
    <w:rsid w:val="00FE0351"/>
    <w:rsid w:val="00FE06A7"/>
    <w:rsid w:val="00FE1046"/>
    <w:rsid w:val="00FE125D"/>
    <w:rsid w:val="00FE1A3A"/>
    <w:rsid w:val="00FE1FD2"/>
    <w:rsid w:val="00FE25C5"/>
    <w:rsid w:val="00FE29FD"/>
    <w:rsid w:val="00FE2E61"/>
    <w:rsid w:val="00FE2FA1"/>
    <w:rsid w:val="00FE325E"/>
    <w:rsid w:val="00FE3412"/>
    <w:rsid w:val="00FE3878"/>
    <w:rsid w:val="00FE410F"/>
    <w:rsid w:val="00FE417A"/>
    <w:rsid w:val="00FE42A3"/>
    <w:rsid w:val="00FE4482"/>
    <w:rsid w:val="00FE4B42"/>
    <w:rsid w:val="00FE5063"/>
    <w:rsid w:val="00FE54AE"/>
    <w:rsid w:val="00FE6EF4"/>
    <w:rsid w:val="00FE7139"/>
    <w:rsid w:val="00FE75F1"/>
    <w:rsid w:val="00FF06A6"/>
    <w:rsid w:val="00FF0753"/>
    <w:rsid w:val="00FF0DFF"/>
    <w:rsid w:val="00FF1247"/>
    <w:rsid w:val="00FF2AB7"/>
    <w:rsid w:val="00FF2BA0"/>
    <w:rsid w:val="00FF2D84"/>
    <w:rsid w:val="00FF3120"/>
    <w:rsid w:val="00FF317B"/>
    <w:rsid w:val="00FF33E7"/>
    <w:rsid w:val="00FF36AC"/>
    <w:rsid w:val="00FF38A4"/>
    <w:rsid w:val="00FF3A8F"/>
    <w:rsid w:val="00FF3B59"/>
    <w:rsid w:val="00FF3C5D"/>
    <w:rsid w:val="00FF3D38"/>
    <w:rsid w:val="00FF4014"/>
    <w:rsid w:val="00FF4117"/>
    <w:rsid w:val="00FF4D58"/>
    <w:rsid w:val="00FF5446"/>
    <w:rsid w:val="00FF58FE"/>
    <w:rsid w:val="00FF5938"/>
    <w:rsid w:val="00FF59B4"/>
    <w:rsid w:val="00FF5F2D"/>
    <w:rsid w:val="00FF61B0"/>
    <w:rsid w:val="00FF624C"/>
    <w:rsid w:val="00FF6281"/>
    <w:rsid w:val="00FF681D"/>
    <w:rsid w:val="00FF77A6"/>
    <w:rsid w:val="00FF7A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F0E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paragraph" w:customStyle="1" w:styleId="CharCharCharCharCharCharCharCharCharChar1">
    <w:name w:val="Char Char Char Char Char Char Char Char Char Char1"/>
    <w:basedOn w:val="Normal"/>
    <w:rsid w:val="00D5552C"/>
    <w:pPr>
      <w:spacing w:after="160" w:line="240" w:lineRule="exact"/>
    </w:pPr>
    <w:rPr>
      <w:rFonts w:ascii="Tahoma" w:hAnsi="Tahoma"/>
      <w:sz w:val="20"/>
      <w:szCs w:val="20"/>
      <w:lang w:val="en-US" w:eastAsia="en-US"/>
    </w:rPr>
  </w:style>
  <w:style w:type="paragraph" w:customStyle="1" w:styleId="tv213">
    <w:name w:val="tv213"/>
    <w:basedOn w:val="Normal"/>
    <w:rsid w:val="000E0D43"/>
    <w:pPr>
      <w:spacing w:before="100" w:beforeAutospacing="1" w:after="100" w:afterAutospacing="1"/>
    </w:pPr>
    <w:rPr>
      <w:lang w:val="en-US" w:eastAsia="en-US"/>
    </w:rPr>
  </w:style>
  <w:style w:type="character" w:customStyle="1" w:styleId="apple-style-span">
    <w:name w:val="apple-style-span"/>
    <w:rsid w:val="008A1C94"/>
  </w:style>
  <w:style w:type="paragraph" w:customStyle="1" w:styleId="naisf">
    <w:name w:val="naisf"/>
    <w:basedOn w:val="Normal"/>
    <w:link w:val="naisfChar"/>
    <w:rsid w:val="00984538"/>
    <w:pPr>
      <w:spacing w:before="100" w:beforeAutospacing="1" w:after="100" w:afterAutospacing="1"/>
    </w:pPr>
    <w:rPr>
      <w:lang w:val="en-US" w:eastAsia="en-US"/>
    </w:rPr>
  </w:style>
  <w:style w:type="table" w:styleId="TableGrid">
    <w:name w:val="Table Grid"/>
    <w:basedOn w:val="TableNormal"/>
    <w:uiPriority w:val="39"/>
    <w:rsid w:val="008D4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366B07"/>
    <w:pPr>
      <w:numPr>
        <w:numId w:val="7"/>
      </w:numPr>
    </w:pPr>
    <w:rPr>
      <w:rFonts w:ascii="Times New (W1)" w:hAnsi="Times New (W1)"/>
      <w:sz w:val="28"/>
      <w:szCs w:val="28"/>
    </w:rPr>
  </w:style>
  <w:style w:type="character" w:customStyle="1" w:styleId="naisfChar">
    <w:name w:val="naisf Char"/>
    <w:link w:val="naisf"/>
    <w:rsid w:val="00A60ED9"/>
    <w:rPr>
      <w:sz w:val="24"/>
      <w:szCs w:val="24"/>
    </w:rPr>
  </w:style>
  <w:style w:type="paragraph" w:customStyle="1" w:styleId="CharCharCharChar">
    <w:name w:val="Char Char Char Char"/>
    <w:basedOn w:val="Normal"/>
    <w:rsid w:val="004714C3"/>
    <w:pPr>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296A16"/>
    <w:rPr>
      <w:color w:val="605E5C"/>
      <w:shd w:val="clear" w:color="auto" w:fill="E1DFDD"/>
    </w:rPr>
  </w:style>
  <w:style w:type="character" w:styleId="FollowedHyperlink">
    <w:name w:val="FollowedHyperlink"/>
    <w:basedOn w:val="DefaultParagraphFont"/>
    <w:semiHidden/>
    <w:unhideWhenUsed/>
    <w:rsid w:val="00296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49518689">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71537863">
      <w:bodyDiv w:val="1"/>
      <w:marLeft w:val="0"/>
      <w:marRight w:val="0"/>
      <w:marTop w:val="0"/>
      <w:marBottom w:val="0"/>
      <w:divBdr>
        <w:top w:val="none" w:sz="0" w:space="0" w:color="auto"/>
        <w:left w:val="none" w:sz="0" w:space="0" w:color="auto"/>
        <w:bottom w:val="none" w:sz="0" w:space="0" w:color="auto"/>
        <w:right w:val="none" w:sz="0" w:space="0" w:color="auto"/>
      </w:divBdr>
      <w:divsChild>
        <w:div w:id="1007246887">
          <w:marLeft w:val="0"/>
          <w:marRight w:val="0"/>
          <w:marTop w:val="15"/>
          <w:marBottom w:val="0"/>
          <w:divBdr>
            <w:top w:val="none" w:sz="0" w:space="0" w:color="auto"/>
            <w:left w:val="none" w:sz="0" w:space="0" w:color="auto"/>
            <w:bottom w:val="none" w:sz="0" w:space="0" w:color="auto"/>
            <w:right w:val="none" w:sz="0" w:space="0" w:color="auto"/>
          </w:divBdr>
          <w:divsChild>
            <w:div w:id="643579566">
              <w:marLeft w:val="0"/>
              <w:marRight w:val="0"/>
              <w:marTop w:val="0"/>
              <w:marBottom w:val="0"/>
              <w:divBdr>
                <w:top w:val="none" w:sz="0" w:space="0" w:color="auto"/>
                <w:left w:val="none" w:sz="0" w:space="0" w:color="auto"/>
                <w:bottom w:val="none" w:sz="0" w:space="0" w:color="auto"/>
                <w:right w:val="none" w:sz="0" w:space="0" w:color="auto"/>
              </w:divBdr>
              <w:divsChild>
                <w:div w:id="25984061">
                  <w:marLeft w:val="0"/>
                  <w:marRight w:val="0"/>
                  <w:marTop w:val="0"/>
                  <w:marBottom w:val="0"/>
                  <w:divBdr>
                    <w:top w:val="none" w:sz="0" w:space="0" w:color="auto"/>
                    <w:left w:val="none" w:sz="0" w:space="0" w:color="auto"/>
                    <w:bottom w:val="none" w:sz="0" w:space="0" w:color="auto"/>
                    <w:right w:val="none" w:sz="0" w:space="0" w:color="auto"/>
                  </w:divBdr>
                </w:div>
                <w:div w:id="26609898">
                  <w:marLeft w:val="0"/>
                  <w:marRight w:val="0"/>
                  <w:marTop w:val="0"/>
                  <w:marBottom w:val="0"/>
                  <w:divBdr>
                    <w:top w:val="none" w:sz="0" w:space="0" w:color="auto"/>
                    <w:left w:val="none" w:sz="0" w:space="0" w:color="auto"/>
                    <w:bottom w:val="none" w:sz="0" w:space="0" w:color="auto"/>
                    <w:right w:val="none" w:sz="0" w:space="0" w:color="auto"/>
                  </w:divBdr>
                </w:div>
                <w:div w:id="119610790">
                  <w:marLeft w:val="0"/>
                  <w:marRight w:val="0"/>
                  <w:marTop w:val="0"/>
                  <w:marBottom w:val="0"/>
                  <w:divBdr>
                    <w:top w:val="none" w:sz="0" w:space="0" w:color="auto"/>
                    <w:left w:val="none" w:sz="0" w:space="0" w:color="auto"/>
                    <w:bottom w:val="none" w:sz="0" w:space="0" w:color="auto"/>
                    <w:right w:val="none" w:sz="0" w:space="0" w:color="auto"/>
                  </w:divBdr>
                </w:div>
                <w:div w:id="181478695">
                  <w:marLeft w:val="0"/>
                  <w:marRight w:val="0"/>
                  <w:marTop w:val="0"/>
                  <w:marBottom w:val="0"/>
                  <w:divBdr>
                    <w:top w:val="none" w:sz="0" w:space="0" w:color="auto"/>
                    <w:left w:val="none" w:sz="0" w:space="0" w:color="auto"/>
                    <w:bottom w:val="none" w:sz="0" w:space="0" w:color="auto"/>
                    <w:right w:val="none" w:sz="0" w:space="0" w:color="auto"/>
                  </w:divBdr>
                </w:div>
                <w:div w:id="231695003">
                  <w:marLeft w:val="0"/>
                  <w:marRight w:val="0"/>
                  <w:marTop w:val="0"/>
                  <w:marBottom w:val="0"/>
                  <w:divBdr>
                    <w:top w:val="none" w:sz="0" w:space="0" w:color="auto"/>
                    <w:left w:val="none" w:sz="0" w:space="0" w:color="auto"/>
                    <w:bottom w:val="none" w:sz="0" w:space="0" w:color="auto"/>
                    <w:right w:val="none" w:sz="0" w:space="0" w:color="auto"/>
                  </w:divBdr>
                </w:div>
                <w:div w:id="239142551">
                  <w:marLeft w:val="0"/>
                  <w:marRight w:val="0"/>
                  <w:marTop w:val="0"/>
                  <w:marBottom w:val="0"/>
                  <w:divBdr>
                    <w:top w:val="none" w:sz="0" w:space="0" w:color="auto"/>
                    <w:left w:val="none" w:sz="0" w:space="0" w:color="auto"/>
                    <w:bottom w:val="none" w:sz="0" w:space="0" w:color="auto"/>
                    <w:right w:val="none" w:sz="0" w:space="0" w:color="auto"/>
                  </w:divBdr>
                </w:div>
                <w:div w:id="452334538">
                  <w:marLeft w:val="0"/>
                  <w:marRight w:val="0"/>
                  <w:marTop w:val="0"/>
                  <w:marBottom w:val="0"/>
                  <w:divBdr>
                    <w:top w:val="none" w:sz="0" w:space="0" w:color="auto"/>
                    <w:left w:val="none" w:sz="0" w:space="0" w:color="auto"/>
                    <w:bottom w:val="none" w:sz="0" w:space="0" w:color="auto"/>
                    <w:right w:val="none" w:sz="0" w:space="0" w:color="auto"/>
                  </w:divBdr>
                </w:div>
                <w:div w:id="497893366">
                  <w:marLeft w:val="0"/>
                  <w:marRight w:val="0"/>
                  <w:marTop w:val="0"/>
                  <w:marBottom w:val="0"/>
                  <w:divBdr>
                    <w:top w:val="none" w:sz="0" w:space="0" w:color="auto"/>
                    <w:left w:val="none" w:sz="0" w:space="0" w:color="auto"/>
                    <w:bottom w:val="none" w:sz="0" w:space="0" w:color="auto"/>
                    <w:right w:val="none" w:sz="0" w:space="0" w:color="auto"/>
                  </w:divBdr>
                </w:div>
                <w:div w:id="543559284">
                  <w:marLeft w:val="0"/>
                  <w:marRight w:val="0"/>
                  <w:marTop w:val="0"/>
                  <w:marBottom w:val="0"/>
                  <w:divBdr>
                    <w:top w:val="none" w:sz="0" w:space="0" w:color="auto"/>
                    <w:left w:val="none" w:sz="0" w:space="0" w:color="auto"/>
                    <w:bottom w:val="none" w:sz="0" w:space="0" w:color="auto"/>
                    <w:right w:val="none" w:sz="0" w:space="0" w:color="auto"/>
                  </w:divBdr>
                </w:div>
                <w:div w:id="543761617">
                  <w:marLeft w:val="0"/>
                  <w:marRight w:val="0"/>
                  <w:marTop w:val="0"/>
                  <w:marBottom w:val="0"/>
                  <w:divBdr>
                    <w:top w:val="none" w:sz="0" w:space="0" w:color="auto"/>
                    <w:left w:val="none" w:sz="0" w:space="0" w:color="auto"/>
                    <w:bottom w:val="none" w:sz="0" w:space="0" w:color="auto"/>
                    <w:right w:val="none" w:sz="0" w:space="0" w:color="auto"/>
                  </w:divBdr>
                </w:div>
                <w:div w:id="549265395">
                  <w:marLeft w:val="0"/>
                  <w:marRight w:val="0"/>
                  <w:marTop w:val="0"/>
                  <w:marBottom w:val="0"/>
                  <w:divBdr>
                    <w:top w:val="none" w:sz="0" w:space="0" w:color="auto"/>
                    <w:left w:val="none" w:sz="0" w:space="0" w:color="auto"/>
                    <w:bottom w:val="none" w:sz="0" w:space="0" w:color="auto"/>
                    <w:right w:val="none" w:sz="0" w:space="0" w:color="auto"/>
                  </w:divBdr>
                </w:div>
                <w:div w:id="564991976">
                  <w:marLeft w:val="0"/>
                  <w:marRight w:val="0"/>
                  <w:marTop w:val="0"/>
                  <w:marBottom w:val="0"/>
                  <w:divBdr>
                    <w:top w:val="none" w:sz="0" w:space="0" w:color="auto"/>
                    <w:left w:val="none" w:sz="0" w:space="0" w:color="auto"/>
                    <w:bottom w:val="none" w:sz="0" w:space="0" w:color="auto"/>
                    <w:right w:val="none" w:sz="0" w:space="0" w:color="auto"/>
                  </w:divBdr>
                </w:div>
                <w:div w:id="758260796">
                  <w:marLeft w:val="0"/>
                  <w:marRight w:val="0"/>
                  <w:marTop w:val="0"/>
                  <w:marBottom w:val="0"/>
                  <w:divBdr>
                    <w:top w:val="none" w:sz="0" w:space="0" w:color="auto"/>
                    <w:left w:val="none" w:sz="0" w:space="0" w:color="auto"/>
                    <w:bottom w:val="none" w:sz="0" w:space="0" w:color="auto"/>
                    <w:right w:val="none" w:sz="0" w:space="0" w:color="auto"/>
                  </w:divBdr>
                </w:div>
                <w:div w:id="893085985">
                  <w:marLeft w:val="0"/>
                  <w:marRight w:val="0"/>
                  <w:marTop w:val="0"/>
                  <w:marBottom w:val="0"/>
                  <w:divBdr>
                    <w:top w:val="none" w:sz="0" w:space="0" w:color="auto"/>
                    <w:left w:val="none" w:sz="0" w:space="0" w:color="auto"/>
                    <w:bottom w:val="none" w:sz="0" w:space="0" w:color="auto"/>
                    <w:right w:val="none" w:sz="0" w:space="0" w:color="auto"/>
                  </w:divBdr>
                </w:div>
                <w:div w:id="946737103">
                  <w:marLeft w:val="0"/>
                  <w:marRight w:val="0"/>
                  <w:marTop w:val="0"/>
                  <w:marBottom w:val="0"/>
                  <w:divBdr>
                    <w:top w:val="none" w:sz="0" w:space="0" w:color="auto"/>
                    <w:left w:val="none" w:sz="0" w:space="0" w:color="auto"/>
                    <w:bottom w:val="none" w:sz="0" w:space="0" w:color="auto"/>
                    <w:right w:val="none" w:sz="0" w:space="0" w:color="auto"/>
                  </w:divBdr>
                </w:div>
                <w:div w:id="971011995">
                  <w:marLeft w:val="0"/>
                  <w:marRight w:val="0"/>
                  <w:marTop w:val="0"/>
                  <w:marBottom w:val="0"/>
                  <w:divBdr>
                    <w:top w:val="none" w:sz="0" w:space="0" w:color="auto"/>
                    <w:left w:val="none" w:sz="0" w:space="0" w:color="auto"/>
                    <w:bottom w:val="none" w:sz="0" w:space="0" w:color="auto"/>
                    <w:right w:val="none" w:sz="0" w:space="0" w:color="auto"/>
                  </w:divBdr>
                </w:div>
                <w:div w:id="981347801">
                  <w:marLeft w:val="0"/>
                  <w:marRight w:val="0"/>
                  <w:marTop w:val="0"/>
                  <w:marBottom w:val="0"/>
                  <w:divBdr>
                    <w:top w:val="none" w:sz="0" w:space="0" w:color="auto"/>
                    <w:left w:val="none" w:sz="0" w:space="0" w:color="auto"/>
                    <w:bottom w:val="none" w:sz="0" w:space="0" w:color="auto"/>
                    <w:right w:val="none" w:sz="0" w:space="0" w:color="auto"/>
                  </w:divBdr>
                </w:div>
                <w:div w:id="1196230434">
                  <w:marLeft w:val="0"/>
                  <w:marRight w:val="0"/>
                  <w:marTop w:val="0"/>
                  <w:marBottom w:val="0"/>
                  <w:divBdr>
                    <w:top w:val="none" w:sz="0" w:space="0" w:color="auto"/>
                    <w:left w:val="none" w:sz="0" w:space="0" w:color="auto"/>
                    <w:bottom w:val="none" w:sz="0" w:space="0" w:color="auto"/>
                    <w:right w:val="none" w:sz="0" w:space="0" w:color="auto"/>
                  </w:divBdr>
                </w:div>
                <w:div w:id="1229536408">
                  <w:marLeft w:val="0"/>
                  <w:marRight w:val="0"/>
                  <w:marTop w:val="0"/>
                  <w:marBottom w:val="0"/>
                  <w:divBdr>
                    <w:top w:val="none" w:sz="0" w:space="0" w:color="auto"/>
                    <w:left w:val="none" w:sz="0" w:space="0" w:color="auto"/>
                    <w:bottom w:val="none" w:sz="0" w:space="0" w:color="auto"/>
                    <w:right w:val="none" w:sz="0" w:space="0" w:color="auto"/>
                  </w:divBdr>
                </w:div>
                <w:div w:id="1290362597">
                  <w:marLeft w:val="0"/>
                  <w:marRight w:val="0"/>
                  <w:marTop w:val="0"/>
                  <w:marBottom w:val="0"/>
                  <w:divBdr>
                    <w:top w:val="none" w:sz="0" w:space="0" w:color="auto"/>
                    <w:left w:val="none" w:sz="0" w:space="0" w:color="auto"/>
                    <w:bottom w:val="none" w:sz="0" w:space="0" w:color="auto"/>
                    <w:right w:val="none" w:sz="0" w:space="0" w:color="auto"/>
                  </w:divBdr>
                </w:div>
                <w:div w:id="1335186932">
                  <w:marLeft w:val="0"/>
                  <w:marRight w:val="0"/>
                  <w:marTop w:val="0"/>
                  <w:marBottom w:val="0"/>
                  <w:divBdr>
                    <w:top w:val="none" w:sz="0" w:space="0" w:color="auto"/>
                    <w:left w:val="none" w:sz="0" w:space="0" w:color="auto"/>
                    <w:bottom w:val="none" w:sz="0" w:space="0" w:color="auto"/>
                    <w:right w:val="none" w:sz="0" w:space="0" w:color="auto"/>
                  </w:divBdr>
                </w:div>
                <w:div w:id="1375083873">
                  <w:marLeft w:val="0"/>
                  <w:marRight w:val="0"/>
                  <w:marTop w:val="0"/>
                  <w:marBottom w:val="0"/>
                  <w:divBdr>
                    <w:top w:val="none" w:sz="0" w:space="0" w:color="auto"/>
                    <w:left w:val="none" w:sz="0" w:space="0" w:color="auto"/>
                    <w:bottom w:val="none" w:sz="0" w:space="0" w:color="auto"/>
                    <w:right w:val="none" w:sz="0" w:space="0" w:color="auto"/>
                  </w:divBdr>
                </w:div>
                <w:div w:id="1392381727">
                  <w:marLeft w:val="0"/>
                  <w:marRight w:val="0"/>
                  <w:marTop w:val="0"/>
                  <w:marBottom w:val="0"/>
                  <w:divBdr>
                    <w:top w:val="none" w:sz="0" w:space="0" w:color="auto"/>
                    <w:left w:val="none" w:sz="0" w:space="0" w:color="auto"/>
                    <w:bottom w:val="none" w:sz="0" w:space="0" w:color="auto"/>
                    <w:right w:val="none" w:sz="0" w:space="0" w:color="auto"/>
                  </w:divBdr>
                </w:div>
                <w:div w:id="1410998846">
                  <w:marLeft w:val="0"/>
                  <w:marRight w:val="0"/>
                  <w:marTop w:val="0"/>
                  <w:marBottom w:val="0"/>
                  <w:divBdr>
                    <w:top w:val="none" w:sz="0" w:space="0" w:color="auto"/>
                    <w:left w:val="none" w:sz="0" w:space="0" w:color="auto"/>
                    <w:bottom w:val="none" w:sz="0" w:space="0" w:color="auto"/>
                    <w:right w:val="none" w:sz="0" w:space="0" w:color="auto"/>
                  </w:divBdr>
                </w:div>
                <w:div w:id="1464616270">
                  <w:marLeft w:val="0"/>
                  <w:marRight w:val="0"/>
                  <w:marTop w:val="0"/>
                  <w:marBottom w:val="0"/>
                  <w:divBdr>
                    <w:top w:val="none" w:sz="0" w:space="0" w:color="auto"/>
                    <w:left w:val="none" w:sz="0" w:space="0" w:color="auto"/>
                    <w:bottom w:val="none" w:sz="0" w:space="0" w:color="auto"/>
                    <w:right w:val="none" w:sz="0" w:space="0" w:color="auto"/>
                  </w:divBdr>
                </w:div>
                <w:div w:id="1464807782">
                  <w:marLeft w:val="0"/>
                  <w:marRight w:val="0"/>
                  <w:marTop w:val="0"/>
                  <w:marBottom w:val="0"/>
                  <w:divBdr>
                    <w:top w:val="none" w:sz="0" w:space="0" w:color="auto"/>
                    <w:left w:val="none" w:sz="0" w:space="0" w:color="auto"/>
                    <w:bottom w:val="none" w:sz="0" w:space="0" w:color="auto"/>
                    <w:right w:val="none" w:sz="0" w:space="0" w:color="auto"/>
                  </w:divBdr>
                </w:div>
                <w:div w:id="1570766870">
                  <w:marLeft w:val="0"/>
                  <w:marRight w:val="0"/>
                  <w:marTop w:val="0"/>
                  <w:marBottom w:val="0"/>
                  <w:divBdr>
                    <w:top w:val="none" w:sz="0" w:space="0" w:color="auto"/>
                    <w:left w:val="none" w:sz="0" w:space="0" w:color="auto"/>
                    <w:bottom w:val="none" w:sz="0" w:space="0" w:color="auto"/>
                    <w:right w:val="none" w:sz="0" w:space="0" w:color="auto"/>
                  </w:divBdr>
                </w:div>
                <w:div w:id="1636982240">
                  <w:marLeft w:val="0"/>
                  <w:marRight w:val="0"/>
                  <w:marTop w:val="0"/>
                  <w:marBottom w:val="0"/>
                  <w:divBdr>
                    <w:top w:val="none" w:sz="0" w:space="0" w:color="auto"/>
                    <w:left w:val="none" w:sz="0" w:space="0" w:color="auto"/>
                    <w:bottom w:val="none" w:sz="0" w:space="0" w:color="auto"/>
                    <w:right w:val="none" w:sz="0" w:space="0" w:color="auto"/>
                  </w:divBdr>
                </w:div>
                <w:div w:id="1849129414">
                  <w:marLeft w:val="0"/>
                  <w:marRight w:val="0"/>
                  <w:marTop w:val="0"/>
                  <w:marBottom w:val="0"/>
                  <w:divBdr>
                    <w:top w:val="none" w:sz="0" w:space="0" w:color="auto"/>
                    <w:left w:val="none" w:sz="0" w:space="0" w:color="auto"/>
                    <w:bottom w:val="none" w:sz="0" w:space="0" w:color="auto"/>
                    <w:right w:val="none" w:sz="0" w:space="0" w:color="auto"/>
                  </w:divBdr>
                </w:div>
                <w:div w:id="1863854869">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86022173">
                  <w:marLeft w:val="0"/>
                  <w:marRight w:val="0"/>
                  <w:marTop w:val="0"/>
                  <w:marBottom w:val="0"/>
                  <w:divBdr>
                    <w:top w:val="none" w:sz="0" w:space="0" w:color="auto"/>
                    <w:left w:val="none" w:sz="0" w:space="0" w:color="auto"/>
                    <w:bottom w:val="none" w:sz="0" w:space="0" w:color="auto"/>
                    <w:right w:val="none" w:sz="0" w:space="0" w:color="auto"/>
                  </w:divBdr>
                </w:div>
                <w:div w:id="1887836031">
                  <w:marLeft w:val="0"/>
                  <w:marRight w:val="0"/>
                  <w:marTop w:val="0"/>
                  <w:marBottom w:val="0"/>
                  <w:divBdr>
                    <w:top w:val="none" w:sz="0" w:space="0" w:color="auto"/>
                    <w:left w:val="none" w:sz="0" w:space="0" w:color="auto"/>
                    <w:bottom w:val="none" w:sz="0" w:space="0" w:color="auto"/>
                    <w:right w:val="none" w:sz="0" w:space="0" w:color="auto"/>
                  </w:divBdr>
                </w:div>
                <w:div w:id="1919358764">
                  <w:marLeft w:val="0"/>
                  <w:marRight w:val="0"/>
                  <w:marTop w:val="0"/>
                  <w:marBottom w:val="0"/>
                  <w:divBdr>
                    <w:top w:val="none" w:sz="0" w:space="0" w:color="auto"/>
                    <w:left w:val="none" w:sz="0" w:space="0" w:color="auto"/>
                    <w:bottom w:val="none" w:sz="0" w:space="0" w:color="auto"/>
                    <w:right w:val="none" w:sz="0" w:space="0" w:color="auto"/>
                  </w:divBdr>
                </w:div>
                <w:div w:id="1970435125">
                  <w:marLeft w:val="0"/>
                  <w:marRight w:val="0"/>
                  <w:marTop w:val="0"/>
                  <w:marBottom w:val="0"/>
                  <w:divBdr>
                    <w:top w:val="none" w:sz="0" w:space="0" w:color="auto"/>
                    <w:left w:val="none" w:sz="0" w:space="0" w:color="auto"/>
                    <w:bottom w:val="none" w:sz="0" w:space="0" w:color="auto"/>
                    <w:right w:val="none" w:sz="0" w:space="0" w:color="auto"/>
                  </w:divBdr>
                </w:div>
                <w:div w:id="1971548424">
                  <w:marLeft w:val="0"/>
                  <w:marRight w:val="0"/>
                  <w:marTop w:val="0"/>
                  <w:marBottom w:val="0"/>
                  <w:divBdr>
                    <w:top w:val="none" w:sz="0" w:space="0" w:color="auto"/>
                    <w:left w:val="none" w:sz="0" w:space="0" w:color="auto"/>
                    <w:bottom w:val="none" w:sz="0" w:space="0" w:color="auto"/>
                    <w:right w:val="none" w:sz="0" w:space="0" w:color="auto"/>
                  </w:divBdr>
                </w:div>
                <w:div w:id="2102216575">
                  <w:marLeft w:val="0"/>
                  <w:marRight w:val="0"/>
                  <w:marTop w:val="0"/>
                  <w:marBottom w:val="0"/>
                  <w:divBdr>
                    <w:top w:val="none" w:sz="0" w:space="0" w:color="auto"/>
                    <w:left w:val="none" w:sz="0" w:space="0" w:color="auto"/>
                    <w:bottom w:val="none" w:sz="0" w:space="0" w:color="auto"/>
                    <w:right w:val="none" w:sz="0" w:space="0" w:color="auto"/>
                  </w:divBdr>
                </w:div>
                <w:div w:id="2120568309">
                  <w:marLeft w:val="0"/>
                  <w:marRight w:val="0"/>
                  <w:marTop w:val="0"/>
                  <w:marBottom w:val="0"/>
                  <w:divBdr>
                    <w:top w:val="none" w:sz="0" w:space="0" w:color="auto"/>
                    <w:left w:val="none" w:sz="0" w:space="0" w:color="auto"/>
                    <w:bottom w:val="none" w:sz="0" w:space="0" w:color="auto"/>
                    <w:right w:val="none" w:sz="0" w:space="0" w:color="auto"/>
                  </w:divBdr>
                </w:div>
                <w:div w:id="21375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1455">
          <w:marLeft w:val="0"/>
          <w:marRight w:val="0"/>
          <w:marTop w:val="15"/>
          <w:marBottom w:val="0"/>
          <w:divBdr>
            <w:top w:val="none" w:sz="0" w:space="0" w:color="auto"/>
            <w:left w:val="none" w:sz="0" w:space="0" w:color="auto"/>
            <w:bottom w:val="none" w:sz="0" w:space="0" w:color="auto"/>
            <w:right w:val="none" w:sz="0" w:space="0" w:color="auto"/>
          </w:divBdr>
          <w:divsChild>
            <w:div w:id="2074428252">
              <w:marLeft w:val="0"/>
              <w:marRight w:val="0"/>
              <w:marTop w:val="0"/>
              <w:marBottom w:val="0"/>
              <w:divBdr>
                <w:top w:val="none" w:sz="0" w:space="0" w:color="auto"/>
                <w:left w:val="none" w:sz="0" w:space="0" w:color="auto"/>
                <w:bottom w:val="none" w:sz="0" w:space="0" w:color="auto"/>
                <w:right w:val="none" w:sz="0" w:space="0" w:color="auto"/>
              </w:divBdr>
              <w:divsChild>
                <w:div w:id="63335925">
                  <w:marLeft w:val="0"/>
                  <w:marRight w:val="0"/>
                  <w:marTop w:val="0"/>
                  <w:marBottom w:val="0"/>
                  <w:divBdr>
                    <w:top w:val="none" w:sz="0" w:space="0" w:color="auto"/>
                    <w:left w:val="none" w:sz="0" w:space="0" w:color="auto"/>
                    <w:bottom w:val="none" w:sz="0" w:space="0" w:color="auto"/>
                    <w:right w:val="none" w:sz="0" w:space="0" w:color="auto"/>
                  </w:divBdr>
                </w:div>
                <w:div w:id="124471170">
                  <w:marLeft w:val="0"/>
                  <w:marRight w:val="0"/>
                  <w:marTop w:val="0"/>
                  <w:marBottom w:val="0"/>
                  <w:divBdr>
                    <w:top w:val="none" w:sz="0" w:space="0" w:color="auto"/>
                    <w:left w:val="none" w:sz="0" w:space="0" w:color="auto"/>
                    <w:bottom w:val="none" w:sz="0" w:space="0" w:color="auto"/>
                    <w:right w:val="none" w:sz="0" w:space="0" w:color="auto"/>
                  </w:divBdr>
                </w:div>
                <w:div w:id="133327979">
                  <w:marLeft w:val="0"/>
                  <w:marRight w:val="0"/>
                  <w:marTop w:val="0"/>
                  <w:marBottom w:val="0"/>
                  <w:divBdr>
                    <w:top w:val="none" w:sz="0" w:space="0" w:color="auto"/>
                    <w:left w:val="none" w:sz="0" w:space="0" w:color="auto"/>
                    <w:bottom w:val="none" w:sz="0" w:space="0" w:color="auto"/>
                    <w:right w:val="none" w:sz="0" w:space="0" w:color="auto"/>
                  </w:divBdr>
                </w:div>
                <w:div w:id="269633521">
                  <w:marLeft w:val="0"/>
                  <w:marRight w:val="0"/>
                  <w:marTop w:val="0"/>
                  <w:marBottom w:val="0"/>
                  <w:divBdr>
                    <w:top w:val="none" w:sz="0" w:space="0" w:color="auto"/>
                    <w:left w:val="none" w:sz="0" w:space="0" w:color="auto"/>
                    <w:bottom w:val="none" w:sz="0" w:space="0" w:color="auto"/>
                    <w:right w:val="none" w:sz="0" w:space="0" w:color="auto"/>
                  </w:divBdr>
                </w:div>
                <w:div w:id="301736370">
                  <w:marLeft w:val="0"/>
                  <w:marRight w:val="0"/>
                  <w:marTop w:val="0"/>
                  <w:marBottom w:val="0"/>
                  <w:divBdr>
                    <w:top w:val="none" w:sz="0" w:space="0" w:color="auto"/>
                    <w:left w:val="none" w:sz="0" w:space="0" w:color="auto"/>
                    <w:bottom w:val="none" w:sz="0" w:space="0" w:color="auto"/>
                    <w:right w:val="none" w:sz="0" w:space="0" w:color="auto"/>
                  </w:divBdr>
                </w:div>
                <w:div w:id="320937531">
                  <w:marLeft w:val="0"/>
                  <w:marRight w:val="0"/>
                  <w:marTop w:val="0"/>
                  <w:marBottom w:val="0"/>
                  <w:divBdr>
                    <w:top w:val="none" w:sz="0" w:space="0" w:color="auto"/>
                    <w:left w:val="none" w:sz="0" w:space="0" w:color="auto"/>
                    <w:bottom w:val="none" w:sz="0" w:space="0" w:color="auto"/>
                    <w:right w:val="none" w:sz="0" w:space="0" w:color="auto"/>
                  </w:divBdr>
                </w:div>
                <w:div w:id="356854456">
                  <w:marLeft w:val="0"/>
                  <w:marRight w:val="0"/>
                  <w:marTop w:val="0"/>
                  <w:marBottom w:val="0"/>
                  <w:divBdr>
                    <w:top w:val="none" w:sz="0" w:space="0" w:color="auto"/>
                    <w:left w:val="none" w:sz="0" w:space="0" w:color="auto"/>
                    <w:bottom w:val="none" w:sz="0" w:space="0" w:color="auto"/>
                    <w:right w:val="none" w:sz="0" w:space="0" w:color="auto"/>
                  </w:divBdr>
                </w:div>
                <w:div w:id="396175590">
                  <w:marLeft w:val="0"/>
                  <w:marRight w:val="0"/>
                  <w:marTop w:val="0"/>
                  <w:marBottom w:val="0"/>
                  <w:divBdr>
                    <w:top w:val="none" w:sz="0" w:space="0" w:color="auto"/>
                    <w:left w:val="none" w:sz="0" w:space="0" w:color="auto"/>
                    <w:bottom w:val="none" w:sz="0" w:space="0" w:color="auto"/>
                    <w:right w:val="none" w:sz="0" w:space="0" w:color="auto"/>
                  </w:divBdr>
                </w:div>
                <w:div w:id="432552711">
                  <w:marLeft w:val="0"/>
                  <w:marRight w:val="0"/>
                  <w:marTop w:val="0"/>
                  <w:marBottom w:val="0"/>
                  <w:divBdr>
                    <w:top w:val="none" w:sz="0" w:space="0" w:color="auto"/>
                    <w:left w:val="none" w:sz="0" w:space="0" w:color="auto"/>
                    <w:bottom w:val="none" w:sz="0" w:space="0" w:color="auto"/>
                    <w:right w:val="none" w:sz="0" w:space="0" w:color="auto"/>
                  </w:divBdr>
                </w:div>
                <w:div w:id="456604978">
                  <w:marLeft w:val="0"/>
                  <w:marRight w:val="0"/>
                  <w:marTop w:val="0"/>
                  <w:marBottom w:val="0"/>
                  <w:divBdr>
                    <w:top w:val="none" w:sz="0" w:space="0" w:color="auto"/>
                    <w:left w:val="none" w:sz="0" w:space="0" w:color="auto"/>
                    <w:bottom w:val="none" w:sz="0" w:space="0" w:color="auto"/>
                    <w:right w:val="none" w:sz="0" w:space="0" w:color="auto"/>
                  </w:divBdr>
                </w:div>
                <w:div w:id="553810212">
                  <w:marLeft w:val="0"/>
                  <w:marRight w:val="0"/>
                  <w:marTop w:val="0"/>
                  <w:marBottom w:val="0"/>
                  <w:divBdr>
                    <w:top w:val="none" w:sz="0" w:space="0" w:color="auto"/>
                    <w:left w:val="none" w:sz="0" w:space="0" w:color="auto"/>
                    <w:bottom w:val="none" w:sz="0" w:space="0" w:color="auto"/>
                    <w:right w:val="none" w:sz="0" w:space="0" w:color="auto"/>
                  </w:divBdr>
                </w:div>
                <w:div w:id="615985855">
                  <w:marLeft w:val="0"/>
                  <w:marRight w:val="0"/>
                  <w:marTop w:val="0"/>
                  <w:marBottom w:val="0"/>
                  <w:divBdr>
                    <w:top w:val="none" w:sz="0" w:space="0" w:color="auto"/>
                    <w:left w:val="none" w:sz="0" w:space="0" w:color="auto"/>
                    <w:bottom w:val="none" w:sz="0" w:space="0" w:color="auto"/>
                    <w:right w:val="none" w:sz="0" w:space="0" w:color="auto"/>
                  </w:divBdr>
                </w:div>
                <w:div w:id="638996716">
                  <w:marLeft w:val="0"/>
                  <w:marRight w:val="0"/>
                  <w:marTop w:val="0"/>
                  <w:marBottom w:val="0"/>
                  <w:divBdr>
                    <w:top w:val="none" w:sz="0" w:space="0" w:color="auto"/>
                    <w:left w:val="none" w:sz="0" w:space="0" w:color="auto"/>
                    <w:bottom w:val="none" w:sz="0" w:space="0" w:color="auto"/>
                    <w:right w:val="none" w:sz="0" w:space="0" w:color="auto"/>
                  </w:divBdr>
                </w:div>
                <w:div w:id="690180304">
                  <w:marLeft w:val="0"/>
                  <w:marRight w:val="0"/>
                  <w:marTop w:val="0"/>
                  <w:marBottom w:val="0"/>
                  <w:divBdr>
                    <w:top w:val="none" w:sz="0" w:space="0" w:color="auto"/>
                    <w:left w:val="none" w:sz="0" w:space="0" w:color="auto"/>
                    <w:bottom w:val="none" w:sz="0" w:space="0" w:color="auto"/>
                    <w:right w:val="none" w:sz="0" w:space="0" w:color="auto"/>
                  </w:divBdr>
                </w:div>
                <w:div w:id="791830076">
                  <w:marLeft w:val="0"/>
                  <w:marRight w:val="0"/>
                  <w:marTop w:val="0"/>
                  <w:marBottom w:val="0"/>
                  <w:divBdr>
                    <w:top w:val="none" w:sz="0" w:space="0" w:color="auto"/>
                    <w:left w:val="none" w:sz="0" w:space="0" w:color="auto"/>
                    <w:bottom w:val="none" w:sz="0" w:space="0" w:color="auto"/>
                    <w:right w:val="none" w:sz="0" w:space="0" w:color="auto"/>
                  </w:divBdr>
                </w:div>
                <w:div w:id="954362779">
                  <w:marLeft w:val="0"/>
                  <w:marRight w:val="0"/>
                  <w:marTop w:val="0"/>
                  <w:marBottom w:val="0"/>
                  <w:divBdr>
                    <w:top w:val="none" w:sz="0" w:space="0" w:color="auto"/>
                    <w:left w:val="none" w:sz="0" w:space="0" w:color="auto"/>
                    <w:bottom w:val="none" w:sz="0" w:space="0" w:color="auto"/>
                    <w:right w:val="none" w:sz="0" w:space="0" w:color="auto"/>
                  </w:divBdr>
                </w:div>
                <w:div w:id="955597432">
                  <w:marLeft w:val="0"/>
                  <w:marRight w:val="0"/>
                  <w:marTop w:val="0"/>
                  <w:marBottom w:val="0"/>
                  <w:divBdr>
                    <w:top w:val="none" w:sz="0" w:space="0" w:color="auto"/>
                    <w:left w:val="none" w:sz="0" w:space="0" w:color="auto"/>
                    <w:bottom w:val="none" w:sz="0" w:space="0" w:color="auto"/>
                    <w:right w:val="none" w:sz="0" w:space="0" w:color="auto"/>
                  </w:divBdr>
                </w:div>
                <w:div w:id="984434026">
                  <w:marLeft w:val="0"/>
                  <w:marRight w:val="0"/>
                  <w:marTop w:val="0"/>
                  <w:marBottom w:val="0"/>
                  <w:divBdr>
                    <w:top w:val="none" w:sz="0" w:space="0" w:color="auto"/>
                    <w:left w:val="none" w:sz="0" w:space="0" w:color="auto"/>
                    <w:bottom w:val="none" w:sz="0" w:space="0" w:color="auto"/>
                    <w:right w:val="none" w:sz="0" w:space="0" w:color="auto"/>
                  </w:divBdr>
                </w:div>
                <w:div w:id="1053848257">
                  <w:marLeft w:val="0"/>
                  <w:marRight w:val="0"/>
                  <w:marTop w:val="0"/>
                  <w:marBottom w:val="0"/>
                  <w:divBdr>
                    <w:top w:val="none" w:sz="0" w:space="0" w:color="auto"/>
                    <w:left w:val="none" w:sz="0" w:space="0" w:color="auto"/>
                    <w:bottom w:val="none" w:sz="0" w:space="0" w:color="auto"/>
                    <w:right w:val="none" w:sz="0" w:space="0" w:color="auto"/>
                  </w:divBdr>
                </w:div>
                <w:div w:id="1166751949">
                  <w:marLeft w:val="0"/>
                  <w:marRight w:val="0"/>
                  <w:marTop w:val="0"/>
                  <w:marBottom w:val="0"/>
                  <w:divBdr>
                    <w:top w:val="none" w:sz="0" w:space="0" w:color="auto"/>
                    <w:left w:val="none" w:sz="0" w:space="0" w:color="auto"/>
                    <w:bottom w:val="none" w:sz="0" w:space="0" w:color="auto"/>
                    <w:right w:val="none" w:sz="0" w:space="0" w:color="auto"/>
                  </w:divBdr>
                </w:div>
                <w:div w:id="1180045332">
                  <w:marLeft w:val="0"/>
                  <w:marRight w:val="0"/>
                  <w:marTop w:val="0"/>
                  <w:marBottom w:val="0"/>
                  <w:divBdr>
                    <w:top w:val="none" w:sz="0" w:space="0" w:color="auto"/>
                    <w:left w:val="none" w:sz="0" w:space="0" w:color="auto"/>
                    <w:bottom w:val="none" w:sz="0" w:space="0" w:color="auto"/>
                    <w:right w:val="none" w:sz="0" w:space="0" w:color="auto"/>
                  </w:divBdr>
                </w:div>
                <w:div w:id="1256480235">
                  <w:marLeft w:val="0"/>
                  <w:marRight w:val="0"/>
                  <w:marTop w:val="0"/>
                  <w:marBottom w:val="0"/>
                  <w:divBdr>
                    <w:top w:val="none" w:sz="0" w:space="0" w:color="auto"/>
                    <w:left w:val="none" w:sz="0" w:space="0" w:color="auto"/>
                    <w:bottom w:val="none" w:sz="0" w:space="0" w:color="auto"/>
                    <w:right w:val="none" w:sz="0" w:space="0" w:color="auto"/>
                  </w:divBdr>
                </w:div>
                <w:div w:id="1316569103">
                  <w:marLeft w:val="0"/>
                  <w:marRight w:val="0"/>
                  <w:marTop w:val="0"/>
                  <w:marBottom w:val="0"/>
                  <w:divBdr>
                    <w:top w:val="none" w:sz="0" w:space="0" w:color="auto"/>
                    <w:left w:val="none" w:sz="0" w:space="0" w:color="auto"/>
                    <w:bottom w:val="none" w:sz="0" w:space="0" w:color="auto"/>
                    <w:right w:val="none" w:sz="0" w:space="0" w:color="auto"/>
                  </w:divBdr>
                </w:div>
                <w:div w:id="1449857731">
                  <w:marLeft w:val="0"/>
                  <w:marRight w:val="0"/>
                  <w:marTop w:val="0"/>
                  <w:marBottom w:val="0"/>
                  <w:divBdr>
                    <w:top w:val="none" w:sz="0" w:space="0" w:color="auto"/>
                    <w:left w:val="none" w:sz="0" w:space="0" w:color="auto"/>
                    <w:bottom w:val="none" w:sz="0" w:space="0" w:color="auto"/>
                    <w:right w:val="none" w:sz="0" w:space="0" w:color="auto"/>
                  </w:divBdr>
                </w:div>
                <w:div w:id="1500079845">
                  <w:marLeft w:val="0"/>
                  <w:marRight w:val="0"/>
                  <w:marTop w:val="0"/>
                  <w:marBottom w:val="0"/>
                  <w:divBdr>
                    <w:top w:val="none" w:sz="0" w:space="0" w:color="auto"/>
                    <w:left w:val="none" w:sz="0" w:space="0" w:color="auto"/>
                    <w:bottom w:val="none" w:sz="0" w:space="0" w:color="auto"/>
                    <w:right w:val="none" w:sz="0" w:space="0" w:color="auto"/>
                  </w:divBdr>
                </w:div>
                <w:div w:id="1506549829">
                  <w:marLeft w:val="0"/>
                  <w:marRight w:val="0"/>
                  <w:marTop w:val="0"/>
                  <w:marBottom w:val="0"/>
                  <w:divBdr>
                    <w:top w:val="none" w:sz="0" w:space="0" w:color="auto"/>
                    <w:left w:val="none" w:sz="0" w:space="0" w:color="auto"/>
                    <w:bottom w:val="none" w:sz="0" w:space="0" w:color="auto"/>
                    <w:right w:val="none" w:sz="0" w:space="0" w:color="auto"/>
                  </w:divBdr>
                </w:div>
                <w:div w:id="1557205071">
                  <w:marLeft w:val="0"/>
                  <w:marRight w:val="0"/>
                  <w:marTop w:val="0"/>
                  <w:marBottom w:val="0"/>
                  <w:divBdr>
                    <w:top w:val="none" w:sz="0" w:space="0" w:color="auto"/>
                    <w:left w:val="none" w:sz="0" w:space="0" w:color="auto"/>
                    <w:bottom w:val="none" w:sz="0" w:space="0" w:color="auto"/>
                    <w:right w:val="none" w:sz="0" w:space="0" w:color="auto"/>
                  </w:divBdr>
                </w:div>
                <w:div w:id="1633318113">
                  <w:marLeft w:val="0"/>
                  <w:marRight w:val="0"/>
                  <w:marTop w:val="0"/>
                  <w:marBottom w:val="0"/>
                  <w:divBdr>
                    <w:top w:val="none" w:sz="0" w:space="0" w:color="auto"/>
                    <w:left w:val="none" w:sz="0" w:space="0" w:color="auto"/>
                    <w:bottom w:val="none" w:sz="0" w:space="0" w:color="auto"/>
                    <w:right w:val="none" w:sz="0" w:space="0" w:color="auto"/>
                  </w:divBdr>
                </w:div>
                <w:div w:id="1662082645">
                  <w:marLeft w:val="0"/>
                  <w:marRight w:val="0"/>
                  <w:marTop w:val="0"/>
                  <w:marBottom w:val="0"/>
                  <w:divBdr>
                    <w:top w:val="none" w:sz="0" w:space="0" w:color="auto"/>
                    <w:left w:val="none" w:sz="0" w:space="0" w:color="auto"/>
                    <w:bottom w:val="none" w:sz="0" w:space="0" w:color="auto"/>
                    <w:right w:val="none" w:sz="0" w:space="0" w:color="auto"/>
                  </w:divBdr>
                </w:div>
                <w:div w:id="1706441726">
                  <w:marLeft w:val="0"/>
                  <w:marRight w:val="0"/>
                  <w:marTop w:val="0"/>
                  <w:marBottom w:val="0"/>
                  <w:divBdr>
                    <w:top w:val="none" w:sz="0" w:space="0" w:color="auto"/>
                    <w:left w:val="none" w:sz="0" w:space="0" w:color="auto"/>
                    <w:bottom w:val="none" w:sz="0" w:space="0" w:color="auto"/>
                    <w:right w:val="none" w:sz="0" w:space="0" w:color="auto"/>
                  </w:divBdr>
                </w:div>
                <w:div w:id="1725637404">
                  <w:marLeft w:val="0"/>
                  <w:marRight w:val="0"/>
                  <w:marTop w:val="0"/>
                  <w:marBottom w:val="0"/>
                  <w:divBdr>
                    <w:top w:val="none" w:sz="0" w:space="0" w:color="auto"/>
                    <w:left w:val="none" w:sz="0" w:space="0" w:color="auto"/>
                    <w:bottom w:val="none" w:sz="0" w:space="0" w:color="auto"/>
                    <w:right w:val="none" w:sz="0" w:space="0" w:color="auto"/>
                  </w:divBdr>
                </w:div>
                <w:div w:id="1840846351">
                  <w:marLeft w:val="0"/>
                  <w:marRight w:val="0"/>
                  <w:marTop w:val="0"/>
                  <w:marBottom w:val="0"/>
                  <w:divBdr>
                    <w:top w:val="none" w:sz="0" w:space="0" w:color="auto"/>
                    <w:left w:val="none" w:sz="0" w:space="0" w:color="auto"/>
                    <w:bottom w:val="none" w:sz="0" w:space="0" w:color="auto"/>
                    <w:right w:val="none" w:sz="0" w:space="0" w:color="auto"/>
                  </w:divBdr>
                </w:div>
                <w:div w:id="1845363854">
                  <w:marLeft w:val="0"/>
                  <w:marRight w:val="0"/>
                  <w:marTop w:val="0"/>
                  <w:marBottom w:val="0"/>
                  <w:divBdr>
                    <w:top w:val="none" w:sz="0" w:space="0" w:color="auto"/>
                    <w:left w:val="none" w:sz="0" w:space="0" w:color="auto"/>
                    <w:bottom w:val="none" w:sz="0" w:space="0" w:color="auto"/>
                    <w:right w:val="none" w:sz="0" w:space="0" w:color="auto"/>
                  </w:divBdr>
                </w:div>
                <w:div w:id="2026513440">
                  <w:marLeft w:val="0"/>
                  <w:marRight w:val="0"/>
                  <w:marTop w:val="0"/>
                  <w:marBottom w:val="0"/>
                  <w:divBdr>
                    <w:top w:val="none" w:sz="0" w:space="0" w:color="auto"/>
                    <w:left w:val="none" w:sz="0" w:space="0" w:color="auto"/>
                    <w:bottom w:val="none" w:sz="0" w:space="0" w:color="auto"/>
                    <w:right w:val="none" w:sz="0" w:space="0" w:color="auto"/>
                  </w:divBdr>
                </w:div>
                <w:div w:id="2031685931">
                  <w:marLeft w:val="0"/>
                  <w:marRight w:val="0"/>
                  <w:marTop w:val="0"/>
                  <w:marBottom w:val="0"/>
                  <w:divBdr>
                    <w:top w:val="none" w:sz="0" w:space="0" w:color="auto"/>
                    <w:left w:val="none" w:sz="0" w:space="0" w:color="auto"/>
                    <w:bottom w:val="none" w:sz="0" w:space="0" w:color="auto"/>
                    <w:right w:val="none" w:sz="0" w:space="0" w:color="auto"/>
                  </w:divBdr>
                </w:div>
                <w:div w:id="2052150557">
                  <w:marLeft w:val="0"/>
                  <w:marRight w:val="0"/>
                  <w:marTop w:val="0"/>
                  <w:marBottom w:val="0"/>
                  <w:divBdr>
                    <w:top w:val="none" w:sz="0" w:space="0" w:color="auto"/>
                    <w:left w:val="none" w:sz="0" w:space="0" w:color="auto"/>
                    <w:bottom w:val="none" w:sz="0" w:space="0" w:color="auto"/>
                    <w:right w:val="none" w:sz="0" w:space="0" w:color="auto"/>
                  </w:divBdr>
                </w:div>
                <w:div w:id="2118863286">
                  <w:marLeft w:val="0"/>
                  <w:marRight w:val="0"/>
                  <w:marTop w:val="0"/>
                  <w:marBottom w:val="0"/>
                  <w:divBdr>
                    <w:top w:val="none" w:sz="0" w:space="0" w:color="auto"/>
                    <w:left w:val="none" w:sz="0" w:space="0" w:color="auto"/>
                    <w:bottom w:val="none" w:sz="0" w:space="0" w:color="auto"/>
                    <w:right w:val="none" w:sz="0" w:space="0" w:color="auto"/>
                  </w:divBdr>
                </w:div>
                <w:div w:id="21338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37529132">
      <w:bodyDiv w:val="1"/>
      <w:marLeft w:val="0"/>
      <w:marRight w:val="0"/>
      <w:marTop w:val="0"/>
      <w:marBottom w:val="0"/>
      <w:divBdr>
        <w:top w:val="none" w:sz="0" w:space="0" w:color="auto"/>
        <w:left w:val="none" w:sz="0" w:space="0" w:color="auto"/>
        <w:bottom w:val="none" w:sz="0" w:space="0" w:color="auto"/>
        <w:right w:val="none" w:sz="0" w:space="0" w:color="auto"/>
      </w:divBdr>
    </w:div>
    <w:div w:id="461046101">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29964995">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5657248">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91888634">
      <w:bodyDiv w:val="1"/>
      <w:marLeft w:val="0"/>
      <w:marRight w:val="0"/>
      <w:marTop w:val="0"/>
      <w:marBottom w:val="0"/>
      <w:divBdr>
        <w:top w:val="none" w:sz="0" w:space="0" w:color="auto"/>
        <w:left w:val="none" w:sz="0" w:space="0" w:color="auto"/>
        <w:bottom w:val="none" w:sz="0" w:space="0" w:color="auto"/>
        <w:right w:val="none" w:sz="0" w:space="0" w:color="auto"/>
      </w:divBdr>
    </w:div>
    <w:div w:id="1594434165">
      <w:bodyDiv w:val="1"/>
      <w:marLeft w:val="0"/>
      <w:marRight w:val="0"/>
      <w:marTop w:val="0"/>
      <w:marBottom w:val="0"/>
      <w:divBdr>
        <w:top w:val="none" w:sz="0" w:space="0" w:color="auto"/>
        <w:left w:val="none" w:sz="0" w:space="0" w:color="auto"/>
        <w:bottom w:val="none" w:sz="0" w:space="0" w:color="auto"/>
        <w:right w:val="none" w:sz="0" w:space="0" w:color="auto"/>
      </w:divBdr>
      <w:divsChild>
        <w:div w:id="12924911">
          <w:marLeft w:val="0"/>
          <w:marRight w:val="0"/>
          <w:marTop w:val="0"/>
          <w:marBottom w:val="0"/>
          <w:divBdr>
            <w:top w:val="none" w:sz="0" w:space="0" w:color="auto"/>
            <w:left w:val="none" w:sz="0" w:space="0" w:color="auto"/>
            <w:bottom w:val="none" w:sz="0" w:space="0" w:color="auto"/>
            <w:right w:val="none" w:sz="0" w:space="0" w:color="auto"/>
          </w:divBdr>
        </w:div>
        <w:div w:id="467472669">
          <w:marLeft w:val="0"/>
          <w:marRight w:val="0"/>
          <w:marTop w:val="0"/>
          <w:marBottom w:val="0"/>
          <w:divBdr>
            <w:top w:val="none" w:sz="0" w:space="0" w:color="auto"/>
            <w:left w:val="none" w:sz="0" w:space="0" w:color="auto"/>
            <w:bottom w:val="none" w:sz="0" w:space="0" w:color="auto"/>
            <w:right w:val="none" w:sz="0" w:space="0" w:color="auto"/>
          </w:divBdr>
        </w:div>
      </w:divsChild>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54871677">
      <w:bodyDiv w:val="1"/>
      <w:marLeft w:val="0"/>
      <w:marRight w:val="0"/>
      <w:marTop w:val="0"/>
      <w:marBottom w:val="0"/>
      <w:divBdr>
        <w:top w:val="none" w:sz="0" w:space="0" w:color="auto"/>
        <w:left w:val="none" w:sz="0" w:space="0" w:color="auto"/>
        <w:bottom w:val="none" w:sz="0" w:space="0" w:color="auto"/>
        <w:right w:val="none" w:sz="0" w:space="0" w:color="auto"/>
      </w:divBdr>
    </w:div>
    <w:div w:id="1724984910">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4949528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 w:id="2111657354">
      <w:bodyDiv w:val="1"/>
      <w:marLeft w:val="0"/>
      <w:marRight w:val="0"/>
      <w:marTop w:val="0"/>
      <w:marBottom w:val="0"/>
      <w:divBdr>
        <w:top w:val="none" w:sz="0" w:space="0" w:color="auto"/>
        <w:left w:val="none" w:sz="0" w:space="0" w:color="auto"/>
        <w:bottom w:val="none" w:sz="0" w:space="0" w:color="auto"/>
        <w:right w:val="none" w:sz="0" w:space="0" w:color="auto"/>
      </w:divBdr>
      <w:divsChild>
        <w:div w:id="46952718">
          <w:marLeft w:val="0"/>
          <w:marRight w:val="0"/>
          <w:marTop w:val="0"/>
          <w:marBottom w:val="0"/>
          <w:divBdr>
            <w:top w:val="none" w:sz="0" w:space="0" w:color="auto"/>
            <w:left w:val="none" w:sz="0" w:space="0" w:color="auto"/>
            <w:bottom w:val="none" w:sz="0" w:space="0" w:color="auto"/>
            <w:right w:val="none" w:sz="0" w:space="0" w:color="auto"/>
          </w:divBdr>
        </w:div>
        <w:div w:id="107258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710.A420344115.3.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E0CE-25CA-4C97-9F34-EAB3835A1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18871</Words>
  <Characters>10757</Characters>
  <Application>Microsoft Office Word</Application>
  <DocSecurity>0</DocSecurity>
  <Lines>89</Lines>
  <Paragraphs>59</Paragraphs>
  <ScaleCrop>false</ScaleCrop>
  <Company/>
  <LinksUpToDate>false</LinksUpToDate>
  <CharactersWithSpaces>29569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2020-07-27T06:55:00Z</dcterms:created>
  <dcterms:modified xsi:type="dcterms:W3CDTF">2020-08-05T08:14:00Z</dcterms:modified>
</cp:coreProperties>
</file>