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4231F" w14:textId="4E5B17DD" w:rsidR="003449B4" w:rsidRPr="003449B4" w:rsidRDefault="003449B4" w:rsidP="00AF3BD8">
      <w:pPr>
        <w:autoSpaceDE w:val="0"/>
        <w:autoSpaceDN w:val="0"/>
        <w:adjustRightInd w:val="0"/>
        <w:spacing w:after="0" w:line="276" w:lineRule="auto"/>
        <w:rPr>
          <w:rFonts w:ascii="TimesNewRomanPSMT" w:hAnsi="TimesNewRomanPSMT" w:cs="TimesNewRomanPSMT"/>
          <w:b/>
          <w:bCs/>
          <w:szCs w:val="24"/>
        </w:rPr>
      </w:pPr>
      <w:r w:rsidRPr="003449B4">
        <w:rPr>
          <w:b/>
          <w:bCs/>
        </w:rPr>
        <w:t xml:space="preserve">Personas deklarētās dzīvesvietas maiņas </w:t>
      </w:r>
      <w:r w:rsidR="00E929A7">
        <w:rPr>
          <w:b/>
          <w:bCs/>
        </w:rPr>
        <w:t>ietekme uz</w:t>
      </w:r>
      <w:r w:rsidRPr="003449B4">
        <w:rPr>
          <w:b/>
          <w:bCs/>
        </w:rPr>
        <w:t xml:space="preserve"> īres tiesisk</w:t>
      </w:r>
      <w:r w:rsidR="00E929A7">
        <w:rPr>
          <w:b/>
          <w:bCs/>
        </w:rPr>
        <w:t>ajām</w:t>
      </w:r>
      <w:r w:rsidRPr="003449B4">
        <w:rPr>
          <w:b/>
          <w:bCs/>
        </w:rPr>
        <w:t xml:space="preserve"> attiecīb</w:t>
      </w:r>
      <w:r w:rsidR="00E929A7">
        <w:rPr>
          <w:b/>
          <w:bCs/>
        </w:rPr>
        <w:t>ām</w:t>
      </w:r>
    </w:p>
    <w:p w14:paraId="3D74477C" w14:textId="4995FCFE" w:rsidR="003449B4" w:rsidRPr="003449B4" w:rsidRDefault="00AF3BD8" w:rsidP="00AF3BD8">
      <w:pPr>
        <w:autoSpaceDE w:val="0"/>
        <w:autoSpaceDN w:val="0"/>
        <w:adjustRightInd w:val="0"/>
        <w:spacing w:after="0" w:line="276" w:lineRule="auto"/>
        <w:ind w:firstLine="567"/>
        <w:jc w:val="both"/>
        <w:rPr>
          <w:rFonts w:ascii="TimesNewRomanPSMT" w:hAnsi="TimesNewRomanPSMT" w:cs="TimesNewRomanPSMT"/>
          <w:szCs w:val="24"/>
        </w:rPr>
      </w:pPr>
      <w:r w:rsidRPr="00341A56">
        <w:rPr>
          <w:bCs/>
        </w:rPr>
        <w:t>Deklarētās dzīvesvietas adreses maiņa nerada pamatu ne īres tiesisko attiecību nodibināšanai, ne arī to izbeigšanai vai no īres tiesiskajām attiecībām izrietošo saistību pārgrozīšanai</w:t>
      </w:r>
      <w:r>
        <w:rPr>
          <w:bCs/>
        </w:rPr>
        <w:t>.</w:t>
      </w:r>
    </w:p>
    <w:p w14:paraId="3C7248B8" w14:textId="77777777" w:rsidR="002F1F03" w:rsidRPr="002F1F03" w:rsidRDefault="002F1F03" w:rsidP="002F1F03">
      <w:pPr>
        <w:widowControl w:val="0"/>
        <w:autoSpaceDE w:val="0"/>
        <w:autoSpaceDN w:val="0"/>
        <w:adjustRightInd w:val="0"/>
        <w:spacing w:before="48" w:after="0" w:line="240" w:lineRule="auto"/>
        <w:ind w:left="3682" w:right="3730"/>
        <w:rPr>
          <w:rFonts w:eastAsiaTheme="minorEastAsia" w:cs="Times New Roman"/>
          <w:szCs w:val="24"/>
          <w:lang w:eastAsia="lv-LV"/>
        </w:rPr>
      </w:pPr>
    </w:p>
    <w:p w14:paraId="0659956C" w14:textId="77777777" w:rsidR="003449B4" w:rsidRPr="006116FC" w:rsidRDefault="003449B4" w:rsidP="003449B4">
      <w:pPr>
        <w:shd w:val="clear" w:color="auto" w:fill="FFFFFF"/>
        <w:spacing w:after="0" w:line="276" w:lineRule="auto"/>
        <w:jc w:val="center"/>
        <w:rPr>
          <w:b/>
          <w:bCs/>
          <w:szCs w:val="24"/>
        </w:rPr>
      </w:pPr>
      <w:r w:rsidRPr="006116FC">
        <w:rPr>
          <w:b/>
          <w:bCs/>
          <w:color w:val="000000"/>
          <w:szCs w:val="24"/>
        </w:rPr>
        <w:t xml:space="preserve">Latvijas </w:t>
      </w:r>
      <w:r w:rsidRPr="006116FC">
        <w:rPr>
          <w:b/>
          <w:bCs/>
          <w:szCs w:val="24"/>
        </w:rPr>
        <w:t>Republikas Senāta</w:t>
      </w:r>
    </w:p>
    <w:p w14:paraId="35C60B81" w14:textId="77777777" w:rsidR="003449B4" w:rsidRPr="006116FC" w:rsidRDefault="003449B4" w:rsidP="003449B4">
      <w:pPr>
        <w:shd w:val="clear" w:color="auto" w:fill="FFFFFF"/>
        <w:spacing w:after="0" w:line="276" w:lineRule="auto"/>
        <w:jc w:val="center"/>
        <w:rPr>
          <w:b/>
          <w:bCs/>
          <w:color w:val="000000"/>
          <w:szCs w:val="24"/>
        </w:rPr>
      </w:pPr>
      <w:r w:rsidRPr="006116FC">
        <w:rPr>
          <w:b/>
          <w:bCs/>
          <w:color w:val="000000"/>
          <w:szCs w:val="24"/>
        </w:rPr>
        <w:t xml:space="preserve">Civillietu departamenta </w:t>
      </w:r>
    </w:p>
    <w:p w14:paraId="09B42158" w14:textId="0CB804DD" w:rsidR="003449B4" w:rsidRPr="006116FC" w:rsidRDefault="003449B4" w:rsidP="003449B4">
      <w:pPr>
        <w:shd w:val="clear" w:color="auto" w:fill="FFFFFF"/>
        <w:spacing w:after="0" w:line="276" w:lineRule="auto"/>
        <w:jc w:val="center"/>
        <w:rPr>
          <w:b/>
          <w:bCs/>
          <w:color w:val="000000"/>
          <w:szCs w:val="24"/>
        </w:rPr>
      </w:pPr>
      <w:proofErr w:type="gramStart"/>
      <w:r w:rsidRPr="006116FC">
        <w:rPr>
          <w:b/>
          <w:bCs/>
          <w:color w:val="000000"/>
          <w:szCs w:val="24"/>
        </w:rPr>
        <w:t>20</w:t>
      </w:r>
      <w:r>
        <w:rPr>
          <w:b/>
          <w:bCs/>
          <w:color w:val="000000"/>
          <w:szCs w:val="24"/>
        </w:rPr>
        <w:t>20</w:t>
      </w:r>
      <w:r w:rsidRPr="006116FC">
        <w:rPr>
          <w:b/>
          <w:bCs/>
          <w:color w:val="000000"/>
          <w:szCs w:val="24"/>
        </w:rPr>
        <w:t>.gada</w:t>
      </w:r>
      <w:proofErr w:type="gramEnd"/>
      <w:r w:rsidRPr="006116FC">
        <w:rPr>
          <w:b/>
          <w:bCs/>
          <w:color w:val="000000"/>
          <w:szCs w:val="24"/>
        </w:rPr>
        <w:t xml:space="preserve"> </w:t>
      </w:r>
      <w:r>
        <w:rPr>
          <w:b/>
          <w:bCs/>
          <w:color w:val="000000"/>
          <w:szCs w:val="24"/>
        </w:rPr>
        <w:t>7</w:t>
      </w:r>
      <w:r w:rsidRPr="006116FC">
        <w:rPr>
          <w:b/>
          <w:bCs/>
          <w:color w:val="000000"/>
          <w:szCs w:val="24"/>
        </w:rPr>
        <w:t>.</w:t>
      </w:r>
      <w:r>
        <w:rPr>
          <w:b/>
          <w:bCs/>
          <w:color w:val="000000"/>
          <w:szCs w:val="24"/>
        </w:rPr>
        <w:t>jūlij</w:t>
      </w:r>
      <w:r w:rsidRPr="006116FC">
        <w:rPr>
          <w:b/>
          <w:bCs/>
          <w:color w:val="000000"/>
          <w:szCs w:val="24"/>
        </w:rPr>
        <w:t>a</w:t>
      </w:r>
    </w:p>
    <w:p w14:paraId="5E6FD966" w14:textId="77777777" w:rsidR="003449B4" w:rsidRPr="006116FC" w:rsidRDefault="003449B4" w:rsidP="003449B4">
      <w:pPr>
        <w:shd w:val="clear" w:color="auto" w:fill="FFFFFF"/>
        <w:spacing w:after="0" w:line="276" w:lineRule="auto"/>
        <w:jc w:val="center"/>
        <w:rPr>
          <w:b/>
          <w:bCs/>
          <w:color w:val="000000"/>
          <w:szCs w:val="24"/>
        </w:rPr>
      </w:pPr>
      <w:r w:rsidRPr="006116FC">
        <w:rPr>
          <w:b/>
          <w:bCs/>
          <w:color w:val="000000"/>
          <w:szCs w:val="24"/>
        </w:rPr>
        <w:t>SPRIEDUMS</w:t>
      </w:r>
    </w:p>
    <w:p w14:paraId="03F4133F" w14:textId="3C70D415" w:rsidR="003449B4" w:rsidRPr="006116FC" w:rsidRDefault="003449B4" w:rsidP="003449B4">
      <w:pPr>
        <w:shd w:val="clear" w:color="auto" w:fill="FFFFFF"/>
        <w:spacing w:after="0" w:line="276" w:lineRule="auto"/>
        <w:jc w:val="center"/>
        <w:rPr>
          <w:b/>
          <w:bCs/>
          <w:color w:val="000000"/>
          <w:szCs w:val="24"/>
        </w:rPr>
      </w:pPr>
      <w:r w:rsidRPr="006116FC">
        <w:rPr>
          <w:b/>
          <w:bCs/>
          <w:color w:val="000000"/>
          <w:szCs w:val="24"/>
        </w:rPr>
        <w:t>Lieta Nr. C</w:t>
      </w:r>
      <w:r>
        <w:rPr>
          <w:b/>
          <w:bCs/>
          <w:color w:val="000000"/>
          <w:szCs w:val="24"/>
        </w:rPr>
        <w:t>15233815</w:t>
      </w:r>
      <w:r w:rsidRPr="006116FC">
        <w:rPr>
          <w:b/>
          <w:bCs/>
          <w:color w:val="000000"/>
          <w:szCs w:val="24"/>
        </w:rPr>
        <w:t>, SKC-</w:t>
      </w:r>
      <w:r>
        <w:rPr>
          <w:b/>
          <w:bCs/>
          <w:color w:val="000000"/>
          <w:szCs w:val="24"/>
        </w:rPr>
        <w:t>304</w:t>
      </w:r>
      <w:r w:rsidRPr="006116FC">
        <w:rPr>
          <w:b/>
          <w:bCs/>
          <w:color w:val="000000"/>
          <w:szCs w:val="24"/>
        </w:rPr>
        <w:t>/20</w:t>
      </w:r>
      <w:r>
        <w:rPr>
          <w:b/>
          <w:bCs/>
          <w:color w:val="000000"/>
          <w:szCs w:val="24"/>
        </w:rPr>
        <w:t>20</w:t>
      </w:r>
    </w:p>
    <w:p w14:paraId="63BF74C5" w14:textId="5A1EC33F" w:rsidR="002F1F03" w:rsidRDefault="00DD6765" w:rsidP="003449B4">
      <w:pPr>
        <w:widowControl w:val="0"/>
        <w:shd w:val="clear" w:color="auto" w:fill="FFFFFF"/>
        <w:autoSpaceDE w:val="0"/>
        <w:autoSpaceDN w:val="0"/>
        <w:adjustRightInd w:val="0"/>
        <w:spacing w:after="0" w:line="322" w:lineRule="exact"/>
        <w:ind w:left="5"/>
        <w:jc w:val="center"/>
        <w:rPr>
          <w:rFonts w:eastAsia="Times New Roman" w:cs="Times New Roman"/>
          <w:szCs w:val="24"/>
          <w:lang w:eastAsia="lv-LV"/>
        </w:rPr>
      </w:pPr>
      <w:hyperlink r:id="rId8" w:history="1">
        <w:r w:rsidR="003449B4" w:rsidRPr="006116FC">
          <w:rPr>
            <w:color w:val="0563C1" w:themeColor="hyperlink"/>
            <w:szCs w:val="24"/>
            <w:u w:val="single"/>
          </w:rPr>
          <w:t>ECLI:LV:AT:20</w:t>
        </w:r>
        <w:r w:rsidR="003449B4">
          <w:rPr>
            <w:color w:val="0563C1" w:themeColor="hyperlink"/>
            <w:szCs w:val="24"/>
            <w:u w:val="single"/>
          </w:rPr>
          <w:t>20</w:t>
        </w:r>
        <w:r w:rsidR="003449B4" w:rsidRPr="006116FC">
          <w:rPr>
            <w:color w:val="0563C1" w:themeColor="hyperlink"/>
            <w:szCs w:val="24"/>
            <w:u w:val="single"/>
          </w:rPr>
          <w:t>:0</w:t>
        </w:r>
        <w:r w:rsidR="003449B4">
          <w:rPr>
            <w:color w:val="0563C1" w:themeColor="hyperlink"/>
            <w:szCs w:val="24"/>
            <w:u w:val="single"/>
          </w:rPr>
          <w:t>707</w:t>
        </w:r>
        <w:r w:rsidR="003449B4" w:rsidRPr="006116FC">
          <w:rPr>
            <w:color w:val="0563C1" w:themeColor="hyperlink"/>
            <w:szCs w:val="24"/>
            <w:u w:val="single"/>
          </w:rPr>
          <w:t>.C</w:t>
        </w:r>
        <w:r w:rsidR="003449B4">
          <w:rPr>
            <w:color w:val="0563C1" w:themeColor="hyperlink"/>
            <w:szCs w:val="24"/>
            <w:u w:val="single"/>
          </w:rPr>
          <w:t>15233815</w:t>
        </w:r>
        <w:r w:rsidR="003449B4" w:rsidRPr="006116FC">
          <w:rPr>
            <w:color w:val="0563C1" w:themeColor="hyperlink"/>
            <w:szCs w:val="24"/>
            <w:u w:val="single"/>
          </w:rPr>
          <w:t>.</w:t>
        </w:r>
        <w:r w:rsidR="003449B4">
          <w:rPr>
            <w:color w:val="0563C1" w:themeColor="hyperlink"/>
            <w:szCs w:val="24"/>
            <w:u w:val="single"/>
          </w:rPr>
          <w:t>9</w:t>
        </w:r>
        <w:r w:rsidR="003449B4" w:rsidRPr="006116FC">
          <w:rPr>
            <w:color w:val="0563C1" w:themeColor="hyperlink"/>
            <w:szCs w:val="24"/>
            <w:u w:val="single"/>
          </w:rPr>
          <w:t>.S</w:t>
        </w:r>
      </w:hyperlink>
    </w:p>
    <w:p w14:paraId="7B8807D1" w14:textId="77777777" w:rsidR="002F1F03" w:rsidRPr="002F1F03" w:rsidRDefault="002F1F03" w:rsidP="002F1F03">
      <w:pPr>
        <w:widowControl w:val="0"/>
        <w:shd w:val="clear" w:color="auto" w:fill="FFFFFF"/>
        <w:autoSpaceDE w:val="0"/>
        <w:autoSpaceDN w:val="0"/>
        <w:adjustRightInd w:val="0"/>
        <w:spacing w:after="0" w:line="322" w:lineRule="exact"/>
        <w:ind w:left="5"/>
        <w:jc w:val="center"/>
        <w:rPr>
          <w:rFonts w:eastAsiaTheme="minorEastAsia" w:cs="Times New Roman"/>
          <w:sz w:val="20"/>
          <w:szCs w:val="20"/>
          <w:lang w:eastAsia="lv-LV"/>
        </w:rPr>
      </w:pPr>
    </w:p>
    <w:p w14:paraId="52A3443B" w14:textId="77777777" w:rsidR="002F1F03" w:rsidRPr="002F1F03" w:rsidRDefault="002F1F03" w:rsidP="002F1F03">
      <w:pPr>
        <w:widowControl w:val="0"/>
        <w:shd w:val="clear" w:color="auto" w:fill="FFFFFF"/>
        <w:autoSpaceDE w:val="0"/>
        <w:autoSpaceDN w:val="0"/>
        <w:adjustRightInd w:val="0"/>
        <w:spacing w:before="317" w:after="0" w:line="317" w:lineRule="exact"/>
        <w:ind w:left="710"/>
        <w:rPr>
          <w:rFonts w:eastAsiaTheme="minorEastAsia" w:cs="Times New Roman"/>
          <w:sz w:val="20"/>
          <w:szCs w:val="20"/>
          <w:lang w:eastAsia="lv-LV"/>
        </w:rPr>
      </w:pPr>
      <w:r w:rsidRPr="002F1F03">
        <w:rPr>
          <w:rFonts w:eastAsiaTheme="minorEastAsia" w:cs="Times New Roman"/>
          <w:szCs w:val="24"/>
          <w:lang w:eastAsia="lv-LV"/>
        </w:rPr>
        <w:t>Sen</w:t>
      </w:r>
      <w:r w:rsidRPr="002F1F03">
        <w:rPr>
          <w:rFonts w:eastAsia="Times New Roman" w:cs="Times New Roman"/>
          <w:szCs w:val="24"/>
          <w:lang w:eastAsia="lv-LV"/>
        </w:rPr>
        <w:t>āts šādā sastāvā:</w:t>
      </w:r>
    </w:p>
    <w:p w14:paraId="5C7D7F7F" w14:textId="77777777" w:rsidR="002F1F03" w:rsidRPr="002F1F03" w:rsidRDefault="002F1F03" w:rsidP="002F1F03">
      <w:pPr>
        <w:widowControl w:val="0"/>
        <w:shd w:val="clear" w:color="auto" w:fill="FFFFFF"/>
        <w:autoSpaceDE w:val="0"/>
        <w:autoSpaceDN w:val="0"/>
        <w:adjustRightInd w:val="0"/>
        <w:spacing w:after="0" w:line="317" w:lineRule="exact"/>
        <w:ind w:left="710"/>
        <w:rPr>
          <w:rFonts w:eastAsiaTheme="minorEastAsia" w:cs="Times New Roman"/>
          <w:sz w:val="20"/>
          <w:szCs w:val="20"/>
          <w:lang w:eastAsia="lv-LV"/>
        </w:rPr>
      </w:pPr>
      <w:r w:rsidRPr="002F1F03">
        <w:rPr>
          <w:rFonts w:eastAsiaTheme="minorEastAsia" w:cs="Times New Roman"/>
          <w:szCs w:val="24"/>
          <w:lang w:eastAsia="lv-LV"/>
        </w:rPr>
        <w:t>senatore referente Inta Lauka,</w:t>
      </w:r>
    </w:p>
    <w:p w14:paraId="559112D6" w14:textId="77777777" w:rsidR="002F1F03" w:rsidRPr="002F1F03" w:rsidRDefault="002F1F03" w:rsidP="002F1F03">
      <w:pPr>
        <w:widowControl w:val="0"/>
        <w:shd w:val="clear" w:color="auto" w:fill="FFFFFF"/>
        <w:autoSpaceDE w:val="0"/>
        <w:autoSpaceDN w:val="0"/>
        <w:adjustRightInd w:val="0"/>
        <w:spacing w:after="0" w:line="317" w:lineRule="exact"/>
        <w:ind w:left="710"/>
        <w:rPr>
          <w:rFonts w:eastAsiaTheme="minorEastAsia" w:cs="Times New Roman"/>
          <w:sz w:val="20"/>
          <w:szCs w:val="20"/>
          <w:lang w:eastAsia="lv-LV"/>
        </w:rPr>
      </w:pPr>
      <w:r w:rsidRPr="002F1F03">
        <w:rPr>
          <w:rFonts w:eastAsiaTheme="minorEastAsia" w:cs="Times New Roman"/>
          <w:szCs w:val="24"/>
          <w:lang w:eastAsia="lv-LV"/>
        </w:rPr>
        <w:t>senators Aivars Kei</w:t>
      </w:r>
      <w:r w:rsidRPr="002F1F03">
        <w:rPr>
          <w:rFonts w:eastAsia="Times New Roman" w:cs="Times New Roman"/>
          <w:szCs w:val="24"/>
          <w:lang w:eastAsia="lv-LV"/>
        </w:rPr>
        <w:t>šs,</w:t>
      </w:r>
    </w:p>
    <w:p w14:paraId="398C8491" w14:textId="77777777" w:rsidR="002F1F03" w:rsidRPr="002F1F03" w:rsidRDefault="002F1F03" w:rsidP="002F1F03">
      <w:pPr>
        <w:widowControl w:val="0"/>
        <w:shd w:val="clear" w:color="auto" w:fill="FFFFFF"/>
        <w:autoSpaceDE w:val="0"/>
        <w:autoSpaceDN w:val="0"/>
        <w:adjustRightInd w:val="0"/>
        <w:spacing w:after="0" w:line="317" w:lineRule="exact"/>
        <w:ind w:left="710"/>
        <w:rPr>
          <w:rFonts w:eastAsiaTheme="minorEastAsia" w:cs="Times New Roman"/>
          <w:sz w:val="20"/>
          <w:szCs w:val="20"/>
          <w:lang w:eastAsia="lv-LV"/>
        </w:rPr>
      </w:pPr>
      <w:r w:rsidRPr="002F1F03">
        <w:rPr>
          <w:rFonts w:eastAsiaTheme="minorEastAsia" w:cs="Times New Roman"/>
          <w:szCs w:val="24"/>
          <w:lang w:eastAsia="lv-LV"/>
        </w:rPr>
        <w:t xml:space="preserve">senatore </w:t>
      </w:r>
      <w:r w:rsidRPr="002F1F03">
        <w:rPr>
          <w:rFonts w:eastAsia="Times New Roman" w:cs="Times New Roman"/>
          <w:szCs w:val="24"/>
          <w:lang w:eastAsia="lv-LV"/>
        </w:rPr>
        <w:t>Ļubova Kušnire</w:t>
      </w:r>
    </w:p>
    <w:p w14:paraId="5EC68CEF" w14:textId="193C722F" w:rsidR="002F1F03" w:rsidRPr="002F1F03" w:rsidRDefault="002F1F03" w:rsidP="002F1F03">
      <w:pPr>
        <w:widowControl w:val="0"/>
        <w:shd w:val="clear" w:color="auto" w:fill="FFFFFF"/>
        <w:autoSpaceDE w:val="0"/>
        <w:autoSpaceDN w:val="0"/>
        <w:adjustRightInd w:val="0"/>
        <w:spacing w:after="0" w:line="317" w:lineRule="exact"/>
        <w:ind w:firstLine="710"/>
        <w:jc w:val="both"/>
        <w:rPr>
          <w:rFonts w:eastAsiaTheme="minorEastAsia" w:cs="Times New Roman"/>
          <w:sz w:val="20"/>
          <w:szCs w:val="20"/>
          <w:lang w:eastAsia="lv-LV"/>
        </w:rPr>
      </w:pPr>
      <w:r w:rsidRPr="002F1F03">
        <w:rPr>
          <w:rFonts w:eastAsiaTheme="minorEastAsia" w:cs="Times New Roman"/>
          <w:szCs w:val="24"/>
          <w:lang w:eastAsia="lv-LV"/>
        </w:rPr>
        <w:t>izskat</w:t>
      </w:r>
      <w:r w:rsidRPr="002F1F03">
        <w:rPr>
          <w:rFonts w:eastAsia="Times New Roman" w:cs="Times New Roman"/>
          <w:szCs w:val="24"/>
          <w:lang w:eastAsia="lv-LV"/>
        </w:rPr>
        <w:t>īja rakstveida procesā lietu sakarā ar SIA „</w:t>
      </w:r>
      <w:bookmarkStart w:id="0" w:name="_Hlk48813200"/>
      <w:r w:rsidR="00531568">
        <w:rPr>
          <w:rFonts w:eastAsia="Times New Roman" w:cs="Times New Roman"/>
          <w:szCs w:val="24"/>
          <w:lang w:eastAsia="lv-LV"/>
        </w:rPr>
        <w:t>[Nosaukums]</w:t>
      </w:r>
      <w:bookmarkEnd w:id="0"/>
      <w:r w:rsidRPr="002F1F03">
        <w:rPr>
          <w:rFonts w:eastAsia="Times New Roman" w:cs="Times New Roman"/>
          <w:szCs w:val="24"/>
          <w:lang w:eastAsia="lv-LV"/>
        </w:rPr>
        <w:t xml:space="preserve">” kasācijas sūdzību par Zemgales apgabaltiesas Civillietu tiesas kolēģijas </w:t>
      </w:r>
      <w:proofErr w:type="gramStart"/>
      <w:r w:rsidRPr="002F1F03">
        <w:rPr>
          <w:rFonts w:eastAsia="Times New Roman" w:cs="Times New Roman"/>
          <w:szCs w:val="24"/>
          <w:lang w:eastAsia="lv-LV"/>
        </w:rPr>
        <w:t>2019.gada</w:t>
      </w:r>
      <w:proofErr w:type="gramEnd"/>
      <w:r w:rsidRPr="002F1F03">
        <w:rPr>
          <w:rFonts w:eastAsia="Times New Roman" w:cs="Times New Roman"/>
          <w:szCs w:val="24"/>
          <w:lang w:eastAsia="lv-LV"/>
        </w:rPr>
        <w:t xml:space="preserve"> 15.maija </w:t>
      </w:r>
      <w:r w:rsidRPr="002F1F03">
        <w:rPr>
          <w:rFonts w:eastAsia="Times New Roman" w:cs="Times New Roman"/>
          <w:spacing w:val="-1"/>
          <w:szCs w:val="24"/>
          <w:lang w:eastAsia="lv-LV"/>
        </w:rPr>
        <w:t>spriedumu civillietā SIA „</w:t>
      </w:r>
      <w:r w:rsidR="00531568">
        <w:rPr>
          <w:rFonts w:eastAsia="Times New Roman" w:cs="Times New Roman"/>
          <w:szCs w:val="24"/>
          <w:lang w:eastAsia="lv-LV"/>
        </w:rPr>
        <w:t>[Nosaukums]</w:t>
      </w:r>
      <w:r w:rsidRPr="002F1F03">
        <w:rPr>
          <w:rFonts w:eastAsia="Times New Roman" w:cs="Times New Roman"/>
          <w:spacing w:val="-1"/>
          <w:szCs w:val="24"/>
          <w:lang w:eastAsia="lv-LV"/>
        </w:rPr>
        <w:t xml:space="preserve">” prasībā pret </w:t>
      </w:r>
      <w:r w:rsidR="003449B4">
        <w:rPr>
          <w:rFonts w:eastAsia="Times New Roman" w:cs="Times New Roman"/>
          <w:spacing w:val="-1"/>
          <w:szCs w:val="24"/>
          <w:lang w:eastAsia="lv-LV"/>
        </w:rPr>
        <w:t>[pers.</w:t>
      </w:r>
      <w:r w:rsidR="003449B4" w:rsidRPr="003449B4">
        <w:rPr>
          <w:rFonts w:eastAsia="Times New Roman" w:cs="Times New Roman"/>
          <w:spacing w:val="-1"/>
          <w:szCs w:val="24"/>
          <w:lang w:eastAsia="lv-LV"/>
        </w:rPr>
        <w:t> </w:t>
      </w:r>
      <w:r w:rsidR="003449B4">
        <w:rPr>
          <w:rFonts w:eastAsia="Times New Roman" w:cs="Times New Roman"/>
          <w:spacing w:val="-1"/>
          <w:szCs w:val="24"/>
          <w:lang w:eastAsia="lv-LV"/>
        </w:rPr>
        <w:t>A]</w:t>
      </w:r>
      <w:r w:rsidRPr="002F1F03">
        <w:rPr>
          <w:rFonts w:eastAsia="Times New Roman" w:cs="Times New Roman"/>
          <w:spacing w:val="-1"/>
          <w:szCs w:val="24"/>
          <w:lang w:eastAsia="lv-LV"/>
        </w:rPr>
        <w:t xml:space="preserve"> un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sidRPr="002F1F03">
        <w:rPr>
          <w:rFonts w:eastAsia="Times New Roman" w:cs="Times New Roman"/>
          <w:szCs w:val="24"/>
          <w:lang w:eastAsia="lv-LV"/>
        </w:rPr>
        <w:t xml:space="preserve"> par izlikšanu, parāda un zaudējumu atlīdzības piedziņu.</w:t>
      </w:r>
    </w:p>
    <w:p w14:paraId="02199A00" w14:textId="77777777" w:rsidR="002F1F03" w:rsidRPr="002F1F03" w:rsidRDefault="002F1F03" w:rsidP="002F1F03">
      <w:pPr>
        <w:widowControl w:val="0"/>
        <w:shd w:val="clear" w:color="auto" w:fill="FFFFFF"/>
        <w:autoSpaceDE w:val="0"/>
        <w:autoSpaceDN w:val="0"/>
        <w:adjustRightInd w:val="0"/>
        <w:spacing w:before="326" w:after="0" w:line="240" w:lineRule="auto"/>
        <w:jc w:val="center"/>
        <w:rPr>
          <w:rFonts w:eastAsiaTheme="minorEastAsia" w:cs="Times New Roman"/>
          <w:sz w:val="20"/>
          <w:szCs w:val="20"/>
          <w:lang w:eastAsia="lv-LV"/>
        </w:rPr>
      </w:pPr>
      <w:r w:rsidRPr="002F1F03">
        <w:rPr>
          <w:rFonts w:eastAsiaTheme="minorEastAsia" w:cs="Times New Roman"/>
          <w:b/>
          <w:bCs/>
          <w:szCs w:val="24"/>
          <w:lang w:eastAsia="lv-LV"/>
        </w:rPr>
        <w:t>Apraksto</w:t>
      </w:r>
      <w:r w:rsidRPr="002F1F03">
        <w:rPr>
          <w:rFonts w:eastAsia="Times New Roman" w:cs="Times New Roman"/>
          <w:b/>
          <w:bCs/>
          <w:szCs w:val="24"/>
          <w:lang w:eastAsia="lv-LV"/>
        </w:rPr>
        <w:t>šā daļa</w:t>
      </w:r>
    </w:p>
    <w:p w14:paraId="2B359811" w14:textId="42FC6D15" w:rsidR="002F1F03" w:rsidRPr="002F1F03" w:rsidRDefault="002F1F03" w:rsidP="002F1F03">
      <w:pPr>
        <w:widowControl w:val="0"/>
        <w:shd w:val="clear" w:color="auto" w:fill="FFFFFF"/>
        <w:autoSpaceDE w:val="0"/>
        <w:autoSpaceDN w:val="0"/>
        <w:adjustRightInd w:val="0"/>
        <w:spacing w:before="317" w:after="0" w:line="317" w:lineRule="exact"/>
        <w:ind w:firstLine="567"/>
        <w:jc w:val="both"/>
        <w:rPr>
          <w:rFonts w:eastAsiaTheme="minorEastAsia" w:cs="Times New Roman"/>
          <w:sz w:val="20"/>
          <w:szCs w:val="20"/>
          <w:lang w:eastAsia="lv-LV"/>
        </w:rPr>
      </w:pPr>
      <w:r w:rsidRPr="002F1F03">
        <w:rPr>
          <w:rFonts w:eastAsiaTheme="minorEastAsia" w:cs="Times New Roman"/>
          <w:szCs w:val="24"/>
          <w:lang w:eastAsia="lv-LV"/>
        </w:rPr>
        <w:t xml:space="preserve">[1] SIA </w:t>
      </w:r>
      <w:r w:rsidRPr="002F1F03">
        <w:rPr>
          <w:rFonts w:eastAsia="Times New Roman" w:cs="Times New Roman"/>
          <w:szCs w:val="24"/>
          <w:lang w:eastAsia="lv-LV"/>
        </w:rPr>
        <w:t>„</w:t>
      </w:r>
      <w:r w:rsidR="00531568">
        <w:rPr>
          <w:rFonts w:eastAsia="Times New Roman" w:cs="Times New Roman"/>
          <w:szCs w:val="24"/>
          <w:lang w:eastAsia="lv-LV"/>
        </w:rPr>
        <w:t>[Nosaukums]</w:t>
      </w:r>
      <w:r w:rsidRPr="002F1F03">
        <w:rPr>
          <w:rFonts w:eastAsia="Times New Roman" w:cs="Times New Roman"/>
          <w:szCs w:val="24"/>
          <w:lang w:eastAsia="lv-LV"/>
        </w:rPr>
        <w:t xml:space="preserve">” </w:t>
      </w:r>
      <w:proofErr w:type="gramStart"/>
      <w:r w:rsidRPr="002F1F03">
        <w:rPr>
          <w:rFonts w:eastAsia="Times New Roman" w:cs="Times New Roman"/>
          <w:szCs w:val="24"/>
          <w:lang w:eastAsia="lv-LV"/>
        </w:rPr>
        <w:t>2015.gada</w:t>
      </w:r>
      <w:proofErr w:type="gramEnd"/>
      <w:r w:rsidRPr="002F1F03">
        <w:rPr>
          <w:rFonts w:eastAsia="Times New Roman" w:cs="Times New Roman"/>
          <w:szCs w:val="24"/>
          <w:lang w:eastAsia="lv-LV"/>
        </w:rPr>
        <w:t xml:space="preserve"> 10.augustā cēlā tiesā prasību pret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sidRPr="002F1F03">
        <w:rPr>
          <w:rFonts w:eastAsia="Times New Roman" w:cs="Times New Roman"/>
          <w:szCs w:val="24"/>
          <w:lang w:eastAsia="lv-LV"/>
        </w:rPr>
        <w:t xml:space="preserve"> un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sidRPr="002F1F03">
        <w:rPr>
          <w:rFonts w:eastAsia="Times New Roman" w:cs="Times New Roman"/>
          <w:szCs w:val="24"/>
          <w:lang w:eastAsia="lv-LV"/>
        </w:rPr>
        <w:t xml:space="preserve"> par izlikšanu, parāda un zaudējumu atlīdzības piedziņu. Prasība pamatota ar Civillikuma 1., 2., 3., 4., 7., 1587., 1588., 1590., 1651., 1652., 1759., 1760., 1775., 1773., 1779., 1770., 1771., 1828., 1832., 1833., 1838., 2152.pantu, likuma „Par dzīvojamo telpu īri” 2., 6., 28.pantu, likuma „Par sociālajiem dzīvokļiem un sociālajām dzīvojamām mājām” 5., 11.pantu, lūdzot tiesu:</w:t>
      </w:r>
    </w:p>
    <w:p w14:paraId="42178225" w14:textId="40494565" w:rsidR="002F1F03" w:rsidRPr="002F1F03" w:rsidRDefault="002F1F03" w:rsidP="002F1F03">
      <w:pPr>
        <w:widowControl w:val="0"/>
        <w:numPr>
          <w:ilvl w:val="0"/>
          <w:numId w:val="1"/>
        </w:numPr>
        <w:shd w:val="clear" w:color="auto" w:fill="FFFFFF"/>
        <w:tabs>
          <w:tab w:val="left" w:pos="850"/>
        </w:tabs>
        <w:autoSpaceDE w:val="0"/>
        <w:autoSpaceDN w:val="0"/>
        <w:adjustRightInd w:val="0"/>
        <w:spacing w:after="0" w:line="317" w:lineRule="exact"/>
        <w:ind w:firstLine="567"/>
        <w:jc w:val="both"/>
        <w:rPr>
          <w:rFonts w:eastAsiaTheme="minorEastAsia" w:cs="Times New Roman"/>
          <w:szCs w:val="24"/>
          <w:lang w:eastAsia="lv-LV"/>
        </w:rPr>
      </w:pPr>
      <w:r w:rsidRPr="002F1F03">
        <w:rPr>
          <w:rFonts w:eastAsiaTheme="minorEastAsia" w:cs="Times New Roman"/>
          <w:szCs w:val="24"/>
          <w:lang w:eastAsia="lv-LV"/>
        </w:rPr>
        <w:t xml:space="preserve">izlikt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sidRPr="002F1F03">
        <w:rPr>
          <w:rFonts w:eastAsia="Times New Roman" w:cs="Times New Roman"/>
          <w:szCs w:val="24"/>
          <w:lang w:eastAsia="lv-LV"/>
        </w:rPr>
        <w:t xml:space="preserve"> ar ģimenes locekļiem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sidRPr="002F1F03">
        <w:rPr>
          <w:rFonts w:eastAsia="Times New Roman" w:cs="Times New Roman"/>
          <w:szCs w:val="24"/>
          <w:lang w:eastAsia="lv-LV"/>
        </w:rPr>
        <w:t xml:space="preserve">, nepilngadīgajiem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C]</w:t>
      </w:r>
      <w:r w:rsidRPr="002F1F03">
        <w:rPr>
          <w:rFonts w:eastAsia="Times New Roman" w:cs="Times New Roman"/>
          <w:szCs w:val="24"/>
          <w:lang w:eastAsia="lv-LV"/>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D]</w:t>
      </w:r>
      <w:r w:rsidRPr="002F1F03">
        <w:rPr>
          <w:rFonts w:eastAsia="Times New Roman" w:cs="Times New Roman"/>
          <w:szCs w:val="24"/>
          <w:lang w:eastAsia="lv-LV"/>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E]</w:t>
      </w:r>
      <w:r w:rsidRPr="002F1F03">
        <w:rPr>
          <w:rFonts w:eastAsia="Times New Roman" w:cs="Times New Roman"/>
          <w:szCs w:val="24"/>
          <w:lang w:eastAsia="lv-LV"/>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F]</w:t>
      </w:r>
      <w:r w:rsidRPr="002F1F03">
        <w:rPr>
          <w:rFonts w:eastAsia="Times New Roman" w:cs="Times New Roman"/>
          <w:szCs w:val="24"/>
          <w:lang w:eastAsia="lv-LV"/>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4D687A">
        <w:rPr>
          <w:rFonts w:eastAsia="Times New Roman" w:cs="Times New Roman"/>
          <w:spacing w:val="-1"/>
          <w:szCs w:val="24"/>
          <w:lang w:eastAsia="lv-LV"/>
        </w:rPr>
        <w:t>H</w:t>
      </w:r>
      <w:r w:rsidR="00531568">
        <w:rPr>
          <w:rFonts w:eastAsia="Times New Roman" w:cs="Times New Roman"/>
          <w:spacing w:val="-1"/>
          <w:szCs w:val="24"/>
          <w:lang w:eastAsia="lv-LV"/>
        </w:rPr>
        <w:t>]</w:t>
      </w:r>
      <w:r w:rsidRPr="002F1F03">
        <w:rPr>
          <w:rFonts w:eastAsia="Times New Roman" w:cs="Times New Roman"/>
          <w:szCs w:val="24"/>
          <w:lang w:eastAsia="lv-LV"/>
        </w:rPr>
        <w:t xml:space="preserve"> un citām personām ar viņiem piederošajām mantām no dzīvokļa </w:t>
      </w:r>
      <w:r w:rsidR="00531568">
        <w:rPr>
          <w:rFonts w:eastAsia="Times New Roman" w:cs="Times New Roman"/>
          <w:szCs w:val="24"/>
          <w:lang w:eastAsia="lv-LV"/>
        </w:rPr>
        <w:t>[adrese]</w:t>
      </w:r>
      <w:r w:rsidRPr="002F1F03">
        <w:rPr>
          <w:rFonts w:eastAsia="Times New Roman" w:cs="Times New Roman"/>
          <w:szCs w:val="24"/>
          <w:lang w:eastAsia="lv-LV"/>
        </w:rPr>
        <w:t>, bez citas dzīvojamās telpas ierādīšanas;</w:t>
      </w:r>
    </w:p>
    <w:p w14:paraId="1AE8983D" w14:textId="07AEDDCD" w:rsidR="002F1F03" w:rsidRPr="002F1F03" w:rsidRDefault="002F1F03" w:rsidP="002F1F03">
      <w:pPr>
        <w:widowControl w:val="0"/>
        <w:numPr>
          <w:ilvl w:val="0"/>
          <w:numId w:val="1"/>
        </w:numPr>
        <w:shd w:val="clear" w:color="auto" w:fill="FFFFFF"/>
        <w:tabs>
          <w:tab w:val="left" w:pos="850"/>
        </w:tabs>
        <w:autoSpaceDE w:val="0"/>
        <w:autoSpaceDN w:val="0"/>
        <w:adjustRightInd w:val="0"/>
        <w:spacing w:after="0" w:line="317" w:lineRule="exact"/>
        <w:ind w:firstLine="567"/>
        <w:jc w:val="both"/>
        <w:rPr>
          <w:rFonts w:eastAsiaTheme="minorEastAsia" w:cs="Times New Roman"/>
          <w:szCs w:val="24"/>
          <w:lang w:eastAsia="lv-LV"/>
        </w:rPr>
      </w:pPr>
      <w:r w:rsidRPr="002F1F03">
        <w:rPr>
          <w:rFonts w:eastAsiaTheme="minorEastAsia" w:cs="Times New Roman"/>
          <w:szCs w:val="24"/>
          <w:lang w:eastAsia="lv-LV"/>
        </w:rPr>
        <w:t>piedz</w:t>
      </w:r>
      <w:r w:rsidRPr="002F1F03">
        <w:rPr>
          <w:rFonts w:eastAsia="Times New Roman" w:cs="Times New Roman"/>
          <w:szCs w:val="24"/>
          <w:lang w:eastAsia="lv-LV"/>
        </w:rPr>
        <w:t xml:space="preserve">īt solidāri no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sidRPr="002F1F03">
        <w:rPr>
          <w:rFonts w:eastAsia="Times New Roman" w:cs="Times New Roman"/>
          <w:szCs w:val="24"/>
          <w:lang w:eastAsia="lv-LV"/>
        </w:rPr>
        <w:t xml:space="preserve"> un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sidRPr="002F1F03">
        <w:rPr>
          <w:rFonts w:eastAsia="Times New Roman" w:cs="Times New Roman"/>
          <w:szCs w:val="24"/>
          <w:lang w:eastAsia="lv-LV"/>
        </w:rPr>
        <w:t xml:space="preserve"> prasītājas labā 537,25 EUR, ko veido parāds 183,10 EUR un zaudējumu atlīdzība 354,15 EUR, un tiesas izdevumus, atzīstot prasītājai tiesības saņemt likumiskos procentus līdz nolēmuma izpildei.</w:t>
      </w:r>
    </w:p>
    <w:p w14:paraId="68252AFC" w14:textId="77777777" w:rsidR="002F1F03" w:rsidRPr="002F1F03" w:rsidRDefault="002F1F03" w:rsidP="002F1F03">
      <w:pPr>
        <w:widowControl w:val="0"/>
        <w:shd w:val="clear" w:color="auto" w:fill="FFFFFF"/>
        <w:autoSpaceDE w:val="0"/>
        <w:autoSpaceDN w:val="0"/>
        <w:adjustRightInd w:val="0"/>
        <w:spacing w:after="0" w:line="317" w:lineRule="exact"/>
        <w:ind w:firstLine="567"/>
        <w:rPr>
          <w:rFonts w:eastAsiaTheme="minorEastAsia" w:cs="Times New Roman"/>
          <w:sz w:val="20"/>
          <w:szCs w:val="20"/>
          <w:lang w:eastAsia="lv-LV"/>
        </w:rPr>
      </w:pPr>
      <w:r w:rsidRPr="002F1F03">
        <w:rPr>
          <w:rFonts w:eastAsiaTheme="minorEastAsia" w:cs="Times New Roman"/>
          <w:szCs w:val="24"/>
          <w:lang w:eastAsia="lv-LV"/>
        </w:rPr>
        <w:t>Pras</w:t>
      </w:r>
      <w:r w:rsidRPr="002F1F03">
        <w:rPr>
          <w:rFonts w:eastAsia="Times New Roman" w:cs="Times New Roman"/>
          <w:szCs w:val="24"/>
          <w:lang w:eastAsia="lv-LV"/>
        </w:rPr>
        <w:t>ība pamatota ar šādiem apstākļiem.</w:t>
      </w:r>
    </w:p>
    <w:p w14:paraId="74EEE2AE" w14:textId="201B7D2C" w:rsidR="002F1F03" w:rsidRPr="002F1F03" w:rsidRDefault="002F1F03" w:rsidP="002F1F03">
      <w:pPr>
        <w:widowControl w:val="0"/>
        <w:shd w:val="clear" w:color="auto" w:fill="FFFFFF"/>
        <w:autoSpaceDE w:val="0"/>
        <w:autoSpaceDN w:val="0"/>
        <w:adjustRightInd w:val="0"/>
        <w:spacing w:after="0" w:line="317" w:lineRule="exact"/>
        <w:ind w:right="5" w:firstLine="567"/>
        <w:jc w:val="both"/>
        <w:rPr>
          <w:rFonts w:eastAsiaTheme="minorEastAsia" w:cs="Times New Roman"/>
          <w:sz w:val="20"/>
          <w:szCs w:val="20"/>
          <w:lang w:eastAsia="lv-LV"/>
        </w:rPr>
      </w:pPr>
      <w:r w:rsidRPr="002F1F03">
        <w:rPr>
          <w:rFonts w:eastAsiaTheme="minorEastAsia" w:cs="Times New Roman"/>
          <w:szCs w:val="24"/>
          <w:lang w:eastAsia="lv-LV"/>
        </w:rPr>
        <w:t xml:space="preserve">[1.1]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sidRPr="002F1F03">
        <w:rPr>
          <w:rFonts w:eastAsia="Times New Roman" w:cs="Times New Roman"/>
          <w:szCs w:val="24"/>
          <w:lang w:eastAsia="lv-LV"/>
        </w:rPr>
        <w:t xml:space="preserve"> kopā ar ģimeni – vīru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sidRPr="002F1F03">
        <w:rPr>
          <w:rFonts w:eastAsia="Times New Roman" w:cs="Times New Roman"/>
          <w:szCs w:val="24"/>
          <w:lang w:eastAsia="lv-LV"/>
        </w:rPr>
        <w:t xml:space="preserve"> un pieciem nepilngadīgiem bērniem – no </w:t>
      </w:r>
      <w:proofErr w:type="gramStart"/>
      <w:r w:rsidRPr="002F1F03">
        <w:rPr>
          <w:rFonts w:eastAsia="Times New Roman" w:cs="Times New Roman"/>
          <w:szCs w:val="24"/>
          <w:lang w:eastAsia="lv-LV"/>
        </w:rPr>
        <w:t>2009.gada</w:t>
      </w:r>
      <w:proofErr w:type="gramEnd"/>
      <w:r w:rsidRPr="002F1F03">
        <w:rPr>
          <w:rFonts w:eastAsia="Times New Roman" w:cs="Times New Roman"/>
          <w:szCs w:val="24"/>
          <w:lang w:eastAsia="lv-LV"/>
        </w:rPr>
        <w:t xml:space="preserve"> 26.oktobra īrēja pašvaldībai piederošo sociālo dzīvokli </w:t>
      </w:r>
      <w:r w:rsidR="00531568">
        <w:rPr>
          <w:rFonts w:eastAsia="Times New Roman" w:cs="Times New Roman"/>
          <w:szCs w:val="24"/>
          <w:lang w:eastAsia="lv-LV"/>
        </w:rPr>
        <w:t>[adrese]</w:t>
      </w:r>
      <w:r w:rsidRPr="002F1F03">
        <w:rPr>
          <w:rFonts w:eastAsia="Times New Roman" w:cs="Times New Roman"/>
          <w:szCs w:val="24"/>
          <w:lang w:eastAsia="lv-LV"/>
        </w:rPr>
        <w:t>. Īres līgums pagarināts līdz 2013.gada 24.aprīlim. Īrniece šo termiņu nav lūgusi pagarināt.</w:t>
      </w:r>
    </w:p>
    <w:p w14:paraId="2A766FC2" w14:textId="20BE560C" w:rsidR="002F1F03" w:rsidRDefault="002F1F03" w:rsidP="002F1F03">
      <w:pPr>
        <w:shd w:val="clear" w:color="auto" w:fill="FFFFFF"/>
        <w:spacing w:after="0"/>
        <w:ind w:left="11" w:firstLine="557"/>
        <w:jc w:val="both"/>
      </w:pPr>
      <w:r w:rsidRPr="002F1F03">
        <w:rPr>
          <w:rFonts w:eastAsiaTheme="minorEastAsia" w:cs="Times New Roman"/>
          <w:szCs w:val="24"/>
          <w:lang w:eastAsia="lv-LV"/>
        </w:rPr>
        <w:t>[1.2] P</w:t>
      </w:r>
      <w:r w:rsidRPr="002F1F03">
        <w:rPr>
          <w:rFonts w:eastAsia="Times New Roman" w:cs="Times New Roman"/>
          <w:szCs w:val="24"/>
          <w:lang w:eastAsia="lv-LV"/>
        </w:rPr>
        <w:t xml:space="preserve">ēc īres līguma termiņa notecējuma dzīvojamā telpa nav atbrīvota. Prasītāja </w:t>
      </w:r>
      <w:proofErr w:type="gramStart"/>
      <w:r w:rsidRPr="002F1F03">
        <w:rPr>
          <w:rFonts w:eastAsia="Times New Roman" w:cs="Times New Roman"/>
          <w:szCs w:val="24"/>
          <w:lang w:eastAsia="lv-LV"/>
        </w:rPr>
        <w:t>2014.gada</w:t>
      </w:r>
      <w:proofErr w:type="gramEnd"/>
      <w:r w:rsidRPr="002F1F03">
        <w:rPr>
          <w:rFonts w:eastAsia="Times New Roman" w:cs="Times New Roman"/>
          <w:szCs w:val="24"/>
          <w:lang w:eastAsia="lv-LV"/>
        </w:rPr>
        <w:t xml:space="preserve"> 23.aprīlī nosūtīja vēstuli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sidRPr="002F1F03">
        <w:rPr>
          <w:rFonts w:eastAsia="Times New Roman" w:cs="Times New Roman"/>
          <w:szCs w:val="24"/>
          <w:lang w:eastAsia="lv-LV"/>
        </w:rPr>
        <w:t xml:space="preserve"> un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sidRPr="002F1F03">
        <w:rPr>
          <w:rFonts w:eastAsia="Times New Roman" w:cs="Times New Roman"/>
          <w:szCs w:val="24"/>
          <w:lang w:eastAsia="lv-LV"/>
        </w:rPr>
        <w:t>, lūdzot divu nedēļu laikā atbrīvot dzīvokli un samaksāt parādu, vienlaikus brīdinot, ka šo prasību neizpildes gadījumā cels prasību tiesā. Par šiem apstākļiem atbildētāji brīdināti, ievietojot publikāciju oficiālaj</w:t>
      </w:r>
      <w:r>
        <w:rPr>
          <w:rFonts w:eastAsia="Times New Roman" w:cs="Times New Roman"/>
          <w:szCs w:val="24"/>
          <w:lang w:eastAsia="lv-LV"/>
        </w:rPr>
        <w:t xml:space="preserve">ā </w:t>
      </w:r>
      <w:r>
        <w:rPr>
          <w:spacing w:val="-1"/>
          <w:szCs w:val="24"/>
        </w:rPr>
        <w:t>izdevum</w:t>
      </w:r>
      <w:r>
        <w:rPr>
          <w:rFonts w:eastAsia="Times New Roman"/>
          <w:spacing w:val="-1"/>
          <w:szCs w:val="24"/>
        </w:rPr>
        <w:t>ā „Latvijas Vēstnesis”.</w:t>
      </w:r>
    </w:p>
    <w:p w14:paraId="1CAA3E58" w14:textId="77777777" w:rsidR="002F1F03" w:rsidRDefault="002F1F03" w:rsidP="002F1F03">
      <w:pPr>
        <w:shd w:val="clear" w:color="auto" w:fill="FFFFFF"/>
        <w:spacing w:after="0" w:line="322" w:lineRule="exact"/>
        <w:ind w:left="11" w:right="14" w:firstLine="556"/>
        <w:jc w:val="both"/>
      </w:pPr>
      <w:r>
        <w:rPr>
          <w:spacing w:val="-1"/>
          <w:szCs w:val="24"/>
        </w:rPr>
        <w:lastRenderedPageBreak/>
        <w:t xml:space="preserve">[1.3] </w:t>
      </w:r>
      <w:r>
        <w:rPr>
          <w:rFonts w:eastAsia="Times New Roman"/>
          <w:spacing w:val="-1"/>
          <w:szCs w:val="24"/>
        </w:rPr>
        <w:t xml:space="preserve">Īrniecei izveidojies parāds 183,10 EUR par dzīvokļa īri un sniegtajiem komunālajiem </w:t>
      </w:r>
      <w:r>
        <w:rPr>
          <w:rFonts w:eastAsia="Times New Roman"/>
          <w:szCs w:val="24"/>
        </w:rPr>
        <w:t xml:space="preserve">pakalpojumiem laika posmā no </w:t>
      </w:r>
      <w:proofErr w:type="gramStart"/>
      <w:r>
        <w:rPr>
          <w:rFonts w:eastAsia="Times New Roman"/>
          <w:szCs w:val="24"/>
        </w:rPr>
        <w:t>2009.gada</w:t>
      </w:r>
      <w:proofErr w:type="gramEnd"/>
      <w:r>
        <w:rPr>
          <w:rFonts w:eastAsia="Times New Roman"/>
          <w:szCs w:val="24"/>
        </w:rPr>
        <w:t xml:space="preserve"> 22.oktobra līdz 2013.gada 24.aprīlim.</w:t>
      </w:r>
    </w:p>
    <w:p w14:paraId="4A2679C7" w14:textId="77777777" w:rsidR="002F1F03" w:rsidRDefault="002F1F03" w:rsidP="002F1F03">
      <w:pPr>
        <w:shd w:val="clear" w:color="auto" w:fill="FFFFFF"/>
        <w:spacing w:after="0" w:line="317" w:lineRule="exact"/>
        <w:ind w:left="11" w:right="14" w:firstLine="701"/>
        <w:jc w:val="both"/>
      </w:pPr>
      <w:r>
        <w:rPr>
          <w:spacing w:val="-1"/>
          <w:szCs w:val="24"/>
        </w:rPr>
        <w:t>Neatbr</w:t>
      </w:r>
      <w:r>
        <w:rPr>
          <w:rFonts w:eastAsia="Times New Roman"/>
          <w:spacing w:val="-1"/>
          <w:szCs w:val="24"/>
        </w:rPr>
        <w:t xml:space="preserve">īvojot dzīvojamo telpu un nenododot to izīrētājai, kura nevar šo dzīvokli izīrēt citām </w:t>
      </w:r>
      <w:r>
        <w:rPr>
          <w:rFonts w:eastAsia="Times New Roman"/>
          <w:szCs w:val="24"/>
        </w:rPr>
        <w:t xml:space="preserve">personām, atbildētāji laika posmā no </w:t>
      </w:r>
      <w:proofErr w:type="gramStart"/>
      <w:r>
        <w:rPr>
          <w:rFonts w:eastAsia="Times New Roman"/>
          <w:szCs w:val="24"/>
        </w:rPr>
        <w:t>2013.gada</w:t>
      </w:r>
      <w:proofErr w:type="gramEnd"/>
      <w:r>
        <w:rPr>
          <w:rFonts w:eastAsia="Times New Roman"/>
          <w:szCs w:val="24"/>
        </w:rPr>
        <w:t xml:space="preserve"> 25.aprīļa līdz 2015.gada 1 jūlijam nodarījuši zaudējumus 354,15 EUR.</w:t>
      </w:r>
    </w:p>
    <w:p w14:paraId="411AAFE5" w14:textId="77777777" w:rsidR="002F1F03" w:rsidRDefault="002F1F03" w:rsidP="002F1F03">
      <w:pPr>
        <w:shd w:val="clear" w:color="auto" w:fill="FFFFFF"/>
        <w:spacing w:before="322" w:line="317" w:lineRule="exact"/>
        <w:ind w:left="10" w:right="10" w:firstLine="557"/>
        <w:jc w:val="both"/>
      </w:pPr>
      <w:r>
        <w:rPr>
          <w:szCs w:val="24"/>
        </w:rPr>
        <w:t xml:space="preserve">[2] Ar Zemgales rajona tiesas </w:t>
      </w:r>
      <w:proofErr w:type="gramStart"/>
      <w:r>
        <w:rPr>
          <w:szCs w:val="24"/>
        </w:rPr>
        <w:t>2018.gada</w:t>
      </w:r>
      <w:proofErr w:type="gramEnd"/>
      <w:r>
        <w:rPr>
          <w:szCs w:val="24"/>
        </w:rPr>
        <w:t xml:space="preserve"> 15.j</w:t>
      </w:r>
      <w:r>
        <w:rPr>
          <w:rFonts w:eastAsia="Times New Roman"/>
          <w:szCs w:val="24"/>
        </w:rPr>
        <w:t>ūnija spriedumu prasība apmierināta daļā par parāda piedziņu, bet daļā par zaudējumu atlīdzības piedziņu un izlikšanu - noraidīta.</w:t>
      </w:r>
    </w:p>
    <w:p w14:paraId="37DAAD8C" w14:textId="77777777" w:rsidR="002F1F03" w:rsidRDefault="002F1F03" w:rsidP="002F1F03">
      <w:pPr>
        <w:shd w:val="clear" w:color="auto" w:fill="FFFFFF"/>
        <w:spacing w:after="0" w:line="317" w:lineRule="exact"/>
        <w:ind w:left="10" w:right="10" w:firstLine="557"/>
        <w:jc w:val="both"/>
      </w:pPr>
      <w:r>
        <w:rPr>
          <w:szCs w:val="24"/>
        </w:rPr>
        <w:t>[3] Pras</w:t>
      </w:r>
      <w:r>
        <w:rPr>
          <w:rFonts w:eastAsia="Times New Roman"/>
          <w:szCs w:val="24"/>
        </w:rPr>
        <w:t xml:space="preserve">ītāja, iesniedzot apelācijas sūdzību, pārsūdzēja spriedumu prasības noraidītajā daļā. Ar Zemgales apgabaltiesas Civillietu tiesas kolēģija </w:t>
      </w:r>
      <w:proofErr w:type="gramStart"/>
      <w:r>
        <w:rPr>
          <w:rFonts w:eastAsia="Times New Roman"/>
          <w:szCs w:val="24"/>
        </w:rPr>
        <w:t>2019.gada</w:t>
      </w:r>
      <w:proofErr w:type="gramEnd"/>
      <w:r>
        <w:rPr>
          <w:rFonts w:eastAsia="Times New Roman"/>
          <w:szCs w:val="24"/>
        </w:rPr>
        <w:t xml:space="preserve"> 15.maija spriedumu prasība apmierināta daļēji. Tiesa nosprieda:</w:t>
      </w:r>
    </w:p>
    <w:p w14:paraId="5B40A707" w14:textId="75FA6F99" w:rsidR="002F1F03" w:rsidRDefault="002F1F03" w:rsidP="002F1F03">
      <w:pPr>
        <w:widowControl w:val="0"/>
        <w:numPr>
          <w:ilvl w:val="0"/>
          <w:numId w:val="2"/>
        </w:numPr>
        <w:shd w:val="clear" w:color="auto" w:fill="FFFFFF"/>
        <w:tabs>
          <w:tab w:val="left" w:pos="859"/>
        </w:tabs>
        <w:autoSpaceDE w:val="0"/>
        <w:autoSpaceDN w:val="0"/>
        <w:adjustRightInd w:val="0"/>
        <w:spacing w:after="0" w:line="317" w:lineRule="exact"/>
        <w:ind w:left="10" w:right="10" w:firstLine="557"/>
        <w:jc w:val="both"/>
        <w:rPr>
          <w:szCs w:val="24"/>
        </w:rPr>
      </w:pPr>
      <w:r>
        <w:rPr>
          <w:szCs w:val="24"/>
        </w:rPr>
        <w:t>piedz</w:t>
      </w:r>
      <w:r>
        <w:rPr>
          <w:rFonts w:eastAsia="Times New Roman"/>
          <w:szCs w:val="24"/>
        </w:rPr>
        <w:t xml:space="preserve">īt solidāri no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un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prasītājas labā zaudējumu atlīdzību 354,15 EUR, nosakot prasītājai tiesības saņemt likumiskos 6 % gadā no šīs summas;</w:t>
      </w:r>
    </w:p>
    <w:p w14:paraId="5A54A935" w14:textId="52CC406F" w:rsidR="002F1F03" w:rsidRDefault="002F1F03" w:rsidP="002F1F03">
      <w:pPr>
        <w:widowControl w:val="0"/>
        <w:numPr>
          <w:ilvl w:val="0"/>
          <w:numId w:val="2"/>
        </w:numPr>
        <w:shd w:val="clear" w:color="auto" w:fill="FFFFFF"/>
        <w:tabs>
          <w:tab w:val="left" w:pos="859"/>
        </w:tabs>
        <w:autoSpaceDE w:val="0"/>
        <w:autoSpaceDN w:val="0"/>
        <w:adjustRightInd w:val="0"/>
        <w:spacing w:after="0" w:line="317" w:lineRule="exact"/>
        <w:ind w:left="10" w:right="14" w:firstLine="557"/>
        <w:jc w:val="both"/>
        <w:rPr>
          <w:szCs w:val="24"/>
        </w:rPr>
      </w:pPr>
      <w:r>
        <w:rPr>
          <w:spacing w:val="-1"/>
          <w:szCs w:val="24"/>
        </w:rPr>
        <w:t xml:space="preserve">izlikt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 xml:space="preserve">B] </w:t>
      </w:r>
      <w:r>
        <w:rPr>
          <w:rFonts w:eastAsia="Times New Roman"/>
          <w:spacing w:val="-1"/>
          <w:szCs w:val="24"/>
        </w:rPr>
        <w:t xml:space="preserve">kopā ar viņam piederošajām mantām no dzīvojamās telpas bez citas </w:t>
      </w:r>
      <w:r>
        <w:rPr>
          <w:rFonts w:eastAsia="Times New Roman"/>
          <w:szCs w:val="24"/>
        </w:rPr>
        <w:t>dzīvojamās telpas ierādīšanas;</w:t>
      </w:r>
    </w:p>
    <w:p w14:paraId="7CEC4525" w14:textId="3829B964" w:rsidR="002F1F03" w:rsidRDefault="002F1F03" w:rsidP="002F1F03">
      <w:pPr>
        <w:widowControl w:val="0"/>
        <w:numPr>
          <w:ilvl w:val="0"/>
          <w:numId w:val="2"/>
        </w:numPr>
        <w:shd w:val="clear" w:color="auto" w:fill="FFFFFF"/>
        <w:tabs>
          <w:tab w:val="left" w:pos="859"/>
        </w:tabs>
        <w:autoSpaceDE w:val="0"/>
        <w:autoSpaceDN w:val="0"/>
        <w:adjustRightInd w:val="0"/>
        <w:spacing w:after="0" w:line="317" w:lineRule="exact"/>
        <w:ind w:left="10" w:right="14" w:firstLine="557"/>
        <w:jc w:val="both"/>
        <w:rPr>
          <w:szCs w:val="24"/>
        </w:rPr>
      </w:pPr>
      <w:r>
        <w:rPr>
          <w:szCs w:val="24"/>
        </w:rPr>
        <w:t>noraid</w:t>
      </w:r>
      <w:r>
        <w:rPr>
          <w:rFonts w:eastAsia="Times New Roman"/>
          <w:szCs w:val="24"/>
        </w:rPr>
        <w:t xml:space="preserve">īt prasību daļā par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D]</w:t>
      </w:r>
      <w:r>
        <w:rPr>
          <w:rFonts w:eastAsia="Times New Roman"/>
          <w:szCs w:val="24"/>
        </w:rPr>
        <w:t xml:space="preserve"> un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F]</w:t>
      </w:r>
      <w:r>
        <w:rPr>
          <w:rFonts w:eastAsia="Times New Roman"/>
          <w:szCs w:val="24"/>
        </w:rPr>
        <w:t xml:space="preserve"> izlikšanu no dzīvokļa;</w:t>
      </w:r>
    </w:p>
    <w:p w14:paraId="0F25960E" w14:textId="2A5F52BB" w:rsidR="002F1F03" w:rsidRDefault="002F1F03" w:rsidP="002F1F03">
      <w:pPr>
        <w:widowControl w:val="0"/>
        <w:numPr>
          <w:ilvl w:val="0"/>
          <w:numId w:val="2"/>
        </w:numPr>
        <w:shd w:val="clear" w:color="auto" w:fill="FFFFFF"/>
        <w:tabs>
          <w:tab w:val="left" w:pos="859"/>
        </w:tabs>
        <w:autoSpaceDE w:val="0"/>
        <w:autoSpaceDN w:val="0"/>
        <w:adjustRightInd w:val="0"/>
        <w:spacing w:after="0" w:line="317" w:lineRule="exact"/>
        <w:ind w:left="10" w:right="14" w:firstLine="557"/>
        <w:jc w:val="both"/>
        <w:rPr>
          <w:szCs w:val="24"/>
        </w:rPr>
      </w:pPr>
      <w:r>
        <w:rPr>
          <w:szCs w:val="24"/>
        </w:rPr>
        <w:t>izbeigt tiesved</w:t>
      </w:r>
      <w:r>
        <w:rPr>
          <w:rFonts w:eastAsia="Times New Roman"/>
          <w:szCs w:val="24"/>
        </w:rPr>
        <w:t xml:space="preserve">ību daļā par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C]</w:t>
      </w:r>
      <w:r>
        <w:rPr>
          <w:rFonts w:eastAsia="Times New Roman"/>
          <w:szCs w:val="24"/>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E]</w:t>
      </w:r>
      <w:r>
        <w:rPr>
          <w:rFonts w:eastAsia="Times New Roman"/>
          <w:szCs w:val="24"/>
        </w:rPr>
        <w:t xml:space="preserve"> un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4D687A">
        <w:rPr>
          <w:rFonts w:eastAsia="Times New Roman" w:cs="Times New Roman"/>
          <w:spacing w:val="-1"/>
          <w:szCs w:val="24"/>
          <w:lang w:eastAsia="lv-LV"/>
        </w:rPr>
        <w:t>H</w:t>
      </w:r>
      <w:r w:rsidR="00531568">
        <w:rPr>
          <w:rFonts w:eastAsia="Times New Roman" w:cs="Times New Roman"/>
          <w:spacing w:val="-1"/>
          <w:szCs w:val="24"/>
          <w:lang w:eastAsia="lv-LV"/>
        </w:rPr>
        <w:t>]</w:t>
      </w:r>
      <w:r>
        <w:rPr>
          <w:rFonts w:eastAsia="Times New Roman"/>
          <w:szCs w:val="24"/>
        </w:rPr>
        <w:t xml:space="preserve"> izlikšanu no dzīvokļa;</w:t>
      </w:r>
    </w:p>
    <w:p w14:paraId="2FFA4312" w14:textId="3272A77C" w:rsidR="002F1F03" w:rsidRDefault="002F1F03" w:rsidP="002F1F03">
      <w:pPr>
        <w:widowControl w:val="0"/>
        <w:numPr>
          <w:ilvl w:val="0"/>
          <w:numId w:val="2"/>
        </w:numPr>
        <w:shd w:val="clear" w:color="auto" w:fill="FFFFFF"/>
        <w:tabs>
          <w:tab w:val="left" w:pos="859"/>
        </w:tabs>
        <w:autoSpaceDE w:val="0"/>
        <w:autoSpaceDN w:val="0"/>
        <w:adjustRightInd w:val="0"/>
        <w:spacing w:after="0" w:line="317" w:lineRule="exact"/>
        <w:ind w:left="10" w:right="10" w:firstLine="557"/>
        <w:jc w:val="both"/>
        <w:rPr>
          <w:szCs w:val="24"/>
        </w:rPr>
      </w:pPr>
      <w:r>
        <w:rPr>
          <w:szCs w:val="24"/>
        </w:rPr>
        <w:t>piedz</w:t>
      </w:r>
      <w:r>
        <w:rPr>
          <w:rFonts w:eastAsia="Times New Roman"/>
          <w:szCs w:val="24"/>
        </w:rPr>
        <w:t xml:space="preserve">īt no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un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prasītājas labā tiesas izdevumus </w:t>
      </w:r>
      <w:r>
        <w:rPr>
          <w:rFonts w:eastAsia="Times New Roman"/>
          <w:spacing w:val="-1"/>
          <w:szCs w:val="24"/>
        </w:rPr>
        <w:t>141,91 EUR un valsts ienākumos ar lietas izskatīšanu saistītos izdevumus 2,07 EUR no katra.</w:t>
      </w:r>
    </w:p>
    <w:p w14:paraId="2EEBD4EB" w14:textId="77777777" w:rsidR="002F1F03" w:rsidRDefault="002F1F03" w:rsidP="002F1F03">
      <w:pPr>
        <w:shd w:val="clear" w:color="auto" w:fill="FFFFFF"/>
        <w:spacing w:after="0" w:line="317" w:lineRule="exact"/>
        <w:ind w:firstLine="557"/>
      </w:pPr>
      <w:r>
        <w:rPr>
          <w:spacing w:val="-2"/>
          <w:szCs w:val="24"/>
        </w:rPr>
        <w:t>Spriedum</w:t>
      </w:r>
      <w:r>
        <w:rPr>
          <w:rFonts w:eastAsia="Times New Roman"/>
          <w:spacing w:val="-2"/>
          <w:szCs w:val="24"/>
        </w:rPr>
        <w:t>ā norādīti šādi motīvi.</w:t>
      </w:r>
    </w:p>
    <w:p w14:paraId="28540ADF" w14:textId="534A5338" w:rsidR="002F1F03" w:rsidRDefault="002F1F03" w:rsidP="002F1F03">
      <w:pPr>
        <w:shd w:val="clear" w:color="auto" w:fill="FFFFFF"/>
        <w:spacing w:after="0" w:line="317" w:lineRule="exact"/>
        <w:ind w:left="10" w:firstLine="557"/>
        <w:jc w:val="both"/>
      </w:pPr>
      <w:r>
        <w:rPr>
          <w:szCs w:val="24"/>
        </w:rPr>
        <w:t xml:space="preserve">[3.1] </w:t>
      </w:r>
      <w:r>
        <w:rPr>
          <w:rFonts w:eastAsia="Times New Roman"/>
          <w:szCs w:val="24"/>
        </w:rPr>
        <w:t xml:space="preserve">Īres līguma 5.1.5.punkts noteic īrnieka pienākumu, līgumam izbeidzoties, atbrīvot </w:t>
      </w:r>
      <w:r>
        <w:rPr>
          <w:rFonts w:eastAsia="Times New Roman"/>
          <w:spacing w:val="-1"/>
          <w:szCs w:val="24"/>
        </w:rPr>
        <w:t xml:space="preserve">dzīvojamo telpu un nodot to izīrētajam ar dzīvojamās telpas nodošanas-pieņemšanas aktu, taču lietā nav iesniegti pierādījumi, ka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pacing w:val="-1"/>
          <w:szCs w:val="24"/>
        </w:rPr>
        <w:t xml:space="preserve"> minēto līguma punktu būtu izpildījusi. Apstāklis, ka </w:t>
      </w:r>
      <w:r>
        <w:rPr>
          <w:rFonts w:eastAsia="Times New Roman"/>
          <w:szCs w:val="24"/>
        </w:rPr>
        <w:t>dzīvoklis ir atbrīvots, jāpierāda atbildētājiem.</w:t>
      </w:r>
    </w:p>
    <w:p w14:paraId="3B31DC23" w14:textId="06EBF4F9" w:rsidR="002F1F03" w:rsidRDefault="002F1F03" w:rsidP="002F1F03">
      <w:pPr>
        <w:shd w:val="clear" w:color="auto" w:fill="FFFFFF"/>
        <w:spacing w:after="0" w:line="317" w:lineRule="exact"/>
        <w:ind w:right="10" w:firstLine="557"/>
        <w:jc w:val="both"/>
      </w:pPr>
      <w:r>
        <w:rPr>
          <w:szCs w:val="24"/>
        </w:rPr>
        <w:t xml:space="preserve">Ne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ne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nav paziņojuši par dzīvokļa atbrīvošanu, nav </w:t>
      </w:r>
      <w:r>
        <w:rPr>
          <w:rFonts w:eastAsia="Times New Roman"/>
          <w:spacing w:val="-1"/>
          <w:szCs w:val="24"/>
        </w:rPr>
        <w:t xml:space="preserve">nodevuši atslēgas un nav parakstījuši pieņemšanas-nodošanas aktu, kā arī nav veikuši maksājumus. </w:t>
      </w:r>
      <w:r>
        <w:rPr>
          <w:rFonts w:eastAsia="Times New Roman"/>
          <w:szCs w:val="24"/>
        </w:rPr>
        <w:t xml:space="preserve">No iepriekš norādītā secināms, ka prasītāja pamatoti aprēķināja un pieprasīja no atbildētājiem zaudējumu atlīdzību 354,15 EUR apmērā. Pamatojoties uz Civillikuma 1770., </w:t>
      </w:r>
      <w:proofErr w:type="gramStart"/>
      <w:r>
        <w:rPr>
          <w:rFonts w:eastAsia="Times New Roman"/>
          <w:szCs w:val="24"/>
        </w:rPr>
        <w:t>1779.pantu</w:t>
      </w:r>
      <w:proofErr w:type="gramEnd"/>
      <w:r>
        <w:rPr>
          <w:rFonts w:eastAsia="Times New Roman"/>
          <w:szCs w:val="24"/>
        </w:rPr>
        <w:t xml:space="preserve"> un, </w:t>
      </w:r>
      <w:r>
        <w:rPr>
          <w:rFonts w:eastAsia="Times New Roman"/>
          <w:spacing w:val="-1"/>
          <w:szCs w:val="24"/>
        </w:rPr>
        <w:t xml:space="preserve">ņemot vērā Civillikuma 1674.panta nosacījumus, konkrētajā gadījumā pastāv pamats zaudējumu atlīdzības solidārai piedziņai no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pacing w:val="-1"/>
          <w:szCs w:val="24"/>
        </w:rPr>
        <w:t xml:space="preserve"> un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pacing w:val="-1"/>
          <w:szCs w:val="24"/>
        </w:rPr>
        <w:t xml:space="preserve">. Saskaņā ar Civilprocesa </w:t>
      </w:r>
      <w:r>
        <w:rPr>
          <w:rFonts w:eastAsia="Times New Roman"/>
          <w:szCs w:val="24"/>
        </w:rPr>
        <w:t xml:space="preserve">likuma </w:t>
      </w:r>
      <w:proofErr w:type="gramStart"/>
      <w:r>
        <w:rPr>
          <w:rFonts w:eastAsia="Times New Roman"/>
          <w:szCs w:val="24"/>
        </w:rPr>
        <w:t>195.pantu</w:t>
      </w:r>
      <w:proofErr w:type="gramEnd"/>
      <w:r>
        <w:rPr>
          <w:rFonts w:eastAsia="Times New Roman"/>
          <w:szCs w:val="24"/>
        </w:rPr>
        <w:t xml:space="preserve"> prasītājai nosakāmas tiesības saņemt likumisko procentus.</w:t>
      </w:r>
    </w:p>
    <w:p w14:paraId="02D6FD5D" w14:textId="5C1D26FF" w:rsidR="002F1F03" w:rsidRDefault="002F1F03" w:rsidP="002F1F03">
      <w:pPr>
        <w:shd w:val="clear" w:color="auto" w:fill="FFFFFF"/>
        <w:spacing w:after="0" w:line="317" w:lineRule="exact"/>
        <w:ind w:left="5" w:right="14" w:firstLine="557"/>
        <w:jc w:val="both"/>
      </w:pPr>
      <w:r>
        <w:rPr>
          <w:spacing w:val="-1"/>
          <w:szCs w:val="24"/>
        </w:rPr>
        <w:t>[3.2] Atbilsto</w:t>
      </w:r>
      <w:r>
        <w:rPr>
          <w:rFonts w:eastAsia="Times New Roman"/>
          <w:spacing w:val="-1"/>
          <w:szCs w:val="24"/>
        </w:rPr>
        <w:t xml:space="preserve">ši Civilprocesa likuma </w:t>
      </w:r>
      <w:proofErr w:type="gramStart"/>
      <w:r>
        <w:rPr>
          <w:rFonts w:eastAsia="Times New Roman"/>
          <w:spacing w:val="-1"/>
          <w:szCs w:val="24"/>
        </w:rPr>
        <w:t>223.panta</w:t>
      </w:r>
      <w:proofErr w:type="gramEnd"/>
      <w:r>
        <w:rPr>
          <w:rFonts w:eastAsia="Times New Roman"/>
          <w:spacing w:val="-1"/>
          <w:szCs w:val="24"/>
        </w:rPr>
        <w:t xml:space="preserve"> 4.punktam ir pamats tiesvedības izbeigšanai </w:t>
      </w:r>
      <w:r>
        <w:rPr>
          <w:rFonts w:eastAsia="Times New Roman"/>
          <w:szCs w:val="24"/>
        </w:rPr>
        <w:t xml:space="preserve">daļā par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C]</w:t>
      </w:r>
      <w:r>
        <w:rPr>
          <w:rFonts w:eastAsia="Times New Roman"/>
          <w:szCs w:val="24"/>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E]</w:t>
      </w:r>
      <w:r>
        <w:rPr>
          <w:rFonts w:eastAsia="Times New Roman"/>
          <w:szCs w:val="24"/>
        </w:rPr>
        <w:t xml:space="preserve"> un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4D687A">
        <w:rPr>
          <w:rFonts w:eastAsia="Times New Roman" w:cs="Times New Roman"/>
          <w:spacing w:val="-1"/>
          <w:szCs w:val="24"/>
          <w:lang w:eastAsia="lv-LV"/>
        </w:rPr>
        <w:t>H</w:t>
      </w:r>
      <w:r w:rsidR="00531568">
        <w:rPr>
          <w:rFonts w:eastAsia="Times New Roman" w:cs="Times New Roman"/>
          <w:spacing w:val="-1"/>
          <w:szCs w:val="24"/>
          <w:lang w:eastAsia="lv-LV"/>
        </w:rPr>
        <w:t>]</w:t>
      </w:r>
      <w:r>
        <w:rPr>
          <w:rFonts w:eastAsia="Times New Roman"/>
          <w:szCs w:val="24"/>
        </w:rPr>
        <w:t xml:space="preserve"> izlikšanu no dzīvojamās telpas, jo prasītāja šajā daļā atteikusies no prasības.</w:t>
      </w:r>
    </w:p>
    <w:p w14:paraId="0CC299AD" w14:textId="21EC8151" w:rsidR="002F1F03" w:rsidRDefault="002F1F03" w:rsidP="002F1F03">
      <w:pPr>
        <w:shd w:val="clear" w:color="auto" w:fill="FFFFFF"/>
        <w:spacing w:after="0" w:line="317" w:lineRule="exact"/>
        <w:ind w:left="5" w:right="14" w:firstLine="557"/>
        <w:jc w:val="both"/>
      </w:pPr>
      <w:r>
        <w:rPr>
          <w:szCs w:val="24"/>
        </w:rPr>
        <w:t xml:space="preserve">[3.3]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w:t>
      </w:r>
      <w:proofErr w:type="gramStart"/>
      <w:r>
        <w:rPr>
          <w:rFonts w:eastAsia="Times New Roman"/>
          <w:szCs w:val="24"/>
        </w:rPr>
        <w:t>2015.gada</w:t>
      </w:r>
      <w:proofErr w:type="gramEnd"/>
      <w:r>
        <w:rPr>
          <w:rFonts w:eastAsia="Times New Roman"/>
          <w:szCs w:val="24"/>
        </w:rPr>
        <w:t xml:space="preserve"> 29.oktobrī deklarēja savu dzīvesvietu kopā ar bērniem Īrijā pēc adreses </w:t>
      </w:r>
      <w:r w:rsidR="00531568">
        <w:rPr>
          <w:rFonts w:eastAsia="Times New Roman"/>
          <w:szCs w:val="24"/>
        </w:rPr>
        <w:t>[..],</w:t>
      </w:r>
      <w:r>
        <w:rPr>
          <w:rFonts w:eastAsia="Times New Roman"/>
          <w:i/>
          <w:iCs/>
          <w:szCs w:val="24"/>
        </w:rPr>
        <w:t xml:space="preserve"> </w:t>
      </w:r>
      <w:r>
        <w:rPr>
          <w:rFonts w:eastAsia="Times New Roman"/>
          <w:szCs w:val="24"/>
        </w:rPr>
        <w:t>kas konstatēts pirmās instances spriedumā. Minētais nepārprotami norāda uz to, ka atbildētāja kopā ar bērniem dzīvo ārzemēs.</w:t>
      </w:r>
    </w:p>
    <w:p w14:paraId="72A31EDB" w14:textId="7D5A59F0" w:rsidR="002F1F03" w:rsidRDefault="002F1F03" w:rsidP="002F1F03">
      <w:pPr>
        <w:shd w:val="clear" w:color="auto" w:fill="FFFFFF"/>
        <w:spacing w:after="0" w:line="317" w:lineRule="exact"/>
        <w:ind w:right="5" w:firstLine="557"/>
        <w:jc w:val="both"/>
      </w:pPr>
      <w:r>
        <w:rPr>
          <w:szCs w:val="24"/>
        </w:rPr>
        <w:t>Iev</w:t>
      </w:r>
      <w:r>
        <w:rPr>
          <w:rFonts w:eastAsia="Times New Roman"/>
          <w:szCs w:val="24"/>
        </w:rPr>
        <w:t xml:space="preserve">ērojot Dzīvesvietas deklarēšanas likumu </w:t>
      </w:r>
      <w:proofErr w:type="gramStart"/>
      <w:r>
        <w:rPr>
          <w:rFonts w:eastAsia="Times New Roman"/>
          <w:szCs w:val="24"/>
        </w:rPr>
        <w:t>3.panta</w:t>
      </w:r>
      <w:proofErr w:type="gramEnd"/>
      <w:r>
        <w:rPr>
          <w:rFonts w:eastAsia="Times New Roman"/>
          <w:szCs w:val="24"/>
        </w:rPr>
        <w:t xml:space="preserve"> pirmo daļu, jāsecina, ka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un viņas bērniem ir tiesisks pamats dzīvot Īrijā pēc iepriekš norādītās adreses, kura minētā likuma izpratnē ir tā dzīvesvieta, kur viņiem jābūt sasniedzamiem tiesiskajās attiecībās ar </w:t>
      </w:r>
      <w:r>
        <w:rPr>
          <w:szCs w:val="24"/>
        </w:rPr>
        <w:t>valsti un pa</w:t>
      </w:r>
      <w:r>
        <w:rPr>
          <w:rFonts w:eastAsia="Times New Roman"/>
          <w:szCs w:val="24"/>
        </w:rPr>
        <w:t>švaldību. Šādos apstākļos tiesai nav pamata šaubām, ka viņu interešu centrs (</w:t>
      </w:r>
      <w:r>
        <w:rPr>
          <w:rFonts w:eastAsia="Times New Roman"/>
          <w:i/>
          <w:iCs/>
          <w:szCs w:val="24"/>
        </w:rPr>
        <w:t>tā spriedumā</w:t>
      </w:r>
      <w:r>
        <w:rPr>
          <w:rFonts w:eastAsia="Times New Roman"/>
          <w:szCs w:val="24"/>
        </w:rPr>
        <w:t xml:space="preserve">) vismaz kopš 2015.gada 29.oktobra atrodas citā valstī – Īrijā, nevis Latvijā. Šādos apstākļos nebūtu loģiski uzskatīt, ka šie atbildētāji kā dzīvesvietu vienlaikus saglabāja arī dzīvokli </w:t>
      </w:r>
      <w:r w:rsidR="00531568">
        <w:rPr>
          <w:rFonts w:eastAsia="Times New Roman" w:cs="Times New Roman"/>
          <w:szCs w:val="24"/>
          <w:lang w:eastAsia="lv-LV"/>
        </w:rPr>
        <w:t>[adrese]</w:t>
      </w:r>
      <w:r>
        <w:rPr>
          <w:rFonts w:eastAsia="Times New Roman"/>
          <w:szCs w:val="24"/>
        </w:rPr>
        <w:t xml:space="preserve">, kuru izmantot viņiem vairs nav nekāda tiesiska pamata. Fakts, ka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un viņas </w:t>
      </w:r>
      <w:r>
        <w:rPr>
          <w:rFonts w:eastAsia="Times New Roman"/>
          <w:szCs w:val="24"/>
        </w:rPr>
        <w:lastRenderedPageBreak/>
        <w:t xml:space="preserve">bērnu dzīvesvieta jau ilgstoši ir deklarēta Īrijā, norāda uz to, ka dzīvokli </w:t>
      </w:r>
      <w:r w:rsidR="00531568">
        <w:rPr>
          <w:rFonts w:eastAsia="Times New Roman" w:cs="Times New Roman"/>
          <w:szCs w:val="24"/>
          <w:lang w:eastAsia="lv-LV"/>
        </w:rPr>
        <w:t>[adrese]</w:t>
      </w:r>
      <w:r>
        <w:rPr>
          <w:rFonts w:eastAsia="Times New Roman"/>
          <w:szCs w:val="24"/>
        </w:rPr>
        <w:t>, viņi ir atbrīvojuši.</w:t>
      </w:r>
    </w:p>
    <w:p w14:paraId="76E3AA0C" w14:textId="6E40D16D" w:rsidR="002F1F03" w:rsidRDefault="002F1F03" w:rsidP="00531568">
      <w:pPr>
        <w:shd w:val="clear" w:color="auto" w:fill="FFFFFF"/>
        <w:spacing w:after="0" w:line="317" w:lineRule="exact"/>
        <w:ind w:right="10" w:firstLine="567"/>
        <w:jc w:val="both"/>
      </w:pPr>
      <w:r>
        <w:rPr>
          <w:szCs w:val="24"/>
        </w:rPr>
        <w:t>[3.4] Liet</w:t>
      </w:r>
      <w:r>
        <w:rPr>
          <w:rFonts w:eastAsia="Times New Roman"/>
          <w:szCs w:val="24"/>
        </w:rPr>
        <w:t xml:space="preserve">ā konstatētie apstākļi norāda, ka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varētu saglabāt dzīvokli </w:t>
      </w:r>
      <w:r w:rsidR="00531568">
        <w:rPr>
          <w:rFonts w:eastAsia="Times New Roman" w:cs="Times New Roman"/>
          <w:szCs w:val="24"/>
          <w:lang w:eastAsia="lv-LV"/>
        </w:rPr>
        <w:t>[adrese]</w:t>
      </w:r>
      <w:r>
        <w:rPr>
          <w:rFonts w:eastAsia="Times New Roman"/>
          <w:szCs w:val="24"/>
        </w:rPr>
        <w:t xml:space="preserve">, kā savu dzīvesvietu, jo atbildētājs pēc ziņu anulēšanas par viņa deklarēto dzīvesvietu nevienu citu dzīvesvietu nav reģistrējis. Minētais apstāklis dod pamatu uzskatīt, ka šis dzīvoklis, kura atslēgas joprojām nav nodotas prasītājai, tiek izmantots kā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dzīvesvieta un /vai vieta, kur atrodas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mantas (iedzīve).</w:t>
      </w:r>
    </w:p>
    <w:p w14:paraId="16FF7D2E" w14:textId="5A0D0EE8" w:rsidR="002F1F03" w:rsidRDefault="002F1F03" w:rsidP="00531568">
      <w:pPr>
        <w:shd w:val="clear" w:color="auto" w:fill="FFFFFF"/>
        <w:spacing w:after="0" w:line="317" w:lineRule="exact"/>
        <w:ind w:firstLine="567"/>
        <w:jc w:val="both"/>
      </w:pPr>
      <w:r>
        <w:rPr>
          <w:szCs w:val="24"/>
        </w:rPr>
        <w:t>Pras</w:t>
      </w:r>
      <w:r>
        <w:rPr>
          <w:rFonts w:eastAsia="Times New Roman"/>
          <w:szCs w:val="24"/>
        </w:rPr>
        <w:t xml:space="preserve">ība par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izlikšanu no dzīvojamās telpas kopā ar viņam piederošajām mantām bez citas dzīvojamās telpas ierādīšanas, ir apmierināma pamatojoties uz likuma „Par dzīvojamo telpu īri” </w:t>
      </w:r>
      <w:proofErr w:type="gramStart"/>
      <w:r>
        <w:rPr>
          <w:rFonts w:eastAsia="Times New Roman"/>
          <w:szCs w:val="24"/>
        </w:rPr>
        <w:t>6.panta</w:t>
      </w:r>
      <w:proofErr w:type="gramEnd"/>
      <w:r>
        <w:rPr>
          <w:rFonts w:eastAsia="Times New Roman"/>
          <w:szCs w:val="24"/>
        </w:rPr>
        <w:t xml:space="preserve"> otro daļu, sakarā ar īres līguma termiņa izbeigšanos.</w:t>
      </w:r>
    </w:p>
    <w:p w14:paraId="46FADFFA" w14:textId="77777777" w:rsidR="002F1F03" w:rsidRDefault="002F1F03" w:rsidP="002F1F03">
      <w:pPr>
        <w:shd w:val="clear" w:color="auto" w:fill="FFFFFF"/>
        <w:spacing w:after="0" w:line="317" w:lineRule="exact"/>
        <w:ind w:right="10" w:firstLine="567"/>
        <w:jc w:val="both"/>
        <w:rPr>
          <w:szCs w:val="24"/>
        </w:rPr>
      </w:pPr>
    </w:p>
    <w:p w14:paraId="62721A10" w14:textId="6B23D956" w:rsidR="002F1F03" w:rsidRDefault="002F1F03" w:rsidP="002F1F03">
      <w:pPr>
        <w:shd w:val="clear" w:color="auto" w:fill="FFFFFF"/>
        <w:spacing w:after="0" w:line="317" w:lineRule="exact"/>
        <w:ind w:right="10" w:firstLine="567"/>
        <w:jc w:val="both"/>
      </w:pPr>
      <w:r>
        <w:rPr>
          <w:szCs w:val="24"/>
        </w:rPr>
        <w:t>[4] Par Zemgales apgabaltiesas Civillietu tiesas kol</w:t>
      </w:r>
      <w:r>
        <w:rPr>
          <w:rFonts w:eastAsia="Times New Roman"/>
          <w:szCs w:val="24"/>
        </w:rPr>
        <w:t xml:space="preserve">ēģijas </w:t>
      </w:r>
      <w:proofErr w:type="gramStart"/>
      <w:r>
        <w:rPr>
          <w:rFonts w:eastAsia="Times New Roman"/>
          <w:szCs w:val="24"/>
        </w:rPr>
        <w:t>2019.gada</w:t>
      </w:r>
      <w:proofErr w:type="gramEnd"/>
      <w:r>
        <w:rPr>
          <w:rFonts w:eastAsia="Times New Roman"/>
          <w:szCs w:val="24"/>
        </w:rPr>
        <w:t xml:space="preserve"> 15.maija spriedumu prasītāja iesniedza kasācijas sūdzību, pārsūdzot spriedumu daļā, ar kuru noraidīta prasība par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nepilngadīgo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D]</w:t>
      </w:r>
      <w:r>
        <w:rPr>
          <w:rFonts w:eastAsia="Times New Roman"/>
          <w:szCs w:val="24"/>
        </w:rPr>
        <w:t xml:space="preserve"> un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F]</w:t>
      </w:r>
      <w:r>
        <w:rPr>
          <w:rFonts w:eastAsia="Times New Roman"/>
          <w:szCs w:val="24"/>
        </w:rPr>
        <w:t xml:space="preserve"> izlikšanu no dzīvojamās telpas. Kasācijas sūdzība pamatota ar šādiem argumentiem.</w:t>
      </w:r>
    </w:p>
    <w:p w14:paraId="4E5EB52C" w14:textId="77777777" w:rsidR="002F1F03" w:rsidRDefault="002F1F03" w:rsidP="002F1F03">
      <w:pPr>
        <w:shd w:val="clear" w:color="auto" w:fill="FFFFFF"/>
        <w:spacing w:after="0" w:line="317" w:lineRule="exact"/>
        <w:ind w:right="5" w:firstLine="567"/>
        <w:jc w:val="both"/>
      </w:pPr>
      <w:r>
        <w:rPr>
          <w:szCs w:val="24"/>
        </w:rPr>
        <w:t>[4.1] Tiesa p</w:t>
      </w:r>
      <w:r>
        <w:rPr>
          <w:rFonts w:eastAsia="Times New Roman"/>
          <w:szCs w:val="24"/>
        </w:rPr>
        <w:t xml:space="preserve">ārkāpusi Civilprocesa likuma 92., </w:t>
      </w:r>
      <w:proofErr w:type="gramStart"/>
      <w:r>
        <w:rPr>
          <w:rFonts w:eastAsia="Times New Roman"/>
          <w:szCs w:val="24"/>
        </w:rPr>
        <w:t>97.panta</w:t>
      </w:r>
      <w:proofErr w:type="gramEnd"/>
      <w:r>
        <w:rPr>
          <w:rFonts w:eastAsia="Times New Roman"/>
          <w:szCs w:val="24"/>
        </w:rPr>
        <w:t xml:space="preserve"> un 93.panta pirmās daļas noteikumus par pierādījumu novērtēšanu un pierādīšanas pienākumu civilprocesā.</w:t>
      </w:r>
    </w:p>
    <w:p w14:paraId="22593F43" w14:textId="31F468AA" w:rsidR="002F1F03" w:rsidRDefault="002F1F03" w:rsidP="002F1F03">
      <w:pPr>
        <w:shd w:val="clear" w:color="auto" w:fill="FFFFFF"/>
        <w:spacing w:after="0" w:line="317" w:lineRule="exact"/>
        <w:ind w:right="10" w:firstLine="567"/>
        <w:jc w:val="both"/>
      </w:pPr>
      <w:r>
        <w:rPr>
          <w:szCs w:val="24"/>
        </w:rPr>
        <w:t>[4.2] Atbilsto</w:t>
      </w:r>
      <w:r>
        <w:rPr>
          <w:rFonts w:eastAsia="Times New Roman"/>
          <w:szCs w:val="24"/>
        </w:rPr>
        <w:t xml:space="preserve">ši Dzīvesvietas deklarēšanas likuma </w:t>
      </w:r>
      <w:proofErr w:type="gramStart"/>
      <w:r>
        <w:rPr>
          <w:rFonts w:eastAsia="Times New Roman"/>
          <w:szCs w:val="24"/>
        </w:rPr>
        <w:t>2.panta</w:t>
      </w:r>
      <w:proofErr w:type="gramEnd"/>
      <w:r>
        <w:rPr>
          <w:rFonts w:eastAsia="Times New Roman"/>
          <w:szCs w:val="24"/>
        </w:rPr>
        <w:t xml:space="preserve"> otrajai daļai dzīvesvietas deklarēšanas fakts pats par sevi nerada civiltiesiskas saistības. Apstāklis, ka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kopā ar bērniem </w:t>
      </w:r>
      <w:proofErr w:type="gramStart"/>
      <w:r>
        <w:rPr>
          <w:rFonts w:eastAsia="Times New Roman"/>
          <w:szCs w:val="24"/>
        </w:rPr>
        <w:t>2015.gada</w:t>
      </w:r>
      <w:proofErr w:type="gramEnd"/>
      <w:r>
        <w:rPr>
          <w:rFonts w:eastAsia="Times New Roman"/>
          <w:szCs w:val="24"/>
        </w:rPr>
        <w:t xml:space="preserve"> 29.oktobrī deklarējusi savu dzīvesvietu Īrijā, nemaina to, ka īrniecei bija jānodod dzīvoklis prasītājai līgumā un likumā noteiktajā kārtībā. Tas arī nepierāda, ka dzīvoklis ir atbrīvots. Apstāklis, ka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deklarējusi savu un bērnu dzīvesvietu citur, nenozīmē, ka viņiem nav iespēju atgriezties un izmantot dzīvojamās telpas </w:t>
      </w:r>
      <w:r w:rsidR="00531568">
        <w:rPr>
          <w:rFonts w:eastAsia="Times New Roman" w:cs="Times New Roman"/>
          <w:szCs w:val="24"/>
          <w:lang w:eastAsia="lv-LV"/>
        </w:rPr>
        <w:t>[adrese]</w:t>
      </w:r>
      <w:r>
        <w:rPr>
          <w:rFonts w:eastAsia="Times New Roman"/>
          <w:szCs w:val="24"/>
        </w:rPr>
        <w:t>.</w:t>
      </w:r>
    </w:p>
    <w:p w14:paraId="54DCC4DB" w14:textId="2556DD6B" w:rsidR="002F1F03" w:rsidRDefault="002F1F03" w:rsidP="002F1F03">
      <w:pPr>
        <w:shd w:val="clear" w:color="auto" w:fill="FFFFFF"/>
        <w:spacing w:after="0" w:line="317" w:lineRule="exact"/>
        <w:ind w:right="10" w:firstLine="567"/>
        <w:jc w:val="both"/>
      </w:pPr>
      <w:r>
        <w:rPr>
          <w:szCs w:val="24"/>
        </w:rPr>
        <w:t>[4.3] Lai ar</w:t>
      </w:r>
      <w:r>
        <w:rPr>
          <w:rFonts w:eastAsia="Times New Roman"/>
          <w:szCs w:val="24"/>
        </w:rPr>
        <w:t xml:space="preserve">ī tiesa pamatoti atzinusi, ka atbildētāji, nepaziņojot par dzīvokļa atbrīvošanu, nenododot tā atslēgās un neparakstot pieņemšanas–nodošanas aktu, ir nodarījuši prasītājai zaudējumus, nav izprotams, kādēļ prasība par izlikšanu šo pašu iemeslu dēļ nav tikusi apmierināta vien tādēļ, ka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ar bērniem deklarējuši savu dzīvesvietu ārzemēs.</w:t>
      </w:r>
    </w:p>
    <w:p w14:paraId="3478E565" w14:textId="77777777" w:rsidR="002F1F03" w:rsidRDefault="002F1F03" w:rsidP="002F1F03">
      <w:pPr>
        <w:shd w:val="clear" w:color="auto" w:fill="FFFFFF"/>
        <w:spacing w:after="0" w:line="317" w:lineRule="exact"/>
        <w:ind w:right="10" w:firstLine="567"/>
        <w:jc w:val="both"/>
      </w:pPr>
      <w:r>
        <w:rPr>
          <w:spacing w:val="-1"/>
          <w:szCs w:val="24"/>
        </w:rPr>
        <w:t>[4.4] Pras</w:t>
      </w:r>
      <w:r>
        <w:rPr>
          <w:rFonts w:eastAsia="Times New Roman"/>
          <w:spacing w:val="-1"/>
          <w:szCs w:val="24"/>
        </w:rPr>
        <w:t xml:space="preserve">ītāja nevar pierādīt, vai dzīvoklis tiek lietots, jo tiesības uz mājokļa neaizskaramību </w:t>
      </w:r>
      <w:r>
        <w:rPr>
          <w:rFonts w:eastAsia="Times New Roman"/>
          <w:szCs w:val="24"/>
        </w:rPr>
        <w:t>nepieļauj prasītājai bez tiesiska pamata iekļūt dzīvoklī, un šāda prasītājas rīcība katrā ziņā būtu kvalificējama</w:t>
      </w:r>
      <w:proofErr w:type="gramStart"/>
      <w:r>
        <w:rPr>
          <w:rFonts w:eastAsia="Times New Roman"/>
          <w:szCs w:val="24"/>
        </w:rPr>
        <w:t xml:space="preserve"> kā prettiesiska</w:t>
      </w:r>
      <w:proofErr w:type="gramEnd"/>
      <w:r>
        <w:rPr>
          <w:rFonts w:eastAsia="Times New Roman"/>
          <w:szCs w:val="24"/>
        </w:rPr>
        <w:t>.</w:t>
      </w:r>
    </w:p>
    <w:p w14:paraId="1D051362" w14:textId="77777777" w:rsidR="002F1F03" w:rsidRDefault="002F1F03" w:rsidP="002F1F03">
      <w:pPr>
        <w:shd w:val="clear" w:color="auto" w:fill="FFFFFF"/>
        <w:spacing w:before="326"/>
        <w:ind w:right="5"/>
        <w:jc w:val="center"/>
      </w:pPr>
      <w:r>
        <w:rPr>
          <w:b/>
          <w:bCs/>
          <w:szCs w:val="24"/>
        </w:rPr>
        <w:t>Mot</w:t>
      </w:r>
      <w:r>
        <w:rPr>
          <w:rFonts w:eastAsia="Times New Roman"/>
          <w:b/>
          <w:bCs/>
          <w:szCs w:val="24"/>
        </w:rPr>
        <w:t>īvu daļa</w:t>
      </w:r>
    </w:p>
    <w:p w14:paraId="66C55936" w14:textId="77777777" w:rsidR="002F1F03" w:rsidRDefault="002F1F03" w:rsidP="002F1F03">
      <w:pPr>
        <w:shd w:val="clear" w:color="auto" w:fill="FFFFFF"/>
        <w:spacing w:before="322" w:line="317" w:lineRule="exact"/>
        <w:ind w:right="14" w:firstLine="567"/>
        <w:jc w:val="both"/>
      </w:pPr>
      <w:r>
        <w:rPr>
          <w:szCs w:val="24"/>
        </w:rPr>
        <w:t>[5] P</w:t>
      </w:r>
      <w:r>
        <w:rPr>
          <w:rFonts w:eastAsia="Times New Roman"/>
          <w:szCs w:val="24"/>
        </w:rPr>
        <w:t xml:space="preserve">ārbaudījis sprieduma likumību attiecībā uz personu, kura to pārsūdzējusi, un attiecībā uz argumentiem, kas minēti kasācijas sūdzībā, kā to nosaka Civilprocesa likuma </w:t>
      </w:r>
      <w:proofErr w:type="gramStart"/>
      <w:r>
        <w:rPr>
          <w:rFonts w:eastAsia="Times New Roman"/>
          <w:szCs w:val="24"/>
        </w:rPr>
        <w:t>473.panta</w:t>
      </w:r>
      <w:proofErr w:type="gramEnd"/>
      <w:r>
        <w:rPr>
          <w:rFonts w:eastAsia="Times New Roman"/>
          <w:szCs w:val="24"/>
        </w:rPr>
        <w:t xml:space="preserve"> pirmā daļa, Senāts atzīst, ka Zemgales apgabaltiesas Civillietu tiesas kolēģijas 2019.gada 15.maija spriedums pārsūdzētajā daļā ir atceļams.</w:t>
      </w:r>
    </w:p>
    <w:p w14:paraId="332FFFF5" w14:textId="150A06AC" w:rsidR="002F1F03" w:rsidRDefault="002F1F03" w:rsidP="002F1F03">
      <w:pPr>
        <w:shd w:val="clear" w:color="auto" w:fill="FFFFFF"/>
        <w:spacing w:after="0" w:line="317" w:lineRule="exact"/>
        <w:ind w:firstLine="567"/>
        <w:jc w:val="both"/>
      </w:pPr>
      <w:r>
        <w:rPr>
          <w:szCs w:val="24"/>
        </w:rPr>
        <w:t xml:space="preserve">[6] SIA </w:t>
      </w:r>
      <w:r>
        <w:rPr>
          <w:rFonts w:eastAsia="Times New Roman"/>
          <w:szCs w:val="24"/>
        </w:rPr>
        <w:t>„</w:t>
      </w:r>
      <w:r w:rsidR="00531568">
        <w:rPr>
          <w:rFonts w:eastAsia="Times New Roman" w:cs="Times New Roman"/>
          <w:szCs w:val="24"/>
          <w:lang w:eastAsia="lv-LV"/>
        </w:rPr>
        <w:t>[Nosaukums]</w:t>
      </w:r>
      <w:r>
        <w:rPr>
          <w:rFonts w:eastAsia="Times New Roman"/>
          <w:szCs w:val="24"/>
        </w:rPr>
        <w:t xml:space="preserve">”, lūdzot izlikt no sociālā dzīvokļa bez citas dzīvojamās telpas ierādīšanas īrnieci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ar kuru noslēgtā īres līguma termiņš ir </w:t>
      </w:r>
      <w:r>
        <w:rPr>
          <w:szCs w:val="24"/>
        </w:rPr>
        <w:t>beidzies, kop</w:t>
      </w:r>
      <w:r>
        <w:rPr>
          <w:rFonts w:eastAsia="Times New Roman"/>
          <w:szCs w:val="24"/>
        </w:rPr>
        <w:t xml:space="preserve">ā ar viņas nepilngadīgajiem bērniem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D]</w:t>
      </w:r>
      <w:r>
        <w:rPr>
          <w:rFonts w:eastAsia="Times New Roman"/>
          <w:szCs w:val="24"/>
        </w:rPr>
        <w:t xml:space="preserve"> un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F]</w:t>
      </w:r>
      <w:r>
        <w:rPr>
          <w:rFonts w:eastAsia="Times New Roman"/>
          <w:szCs w:val="24"/>
        </w:rPr>
        <w:t>, atsaukusies uz likuma „Par dzīvojamo telpu īri” un likuma „Par sociālajiem dzīvokļiem un sociālajām dzīvojamām mājām” normām, kas regulē dzīvojamo telpu un sociālo dzīvokļu kā īpašas dzīvojamo telpu kategorijas izīrēšanas kārtību, kā arī personu izlikšanu no šādām telpām, norādīdama uz apstākļiem, kas, prasītājas ieskatā, pamato prasību par izlikšanu.</w:t>
      </w:r>
    </w:p>
    <w:p w14:paraId="537B368A" w14:textId="21CA60DD" w:rsidR="002F1F03" w:rsidRDefault="002F1F03" w:rsidP="002F1F03">
      <w:pPr>
        <w:shd w:val="clear" w:color="auto" w:fill="FFFFFF"/>
        <w:spacing w:after="0" w:line="317" w:lineRule="exact"/>
        <w:ind w:right="10" w:firstLine="567"/>
        <w:jc w:val="both"/>
      </w:pPr>
      <w:r>
        <w:rPr>
          <w:spacing w:val="-1"/>
          <w:szCs w:val="24"/>
        </w:rPr>
        <w:lastRenderedPageBreak/>
        <w:t>Tiesas uzdevums, iz</w:t>
      </w:r>
      <w:r>
        <w:rPr>
          <w:rFonts w:eastAsia="Times New Roman"/>
          <w:spacing w:val="-1"/>
          <w:szCs w:val="24"/>
        </w:rPr>
        <w:t xml:space="preserve">šķirot ikvienu strīdu, ir detalizēti izvērtēt, vai prasītāja norādītie apstākļi, kas ietilpst pierādīšanas priekšmetā, guvuši apstiprinājumu, un kādas juridiskās sekas piemērojamās </w:t>
      </w:r>
      <w:r>
        <w:rPr>
          <w:rFonts w:eastAsia="Times New Roman"/>
          <w:szCs w:val="24"/>
        </w:rPr>
        <w:t xml:space="preserve">materiālo tiesību normas sastāvs saista ar lietas iztiesāšanas gaitā noskaidrotiem faktiem (sk. </w:t>
      </w:r>
      <w:bookmarkStart w:id="1" w:name="_Hlk48813843"/>
      <w:r>
        <w:rPr>
          <w:rFonts w:eastAsia="Times New Roman"/>
          <w:i/>
          <w:iCs/>
          <w:szCs w:val="24"/>
        </w:rPr>
        <w:t xml:space="preserve">Augstākās tiesas Civillietu departamenta </w:t>
      </w:r>
      <w:proofErr w:type="gramStart"/>
      <w:r>
        <w:rPr>
          <w:rFonts w:eastAsia="Times New Roman"/>
          <w:i/>
          <w:iCs/>
          <w:szCs w:val="24"/>
        </w:rPr>
        <w:t>2017.gada</w:t>
      </w:r>
      <w:proofErr w:type="gramEnd"/>
      <w:r>
        <w:rPr>
          <w:rFonts w:eastAsia="Times New Roman"/>
          <w:i/>
          <w:iCs/>
          <w:szCs w:val="24"/>
        </w:rPr>
        <w:t xml:space="preserve"> 24.augusta sprieduma lietā Nr. SKC-211/2017 (C28461011) 8.punktu, 2018.gada 19.februāra sprieduma lietā Nr. SKC-7/2018 (</w:t>
      </w:r>
      <w:hyperlink r:id="rId9" w:history="1">
        <w:r>
          <w:rPr>
            <w:rFonts w:eastAsia="Times New Roman"/>
            <w:i/>
            <w:iCs/>
            <w:szCs w:val="24"/>
            <w:u w:val="single"/>
          </w:rPr>
          <w:t>ECLI:LV:AT:2018:0219.C15291810.1.S)</w:t>
        </w:r>
      </w:hyperlink>
      <w:r>
        <w:rPr>
          <w:rFonts w:eastAsia="Times New Roman"/>
          <w:i/>
          <w:iCs/>
          <w:szCs w:val="24"/>
        </w:rPr>
        <w:t xml:space="preserve"> 8.punktu, 2020.gada 20.marta sprieduma lietā Nr. SKC-37/2020 (</w:t>
      </w:r>
      <w:hyperlink r:id="rId10" w:history="1">
        <w:r>
          <w:rPr>
            <w:rFonts w:eastAsia="Times New Roman"/>
            <w:i/>
            <w:iCs/>
            <w:szCs w:val="24"/>
            <w:u w:val="single"/>
          </w:rPr>
          <w:t>ECLI:LV:AT:2020:0320.C37121114.6.S)</w:t>
        </w:r>
      </w:hyperlink>
      <w:bookmarkEnd w:id="1"/>
      <w:r>
        <w:rPr>
          <w:rFonts w:eastAsia="Times New Roman"/>
          <w:i/>
          <w:iCs/>
          <w:szCs w:val="24"/>
        </w:rPr>
        <w:t xml:space="preserve"> 8.punktu</w:t>
      </w:r>
      <w:r>
        <w:rPr>
          <w:rFonts w:eastAsia="Times New Roman"/>
          <w:szCs w:val="24"/>
        </w:rPr>
        <w:t>).</w:t>
      </w:r>
    </w:p>
    <w:p w14:paraId="38E8327C" w14:textId="1C0030AC" w:rsidR="002F1F03" w:rsidRDefault="002F1F03" w:rsidP="002F1F03">
      <w:pPr>
        <w:shd w:val="clear" w:color="auto" w:fill="FFFFFF"/>
        <w:spacing w:after="0" w:line="317" w:lineRule="exact"/>
        <w:ind w:firstLine="567"/>
        <w:rPr>
          <w:rFonts w:eastAsia="Times New Roman"/>
          <w:szCs w:val="24"/>
        </w:rPr>
      </w:pPr>
      <w:r>
        <w:rPr>
          <w:szCs w:val="24"/>
        </w:rPr>
        <w:t>Sen</w:t>
      </w:r>
      <w:r>
        <w:rPr>
          <w:rFonts w:eastAsia="Times New Roman"/>
          <w:szCs w:val="24"/>
        </w:rPr>
        <w:t>āts atzīst, ka tiesa šo uzdevumu nav izpildījusi.</w:t>
      </w:r>
    </w:p>
    <w:p w14:paraId="4E57E5C3" w14:textId="77777777" w:rsidR="002F1F03" w:rsidRDefault="002F1F03" w:rsidP="002F1F03">
      <w:pPr>
        <w:shd w:val="clear" w:color="auto" w:fill="FFFFFF"/>
        <w:spacing w:after="0" w:line="317" w:lineRule="exact"/>
        <w:ind w:left="710"/>
      </w:pPr>
    </w:p>
    <w:p w14:paraId="3EE59D88" w14:textId="77777777" w:rsidR="002F1F03" w:rsidRDefault="002F1F03" w:rsidP="002F1F03">
      <w:pPr>
        <w:shd w:val="clear" w:color="auto" w:fill="FFFFFF"/>
        <w:spacing w:after="0" w:line="317" w:lineRule="exact"/>
        <w:ind w:right="5" w:firstLine="567"/>
        <w:jc w:val="both"/>
      </w:pPr>
      <w:r>
        <w:rPr>
          <w:szCs w:val="24"/>
        </w:rPr>
        <w:t>[7] Sen</w:t>
      </w:r>
      <w:r>
        <w:rPr>
          <w:rFonts w:eastAsia="Times New Roman"/>
          <w:szCs w:val="24"/>
        </w:rPr>
        <w:t>āts konstatē, ka tiesa, atsaucoties uz judikatūrā paustajām atziņām, spriedumā norādījusi uz atbildētāju pienākumu pierādīt dzīvokļa atbrīvošanas faktu, jo prasītāja, kurai ir jārespektē mājokļa neaizskaramība, negatīvu faktu (ka dzīvoklis nav atbrīvots) objektīvi nevar pierādīt.</w:t>
      </w:r>
    </w:p>
    <w:p w14:paraId="09D9461F" w14:textId="77777777" w:rsidR="002F1F03" w:rsidRDefault="002F1F03" w:rsidP="002F1F03">
      <w:pPr>
        <w:shd w:val="clear" w:color="auto" w:fill="FFFFFF"/>
        <w:spacing w:after="0" w:line="317" w:lineRule="exact"/>
        <w:ind w:right="5" w:firstLine="567"/>
        <w:jc w:val="both"/>
      </w:pPr>
      <w:r>
        <w:rPr>
          <w:szCs w:val="24"/>
        </w:rPr>
        <w:t>Spriedum</w:t>
      </w:r>
      <w:r>
        <w:rPr>
          <w:rFonts w:eastAsia="Times New Roman"/>
          <w:szCs w:val="24"/>
        </w:rPr>
        <w:t xml:space="preserve">ā arī norādīts, ka atbildētāji nav izpildījuši dzīvojamo telpu īres līguma 5.1.5.punktā pielīgtās saistības, kas noteic īrnieka pienākumu, izbeidzoties īres līguma termiņam, atbrīvot dzīvojamo telpu un nodot izīrētājai telpu saskaņā ar nodošanas–pieņemšanas aktu. Atbildētāji nav nodevuši arī dzīvokļa atslēgas (sk. </w:t>
      </w:r>
      <w:r>
        <w:rPr>
          <w:rFonts w:eastAsia="Times New Roman"/>
          <w:i/>
          <w:iCs/>
          <w:szCs w:val="24"/>
        </w:rPr>
        <w:t>3.1.punktu</w:t>
      </w:r>
      <w:r>
        <w:rPr>
          <w:rFonts w:eastAsia="Times New Roman"/>
          <w:szCs w:val="24"/>
        </w:rPr>
        <w:t>).</w:t>
      </w:r>
    </w:p>
    <w:p w14:paraId="6F63D353" w14:textId="2A5F06EE" w:rsidR="002F1F03" w:rsidRDefault="002F1F03" w:rsidP="002F1F03">
      <w:pPr>
        <w:shd w:val="clear" w:color="auto" w:fill="FFFFFF"/>
        <w:spacing w:after="0" w:line="317" w:lineRule="exact"/>
        <w:ind w:firstLine="567"/>
        <w:jc w:val="both"/>
      </w:pPr>
      <w:r>
        <w:rPr>
          <w:szCs w:val="24"/>
        </w:rPr>
        <w:t>Tom</w:t>
      </w:r>
      <w:r>
        <w:rPr>
          <w:rFonts w:eastAsia="Times New Roman"/>
          <w:szCs w:val="24"/>
        </w:rPr>
        <w:t xml:space="preserve">ēr šos ar spriedumu konstatētos faktus, kas norādīti kā pamats prasības apmierināšanai par zaudējumu atlīdzības piedziņu gan no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gan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B]</w:t>
      </w:r>
      <w:r>
        <w:rPr>
          <w:rFonts w:eastAsia="Times New Roman"/>
          <w:szCs w:val="24"/>
        </w:rPr>
        <w:t xml:space="preserve">, tiesa nav saistījusi ar tām materiālo tiesību normām, kas bija piemērojamas un kas regulē personu izlikšanu no sociālā dzīvokļa </w:t>
      </w:r>
      <w:proofErr w:type="gramStart"/>
      <w:r>
        <w:rPr>
          <w:rFonts w:eastAsia="Times New Roman"/>
          <w:szCs w:val="24"/>
        </w:rPr>
        <w:t>(</w:t>
      </w:r>
      <w:proofErr w:type="gramEnd"/>
      <w:r>
        <w:rPr>
          <w:rFonts w:eastAsia="Times New Roman"/>
          <w:szCs w:val="24"/>
        </w:rPr>
        <w:t>likums „Par dzīvojamo telpu īri”, likums „Par sociālajiem dzīvokļiem un sociālajām dzīvojamām mājām”), bet gan ar Dzīvesvietas deklarēšanas likuma 3.panta pirmo daļu, kas noteic, ka dzīvesvieta ir jebkura personas brīvi izraudzīta ar nekustamo īpašumu saistīta vieta (ar adresi), kurā persona labprātīgi apmetusies ar tieši vai klusējot izteiktu nodomu tur dzīvot, kurā dzīvot tai ir tiesisks pamats un kuru šī persona atzīst par vietu, kur tā sasniedzama tiesiskajās attiecībās ar valsti un pašvaldību.</w:t>
      </w:r>
    </w:p>
    <w:p w14:paraId="14B90CE4" w14:textId="77777777" w:rsidR="00FE07EC" w:rsidRDefault="00FE07EC" w:rsidP="002F1F03">
      <w:pPr>
        <w:shd w:val="clear" w:color="auto" w:fill="FFFFFF"/>
        <w:spacing w:after="0" w:line="317" w:lineRule="exact"/>
        <w:ind w:right="6" w:firstLine="567"/>
        <w:jc w:val="both"/>
        <w:rPr>
          <w:szCs w:val="24"/>
        </w:rPr>
      </w:pPr>
    </w:p>
    <w:p w14:paraId="63AEFC9A" w14:textId="1A99AE1B" w:rsidR="002F1F03" w:rsidRDefault="002F1F03" w:rsidP="002F1F03">
      <w:pPr>
        <w:shd w:val="clear" w:color="auto" w:fill="FFFFFF"/>
        <w:spacing w:after="0" w:line="317" w:lineRule="exact"/>
        <w:ind w:right="6" w:firstLine="567"/>
        <w:jc w:val="both"/>
      </w:pPr>
      <w:r>
        <w:rPr>
          <w:szCs w:val="24"/>
        </w:rPr>
        <w:t>[8] Sen</w:t>
      </w:r>
      <w:r>
        <w:rPr>
          <w:rFonts w:eastAsia="Times New Roman"/>
          <w:szCs w:val="24"/>
        </w:rPr>
        <w:t xml:space="preserve">āts atzīst, ka Dzīvesvietas deklarēšanas likuma </w:t>
      </w:r>
      <w:proofErr w:type="gramStart"/>
      <w:r>
        <w:rPr>
          <w:rFonts w:eastAsia="Times New Roman"/>
          <w:szCs w:val="24"/>
        </w:rPr>
        <w:t>3.panta</w:t>
      </w:r>
      <w:proofErr w:type="gramEnd"/>
      <w:r>
        <w:rPr>
          <w:rFonts w:eastAsia="Times New Roman"/>
          <w:szCs w:val="24"/>
        </w:rPr>
        <w:t xml:space="preserve"> pirmā daļa piemērota nepareizi.</w:t>
      </w:r>
    </w:p>
    <w:p w14:paraId="4B1D9E0D" w14:textId="77777777" w:rsidR="002F1F03" w:rsidRDefault="002F1F03" w:rsidP="002F1F03">
      <w:pPr>
        <w:shd w:val="clear" w:color="auto" w:fill="FFFFFF"/>
        <w:spacing w:after="0" w:line="317" w:lineRule="exact"/>
        <w:ind w:right="6" w:firstLine="567"/>
        <w:jc w:val="both"/>
      </w:pPr>
      <w:r>
        <w:rPr>
          <w:szCs w:val="24"/>
        </w:rPr>
        <w:t>Dz</w:t>
      </w:r>
      <w:r>
        <w:rPr>
          <w:rFonts w:eastAsia="Times New Roman"/>
          <w:szCs w:val="24"/>
        </w:rPr>
        <w:t>īvesvietas deklarēšanas likuma mērķis ir panākt, lai ikviena persona būtu sasniedzama tiesiskajās attiecībās ar valsti un pašvaldību (</w:t>
      </w:r>
      <w:proofErr w:type="gramStart"/>
      <w:r>
        <w:rPr>
          <w:rFonts w:eastAsia="Times New Roman"/>
          <w:i/>
          <w:iCs/>
          <w:szCs w:val="24"/>
        </w:rPr>
        <w:t>1.pants</w:t>
      </w:r>
      <w:proofErr w:type="gramEnd"/>
      <w:r>
        <w:rPr>
          <w:rFonts w:eastAsia="Times New Roman"/>
          <w:szCs w:val="24"/>
        </w:rPr>
        <w:t>).</w:t>
      </w:r>
    </w:p>
    <w:p w14:paraId="4A452719" w14:textId="77777777" w:rsidR="002F1F03" w:rsidRDefault="002F1F03" w:rsidP="002F1F03">
      <w:pPr>
        <w:shd w:val="clear" w:color="auto" w:fill="FFFFFF"/>
        <w:spacing w:after="0" w:line="317" w:lineRule="exact"/>
        <w:ind w:right="6" w:firstLine="567"/>
        <w:jc w:val="both"/>
      </w:pPr>
      <w:r>
        <w:rPr>
          <w:szCs w:val="24"/>
        </w:rPr>
        <w:t>K</w:t>
      </w:r>
      <w:r>
        <w:rPr>
          <w:rFonts w:eastAsia="Times New Roman"/>
          <w:szCs w:val="24"/>
        </w:rPr>
        <w:t>ā redzams, dzīvesvietas deklarēšanas mērķis faktiski ir saistīts ar publiski tiesiskām attiecībām starp personu un valsti vai pašvaldību, proti, personas tiesībām saņemt tai adresētu informāciju tās izvēlētā vietā.</w:t>
      </w:r>
    </w:p>
    <w:p w14:paraId="59F9C3C5" w14:textId="77777777" w:rsidR="002F1F03" w:rsidRDefault="002F1F03" w:rsidP="002F1F03">
      <w:pPr>
        <w:shd w:val="clear" w:color="auto" w:fill="FFFFFF"/>
        <w:spacing w:after="0" w:line="317" w:lineRule="exact"/>
        <w:ind w:firstLine="567"/>
        <w:jc w:val="both"/>
      </w:pPr>
      <w:r>
        <w:rPr>
          <w:szCs w:val="24"/>
        </w:rPr>
        <w:t>Atbilsto</w:t>
      </w:r>
      <w:r>
        <w:rPr>
          <w:rFonts w:eastAsia="Times New Roman"/>
          <w:szCs w:val="24"/>
        </w:rPr>
        <w:t xml:space="preserve">ši Dzīvesvietas deklarēšanas likuma </w:t>
      </w:r>
      <w:proofErr w:type="gramStart"/>
      <w:r>
        <w:rPr>
          <w:rFonts w:eastAsia="Times New Roman"/>
          <w:szCs w:val="24"/>
        </w:rPr>
        <w:t>2.panta</w:t>
      </w:r>
      <w:proofErr w:type="gramEnd"/>
      <w:r>
        <w:rPr>
          <w:rFonts w:eastAsia="Times New Roman"/>
          <w:szCs w:val="24"/>
        </w:rPr>
        <w:t xml:space="preserve"> otrajai daļai, dzīvesvietas deklarēšanas fakts pats par sevi nerada civiltiesiskas saistības.</w:t>
      </w:r>
    </w:p>
    <w:p w14:paraId="461F81E8" w14:textId="60043F22" w:rsidR="002F1F03" w:rsidRDefault="002F1F03" w:rsidP="002F1F03">
      <w:pPr>
        <w:shd w:val="clear" w:color="auto" w:fill="FFFFFF"/>
        <w:spacing w:after="0" w:line="317" w:lineRule="exact"/>
        <w:ind w:right="29" w:firstLine="567"/>
        <w:jc w:val="both"/>
      </w:pPr>
      <w:r>
        <w:rPr>
          <w:szCs w:val="24"/>
        </w:rPr>
        <w:t>Dz</w:t>
      </w:r>
      <w:r>
        <w:rPr>
          <w:rFonts w:eastAsia="Times New Roman"/>
          <w:szCs w:val="24"/>
        </w:rPr>
        <w:t xml:space="preserve">īvesvietas deklarēšana vai nedeklarēšana (ziņu par deklarēto dzīvesvietu anulēšana) </w:t>
      </w:r>
      <w:r>
        <w:rPr>
          <w:rFonts w:eastAsia="Times New Roman"/>
          <w:spacing w:val="-1"/>
          <w:szCs w:val="24"/>
        </w:rPr>
        <w:t xml:space="preserve">nekādi neietekmē nekustamā īpašuma lietošanas tiesības, proti, minētās darbības nedz rada, nedz arī </w:t>
      </w:r>
      <w:r>
        <w:rPr>
          <w:rFonts w:eastAsia="Times New Roman"/>
          <w:szCs w:val="24"/>
        </w:rPr>
        <w:t xml:space="preserve">izbeidz tās (sk. </w:t>
      </w:r>
      <w:bookmarkStart w:id="2" w:name="_Hlk48814150"/>
      <w:r>
        <w:rPr>
          <w:rFonts w:eastAsia="Times New Roman"/>
          <w:i/>
          <w:iCs/>
          <w:szCs w:val="24"/>
        </w:rPr>
        <w:t xml:space="preserve">Augstākās tiesas Administratīvo lietu departamenta </w:t>
      </w:r>
      <w:proofErr w:type="gramStart"/>
      <w:r>
        <w:rPr>
          <w:rFonts w:eastAsia="Times New Roman"/>
          <w:i/>
          <w:iCs/>
          <w:szCs w:val="24"/>
        </w:rPr>
        <w:t>2008.gada</w:t>
      </w:r>
      <w:proofErr w:type="gramEnd"/>
      <w:r>
        <w:rPr>
          <w:rFonts w:eastAsia="Times New Roman"/>
          <w:i/>
          <w:iCs/>
          <w:szCs w:val="24"/>
        </w:rPr>
        <w:t xml:space="preserve"> 14.februāra </w:t>
      </w:r>
      <w:r>
        <w:rPr>
          <w:i/>
          <w:iCs/>
          <w:szCs w:val="24"/>
        </w:rPr>
        <w:t>sprieduma liet</w:t>
      </w:r>
      <w:r>
        <w:rPr>
          <w:rFonts w:eastAsia="Times New Roman"/>
          <w:i/>
          <w:iCs/>
          <w:szCs w:val="24"/>
        </w:rPr>
        <w:t>ā Nr. SKA-31/2008 (A42241205)</w:t>
      </w:r>
      <w:bookmarkEnd w:id="2"/>
      <w:r>
        <w:rPr>
          <w:rFonts w:eastAsia="Times New Roman"/>
          <w:i/>
          <w:iCs/>
          <w:szCs w:val="24"/>
        </w:rPr>
        <w:t xml:space="preserve"> 12.punktu, </w:t>
      </w:r>
      <w:bookmarkStart w:id="3" w:name="_Hlk48814202"/>
      <w:r>
        <w:rPr>
          <w:rFonts w:eastAsia="Times New Roman"/>
          <w:i/>
          <w:iCs/>
          <w:szCs w:val="24"/>
        </w:rPr>
        <w:t>2018.gada 24.jūlija rīcības sēdes lēmuma lietā Nr. SKA-1094/2018 (</w:t>
      </w:r>
      <w:hyperlink r:id="rId11" w:history="1">
        <w:r>
          <w:rPr>
            <w:rFonts w:eastAsia="Times New Roman"/>
            <w:i/>
            <w:iCs/>
            <w:szCs w:val="24"/>
            <w:u w:val="single"/>
          </w:rPr>
          <w:t>ECLI:LV:AT:2018:0724.A420342716.6.L)</w:t>
        </w:r>
      </w:hyperlink>
      <w:bookmarkEnd w:id="3"/>
      <w:r>
        <w:rPr>
          <w:rFonts w:eastAsia="Times New Roman"/>
          <w:i/>
          <w:iCs/>
          <w:szCs w:val="24"/>
        </w:rPr>
        <w:t xml:space="preserve"> 7.punktu</w:t>
      </w:r>
      <w:r>
        <w:rPr>
          <w:rFonts w:eastAsia="Times New Roman"/>
          <w:szCs w:val="24"/>
        </w:rPr>
        <w:t>).</w:t>
      </w:r>
    </w:p>
    <w:p w14:paraId="41C774C0" w14:textId="5FF33009" w:rsidR="002F1F03" w:rsidRDefault="002F1F03" w:rsidP="002F1F03">
      <w:pPr>
        <w:shd w:val="clear" w:color="auto" w:fill="FFFFFF"/>
        <w:spacing w:after="0" w:line="317" w:lineRule="exact"/>
        <w:ind w:firstLine="567"/>
        <w:jc w:val="both"/>
      </w:pPr>
      <w:r>
        <w:rPr>
          <w:szCs w:val="24"/>
        </w:rPr>
        <w:t>Deklar</w:t>
      </w:r>
      <w:r>
        <w:rPr>
          <w:rFonts w:eastAsia="Times New Roman"/>
          <w:szCs w:val="24"/>
        </w:rPr>
        <w:t>ēšanās fakts citā dzīvesvietā pats par sevi iepriekš nodibinātās līgumiskās attiecības nepārgroza un neizbeidz (sk</w:t>
      </w:r>
      <w:r>
        <w:rPr>
          <w:rFonts w:eastAsia="Times New Roman"/>
          <w:i/>
          <w:iCs/>
          <w:szCs w:val="24"/>
        </w:rPr>
        <w:t xml:space="preserve">. Augstākās tiesas Civillietu departamenta </w:t>
      </w:r>
      <w:proofErr w:type="gramStart"/>
      <w:r>
        <w:rPr>
          <w:rFonts w:eastAsia="Times New Roman"/>
          <w:i/>
          <w:iCs/>
          <w:szCs w:val="24"/>
        </w:rPr>
        <w:t>2018.gada</w:t>
      </w:r>
      <w:proofErr w:type="gramEnd"/>
      <w:r>
        <w:rPr>
          <w:rFonts w:eastAsia="Times New Roman"/>
          <w:i/>
          <w:iCs/>
          <w:szCs w:val="24"/>
        </w:rPr>
        <w:t xml:space="preserve"> 12.februāra rīcības sēdes lēmuma lietā Nr. SKC-614/2018 (</w:t>
      </w:r>
      <w:hyperlink r:id="rId12" w:history="1">
        <w:r>
          <w:rPr>
            <w:rFonts w:eastAsia="Times New Roman"/>
            <w:i/>
            <w:iCs/>
            <w:szCs w:val="24"/>
            <w:u w:val="single"/>
          </w:rPr>
          <w:t xml:space="preserve">ECLI:LV:AT:2018:0212.C30513716.3.L) </w:t>
        </w:r>
      </w:hyperlink>
      <w:r>
        <w:rPr>
          <w:rFonts w:eastAsia="Times New Roman"/>
          <w:i/>
          <w:iCs/>
          <w:szCs w:val="24"/>
        </w:rPr>
        <w:t>4.3.punktu</w:t>
      </w:r>
      <w:r>
        <w:rPr>
          <w:rFonts w:eastAsia="Times New Roman"/>
          <w:szCs w:val="24"/>
        </w:rPr>
        <w:t>).</w:t>
      </w:r>
    </w:p>
    <w:p w14:paraId="1BD6D0EE" w14:textId="77777777" w:rsidR="002F1F03" w:rsidRDefault="002F1F03" w:rsidP="002F1F03">
      <w:pPr>
        <w:shd w:val="clear" w:color="auto" w:fill="FFFFFF"/>
        <w:spacing w:after="0" w:line="317" w:lineRule="exact"/>
        <w:ind w:right="14" w:firstLine="567"/>
        <w:jc w:val="both"/>
      </w:pPr>
      <w:r>
        <w:rPr>
          <w:szCs w:val="24"/>
        </w:rPr>
        <w:lastRenderedPageBreak/>
        <w:t>Turkl</w:t>
      </w:r>
      <w:r>
        <w:rPr>
          <w:rFonts w:eastAsia="Times New Roman"/>
          <w:szCs w:val="24"/>
        </w:rPr>
        <w:t xml:space="preserve">āt saskaņā ar Civillikuma </w:t>
      </w:r>
      <w:proofErr w:type="gramStart"/>
      <w:r>
        <w:rPr>
          <w:rFonts w:eastAsia="Times New Roman"/>
          <w:szCs w:val="24"/>
        </w:rPr>
        <w:t>7.panta</w:t>
      </w:r>
      <w:proofErr w:type="gramEnd"/>
      <w:r>
        <w:rPr>
          <w:rFonts w:eastAsia="Times New Roman"/>
          <w:szCs w:val="24"/>
        </w:rPr>
        <w:t xml:space="preserve"> otro daļu vienai personai var būt arī vairākas dzīvesvietas.</w:t>
      </w:r>
    </w:p>
    <w:p w14:paraId="1B19F283" w14:textId="77777777" w:rsidR="002F1F03" w:rsidRDefault="002F1F03" w:rsidP="002F1F03">
      <w:pPr>
        <w:shd w:val="clear" w:color="auto" w:fill="FFFFFF"/>
        <w:spacing w:after="0" w:line="317" w:lineRule="exact"/>
        <w:ind w:right="10" w:firstLine="567"/>
        <w:jc w:val="both"/>
      </w:pPr>
      <w:r>
        <w:rPr>
          <w:szCs w:val="24"/>
        </w:rPr>
        <w:t>K</w:t>
      </w:r>
      <w:r>
        <w:rPr>
          <w:rFonts w:eastAsia="Times New Roman"/>
          <w:szCs w:val="24"/>
        </w:rPr>
        <w:t>ā redzams, īres līgums personai rada tiesības attiecīgajā īpašumā deklarēt savas dzīvesvietas adresi, taču deklarētās dzīvesvietas adreses maiņa nevar radīt pamatu ne īres tiesisko attiecību nodibināšanai, ne arī to izbeigšanai vai no īres tiesiskajām attiecībām izrietošo saistību pārgrozīšanos.</w:t>
      </w:r>
    </w:p>
    <w:p w14:paraId="4D7939F8" w14:textId="77777777" w:rsidR="002F1F03" w:rsidRDefault="002F1F03" w:rsidP="002F1F03">
      <w:pPr>
        <w:shd w:val="clear" w:color="auto" w:fill="FFFFFF"/>
        <w:spacing w:after="0" w:line="317" w:lineRule="exact"/>
        <w:ind w:right="5" w:firstLine="567"/>
        <w:jc w:val="both"/>
      </w:pPr>
      <w:r>
        <w:rPr>
          <w:szCs w:val="24"/>
        </w:rPr>
        <w:t>Pat gad</w:t>
      </w:r>
      <w:r>
        <w:rPr>
          <w:rFonts w:eastAsia="Times New Roman"/>
          <w:szCs w:val="24"/>
        </w:rPr>
        <w:t xml:space="preserve">ījumā, ja persona mainījusi deklarētās dzīvesvietas adresi, tādējādi atzīstot, ka nepastāv tiesisks pamats dzīvot šajā dzīvesvietā (sk. </w:t>
      </w:r>
      <w:r>
        <w:rPr>
          <w:rFonts w:eastAsia="Times New Roman"/>
          <w:i/>
          <w:iCs/>
          <w:szCs w:val="24"/>
        </w:rPr>
        <w:t xml:space="preserve">Dzīvesvietas deklarēšanas likuma </w:t>
      </w:r>
      <w:proofErr w:type="gramStart"/>
      <w:r>
        <w:rPr>
          <w:rFonts w:eastAsia="Times New Roman"/>
          <w:i/>
          <w:iCs/>
          <w:szCs w:val="24"/>
        </w:rPr>
        <w:t>3.panta</w:t>
      </w:r>
      <w:proofErr w:type="gramEnd"/>
      <w:r>
        <w:rPr>
          <w:rFonts w:eastAsia="Times New Roman"/>
          <w:i/>
          <w:iCs/>
          <w:szCs w:val="24"/>
        </w:rPr>
        <w:t xml:space="preserve"> pirmo daļu</w:t>
      </w:r>
      <w:r>
        <w:rPr>
          <w:rFonts w:eastAsia="Times New Roman"/>
          <w:szCs w:val="24"/>
        </w:rPr>
        <w:t>), minētais fakts nepierāda, ka persona iepriekšējā dzīvesvietā nedzīvo un ir to atbrīvojusi.</w:t>
      </w:r>
    </w:p>
    <w:p w14:paraId="3EB1C9A4" w14:textId="77777777" w:rsidR="002F1F03" w:rsidRDefault="002F1F03" w:rsidP="002F1F03">
      <w:pPr>
        <w:shd w:val="clear" w:color="auto" w:fill="FFFFFF"/>
        <w:spacing w:after="0" w:line="317" w:lineRule="exact"/>
        <w:ind w:right="10" w:firstLine="567"/>
        <w:jc w:val="both"/>
      </w:pPr>
      <w:r>
        <w:rPr>
          <w:spacing w:val="-1"/>
          <w:szCs w:val="24"/>
        </w:rPr>
        <w:t>Iev</w:t>
      </w:r>
      <w:r>
        <w:rPr>
          <w:rFonts w:eastAsia="Times New Roman"/>
          <w:spacing w:val="-1"/>
          <w:szCs w:val="24"/>
        </w:rPr>
        <w:t xml:space="preserve">ērojot iepriekš norādīto, vien fakts, ka īrniece par savu un nepilngadīgo bērnu dzīvesvietu </w:t>
      </w:r>
      <w:r>
        <w:rPr>
          <w:rFonts w:eastAsia="Times New Roman"/>
          <w:szCs w:val="24"/>
        </w:rPr>
        <w:t xml:space="preserve">deklarējusi adresi Īrijā, nevar būt pamats secinājuma par dzīvokļa atbrīvošanu izdarīšanai, kā to atzinusi tiesa. Turklāt šāds secinājums, pārkāpjot Civilprocesa likuma </w:t>
      </w:r>
      <w:proofErr w:type="gramStart"/>
      <w:r>
        <w:rPr>
          <w:rFonts w:eastAsia="Times New Roman"/>
          <w:szCs w:val="24"/>
        </w:rPr>
        <w:t>193.panta</w:t>
      </w:r>
      <w:proofErr w:type="gramEnd"/>
      <w:r>
        <w:rPr>
          <w:rFonts w:eastAsia="Times New Roman"/>
          <w:szCs w:val="24"/>
        </w:rPr>
        <w:t xml:space="preserve"> piekto daļu, ir pretrunā ar šā paša sprieduma motīvu daļā attiecībā par zaudējumu atlīdzības piedziņu norādītajiem faktiem par īres līgumā pielīgto saistību (atbrīvot dzīvokli, to fiksējot nodošanas–pieņemšanas aktā, nodot atslēgas) neizpildīšanu no īrnieces puses (sk. </w:t>
      </w:r>
      <w:r>
        <w:rPr>
          <w:rFonts w:eastAsia="Times New Roman"/>
          <w:i/>
          <w:iCs/>
          <w:szCs w:val="24"/>
        </w:rPr>
        <w:t>7.punktu</w:t>
      </w:r>
      <w:r>
        <w:rPr>
          <w:rFonts w:eastAsia="Times New Roman"/>
          <w:szCs w:val="24"/>
        </w:rPr>
        <w:t>).</w:t>
      </w:r>
    </w:p>
    <w:p w14:paraId="45917DA8" w14:textId="77777777" w:rsidR="002F1F03" w:rsidRDefault="002F1F03" w:rsidP="002F1F03">
      <w:pPr>
        <w:shd w:val="clear" w:color="auto" w:fill="FFFFFF"/>
        <w:spacing w:before="317" w:line="317" w:lineRule="exact"/>
        <w:ind w:right="10" w:firstLine="567"/>
        <w:jc w:val="both"/>
      </w:pPr>
      <w:r>
        <w:rPr>
          <w:szCs w:val="24"/>
        </w:rPr>
        <w:t>[9] Sen</w:t>
      </w:r>
      <w:r>
        <w:rPr>
          <w:rFonts w:eastAsia="Times New Roman"/>
          <w:szCs w:val="24"/>
        </w:rPr>
        <w:t>āts atzīst, ka iepriekš norādītie procesuālo un materiālo tiesību normu pārkāpumi noveduši pie lietas nepareizas izspriešanas, tādēļ spriedums tā pārsūdzētajā daļā ir atceļams, nododot lietu jaunai izskatīšanai. Atceļot spriedumu, kasācijas sūdzības iesniedzējai atmaksājama par kasācijas sūdzības iesniegšanu iemaksātā drošības nauda.</w:t>
      </w:r>
    </w:p>
    <w:p w14:paraId="798E7124" w14:textId="77777777" w:rsidR="002F1F03" w:rsidRDefault="002F1F03" w:rsidP="002F1F03">
      <w:pPr>
        <w:shd w:val="clear" w:color="auto" w:fill="FFFFFF"/>
        <w:spacing w:before="326"/>
        <w:ind w:right="5"/>
        <w:jc w:val="center"/>
      </w:pPr>
      <w:r>
        <w:rPr>
          <w:b/>
          <w:bCs/>
          <w:szCs w:val="24"/>
        </w:rPr>
        <w:t>Rezolut</w:t>
      </w:r>
      <w:r>
        <w:rPr>
          <w:rFonts w:eastAsia="Times New Roman"/>
          <w:b/>
          <w:bCs/>
          <w:szCs w:val="24"/>
        </w:rPr>
        <w:t>īvā daļa</w:t>
      </w:r>
    </w:p>
    <w:p w14:paraId="68976D7C" w14:textId="77777777" w:rsidR="002F1F03" w:rsidRDefault="002F1F03" w:rsidP="002F1F03">
      <w:pPr>
        <w:shd w:val="clear" w:color="auto" w:fill="FFFFFF"/>
        <w:spacing w:line="322" w:lineRule="exact"/>
        <w:ind w:right="14" w:firstLine="567"/>
        <w:jc w:val="both"/>
      </w:pPr>
      <w:r>
        <w:rPr>
          <w:szCs w:val="24"/>
        </w:rPr>
        <w:t xml:space="preserve">Pamatojoties uz Civilprocesa likuma </w:t>
      </w:r>
      <w:proofErr w:type="gramStart"/>
      <w:r>
        <w:rPr>
          <w:szCs w:val="24"/>
        </w:rPr>
        <w:t>458.panta</w:t>
      </w:r>
      <w:proofErr w:type="gramEnd"/>
      <w:r>
        <w:rPr>
          <w:szCs w:val="24"/>
        </w:rPr>
        <w:t xml:space="preserve"> otro da</w:t>
      </w:r>
      <w:r>
        <w:rPr>
          <w:rFonts w:eastAsia="Times New Roman"/>
          <w:szCs w:val="24"/>
        </w:rPr>
        <w:t>ļu, 474.panta 2.punktu, 477.pantu, Senāts</w:t>
      </w:r>
    </w:p>
    <w:p w14:paraId="14500E2F" w14:textId="77777777" w:rsidR="002F1F03" w:rsidRDefault="002F1F03" w:rsidP="002F1F03">
      <w:pPr>
        <w:shd w:val="clear" w:color="auto" w:fill="FFFFFF"/>
        <w:spacing w:line="322" w:lineRule="exact"/>
        <w:ind w:right="5"/>
        <w:jc w:val="center"/>
      </w:pPr>
      <w:r>
        <w:rPr>
          <w:b/>
          <w:bCs/>
          <w:szCs w:val="24"/>
        </w:rPr>
        <w:t>nosprieda</w:t>
      </w:r>
    </w:p>
    <w:p w14:paraId="5E3CD646" w14:textId="117A5F2A" w:rsidR="002F1F03" w:rsidRDefault="002F1F03" w:rsidP="002F1F03">
      <w:pPr>
        <w:shd w:val="clear" w:color="auto" w:fill="FFFFFF"/>
        <w:spacing w:after="0" w:line="317" w:lineRule="exact"/>
        <w:ind w:right="10" w:firstLine="567"/>
        <w:jc w:val="both"/>
      </w:pPr>
      <w:r>
        <w:rPr>
          <w:spacing w:val="-1"/>
          <w:szCs w:val="24"/>
        </w:rPr>
        <w:t>atcelt Zemgales apgabaltiesas Civillietu tiesas kol</w:t>
      </w:r>
      <w:r>
        <w:rPr>
          <w:rFonts w:eastAsia="Times New Roman"/>
          <w:spacing w:val="-1"/>
          <w:szCs w:val="24"/>
        </w:rPr>
        <w:t xml:space="preserve">ēģijas </w:t>
      </w:r>
      <w:proofErr w:type="gramStart"/>
      <w:r>
        <w:rPr>
          <w:rFonts w:eastAsia="Times New Roman"/>
          <w:spacing w:val="-1"/>
          <w:szCs w:val="24"/>
        </w:rPr>
        <w:t>2019.gada</w:t>
      </w:r>
      <w:proofErr w:type="gramEnd"/>
      <w:r>
        <w:rPr>
          <w:rFonts w:eastAsia="Times New Roman"/>
          <w:spacing w:val="-1"/>
          <w:szCs w:val="24"/>
        </w:rPr>
        <w:t xml:space="preserve"> 15.maija spriedumu daļā, </w:t>
      </w:r>
      <w:r>
        <w:rPr>
          <w:rFonts w:eastAsia="Times New Roman"/>
          <w:szCs w:val="24"/>
        </w:rPr>
        <w:t xml:space="preserve">ar kuru noraidīta prasība par </w:t>
      </w:r>
      <w:r w:rsidR="00FE07EC">
        <w:rPr>
          <w:rFonts w:eastAsia="Times New Roman" w:cs="Times New Roman"/>
          <w:spacing w:val="-1"/>
          <w:szCs w:val="24"/>
          <w:lang w:eastAsia="lv-LV"/>
        </w:rPr>
        <w:t>[pers.</w:t>
      </w:r>
      <w:r w:rsidR="00FE07EC" w:rsidRPr="003449B4">
        <w:rPr>
          <w:rFonts w:eastAsia="Times New Roman" w:cs="Times New Roman"/>
          <w:spacing w:val="-1"/>
          <w:szCs w:val="24"/>
          <w:lang w:eastAsia="lv-LV"/>
        </w:rPr>
        <w:t> </w:t>
      </w:r>
      <w:r w:rsidR="00FE07EC">
        <w:rPr>
          <w:rFonts w:eastAsia="Times New Roman" w:cs="Times New Roman"/>
          <w:spacing w:val="-1"/>
          <w:szCs w:val="24"/>
          <w:lang w:eastAsia="lv-LV"/>
        </w:rPr>
        <w:t>A]</w:t>
      </w:r>
      <w:r>
        <w:rPr>
          <w:rFonts w:eastAsia="Times New Roman"/>
          <w:szCs w:val="24"/>
        </w:rPr>
        <w:t xml:space="preserve">,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D]</w:t>
      </w:r>
      <w:r>
        <w:rPr>
          <w:rFonts w:eastAsia="Times New Roman"/>
          <w:szCs w:val="24"/>
        </w:rPr>
        <w:t xml:space="preserve"> un </w:t>
      </w:r>
      <w:r w:rsidR="00531568">
        <w:rPr>
          <w:rFonts w:eastAsia="Times New Roman" w:cs="Times New Roman"/>
          <w:spacing w:val="-1"/>
          <w:szCs w:val="24"/>
          <w:lang w:eastAsia="lv-LV"/>
        </w:rPr>
        <w:t>[pers.</w:t>
      </w:r>
      <w:r w:rsidR="00531568" w:rsidRPr="003449B4">
        <w:rPr>
          <w:rFonts w:eastAsia="Times New Roman" w:cs="Times New Roman"/>
          <w:spacing w:val="-1"/>
          <w:szCs w:val="24"/>
          <w:lang w:eastAsia="lv-LV"/>
        </w:rPr>
        <w:t> </w:t>
      </w:r>
      <w:r w:rsidR="00531568">
        <w:rPr>
          <w:rFonts w:eastAsia="Times New Roman" w:cs="Times New Roman"/>
          <w:spacing w:val="-1"/>
          <w:szCs w:val="24"/>
          <w:lang w:eastAsia="lv-LV"/>
        </w:rPr>
        <w:t>F]</w:t>
      </w:r>
      <w:r>
        <w:rPr>
          <w:rFonts w:eastAsia="Times New Roman"/>
          <w:szCs w:val="24"/>
        </w:rPr>
        <w:t xml:space="preserve"> izlikšanu no dzīvojamās telpas un nodot lietu šajā daļā jaunai izskatīšanai Zemgales apgabaltiesā.</w:t>
      </w:r>
    </w:p>
    <w:p w14:paraId="5EF513EB" w14:textId="6C51C10A" w:rsidR="002F1F03" w:rsidRDefault="002F1F03" w:rsidP="002F1F03">
      <w:pPr>
        <w:shd w:val="clear" w:color="auto" w:fill="FFFFFF"/>
        <w:spacing w:after="0" w:line="317" w:lineRule="exact"/>
        <w:ind w:right="5" w:firstLine="567"/>
        <w:jc w:val="both"/>
      </w:pPr>
      <w:r>
        <w:rPr>
          <w:szCs w:val="24"/>
        </w:rPr>
        <w:t>Atmaks</w:t>
      </w:r>
      <w:r>
        <w:rPr>
          <w:rFonts w:eastAsia="Times New Roman"/>
          <w:szCs w:val="24"/>
        </w:rPr>
        <w:t>āt SIA „</w:t>
      </w:r>
      <w:r w:rsidR="00531568">
        <w:rPr>
          <w:rFonts w:eastAsia="Times New Roman" w:cs="Times New Roman"/>
          <w:szCs w:val="24"/>
          <w:lang w:eastAsia="lv-LV"/>
        </w:rPr>
        <w:t>[Nosaukums]</w:t>
      </w:r>
      <w:r>
        <w:rPr>
          <w:rFonts w:eastAsia="Times New Roman"/>
          <w:szCs w:val="24"/>
        </w:rPr>
        <w:t xml:space="preserve">” drošības naudu 300 EUR (trīs simti </w:t>
      </w:r>
      <w:proofErr w:type="spellStart"/>
      <w:r>
        <w:rPr>
          <w:rFonts w:eastAsia="Times New Roman"/>
          <w:i/>
          <w:iCs/>
          <w:szCs w:val="24"/>
        </w:rPr>
        <w:t>euro</w:t>
      </w:r>
      <w:proofErr w:type="spellEnd"/>
      <w:r>
        <w:rPr>
          <w:rFonts w:eastAsia="Times New Roman"/>
          <w:szCs w:val="24"/>
        </w:rPr>
        <w:t>).</w:t>
      </w:r>
    </w:p>
    <w:p w14:paraId="72A89BB7" w14:textId="7B0A0C10" w:rsidR="002038FA" w:rsidRPr="003D4230" w:rsidRDefault="002F1F03" w:rsidP="002F1F03">
      <w:pPr>
        <w:shd w:val="clear" w:color="auto" w:fill="FFFFFF"/>
        <w:spacing w:after="0" w:line="317" w:lineRule="exact"/>
        <w:ind w:right="5" w:firstLine="567"/>
        <w:jc w:val="both"/>
      </w:pPr>
      <w:r>
        <w:rPr>
          <w:szCs w:val="24"/>
        </w:rPr>
        <w:t>Spriedums nav p</w:t>
      </w:r>
      <w:r>
        <w:rPr>
          <w:rFonts w:eastAsia="Times New Roman"/>
          <w:szCs w:val="24"/>
        </w:rPr>
        <w:t>ārsūdzams.</w:t>
      </w:r>
    </w:p>
    <w:sectPr w:rsidR="002038FA" w:rsidRPr="003D4230" w:rsidSect="00537B68">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81A5CD" w14:textId="77777777" w:rsidR="00DD6765" w:rsidRDefault="00DD6765" w:rsidP="00B96EC6">
      <w:pPr>
        <w:spacing w:after="0" w:line="240" w:lineRule="auto"/>
      </w:pPr>
      <w:r>
        <w:separator/>
      </w:r>
    </w:p>
  </w:endnote>
  <w:endnote w:type="continuationSeparator" w:id="0">
    <w:p w14:paraId="7BEAAE27" w14:textId="77777777" w:rsidR="00DD6765" w:rsidRDefault="00DD6765" w:rsidP="00B96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105A2" w14:textId="77777777" w:rsidR="00700875" w:rsidRDefault="00700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BFDA37" w14:textId="2D8EDE39" w:rsidR="00700875" w:rsidRPr="00700875" w:rsidRDefault="00700875">
    <w:pPr>
      <w:pStyle w:val="Footer"/>
      <w:jc w:val="center"/>
      <w:rPr>
        <w:sz w:val="22"/>
        <w:szCs w:val="20"/>
      </w:rPr>
    </w:pPr>
    <w:r w:rsidRPr="00700875">
      <w:rPr>
        <w:sz w:val="22"/>
        <w:szCs w:val="20"/>
      </w:rPr>
      <w:fldChar w:fldCharType="begin"/>
    </w:r>
    <w:r w:rsidRPr="00700875">
      <w:rPr>
        <w:sz w:val="22"/>
        <w:szCs w:val="20"/>
      </w:rPr>
      <w:instrText xml:space="preserve"> PAGE  \* Arabic  \* MERGEFORMAT </w:instrText>
    </w:r>
    <w:r w:rsidRPr="00700875">
      <w:rPr>
        <w:sz w:val="22"/>
        <w:szCs w:val="20"/>
      </w:rPr>
      <w:fldChar w:fldCharType="separate"/>
    </w:r>
    <w:r w:rsidRPr="00700875">
      <w:rPr>
        <w:noProof/>
        <w:sz w:val="22"/>
        <w:szCs w:val="20"/>
      </w:rPr>
      <w:t>2</w:t>
    </w:r>
    <w:r w:rsidRPr="00700875">
      <w:rPr>
        <w:sz w:val="22"/>
        <w:szCs w:val="20"/>
      </w:rPr>
      <w:fldChar w:fldCharType="end"/>
    </w:r>
    <w:r w:rsidRPr="00700875">
      <w:rPr>
        <w:sz w:val="22"/>
        <w:szCs w:val="20"/>
      </w:rPr>
      <w:t xml:space="preserve"> no </w:t>
    </w:r>
    <w:r w:rsidRPr="00700875">
      <w:rPr>
        <w:sz w:val="22"/>
        <w:szCs w:val="20"/>
      </w:rPr>
      <w:fldChar w:fldCharType="begin"/>
    </w:r>
    <w:r w:rsidRPr="00700875">
      <w:rPr>
        <w:sz w:val="22"/>
        <w:szCs w:val="20"/>
      </w:rPr>
      <w:instrText xml:space="preserve"> NUMPAGES  \* Arabic  \* MERGEFORMAT </w:instrText>
    </w:r>
    <w:r w:rsidRPr="00700875">
      <w:rPr>
        <w:sz w:val="22"/>
        <w:szCs w:val="20"/>
      </w:rPr>
      <w:fldChar w:fldCharType="separate"/>
    </w:r>
    <w:r w:rsidRPr="00700875">
      <w:rPr>
        <w:noProof/>
        <w:sz w:val="22"/>
        <w:szCs w:val="20"/>
      </w:rPr>
      <w:t>2</w:t>
    </w:r>
    <w:r w:rsidRPr="00700875">
      <w:rPr>
        <w:sz w:val="22"/>
        <w:szCs w:val="20"/>
      </w:rPr>
      <w:fldChar w:fldCharType="end"/>
    </w:r>
  </w:p>
  <w:p w14:paraId="039D8591" w14:textId="77777777" w:rsidR="00700875" w:rsidRDefault="00700875" w:rsidP="0070087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375ED" w14:textId="77777777" w:rsidR="00700875" w:rsidRDefault="00700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4BF4B1" w14:textId="77777777" w:rsidR="00DD6765" w:rsidRDefault="00DD6765" w:rsidP="00B96EC6">
      <w:pPr>
        <w:spacing w:after="0" w:line="240" w:lineRule="auto"/>
      </w:pPr>
      <w:r>
        <w:separator/>
      </w:r>
    </w:p>
  </w:footnote>
  <w:footnote w:type="continuationSeparator" w:id="0">
    <w:p w14:paraId="44975D0B" w14:textId="77777777" w:rsidR="00DD6765" w:rsidRDefault="00DD6765" w:rsidP="00B96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BB39E" w14:textId="77777777" w:rsidR="00700875" w:rsidRDefault="007008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351E5" w14:textId="77777777" w:rsidR="00700875" w:rsidRDefault="007008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308B3" w14:textId="77777777" w:rsidR="00700875" w:rsidRDefault="007008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2B1053F0"/>
    <w:lvl w:ilvl="0">
      <w:numFmt w:val="bullet"/>
      <w:lvlText w:val="*"/>
      <w:lvlJc w:val="left"/>
    </w:lvl>
  </w:abstractNum>
  <w:num w:numId="1">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EA4"/>
    <w:rsid w:val="00042B71"/>
    <w:rsid w:val="000676D7"/>
    <w:rsid w:val="00075B4E"/>
    <w:rsid w:val="00085345"/>
    <w:rsid w:val="0008553A"/>
    <w:rsid w:val="00090327"/>
    <w:rsid w:val="00094FDD"/>
    <w:rsid w:val="00111B6C"/>
    <w:rsid w:val="00160824"/>
    <w:rsid w:val="002038FA"/>
    <w:rsid w:val="00244396"/>
    <w:rsid w:val="002D5254"/>
    <w:rsid w:val="002E3CBE"/>
    <w:rsid w:val="002E6DF5"/>
    <w:rsid w:val="002F1F03"/>
    <w:rsid w:val="00303346"/>
    <w:rsid w:val="003176A9"/>
    <w:rsid w:val="003449B4"/>
    <w:rsid w:val="00356AF5"/>
    <w:rsid w:val="00380E33"/>
    <w:rsid w:val="003D4230"/>
    <w:rsid w:val="003E7C7F"/>
    <w:rsid w:val="003F263F"/>
    <w:rsid w:val="003F5975"/>
    <w:rsid w:val="00454491"/>
    <w:rsid w:val="00481E1C"/>
    <w:rsid w:val="004D687A"/>
    <w:rsid w:val="00514D4E"/>
    <w:rsid w:val="005271AF"/>
    <w:rsid w:val="00531568"/>
    <w:rsid w:val="00537B68"/>
    <w:rsid w:val="005E0994"/>
    <w:rsid w:val="005F36DA"/>
    <w:rsid w:val="00694F57"/>
    <w:rsid w:val="006D273C"/>
    <w:rsid w:val="006D4014"/>
    <w:rsid w:val="006E17CB"/>
    <w:rsid w:val="00700875"/>
    <w:rsid w:val="00746113"/>
    <w:rsid w:val="007B4A3E"/>
    <w:rsid w:val="007D5B8A"/>
    <w:rsid w:val="00842B4C"/>
    <w:rsid w:val="008606DB"/>
    <w:rsid w:val="008631A4"/>
    <w:rsid w:val="008A60A6"/>
    <w:rsid w:val="008F7056"/>
    <w:rsid w:val="009128AC"/>
    <w:rsid w:val="00914793"/>
    <w:rsid w:val="0093395D"/>
    <w:rsid w:val="00942BF7"/>
    <w:rsid w:val="009E2336"/>
    <w:rsid w:val="00A223F6"/>
    <w:rsid w:val="00A611A8"/>
    <w:rsid w:val="00A90859"/>
    <w:rsid w:val="00A9254B"/>
    <w:rsid w:val="00AF3BD8"/>
    <w:rsid w:val="00B218C3"/>
    <w:rsid w:val="00B27894"/>
    <w:rsid w:val="00B6790F"/>
    <w:rsid w:val="00B77690"/>
    <w:rsid w:val="00B80113"/>
    <w:rsid w:val="00B93DB8"/>
    <w:rsid w:val="00B96EC6"/>
    <w:rsid w:val="00BA74FE"/>
    <w:rsid w:val="00BC076B"/>
    <w:rsid w:val="00BD326F"/>
    <w:rsid w:val="00C41A94"/>
    <w:rsid w:val="00C47929"/>
    <w:rsid w:val="00C503AC"/>
    <w:rsid w:val="00C61415"/>
    <w:rsid w:val="00C61765"/>
    <w:rsid w:val="00C869B3"/>
    <w:rsid w:val="00CD2429"/>
    <w:rsid w:val="00CF4E8D"/>
    <w:rsid w:val="00D12F68"/>
    <w:rsid w:val="00D365F4"/>
    <w:rsid w:val="00D573EA"/>
    <w:rsid w:val="00DB2380"/>
    <w:rsid w:val="00DB2EDB"/>
    <w:rsid w:val="00DD6765"/>
    <w:rsid w:val="00DE1DE6"/>
    <w:rsid w:val="00E025A2"/>
    <w:rsid w:val="00E10EA4"/>
    <w:rsid w:val="00E929A7"/>
    <w:rsid w:val="00EA443F"/>
    <w:rsid w:val="00EA4594"/>
    <w:rsid w:val="00EB2DEB"/>
    <w:rsid w:val="00EB68EC"/>
    <w:rsid w:val="00EC1BF0"/>
    <w:rsid w:val="00EC4B79"/>
    <w:rsid w:val="00EC713C"/>
    <w:rsid w:val="00F621A1"/>
    <w:rsid w:val="00FE07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CED9"/>
  <w15:chartTrackingRefBased/>
  <w15:docId w15:val="{1A5CE3E7-574E-4D49-83D3-A7DA3F72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B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42B4C"/>
    <w:pPr>
      <w:spacing w:before="100" w:beforeAutospacing="1" w:after="100" w:afterAutospacing="1" w:line="240" w:lineRule="auto"/>
      <w:outlineLvl w:val="1"/>
    </w:pPr>
    <w:rPr>
      <w:rFonts w:eastAsia="Times New Roman" w:cs="Times New Roman"/>
      <w:b/>
      <w:bCs/>
      <w:sz w:val="36"/>
      <w:szCs w:val="36"/>
      <w:lang w:eastAsia="lv-LV"/>
    </w:rPr>
  </w:style>
  <w:style w:type="paragraph" w:styleId="Heading3">
    <w:name w:val="heading 3"/>
    <w:basedOn w:val="Normal"/>
    <w:next w:val="Normal"/>
    <w:link w:val="Heading3Char"/>
    <w:uiPriority w:val="9"/>
    <w:semiHidden/>
    <w:unhideWhenUsed/>
    <w:qFormat/>
    <w:rsid w:val="00B96E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F68"/>
    <w:rPr>
      <w:color w:val="0563C1" w:themeColor="hyperlink"/>
      <w:u w:val="single"/>
    </w:rPr>
  </w:style>
  <w:style w:type="character" w:styleId="UnresolvedMention">
    <w:name w:val="Unresolved Mention"/>
    <w:basedOn w:val="DefaultParagraphFont"/>
    <w:uiPriority w:val="99"/>
    <w:semiHidden/>
    <w:unhideWhenUsed/>
    <w:rsid w:val="00D12F68"/>
    <w:rPr>
      <w:color w:val="808080"/>
      <w:shd w:val="clear" w:color="auto" w:fill="E6E6E6"/>
    </w:rPr>
  </w:style>
  <w:style w:type="paragraph" w:styleId="NormalWeb">
    <w:name w:val="Normal (Web)"/>
    <w:basedOn w:val="Normal"/>
    <w:uiPriority w:val="99"/>
    <w:unhideWhenUsed/>
    <w:rsid w:val="00694F57"/>
    <w:pPr>
      <w:spacing w:before="100" w:beforeAutospacing="1" w:after="100" w:afterAutospacing="1" w:line="240" w:lineRule="auto"/>
    </w:pPr>
    <w:rPr>
      <w:rFonts w:eastAsia="Times New Roman" w:cs="Times New Roman"/>
      <w:szCs w:val="24"/>
      <w:lang w:eastAsia="lv-LV"/>
    </w:rPr>
  </w:style>
  <w:style w:type="character" w:customStyle="1" w:styleId="Heading2Char">
    <w:name w:val="Heading 2 Char"/>
    <w:basedOn w:val="DefaultParagraphFont"/>
    <w:link w:val="Heading2"/>
    <w:uiPriority w:val="9"/>
    <w:rsid w:val="00842B4C"/>
    <w:rPr>
      <w:rFonts w:eastAsia="Times New Roman" w:cs="Times New Roman"/>
      <w:b/>
      <w:bCs/>
      <w:sz w:val="36"/>
      <w:szCs w:val="36"/>
      <w:lang w:eastAsia="lv-LV"/>
    </w:rPr>
  </w:style>
  <w:style w:type="character" w:customStyle="1" w:styleId="Heading1Char">
    <w:name w:val="Heading 1 Char"/>
    <w:basedOn w:val="DefaultParagraphFont"/>
    <w:link w:val="Heading1"/>
    <w:uiPriority w:val="9"/>
    <w:rsid w:val="00842B4C"/>
    <w:rPr>
      <w:rFonts w:asciiTheme="majorHAnsi" w:eastAsiaTheme="majorEastAsia" w:hAnsiTheme="majorHAnsi" w:cstheme="majorBidi"/>
      <w:color w:val="2F5496" w:themeColor="accent1" w:themeShade="BF"/>
      <w:sz w:val="32"/>
      <w:szCs w:val="32"/>
    </w:rPr>
  </w:style>
  <w:style w:type="paragraph" w:customStyle="1" w:styleId="c36centre">
    <w:name w:val="c36centre"/>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8centregrasgrandespacement">
    <w:name w:val="c38centregrasgrandespacement"/>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37centregras">
    <w:name w:val="c37centregras"/>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71indicateur">
    <w:name w:val="c71indicateur"/>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21titrenumerote1">
    <w:name w:val="c21titrenumerote1"/>
    <w:basedOn w:val="Normal"/>
    <w:rsid w:val="00EA443F"/>
    <w:pPr>
      <w:spacing w:before="100" w:beforeAutospacing="1" w:after="100" w:afterAutospacing="1" w:line="240" w:lineRule="auto"/>
    </w:pPr>
    <w:rPr>
      <w:rFonts w:ascii="Calibri" w:hAnsi="Calibri" w:cs="Calibri"/>
      <w:sz w:val="22"/>
      <w:lang w:eastAsia="lv-LV"/>
    </w:rPr>
  </w:style>
  <w:style w:type="paragraph" w:customStyle="1" w:styleId="c01pointaltn">
    <w:name w:val="c01pointaltn"/>
    <w:basedOn w:val="Normal"/>
    <w:rsid w:val="00EA443F"/>
    <w:pPr>
      <w:spacing w:before="100" w:beforeAutospacing="1" w:after="100" w:afterAutospacing="1" w:line="240" w:lineRule="auto"/>
    </w:pPr>
    <w:rPr>
      <w:rFonts w:ascii="Calibri" w:hAnsi="Calibri" w:cs="Calibri"/>
      <w:sz w:val="22"/>
      <w:lang w:eastAsia="lv-LV"/>
    </w:rPr>
  </w:style>
  <w:style w:type="character" w:customStyle="1" w:styleId="outputecli">
    <w:name w:val="outputecli"/>
    <w:basedOn w:val="DefaultParagraphFont"/>
    <w:rsid w:val="00EA443F"/>
  </w:style>
  <w:style w:type="paragraph" w:customStyle="1" w:styleId="jvsub">
    <w:name w:val="jv_sub"/>
    <w:basedOn w:val="Normal"/>
    <w:rsid w:val="008606DB"/>
    <w:pPr>
      <w:spacing w:before="100" w:beforeAutospacing="1" w:after="100" w:afterAutospacing="1" w:line="240" w:lineRule="auto"/>
    </w:pPr>
    <w:rPr>
      <w:rFonts w:eastAsia="Times New Roman" w:cs="Times New Roman"/>
      <w:b/>
      <w:bCs/>
      <w:color w:val="000000"/>
      <w:sz w:val="23"/>
      <w:szCs w:val="23"/>
      <w:lang w:eastAsia="lv-LV"/>
    </w:rPr>
  </w:style>
  <w:style w:type="paragraph" w:customStyle="1" w:styleId="zvaigznite">
    <w:name w:val="zvaigznite"/>
    <w:basedOn w:val="Normal"/>
    <w:rsid w:val="008606DB"/>
    <w:pPr>
      <w:spacing w:before="100" w:beforeAutospacing="1" w:after="100" w:afterAutospacing="1" w:line="300" w:lineRule="atLeast"/>
    </w:pPr>
    <w:rPr>
      <w:rFonts w:eastAsia="Times New Roman" w:cs="Times New Roman"/>
      <w:szCs w:val="24"/>
      <w:lang w:eastAsia="lv-LV"/>
    </w:rPr>
  </w:style>
  <w:style w:type="character" w:styleId="Strong">
    <w:name w:val="Strong"/>
    <w:basedOn w:val="DefaultParagraphFont"/>
    <w:uiPriority w:val="22"/>
    <w:qFormat/>
    <w:rsid w:val="00042B71"/>
    <w:rPr>
      <w:b/>
      <w:bCs/>
    </w:rPr>
  </w:style>
  <w:style w:type="character" w:styleId="Emphasis">
    <w:name w:val="Emphasis"/>
    <w:basedOn w:val="DefaultParagraphFont"/>
    <w:uiPriority w:val="20"/>
    <w:qFormat/>
    <w:rsid w:val="00042B71"/>
    <w:rPr>
      <w:i/>
      <w:iCs/>
    </w:rPr>
  </w:style>
  <w:style w:type="character" w:customStyle="1" w:styleId="Heading3Char">
    <w:name w:val="Heading 3 Char"/>
    <w:basedOn w:val="DefaultParagraphFont"/>
    <w:link w:val="Heading3"/>
    <w:uiPriority w:val="9"/>
    <w:semiHidden/>
    <w:rsid w:val="00B96EC6"/>
    <w:rPr>
      <w:rFonts w:asciiTheme="majorHAnsi" w:eastAsiaTheme="majorEastAsia" w:hAnsiTheme="majorHAnsi" w:cstheme="majorBidi"/>
      <w:color w:val="1F3763" w:themeColor="accent1" w:themeShade="7F"/>
      <w:szCs w:val="24"/>
    </w:rPr>
  </w:style>
  <w:style w:type="paragraph" w:styleId="FootnoteText">
    <w:name w:val="footnote text"/>
    <w:basedOn w:val="Normal"/>
    <w:link w:val="FootnoteTextChar"/>
    <w:uiPriority w:val="99"/>
    <w:semiHidden/>
    <w:unhideWhenUsed/>
    <w:rsid w:val="00B96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6EC6"/>
    <w:rPr>
      <w:sz w:val="20"/>
      <w:szCs w:val="20"/>
    </w:rPr>
  </w:style>
  <w:style w:type="character" w:styleId="FootnoteReference">
    <w:name w:val="footnote reference"/>
    <w:basedOn w:val="DefaultParagraphFont"/>
    <w:uiPriority w:val="99"/>
    <w:semiHidden/>
    <w:unhideWhenUsed/>
    <w:rsid w:val="00B96EC6"/>
    <w:rPr>
      <w:vertAlign w:val="superscript"/>
    </w:rPr>
  </w:style>
  <w:style w:type="table" w:styleId="TableGrid">
    <w:name w:val="Table Grid"/>
    <w:basedOn w:val="TableNormal"/>
    <w:uiPriority w:val="59"/>
    <w:rsid w:val="0020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75"/>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0875"/>
  </w:style>
  <w:style w:type="paragraph" w:styleId="Footer">
    <w:name w:val="footer"/>
    <w:basedOn w:val="Normal"/>
    <w:link w:val="FooterChar"/>
    <w:uiPriority w:val="99"/>
    <w:unhideWhenUsed/>
    <w:rsid w:val="00700875"/>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0875"/>
  </w:style>
  <w:style w:type="character" w:customStyle="1" w:styleId="extrasymbol">
    <w:name w:val="extrasymbol"/>
    <w:basedOn w:val="DefaultParagraphFont"/>
    <w:rsid w:val="00C61765"/>
  </w:style>
  <w:style w:type="paragraph" w:styleId="BalloonText">
    <w:name w:val="Balloon Text"/>
    <w:basedOn w:val="Normal"/>
    <w:link w:val="BalloonTextChar"/>
    <w:uiPriority w:val="99"/>
    <w:semiHidden/>
    <w:unhideWhenUsed/>
    <w:rsid w:val="00AF3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149727">
      <w:bodyDiv w:val="1"/>
      <w:marLeft w:val="0"/>
      <w:marRight w:val="0"/>
      <w:marTop w:val="0"/>
      <w:marBottom w:val="0"/>
      <w:divBdr>
        <w:top w:val="none" w:sz="0" w:space="0" w:color="auto"/>
        <w:left w:val="none" w:sz="0" w:space="0" w:color="auto"/>
        <w:bottom w:val="none" w:sz="0" w:space="0" w:color="auto"/>
        <w:right w:val="none" w:sz="0" w:space="0" w:color="auto"/>
      </w:divBdr>
    </w:div>
    <w:div w:id="659234806">
      <w:bodyDiv w:val="1"/>
      <w:marLeft w:val="0"/>
      <w:marRight w:val="0"/>
      <w:marTop w:val="0"/>
      <w:marBottom w:val="0"/>
      <w:divBdr>
        <w:top w:val="none" w:sz="0" w:space="0" w:color="auto"/>
        <w:left w:val="none" w:sz="0" w:space="0" w:color="auto"/>
        <w:bottom w:val="none" w:sz="0" w:space="0" w:color="auto"/>
        <w:right w:val="none" w:sz="0" w:space="0" w:color="auto"/>
      </w:divBdr>
    </w:div>
    <w:div w:id="682584459">
      <w:bodyDiv w:val="1"/>
      <w:marLeft w:val="0"/>
      <w:marRight w:val="0"/>
      <w:marTop w:val="0"/>
      <w:marBottom w:val="0"/>
      <w:divBdr>
        <w:top w:val="none" w:sz="0" w:space="0" w:color="auto"/>
        <w:left w:val="none" w:sz="0" w:space="0" w:color="auto"/>
        <w:bottom w:val="none" w:sz="0" w:space="0" w:color="auto"/>
        <w:right w:val="none" w:sz="0" w:space="0" w:color="auto"/>
      </w:divBdr>
    </w:div>
    <w:div w:id="822700056">
      <w:bodyDiv w:val="1"/>
      <w:marLeft w:val="0"/>
      <w:marRight w:val="0"/>
      <w:marTop w:val="0"/>
      <w:marBottom w:val="0"/>
      <w:divBdr>
        <w:top w:val="none" w:sz="0" w:space="0" w:color="auto"/>
        <w:left w:val="none" w:sz="0" w:space="0" w:color="auto"/>
        <w:bottom w:val="none" w:sz="0" w:space="0" w:color="auto"/>
        <w:right w:val="none" w:sz="0" w:space="0" w:color="auto"/>
      </w:divBdr>
    </w:div>
    <w:div w:id="1036782211">
      <w:bodyDiv w:val="1"/>
      <w:marLeft w:val="0"/>
      <w:marRight w:val="0"/>
      <w:marTop w:val="0"/>
      <w:marBottom w:val="0"/>
      <w:divBdr>
        <w:top w:val="none" w:sz="0" w:space="0" w:color="auto"/>
        <w:left w:val="none" w:sz="0" w:space="0" w:color="auto"/>
        <w:bottom w:val="none" w:sz="0" w:space="0" w:color="auto"/>
        <w:right w:val="none" w:sz="0" w:space="0" w:color="auto"/>
      </w:divBdr>
    </w:div>
    <w:div w:id="1090850496">
      <w:bodyDiv w:val="1"/>
      <w:marLeft w:val="0"/>
      <w:marRight w:val="0"/>
      <w:marTop w:val="0"/>
      <w:marBottom w:val="0"/>
      <w:divBdr>
        <w:top w:val="none" w:sz="0" w:space="0" w:color="auto"/>
        <w:left w:val="none" w:sz="0" w:space="0" w:color="auto"/>
        <w:bottom w:val="none" w:sz="0" w:space="0" w:color="auto"/>
        <w:right w:val="none" w:sz="0" w:space="0" w:color="auto"/>
      </w:divBdr>
      <w:divsChild>
        <w:div w:id="1606306696">
          <w:marLeft w:val="0"/>
          <w:marRight w:val="0"/>
          <w:marTop w:val="0"/>
          <w:marBottom w:val="0"/>
          <w:divBdr>
            <w:top w:val="none" w:sz="0" w:space="0" w:color="auto"/>
            <w:left w:val="none" w:sz="0" w:space="0" w:color="auto"/>
            <w:bottom w:val="none" w:sz="0" w:space="0" w:color="auto"/>
            <w:right w:val="none" w:sz="0" w:space="0" w:color="auto"/>
          </w:divBdr>
          <w:divsChild>
            <w:div w:id="1965572323">
              <w:marLeft w:val="0"/>
              <w:marRight w:val="0"/>
              <w:marTop w:val="0"/>
              <w:marBottom w:val="0"/>
              <w:divBdr>
                <w:top w:val="none" w:sz="0" w:space="0" w:color="auto"/>
                <w:left w:val="none" w:sz="0" w:space="0" w:color="auto"/>
                <w:bottom w:val="none" w:sz="0" w:space="0" w:color="auto"/>
                <w:right w:val="none" w:sz="0" w:space="0" w:color="auto"/>
              </w:divBdr>
              <w:divsChild>
                <w:div w:id="186262874">
                  <w:marLeft w:val="0"/>
                  <w:marRight w:val="0"/>
                  <w:marTop w:val="0"/>
                  <w:marBottom w:val="0"/>
                  <w:divBdr>
                    <w:top w:val="none" w:sz="0" w:space="0" w:color="auto"/>
                    <w:left w:val="none" w:sz="0" w:space="0" w:color="auto"/>
                    <w:bottom w:val="none" w:sz="0" w:space="0" w:color="auto"/>
                    <w:right w:val="none" w:sz="0" w:space="0" w:color="auto"/>
                  </w:divBdr>
                  <w:divsChild>
                    <w:div w:id="1253778812">
                      <w:marLeft w:val="0"/>
                      <w:marRight w:val="0"/>
                      <w:marTop w:val="0"/>
                      <w:marBottom w:val="0"/>
                      <w:divBdr>
                        <w:top w:val="none" w:sz="0" w:space="0" w:color="auto"/>
                        <w:left w:val="none" w:sz="0" w:space="0" w:color="auto"/>
                        <w:bottom w:val="none" w:sz="0" w:space="0" w:color="auto"/>
                        <w:right w:val="none" w:sz="0" w:space="0" w:color="auto"/>
                      </w:divBdr>
                      <w:divsChild>
                        <w:div w:id="305595584">
                          <w:marLeft w:val="0"/>
                          <w:marRight w:val="0"/>
                          <w:marTop w:val="0"/>
                          <w:marBottom w:val="0"/>
                          <w:divBdr>
                            <w:top w:val="none" w:sz="0" w:space="0" w:color="auto"/>
                            <w:left w:val="none" w:sz="0" w:space="0" w:color="auto"/>
                            <w:bottom w:val="none" w:sz="0" w:space="0" w:color="auto"/>
                            <w:right w:val="none" w:sz="0" w:space="0" w:color="auto"/>
                          </w:divBdr>
                          <w:divsChild>
                            <w:div w:id="1980064849">
                              <w:marLeft w:val="0"/>
                              <w:marRight w:val="0"/>
                              <w:marTop w:val="0"/>
                              <w:marBottom w:val="300"/>
                              <w:divBdr>
                                <w:top w:val="none" w:sz="0" w:space="0" w:color="auto"/>
                                <w:left w:val="none" w:sz="0" w:space="0" w:color="auto"/>
                                <w:bottom w:val="none" w:sz="0" w:space="0" w:color="auto"/>
                                <w:right w:val="none" w:sz="0" w:space="0" w:color="auto"/>
                              </w:divBdr>
                              <w:divsChild>
                                <w:div w:id="523250470">
                                  <w:marLeft w:val="0"/>
                                  <w:marRight w:val="0"/>
                                  <w:marTop w:val="0"/>
                                  <w:marBottom w:val="0"/>
                                  <w:divBdr>
                                    <w:top w:val="none" w:sz="0" w:space="0" w:color="auto"/>
                                    <w:left w:val="none" w:sz="0" w:space="0" w:color="auto"/>
                                    <w:bottom w:val="none" w:sz="0" w:space="0" w:color="auto"/>
                                    <w:right w:val="none" w:sz="0" w:space="0" w:color="auto"/>
                                  </w:divBdr>
                                  <w:divsChild>
                                    <w:div w:id="1035614923">
                                      <w:marLeft w:val="0"/>
                                      <w:marRight w:val="0"/>
                                      <w:marTop w:val="0"/>
                                      <w:marBottom w:val="0"/>
                                      <w:divBdr>
                                        <w:top w:val="none" w:sz="0" w:space="0" w:color="auto"/>
                                        <w:left w:val="none" w:sz="0" w:space="0" w:color="auto"/>
                                        <w:bottom w:val="none" w:sz="0" w:space="0" w:color="auto"/>
                                        <w:right w:val="none" w:sz="0" w:space="0" w:color="auto"/>
                                      </w:divBdr>
                                      <w:divsChild>
                                        <w:div w:id="618029164">
                                          <w:marLeft w:val="0"/>
                                          <w:marRight w:val="2"/>
                                          <w:marTop w:val="0"/>
                                          <w:marBottom w:val="540"/>
                                          <w:divBdr>
                                            <w:top w:val="none" w:sz="0" w:space="0" w:color="auto"/>
                                            <w:left w:val="none" w:sz="0" w:space="0" w:color="auto"/>
                                            <w:bottom w:val="none" w:sz="0" w:space="0" w:color="auto"/>
                                            <w:right w:val="none" w:sz="0" w:space="0" w:color="auto"/>
                                          </w:divBdr>
                                          <w:divsChild>
                                            <w:div w:id="1525091977">
                                              <w:marLeft w:val="0"/>
                                              <w:marRight w:val="0"/>
                                              <w:marTop w:val="0"/>
                                              <w:marBottom w:val="0"/>
                                              <w:divBdr>
                                                <w:top w:val="none" w:sz="0" w:space="0" w:color="auto"/>
                                                <w:left w:val="none" w:sz="0" w:space="0" w:color="auto"/>
                                                <w:bottom w:val="none" w:sz="0" w:space="0" w:color="auto"/>
                                                <w:right w:val="none" w:sz="0" w:space="0" w:color="auto"/>
                                              </w:divBdr>
                                              <w:divsChild>
                                                <w:div w:id="664629528">
                                                  <w:marLeft w:val="0"/>
                                                  <w:marRight w:val="0"/>
                                                  <w:marTop w:val="375"/>
                                                  <w:marBottom w:val="0"/>
                                                  <w:divBdr>
                                                    <w:top w:val="none" w:sz="0" w:space="0" w:color="auto"/>
                                                    <w:left w:val="none" w:sz="0" w:space="0" w:color="auto"/>
                                                    <w:bottom w:val="none" w:sz="0" w:space="0" w:color="auto"/>
                                                    <w:right w:val="none" w:sz="0" w:space="0" w:color="auto"/>
                                                  </w:divBdr>
                                                  <w:divsChild>
                                                    <w:div w:id="1944650490">
                                                      <w:marLeft w:val="0"/>
                                                      <w:marRight w:val="0"/>
                                                      <w:marTop w:val="0"/>
                                                      <w:marBottom w:val="0"/>
                                                      <w:divBdr>
                                                        <w:top w:val="none" w:sz="0" w:space="0" w:color="auto"/>
                                                        <w:left w:val="none" w:sz="0" w:space="0" w:color="auto"/>
                                                        <w:bottom w:val="none" w:sz="0" w:space="0" w:color="auto"/>
                                                        <w:right w:val="none" w:sz="0" w:space="0" w:color="auto"/>
                                                      </w:divBdr>
                                                      <w:divsChild>
                                                        <w:div w:id="1412966519">
                                                          <w:marLeft w:val="0"/>
                                                          <w:marRight w:val="0"/>
                                                          <w:marTop w:val="0"/>
                                                          <w:marBottom w:val="0"/>
                                                          <w:divBdr>
                                                            <w:top w:val="none" w:sz="0" w:space="0" w:color="auto"/>
                                                            <w:left w:val="none" w:sz="0" w:space="0" w:color="auto"/>
                                                            <w:bottom w:val="none" w:sz="0" w:space="0" w:color="auto"/>
                                                            <w:right w:val="none" w:sz="0" w:space="0" w:color="auto"/>
                                                          </w:divBdr>
                                                        </w:div>
                                                        <w:div w:id="51583876">
                                                          <w:marLeft w:val="0"/>
                                                          <w:marRight w:val="0"/>
                                                          <w:marTop w:val="0"/>
                                                          <w:marBottom w:val="0"/>
                                                          <w:divBdr>
                                                            <w:top w:val="none" w:sz="0" w:space="0" w:color="auto"/>
                                                            <w:left w:val="none" w:sz="0" w:space="0" w:color="auto"/>
                                                            <w:bottom w:val="none" w:sz="0" w:space="0" w:color="auto"/>
                                                            <w:right w:val="none" w:sz="0" w:space="0" w:color="auto"/>
                                                          </w:divBdr>
                                                        </w:div>
                                                        <w:div w:id="1270505658">
                                                          <w:marLeft w:val="0"/>
                                                          <w:marRight w:val="0"/>
                                                          <w:marTop w:val="0"/>
                                                          <w:marBottom w:val="450"/>
                                                          <w:divBdr>
                                                            <w:top w:val="none" w:sz="0" w:space="0" w:color="auto"/>
                                                            <w:left w:val="none" w:sz="0" w:space="0" w:color="auto"/>
                                                            <w:bottom w:val="single" w:sz="6" w:space="11" w:color="B2B2B2"/>
                                                            <w:right w:val="none" w:sz="0" w:space="0" w:color="auto"/>
                                                          </w:divBdr>
                                                          <w:divsChild>
                                                            <w:div w:id="913667102">
                                                              <w:marLeft w:val="0"/>
                                                              <w:marRight w:val="0"/>
                                                              <w:marTop w:val="0"/>
                                                              <w:marBottom w:val="0"/>
                                                              <w:divBdr>
                                                                <w:top w:val="none" w:sz="0" w:space="0" w:color="auto"/>
                                                                <w:left w:val="none" w:sz="0" w:space="0" w:color="auto"/>
                                                                <w:bottom w:val="none" w:sz="0" w:space="0" w:color="auto"/>
                                                                <w:right w:val="none" w:sz="0" w:space="0" w:color="auto"/>
                                                              </w:divBdr>
                                                            </w:div>
                                                          </w:divsChild>
                                                        </w:div>
                                                        <w:div w:id="18802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77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nas.tiesas.lv/eTiesasMvc/eclinolemumi/ECLI:LV:AT:2018:0212.C30513716.3.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8:0724.A420342716.6.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anas.tiesas.lv/eTiesasMvc/eclinolemumi/ECLI:LV:AT:2020:0320.C37121114.6.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nas.tiesas.lv/eTiesasMvc/eclinolemumi/ECLI:LV:AT:2018:0219.C15291810.1.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CEEC-A13A-4A69-8D14-FFE5CEA1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9646</Words>
  <Characters>5499</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8</cp:revision>
  <dcterms:created xsi:type="dcterms:W3CDTF">2020-08-20T07:33:00Z</dcterms:created>
  <dcterms:modified xsi:type="dcterms:W3CDTF">2021-01-28T08:10:00Z</dcterms:modified>
</cp:coreProperties>
</file>