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0E9C" w14:textId="77777777" w:rsidR="001679A1" w:rsidRPr="005C406B" w:rsidRDefault="001679A1" w:rsidP="005C406B">
      <w:pPr>
        <w:spacing w:after="0" w:line="276" w:lineRule="auto"/>
        <w:rPr>
          <w:rFonts w:cs="Times New Roman"/>
          <w:b/>
          <w:bCs/>
          <w:iCs/>
          <w:szCs w:val="24"/>
        </w:rPr>
      </w:pPr>
      <w:r w:rsidRPr="005C406B">
        <w:rPr>
          <w:rFonts w:cs="Times New Roman"/>
          <w:b/>
          <w:bCs/>
          <w:iCs/>
          <w:szCs w:val="24"/>
        </w:rPr>
        <w:t>Strīds par līgumiskas reālnastas ierakstīšanu zemesgrāmatā</w:t>
      </w:r>
    </w:p>
    <w:p w14:paraId="64A00C99" w14:textId="77777777" w:rsidR="005C406B" w:rsidRPr="005C406B" w:rsidRDefault="005C406B" w:rsidP="005C406B">
      <w:pPr>
        <w:spacing w:after="0" w:line="276" w:lineRule="auto"/>
        <w:rPr>
          <w:rFonts w:cs="Times New Roman"/>
          <w:iCs/>
          <w:szCs w:val="24"/>
        </w:rPr>
      </w:pPr>
    </w:p>
    <w:p w14:paraId="46DD5BC0" w14:textId="7969A306" w:rsidR="001679A1" w:rsidRPr="005C406B" w:rsidRDefault="001679A1" w:rsidP="005C406B">
      <w:pPr>
        <w:spacing w:after="0" w:line="276" w:lineRule="auto"/>
        <w:jc w:val="both"/>
        <w:rPr>
          <w:rFonts w:cs="Times New Roman"/>
          <w:iCs/>
          <w:szCs w:val="24"/>
        </w:rPr>
      </w:pPr>
      <w:r w:rsidRPr="005C406B">
        <w:rPr>
          <w:rFonts w:cs="Times New Roman"/>
          <w:iCs/>
          <w:szCs w:val="24"/>
        </w:rPr>
        <w:t xml:space="preserve">Strīdam par ar līgumu nodibinātas reālnastas ierakstīšanu zemesgrāmatā ir </w:t>
      </w:r>
      <w:proofErr w:type="spellStart"/>
      <w:r w:rsidRPr="005C406B">
        <w:rPr>
          <w:rFonts w:cs="Times New Roman"/>
          <w:iCs/>
          <w:szCs w:val="24"/>
        </w:rPr>
        <w:t>saistībtiesisks</w:t>
      </w:r>
      <w:proofErr w:type="spellEnd"/>
      <w:r w:rsidRPr="005C406B">
        <w:rPr>
          <w:rFonts w:cs="Times New Roman"/>
          <w:iCs/>
          <w:szCs w:val="24"/>
        </w:rPr>
        <w:t>,</w:t>
      </w:r>
      <w:r w:rsidR="005C406B" w:rsidRPr="005C406B">
        <w:rPr>
          <w:rFonts w:cs="Times New Roman"/>
          <w:iCs/>
          <w:szCs w:val="24"/>
        </w:rPr>
        <w:t xml:space="preserve"> </w:t>
      </w:r>
      <w:r w:rsidRPr="005C406B">
        <w:rPr>
          <w:rFonts w:cs="Times New Roman"/>
          <w:iCs/>
          <w:szCs w:val="24"/>
        </w:rPr>
        <w:t xml:space="preserve">nevis </w:t>
      </w:r>
      <w:proofErr w:type="spellStart"/>
      <w:r w:rsidRPr="005C406B">
        <w:rPr>
          <w:rFonts w:cs="Times New Roman"/>
          <w:iCs/>
          <w:szCs w:val="24"/>
        </w:rPr>
        <w:t>liettiesisks</w:t>
      </w:r>
      <w:proofErr w:type="spellEnd"/>
      <w:r w:rsidRPr="005C406B">
        <w:rPr>
          <w:rFonts w:cs="Times New Roman"/>
          <w:iCs/>
          <w:szCs w:val="24"/>
        </w:rPr>
        <w:t xml:space="preserve"> raksturs. Ar šādas prasības celšanu tiesā nevar apiet likumā noteiktus šķēršļus tiesību nostiprināšanai un iegūt neattaisnojamu priekšrocību pret citu kreditoru agrāk reģistrētām piedziņas atzīmēm.</w:t>
      </w:r>
    </w:p>
    <w:p w14:paraId="058D032F" w14:textId="6FA00DFE" w:rsidR="001267F9" w:rsidRPr="005C406B" w:rsidRDefault="001267F9" w:rsidP="005C406B">
      <w:pPr>
        <w:tabs>
          <w:tab w:val="left" w:pos="142"/>
        </w:tabs>
        <w:spacing w:after="0" w:line="276" w:lineRule="auto"/>
        <w:ind w:right="-514"/>
        <w:jc w:val="center"/>
        <w:rPr>
          <w:rFonts w:eastAsia="Times New Roman" w:cs="Times New Roman"/>
          <w:szCs w:val="24"/>
          <w:lang w:eastAsia="lv-LV"/>
        </w:rPr>
      </w:pPr>
    </w:p>
    <w:p w14:paraId="0DBFE5F6" w14:textId="318616B2" w:rsidR="001267F9" w:rsidRPr="005C406B" w:rsidRDefault="001267F9" w:rsidP="005C406B">
      <w:pPr>
        <w:spacing w:after="0" w:line="276" w:lineRule="auto"/>
        <w:ind w:right="49"/>
        <w:jc w:val="center"/>
        <w:rPr>
          <w:rFonts w:eastAsia="Times New Roman" w:cs="Times New Roman"/>
          <w:b/>
          <w:szCs w:val="24"/>
          <w:lang w:eastAsia="lv-LV"/>
        </w:rPr>
      </w:pPr>
      <w:r w:rsidRPr="005C406B">
        <w:rPr>
          <w:rFonts w:eastAsia="Times New Roman" w:cs="Times New Roman"/>
          <w:b/>
          <w:szCs w:val="24"/>
          <w:lang w:eastAsia="lv-LV"/>
        </w:rPr>
        <w:t>Latvijas Republikas Senāt</w:t>
      </w:r>
      <w:r w:rsidR="00615E32" w:rsidRPr="005C406B">
        <w:rPr>
          <w:rFonts w:eastAsia="Times New Roman" w:cs="Times New Roman"/>
          <w:b/>
          <w:szCs w:val="24"/>
          <w:lang w:eastAsia="lv-LV"/>
        </w:rPr>
        <w:t>a</w:t>
      </w:r>
    </w:p>
    <w:p w14:paraId="0A44ECC2" w14:textId="70C24CFD" w:rsidR="00615E32" w:rsidRPr="005C406B" w:rsidRDefault="00615E32" w:rsidP="005C406B">
      <w:pPr>
        <w:spacing w:after="0" w:line="276" w:lineRule="auto"/>
        <w:ind w:right="49"/>
        <w:jc w:val="center"/>
        <w:rPr>
          <w:rFonts w:eastAsia="Times New Roman" w:cs="Times New Roman"/>
          <w:b/>
          <w:szCs w:val="24"/>
          <w:lang w:eastAsia="lv-LV"/>
        </w:rPr>
      </w:pPr>
      <w:r w:rsidRPr="005C406B">
        <w:rPr>
          <w:rFonts w:eastAsia="Times New Roman" w:cs="Times New Roman"/>
          <w:b/>
          <w:szCs w:val="24"/>
          <w:lang w:eastAsia="lv-LV"/>
        </w:rPr>
        <w:t>Civillietu departament</w:t>
      </w:r>
      <w:r w:rsidRPr="005C406B">
        <w:rPr>
          <w:rFonts w:eastAsia="Times New Roman" w:cs="Times New Roman"/>
          <w:b/>
          <w:szCs w:val="24"/>
          <w:lang w:eastAsia="lv-LV"/>
        </w:rPr>
        <w:t>a</w:t>
      </w:r>
    </w:p>
    <w:p w14:paraId="00218628" w14:textId="3DB2295C" w:rsidR="00615E32" w:rsidRPr="005C406B" w:rsidRDefault="00615E32" w:rsidP="005C406B">
      <w:pPr>
        <w:spacing w:after="0" w:line="276" w:lineRule="auto"/>
        <w:ind w:right="49"/>
        <w:jc w:val="center"/>
        <w:rPr>
          <w:rFonts w:eastAsia="Times New Roman" w:cs="Times New Roman"/>
          <w:b/>
          <w:szCs w:val="24"/>
          <w:lang w:eastAsia="lv-LV"/>
        </w:rPr>
      </w:pPr>
      <w:proofErr w:type="gramStart"/>
      <w:r w:rsidRPr="005C406B">
        <w:rPr>
          <w:rFonts w:eastAsia="Times New Roman" w:cs="Times New Roman"/>
          <w:b/>
          <w:szCs w:val="24"/>
          <w:lang w:eastAsia="lv-LV"/>
        </w:rPr>
        <w:t>2020.gada</w:t>
      </w:r>
      <w:proofErr w:type="gramEnd"/>
      <w:r w:rsidRPr="005C406B">
        <w:rPr>
          <w:rFonts w:eastAsia="Times New Roman" w:cs="Times New Roman"/>
          <w:b/>
          <w:szCs w:val="24"/>
          <w:lang w:eastAsia="lv-LV"/>
        </w:rPr>
        <w:t xml:space="preserve"> 6.jūlij</w:t>
      </w:r>
      <w:r w:rsidRPr="005C406B">
        <w:rPr>
          <w:rFonts w:eastAsia="Times New Roman" w:cs="Times New Roman"/>
          <w:b/>
          <w:szCs w:val="24"/>
          <w:lang w:eastAsia="lv-LV"/>
        </w:rPr>
        <w:t>a</w:t>
      </w:r>
    </w:p>
    <w:p w14:paraId="15E5D793" w14:textId="76E978BF" w:rsidR="001267F9" w:rsidRPr="005C406B" w:rsidRDefault="001267F9" w:rsidP="005C406B">
      <w:pPr>
        <w:spacing w:after="0" w:line="276" w:lineRule="auto"/>
        <w:ind w:right="49"/>
        <w:jc w:val="center"/>
        <w:rPr>
          <w:rFonts w:eastAsia="Times New Roman" w:cs="Times New Roman"/>
          <w:b/>
          <w:szCs w:val="24"/>
          <w:lang w:eastAsia="lv-LV"/>
        </w:rPr>
      </w:pPr>
      <w:r w:rsidRPr="005C406B">
        <w:rPr>
          <w:rFonts w:eastAsia="Times New Roman" w:cs="Times New Roman"/>
          <w:b/>
          <w:szCs w:val="24"/>
          <w:lang w:eastAsia="lv-LV"/>
        </w:rPr>
        <w:t>LĒMUMS</w:t>
      </w:r>
    </w:p>
    <w:p w14:paraId="75CA3EC7" w14:textId="67D773E4" w:rsidR="00615E32" w:rsidRPr="005C406B" w:rsidRDefault="00615E32" w:rsidP="005C406B">
      <w:pPr>
        <w:spacing w:after="0" w:line="276" w:lineRule="auto"/>
        <w:ind w:right="49"/>
        <w:jc w:val="center"/>
        <w:rPr>
          <w:rFonts w:eastAsia="Times New Roman" w:cs="Times New Roman"/>
          <w:b/>
          <w:szCs w:val="24"/>
          <w:lang w:eastAsia="lv-LV"/>
        </w:rPr>
      </w:pPr>
      <w:r w:rsidRPr="005C406B">
        <w:rPr>
          <w:rFonts w:eastAsia="Times New Roman" w:cs="Times New Roman"/>
          <w:b/>
          <w:szCs w:val="24"/>
          <w:lang w:eastAsia="lv-LV"/>
        </w:rPr>
        <w:t>Lieta Nr. </w:t>
      </w:r>
      <w:r w:rsidRPr="005C406B">
        <w:rPr>
          <w:rFonts w:eastAsia="Times New Roman" w:cs="Times New Roman"/>
          <w:b/>
          <w:szCs w:val="24"/>
          <w:lang w:eastAsia="lv-LV"/>
        </w:rPr>
        <w:t>SPC</w:t>
      </w:r>
      <w:r w:rsidRPr="005C406B">
        <w:rPr>
          <w:rFonts w:eastAsia="Times New Roman" w:cs="Times New Roman"/>
          <w:b/>
          <w:szCs w:val="24"/>
          <w:lang w:eastAsia="lv-LV"/>
        </w:rPr>
        <w:t>-</w:t>
      </w:r>
      <w:r w:rsidRPr="005C406B">
        <w:rPr>
          <w:rFonts w:eastAsia="Times New Roman" w:cs="Times New Roman"/>
          <w:b/>
          <w:szCs w:val="24"/>
          <w:lang w:eastAsia="lv-LV"/>
        </w:rPr>
        <w:t>15/2020</w:t>
      </w:r>
    </w:p>
    <w:p w14:paraId="63B842E1" w14:textId="405BB5E3" w:rsidR="00615E32" w:rsidRPr="005C406B" w:rsidRDefault="00615E32" w:rsidP="005C406B">
      <w:pPr>
        <w:spacing w:after="0" w:line="276" w:lineRule="auto"/>
        <w:ind w:right="49"/>
        <w:jc w:val="center"/>
        <w:rPr>
          <w:rFonts w:cs="Times New Roman"/>
          <w:szCs w:val="24"/>
        </w:rPr>
      </w:pPr>
      <w:hyperlink r:id="rId6" w:history="1">
        <w:r w:rsidRPr="005C406B">
          <w:rPr>
            <w:rStyle w:val="Hyperlink"/>
            <w:rFonts w:cs="Times New Roman"/>
            <w:szCs w:val="24"/>
            <w:shd w:val="clear" w:color="auto" w:fill="FFFFFF"/>
          </w:rPr>
          <w:t>ECLI:LV:AT:2020:0706.SPC001520.5.L</w:t>
        </w:r>
      </w:hyperlink>
    </w:p>
    <w:p w14:paraId="195D8DB3" w14:textId="77777777" w:rsidR="00615E32" w:rsidRPr="005C406B" w:rsidRDefault="00615E32" w:rsidP="005C406B">
      <w:pPr>
        <w:spacing w:after="0" w:line="276" w:lineRule="auto"/>
        <w:ind w:right="49"/>
        <w:jc w:val="center"/>
        <w:rPr>
          <w:rFonts w:eastAsia="Times New Roman" w:cs="Times New Roman"/>
          <w:b/>
          <w:szCs w:val="24"/>
          <w:lang w:eastAsia="lv-LV"/>
        </w:rPr>
      </w:pPr>
    </w:p>
    <w:p w14:paraId="6B422BC2" w14:textId="5FD9B7A1" w:rsidR="001267F9" w:rsidRPr="005C406B" w:rsidRDefault="001267F9" w:rsidP="005C406B">
      <w:pPr>
        <w:spacing w:after="0" w:line="276" w:lineRule="auto"/>
        <w:ind w:right="-514" w:firstLine="567"/>
        <w:jc w:val="both"/>
        <w:rPr>
          <w:rFonts w:eastAsia="Times New Roman" w:cs="Times New Roman"/>
          <w:szCs w:val="24"/>
          <w:lang w:eastAsia="lv-LV"/>
        </w:rPr>
      </w:pPr>
      <w:r w:rsidRPr="005C406B">
        <w:rPr>
          <w:rFonts w:eastAsia="Times New Roman" w:cs="Times New Roman"/>
          <w:szCs w:val="24"/>
          <w:lang w:eastAsia="lv-LV"/>
        </w:rPr>
        <w:t>Senāts šādā sastāvā:</w:t>
      </w:r>
    </w:p>
    <w:p w14:paraId="64959F9F" w14:textId="77777777" w:rsidR="001267F9" w:rsidRPr="005C406B" w:rsidRDefault="001267F9" w:rsidP="005C406B">
      <w:pPr>
        <w:spacing w:after="0" w:line="276" w:lineRule="auto"/>
        <w:ind w:right="-514" w:firstLine="1134"/>
        <w:jc w:val="both"/>
        <w:rPr>
          <w:rFonts w:eastAsia="Times New Roman" w:cs="Times New Roman"/>
          <w:szCs w:val="24"/>
          <w:lang w:eastAsia="lv-LV"/>
        </w:rPr>
      </w:pPr>
      <w:r w:rsidRPr="005C406B">
        <w:rPr>
          <w:rFonts w:eastAsia="Times New Roman" w:cs="Times New Roman"/>
          <w:szCs w:val="24"/>
          <w:lang w:eastAsia="lv-LV"/>
        </w:rPr>
        <w:t>senators referents Intars Bisters,</w:t>
      </w:r>
    </w:p>
    <w:p w14:paraId="5B197133" w14:textId="77777777" w:rsidR="001267F9" w:rsidRPr="005C406B" w:rsidRDefault="001267F9" w:rsidP="005C406B">
      <w:pPr>
        <w:spacing w:after="0" w:line="276" w:lineRule="auto"/>
        <w:ind w:left="414" w:right="-514" w:firstLine="720"/>
        <w:jc w:val="both"/>
        <w:rPr>
          <w:rFonts w:eastAsia="Times New Roman" w:cs="Times New Roman"/>
          <w:szCs w:val="24"/>
          <w:lang w:eastAsia="lv-LV"/>
        </w:rPr>
      </w:pPr>
      <w:r w:rsidRPr="005C406B">
        <w:rPr>
          <w:rFonts w:eastAsia="Times New Roman" w:cs="Times New Roman"/>
          <w:szCs w:val="24"/>
          <w:lang w:eastAsia="lv-LV"/>
        </w:rPr>
        <w:t>senators Valerijs Maksimovs,</w:t>
      </w:r>
    </w:p>
    <w:p w14:paraId="7A189494" w14:textId="7E9B478F" w:rsidR="001267F9" w:rsidRPr="005C406B" w:rsidRDefault="001267F9" w:rsidP="005C406B">
      <w:pPr>
        <w:spacing w:after="0" w:line="276" w:lineRule="auto"/>
        <w:ind w:right="-514" w:firstLine="1134"/>
        <w:jc w:val="both"/>
        <w:rPr>
          <w:rFonts w:eastAsia="Times New Roman" w:cs="Times New Roman"/>
          <w:szCs w:val="24"/>
          <w:lang w:eastAsia="lv-LV"/>
        </w:rPr>
      </w:pPr>
      <w:r w:rsidRPr="005C406B">
        <w:rPr>
          <w:rFonts w:eastAsia="Times New Roman" w:cs="Times New Roman"/>
          <w:szCs w:val="24"/>
          <w:lang w:eastAsia="lv-LV"/>
        </w:rPr>
        <w:t>senatore Marika Senkāne</w:t>
      </w:r>
    </w:p>
    <w:p w14:paraId="26153B67" w14:textId="77777777" w:rsidR="00615E32" w:rsidRPr="005C406B" w:rsidRDefault="00615E32" w:rsidP="005C406B">
      <w:pPr>
        <w:spacing w:after="0" w:line="276" w:lineRule="auto"/>
        <w:ind w:right="-514" w:firstLine="1134"/>
        <w:jc w:val="both"/>
        <w:rPr>
          <w:rFonts w:eastAsia="Times New Roman" w:cs="Times New Roman"/>
          <w:szCs w:val="24"/>
          <w:lang w:eastAsia="lv-LV"/>
        </w:rPr>
      </w:pPr>
    </w:p>
    <w:p w14:paraId="1C08F6EA" w14:textId="74B5306A" w:rsidR="001267F9" w:rsidRPr="005C406B" w:rsidRDefault="001267F9" w:rsidP="005C406B">
      <w:pPr>
        <w:spacing w:after="0" w:line="276" w:lineRule="auto"/>
        <w:jc w:val="both"/>
        <w:rPr>
          <w:rFonts w:eastAsia="Times New Roman" w:cs="Times New Roman"/>
          <w:szCs w:val="24"/>
          <w:lang w:eastAsia="lv-LV"/>
        </w:rPr>
      </w:pPr>
      <w:r w:rsidRPr="005C406B">
        <w:rPr>
          <w:rFonts w:eastAsia="Times New Roman" w:cs="Times New Roman"/>
          <w:szCs w:val="24"/>
          <w:lang w:eastAsia="lv-LV"/>
        </w:rPr>
        <w:t xml:space="preserve">rakstveida procesā izskatīja </w:t>
      </w:r>
      <w:r w:rsidRPr="005C406B">
        <w:rPr>
          <w:rFonts w:cs="Times New Roman"/>
          <w:szCs w:val="24"/>
        </w:rPr>
        <w:t xml:space="preserve">Ģenerālprokuratūras Personu un valsts tiesību aizsardzības departamenta virsprokurora protestu par Rīgas pilsētas Pārdaugavas tiesas </w:t>
      </w:r>
      <w:r w:rsidR="00BB253B" w:rsidRPr="005C406B">
        <w:rPr>
          <w:rFonts w:cs="Times New Roman"/>
          <w:szCs w:val="24"/>
        </w:rPr>
        <w:t xml:space="preserve">tiesneša </w:t>
      </w:r>
      <w:proofErr w:type="gramStart"/>
      <w:r w:rsidRPr="005C406B">
        <w:rPr>
          <w:rFonts w:cs="Times New Roman"/>
          <w:szCs w:val="24"/>
        </w:rPr>
        <w:t>2017.gada</w:t>
      </w:r>
      <w:proofErr w:type="gramEnd"/>
      <w:r w:rsidRPr="005C406B">
        <w:rPr>
          <w:rFonts w:cs="Times New Roman"/>
          <w:szCs w:val="24"/>
        </w:rPr>
        <w:t xml:space="preserve"> 10.oktobra lēmumu, ar kuru izsniegts izpildu raksts Liepājas pastāvīgās šķīrējtiesas 2017.gada 16.augusta sprieduma piespiedu izpildei.</w:t>
      </w:r>
    </w:p>
    <w:p w14:paraId="1EF5404F" w14:textId="77777777" w:rsidR="001267F9" w:rsidRPr="005C406B" w:rsidRDefault="001267F9" w:rsidP="005C406B">
      <w:pPr>
        <w:spacing w:after="0" w:line="276" w:lineRule="auto"/>
        <w:ind w:right="71"/>
        <w:jc w:val="center"/>
        <w:rPr>
          <w:rFonts w:eastAsia="Times New Roman" w:cs="Times New Roman"/>
          <w:b/>
          <w:szCs w:val="24"/>
          <w:lang w:eastAsia="lv-LV"/>
        </w:rPr>
      </w:pPr>
    </w:p>
    <w:p w14:paraId="41B0CD3F" w14:textId="77777777" w:rsidR="001267F9" w:rsidRPr="005C406B" w:rsidRDefault="001267F9" w:rsidP="005C406B">
      <w:pPr>
        <w:spacing w:after="0" w:line="276" w:lineRule="auto"/>
        <w:ind w:right="71"/>
        <w:jc w:val="center"/>
        <w:rPr>
          <w:rFonts w:eastAsia="Times New Roman" w:cs="Times New Roman"/>
          <w:b/>
          <w:szCs w:val="24"/>
          <w:lang w:eastAsia="lv-LV"/>
        </w:rPr>
      </w:pPr>
      <w:r w:rsidRPr="005C406B">
        <w:rPr>
          <w:rFonts w:eastAsia="Times New Roman" w:cs="Times New Roman"/>
          <w:b/>
          <w:szCs w:val="24"/>
          <w:lang w:eastAsia="lv-LV"/>
        </w:rPr>
        <w:t>Aprakstošā daļa</w:t>
      </w:r>
    </w:p>
    <w:p w14:paraId="36BECCB8" w14:textId="77777777" w:rsidR="001267F9" w:rsidRPr="005C406B" w:rsidRDefault="001267F9" w:rsidP="005C406B">
      <w:pPr>
        <w:spacing w:after="0" w:line="276" w:lineRule="auto"/>
        <w:ind w:right="-46" w:firstLine="567"/>
        <w:jc w:val="both"/>
        <w:rPr>
          <w:rFonts w:eastAsia="Times New Roman" w:cs="Times New Roman"/>
          <w:color w:val="000000"/>
          <w:szCs w:val="24"/>
          <w:lang w:eastAsia="lv-LV"/>
        </w:rPr>
      </w:pPr>
    </w:p>
    <w:p w14:paraId="50C078B9" w14:textId="52D01FE0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eastAsia="Times New Roman" w:cs="Times New Roman"/>
          <w:color w:val="000000"/>
          <w:szCs w:val="24"/>
          <w:lang w:eastAsia="lv-LV"/>
        </w:rPr>
        <w:t xml:space="preserve">[1] Ar Rīgas pilsētas Pārdaugavas tiesas </w:t>
      </w:r>
      <w:r w:rsidR="00DF722B" w:rsidRPr="005C406B">
        <w:rPr>
          <w:rFonts w:eastAsia="Times New Roman" w:cs="Times New Roman"/>
          <w:color w:val="000000"/>
          <w:szCs w:val="24"/>
          <w:lang w:eastAsia="lv-LV"/>
        </w:rPr>
        <w:t xml:space="preserve">tiesneša </w:t>
      </w:r>
      <w:proofErr w:type="gramStart"/>
      <w:r w:rsidRPr="005C406B">
        <w:rPr>
          <w:rFonts w:eastAsia="Times New Roman" w:cs="Times New Roman"/>
          <w:color w:val="000000"/>
          <w:szCs w:val="24"/>
          <w:lang w:eastAsia="lv-LV"/>
        </w:rPr>
        <w:t>2017.gada</w:t>
      </w:r>
      <w:proofErr w:type="gramEnd"/>
      <w:r w:rsidRPr="005C406B">
        <w:rPr>
          <w:rFonts w:eastAsia="Times New Roman" w:cs="Times New Roman"/>
          <w:color w:val="000000"/>
          <w:szCs w:val="24"/>
          <w:lang w:eastAsia="lv-LV"/>
        </w:rPr>
        <w:t xml:space="preserve"> 10.oktobra lēmumu apmierināts </w:t>
      </w:r>
      <w:r w:rsidR="00336F5A" w:rsidRPr="005C406B">
        <w:rPr>
          <w:rFonts w:eastAsia="Times New Roman" w:cs="Times New Roman"/>
          <w:color w:val="000000"/>
          <w:szCs w:val="24"/>
          <w:lang w:eastAsia="lv-LV"/>
        </w:rPr>
        <w:t>[pers. A]</w:t>
      </w:r>
      <w:r w:rsidRPr="005C406B">
        <w:rPr>
          <w:rFonts w:eastAsia="Times New Roman" w:cs="Times New Roman"/>
          <w:color w:val="000000"/>
          <w:szCs w:val="24"/>
          <w:lang w:eastAsia="lv-LV"/>
        </w:rPr>
        <w:t xml:space="preserve"> pieteikums par izpildu raksta izsniegšanu Liepājas pastāvīgās šķīrējtiesas 2017.gada 16.augusta sprieduma</w:t>
      </w:r>
      <w:r w:rsidR="00B63065" w:rsidRPr="005C406B">
        <w:rPr>
          <w:rFonts w:eastAsia="Times New Roman" w:cs="Times New Roman"/>
          <w:color w:val="000000"/>
          <w:szCs w:val="24"/>
          <w:lang w:eastAsia="lv-LV"/>
        </w:rPr>
        <w:t xml:space="preserve"> piespiedu izpildei</w:t>
      </w:r>
      <w:r w:rsidRPr="005C406B">
        <w:rPr>
          <w:rFonts w:eastAsia="Times New Roman" w:cs="Times New Roman"/>
          <w:color w:val="000000"/>
          <w:szCs w:val="24"/>
          <w:lang w:eastAsia="lv-LV"/>
        </w:rPr>
        <w:t>, ar kuru pieteicēja labā nodibināt</w:t>
      </w:r>
      <w:r w:rsidR="00B63065" w:rsidRPr="005C406B">
        <w:rPr>
          <w:rFonts w:eastAsia="Times New Roman" w:cs="Times New Roman"/>
          <w:color w:val="000000"/>
          <w:szCs w:val="24"/>
          <w:lang w:eastAsia="lv-LV"/>
        </w:rPr>
        <w:t>a</w:t>
      </w:r>
      <w:r w:rsidRPr="005C406B">
        <w:rPr>
          <w:rFonts w:eastAsia="Times New Roman" w:cs="Times New Roman"/>
          <w:color w:val="000000"/>
          <w:szCs w:val="24"/>
          <w:lang w:eastAsia="lv-LV"/>
        </w:rPr>
        <w:t xml:space="preserve"> reālnast</w:t>
      </w:r>
      <w:r w:rsidR="00B63065" w:rsidRPr="005C406B">
        <w:rPr>
          <w:rFonts w:eastAsia="Times New Roman" w:cs="Times New Roman"/>
          <w:color w:val="000000"/>
          <w:szCs w:val="24"/>
          <w:lang w:eastAsia="lv-LV"/>
        </w:rPr>
        <w:t>a</w:t>
      </w:r>
      <w:r w:rsidRPr="005C406B">
        <w:rPr>
          <w:rFonts w:eastAsia="Times New Roman" w:cs="Times New Roman"/>
          <w:color w:val="000000"/>
          <w:szCs w:val="24"/>
          <w:lang w:eastAsia="lv-LV"/>
        </w:rPr>
        <w:t xml:space="preserve"> uz </w:t>
      </w:r>
      <w:r w:rsidR="00336F5A" w:rsidRPr="005C406B">
        <w:rPr>
          <w:rFonts w:eastAsia="Times New Roman" w:cs="Times New Roman"/>
          <w:color w:val="000000"/>
          <w:szCs w:val="24"/>
          <w:lang w:eastAsia="lv-LV"/>
        </w:rPr>
        <w:t xml:space="preserve">[pers. B] </w:t>
      </w:r>
      <w:r w:rsidRPr="005C406B">
        <w:rPr>
          <w:rFonts w:eastAsia="Times New Roman" w:cs="Times New Roman"/>
          <w:color w:val="000000"/>
          <w:szCs w:val="24"/>
          <w:lang w:eastAsia="lv-LV"/>
        </w:rPr>
        <w:t>piederošo dzīvokli Nr.</w:t>
      </w:r>
      <w:r w:rsidR="00336F5A" w:rsidRPr="005C406B">
        <w:rPr>
          <w:rFonts w:eastAsia="Times New Roman" w:cs="Times New Roman"/>
          <w:color w:val="000000"/>
          <w:szCs w:val="24"/>
          <w:lang w:eastAsia="lv-LV"/>
        </w:rPr>
        <w:t>[..]</w:t>
      </w:r>
      <w:r w:rsidRPr="005C406B">
        <w:rPr>
          <w:rFonts w:eastAsia="Times New Roman" w:cs="Times New Roman"/>
          <w:color w:val="000000"/>
          <w:szCs w:val="24"/>
          <w:lang w:eastAsia="lv-LV"/>
        </w:rPr>
        <w:t xml:space="preserve">, </w:t>
      </w:r>
      <w:r w:rsidR="00336F5A" w:rsidRPr="005C406B">
        <w:rPr>
          <w:rFonts w:eastAsia="Times New Roman" w:cs="Times New Roman"/>
          <w:color w:val="000000"/>
          <w:szCs w:val="24"/>
          <w:lang w:eastAsia="lv-LV"/>
        </w:rPr>
        <w:t>[adrese]</w:t>
      </w:r>
      <w:r w:rsidRPr="005C406B">
        <w:rPr>
          <w:rFonts w:eastAsia="Times New Roman" w:cs="Times New Roman"/>
          <w:color w:val="000000"/>
          <w:szCs w:val="24"/>
          <w:lang w:eastAsia="lv-LV"/>
        </w:rPr>
        <w:t>, kā arī piedzīt</w:t>
      </w:r>
      <w:r w:rsidR="00B63065" w:rsidRPr="005C406B">
        <w:rPr>
          <w:rFonts w:eastAsia="Times New Roman" w:cs="Times New Roman"/>
          <w:color w:val="000000"/>
          <w:szCs w:val="24"/>
          <w:lang w:eastAsia="lv-LV"/>
        </w:rPr>
        <w:t>s</w:t>
      </w:r>
      <w:r w:rsidRPr="005C406B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 w:rsidR="00B63065" w:rsidRPr="005C406B">
        <w:rPr>
          <w:rFonts w:eastAsia="Times New Roman" w:cs="Times New Roman"/>
          <w:color w:val="000000"/>
          <w:szCs w:val="24"/>
          <w:lang w:eastAsia="lv-LV"/>
        </w:rPr>
        <w:t>parāds</w:t>
      </w:r>
      <w:r w:rsidRPr="005C406B">
        <w:rPr>
          <w:rFonts w:eastAsia="Times New Roman" w:cs="Times New Roman"/>
          <w:color w:val="000000"/>
          <w:szCs w:val="24"/>
          <w:lang w:eastAsia="lv-LV"/>
        </w:rPr>
        <w:t xml:space="preserve"> 19 243,98 EUR.</w:t>
      </w:r>
    </w:p>
    <w:p w14:paraId="02E42ECC" w14:textId="77777777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</w:p>
    <w:p w14:paraId="06E3F692" w14:textId="1FD28CAF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 xml:space="preserve">[2] Ģenerālprokuratūras Personu un valsts tiesību aizsardzības departamenta virsprokurors </w:t>
      </w:r>
      <w:proofErr w:type="gramStart"/>
      <w:r w:rsidRPr="005C406B">
        <w:rPr>
          <w:rFonts w:cs="Times New Roman"/>
          <w:szCs w:val="24"/>
        </w:rPr>
        <w:t>2020.gada</w:t>
      </w:r>
      <w:proofErr w:type="gramEnd"/>
      <w:r w:rsidRPr="005C406B">
        <w:rPr>
          <w:rFonts w:cs="Times New Roman"/>
          <w:szCs w:val="24"/>
        </w:rPr>
        <w:t xml:space="preserve"> 13.janvārī iesniedzis protestu par Rīgas pilsētas Pārdaugavas tiesas 2017.gada 10.oktobra lēmumu, norādot, ka tajā nav ņemts vērā Civilprocesa likuma 536.panta pirmās daļas 6.punkts, saskaņā ar k</w:t>
      </w:r>
      <w:r w:rsidR="00F66234" w:rsidRPr="005C406B">
        <w:rPr>
          <w:rFonts w:cs="Times New Roman"/>
          <w:szCs w:val="24"/>
        </w:rPr>
        <w:t>uru</w:t>
      </w:r>
      <w:r w:rsidRPr="005C406B">
        <w:rPr>
          <w:rFonts w:cs="Times New Roman"/>
          <w:szCs w:val="24"/>
        </w:rPr>
        <w:t xml:space="preserve"> tiesnesim jāatsaka izsniegt izpildu rakstu šķīrējtiesas sprieduma piespiedu izpildei, ja šķīrējtiesas process nav noticis atbilstoši Šķīrējtiesu likuma noteikumiem.</w:t>
      </w:r>
    </w:p>
    <w:p w14:paraId="7276E3D4" w14:textId="4DBA9C56" w:rsidR="001267F9" w:rsidRPr="005C406B" w:rsidRDefault="003102F5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>Atbilstoši š</w:t>
      </w:r>
      <w:r w:rsidR="001267F9" w:rsidRPr="005C406B">
        <w:rPr>
          <w:rFonts w:cs="Times New Roman"/>
          <w:szCs w:val="24"/>
        </w:rPr>
        <w:t>ķīrējtiesas kompetence</w:t>
      </w:r>
      <w:r w:rsidRPr="005C406B">
        <w:rPr>
          <w:rFonts w:cs="Times New Roman"/>
          <w:szCs w:val="24"/>
        </w:rPr>
        <w:t>i</w:t>
      </w:r>
      <w:r w:rsidR="001267F9" w:rsidRPr="005C406B">
        <w:rPr>
          <w:rFonts w:cs="Times New Roman"/>
          <w:szCs w:val="24"/>
        </w:rPr>
        <w:t xml:space="preserve"> tā ir tiesīga skatīt ikvienu strīdu, ja puses</w:t>
      </w:r>
      <w:proofErr w:type="gramStart"/>
      <w:r w:rsidR="001267F9" w:rsidRPr="005C406B">
        <w:rPr>
          <w:rFonts w:cs="Times New Roman"/>
          <w:szCs w:val="24"/>
        </w:rPr>
        <w:t xml:space="preserve"> par to vienojušās</w:t>
      </w:r>
      <w:proofErr w:type="gramEnd"/>
      <w:r w:rsidR="001267F9" w:rsidRPr="005C406B">
        <w:rPr>
          <w:rFonts w:cs="Times New Roman"/>
          <w:szCs w:val="24"/>
        </w:rPr>
        <w:t xml:space="preserve">, bet, ievērojot ierobežojumus, kas noteikti Satversmē, Šķīrējtiesu likumā un citos normatīvos aktos. </w:t>
      </w:r>
    </w:p>
    <w:p w14:paraId="560F33F7" w14:textId="7FE7DBAC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 xml:space="preserve">Rīgas pilsētas Pārdaugavas tiesa, lemjot par izpildu raksta izsniegšanu pastāvīgās šķīrējtiesas sprieduma piespiedu izpildei, nav ņēmusi vērā, ka spriedums taisīts, nepastāvot personas tiesību aizskārumam. Proti, reālnasta par labu </w:t>
      </w:r>
      <w:r w:rsidR="00336F5A" w:rsidRPr="005C406B">
        <w:rPr>
          <w:rFonts w:cs="Times New Roman"/>
          <w:szCs w:val="24"/>
        </w:rPr>
        <w:t>[pers. A]</w:t>
      </w:r>
      <w:r w:rsidRPr="005C406B">
        <w:rPr>
          <w:rFonts w:cs="Times New Roman"/>
          <w:szCs w:val="24"/>
        </w:rPr>
        <w:t xml:space="preserve"> uz </w:t>
      </w:r>
      <w:r w:rsidR="00336F5A" w:rsidRPr="005C406B">
        <w:rPr>
          <w:rFonts w:cs="Times New Roman"/>
          <w:szCs w:val="24"/>
        </w:rPr>
        <w:t>[pers. B]</w:t>
      </w:r>
      <w:r w:rsidRPr="005C406B">
        <w:rPr>
          <w:rFonts w:cs="Times New Roman"/>
          <w:szCs w:val="24"/>
        </w:rPr>
        <w:t xml:space="preserve"> piederošo dzīvokli nodibināta ar </w:t>
      </w:r>
      <w:proofErr w:type="gramStart"/>
      <w:r w:rsidRPr="005C406B">
        <w:rPr>
          <w:rFonts w:cs="Times New Roman"/>
          <w:szCs w:val="24"/>
        </w:rPr>
        <w:lastRenderedPageBreak/>
        <w:t>2012.gada</w:t>
      </w:r>
      <w:proofErr w:type="gramEnd"/>
      <w:r w:rsidRPr="005C406B">
        <w:rPr>
          <w:rFonts w:cs="Times New Roman"/>
          <w:szCs w:val="24"/>
        </w:rPr>
        <w:t xml:space="preserve"> 12.novembra līgumu. Atsevišķa prasība par tās nodibināšanu kopsakarā ar Civillikuma </w:t>
      </w:r>
      <w:proofErr w:type="gramStart"/>
      <w:r w:rsidRPr="005C406B">
        <w:rPr>
          <w:rFonts w:cs="Times New Roman"/>
          <w:szCs w:val="24"/>
        </w:rPr>
        <w:t>1270.pantu</w:t>
      </w:r>
      <w:proofErr w:type="gramEnd"/>
      <w:r w:rsidRPr="005C406B">
        <w:rPr>
          <w:rFonts w:cs="Times New Roman"/>
          <w:szCs w:val="24"/>
        </w:rPr>
        <w:t xml:space="preserve">, kas paredz, ka tā nodibināma uz likuma, līguma vai testamenta pamata, nebija nepieciešama, un, kā redzams no iepriekš norādītās normas,  ar tiesas spriedumu nemaz nav </w:t>
      </w:r>
      <w:r w:rsidR="0003184A" w:rsidRPr="005C406B">
        <w:rPr>
          <w:rFonts w:cs="Times New Roman"/>
          <w:szCs w:val="24"/>
        </w:rPr>
        <w:t>nodibināma</w:t>
      </w:r>
      <w:r w:rsidRPr="005C406B">
        <w:rPr>
          <w:rFonts w:cs="Times New Roman"/>
          <w:szCs w:val="24"/>
        </w:rPr>
        <w:t>.</w:t>
      </w:r>
    </w:p>
    <w:p w14:paraId="2049744F" w14:textId="34EE4A6D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 xml:space="preserve">Vēršoties tiesā ar pieteikumu par izpildu raksta izsniegšanu pastāvīgās šķīrējtiesas sprieduma par reālnastas nodibināšanu piespiedu izpildei, </w:t>
      </w:r>
      <w:r w:rsidR="00336F5A" w:rsidRPr="005C406B">
        <w:rPr>
          <w:rFonts w:cs="Times New Roman"/>
          <w:szCs w:val="24"/>
        </w:rPr>
        <w:t>[pers. A]</w:t>
      </w:r>
      <w:r w:rsidRPr="005C406B">
        <w:rPr>
          <w:rFonts w:cs="Times New Roman"/>
          <w:szCs w:val="24"/>
        </w:rPr>
        <w:t xml:space="preserve"> un </w:t>
      </w:r>
      <w:r w:rsidR="00336F5A" w:rsidRPr="005C406B">
        <w:rPr>
          <w:rFonts w:cs="Times New Roman"/>
          <w:szCs w:val="24"/>
        </w:rPr>
        <w:t>[pers. B]</w:t>
      </w:r>
      <w:r w:rsidRPr="005C406B">
        <w:rPr>
          <w:rFonts w:cs="Times New Roman"/>
          <w:szCs w:val="24"/>
        </w:rPr>
        <w:t xml:space="preserve"> mērķis bija piešķirt reālnastai saistošu spēku pret trešajām personām (sk. Civillikuma </w:t>
      </w:r>
      <w:proofErr w:type="gramStart"/>
      <w:r w:rsidRPr="005C406B">
        <w:rPr>
          <w:rFonts w:cs="Times New Roman"/>
          <w:szCs w:val="24"/>
        </w:rPr>
        <w:t>1270.panta</w:t>
      </w:r>
      <w:proofErr w:type="gramEnd"/>
      <w:r w:rsidRPr="005C406B">
        <w:rPr>
          <w:rFonts w:cs="Times New Roman"/>
          <w:szCs w:val="24"/>
        </w:rPr>
        <w:t xml:space="preserve"> otro daļu) un panākt, ka prasījums par reālnastu iegūst prioritāti (sk. Civilprocesa likuma 628.panta pirmās daļas 3.punktu) attiecībā pret pārējo </w:t>
      </w:r>
      <w:r w:rsidR="00336F5A" w:rsidRPr="005C406B">
        <w:rPr>
          <w:rFonts w:cs="Times New Roman"/>
          <w:szCs w:val="24"/>
        </w:rPr>
        <w:t xml:space="preserve">[pers. B] </w:t>
      </w:r>
      <w:r w:rsidRPr="005C406B">
        <w:rPr>
          <w:rFonts w:cs="Times New Roman"/>
          <w:szCs w:val="24"/>
        </w:rPr>
        <w:t>kreditoru prasījumiem, kuru nodrošināšanai atsavināšanas aizliegumi bija ierakstīti Nekustamā īpašuma valsts kadastra informācijas sistēmā.</w:t>
      </w:r>
    </w:p>
    <w:p w14:paraId="3CFFAB8E" w14:textId="77777777" w:rsidR="001267F9" w:rsidRPr="005C406B" w:rsidRDefault="001267F9" w:rsidP="005C406B">
      <w:pPr>
        <w:spacing w:after="0" w:line="276" w:lineRule="auto"/>
        <w:ind w:right="71"/>
        <w:rPr>
          <w:rFonts w:eastAsia="Times New Roman" w:cs="Times New Roman"/>
          <w:b/>
          <w:szCs w:val="24"/>
          <w:lang w:eastAsia="lv-LV"/>
        </w:rPr>
      </w:pPr>
    </w:p>
    <w:p w14:paraId="37652A8C" w14:textId="77777777" w:rsidR="001267F9" w:rsidRPr="005C406B" w:rsidRDefault="001267F9" w:rsidP="005C406B">
      <w:pPr>
        <w:spacing w:after="0" w:line="276" w:lineRule="auto"/>
        <w:ind w:right="71"/>
        <w:jc w:val="center"/>
        <w:rPr>
          <w:rFonts w:cs="Times New Roman"/>
          <w:szCs w:val="24"/>
        </w:rPr>
      </w:pPr>
      <w:r w:rsidRPr="005C406B">
        <w:rPr>
          <w:rFonts w:eastAsia="Times New Roman" w:cs="Times New Roman"/>
          <w:b/>
          <w:szCs w:val="24"/>
          <w:lang w:eastAsia="lv-LV"/>
        </w:rPr>
        <w:t>Motīvu daļa</w:t>
      </w:r>
    </w:p>
    <w:p w14:paraId="3F1E0D08" w14:textId="77777777" w:rsidR="001267F9" w:rsidRPr="005C406B" w:rsidRDefault="001267F9" w:rsidP="005C406B">
      <w:pPr>
        <w:spacing w:after="0" w:line="276" w:lineRule="auto"/>
        <w:ind w:firstLine="567"/>
        <w:jc w:val="both"/>
        <w:rPr>
          <w:rFonts w:cs="Times New Roman"/>
          <w:szCs w:val="24"/>
        </w:rPr>
      </w:pPr>
    </w:p>
    <w:p w14:paraId="7EE6D361" w14:textId="4FBABBA7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 xml:space="preserve">[3] Pārbaudījis lietas materiālus un apsvēris protestā norādītos argumentus, Senāts atzīst, ka </w:t>
      </w:r>
      <w:r w:rsidR="007A63B4" w:rsidRPr="005C406B">
        <w:rPr>
          <w:rFonts w:cs="Times New Roman"/>
          <w:szCs w:val="24"/>
        </w:rPr>
        <w:t>protests apmierināms</w:t>
      </w:r>
      <w:r w:rsidRPr="005C406B">
        <w:rPr>
          <w:rFonts w:cs="Times New Roman"/>
          <w:szCs w:val="24"/>
        </w:rPr>
        <w:t>.</w:t>
      </w:r>
    </w:p>
    <w:p w14:paraId="78482A85" w14:textId="77777777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</w:p>
    <w:p w14:paraId="03941AF2" w14:textId="59AF4026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 xml:space="preserve">[4] </w:t>
      </w:r>
      <w:r w:rsidR="00C44626" w:rsidRPr="005C406B">
        <w:rPr>
          <w:rFonts w:cs="Times New Roman"/>
          <w:szCs w:val="24"/>
        </w:rPr>
        <w:t>R</w:t>
      </w:r>
      <w:r w:rsidRPr="005C406B">
        <w:rPr>
          <w:rFonts w:cs="Times New Roman"/>
          <w:szCs w:val="24"/>
        </w:rPr>
        <w:t>eālnasta ir uz nekustamu īpašumu gulošs pastāvīgs pienākums atkārtoti dot noteiktus izpildījumus naudā, graudā vai klaušās</w:t>
      </w:r>
      <w:r w:rsidR="00055A68" w:rsidRPr="005C406B">
        <w:rPr>
          <w:rFonts w:cs="Times New Roman"/>
          <w:szCs w:val="24"/>
        </w:rPr>
        <w:t xml:space="preserve">. Savukārt atbilstoši Civillikuma </w:t>
      </w:r>
      <w:proofErr w:type="gramStart"/>
      <w:r w:rsidR="00055A68" w:rsidRPr="005C406B">
        <w:rPr>
          <w:rFonts w:cs="Times New Roman"/>
          <w:szCs w:val="24"/>
        </w:rPr>
        <w:t>1270.panta</w:t>
      </w:r>
      <w:proofErr w:type="gramEnd"/>
      <w:r w:rsidR="000E5E3A" w:rsidRPr="005C406B">
        <w:rPr>
          <w:rFonts w:cs="Times New Roman"/>
          <w:szCs w:val="24"/>
        </w:rPr>
        <w:t xml:space="preserve"> pirmajai daļai</w:t>
      </w:r>
      <w:r w:rsidR="00055A68" w:rsidRPr="005C406B">
        <w:rPr>
          <w:rFonts w:cs="Times New Roman"/>
          <w:szCs w:val="24"/>
        </w:rPr>
        <w:t xml:space="preserve"> reālnastas nodibina ar likumu, līgumu vai testamentu. Ar darījumu nodibinātā </w:t>
      </w:r>
      <w:r w:rsidR="000E5E3A" w:rsidRPr="005C406B">
        <w:rPr>
          <w:rFonts w:cs="Times New Roman"/>
          <w:szCs w:val="24"/>
        </w:rPr>
        <w:t xml:space="preserve">reālnasta </w:t>
      </w:r>
      <w:r w:rsidRPr="005C406B">
        <w:rPr>
          <w:rFonts w:cs="Times New Roman"/>
          <w:szCs w:val="24"/>
        </w:rPr>
        <w:t>saistošu raksturu pret treš</w:t>
      </w:r>
      <w:r w:rsidR="00055A68" w:rsidRPr="005C406B">
        <w:rPr>
          <w:rFonts w:cs="Times New Roman"/>
          <w:szCs w:val="24"/>
        </w:rPr>
        <w:t>ajām personām</w:t>
      </w:r>
      <w:r w:rsidRPr="005C406B">
        <w:rPr>
          <w:rFonts w:cs="Times New Roman"/>
          <w:szCs w:val="24"/>
        </w:rPr>
        <w:t xml:space="preserve"> iegūst līdz ar tā</w:t>
      </w:r>
      <w:r w:rsidR="000E5E3A" w:rsidRPr="005C406B">
        <w:rPr>
          <w:rFonts w:cs="Times New Roman"/>
          <w:szCs w:val="24"/>
        </w:rPr>
        <w:t>s</w:t>
      </w:r>
      <w:r w:rsidRPr="005C406B">
        <w:rPr>
          <w:rFonts w:cs="Times New Roman"/>
          <w:szCs w:val="24"/>
        </w:rPr>
        <w:t xml:space="preserve"> ierakstī</w:t>
      </w:r>
      <w:r w:rsidR="000E5E3A" w:rsidRPr="005C406B">
        <w:rPr>
          <w:rFonts w:cs="Times New Roman"/>
          <w:szCs w:val="24"/>
        </w:rPr>
        <w:t>šanu</w:t>
      </w:r>
      <w:r w:rsidRPr="005C406B">
        <w:rPr>
          <w:rFonts w:cs="Times New Roman"/>
          <w:szCs w:val="24"/>
        </w:rPr>
        <w:t xml:space="preserve"> zemesgrāmatā uz kalpojošo nekustamo īpašumu, kā to paredz </w:t>
      </w:r>
      <w:r w:rsidR="000E5E3A" w:rsidRPr="005C406B">
        <w:rPr>
          <w:rFonts w:cs="Times New Roman"/>
          <w:szCs w:val="24"/>
        </w:rPr>
        <w:t>šā panta</w:t>
      </w:r>
      <w:r w:rsidRPr="005C406B">
        <w:rPr>
          <w:rFonts w:cs="Times New Roman"/>
          <w:szCs w:val="24"/>
        </w:rPr>
        <w:t xml:space="preserve"> otrā daļa.</w:t>
      </w:r>
    </w:p>
    <w:p w14:paraId="50280E62" w14:textId="68804D19" w:rsidR="00A867B1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 xml:space="preserve">Civilprocesa likuma </w:t>
      </w:r>
      <w:proofErr w:type="gramStart"/>
      <w:r w:rsidRPr="005C406B">
        <w:rPr>
          <w:rFonts w:cs="Times New Roman"/>
          <w:szCs w:val="24"/>
        </w:rPr>
        <w:t>536.panta</w:t>
      </w:r>
      <w:proofErr w:type="gramEnd"/>
      <w:r w:rsidRPr="005C406B">
        <w:rPr>
          <w:rFonts w:cs="Times New Roman"/>
          <w:szCs w:val="24"/>
        </w:rPr>
        <w:t xml:space="preserve"> pirmās daļas 6.punkts noteic rajona (pilsētas) tiesas tiesneša pienākumu atteikt izsniegt izpildu rakstu šķīrējtiesas sprieduma piespiedu izpildei, ja šķīrējtiesas process nav noticis atbilstoši Šķīrējtiesu likuma noteikumiem</w:t>
      </w:r>
      <w:r w:rsidR="00A867B1" w:rsidRPr="005C406B">
        <w:rPr>
          <w:rFonts w:cs="Times New Roman"/>
          <w:szCs w:val="24"/>
        </w:rPr>
        <w:t>.</w:t>
      </w:r>
    </w:p>
    <w:p w14:paraId="42CC267E" w14:textId="0062034A" w:rsidR="00C96D12" w:rsidRPr="005C406B" w:rsidRDefault="00A867B1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 xml:space="preserve">Šķīrējtiesas kompetenci noteic Šķīrējtiesu likuma </w:t>
      </w:r>
      <w:proofErr w:type="gramStart"/>
      <w:r w:rsidRPr="005C406B">
        <w:rPr>
          <w:rFonts w:cs="Times New Roman"/>
          <w:szCs w:val="24"/>
        </w:rPr>
        <w:t>5.pants</w:t>
      </w:r>
      <w:proofErr w:type="gramEnd"/>
      <w:r w:rsidRPr="005C406B">
        <w:rPr>
          <w:rFonts w:cs="Times New Roman"/>
          <w:szCs w:val="24"/>
        </w:rPr>
        <w:t xml:space="preserve">, kas paredz tiesības izskatīt civiltiesisku strīdu. </w:t>
      </w:r>
      <w:r w:rsidR="00C96D12" w:rsidRPr="005C406B">
        <w:rPr>
          <w:rFonts w:cs="Times New Roman"/>
          <w:szCs w:val="24"/>
        </w:rPr>
        <w:t>Strīd</w:t>
      </w:r>
      <w:r w:rsidR="0003184A" w:rsidRPr="005C406B">
        <w:rPr>
          <w:rFonts w:cs="Times New Roman"/>
          <w:szCs w:val="24"/>
        </w:rPr>
        <w:t>a</w:t>
      </w:r>
      <w:r w:rsidR="00C96D12" w:rsidRPr="005C406B">
        <w:rPr>
          <w:rFonts w:cs="Times New Roman"/>
          <w:szCs w:val="24"/>
        </w:rPr>
        <w:t xml:space="preserve"> pamatā jābūt </w:t>
      </w:r>
      <w:r w:rsidR="005073CF" w:rsidRPr="005C406B">
        <w:rPr>
          <w:rFonts w:cs="Times New Roman"/>
          <w:szCs w:val="24"/>
        </w:rPr>
        <w:t>tiesību aizskārumam</w:t>
      </w:r>
      <w:r w:rsidR="00C96D12" w:rsidRPr="005C406B">
        <w:rPr>
          <w:rFonts w:cs="Times New Roman"/>
          <w:szCs w:val="24"/>
        </w:rPr>
        <w:t>, kur</w:t>
      </w:r>
      <w:r w:rsidR="005073CF" w:rsidRPr="005C406B">
        <w:rPr>
          <w:rFonts w:cs="Times New Roman"/>
          <w:szCs w:val="24"/>
        </w:rPr>
        <w:t>a novēršanas</w:t>
      </w:r>
      <w:r w:rsidR="00C96D12" w:rsidRPr="005C406B">
        <w:rPr>
          <w:rFonts w:cs="Times New Roman"/>
          <w:szCs w:val="24"/>
        </w:rPr>
        <w:t xml:space="preserve"> nolūkā prasība tiek celta.</w:t>
      </w:r>
    </w:p>
    <w:p w14:paraId="40585A57" w14:textId="697555BE" w:rsidR="00C96D12" w:rsidRPr="005C406B" w:rsidRDefault="00C96D12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>K</w:t>
      </w:r>
      <w:r w:rsidR="00A867B1" w:rsidRPr="005C406B">
        <w:rPr>
          <w:rFonts w:cs="Times New Roman"/>
          <w:szCs w:val="24"/>
        </w:rPr>
        <w:t xml:space="preserve">ā liecina </w:t>
      </w:r>
      <w:r w:rsidR="00A867B1" w:rsidRPr="005C406B">
        <w:rPr>
          <w:rFonts w:eastAsia="Times New Roman" w:cs="Times New Roman"/>
          <w:color w:val="000000"/>
          <w:szCs w:val="24"/>
          <w:lang w:eastAsia="lv-LV"/>
        </w:rPr>
        <w:t xml:space="preserve">Liepājas pastāvīgās šķīrējtiesas </w:t>
      </w:r>
      <w:proofErr w:type="gramStart"/>
      <w:r w:rsidR="00A867B1" w:rsidRPr="005C406B">
        <w:rPr>
          <w:rFonts w:eastAsia="Times New Roman" w:cs="Times New Roman"/>
          <w:color w:val="000000"/>
          <w:szCs w:val="24"/>
          <w:lang w:eastAsia="lv-LV"/>
        </w:rPr>
        <w:t>2017.gada</w:t>
      </w:r>
      <w:proofErr w:type="gramEnd"/>
      <w:r w:rsidR="00A867B1" w:rsidRPr="005C406B">
        <w:rPr>
          <w:rFonts w:eastAsia="Times New Roman" w:cs="Times New Roman"/>
          <w:color w:val="000000"/>
          <w:szCs w:val="24"/>
          <w:lang w:eastAsia="lv-LV"/>
        </w:rPr>
        <w:t xml:space="preserve"> 16.augusta spriedumā atspoguļotie lietas apstākļi, starp p</w:t>
      </w:r>
      <w:r w:rsidRPr="005C406B">
        <w:rPr>
          <w:rFonts w:eastAsia="Times New Roman" w:cs="Times New Roman"/>
          <w:color w:val="000000"/>
          <w:szCs w:val="24"/>
          <w:lang w:eastAsia="lv-LV"/>
        </w:rPr>
        <w:t>rāvniekiem</w:t>
      </w:r>
      <w:r w:rsidR="00A867B1" w:rsidRPr="005C406B">
        <w:rPr>
          <w:rFonts w:eastAsia="Times New Roman" w:cs="Times New Roman"/>
          <w:color w:val="000000"/>
          <w:szCs w:val="24"/>
          <w:lang w:eastAsia="lv-LV"/>
        </w:rPr>
        <w:t xml:space="preserve"> strīds par re</w:t>
      </w:r>
      <w:r w:rsidR="00CA1545" w:rsidRPr="005C406B">
        <w:rPr>
          <w:rFonts w:eastAsia="Times New Roman" w:cs="Times New Roman"/>
          <w:color w:val="000000"/>
          <w:szCs w:val="24"/>
          <w:lang w:eastAsia="lv-LV"/>
        </w:rPr>
        <w:t>ā</w:t>
      </w:r>
      <w:r w:rsidR="00A867B1" w:rsidRPr="005C406B">
        <w:rPr>
          <w:rFonts w:eastAsia="Times New Roman" w:cs="Times New Roman"/>
          <w:color w:val="000000"/>
          <w:szCs w:val="24"/>
          <w:lang w:eastAsia="lv-LV"/>
        </w:rPr>
        <w:t>lnastas nodibināšanu</w:t>
      </w:r>
      <w:r w:rsidR="00CA1545" w:rsidRPr="005C406B">
        <w:rPr>
          <w:rFonts w:eastAsia="Times New Roman" w:cs="Times New Roman"/>
          <w:color w:val="000000"/>
          <w:szCs w:val="24"/>
          <w:lang w:eastAsia="lv-LV"/>
        </w:rPr>
        <w:t xml:space="preserve"> nepastāvēja, jo tā nodibināta ar starp pusēm </w:t>
      </w:r>
      <w:r w:rsidR="00CA1545" w:rsidRPr="005C406B">
        <w:rPr>
          <w:rFonts w:cs="Times New Roman"/>
          <w:szCs w:val="24"/>
        </w:rPr>
        <w:t>2012.gada 12.novembrī noslēgtu līgumu</w:t>
      </w:r>
      <w:r w:rsidR="00BB253B" w:rsidRPr="005C406B">
        <w:rPr>
          <w:rFonts w:cs="Times New Roman"/>
          <w:szCs w:val="24"/>
        </w:rPr>
        <w:t xml:space="preserve">. Šāds </w:t>
      </w:r>
      <w:proofErr w:type="spellStart"/>
      <w:r w:rsidR="00DA328B" w:rsidRPr="005C406B">
        <w:rPr>
          <w:rFonts w:cs="Times New Roman"/>
          <w:szCs w:val="24"/>
        </w:rPr>
        <w:t>liettiesisks</w:t>
      </w:r>
      <w:proofErr w:type="spellEnd"/>
      <w:r w:rsidR="00DA328B" w:rsidRPr="005C406B">
        <w:rPr>
          <w:rFonts w:cs="Times New Roman"/>
          <w:szCs w:val="24"/>
        </w:rPr>
        <w:t xml:space="preserve"> </w:t>
      </w:r>
      <w:r w:rsidR="00BB253B" w:rsidRPr="005C406B">
        <w:rPr>
          <w:rFonts w:cs="Times New Roman"/>
          <w:szCs w:val="24"/>
        </w:rPr>
        <w:t>strīds par līgumiskas reālnastas nodibināšanu atbilstoši Civillikuma 1270.panta pirmajai daļai nemaz nevar pastāvēt</w:t>
      </w:r>
      <w:r w:rsidRPr="005C406B">
        <w:rPr>
          <w:rFonts w:cs="Times New Roman"/>
          <w:szCs w:val="24"/>
        </w:rPr>
        <w:t>, tāpēc jautājum</w:t>
      </w:r>
      <w:r w:rsidR="00DF722B" w:rsidRPr="005C406B">
        <w:rPr>
          <w:rFonts w:cs="Times New Roman"/>
          <w:szCs w:val="24"/>
        </w:rPr>
        <w:t>s</w:t>
      </w:r>
      <w:r w:rsidRPr="005C406B">
        <w:rPr>
          <w:rFonts w:cs="Times New Roman"/>
          <w:szCs w:val="24"/>
        </w:rPr>
        <w:t xml:space="preserve"> par reālnastas nodibināšanu </w:t>
      </w:r>
      <w:r w:rsidR="003711C4" w:rsidRPr="005C406B">
        <w:rPr>
          <w:rFonts w:cs="Times New Roman"/>
          <w:szCs w:val="24"/>
        </w:rPr>
        <w:t xml:space="preserve">nav un nevar </w:t>
      </w:r>
      <w:r w:rsidRPr="005C406B">
        <w:rPr>
          <w:rFonts w:cs="Times New Roman"/>
          <w:szCs w:val="24"/>
        </w:rPr>
        <w:t>būt pakļaut</w:t>
      </w:r>
      <w:r w:rsidR="00DF722B" w:rsidRPr="005C406B">
        <w:rPr>
          <w:rFonts w:cs="Times New Roman"/>
          <w:szCs w:val="24"/>
        </w:rPr>
        <w:t>s</w:t>
      </w:r>
      <w:r w:rsidRPr="005C406B">
        <w:rPr>
          <w:rFonts w:cs="Times New Roman"/>
          <w:szCs w:val="24"/>
        </w:rPr>
        <w:t xml:space="preserve"> izskatīšanai </w:t>
      </w:r>
      <w:r w:rsidRPr="005C406B">
        <w:rPr>
          <w:rFonts w:eastAsia="Times New Roman" w:cs="Times New Roman"/>
          <w:color w:val="000000"/>
          <w:szCs w:val="24"/>
          <w:lang w:eastAsia="lv-LV"/>
        </w:rPr>
        <w:t>Liepājas pastāvīgajā šķīrējtiesā</w:t>
      </w:r>
      <w:r w:rsidR="00CA1545" w:rsidRPr="005C406B">
        <w:rPr>
          <w:rFonts w:cs="Times New Roman"/>
          <w:szCs w:val="24"/>
        </w:rPr>
        <w:t>.</w:t>
      </w:r>
    </w:p>
    <w:p w14:paraId="7E4A97C0" w14:textId="530EED73" w:rsidR="00DA328B" w:rsidRPr="005C406B" w:rsidRDefault="002F2B83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 xml:space="preserve">Senāts </w:t>
      </w:r>
      <w:r w:rsidR="00DF722B" w:rsidRPr="005C406B">
        <w:rPr>
          <w:rFonts w:cs="Times New Roman"/>
          <w:szCs w:val="24"/>
        </w:rPr>
        <w:t>uzskata</w:t>
      </w:r>
      <w:r w:rsidRPr="005C406B">
        <w:rPr>
          <w:rFonts w:cs="Times New Roman"/>
          <w:szCs w:val="24"/>
        </w:rPr>
        <w:t xml:space="preserve"> par nepieciešamu norādīt, j</w:t>
      </w:r>
      <w:r w:rsidR="00DA328B" w:rsidRPr="005C406B">
        <w:rPr>
          <w:rFonts w:cs="Times New Roman"/>
          <w:szCs w:val="24"/>
        </w:rPr>
        <w:t>a kāda no pusēm nav izpildījusi saistību un reālnast</w:t>
      </w:r>
      <w:r w:rsidR="00D70789" w:rsidRPr="005C406B">
        <w:rPr>
          <w:rFonts w:cs="Times New Roman"/>
          <w:szCs w:val="24"/>
        </w:rPr>
        <w:t>a</w:t>
      </w:r>
      <w:r w:rsidR="00DA328B" w:rsidRPr="005C406B">
        <w:rPr>
          <w:rFonts w:cs="Times New Roman"/>
          <w:szCs w:val="24"/>
        </w:rPr>
        <w:t xml:space="preserve"> zemesgrāmatā (Nekustamā īpašuma valsts kadastra informācijas sistēmā) nav reģistrē</w:t>
      </w:r>
      <w:r w:rsidR="00D70789" w:rsidRPr="005C406B">
        <w:rPr>
          <w:rFonts w:cs="Times New Roman"/>
          <w:szCs w:val="24"/>
        </w:rPr>
        <w:t>ta</w:t>
      </w:r>
      <w:r w:rsidR="00DA328B" w:rsidRPr="005C406B">
        <w:rPr>
          <w:rFonts w:cs="Times New Roman"/>
          <w:szCs w:val="24"/>
        </w:rPr>
        <w:t xml:space="preserve">, tad </w:t>
      </w:r>
      <w:r w:rsidR="007A63B4" w:rsidRPr="005C406B">
        <w:rPr>
          <w:rFonts w:cs="Times New Roman"/>
          <w:szCs w:val="24"/>
        </w:rPr>
        <w:t xml:space="preserve">otrai pusei </w:t>
      </w:r>
      <w:r w:rsidR="00DA328B" w:rsidRPr="005C406B">
        <w:rPr>
          <w:rFonts w:cs="Times New Roman"/>
          <w:szCs w:val="24"/>
        </w:rPr>
        <w:t>ir tiesība celt personisku (</w:t>
      </w:r>
      <w:proofErr w:type="spellStart"/>
      <w:r w:rsidR="00DA328B" w:rsidRPr="005C406B">
        <w:rPr>
          <w:rFonts w:cs="Times New Roman"/>
          <w:szCs w:val="24"/>
        </w:rPr>
        <w:t>saistībtiesisku</w:t>
      </w:r>
      <w:proofErr w:type="spellEnd"/>
      <w:r w:rsidR="00DA328B" w:rsidRPr="005C406B">
        <w:rPr>
          <w:rFonts w:cs="Times New Roman"/>
          <w:szCs w:val="24"/>
        </w:rPr>
        <w:t>) prasību</w:t>
      </w:r>
      <w:r w:rsidRPr="005C406B">
        <w:rPr>
          <w:rFonts w:cs="Times New Roman"/>
          <w:szCs w:val="24"/>
        </w:rPr>
        <w:t>.</w:t>
      </w:r>
      <w:r w:rsidR="00DA328B" w:rsidRPr="005C406B">
        <w:rPr>
          <w:rFonts w:cs="Times New Roman"/>
          <w:szCs w:val="24"/>
        </w:rPr>
        <w:t xml:space="preserve"> Ir jāņem vērā, ka uz prasības celšanas brīdi šķīrējtiesā </w:t>
      </w:r>
      <w:r w:rsidR="00B71C56" w:rsidRPr="005C406B">
        <w:rPr>
          <w:rFonts w:cs="Times New Roman"/>
          <w:szCs w:val="24"/>
        </w:rPr>
        <w:t xml:space="preserve">uz </w:t>
      </w:r>
      <w:r w:rsidR="00336F5A" w:rsidRPr="005C406B">
        <w:rPr>
          <w:rFonts w:cs="Times New Roman"/>
          <w:szCs w:val="24"/>
        </w:rPr>
        <w:t>[pers. B]</w:t>
      </w:r>
      <w:r w:rsidR="00B71C56" w:rsidRPr="005C406B">
        <w:rPr>
          <w:rFonts w:cs="Times New Roman"/>
          <w:szCs w:val="24"/>
        </w:rPr>
        <w:t xml:space="preserve"> piederošo dzīvokli </w:t>
      </w:r>
      <w:r w:rsidR="00DA328B" w:rsidRPr="005C406B">
        <w:rPr>
          <w:rFonts w:cs="Times New Roman"/>
          <w:szCs w:val="24"/>
        </w:rPr>
        <w:t xml:space="preserve">Nekustamā īpašuma valsts kadastra informācijas sistēmā bija reģistrētas vairāku kreditoru piedziņas atzīmes, kas bija šķērslis labprātīgam reālnastas nostiprinājumam. Arī izskatot </w:t>
      </w:r>
      <w:proofErr w:type="spellStart"/>
      <w:r w:rsidR="00DA328B" w:rsidRPr="005C406B">
        <w:rPr>
          <w:rFonts w:cs="Times New Roman"/>
          <w:szCs w:val="24"/>
        </w:rPr>
        <w:t>saistībtiesisku</w:t>
      </w:r>
      <w:proofErr w:type="spellEnd"/>
      <w:r w:rsidR="00DA328B" w:rsidRPr="005C406B">
        <w:rPr>
          <w:rFonts w:cs="Times New Roman"/>
          <w:szCs w:val="24"/>
        </w:rPr>
        <w:t xml:space="preserve"> strīdu par līgumisku pienākumu reģistrēt reālnastu uz dzīvokļa īpašumu, pastāvot citu kreditoru </w:t>
      </w:r>
      <w:r w:rsidR="007A63B4" w:rsidRPr="005C406B">
        <w:rPr>
          <w:rFonts w:cs="Times New Roman"/>
          <w:szCs w:val="24"/>
        </w:rPr>
        <w:t xml:space="preserve">agrāk </w:t>
      </w:r>
      <w:r w:rsidR="00DA328B" w:rsidRPr="005C406B">
        <w:rPr>
          <w:rFonts w:cs="Times New Roman"/>
          <w:szCs w:val="24"/>
        </w:rPr>
        <w:t>nostiprinātām piedziņas atzīmēm, šāds spriedums nevar</w:t>
      </w:r>
      <w:r w:rsidR="00DF722B" w:rsidRPr="005C406B">
        <w:rPr>
          <w:rFonts w:cs="Times New Roman"/>
          <w:szCs w:val="24"/>
        </w:rPr>
        <w:t>ētu</w:t>
      </w:r>
      <w:r w:rsidR="00DA328B" w:rsidRPr="005C406B">
        <w:rPr>
          <w:rFonts w:cs="Times New Roman"/>
          <w:szCs w:val="24"/>
        </w:rPr>
        <w:t xml:space="preserve"> kalpot par pamatu reālnastas ierakstīšanai zemesgrāmatā (Nekustamā īpašuma valsts kadastra informācijas sistēmā), jo tas nepārgroza </w:t>
      </w:r>
      <w:r w:rsidR="00DA328B" w:rsidRPr="005C406B">
        <w:rPr>
          <w:rFonts w:cs="Times New Roman"/>
          <w:szCs w:val="24"/>
        </w:rPr>
        <w:lastRenderedPageBreak/>
        <w:t>reālnastas nodibināšanas labprātīg</w:t>
      </w:r>
      <w:r w:rsidR="00D70789" w:rsidRPr="005C406B">
        <w:rPr>
          <w:rFonts w:cs="Times New Roman"/>
          <w:szCs w:val="24"/>
        </w:rPr>
        <w:t>o</w:t>
      </w:r>
      <w:r w:rsidR="003102F5" w:rsidRPr="005C406B">
        <w:rPr>
          <w:rFonts w:cs="Times New Roman"/>
          <w:szCs w:val="24"/>
        </w:rPr>
        <w:t xml:space="preserve"> </w:t>
      </w:r>
      <w:r w:rsidR="00DA328B" w:rsidRPr="005C406B">
        <w:rPr>
          <w:rFonts w:cs="Times New Roman"/>
          <w:szCs w:val="24"/>
        </w:rPr>
        <w:t>raksturu, slēdzot līgumu</w:t>
      </w:r>
      <w:r w:rsidR="00B71C56" w:rsidRPr="005C406B">
        <w:rPr>
          <w:rFonts w:cs="Times New Roman"/>
          <w:szCs w:val="24"/>
        </w:rPr>
        <w:t>, sekojoši tas nepārgroza labprātīgā nostiprinājuma pamatu</w:t>
      </w:r>
      <w:r w:rsidR="00DA328B" w:rsidRPr="005C406B">
        <w:rPr>
          <w:rFonts w:cs="Times New Roman"/>
          <w:szCs w:val="24"/>
        </w:rPr>
        <w:t>.</w:t>
      </w:r>
      <w:r w:rsidR="00B71C56" w:rsidRPr="005C406B">
        <w:rPr>
          <w:rFonts w:cs="Times New Roman"/>
          <w:szCs w:val="24"/>
        </w:rPr>
        <w:t xml:space="preserve"> Š</w:t>
      </w:r>
      <w:r w:rsidR="00D70789" w:rsidRPr="005C406B">
        <w:rPr>
          <w:rFonts w:cs="Times New Roman"/>
          <w:szCs w:val="24"/>
        </w:rPr>
        <w:t xml:space="preserve">ādam spriedumam par saistību izpildi </w:t>
      </w:r>
      <w:r w:rsidR="00834A62" w:rsidRPr="005C406B">
        <w:rPr>
          <w:rFonts w:cs="Times New Roman"/>
          <w:szCs w:val="24"/>
        </w:rPr>
        <w:t xml:space="preserve">nostiprināt </w:t>
      </w:r>
      <w:r w:rsidR="00D70789" w:rsidRPr="005C406B">
        <w:rPr>
          <w:rFonts w:cs="Times New Roman"/>
          <w:szCs w:val="24"/>
        </w:rPr>
        <w:t>reālnast</w:t>
      </w:r>
      <w:r w:rsidR="00834A62" w:rsidRPr="005C406B">
        <w:rPr>
          <w:rFonts w:cs="Times New Roman"/>
          <w:szCs w:val="24"/>
        </w:rPr>
        <w:t>u</w:t>
      </w:r>
      <w:r w:rsidR="00D70789" w:rsidRPr="005C406B">
        <w:rPr>
          <w:rFonts w:cs="Times New Roman"/>
          <w:szCs w:val="24"/>
        </w:rPr>
        <w:t xml:space="preserve"> par šķērsli ir kreditoru agrāk nostiprinātas piedziņas atzīmes. </w:t>
      </w:r>
      <w:r w:rsidR="00DA328B" w:rsidRPr="005C406B">
        <w:rPr>
          <w:rFonts w:cs="Times New Roman"/>
          <w:szCs w:val="24"/>
        </w:rPr>
        <w:t>Ar prasības celšanu tiesā nevar apiet likumā noteiktus šķēršļus tiesību nostiprināšanai</w:t>
      </w:r>
      <w:r w:rsidR="009047D1" w:rsidRPr="005C406B">
        <w:rPr>
          <w:rFonts w:cs="Times New Roman"/>
          <w:szCs w:val="24"/>
        </w:rPr>
        <w:t>, lai tādējādi gūtu neattaisnojamu priekšrocību pret cit</w:t>
      </w:r>
      <w:r w:rsidR="007A63B4" w:rsidRPr="005C406B">
        <w:rPr>
          <w:rFonts w:cs="Times New Roman"/>
          <w:szCs w:val="24"/>
        </w:rPr>
        <w:t>u</w:t>
      </w:r>
      <w:r w:rsidR="009047D1" w:rsidRPr="005C406B">
        <w:rPr>
          <w:rFonts w:cs="Times New Roman"/>
          <w:szCs w:val="24"/>
        </w:rPr>
        <w:t xml:space="preserve"> kreditor</w:t>
      </w:r>
      <w:r w:rsidR="007A63B4" w:rsidRPr="005C406B">
        <w:rPr>
          <w:rFonts w:cs="Times New Roman"/>
          <w:szCs w:val="24"/>
        </w:rPr>
        <w:t>u agrāk reģistrētām piedziņas atzīmēm</w:t>
      </w:r>
      <w:r w:rsidR="00DA328B" w:rsidRPr="005C406B">
        <w:rPr>
          <w:rFonts w:cs="Times New Roman"/>
          <w:szCs w:val="24"/>
        </w:rPr>
        <w:t>.</w:t>
      </w:r>
    </w:p>
    <w:p w14:paraId="4E204E9F" w14:textId="7E1A586E" w:rsidR="00BB253B" w:rsidRPr="005C406B" w:rsidRDefault="00BB253B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 xml:space="preserve">Rīgas pilsētas Pārdaugavas tiesas </w:t>
      </w:r>
      <w:r w:rsidR="003711C4" w:rsidRPr="005C406B">
        <w:rPr>
          <w:rFonts w:cs="Times New Roman"/>
          <w:szCs w:val="24"/>
        </w:rPr>
        <w:t xml:space="preserve">tiesnesis ar </w:t>
      </w:r>
      <w:proofErr w:type="gramStart"/>
      <w:r w:rsidRPr="005C406B">
        <w:rPr>
          <w:rFonts w:cs="Times New Roman"/>
          <w:szCs w:val="24"/>
        </w:rPr>
        <w:t>2017.gada</w:t>
      </w:r>
      <w:proofErr w:type="gramEnd"/>
      <w:r w:rsidRPr="005C406B">
        <w:rPr>
          <w:rFonts w:cs="Times New Roman"/>
          <w:szCs w:val="24"/>
        </w:rPr>
        <w:t xml:space="preserve"> 10.oktobra lēmumu</w:t>
      </w:r>
      <w:r w:rsidR="003711C4" w:rsidRPr="005C406B">
        <w:rPr>
          <w:rFonts w:cs="Times New Roman"/>
          <w:szCs w:val="24"/>
        </w:rPr>
        <w:t xml:space="preserve"> bez tiesiska pamata pakļāvis piespiedu izpildei </w:t>
      </w:r>
      <w:r w:rsidR="003711C4" w:rsidRPr="005C406B">
        <w:rPr>
          <w:rFonts w:eastAsia="Times New Roman" w:cs="Times New Roman"/>
          <w:color w:val="000000"/>
          <w:szCs w:val="24"/>
          <w:lang w:eastAsia="lv-LV"/>
        </w:rPr>
        <w:t xml:space="preserve">Liepājas pastāvīgās šķīrējtiesas 2017.gada 16.augusta spriedumu daļā par reālnastas nodibināšanu, tāpēc lēmums šajā daļā materiālo un procesuālo normu </w:t>
      </w:r>
      <w:r w:rsidR="00EA12BA" w:rsidRPr="005C406B">
        <w:rPr>
          <w:rFonts w:eastAsia="Times New Roman" w:cs="Times New Roman"/>
          <w:color w:val="000000"/>
          <w:szCs w:val="24"/>
          <w:lang w:eastAsia="lv-LV"/>
        </w:rPr>
        <w:t xml:space="preserve">būtisku </w:t>
      </w:r>
      <w:r w:rsidR="003711C4" w:rsidRPr="005C406B">
        <w:rPr>
          <w:rFonts w:eastAsia="Times New Roman" w:cs="Times New Roman"/>
          <w:color w:val="000000"/>
          <w:szCs w:val="24"/>
          <w:lang w:eastAsia="lv-LV"/>
        </w:rPr>
        <w:t>pārkāpumu dēļ atceļams, nododot jautājumu jaunai izskatīšanai.</w:t>
      </w:r>
    </w:p>
    <w:p w14:paraId="200545B2" w14:textId="77777777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</w:p>
    <w:p w14:paraId="054F7437" w14:textId="77777777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 xml:space="preserve">[5] Pamatojoties uz Civilprocesa likuma </w:t>
      </w:r>
      <w:proofErr w:type="gramStart"/>
      <w:r w:rsidRPr="005C406B">
        <w:rPr>
          <w:rFonts w:cs="Times New Roman"/>
          <w:szCs w:val="24"/>
        </w:rPr>
        <w:t>474.panta</w:t>
      </w:r>
      <w:proofErr w:type="gramEnd"/>
      <w:r w:rsidRPr="005C406B">
        <w:rPr>
          <w:rFonts w:cs="Times New Roman"/>
          <w:szCs w:val="24"/>
        </w:rPr>
        <w:t xml:space="preserve"> 2.punktu un 485.pantu, Senāts</w:t>
      </w:r>
    </w:p>
    <w:p w14:paraId="542A1E72" w14:textId="77777777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</w:p>
    <w:p w14:paraId="6EDEEBA7" w14:textId="77777777" w:rsidR="001267F9" w:rsidRPr="005C406B" w:rsidRDefault="001267F9" w:rsidP="005C406B">
      <w:pPr>
        <w:spacing w:after="0" w:line="276" w:lineRule="auto"/>
        <w:ind w:right="49"/>
        <w:jc w:val="center"/>
        <w:rPr>
          <w:rFonts w:cs="Times New Roman"/>
          <w:szCs w:val="24"/>
        </w:rPr>
      </w:pPr>
      <w:r w:rsidRPr="005C406B">
        <w:rPr>
          <w:rFonts w:cs="Times New Roman"/>
          <w:b/>
          <w:szCs w:val="24"/>
        </w:rPr>
        <w:t>nolēma</w:t>
      </w:r>
    </w:p>
    <w:p w14:paraId="7903699D" w14:textId="77777777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</w:p>
    <w:p w14:paraId="12F7A74C" w14:textId="65380DB7" w:rsidR="001267F9" w:rsidRPr="005C406B" w:rsidRDefault="001267F9" w:rsidP="005C406B">
      <w:pPr>
        <w:spacing w:after="0" w:line="276" w:lineRule="auto"/>
        <w:ind w:right="49" w:firstLine="567"/>
        <w:jc w:val="both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 xml:space="preserve">Rīgas pilsētas Pārdaugavas tiesas </w:t>
      </w:r>
      <w:proofErr w:type="gramStart"/>
      <w:r w:rsidRPr="005C406B">
        <w:rPr>
          <w:rFonts w:cs="Times New Roman"/>
          <w:szCs w:val="24"/>
        </w:rPr>
        <w:t>2017.gada</w:t>
      </w:r>
      <w:proofErr w:type="gramEnd"/>
      <w:r w:rsidRPr="005C406B">
        <w:rPr>
          <w:rFonts w:cs="Times New Roman"/>
          <w:szCs w:val="24"/>
        </w:rPr>
        <w:t xml:space="preserve"> 10.oktobra lēmumu </w:t>
      </w:r>
      <w:r w:rsidR="00DA328B" w:rsidRPr="005C406B">
        <w:rPr>
          <w:rFonts w:cs="Times New Roman"/>
          <w:szCs w:val="24"/>
        </w:rPr>
        <w:t xml:space="preserve">daļā, ar kuru </w:t>
      </w:r>
      <w:r w:rsidR="007A63B4" w:rsidRPr="005C406B">
        <w:rPr>
          <w:rFonts w:cs="Times New Roman"/>
          <w:szCs w:val="24"/>
        </w:rPr>
        <w:t>pakļauts piespiedu izpildei</w:t>
      </w:r>
      <w:r w:rsidR="007A63B4" w:rsidRPr="005C406B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 w:rsidR="00DA328B" w:rsidRPr="005C406B">
        <w:rPr>
          <w:rFonts w:eastAsia="Times New Roman" w:cs="Times New Roman"/>
          <w:color w:val="000000"/>
          <w:szCs w:val="24"/>
          <w:lang w:eastAsia="lv-LV"/>
        </w:rPr>
        <w:t>Liepājas pastāvīgās šķīrējtiesas 2017.gada 16.augusta spriedums par reālnastas nodibināšanu</w:t>
      </w:r>
      <w:r w:rsidR="00DA328B" w:rsidRPr="005C406B">
        <w:rPr>
          <w:rFonts w:cs="Times New Roman"/>
          <w:szCs w:val="24"/>
        </w:rPr>
        <w:t xml:space="preserve">, atcelt un nodot </w:t>
      </w:r>
      <w:r w:rsidR="001679A1" w:rsidRPr="005C406B">
        <w:rPr>
          <w:rFonts w:cs="Times New Roman"/>
          <w:szCs w:val="24"/>
        </w:rPr>
        <w:t xml:space="preserve">[pers. A] </w:t>
      </w:r>
      <w:r w:rsidRPr="005C406B">
        <w:rPr>
          <w:rFonts w:cs="Times New Roman"/>
          <w:szCs w:val="24"/>
        </w:rPr>
        <w:t xml:space="preserve"> pieteikumu par izpildu raksta izsniegšanu</w:t>
      </w:r>
      <w:r w:rsidR="00DA328B" w:rsidRPr="005C406B">
        <w:rPr>
          <w:rFonts w:cs="Times New Roman"/>
          <w:szCs w:val="24"/>
        </w:rPr>
        <w:t xml:space="preserve"> šajā daļā</w:t>
      </w:r>
      <w:r w:rsidRPr="005C406B">
        <w:rPr>
          <w:rFonts w:cs="Times New Roman"/>
          <w:szCs w:val="24"/>
        </w:rPr>
        <w:t xml:space="preserve"> jaunai izskatīšanai tajā pašā tiesā.</w:t>
      </w:r>
    </w:p>
    <w:p w14:paraId="0EC56A32" w14:textId="74C1A520" w:rsidR="001679A1" w:rsidRPr="005C406B" w:rsidRDefault="001267F9" w:rsidP="005C406B">
      <w:pPr>
        <w:spacing w:after="0" w:line="276" w:lineRule="auto"/>
        <w:ind w:firstLine="567"/>
        <w:rPr>
          <w:rFonts w:cs="Times New Roman"/>
          <w:szCs w:val="24"/>
        </w:rPr>
      </w:pPr>
      <w:r w:rsidRPr="005C406B">
        <w:rPr>
          <w:rFonts w:cs="Times New Roman"/>
          <w:szCs w:val="24"/>
        </w:rPr>
        <w:t>Lēmums nav pārsūdzams.</w:t>
      </w:r>
    </w:p>
    <w:sectPr w:rsidR="001679A1" w:rsidRPr="005C406B" w:rsidSect="004F3B22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AC5D4" w14:textId="77777777" w:rsidR="00EF482B" w:rsidRDefault="00EF482B">
      <w:pPr>
        <w:spacing w:after="0" w:line="240" w:lineRule="auto"/>
      </w:pPr>
      <w:r>
        <w:separator/>
      </w:r>
    </w:p>
  </w:endnote>
  <w:endnote w:type="continuationSeparator" w:id="0">
    <w:p w14:paraId="0350F49D" w14:textId="77777777" w:rsidR="00EF482B" w:rsidRDefault="00EF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2FC53" w14:textId="77777777" w:rsidR="00BF60FE" w:rsidRPr="003F17F7" w:rsidRDefault="005073CF" w:rsidP="00BF60FE">
    <w:pPr>
      <w:pStyle w:val="Footer"/>
      <w:jc w:val="center"/>
    </w:pPr>
    <w:r w:rsidRPr="002E4FB2">
      <w:fldChar w:fldCharType="begin"/>
    </w:r>
    <w:r w:rsidRPr="002E4FB2">
      <w:instrText xml:space="preserve"> PAGE </w:instrText>
    </w:r>
    <w:r w:rsidRPr="002E4FB2">
      <w:fldChar w:fldCharType="separate"/>
    </w:r>
    <w:r>
      <w:rPr>
        <w:noProof/>
      </w:rPr>
      <w:t>2</w:t>
    </w:r>
    <w:r w:rsidRPr="002E4FB2">
      <w:fldChar w:fldCharType="end"/>
    </w:r>
    <w:r>
      <w:t xml:space="preserve"> no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F3864" w14:textId="77777777" w:rsidR="00EF482B" w:rsidRDefault="00EF482B">
      <w:pPr>
        <w:spacing w:after="0" w:line="240" w:lineRule="auto"/>
      </w:pPr>
      <w:r>
        <w:separator/>
      </w:r>
    </w:p>
  </w:footnote>
  <w:footnote w:type="continuationSeparator" w:id="0">
    <w:p w14:paraId="14D61D9F" w14:textId="77777777" w:rsidR="00EF482B" w:rsidRDefault="00EF4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F9"/>
    <w:rsid w:val="0003184A"/>
    <w:rsid w:val="00055A68"/>
    <w:rsid w:val="000E5E3A"/>
    <w:rsid w:val="001267F9"/>
    <w:rsid w:val="001679A1"/>
    <w:rsid w:val="00202C11"/>
    <w:rsid w:val="00203294"/>
    <w:rsid w:val="002F2B83"/>
    <w:rsid w:val="003102F5"/>
    <w:rsid w:val="00332DC7"/>
    <w:rsid w:val="00336F5A"/>
    <w:rsid w:val="003711C4"/>
    <w:rsid w:val="005073CF"/>
    <w:rsid w:val="005712F9"/>
    <w:rsid w:val="005C406B"/>
    <w:rsid w:val="00615E32"/>
    <w:rsid w:val="006B3739"/>
    <w:rsid w:val="007A63B4"/>
    <w:rsid w:val="00834A62"/>
    <w:rsid w:val="00884B15"/>
    <w:rsid w:val="008C3401"/>
    <w:rsid w:val="008D26D2"/>
    <w:rsid w:val="009047D1"/>
    <w:rsid w:val="00A022BD"/>
    <w:rsid w:val="00A867B1"/>
    <w:rsid w:val="00B63065"/>
    <w:rsid w:val="00B71C56"/>
    <w:rsid w:val="00BB253B"/>
    <w:rsid w:val="00C44626"/>
    <w:rsid w:val="00C96D12"/>
    <w:rsid w:val="00CA1545"/>
    <w:rsid w:val="00CD5EFE"/>
    <w:rsid w:val="00D70789"/>
    <w:rsid w:val="00DA328B"/>
    <w:rsid w:val="00DC506D"/>
    <w:rsid w:val="00DF722B"/>
    <w:rsid w:val="00EA12BA"/>
    <w:rsid w:val="00EC191F"/>
    <w:rsid w:val="00EF482B"/>
    <w:rsid w:val="00F66234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45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F9"/>
  </w:style>
  <w:style w:type="character" w:styleId="Hyperlink">
    <w:name w:val="Hyperlink"/>
    <w:basedOn w:val="DefaultParagraphFont"/>
    <w:uiPriority w:val="99"/>
    <w:semiHidden/>
    <w:unhideWhenUsed/>
    <w:rsid w:val="00615E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79A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as.tiesas.lv/eTiesasMvc/lv/nolemum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4273</Words>
  <Characters>2437</Characters>
  <Application>Microsoft Office Word</Application>
  <DocSecurity>0</DocSecurity>
  <Lines>20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2020-09-22T14:17:00Z</dcterms:created>
  <dcterms:modified xsi:type="dcterms:W3CDTF">2020-09-22T14:17:00Z</dcterms:modified>
</cp:coreProperties>
</file>