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01F8" w14:textId="77777777" w:rsidR="00F85318" w:rsidRDefault="00F85318" w:rsidP="00F85318">
      <w:pPr>
        <w:spacing w:line="276" w:lineRule="auto"/>
        <w:jc w:val="both"/>
        <w:rPr>
          <w:b/>
          <w:bCs/>
        </w:rPr>
      </w:pPr>
      <w:proofErr w:type="spellStart"/>
      <w:r>
        <w:rPr>
          <w:b/>
          <w:bCs/>
        </w:rPr>
        <w:t>Videoreģistratora</w:t>
      </w:r>
      <w:proofErr w:type="spellEnd"/>
      <w:r>
        <w:rPr>
          <w:b/>
          <w:bCs/>
        </w:rPr>
        <w:t xml:space="preserve"> izmantošana ceļu satiksmes novērošanai savām personiskajām vajadzībām</w:t>
      </w:r>
    </w:p>
    <w:p w14:paraId="766D061D" w14:textId="4B3FCE7E" w:rsidR="009B0A97" w:rsidRDefault="00F85318" w:rsidP="00F85318">
      <w:pPr>
        <w:spacing w:line="276" w:lineRule="auto"/>
        <w:jc w:val="both"/>
      </w:pPr>
      <w:proofErr w:type="spellStart"/>
      <w:r w:rsidRPr="00A9205A">
        <w:t>Videoreģistratora</w:t>
      </w:r>
      <w:proofErr w:type="spellEnd"/>
      <w:r w:rsidRPr="00A9205A">
        <w:t xml:space="preserve"> ievietošana automašīnā </w:t>
      </w:r>
      <w:r w:rsidRPr="00A9205A">
        <w:rPr>
          <w:shd w:val="clear" w:color="auto" w:fill="FFFFFF"/>
        </w:rPr>
        <w:t>personiskajām vai mājsaimniecības vajadzībām</w:t>
      </w:r>
      <w:r w:rsidRPr="00A9205A">
        <w:t xml:space="preserve"> nav personas datu apstrāde Fizisko personu datu apstrādes likuma izpratnē. Proti, ja fiziskā persona izmanto </w:t>
      </w:r>
      <w:proofErr w:type="spellStart"/>
      <w:r w:rsidRPr="00A9205A">
        <w:t>videoreģistratoru</w:t>
      </w:r>
      <w:proofErr w:type="spellEnd"/>
      <w:r w:rsidRPr="00A9205A">
        <w:t xml:space="preserve"> ceļu satiksmes novērošanai savām personiskajām vajadzībām, un sākotnējais nolūks nav tā rezultātā iegūto datu nodošana trešajām personām, tas nav jāreģistrē Datu valsts inspekcijā. Vienīgā prasība ir tāda, ka persona </w:t>
      </w:r>
      <w:proofErr w:type="spellStart"/>
      <w:r w:rsidRPr="00A9205A">
        <w:t>videoreģistratora</w:t>
      </w:r>
      <w:proofErr w:type="spellEnd"/>
      <w:r w:rsidRPr="00A9205A">
        <w:t xml:space="preserve"> ierakstus drīkst izmantot tikai, konstatējot kādu no Vispārīgās datu aizsardzības regulas </w:t>
      </w:r>
      <w:proofErr w:type="gramStart"/>
      <w:r w:rsidRPr="00A9205A">
        <w:t>6.panta</w:t>
      </w:r>
      <w:proofErr w:type="gramEnd"/>
      <w:r w:rsidRPr="00A9205A">
        <w:t xml:space="preserve"> 1.punktā noteiktajiem datu apstrādes pamatiem, piemēram, leģitīmo interešu aizstāvēšanai tiesībsargājošās iestādēs.</w:t>
      </w:r>
    </w:p>
    <w:p w14:paraId="293A210E" w14:textId="77777777" w:rsidR="009B0A97" w:rsidRDefault="009B0A97" w:rsidP="00F834BC">
      <w:pPr>
        <w:spacing w:line="276" w:lineRule="auto"/>
        <w:jc w:val="center"/>
      </w:pPr>
    </w:p>
    <w:p w14:paraId="56FA1702" w14:textId="2DD2434F" w:rsidR="006B7BBC" w:rsidRDefault="006B7BBC" w:rsidP="00F834BC">
      <w:pPr>
        <w:spacing w:line="276" w:lineRule="auto"/>
        <w:jc w:val="center"/>
        <w:rPr>
          <w:b/>
        </w:rPr>
      </w:pPr>
      <w:r w:rsidRPr="009B0A97">
        <w:rPr>
          <w:b/>
        </w:rPr>
        <w:t>Latvijas Republikas Senāt</w:t>
      </w:r>
      <w:r w:rsidR="009B0A97">
        <w:rPr>
          <w:b/>
        </w:rPr>
        <w:t>a</w:t>
      </w:r>
    </w:p>
    <w:p w14:paraId="11EF9A29" w14:textId="65563754" w:rsidR="009B0A97" w:rsidRDefault="009B0A97" w:rsidP="00F834BC">
      <w:pPr>
        <w:spacing w:line="276" w:lineRule="auto"/>
        <w:jc w:val="center"/>
        <w:rPr>
          <w:b/>
        </w:rPr>
      </w:pPr>
      <w:r>
        <w:rPr>
          <w:b/>
        </w:rPr>
        <w:t>Administratīvo lietu departamenta</w:t>
      </w:r>
    </w:p>
    <w:p w14:paraId="379571A6" w14:textId="5C847460" w:rsidR="009B0A97" w:rsidRPr="009B0A97" w:rsidRDefault="009B0A97" w:rsidP="00F834BC">
      <w:pPr>
        <w:spacing w:line="276" w:lineRule="auto"/>
        <w:jc w:val="center"/>
        <w:rPr>
          <w:b/>
        </w:rPr>
      </w:pPr>
      <w:proofErr w:type="gramStart"/>
      <w:r>
        <w:rPr>
          <w:b/>
        </w:rPr>
        <w:t>2020.gada</w:t>
      </w:r>
      <w:proofErr w:type="gramEnd"/>
      <w:r>
        <w:rPr>
          <w:b/>
        </w:rPr>
        <w:t xml:space="preserve"> 30.oktobra</w:t>
      </w:r>
    </w:p>
    <w:p w14:paraId="2920817D" w14:textId="77777777" w:rsidR="009B0A97" w:rsidRDefault="00EC5534" w:rsidP="00F834BC">
      <w:pPr>
        <w:spacing w:line="276" w:lineRule="auto"/>
        <w:jc w:val="center"/>
        <w:rPr>
          <w:b/>
        </w:rPr>
      </w:pPr>
      <w:r w:rsidRPr="009B0A97">
        <w:rPr>
          <w:b/>
        </w:rPr>
        <w:t>SPRIEDUMS</w:t>
      </w:r>
    </w:p>
    <w:p w14:paraId="094BD09E" w14:textId="77777777" w:rsidR="009B0A97" w:rsidRDefault="009B0A97" w:rsidP="00F834BC">
      <w:pPr>
        <w:spacing w:line="276" w:lineRule="auto"/>
        <w:jc w:val="center"/>
        <w:rPr>
          <w:b/>
        </w:rPr>
      </w:pPr>
      <w:r>
        <w:rPr>
          <w:b/>
        </w:rPr>
        <w:t>Lieta Nr. A420242416, SKA-219/2020</w:t>
      </w:r>
    </w:p>
    <w:p w14:paraId="53519160" w14:textId="4D30C119" w:rsidR="00EC5534" w:rsidRPr="009B0A97" w:rsidRDefault="0071105D" w:rsidP="00F834BC">
      <w:pPr>
        <w:spacing w:line="276" w:lineRule="auto"/>
        <w:jc w:val="center"/>
        <w:rPr>
          <w:color w:val="0000FF"/>
        </w:rPr>
      </w:pPr>
      <w:hyperlink r:id="rId7" w:history="1">
        <w:r w:rsidR="009B0A97" w:rsidRPr="009B0A97">
          <w:rPr>
            <w:rStyle w:val="Hyperlink"/>
            <w:color w:val="0000FF"/>
          </w:rPr>
          <w:t>ECLI:LV:AT:2020:1030.A420242416.5.S</w:t>
        </w:r>
      </w:hyperlink>
      <w:r w:rsidR="00EC5534" w:rsidRPr="009B0A97">
        <w:rPr>
          <w:color w:val="0000FF"/>
        </w:rPr>
        <w:t xml:space="preserve"> </w:t>
      </w:r>
    </w:p>
    <w:p w14:paraId="51B39BA7" w14:textId="77777777" w:rsidR="006B7BBC" w:rsidRPr="00B91815" w:rsidRDefault="006B7BBC" w:rsidP="00F834BC">
      <w:pPr>
        <w:spacing w:line="276" w:lineRule="auto"/>
        <w:ind w:firstLine="567"/>
        <w:jc w:val="both"/>
      </w:pPr>
    </w:p>
    <w:p w14:paraId="72672637" w14:textId="756473AD" w:rsidR="006B7BBC" w:rsidRPr="00B91815" w:rsidRDefault="006B7BBC" w:rsidP="00F834BC">
      <w:pPr>
        <w:spacing w:line="276" w:lineRule="auto"/>
        <w:ind w:firstLine="567"/>
        <w:jc w:val="both"/>
      </w:pPr>
      <w:r w:rsidRPr="00B91815">
        <w:t>Tiesa šādā sastāvā:</w:t>
      </w:r>
      <w:r w:rsidR="00144830" w:rsidRPr="00B91815">
        <w:t xml:space="preserve"> senatores Dace Mita, Jautrīte Briede, </w:t>
      </w:r>
      <w:r w:rsidR="00D810E0" w:rsidRPr="00B91815">
        <w:t>Vēsma Kakste</w:t>
      </w:r>
    </w:p>
    <w:p w14:paraId="7A31EFEE" w14:textId="77777777" w:rsidR="003047F5" w:rsidRPr="00B91815" w:rsidRDefault="003047F5" w:rsidP="00F834BC">
      <w:pPr>
        <w:spacing w:line="276" w:lineRule="auto"/>
        <w:ind w:firstLine="567"/>
        <w:jc w:val="both"/>
      </w:pPr>
    </w:p>
    <w:p w14:paraId="56839FD0" w14:textId="1C9D5FD2" w:rsidR="00144830" w:rsidRDefault="00941626" w:rsidP="00F54659">
      <w:pPr>
        <w:spacing w:line="276" w:lineRule="auto"/>
        <w:ind w:firstLine="567"/>
        <w:jc w:val="both"/>
        <w:rPr>
          <w:rFonts w:ascii="TimesNewRomanPSMT" w:eastAsiaTheme="minorHAnsi" w:hAnsi="TimesNewRomanPSMT" w:cs="TimesNewRomanPSMT"/>
          <w:lang w:eastAsia="en-US"/>
        </w:rPr>
      </w:pPr>
      <w:r w:rsidRPr="00B91815">
        <w:t xml:space="preserve">rakstveida procesā izskatīja administratīvo lietu, kas ierosināta, </w:t>
      </w:r>
      <w:r w:rsidR="00144830" w:rsidRPr="00B91815">
        <w:t>pamatojoties uz</w:t>
      </w:r>
      <w:r w:rsidR="00575F7D">
        <w:t xml:space="preserve"> </w:t>
      </w:r>
      <w:proofErr w:type="gramStart"/>
      <w:r w:rsidR="00764F68">
        <w:t>[</w:t>
      </w:r>
      <w:proofErr w:type="gramEnd"/>
      <w:r w:rsidR="00764F68">
        <w:t>pers. A]</w:t>
      </w:r>
      <w:r w:rsidR="00575F7D">
        <w:t xml:space="preserve"> pieteikuma par Datu valsts inspekcijas direktores </w:t>
      </w:r>
      <w:proofErr w:type="gramStart"/>
      <w:r w:rsidR="00575F7D">
        <w:t>2016.gada</w:t>
      </w:r>
      <w:proofErr w:type="gramEnd"/>
      <w:r w:rsidR="00575F7D">
        <w:t xml:space="preserve"> 2.jūnija lēmuma </w:t>
      </w:r>
      <w:r w:rsidR="00575F7D">
        <w:br/>
        <w:t>Nr. N-3-2/855 „Par personas datu apstrādes reģistrāciju ar nosacījumu” atcelšanu daļā</w:t>
      </w:r>
      <w:r w:rsidR="00144830" w:rsidRPr="00B91815">
        <w:t xml:space="preserve">, sakarā ar </w:t>
      </w:r>
      <w:r w:rsidR="00764F68">
        <w:rPr>
          <w:rFonts w:ascii="TimesNewRomanPSMT" w:eastAsiaTheme="minorHAnsi" w:hAnsi="TimesNewRomanPSMT" w:cs="TimesNewRomanPSMT"/>
          <w:lang w:eastAsia="en-US"/>
        </w:rPr>
        <w:t>[pers. A]</w:t>
      </w:r>
      <w:r w:rsidR="00575F7D">
        <w:rPr>
          <w:rFonts w:ascii="TimesNewRomanPSMT" w:eastAsiaTheme="minorHAnsi" w:hAnsi="TimesNewRomanPSMT" w:cs="TimesNewRomanPSMT"/>
          <w:lang w:eastAsia="en-US"/>
        </w:rPr>
        <w:t xml:space="preserve"> </w:t>
      </w:r>
      <w:r w:rsidR="00144830" w:rsidRPr="00B91815">
        <w:t xml:space="preserve">kasācijas sūdzību par Administratīvās apgabaltiesas </w:t>
      </w:r>
      <w:proofErr w:type="gramStart"/>
      <w:r w:rsidR="00144830" w:rsidRPr="00B91815">
        <w:t>201</w:t>
      </w:r>
      <w:r w:rsidR="00575F7D">
        <w:t>8</w:t>
      </w:r>
      <w:r w:rsidR="009D7F23" w:rsidRPr="00B91815">
        <w:t>.gada</w:t>
      </w:r>
      <w:proofErr w:type="gramEnd"/>
      <w:r w:rsidR="009D7F23" w:rsidRPr="00B91815">
        <w:t xml:space="preserve"> </w:t>
      </w:r>
      <w:r w:rsidR="00575F7D">
        <w:t>5.marta</w:t>
      </w:r>
      <w:r w:rsidR="008E579E" w:rsidRPr="00B91815">
        <w:t xml:space="preserve"> spriedumu.</w:t>
      </w:r>
    </w:p>
    <w:p w14:paraId="46427648" w14:textId="77777777" w:rsidR="00F54659" w:rsidRPr="00F54659" w:rsidRDefault="00F54659" w:rsidP="00F54659">
      <w:pPr>
        <w:spacing w:line="276" w:lineRule="auto"/>
        <w:ind w:firstLine="567"/>
        <w:jc w:val="both"/>
        <w:rPr>
          <w:rFonts w:ascii="TimesNewRomanPSMT" w:eastAsiaTheme="minorHAnsi" w:hAnsi="TimesNewRomanPSMT" w:cs="TimesNewRomanPSMT"/>
          <w:lang w:eastAsia="en-US"/>
        </w:rPr>
      </w:pPr>
    </w:p>
    <w:p w14:paraId="1296C7BB" w14:textId="77777777" w:rsidR="003047F5" w:rsidRPr="00B91815" w:rsidRDefault="003047F5" w:rsidP="00833668">
      <w:pPr>
        <w:pStyle w:val="ATvirsraksts"/>
      </w:pPr>
      <w:r w:rsidRPr="00B91815">
        <w:t>Aprakstošā daļa</w:t>
      </w:r>
    </w:p>
    <w:p w14:paraId="3D790A41" w14:textId="77777777" w:rsidR="003047F5" w:rsidRPr="00B91815" w:rsidRDefault="003047F5" w:rsidP="000B0A3A">
      <w:pPr>
        <w:spacing w:line="276" w:lineRule="auto"/>
        <w:ind w:firstLine="567"/>
        <w:jc w:val="both"/>
      </w:pPr>
    </w:p>
    <w:p w14:paraId="3EC59E3A" w14:textId="46A22A6E" w:rsidR="005954BB" w:rsidRDefault="000A7444" w:rsidP="005929B0">
      <w:pPr>
        <w:autoSpaceDE w:val="0"/>
        <w:autoSpaceDN w:val="0"/>
        <w:adjustRightInd w:val="0"/>
        <w:spacing w:line="276" w:lineRule="auto"/>
        <w:ind w:firstLine="567"/>
        <w:jc w:val="both"/>
      </w:pPr>
      <w:r w:rsidRPr="00B91815">
        <w:t>[</w:t>
      </w:r>
      <w:r w:rsidR="005929B0">
        <w:t>1] </w:t>
      </w:r>
      <w:r w:rsidR="005929B0" w:rsidRPr="00FB5F75">
        <w:t>Pieteicējs</w:t>
      </w:r>
      <w:r w:rsidR="005929B0">
        <w:t xml:space="preserve"> </w:t>
      </w:r>
      <w:r w:rsidR="00764F68">
        <w:t>[pers. A]</w:t>
      </w:r>
      <w:r w:rsidR="005929B0" w:rsidRPr="00FB5F75">
        <w:t xml:space="preserve"> </w:t>
      </w:r>
      <w:r w:rsidR="002F4BFF" w:rsidRPr="00FC4CDD">
        <w:t>vēl</w:t>
      </w:r>
      <w:r w:rsidR="002F4BFF">
        <w:t>ējies</w:t>
      </w:r>
      <w:r w:rsidR="002F4BFF" w:rsidRPr="00FC4CDD">
        <w:t xml:space="preserve"> savā automašīnā ievietot videoreģistratoru</w:t>
      </w:r>
      <w:r w:rsidR="002F4BFF">
        <w:t xml:space="preserve">, tāpēc </w:t>
      </w:r>
      <w:r w:rsidR="005929B0" w:rsidRPr="00FB5F75">
        <w:t>vēr</w:t>
      </w:r>
      <w:r w:rsidR="002F4BFF">
        <w:t>sies</w:t>
      </w:r>
      <w:r w:rsidR="005929B0" w:rsidRPr="00FB5F75">
        <w:t xml:space="preserve"> Datu valsts inspekcijā ar personas datu aps</w:t>
      </w:r>
      <w:r w:rsidR="002F4BFF">
        <w:t>trādes reģistrācijas iesniegumu. Iesniegumā pieteicējs norādījis, ka</w:t>
      </w:r>
      <w:r w:rsidR="005929B0" w:rsidRPr="00FB5F75">
        <w:t xml:space="preserve"> datu apstrāde nepieciešama administratīvo pārkāpumu vai noziedzīgu nodarījumu novēršanai vai atklāšanai saistībā ar ceļu satiksmes noteikumu neievērošanu, ļaunprātīgi radīto zaudējumu novēršanai, kā arī īpašuma un citu materiālo vērtību aizsardzībai un personu vitāli svarīgu interešu, tostarp dzīvības un veselības</w:t>
      </w:r>
      <w:r w:rsidR="001C3543">
        <w:t>,</w:t>
      </w:r>
      <w:r w:rsidR="005929B0" w:rsidRPr="00FB5F75">
        <w:t xml:space="preserve"> aizsardzībai.</w:t>
      </w:r>
    </w:p>
    <w:p w14:paraId="3E53DB7B" w14:textId="77777777" w:rsidR="005954BB" w:rsidRDefault="005954BB" w:rsidP="00133606">
      <w:pPr>
        <w:autoSpaceDE w:val="0"/>
        <w:autoSpaceDN w:val="0"/>
        <w:adjustRightInd w:val="0"/>
        <w:spacing w:line="276" w:lineRule="auto"/>
        <w:ind w:firstLine="567"/>
        <w:jc w:val="both"/>
      </w:pPr>
    </w:p>
    <w:p w14:paraId="47EC54EA" w14:textId="02F8464B" w:rsidR="005929B0" w:rsidRDefault="005929B0" w:rsidP="005929B0">
      <w:pPr>
        <w:autoSpaceDE w:val="0"/>
        <w:autoSpaceDN w:val="0"/>
        <w:adjustRightInd w:val="0"/>
        <w:spacing w:line="276" w:lineRule="auto"/>
        <w:ind w:firstLine="567"/>
        <w:jc w:val="both"/>
        <w:rPr>
          <w:rFonts w:eastAsiaTheme="minorHAnsi" w:cstheme="minorBidi"/>
          <w:szCs w:val="22"/>
          <w:lang w:eastAsia="en-US"/>
        </w:rPr>
      </w:pPr>
      <w:r>
        <w:rPr>
          <w:rFonts w:eastAsiaTheme="minorHAnsi"/>
          <w:lang w:eastAsia="en-US"/>
        </w:rPr>
        <w:t>[2] </w:t>
      </w:r>
      <w:r>
        <w:rPr>
          <w:rFonts w:eastAsiaTheme="minorHAnsi" w:cstheme="minorBidi"/>
          <w:szCs w:val="22"/>
          <w:lang w:eastAsia="en-US"/>
        </w:rPr>
        <w:t>A</w:t>
      </w:r>
      <w:r w:rsidRPr="005929B0">
        <w:rPr>
          <w:rFonts w:eastAsiaTheme="minorHAnsi" w:cstheme="minorBidi"/>
          <w:szCs w:val="22"/>
          <w:lang w:eastAsia="en-US"/>
        </w:rPr>
        <w:t xml:space="preserve">r </w:t>
      </w:r>
      <w:r>
        <w:rPr>
          <w:rFonts w:eastAsiaTheme="minorHAnsi" w:cstheme="minorBidi"/>
          <w:szCs w:val="22"/>
          <w:lang w:eastAsia="en-US"/>
        </w:rPr>
        <w:t xml:space="preserve">inspekcijas </w:t>
      </w:r>
      <w:proofErr w:type="gramStart"/>
      <w:r w:rsidRPr="005929B0">
        <w:rPr>
          <w:rFonts w:eastAsiaTheme="minorHAnsi" w:cstheme="minorBidi"/>
          <w:szCs w:val="22"/>
          <w:lang w:eastAsia="en-US"/>
        </w:rPr>
        <w:t>2016.gada</w:t>
      </w:r>
      <w:proofErr w:type="gramEnd"/>
      <w:r w:rsidRPr="005929B0">
        <w:rPr>
          <w:rFonts w:eastAsiaTheme="minorHAnsi" w:cstheme="minorBidi"/>
          <w:szCs w:val="22"/>
          <w:lang w:eastAsia="en-US"/>
        </w:rPr>
        <w:t xml:space="preserve"> 2.jūnija lēmumu personas datu apstrād</w:t>
      </w:r>
      <w:r>
        <w:rPr>
          <w:rFonts w:eastAsiaTheme="minorHAnsi" w:cstheme="minorBidi"/>
          <w:szCs w:val="22"/>
          <w:lang w:eastAsia="en-US"/>
        </w:rPr>
        <w:t>e</w:t>
      </w:r>
      <w:r w:rsidRPr="005929B0">
        <w:rPr>
          <w:rFonts w:eastAsiaTheme="minorHAnsi" w:cstheme="minorBidi"/>
          <w:szCs w:val="22"/>
          <w:lang w:eastAsia="en-US"/>
        </w:rPr>
        <w:t xml:space="preserve"> pieteicēja norādītaj</w:t>
      </w:r>
      <w:r>
        <w:rPr>
          <w:rFonts w:eastAsiaTheme="minorHAnsi" w:cstheme="minorBidi"/>
          <w:szCs w:val="22"/>
          <w:lang w:eastAsia="en-US"/>
        </w:rPr>
        <w:t xml:space="preserve">iem </w:t>
      </w:r>
      <w:r w:rsidRPr="005929B0">
        <w:rPr>
          <w:rFonts w:eastAsiaTheme="minorHAnsi" w:cstheme="minorBidi"/>
          <w:szCs w:val="22"/>
          <w:lang w:eastAsia="en-US"/>
        </w:rPr>
        <w:t>mērķi</w:t>
      </w:r>
      <w:r>
        <w:rPr>
          <w:rFonts w:eastAsiaTheme="minorHAnsi" w:cstheme="minorBidi"/>
          <w:szCs w:val="22"/>
          <w:lang w:eastAsia="en-US"/>
        </w:rPr>
        <w:t>em reģistrēta</w:t>
      </w:r>
      <w:r w:rsidRPr="005929B0">
        <w:rPr>
          <w:rFonts w:eastAsiaTheme="minorHAnsi" w:cstheme="minorBidi"/>
          <w:szCs w:val="22"/>
          <w:lang w:eastAsia="en-US"/>
        </w:rPr>
        <w:t xml:space="preserve">, </w:t>
      </w:r>
      <w:r w:rsidR="00234CB2">
        <w:rPr>
          <w:rFonts w:eastAsiaTheme="minorHAnsi" w:cstheme="minorBidi"/>
          <w:szCs w:val="22"/>
          <w:lang w:eastAsia="en-US"/>
        </w:rPr>
        <w:t>izvirzot sešus datu pārzinim raksturīgus piesardzības nodrošināšanas nosacījumus:</w:t>
      </w:r>
    </w:p>
    <w:p w14:paraId="29D7D716" w14:textId="331ADFE8" w:rsidR="00FB2A30" w:rsidRDefault="005929B0" w:rsidP="00FB2A30">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t>1) </w:t>
      </w:r>
      <w:r w:rsidR="00FB2A30">
        <w:rPr>
          <w:rFonts w:eastAsiaTheme="minorHAnsi" w:cstheme="minorBidi"/>
          <w:szCs w:val="22"/>
          <w:lang w:eastAsia="en-US"/>
        </w:rPr>
        <w:t xml:space="preserve">pieteicējam </w:t>
      </w:r>
      <w:r w:rsidRPr="005929B0">
        <w:rPr>
          <w:rFonts w:eastAsiaTheme="minorHAnsi" w:cstheme="minorBidi"/>
          <w:szCs w:val="22"/>
          <w:lang w:eastAsia="en-US"/>
        </w:rPr>
        <w:t xml:space="preserve">jāinformē inspekcija par to, kā </w:t>
      </w:r>
      <w:r w:rsidR="00FB2A30">
        <w:rPr>
          <w:rFonts w:eastAsiaTheme="minorHAnsi" w:cstheme="minorBidi"/>
          <w:szCs w:val="22"/>
          <w:lang w:eastAsia="en-US"/>
        </w:rPr>
        <w:t xml:space="preserve">tiks </w:t>
      </w:r>
      <w:r w:rsidRPr="005929B0">
        <w:rPr>
          <w:rFonts w:eastAsiaTheme="minorHAnsi" w:cstheme="minorBidi"/>
          <w:szCs w:val="22"/>
          <w:lang w:eastAsia="en-US"/>
        </w:rPr>
        <w:t>nodrošinā</w:t>
      </w:r>
      <w:r w:rsidR="00FB2A30">
        <w:rPr>
          <w:rFonts w:eastAsiaTheme="minorHAnsi" w:cstheme="minorBidi"/>
          <w:szCs w:val="22"/>
          <w:lang w:eastAsia="en-US"/>
        </w:rPr>
        <w:t xml:space="preserve">ta </w:t>
      </w:r>
      <w:r w:rsidRPr="005929B0">
        <w:rPr>
          <w:rFonts w:eastAsiaTheme="minorHAnsi" w:cstheme="minorBidi"/>
          <w:szCs w:val="22"/>
          <w:lang w:eastAsia="en-US"/>
        </w:rPr>
        <w:t>Fizisko personu datu aizsardzības likuma</w:t>
      </w:r>
      <w:r w:rsidR="00066529">
        <w:rPr>
          <w:rFonts w:eastAsiaTheme="minorHAnsi" w:cstheme="minorBidi"/>
          <w:szCs w:val="22"/>
          <w:lang w:eastAsia="en-US"/>
        </w:rPr>
        <w:t xml:space="preserve"> (turpmāk – Datu aizsardzības likums)</w:t>
      </w:r>
      <w:r w:rsidRPr="005929B0">
        <w:rPr>
          <w:rFonts w:eastAsiaTheme="minorHAnsi" w:cstheme="minorBidi"/>
          <w:szCs w:val="22"/>
          <w:lang w:eastAsia="en-US"/>
        </w:rPr>
        <w:t xml:space="preserve"> </w:t>
      </w:r>
      <w:proofErr w:type="gramStart"/>
      <w:r w:rsidRPr="005929B0">
        <w:rPr>
          <w:rFonts w:eastAsiaTheme="minorHAnsi" w:cstheme="minorBidi"/>
          <w:szCs w:val="22"/>
          <w:lang w:eastAsia="en-US"/>
        </w:rPr>
        <w:t>8.panta</w:t>
      </w:r>
      <w:proofErr w:type="gramEnd"/>
      <w:r w:rsidRPr="005929B0">
        <w:rPr>
          <w:rFonts w:eastAsiaTheme="minorHAnsi" w:cstheme="minorBidi"/>
          <w:szCs w:val="22"/>
          <w:lang w:eastAsia="en-US"/>
        </w:rPr>
        <w:t xml:space="preserve"> pirmajā daļā un/vai 9.panta pirmajā daļā noteiktā pienākuma (informācijas sniegšana datu subjektam) izpild</w:t>
      </w:r>
      <w:r w:rsidR="00FB2A30">
        <w:rPr>
          <w:rFonts w:eastAsiaTheme="minorHAnsi" w:cstheme="minorBidi"/>
          <w:szCs w:val="22"/>
          <w:lang w:eastAsia="en-US"/>
        </w:rPr>
        <w:t xml:space="preserve">e </w:t>
      </w:r>
      <w:r w:rsidRPr="005929B0">
        <w:rPr>
          <w:rFonts w:eastAsiaTheme="minorHAnsi" w:cstheme="minorBidi"/>
          <w:szCs w:val="22"/>
          <w:lang w:eastAsia="en-US"/>
        </w:rPr>
        <w:t xml:space="preserve">(turpmāk – 1.nosacījums); </w:t>
      </w:r>
    </w:p>
    <w:p w14:paraId="4C5053C7" w14:textId="290C96B5" w:rsidR="00FB2A30" w:rsidRDefault="00FB2A30" w:rsidP="00FB2A30">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2) pieteicējam </w:t>
      </w:r>
      <w:r w:rsidR="005929B0" w:rsidRPr="005929B0">
        <w:rPr>
          <w:rFonts w:eastAsiaTheme="minorHAnsi" w:cstheme="minorBidi"/>
          <w:szCs w:val="22"/>
          <w:lang w:eastAsia="en-US"/>
        </w:rPr>
        <w:t>jāiepazīst</w:t>
      </w:r>
      <w:r>
        <w:rPr>
          <w:rFonts w:eastAsiaTheme="minorHAnsi" w:cstheme="minorBidi"/>
          <w:szCs w:val="22"/>
          <w:lang w:eastAsia="en-US"/>
        </w:rPr>
        <w:t>a</w:t>
      </w:r>
      <w:r w:rsidR="005929B0" w:rsidRPr="005929B0">
        <w:rPr>
          <w:rFonts w:eastAsiaTheme="minorHAnsi" w:cstheme="minorBidi"/>
          <w:szCs w:val="22"/>
          <w:lang w:eastAsia="en-US"/>
        </w:rPr>
        <w:t xml:space="preserve">s ar inspekcijas izstrādātajiem iekšējiem datu apstrādes aizsardzības noteikumiem un jāapliecina, ka tiks ievērota inspekcijas izstrādāto iekšējo datu apstrādes aizsardzības noteikumu noteiktā datu apstrādes aizsardzības kārtība (turpmāk – 2.nosacījums); </w:t>
      </w:r>
    </w:p>
    <w:p w14:paraId="11486CB6" w14:textId="21B09945" w:rsidR="00FB2A30" w:rsidRDefault="00FB2A30" w:rsidP="00FB2A30">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lastRenderedPageBreak/>
        <w:t xml:space="preserve">3) pieteicējam </w:t>
      </w:r>
      <w:r w:rsidR="005929B0" w:rsidRPr="005929B0">
        <w:rPr>
          <w:rFonts w:eastAsiaTheme="minorHAnsi" w:cstheme="minorBidi"/>
          <w:szCs w:val="22"/>
          <w:lang w:eastAsia="en-US"/>
        </w:rPr>
        <w:t>jānodrošina nepieciešamo līdzekļu un pasākumu (lai nodrošinātos pret nepilnvarotu vai nelikumīgu personas datu apstrādi, kā arī pret nejaušu datu zudumu vai bojāšanu) ieviešan</w:t>
      </w:r>
      <w:r>
        <w:rPr>
          <w:rFonts w:eastAsiaTheme="minorHAnsi" w:cstheme="minorBidi"/>
          <w:szCs w:val="22"/>
          <w:lang w:eastAsia="en-US"/>
        </w:rPr>
        <w:t>a</w:t>
      </w:r>
      <w:r w:rsidR="005929B0" w:rsidRPr="005929B0">
        <w:rPr>
          <w:rFonts w:eastAsiaTheme="minorHAnsi" w:cstheme="minorBidi"/>
          <w:szCs w:val="22"/>
          <w:lang w:eastAsia="en-US"/>
        </w:rPr>
        <w:t xml:space="preserve"> saskaņā ar Ministru kabineta </w:t>
      </w:r>
      <w:proofErr w:type="gramStart"/>
      <w:r w:rsidR="005929B0" w:rsidRPr="005929B0">
        <w:rPr>
          <w:rFonts w:eastAsiaTheme="minorHAnsi" w:cstheme="minorBidi"/>
          <w:szCs w:val="22"/>
          <w:lang w:eastAsia="en-US"/>
        </w:rPr>
        <w:t>2001.gada</w:t>
      </w:r>
      <w:proofErr w:type="gramEnd"/>
      <w:r w:rsidR="005929B0" w:rsidRPr="005929B0">
        <w:rPr>
          <w:rFonts w:eastAsiaTheme="minorHAnsi" w:cstheme="minorBidi"/>
          <w:szCs w:val="22"/>
          <w:lang w:eastAsia="en-US"/>
        </w:rPr>
        <w:t xml:space="preserve"> 30.janvāra noteikumu Nr. 40 „Personas datu aizsardzības obligātās tehniskās un organizatoriskās prasības”</w:t>
      </w:r>
      <w:r>
        <w:rPr>
          <w:rFonts w:eastAsiaTheme="minorHAnsi" w:cstheme="minorBidi"/>
          <w:szCs w:val="22"/>
          <w:lang w:eastAsia="en-US"/>
        </w:rPr>
        <w:t xml:space="preserve"> (turpmāk – noteikumi Nr. 40)</w:t>
      </w:r>
      <w:r w:rsidR="005929B0" w:rsidRPr="005929B0">
        <w:rPr>
          <w:rFonts w:eastAsiaTheme="minorHAnsi" w:cstheme="minorBidi"/>
          <w:szCs w:val="22"/>
          <w:lang w:eastAsia="en-US"/>
        </w:rPr>
        <w:t xml:space="preserve"> 3.punktu;</w:t>
      </w:r>
    </w:p>
    <w:p w14:paraId="5DF61703" w14:textId="041BF04A" w:rsidR="00837643" w:rsidRDefault="00FB2A30" w:rsidP="00837643">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4) pieteicējam </w:t>
      </w:r>
      <w:r w:rsidR="005929B0" w:rsidRPr="005929B0">
        <w:rPr>
          <w:rFonts w:eastAsiaTheme="minorHAnsi" w:cstheme="minorBidi"/>
          <w:szCs w:val="22"/>
          <w:lang w:eastAsia="en-US"/>
        </w:rPr>
        <w:t>jānodrošina fiziskās aizsardzības kontrol</w:t>
      </w:r>
      <w:r>
        <w:rPr>
          <w:rFonts w:eastAsiaTheme="minorHAnsi" w:cstheme="minorBidi"/>
          <w:szCs w:val="22"/>
          <w:lang w:eastAsia="en-US"/>
        </w:rPr>
        <w:t>e atbilstoši</w:t>
      </w:r>
      <w:r w:rsidR="005929B0" w:rsidRPr="005929B0">
        <w:rPr>
          <w:rFonts w:eastAsiaTheme="minorHAnsi" w:cstheme="minorBidi"/>
          <w:szCs w:val="22"/>
          <w:lang w:eastAsia="en-US"/>
        </w:rPr>
        <w:t xml:space="preserve"> noteikumu Nr. 40 3.1.apakšpunkt</w:t>
      </w:r>
      <w:r>
        <w:rPr>
          <w:rFonts w:eastAsiaTheme="minorHAnsi" w:cstheme="minorBidi"/>
          <w:szCs w:val="22"/>
          <w:lang w:eastAsia="en-US"/>
        </w:rPr>
        <w:t>am</w:t>
      </w:r>
      <w:r w:rsidR="00837643">
        <w:rPr>
          <w:rFonts w:eastAsiaTheme="minorHAnsi" w:cstheme="minorBidi"/>
          <w:szCs w:val="22"/>
          <w:lang w:eastAsia="en-US"/>
        </w:rPr>
        <w:t>;</w:t>
      </w:r>
    </w:p>
    <w:p w14:paraId="497AF46A" w14:textId="2B0186D0" w:rsidR="00837643" w:rsidRDefault="00837643" w:rsidP="00837643">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5) pieteicējam </w:t>
      </w:r>
      <w:r w:rsidR="005929B0" w:rsidRPr="005929B0">
        <w:rPr>
          <w:rFonts w:eastAsiaTheme="minorHAnsi" w:cstheme="minorBidi"/>
          <w:szCs w:val="22"/>
          <w:lang w:eastAsia="en-US"/>
        </w:rPr>
        <w:t>jānodrošina pieejas kontrol</w:t>
      </w:r>
      <w:r>
        <w:rPr>
          <w:rFonts w:eastAsiaTheme="minorHAnsi" w:cstheme="minorBidi"/>
          <w:szCs w:val="22"/>
          <w:lang w:eastAsia="en-US"/>
        </w:rPr>
        <w:t>e</w:t>
      </w:r>
      <w:r w:rsidR="005929B0" w:rsidRPr="005929B0">
        <w:rPr>
          <w:rFonts w:eastAsiaTheme="minorHAnsi" w:cstheme="minorBidi"/>
          <w:szCs w:val="22"/>
          <w:lang w:eastAsia="en-US"/>
        </w:rPr>
        <w:t xml:space="preserve"> personu datiem </w:t>
      </w:r>
      <w:r>
        <w:rPr>
          <w:rFonts w:eastAsiaTheme="minorHAnsi" w:cstheme="minorBidi"/>
          <w:szCs w:val="22"/>
          <w:lang w:eastAsia="en-US"/>
        </w:rPr>
        <w:t>atbilstoši n</w:t>
      </w:r>
      <w:r w:rsidR="005929B0" w:rsidRPr="005929B0">
        <w:rPr>
          <w:rFonts w:eastAsiaTheme="minorHAnsi" w:cstheme="minorBidi"/>
          <w:szCs w:val="22"/>
          <w:lang w:eastAsia="en-US"/>
        </w:rPr>
        <w:t>oteikumu Nr. 40 4.3.apakšpunkt</w:t>
      </w:r>
      <w:r>
        <w:rPr>
          <w:rFonts w:eastAsiaTheme="minorHAnsi" w:cstheme="minorBidi"/>
          <w:szCs w:val="22"/>
          <w:lang w:eastAsia="en-US"/>
        </w:rPr>
        <w:t>am;</w:t>
      </w:r>
    </w:p>
    <w:p w14:paraId="4AB92063" w14:textId="0D8AB38D" w:rsidR="005954BB" w:rsidRPr="00837643" w:rsidRDefault="00837643" w:rsidP="00837643">
      <w:pPr>
        <w:autoSpaceDE w:val="0"/>
        <w:autoSpaceDN w:val="0"/>
        <w:adjustRightInd w:val="0"/>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6) pieteicējam </w:t>
      </w:r>
      <w:r w:rsidR="005929B0" w:rsidRPr="005929B0">
        <w:rPr>
          <w:rFonts w:eastAsiaTheme="minorHAnsi" w:cstheme="minorBidi"/>
          <w:szCs w:val="22"/>
          <w:lang w:eastAsia="en-US"/>
        </w:rPr>
        <w:t xml:space="preserve">jāinformē par </w:t>
      </w:r>
      <w:r w:rsidR="002F3A48">
        <w:rPr>
          <w:rFonts w:eastAsiaTheme="minorHAnsi" w:cstheme="minorBidi"/>
          <w:szCs w:val="22"/>
          <w:lang w:eastAsia="en-US"/>
        </w:rPr>
        <w:t>iepriekš</w:t>
      </w:r>
      <w:r w:rsidR="005929B0" w:rsidRPr="005929B0">
        <w:rPr>
          <w:rFonts w:eastAsiaTheme="minorHAnsi" w:cstheme="minorBidi"/>
          <w:szCs w:val="22"/>
          <w:lang w:eastAsia="en-US"/>
        </w:rPr>
        <w:t xml:space="preserve"> minēto uzdevumu izpildi</w:t>
      </w:r>
      <w:r w:rsidR="00D159AE">
        <w:rPr>
          <w:rFonts w:eastAsiaTheme="minorHAnsi" w:cstheme="minorBidi"/>
          <w:szCs w:val="22"/>
          <w:lang w:eastAsia="en-US"/>
        </w:rPr>
        <w:t>.</w:t>
      </w:r>
    </w:p>
    <w:p w14:paraId="3B1C598C" w14:textId="77777777" w:rsidR="005954BB" w:rsidRDefault="005954BB" w:rsidP="005954BB">
      <w:pPr>
        <w:autoSpaceDE w:val="0"/>
        <w:autoSpaceDN w:val="0"/>
        <w:adjustRightInd w:val="0"/>
        <w:spacing w:line="276" w:lineRule="auto"/>
        <w:ind w:firstLine="567"/>
        <w:jc w:val="both"/>
        <w:rPr>
          <w:rFonts w:eastAsiaTheme="minorHAnsi"/>
          <w:lang w:eastAsia="en-US"/>
        </w:rPr>
      </w:pPr>
    </w:p>
    <w:p w14:paraId="1E65192D" w14:textId="47DE4957" w:rsidR="00133606" w:rsidRPr="00133606" w:rsidRDefault="005954BB" w:rsidP="005954BB">
      <w:pPr>
        <w:autoSpaceDE w:val="0"/>
        <w:autoSpaceDN w:val="0"/>
        <w:adjustRightInd w:val="0"/>
        <w:spacing w:line="276" w:lineRule="auto"/>
        <w:ind w:firstLine="567"/>
        <w:jc w:val="both"/>
        <w:rPr>
          <w:rFonts w:eastAsiaTheme="minorHAnsi"/>
          <w:lang w:eastAsia="en-US"/>
        </w:rPr>
      </w:pPr>
      <w:r>
        <w:rPr>
          <w:rFonts w:eastAsiaTheme="minorHAnsi"/>
          <w:lang w:eastAsia="en-US"/>
        </w:rPr>
        <w:t>[3] Nepiekrītot inspekcijas</w:t>
      </w:r>
      <w:r w:rsidR="00576BF0" w:rsidRPr="00576BF0">
        <w:rPr>
          <w:rFonts w:eastAsiaTheme="minorHAnsi"/>
          <w:lang w:eastAsia="en-US"/>
        </w:rPr>
        <w:t xml:space="preserve"> lēmumam, pieteicēj</w:t>
      </w:r>
      <w:r>
        <w:rPr>
          <w:rFonts w:eastAsiaTheme="minorHAnsi"/>
          <w:lang w:eastAsia="en-US"/>
        </w:rPr>
        <w:t>s</w:t>
      </w:r>
      <w:r w:rsidR="00576BF0" w:rsidRPr="00576BF0">
        <w:rPr>
          <w:rFonts w:eastAsiaTheme="minorHAnsi"/>
          <w:lang w:eastAsia="en-US"/>
        </w:rPr>
        <w:t xml:space="preserve"> vērsās tiesā ar pieteikumu par tā atcelšanu daļ</w:t>
      </w:r>
      <w:r w:rsidR="00576BF0">
        <w:rPr>
          <w:rFonts w:eastAsiaTheme="minorHAnsi"/>
          <w:lang w:eastAsia="en-US"/>
        </w:rPr>
        <w:t xml:space="preserve">ā, kurā </w:t>
      </w:r>
      <w:r w:rsidR="00A07CD4">
        <w:t>iestāde</w:t>
      </w:r>
      <w:r w:rsidR="00A07CD4" w:rsidRPr="00FB5F75">
        <w:t xml:space="preserve"> izvirzī</w:t>
      </w:r>
      <w:r w:rsidR="00A07CD4">
        <w:t xml:space="preserve">jusi </w:t>
      </w:r>
      <w:r w:rsidR="00A07CD4" w:rsidRPr="00FB5F75">
        <w:t>nosacījum</w:t>
      </w:r>
      <w:r w:rsidR="00A07CD4">
        <w:t>us.</w:t>
      </w:r>
    </w:p>
    <w:p w14:paraId="33398E4F" w14:textId="77777777" w:rsidR="008E579E" w:rsidRPr="00133606" w:rsidRDefault="008E579E" w:rsidP="008E579E">
      <w:pPr>
        <w:autoSpaceDE w:val="0"/>
        <w:autoSpaceDN w:val="0"/>
        <w:adjustRightInd w:val="0"/>
        <w:spacing w:line="276" w:lineRule="auto"/>
        <w:ind w:firstLine="567"/>
        <w:jc w:val="both"/>
      </w:pPr>
    </w:p>
    <w:p w14:paraId="64337374" w14:textId="0766A300" w:rsidR="000A4F15" w:rsidRPr="007500C6" w:rsidRDefault="00433699" w:rsidP="000A4F15">
      <w:pPr>
        <w:autoSpaceDE w:val="0"/>
        <w:autoSpaceDN w:val="0"/>
        <w:adjustRightInd w:val="0"/>
        <w:spacing w:line="276" w:lineRule="auto"/>
        <w:ind w:firstLine="567"/>
        <w:jc w:val="both"/>
      </w:pPr>
      <w:r w:rsidRPr="004636B7">
        <w:t>[</w:t>
      </w:r>
      <w:r w:rsidR="00201AB3">
        <w:t>4</w:t>
      </w:r>
      <w:r w:rsidR="001B4065">
        <w:t>] </w:t>
      </w:r>
      <w:r w:rsidR="00D305BD" w:rsidRPr="00BC12D7">
        <w:t>Administratīvā apgabaltiesa, izskatot</w:t>
      </w:r>
      <w:r w:rsidR="00D305BD">
        <w:t xml:space="preserve"> </w:t>
      </w:r>
      <w:r w:rsidR="00D305BD" w:rsidRPr="000A4F15">
        <w:t xml:space="preserve">lietu </w:t>
      </w:r>
      <w:r w:rsidR="001705D9" w:rsidRPr="000A4F15">
        <w:t>apelācijas kārtībā</w:t>
      </w:r>
      <w:r w:rsidR="00D305BD" w:rsidRPr="000A4F15">
        <w:t xml:space="preserve">, ar </w:t>
      </w:r>
      <w:proofErr w:type="gramStart"/>
      <w:r w:rsidR="00D305BD" w:rsidRPr="000A4F15">
        <w:t>201</w:t>
      </w:r>
      <w:r w:rsidR="00626F4B" w:rsidRPr="000A4F15">
        <w:t>8</w:t>
      </w:r>
      <w:r w:rsidR="00D305BD" w:rsidRPr="000A4F15">
        <w:t>.gada</w:t>
      </w:r>
      <w:proofErr w:type="gramEnd"/>
      <w:r w:rsidR="00D305BD" w:rsidRPr="000A4F15">
        <w:t xml:space="preserve"> </w:t>
      </w:r>
      <w:r w:rsidR="005954BB">
        <w:t>5.marta</w:t>
      </w:r>
      <w:r w:rsidR="00F931C5" w:rsidRPr="000A4F15">
        <w:t xml:space="preserve"> spriedumu </w:t>
      </w:r>
      <w:r w:rsidR="00D305BD" w:rsidRPr="000A4F15">
        <w:t>pieteikumu</w:t>
      </w:r>
      <w:r w:rsidR="0010525D" w:rsidRPr="000A4F15">
        <w:t xml:space="preserve"> </w:t>
      </w:r>
      <w:r w:rsidR="00201AB3">
        <w:t>noraidīja</w:t>
      </w:r>
      <w:r w:rsidR="00466ED0" w:rsidRPr="000A4F15">
        <w:t>.</w:t>
      </w:r>
      <w:r w:rsidR="008A66DF" w:rsidRPr="000A4F15">
        <w:t xml:space="preserve"> Spriedums, tostarp pievienojoties rajona tiesas sprieduma motīviem, </w:t>
      </w:r>
      <w:r w:rsidR="008A66DF" w:rsidRPr="007500C6">
        <w:t>pamatots ar turpmāk minētajiem apsvērumiem.</w:t>
      </w:r>
    </w:p>
    <w:p w14:paraId="51209971" w14:textId="2B56E56F" w:rsidR="007500C6" w:rsidRDefault="00DD7F52" w:rsidP="006C1FA5">
      <w:pPr>
        <w:autoSpaceDE w:val="0"/>
        <w:autoSpaceDN w:val="0"/>
        <w:adjustRightInd w:val="0"/>
        <w:spacing w:line="276" w:lineRule="auto"/>
        <w:ind w:firstLine="567"/>
        <w:jc w:val="both"/>
      </w:pPr>
      <w:r w:rsidRPr="007500C6">
        <w:t>[</w:t>
      </w:r>
      <w:r w:rsidR="00201AB3" w:rsidRPr="007500C6">
        <w:t>4</w:t>
      </w:r>
      <w:r w:rsidR="00666C8A" w:rsidRPr="007500C6">
        <w:t>.1]</w:t>
      </w:r>
      <w:r w:rsidR="006C1FA5">
        <w:t> </w:t>
      </w:r>
      <w:r w:rsidR="00066529">
        <w:t>No D</w:t>
      </w:r>
      <w:r w:rsidR="00066529" w:rsidRPr="00FC4CDD">
        <w:t>atu ai</w:t>
      </w:r>
      <w:r w:rsidR="00066529">
        <w:t xml:space="preserve">zsardzības likuma </w:t>
      </w:r>
      <w:proofErr w:type="gramStart"/>
      <w:r w:rsidR="00066529">
        <w:t>8.panta</w:t>
      </w:r>
      <w:proofErr w:type="gramEnd"/>
      <w:r w:rsidR="00066529">
        <w:t xml:space="preserve"> pirm</w:t>
      </w:r>
      <w:r w:rsidR="00066529" w:rsidRPr="00FC4CDD">
        <w:t>ā</w:t>
      </w:r>
      <w:r w:rsidR="00066529">
        <w:t>s</w:t>
      </w:r>
      <w:r w:rsidR="00066529" w:rsidRPr="00FC4CDD">
        <w:t xml:space="preserve"> daļ</w:t>
      </w:r>
      <w:r w:rsidR="00066529">
        <w:t>as un 9.panta pirmās daļas</w:t>
      </w:r>
      <w:r w:rsidR="00066529" w:rsidRPr="00FC4CDD">
        <w:t xml:space="preserve"> izriet datu </w:t>
      </w:r>
      <w:r w:rsidR="00066529" w:rsidRPr="00066529">
        <w:t>pārziņa pienākums informēt datu subjektu par</w:t>
      </w:r>
      <w:r w:rsidR="00066529" w:rsidRPr="00FC4CDD">
        <w:t xml:space="preserve"> savu vārdu un uzvārdu, ka arī adresi un par datu apstrādes mērķi. Savukārt inspekcijai ir pienākums zināt, kā pārzinis šo nosacījumu izpildīs. Nav konstatējama </w:t>
      </w:r>
      <w:r w:rsidR="00066529">
        <w:t>arī 1.nosacījuma</w:t>
      </w:r>
      <w:r w:rsidR="00066529" w:rsidRPr="00FC4CDD">
        <w:t xml:space="preserve"> nesamērība, jo </w:t>
      </w:r>
      <w:r w:rsidR="00066529">
        <w:t>to</w:t>
      </w:r>
      <w:r w:rsidR="00066529" w:rsidRPr="00FC4CDD">
        <w:t xml:space="preserve"> ir iespējams izpildīt, izvietojot zīmi par videonovērošanas veikšanu, kā arī, sniedzot informāciju mutvārdos pēc ceļu satiksmes negadījuma.</w:t>
      </w:r>
    </w:p>
    <w:p w14:paraId="1F894488" w14:textId="15FACEC8" w:rsidR="00841A2D" w:rsidRDefault="00066529" w:rsidP="00A600B9">
      <w:pPr>
        <w:autoSpaceDE w:val="0"/>
        <w:autoSpaceDN w:val="0"/>
        <w:adjustRightInd w:val="0"/>
        <w:spacing w:line="276" w:lineRule="auto"/>
        <w:ind w:firstLine="567"/>
        <w:jc w:val="both"/>
      </w:pPr>
      <w:r>
        <w:t>[4.</w:t>
      </w:r>
      <w:r w:rsidR="006C1FA5">
        <w:t>2</w:t>
      </w:r>
      <w:r>
        <w:t>]</w:t>
      </w:r>
      <w:r w:rsidR="00A600B9">
        <w:t xml:space="preserve"> Nav </w:t>
      </w:r>
      <w:r w:rsidR="00A600B9" w:rsidRPr="00FC4CDD">
        <w:t>pamatots pieteicēja viedoklis, ka ar 2.nosacījumu viņam uzlikts pienākums ievērot inspekcijas izdotu iekšējo normatīvo aktu.</w:t>
      </w:r>
      <w:r w:rsidR="00A600B9">
        <w:t xml:space="preserve"> </w:t>
      </w:r>
      <w:r>
        <w:t>No D</w:t>
      </w:r>
      <w:r w:rsidRPr="00FC4CDD">
        <w:t xml:space="preserve">atu aizsardzības likuma </w:t>
      </w:r>
      <w:proofErr w:type="gramStart"/>
      <w:r w:rsidRPr="00FC4CDD">
        <w:t>25.pant</w:t>
      </w:r>
      <w:r>
        <w:t>a</w:t>
      </w:r>
      <w:proofErr w:type="gramEnd"/>
      <w:r w:rsidRPr="00FC4CDD">
        <w:t xml:space="preserve"> un </w:t>
      </w:r>
      <w:r>
        <w:t>n</w:t>
      </w:r>
      <w:r w:rsidRPr="00FC4CDD">
        <w:t>oteikumu Nr. 40 5.punkt</w:t>
      </w:r>
      <w:r>
        <w:t>a izriet</w:t>
      </w:r>
      <w:r w:rsidRPr="00FC4CDD">
        <w:t xml:space="preserve"> pārziņa pienākum</w:t>
      </w:r>
      <w:r>
        <w:t>s</w:t>
      </w:r>
      <w:r w:rsidRPr="00FC4CDD">
        <w:t xml:space="preserve"> izstrādāt personas datu apstrādes iekšējās kārtības noteikumus.</w:t>
      </w:r>
      <w:r>
        <w:t xml:space="preserve"> </w:t>
      </w:r>
      <w:r w:rsidRPr="00FC4CDD">
        <w:t xml:space="preserve">Ja pieteicējs šādus noteikumus nav izstrādājis, inspekcija ir pamatoti piedāvājusi ievērot iestādes izstrādātos iekšējās kārtības noteikumus. </w:t>
      </w:r>
      <w:r>
        <w:t>Šāda</w:t>
      </w:r>
      <w:r w:rsidRPr="00FC4CDD">
        <w:t xml:space="preserve"> inspekcijas rīcība ir pieteicējam labvēlīga.</w:t>
      </w:r>
    </w:p>
    <w:p w14:paraId="41807C83" w14:textId="6DF2EAD6" w:rsidR="00F54659" w:rsidRDefault="00A600B9" w:rsidP="00F54659">
      <w:pPr>
        <w:autoSpaceDE w:val="0"/>
        <w:autoSpaceDN w:val="0"/>
        <w:adjustRightInd w:val="0"/>
        <w:spacing w:line="276" w:lineRule="auto"/>
        <w:ind w:firstLine="567"/>
        <w:jc w:val="both"/>
      </w:pPr>
      <w:r>
        <w:t>2.</w:t>
      </w:r>
      <w:r w:rsidRPr="00FC4CDD">
        <w:t>nosacījuma formulējums varēja būt izteikts skaidrāk, taču, vērtējot to kopsakarā ar minētajām tiesību normām, ir saprotams, ka faktiski inspekcija jau ir izstrādājusi paraugu noteikumu Nr. 40 5.punktā paredzētajiem iekšējiem datu apstrādes aizsardzības noteikumiem. Līdz ar to 2.nosacījumā inspekcija būtībā aicina pieteicēju iepazīties ar iestādes izstrādāt</w:t>
      </w:r>
      <w:r w:rsidR="00F54659">
        <w:t xml:space="preserve">o </w:t>
      </w:r>
      <w:r w:rsidRPr="00FC4CDD">
        <w:t>noteikum</w:t>
      </w:r>
      <w:r w:rsidR="00F54659">
        <w:t>u paraugu, kas</w:t>
      </w:r>
      <w:r w:rsidRPr="00FC4CDD">
        <w:t xml:space="preserve"> izstrādāti atbilstoši </w:t>
      </w:r>
      <w:r>
        <w:t>normatīvo aktu</w:t>
      </w:r>
      <w:r w:rsidRPr="00FC4CDD">
        <w:t xml:space="preserve"> prasībām, kā arī apliecināt, ka šie noteikumi tiks ievēroti.</w:t>
      </w:r>
    </w:p>
    <w:p w14:paraId="10BD1CDC" w14:textId="5678F477" w:rsidR="008E579E" w:rsidRDefault="00483D1E" w:rsidP="00F54659">
      <w:pPr>
        <w:autoSpaceDE w:val="0"/>
        <w:autoSpaceDN w:val="0"/>
        <w:adjustRightInd w:val="0"/>
        <w:spacing w:line="276" w:lineRule="auto"/>
        <w:ind w:firstLine="567"/>
        <w:jc w:val="both"/>
      </w:pPr>
      <w:r>
        <w:rPr>
          <w:rFonts w:eastAsiaTheme="minorHAnsi"/>
          <w:lang w:eastAsia="en-US"/>
        </w:rPr>
        <w:t>[4.</w:t>
      </w:r>
      <w:r w:rsidR="006C1FA5">
        <w:rPr>
          <w:rFonts w:eastAsiaTheme="minorHAnsi"/>
          <w:lang w:eastAsia="en-US"/>
        </w:rPr>
        <w:t>3</w:t>
      </w:r>
      <w:r w:rsidR="004756FE">
        <w:rPr>
          <w:rFonts w:eastAsiaTheme="minorHAnsi"/>
          <w:lang w:eastAsia="en-US"/>
        </w:rPr>
        <w:t>] P</w:t>
      </w:r>
      <w:r w:rsidR="00A600B9" w:rsidRPr="00FC4CDD">
        <w:t>ieteicēja transportlīdzeklis nav pielīdzināms policijas darbinieka dienesta transportlīdzeklim, kas tiek izmantots, pildot policijas darbinieka dienesta pienākumus.</w:t>
      </w:r>
    </w:p>
    <w:p w14:paraId="162AAACA" w14:textId="77777777" w:rsidR="00BB2135" w:rsidRPr="00BB2135" w:rsidRDefault="00BB2135" w:rsidP="00BB2135">
      <w:pPr>
        <w:autoSpaceDE w:val="0"/>
        <w:autoSpaceDN w:val="0"/>
        <w:adjustRightInd w:val="0"/>
        <w:spacing w:line="276" w:lineRule="auto"/>
        <w:ind w:firstLine="567"/>
        <w:jc w:val="both"/>
      </w:pPr>
    </w:p>
    <w:p w14:paraId="4FF768FD" w14:textId="1AE8D34A" w:rsidR="003151E5" w:rsidRDefault="00F56DC5" w:rsidP="003151E5">
      <w:pPr>
        <w:autoSpaceDE w:val="0"/>
        <w:autoSpaceDN w:val="0"/>
        <w:adjustRightInd w:val="0"/>
        <w:spacing w:line="276" w:lineRule="auto"/>
        <w:ind w:firstLine="567"/>
        <w:jc w:val="both"/>
      </w:pPr>
      <w:r w:rsidRPr="008A231F">
        <w:t>[</w:t>
      </w:r>
      <w:r w:rsidR="00ED730B">
        <w:t>5</w:t>
      </w:r>
      <w:r w:rsidRPr="008A231F">
        <w:t>]</w:t>
      </w:r>
      <w:r w:rsidR="0027596F" w:rsidRPr="008A231F">
        <w:t> </w:t>
      </w:r>
      <w:r w:rsidR="005954BB" w:rsidRPr="008A231F">
        <w:t>Pieteicējs</w:t>
      </w:r>
      <w:r w:rsidRPr="008A231F">
        <w:t xml:space="preserve"> </w:t>
      </w:r>
      <w:r w:rsidR="0048714C" w:rsidRPr="008A231F">
        <w:t xml:space="preserve">par apgabaltiesas spriedumu </w:t>
      </w:r>
      <w:r w:rsidRPr="008A231F">
        <w:t>iesniedza kasācijas sūdzību</w:t>
      </w:r>
      <w:r w:rsidR="0048714C" w:rsidRPr="008A231F">
        <w:t xml:space="preserve">, </w:t>
      </w:r>
      <w:r w:rsidR="00484647" w:rsidRPr="008A231F">
        <w:t>norādot</w:t>
      </w:r>
      <w:r w:rsidR="003151E5">
        <w:t>, ka t</w:t>
      </w:r>
      <w:r w:rsidR="003151E5">
        <w:rPr>
          <w:rFonts w:eastAsiaTheme="minorHAnsi" w:cstheme="minorBidi"/>
          <w:lang w:eastAsia="en-US"/>
        </w:rPr>
        <w:t>iesa</w:t>
      </w:r>
      <w:r w:rsidR="003151E5" w:rsidRPr="008A231F">
        <w:rPr>
          <w:rFonts w:eastAsiaTheme="minorHAnsi" w:cstheme="minorBidi"/>
          <w:lang w:eastAsia="en-US"/>
        </w:rPr>
        <w:t xml:space="preserve"> nav d</w:t>
      </w:r>
      <w:r w:rsidR="003151E5">
        <w:rPr>
          <w:rFonts w:eastAsiaTheme="minorHAnsi" w:cstheme="minorBidi"/>
          <w:lang w:eastAsia="en-US"/>
        </w:rPr>
        <w:t>evusi</w:t>
      </w:r>
      <w:r w:rsidR="003151E5" w:rsidRPr="008A231F">
        <w:rPr>
          <w:rFonts w:eastAsiaTheme="minorHAnsi" w:cstheme="minorBidi"/>
          <w:lang w:eastAsia="en-US"/>
        </w:rPr>
        <w:t xml:space="preserve"> novērtējum</w:t>
      </w:r>
      <w:r w:rsidR="003151E5">
        <w:rPr>
          <w:rFonts w:eastAsiaTheme="minorHAnsi" w:cstheme="minorBidi"/>
          <w:lang w:eastAsia="en-US"/>
        </w:rPr>
        <w:t>u</w:t>
      </w:r>
      <w:r w:rsidR="003151E5" w:rsidRPr="008A231F">
        <w:rPr>
          <w:rFonts w:eastAsiaTheme="minorHAnsi" w:cstheme="minorBidi"/>
          <w:lang w:eastAsia="en-US"/>
        </w:rPr>
        <w:t xml:space="preserve"> nosacījumu atbilstībai </w:t>
      </w:r>
      <w:r w:rsidR="003151E5">
        <w:rPr>
          <w:rFonts w:eastAsiaTheme="minorHAnsi" w:cstheme="minorBidi"/>
          <w:lang w:eastAsia="en-US"/>
        </w:rPr>
        <w:t>vairākām Administratīvā procesa likuma normām</w:t>
      </w:r>
      <w:r w:rsidR="003151E5" w:rsidRPr="008A231F">
        <w:rPr>
          <w:rFonts w:eastAsiaTheme="minorHAnsi" w:cstheme="minorBidi"/>
          <w:lang w:eastAsia="en-US"/>
        </w:rPr>
        <w:t>. Pieteicējam no 1.nosa</w:t>
      </w:r>
      <w:r w:rsidR="003151E5">
        <w:rPr>
          <w:rFonts w:eastAsiaTheme="minorHAnsi" w:cstheme="minorBidi"/>
          <w:lang w:eastAsia="en-US"/>
        </w:rPr>
        <w:t>cījuma</w:t>
      </w:r>
      <w:r w:rsidR="003151E5" w:rsidRPr="008A231F">
        <w:rPr>
          <w:rFonts w:eastAsiaTheme="minorHAnsi"/>
          <w:lang w:eastAsia="en-US"/>
        </w:rPr>
        <w:t xml:space="preserve"> formulējuma</w:t>
      </w:r>
      <w:r w:rsidR="003151E5">
        <w:rPr>
          <w:rFonts w:eastAsiaTheme="minorHAnsi"/>
          <w:lang w:eastAsia="en-US"/>
        </w:rPr>
        <w:t xml:space="preserve"> nav saprotams, kā uzliktais pienākums ir izpildāms</w:t>
      </w:r>
      <w:r w:rsidR="003151E5" w:rsidRPr="008A231F">
        <w:rPr>
          <w:rFonts w:eastAsiaTheme="minorHAnsi"/>
          <w:lang w:eastAsia="en-US"/>
        </w:rPr>
        <w:t>.</w:t>
      </w:r>
      <w:r w:rsidR="003151E5" w:rsidRPr="003151E5">
        <w:t xml:space="preserve"> </w:t>
      </w:r>
      <w:r w:rsidR="003151E5">
        <w:t xml:space="preserve">Tāpat pieteicējs iebilst, ka tiesa nav vērtējusi 2.nosacījuma atbilstību Administratīvā procesa likuma </w:t>
      </w:r>
      <w:proofErr w:type="gramStart"/>
      <w:r w:rsidR="003151E5">
        <w:t>16.panta</w:t>
      </w:r>
      <w:proofErr w:type="gramEnd"/>
      <w:r w:rsidR="003151E5">
        <w:t xml:space="preserve"> pirmajai daļai</w:t>
      </w:r>
      <w:r w:rsidR="003151E5" w:rsidRPr="008A231F">
        <w:rPr>
          <w:rFonts w:eastAsiaTheme="minorHAnsi"/>
          <w:lang w:eastAsia="en-US"/>
        </w:rPr>
        <w:t>, jo privātpersonām iestādes iekšējais normatīvais akts</w:t>
      </w:r>
      <w:r w:rsidR="003151E5" w:rsidRPr="00C8234F">
        <w:rPr>
          <w:rFonts w:eastAsiaTheme="minorHAnsi"/>
          <w:lang w:eastAsia="en-US"/>
        </w:rPr>
        <w:t xml:space="preserve"> </w:t>
      </w:r>
      <w:r w:rsidR="003151E5" w:rsidRPr="008A231F">
        <w:rPr>
          <w:rFonts w:eastAsiaTheme="minorHAnsi"/>
          <w:lang w:eastAsia="en-US"/>
        </w:rPr>
        <w:t>n</w:t>
      </w:r>
      <w:r w:rsidR="003151E5">
        <w:rPr>
          <w:rFonts w:eastAsiaTheme="minorHAnsi"/>
          <w:lang w:eastAsia="en-US"/>
        </w:rPr>
        <w:t xml:space="preserve">evar būt </w:t>
      </w:r>
      <w:r w:rsidR="003151E5" w:rsidRPr="008A231F">
        <w:rPr>
          <w:rFonts w:eastAsiaTheme="minorHAnsi"/>
          <w:lang w:eastAsia="en-US"/>
        </w:rPr>
        <w:t xml:space="preserve">saistošs. </w:t>
      </w:r>
      <w:r w:rsidR="003151E5">
        <w:t>Turklāt p</w:t>
      </w:r>
      <w:r w:rsidR="008A231F" w:rsidRPr="008A231F">
        <w:rPr>
          <w:rFonts w:eastAsiaTheme="minorHAnsi" w:cstheme="minorBidi"/>
          <w:lang w:eastAsia="en-US"/>
        </w:rPr>
        <w:t>ašvaldības policijas ar videoreģistratoru veiktā datu apstrāde pēc būtības ir salīdzināmā situācijā ar pieteicēja veikto datu apstrādi</w:t>
      </w:r>
      <w:r w:rsidR="008A231F">
        <w:rPr>
          <w:rFonts w:eastAsiaTheme="minorHAnsi" w:cstheme="minorBidi"/>
          <w:lang w:eastAsia="en-US"/>
        </w:rPr>
        <w:t>.</w:t>
      </w:r>
    </w:p>
    <w:p w14:paraId="55F8C2B8" w14:textId="77777777" w:rsidR="00D218B2" w:rsidRPr="00AF033A" w:rsidRDefault="00D218B2" w:rsidP="008E579E">
      <w:pPr>
        <w:autoSpaceDE w:val="0"/>
        <w:autoSpaceDN w:val="0"/>
        <w:adjustRightInd w:val="0"/>
        <w:spacing w:line="276" w:lineRule="auto"/>
        <w:ind w:firstLine="567"/>
        <w:jc w:val="both"/>
      </w:pPr>
    </w:p>
    <w:p w14:paraId="3F2E4B7F" w14:textId="5CFA4250" w:rsidR="008E579E" w:rsidRPr="00082D16" w:rsidRDefault="00CE6884" w:rsidP="00082D16">
      <w:pPr>
        <w:autoSpaceDE w:val="0"/>
        <w:autoSpaceDN w:val="0"/>
        <w:adjustRightInd w:val="0"/>
        <w:spacing w:line="276" w:lineRule="auto"/>
        <w:ind w:firstLine="567"/>
        <w:jc w:val="both"/>
        <w:rPr>
          <w:rFonts w:eastAsiaTheme="minorHAnsi"/>
          <w:lang w:eastAsia="en-US"/>
        </w:rPr>
      </w:pPr>
      <w:r w:rsidRPr="00AF033A">
        <w:lastRenderedPageBreak/>
        <w:t>[</w:t>
      </w:r>
      <w:r w:rsidR="00ED730B">
        <w:t>6</w:t>
      </w:r>
      <w:r w:rsidRPr="00AF033A">
        <w:t>]</w:t>
      </w:r>
      <w:r w:rsidR="001576CD" w:rsidRPr="00AF033A">
        <w:t> </w:t>
      </w:r>
      <w:r w:rsidR="008E579E">
        <w:t>Atbildētāj</w:t>
      </w:r>
      <w:r w:rsidR="000730DF">
        <w:t xml:space="preserve">a </w:t>
      </w:r>
      <w:r w:rsidR="001576CD" w:rsidRPr="00AF033A">
        <w:t xml:space="preserve">paskaidrojumos par kasācijas sūdzību </w:t>
      </w:r>
      <w:r w:rsidR="00DA5F5A">
        <w:t xml:space="preserve">norāda, ka </w:t>
      </w:r>
      <w:r w:rsidR="00497DA8">
        <w:t xml:space="preserve">nav šaubu par pārsūdzētā sprieduma tiesiskumu un pamatotību, </w:t>
      </w:r>
      <w:r w:rsidR="00BB2135">
        <w:t>un pieteicēja</w:t>
      </w:r>
      <w:r w:rsidR="00D218B2">
        <w:t xml:space="preserve"> argumenti nevar būt pamat</w:t>
      </w:r>
      <w:r w:rsidR="000730DF">
        <w:t>s</w:t>
      </w:r>
      <w:r w:rsidR="00D218B2">
        <w:t xml:space="preserve"> </w:t>
      </w:r>
      <w:r w:rsidR="00BB2135">
        <w:t>sprieduma</w:t>
      </w:r>
      <w:r w:rsidR="00D218B2">
        <w:t xml:space="preserve"> atcelšanai.</w:t>
      </w:r>
    </w:p>
    <w:p w14:paraId="5126140B" w14:textId="77777777" w:rsidR="006C1FA5" w:rsidRPr="0082381C" w:rsidRDefault="006C1FA5" w:rsidP="008E579E">
      <w:pPr>
        <w:spacing w:line="276" w:lineRule="auto"/>
        <w:ind w:firstLine="567"/>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6B2432F2" w14:textId="5DFC761C" w:rsidR="00626F4B" w:rsidRDefault="003047F5" w:rsidP="00564269">
      <w:pPr>
        <w:spacing w:line="276" w:lineRule="auto"/>
        <w:ind w:firstLine="567"/>
        <w:jc w:val="both"/>
      </w:pPr>
      <w:r w:rsidRPr="0082381C">
        <w:t>[</w:t>
      </w:r>
      <w:r w:rsidR="00ED730B">
        <w:t>7</w:t>
      </w:r>
      <w:r w:rsidR="00E9000E">
        <w:t>]</w:t>
      </w:r>
      <w:r w:rsidR="00564269">
        <w:t> Senātam izskatāmās lietas ietvaros jāvērtē</w:t>
      </w:r>
      <w:r w:rsidR="00DB0A54">
        <w:t xml:space="preserve">, vai </w:t>
      </w:r>
      <w:r w:rsidR="00AD4A38">
        <w:t>pieteicējam</w:t>
      </w:r>
      <w:r w:rsidR="00DB0A54" w:rsidRPr="007A7C38">
        <w:t xml:space="preserve"> uzlik</w:t>
      </w:r>
      <w:r w:rsidR="00564269">
        <w:t>t</w:t>
      </w:r>
      <w:r w:rsidR="00AD4A38">
        <w:t>ais</w:t>
      </w:r>
      <w:r w:rsidR="00564269">
        <w:t xml:space="preserve"> </w:t>
      </w:r>
      <w:r w:rsidR="00DB0A54" w:rsidRPr="007A7C38">
        <w:t>pienākum</w:t>
      </w:r>
      <w:r w:rsidR="00AD4A38">
        <w:t xml:space="preserve">s </w:t>
      </w:r>
      <w:r w:rsidR="00DB0A54" w:rsidRPr="007A7C38">
        <w:t xml:space="preserve">veikt datu pārzinim raksturīgās piesardzības nodrošināšanas </w:t>
      </w:r>
      <w:r w:rsidR="00AD4A38">
        <w:t>darbības ir tiesisks un pamatots.</w:t>
      </w:r>
    </w:p>
    <w:p w14:paraId="62A9EAAE" w14:textId="77777777" w:rsidR="00564269" w:rsidRDefault="00564269" w:rsidP="00564269">
      <w:pPr>
        <w:spacing w:line="276" w:lineRule="auto"/>
        <w:ind w:firstLine="567"/>
        <w:jc w:val="both"/>
      </w:pPr>
    </w:p>
    <w:p w14:paraId="312ECDBD" w14:textId="3ADC588F" w:rsidR="00300C7B" w:rsidRPr="00300C7B" w:rsidRDefault="00564269" w:rsidP="00300C7B">
      <w:pPr>
        <w:spacing w:line="276" w:lineRule="auto"/>
        <w:ind w:firstLine="567"/>
        <w:jc w:val="both"/>
        <w:rPr>
          <w:lang w:eastAsia="lv-LV"/>
        </w:rPr>
      </w:pPr>
      <w:r>
        <w:t>[</w:t>
      </w:r>
      <w:r w:rsidR="00ED730B">
        <w:t>8</w:t>
      </w:r>
      <w:r>
        <w:t xml:space="preserve">] Vispirms Senāts uzskata par nepieciešamu </w:t>
      </w:r>
      <w:r w:rsidR="00EF57AE">
        <w:t xml:space="preserve">vērst uzmanību uz tiesiskā regulējuma maiņu. Proti, šajā lietā </w:t>
      </w:r>
      <w:r w:rsidR="00EF57AE" w:rsidRPr="00300C7B">
        <w:t xml:space="preserve">piemērojamais </w:t>
      </w:r>
      <w:r w:rsidR="004E39B1" w:rsidRPr="00300C7B">
        <w:t>D</w:t>
      </w:r>
      <w:r w:rsidR="00EF57AE" w:rsidRPr="00300C7B">
        <w:t xml:space="preserve">atu aizsardzības likums ir zaudējis spēku </w:t>
      </w:r>
      <w:proofErr w:type="gramStart"/>
      <w:r w:rsidR="00EF57AE" w:rsidRPr="00300C7B">
        <w:t>2018.gada</w:t>
      </w:r>
      <w:proofErr w:type="gramEnd"/>
      <w:r w:rsidR="00EF57AE" w:rsidRPr="00300C7B">
        <w:t xml:space="preserve"> 5.jūlijā, un </w:t>
      </w:r>
      <w:r w:rsidR="00EF57AE" w:rsidRPr="00300C7B">
        <w:rPr>
          <w:lang w:eastAsia="lv-LV"/>
        </w:rPr>
        <w:t>šobrīd videonovērošanas nosacījum</w:t>
      </w:r>
      <w:r w:rsidR="00053829" w:rsidRPr="00300C7B">
        <w:rPr>
          <w:lang w:eastAsia="lv-LV"/>
        </w:rPr>
        <w:t>us</w:t>
      </w:r>
      <w:r w:rsidR="00981EDD" w:rsidRPr="00300C7B">
        <w:rPr>
          <w:lang w:eastAsia="lv-LV"/>
        </w:rPr>
        <w:t xml:space="preserve"> attiecībā uz datu aizsardzību</w:t>
      </w:r>
      <w:r w:rsidR="000730DF">
        <w:rPr>
          <w:lang w:eastAsia="lv-LV"/>
        </w:rPr>
        <w:t>,</w:t>
      </w:r>
      <w:r w:rsidR="00EF57AE" w:rsidRPr="00300C7B">
        <w:rPr>
          <w:lang w:eastAsia="lv-LV"/>
        </w:rPr>
        <w:t xml:space="preserve"> </w:t>
      </w:r>
      <w:r w:rsidR="009774F1" w:rsidRPr="00300C7B">
        <w:rPr>
          <w:lang w:eastAsia="lv-LV"/>
        </w:rPr>
        <w:t>tostarp ceļu satiksmē</w:t>
      </w:r>
      <w:r w:rsidR="000730DF">
        <w:rPr>
          <w:lang w:eastAsia="lv-LV"/>
        </w:rPr>
        <w:t>,</w:t>
      </w:r>
      <w:r w:rsidR="009774F1" w:rsidRPr="00300C7B">
        <w:rPr>
          <w:lang w:eastAsia="lv-LV"/>
        </w:rPr>
        <w:t xml:space="preserve"> </w:t>
      </w:r>
      <w:r w:rsidR="00053829" w:rsidRPr="00300C7B">
        <w:rPr>
          <w:lang w:eastAsia="lv-LV"/>
        </w:rPr>
        <w:t>paredz</w:t>
      </w:r>
      <w:r w:rsidR="00EF57AE" w:rsidRPr="00300C7B">
        <w:rPr>
          <w:lang w:eastAsia="lv-LV"/>
        </w:rPr>
        <w:t xml:space="preserve"> </w:t>
      </w:r>
      <w:r w:rsidR="00300C7B" w:rsidRPr="00300C7B">
        <w:t xml:space="preserve">Fizisko personu datu apstrādes likuma </w:t>
      </w:r>
      <w:r w:rsidR="00300C7B" w:rsidRPr="00300C7B">
        <w:rPr>
          <w:lang w:eastAsia="lv-LV"/>
        </w:rPr>
        <w:t>36.panta pirmā daļa.</w:t>
      </w:r>
    </w:p>
    <w:p w14:paraId="64FBEAF5" w14:textId="695BFBA1" w:rsidR="00AD4A38" w:rsidRPr="00053829" w:rsidRDefault="00300C7B" w:rsidP="0080206A">
      <w:pPr>
        <w:spacing w:line="276" w:lineRule="auto"/>
        <w:ind w:firstLine="567"/>
        <w:jc w:val="both"/>
        <w:rPr>
          <w:lang w:eastAsia="lv-LV"/>
        </w:rPr>
      </w:pPr>
      <w:r w:rsidRPr="00300C7B">
        <w:rPr>
          <w:lang w:eastAsia="lv-LV"/>
        </w:rPr>
        <w:t xml:space="preserve">Minētā norma </w:t>
      </w:r>
      <w:r w:rsidR="0080206A" w:rsidRPr="00300C7B">
        <w:rPr>
          <w:lang w:eastAsia="lv-LV"/>
        </w:rPr>
        <w:t xml:space="preserve">noteic, ka </w:t>
      </w:r>
      <w:r w:rsidRPr="00300C7B">
        <w:t xml:space="preserve">Fizisko personu datu apstrādes likuma </w:t>
      </w:r>
      <w:r w:rsidR="00EF57AE" w:rsidRPr="00300C7B">
        <w:t xml:space="preserve">un </w:t>
      </w:r>
      <w:r w:rsidRPr="00300C7B">
        <w:t xml:space="preserve">Eiropas Parlamenta un Padomes </w:t>
      </w:r>
      <w:proofErr w:type="gramStart"/>
      <w:r w:rsidRPr="00300C7B">
        <w:t>2016.gada</w:t>
      </w:r>
      <w:proofErr w:type="gramEnd"/>
      <w:r w:rsidRPr="00300C7B">
        <w:t xml:space="preserve"> 27.aprīļa regulas (ES) 2016/679 par fizisk</w:t>
      </w:r>
      <w:r w:rsidR="000730DF">
        <w:t>o</w:t>
      </w:r>
      <w:r w:rsidRPr="00300C7B">
        <w:t xml:space="preserve"> personu aizsardzību attiecībā uz personas datu apstrādi un šādu datu brīvu apriti un ar ko atceļ direktīvu 95/46/EK </w:t>
      </w:r>
      <w:r>
        <w:t xml:space="preserve">(turpmāk – datu regula) </w:t>
      </w:r>
      <w:r w:rsidR="00EF57AE" w:rsidRPr="00300C7B">
        <w:t>prasības neattiecas uz datu apstrādi, ko fiziskās personas veic, izmantojot automatizētas datu ieraksta ierīces ceļu satiksmē</w:t>
      </w:r>
      <w:r w:rsidR="0080206A" w:rsidRPr="00300C7B">
        <w:t>,</w:t>
      </w:r>
      <w:r w:rsidR="0080206A" w:rsidRPr="00300C7B">
        <w:rPr>
          <w:shd w:val="clear" w:color="auto" w:fill="FFFFFF"/>
        </w:rPr>
        <w:t xml:space="preserve"> personiskajām vai mājsaimniecības vajadzībām</w:t>
      </w:r>
      <w:r w:rsidR="00EF57AE" w:rsidRPr="00300C7B">
        <w:t>. Ceļu satiksmē iegūtos ierakstus aizliegts izpaust citām personām</w:t>
      </w:r>
      <w:r w:rsidR="00EF57AE" w:rsidRPr="00053829">
        <w:t xml:space="preserve"> un institūcijām, izņemot gadījumus, kad ir konstatējams kāds no datu regulā noteiktajiem datu apstrādes pamatiem.</w:t>
      </w:r>
    </w:p>
    <w:p w14:paraId="3E786504" w14:textId="5C30FCB3" w:rsidR="00B56784" w:rsidRDefault="00B56784" w:rsidP="00B56784">
      <w:pPr>
        <w:spacing w:line="276" w:lineRule="auto"/>
        <w:ind w:firstLine="567"/>
        <w:jc w:val="both"/>
      </w:pPr>
      <w:r w:rsidRPr="00053829">
        <w:t xml:space="preserve">No minētā </w:t>
      </w:r>
      <w:r>
        <w:t>var secināt,</w:t>
      </w:r>
      <w:r w:rsidRPr="00053829">
        <w:t xml:space="preserve"> ka atbilstoši šobrīd spēkā esošajam regul</w:t>
      </w:r>
      <w:r>
        <w:t xml:space="preserve">ējumam, lai automašīnā varētu ievietot </w:t>
      </w:r>
      <w:r w:rsidRPr="00FC4CDD">
        <w:t>videoreģistratoru</w:t>
      </w:r>
      <w:r>
        <w:t xml:space="preserve">, vairs nav personas datu apstrādes reģistrācijas pienākuma. Proti, ja fiziskā persona izmanto videoreģistratoru ceļu satiksmes novērošanai savām personiskajām vajadzībām, un sākotnējais nolūks nav tā rezultātā iegūto datu nodošana trešajām personām, tas vairs nav jāreģistrē inspekcijā. Vienīgā prasība ir tāda, ka persona videoreģistratora ierakstus drīkst izmantot tikai, konstatējot kādu no datu regulas </w:t>
      </w:r>
      <w:proofErr w:type="gramStart"/>
      <w:r>
        <w:t>6.panta</w:t>
      </w:r>
      <w:proofErr w:type="gramEnd"/>
      <w:r>
        <w:t xml:space="preserve"> 1.punktā noteiktajiem datu apstrādes pamatiem, piemēram, leģitīmo interešu aizstāvēšanai tiesībsargājošās iestādēs.</w:t>
      </w:r>
    </w:p>
    <w:p w14:paraId="70FE7E8B" w14:textId="77777777" w:rsidR="003151E5" w:rsidRDefault="003151E5" w:rsidP="00882071">
      <w:pPr>
        <w:spacing w:line="276" w:lineRule="auto"/>
        <w:ind w:firstLine="567"/>
        <w:jc w:val="both"/>
      </w:pPr>
    </w:p>
    <w:p w14:paraId="19FEE60A" w14:textId="4EC6B689" w:rsidR="00053829" w:rsidRPr="00BB053D" w:rsidRDefault="00B96C81" w:rsidP="00B56784">
      <w:pPr>
        <w:spacing w:line="276" w:lineRule="auto"/>
        <w:ind w:firstLine="567"/>
        <w:jc w:val="both"/>
      </w:pPr>
      <w:r>
        <w:t>[</w:t>
      </w:r>
      <w:r w:rsidR="00ED730B">
        <w:t>9</w:t>
      </w:r>
      <w:r>
        <w:t>]</w:t>
      </w:r>
      <w:r w:rsidR="009774F1">
        <w:t> </w:t>
      </w:r>
      <w:r w:rsidR="00276B05">
        <w:t xml:space="preserve">Tomēr </w:t>
      </w:r>
      <w:r w:rsidR="00B56784">
        <w:t xml:space="preserve">izskatāmajā lietā nav nozīmes spēkā esošajam regulējumam, </w:t>
      </w:r>
      <w:r w:rsidR="00714EFE">
        <w:t xml:space="preserve">jo, pirmkārt, Senāta kompetencē ir pārbaudīt apgabaltiesas sprieduma tiesiskumu, un, otrkārt, </w:t>
      </w:r>
      <w:r w:rsidR="00B56784">
        <w:t xml:space="preserve">attiecīgā tiesību </w:t>
      </w:r>
      <w:r w:rsidR="00714EFE">
        <w:t>regulējuma maiņa juridisko spēku ieguva jau</w:t>
      </w:r>
      <w:r w:rsidR="00B56784">
        <w:t xml:space="preserve"> pēc apgabaltiesas sprieduma pieņemšanas. </w:t>
      </w:r>
    </w:p>
    <w:p w14:paraId="34633B4A" w14:textId="73186AD6" w:rsidR="00356BB1" w:rsidRDefault="00276B05" w:rsidP="00356BB1">
      <w:pPr>
        <w:spacing w:line="276" w:lineRule="auto"/>
        <w:ind w:firstLine="567"/>
        <w:jc w:val="both"/>
      </w:pPr>
      <w:r w:rsidRPr="00BB053D">
        <w:t xml:space="preserve">Ievērojot minēto, Senāts izskatāmajā lietā pārbaudīs, vai tiesa ir pareizi interpretējusi un piemērojusi tās tiesību normas, kas bija spēkā </w:t>
      </w:r>
      <w:r w:rsidR="00714EFE">
        <w:t>apgabaltiesas sprieduma pieņemšanas brīdī,</w:t>
      </w:r>
      <w:r w:rsidRPr="00BB053D">
        <w:t xml:space="preserve"> proti, </w:t>
      </w:r>
      <w:r w:rsidR="004E39B1" w:rsidRPr="00BB053D">
        <w:t>D</w:t>
      </w:r>
      <w:r w:rsidRPr="00BB053D">
        <w:t>atu aizsardzības likumu un uz tā pamata izdot</w:t>
      </w:r>
      <w:r w:rsidR="00714EFE">
        <w:t>aj</w:t>
      </w:r>
      <w:r w:rsidRPr="00BB053D">
        <w:t>os Ministru kabineta noteikumus.</w:t>
      </w:r>
    </w:p>
    <w:p w14:paraId="661ED9FA" w14:textId="77777777" w:rsidR="00356BB1" w:rsidRDefault="00356BB1" w:rsidP="00356BB1">
      <w:pPr>
        <w:spacing w:line="276" w:lineRule="auto"/>
        <w:ind w:firstLine="567"/>
        <w:jc w:val="both"/>
      </w:pPr>
    </w:p>
    <w:p w14:paraId="65223F17" w14:textId="64B80239" w:rsidR="00F95620" w:rsidRPr="00356BB1" w:rsidRDefault="00276B05" w:rsidP="00356BB1">
      <w:pPr>
        <w:spacing w:line="276" w:lineRule="auto"/>
        <w:ind w:firstLine="567"/>
        <w:jc w:val="both"/>
      </w:pPr>
      <w:r w:rsidRPr="00356BB1">
        <w:t>[</w:t>
      </w:r>
      <w:r w:rsidR="00ED730B" w:rsidRPr="00356BB1">
        <w:t>10</w:t>
      </w:r>
      <w:r w:rsidRPr="00356BB1">
        <w:t>]</w:t>
      </w:r>
      <w:r w:rsidR="00F95620" w:rsidRPr="00356BB1">
        <w:t xml:space="preserve"> Atbilstoši Datu aizsardzības likuma </w:t>
      </w:r>
      <w:proofErr w:type="gramStart"/>
      <w:r w:rsidR="00F95620" w:rsidRPr="00356BB1">
        <w:t>3.panta</w:t>
      </w:r>
      <w:proofErr w:type="gramEnd"/>
      <w:r w:rsidR="00F95620" w:rsidRPr="00356BB1">
        <w:t xml:space="preserve"> trešajai daļai likums neattiecas uz videoierakstu veikšanu personas privātajām, mājas un ģimenes vajadzībām. </w:t>
      </w:r>
      <w:r w:rsidR="00F95620">
        <w:t xml:space="preserve">Tomēr videoreģistratora izmantošanas ceļu satiksmē mērķis – pierādījumu iegūšana autoavārijas vai cita incidenta gadījumā – ir saistīts ar iegūto datu nodošanu trešajām personām (piemēram, tiesībsargājošajām iestādēm). </w:t>
      </w:r>
      <w:r w:rsidR="00882071">
        <w:t xml:space="preserve">Arī </w:t>
      </w:r>
      <w:r w:rsidR="00EC78C3">
        <w:t>Eiropas Savienības Tiesa ir atzinusi, ka</w:t>
      </w:r>
      <w:r w:rsidR="00242345">
        <w:t>,</w:t>
      </w:r>
      <w:r w:rsidR="00EC78C3">
        <w:t xml:space="preserve"> </w:t>
      </w:r>
      <w:r w:rsidR="00EC78C3">
        <w:rPr>
          <w:rFonts w:eastAsiaTheme="minorHAnsi" w:cstheme="minorBidi"/>
          <w:szCs w:val="22"/>
          <w:lang w:eastAsia="lv-LV"/>
        </w:rPr>
        <w:t>c</w:t>
      </w:r>
      <w:r w:rsidR="00F95620" w:rsidRPr="00F95620">
        <w:rPr>
          <w:rFonts w:eastAsiaTheme="minorHAnsi" w:cstheme="minorBidi"/>
          <w:szCs w:val="22"/>
          <w:lang w:eastAsia="lv-LV"/>
        </w:rPr>
        <w:t xml:space="preserve">iktāl videonovērošana kaut vai daļēji aptver publisko telpu un tādēļ ir vērsta uz personas, kura ar šo līdzekli veic datu </w:t>
      </w:r>
      <w:r w:rsidR="00F95620" w:rsidRPr="00356BB1">
        <w:rPr>
          <w:rFonts w:eastAsiaTheme="minorHAnsi"/>
          <w:lang w:eastAsia="lv-LV"/>
        </w:rPr>
        <w:t xml:space="preserve">apstrādi, privātās sfēras ārpusi, to nevar uzskatīt par darbību tikai un vienīgi personiskām vai sadzīviskām vajadzībām </w:t>
      </w:r>
      <w:r w:rsidR="00F95620" w:rsidRPr="00356BB1">
        <w:rPr>
          <w:lang w:eastAsia="lv-LV"/>
        </w:rPr>
        <w:t>(</w:t>
      </w:r>
      <w:bookmarkStart w:id="0" w:name="_Hlk55288888"/>
      <w:r w:rsidR="00F95620" w:rsidRPr="00356BB1">
        <w:rPr>
          <w:i/>
          <w:iCs/>
          <w:lang w:eastAsia="lv-LV"/>
        </w:rPr>
        <w:t xml:space="preserve">Eiropas Savienības Tiesas </w:t>
      </w:r>
      <w:proofErr w:type="gramStart"/>
      <w:r w:rsidR="00F95620" w:rsidRPr="00356BB1">
        <w:rPr>
          <w:i/>
          <w:iCs/>
          <w:lang w:eastAsia="lv-LV"/>
        </w:rPr>
        <w:t>2014.gada</w:t>
      </w:r>
      <w:proofErr w:type="gramEnd"/>
      <w:r w:rsidR="00F95620" w:rsidRPr="00356BB1">
        <w:rPr>
          <w:i/>
          <w:iCs/>
          <w:lang w:eastAsia="lv-LV"/>
        </w:rPr>
        <w:t xml:space="preserve"> 11.decembra spriedums lietā </w:t>
      </w:r>
      <w:r w:rsidR="00356BB1" w:rsidRPr="00FB5DD1">
        <w:rPr>
          <w:i/>
        </w:rPr>
        <w:t>„</w:t>
      </w:r>
      <w:proofErr w:type="spellStart"/>
      <w:r w:rsidR="00356BB1">
        <w:rPr>
          <w:i/>
        </w:rPr>
        <w:t>Ryneš</w:t>
      </w:r>
      <w:proofErr w:type="spellEnd"/>
      <w:r w:rsidR="00356BB1" w:rsidRPr="00356BB1">
        <w:rPr>
          <w:i/>
        </w:rPr>
        <w:t>”</w:t>
      </w:r>
      <w:r w:rsidR="00356BB1">
        <w:rPr>
          <w:i/>
        </w:rPr>
        <w:t xml:space="preserve">, </w:t>
      </w:r>
      <w:r w:rsidR="00F95620" w:rsidRPr="00356BB1">
        <w:rPr>
          <w:i/>
          <w:iCs/>
          <w:lang w:eastAsia="lv-LV"/>
        </w:rPr>
        <w:t>C‑212/13,</w:t>
      </w:r>
      <w:r w:rsidR="00F95620" w:rsidRPr="00356BB1">
        <w:rPr>
          <w:i/>
          <w:lang w:eastAsia="lv-LV"/>
        </w:rPr>
        <w:t xml:space="preserve"> </w:t>
      </w:r>
      <w:r w:rsidR="00356BB1">
        <w:rPr>
          <w:i/>
          <w:iCs/>
          <w:lang w:eastAsia="lv-LV"/>
        </w:rPr>
        <w:t xml:space="preserve">ECLI:EU:C:2014:2428, </w:t>
      </w:r>
      <w:bookmarkEnd w:id="0"/>
      <w:r w:rsidR="00356BB1">
        <w:rPr>
          <w:i/>
          <w:iCs/>
          <w:lang w:eastAsia="lv-LV"/>
        </w:rPr>
        <w:t>25.</w:t>
      </w:r>
      <w:r w:rsidR="00F95620" w:rsidRPr="00356BB1">
        <w:rPr>
          <w:i/>
          <w:iCs/>
          <w:lang w:eastAsia="lv-LV"/>
        </w:rPr>
        <w:t>punkts</w:t>
      </w:r>
      <w:r w:rsidR="00F95620" w:rsidRPr="00356BB1">
        <w:rPr>
          <w:lang w:eastAsia="lv-LV"/>
        </w:rPr>
        <w:t>).</w:t>
      </w:r>
    </w:p>
    <w:p w14:paraId="3EFC8A0D" w14:textId="55147A7A" w:rsidR="0088137B" w:rsidRDefault="00F95620" w:rsidP="0088137B">
      <w:pPr>
        <w:spacing w:line="276" w:lineRule="auto"/>
        <w:ind w:firstLine="567"/>
        <w:jc w:val="both"/>
        <w:rPr>
          <w:rFonts w:eastAsiaTheme="minorHAnsi" w:cstheme="minorBidi"/>
          <w:szCs w:val="22"/>
          <w:lang w:eastAsia="en-US"/>
        </w:rPr>
      </w:pPr>
      <w:r w:rsidRPr="00356BB1">
        <w:lastRenderedPageBreak/>
        <w:t xml:space="preserve">Tādējādi </w:t>
      </w:r>
      <w:r w:rsidR="00BB053D" w:rsidRPr="00356BB1">
        <w:t>Senāts piekrīt tiesas konstat</w:t>
      </w:r>
      <w:r w:rsidR="0087474F" w:rsidRPr="00356BB1">
        <w:t>ētajam, ka</w:t>
      </w:r>
      <w:r w:rsidR="00BB053D" w:rsidRPr="00356BB1">
        <w:t xml:space="preserve"> </w:t>
      </w:r>
      <w:r w:rsidR="00D35732" w:rsidRPr="00356BB1">
        <w:t>pieteicējs</w:t>
      </w:r>
      <w:r w:rsidR="0087474F" w:rsidRPr="00356BB1">
        <w:t xml:space="preserve"> </w:t>
      </w:r>
      <w:r w:rsidR="00BB053D" w:rsidRPr="00356BB1">
        <w:t xml:space="preserve">ir atzīstams par datu pārzini Datu aizsardzības likuma </w:t>
      </w:r>
      <w:proofErr w:type="gramStart"/>
      <w:r w:rsidR="00BB053D" w:rsidRPr="00356BB1">
        <w:t>2.panta</w:t>
      </w:r>
      <w:proofErr w:type="gramEnd"/>
      <w:r w:rsidR="00BB053D" w:rsidRPr="00356BB1">
        <w:t xml:space="preserve"> 9.punkta izpratnē</w:t>
      </w:r>
      <w:r w:rsidR="0088137B" w:rsidRPr="00356BB1">
        <w:t>, uz kura veikto personas datu apstrādi konkrētais normatīvais akts attiecas</w:t>
      </w:r>
      <w:r w:rsidR="00BB053D" w:rsidRPr="0087474F">
        <w:t>.</w:t>
      </w:r>
      <w:r w:rsidR="00E65646">
        <w:t xml:space="preserve"> </w:t>
      </w:r>
      <w:r w:rsidR="0087474F">
        <w:rPr>
          <w:shd w:val="clear" w:color="auto" w:fill="FFFFFF"/>
        </w:rPr>
        <w:t xml:space="preserve">Tāpēc pieteicējs </w:t>
      </w:r>
      <w:r w:rsidR="00242345">
        <w:rPr>
          <w:shd w:val="clear" w:color="auto" w:fill="FFFFFF"/>
        </w:rPr>
        <w:t xml:space="preserve">pamatoti </w:t>
      </w:r>
      <w:r w:rsidR="0087474F">
        <w:rPr>
          <w:shd w:val="clear" w:color="auto" w:fill="FFFFFF"/>
        </w:rPr>
        <w:t xml:space="preserve">atbilstoši </w:t>
      </w:r>
      <w:r w:rsidR="0088137B">
        <w:rPr>
          <w:shd w:val="clear" w:color="auto" w:fill="FFFFFF"/>
        </w:rPr>
        <w:t>Datu aizsardzības</w:t>
      </w:r>
      <w:r w:rsidR="0087474F" w:rsidRPr="0087474F">
        <w:rPr>
          <w:shd w:val="clear" w:color="auto" w:fill="FFFFFF"/>
        </w:rPr>
        <w:t xml:space="preserve"> likuma </w:t>
      </w:r>
      <w:proofErr w:type="gramStart"/>
      <w:r w:rsidR="0087474F" w:rsidRPr="0087474F">
        <w:rPr>
          <w:shd w:val="clear" w:color="auto" w:fill="FFFFFF"/>
        </w:rPr>
        <w:t>21.panta</w:t>
      </w:r>
      <w:proofErr w:type="gramEnd"/>
      <w:r w:rsidR="0087474F" w:rsidRPr="0087474F">
        <w:rPr>
          <w:shd w:val="clear" w:color="auto" w:fill="FFFFFF"/>
        </w:rPr>
        <w:t xml:space="preserve"> 5.punkt</w:t>
      </w:r>
      <w:r w:rsidR="0087474F">
        <w:rPr>
          <w:shd w:val="clear" w:color="auto" w:fill="FFFFFF"/>
        </w:rPr>
        <w:t>am</w:t>
      </w:r>
      <w:r w:rsidR="0087474F" w:rsidRPr="0087474F">
        <w:rPr>
          <w:shd w:val="clear" w:color="auto" w:fill="FFFFFF"/>
        </w:rPr>
        <w:t xml:space="preserve"> </w:t>
      </w:r>
      <w:r w:rsidR="0087474F">
        <w:rPr>
          <w:shd w:val="clear" w:color="auto" w:fill="FFFFFF"/>
        </w:rPr>
        <w:t>(</w:t>
      </w:r>
      <w:r w:rsidR="0087474F" w:rsidRPr="0087474F">
        <w:rPr>
          <w:shd w:val="clear" w:color="auto" w:fill="FFFFFF"/>
        </w:rPr>
        <w:t>ja pārzinis veic videonovērošanu, saglabājot personas datus, pirms personas datu apstrādes uzsākšanas tam ir reģistrē personas datu apstrāde</w:t>
      </w:r>
      <w:r w:rsidR="0087474F">
        <w:rPr>
          <w:shd w:val="clear" w:color="auto" w:fill="FFFFFF"/>
        </w:rPr>
        <w:t>)</w:t>
      </w:r>
      <w:r w:rsidR="0087474F" w:rsidRPr="0087474F">
        <w:t xml:space="preserve"> </w:t>
      </w:r>
      <w:r w:rsidR="0087474F" w:rsidRPr="00FB5F75">
        <w:t>vēr</w:t>
      </w:r>
      <w:r w:rsidR="0087474F">
        <w:t>sās</w:t>
      </w:r>
      <w:r w:rsidR="0087474F" w:rsidRPr="00FB5F75">
        <w:t xml:space="preserve"> inspekcijā ar personas datu aps</w:t>
      </w:r>
      <w:r w:rsidR="0087474F">
        <w:t>trādes reģistrācijas iesniegumu.</w:t>
      </w:r>
      <w:r w:rsidR="0088137B">
        <w:t xml:space="preserve"> </w:t>
      </w:r>
      <w:r w:rsidR="0088137B">
        <w:rPr>
          <w:rFonts w:eastAsiaTheme="minorHAnsi" w:cstheme="minorBidi"/>
          <w:szCs w:val="22"/>
          <w:lang w:eastAsia="en-US"/>
        </w:rPr>
        <w:t xml:space="preserve">Inspekcija </w:t>
      </w:r>
      <w:r w:rsidR="0088137B" w:rsidRPr="005929B0">
        <w:rPr>
          <w:rFonts w:eastAsiaTheme="minorHAnsi" w:cstheme="minorBidi"/>
          <w:szCs w:val="22"/>
          <w:lang w:eastAsia="en-US"/>
        </w:rPr>
        <w:t>personas datu apstrād</w:t>
      </w:r>
      <w:r w:rsidR="0088137B">
        <w:rPr>
          <w:rFonts w:eastAsiaTheme="minorHAnsi" w:cstheme="minorBidi"/>
          <w:szCs w:val="22"/>
          <w:lang w:eastAsia="en-US"/>
        </w:rPr>
        <w:t xml:space="preserve">i </w:t>
      </w:r>
      <w:r w:rsidR="0088137B" w:rsidRPr="005929B0">
        <w:rPr>
          <w:rFonts w:eastAsiaTheme="minorHAnsi" w:cstheme="minorBidi"/>
          <w:szCs w:val="22"/>
          <w:lang w:eastAsia="en-US"/>
        </w:rPr>
        <w:t>pieteicēja norādītaj</w:t>
      </w:r>
      <w:r w:rsidR="0088137B">
        <w:rPr>
          <w:rFonts w:eastAsiaTheme="minorHAnsi" w:cstheme="minorBidi"/>
          <w:szCs w:val="22"/>
          <w:lang w:eastAsia="en-US"/>
        </w:rPr>
        <w:t xml:space="preserve">iem </w:t>
      </w:r>
      <w:r w:rsidR="0088137B" w:rsidRPr="005929B0">
        <w:rPr>
          <w:rFonts w:eastAsiaTheme="minorHAnsi" w:cstheme="minorBidi"/>
          <w:szCs w:val="22"/>
          <w:lang w:eastAsia="en-US"/>
        </w:rPr>
        <w:t>mērķi</w:t>
      </w:r>
      <w:r w:rsidR="0088137B">
        <w:rPr>
          <w:rFonts w:eastAsiaTheme="minorHAnsi" w:cstheme="minorBidi"/>
          <w:szCs w:val="22"/>
          <w:lang w:eastAsia="en-US"/>
        </w:rPr>
        <w:t>em reģistrēja</w:t>
      </w:r>
      <w:r w:rsidR="0088137B" w:rsidRPr="005929B0">
        <w:rPr>
          <w:rFonts w:eastAsiaTheme="minorHAnsi" w:cstheme="minorBidi"/>
          <w:szCs w:val="22"/>
          <w:lang w:eastAsia="en-US"/>
        </w:rPr>
        <w:t>,</w:t>
      </w:r>
      <w:r w:rsidR="0088137B">
        <w:rPr>
          <w:rFonts w:eastAsiaTheme="minorHAnsi" w:cstheme="minorBidi"/>
          <w:szCs w:val="22"/>
          <w:lang w:eastAsia="en-US"/>
        </w:rPr>
        <w:t xml:space="preserve"> tomēr pieteicējs iebilst</w:t>
      </w:r>
      <w:r w:rsidR="0088137B" w:rsidRPr="005929B0">
        <w:rPr>
          <w:rFonts w:eastAsiaTheme="minorHAnsi" w:cstheme="minorBidi"/>
          <w:szCs w:val="22"/>
          <w:lang w:eastAsia="en-US"/>
        </w:rPr>
        <w:t xml:space="preserve"> </w:t>
      </w:r>
      <w:r w:rsidR="0088137B">
        <w:rPr>
          <w:rFonts w:eastAsiaTheme="minorHAnsi" w:cstheme="minorBidi"/>
          <w:szCs w:val="22"/>
          <w:lang w:eastAsia="en-US"/>
        </w:rPr>
        <w:t>ar lēmumu noteiktajiem piesardzības nodrošināšanas nosacījumiem.</w:t>
      </w:r>
    </w:p>
    <w:p w14:paraId="0B949C9A" w14:textId="77777777" w:rsidR="005E459C" w:rsidRDefault="005E459C" w:rsidP="0088137B">
      <w:pPr>
        <w:spacing w:line="276" w:lineRule="auto"/>
        <w:ind w:firstLine="567"/>
        <w:jc w:val="both"/>
        <w:rPr>
          <w:rFonts w:eastAsiaTheme="minorHAnsi" w:cstheme="minorBidi"/>
          <w:szCs w:val="22"/>
          <w:lang w:eastAsia="en-US"/>
        </w:rPr>
      </w:pPr>
    </w:p>
    <w:p w14:paraId="7BC84DA6" w14:textId="10B12E00" w:rsidR="005E459C" w:rsidRPr="00EC78C3" w:rsidRDefault="005E459C" w:rsidP="005E459C">
      <w:pPr>
        <w:spacing w:line="276" w:lineRule="auto"/>
        <w:ind w:firstLine="567"/>
        <w:jc w:val="both"/>
        <w:rPr>
          <w:shd w:val="clear" w:color="auto" w:fill="FFFFFF"/>
        </w:rPr>
      </w:pPr>
      <w:r>
        <w:rPr>
          <w:lang w:eastAsia="lv-LV"/>
        </w:rPr>
        <w:t>[11] </w:t>
      </w:r>
      <w:r w:rsidRPr="007A7C38">
        <w:rPr>
          <w:lang w:eastAsia="lv-LV"/>
        </w:rPr>
        <w:t xml:space="preserve">Ievērojama daļa informācijas, ko savāc videonovērošanas iekārtas, attiecas uz identificētām vai identificējamām personām, kas pārvietojas publiskā vai publiski </w:t>
      </w:r>
      <w:r>
        <w:rPr>
          <w:lang w:eastAsia="lv-LV"/>
        </w:rPr>
        <w:br/>
      </w:r>
      <w:r w:rsidRPr="007A7C38">
        <w:rPr>
          <w:lang w:eastAsia="lv-LV"/>
        </w:rPr>
        <w:t>pieej</w:t>
      </w:r>
      <w:r>
        <w:rPr>
          <w:lang w:eastAsia="lv-LV"/>
        </w:rPr>
        <w:t>am</w:t>
      </w:r>
      <w:r w:rsidRPr="007A7C38">
        <w:rPr>
          <w:lang w:eastAsia="lv-LV"/>
        </w:rPr>
        <w:t xml:space="preserve">ā telpā. Šādai personai ir jārēķinās ar mazāku privātumu, taču nevar uzskatīt, ka </w:t>
      </w:r>
      <w:r>
        <w:rPr>
          <w:lang w:eastAsia="lv-LV"/>
        </w:rPr>
        <w:br/>
      </w:r>
      <w:r w:rsidRPr="007A7C38">
        <w:rPr>
          <w:lang w:eastAsia="lv-LV"/>
        </w:rPr>
        <w:t>šādā telpā personai tiesības un brīvības</w:t>
      </w:r>
      <w:r>
        <w:rPr>
          <w:lang w:eastAsia="lv-LV"/>
        </w:rPr>
        <w:t xml:space="preserve">, </w:t>
      </w:r>
      <w:r w:rsidRPr="007A7C38">
        <w:rPr>
          <w:lang w:eastAsia="lv-LV"/>
        </w:rPr>
        <w:t xml:space="preserve">kas attiecas uz tās privāto dzīvi </w:t>
      </w:r>
      <w:r>
        <w:rPr>
          <w:lang w:eastAsia="lv-LV"/>
        </w:rPr>
        <w:br/>
      </w:r>
      <w:r w:rsidRPr="007A7C38">
        <w:rPr>
          <w:lang w:eastAsia="lv-LV"/>
        </w:rPr>
        <w:t>vai attēlu</w:t>
      </w:r>
      <w:r>
        <w:rPr>
          <w:lang w:eastAsia="lv-LV"/>
        </w:rPr>
        <w:t>,</w:t>
      </w:r>
      <w:r w:rsidRPr="00EC78C3">
        <w:rPr>
          <w:lang w:eastAsia="lv-LV"/>
        </w:rPr>
        <w:t xml:space="preserve"> </w:t>
      </w:r>
      <w:r w:rsidRPr="007A7C38">
        <w:rPr>
          <w:lang w:eastAsia="lv-LV"/>
        </w:rPr>
        <w:t>tiek atņemtas pilnībā</w:t>
      </w:r>
      <w:r>
        <w:rPr>
          <w:lang w:eastAsia="lv-LV"/>
        </w:rPr>
        <w:t xml:space="preserve"> </w:t>
      </w:r>
      <w:r w:rsidRPr="00244F28">
        <w:rPr>
          <w:iCs/>
          <w:lang w:eastAsia="lv-LV"/>
        </w:rPr>
        <w:t>(</w:t>
      </w:r>
      <w:proofErr w:type="spellStart"/>
      <w:r w:rsidRPr="007A7C38">
        <w:rPr>
          <w:i/>
          <w:iCs/>
          <w:lang w:eastAsia="lv-LV"/>
        </w:rPr>
        <w:t>Opinion</w:t>
      </w:r>
      <w:proofErr w:type="spellEnd"/>
      <w:r w:rsidRPr="007A7C38">
        <w:rPr>
          <w:i/>
          <w:iCs/>
          <w:lang w:eastAsia="lv-LV"/>
        </w:rPr>
        <w:t xml:space="preserve"> 4/2004 </w:t>
      </w:r>
      <w:proofErr w:type="spellStart"/>
      <w:r w:rsidRPr="007A7C38">
        <w:rPr>
          <w:i/>
          <w:iCs/>
          <w:lang w:eastAsia="lv-LV"/>
        </w:rPr>
        <w:t>on</w:t>
      </w:r>
      <w:proofErr w:type="spellEnd"/>
      <w:r w:rsidRPr="007A7C38">
        <w:rPr>
          <w:i/>
          <w:iCs/>
          <w:lang w:eastAsia="lv-LV"/>
        </w:rPr>
        <w:t xml:space="preserve"> </w:t>
      </w:r>
      <w:proofErr w:type="spellStart"/>
      <w:r w:rsidRPr="00EC78C3">
        <w:rPr>
          <w:i/>
          <w:iCs/>
          <w:lang w:eastAsia="lv-LV"/>
        </w:rPr>
        <w:t>the</w:t>
      </w:r>
      <w:proofErr w:type="spellEnd"/>
      <w:r w:rsidRPr="00EC78C3">
        <w:rPr>
          <w:i/>
          <w:iCs/>
          <w:lang w:eastAsia="lv-LV"/>
        </w:rPr>
        <w:t xml:space="preserve"> </w:t>
      </w:r>
      <w:proofErr w:type="spellStart"/>
      <w:r w:rsidRPr="00EC78C3">
        <w:rPr>
          <w:i/>
          <w:iCs/>
          <w:lang w:eastAsia="lv-LV"/>
        </w:rPr>
        <w:t>Processing</w:t>
      </w:r>
      <w:proofErr w:type="spellEnd"/>
      <w:r w:rsidRPr="00EC78C3">
        <w:rPr>
          <w:i/>
          <w:iCs/>
          <w:lang w:eastAsia="lv-LV"/>
        </w:rPr>
        <w:t xml:space="preserve"> </w:t>
      </w:r>
      <w:proofErr w:type="spellStart"/>
      <w:r w:rsidRPr="00EC78C3">
        <w:rPr>
          <w:i/>
          <w:iCs/>
          <w:lang w:eastAsia="lv-LV"/>
        </w:rPr>
        <w:t>of</w:t>
      </w:r>
      <w:proofErr w:type="spellEnd"/>
      <w:r w:rsidRPr="00EC78C3">
        <w:rPr>
          <w:i/>
          <w:iCs/>
          <w:lang w:eastAsia="lv-LV"/>
        </w:rPr>
        <w:t xml:space="preserve"> </w:t>
      </w:r>
      <w:proofErr w:type="spellStart"/>
      <w:r w:rsidRPr="00EC78C3">
        <w:rPr>
          <w:i/>
          <w:iCs/>
          <w:lang w:eastAsia="lv-LV"/>
        </w:rPr>
        <w:t>Personal</w:t>
      </w:r>
      <w:proofErr w:type="spellEnd"/>
      <w:r w:rsidRPr="00EC78C3">
        <w:rPr>
          <w:i/>
          <w:iCs/>
          <w:lang w:eastAsia="lv-LV"/>
        </w:rPr>
        <w:t xml:space="preserve"> </w:t>
      </w:r>
      <w:proofErr w:type="spellStart"/>
      <w:r w:rsidRPr="00EC78C3">
        <w:rPr>
          <w:i/>
          <w:iCs/>
          <w:lang w:eastAsia="lv-LV"/>
        </w:rPr>
        <w:t>Data</w:t>
      </w:r>
      <w:proofErr w:type="spellEnd"/>
      <w:r w:rsidRPr="00EC78C3">
        <w:rPr>
          <w:i/>
          <w:iCs/>
          <w:lang w:eastAsia="lv-LV"/>
        </w:rPr>
        <w:t xml:space="preserve"> </w:t>
      </w:r>
      <w:r w:rsidRPr="00EC78C3">
        <w:rPr>
          <w:i/>
          <w:iCs/>
          <w:lang w:eastAsia="lv-LV"/>
        </w:rPr>
        <w:br/>
      </w:r>
      <w:proofErr w:type="spellStart"/>
      <w:r w:rsidRPr="00EC78C3">
        <w:rPr>
          <w:i/>
          <w:iCs/>
          <w:lang w:eastAsia="lv-LV"/>
        </w:rPr>
        <w:t>by</w:t>
      </w:r>
      <w:proofErr w:type="spellEnd"/>
      <w:r w:rsidRPr="00EC78C3">
        <w:rPr>
          <w:i/>
          <w:iCs/>
          <w:lang w:eastAsia="lv-LV"/>
        </w:rPr>
        <w:t xml:space="preserve"> </w:t>
      </w:r>
      <w:proofErr w:type="spellStart"/>
      <w:r w:rsidRPr="00EC78C3">
        <w:rPr>
          <w:i/>
          <w:iCs/>
          <w:lang w:eastAsia="lv-LV"/>
        </w:rPr>
        <w:t>means</w:t>
      </w:r>
      <w:proofErr w:type="spellEnd"/>
      <w:r w:rsidRPr="00EC78C3">
        <w:rPr>
          <w:i/>
          <w:iCs/>
          <w:lang w:eastAsia="lv-LV"/>
        </w:rPr>
        <w:t xml:space="preserve"> </w:t>
      </w:r>
      <w:proofErr w:type="spellStart"/>
      <w:r w:rsidRPr="00EC78C3">
        <w:rPr>
          <w:i/>
          <w:iCs/>
          <w:lang w:eastAsia="lv-LV"/>
        </w:rPr>
        <w:t>of</w:t>
      </w:r>
      <w:proofErr w:type="spellEnd"/>
      <w:r w:rsidRPr="00EC78C3">
        <w:rPr>
          <w:i/>
          <w:iCs/>
          <w:lang w:eastAsia="lv-LV"/>
        </w:rPr>
        <w:t xml:space="preserve"> Video Surveillance, 5.lpp., pieejams: </w:t>
      </w:r>
      <w:hyperlink r:id="rId8" w:history="1">
        <w:r w:rsidRPr="00EC78C3">
          <w:rPr>
            <w:rStyle w:val="Hyperlink"/>
            <w:i/>
            <w:iCs/>
            <w:color w:val="auto"/>
            <w:u w:val="none"/>
          </w:rPr>
          <w:t>https://ec.europa.eu/justice/article 29/documentation/opinion-recommendation/files/2004/wp89_en.pdf</w:t>
        </w:r>
      </w:hyperlink>
      <w:r w:rsidRPr="00EC78C3">
        <w:rPr>
          <w:iCs/>
        </w:rPr>
        <w:t>).</w:t>
      </w:r>
    </w:p>
    <w:p w14:paraId="0005C431" w14:textId="6C639F1E" w:rsidR="0088137B" w:rsidRDefault="005E459C" w:rsidP="005E459C">
      <w:pPr>
        <w:spacing w:line="276" w:lineRule="auto"/>
        <w:ind w:firstLine="567"/>
        <w:jc w:val="both"/>
      </w:pPr>
      <w:r w:rsidRPr="00F829A3">
        <w:t xml:space="preserve">Brīdī, kad personas dati nonāk </w:t>
      </w:r>
      <w:r>
        <w:t>datu pārziņa</w:t>
      </w:r>
      <w:r w:rsidRPr="00F829A3">
        <w:t xml:space="preserve"> rīcībā, datu s</w:t>
      </w:r>
      <w:r>
        <w:t xml:space="preserve">ubjekta iespējas kontrolēt savu </w:t>
      </w:r>
      <w:r w:rsidRPr="00F829A3">
        <w:t>datu drošību tiek būtiski samazinātas. Tādē</w:t>
      </w:r>
      <w:r>
        <w:t xml:space="preserve">ļ atbilstoši Datu aizsardzības likuma </w:t>
      </w:r>
      <w:proofErr w:type="gramStart"/>
      <w:r w:rsidRPr="00F829A3">
        <w:t>6.pantam</w:t>
      </w:r>
      <w:proofErr w:type="gramEnd"/>
      <w:r w:rsidRPr="00F829A3">
        <w:t xml:space="preserve"> </w:t>
      </w:r>
      <w:r w:rsidRPr="00F829A3">
        <w:rPr>
          <w:bCs/>
          <w:shd w:val="clear" w:color="auto" w:fill="FFFFFF"/>
        </w:rPr>
        <w:t> </w:t>
      </w:r>
      <w:r w:rsidRPr="00F829A3">
        <w:rPr>
          <w:shd w:val="clear" w:color="auto" w:fill="FFFFFF"/>
        </w:rPr>
        <w:t xml:space="preserve">ikvienai fiziskajai personai ir </w:t>
      </w:r>
      <w:r>
        <w:rPr>
          <w:shd w:val="clear" w:color="auto" w:fill="FFFFFF"/>
        </w:rPr>
        <w:t xml:space="preserve">tiesības uz savu personas datu </w:t>
      </w:r>
      <w:r w:rsidRPr="00F829A3">
        <w:rPr>
          <w:shd w:val="clear" w:color="auto" w:fill="FFFFFF"/>
        </w:rPr>
        <w:t>aizsardzību</w:t>
      </w:r>
      <w:r>
        <w:rPr>
          <w:shd w:val="clear" w:color="auto" w:fill="FFFFFF"/>
        </w:rPr>
        <w:t>, kā arī</w:t>
      </w:r>
      <w:r w:rsidRPr="00F829A3">
        <w:t xml:space="preserve"> </w:t>
      </w:r>
      <w:r>
        <w:t>atbilstoši</w:t>
      </w:r>
      <w:r w:rsidRPr="00EC78C3">
        <w:t xml:space="preserve"> </w:t>
      </w:r>
      <w:r>
        <w:t xml:space="preserve">Datu aizsardzības likuma </w:t>
      </w:r>
      <w:r w:rsidRPr="00F829A3">
        <w:t>25.pantam pārzinim, veicot personas datu apstrādi, ir pienākums lietot nepieciešamos tehniskos un organizatoriskos līdzekļus, lai aizsargātu personas datus un no</w:t>
      </w:r>
      <w:r>
        <w:t xml:space="preserve">vērstu to prettiesisku apstrādi </w:t>
      </w:r>
      <w:r w:rsidRPr="00F829A3">
        <w:t>(</w:t>
      </w:r>
      <w:r>
        <w:t xml:space="preserve">sal. </w:t>
      </w:r>
      <w:bookmarkStart w:id="1" w:name="_Hlk55288894"/>
      <w:r w:rsidRPr="00F829A3">
        <w:rPr>
          <w:i/>
        </w:rPr>
        <w:t>Senāta 2020.</w:t>
      </w:r>
      <w:r>
        <w:rPr>
          <w:i/>
        </w:rPr>
        <w:t xml:space="preserve">gada 21.aprīļa sprieduma lietā </w:t>
      </w:r>
      <w:r w:rsidRPr="00F829A3">
        <w:rPr>
          <w:i/>
        </w:rPr>
        <w:t xml:space="preserve">Nr. SKA-214/2020 (ECLI:LV:AT:2020:0421.A420258016.5.S) </w:t>
      </w:r>
      <w:bookmarkEnd w:id="1"/>
      <w:r w:rsidRPr="00F829A3">
        <w:rPr>
          <w:i/>
        </w:rPr>
        <w:t>10.punkts</w:t>
      </w:r>
      <w:r w:rsidRPr="00F829A3">
        <w:t>). Konkrētas datu apstrādes drošības prasības ietvertas noteikumos Nr.</w:t>
      </w:r>
      <w:r>
        <w:t> </w:t>
      </w:r>
      <w:r w:rsidRPr="00F829A3">
        <w:t>40, uz kuru normām iestāde arī ir atsaukusies, no</w:t>
      </w:r>
      <w:r w:rsidR="00242345">
        <w:t>sak</w:t>
      </w:r>
      <w:r w:rsidRPr="00F829A3">
        <w:t xml:space="preserve">ot </w:t>
      </w:r>
      <w:r w:rsidR="00DA5473">
        <w:t xml:space="preserve">strīdus </w:t>
      </w:r>
      <w:r w:rsidR="00ED0128">
        <w:t>nosacījumu</w:t>
      </w:r>
      <w:r w:rsidR="00DA5473">
        <w:t>s</w:t>
      </w:r>
      <w:r w:rsidRPr="00F829A3">
        <w:t>.</w:t>
      </w:r>
      <w:r w:rsidR="00ED0128">
        <w:t xml:space="preserve"> </w:t>
      </w:r>
    </w:p>
    <w:p w14:paraId="2DCDA8EB" w14:textId="77777777" w:rsidR="00123F0B" w:rsidRDefault="00123F0B" w:rsidP="005E459C">
      <w:pPr>
        <w:spacing w:line="276" w:lineRule="auto"/>
        <w:ind w:firstLine="567"/>
        <w:jc w:val="both"/>
      </w:pPr>
    </w:p>
    <w:p w14:paraId="27CBE0AE" w14:textId="5508FA6B" w:rsidR="00123F0B" w:rsidRDefault="00123F0B" w:rsidP="00123F0B">
      <w:pPr>
        <w:spacing w:line="276" w:lineRule="auto"/>
        <w:ind w:firstLine="567"/>
        <w:jc w:val="both"/>
        <w:rPr>
          <w:shd w:val="clear" w:color="auto" w:fill="FFFFFF"/>
        </w:rPr>
      </w:pPr>
      <w:r>
        <w:rPr>
          <w:shd w:val="clear" w:color="auto" w:fill="FFFFFF"/>
        </w:rPr>
        <w:t>[1</w:t>
      </w:r>
      <w:r w:rsidR="0032345B">
        <w:rPr>
          <w:shd w:val="clear" w:color="auto" w:fill="FFFFFF"/>
        </w:rPr>
        <w:t>2</w:t>
      </w:r>
      <w:r>
        <w:rPr>
          <w:shd w:val="clear" w:color="auto" w:fill="FFFFFF"/>
        </w:rPr>
        <w:t>] </w:t>
      </w:r>
      <w:r w:rsidR="0032345B">
        <w:t>Atbilstoši</w:t>
      </w:r>
      <w:r>
        <w:t xml:space="preserve"> </w:t>
      </w:r>
      <w:r w:rsidRPr="00E65646">
        <w:t xml:space="preserve">Datu aizsardzības likuma </w:t>
      </w:r>
      <w:proofErr w:type="gramStart"/>
      <w:r w:rsidRPr="00E65646">
        <w:t>2.</w:t>
      </w:r>
      <w:r w:rsidRPr="005E459C">
        <w:t>panta</w:t>
      </w:r>
      <w:proofErr w:type="gramEnd"/>
      <w:r w:rsidRPr="005E459C">
        <w:t xml:space="preserve"> </w:t>
      </w:r>
      <w:r w:rsidR="00242345">
        <w:t>9.</w:t>
      </w:r>
      <w:r w:rsidRPr="005E459C">
        <w:t>punkt</w:t>
      </w:r>
      <w:r w:rsidR="0032345B">
        <w:t xml:space="preserve">ā sniegtajai definīcijai </w:t>
      </w:r>
      <w:r w:rsidRPr="005E459C">
        <w:t xml:space="preserve">pārzinis ir </w:t>
      </w:r>
      <w:r w:rsidRPr="005E459C">
        <w:rPr>
          <w:shd w:val="clear" w:color="auto" w:fill="FFFFFF"/>
        </w:rPr>
        <w:t xml:space="preserve">fiziskā vai juridiskā persona, valsts vai pašvaldības institūcija, kura pati vai kopā ar citiem nosaka personas datu apstrādes mērķus un apstrādes līdzekļus, kā arī atbild par personas datu apstrādi saskaņā ar šo likumu. </w:t>
      </w:r>
      <w:r>
        <w:t xml:space="preserve">Savukārt </w:t>
      </w:r>
      <w:r w:rsidRPr="005E459C">
        <w:t>Datu aizsardzības likuma 25.pant</w:t>
      </w:r>
      <w:r>
        <w:t>s no</w:t>
      </w:r>
      <w:r w:rsidR="00242345">
        <w:t>saka</w:t>
      </w:r>
      <w:r>
        <w:t xml:space="preserve"> </w:t>
      </w:r>
      <w:r w:rsidRPr="005E459C">
        <w:t>pārzi</w:t>
      </w:r>
      <w:r>
        <w:t>ņa pienākumu</w:t>
      </w:r>
      <w:r w:rsidRPr="005E459C">
        <w:t>, veicot personas datu apstrādi, lietot nepieciešamos tehniskos un organizatoriskos līdzekļus, lai aizsargātu personas datus un novērstu to prettiesisku apstrādi</w:t>
      </w:r>
      <w:r>
        <w:t>. V</w:t>
      </w:r>
      <w:r w:rsidRPr="005E459C">
        <w:t>ienu no šādiem organizatoriskajiem līdzekļiem paredz noteikumu Nr. </w:t>
      </w:r>
      <w:r>
        <w:t xml:space="preserve">40 5.punkts, proti, </w:t>
      </w:r>
      <w:r w:rsidRPr="005E459C">
        <w:t>no</w:t>
      </w:r>
      <w:r w:rsidR="00242345">
        <w:t>saka</w:t>
      </w:r>
      <w:r w:rsidRPr="005E459C">
        <w:t xml:space="preserve"> pārziņa pienākumu</w:t>
      </w:r>
      <w:r w:rsidRPr="005E459C">
        <w:rPr>
          <w:shd w:val="clear" w:color="auto" w:fill="FFFFFF"/>
        </w:rPr>
        <w:t>, apstrādājot personas datus, izstrādāt iekšējos datu apstrādes aizsardzības noteikumus.</w:t>
      </w:r>
    </w:p>
    <w:p w14:paraId="45D60428" w14:textId="244706BD" w:rsidR="00123F0B" w:rsidRPr="0032345B" w:rsidRDefault="00123F0B" w:rsidP="0032345B">
      <w:pPr>
        <w:spacing w:line="276" w:lineRule="auto"/>
        <w:ind w:firstLine="567"/>
        <w:jc w:val="both"/>
        <w:rPr>
          <w:shd w:val="clear" w:color="auto" w:fill="FFFFFF"/>
        </w:rPr>
      </w:pPr>
      <w:r>
        <w:rPr>
          <w:shd w:val="clear" w:color="auto" w:fill="FFFFFF"/>
        </w:rPr>
        <w:t xml:space="preserve">Ievērojot minēto, pārzinis var būt </w:t>
      </w:r>
      <w:r w:rsidR="0032345B">
        <w:rPr>
          <w:shd w:val="clear" w:color="auto" w:fill="FFFFFF"/>
        </w:rPr>
        <w:t>arī</w:t>
      </w:r>
      <w:r>
        <w:rPr>
          <w:shd w:val="clear" w:color="auto" w:fill="FFFFFF"/>
        </w:rPr>
        <w:t xml:space="preserve"> </w:t>
      </w:r>
      <w:r w:rsidRPr="005E459C">
        <w:rPr>
          <w:shd w:val="clear" w:color="auto" w:fill="FFFFFF"/>
        </w:rPr>
        <w:t xml:space="preserve">fiziskā persona, </w:t>
      </w:r>
      <w:r w:rsidR="0032345B">
        <w:rPr>
          <w:shd w:val="clear" w:color="auto" w:fill="FFFFFF"/>
        </w:rPr>
        <w:t>un</w:t>
      </w:r>
      <w:r w:rsidR="0032345B">
        <w:t>, pretēji pieteicēja uzskatam,</w:t>
      </w:r>
      <w:r w:rsidR="0032345B">
        <w:rPr>
          <w:shd w:val="clear" w:color="auto" w:fill="FFFFFF"/>
        </w:rPr>
        <w:t xml:space="preserve"> n</w:t>
      </w:r>
      <w:r>
        <w:rPr>
          <w:shd w:val="clear" w:color="auto" w:fill="FFFFFF"/>
        </w:rPr>
        <w:t xml:space="preserve">oteikumu Nr. 40 </w:t>
      </w:r>
      <w:r>
        <w:t xml:space="preserve">normas neattiecas tikai uz tādām personām, kurām ir deleģēti valsts pārvaldes uzdevumi. </w:t>
      </w:r>
      <w:r w:rsidR="0032345B">
        <w:t>T</w:t>
      </w:r>
      <w:r>
        <w:t>ās attiecas uz jebkuru personu, kura veic datu apstrādi saskaņā ar Fizisko personu datu aizsardzības likuma prasībām, tostarp pieteicēju.</w:t>
      </w:r>
    </w:p>
    <w:p w14:paraId="0DEE18A9" w14:textId="77777777" w:rsidR="005E459C" w:rsidRPr="005E459C" w:rsidRDefault="005E459C" w:rsidP="005E459C">
      <w:pPr>
        <w:spacing w:line="276" w:lineRule="auto"/>
        <w:ind w:firstLine="567"/>
        <w:jc w:val="both"/>
      </w:pPr>
    </w:p>
    <w:p w14:paraId="520B781D" w14:textId="719F63CD" w:rsidR="00123F0B" w:rsidRDefault="0088137B" w:rsidP="0088137B">
      <w:pPr>
        <w:spacing w:line="276" w:lineRule="auto"/>
        <w:ind w:firstLine="567"/>
        <w:jc w:val="both"/>
      </w:pPr>
      <w:r>
        <w:t>[1</w:t>
      </w:r>
      <w:r w:rsidR="0032345B">
        <w:t>3</w:t>
      </w:r>
      <w:r>
        <w:t xml:space="preserve">] Atbilstoši 2.nosacījumam </w:t>
      </w:r>
      <w:r>
        <w:rPr>
          <w:rFonts w:eastAsiaTheme="minorHAnsi" w:cstheme="minorBidi"/>
          <w:szCs w:val="22"/>
          <w:lang w:eastAsia="en-US"/>
        </w:rPr>
        <w:t xml:space="preserve">pieteicējam </w:t>
      </w:r>
      <w:r w:rsidRPr="005929B0">
        <w:rPr>
          <w:rFonts w:eastAsiaTheme="minorHAnsi" w:cstheme="minorBidi"/>
          <w:szCs w:val="22"/>
          <w:lang w:eastAsia="en-US"/>
        </w:rPr>
        <w:t>jāiepazīst</w:t>
      </w:r>
      <w:r>
        <w:rPr>
          <w:rFonts w:eastAsiaTheme="minorHAnsi" w:cstheme="minorBidi"/>
          <w:szCs w:val="22"/>
          <w:lang w:eastAsia="en-US"/>
        </w:rPr>
        <w:t>a</w:t>
      </w:r>
      <w:r w:rsidRPr="005929B0">
        <w:rPr>
          <w:rFonts w:eastAsiaTheme="minorHAnsi" w:cstheme="minorBidi"/>
          <w:szCs w:val="22"/>
          <w:lang w:eastAsia="en-US"/>
        </w:rPr>
        <w:t>s ar inspekcijas izstrādātajiem iekšējiem datu apstrādes aizsardzības noteikumiem un jāapliecina, ka tiks ievērota inspekcijas izstrādāto iekšējo datu apstrādes aizsardzības noteikumu noteiktā datu apstrādes aizsardzības kārtība</w:t>
      </w:r>
      <w:r>
        <w:rPr>
          <w:rFonts w:eastAsiaTheme="minorHAnsi" w:cstheme="minorBidi"/>
          <w:szCs w:val="22"/>
          <w:lang w:eastAsia="en-US"/>
        </w:rPr>
        <w:t>.</w:t>
      </w:r>
      <w:r>
        <w:t xml:space="preserve"> </w:t>
      </w:r>
    </w:p>
    <w:p w14:paraId="17BD88B0" w14:textId="6ACBAECB" w:rsidR="00123F0B" w:rsidRPr="00F2145E" w:rsidRDefault="00CB723F" w:rsidP="003D3B5A">
      <w:pPr>
        <w:spacing w:line="276" w:lineRule="auto"/>
        <w:ind w:firstLine="567"/>
        <w:jc w:val="both"/>
      </w:pPr>
      <w:r>
        <w:t>Senāts atzīst</w:t>
      </w:r>
      <w:r w:rsidR="00123F0B">
        <w:t xml:space="preserve">, ka tiesa pārsūdzētajā spriedumā jau ir sniegusi </w:t>
      </w:r>
      <w:r>
        <w:t xml:space="preserve">pamatotu un </w:t>
      </w:r>
      <w:r w:rsidR="00123F0B">
        <w:t xml:space="preserve">vispusīgu vērtējumu pieteicēja </w:t>
      </w:r>
      <w:r>
        <w:t>viedoklim</w:t>
      </w:r>
      <w:r w:rsidR="00123F0B">
        <w:t xml:space="preserve"> ka nosacījums ir prettiesisks, jo uzli</w:t>
      </w:r>
      <w:r w:rsidR="00543D0A">
        <w:t>ek</w:t>
      </w:r>
      <w:r w:rsidR="00123F0B">
        <w:t xml:space="preserve"> pienākumu ievērot </w:t>
      </w:r>
      <w:r w:rsidR="00123F0B">
        <w:lastRenderedPageBreak/>
        <w:t xml:space="preserve">iestādes izdotu </w:t>
      </w:r>
      <w:r w:rsidR="008B789C">
        <w:t xml:space="preserve">iekšējo </w:t>
      </w:r>
      <w:r w:rsidR="00123F0B">
        <w:t>normatīvo aktu</w:t>
      </w:r>
      <w:r w:rsidR="00543D0A">
        <w:t xml:space="preserve">, kas ir pretrunā Administratīvā procesa likuma </w:t>
      </w:r>
      <w:proofErr w:type="gramStart"/>
      <w:r w:rsidR="00543D0A">
        <w:t>16.panta</w:t>
      </w:r>
      <w:proofErr w:type="gramEnd"/>
      <w:r w:rsidR="00543D0A">
        <w:t xml:space="preserve"> pirmajai daļai</w:t>
      </w:r>
      <w:r w:rsidR="00123F0B">
        <w:t>.</w:t>
      </w:r>
      <w:r w:rsidR="0032345B">
        <w:t xml:space="preserve"> </w:t>
      </w:r>
      <w:r>
        <w:t>T</w:t>
      </w:r>
      <w:r w:rsidR="0032345B">
        <w:t>iesa</w:t>
      </w:r>
      <w:r>
        <w:t xml:space="preserve"> pamatoti</w:t>
      </w:r>
      <w:r w:rsidR="0032345B">
        <w:t xml:space="preserve"> </w:t>
      </w:r>
      <w:r w:rsidR="0032345B" w:rsidRPr="006C0BCA">
        <w:t>secinā</w:t>
      </w:r>
      <w:r>
        <w:t>ja</w:t>
      </w:r>
      <w:r w:rsidR="0032345B" w:rsidRPr="006C0BCA">
        <w:t>, ka minētais</w:t>
      </w:r>
      <w:r w:rsidR="00543D0A">
        <w:t xml:space="preserve"> nosacījums pēc būtības</w:t>
      </w:r>
      <w:r w:rsidR="0032345B" w:rsidRPr="006C0BCA">
        <w:t xml:space="preserve"> ir saistīts ar noteikumu Nr. 40 5.punkt</w:t>
      </w:r>
      <w:r w:rsidR="0032345B">
        <w:t>a</w:t>
      </w:r>
      <w:r w:rsidR="003D3B5A">
        <w:t xml:space="preserve"> </w:t>
      </w:r>
      <w:r w:rsidR="0032345B" w:rsidRPr="006C0BCA">
        <w:t>izpildi.</w:t>
      </w:r>
      <w:r w:rsidR="00543D0A">
        <w:t xml:space="preserve"> M</w:t>
      </w:r>
      <w:r w:rsidR="0032345B">
        <w:t xml:space="preserve">inētā norma paredz, ka </w:t>
      </w:r>
      <w:r w:rsidR="00123F0B">
        <w:t xml:space="preserve">pieteicējam kā pārzinim ir jāizstrādā iekšējie </w:t>
      </w:r>
      <w:r w:rsidR="00123F0B" w:rsidRPr="00F2145E">
        <w:t>datu ap</w:t>
      </w:r>
      <w:r w:rsidR="0032345B" w:rsidRPr="00F2145E">
        <w:t>strādes aizsardzības noteikumi</w:t>
      </w:r>
      <w:r w:rsidR="003D3B5A" w:rsidRPr="00F2145E">
        <w:t xml:space="preserve">. </w:t>
      </w:r>
      <w:r>
        <w:t>I</w:t>
      </w:r>
      <w:r w:rsidR="00123F0B" w:rsidRPr="00F2145E">
        <w:t>estāde, piedāvājot iespēju izmantot inspekcijas izstrādātos noteikumus</w:t>
      </w:r>
      <w:r>
        <w:t xml:space="preserve"> kā paraugu</w:t>
      </w:r>
      <w:r w:rsidR="00123F0B" w:rsidRPr="00F2145E">
        <w:t>, ir</w:t>
      </w:r>
      <w:r w:rsidR="00543D0A" w:rsidRPr="00F2145E">
        <w:t xml:space="preserve"> bijusi pretimnākoša un</w:t>
      </w:r>
      <w:r w:rsidR="00123F0B" w:rsidRPr="00F2145E">
        <w:t xml:space="preserve"> </w:t>
      </w:r>
      <w:r w:rsidR="0032345B" w:rsidRPr="00F2145E">
        <w:t>atvieglojusi privātpersonu iespējas kļūt par pārziņiem.</w:t>
      </w:r>
      <w:r w:rsidR="00F2145E">
        <w:t xml:space="preserve"> </w:t>
      </w:r>
      <w:r w:rsidR="000B5BD0">
        <w:t xml:space="preserve">Tādējādi </w:t>
      </w:r>
      <w:r w:rsidR="00F2145E">
        <w:t xml:space="preserve">2.nosacījumā minētie </w:t>
      </w:r>
      <w:r w:rsidR="00F2145E" w:rsidRPr="005929B0">
        <w:rPr>
          <w:rFonts w:eastAsiaTheme="minorHAnsi" w:cstheme="minorBidi"/>
          <w:szCs w:val="22"/>
          <w:lang w:eastAsia="en-US"/>
        </w:rPr>
        <w:t>iekšēj</w:t>
      </w:r>
      <w:r w:rsidR="008B789C">
        <w:rPr>
          <w:rFonts w:eastAsiaTheme="minorHAnsi" w:cstheme="minorBidi"/>
          <w:szCs w:val="22"/>
          <w:lang w:eastAsia="en-US"/>
        </w:rPr>
        <w:t>ie</w:t>
      </w:r>
      <w:r w:rsidR="00F2145E" w:rsidRPr="005929B0">
        <w:rPr>
          <w:rFonts w:eastAsiaTheme="minorHAnsi" w:cstheme="minorBidi"/>
          <w:szCs w:val="22"/>
          <w:lang w:eastAsia="en-US"/>
        </w:rPr>
        <w:t xml:space="preserve"> datu apstrādes aizsardzības noteikum</w:t>
      </w:r>
      <w:r w:rsidR="00F2145E">
        <w:rPr>
          <w:rFonts w:eastAsiaTheme="minorHAnsi" w:cstheme="minorBidi"/>
          <w:szCs w:val="22"/>
          <w:lang w:eastAsia="en-US"/>
        </w:rPr>
        <w:t>i nav uzskatāmi par iestādes</w:t>
      </w:r>
      <w:r w:rsidR="008B789C">
        <w:rPr>
          <w:rFonts w:eastAsiaTheme="minorHAnsi" w:cstheme="minorBidi"/>
          <w:szCs w:val="22"/>
          <w:lang w:eastAsia="en-US"/>
        </w:rPr>
        <w:t xml:space="preserve"> izdotu</w:t>
      </w:r>
      <w:r w:rsidR="00F2145E">
        <w:rPr>
          <w:rFonts w:eastAsiaTheme="minorHAnsi" w:cstheme="minorBidi"/>
          <w:szCs w:val="22"/>
          <w:lang w:eastAsia="en-US"/>
        </w:rPr>
        <w:t xml:space="preserve"> iekšēj</w:t>
      </w:r>
      <w:r w:rsidR="008B789C">
        <w:rPr>
          <w:rFonts w:eastAsiaTheme="minorHAnsi" w:cstheme="minorBidi"/>
          <w:szCs w:val="22"/>
          <w:lang w:eastAsia="en-US"/>
        </w:rPr>
        <w:t>o</w:t>
      </w:r>
      <w:r w:rsidR="00F2145E">
        <w:rPr>
          <w:rFonts w:eastAsiaTheme="minorHAnsi" w:cstheme="minorBidi"/>
          <w:szCs w:val="22"/>
          <w:lang w:eastAsia="en-US"/>
        </w:rPr>
        <w:t xml:space="preserve"> normatīvo aktu Administratīvā procesa likuma 16.pamta pirmās daļas izpratnē.</w:t>
      </w:r>
    </w:p>
    <w:p w14:paraId="2660580D" w14:textId="77777777" w:rsidR="00CB723F" w:rsidRDefault="009E2777" w:rsidP="008B789C">
      <w:pPr>
        <w:spacing w:line="276" w:lineRule="auto"/>
        <w:ind w:firstLine="567"/>
        <w:jc w:val="both"/>
      </w:pPr>
      <w:r w:rsidRPr="00F2145E">
        <w:t xml:space="preserve">Iepazīstoties ar noteikumu Nr. 40 5.punktā noteikto informāciju par to, kādas pozīcijas </w:t>
      </w:r>
      <w:r w:rsidR="00F2145E" w:rsidRPr="00F2145E">
        <w:t>pārzinim</w:t>
      </w:r>
      <w:r w:rsidRPr="00F2145E">
        <w:t xml:space="preserve"> ir </w:t>
      </w:r>
      <w:r w:rsidR="00CB723F">
        <w:t>jāparedz</w:t>
      </w:r>
      <w:r w:rsidRPr="00F2145E">
        <w:t xml:space="preserve"> </w:t>
      </w:r>
      <w:r w:rsidRPr="00F2145E">
        <w:rPr>
          <w:shd w:val="clear" w:color="auto" w:fill="FFFFFF"/>
        </w:rPr>
        <w:t>iekšējos datu apstrādes aizsardzības noteikumos, Senāts atzīst par saprātīgu uzskatīt, ka fiziska</w:t>
      </w:r>
      <w:r w:rsidR="00CB723F">
        <w:rPr>
          <w:shd w:val="clear" w:color="auto" w:fill="FFFFFF"/>
        </w:rPr>
        <w:t>ja</w:t>
      </w:r>
      <w:r w:rsidRPr="00F2145E">
        <w:rPr>
          <w:shd w:val="clear" w:color="auto" w:fill="FFFFFF"/>
        </w:rPr>
        <w:t>i personai</w:t>
      </w:r>
      <w:r w:rsidR="00F2145E" w:rsidRPr="00F2145E">
        <w:rPr>
          <w:shd w:val="clear" w:color="auto" w:fill="FFFFFF"/>
        </w:rPr>
        <w:t xml:space="preserve"> šādu noteikumu izstrāde patstāvīgi varētu būt apgrūtinoša.</w:t>
      </w:r>
      <w:r w:rsidR="00F2145E" w:rsidRPr="00F2145E">
        <w:t xml:space="preserve"> </w:t>
      </w:r>
      <w:r w:rsidR="008B789C">
        <w:t xml:space="preserve">Minēto tostarp apliecina kasācijas sūdzības arguments, ka tiesa nav izvērtējusi pieteicēja iespējas pienācīgi izpildīt noteikumu Nr. 40 5.punkta prasības. </w:t>
      </w:r>
    </w:p>
    <w:p w14:paraId="3706E9EE" w14:textId="75896AEC" w:rsidR="009E2777" w:rsidRPr="003041E7" w:rsidRDefault="000B5BD0" w:rsidP="008B789C">
      <w:pPr>
        <w:spacing w:line="276" w:lineRule="auto"/>
        <w:ind w:firstLine="567"/>
        <w:jc w:val="both"/>
      </w:pPr>
      <w:r>
        <w:t>Līdz ar to</w:t>
      </w:r>
      <w:r w:rsidR="00CB444D">
        <w:t xml:space="preserve"> Senāts atzīst, ka i</w:t>
      </w:r>
      <w:r w:rsidR="008B789C" w:rsidRPr="006C0BCA">
        <w:t xml:space="preserve">nspekcijai bija jāuzliek pienākums pieteicējam izstrādāt attiecīgos iekšējās kārtības </w:t>
      </w:r>
      <w:r w:rsidR="008B789C" w:rsidRPr="003041E7">
        <w:t xml:space="preserve">noteikumus, tomēr, lai atvieglotu fizisko personu veikto personas datu apstrādi, iestāde ir izstrādājusi šādu iekšējo noteikumu paraugu atbilstoši Nr. 40 5.punkta prasībām, un aicina pieteicēju tos izmantot. </w:t>
      </w:r>
      <w:r w:rsidR="00F2145E" w:rsidRPr="003041E7">
        <w:t>Arī kasācijas sūdzīb</w:t>
      </w:r>
      <w:r w:rsidR="00CB723F">
        <w:t>ā</w:t>
      </w:r>
      <w:r w:rsidR="00F2145E" w:rsidRPr="003041E7">
        <w:t xml:space="preserve"> </w:t>
      </w:r>
      <w:r w:rsidR="00CB723F">
        <w:t>nav</w:t>
      </w:r>
      <w:r w:rsidR="00F2145E" w:rsidRPr="003041E7">
        <w:t xml:space="preserve"> iebildumu minētajiem </w:t>
      </w:r>
      <w:r w:rsidR="00CB444D" w:rsidRPr="003041E7">
        <w:t xml:space="preserve">tiesas </w:t>
      </w:r>
      <w:r w:rsidR="00F2145E" w:rsidRPr="003041E7">
        <w:t>secinājumiem.</w:t>
      </w:r>
    </w:p>
    <w:p w14:paraId="34E3FF4B" w14:textId="77777777" w:rsidR="00882071" w:rsidRPr="003041E7" w:rsidRDefault="00882071" w:rsidP="008B789C">
      <w:pPr>
        <w:spacing w:line="276" w:lineRule="auto"/>
        <w:ind w:firstLine="567"/>
        <w:jc w:val="both"/>
      </w:pPr>
    </w:p>
    <w:p w14:paraId="63292965" w14:textId="77777777" w:rsidR="00D73CB8" w:rsidRPr="00ED0128" w:rsidRDefault="00882071" w:rsidP="00D73CB8">
      <w:pPr>
        <w:spacing w:line="276" w:lineRule="auto"/>
        <w:ind w:firstLine="567"/>
        <w:jc w:val="both"/>
      </w:pPr>
      <w:r w:rsidRPr="003041E7">
        <w:t>[14]</w:t>
      </w:r>
      <w:r w:rsidR="003041E7">
        <w:t> </w:t>
      </w:r>
      <w:r w:rsidR="003041E7" w:rsidRPr="003041E7">
        <w:t xml:space="preserve">Datu aizsardzības likuma </w:t>
      </w:r>
      <w:proofErr w:type="gramStart"/>
      <w:r w:rsidR="003041E7">
        <w:t>8.panta</w:t>
      </w:r>
      <w:proofErr w:type="gramEnd"/>
      <w:r w:rsidR="003041E7">
        <w:t xml:space="preserve"> pirmā</w:t>
      </w:r>
      <w:r w:rsidR="003041E7" w:rsidRPr="003041E7">
        <w:t xml:space="preserve"> da</w:t>
      </w:r>
      <w:r w:rsidR="003041E7">
        <w:t>ļa noteic</w:t>
      </w:r>
      <w:r w:rsidR="003041E7" w:rsidRPr="003041E7">
        <w:t>,</w:t>
      </w:r>
      <w:r w:rsidR="003041E7">
        <w:t xml:space="preserve"> ka,</w:t>
      </w:r>
      <w:r w:rsidR="003041E7" w:rsidRPr="003041E7">
        <w:t xml:space="preserve"> iegūstot personas datus no datu subjekta, pārzinim ir pienākums sniegt datu subjektam informāciju (ja vien tā jau nav datu subjekta rīcībā) par pārziņa nosaukumu vai vārdu un uzvārdu, kā arī adresi (1.punkts), </w:t>
      </w:r>
      <w:r w:rsidR="00D73CB8">
        <w:t>un</w:t>
      </w:r>
      <w:r w:rsidR="003041E7" w:rsidRPr="003041E7">
        <w:t xml:space="preserve"> paredzēto personas datu apstrādes mērķi (2.punkts). Savukārt, ja personas dati nav iegūti no datu subjekta, pārzinim ir pienākums, </w:t>
      </w:r>
      <w:r w:rsidR="003041E7" w:rsidRPr="00ED0128">
        <w:t xml:space="preserve">ievācot vai pirmo reizi izpaužot šādus personas datus trešajām personām, sniegt datu subjektam informāciju par pārziņa nosaukumu vai vārdu un uzvārdu, kā arī adresi, un paredzēto personas datu apstrādes mērķi (9.panta pirmā daļa). </w:t>
      </w:r>
      <w:r w:rsidR="003041E7" w:rsidRPr="00ED0128">
        <w:rPr>
          <w:rFonts w:eastAsiaTheme="minorHAnsi"/>
          <w:lang w:eastAsia="en-US"/>
        </w:rPr>
        <w:t>Atbilstoši 1.nosacījumam pieteicējam jāinformē inspekcija par to, kā tiks nodrošināta minētajās tiesību normās noteiktā pienākuma</w:t>
      </w:r>
      <w:r w:rsidR="00D73CB8" w:rsidRPr="00ED0128">
        <w:rPr>
          <w:rFonts w:eastAsiaTheme="minorHAnsi"/>
          <w:lang w:eastAsia="en-US"/>
        </w:rPr>
        <w:t xml:space="preserve"> </w:t>
      </w:r>
      <w:r w:rsidR="003041E7" w:rsidRPr="00ED0128">
        <w:rPr>
          <w:rFonts w:eastAsiaTheme="minorHAnsi"/>
          <w:lang w:eastAsia="en-US"/>
        </w:rPr>
        <w:t>izpilde</w:t>
      </w:r>
      <w:r w:rsidR="00D73CB8" w:rsidRPr="00ED0128">
        <w:rPr>
          <w:rFonts w:eastAsiaTheme="minorHAnsi"/>
          <w:lang w:eastAsia="en-US"/>
        </w:rPr>
        <w:t>.</w:t>
      </w:r>
    </w:p>
    <w:p w14:paraId="36AAA12E" w14:textId="6EE8B05C" w:rsidR="00ED0128" w:rsidRPr="00ED0128" w:rsidRDefault="00DC6E8E" w:rsidP="00DC6E8E">
      <w:pPr>
        <w:spacing w:line="276" w:lineRule="auto"/>
        <w:ind w:firstLine="567"/>
        <w:jc w:val="both"/>
      </w:pPr>
      <w:r w:rsidRPr="00ED0128">
        <w:t>N</w:t>
      </w:r>
      <w:r w:rsidR="003041E7" w:rsidRPr="00ED0128">
        <w:t>av pamatot</w:t>
      </w:r>
      <w:r w:rsidR="00D73CB8" w:rsidRPr="00ED0128">
        <w:t>s kasācijas sūdzībā norādītais</w:t>
      </w:r>
      <w:r w:rsidR="003041E7" w:rsidRPr="00ED0128">
        <w:t xml:space="preserve">, ka </w:t>
      </w:r>
      <w:r w:rsidRPr="00ED0128">
        <w:t xml:space="preserve">tiesa </w:t>
      </w:r>
      <w:r w:rsidR="00ED0128" w:rsidRPr="00ED0128">
        <w:t xml:space="preserve">nepamatoti </w:t>
      </w:r>
      <w:r w:rsidRPr="00ED0128">
        <w:t xml:space="preserve">nav vērtējusi </w:t>
      </w:r>
      <w:r w:rsidR="00ED0128" w:rsidRPr="00ED0128">
        <w:t xml:space="preserve">minētā nosacījuma atbilstību Administratīvā procesa likuma </w:t>
      </w:r>
      <w:proofErr w:type="gramStart"/>
      <w:r w:rsidR="00ED0128" w:rsidRPr="00ED0128">
        <w:t>67.pantam</w:t>
      </w:r>
      <w:proofErr w:type="gramEnd"/>
      <w:r w:rsidR="00ED0128" w:rsidRPr="00ED0128">
        <w:t xml:space="preserve"> (administratīvā akta forma un sastāvdaļas) un 68.panta trešajai daļai (</w:t>
      </w:r>
      <w:r w:rsidR="00ED0128" w:rsidRPr="00ED0128">
        <w:rPr>
          <w:shd w:val="clear" w:color="auto" w:fill="FFFFFF"/>
        </w:rPr>
        <w:t>nosacījumam jābūt samērīgam ar administratīvā akta saturu un jāatbilst administratīvā akta jēgai un mērķim</w:t>
      </w:r>
      <w:r w:rsidR="00ED0128" w:rsidRPr="00ED0128">
        <w:t xml:space="preserve">). Tāpat nav pamatots, ka </w:t>
      </w:r>
      <w:r w:rsidR="00D73CB8" w:rsidRPr="00ED0128">
        <w:t xml:space="preserve">no minētā nosacījuma formulējuma </w:t>
      </w:r>
      <w:r w:rsidR="003041E7" w:rsidRPr="00ED0128">
        <w:t>nav izprotam</w:t>
      </w:r>
      <w:r w:rsidR="00D73CB8" w:rsidRPr="00ED0128">
        <w:t>s uzliktā pienākum</w:t>
      </w:r>
      <w:r w:rsidR="003041E7" w:rsidRPr="00ED0128">
        <w:t>a</w:t>
      </w:r>
      <w:r w:rsidR="00D73CB8" w:rsidRPr="00ED0128">
        <w:t xml:space="preserve"> </w:t>
      </w:r>
      <w:r w:rsidR="003041E7" w:rsidRPr="00ED0128">
        <w:t>izpilde</w:t>
      </w:r>
      <w:r w:rsidR="00D73CB8" w:rsidRPr="00ED0128">
        <w:t xml:space="preserve">s </w:t>
      </w:r>
      <w:r w:rsidR="003041E7" w:rsidRPr="00ED0128">
        <w:t xml:space="preserve">apjoms. </w:t>
      </w:r>
    </w:p>
    <w:p w14:paraId="4414DF18" w14:textId="47D98F5D" w:rsidR="00ED0128" w:rsidRPr="001717BE" w:rsidRDefault="00D73CB8" w:rsidP="00844A3C">
      <w:pPr>
        <w:spacing w:line="276" w:lineRule="auto"/>
        <w:ind w:firstLine="567"/>
        <w:jc w:val="both"/>
      </w:pPr>
      <w:r w:rsidRPr="00ED0128">
        <w:t>Tas vien, ka n</w:t>
      </w:r>
      <w:r w:rsidR="003041E7" w:rsidRPr="00ED0128">
        <w:t xml:space="preserve">eviens </w:t>
      </w:r>
      <w:r w:rsidR="003B48FB">
        <w:t>ārēj</w:t>
      </w:r>
      <w:r w:rsidR="00844A3C">
        <w:t>ai</w:t>
      </w:r>
      <w:r w:rsidR="003B48FB">
        <w:t xml:space="preserve">s </w:t>
      </w:r>
      <w:r w:rsidR="003041E7" w:rsidRPr="00ED0128">
        <w:t>normatīvais akts ne</w:t>
      </w:r>
      <w:r w:rsidR="00844A3C">
        <w:t>paredz</w:t>
      </w:r>
      <w:r w:rsidRPr="00ED0128">
        <w:t xml:space="preserve"> konkrētu</w:t>
      </w:r>
      <w:r w:rsidR="003041E7" w:rsidRPr="00ED0128">
        <w:t xml:space="preserve"> veidu, kā </w:t>
      </w:r>
      <w:r w:rsidRPr="00ED0128">
        <w:t>noteiktās prasības</w:t>
      </w:r>
      <w:r w:rsidR="00267070" w:rsidRPr="00ED0128">
        <w:t xml:space="preserve"> īstenojamas</w:t>
      </w:r>
      <w:r w:rsidRPr="00ED0128">
        <w:t>, nenozīmē, ka nosacījums informēt iestādi par šo prasību nodrošināšanas veid</w:t>
      </w:r>
      <w:r w:rsidR="00D26B5C" w:rsidRPr="00ED0128">
        <w:t xml:space="preserve">u </w:t>
      </w:r>
      <w:r w:rsidR="00267070" w:rsidRPr="00ED0128">
        <w:t xml:space="preserve">ir prettiesisks. </w:t>
      </w:r>
      <w:r w:rsidR="00267070" w:rsidRPr="00ED0128">
        <w:rPr>
          <w:rFonts w:eastAsiaTheme="minorHAnsi"/>
          <w:lang w:eastAsia="en-US"/>
        </w:rPr>
        <w:t xml:space="preserve">Pienākumu sniegt datu subjektam konkrēta apjoma </w:t>
      </w:r>
      <w:r w:rsidR="003B48FB">
        <w:rPr>
          <w:rFonts w:eastAsiaTheme="minorHAnsi"/>
          <w:lang w:eastAsia="en-US"/>
        </w:rPr>
        <w:t>informāciju</w:t>
      </w:r>
      <w:r w:rsidR="00D85935" w:rsidRPr="00ED0128">
        <w:rPr>
          <w:rFonts w:eastAsiaTheme="minorHAnsi"/>
          <w:lang w:eastAsia="en-US"/>
        </w:rPr>
        <w:t xml:space="preserve"> </w:t>
      </w:r>
      <w:r w:rsidR="00267070" w:rsidRPr="00ED0128">
        <w:rPr>
          <w:rFonts w:eastAsiaTheme="minorHAnsi"/>
          <w:lang w:eastAsia="en-US"/>
        </w:rPr>
        <w:t>no</w:t>
      </w:r>
      <w:r w:rsidR="00844A3C">
        <w:rPr>
          <w:rFonts w:eastAsiaTheme="minorHAnsi"/>
          <w:lang w:eastAsia="en-US"/>
        </w:rPr>
        <w:t>saka</w:t>
      </w:r>
      <w:r w:rsidR="00267070" w:rsidRPr="00ED0128">
        <w:rPr>
          <w:rFonts w:eastAsiaTheme="minorHAnsi"/>
          <w:lang w:eastAsia="en-US"/>
        </w:rPr>
        <w:t xml:space="preserve"> citētās tiesību normas, </w:t>
      </w:r>
      <w:r w:rsidR="00267070" w:rsidRPr="00ED0128">
        <w:t>un p</w:t>
      </w:r>
      <w:r w:rsidRPr="00ED0128">
        <w:t xml:space="preserve">ieteicējam dota iespēja pašam izvēlēties </w:t>
      </w:r>
      <w:r w:rsidR="00D85935" w:rsidRPr="00ED0128">
        <w:t>ērtāko</w:t>
      </w:r>
      <w:r w:rsidRPr="00ED0128">
        <w:t xml:space="preserve"> veidu</w:t>
      </w:r>
      <w:r w:rsidR="00D85935" w:rsidRPr="00ED0128">
        <w:t>, kā nodrošināt</w:t>
      </w:r>
      <w:r w:rsidRPr="00ED0128">
        <w:t xml:space="preserve"> </w:t>
      </w:r>
      <w:r w:rsidR="00DC6E8E" w:rsidRPr="00ED0128">
        <w:t>pienākuma</w:t>
      </w:r>
      <w:r w:rsidRPr="00ED0128">
        <w:t xml:space="preserve"> </w:t>
      </w:r>
      <w:r w:rsidR="00267070" w:rsidRPr="00ED0128">
        <w:t>i</w:t>
      </w:r>
      <w:r w:rsidR="00DC6E8E" w:rsidRPr="00ED0128">
        <w:t xml:space="preserve">zpildi. Ievērojot, ka saskaņā ar </w:t>
      </w:r>
      <w:r w:rsidR="00844A3C">
        <w:t>D</w:t>
      </w:r>
      <w:r w:rsidR="00DC6E8E" w:rsidRPr="00DC6E8E">
        <w:t xml:space="preserve">atu aizsardzības likuma </w:t>
      </w:r>
      <w:proofErr w:type="gramStart"/>
      <w:r w:rsidR="00DC6E8E" w:rsidRPr="00DC6E8E">
        <w:t>29.panta</w:t>
      </w:r>
      <w:proofErr w:type="gramEnd"/>
      <w:r w:rsidR="00DC6E8E" w:rsidRPr="00DC6E8E">
        <w:t xml:space="preserve"> trešās daļas 1.punktu inspekcijas pienākumi personas datu aizsardzības jomā ir uzraudzīt personas datu apstrādes atbilstību šā likuma prasībām, ar strīdus nosacījumu tika uzlikts pienākums </w:t>
      </w:r>
      <w:r w:rsidR="00267070" w:rsidRPr="00DC6E8E">
        <w:t xml:space="preserve">inspekciju par </w:t>
      </w:r>
      <w:r w:rsidR="00DC6E8E" w:rsidRPr="001717BE">
        <w:t xml:space="preserve">šiem veidiem informēt. </w:t>
      </w:r>
      <w:r w:rsidR="00267070" w:rsidRPr="001717BE">
        <w:t>Uz to, ka strīdus nosacījums nav uzskat</w:t>
      </w:r>
      <w:r w:rsidR="00DC6E8E" w:rsidRPr="001717BE">
        <w:t>ām</w:t>
      </w:r>
      <w:r w:rsidR="00267070" w:rsidRPr="001717BE">
        <w:t>s par sarežģīti noformulēt</w:t>
      </w:r>
      <w:r w:rsidR="00DC6E8E" w:rsidRPr="001717BE">
        <w:t>u</w:t>
      </w:r>
      <w:r w:rsidR="00267070" w:rsidRPr="001717BE">
        <w:t xml:space="preserve">, norāda arī tas, ka pieteicējs kasācijas sūdzībā pats ir uzskaitījis vairākus veidus, kā </w:t>
      </w:r>
      <w:r w:rsidR="00DC6E8E" w:rsidRPr="001717BE">
        <w:t xml:space="preserve">viņš varētu </w:t>
      </w:r>
      <w:r w:rsidR="00267070" w:rsidRPr="001717BE">
        <w:t>informēt datu subjektu</w:t>
      </w:r>
      <w:r w:rsidR="00DC6E8E" w:rsidRPr="001717BE">
        <w:t xml:space="preserve"> ar tiesību normās noteikto informāciju</w:t>
      </w:r>
      <w:r w:rsidR="00ED0128" w:rsidRPr="001717BE">
        <w:t xml:space="preserve">. </w:t>
      </w:r>
    </w:p>
    <w:p w14:paraId="678B1EE1" w14:textId="77777777" w:rsidR="00267070" w:rsidRPr="001717BE" w:rsidRDefault="00267070" w:rsidP="00D85935">
      <w:pPr>
        <w:spacing w:line="276" w:lineRule="auto"/>
        <w:ind w:firstLine="567"/>
        <w:jc w:val="both"/>
      </w:pPr>
    </w:p>
    <w:p w14:paraId="0AD007F6" w14:textId="6EE32674" w:rsidR="001717BE" w:rsidRDefault="00882071" w:rsidP="00F54659">
      <w:pPr>
        <w:spacing w:line="276" w:lineRule="auto"/>
        <w:ind w:firstLine="567"/>
        <w:jc w:val="both"/>
      </w:pPr>
      <w:r w:rsidRPr="001717BE">
        <w:t>[15] </w:t>
      </w:r>
      <w:r w:rsidR="00910ED0" w:rsidRPr="001717BE">
        <w:t>S</w:t>
      </w:r>
      <w:r w:rsidRPr="001717BE">
        <w:t xml:space="preserve">enāts atzīst, ka </w:t>
      </w:r>
      <w:r w:rsidR="00844A3C" w:rsidRPr="001717BE">
        <w:t xml:space="preserve">nav </w:t>
      </w:r>
      <w:r w:rsidR="00844A3C">
        <w:t xml:space="preserve">tiesiskas </w:t>
      </w:r>
      <w:r w:rsidR="00844A3C" w:rsidRPr="001717BE">
        <w:t xml:space="preserve">nozīmes </w:t>
      </w:r>
      <w:r w:rsidR="00910ED0" w:rsidRPr="001717BE">
        <w:t>pieteicēja iebildumiem par to, ka pārsūdzētajā spriedumā</w:t>
      </w:r>
      <w:r w:rsidR="001717BE" w:rsidRPr="001717BE">
        <w:t xml:space="preserve"> nepamatoti </w:t>
      </w:r>
      <w:r w:rsidR="001717BE">
        <w:t xml:space="preserve">nav </w:t>
      </w:r>
      <w:r w:rsidR="001717BE" w:rsidRPr="001717BE">
        <w:t>konstatēta</w:t>
      </w:r>
      <w:r w:rsidR="00910ED0" w:rsidRPr="001717BE">
        <w:t xml:space="preserve"> pašvaldības policijas ar videoreģistratoru veiktā datu </w:t>
      </w:r>
      <w:r w:rsidR="00910ED0" w:rsidRPr="001717BE">
        <w:lastRenderedPageBreak/>
        <w:t>apstrāde</w:t>
      </w:r>
      <w:r w:rsidR="001717BE" w:rsidRPr="001717BE">
        <w:t>s līdzība</w:t>
      </w:r>
      <w:r w:rsidR="00910ED0" w:rsidRPr="001717BE">
        <w:t xml:space="preserve"> ar pieteicēja veikto datu apstrādi</w:t>
      </w:r>
      <w:r w:rsidR="001717BE" w:rsidRPr="001717BE">
        <w:t xml:space="preserve">. Izskatāmās lietas ietvaros tiek vērtēts tieši pieteicējam </w:t>
      </w:r>
      <w:r w:rsidR="001717BE">
        <w:t>kā fiziska</w:t>
      </w:r>
      <w:r w:rsidR="00844A3C">
        <w:t>ja</w:t>
      </w:r>
      <w:r w:rsidR="001717BE">
        <w:t xml:space="preserve">i personai </w:t>
      </w:r>
      <w:r w:rsidR="001717BE" w:rsidRPr="001717BE">
        <w:t xml:space="preserve">ar administratīvo aktu uzliktais pienākums veikt datu pārzinim raksturīgas piesardzības nodrošināšanas darbības. </w:t>
      </w:r>
      <w:r w:rsidR="001717BE">
        <w:t>Savukārt</w:t>
      </w:r>
      <w:r w:rsidR="001717BE" w:rsidRPr="001717BE">
        <w:t xml:space="preserve"> vērtējumam par to, vai pašvaldības policija ir atzīstama par pārzini Datu aizsardzības likuma izpratnē, nevar</w:t>
      </w:r>
      <w:r w:rsidR="001717BE">
        <w:t xml:space="preserve"> </w:t>
      </w:r>
      <w:r w:rsidR="001717BE" w:rsidRPr="001717BE">
        <w:t>būt</w:t>
      </w:r>
      <w:r w:rsidR="001717BE">
        <w:t xml:space="preserve"> </w:t>
      </w:r>
      <w:r w:rsidR="001717BE" w:rsidRPr="001717BE">
        <w:t>nozīme lietas izspriešanā.</w:t>
      </w:r>
      <w:r w:rsidR="00F54659">
        <w:t xml:space="preserve"> </w:t>
      </w:r>
    </w:p>
    <w:p w14:paraId="77AD09C5" w14:textId="77777777" w:rsidR="00F54659" w:rsidRDefault="00F54659" w:rsidP="00F54659">
      <w:pPr>
        <w:spacing w:line="276" w:lineRule="auto"/>
        <w:ind w:firstLine="567"/>
        <w:jc w:val="both"/>
      </w:pPr>
    </w:p>
    <w:p w14:paraId="4AD699A1" w14:textId="54D2AA6E" w:rsidR="00430B44" w:rsidRPr="00F54659" w:rsidRDefault="00F54659" w:rsidP="00F54659">
      <w:pPr>
        <w:spacing w:line="276" w:lineRule="auto"/>
        <w:ind w:firstLine="567"/>
        <w:jc w:val="both"/>
        <w:rPr>
          <w:rFonts w:eastAsiaTheme="minorHAnsi"/>
          <w:lang w:eastAsia="en-US"/>
        </w:rPr>
      </w:pPr>
      <w:r>
        <w:t>[16]</w:t>
      </w:r>
      <w:r w:rsidRPr="00845C28">
        <w:rPr>
          <w:shd w:val="clear" w:color="auto" w:fill="FFFFFF"/>
        </w:rPr>
        <w:t xml:space="preserve"> Ievērojo</w:t>
      </w:r>
      <w:r>
        <w:rPr>
          <w:shd w:val="clear" w:color="auto" w:fill="FFFFFF"/>
        </w:rPr>
        <w:t xml:space="preserve">t iepriekš minēto, apgabaltiesas </w:t>
      </w:r>
      <w:r w:rsidRPr="00845C28">
        <w:rPr>
          <w:shd w:val="clear" w:color="auto" w:fill="FFFFFF"/>
        </w:rPr>
        <w:t xml:space="preserve">spriedums </w:t>
      </w:r>
      <w:r>
        <w:rPr>
          <w:shd w:val="clear" w:color="auto" w:fill="FFFFFF"/>
        </w:rPr>
        <w:t xml:space="preserve">ir </w:t>
      </w:r>
      <w:r w:rsidRPr="00845C28">
        <w:rPr>
          <w:shd w:val="clear" w:color="auto" w:fill="FFFFFF"/>
        </w:rPr>
        <w:t>atstājams negrozīts.</w:t>
      </w:r>
    </w:p>
    <w:p w14:paraId="23DB2B1D" w14:textId="77777777" w:rsidR="00EF57AE" w:rsidRDefault="00EF57AE" w:rsidP="005E0B8C">
      <w:pPr>
        <w:spacing w:line="276" w:lineRule="auto"/>
        <w:jc w:val="center"/>
      </w:pPr>
    </w:p>
    <w:p w14:paraId="71BCDEC6" w14:textId="77777777" w:rsidR="005E0B8C" w:rsidRDefault="005E0B8C" w:rsidP="005E0B8C">
      <w:pPr>
        <w:spacing w:line="276" w:lineRule="auto"/>
        <w:jc w:val="center"/>
        <w:rPr>
          <w:b/>
        </w:rPr>
      </w:pPr>
      <w:r w:rsidRPr="0082381C">
        <w:rPr>
          <w:b/>
        </w:rPr>
        <w:t>Rezolutīvā daļa</w:t>
      </w:r>
    </w:p>
    <w:p w14:paraId="75BB3941" w14:textId="77777777" w:rsidR="005E0B8C" w:rsidRDefault="005E0B8C" w:rsidP="005E0B8C">
      <w:pPr>
        <w:spacing w:line="276" w:lineRule="auto"/>
        <w:rPr>
          <w:b/>
        </w:rPr>
      </w:pPr>
    </w:p>
    <w:p w14:paraId="2A905F09" w14:textId="77777777" w:rsidR="005E0B8C" w:rsidRDefault="005E0B8C" w:rsidP="005E0B8C">
      <w:pPr>
        <w:spacing w:line="276" w:lineRule="auto"/>
        <w:ind w:firstLine="567"/>
        <w:jc w:val="both"/>
      </w:pPr>
      <w:r>
        <w:t>Pamatojoties uz Administr</w:t>
      </w:r>
      <w:r w:rsidRPr="00887F91">
        <w:t xml:space="preserve">atīvā </w:t>
      </w:r>
      <w:r w:rsidRPr="004E28DC">
        <w:t xml:space="preserve">procesa </w:t>
      </w:r>
      <w:r w:rsidRPr="00A27EFC">
        <w:t xml:space="preserve">likuma </w:t>
      </w:r>
      <w:proofErr w:type="gramStart"/>
      <w:r w:rsidRPr="00A27EFC">
        <w:t>348.panta</w:t>
      </w:r>
      <w:proofErr w:type="gramEnd"/>
      <w:r w:rsidRPr="00A27EFC">
        <w:t xml:space="preserve"> pirmās daļas 1.punktu un 351.pantu, Senāts</w:t>
      </w:r>
    </w:p>
    <w:p w14:paraId="637122BD" w14:textId="77777777" w:rsidR="000131C9" w:rsidRPr="000F76CF" w:rsidRDefault="000131C9" w:rsidP="005E0B8C">
      <w:pPr>
        <w:spacing w:line="276" w:lineRule="auto"/>
        <w:ind w:firstLine="567"/>
        <w:jc w:val="both"/>
        <w:rPr>
          <w:b/>
        </w:rPr>
      </w:pPr>
    </w:p>
    <w:p w14:paraId="6C57ACB4" w14:textId="77777777" w:rsidR="005E0B8C" w:rsidRPr="0082381C" w:rsidRDefault="005E0B8C" w:rsidP="005E0B8C">
      <w:pPr>
        <w:spacing w:line="276" w:lineRule="auto"/>
        <w:jc w:val="center"/>
        <w:rPr>
          <w:b/>
        </w:rPr>
      </w:pPr>
      <w:r>
        <w:rPr>
          <w:b/>
        </w:rPr>
        <w:t xml:space="preserve">  </w:t>
      </w:r>
      <w:r w:rsidRPr="0082381C">
        <w:rPr>
          <w:b/>
        </w:rPr>
        <w:t>nosprieda</w:t>
      </w:r>
    </w:p>
    <w:p w14:paraId="7A897630" w14:textId="77777777" w:rsidR="005E0B8C" w:rsidRPr="0082381C" w:rsidRDefault="005E0B8C" w:rsidP="005E0B8C">
      <w:pPr>
        <w:spacing w:line="276" w:lineRule="auto"/>
        <w:jc w:val="center"/>
        <w:rPr>
          <w:b/>
        </w:rPr>
      </w:pPr>
    </w:p>
    <w:p w14:paraId="068818EF" w14:textId="48F52911" w:rsidR="005E0B8C" w:rsidRPr="00675B44" w:rsidRDefault="00844A3C" w:rsidP="005E0B8C">
      <w:pPr>
        <w:spacing w:line="276" w:lineRule="auto"/>
        <w:ind w:firstLine="567"/>
        <w:jc w:val="both"/>
      </w:pPr>
      <w:r>
        <w:t>A</w:t>
      </w:r>
      <w:r w:rsidR="005E0B8C" w:rsidRPr="00BB2135">
        <w:t xml:space="preserve">tstāt negrozītu Administratīvās </w:t>
      </w:r>
      <w:r w:rsidR="005E0B8C">
        <w:t xml:space="preserve">apgabaltiesas </w:t>
      </w:r>
      <w:proofErr w:type="gramStart"/>
      <w:r w:rsidR="005E0B8C">
        <w:t>201</w:t>
      </w:r>
      <w:r w:rsidR="00626F4B">
        <w:t>8</w:t>
      </w:r>
      <w:r w:rsidR="005E0B8C">
        <w:t>.gada</w:t>
      </w:r>
      <w:proofErr w:type="gramEnd"/>
      <w:r w:rsidR="005E0B8C">
        <w:t xml:space="preserve"> </w:t>
      </w:r>
      <w:r w:rsidR="005954BB">
        <w:t>5.marta</w:t>
      </w:r>
      <w:r w:rsidR="005E0B8C">
        <w:t xml:space="preserve"> spriedumu, bet </w:t>
      </w:r>
      <w:r w:rsidR="00764F68">
        <w:rPr>
          <w:rFonts w:eastAsiaTheme="minorHAnsi"/>
          <w:lang w:eastAsia="en-US"/>
        </w:rPr>
        <w:t>[pers. A]</w:t>
      </w:r>
      <w:r w:rsidR="005E0B8C" w:rsidRPr="00675B44">
        <w:t xml:space="preserve"> kasācijas sūdzību noraidīt.</w:t>
      </w:r>
    </w:p>
    <w:p w14:paraId="1350B580" w14:textId="78C66EE2" w:rsidR="00F82A87" w:rsidRPr="009B0A97" w:rsidRDefault="005E0B8C" w:rsidP="009B0A97">
      <w:pPr>
        <w:spacing w:line="276" w:lineRule="auto"/>
        <w:ind w:firstLine="567"/>
        <w:jc w:val="both"/>
      </w:pPr>
      <w:r w:rsidRPr="00675B44">
        <w:t>Spriedums nav pārsūdzams.</w:t>
      </w:r>
    </w:p>
    <w:sectPr w:rsidR="00F82A87" w:rsidRPr="009B0A97"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70E2" w14:textId="77777777" w:rsidR="0071105D" w:rsidRDefault="0071105D" w:rsidP="003047F5">
      <w:r>
        <w:separator/>
      </w:r>
    </w:p>
  </w:endnote>
  <w:endnote w:type="continuationSeparator" w:id="0">
    <w:p w14:paraId="68D916DC" w14:textId="77777777" w:rsidR="0071105D" w:rsidRDefault="0071105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5E58CD7F" w:rsidR="00ED0128" w:rsidRDefault="00ED012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94785">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85318">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D55C" w14:textId="77777777" w:rsidR="0071105D" w:rsidRDefault="0071105D" w:rsidP="003047F5">
      <w:r>
        <w:separator/>
      </w:r>
    </w:p>
  </w:footnote>
  <w:footnote w:type="continuationSeparator" w:id="0">
    <w:p w14:paraId="18E71415" w14:textId="77777777" w:rsidR="0071105D" w:rsidRDefault="0071105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131C9"/>
    <w:rsid w:val="000225A3"/>
    <w:rsid w:val="000237D8"/>
    <w:rsid w:val="00023969"/>
    <w:rsid w:val="00027FD7"/>
    <w:rsid w:val="00034FF2"/>
    <w:rsid w:val="000411E8"/>
    <w:rsid w:val="00043C67"/>
    <w:rsid w:val="00046F55"/>
    <w:rsid w:val="00053829"/>
    <w:rsid w:val="00057E7E"/>
    <w:rsid w:val="00065CA0"/>
    <w:rsid w:val="00066529"/>
    <w:rsid w:val="00067F55"/>
    <w:rsid w:val="000708AF"/>
    <w:rsid w:val="000730DF"/>
    <w:rsid w:val="000737B9"/>
    <w:rsid w:val="00082CD6"/>
    <w:rsid w:val="00082D16"/>
    <w:rsid w:val="0008609D"/>
    <w:rsid w:val="000901E5"/>
    <w:rsid w:val="000941B6"/>
    <w:rsid w:val="00097D01"/>
    <w:rsid w:val="000A04D3"/>
    <w:rsid w:val="000A420D"/>
    <w:rsid w:val="000A4F15"/>
    <w:rsid w:val="000A5AAE"/>
    <w:rsid w:val="000A66D4"/>
    <w:rsid w:val="000A7444"/>
    <w:rsid w:val="000B0A3A"/>
    <w:rsid w:val="000B21C3"/>
    <w:rsid w:val="000B4089"/>
    <w:rsid w:val="000B5013"/>
    <w:rsid w:val="000B5BD0"/>
    <w:rsid w:val="000B6CB7"/>
    <w:rsid w:val="000C0AC5"/>
    <w:rsid w:val="000C2575"/>
    <w:rsid w:val="000C64C9"/>
    <w:rsid w:val="000C74A5"/>
    <w:rsid w:val="000D20A0"/>
    <w:rsid w:val="000D2A41"/>
    <w:rsid w:val="000E0B2A"/>
    <w:rsid w:val="000E4B21"/>
    <w:rsid w:val="000E5A7E"/>
    <w:rsid w:val="000F76CF"/>
    <w:rsid w:val="000F79BE"/>
    <w:rsid w:val="0010065B"/>
    <w:rsid w:val="00100FFE"/>
    <w:rsid w:val="001035C0"/>
    <w:rsid w:val="0010525D"/>
    <w:rsid w:val="001074CA"/>
    <w:rsid w:val="001108D8"/>
    <w:rsid w:val="00116FEA"/>
    <w:rsid w:val="0012042F"/>
    <w:rsid w:val="00123F0B"/>
    <w:rsid w:val="0012708C"/>
    <w:rsid w:val="001279E1"/>
    <w:rsid w:val="00131D5F"/>
    <w:rsid w:val="00131E7B"/>
    <w:rsid w:val="00133606"/>
    <w:rsid w:val="00134E6C"/>
    <w:rsid w:val="00136364"/>
    <w:rsid w:val="001406E2"/>
    <w:rsid w:val="00140B90"/>
    <w:rsid w:val="00144830"/>
    <w:rsid w:val="00146166"/>
    <w:rsid w:val="00146FDB"/>
    <w:rsid w:val="00147AD9"/>
    <w:rsid w:val="00150087"/>
    <w:rsid w:val="00154E3A"/>
    <w:rsid w:val="001576CD"/>
    <w:rsid w:val="00157FD0"/>
    <w:rsid w:val="001646E9"/>
    <w:rsid w:val="00165054"/>
    <w:rsid w:val="001705D9"/>
    <w:rsid w:val="001706BB"/>
    <w:rsid w:val="001717BE"/>
    <w:rsid w:val="00172011"/>
    <w:rsid w:val="001733A4"/>
    <w:rsid w:val="0017348B"/>
    <w:rsid w:val="00173E9E"/>
    <w:rsid w:val="001800C1"/>
    <w:rsid w:val="001852FF"/>
    <w:rsid w:val="00185BD4"/>
    <w:rsid w:val="00186A46"/>
    <w:rsid w:val="0019238A"/>
    <w:rsid w:val="001935AB"/>
    <w:rsid w:val="00194C6B"/>
    <w:rsid w:val="00196BB0"/>
    <w:rsid w:val="001A0495"/>
    <w:rsid w:val="001A3A88"/>
    <w:rsid w:val="001A4562"/>
    <w:rsid w:val="001B2FE8"/>
    <w:rsid w:val="001B4065"/>
    <w:rsid w:val="001B68D6"/>
    <w:rsid w:val="001C3543"/>
    <w:rsid w:val="001C439A"/>
    <w:rsid w:val="001C4D86"/>
    <w:rsid w:val="001C7DC4"/>
    <w:rsid w:val="001D1934"/>
    <w:rsid w:val="001D1DA8"/>
    <w:rsid w:val="001D72F3"/>
    <w:rsid w:val="001E18E6"/>
    <w:rsid w:val="001E3A09"/>
    <w:rsid w:val="001F2703"/>
    <w:rsid w:val="0020150D"/>
    <w:rsid w:val="00201AB3"/>
    <w:rsid w:val="00202108"/>
    <w:rsid w:val="00205609"/>
    <w:rsid w:val="00211530"/>
    <w:rsid w:val="00213949"/>
    <w:rsid w:val="00225CC6"/>
    <w:rsid w:val="00230CC7"/>
    <w:rsid w:val="00231961"/>
    <w:rsid w:val="00232846"/>
    <w:rsid w:val="00234CB2"/>
    <w:rsid w:val="00234EDE"/>
    <w:rsid w:val="00236E52"/>
    <w:rsid w:val="00237F92"/>
    <w:rsid w:val="00242345"/>
    <w:rsid w:val="00244F28"/>
    <w:rsid w:val="002452A0"/>
    <w:rsid w:val="00245318"/>
    <w:rsid w:val="00245F92"/>
    <w:rsid w:val="0025374A"/>
    <w:rsid w:val="00255205"/>
    <w:rsid w:val="00261945"/>
    <w:rsid w:val="0026635D"/>
    <w:rsid w:val="00267070"/>
    <w:rsid w:val="0027469B"/>
    <w:rsid w:val="002748A8"/>
    <w:rsid w:val="002753F5"/>
    <w:rsid w:val="0027596F"/>
    <w:rsid w:val="00276B05"/>
    <w:rsid w:val="00282BCB"/>
    <w:rsid w:val="00293462"/>
    <w:rsid w:val="002A0248"/>
    <w:rsid w:val="002A1650"/>
    <w:rsid w:val="002B29A8"/>
    <w:rsid w:val="002C147A"/>
    <w:rsid w:val="002C1F39"/>
    <w:rsid w:val="002C4061"/>
    <w:rsid w:val="002C657C"/>
    <w:rsid w:val="002D010F"/>
    <w:rsid w:val="002D5347"/>
    <w:rsid w:val="002D754F"/>
    <w:rsid w:val="002E0988"/>
    <w:rsid w:val="002F160E"/>
    <w:rsid w:val="002F3A48"/>
    <w:rsid w:val="002F4BFF"/>
    <w:rsid w:val="002F4F5E"/>
    <w:rsid w:val="00300C7B"/>
    <w:rsid w:val="00301A51"/>
    <w:rsid w:val="003020D1"/>
    <w:rsid w:val="003041E7"/>
    <w:rsid w:val="003047F5"/>
    <w:rsid w:val="003069A8"/>
    <w:rsid w:val="0031448D"/>
    <w:rsid w:val="003151E5"/>
    <w:rsid w:val="00323302"/>
    <w:rsid w:val="0032345B"/>
    <w:rsid w:val="00336E61"/>
    <w:rsid w:val="00337520"/>
    <w:rsid w:val="003410FD"/>
    <w:rsid w:val="00344A49"/>
    <w:rsid w:val="00346384"/>
    <w:rsid w:val="0035346E"/>
    <w:rsid w:val="00356BB1"/>
    <w:rsid w:val="003646BE"/>
    <w:rsid w:val="00364761"/>
    <w:rsid w:val="0037343E"/>
    <w:rsid w:val="00373EF6"/>
    <w:rsid w:val="00390E40"/>
    <w:rsid w:val="003911B4"/>
    <w:rsid w:val="00392319"/>
    <w:rsid w:val="0039352D"/>
    <w:rsid w:val="0039589E"/>
    <w:rsid w:val="003968EE"/>
    <w:rsid w:val="003A0AEF"/>
    <w:rsid w:val="003A273C"/>
    <w:rsid w:val="003B172E"/>
    <w:rsid w:val="003B30EE"/>
    <w:rsid w:val="003B3828"/>
    <w:rsid w:val="003B3E6D"/>
    <w:rsid w:val="003B48FB"/>
    <w:rsid w:val="003B70E0"/>
    <w:rsid w:val="003B7854"/>
    <w:rsid w:val="003B7D8B"/>
    <w:rsid w:val="003C0023"/>
    <w:rsid w:val="003C629E"/>
    <w:rsid w:val="003C6503"/>
    <w:rsid w:val="003C675E"/>
    <w:rsid w:val="003D3B5A"/>
    <w:rsid w:val="003D5FD4"/>
    <w:rsid w:val="003D6667"/>
    <w:rsid w:val="003D7021"/>
    <w:rsid w:val="003E73F4"/>
    <w:rsid w:val="003F1E58"/>
    <w:rsid w:val="003F278F"/>
    <w:rsid w:val="003F4074"/>
    <w:rsid w:val="003F4866"/>
    <w:rsid w:val="0040079B"/>
    <w:rsid w:val="00406AD3"/>
    <w:rsid w:val="00411822"/>
    <w:rsid w:val="00414777"/>
    <w:rsid w:val="004163A2"/>
    <w:rsid w:val="004166AF"/>
    <w:rsid w:val="0042302C"/>
    <w:rsid w:val="00424B84"/>
    <w:rsid w:val="00430B44"/>
    <w:rsid w:val="0043182C"/>
    <w:rsid w:val="004322B1"/>
    <w:rsid w:val="004330E5"/>
    <w:rsid w:val="00433699"/>
    <w:rsid w:val="00435ADC"/>
    <w:rsid w:val="00437076"/>
    <w:rsid w:val="00453B34"/>
    <w:rsid w:val="00454226"/>
    <w:rsid w:val="00457E5C"/>
    <w:rsid w:val="004607B1"/>
    <w:rsid w:val="004636B7"/>
    <w:rsid w:val="00466ED0"/>
    <w:rsid w:val="004675C6"/>
    <w:rsid w:val="004728CA"/>
    <w:rsid w:val="004756FE"/>
    <w:rsid w:val="00482826"/>
    <w:rsid w:val="00483D1E"/>
    <w:rsid w:val="00484647"/>
    <w:rsid w:val="0048714C"/>
    <w:rsid w:val="0049095C"/>
    <w:rsid w:val="004917B0"/>
    <w:rsid w:val="00491A7F"/>
    <w:rsid w:val="00491DEC"/>
    <w:rsid w:val="00494785"/>
    <w:rsid w:val="00496DF4"/>
    <w:rsid w:val="004978D2"/>
    <w:rsid w:val="00497DA8"/>
    <w:rsid w:val="004A0212"/>
    <w:rsid w:val="004A0893"/>
    <w:rsid w:val="004A157B"/>
    <w:rsid w:val="004A1856"/>
    <w:rsid w:val="004A2567"/>
    <w:rsid w:val="004A4903"/>
    <w:rsid w:val="004A492F"/>
    <w:rsid w:val="004A5103"/>
    <w:rsid w:val="004B687F"/>
    <w:rsid w:val="004C2513"/>
    <w:rsid w:val="004C268D"/>
    <w:rsid w:val="004C2DEC"/>
    <w:rsid w:val="004C3227"/>
    <w:rsid w:val="004C6914"/>
    <w:rsid w:val="004C71EE"/>
    <w:rsid w:val="004E39B1"/>
    <w:rsid w:val="004E4825"/>
    <w:rsid w:val="004E49F0"/>
    <w:rsid w:val="004E4C8A"/>
    <w:rsid w:val="004E4E77"/>
    <w:rsid w:val="004E7E4E"/>
    <w:rsid w:val="004F0E31"/>
    <w:rsid w:val="004F7C9C"/>
    <w:rsid w:val="00500BAD"/>
    <w:rsid w:val="00500D59"/>
    <w:rsid w:val="005025FC"/>
    <w:rsid w:val="0050729A"/>
    <w:rsid w:val="005178E0"/>
    <w:rsid w:val="00520A63"/>
    <w:rsid w:val="00521A02"/>
    <w:rsid w:val="0052292A"/>
    <w:rsid w:val="0052545C"/>
    <w:rsid w:val="00530D0C"/>
    <w:rsid w:val="0054132D"/>
    <w:rsid w:val="00543786"/>
    <w:rsid w:val="00543D0A"/>
    <w:rsid w:val="00543E46"/>
    <w:rsid w:val="00546F9E"/>
    <w:rsid w:val="0055082A"/>
    <w:rsid w:val="005522FB"/>
    <w:rsid w:val="00552F15"/>
    <w:rsid w:val="005540D7"/>
    <w:rsid w:val="0055669D"/>
    <w:rsid w:val="00561C7A"/>
    <w:rsid w:val="0056258F"/>
    <w:rsid w:val="00564269"/>
    <w:rsid w:val="00565E3B"/>
    <w:rsid w:val="005662A8"/>
    <w:rsid w:val="00572A48"/>
    <w:rsid w:val="00575F7D"/>
    <w:rsid w:val="0057621F"/>
    <w:rsid w:val="00576BF0"/>
    <w:rsid w:val="00587FFC"/>
    <w:rsid w:val="005929B0"/>
    <w:rsid w:val="00595306"/>
    <w:rsid w:val="005954BB"/>
    <w:rsid w:val="005A2B82"/>
    <w:rsid w:val="005A34B1"/>
    <w:rsid w:val="005B26C3"/>
    <w:rsid w:val="005B479B"/>
    <w:rsid w:val="005B5D59"/>
    <w:rsid w:val="005C2869"/>
    <w:rsid w:val="005C4A6F"/>
    <w:rsid w:val="005C56AE"/>
    <w:rsid w:val="005D0EB0"/>
    <w:rsid w:val="005E0B8C"/>
    <w:rsid w:val="005E459C"/>
    <w:rsid w:val="005F3EFA"/>
    <w:rsid w:val="005F4DDD"/>
    <w:rsid w:val="005F6A53"/>
    <w:rsid w:val="005F70B2"/>
    <w:rsid w:val="005F74D4"/>
    <w:rsid w:val="00605E58"/>
    <w:rsid w:val="006064E0"/>
    <w:rsid w:val="00611B5A"/>
    <w:rsid w:val="00613709"/>
    <w:rsid w:val="00613C4E"/>
    <w:rsid w:val="006145FE"/>
    <w:rsid w:val="006171C4"/>
    <w:rsid w:val="0062015C"/>
    <w:rsid w:val="00623DFD"/>
    <w:rsid w:val="00625CF8"/>
    <w:rsid w:val="00626F4B"/>
    <w:rsid w:val="00634450"/>
    <w:rsid w:val="0064040B"/>
    <w:rsid w:val="006435F1"/>
    <w:rsid w:val="00643934"/>
    <w:rsid w:val="00644E97"/>
    <w:rsid w:val="00652AAD"/>
    <w:rsid w:val="006549B0"/>
    <w:rsid w:val="00655E5A"/>
    <w:rsid w:val="00655F28"/>
    <w:rsid w:val="00657769"/>
    <w:rsid w:val="0066207A"/>
    <w:rsid w:val="006654BE"/>
    <w:rsid w:val="00666C8A"/>
    <w:rsid w:val="00671E74"/>
    <w:rsid w:val="00673E3B"/>
    <w:rsid w:val="00677D43"/>
    <w:rsid w:val="0068399D"/>
    <w:rsid w:val="00692117"/>
    <w:rsid w:val="00692C50"/>
    <w:rsid w:val="00697AF6"/>
    <w:rsid w:val="006A006D"/>
    <w:rsid w:val="006A1701"/>
    <w:rsid w:val="006A1DFA"/>
    <w:rsid w:val="006A3055"/>
    <w:rsid w:val="006A5083"/>
    <w:rsid w:val="006A53C9"/>
    <w:rsid w:val="006A6AA9"/>
    <w:rsid w:val="006B1A24"/>
    <w:rsid w:val="006B1FD8"/>
    <w:rsid w:val="006B3FC3"/>
    <w:rsid w:val="006B4B93"/>
    <w:rsid w:val="006B59DC"/>
    <w:rsid w:val="006B65CB"/>
    <w:rsid w:val="006B7BBC"/>
    <w:rsid w:val="006C0BCA"/>
    <w:rsid w:val="006C1FA5"/>
    <w:rsid w:val="006C44DA"/>
    <w:rsid w:val="006D3102"/>
    <w:rsid w:val="006D5FB0"/>
    <w:rsid w:val="006D6BD6"/>
    <w:rsid w:val="006E25CB"/>
    <w:rsid w:val="006F328B"/>
    <w:rsid w:val="006F32B1"/>
    <w:rsid w:val="006F3F0E"/>
    <w:rsid w:val="006F5D3B"/>
    <w:rsid w:val="006F76C8"/>
    <w:rsid w:val="00700F9C"/>
    <w:rsid w:val="00701DE2"/>
    <w:rsid w:val="00703942"/>
    <w:rsid w:val="0071105D"/>
    <w:rsid w:val="00714EFE"/>
    <w:rsid w:val="0072471A"/>
    <w:rsid w:val="007475BE"/>
    <w:rsid w:val="0075008E"/>
    <w:rsid w:val="007500C6"/>
    <w:rsid w:val="007640BE"/>
    <w:rsid w:val="00764F68"/>
    <w:rsid w:val="00767E4F"/>
    <w:rsid w:val="007709C7"/>
    <w:rsid w:val="00780DFA"/>
    <w:rsid w:val="00784660"/>
    <w:rsid w:val="00797141"/>
    <w:rsid w:val="00797411"/>
    <w:rsid w:val="007B4841"/>
    <w:rsid w:val="007C3988"/>
    <w:rsid w:val="007C52D4"/>
    <w:rsid w:val="007C5601"/>
    <w:rsid w:val="007D0B44"/>
    <w:rsid w:val="007D0F3E"/>
    <w:rsid w:val="007D1A05"/>
    <w:rsid w:val="007D7818"/>
    <w:rsid w:val="007E574A"/>
    <w:rsid w:val="007F2A62"/>
    <w:rsid w:val="007F485E"/>
    <w:rsid w:val="0080206A"/>
    <w:rsid w:val="00804BA9"/>
    <w:rsid w:val="00804BE4"/>
    <w:rsid w:val="00804EE7"/>
    <w:rsid w:val="00811F25"/>
    <w:rsid w:val="00817805"/>
    <w:rsid w:val="0082381C"/>
    <w:rsid w:val="008247F5"/>
    <w:rsid w:val="00826DDD"/>
    <w:rsid w:val="00832917"/>
    <w:rsid w:val="00832B13"/>
    <w:rsid w:val="00833668"/>
    <w:rsid w:val="00834042"/>
    <w:rsid w:val="00837643"/>
    <w:rsid w:val="0083775E"/>
    <w:rsid w:val="0083793A"/>
    <w:rsid w:val="00837C12"/>
    <w:rsid w:val="00841A2D"/>
    <w:rsid w:val="00844A3C"/>
    <w:rsid w:val="0084573A"/>
    <w:rsid w:val="0085064B"/>
    <w:rsid w:val="008525B2"/>
    <w:rsid w:val="008570F8"/>
    <w:rsid w:val="00865C5C"/>
    <w:rsid w:val="008724C3"/>
    <w:rsid w:val="0087337B"/>
    <w:rsid w:val="0087474F"/>
    <w:rsid w:val="00874E2F"/>
    <w:rsid w:val="00880C6B"/>
    <w:rsid w:val="0088137B"/>
    <w:rsid w:val="00882071"/>
    <w:rsid w:val="008860F8"/>
    <w:rsid w:val="0088648E"/>
    <w:rsid w:val="0089110A"/>
    <w:rsid w:val="00892B25"/>
    <w:rsid w:val="00894F8B"/>
    <w:rsid w:val="008A093C"/>
    <w:rsid w:val="008A10C7"/>
    <w:rsid w:val="008A231F"/>
    <w:rsid w:val="008A4B86"/>
    <w:rsid w:val="008A66DF"/>
    <w:rsid w:val="008B5192"/>
    <w:rsid w:val="008B789C"/>
    <w:rsid w:val="008B7A4B"/>
    <w:rsid w:val="008C1387"/>
    <w:rsid w:val="008C4959"/>
    <w:rsid w:val="008D51D2"/>
    <w:rsid w:val="008D686D"/>
    <w:rsid w:val="008E3299"/>
    <w:rsid w:val="008E579E"/>
    <w:rsid w:val="008E59AE"/>
    <w:rsid w:val="008E5BA4"/>
    <w:rsid w:val="008E77C8"/>
    <w:rsid w:val="008F0B1D"/>
    <w:rsid w:val="008F2EF1"/>
    <w:rsid w:val="008F5AF5"/>
    <w:rsid w:val="008F602D"/>
    <w:rsid w:val="009011A2"/>
    <w:rsid w:val="00910919"/>
    <w:rsid w:val="00910ED0"/>
    <w:rsid w:val="00912080"/>
    <w:rsid w:val="0091479B"/>
    <w:rsid w:val="009229FE"/>
    <w:rsid w:val="009237F9"/>
    <w:rsid w:val="00930EB5"/>
    <w:rsid w:val="00931A55"/>
    <w:rsid w:val="009363A7"/>
    <w:rsid w:val="00936537"/>
    <w:rsid w:val="00940F81"/>
    <w:rsid w:val="00941626"/>
    <w:rsid w:val="0094308A"/>
    <w:rsid w:val="0094596E"/>
    <w:rsid w:val="009478F9"/>
    <w:rsid w:val="009519AB"/>
    <w:rsid w:val="0095453E"/>
    <w:rsid w:val="00955505"/>
    <w:rsid w:val="00955DB4"/>
    <w:rsid w:val="009639F7"/>
    <w:rsid w:val="00963BBF"/>
    <w:rsid w:val="00970806"/>
    <w:rsid w:val="009719A3"/>
    <w:rsid w:val="009724FA"/>
    <w:rsid w:val="009731DC"/>
    <w:rsid w:val="0097370C"/>
    <w:rsid w:val="00973DE7"/>
    <w:rsid w:val="0097657B"/>
    <w:rsid w:val="009774F1"/>
    <w:rsid w:val="0097790E"/>
    <w:rsid w:val="00977EFD"/>
    <w:rsid w:val="00980185"/>
    <w:rsid w:val="00981EDD"/>
    <w:rsid w:val="0098337F"/>
    <w:rsid w:val="00993033"/>
    <w:rsid w:val="009A6F37"/>
    <w:rsid w:val="009B0A97"/>
    <w:rsid w:val="009B2B24"/>
    <w:rsid w:val="009C21FA"/>
    <w:rsid w:val="009C6447"/>
    <w:rsid w:val="009C7542"/>
    <w:rsid w:val="009D7F23"/>
    <w:rsid w:val="009E0EB5"/>
    <w:rsid w:val="009E2777"/>
    <w:rsid w:val="009E2FED"/>
    <w:rsid w:val="009E3F34"/>
    <w:rsid w:val="009F28BA"/>
    <w:rsid w:val="009F3C2D"/>
    <w:rsid w:val="00A00062"/>
    <w:rsid w:val="00A022F3"/>
    <w:rsid w:val="00A06EDB"/>
    <w:rsid w:val="00A07CD4"/>
    <w:rsid w:val="00A158D4"/>
    <w:rsid w:val="00A16AE6"/>
    <w:rsid w:val="00A2181A"/>
    <w:rsid w:val="00A21C3C"/>
    <w:rsid w:val="00A22728"/>
    <w:rsid w:val="00A305C7"/>
    <w:rsid w:val="00A3480B"/>
    <w:rsid w:val="00A51DAF"/>
    <w:rsid w:val="00A52217"/>
    <w:rsid w:val="00A52F13"/>
    <w:rsid w:val="00A53681"/>
    <w:rsid w:val="00A600B9"/>
    <w:rsid w:val="00A6596A"/>
    <w:rsid w:val="00A72752"/>
    <w:rsid w:val="00A73A3B"/>
    <w:rsid w:val="00A748F6"/>
    <w:rsid w:val="00A77A8E"/>
    <w:rsid w:val="00A831F1"/>
    <w:rsid w:val="00A91918"/>
    <w:rsid w:val="00A931A6"/>
    <w:rsid w:val="00A947F4"/>
    <w:rsid w:val="00AA0FF6"/>
    <w:rsid w:val="00AA1091"/>
    <w:rsid w:val="00AA2880"/>
    <w:rsid w:val="00AA371C"/>
    <w:rsid w:val="00AA380A"/>
    <w:rsid w:val="00AA5052"/>
    <w:rsid w:val="00AA5DB6"/>
    <w:rsid w:val="00AB1325"/>
    <w:rsid w:val="00AB3667"/>
    <w:rsid w:val="00AB7418"/>
    <w:rsid w:val="00AC292C"/>
    <w:rsid w:val="00AD0265"/>
    <w:rsid w:val="00AD21AA"/>
    <w:rsid w:val="00AD4A38"/>
    <w:rsid w:val="00AE0DBD"/>
    <w:rsid w:val="00AE1B81"/>
    <w:rsid w:val="00AE55B6"/>
    <w:rsid w:val="00AF022D"/>
    <w:rsid w:val="00AF033A"/>
    <w:rsid w:val="00AF20F2"/>
    <w:rsid w:val="00AF2237"/>
    <w:rsid w:val="00B0517F"/>
    <w:rsid w:val="00B10FCF"/>
    <w:rsid w:val="00B13163"/>
    <w:rsid w:val="00B15415"/>
    <w:rsid w:val="00B219F7"/>
    <w:rsid w:val="00B304E6"/>
    <w:rsid w:val="00B31E85"/>
    <w:rsid w:val="00B33F0D"/>
    <w:rsid w:val="00B36182"/>
    <w:rsid w:val="00B40848"/>
    <w:rsid w:val="00B42EDF"/>
    <w:rsid w:val="00B507D9"/>
    <w:rsid w:val="00B53B20"/>
    <w:rsid w:val="00B5442D"/>
    <w:rsid w:val="00B56784"/>
    <w:rsid w:val="00B60261"/>
    <w:rsid w:val="00B607EE"/>
    <w:rsid w:val="00B6252E"/>
    <w:rsid w:val="00B6318A"/>
    <w:rsid w:val="00B6541C"/>
    <w:rsid w:val="00B6683D"/>
    <w:rsid w:val="00B84DFD"/>
    <w:rsid w:val="00B85DCE"/>
    <w:rsid w:val="00B91815"/>
    <w:rsid w:val="00B91F9A"/>
    <w:rsid w:val="00B95D2F"/>
    <w:rsid w:val="00B96A90"/>
    <w:rsid w:val="00B96C81"/>
    <w:rsid w:val="00BA445E"/>
    <w:rsid w:val="00BA4EAE"/>
    <w:rsid w:val="00BA61C3"/>
    <w:rsid w:val="00BB053D"/>
    <w:rsid w:val="00BB0E7C"/>
    <w:rsid w:val="00BB2135"/>
    <w:rsid w:val="00BB4182"/>
    <w:rsid w:val="00BB5382"/>
    <w:rsid w:val="00BB5728"/>
    <w:rsid w:val="00BB5FA1"/>
    <w:rsid w:val="00BC07CB"/>
    <w:rsid w:val="00BC0DF5"/>
    <w:rsid w:val="00BC12D7"/>
    <w:rsid w:val="00BC19BA"/>
    <w:rsid w:val="00BD3B65"/>
    <w:rsid w:val="00BD6473"/>
    <w:rsid w:val="00BD68D9"/>
    <w:rsid w:val="00BF719A"/>
    <w:rsid w:val="00C01F11"/>
    <w:rsid w:val="00C05500"/>
    <w:rsid w:val="00C121C1"/>
    <w:rsid w:val="00C17576"/>
    <w:rsid w:val="00C20E11"/>
    <w:rsid w:val="00C2465A"/>
    <w:rsid w:val="00C30555"/>
    <w:rsid w:val="00C449F7"/>
    <w:rsid w:val="00C46A91"/>
    <w:rsid w:val="00C47813"/>
    <w:rsid w:val="00C50FDC"/>
    <w:rsid w:val="00C524D8"/>
    <w:rsid w:val="00C53B10"/>
    <w:rsid w:val="00C551CD"/>
    <w:rsid w:val="00C56B2E"/>
    <w:rsid w:val="00C57C20"/>
    <w:rsid w:val="00C60B75"/>
    <w:rsid w:val="00C73014"/>
    <w:rsid w:val="00C75412"/>
    <w:rsid w:val="00C77473"/>
    <w:rsid w:val="00C8234F"/>
    <w:rsid w:val="00C84D2E"/>
    <w:rsid w:val="00C87F0C"/>
    <w:rsid w:val="00C90C0C"/>
    <w:rsid w:val="00CA0E7D"/>
    <w:rsid w:val="00CA0FDD"/>
    <w:rsid w:val="00CA4A00"/>
    <w:rsid w:val="00CA794B"/>
    <w:rsid w:val="00CB444D"/>
    <w:rsid w:val="00CB4F5E"/>
    <w:rsid w:val="00CB5EE5"/>
    <w:rsid w:val="00CB723F"/>
    <w:rsid w:val="00CC1534"/>
    <w:rsid w:val="00CC15C2"/>
    <w:rsid w:val="00CC4434"/>
    <w:rsid w:val="00CC4FDA"/>
    <w:rsid w:val="00CC774F"/>
    <w:rsid w:val="00CD197A"/>
    <w:rsid w:val="00CE6884"/>
    <w:rsid w:val="00CF050D"/>
    <w:rsid w:val="00CF2162"/>
    <w:rsid w:val="00CF3057"/>
    <w:rsid w:val="00CF44E8"/>
    <w:rsid w:val="00CF779E"/>
    <w:rsid w:val="00D01D2E"/>
    <w:rsid w:val="00D159AE"/>
    <w:rsid w:val="00D16069"/>
    <w:rsid w:val="00D16437"/>
    <w:rsid w:val="00D21870"/>
    <w:rsid w:val="00D218B2"/>
    <w:rsid w:val="00D26B5C"/>
    <w:rsid w:val="00D305BD"/>
    <w:rsid w:val="00D3210B"/>
    <w:rsid w:val="00D327EF"/>
    <w:rsid w:val="00D35732"/>
    <w:rsid w:val="00D52310"/>
    <w:rsid w:val="00D54C2C"/>
    <w:rsid w:val="00D6367F"/>
    <w:rsid w:val="00D6385C"/>
    <w:rsid w:val="00D6396C"/>
    <w:rsid w:val="00D675B0"/>
    <w:rsid w:val="00D7028E"/>
    <w:rsid w:val="00D70390"/>
    <w:rsid w:val="00D703DD"/>
    <w:rsid w:val="00D70A84"/>
    <w:rsid w:val="00D70AE3"/>
    <w:rsid w:val="00D7177F"/>
    <w:rsid w:val="00D73CB8"/>
    <w:rsid w:val="00D810E0"/>
    <w:rsid w:val="00D84D0F"/>
    <w:rsid w:val="00D85935"/>
    <w:rsid w:val="00D86A04"/>
    <w:rsid w:val="00D94754"/>
    <w:rsid w:val="00DA5473"/>
    <w:rsid w:val="00DA5583"/>
    <w:rsid w:val="00DA5F5A"/>
    <w:rsid w:val="00DB0A54"/>
    <w:rsid w:val="00DB1638"/>
    <w:rsid w:val="00DB2D7F"/>
    <w:rsid w:val="00DB3EF7"/>
    <w:rsid w:val="00DC0057"/>
    <w:rsid w:val="00DC0B32"/>
    <w:rsid w:val="00DC3DCC"/>
    <w:rsid w:val="00DC43F5"/>
    <w:rsid w:val="00DC5180"/>
    <w:rsid w:val="00DC6E8E"/>
    <w:rsid w:val="00DD1182"/>
    <w:rsid w:val="00DD23E9"/>
    <w:rsid w:val="00DD7F52"/>
    <w:rsid w:val="00DE105A"/>
    <w:rsid w:val="00DF2136"/>
    <w:rsid w:val="00E00C56"/>
    <w:rsid w:val="00E0271E"/>
    <w:rsid w:val="00E058E5"/>
    <w:rsid w:val="00E12706"/>
    <w:rsid w:val="00E12976"/>
    <w:rsid w:val="00E16A9D"/>
    <w:rsid w:val="00E24695"/>
    <w:rsid w:val="00E26C55"/>
    <w:rsid w:val="00E3182E"/>
    <w:rsid w:val="00E40ABA"/>
    <w:rsid w:val="00E449BF"/>
    <w:rsid w:val="00E4684F"/>
    <w:rsid w:val="00E5117F"/>
    <w:rsid w:val="00E5207C"/>
    <w:rsid w:val="00E52382"/>
    <w:rsid w:val="00E5368F"/>
    <w:rsid w:val="00E54F03"/>
    <w:rsid w:val="00E557A3"/>
    <w:rsid w:val="00E6012A"/>
    <w:rsid w:val="00E61394"/>
    <w:rsid w:val="00E6253C"/>
    <w:rsid w:val="00E62C45"/>
    <w:rsid w:val="00E64925"/>
    <w:rsid w:val="00E65646"/>
    <w:rsid w:val="00E7016B"/>
    <w:rsid w:val="00E7328F"/>
    <w:rsid w:val="00E74029"/>
    <w:rsid w:val="00E75D54"/>
    <w:rsid w:val="00E8124F"/>
    <w:rsid w:val="00E83DCE"/>
    <w:rsid w:val="00E84A16"/>
    <w:rsid w:val="00E86452"/>
    <w:rsid w:val="00E87F0F"/>
    <w:rsid w:val="00E9000E"/>
    <w:rsid w:val="00E907C1"/>
    <w:rsid w:val="00E91442"/>
    <w:rsid w:val="00E918C6"/>
    <w:rsid w:val="00E92638"/>
    <w:rsid w:val="00E95593"/>
    <w:rsid w:val="00E9579A"/>
    <w:rsid w:val="00E97437"/>
    <w:rsid w:val="00EA0ADB"/>
    <w:rsid w:val="00EA1907"/>
    <w:rsid w:val="00EA425A"/>
    <w:rsid w:val="00EA4C53"/>
    <w:rsid w:val="00EB2951"/>
    <w:rsid w:val="00EB344A"/>
    <w:rsid w:val="00EB74D0"/>
    <w:rsid w:val="00EC1E1F"/>
    <w:rsid w:val="00EC2B05"/>
    <w:rsid w:val="00EC5534"/>
    <w:rsid w:val="00EC78C3"/>
    <w:rsid w:val="00ED0128"/>
    <w:rsid w:val="00ED2127"/>
    <w:rsid w:val="00ED730B"/>
    <w:rsid w:val="00ED7FA1"/>
    <w:rsid w:val="00EE28FA"/>
    <w:rsid w:val="00EE683F"/>
    <w:rsid w:val="00EF525D"/>
    <w:rsid w:val="00EF57AE"/>
    <w:rsid w:val="00EF5925"/>
    <w:rsid w:val="00EF70F7"/>
    <w:rsid w:val="00F016EC"/>
    <w:rsid w:val="00F02C6E"/>
    <w:rsid w:val="00F06D37"/>
    <w:rsid w:val="00F10BCD"/>
    <w:rsid w:val="00F20230"/>
    <w:rsid w:val="00F2095D"/>
    <w:rsid w:val="00F2145E"/>
    <w:rsid w:val="00F27061"/>
    <w:rsid w:val="00F3750C"/>
    <w:rsid w:val="00F40065"/>
    <w:rsid w:val="00F43351"/>
    <w:rsid w:val="00F43FAD"/>
    <w:rsid w:val="00F54659"/>
    <w:rsid w:val="00F56DC5"/>
    <w:rsid w:val="00F6271C"/>
    <w:rsid w:val="00F63560"/>
    <w:rsid w:val="00F637BB"/>
    <w:rsid w:val="00F63B8D"/>
    <w:rsid w:val="00F703BF"/>
    <w:rsid w:val="00F70861"/>
    <w:rsid w:val="00F7475B"/>
    <w:rsid w:val="00F7496B"/>
    <w:rsid w:val="00F75E13"/>
    <w:rsid w:val="00F80731"/>
    <w:rsid w:val="00F81367"/>
    <w:rsid w:val="00F8267B"/>
    <w:rsid w:val="00F829A3"/>
    <w:rsid w:val="00F82A87"/>
    <w:rsid w:val="00F834BC"/>
    <w:rsid w:val="00F83AFA"/>
    <w:rsid w:val="00F85318"/>
    <w:rsid w:val="00F931C5"/>
    <w:rsid w:val="00F94523"/>
    <w:rsid w:val="00F95620"/>
    <w:rsid w:val="00F96517"/>
    <w:rsid w:val="00F971CD"/>
    <w:rsid w:val="00F97227"/>
    <w:rsid w:val="00F97F5B"/>
    <w:rsid w:val="00FA2ED3"/>
    <w:rsid w:val="00FA4A9E"/>
    <w:rsid w:val="00FA6301"/>
    <w:rsid w:val="00FB0302"/>
    <w:rsid w:val="00FB08BE"/>
    <w:rsid w:val="00FB2A30"/>
    <w:rsid w:val="00FB4D38"/>
    <w:rsid w:val="00FC01DD"/>
    <w:rsid w:val="00FC54A2"/>
    <w:rsid w:val="00FC5AE2"/>
    <w:rsid w:val="00FC6F3E"/>
    <w:rsid w:val="00FD06DA"/>
    <w:rsid w:val="00FD2424"/>
    <w:rsid w:val="00FD25E0"/>
    <w:rsid w:val="00FD53A1"/>
    <w:rsid w:val="00FD5407"/>
    <w:rsid w:val="00FE5860"/>
    <w:rsid w:val="00FE5C0E"/>
    <w:rsid w:val="00FE6D9F"/>
    <w:rsid w:val="00FE747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244F28"/>
    <w:rPr>
      <w:color w:val="0563C1" w:themeColor="hyperlink"/>
      <w:u w:val="single"/>
    </w:rPr>
  </w:style>
  <w:style w:type="paragraph" w:customStyle="1" w:styleId="tv213">
    <w:name w:val="tv213"/>
    <w:basedOn w:val="Normal"/>
    <w:rsid w:val="003041E7"/>
    <w:pPr>
      <w:spacing w:before="100" w:beforeAutospacing="1" w:after="100" w:afterAutospacing="1"/>
    </w:pPr>
    <w:rPr>
      <w:lang w:val="en-US" w:eastAsia="en-US"/>
    </w:rPr>
  </w:style>
  <w:style w:type="paragraph" w:styleId="NormalWeb">
    <w:name w:val="Normal (Web)"/>
    <w:basedOn w:val="Normal"/>
    <w:uiPriority w:val="99"/>
    <w:semiHidden/>
    <w:unhideWhenUsed/>
    <w:rsid w:val="00356BB1"/>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9B0A97"/>
    <w:rPr>
      <w:color w:val="605E5C"/>
      <w:shd w:val="clear" w:color="auto" w:fill="E1DFDD"/>
    </w:rPr>
  </w:style>
  <w:style w:type="character" w:styleId="FollowedHyperlink">
    <w:name w:val="FollowedHyperlink"/>
    <w:basedOn w:val="DefaultParagraphFont"/>
    <w:uiPriority w:val="99"/>
    <w:semiHidden/>
    <w:unhideWhenUsed/>
    <w:rsid w:val="00764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9054">
      <w:bodyDiv w:val="1"/>
      <w:marLeft w:val="0"/>
      <w:marRight w:val="0"/>
      <w:marTop w:val="0"/>
      <w:marBottom w:val="0"/>
      <w:divBdr>
        <w:top w:val="none" w:sz="0" w:space="0" w:color="auto"/>
        <w:left w:val="none" w:sz="0" w:space="0" w:color="auto"/>
        <w:bottom w:val="none" w:sz="0" w:space="0" w:color="auto"/>
        <w:right w:val="none" w:sz="0" w:space="0" w:color="auto"/>
      </w:divBdr>
    </w:div>
    <w:div w:id="497497360">
      <w:bodyDiv w:val="1"/>
      <w:marLeft w:val="0"/>
      <w:marRight w:val="0"/>
      <w:marTop w:val="0"/>
      <w:marBottom w:val="0"/>
      <w:divBdr>
        <w:top w:val="none" w:sz="0" w:space="0" w:color="auto"/>
        <w:left w:val="none" w:sz="0" w:space="0" w:color="auto"/>
        <w:bottom w:val="none" w:sz="0" w:space="0" w:color="auto"/>
        <w:right w:val="none" w:sz="0" w:space="0" w:color="auto"/>
      </w:divBdr>
    </w:div>
    <w:div w:id="789085736">
      <w:bodyDiv w:val="1"/>
      <w:marLeft w:val="0"/>
      <w:marRight w:val="0"/>
      <w:marTop w:val="0"/>
      <w:marBottom w:val="0"/>
      <w:divBdr>
        <w:top w:val="none" w:sz="0" w:space="0" w:color="auto"/>
        <w:left w:val="none" w:sz="0" w:space="0" w:color="auto"/>
        <w:bottom w:val="none" w:sz="0" w:space="0" w:color="auto"/>
        <w:right w:val="none" w:sz="0" w:space="0" w:color="auto"/>
      </w:divBdr>
    </w:div>
    <w:div w:id="1034767402">
      <w:bodyDiv w:val="1"/>
      <w:marLeft w:val="0"/>
      <w:marRight w:val="0"/>
      <w:marTop w:val="0"/>
      <w:marBottom w:val="0"/>
      <w:divBdr>
        <w:top w:val="none" w:sz="0" w:space="0" w:color="auto"/>
        <w:left w:val="none" w:sz="0" w:space="0" w:color="auto"/>
        <w:bottom w:val="none" w:sz="0" w:space="0" w:color="auto"/>
        <w:right w:val="none" w:sz="0" w:space="0" w:color="auto"/>
      </w:divBdr>
    </w:div>
    <w:div w:id="1491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029/documentation/opinion-recommendation/files/2004/wp89_en.pdf"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030.A4202424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C9D2-1DD1-43FC-95F5-30754EFA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11200</Words>
  <Characters>6385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2020-11-03T07:32:00Z</dcterms:created>
  <dcterms:modified xsi:type="dcterms:W3CDTF">2020-11-04T10:16:00Z</dcterms:modified>
</cp:coreProperties>
</file>