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B1CEE" w14:textId="6C67FCE6" w:rsidR="00DE44D2" w:rsidRDefault="00F75930" w:rsidP="00F75930">
      <w:pPr>
        <w:spacing w:line="276" w:lineRule="auto"/>
        <w:jc w:val="both"/>
        <w:rPr>
          <w:b/>
          <w:bCs/>
        </w:rPr>
      </w:pPr>
      <w:r w:rsidRPr="00F20160">
        <w:rPr>
          <w:b/>
          <w:bCs/>
        </w:rPr>
        <w:t xml:space="preserve">„Uzticēta vai pārziņā esoša manta” Krimināllikuma </w:t>
      </w:r>
      <w:proofErr w:type="gramStart"/>
      <w:r w:rsidRPr="00F20160">
        <w:rPr>
          <w:b/>
          <w:bCs/>
        </w:rPr>
        <w:t>179.panta</w:t>
      </w:r>
      <w:proofErr w:type="gramEnd"/>
      <w:r w:rsidRPr="00F20160">
        <w:rPr>
          <w:b/>
          <w:bCs/>
        </w:rPr>
        <w:t xml:space="preserve"> izpratnē</w:t>
      </w:r>
    </w:p>
    <w:p w14:paraId="6C5DF85E" w14:textId="6C0E0EE1" w:rsidR="00F75930" w:rsidRDefault="00F75930" w:rsidP="00F75930">
      <w:pPr>
        <w:spacing w:line="276" w:lineRule="auto"/>
        <w:jc w:val="both"/>
        <w:rPr>
          <w:b/>
          <w:bCs/>
        </w:rPr>
      </w:pPr>
    </w:p>
    <w:p w14:paraId="725DBAC2" w14:textId="55BCD2BD" w:rsidR="00F75930" w:rsidRPr="003504B1" w:rsidRDefault="00F75930" w:rsidP="00F75930">
      <w:pPr>
        <w:spacing w:line="276" w:lineRule="auto"/>
        <w:jc w:val="both"/>
      </w:pPr>
      <w:r>
        <w:t xml:space="preserve">Krimināllikuma </w:t>
      </w:r>
      <w:proofErr w:type="gramStart"/>
      <w:r>
        <w:t>179.pantā</w:t>
      </w:r>
      <w:proofErr w:type="gramEnd"/>
      <w:r>
        <w:t xml:space="preserve"> paredzēta kriminālatbildība par tādas mantas piesavināšanos, kas vainīgajam uzticēta vai nodota tā pārziņā. Jēdziens „uzticētā vai pārziņā esošā manta” neietver jebkuru personas rīcībā nonākušo mantu.  </w:t>
      </w:r>
      <w:bookmarkStart w:id="0" w:name="_Hlk54790783"/>
      <w:r>
        <w:t>Naudas ieskaitīšana bankas kontā kļūdas dēļ nav atzīstama par naudas uzticēšanu vai nodošanu pārziņā bankas konta turētājam, jo trūkst naudas īpašnieka speciālā uzdevuma bankas konta turētājam rīcībai ar šo naudu.</w:t>
      </w:r>
      <w:bookmarkEnd w:id="0"/>
    </w:p>
    <w:p w14:paraId="2751B446" w14:textId="16F33A57" w:rsidR="00DE44D2" w:rsidRDefault="00DE44D2" w:rsidP="00DE44D2">
      <w:pPr>
        <w:spacing w:line="276" w:lineRule="auto"/>
        <w:jc w:val="center"/>
      </w:pPr>
    </w:p>
    <w:p w14:paraId="6A602806" w14:textId="77777777" w:rsidR="00F75930" w:rsidRPr="00F75930" w:rsidRDefault="00DE44D2" w:rsidP="00DE44D2">
      <w:pPr>
        <w:spacing w:line="276" w:lineRule="auto"/>
        <w:jc w:val="center"/>
        <w:rPr>
          <w:b/>
        </w:rPr>
      </w:pPr>
      <w:r w:rsidRPr="00F75930">
        <w:rPr>
          <w:b/>
        </w:rPr>
        <w:t>Latvijas Republikas Senāt</w:t>
      </w:r>
      <w:r w:rsidR="00F75930" w:rsidRPr="00F75930">
        <w:rPr>
          <w:b/>
        </w:rPr>
        <w:t>a</w:t>
      </w:r>
      <w:r w:rsidRPr="00F75930">
        <w:rPr>
          <w:b/>
        </w:rPr>
        <w:t xml:space="preserve"> </w:t>
      </w:r>
    </w:p>
    <w:p w14:paraId="2D01ABB1" w14:textId="77777777" w:rsidR="00F75930" w:rsidRPr="00F75930" w:rsidRDefault="00F75930" w:rsidP="00DE44D2">
      <w:pPr>
        <w:spacing w:line="276" w:lineRule="auto"/>
        <w:jc w:val="center"/>
        <w:rPr>
          <w:b/>
        </w:rPr>
      </w:pPr>
      <w:r w:rsidRPr="00F75930">
        <w:rPr>
          <w:b/>
        </w:rPr>
        <w:t>Krimināllietu departamenta</w:t>
      </w:r>
    </w:p>
    <w:p w14:paraId="047DA4CB" w14:textId="48DEF8F5" w:rsidR="00DE44D2" w:rsidRPr="00F75930" w:rsidRDefault="00F75930" w:rsidP="00DE44D2">
      <w:pPr>
        <w:spacing w:line="276" w:lineRule="auto"/>
        <w:jc w:val="center"/>
        <w:rPr>
          <w:b/>
        </w:rPr>
      </w:pPr>
      <w:proofErr w:type="gramStart"/>
      <w:r w:rsidRPr="00F75930">
        <w:rPr>
          <w:b/>
        </w:rPr>
        <w:t>2020.gada</w:t>
      </w:r>
      <w:proofErr w:type="gramEnd"/>
      <w:r w:rsidRPr="00F75930">
        <w:rPr>
          <w:b/>
        </w:rPr>
        <w:t xml:space="preserve"> 21.oktobra</w:t>
      </w:r>
    </w:p>
    <w:p w14:paraId="1A7AECF0" w14:textId="77777777" w:rsidR="00F75930" w:rsidRPr="00F75930" w:rsidRDefault="00DE44D2" w:rsidP="00DE44D2">
      <w:pPr>
        <w:spacing w:line="276" w:lineRule="auto"/>
        <w:jc w:val="center"/>
        <w:rPr>
          <w:b/>
        </w:rPr>
      </w:pPr>
      <w:r w:rsidRPr="00F75930">
        <w:rPr>
          <w:b/>
        </w:rPr>
        <w:t>LĒMUMS</w:t>
      </w:r>
      <w:r w:rsidR="00F75930" w:rsidRPr="00F75930">
        <w:rPr>
          <w:b/>
        </w:rPr>
        <w:t xml:space="preserve"> </w:t>
      </w:r>
    </w:p>
    <w:p w14:paraId="6327BE89" w14:textId="336A924A" w:rsidR="00DE44D2" w:rsidRPr="00B80627" w:rsidRDefault="00F75930" w:rsidP="00DE44D2">
      <w:pPr>
        <w:spacing w:line="276" w:lineRule="auto"/>
        <w:jc w:val="center"/>
        <w:rPr>
          <w:b/>
        </w:rPr>
      </w:pPr>
      <w:r w:rsidRPr="00F75930">
        <w:rPr>
          <w:b/>
        </w:rPr>
        <w:t>Lieta Nr. 11355030916, SKK-85/2020</w:t>
      </w:r>
    </w:p>
    <w:p w14:paraId="06C56FDB" w14:textId="5A07E17F" w:rsidR="00DE44D2" w:rsidRDefault="00F75930" w:rsidP="00DE44D2">
      <w:pPr>
        <w:spacing w:line="276" w:lineRule="auto"/>
        <w:jc w:val="center"/>
        <w:rPr>
          <w:b/>
        </w:rPr>
      </w:pPr>
      <w:hyperlink r:id="rId7" w:history="1">
        <w:r w:rsidRPr="00F75930">
          <w:rPr>
            <w:rStyle w:val="Hyperlink"/>
          </w:rPr>
          <w:t>ECLI:LV:AT:2020:1021.11355030916.5.L</w:t>
        </w:r>
      </w:hyperlink>
    </w:p>
    <w:p w14:paraId="5F60CF1E" w14:textId="77777777" w:rsidR="00DE44D2" w:rsidRPr="00C375F5" w:rsidRDefault="00DE44D2" w:rsidP="00DE44D2">
      <w:pPr>
        <w:shd w:val="clear" w:color="auto" w:fill="FFFFFF"/>
        <w:spacing w:line="276" w:lineRule="auto"/>
      </w:pPr>
      <w:r w:rsidRPr="00C375F5">
        <w:t> </w:t>
      </w:r>
    </w:p>
    <w:p w14:paraId="1FF69255" w14:textId="77777777" w:rsidR="00DE44D2" w:rsidRPr="00C576A8" w:rsidRDefault="00DE44D2" w:rsidP="00384060">
      <w:pPr>
        <w:spacing w:line="276" w:lineRule="auto"/>
        <w:ind w:firstLine="652"/>
        <w:contextualSpacing/>
      </w:pPr>
      <w:r w:rsidRPr="00C576A8">
        <w:t>Tiesa šādā sastāvā: senatori</w:t>
      </w:r>
      <w:r w:rsidR="00624919">
        <w:t xml:space="preserve"> Aija Branta,</w:t>
      </w:r>
      <w:r w:rsidR="00932EB4">
        <w:t xml:space="preserve"> Pēteris Opincāns, Aivars Uminskis</w:t>
      </w:r>
      <w:r w:rsidR="00624919">
        <w:t xml:space="preserve"> </w:t>
      </w:r>
    </w:p>
    <w:p w14:paraId="515897F3" w14:textId="77777777" w:rsidR="00DE44D2" w:rsidRPr="00C576A8" w:rsidRDefault="00DE44D2" w:rsidP="00384060">
      <w:pPr>
        <w:tabs>
          <w:tab w:val="left" w:pos="-3120"/>
        </w:tabs>
        <w:suppressAutoHyphens/>
        <w:spacing w:line="276" w:lineRule="auto"/>
        <w:ind w:firstLine="652"/>
        <w:contextualSpacing/>
        <w:jc w:val="both"/>
      </w:pPr>
    </w:p>
    <w:p w14:paraId="4ECA33A5" w14:textId="77777777" w:rsidR="00DE44D2" w:rsidRPr="00C576A8" w:rsidRDefault="00DE44D2" w:rsidP="00384060">
      <w:pPr>
        <w:tabs>
          <w:tab w:val="left" w:pos="-3120"/>
        </w:tabs>
        <w:suppressAutoHyphens/>
        <w:spacing w:line="276" w:lineRule="auto"/>
        <w:ind w:firstLine="652"/>
        <w:contextualSpacing/>
        <w:jc w:val="both"/>
      </w:pPr>
      <w:r w:rsidRPr="00C576A8">
        <w:t xml:space="preserve">izskatīja rakstveida procesā krimināllietu sakarā ar </w:t>
      </w:r>
      <w:r w:rsidR="00D94AF0">
        <w:t xml:space="preserve">Rīgas </w:t>
      </w:r>
      <w:r w:rsidR="00932EB4">
        <w:t>rajona</w:t>
      </w:r>
      <w:r w:rsidR="00D94AF0">
        <w:t xml:space="preserve"> prokuratūras prokurores</w:t>
      </w:r>
      <w:r w:rsidR="00932EB4">
        <w:t xml:space="preserve"> R</w:t>
      </w:r>
      <w:r w:rsidR="006415DE">
        <w:t>itas</w:t>
      </w:r>
      <w:r w:rsidR="00932EB4">
        <w:t xml:space="preserve"> </w:t>
      </w:r>
      <w:proofErr w:type="spellStart"/>
      <w:r w:rsidR="00932EB4">
        <w:t>Bried</w:t>
      </w:r>
      <w:r w:rsidR="00D94AF0">
        <w:t>es</w:t>
      </w:r>
      <w:proofErr w:type="spellEnd"/>
      <w:r w:rsidR="00271BD9">
        <w:t xml:space="preserve"> </w:t>
      </w:r>
      <w:r w:rsidRPr="00C576A8">
        <w:t xml:space="preserve">kasācijas </w:t>
      </w:r>
      <w:r w:rsidR="00D94AF0">
        <w:t>protestu</w:t>
      </w:r>
      <w:r w:rsidRPr="00C576A8">
        <w:t xml:space="preserve"> par </w:t>
      </w:r>
      <w:r w:rsidR="00932EB4">
        <w:t>Vidzemes</w:t>
      </w:r>
      <w:r w:rsidRPr="00C576A8">
        <w:t xml:space="preserve"> apgabaltiesas </w:t>
      </w:r>
      <w:proofErr w:type="gramStart"/>
      <w:r w:rsidRPr="00C576A8">
        <w:t>201</w:t>
      </w:r>
      <w:r w:rsidR="00271BD9">
        <w:t>9</w:t>
      </w:r>
      <w:r w:rsidRPr="00C576A8">
        <w:t>.gada</w:t>
      </w:r>
      <w:proofErr w:type="gramEnd"/>
      <w:r w:rsidRPr="00C576A8">
        <w:t xml:space="preserve"> </w:t>
      </w:r>
      <w:r w:rsidR="00932EB4">
        <w:t>18</w:t>
      </w:r>
      <w:r w:rsidRPr="00C576A8">
        <w:t>.</w:t>
      </w:r>
      <w:r w:rsidR="00D94AF0">
        <w:t>septemb</w:t>
      </w:r>
      <w:r w:rsidRPr="00C576A8">
        <w:t xml:space="preserve">ra </w:t>
      </w:r>
      <w:r w:rsidR="00932EB4">
        <w:t>lēm</w:t>
      </w:r>
      <w:r w:rsidRPr="00C576A8">
        <w:t>umu.</w:t>
      </w:r>
    </w:p>
    <w:p w14:paraId="3E2C3023" w14:textId="77777777" w:rsidR="00DE44D2" w:rsidRPr="00C576A8" w:rsidRDefault="00DE44D2" w:rsidP="00384060">
      <w:pPr>
        <w:spacing w:line="276" w:lineRule="auto"/>
        <w:ind w:firstLine="652"/>
        <w:contextualSpacing/>
      </w:pPr>
    </w:p>
    <w:p w14:paraId="403F7778" w14:textId="77777777" w:rsidR="00DE44D2" w:rsidRPr="00C576A8" w:rsidRDefault="00DE44D2" w:rsidP="00384060">
      <w:pPr>
        <w:spacing w:line="276" w:lineRule="auto"/>
        <w:ind w:firstLine="652"/>
        <w:contextualSpacing/>
        <w:jc w:val="center"/>
        <w:rPr>
          <w:b/>
        </w:rPr>
      </w:pPr>
      <w:r w:rsidRPr="00C576A8">
        <w:rPr>
          <w:b/>
        </w:rPr>
        <w:t>Aprakstošā daļa</w:t>
      </w:r>
    </w:p>
    <w:p w14:paraId="5DD71EBE" w14:textId="77777777" w:rsidR="00DE44D2" w:rsidRPr="00C576A8" w:rsidRDefault="00DE44D2" w:rsidP="00384060">
      <w:pPr>
        <w:spacing w:line="276" w:lineRule="auto"/>
        <w:ind w:firstLine="652"/>
        <w:contextualSpacing/>
        <w:rPr>
          <w:b/>
        </w:rPr>
      </w:pPr>
      <w:r w:rsidRPr="00C576A8">
        <w:rPr>
          <w:b/>
        </w:rPr>
        <w:tab/>
      </w:r>
    </w:p>
    <w:p w14:paraId="20C34B4C" w14:textId="77777777" w:rsidR="00DE44D2" w:rsidRPr="00C576A8" w:rsidRDefault="00DE44D2" w:rsidP="00384060">
      <w:pPr>
        <w:spacing w:line="276" w:lineRule="auto"/>
        <w:ind w:firstLine="652"/>
        <w:contextualSpacing/>
        <w:rPr>
          <w:bCs/>
        </w:rPr>
      </w:pPr>
      <w:r w:rsidRPr="00C576A8">
        <w:rPr>
          <w:bCs/>
        </w:rPr>
        <w:t xml:space="preserve">[1] Ar </w:t>
      </w:r>
      <w:r w:rsidR="00932EB4">
        <w:rPr>
          <w:bCs/>
        </w:rPr>
        <w:t>Vidzemes rajona</w:t>
      </w:r>
      <w:r w:rsidRPr="00C576A8">
        <w:rPr>
          <w:bCs/>
        </w:rPr>
        <w:t xml:space="preserve"> tiesas </w:t>
      </w:r>
      <w:proofErr w:type="gramStart"/>
      <w:r w:rsidRPr="00C576A8">
        <w:rPr>
          <w:bCs/>
        </w:rPr>
        <w:t>201</w:t>
      </w:r>
      <w:r w:rsidR="00932EB4">
        <w:rPr>
          <w:bCs/>
        </w:rPr>
        <w:t>9</w:t>
      </w:r>
      <w:r w:rsidRPr="00C576A8">
        <w:rPr>
          <w:bCs/>
        </w:rPr>
        <w:t>.gada</w:t>
      </w:r>
      <w:proofErr w:type="gramEnd"/>
      <w:r w:rsidRPr="00C576A8">
        <w:rPr>
          <w:bCs/>
        </w:rPr>
        <w:t xml:space="preserve"> </w:t>
      </w:r>
      <w:r w:rsidR="00932EB4">
        <w:rPr>
          <w:bCs/>
        </w:rPr>
        <w:t>25</w:t>
      </w:r>
      <w:r w:rsidRPr="00C576A8">
        <w:rPr>
          <w:bCs/>
        </w:rPr>
        <w:t>.</w:t>
      </w:r>
      <w:r w:rsidR="00932EB4">
        <w:rPr>
          <w:bCs/>
        </w:rPr>
        <w:t>mart</w:t>
      </w:r>
      <w:r w:rsidRPr="00C576A8">
        <w:rPr>
          <w:bCs/>
        </w:rPr>
        <w:t>a spriedumu</w:t>
      </w:r>
    </w:p>
    <w:p w14:paraId="7F2C6824" w14:textId="4FE10BB6" w:rsidR="00DE44D2" w:rsidRPr="00C576A8" w:rsidRDefault="00F75930" w:rsidP="00384060">
      <w:pPr>
        <w:spacing w:line="276" w:lineRule="auto"/>
        <w:ind w:firstLine="652"/>
        <w:contextualSpacing/>
        <w:rPr>
          <w:bCs/>
        </w:rPr>
      </w:pPr>
      <w:r>
        <w:rPr>
          <w:bCs/>
        </w:rPr>
        <w:t>[pers. A]</w:t>
      </w:r>
      <w:r w:rsidR="00DE44D2" w:rsidRPr="00C576A8">
        <w:rPr>
          <w:bCs/>
        </w:rPr>
        <w:t xml:space="preserve">, personas kods </w:t>
      </w:r>
      <w:r>
        <w:rPr>
          <w:bCs/>
        </w:rPr>
        <w:t>[..]</w:t>
      </w:r>
      <w:r w:rsidR="00DE44D2" w:rsidRPr="00C576A8">
        <w:rPr>
          <w:bCs/>
        </w:rPr>
        <w:t>,</w:t>
      </w:r>
    </w:p>
    <w:p w14:paraId="65A41C7F" w14:textId="2F6CFA4E" w:rsidR="00271BD9" w:rsidRDefault="00DE44D2" w:rsidP="00D94AF0">
      <w:pPr>
        <w:spacing w:line="276" w:lineRule="auto"/>
        <w:ind w:firstLine="652"/>
        <w:contextualSpacing/>
        <w:jc w:val="both"/>
        <w:rPr>
          <w:bCs/>
        </w:rPr>
      </w:pPr>
      <w:r w:rsidRPr="00C576A8">
        <w:rPr>
          <w:bCs/>
        </w:rPr>
        <w:t>atzīt</w:t>
      </w:r>
      <w:r w:rsidR="002357BC" w:rsidRPr="00C576A8">
        <w:rPr>
          <w:bCs/>
        </w:rPr>
        <w:t>s</w:t>
      </w:r>
      <w:r w:rsidRPr="00C576A8">
        <w:rPr>
          <w:bCs/>
        </w:rPr>
        <w:t xml:space="preserve"> par </w:t>
      </w:r>
      <w:r w:rsidR="00932EB4">
        <w:rPr>
          <w:bCs/>
        </w:rPr>
        <w:t>ne</w:t>
      </w:r>
      <w:r w:rsidRPr="00C576A8">
        <w:rPr>
          <w:bCs/>
        </w:rPr>
        <w:t xml:space="preserve">vainīgu Krimināllikuma </w:t>
      </w:r>
      <w:proofErr w:type="gramStart"/>
      <w:r w:rsidR="00271BD9">
        <w:rPr>
          <w:bCs/>
        </w:rPr>
        <w:t>1</w:t>
      </w:r>
      <w:r w:rsidR="00932EB4">
        <w:rPr>
          <w:bCs/>
        </w:rPr>
        <w:t>79</w:t>
      </w:r>
      <w:r w:rsidRPr="00C576A8">
        <w:rPr>
          <w:bCs/>
        </w:rPr>
        <w:t>.panta</w:t>
      </w:r>
      <w:proofErr w:type="gramEnd"/>
      <w:r w:rsidRPr="00C576A8">
        <w:rPr>
          <w:bCs/>
        </w:rPr>
        <w:t xml:space="preserve"> </w:t>
      </w:r>
      <w:r w:rsidR="00CF0CC1">
        <w:rPr>
          <w:bCs/>
        </w:rPr>
        <w:t>pirmajā daļā paredzētajā noziedzīgajā nodarījumā un attaisnots</w:t>
      </w:r>
      <w:r w:rsidR="00932EB4">
        <w:rPr>
          <w:bCs/>
        </w:rPr>
        <w:t>.</w:t>
      </w:r>
    </w:p>
    <w:p w14:paraId="63E611DF" w14:textId="77777777" w:rsidR="00D94AF0" w:rsidRDefault="00D94AF0" w:rsidP="00821A09">
      <w:pPr>
        <w:spacing w:line="276" w:lineRule="auto"/>
        <w:ind w:firstLine="652"/>
        <w:contextualSpacing/>
        <w:jc w:val="both"/>
        <w:rPr>
          <w:bCs/>
        </w:rPr>
      </w:pPr>
    </w:p>
    <w:p w14:paraId="0C487AC5" w14:textId="7C6BE29B" w:rsidR="00D94AF0" w:rsidRDefault="00D94AF0" w:rsidP="00821A09">
      <w:pPr>
        <w:spacing w:line="276" w:lineRule="auto"/>
        <w:ind w:firstLine="652"/>
        <w:contextualSpacing/>
        <w:jc w:val="both"/>
        <w:rPr>
          <w:bCs/>
        </w:rPr>
      </w:pPr>
      <w:r>
        <w:rPr>
          <w:bCs/>
        </w:rPr>
        <w:t>[2] </w:t>
      </w:r>
      <w:r w:rsidR="00932EB4">
        <w:rPr>
          <w:bCs/>
        </w:rPr>
        <w:t xml:space="preserve">Pirmstiesas procesā </w:t>
      </w:r>
      <w:r w:rsidR="00F75930">
        <w:rPr>
          <w:bCs/>
        </w:rPr>
        <w:t>[pers. A]</w:t>
      </w:r>
      <w:r w:rsidR="00932EB4">
        <w:rPr>
          <w:bCs/>
        </w:rPr>
        <w:t xml:space="preserve"> celta apsūdzība pēc Krimināllikuma </w:t>
      </w:r>
      <w:proofErr w:type="gramStart"/>
      <w:r w:rsidR="00932EB4">
        <w:rPr>
          <w:bCs/>
        </w:rPr>
        <w:t>179.panta</w:t>
      </w:r>
      <w:proofErr w:type="gramEnd"/>
      <w:r w:rsidR="00932EB4">
        <w:rPr>
          <w:bCs/>
        </w:rPr>
        <w:t xml:space="preserve"> pirmās daļas par</w:t>
      </w:r>
      <w:r w:rsidR="00204D3F">
        <w:rPr>
          <w:bCs/>
        </w:rPr>
        <w:t xml:space="preserve"> viņa pārziņā esošas svešas mantas</w:t>
      </w:r>
      <w:r w:rsidR="00932EB4">
        <w:rPr>
          <w:bCs/>
        </w:rPr>
        <w:t xml:space="preserve"> prettiesisku iegūšanu (piesavināšanās).</w:t>
      </w:r>
    </w:p>
    <w:p w14:paraId="539A9A7A" w14:textId="77777777" w:rsidR="00D94AF0" w:rsidRDefault="00D94AF0" w:rsidP="00821A09">
      <w:pPr>
        <w:spacing w:line="276" w:lineRule="auto"/>
        <w:ind w:firstLine="652"/>
        <w:contextualSpacing/>
        <w:jc w:val="both"/>
        <w:rPr>
          <w:bCs/>
        </w:rPr>
      </w:pPr>
    </w:p>
    <w:p w14:paraId="6D251C06" w14:textId="248E9EFE" w:rsidR="00821A09" w:rsidRDefault="00C934F2" w:rsidP="00821A09">
      <w:pPr>
        <w:spacing w:line="276" w:lineRule="auto"/>
        <w:ind w:firstLine="652"/>
        <w:contextualSpacing/>
        <w:jc w:val="both"/>
        <w:rPr>
          <w:bCs/>
        </w:rPr>
      </w:pPr>
      <w:r>
        <w:rPr>
          <w:bCs/>
        </w:rPr>
        <w:t>[</w:t>
      </w:r>
      <w:r w:rsidR="00D94AF0">
        <w:rPr>
          <w:bCs/>
        </w:rPr>
        <w:t>3</w:t>
      </w:r>
      <w:r>
        <w:rPr>
          <w:bCs/>
        </w:rPr>
        <w:t xml:space="preserve">] Ar </w:t>
      </w:r>
      <w:r w:rsidR="00932EB4">
        <w:rPr>
          <w:bCs/>
        </w:rPr>
        <w:t>Vidzemes</w:t>
      </w:r>
      <w:r>
        <w:rPr>
          <w:bCs/>
        </w:rPr>
        <w:t xml:space="preserve"> apgabaltiesas</w:t>
      </w:r>
      <w:r w:rsidR="00C8401A">
        <w:rPr>
          <w:bCs/>
        </w:rPr>
        <w:t xml:space="preserve"> </w:t>
      </w:r>
      <w:proofErr w:type="gramStart"/>
      <w:r w:rsidR="00C8401A">
        <w:rPr>
          <w:bCs/>
        </w:rPr>
        <w:t>2019.gada</w:t>
      </w:r>
      <w:proofErr w:type="gramEnd"/>
      <w:r w:rsidR="00C8401A">
        <w:rPr>
          <w:bCs/>
        </w:rPr>
        <w:t xml:space="preserve"> </w:t>
      </w:r>
      <w:r w:rsidR="00932EB4">
        <w:rPr>
          <w:bCs/>
        </w:rPr>
        <w:t>18</w:t>
      </w:r>
      <w:r w:rsidR="00C8401A">
        <w:rPr>
          <w:bCs/>
        </w:rPr>
        <w:t>.</w:t>
      </w:r>
      <w:r w:rsidR="00D94AF0">
        <w:rPr>
          <w:bCs/>
        </w:rPr>
        <w:t>septemb</w:t>
      </w:r>
      <w:r w:rsidR="00C8401A">
        <w:rPr>
          <w:bCs/>
        </w:rPr>
        <w:t xml:space="preserve">ra </w:t>
      </w:r>
      <w:r w:rsidR="00932EB4">
        <w:rPr>
          <w:bCs/>
        </w:rPr>
        <w:t>lēm</w:t>
      </w:r>
      <w:r w:rsidR="00C8401A">
        <w:rPr>
          <w:bCs/>
        </w:rPr>
        <w:t xml:space="preserve">umu, iztiesājot lietu sakarā ar </w:t>
      </w:r>
      <w:r w:rsidR="00932EB4">
        <w:rPr>
          <w:bCs/>
        </w:rPr>
        <w:t>Rīgas rajona prokur</w:t>
      </w:r>
      <w:r w:rsidR="00C8401A">
        <w:rPr>
          <w:bCs/>
        </w:rPr>
        <w:t>a</w:t>
      </w:r>
      <w:r w:rsidR="00932EB4">
        <w:rPr>
          <w:bCs/>
        </w:rPr>
        <w:t>tūras prokurores R. </w:t>
      </w:r>
      <w:proofErr w:type="spellStart"/>
      <w:r w:rsidR="00932EB4">
        <w:rPr>
          <w:bCs/>
        </w:rPr>
        <w:t>Briedes</w:t>
      </w:r>
      <w:proofErr w:type="spellEnd"/>
      <w:r w:rsidR="00932EB4">
        <w:rPr>
          <w:bCs/>
        </w:rPr>
        <w:t xml:space="preserve"> </w:t>
      </w:r>
      <w:r w:rsidR="00AF57C9">
        <w:rPr>
          <w:bCs/>
        </w:rPr>
        <w:t xml:space="preserve">apelācijas </w:t>
      </w:r>
      <w:r w:rsidR="00932EB4">
        <w:rPr>
          <w:bCs/>
        </w:rPr>
        <w:t>protestu, Vidzemes rajona tiesas 2019.gada 25.marta spriedums atstāts negrozīts.</w:t>
      </w:r>
    </w:p>
    <w:p w14:paraId="43B10CFD" w14:textId="77777777" w:rsidR="00FC0DE1" w:rsidRPr="00D602E3" w:rsidRDefault="00FC0DE1" w:rsidP="00275F14">
      <w:pPr>
        <w:spacing w:line="276" w:lineRule="auto"/>
        <w:ind w:firstLine="652"/>
        <w:contextualSpacing/>
        <w:jc w:val="both"/>
        <w:rPr>
          <w:bCs/>
        </w:rPr>
      </w:pPr>
    </w:p>
    <w:p w14:paraId="60EB6EF9" w14:textId="1E878FCC" w:rsidR="00B37213" w:rsidRDefault="00B37213" w:rsidP="00B37213">
      <w:pPr>
        <w:spacing w:line="276" w:lineRule="auto"/>
        <w:ind w:firstLine="652"/>
        <w:contextualSpacing/>
        <w:jc w:val="both"/>
      </w:pPr>
      <w:r>
        <w:t>[</w:t>
      </w:r>
      <w:r w:rsidR="00240446">
        <w:t>4</w:t>
      </w:r>
      <w:r>
        <w:t>]</w:t>
      </w:r>
      <w:r w:rsidR="00204D3F">
        <w:t> </w:t>
      </w:r>
      <w:r w:rsidR="00240446">
        <w:t xml:space="preserve">Par </w:t>
      </w:r>
      <w:r>
        <w:t xml:space="preserve">Vidzemes apgabaltiesas </w:t>
      </w:r>
      <w:proofErr w:type="gramStart"/>
      <w:r>
        <w:t>2019.gada</w:t>
      </w:r>
      <w:proofErr w:type="gramEnd"/>
      <w:r>
        <w:t xml:space="preserve"> 18.septembra lēmumu Rīgas rajona prokuratūras prokurore R</w:t>
      </w:r>
      <w:r w:rsidR="00204D3F">
        <w:t>. </w:t>
      </w:r>
      <w:proofErr w:type="spellStart"/>
      <w:r>
        <w:t>Briede</w:t>
      </w:r>
      <w:proofErr w:type="spellEnd"/>
      <w:r>
        <w:t xml:space="preserve"> iesniegusi kasācijas protestu, lūdzot </w:t>
      </w:r>
      <w:r w:rsidR="00AF57C9">
        <w:t xml:space="preserve">lēmumu </w:t>
      </w:r>
      <w:r>
        <w:t>atcelt pilnībā un lietu nosūtīt jaunai izskatīšanai apelācijas instances tiesā sakarā ar Kriminālprocesa likuma 1., 23., 128.</w:t>
      </w:r>
      <w:r w:rsidR="00204D3F">
        <w:t>,</w:t>
      </w:r>
      <w:r>
        <w:t xml:space="preserve"> 129.panta, 511.panta otrās daļas un 512.panta pārkāpumu, kas ir novedis pie nelikumīga nolēmuma.</w:t>
      </w:r>
    </w:p>
    <w:p w14:paraId="430D411D" w14:textId="1F75E4E4" w:rsidR="00B37213" w:rsidRDefault="00204D3F" w:rsidP="00B37213">
      <w:pPr>
        <w:spacing w:line="276" w:lineRule="auto"/>
        <w:ind w:firstLine="652"/>
        <w:contextualSpacing/>
        <w:jc w:val="both"/>
      </w:pPr>
      <w:r>
        <w:t>Protestā izteikto l</w:t>
      </w:r>
      <w:r w:rsidR="00B37213">
        <w:t>ūgumu prokurore R. </w:t>
      </w:r>
      <w:proofErr w:type="spellStart"/>
      <w:r w:rsidR="00B37213">
        <w:t>Briede</w:t>
      </w:r>
      <w:proofErr w:type="spellEnd"/>
      <w:r w:rsidR="00B37213">
        <w:t xml:space="preserve"> pamatojusi ar turpmāk norādītajiem argumentiem.</w:t>
      </w:r>
    </w:p>
    <w:p w14:paraId="5B979728" w14:textId="7E1938CF" w:rsidR="00AC0FCF" w:rsidRDefault="00AC0FCF" w:rsidP="00AC0FCF">
      <w:pPr>
        <w:spacing w:line="276" w:lineRule="auto"/>
        <w:ind w:firstLine="652"/>
        <w:contextualSpacing/>
        <w:jc w:val="both"/>
      </w:pPr>
      <w:r>
        <w:t>Abu instanču tiesas</w:t>
      </w:r>
      <w:r w:rsidR="00813012">
        <w:t xml:space="preserve">, neveicot normas izvērtēšanu no </w:t>
      </w:r>
      <w:r w:rsidR="00CF0CC1">
        <w:t>„</w:t>
      </w:r>
      <w:r w:rsidR="00813012">
        <w:t>juridiskās un gramatiskās</w:t>
      </w:r>
      <w:r>
        <w:t xml:space="preserve"> </w:t>
      </w:r>
      <w:r w:rsidR="00813012">
        <w:t>tulkošanas aspekta”</w:t>
      </w:r>
      <w:r w:rsidR="0021307C">
        <w:t>,</w:t>
      </w:r>
      <w:r w:rsidR="00813012">
        <w:t xml:space="preserve"> </w:t>
      </w:r>
      <w:r>
        <w:t xml:space="preserve">kļūdaini atzinušas, ka </w:t>
      </w:r>
      <w:r w:rsidR="00F75930">
        <w:t>[pers. A]</w:t>
      </w:r>
      <w:r>
        <w:t xml:space="preserve"> darbībās nav konstatējams Krimināllikuma </w:t>
      </w:r>
      <w:proofErr w:type="gramStart"/>
      <w:r>
        <w:t>179.panta</w:t>
      </w:r>
      <w:proofErr w:type="gramEnd"/>
      <w:r>
        <w:t xml:space="preserve"> pirmajā daļā paredzētā noziedzīgā nodarījuma sastāvs.</w:t>
      </w:r>
    </w:p>
    <w:p w14:paraId="6F11F426" w14:textId="66D15791" w:rsidR="00D8507E" w:rsidRPr="00F75930" w:rsidRDefault="00D8507E" w:rsidP="00AC0FCF">
      <w:pPr>
        <w:spacing w:line="276" w:lineRule="auto"/>
        <w:ind w:firstLine="652"/>
        <w:contextualSpacing/>
        <w:jc w:val="both"/>
        <w:rPr>
          <w:vanish/>
          <w:specVanish/>
        </w:rPr>
      </w:pPr>
      <w:r>
        <w:t xml:space="preserve">Tā kā piesavināšanās piemīt mantas neatdošanas īpašais nolūks, apelācijas instances tiesai, vērtējot minētās normas sastāvu, </w:t>
      </w:r>
      <w:r w:rsidR="0074555F">
        <w:t xml:space="preserve">tas </w:t>
      </w:r>
      <w:r>
        <w:t>bija jākonstatē un jāatrunā</w:t>
      </w:r>
      <w:r w:rsidR="0074555F">
        <w:t xml:space="preserve">, proti, </w:t>
      </w:r>
      <w:r w:rsidR="003701BE">
        <w:t xml:space="preserve">īpašais </w:t>
      </w:r>
      <w:r w:rsidR="0074555F">
        <w:t>nolūks</w:t>
      </w:r>
      <w:r>
        <w:t xml:space="preserve"> iegūt svešu mantu, atstumjot tās īpašnieku. </w:t>
      </w:r>
      <w:r w:rsidR="0074555F">
        <w:t>Turklāt a</w:t>
      </w:r>
      <w:r>
        <w:t xml:space="preserve">psūdzētā </w:t>
      </w:r>
      <w:r w:rsidR="00F75930">
        <w:t>[pers. A]</w:t>
      </w:r>
      <w:r>
        <w:t xml:space="preserve"> darbību tiesiskums tiesai </w:t>
      </w:r>
      <w:r>
        <w:lastRenderedPageBreak/>
        <w:t>bija jāizvērtē no brīža, kad no maksājuma uzdevumā norādītās informācijas viņš uzzināj</w:t>
      </w:r>
      <w:r w:rsidR="00B20032">
        <w:t>a</w:t>
      </w:r>
      <w:r>
        <w:t xml:space="preserve"> par </w:t>
      </w:r>
      <w:r w:rsidR="00337A76">
        <w:t xml:space="preserve">viņa kontā kļūdas dēļ ieskaitītās </w:t>
      </w:r>
      <w:r>
        <w:t xml:space="preserve">naudas izcelsmi, mērķi un adresātiem, </w:t>
      </w:r>
      <w:r w:rsidR="00A448CA">
        <w:t xml:space="preserve">mantkārīgā nolūkā </w:t>
      </w:r>
      <w:r w:rsidR="00337A76">
        <w:t xml:space="preserve">viņš </w:t>
      </w:r>
      <w:r>
        <w:t>nolēma naudu neatdo</w:t>
      </w:r>
      <w:r w:rsidR="0074555F">
        <w:t>t</w:t>
      </w:r>
      <w:r w:rsidR="00A448CA">
        <w:t>.</w:t>
      </w:r>
    </w:p>
    <w:p w14:paraId="3E602DB8" w14:textId="0819494B" w:rsidR="00337A76" w:rsidRDefault="00F75930" w:rsidP="00B20032">
      <w:pPr>
        <w:spacing w:line="276" w:lineRule="auto"/>
        <w:ind w:firstLine="652"/>
        <w:contextualSpacing/>
        <w:jc w:val="both"/>
      </w:pPr>
      <w:r>
        <w:t xml:space="preserve"> </w:t>
      </w:r>
      <w:r w:rsidR="00A448CA">
        <w:t xml:space="preserve">Sašaurināti tulkojot Krimināllikuma </w:t>
      </w:r>
      <w:proofErr w:type="gramStart"/>
      <w:r w:rsidR="00A448CA">
        <w:t>179.panta</w:t>
      </w:r>
      <w:proofErr w:type="gramEnd"/>
      <w:r w:rsidR="00A448CA">
        <w:t xml:space="preserve"> pirmajā daļā ietverto tiesību normu, apelācijas instances tiesa kļūdaini atzinusi, ka </w:t>
      </w:r>
      <w:r w:rsidR="0074555F">
        <w:t xml:space="preserve">apsūdzētā </w:t>
      </w:r>
      <w:r w:rsidR="00A448CA">
        <w:t xml:space="preserve">darbības nav atzīstamas par piesavināšanos, bet gan attiecināmas uz civiltiesisku deliktu. </w:t>
      </w:r>
    </w:p>
    <w:p w14:paraId="40E8175B" w14:textId="156861CF" w:rsidR="00F1124B" w:rsidRDefault="00337A76" w:rsidP="00B20032">
      <w:pPr>
        <w:spacing w:line="276" w:lineRule="auto"/>
        <w:ind w:firstLine="652"/>
        <w:contextualSpacing/>
        <w:jc w:val="both"/>
      </w:pPr>
      <w:r>
        <w:t>K</w:t>
      </w:r>
      <w:r w:rsidR="00B20032">
        <w:t>ļūdain</w:t>
      </w:r>
      <w:r>
        <w:t>s ir arī</w:t>
      </w:r>
      <w:r w:rsidR="00B20032">
        <w:t xml:space="preserve"> a</w:t>
      </w:r>
      <w:r w:rsidR="00A448CA">
        <w:t>pelācijas instances tiesa</w:t>
      </w:r>
      <w:r w:rsidR="00B20032">
        <w:t>s viedokli</w:t>
      </w:r>
      <w:r>
        <w:t>s</w:t>
      </w:r>
      <w:r w:rsidR="00B20032">
        <w:t>, ka</w:t>
      </w:r>
      <w:r w:rsidR="00A448CA">
        <w:t xml:space="preserve"> šajā pantā paredzēto noziedzīgo nodarījumu var izdarīt tikai speciālais</w:t>
      </w:r>
      <w:r w:rsidR="003507AB">
        <w:t xml:space="preserve"> subjekts, proti, persona, kurai manta</w:t>
      </w:r>
      <w:r w:rsidR="00A448CA">
        <w:t xml:space="preserve"> uzticēta</w:t>
      </w:r>
      <w:r w:rsidR="0074555F">
        <w:t>,</w:t>
      </w:r>
      <w:r w:rsidR="00A448CA">
        <w:t xml:space="preserve"> nodota sakarā ar dienesta pienākumu pildīšanu, līgumiskajām attiecībām vai mantas īpašnieka speciālo pilnvarojumu.</w:t>
      </w:r>
      <w:r w:rsidR="00B20032">
        <w:t xml:space="preserve"> </w:t>
      </w:r>
      <w:r w:rsidR="003507AB">
        <w:t>Protesta iesniedzēja</w:t>
      </w:r>
      <w:r w:rsidR="00B20032">
        <w:t xml:space="preserve"> norāda</w:t>
      </w:r>
      <w:r w:rsidR="003507AB">
        <w:t xml:space="preserve">, ka Krimināllikuma </w:t>
      </w:r>
      <w:proofErr w:type="gramStart"/>
      <w:r w:rsidR="003507AB">
        <w:t>179.pantā</w:t>
      </w:r>
      <w:proofErr w:type="gramEnd"/>
      <w:r w:rsidR="003507AB">
        <w:t xml:space="preserve"> ietvertā piesavināšanās ir ne vien uzticētās, bet arī </w:t>
      </w:r>
      <w:r w:rsidR="0074555F">
        <w:t xml:space="preserve">tās </w:t>
      </w:r>
      <w:r w:rsidR="003507AB">
        <w:t xml:space="preserve">pārziņā jau esošās svešas mantas pārņemšana savā valdījumā un </w:t>
      </w:r>
      <w:r w:rsidR="00CF0CC1">
        <w:t xml:space="preserve">pievienošana </w:t>
      </w:r>
      <w:r w:rsidR="003507AB">
        <w:t>savai mantai, tādējādi īstenojot vienu no svešas mantas nolaupīšanas veidiem.</w:t>
      </w:r>
    </w:p>
    <w:p w14:paraId="78723B86" w14:textId="124F8080" w:rsidR="00F1124B" w:rsidRDefault="00DE0A74" w:rsidP="00813012">
      <w:pPr>
        <w:spacing w:line="276" w:lineRule="auto"/>
        <w:ind w:firstLine="652"/>
        <w:contextualSpacing/>
        <w:jc w:val="both"/>
      </w:pPr>
      <w:r>
        <w:t xml:space="preserve">Prokurore </w:t>
      </w:r>
      <w:r w:rsidR="00337A76">
        <w:t>arī norāda</w:t>
      </w:r>
      <w:r>
        <w:t>, ka atteikums atdot mantu pats par sevi nav noziedzīgs</w:t>
      </w:r>
      <w:r w:rsidR="00337A76">
        <w:t>, tomēr</w:t>
      </w:r>
      <w:r w:rsidR="00B20032">
        <w:t>,</w:t>
      </w:r>
      <w:r>
        <w:t xml:space="preserve"> ja </w:t>
      </w:r>
      <w:r w:rsidR="00337A76">
        <w:t>tas</w:t>
      </w:r>
      <w:r>
        <w:t xml:space="preserve"> izteikts, lai noliegtu mantas atdošanas pienākumu ar nolūku </w:t>
      </w:r>
      <w:r w:rsidR="00337A76">
        <w:t xml:space="preserve">svešu mantu </w:t>
      </w:r>
      <w:r>
        <w:t xml:space="preserve">iegūt sev, </w:t>
      </w:r>
      <w:r w:rsidR="00337A76">
        <w:t xml:space="preserve">konstatējama </w:t>
      </w:r>
      <w:r>
        <w:t>piesavināšanās būtiska ārējā pazīme</w:t>
      </w:r>
      <w:r w:rsidR="00E93A8C">
        <w:t xml:space="preserve">. Izvērtējot minētos apstākļus, tiesai bija jākonstatē apsūdzētā darbībās arī Krimināllikuma </w:t>
      </w:r>
      <w:proofErr w:type="gramStart"/>
      <w:r w:rsidR="00E93A8C">
        <w:t>179.panta</w:t>
      </w:r>
      <w:proofErr w:type="gramEnd"/>
      <w:r w:rsidR="00E93A8C">
        <w:t xml:space="preserve"> pirmajā daļā paredzētā noziedzīgā nodarījuma objektīv</w:t>
      </w:r>
      <w:r w:rsidR="004B6056">
        <w:t>ā</w:t>
      </w:r>
      <w:r w:rsidR="00E93A8C">
        <w:t xml:space="preserve"> pus</w:t>
      </w:r>
      <w:r w:rsidR="004B6056">
        <w:t>e</w:t>
      </w:r>
      <w:r w:rsidR="00E93A8C">
        <w:t xml:space="preserve">. </w:t>
      </w:r>
    </w:p>
    <w:p w14:paraId="21BB9AD6" w14:textId="40A1BB28" w:rsidR="00DE0A74" w:rsidRPr="00B978BB" w:rsidRDefault="00E93A8C" w:rsidP="00B978BB">
      <w:pPr>
        <w:spacing w:line="276" w:lineRule="auto"/>
        <w:ind w:firstLine="652"/>
        <w:contextualSpacing/>
        <w:jc w:val="both"/>
        <w:rPr>
          <w:i/>
          <w:iCs/>
        </w:rPr>
      </w:pPr>
      <w:r>
        <w:t>Prokurore uzskata, ka analoģiskas atziņas izteiktas arī krimināltiesību teorijā</w:t>
      </w:r>
      <w:r w:rsidR="00890AEA">
        <w:t xml:space="preserve">, proti, </w:t>
      </w:r>
      <w:r w:rsidRPr="00890AEA">
        <w:t>Dai</w:t>
      </w:r>
      <w:r w:rsidR="00890AEA" w:rsidRPr="00890AEA">
        <w:t>ņa</w:t>
      </w:r>
      <w:r w:rsidRPr="00890AEA">
        <w:t xml:space="preserve"> Mežu</w:t>
      </w:r>
      <w:r w:rsidR="00890AEA" w:rsidRPr="00890AEA">
        <w:t>ļa grāmatā</w:t>
      </w:r>
      <w:r w:rsidRPr="00890AEA">
        <w:t xml:space="preserve"> </w:t>
      </w:r>
      <w:r w:rsidR="00CF0CC1">
        <w:t>„</w:t>
      </w:r>
      <w:r w:rsidRPr="00890AEA">
        <w:t>Īpašuma krimināltiesiskā aizsardzība”</w:t>
      </w:r>
      <w:r w:rsidR="00890AEA">
        <w:t xml:space="preserve">. Tāpat prokurore </w:t>
      </w:r>
      <w:r w:rsidR="00890AEA" w:rsidRPr="00890AEA">
        <w:t>atsaukusies uz P</w:t>
      </w:r>
      <w:r w:rsidR="00CF0CC1">
        <w:t>aula</w:t>
      </w:r>
      <w:r w:rsidR="00CF0CC1" w:rsidRPr="00890AEA">
        <w:t> </w:t>
      </w:r>
      <w:proofErr w:type="spellStart"/>
      <w:r w:rsidR="00890AEA" w:rsidRPr="00890AEA">
        <w:t>Minca</w:t>
      </w:r>
      <w:proofErr w:type="spellEnd"/>
      <w:r w:rsidR="00890AEA" w:rsidRPr="00890AEA">
        <w:t xml:space="preserve"> atziņām, proti, ka</w:t>
      </w:r>
      <w:r w:rsidR="00890AEA">
        <w:t xml:space="preserve"> </w:t>
      </w:r>
      <w:r w:rsidR="00CF0CC1">
        <w:t>„</w:t>
      </w:r>
      <w:r w:rsidR="00890AEA">
        <w:t>iebrukumam svešā valdīšanas sfērā pie paņemšanas, piesavināšanās vai krāpšanas galvenokārt ir nolūks noziedzīgi vērst lietu savā labā, bet aizskārums minētajos gadījumos vispirms vēršas uz lietas izņemšanu no saimnieka valdīšanas vai viņa kundzības”</w:t>
      </w:r>
      <w:r w:rsidR="00813012">
        <w:t xml:space="preserve"> </w:t>
      </w:r>
      <w:proofErr w:type="gramStart"/>
      <w:r w:rsidR="00813012">
        <w:t>(</w:t>
      </w:r>
      <w:proofErr w:type="spellStart"/>
      <w:proofErr w:type="gramEnd"/>
      <w:r w:rsidR="00813012" w:rsidRPr="00813012">
        <w:rPr>
          <w:i/>
          <w:iCs/>
        </w:rPr>
        <w:t>Mincs</w:t>
      </w:r>
      <w:proofErr w:type="spellEnd"/>
      <w:r w:rsidR="00CF0CC1">
        <w:rPr>
          <w:i/>
          <w:iCs/>
        </w:rPr>
        <w:t xml:space="preserve"> P.</w:t>
      </w:r>
      <w:r w:rsidR="00813012">
        <w:t xml:space="preserve"> </w:t>
      </w:r>
      <w:r w:rsidR="00890AEA" w:rsidRPr="00890AEA">
        <w:rPr>
          <w:i/>
          <w:iCs/>
        </w:rPr>
        <w:t xml:space="preserve">Krimināltiesības. Sevišķā daļa ar </w:t>
      </w:r>
      <w:proofErr w:type="spellStart"/>
      <w:r w:rsidR="00890AEA" w:rsidRPr="00890AEA">
        <w:rPr>
          <w:i/>
          <w:iCs/>
        </w:rPr>
        <w:t>Liholajas</w:t>
      </w:r>
      <w:proofErr w:type="spellEnd"/>
      <w:r w:rsidR="00CF0CC1">
        <w:rPr>
          <w:i/>
          <w:iCs/>
        </w:rPr>
        <w:t xml:space="preserve"> V.</w:t>
      </w:r>
      <w:r w:rsidR="00890AEA" w:rsidRPr="00890AEA">
        <w:rPr>
          <w:i/>
          <w:iCs/>
        </w:rPr>
        <w:t xml:space="preserve"> komentāriem. Rīga: Tiesu namu aģentūra, 2005, 395.lp</w:t>
      </w:r>
      <w:r w:rsidR="00CF0CC1">
        <w:rPr>
          <w:i/>
          <w:iCs/>
        </w:rPr>
        <w:t>p</w:t>
      </w:r>
      <w:r w:rsidR="00890AEA" w:rsidRPr="00890AEA">
        <w:rPr>
          <w:i/>
          <w:iCs/>
        </w:rPr>
        <w:t>.</w:t>
      </w:r>
      <w:r w:rsidR="00813012" w:rsidRPr="00813012">
        <w:t>).</w:t>
      </w:r>
      <w:r w:rsidR="00890AEA" w:rsidRPr="00890AEA">
        <w:rPr>
          <w:i/>
          <w:iCs/>
        </w:rPr>
        <w:t xml:space="preserve"> </w:t>
      </w:r>
      <w:r w:rsidR="00813012" w:rsidRPr="00813012">
        <w:t xml:space="preserve">Prokurore </w:t>
      </w:r>
      <w:r w:rsidR="00F1124B">
        <w:t>atsaukusies</w:t>
      </w:r>
      <w:r w:rsidR="00813012" w:rsidRPr="00813012">
        <w:t xml:space="preserve"> arī uz atziņu, ka mantas neatdošana ir tieši piesavināšanās izpausmes veids un izšķirošs ir tas, ka persona veikusi tādas darbības, kas ļauj droši secināt, ka tā svešu mantu pievienojusi savai mantai, atstumjot īpašnieku</w:t>
      </w:r>
      <w:r w:rsidR="00813012">
        <w:rPr>
          <w:i/>
          <w:iCs/>
        </w:rPr>
        <w:t xml:space="preserve"> </w:t>
      </w:r>
      <w:r w:rsidR="00813012" w:rsidRPr="00813012">
        <w:t>(</w:t>
      </w:r>
      <w:r w:rsidR="00890AEA" w:rsidRPr="00890AEA">
        <w:rPr>
          <w:i/>
          <w:iCs/>
        </w:rPr>
        <w:t>Leja</w:t>
      </w:r>
      <w:r w:rsidR="00CF0CC1">
        <w:rPr>
          <w:i/>
          <w:iCs/>
        </w:rPr>
        <w:t xml:space="preserve"> M.</w:t>
      </w:r>
      <w:r w:rsidR="00890AEA" w:rsidRPr="00890AEA">
        <w:rPr>
          <w:i/>
          <w:iCs/>
        </w:rPr>
        <w:t xml:space="preserve"> Krāpšanas aktuālie jautājumi Latvijas un ārvalstu tiesībās. Rīga: Tiesu namu aģentūra, 2013, 441.</w:t>
      </w:r>
      <w:r w:rsidR="00B978BB">
        <w:rPr>
          <w:i/>
          <w:iCs/>
        </w:rPr>
        <w:t>–</w:t>
      </w:r>
      <w:r w:rsidR="00890AEA" w:rsidRPr="00890AEA">
        <w:rPr>
          <w:i/>
          <w:iCs/>
        </w:rPr>
        <w:t>442.lp</w:t>
      </w:r>
      <w:r w:rsidR="00CF0CC1">
        <w:rPr>
          <w:i/>
          <w:iCs/>
        </w:rPr>
        <w:t>p</w:t>
      </w:r>
      <w:r w:rsidR="00890AEA" w:rsidRPr="00890AEA">
        <w:rPr>
          <w:i/>
          <w:iCs/>
        </w:rPr>
        <w:t>.</w:t>
      </w:r>
      <w:r w:rsidR="00890AEA" w:rsidRPr="00890AEA">
        <w:t>).</w:t>
      </w:r>
      <w:r w:rsidR="00890AEA" w:rsidRPr="00890AEA">
        <w:rPr>
          <w:i/>
          <w:iCs/>
        </w:rPr>
        <w:t xml:space="preserve"> </w:t>
      </w:r>
      <w:r w:rsidRPr="00890AEA">
        <w:rPr>
          <w:i/>
          <w:iCs/>
        </w:rPr>
        <w:t xml:space="preserve"> </w:t>
      </w:r>
      <w:r w:rsidR="00DE0A74" w:rsidRPr="00890AEA">
        <w:rPr>
          <w:i/>
          <w:iCs/>
        </w:rPr>
        <w:t xml:space="preserve"> </w:t>
      </w:r>
    </w:p>
    <w:p w14:paraId="15D30CE7" w14:textId="70257060" w:rsidR="00337A76" w:rsidRDefault="00DE0A74" w:rsidP="00337A76">
      <w:pPr>
        <w:spacing w:line="276" w:lineRule="auto"/>
        <w:ind w:firstLine="652"/>
        <w:contextualSpacing/>
        <w:jc w:val="both"/>
      </w:pPr>
      <w:r>
        <w:t>Pro</w:t>
      </w:r>
      <w:r w:rsidR="00B20032">
        <w:t>testa iesniedzēja</w:t>
      </w:r>
      <w:r>
        <w:t xml:space="preserve"> norāda, ka piesavināšanās</w:t>
      </w:r>
      <w:r w:rsidR="00FF14A4">
        <w:t xml:space="preserve"> ir viens no svešas mantas nolaupīšanas veidiem, kas raksturojas ar tās pabeigšanas momentu, kad cietušais zaudē fizisku varu pār savu mantu, pār kuru savu varu ieguvis vainīgais un izrādījis gribu šo mantu paturēt kā savu.</w:t>
      </w:r>
      <w:r>
        <w:t xml:space="preserve"> </w:t>
      </w:r>
      <w:r w:rsidR="00FF14A4">
        <w:t xml:space="preserve">Par gribu paturēt mantu kā savu var liecināt ne tikai liecības, bet arī personas rīcība. </w:t>
      </w:r>
    </w:p>
    <w:p w14:paraId="0B015321" w14:textId="4FB9DEED" w:rsidR="003507AB" w:rsidRDefault="00FF14A4" w:rsidP="00B20032">
      <w:pPr>
        <w:spacing w:line="276" w:lineRule="auto"/>
        <w:ind w:firstLine="652"/>
        <w:contextualSpacing/>
        <w:jc w:val="both"/>
      </w:pPr>
      <w:r>
        <w:t>S</w:t>
      </w:r>
      <w:r w:rsidRPr="004B6056">
        <w:t>avukārt</w:t>
      </w:r>
      <w:r>
        <w:t xml:space="preserve"> apelācijas instances tiesa nav </w:t>
      </w:r>
      <w:r w:rsidR="00337A76">
        <w:t>sniegusi vērtējumu apsūdzētā rīcībai ar svešu naudu kopš tās izņemšanas no sava bankas konta</w:t>
      </w:r>
      <w:r w:rsidR="007A6F05">
        <w:t xml:space="preserve">, </w:t>
      </w:r>
      <w:proofErr w:type="gramStart"/>
      <w:r w:rsidR="007A6F05">
        <w:t>turklāt</w:t>
      </w:r>
      <w:r w:rsidR="00CF0CC1">
        <w:t>,</w:t>
      </w:r>
      <w:proofErr w:type="gramEnd"/>
      <w:r w:rsidR="007A6F05">
        <w:t xml:space="preserve"> zinot, ka nauda kontā nonākusi kļūda</w:t>
      </w:r>
      <w:r w:rsidR="004B6056">
        <w:t>s dēļ</w:t>
      </w:r>
      <w:r w:rsidR="007A6F05">
        <w:t>.</w:t>
      </w:r>
      <w:r w:rsidR="004B6056">
        <w:t xml:space="preserve"> Atzīstot, ka apsūdzētajam nauda nebija uzticēta</w:t>
      </w:r>
      <w:r w:rsidR="007A6F05">
        <w:t xml:space="preserve">, </w:t>
      </w:r>
      <w:r w:rsidR="004B6056">
        <w:t xml:space="preserve">prokurore uzskata, ka </w:t>
      </w:r>
      <w:r w:rsidR="007A6F05">
        <w:t xml:space="preserve">no brīža, kad </w:t>
      </w:r>
      <w:r w:rsidR="004B6056">
        <w:t>viņš</w:t>
      </w:r>
      <w:r w:rsidR="007A6F05">
        <w:t xml:space="preserve"> to izņēma no sava bankas konta un viņam radās nodoms to paturēt, apsūdzētā rīcība bija </w:t>
      </w:r>
      <w:r w:rsidR="009F3533">
        <w:t>jāvērtē kā svešas naudas nolaupīšana</w:t>
      </w:r>
      <w:r w:rsidR="007A6F05">
        <w:t>, to piesavinoties</w:t>
      </w:r>
      <w:r w:rsidR="004B6056">
        <w:t>.</w:t>
      </w:r>
      <w:r w:rsidR="00B20032">
        <w:t xml:space="preserve"> A</w:t>
      </w:r>
      <w:r w:rsidR="009F3533">
        <w:t xml:space="preserve">pelācijas instances tiesa nav izvērtējusi apstākli, ka, neraugoties uz procesuālajām darbībām, </w:t>
      </w:r>
      <w:r w:rsidR="00F01B90">
        <w:t>[pers. A]</w:t>
      </w:r>
      <w:r w:rsidR="009F3533">
        <w:t xml:space="preserve"> vairāk nekā trīs gadus prettiesiski </w:t>
      </w:r>
      <w:r w:rsidR="004B6056">
        <w:t>patur</w:t>
      </w:r>
      <w:r w:rsidR="009F3533">
        <w:t xml:space="preserve"> savā valdījumā viņam nepie</w:t>
      </w:r>
      <w:r w:rsidR="004B6056">
        <w:t>derošu</w:t>
      </w:r>
      <w:r w:rsidR="009F3533">
        <w:t xml:space="preserve"> naudu</w:t>
      </w:r>
      <w:r w:rsidR="009C5B69">
        <w:t>, at</w:t>
      </w:r>
      <w:r w:rsidR="004B6056">
        <w:t>sakās</w:t>
      </w:r>
      <w:r w:rsidR="009C5B69">
        <w:t xml:space="preserve"> to atdot, </w:t>
      </w:r>
      <w:r w:rsidR="009F3533">
        <w:t xml:space="preserve">apgalvojot, ka viņam </w:t>
      </w:r>
      <w:r w:rsidR="004B6056">
        <w:t>ir</w:t>
      </w:r>
      <w:r w:rsidR="009F3533">
        <w:t xml:space="preserve"> tiesības </w:t>
      </w:r>
      <w:r w:rsidR="009C5B69">
        <w:t xml:space="preserve">to </w:t>
      </w:r>
      <w:r w:rsidR="009F3533">
        <w:t>paturēt kā morālo kompensāci</w:t>
      </w:r>
      <w:r w:rsidR="00A34012">
        <w:t>j</w:t>
      </w:r>
      <w:r w:rsidR="0021307C">
        <w:t>u</w:t>
      </w:r>
      <w:r w:rsidR="00A34012">
        <w:t>.</w:t>
      </w:r>
      <w:r w:rsidR="0036243E">
        <w:t xml:space="preserve">  </w:t>
      </w:r>
    </w:p>
    <w:p w14:paraId="0032DC02" w14:textId="089032C2" w:rsidR="00D65E89" w:rsidRDefault="00A34012" w:rsidP="004B6056">
      <w:pPr>
        <w:spacing w:line="276" w:lineRule="auto"/>
        <w:ind w:firstLine="652"/>
        <w:contextualSpacing/>
        <w:jc w:val="both"/>
      </w:pPr>
      <w:r>
        <w:t xml:space="preserve">Vērtējot Krimināllikuma </w:t>
      </w:r>
      <w:proofErr w:type="gramStart"/>
      <w:r>
        <w:t>179.panta</w:t>
      </w:r>
      <w:proofErr w:type="gramEnd"/>
      <w:r>
        <w:t xml:space="preserve"> pirmajā daļā paredzētā noziedzīgā nodarījuma objektīvās puses pazīmes, apelācijas instances tiesai</w:t>
      </w:r>
      <w:r w:rsidR="004B6056">
        <w:t xml:space="preserve"> līdz ar to </w:t>
      </w:r>
      <w:r>
        <w:t xml:space="preserve">bija jākonstatē, ka objektīvi piesavināšanās izskatāmajā krimināllietā izpaudās kā svešas mantas prettiesiska iegūšana, izmantojot savu pilnvarojumu bankas kontā esošo naudas līdzekļu izņemšanai, tādējādi iegūstot </w:t>
      </w:r>
      <w:r>
        <w:lastRenderedPageBreak/>
        <w:t>savā valdījumā svešu naudu, ar ko rīkoties pēc saviem ieskatiem</w:t>
      </w:r>
      <w:r w:rsidR="004B6056">
        <w:t>, apzinoties savu darbību kaitīgumu un</w:t>
      </w:r>
      <w:r w:rsidR="00B37213">
        <w:t xml:space="preserve"> paredzot, ka ar savu rīcību cietušajam nodarīs mantisko kaitējumu.</w:t>
      </w:r>
    </w:p>
    <w:p w14:paraId="5C831513" w14:textId="2577A405" w:rsidR="00B37213" w:rsidRDefault="009C775C" w:rsidP="009C775C">
      <w:pPr>
        <w:spacing w:line="276" w:lineRule="auto"/>
        <w:ind w:firstLine="652"/>
        <w:contextualSpacing/>
        <w:jc w:val="both"/>
      </w:pPr>
      <w:r>
        <w:t xml:space="preserve">Turklāt lietā iegūtos pierādījumus apelācijas instances tiesa nav izvērtējusi atbilstoši Kriminālprocesa likuma </w:t>
      </w:r>
      <w:proofErr w:type="gramStart"/>
      <w:r>
        <w:t>128.pantā</w:t>
      </w:r>
      <w:proofErr w:type="gramEnd"/>
      <w:r>
        <w:t xml:space="preserve"> noteiktajām prasībām, bet augstāku ticamības pakāpi piešķīrusi</w:t>
      </w:r>
      <w:r w:rsidR="00B37213">
        <w:t xml:space="preserve"> apsūdzētā </w:t>
      </w:r>
      <w:r w:rsidR="00F01B90">
        <w:t>[pers. A]</w:t>
      </w:r>
      <w:r w:rsidR="00B37213">
        <w:t xml:space="preserve"> liecībām</w:t>
      </w:r>
      <w:r>
        <w:t>, lai gan viņš kriminālprocesa laikā sniedzis atšķirīgas liecības.</w:t>
      </w:r>
    </w:p>
    <w:p w14:paraId="7D8D2489" w14:textId="77777777" w:rsidR="001C75CC" w:rsidRDefault="001C75CC" w:rsidP="00D602E3">
      <w:pPr>
        <w:tabs>
          <w:tab w:val="left" w:pos="-3120"/>
        </w:tabs>
        <w:suppressAutoHyphens/>
        <w:spacing w:line="276" w:lineRule="auto"/>
        <w:ind w:firstLine="652"/>
        <w:contextualSpacing/>
        <w:jc w:val="both"/>
      </w:pPr>
    </w:p>
    <w:p w14:paraId="61AC048D" w14:textId="5A8DD033" w:rsidR="00D85EA6" w:rsidRDefault="00D85EA6" w:rsidP="00D85EA6">
      <w:pPr>
        <w:spacing w:line="276" w:lineRule="auto"/>
        <w:ind w:firstLine="709"/>
        <w:jc w:val="both"/>
      </w:pPr>
      <w:r>
        <w:t>[</w:t>
      </w:r>
      <w:r w:rsidR="00240446">
        <w:t>5</w:t>
      </w:r>
      <w:r>
        <w:t xml:space="preserve">] Par prokurores kasācijas protestu apsūdzētais </w:t>
      </w:r>
      <w:r w:rsidR="00F01B90">
        <w:t>[pers. A]</w:t>
      </w:r>
      <w:r>
        <w:t xml:space="preserve">, pamatojoties uz Kriminālprocesa likuma </w:t>
      </w:r>
      <w:proofErr w:type="gramStart"/>
      <w:r>
        <w:t>578.panta</w:t>
      </w:r>
      <w:proofErr w:type="gramEnd"/>
      <w:r>
        <w:t xml:space="preserve"> otro daļu, iesniedzis iebildumus, kuros lūdz noraidīt protestu.</w:t>
      </w:r>
    </w:p>
    <w:p w14:paraId="08C2FA2A" w14:textId="76186E47" w:rsidR="00D80A2A" w:rsidRDefault="00F8790B" w:rsidP="00F8790B">
      <w:pPr>
        <w:spacing w:line="276" w:lineRule="auto"/>
        <w:ind w:firstLine="709"/>
        <w:jc w:val="both"/>
      </w:pPr>
      <w:r>
        <w:t xml:space="preserve">Iebildumos apsūdzētais </w:t>
      </w:r>
      <w:r w:rsidR="00A34012">
        <w:t>piekrīt abu</w:t>
      </w:r>
      <w:r w:rsidR="00D85EA6">
        <w:t xml:space="preserve"> instanču ties</w:t>
      </w:r>
      <w:r w:rsidR="00A34012">
        <w:t xml:space="preserve">u secinātajam, </w:t>
      </w:r>
      <w:r w:rsidR="00D85EA6">
        <w:t xml:space="preserve">ka piesavināšanos var izdarīt tikai </w:t>
      </w:r>
      <w:r w:rsidR="00D80A2A">
        <w:t>īpašs</w:t>
      </w:r>
      <w:r w:rsidR="00D85EA6">
        <w:t xml:space="preserve"> subjekts </w:t>
      </w:r>
      <w:r w:rsidR="00D80A2A">
        <w:t>– persona, kurai manta ir uzticēta vai kuras pārziņā tā atradusies ar konkrētu mērķi.</w:t>
      </w:r>
      <w:r w:rsidR="001C75CC">
        <w:t xml:space="preserve"> </w:t>
      </w:r>
      <w:r w:rsidR="00D80A2A">
        <w:t xml:space="preserve">Savukārt viņa bankas kontā 3000 </w:t>
      </w:r>
      <w:proofErr w:type="spellStart"/>
      <w:r w:rsidR="00D80A2A" w:rsidRPr="00D80A2A">
        <w:rPr>
          <w:i/>
          <w:iCs/>
        </w:rPr>
        <w:t>euro</w:t>
      </w:r>
      <w:proofErr w:type="spellEnd"/>
      <w:r w:rsidR="00D80A2A">
        <w:t xml:space="preserve"> nonāca kļūdaina pārskaitījuma rezultātā, proti, nejauši.</w:t>
      </w:r>
    </w:p>
    <w:p w14:paraId="3E9502F5" w14:textId="2BE477D4" w:rsidR="006415DE" w:rsidRDefault="00D80A2A" w:rsidP="00CF0CC1">
      <w:pPr>
        <w:spacing w:line="276" w:lineRule="auto"/>
        <w:ind w:firstLine="709"/>
        <w:jc w:val="both"/>
      </w:pPr>
      <w:r>
        <w:t xml:space="preserve">Turklāt kļūdains ir prokurores uzskats, ka 3000 </w:t>
      </w:r>
      <w:proofErr w:type="spellStart"/>
      <w:r w:rsidRPr="00D80A2A">
        <w:rPr>
          <w:i/>
          <w:iCs/>
        </w:rPr>
        <w:t>euro</w:t>
      </w:r>
      <w:proofErr w:type="spellEnd"/>
      <w:r>
        <w:t xml:space="preserve"> pieder viņam un ka viņš vēlas tos paturēt.</w:t>
      </w:r>
      <w:r w:rsidR="00F8790B">
        <w:t xml:space="preserve"> </w:t>
      </w:r>
      <w:r w:rsidR="001C75CC">
        <w:t>R</w:t>
      </w:r>
      <w:r w:rsidR="00F8790B">
        <w:t>adušos situāciju</w:t>
      </w:r>
      <w:r w:rsidR="001C75CC">
        <w:t xml:space="preserve"> vēlējies </w:t>
      </w:r>
      <w:r w:rsidR="00F8790B">
        <w:t>atrisināt</w:t>
      </w:r>
      <w:r w:rsidR="00FD5A90">
        <w:t xml:space="preserve"> civilizēti un tiesiski</w:t>
      </w:r>
      <w:r w:rsidR="001C75CC">
        <w:t xml:space="preserve">, proti, ar notāra apstiprinātu līgumu. </w:t>
      </w:r>
      <w:r w:rsidR="00FD5A90">
        <w:t>Savukārt cietusī puse vēlējusies saņemt naudu vienīgi ar bankas pārskaitījumu vai skaidrā naudā.</w:t>
      </w:r>
      <w:r>
        <w:t xml:space="preserve"> </w:t>
      </w:r>
    </w:p>
    <w:p w14:paraId="759F3C14" w14:textId="77777777" w:rsidR="009A7338" w:rsidRPr="00C576A8" w:rsidRDefault="009A7338" w:rsidP="00384060">
      <w:pPr>
        <w:spacing w:line="276" w:lineRule="auto"/>
        <w:ind w:firstLine="652"/>
        <w:contextualSpacing/>
        <w:jc w:val="center"/>
        <w:rPr>
          <w:b/>
        </w:rPr>
      </w:pPr>
    </w:p>
    <w:p w14:paraId="78D0CB9D" w14:textId="77777777" w:rsidR="00864DA4" w:rsidRPr="00C576A8" w:rsidRDefault="00F305A5" w:rsidP="00384060">
      <w:pPr>
        <w:spacing w:line="276" w:lineRule="auto"/>
        <w:ind w:firstLine="652"/>
        <w:contextualSpacing/>
        <w:rPr>
          <w:b/>
        </w:rPr>
      </w:pPr>
      <w:r>
        <w:rPr>
          <w:b/>
        </w:rPr>
        <w:t xml:space="preserve">                                                     </w:t>
      </w:r>
      <w:r w:rsidR="00256BCF" w:rsidRPr="00C576A8">
        <w:rPr>
          <w:b/>
        </w:rPr>
        <w:t>Motīvu daļa</w:t>
      </w:r>
    </w:p>
    <w:p w14:paraId="7D204C14" w14:textId="77777777" w:rsidR="00135171" w:rsidRPr="00C576A8" w:rsidRDefault="00135171" w:rsidP="00384060">
      <w:pPr>
        <w:spacing w:line="276" w:lineRule="auto"/>
        <w:ind w:firstLine="652"/>
        <w:contextualSpacing/>
        <w:jc w:val="center"/>
        <w:rPr>
          <w:b/>
        </w:rPr>
      </w:pPr>
    </w:p>
    <w:p w14:paraId="5B1399D1" w14:textId="6D20C4E8" w:rsidR="00B32CAB" w:rsidRDefault="00135171" w:rsidP="00B32CAB">
      <w:pPr>
        <w:spacing w:line="276" w:lineRule="auto"/>
        <w:ind w:firstLine="652"/>
        <w:contextualSpacing/>
        <w:jc w:val="both"/>
      </w:pPr>
      <w:r w:rsidRPr="00C576A8">
        <w:t>[</w:t>
      </w:r>
      <w:r w:rsidR="00240446">
        <w:t>6</w:t>
      </w:r>
      <w:r w:rsidRPr="00C576A8">
        <w:t xml:space="preserve">] Kasācijas instances tiesa atzīst, ka </w:t>
      </w:r>
      <w:r w:rsidR="00CF0CC1">
        <w:t xml:space="preserve">Vidzemes apgabaltiesas </w:t>
      </w:r>
      <w:proofErr w:type="gramStart"/>
      <w:r w:rsidR="00CF0CC1">
        <w:t>2019.gada</w:t>
      </w:r>
      <w:proofErr w:type="gramEnd"/>
      <w:r w:rsidR="00CF0CC1">
        <w:t xml:space="preserve"> 18.septembra lēmums</w:t>
      </w:r>
      <w:r w:rsidRPr="00C576A8">
        <w:t xml:space="preserve"> </w:t>
      </w:r>
      <w:r w:rsidR="005565AB">
        <w:t xml:space="preserve">pilnībā </w:t>
      </w:r>
      <w:r w:rsidR="009237BD">
        <w:t>atceļams un lieta nosūtāma jaunai izskatīšanai apelācijas instances tiesā</w:t>
      </w:r>
      <w:r w:rsidRPr="00C576A8">
        <w:t xml:space="preserve">. </w:t>
      </w:r>
    </w:p>
    <w:p w14:paraId="1A00DF30" w14:textId="77777777" w:rsidR="00F92D80" w:rsidRDefault="00F92D80" w:rsidP="00B32CAB">
      <w:pPr>
        <w:spacing w:line="276" w:lineRule="auto"/>
        <w:ind w:firstLine="652"/>
        <w:contextualSpacing/>
        <w:jc w:val="both"/>
      </w:pPr>
    </w:p>
    <w:p w14:paraId="2D6134BB" w14:textId="5E5E831E" w:rsidR="001C75CC" w:rsidRDefault="00F92D80" w:rsidP="001C75CC">
      <w:pPr>
        <w:spacing w:line="276" w:lineRule="auto"/>
        <w:ind w:firstLine="720"/>
        <w:jc w:val="both"/>
      </w:pPr>
      <w:r>
        <w:t>[</w:t>
      </w:r>
      <w:r w:rsidR="00240446">
        <w:t>7</w:t>
      </w:r>
      <w:r>
        <w:t xml:space="preserve">] </w:t>
      </w:r>
      <w:r w:rsidR="001C75CC">
        <w:t xml:space="preserve">Kriminālprocesa likuma </w:t>
      </w:r>
      <w:proofErr w:type="gramStart"/>
      <w:r w:rsidR="001C75CC">
        <w:t>511.panta</w:t>
      </w:r>
      <w:proofErr w:type="gramEnd"/>
      <w:r w:rsidR="001C75CC">
        <w:t xml:space="preserve"> otrā daļa noteic, ka spriedumam jābūt tiesiskam un pamatotam. Spriedums ir tiesisks un pamatots, ja tas atbilst šā likuma </w:t>
      </w:r>
      <w:proofErr w:type="gramStart"/>
      <w:r w:rsidR="001C75CC">
        <w:t>512.panta</w:t>
      </w:r>
      <w:proofErr w:type="gramEnd"/>
      <w:r w:rsidR="001C75CC">
        <w:t xml:space="preserve"> otrajai daļai, kas noteic,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 Savukārt Kriminālprocesa likuma 564.pantā noteiktas prasības apelācijas instances tiesas nolēmuma saturam. Šā panta ceturtajā daļā noteikts,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F999EA0" w14:textId="32649FBB" w:rsidR="006143C9" w:rsidRDefault="001C75CC" w:rsidP="006143C9">
      <w:pPr>
        <w:spacing w:line="276" w:lineRule="auto"/>
        <w:ind w:firstLine="720"/>
        <w:jc w:val="both"/>
      </w:pPr>
      <w:r>
        <w:t xml:space="preserve">Kasācijas instances tiesa </w:t>
      </w:r>
      <w:r w:rsidR="00A34012">
        <w:t>atzīst</w:t>
      </w:r>
      <w:r>
        <w:t>, ka, iztiesājot lietu, apelācijas instances tiesa minēto procesuālo tiesību normu prasības nav ievērojusi.</w:t>
      </w:r>
    </w:p>
    <w:p w14:paraId="6EB20DD3" w14:textId="77777777" w:rsidR="00566339" w:rsidRDefault="00566339" w:rsidP="0001694C">
      <w:pPr>
        <w:spacing w:line="276" w:lineRule="auto"/>
        <w:ind w:firstLine="720"/>
        <w:jc w:val="both"/>
      </w:pPr>
    </w:p>
    <w:p w14:paraId="29EE3A89" w14:textId="10AA4A63" w:rsidR="006B718F" w:rsidRDefault="00566339" w:rsidP="0001694C">
      <w:pPr>
        <w:spacing w:line="276" w:lineRule="auto"/>
        <w:ind w:firstLine="720"/>
        <w:jc w:val="both"/>
      </w:pPr>
      <w:r w:rsidRPr="009C775C">
        <w:t>[</w:t>
      </w:r>
      <w:r w:rsidR="00240446">
        <w:t>8</w:t>
      </w:r>
      <w:r w:rsidRPr="009C775C">
        <w:t>]</w:t>
      </w:r>
      <w:r>
        <w:t> </w:t>
      </w:r>
      <w:r w:rsidR="006B718F">
        <w:t xml:space="preserve">Pirmstiesas procesā </w:t>
      </w:r>
      <w:r w:rsidR="00F01B90">
        <w:t>[pers. A]</w:t>
      </w:r>
      <w:r w:rsidR="006B718F">
        <w:t xml:space="preserve"> celta apsūdzība pēc Krimināllikuma </w:t>
      </w:r>
      <w:proofErr w:type="gramStart"/>
      <w:r w:rsidR="006B718F">
        <w:t>179.panta</w:t>
      </w:r>
      <w:proofErr w:type="gramEnd"/>
      <w:r w:rsidR="006B718F">
        <w:t xml:space="preserve"> pirmās daļas par to, ka viņš kā persona, kuras pārziņā atradās sveša manta, to piesavinājās, tas ir, izdarīja svešas mantas prettiesisku iegūšanu.</w:t>
      </w:r>
    </w:p>
    <w:p w14:paraId="2012ABEC" w14:textId="0BC03253" w:rsidR="006B718F" w:rsidRDefault="006B718F" w:rsidP="0001694C">
      <w:pPr>
        <w:spacing w:line="276" w:lineRule="auto"/>
        <w:ind w:firstLine="720"/>
        <w:jc w:val="both"/>
      </w:pPr>
      <w:r>
        <w:t xml:space="preserve">Ar Vidzemes rajona tiesas </w:t>
      </w:r>
      <w:proofErr w:type="gramStart"/>
      <w:r>
        <w:t>2019.gada</w:t>
      </w:r>
      <w:proofErr w:type="gramEnd"/>
      <w:r>
        <w:t xml:space="preserve"> 25.marta spriedumu </w:t>
      </w:r>
      <w:r w:rsidR="00F01B90">
        <w:t>[pers. A]</w:t>
      </w:r>
      <w:r>
        <w:t xml:space="preserve"> atzīts par nevainīgu un attaisnots</w:t>
      </w:r>
      <w:r w:rsidR="00A34012">
        <w:t xml:space="preserve">, atzīstot, ka viņa </w:t>
      </w:r>
      <w:r w:rsidR="002409CE">
        <w:t>darbībās nav</w:t>
      </w:r>
      <w:r w:rsidR="00A34012">
        <w:t xml:space="preserve"> Krimināllikuma 179.panta pirmajā daļā paredzētā noziedzīgā nodarījuma sastāva</w:t>
      </w:r>
      <w:r w:rsidR="00566339">
        <w:t>, tas ir, objektīvās puses</w:t>
      </w:r>
      <w:r w:rsidR="00A34012">
        <w:t xml:space="preserve">. </w:t>
      </w:r>
    </w:p>
    <w:p w14:paraId="6646E794" w14:textId="77AA76D1" w:rsidR="000256F1" w:rsidRDefault="00566339" w:rsidP="0001694C">
      <w:pPr>
        <w:spacing w:line="276" w:lineRule="auto"/>
        <w:ind w:firstLine="720"/>
        <w:jc w:val="both"/>
      </w:pPr>
      <w:r>
        <w:lastRenderedPageBreak/>
        <w:t>P</w:t>
      </w:r>
      <w:r w:rsidR="004906E0">
        <w:t xml:space="preserve">iekrītot pirmās instances tiesas spriedumā izteiktajiem </w:t>
      </w:r>
      <w:r>
        <w:t>atzinumiem</w:t>
      </w:r>
      <w:r w:rsidR="004906E0">
        <w:t xml:space="preserve">, </w:t>
      </w:r>
      <w:r>
        <w:t>apelācijas instances tiesa, pamatojoties uz</w:t>
      </w:r>
      <w:r w:rsidR="006B718F">
        <w:t xml:space="preserve"> Kriminālprocesa likuma </w:t>
      </w:r>
      <w:proofErr w:type="gramStart"/>
      <w:r w:rsidR="006B718F">
        <w:t>564.panta</w:t>
      </w:r>
      <w:proofErr w:type="gramEnd"/>
      <w:r w:rsidR="006B718F">
        <w:t xml:space="preserve"> sest</w:t>
      </w:r>
      <w:r>
        <w:t>o daļu,</w:t>
      </w:r>
      <w:r w:rsidR="006B718F">
        <w:t xml:space="preserve"> atzinusi par iespējamu neatkārtot pirmās instances tiesas spriedumā minētos pierādījumus un atzinumus.</w:t>
      </w:r>
    </w:p>
    <w:p w14:paraId="5F0BEABA" w14:textId="1D2EDFFC" w:rsidR="000256F1" w:rsidRDefault="000256F1" w:rsidP="0001694C">
      <w:pPr>
        <w:spacing w:line="276" w:lineRule="auto"/>
        <w:ind w:firstLine="720"/>
        <w:jc w:val="both"/>
      </w:pPr>
      <w:r>
        <w:t xml:space="preserve">Vienlaikus apelācijas instances tiesa </w:t>
      </w:r>
      <w:r w:rsidR="00CF0CC1">
        <w:t xml:space="preserve">lēmumā </w:t>
      </w:r>
      <w:r>
        <w:t>izvērtē</w:t>
      </w:r>
      <w:r w:rsidR="002409CE">
        <w:t>jusi</w:t>
      </w:r>
      <w:r>
        <w:t xml:space="preserve"> apelācijas protestā minētos a</w:t>
      </w:r>
      <w:r w:rsidR="002717A5">
        <w:t>rgument</w:t>
      </w:r>
      <w:r>
        <w:t>us.</w:t>
      </w:r>
    </w:p>
    <w:p w14:paraId="5B8BAD5E" w14:textId="26EE4F57" w:rsidR="002717A5" w:rsidRDefault="002717A5" w:rsidP="002717A5">
      <w:pPr>
        <w:spacing w:line="276" w:lineRule="auto"/>
        <w:ind w:firstLine="720"/>
        <w:jc w:val="both"/>
      </w:pPr>
      <w:r>
        <w:t>Apelācijas instances tiesa atzinusi par nepamatotu apsūdzības viedokli, ka</w:t>
      </w:r>
      <w:r w:rsidRPr="002717A5">
        <w:t xml:space="preserve"> </w:t>
      </w:r>
      <w:r>
        <w:t xml:space="preserve">kļūdas dēļ </w:t>
      </w:r>
      <w:r w:rsidR="00F01B90">
        <w:t>[pers. A]</w:t>
      </w:r>
      <w:r>
        <w:t xml:space="preserve"> bankas kontā ieskaitītā nauda atzīstama par viņa pārziņā esošu Krimināllikuma </w:t>
      </w:r>
      <w:proofErr w:type="gramStart"/>
      <w:r>
        <w:t>179.panta</w:t>
      </w:r>
      <w:proofErr w:type="gramEnd"/>
      <w:r>
        <w:t xml:space="preserve"> pirmās daļas izpratnē, jo iztrūkst naudas īpašnieka, tas ir, </w:t>
      </w:r>
      <w:r w:rsidR="00F01B90">
        <w:t>[pers. B]</w:t>
      </w:r>
      <w:r>
        <w:t xml:space="preserve"> speciālā uzdevuma apsūdzētā rīcībai ar šo naudu. Par nepamatotu atzīts arī viedoklis, ka cietusī naudu nodevusi nevis tieši, bet pastarpināti, jo viņa nav pilnvarojusi banku naudu ieskaitīt </w:t>
      </w:r>
      <w:r w:rsidR="00F01B90">
        <w:t>[pers. A]</w:t>
      </w:r>
      <w:r>
        <w:t xml:space="preserve"> kontā, bet tā tur nonākusi kļūdas dēļ.</w:t>
      </w:r>
    </w:p>
    <w:p w14:paraId="35364FBC" w14:textId="77777777" w:rsidR="00222D5B" w:rsidRDefault="002717A5" w:rsidP="002717A5">
      <w:pPr>
        <w:spacing w:line="276" w:lineRule="auto"/>
        <w:jc w:val="both"/>
      </w:pPr>
      <w:r>
        <w:tab/>
      </w:r>
    </w:p>
    <w:p w14:paraId="0CD31459" w14:textId="51D1F0DA" w:rsidR="005950A3" w:rsidRDefault="00222D5B" w:rsidP="002717A5">
      <w:pPr>
        <w:spacing w:line="276" w:lineRule="auto"/>
        <w:jc w:val="both"/>
      </w:pPr>
      <w:r>
        <w:tab/>
        <w:t>[</w:t>
      </w:r>
      <w:r w:rsidR="00240446">
        <w:t>9</w:t>
      </w:r>
      <w:r>
        <w:t>] </w:t>
      </w:r>
      <w:r w:rsidR="002717A5">
        <w:t xml:space="preserve">Senāts norāda, ka Krimināllikuma </w:t>
      </w:r>
      <w:proofErr w:type="gramStart"/>
      <w:r w:rsidR="002717A5">
        <w:t>179.panta</w:t>
      </w:r>
      <w:proofErr w:type="gramEnd"/>
      <w:r w:rsidR="002717A5">
        <w:t xml:space="preserve"> pirmajā daļā paredzēta atbildība par svešas mantas prettiesisku iegūšanu vai izšķērdēšanu, ja to izdarījusi persona, kurai šī manta uzticēta vai kuras pārziņā tā atradusies (piesavināšanās). </w:t>
      </w:r>
      <w:r w:rsidR="005950A3">
        <w:t xml:space="preserve">Savukārt naudas ieskaitīšana bankas kontā kļūdas dēļ nav atzīstama par naudas uzticēšanu bankas konta turētājam, </w:t>
      </w:r>
      <w:r w:rsidR="000A00EB">
        <w:t xml:space="preserve">jo </w:t>
      </w:r>
      <w:r w:rsidR="005950A3">
        <w:t>iztrūkst naudas īpašnieka speciālā uzdevuma apsūdzētā rīcībai ar šo naudu.</w:t>
      </w:r>
    </w:p>
    <w:p w14:paraId="74AAD55F" w14:textId="0640DDC2" w:rsidR="002B27C8" w:rsidRDefault="005950A3" w:rsidP="002B27C8">
      <w:pPr>
        <w:spacing w:line="276" w:lineRule="auto"/>
        <w:jc w:val="both"/>
      </w:pPr>
      <w:r>
        <w:tab/>
      </w:r>
      <w:proofErr w:type="gramStart"/>
      <w:r w:rsidR="000A00EB">
        <w:t xml:space="preserve">Pretēji </w:t>
      </w:r>
      <w:r w:rsidR="00222D5B">
        <w:t xml:space="preserve">kasācijas </w:t>
      </w:r>
      <w:r w:rsidR="000A00EB">
        <w:t>protestā norādītajam</w:t>
      </w:r>
      <w:r w:rsidR="00CF0CC1">
        <w:t>,</w:t>
      </w:r>
      <w:proofErr w:type="gramEnd"/>
      <w:r w:rsidR="000A00EB">
        <w:t xml:space="preserve"> nav pamata atzīt,</w:t>
      </w:r>
      <w:r>
        <w:t xml:space="preserve"> ka nauda </w:t>
      </w:r>
      <w:r w:rsidR="00F01B90">
        <w:t>[pers. A]</w:t>
      </w:r>
      <w:r>
        <w:t xml:space="preserve"> nodota pastarpināti, tas ir, ar bankas starpniecību. Šād</w:t>
      </w:r>
      <w:r w:rsidR="000A00EB">
        <w:t>u atzinumu neapstiprina lietā iegūtie pierādījumi</w:t>
      </w:r>
      <w:r w:rsidR="002B27C8">
        <w:t>, jo no tiesas izmeklēšanas laikā pārbaudītā maksājuma uzdevuma satura konstatējams, ka</w:t>
      </w:r>
      <w:r w:rsidR="009E41EE">
        <w:t xml:space="preserve"> apsūdzētais </w:t>
      </w:r>
      <w:r w:rsidR="00F01B90">
        <w:t>[pers. A]</w:t>
      </w:r>
      <w:r w:rsidR="009E41EE">
        <w:t xml:space="preserve"> attiecīgajā darījumā nebija nedz darījuma puse, nedz naudas saņemšanas adresāts.</w:t>
      </w:r>
      <w:r w:rsidR="00FC3D88">
        <w:t xml:space="preserve"> </w:t>
      </w:r>
      <w:r w:rsidR="009E41EE">
        <w:t>Turklāt p</w:t>
      </w:r>
      <w:r w:rsidR="002B27C8">
        <w:t xml:space="preserve">rokurore pilnvarojumu attiecinājusi uz </w:t>
      </w:r>
      <w:r w:rsidR="00F01B90">
        <w:t>[pers. A]</w:t>
      </w:r>
      <w:r w:rsidR="002B27C8">
        <w:t xml:space="preserve"> izņēmuma tiesībām rīkoties ar savu bankas kontu, </w:t>
      </w:r>
      <w:r w:rsidR="00FC3D88">
        <w:t xml:space="preserve">savukārt </w:t>
      </w:r>
      <w:r w:rsidR="002B27C8">
        <w:t xml:space="preserve">likumdevējs Krimināllikuma 179.panta pirmajā daļā </w:t>
      </w:r>
      <w:r w:rsidR="00FC3D88">
        <w:t>paredzētā noziedzīgā nodarījuma sastāva pazīmi</w:t>
      </w:r>
      <w:r w:rsidR="002B27C8">
        <w:t xml:space="preserve"> attiecinājis uz mantu, kura vainīgajai personai uzticēta</w:t>
      </w:r>
      <w:r w:rsidR="009E41EE">
        <w:t xml:space="preserve"> vai atradusies tās pārziņā</w:t>
      </w:r>
      <w:r w:rsidR="002B27C8">
        <w:t>.</w:t>
      </w:r>
    </w:p>
    <w:p w14:paraId="64E7ADA9" w14:textId="553FFAB0" w:rsidR="002717A5" w:rsidRDefault="002B27C8" w:rsidP="000A00EB">
      <w:pPr>
        <w:spacing w:line="276" w:lineRule="auto"/>
        <w:ind w:firstLine="720"/>
        <w:jc w:val="both"/>
      </w:pPr>
      <w:r>
        <w:t>Senāts atzīst, ka</w:t>
      </w:r>
      <w:r w:rsidR="00CF0CC1">
        <w:t>,</w:t>
      </w:r>
      <w:r>
        <w:t xml:space="preserve"> </w:t>
      </w:r>
      <w:r w:rsidR="001A4974">
        <w:t xml:space="preserve">izmantojot </w:t>
      </w:r>
      <w:r w:rsidR="009E41EE">
        <w:t>arī tiesību normu interpretācijas pamatmetod</w:t>
      </w:r>
      <w:r w:rsidR="001A4974">
        <w:t>es</w:t>
      </w:r>
      <w:r w:rsidR="009E41EE">
        <w:t>, no kurām prokurore izmantojusi, turklāt ne</w:t>
      </w:r>
      <w:r w:rsidR="00222D5B">
        <w:t>pilnīgi</w:t>
      </w:r>
      <w:r w:rsidR="009E41EE">
        <w:t>, tikai gramatisko metodi, nevar nonākt pie secinājuma, ka nejauši (kļūdas dēļ) uz</w:t>
      </w:r>
      <w:r w:rsidR="000A00EB">
        <w:t xml:space="preserve"> </w:t>
      </w:r>
      <w:r w:rsidR="009E41EE">
        <w:t>citu bankas kontu pārskaitītā nauda ir bankas konta īpašniekam uzticēt</w:t>
      </w:r>
      <w:r w:rsidR="000A00EB">
        <w:t>a</w:t>
      </w:r>
      <w:r w:rsidR="009E41EE">
        <w:t xml:space="preserve"> vai </w:t>
      </w:r>
      <w:r w:rsidR="000A00EB">
        <w:t xml:space="preserve">nodota </w:t>
      </w:r>
      <w:r w:rsidR="009E41EE">
        <w:t>pārziņā.</w:t>
      </w:r>
    </w:p>
    <w:p w14:paraId="3AC95500" w14:textId="45FB9966" w:rsidR="000A00EB" w:rsidRDefault="000A00EB" w:rsidP="000A00EB">
      <w:pPr>
        <w:spacing w:line="276" w:lineRule="auto"/>
        <w:ind w:firstLine="720"/>
        <w:jc w:val="both"/>
      </w:pPr>
      <w:r>
        <w:t>[</w:t>
      </w:r>
      <w:r w:rsidR="00240446">
        <w:t>9</w:t>
      </w:r>
      <w:r>
        <w:t xml:space="preserve">.1] Latviešu valodas vārdnīcā vārds </w:t>
      </w:r>
      <w:r w:rsidR="00CF0CC1">
        <w:t>„</w:t>
      </w:r>
      <w:r>
        <w:t xml:space="preserve">uzticēt” skaidrots kā uzticēšanās kādam, atklāšana, kaut kā izstāstīšana, nodošana glabāšanā, rīcībā, ļaušana vai likšana kaut ko darīt. Līdz ar </w:t>
      </w:r>
      <w:r w:rsidR="00CF0CC1">
        <w:t xml:space="preserve">to </w:t>
      </w:r>
      <w:r>
        <w:t xml:space="preserve">jēdziena </w:t>
      </w:r>
      <w:r w:rsidR="00CF0CC1">
        <w:t>„</w:t>
      </w:r>
      <w:r>
        <w:t xml:space="preserve">uzticētā manta” </w:t>
      </w:r>
      <w:r w:rsidR="00CF0CC1">
        <w:t xml:space="preserve">gramatiskajā </w:t>
      </w:r>
      <w:r>
        <w:t xml:space="preserve">interpretācijā netieši tiek norādīts uzticības devējs, kurš uzticas. Vārda </w:t>
      </w:r>
      <w:r w:rsidR="00CF0CC1">
        <w:t>„</w:t>
      </w:r>
      <w:r>
        <w:t>uzticība” nozīme skaidrota kā vispārināta īpašība (uzticīgs, uzticīga) vai kā stingrība savu pienākumu pildīšanā</w:t>
      </w:r>
      <w:r w:rsidR="00CF0CC1">
        <w:t>,</w:t>
      </w:r>
      <w:r>
        <w:t xml:space="preserve"> vai kā ticība kāda godīgumam, patiesīgumam, krietnumam – paļāvība, uzticēšanās.</w:t>
      </w:r>
    </w:p>
    <w:p w14:paraId="58CEBE22" w14:textId="78B35EE9" w:rsidR="000A00EB" w:rsidRDefault="000A00EB" w:rsidP="000A00EB">
      <w:pPr>
        <w:spacing w:line="276" w:lineRule="auto"/>
        <w:ind w:firstLine="720"/>
        <w:jc w:val="both"/>
      </w:pPr>
      <w:r>
        <w:t>Savukārt</w:t>
      </w:r>
      <w:r w:rsidRPr="00D60214">
        <w:t xml:space="preserve"> vārd</w:t>
      </w:r>
      <w:r>
        <w:t>s</w:t>
      </w:r>
      <w:r w:rsidRPr="00D60214">
        <w:t xml:space="preserve"> </w:t>
      </w:r>
      <w:r w:rsidR="00CF0CC1">
        <w:t>„</w:t>
      </w:r>
      <w:r>
        <w:t>pārziņa</w:t>
      </w:r>
      <w:r w:rsidRPr="00D60214">
        <w:t xml:space="preserve">” Latviešu valodas vārdnīcā </w:t>
      </w:r>
      <w:r>
        <w:t>tiek skaidrots ar sinonīmiem</w:t>
      </w:r>
      <w:r w:rsidRPr="00D60214">
        <w:t xml:space="preserve">: </w:t>
      </w:r>
      <w:r w:rsidR="00CF0CC1">
        <w:t>„</w:t>
      </w:r>
      <w:r>
        <w:t>valdīšana, uzraudzība, atbildība.” Līdz ar to</w:t>
      </w:r>
      <w:r w:rsidRPr="00022E7C">
        <w:t xml:space="preserve"> jēdziena </w:t>
      </w:r>
      <w:r w:rsidR="00CF0CC1">
        <w:t>„</w:t>
      </w:r>
      <w:r>
        <w:t>pārziņā esošā</w:t>
      </w:r>
      <w:r w:rsidRPr="00022E7C">
        <w:t xml:space="preserve"> manta” </w:t>
      </w:r>
      <w:r>
        <w:t xml:space="preserve">gramatiskā interpretācija kā </w:t>
      </w:r>
      <w:r w:rsidR="00CF0CC1">
        <w:t>„</w:t>
      </w:r>
      <w:r>
        <w:t xml:space="preserve">valdīšanā esoša manta” neizslēdz nejaušās vai kļūdainās mantas nodošanas rezultātā īstenoto valdīšanu </w:t>
      </w:r>
      <w:proofErr w:type="gramStart"/>
      <w:r>
        <w:t>(</w:t>
      </w:r>
      <w:proofErr w:type="gramEnd"/>
      <w:r>
        <w:rPr>
          <w:i/>
          <w:iCs/>
        </w:rPr>
        <w:t>Latviešu valodas vārdnīca. 30 000 pamatvārdu un skaidrojums. Rīga: Avots, 2006. 799., 1138.lp</w:t>
      </w:r>
      <w:r w:rsidR="00CF0CC1">
        <w:rPr>
          <w:i/>
          <w:iCs/>
        </w:rPr>
        <w:t>p</w:t>
      </w:r>
      <w:r>
        <w:rPr>
          <w:i/>
          <w:iCs/>
        </w:rPr>
        <w:t>.</w:t>
      </w:r>
      <w:r>
        <w:t>).</w:t>
      </w:r>
    </w:p>
    <w:p w14:paraId="0E611617" w14:textId="77777777" w:rsidR="000A00EB" w:rsidRDefault="000A00EB" w:rsidP="000A00EB">
      <w:pPr>
        <w:spacing w:line="276" w:lineRule="auto"/>
        <w:ind w:firstLine="720"/>
        <w:jc w:val="both"/>
      </w:pPr>
      <w:r>
        <w:t>Tādējādi n</w:t>
      </w:r>
      <w:r w:rsidRPr="00D60214">
        <w:t>ejauš</w:t>
      </w:r>
      <w:r>
        <w:t>a vai kļūdaina</w:t>
      </w:r>
      <w:r w:rsidRPr="00D60214">
        <w:t xml:space="preserve"> </w:t>
      </w:r>
      <w:r>
        <w:t>mantas nodošana sevī neietver uzticības jēdziena gramatiskajā normas interpretācijā ietvertos elementus.</w:t>
      </w:r>
    </w:p>
    <w:p w14:paraId="3D992DDF" w14:textId="588557C8" w:rsidR="000A00EB" w:rsidRDefault="000A00EB" w:rsidP="000A00EB">
      <w:pPr>
        <w:spacing w:line="276" w:lineRule="auto"/>
        <w:ind w:firstLine="720"/>
        <w:jc w:val="both"/>
      </w:pPr>
      <w:r>
        <w:t>[</w:t>
      </w:r>
      <w:r w:rsidR="00240446">
        <w:t>9</w:t>
      </w:r>
      <w:r>
        <w:t xml:space="preserve">.2] Papildus Krimināllikuma </w:t>
      </w:r>
      <w:proofErr w:type="gramStart"/>
      <w:r>
        <w:t>179.panta</w:t>
      </w:r>
      <w:proofErr w:type="gramEnd"/>
      <w:r>
        <w:t xml:space="preserve"> pirmajai daļai jēdziens </w:t>
      </w:r>
      <w:r w:rsidR="00CF0CC1">
        <w:t>„</w:t>
      </w:r>
      <w:r>
        <w:t>uzticēta” Krimināllikumā tiek izmantots vēl šā likuma 95.pantā, 308.panta otrajā daļā, 343.panta otrajā daļā un 353.pantā. Minētajās normās uzticēšana nav iespējama nejaušas, kļūdainas darbības rezultātā.</w:t>
      </w:r>
    </w:p>
    <w:p w14:paraId="3881A2B9" w14:textId="5EF8C300" w:rsidR="000A00EB" w:rsidRDefault="000A00EB" w:rsidP="000A00EB">
      <w:pPr>
        <w:spacing w:line="276" w:lineRule="auto"/>
        <w:ind w:firstLine="720"/>
        <w:jc w:val="both"/>
      </w:pPr>
      <w:r>
        <w:t xml:space="preserve">Jēdziens </w:t>
      </w:r>
      <w:r w:rsidR="00CF0CC1">
        <w:t>„</w:t>
      </w:r>
      <w:r>
        <w:t xml:space="preserve">pārziņā” vēl ir izmantots Krimināllikuma </w:t>
      </w:r>
      <w:proofErr w:type="gramStart"/>
      <w:r>
        <w:t>145.pantā</w:t>
      </w:r>
      <w:proofErr w:type="gramEnd"/>
      <w:r>
        <w:t xml:space="preserve">, tomēr tādā nozīmē, kuru nevar izmantot Krimināllikuma 179.panta interpretācijā. Tāpat Krimināllikumā ir izmantots jēdziena </w:t>
      </w:r>
      <w:r w:rsidR="00CF0CC1">
        <w:t>„</w:t>
      </w:r>
      <w:r>
        <w:t xml:space="preserve">pārziņā” sinonīms, proti, </w:t>
      </w:r>
      <w:r w:rsidR="00CF0CC1">
        <w:t>„</w:t>
      </w:r>
      <w:r>
        <w:t>valdījums”. Piemēram, Krimināllikuma 70.</w:t>
      </w:r>
      <w:proofErr w:type="gramStart"/>
      <w:r w:rsidRPr="00437591">
        <w:rPr>
          <w:vertAlign w:val="superscript"/>
        </w:rPr>
        <w:t>11</w:t>
      </w:r>
      <w:r>
        <w:t>panta</w:t>
      </w:r>
      <w:proofErr w:type="gramEnd"/>
      <w:r>
        <w:t xml:space="preserve"> pirmajā daļā, kurā noteikts, ka noziedzīgi iegūta manta ir manta, kas personas īpašumā vai valdījumā tieši vai netieši nonākusi noziedzīga nodarījuma izdarīšanas rezultātā.</w:t>
      </w:r>
    </w:p>
    <w:p w14:paraId="604C5D76" w14:textId="0E221099" w:rsidR="000A00EB" w:rsidRDefault="000A00EB" w:rsidP="000A00EB">
      <w:pPr>
        <w:spacing w:line="276" w:lineRule="auto"/>
        <w:ind w:firstLine="720"/>
        <w:jc w:val="both"/>
      </w:pPr>
      <w:r>
        <w:t xml:space="preserve">Ņemot vērā, ka manta valdījumā var nonākt arī noziedzīga nodarījuma izdarīšanas rezultātā, jāsecina, ka </w:t>
      </w:r>
      <w:r w:rsidRPr="00942B68">
        <w:t xml:space="preserve">Krimināllikuma 179. panta pirmajā daļā lietotais jēdziens </w:t>
      </w:r>
      <w:r w:rsidR="000256EF">
        <w:t>„</w:t>
      </w:r>
      <w:r w:rsidRPr="00942B68">
        <w:t xml:space="preserve">pārziņā esošā manta” sevī pilnībā neietver izpratni par jēdziena </w:t>
      </w:r>
      <w:r w:rsidR="000256EF">
        <w:t>„</w:t>
      </w:r>
      <w:r w:rsidRPr="00942B68">
        <w:t>valdījumā esošā manta” saturu.</w:t>
      </w:r>
    </w:p>
    <w:p w14:paraId="6CAA51EE" w14:textId="7B97D15C" w:rsidR="000A00EB" w:rsidRDefault="000A00EB" w:rsidP="000A00EB">
      <w:pPr>
        <w:spacing w:line="276" w:lineRule="auto"/>
        <w:ind w:firstLine="720"/>
        <w:jc w:val="both"/>
      </w:pPr>
      <w:r>
        <w:t xml:space="preserve">Savukārt </w:t>
      </w:r>
      <w:r w:rsidRPr="00D439B2">
        <w:t xml:space="preserve">Civillikuma ceturtās daļas (Saistību tiesības) </w:t>
      </w:r>
      <w:r w:rsidR="00CF0CC1">
        <w:t xml:space="preserve">astoņpadsmitajā </w:t>
      </w:r>
      <w:r>
        <w:t>nodaļā</w:t>
      </w:r>
      <w:r w:rsidR="00CF0CC1">
        <w:t>,</w:t>
      </w:r>
      <w:r>
        <w:t xml:space="preserve"> saistībā ar prasījumiem no svešu lietu pārziņas</w:t>
      </w:r>
      <w:r w:rsidR="00CF0CC1">
        <w:t>,</w:t>
      </w:r>
      <w:r>
        <w:t xml:space="preserve"> jēdziens </w:t>
      </w:r>
      <w:r w:rsidR="00CF0CC1">
        <w:t>„</w:t>
      </w:r>
      <w:r>
        <w:t xml:space="preserve">pārziņa” izmantots noteikto civiltiesisko saistību kontekstā, kas balstās uz pilnvarojumu. Saistības, kas rodas pēc </w:t>
      </w:r>
      <w:r w:rsidRPr="00D439B2">
        <w:t>nejauš</w:t>
      </w:r>
      <w:r>
        <w:t>as</w:t>
      </w:r>
      <w:r w:rsidRPr="00D439B2">
        <w:t xml:space="preserve"> (kļūdain</w:t>
      </w:r>
      <w:r>
        <w:t>as</w:t>
      </w:r>
      <w:r w:rsidRPr="00D439B2">
        <w:t>)</w:t>
      </w:r>
      <w:r>
        <w:t xml:space="preserve"> naudas pārskatīšanas</w:t>
      </w:r>
      <w:r w:rsidRPr="00D439B2">
        <w:t xml:space="preserve"> uz citu bankas kontu</w:t>
      </w:r>
      <w:r>
        <w:t>, reglamentē Civillikuma ceturtās daļas (</w:t>
      </w:r>
      <w:r w:rsidRPr="008C71AD">
        <w:t>Saistību tiesības</w:t>
      </w:r>
      <w:r>
        <w:t xml:space="preserve">) deviņpadsmitās nodaļas (Prasījumi no dažādiem pamatiem) piektā apakšnodaļa (sākot no </w:t>
      </w:r>
      <w:r w:rsidRPr="008C71AD">
        <w:t xml:space="preserve">Civillikuma </w:t>
      </w:r>
      <w:proofErr w:type="gramStart"/>
      <w:r w:rsidRPr="008C71AD">
        <w:t>2369.</w:t>
      </w:r>
      <w:r>
        <w:t>panta</w:t>
      </w:r>
      <w:proofErr w:type="gramEnd"/>
      <w:r>
        <w:t xml:space="preserve">), kura veltīta prasījumiem no netaisnas iedzīvošanās. Minētajā apakšnodaļā netiek izmantots jēdziens </w:t>
      </w:r>
      <w:r w:rsidR="00CF0CC1">
        <w:t>„</w:t>
      </w:r>
      <w:r>
        <w:t>pārziņa”.</w:t>
      </w:r>
    </w:p>
    <w:p w14:paraId="5D15FE09" w14:textId="16C56F5B" w:rsidR="000A00EB" w:rsidRDefault="000A00EB" w:rsidP="000A00EB">
      <w:pPr>
        <w:spacing w:line="276" w:lineRule="auto"/>
        <w:ind w:firstLine="720"/>
        <w:jc w:val="both"/>
      </w:pPr>
      <w:r>
        <w:t>[</w:t>
      </w:r>
      <w:r w:rsidR="00240446">
        <w:t>9</w:t>
      </w:r>
      <w:r>
        <w:t xml:space="preserve">.3] Krimināllikuma </w:t>
      </w:r>
      <w:proofErr w:type="gramStart"/>
      <w:r>
        <w:t>179.panta</w:t>
      </w:r>
      <w:proofErr w:type="gramEnd"/>
      <w:r>
        <w:t xml:space="preserve"> dispozīcija no 1999.gada 1.aprīļa, kad spēkā stājās Krimināllikums, nav grozīta. Tā paredz kriminālatbildību par svešas mantas prettiesisku iegūšanu vai izšķērdēšanu, ja to izdarījusi persona, kurai šī manta uzticēta vai kuras pārziņā tā atradusies (piesavināšanās). Pirms Krimināllikuma spēkā esošajā Latvijas Kriminālkodeksa </w:t>
      </w:r>
      <w:proofErr w:type="gramStart"/>
      <w:r>
        <w:t>144.pantā</w:t>
      </w:r>
      <w:proofErr w:type="gramEnd"/>
      <w:r>
        <w:t xml:space="preserve"> bija paredzēta kriminālatbildība par mantas piesavināšanos, ja to izdarījusi persona, kurai šī manta uzticēta vai atradusies tās pārziņā (</w:t>
      </w:r>
      <w:r w:rsidR="00CF0CC1" w:rsidRPr="00A21AFB">
        <w:rPr>
          <w:i/>
        </w:rPr>
        <w:t>Niedre A.</w:t>
      </w:r>
      <w:r w:rsidR="00CF0CC1">
        <w:t xml:space="preserve"> </w:t>
      </w:r>
      <w:r w:rsidRPr="00F4637D">
        <w:rPr>
          <w:i/>
          <w:iCs/>
        </w:rPr>
        <w:t>Latvijas Kriminālkodekss un komentāri pie atsevišķiem Latvijas Kriminālkodeksa pantiem. Rīga: TIC, 1998. 113.lp</w:t>
      </w:r>
      <w:r w:rsidR="00CF0CC1">
        <w:rPr>
          <w:i/>
          <w:iCs/>
        </w:rPr>
        <w:t>p</w:t>
      </w:r>
      <w:r>
        <w:t xml:space="preserve">.). </w:t>
      </w:r>
    </w:p>
    <w:p w14:paraId="2FBF92BC" w14:textId="04EFC3A6" w:rsidR="000A00EB" w:rsidRDefault="000A00EB" w:rsidP="000A00EB">
      <w:pPr>
        <w:spacing w:line="276" w:lineRule="auto"/>
        <w:ind w:firstLine="720"/>
        <w:jc w:val="both"/>
      </w:pPr>
      <w:r>
        <w:t>Tādējādi gan Latvijas Kriminālkodeks</w:t>
      </w:r>
      <w:r w:rsidR="001A4974">
        <w:t>ā</w:t>
      </w:r>
      <w:r>
        <w:t>, gan Krimināllikum</w:t>
      </w:r>
      <w:r w:rsidR="001A4974">
        <w:t>ā</w:t>
      </w:r>
      <w:r>
        <w:t xml:space="preserve"> paredz</w:t>
      </w:r>
      <w:r w:rsidR="001A4974">
        <w:t>ēta</w:t>
      </w:r>
      <w:r>
        <w:t xml:space="preserve"> kriminālatbildīb</w:t>
      </w:r>
      <w:r w:rsidR="001A4974">
        <w:t>a</w:t>
      </w:r>
      <w:r>
        <w:t xml:space="preserve"> par </w:t>
      </w:r>
      <w:r w:rsidR="001A4974">
        <w:t xml:space="preserve">tādas mantas piesavināšanos, kas vainīgajam </w:t>
      </w:r>
      <w:r>
        <w:t xml:space="preserve">uzticēta vai </w:t>
      </w:r>
      <w:r w:rsidR="001A4974">
        <w:t>nodota tā pārziņā.</w:t>
      </w:r>
      <w:r>
        <w:t xml:space="preserve"> </w:t>
      </w:r>
    </w:p>
    <w:p w14:paraId="636D0C9D" w14:textId="1795C0B4" w:rsidR="000A00EB" w:rsidRPr="005A44EC" w:rsidRDefault="000A00EB" w:rsidP="000A00EB">
      <w:pPr>
        <w:pStyle w:val="FootnoteText"/>
        <w:spacing w:line="276" w:lineRule="auto"/>
        <w:jc w:val="both"/>
        <w:rPr>
          <w:i/>
          <w:iCs/>
          <w:sz w:val="24"/>
          <w:szCs w:val="24"/>
        </w:rPr>
      </w:pPr>
      <w:r>
        <w:rPr>
          <w:sz w:val="24"/>
          <w:szCs w:val="24"/>
        </w:rPr>
        <w:tab/>
      </w:r>
      <w:r w:rsidRPr="00BC6D8B">
        <w:rPr>
          <w:sz w:val="24"/>
          <w:szCs w:val="24"/>
        </w:rPr>
        <w:t>Komentējot Latvijas Kriminālkodeks</w:t>
      </w:r>
      <w:r>
        <w:rPr>
          <w:sz w:val="24"/>
          <w:szCs w:val="24"/>
        </w:rPr>
        <w:t>a</w:t>
      </w:r>
      <w:r w:rsidRPr="00BC6D8B">
        <w:rPr>
          <w:sz w:val="24"/>
          <w:szCs w:val="24"/>
        </w:rPr>
        <w:t xml:space="preserve"> </w:t>
      </w:r>
      <w:proofErr w:type="gramStart"/>
      <w:r w:rsidRPr="00BC6D8B">
        <w:rPr>
          <w:sz w:val="24"/>
          <w:szCs w:val="24"/>
        </w:rPr>
        <w:t>144.pantā</w:t>
      </w:r>
      <w:proofErr w:type="gramEnd"/>
      <w:r w:rsidRPr="00BC6D8B">
        <w:rPr>
          <w:sz w:val="24"/>
          <w:szCs w:val="24"/>
        </w:rPr>
        <w:t xml:space="preserve"> uzticētas vai pārziņā esošās mantas nolaupīšanu (piesavināšanos), </w:t>
      </w:r>
      <w:r w:rsidR="007F19F5" w:rsidRPr="00BC6D8B">
        <w:rPr>
          <w:sz w:val="24"/>
          <w:szCs w:val="24"/>
        </w:rPr>
        <w:t>D</w:t>
      </w:r>
      <w:r w:rsidR="007F19F5">
        <w:rPr>
          <w:sz w:val="24"/>
          <w:szCs w:val="24"/>
        </w:rPr>
        <w:t>. </w:t>
      </w:r>
      <w:r w:rsidRPr="00BC6D8B">
        <w:rPr>
          <w:sz w:val="24"/>
          <w:szCs w:val="24"/>
        </w:rPr>
        <w:t xml:space="preserve">Mežulis norādījis, ka valdījums </w:t>
      </w:r>
      <w:r>
        <w:rPr>
          <w:sz w:val="24"/>
          <w:szCs w:val="24"/>
        </w:rPr>
        <w:t xml:space="preserve">minētās normas izpratnē </w:t>
      </w:r>
      <w:r w:rsidRPr="00BC6D8B">
        <w:rPr>
          <w:sz w:val="24"/>
          <w:szCs w:val="24"/>
        </w:rPr>
        <w:t xml:space="preserve">nevar rasties nejauši, piemēram, kā atradums, bet gan labprātīgi kādai personai nododot vainīgajam mantu. Turklāt vainīgā attieksmi pret mantu raksturo vairākas pazīmes (galvenās), proti, manta atrodas vainīgā likumīgā valdījumā, jo tā viņam uzticēta vai atrodas viņa pārziņā saskaņā ar dienesta pienākumiem, līgumiskām attiecībām vai speciālu īpašnieka uzdevumu. Vainīgais ir pilnvarots mantu pārvaldīt, rīkoties, piegādāt vai saglabāt to, un manta nav vainīgā īpašums </w:t>
      </w:r>
      <w:proofErr w:type="gramStart"/>
      <w:r w:rsidRPr="00BC6D8B">
        <w:rPr>
          <w:sz w:val="24"/>
          <w:szCs w:val="24"/>
        </w:rPr>
        <w:t>(</w:t>
      </w:r>
      <w:proofErr w:type="gramEnd"/>
      <w:r w:rsidRPr="00BC6D8B">
        <w:rPr>
          <w:i/>
          <w:iCs/>
          <w:sz w:val="24"/>
          <w:szCs w:val="24"/>
        </w:rPr>
        <w:t>Mežulis D. Īpašuma krimināltiesiskā aizsardzība. Rīga: Jumava, 1997. 92</w:t>
      </w:r>
      <w:r w:rsidR="005A44EC">
        <w:rPr>
          <w:i/>
          <w:iCs/>
          <w:sz w:val="24"/>
          <w:szCs w:val="24"/>
        </w:rPr>
        <w:t>.–</w:t>
      </w:r>
      <w:r w:rsidRPr="00BC6D8B">
        <w:rPr>
          <w:i/>
          <w:iCs/>
          <w:sz w:val="24"/>
          <w:szCs w:val="24"/>
        </w:rPr>
        <w:t>94</w:t>
      </w:r>
      <w:r w:rsidR="00B978BB">
        <w:rPr>
          <w:i/>
          <w:iCs/>
          <w:sz w:val="24"/>
          <w:szCs w:val="24"/>
        </w:rPr>
        <w:t>.</w:t>
      </w:r>
      <w:r w:rsidRPr="00BC6D8B">
        <w:rPr>
          <w:i/>
          <w:iCs/>
          <w:sz w:val="24"/>
          <w:szCs w:val="24"/>
        </w:rPr>
        <w:t>lp</w:t>
      </w:r>
      <w:r>
        <w:rPr>
          <w:i/>
          <w:iCs/>
          <w:sz w:val="24"/>
          <w:szCs w:val="24"/>
        </w:rPr>
        <w:t>p.</w:t>
      </w:r>
      <w:r w:rsidRPr="00BC6D8B">
        <w:rPr>
          <w:sz w:val="24"/>
          <w:szCs w:val="24"/>
        </w:rPr>
        <w:t>).</w:t>
      </w:r>
    </w:p>
    <w:p w14:paraId="6989C676" w14:textId="33056932" w:rsidR="000A00EB" w:rsidRDefault="000A00EB" w:rsidP="000A00EB">
      <w:pPr>
        <w:spacing w:line="276" w:lineRule="auto"/>
        <w:jc w:val="both"/>
      </w:pPr>
      <w:r>
        <w:tab/>
        <w:t xml:space="preserve">Arī krimināltiesību teorijā paustajās atziņās par spēkā esošo Krimināllikuma </w:t>
      </w:r>
      <w:proofErr w:type="gramStart"/>
      <w:r>
        <w:t>179.panta</w:t>
      </w:r>
      <w:proofErr w:type="gramEnd"/>
      <w:r>
        <w:t xml:space="preserve"> redakciju nav norādīts uz nepieciešamību uzticēto vai pārziņā esošo mantu atzīt par nejauši valdījumā nonākušās mantas piesavināšanos, atzīstot, ka</w:t>
      </w:r>
      <w:r w:rsidRPr="00D32625">
        <w:t xml:space="preserve"> </w:t>
      </w:r>
      <w:r>
        <w:t>u</w:t>
      </w:r>
      <w:r w:rsidRPr="00D32625">
        <w:t>zticētas vai pārziņā esošās mantas valdījums ir tāds personas tiesiskais stāvoklis attiecībā pret mantu, kuram pastāvot, iespējama mantas piesavināšanās vai</w:t>
      </w:r>
      <w:r w:rsidR="00B978BB">
        <w:t xml:space="preserve"> izķēdēšana Krimināllikuma 179.</w:t>
      </w:r>
      <w:r w:rsidRPr="00D32625">
        <w:t>panta izpratnē. Mantas valdījumam jābūt īpašam gan tā rašanās ziņā, gan saistībā ar uzliktajiem pienākumiem sakarā ar uzticēto vai pārziņā nodoto mantu</w:t>
      </w:r>
      <w:r>
        <w:t>, turklāt</w:t>
      </w:r>
      <w:r w:rsidRPr="00D32625">
        <w:t xml:space="preserve"> </w:t>
      </w:r>
      <w:r>
        <w:t>v</w:t>
      </w:r>
      <w:r w:rsidRPr="00D32625">
        <w:t>aldījuma īpašais stāvoklis ir raksturīgs ar to, ka manta uzticēta noteiktai rīcībai ar to, lai to pārvaldītu, saglabātu, izsniegtu citām personām, pārvadātu, piegādātu, vai citāda veida operatīvai rīcībai</w:t>
      </w:r>
      <w:r>
        <w:t xml:space="preserve"> (</w:t>
      </w:r>
      <w:r>
        <w:rPr>
          <w:i/>
          <w:iCs/>
        </w:rPr>
        <w:t xml:space="preserve">Krastiņš U., </w:t>
      </w:r>
      <w:proofErr w:type="spellStart"/>
      <w:r>
        <w:rPr>
          <w:i/>
          <w:iCs/>
        </w:rPr>
        <w:t>Liholaja</w:t>
      </w:r>
      <w:proofErr w:type="spellEnd"/>
      <w:r>
        <w:rPr>
          <w:i/>
          <w:iCs/>
        </w:rPr>
        <w:t xml:space="preserve"> V., </w:t>
      </w:r>
      <w:proofErr w:type="spellStart"/>
      <w:r>
        <w:rPr>
          <w:i/>
          <w:iCs/>
        </w:rPr>
        <w:t>Hamkova</w:t>
      </w:r>
      <w:proofErr w:type="spellEnd"/>
      <w:r>
        <w:rPr>
          <w:i/>
          <w:iCs/>
        </w:rPr>
        <w:t xml:space="preserve"> D. Krimināllikuma komentāri. Trešā daļa (XVIII-XXV nodaļa). Rīga: Tiesu namu aģentūra. 2016. 53.lpp</w:t>
      </w:r>
      <w:r w:rsidR="000256EF">
        <w:rPr>
          <w:i/>
          <w:iCs/>
        </w:rPr>
        <w:t>.</w:t>
      </w:r>
      <w:r>
        <w:t>).</w:t>
      </w:r>
    </w:p>
    <w:p w14:paraId="658F9E7E" w14:textId="71A17668" w:rsidR="000A00EB" w:rsidRDefault="000A00EB" w:rsidP="000A00EB">
      <w:pPr>
        <w:spacing w:line="276" w:lineRule="auto"/>
        <w:jc w:val="both"/>
      </w:pPr>
      <w:r>
        <w:tab/>
        <w:t>[</w:t>
      </w:r>
      <w:r w:rsidR="00240446">
        <w:t>9</w:t>
      </w:r>
      <w:r>
        <w:t xml:space="preserve">.4] Atšķirībā no Šveices Kriminālkodeksa 141.bis panta, kurā paredzēta personas atbildība par mantisku vērtību, kuras pie personas nonākušas pret tās gribu, nelikumīgu izmantošanu savā vai citu personu labā, </w:t>
      </w:r>
      <w:r w:rsidRPr="00D32625">
        <w:t xml:space="preserve">Krimināllikumā </w:t>
      </w:r>
      <w:r>
        <w:t xml:space="preserve">paredzēta kriminālatbildība tikai par uzticētās vai pārziņā esošas mantas </w:t>
      </w:r>
      <w:r w:rsidRPr="00D32625">
        <w:t>piesavināšanos</w:t>
      </w:r>
      <w:r>
        <w:t xml:space="preserve"> (</w:t>
      </w:r>
      <w:r>
        <w:rPr>
          <w:i/>
          <w:iCs/>
        </w:rPr>
        <w:t>Krastiņš U.</w:t>
      </w:r>
      <w:r w:rsidR="00B978BB">
        <w:rPr>
          <w:i/>
          <w:iCs/>
        </w:rPr>
        <w:t>,</w:t>
      </w:r>
      <w:r>
        <w:rPr>
          <w:i/>
          <w:iCs/>
        </w:rPr>
        <w:t xml:space="preserve"> </w:t>
      </w:r>
      <w:proofErr w:type="spellStart"/>
      <w:r>
        <w:rPr>
          <w:i/>
          <w:iCs/>
        </w:rPr>
        <w:t>Liholaja</w:t>
      </w:r>
      <w:proofErr w:type="spellEnd"/>
      <w:r>
        <w:rPr>
          <w:i/>
          <w:iCs/>
        </w:rPr>
        <w:t xml:space="preserve"> V. Salīdzināmās krimināltiesības. Latvija. Austrija. Šveice, Vācija. Rīga: Tiesu namu aģentūra. 2006. 174.lp</w:t>
      </w:r>
      <w:r w:rsidR="007F19F5">
        <w:rPr>
          <w:i/>
          <w:iCs/>
        </w:rPr>
        <w:t>p</w:t>
      </w:r>
      <w:r>
        <w:rPr>
          <w:i/>
          <w:iCs/>
        </w:rPr>
        <w:t>.</w:t>
      </w:r>
      <w:r>
        <w:t>).</w:t>
      </w:r>
    </w:p>
    <w:p w14:paraId="543505EE" w14:textId="678DD899" w:rsidR="000A00EB" w:rsidRDefault="000A00EB" w:rsidP="000A00EB">
      <w:pPr>
        <w:spacing w:line="276" w:lineRule="auto"/>
        <w:ind w:firstLine="720"/>
        <w:jc w:val="both"/>
      </w:pPr>
      <w:r>
        <w:t>[</w:t>
      </w:r>
      <w:r w:rsidR="00240446">
        <w:t>9</w:t>
      </w:r>
      <w:r>
        <w:t xml:space="preserve">.5] Tādējādi secināms, ka </w:t>
      </w:r>
      <w:r w:rsidR="007F19F5">
        <w:t>jēdziens „</w:t>
      </w:r>
      <w:r>
        <w:t>u</w:t>
      </w:r>
      <w:r w:rsidRPr="00FB1D0C">
        <w:t>zticēt</w:t>
      </w:r>
      <w:r>
        <w:t xml:space="preserve">ā vai </w:t>
      </w:r>
      <w:r w:rsidRPr="00FB1D0C">
        <w:t>pārziņā esoš</w:t>
      </w:r>
      <w:r>
        <w:t>ā</w:t>
      </w:r>
      <w:r w:rsidRPr="00FB1D0C">
        <w:t xml:space="preserve"> mant</w:t>
      </w:r>
      <w:r>
        <w:t xml:space="preserve">a” neietver jebkuru personas rīcībā nonākušo mantu, pretējā gadījumā šim jēdzienam nebūtu saturiskās nozīmes. </w:t>
      </w:r>
      <w:r w:rsidR="001A4974">
        <w:t>Līdz ar to</w:t>
      </w:r>
      <w:r>
        <w:t xml:space="preserve"> n</w:t>
      </w:r>
      <w:r w:rsidRPr="00FB1D0C">
        <w:t>ejauši (kļūdaini) uz citu bankas kontu pārskaitīt</w:t>
      </w:r>
      <w:r>
        <w:t>o</w:t>
      </w:r>
      <w:r w:rsidRPr="00FB1D0C">
        <w:t xml:space="preserve"> naud</w:t>
      </w:r>
      <w:r>
        <w:t>u var atzīt par</w:t>
      </w:r>
      <w:r w:rsidRPr="00FB1D0C">
        <w:t xml:space="preserve"> bankas konta īpašniekam uzticēt</w:t>
      </w:r>
      <w:r>
        <w:t>o</w:t>
      </w:r>
      <w:r w:rsidRPr="00FB1D0C">
        <w:t xml:space="preserve"> vai pārziņā esoš</w:t>
      </w:r>
      <w:r>
        <w:t>o</w:t>
      </w:r>
      <w:r w:rsidRPr="00FB1D0C">
        <w:t xml:space="preserve"> mant</w:t>
      </w:r>
      <w:r>
        <w:t xml:space="preserve">u tikai pēc analoģijas piemērošanas. Savukārt Krimināllikuma </w:t>
      </w:r>
      <w:proofErr w:type="gramStart"/>
      <w:r>
        <w:t>1.panta</w:t>
      </w:r>
      <w:proofErr w:type="gramEnd"/>
      <w:r>
        <w:t xml:space="preserve"> pirm</w:t>
      </w:r>
      <w:r w:rsidR="000467B8">
        <w:t>ajā daļā noteikts</w:t>
      </w:r>
      <w:r>
        <w:t>, ka pie kriminālatbildības saucama un sodāma tikai tāda persona, kura ir vainīga noziedzīga nodarījuma izdarīšanā, tas ir, kura ar nodomu (tīši) vai aiz neuzmanības izdarījusi šajā likumā paredzētu nodarījumu, kam ir visas noziedzīga nodarījuma sastāva pazīmes. Savukārt minētā panta ceturtā daļa paredz, ka n</w:t>
      </w:r>
      <w:r w:rsidRPr="000A020F">
        <w:t>odarījumu nevar atzīt par noziedzīgu, likumu piemērojot pēc analoģijas.</w:t>
      </w:r>
    </w:p>
    <w:p w14:paraId="506A9CFF" w14:textId="47BB49B0" w:rsidR="00222D5B" w:rsidRDefault="00222D5B" w:rsidP="000A00EB">
      <w:pPr>
        <w:spacing w:line="276" w:lineRule="auto"/>
        <w:ind w:firstLine="720"/>
        <w:jc w:val="both"/>
      </w:pPr>
      <w:r>
        <w:t>[</w:t>
      </w:r>
      <w:r w:rsidR="00240446">
        <w:t>9</w:t>
      </w:r>
      <w:r>
        <w:t>.6] </w:t>
      </w:r>
      <w:r w:rsidR="000467B8">
        <w:t>Lai arī p</w:t>
      </w:r>
      <w:r>
        <w:t>rokurore atsaukusies uz krimināltiesību teorijā paustajām atziņām</w:t>
      </w:r>
      <w:r w:rsidR="000467B8">
        <w:t>,</w:t>
      </w:r>
      <w:r>
        <w:t xml:space="preserve"> Senāts norāda, ka šīs atziņas nav attiecināmas uz Krimināllikuma </w:t>
      </w:r>
      <w:proofErr w:type="gramStart"/>
      <w:r>
        <w:t>179.panta</w:t>
      </w:r>
      <w:proofErr w:type="gramEnd"/>
      <w:r>
        <w:t xml:space="preserve"> pirmajā daļā paredzētā noziedzīgā nodarījuma </w:t>
      </w:r>
      <w:r w:rsidR="007F19F5">
        <w:t xml:space="preserve">sastāva </w:t>
      </w:r>
      <w:r>
        <w:t>noteikto pazīmi</w:t>
      </w:r>
      <w:r w:rsidR="001A4974">
        <w:t>. Atbilstoši minētajā normā noteiktajam, nepieciešams,</w:t>
      </w:r>
      <w:r>
        <w:t xml:space="preserve"> lai manta</w:t>
      </w:r>
      <w:r w:rsidR="000467B8">
        <w:t xml:space="preserve"> vainīgajai personai būtu uzticēta vai atradusies tās pārziņā. Minētā noziedzīgā nodarījuma sastāva pazīme izskatāmajā lietā nav konstatēta.</w:t>
      </w:r>
      <w:r>
        <w:t xml:space="preserve">  </w:t>
      </w:r>
    </w:p>
    <w:p w14:paraId="113150CF" w14:textId="2626B77E" w:rsidR="000A00EB" w:rsidRDefault="000A00EB" w:rsidP="000A00EB">
      <w:pPr>
        <w:spacing w:line="276" w:lineRule="auto"/>
        <w:ind w:firstLine="720"/>
        <w:jc w:val="both"/>
      </w:pPr>
      <w:r>
        <w:t xml:space="preserve">Līdz ar to Senāts atzīst, ka apelācijas instances tiesa pamatoti secinājusi, ka </w:t>
      </w:r>
      <w:r w:rsidR="00F01B90">
        <w:t>[pers. A]</w:t>
      </w:r>
      <w:r>
        <w:t xml:space="preserve"> darbībās nav Krimināllikuma </w:t>
      </w:r>
      <w:proofErr w:type="gramStart"/>
      <w:r>
        <w:t>179.panta</w:t>
      </w:r>
      <w:proofErr w:type="gramEnd"/>
      <w:r>
        <w:t xml:space="preserve"> pirmajā daļā paredzētā noziedzīgā nodarījuma</w:t>
      </w:r>
      <w:r w:rsidR="000467B8">
        <w:t xml:space="preserve"> sastāva</w:t>
      </w:r>
      <w:r>
        <w:t xml:space="preserve">. </w:t>
      </w:r>
    </w:p>
    <w:p w14:paraId="35EF82C2" w14:textId="38C1F1F9" w:rsidR="002717A5" w:rsidRDefault="002717A5" w:rsidP="000467B8">
      <w:pPr>
        <w:spacing w:line="276" w:lineRule="auto"/>
        <w:ind w:firstLine="720"/>
        <w:jc w:val="both"/>
      </w:pPr>
    </w:p>
    <w:p w14:paraId="6CB94EA8" w14:textId="7C0D71E2" w:rsidR="000568AC" w:rsidRDefault="00942B68" w:rsidP="008F7073">
      <w:pPr>
        <w:pStyle w:val="tv213"/>
        <w:spacing w:before="0" w:beforeAutospacing="0" w:after="0" w:afterAutospacing="0" w:line="276" w:lineRule="auto"/>
        <w:ind w:firstLine="709"/>
        <w:jc w:val="both"/>
      </w:pPr>
      <w:r w:rsidRPr="00942B68">
        <w:t>[</w:t>
      </w:r>
      <w:r w:rsidR="00240446">
        <w:t>10</w:t>
      </w:r>
      <w:r w:rsidRPr="00942B68">
        <w:t>] </w:t>
      </w:r>
      <w:r w:rsidR="000568AC">
        <w:t xml:space="preserve">Kriminālprocesa likuma </w:t>
      </w:r>
      <w:proofErr w:type="gramStart"/>
      <w:r w:rsidR="000568AC">
        <w:t>1.pantā</w:t>
      </w:r>
      <w:proofErr w:type="gramEnd"/>
      <w:r w:rsidR="000568AC">
        <w:t xml:space="preserve"> noteikts tā mērķis, proti, noteikt tādu kriminālprocesa kārtību, kas nodrošina efektīvu Krimināllikuma normu piemērošanu un krimināltiesisko attiecību taisnīgu noregulējumu bez neattaisnotas iejaukšanās personas privātajā dzīvē.</w:t>
      </w:r>
    </w:p>
    <w:p w14:paraId="61BD7130" w14:textId="1E570CE8" w:rsidR="00290D05" w:rsidRDefault="000568AC" w:rsidP="00290D05">
      <w:pPr>
        <w:spacing w:line="276" w:lineRule="auto"/>
        <w:ind w:firstLine="720"/>
        <w:jc w:val="both"/>
      </w:pPr>
      <w:r>
        <w:t xml:space="preserve">Saskaņā ar Kriminālprocesa likuma </w:t>
      </w:r>
      <w:proofErr w:type="gramStart"/>
      <w:r>
        <w:t>23.pantu</w:t>
      </w:r>
      <w:proofErr w:type="gramEnd"/>
      <w:r>
        <w:t xml:space="preserve"> krimināllietās tiesu spriež tiesa, tiesas sēdēs izskatot un izlemjot pret personu celtās apsūdzības pamatotību, attaisnojot nevainīgas personas vai arī atzīstot personas par vainīgām noziedzīga nodarījuma izdarīšanā un nosakot valsts institūcijām un personām obligāti izpildāmu krimināltiesisko attiecību noregulējumu, kas, ja nepieciešams, realizējams piespiedu kārtā. Minētās prasības attiecas arī uz apelācijas instances tiesu.</w:t>
      </w:r>
    </w:p>
    <w:p w14:paraId="1AC9DEEA" w14:textId="77777777" w:rsidR="00776937" w:rsidRDefault="00776937" w:rsidP="00776937">
      <w:pPr>
        <w:spacing w:line="276" w:lineRule="auto"/>
        <w:ind w:firstLine="720"/>
        <w:jc w:val="both"/>
      </w:pPr>
      <w:r>
        <w:t>Atstājot negrozītu pirmās instances tiesas spriedumu, apelācijas instances tiesa norādījusi, ka tā piekrīt tās spriedumā paustajiem atzinumiem.</w:t>
      </w:r>
    </w:p>
    <w:p w14:paraId="0E0FBFC8" w14:textId="2FD77B74" w:rsidR="00776937" w:rsidRDefault="001A4974" w:rsidP="00776937">
      <w:pPr>
        <w:spacing w:line="276" w:lineRule="auto"/>
        <w:ind w:firstLine="720"/>
        <w:jc w:val="both"/>
      </w:pPr>
      <w:r>
        <w:t>P</w:t>
      </w:r>
      <w:r w:rsidR="00776937">
        <w:t>irmās instances tiesa pārbaudījusi lietā iegūtos pierādījumus par 3000</w:t>
      </w:r>
      <w:r w:rsidR="00776937" w:rsidRPr="00104B05">
        <w:rPr>
          <w:i/>
          <w:iCs/>
        </w:rPr>
        <w:t xml:space="preserve"> </w:t>
      </w:r>
      <w:proofErr w:type="spellStart"/>
      <w:r w:rsidR="00776937" w:rsidRPr="00104B05">
        <w:rPr>
          <w:i/>
          <w:iCs/>
        </w:rPr>
        <w:t>euro</w:t>
      </w:r>
      <w:proofErr w:type="spellEnd"/>
      <w:r w:rsidR="00776937" w:rsidRPr="00104B05">
        <w:rPr>
          <w:i/>
          <w:iCs/>
        </w:rPr>
        <w:t xml:space="preserve"> </w:t>
      </w:r>
      <w:r w:rsidR="00776937">
        <w:t xml:space="preserve">nonākšanu </w:t>
      </w:r>
      <w:r w:rsidR="00F01B90">
        <w:t>[pers. A]</w:t>
      </w:r>
      <w:r w:rsidR="00776937">
        <w:t xml:space="preserve"> kontā. Proti, pārbaudījusi </w:t>
      </w:r>
      <w:r w:rsidR="00F01B90">
        <w:t>[pers. A]</w:t>
      </w:r>
      <w:r w:rsidR="00776937">
        <w:t xml:space="preserve"> bankas konta pārskatu par laika periodu no </w:t>
      </w:r>
      <w:proofErr w:type="gramStart"/>
      <w:r w:rsidR="00776937">
        <w:t>2016.gada</w:t>
      </w:r>
      <w:proofErr w:type="gramEnd"/>
      <w:r w:rsidR="00776937">
        <w:t xml:space="preserve"> 1.janvāra līdz 2016.gada 31.decembrim, maksājuma uzdevumu Nr. 1352, kas satur ziņas par to, ka 2016.gada 27.maijā </w:t>
      </w:r>
      <w:r w:rsidR="00F01B90">
        <w:t>[pers. B]</w:t>
      </w:r>
      <w:r w:rsidR="00776937">
        <w:t xml:space="preserve"> ieskaitījusi </w:t>
      </w:r>
      <w:r w:rsidR="00F01B90">
        <w:t>[pers. A]</w:t>
      </w:r>
      <w:r w:rsidR="00776937">
        <w:t xml:space="preserve"> kontā 3000 </w:t>
      </w:r>
      <w:proofErr w:type="spellStart"/>
      <w:r w:rsidR="00776937" w:rsidRPr="00104B05">
        <w:rPr>
          <w:i/>
          <w:iCs/>
        </w:rPr>
        <w:t>euro</w:t>
      </w:r>
      <w:proofErr w:type="spellEnd"/>
      <w:r w:rsidR="00776937">
        <w:t xml:space="preserve">, kurā kā naudas saņēmējs norādīts </w:t>
      </w:r>
      <w:r w:rsidR="00F01B90">
        <w:t>[pers. C]</w:t>
      </w:r>
      <w:r w:rsidR="00776937">
        <w:t xml:space="preserve">, bet maksājuma mērķis norādīts pirkuma līgums par dzīvokli. Pirmās instances tiesa pārbaudījusi AS </w:t>
      </w:r>
      <w:r w:rsidR="007F19F5">
        <w:t>„</w:t>
      </w:r>
      <w:proofErr w:type="spellStart"/>
      <w:r w:rsidR="00776937">
        <w:t>Swedbank</w:t>
      </w:r>
      <w:proofErr w:type="spellEnd"/>
      <w:r w:rsidR="00776937">
        <w:t xml:space="preserve">” 2016.gada 31.maijā </w:t>
      </w:r>
      <w:r w:rsidR="00F01B90">
        <w:t>[pers. A]</w:t>
      </w:r>
      <w:r w:rsidR="00776937">
        <w:t xml:space="preserve"> nosūtīto paziņojumu par kļūdas dēļ viņa kontā ieskaitīto naudu – 3000 </w:t>
      </w:r>
      <w:proofErr w:type="spellStart"/>
      <w:r w:rsidR="00776937" w:rsidRPr="006B76BC">
        <w:rPr>
          <w:i/>
          <w:iCs/>
        </w:rPr>
        <w:t>euro</w:t>
      </w:r>
      <w:proofErr w:type="spellEnd"/>
      <w:r w:rsidR="00776937">
        <w:t xml:space="preserve">. Pirmās instances tiesa pārbaudījusi </w:t>
      </w:r>
      <w:r w:rsidR="00F01B90">
        <w:t>[pers. A]</w:t>
      </w:r>
      <w:r w:rsidR="00776937">
        <w:t xml:space="preserve"> iesniegumu bankai, izrakstus par naudas izņemšanu no bankomāta, uzklausījusi cietušās </w:t>
      </w:r>
      <w:r w:rsidR="00F01B90">
        <w:t>[pers. B]</w:t>
      </w:r>
      <w:r w:rsidR="00776937">
        <w:t xml:space="preserve"> liecības par 3000 </w:t>
      </w:r>
      <w:proofErr w:type="spellStart"/>
      <w:r w:rsidR="00776937" w:rsidRPr="00580EA5">
        <w:rPr>
          <w:i/>
          <w:iCs/>
        </w:rPr>
        <w:t>euro</w:t>
      </w:r>
      <w:proofErr w:type="spellEnd"/>
      <w:r w:rsidR="00776937">
        <w:t xml:space="preserve"> pārskaitīšanas apstākļiem, kā arī liecinieku </w:t>
      </w:r>
      <w:r w:rsidR="00F01B90">
        <w:t>[pers. C]</w:t>
      </w:r>
      <w:r w:rsidR="00776937">
        <w:t xml:space="preserve">, </w:t>
      </w:r>
      <w:r w:rsidR="00F01B90">
        <w:t>[pers. D]</w:t>
      </w:r>
      <w:r w:rsidR="00776937">
        <w:t xml:space="preserve">, </w:t>
      </w:r>
      <w:r w:rsidR="00F01B90">
        <w:t>[pers. E]</w:t>
      </w:r>
      <w:r w:rsidR="00776937">
        <w:t xml:space="preserve">, </w:t>
      </w:r>
      <w:r w:rsidR="00F01B90">
        <w:t>[pers. F]</w:t>
      </w:r>
      <w:r w:rsidR="00776937">
        <w:t xml:space="preserve">, </w:t>
      </w:r>
      <w:r w:rsidR="00F315BA">
        <w:t>[pers. G]</w:t>
      </w:r>
      <w:r w:rsidR="00776937">
        <w:t xml:space="preserve">, </w:t>
      </w:r>
      <w:r w:rsidR="00F315BA">
        <w:t>[pers. H]</w:t>
      </w:r>
      <w:r w:rsidR="00776937">
        <w:t xml:space="preserve">, </w:t>
      </w:r>
      <w:r w:rsidR="00F315BA">
        <w:t>[pers. I]</w:t>
      </w:r>
      <w:r w:rsidR="00776937">
        <w:t xml:space="preserve">  un </w:t>
      </w:r>
      <w:r w:rsidR="00F315BA">
        <w:t>[pers. J]</w:t>
      </w:r>
      <w:r w:rsidR="00776937">
        <w:t xml:space="preserve"> liecības.</w:t>
      </w:r>
    </w:p>
    <w:p w14:paraId="5DF86754" w14:textId="13ADD206" w:rsidR="00776937" w:rsidRDefault="00776937" w:rsidP="00776937">
      <w:pPr>
        <w:pStyle w:val="tv213"/>
        <w:spacing w:before="0" w:beforeAutospacing="0" w:after="0" w:afterAutospacing="0" w:line="276" w:lineRule="auto"/>
        <w:ind w:firstLine="709"/>
        <w:jc w:val="both"/>
      </w:pPr>
      <w:r>
        <w:t>Judikatūrā pausta atziņa, ka spriedumā ne tikai jānorāda pierādījumi, bet arī jāsniedz to vērtējums saistībā ar procesā iesaistīto personu argumentiem (</w:t>
      </w:r>
      <w:r w:rsidRPr="00B64CF1">
        <w:rPr>
          <w:i/>
          <w:iCs/>
        </w:rPr>
        <w:t xml:space="preserve">Augstākās tiesas </w:t>
      </w:r>
      <w:proofErr w:type="gramStart"/>
      <w:r>
        <w:rPr>
          <w:i/>
          <w:iCs/>
        </w:rPr>
        <w:t>2012.gada</w:t>
      </w:r>
      <w:proofErr w:type="gramEnd"/>
      <w:r>
        <w:rPr>
          <w:i/>
          <w:iCs/>
        </w:rPr>
        <w:t xml:space="preserve"> </w:t>
      </w:r>
      <w:r w:rsidR="007F19F5">
        <w:rPr>
          <w:i/>
          <w:iCs/>
        </w:rPr>
        <w:t xml:space="preserve">2.februāra </w:t>
      </w:r>
      <w:r>
        <w:rPr>
          <w:i/>
          <w:iCs/>
        </w:rPr>
        <w:t xml:space="preserve">lēmums lietā </w:t>
      </w:r>
      <w:r w:rsidRPr="00B64CF1">
        <w:rPr>
          <w:i/>
          <w:iCs/>
        </w:rPr>
        <w:t>Nr. SKK-11/2012</w:t>
      </w:r>
      <w:r>
        <w:rPr>
          <w:i/>
          <w:iCs/>
        </w:rPr>
        <w:t xml:space="preserve"> (11260052809)</w:t>
      </w:r>
      <w:r w:rsidRPr="00B64CF1">
        <w:rPr>
          <w:i/>
          <w:iCs/>
        </w:rPr>
        <w:t xml:space="preserve">,  2015.gada </w:t>
      </w:r>
      <w:r w:rsidR="007F19F5">
        <w:rPr>
          <w:i/>
          <w:iCs/>
        </w:rPr>
        <w:t xml:space="preserve">7.septembra </w:t>
      </w:r>
      <w:r w:rsidRPr="00B64CF1">
        <w:rPr>
          <w:i/>
          <w:iCs/>
        </w:rPr>
        <w:t>lēmums lietā Nr. SKK-324/2015</w:t>
      </w:r>
      <w:r>
        <w:rPr>
          <w:i/>
          <w:iCs/>
        </w:rPr>
        <w:t xml:space="preserve"> (11095196610), 2016.gada</w:t>
      </w:r>
      <w:r w:rsidR="007F19F5">
        <w:rPr>
          <w:i/>
          <w:iCs/>
        </w:rPr>
        <w:t xml:space="preserve"> 9.decembra</w:t>
      </w:r>
      <w:r>
        <w:rPr>
          <w:i/>
          <w:iCs/>
        </w:rPr>
        <w:t xml:space="preserve"> lēmums lietā Nr. </w:t>
      </w:r>
      <w:r w:rsidRPr="00B64CF1">
        <w:rPr>
          <w:i/>
          <w:iCs/>
        </w:rPr>
        <w:t>SKK-</w:t>
      </w:r>
      <w:r w:rsidR="007F19F5">
        <w:rPr>
          <w:i/>
          <w:iCs/>
        </w:rPr>
        <w:t> </w:t>
      </w:r>
      <w:r w:rsidRPr="00B64CF1">
        <w:rPr>
          <w:i/>
          <w:iCs/>
        </w:rPr>
        <w:t>504/</w:t>
      </w:r>
      <w:r>
        <w:rPr>
          <w:i/>
          <w:iCs/>
        </w:rPr>
        <w:t>20</w:t>
      </w:r>
      <w:r w:rsidRPr="00B64CF1">
        <w:rPr>
          <w:i/>
          <w:iCs/>
        </w:rPr>
        <w:t>16</w:t>
      </w:r>
      <w:r>
        <w:rPr>
          <w:i/>
          <w:iCs/>
        </w:rPr>
        <w:t xml:space="preserve"> (11517028108)</w:t>
      </w:r>
      <w:r w:rsidRPr="00B64CF1">
        <w:rPr>
          <w:i/>
          <w:iCs/>
        </w:rPr>
        <w:t xml:space="preserve">, </w:t>
      </w:r>
      <w:r w:rsidR="007F19F5" w:rsidRPr="00B64CF1">
        <w:rPr>
          <w:i/>
          <w:iCs/>
        </w:rPr>
        <w:t xml:space="preserve">2017.gada </w:t>
      </w:r>
      <w:r w:rsidR="007F19F5">
        <w:rPr>
          <w:i/>
          <w:iCs/>
        </w:rPr>
        <w:t xml:space="preserve">31.janvāra </w:t>
      </w:r>
      <w:r w:rsidR="007F19F5" w:rsidRPr="00B64CF1">
        <w:rPr>
          <w:i/>
          <w:iCs/>
        </w:rPr>
        <w:t>lēmums lietā Nr. SKK-5/2017</w:t>
      </w:r>
      <w:r w:rsidR="007F19F5">
        <w:rPr>
          <w:i/>
          <w:iCs/>
        </w:rPr>
        <w:t xml:space="preserve"> (11520086813)</w:t>
      </w:r>
      <w:r w:rsidR="007F19F5" w:rsidRPr="00B64CF1">
        <w:rPr>
          <w:i/>
          <w:iCs/>
        </w:rPr>
        <w:t xml:space="preserve">, </w:t>
      </w:r>
      <w:r w:rsidR="007F19F5">
        <w:rPr>
          <w:i/>
          <w:iCs/>
        </w:rPr>
        <w:t xml:space="preserve">2017.gada 29.marta lēmums lietā </w:t>
      </w:r>
      <w:r w:rsidR="007F19F5" w:rsidRPr="00B64CF1">
        <w:rPr>
          <w:i/>
          <w:iCs/>
        </w:rPr>
        <w:t>Nr. SKK-20/2017</w:t>
      </w:r>
      <w:r w:rsidR="007F19F5">
        <w:rPr>
          <w:i/>
          <w:iCs/>
        </w:rPr>
        <w:t xml:space="preserve"> (15830102907)</w:t>
      </w:r>
      <w:r w:rsidR="007F19F5" w:rsidRPr="00B64CF1">
        <w:rPr>
          <w:i/>
          <w:iCs/>
        </w:rPr>
        <w:t xml:space="preserve">, </w:t>
      </w:r>
      <w:r>
        <w:rPr>
          <w:i/>
          <w:iCs/>
        </w:rPr>
        <w:t xml:space="preserve">2017.gada </w:t>
      </w:r>
      <w:r w:rsidR="007F19F5">
        <w:rPr>
          <w:i/>
          <w:iCs/>
        </w:rPr>
        <w:t xml:space="preserve">27.jūnija </w:t>
      </w:r>
      <w:r>
        <w:rPr>
          <w:i/>
          <w:iCs/>
        </w:rPr>
        <w:t>lēmums lietā Nr. SKK-</w:t>
      </w:r>
      <w:r w:rsidRPr="00B64CF1">
        <w:rPr>
          <w:i/>
          <w:iCs/>
        </w:rPr>
        <w:t>371/2017</w:t>
      </w:r>
      <w:r>
        <w:rPr>
          <w:i/>
          <w:iCs/>
        </w:rPr>
        <w:t xml:space="preserve"> (11816008910)</w:t>
      </w:r>
      <w:r w:rsidRPr="00B64CF1">
        <w:rPr>
          <w:i/>
          <w:iCs/>
        </w:rPr>
        <w:t xml:space="preserve">, 2017.gada </w:t>
      </w:r>
      <w:r w:rsidR="007F19F5">
        <w:rPr>
          <w:i/>
          <w:iCs/>
        </w:rPr>
        <w:t xml:space="preserve">22.augusta </w:t>
      </w:r>
      <w:r>
        <w:rPr>
          <w:i/>
          <w:iCs/>
        </w:rPr>
        <w:t>lēmums lietā Nr. </w:t>
      </w:r>
      <w:r w:rsidRPr="00B64CF1">
        <w:rPr>
          <w:i/>
          <w:iCs/>
        </w:rPr>
        <w:t>SKK-430/2017</w:t>
      </w:r>
      <w:r>
        <w:rPr>
          <w:i/>
          <w:iCs/>
        </w:rPr>
        <w:t xml:space="preserve"> (11819004814)</w:t>
      </w:r>
      <w:r>
        <w:t>).</w:t>
      </w:r>
    </w:p>
    <w:p w14:paraId="1E975E0D" w14:textId="5FE8761C" w:rsidR="00776937" w:rsidRDefault="001A4974" w:rsidP="00776937">
      <w:pPr>
        <w:pStyle w:val="tv213"/>
        <w:spacing w:before="0" w:beforeAutospacing="0" w:after="0" w:afterAutospacing="0" w:line="276" w:lineRule="auto"/>
        <w:ind w:firstLine="709"/>
        <w:jc w:val="both"/>
      </w:pPr>
      <w:r>
        <w:t>P</w:t>
      </w:r>
      <w:r w:rsidR="00776937">
        <w:t xml:space="preserve">ierādījumu izvērtēšanas prasības paredzētas Kriminālprocesa likuma </w:t>
      </w:r>
      <w:proofErr w:type="gramStart"/>
      <w:r w:rsidR="00776937">
        <w:t>128.pantā</w:t>
      </w:r>
      <w:proofErr w:type="gramEnd"/>
      <w:r w:rsidR="00776937">
        <w:t>. Tā otrajā daļā noteikts, ka to, cik ticamas ir pierādīšanā izmantojamās ziņas par faktiem, izvērtē, aplūkojot visus kriminālprocesa laikā iegūtos faktus vai ziņas par faktiem kopumā un savstarpējā sakarībā. Savukārt šā panta trešajā daļā noteikt, ka nevienam no pierādījumiem nav iepriekš noteikta augstāka ticamības pakāpe nekā pārējiem pierādījumiem.</w:t>
      </w:r>
    </w:p>
    <w:p w14:paraId="2DD15A6B" w14:textId="0619C6BD" w:rsidR="00776937" w:rsidRDefault="00776937" w:rsidP="00776937">
      <w:pPr>
        <w:spacing w:line="276" w:lineRule="auto"/>
        <w:ind w:firstLine="720"/>
        <w:jc w:val="both"/>
      </w:pPr>
      <w:r>
        <w:t xml:space="preserve">Pirmās instances tiesa spriedumā izklāstījusi </w:t>
      </w:r>
      <w:r w:rsidR="000467B8">
        <w:t xml:space="preserve">lietā iegūtos pierādījumus, tostarp </w:t>
      </w:r>
      <w:r>
        <w:t xml:space="preserve">apsūdzētā </w:t>
      </w:r>
      <w:r w:rsidR="00F315BA">
        <w:t>[pers. A]</w:t>
      </w:r>
      <w:r>
        <w:t xml:space="preserve"> tiesas izmeklēšanā sniegtās liecības, proti, ka </w:t>
      </w:r>
      <w:proofErr w:type="gramStart"/>
      <w:r>
        <w:t>2016.gada</w:t>
      </w:r>
      <w:proofErr w:type="gramEnd"/>
      <w:r>
        <w:t xml:space="preserve"> 2.jūnijā viņš no bankas saņēmis paziņojumu par viņa kontā </w:t>
      </w:r>
      <w:r w:rsidR="000467B8">
        <w:t xml:space="preserve">kļūdas dēļ ieskaitītajiem </w:t>
      </w:r>
      <w:r>
        <w:t xml:space="preserve">3000 </w:t>
      </w:r>
      <w:proofErr w:type="spellStart"/>
      <w:r w:rsidRPr="00306220">
        <w:rPr>
          <w:i/>
          <w:iCs/>
        </w:rPr>
        <w:t>euro</w:t>
      </w:r>
      <w:proofErr w:type="spellEnd"/>
      <w:r>
        <w:t>. Bankā uzzin</w:t>
      </w:r>
      <w:r w:rsidR="000467B8">
        <w:t>ot</w:t>
      </w:r>
      <w:r>
        <w:t xml:space="preserve">, ka kontā naudu ieskaitījusi </w:t>
      </w:r>
      <w:r w:rsidR="00F315BA">
        <w:t>[pers. B]</w:t>
      </w:r>
      <w:r w:rsidR="000467B8">
        <w:t>,</w:t>
      </w:r>
      <w:r w:rsidR="00A932F1">
        <w:t xml:space="preserve"> </w:t>
      </w:r>
      <w:r>
        <w:t>atstājis</w:t>
      </w:r>
      <w:r w:rsidR="000467B8">
        <w:t xml:space="preserve"> viņai adresētu</w:t>
      </w:r>
      <w:r>
        <w:t xml:space="preserve"> iesniegumu</w:t>
      </w:r>
      <w:r w:rsidR="000467B8">
        <w:t xml:space="preserve"> ar lūgumu sazināties ar viņu.</w:t>
      </w:r>
      <w:r>
        <w:t xml:space="preserve"> </w:t>
      </w:r>
      <w:r w:rsidR="00A932F1">
        <w:t xml:space="preserve">Vēlējies </w:t>
      </w:r>
      <w:r w:rsidR="00BF4CE8">
        <w:t xml:space="preserve">tieši </w:t>
      </w:r>
      <w:r w:rsidR="00F315BA">
        <w:t>[pers. B]</w:t>
      </w:r>
      <w:r>
        <w:t xml:space="preserve"> atdot </w:t>
      </w:r>
      <w:r w:rsidR="00A932F1">
        <w:t xml:space="preserve">kļūdas dēļ viņa kontā ieskaitīto </w:t>
      </w:r>
      <w:r>
        <w:t xml:space="preserve">naudu, šo faktu rakstiski noformējot pie notāra. </w:t>
      </w:r>
      <w:r w:rsidR="00F315BA">
        <w:t>[Pers. B]</w:t>
      </w:r>
      <w:r>
        <w:t xml:space="preserve"> ar viņu nav sazinājusies, savukārt citām personām naudu atteicies atdot, jo tās nav uzrādījušas </w:t>
      </w:r>
      <w:r w:rsidR="00F315BA">
        <w:t>[pers. B]</w:t>
      </w:r>
      <w:r>
        <w:t xml:space="preserve"> izsniegtu pilnvarojumu. Atz</w:t>
      </w:r>
      <w:r w:rsidR="00BF4CE8">
        <w:t>inis</w:t>
      </w:r>
      <w:r>
        <w:t>, ka viņa kontā kļūdas dēļ ieskaitītā nauda nepieder viņam</w:t>
      </w:r>
      <w:r w:rsidR="00BF4CE8">
        <w:t xml:space="preserve"> un to atdos tikai saskaņā ar tiesas nolēmumu.</w:t>
      </w:r>
    </w:p>
    <w:p w14:paraId="33309D67" w14:textId="2B955E76" w:rsidR="00776937" w:rsidRDefault="00776937" w:rsidP="00776937">
      <w:pPr>
        <w:spacing w:line="276" w:lineRule="auto"/>
        <w:ind w:firstLine="720"/>
        <w:jc w:val="both"/>
      </w:pPr>
      <w:r>
        <w:t xml:space="preserve">Atzīstot par ticamām </w:t>
      </w:r>
      <w:r w:rsidR="00F0033B">
        <w:t xml:space="preserve">apsūdzētā </w:t>
      </w:r>
      <w:r w:rsidR="00F315BA">
        <w:t>[pers. A]</w:t>
      </w:r>
      <w:r w:rsidR="00F0033B">
        <w:t xml:space="preserve"> liecības</w:t>
      </w:r>
      <w:r>
        <w:t xml:space="preserve">, pirmās instances tiesa šīs liecības nav izvērtējusi atbilstoši Kriminālprocesa likuma </w:t>
      </w:r>
      <w:proofErr w:type="gramStart"/>
      <w:r>
        <w:t>128.pantā</w:t>
      </w:r>
      <w:proofErr w:type="gramEnd"/>
      <w:r>
        <w:t xml:space="preserve"> noteiktajām prasībām, kā to protestā pamatoti norādījusi prokurore. P</w:t>
      </w:r>
      <w:r w:rsidR="00C93396">
        <w:t>roti, p</w:t>
      </w:r>
      <w:r>
        <w:t xml:space="preserve">irmās instances tiesa nav izvērtējusi paša apsūdzētā </w:t>
      </w:r>
      <w:r w:rsidR="00F315BA">
        <w:t>[pers. A]</w:t>
      </w:r>
      <w:r>
        <w:t xml:space="preserve"> visa </w:t>
      </w:r>
      <w:r w:rsidR="00F0033B">
        <w:t>krimināl</w:t>
      </w:r>
      <w:r>
        <w:t>procesa laikā sniegtās liecības, kurās viņš</w:t>
      </w:r>
      <w:r w:rsidR="007F19F5">
        <w:t>,</w:t>
      </w:r>
      <w:r>
        <w:t xml:space="preserve"> </w:t>
      </w:r>
      <w:r w:rsidR="00F0033B">
        <w:t>atzīstot, ka kontā kļūdas dēļ ieskaitītā nauda nepieder viņam</w:t>
      </w:r>
      <w:r w:rsidR="00D12AEA">
        <w:t xml:space="preserve"> un ka naudu atdos tikai saskaņā ar tiesas spriedumu, </w:t>
      </w:r>
      <w:r w:rsidR="001A4974">
        <w:t xml:space="preserve">apsūdzētais </w:t>
      </w:r>
      <w:r w:rsidR="00F0033B">
        <w:t>vienlaikus apgalvojis</w:t>
      </w:r>
      <w:r>
        <w:t>, ka</w:t>
      </w:r>
      <w:r w:rsidR="00F0033B">
        <w:t xml:space="preserve"> šī nauda</w:t>
      </w:r>
      <w:r>
        <w:t xml:space="preserve"> viņam pienākas kā </w:t>
      </w:r>
      <w:r w:rsidR="007F19F5">
        <w:t>„</w:t>
      </w:r>
      <w:r>
        <w:t>sāpju nauda</w:t>
      </w:r>
      <w:r w:rsidR="00F0033B">
        <w:t>”.</w:t>
      </w:r>
      <w:r>
        <w:t xml:space="preserve"> </w:t>
      </w:r>
      <w:r w:rsidR="00F0033B">
        <w:t>T</w:t>
      </w:r>
      <w:r w:rsidR="001A4974">
        <w:t>āpat t</w:t>
      </w:r>
      <w:r w:rsidR="00F0033B">
        <w:t xml:space="preserve">iesa </w:t>
      </w:r>
      <w:r>
        <w:t xml:space="preserve">nav izvērtējusi, ka pirmstiesas procesa laikā viņš izvirzījis dažādus nosacījumus naudas atdošanai. Tiesa nav devusi vērtējumu </w:t>
      </w:r>
      <w:r w:rsidR="00F315BA">
        <w:t>[pers. A]</w:t>
      </w:r>
      <w:r>
        <w:t xml:space="preserve"> darbībām, atsakoties izsniegt naudu viņa dzīvesvietā veiktās kratīšanas laikā</w:t>
      </w:r>
      <w:r w:rsidR="00C93396">
        <w:t xml:space="preserve">, </w:t>
      </w:r>
      <w:r w:rsidR="00D12AEA">
        <w:t xml:space="preserve">kā arī </w:t>
      </w:r>
      <w:r w:rsidR="00C93396">
        <w:t>darbīb</w:t>
      </w:r>
      <w:r w:rsidR="00E149AB">
        <w:t xml:space="preserve">ām, lai nepieļautu </w:t>
      </w:r>
      <w:r w:rsidR="00D12AEA">
        <w:t xml:space="preserve">sociālā pabalsta maksājuma pārtraukšanu. Tiesa </w:t>
      </w:r>
      <w:r w:rsidR="00E149AB">
        <w:t xml:space="preserve">nav devusi vērtējumu </w:t>
      </w:r>
      <w:r w:rsidR="00C93396">
        <w:t xml:space="preserve">apstākļiem, kas liedza </w:t>
      </w:r>
      <w:r w:rsidR="00F315BA">
        <w:t>[pers. B]</w:t>
      </w:r>
      <w:r w:rsidR="00C93396">
        <w:t xml:space="preserve"> pašai tikties ar </w:t>
      </w:r>
      <w:r w:rsidR="00F315BA">
        <w:t>[pers. A]</w:t>
      </w:r>
      <w:r w:rsidR="00C93396">
        <w:t xml:space="preserve">. </w:t>
      </w:r>
    </w:p>
    <w:p w14:paraId="187FF93C" w14:textId="72EBCF0F" w:rsidR="00776937" w:rsidRDefault="00D12AEA" w:rsidP="00706F32">
      <w:pPr>
        <w:spacing w:line="276" w:lineRule="auto"/>
        <w:ind w:firstLine="720"/>
        <w:jc w:val="both"/>
      </w:pPr>
      <w:r>
        <w:t xml:space="preserve">Senāts konstatē, ka minētos </w:t>
      </w:r>
      <w:r w:rsidR="00776937">
        <w:t>apstākļ</w:t>
      </w:r>
      <w:r>
        <w:t>us nolēmumā nav vērtējusi</w:t>
      </w:r>
      <w:r w:rsidR="00776937">
        <w:t xml:space="preserve"> </w:t>
      </w:r>
      <w:r>
        <w:t>un par tiem nav sniegusi atzinumu arī</w:t>
      </w:r>
      <w:r w:rsidR="00776937">
        <w:t xml:space="preserve"> apelācijas instances tiesa. </w:t>
      </w:r>
    </w:p>
    <w:p w14:paraId="06C520C1" w14:textId="495A4C03" w:rsidR="00D12AEA" w:rsidRDefault="00D12AEA" w:rsidP="00D12AEA">
      <w:pPr>
        <w:spacing w:line="276" w:lineRule="auto"/>
        <w:ind w:firstLine="720"/>
        <w:jc w:val="both"/>
      </w:pPr>
      <w:r>
        <w:t xml:space="preserve">Turklāt jau apelācijas protestā prokurore lūdza izvērtēt, vai apsūdzētais </w:t>
      </w:r>
      <w:r w:rsidR="00F315BA">
        <w:t>[pers. A]</w:t>
      </w:r>
      <w:r>
        <w:t xml:space="preserve">, izņemot no bankas konta tajā kļūdas dēļ pārskaitīto naudu, kas ilgstoši atradās viņa valdījumā, bija kļuvis par tās likumīgu turētāju, vai viņš vēlējies naudu iegūt savām vajadzībām un vai, īstenojot savu nodomu, veicis attiecīgas darbības, lai sasniegtu savu mērķi, vai 3000 </w:t>
      </w:r>
      <w:proofErr w:type="spellStart"/>
      <w:r w:rsidRPr="003701BE">
        <w:rPr>
          <w:i/>
          <w:iCs/>
        </w:rPr>
        <w:t>euro</w:t>
      </w:r>
      <w:proofErr w:type="spellEnd"/>
      <w:r w:rsidRPr="003701BE">
        <w:t xml:space="preserve">, kopš </w:t>
      </w:r>
      <w:r w:rsidR="00F315BA">
        <w:t>[pers. A]</w:t>
      </w:r>
      <w:r w:rsidRPr="003701BE">
        <w:t xml:space="preserve"> tos izņēma no sava bankas konta un </w:t>
      </w:r>
      <w:r w:rsidR="0021307C">
        <w:t xml:space="preserve">tie </w:t>
      </w:r>
      <w:r w:rsidRPr="003701BE">
        <w:t>atradās tikai viņa valdījumā, bija atzīstami par tiesiski iegūtiem</w:t>
      </w:r>
      <w:r>
        <w:t>.</w:t>
      </w:r>
    </w:p>
    <w:p w14:paraId="192C67AF" w14:textId="78641587" w:rsidR="00D12AEA" w:rsidRDefault="00D12AEA" w:rsidP="00D12AEA">
      <w:pPr>
        <w:spacing w:line="276" w:lineRule="auto"/>
        <w:ind w:firstLine="720"/>
        <w:jc w:val="both"/>
      </w:pPr>
      <w:r>
        <w:t xml:space="preserve">Tādējādi Senāts atzīst, ka apelācijas instances tiesa, nav devusi juridisku vērtējumu apsūdzētā </w:t>
      </w:r>
      <w:r w:rsidR="00F315BA">
        <w:t>[pers. A]</w:t>
      </w:r>
      <w:r>
        <w:t xml:space="preserve"> darbībām</w:t>
      </w:r>
      <w:r w:rsidR="001A4974">
        <w:t xml:space="preserve">, neatgriežot cietušajai </w:t>
      </w:r>
      <w:r w:rsidR="00F315BA">
        <w:t>[pers. B]</w:t>
      </w:r>
      <w:r w:rsidR="001A4974">
        <w:t xml:space="preserve"> viņa bankas kontā kļūdas dēļ ieskaitīto naudu,</w:t>
      </w:r>
      <w:r>
        <w:t xml:space="preserve"> un nav izvērtējusi, vai viņa darbības nesatur cita noziedzīga nodarījuma sastāva pazīmes</w:t>
      </w:r>
      <w:r w:rsidR="007F19F5">
        <w:t>,</w:t>
      </w:r>
      <w:r w:rsidR="0021307C">
        <w:t xml:space="preserve"> </w:t>
      </w:r>
      <w:proofErr w:type="gramStart"/>
      <w:r w:rsidR="0021307C">
        <w:t>tostarp</w:t>
      </w:r>
      <w:r w:rsidR="007F19F5">
        <w:t>,</w:t>
      </w:r>
      <w:proofErr w:type="gramEnd"/>
      <w:r w:rsidR="0021307C">
        <w:t xml:space="preserve"> ievērojot kasācijas protestā un šajā lēmumā minētās krimināltiesību teorijā paustās atziņas.</w:t>
      </w:r>
    </w:p>
    <w:p w14:paraId="10A57ECA" w14:textId="55D7F277" w:rsidR="000568AC" w:rsidRDefault="00706F32" w:rsidP="00706F32">
      <w:pPr>
        <w:spacing w:line="276" w:lineRule="auto"/>
        <w:ind w:firstLine="720"/>
        <w:jc w:val="both"/>
      </w:pPr>
      <w:r>
        <w:t>Turklāt</w:t>
      </w:r>
      <w:r w:rsidR="000568AC">
        <w:t xml:space="preserve"> </w:t>
      </w:r>
      <w:r w:rsidR="00D12AEA">
        <w:t xml:space="preserve">atbilstoši </w:t>
      </w:r>
      <w:r w:rsidR="000568AC">
        <w:t xml:space="preserve">Kriminālprocesa likuma </w:t>
      </w:r>
      <w:proofErr w:type="gramStart"/>
      <w:r w:rsidR="000568AC">
        <w:t>455.panta</w:t>
      </w:r>
      <w:proofErr w:type="gramEnd"/>
      <w:r w:rsidR="000568AC">
        <w:t xml:space="preserve"> trešajā daļā noteik</w:t>
      </w:r>
      <w:r w:rsidR="00D12AEA">
        <w:t>tajam</w:t>
      </w:r>
      <w:r w:rsidR="000568AC">
        <w:t xml:space="preserve"> tiesa var atzīt par pierādītiem no apsūdzības atšķirīgus noziedzīgā nodarījuma faktiskos apstākļus, ja ar to nepasliktinās apsūdzētā stāvoklis un netiek pārkāptas apsūdzētā tiesības uz aizstāvību.</w:t>
      </w:r>
    </w:p>
    <w:p w14:paraId="4F71DBA9" w14:textId="5E04D123" w:rsidR="00706F32" w:rsidRDefault="00706F32" w:rsidP="00706F32">
      <w:pPr>
        <w:spacing w:line="276" w:lineRule="auto"/>
        <w:ind w:firstLine="720"/>
        <w:jc w:val="both"/>
      </w:pPr>
    </w:p>
    <w:p w14:paraId="0E8A5615" w14:textId="0EF1A4FC" w:rsidR="00706F32" w:rsidRDefault="00706F32" w:rsidP="00706F32">
      <w:pPr>
        <w:spacing w:line="276" w:lineRule="auto"/>
        <w:ind w:firstLine="720"/>
        <w:jc w:val="both"/>
      </w:pPr>
      <w:r>
        <w:t>[</w:t>
      </w:r>
      <w:r w:rsidR="00942B68">
        <w:t>1</w:t>
      </w:r>
      <w:r w:rsidR="00240446">
        <w:t>1</w:t>
      </w:r>
      <w:r>
        <w:t xml:space="preserve">] Senāts atzīst, ka apelācijas instances tiesas pieļautie Kriminālprocesa likuma pārkāpumi atzīstami par būtiskiem pārkāpumiem Kriminālprocesa likuma </w:t>
      </w:r>
      <w:proofErr w:type="gramStart"/>
      <w:r>
        <w:t>575.panta</w:t>
      </w:r>
      <w:proofErr w:type="gramEnd"/>
      <w:r>
        <w:t xml:space="preserve"> trešās daļas izpratnē.</w:t>
      </w:r>
    </w:p>
    <w:p w14:paraId="00831438" w14:textId="77777777" w:rsidR="00706F32" w:rsidRDefault="00706F32" w:rsidP="00706F32">
      <w:pPr>
        <w:spacing w:line="276" w:lineRule="auto"/>
        <w:ind w:firstLine="720"/>
        <w:jc w:val="both"/>
      </w:pPr>
    </w:p>
    <w:p w14:paraId="5E6EAAEC" w14:textId="0393EFCF" w:rsidR="00F0033B" w:rsidRDefault="00F0033B" w:rsidP="00F0033B">
      <w:pPr>
        <w:spacing w:line="276" w:lineRule="auto"/>
        <w:jc w:val="both"/>
        <w:rPr>
          <w:szCs w:val="22"/>
        </w:rPr>
      </w:pPr>
      <w:r>
        <w:tab/>
      </w:r>
      <w:r w:rsidR="00706F32">
        <w:t>[</w:t>
      </w:r>
      <w:r w:rsidR="00942B68">
        <w:t>1</w:t>
      </w:r>
      <w:r w:rsidR="00240446">
        <w:t>2</w:t>
      </w:r>
      <w:r w:rsidR="00706F32">
        <w:t>] </w:t>
      </w:r>
      <w:r>
        <w:t xml:space="preserve">Apsūdzētajam </w:t>
      </w:r>
      <w:r w:rsidR="00F315BA">
        <w:t>[pers. A]</w:t>
      </w:r>
      <w:r>
        <w:t xml:space="preserve"> drošības līdzeklis nav piemērots. </w:t>
      </w:r>
    </w:p>
    <w:p w14:paraId="79D81762" w14:textId="6A5DD724" w:rsidR="00706F32" w:rsidRDefault="00F0033B" w:rsidP="00F0033B">
      <w:pPr>
        <w:spacing w:line="276" w:lineRule="auto"/>
        <w:jc w:val="both"/>
      </w:pPr>
      <w:r>
        <w:tab/>
        <w:t xml:space="preserve">Senāts atzīst, ka drošības līdzekļa piemērošanai </w:t>
      </w:r>
      <w:r w:rsidR="00F315BA">
        <w:t>[pers. A]</w:t>
      </w:r>
      <w:r>
        <w:t xml:space="preserve"> šajā procesa stadijā nav tiesiska pamata.</w:t>
      </w:r>
      <w:r w:rsidR="00706F32">
        <w:t> </w:t>
      </w:r>
    </w:p>
    <w:p w14:paraId="4EA1D19C" w14:textId="77777777" w:rsidR="00A87799" w:rsidRDefault="00A87799" w:rsidP="00AD59AF">
      <w:pPr>
        <w:spacing w:line="276" w:lineRule="auto"/>
        <w:contextualSpacing/>
        <w:jc w:val="both"/>
      </w:pPr>
    </w:p>
    <w:p w14:paraId="30F31D66" w14:textId="77777777" w:rsidR="00A87799" w:rsidRPr="00473F47" w:rsidRDefault="00A87799" w:rsidP="00384060">
      <w:pPr>
        <w:pStyle w:val="tv213"/>
        <w:spacing w:before="0" w:beforeAutospacing="0" w:after="0" w:afterAutospacing="0" w:line="276" w:lineRule="auto"/>
        <w:ind w:firstLine="652"/>
        <w:contextualSpacing/>
        <w:jc w:val="center"/>
        <w:rPr>
          <w:b/>
        </w:rPr>
      </w:pPr>
      <w:r w:rsidRPr="00473F47">
        <w:rPr>
          <w:b/>
        </w:rPr>
        <w:t>Rezolutīvā daļa</w:t>
      </w:r>
    </w:p>
    <w:p w14:paraId="79BB8FB8" w14:textId="77777777" w:rsidR="00A87799" w:rsidRPr="00473F47" w:rsidRDefault="00A87799" w:rsidP="00384060">
      <w:pPr>
        <w:pStyle w:val="tv213"/>
        <w:spacing w:before="0" w:beforeAutospacing="0" w:after="0" w:afterAutospacing="0" w:line="276" w:lineRule="auto"/>
        <w:ind w:firstLine="652"/>
        <w:contextualSpacing/>
        <w:jc w:val="both"/>
      </w:pPr>
    </w:p>
    <w:p w14:paraId="2B85727E" w14:textId="77777777" w:rsidR="00A87799" w:rsidRPr="00473F47" w:rsidRDefault="00A87799" w:rsidP="00384060">
      <w:pPr>
        <w:pStyle w:val="tv213"/>
        <w:spacing w:before="0" w:beforeAutospacing="0" w:after="0" w:afterAutospacing="0" w:line="276" w:lineRule="auto"/>
        <w:ind w:firstLine="652"/>
        <w:contextualSpacing/>
        <w:jc w:val="both"/>
      </w:pPr>
      <w:r w:rsidRPr="00BA4593">
        <w:t xml:space="preserve">Pamatojoties uz Kriminālprocesa likuma 585. un </w:t>
      </w:r>
      <w:proofErr w:type="gramStart"/>
      <w:r w:rsidRPr="00BA4593">
        <w:t>587.pantu</w:t>
      </w:r>
      <w:proofErr w:type="gramEnd"/>
      <w:r w:rsidRPr="00BA4593">
        <w:t>,</w:t>
      </w:r>
      <w:r>
        <w:t xml:space="preserve"> </w:t>
      </w:r>
      <w:r w:rsidRPr="00BA4593">
        <w:t>tiesa</w:t>
      </w:r>
    </w:p>
    <w:p w14:paraId="39860DF0" w14:textId="77777777" w:rsidR="00A87799" w:rsidRPr="00C576A8" w:rsidRDefault="00A87799" w:rsidP="00384060">
      <w:pPr>
        <w:spacing w:line="276" w:lineRule="auto"/>
        <w:ind w:firstLine="652"/>
        <w:contextualSpacing/>
      </w:pPr>
    </w:p>
    <w:p w14:paraId="66D17292" w14:textId="77777777" w:rsidR="00A87799" w:rsidRPr="00C576A8" w:rsidRDefault="00A87799" w:rsidP="00384060">
      <w:pPr>
        <w:spacing w:line="276" w:lineRule="auto"/>
        <w:ind w:firstLine="652"/>
        <w:contextualSpacing/>
        <w:jc w:val="center"/>
        <w:rPr>
          <w:b/>
        </w:rPr>
      </w:pPr>
      <w:r w:rsidRPr="00C576A8">
        <w:rPr>
          <w:b/>
        </w:rPr>
        <w:t>nolēma:</w:t>
      </w:r>
    </w:p>
    <w:p w14:paraId="0C2548B3" w14:textId="77777777" w:rsidR="00A87799" w:rsidRPr="00C576A8" w:rsidRDefault="00A87799" w:rsidP="00384060">
      <w:pPr>
        <w:spacing w:line="276" w:lineRule="auto"/>
        <w:ind w:firstLine="652"/>
        <w:contextualSpacing/>
        <w:jc w:val="center"/>
        <w:rPr>
          <w:b/>
        </w:rPr>
      </w:pPr>
    </w:p>
    <w:p w14:paraId="03B4D499" w14:textId="7B75DAB0" w:rsidR="00706F32" w:rsidRPr="00C576A8" w:rsidRDefault="0010170B" w:rsidP="00F0033B">
      <w:pPr>
        <w:spacing w:line="276" w:lineRule="auto"/>
        <w:ind w:firstLine="652"/>
        <w:contextualSpacing/>
        <w:jc w:val="both"/>
        <w:rPr>
          <w:rFonts w:eastAsia="Calibri"/>
        </w:rPr>
      </w:pPr>
      <w:r>
        <w:t xml:space="preserve">atcelt </w:t>
      </w:r>
      <w:r w:rsidR="00932EB4">
        <w:t>Vidzeme</w:t>
      </w:r>
      <w:r w:rsidR="00A87799" w:rsidRPr="00C576A8">
        <w:t xml:space="preserve">s apgabaltiesas </w:t>
      </w:r>
      <w:proofErr w:type="gramStart"/>
      <w:r w:rsidR="00A87799" w:rsidRPr="00C576A8">
        <w:t>201</w:t>
      </w:r>
      <w:r w:rsidR="00452D8F">
        <w:t>9</w:t>
      </w:r>
      <w:r w:rsidR="00A87799" w:rsidRPr="00C576A8">
        <w:t>.gada</w:t>
      </w:r>
      <w:proofErr w:type="gramEnd"/>
      <w:r w:rsidR="00A87799" w:rsidRPr="00C576A8">
        <w:t xml:space="preserve"> </w:t>
      </w:r>
      <w:r w:rsidR="00932EB4">
        <w:t>18</w:t>
      </w:r>
      <w:r w:rsidR="00A87799" w:rsidRPr="00C576A8">
        <w:t>.</w:t>
      </w:r>
      <w:r w:rsidR="000E6213">
        <w:t>septemb</w:t>
      </w:r>
      <w:r w:rsidR="00A87799" w:rsidRPr="00C576A8">
        <w:t xml:space="preserve">ra </w:t>
      </w:r>
      <w:r w:rsidR="00932EB4">
        <w:t>lēmumu</w:t>
      </w:r>
      <w:r w:rsidR="008836C0">
        <w:t xml:space="preserve"> pilnībā un nosūtīt lietu jaunai izskatīšanai Vidzemes apgabaltiesā</w:t>
      </w:r>
      <w:r w:rsidR="00A87799" w:rsidRPr="00C576A8">
        <w:rPr>
          <w:rFonts w:eastAsia="Calibri"/>
        </w:rPr>
        <w:t>.</w:t>
      </w:r>
    </w:p>
    <w:p w14:paraId="00FADDE7" w14:textId="2D1362C3" w:rsidR="00A87799" w:rsidRPr="00F315BA" w:rsidRDefault="00A87799" w:rsidP="00F315BA">
      <w:pPr>
        <w:spacing w:line="276" w:lineRule="auto"/>
        <w:ind w:firstLine="652"/>
        <w:contextualSpacing/>
        <w:jc w:val="both"/>
        <w:rPr>
          <w:rFonts w:eastAsia="Calibri"/>
        </w:rPr>
      </w:pPr>
      <w:r w:rsidRPr="00C576A8">
        <w:rPr>
          <w:rFonts w:eastAsia="Calibri"/>
        </w:rPr>
        <w:t>Lēmums nav pārsūdzams.</w:t>
      </w:r>
    </w:p>
    <w:p w14:paraId="331F8BA2" w14:textId="77777777" w:rsidR="00F77F0A" w:rsidRPr="00000135" w:rsidRDefault="00F77F0A" w:rsidP="00AD59AF">
      <w:pPr>
        <w:spacing w:line="276" w:lineRule="auto"/>
        <w:contextualSpacing/>
        <w:jc w:val="both"/>
      </w:pPr>
    </w:p>
    <w:p w14:paraId="5C3C9FD7" w14:textId="77777777" w:rsidR="00F77F0A" w:rsidRPr="00000135" w:rsidRDefault="00F77F0A" w:rsidP="000C640E">
      <w:pPr>
        <w:spacing w:line="276" w:lineRule="auto"/>
        <w:ind w:firstLine="652"/>
        <w:contextualSpacing/>
        <w:jc w:val="both"/>
      </w:pPr>
    </w:p>
    <w:sectPr w:rsidR="00F77F0A" w:rsidRPr="00000135" w:rsidSect="00D8444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27300" w14:textId="77777777" w:rsidR="00632247" w:rsidRDefault="00632247" w:rsidP="002C361B">
      <w:r>
        <w:separator/>
      </w:r>
    </w:p>
  </w:endnote>
  <w:endnote w:type="continuationSeparator" w:id="0">
    <w:p w14:paraId="366E2EF4" w14:textId="77777777" w:rsidR="00632247" w:rsidRDefault="00632247" w:rsidP="002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117912"/>
      <w:docPartObj>
        <w:docPartGallery w:val="Page Numbers (Bottom of Page)"/>
        <w:docPartUnique/>
      </w:docPartObj>
    </w:sdtPr>
    <w:sdtEndPr/>
    <w:sdtContent>
      <w:sdt>
        <w:sdtPr>
          <w:id w:val="1728636285"/>
          <w:docPartObj>
            <w:docPartGallery w:val="Page Numbers (Top of Page)"/>
            <w:docPartUnique/>
          </w:docPartObj>
        </w:sdtPr>
        <w:sdtEndPr/>
        <w:sdtContent>
          <w:p w14:paraId="0D6C853D" w14:textId="77777777" w:rsidR="00C576A8" w:rsidRDefault="00C576A8">
            <w:pPr>
              <w:pStyle w:val="Footer"/>
              <w:jc w:val="center"/>
            </w:pPr>
            <w:r w:rsidRPr="002C361B">
              <w:rPr>
                <w:bCs/>
              </w:rPr>
              <w:fldChar w:fldCharType="begin"/>
            </w:r>
            <w:r w:rsidRPr="002C361B">
              <w:rPr>
                <w:bCs/>
              </w:rPr>
              <w:instrText xml:space="preserve"> PAGE </w:instrText>
            </w:r>
            <w:r w:rsidRPr="002C361B">
              <w:rPr>
                <w:bCs/>
              </w:rPr>
              <w:fldChar w:fldCharType="separate"/>
            </w:r>
            <w:r w:rsidR="00D25EA9">
              <w:rPr>
                <w:bCs/>
                <w:noProof/>
              </w:rPr>
              <w:t>7</w:t>
            </w:r>
            <w:r w:rsidRPr="002C361B">
              <w:rPr>
                <w:bCs/>
              </w:rPr>
              <w:fldChar w:fldCharType="end"/>
            </w:r>
            <w:r w:rsidRPr="002C361B">
              <w:t xml:space="preserve"> no </w:t>
            </w:r>
            <w:r w:rsidRPr="002C361B">
              <w:rPr>
                <w:bCs/>
              </w:rPr>
              <w:fldChar w:fldCharType="begin"/>
            </w:r>
            <w:r w:rsidRPr="002C361B">
              <w:rPr>
                <w:bCs/>
              </w:rPr>
              <w:instrText xml:space="preserve"> NUMPAGES  </w:instrText>
            </w:r>
            <w:r w:rsidRPr="002C361B">
              <w:rPr>
                <w:bCs/>
              </w:rPr>
              <w:fldChar w:fldCharType="separate"/>
            </w:r>
            <w:r w:rsidR="00D25EA9">
              <w:rPr>
                <w:bCs/>
                <w:noProof/>
              </w:rPr>
              <w:t>8</w:t>
            </w:r>
            <w:r w:rsidRPr="002C361B">
              <w:rPr>
                <w:bCs/>
              </w:rPr>
              <w:fldChar w:fldCharType="end"/>
            </w:r>
          </w:p>
        </w:sdtContent>
      </w:sdt>
    </w:sdtContent>
  </w:sdt>
  <w:p w14:paraId="17403A2C" w14:textId="77777777" w:rsidR="00C576A8" w:rsidRDefault="00C5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1C03C" w14:textId="77777777" w:rsidR="00632247" w:rsidRDefault="00632247" w:rsidP="002C361B">
      <w:r>
        <w:separator/>
      </w:r>
    </w:p>
  </w:footnote>
  <w:footnote w:type="continuationSeparator" w:id="0">
    <w:p w14:paraId="15CFD13E" w14:textId="77777777" w:rsidR="00632247" w:rsidRDefault="00632247" w:rsidP="002C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506E7"/>
    <w:multiLevelType w:val="hybridMultilevel"/>
    <w:tmpl w:val="C14C35CA"/>
    <w:lvl w:ilvl="0" w:tplc="3DE839EE">
      <w:start w:val="199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2"/>
    <w:rsid w:val="00000135"/>
    <w:rsid w:val="00000BF7"/>
    <w:rsid w:val="00012985"/>
    <w:rsid w:val="00014551"/>
    <w:rsid w:val="0001694C"/>
    <w:rsid w:val="000256EF"/>
    <w:rsid w:val="000256F1"/>
    <w:rsid w:val="000467B8"/>
    <w:rsid w:val="00052A3F"/>
    <w:rsid w:val="000568AC"/>
    <w:rsid w:val="00087510"/>
    <w:rsid w:val="00092BBB"/>
    <w:rsid w:val="0009390E"/>
    <w:rsid w:val="000A00EB"/>
    <w:rsid w:val="000A1530"/>
    <w:rsid w:val="000A30A2"/>
    <w:rsid w:val="000B022B"/>
    <w:rsid w:val="000B67E0"/>
    <w:rsid w:val="000C640E"/>
    <w:rsid w:val="000C6E60"/>
    <w:rsid w:val="000E6213"/>
    <w:rsid w:val="0010170B"/>
    <w:rsid w:val="00104B05"/>
    <w:rsid w:val="00110883"/>
    <w:rsid w:val="001135D0"/>
    <w:rsid w:val="0011611C"/>
    <w:rsid w:val="00116ACE"/>
    <w:rsid w:val="00116BBB"/>
    <w:rsid w:val="001201FB"/>
    <w:rsid w:val="00130BE8"/>
    <w:rsid w:val="00135171"/>
    <w:rsid w:val="00141F7C"/>
    <w:rsid w:val="0015467F"/>
    <w:rsid w:val="0016683D"/>
    <w:rsid w:val="00175C5D"/>
    <w:rsid w:val="001A1A99"/>
    <w:rsid w:val="001A3D57"/>
    <w:rsid w:val="001A4974"/>
    <w:rsid w:val="001B0166"/>
    <w:rsid w:val="001B23B7"/>
    <w:rsid w:val="001C75CC"/>
    <w:rsid w:val="001E00F2"/>
    <w:rsid w:val="001E74F2"/>
    <w:rsid w:val="001F1954"/>
    <w:rsid w:val="001F3BF1"/>
    <w:rsid w:val="001F71DC"/>
    <w:rsid w:val="00201AF3"/>
    <w:rsid w:val="00204D3F"/>
    <w:rsid w:val="0021307C"/>
    <w:rsid w:val="002145F0"/>
    <w:rsid w:val="00214CA7"/>
    <w:rsid w:val="00222D5B"/>
    <w:rsid w:val="00222E93"/>
    <w:rsid w:val="00227BC0"/>
    <w:rsid w:val="0023068D"/>
    <w:rsid w:val="002357BC"/>
    <w:rsid w:val="00237BD6"/>
    <w:rsid w:val="00240446"/>
    <w:rsid w:val="002409CE"/>
    <w:rsid w:val="00256BCF"/>
    <w:rsid w:val="00267608"/>
    <w:rsid w:val="002717A5"/>
    <w:rsid w:val="00271BD9"/>
    <w:rsid w:val="00275F14"/>
    <w:rsid w:val="00276EE5"/>
    <w:rsid w:val="002840E4"/>
    <w:rsid w:val="0028529D"/>
    <w:rsid w:val="00290D05"/>
    <w:rsid w:val="00292DA4"/>
    <w:rsid w:val="002A5980"/>
    <w:rsid w:val="002B27C8"/>
    <w:rsid w:val="002B4EDE"/>
    <w:rsid w:val="002C0586"/>
    <w:rsid w:val="002C361B"/>
    <w:rsid w:val="002C4E05"/>
    <w:rsid w:val="002D57DD"/>
    <w:rsid w:val="002E05B0"/>
    <w:rsid w:val="002E4DD1"/>
    <w:rsid w:val="002F637E"/>
    <w:rsid w:val="00304C35"/>
    <w:rsid w:val="00306220"/>
    <w:rsid w:val="00313FFC"/>
    <w:rsid w:val="00315865"/>
    <w:rsid w:val="00323709"/>
    <w:rsid w:val="0033044A"/>
    <w:rsid w:val="0033611E"/>
    <w:rsid w:val="003379E8"/>
    <w:rsid w:val="00337A76"/>
    <w:rsid w:val="00345D34"/>
    <w:rsid w:val="003469CF"/>
    <w:rsid w:val="003507AB"/>
    <w:rsid w:val="00355579"/>
    <w:rsid w:val="00357C8F"/>
    <w:rsid w:val="0036243E"/>
    <w:rsid w:val="003662B4"/>
    <w:rsid w:val="003701BE"/>
    <w:rsid w:val="00376276"/>
    <w:rsid w:val="00382CD6"/>
    <w:rsid w:val="00384060"/>
    <w:rsid w:val="003852ED"/>
    <w:rsid w:val="0039384B"/>
    <w:rsid w:val="0039610D"/>
    <w:rsid w:val="003A506F"/>
    <w:rsid w:val="003B4E8B"/>
    <w:rsid w:val="003B6065"/>
    <w:rsid w:val="003B776C"/>
    <w:rsid w:val="003C19D5"/>
    <w:rsid w:val="003C7E7A"/>
    <w:rsid w:val="003D44FA"/>
    <w:rsid w:val="003E26AA"/>
    <w:rsid w:val="004009EF"/>
    <w:rsid w:val="00401141"/>
    <w:rsid w:val="0041166B"/>
    <w:rsid w:val="00412309"/>
    <w:rsid w:val="00415A69"/>
    <w:rsid w:val="004202E7"/>
    <w:rsid w:val="00433B1E"/>
    <w:rsid w:val="004403C5"/>
    <w:rsid w:val="004461CE"/>
    <w:rsid w:val="00450656"/>
    <w:rsid w:val="00452D8F"/>
    <w:rsid w:val="00456246"/>
    <w:rsid w:val="00474AAF"/>
    <w:rsid w:val="00482B63"/>
    <w:rsid w:val="004845B7"/>
    <w:rsid w:val="00490269"/>
    <w:rsid w:val="004906E0"/>
    <w:rsid w:val="00493C5F"/>
    <w:rsid w:val="004A792A"/>
    <w:rsid w:val="004B2C76"/>
    <w:rsid w:val="004B6056"/>
    <w:rsid w:val="004C2680"/>
    <w:rsid w:val="004D2CE2"/>
    <w:rsid w:val="004D351A"/>
    <w:rsid w:val="005002A3"/>
    <w:rsid w:val="005069CA"/>
    <w:rsid w:val="0051636F"/>
    <w:rsid w:val="00521878"/>
    <w:rsid w:val="005257D1"/>
    <w:rsid w:val="00527B70"/>
    <w:rsid w:val="00530A07"/>
    <w:rsid w:val="00537FB6"/>
    <w:rsid w:val="00541FFD"/>
    <w:rsid w:val="00546D96"/>
    <w:rsid w:val="005565AB"/>
    <w:rsid w:val="0056015F"/>
    <w:rsid w:val="00566339"/>
    <w:rsid w:val="00566E73"/>
    <w:rsid w:val="00572DBB"/>
    <w:rsid w:val="00576C36"/>
    <w:rsid w:val="00580EA5"/>
    <w:rsid w:val="005950A3"/>
    <w:rsid w:val="005A44EC"/>
    <w:rsid w:val="005B050D"/>
    <w:rsid w:val="005B0555"/>
    <w:rsid w:val="005D093A"/>
    <w:rsid w:val="005D6C2C"/>
    <w:rsid w:val="005E1696"/>
    <w:rsid w:val="005E64ED"/>
    <w:rsid w:val="00602A19"/>
    <w:rsid w:val="00603063"/>
    <w:rsid w:val="006051E8"/>
    <w:rsid w:val="006074EF"/>
    <w:rsid w:val="006143C9"/>
    <w:rsid w:val="00624919"/>
    <w:rsid w:val="00632247"/>
    <w:rsid w:val="00636D3F"/>
    <w:rsid w:val="006415DE"/>
    <w:rsid w:val="006515CC"/>
    <w:rsid w:val="006639C7"/>
    <w:rsid w:val="0067261A"/>
    <w:rsid w:val="00687191"/>
    <w:rsid w:val="006B718F"/>
    <w:rsid w:val="006B76BC"/>
    <w:rsid w:val="006C694B"/>
    <w:rsid w:val="006F26B2"/>
    <w:rsid w:val="0070249F"/>
    <w:rsid w:val="00706AD8"/>
    <w:rsid w:val="00706F32"/>
    <w:rsid w:val="00714A21"/>
    <w:rsid w:val="0072077A"/>
    <w:rsid w:val="007266E5"/>
    <w:rsid w:val="0074555F"/>
    <w:rsid w:val="007551C6"/>
    <w:rsid w:val="00765E34"/>
    <w:rsid w:val="007724C5"/>
    <w:rsid w:val="0077286F"/>
    <w:rsid w:val="00776937"/>
    <w:rsid w:val="007776F1"/>
    <w:rsid w:val="007869F9"/>
    <w:rsid w:val="0079371D"/>
    <w:rsid w:val="0079445B"/>
    <w:rsid w:val="007A1D93"/>
    <w:rsid w:val="007A3459"/>
    <w:rsid w:val="007A6F05"/>
    <w:rsid w:val="007E0E7F"/>
    <w:rsid w:val="007E169B"/>
    <w:rsid w:val="007F19F5"/>
    <w:rsid w:val="007F271B"/>
    <w:rsid w:val="00812C9E"/>
    <w:rsid w:val="00813012"/>
    <w:rsid w:val="00813E0A"/>
    <w:rsid w:val="0081615D"/>
    <w:rsid w:val="00821A09"/>
    <w:rsid w:val="00823F15"/>
    <w:rsid w:val="00826427"/>
    <w:rsid w:val="00853B4B"/>
    <w:rsid w:val="00864DA4"/>
    <w:rsid w:val="00871863"/>
    <w:rsid w:val="00871EE1"/>
    <w:rsid w:val="008836C0"/>
    <w:rsid w:val="00887DCD"/>
    <w:rsid w:val="00890AEA"/>
    <w:rsid w:val="00893353"/>
    <w:rsid w:val="008968F0"/>
    <w:rsid w:val="008A32CD"/>
    <w:rsid w:val="008D2A63"/>
    <w:rsid w:val="008E06E2"/>
    <w:rsid w:val="008E4834"/>
    <w:rsid w:val="008E52DA"/>
    <w:rsid w:val="008F0292"/>
    <w:rsid w:val="008F7073"/>
    <w:rsid w:val="009016B7"/>
    <w:rsid w:val="00922FEC"/>
    <w:rsid w:val="009237BD"/>
    <w:rsid w:val="00932EB4"/>
    <w:rsid w:val="00937794"/>
    <w:rsid w:val="00942B68"/>
    <w:rsid w:val="00943AF2"/>
    <w:rsid w:val="00947816"/>
    <w:rsid w:val="0099343D"/>
    <w:rsid w:val="00997254"/>
    <w:rsid w:val="009A7338"/>
    <w:rsid w:val="009B537E"/>
    <w:rsid w:val="009C2B19"/>
    <w:rsid w:val="009C5B69"/>
    <w:rsid w:val="009C775C"/>
    <w:rsid w:val="009D2F21"/>
    <w:rsid w:val="009E41EE"/>
    <w:rsid w:val="009F3533"/>
    <w:rsid w:val="00A063AB"/>
    <w:rsid w:val="00A21AFB"/>
    <w:rsid w:val="00A230B6"/>
    <w:rsid w:val="00A25B7A"/>
    <w:rsid w:val="00A32277"/>
    <w:rsid w:val="00A32673"/>
    <w:rsid w:val="00A34012"/>
    <w:rsid w:val="00A448CA"/>
    <w:rsid w:val="00A502F6"/>
    <w:rsid w:val="00A70AB3"/>
    <w:rsid w:val="00A7700A"/>
    <w:rsid w:val="00A802E4"/>
    <w:rsid w:val="00A87799"/>
    <w:rsid w:val="00A910D1"/>
    <w:rsid w:val="00A932F1"/>
    <w:rsid w:val="00A93D0D"/>
    <w:rsid w:val="00A97C40"/>
    <w:rsid w:val="00AC0FCF"/>
    <w:rsid w:val="00AC2E41"/>
    <w:rsid w:val="00AC60F5"/>
    <w:rsid w:val="00AD59AF"/>
    <w:rsid w:val="00AD7F65"/>
    <w:rsid w:val="00AE5425"/>
    <w:rsid w:val="00AE79A8"/>
    <w:rsid w:val="00AF57C9"/>
    <w:rsid w:val="00AF707A"/>
    <w:rsid w:val="00B0789C"/>
    <w:rsid w:val="00B14E41"/>
    <w:rsid w:val="00B20032"/>
    <w:rsid w:val="00B2120D"/>
    <w:rsid w:val="00B265AA"/>
    <w:rsid w:val="00B32CAB"/>
    <w:rsid w:val="00B330EF"/>
    <w:rsid w:val="00B35FF4"/>
    <w:rsid w:val="00B37213"/>
    <w:rsid w:val="00B601EB"/>
    <w:rsid w:val="00B61E9A"/>
    <w:rsid w:val="00B65E1E"/>
    <w:rsid w:val="00B8053D"/>
    <w:rsid w:val="00B84F37"/>
    <w:rsid w:val="00B86264"/>
    <w:rsid w:val="00B875E4"/>
    <w:rsid w:val="00B91CC4"/>
    <w:rsid w:val="00B93CCC"/>
    <w:rsid w:val="00B96D5F"/>
    <w:rsid w:val="00B978BB"/>
    <w:rsid w:val="00BA0239"/>
    <w:rsid w:val="00BC0D08"/>
    <w:rsid w:val="00BC24BC"/>
    <w:rsid w:val="00BC6D8B"/>
    <w:rsid w:val="00BC743B"/>
    <w:rsid w:val="00BD3FE5"/>
    <w:rsid w:val="00BD4130"/>
    <w:rsid w:val="00BD7E74"/>
    <w:rsid w:val="00BF37DA"/>
    <w:rsid w:val="00BF4CE8"/>
    <w:rsid w:val="00BF4FC1"/>
    <w:rsid w:val="00C07B65"/>
    <w:rsid w:val="00C2039F"/>
    <w:rsid w:val="00C24393"/>
    <w:rsid w:val="00C3108D"/>
    <w:rsid w:val="00C576A8"/>
    <w:rsid w:val="00C62279"/>
    <w:rsid w:val="00C71621"/>
    <w:rsid w:val="00C71E22"/>
    <w:rsid w:val="00C80D72"/>
    <w:rsid w:val="00C8401A"/>
    <w:rsid w:val="00C91BDD"/>
    <w:rsid w:val="00C93396"/>
    <w:rsid w:val="00C934F2"/>
    <w:rsid w:val="00C954FE"/>
    <w:rsid w:val="00CA1ABB"/>
    <w:rsid w:val="00CA1DE9"/>
    <w:rsid w:val="00CB3FDE"/>
    <w:rsid w:val="00CB656F"/>
    <w:rsid w:val="00CC0CB3"/>
    <w:rsid w:val="00CC5276"/>
    <w:rsid w:val="00CD2104"/>
    <w:rsid w:val="00CF0CC1"/>
    <w:rsid w:val="00CF46A4"/>
    <w:rsid w:val="00D02017"/>
    <w:rsid w:val="00D12AEA"/>
    <w:rsid w:val="00D13158"/>
    <w:rsid w:val="00D141D3"/>
    <w:rsid w:val="00D2015C"/>
    <w:rsid w:val="00D20781"/>
    <w:rsid w:val="00D2140C"/>
    <w:rsid w:val="00D219B3"/>
    <w:rsid w:val="00D25EA9"/>
    <w:rsid w:val="00D46340"/>
    <w:rsid w:val="00D516D4"/>
    <w:rsid w:val="00D602E3"/>
    <w:rsid w:val="00D65E89"/>
    <w:rsid w:val="00D74F6A"/>
    <w:rsid w:val="00D80A2A"/>
    <w:rsid w:val="00D84442"/>
    <w:rsid w:val="00D8507E"/>
    <w:rsid w:val="00D85EA6"/>
    <w:rsid w:val="00D87A39"/>
    <w:rsid w:val="00D9189A"/>
    <w:rsid w:val="00D92B3D"/>
    <w:rsid w:val="00D94AF0"/>
    <w:rsid w:val="00D972F6"/>
    <w:rsid w:val="00DB3996"/>
    <w:rsid w:val="00DD04F0"/>
    <w:rsid w:val="00DE0A74"/>
    <w:rsid w:val="00DE44D2"/>
    <w:rsid w:val="00DE6999"/>
    <w:rsid w:val="00E139F9"/>
    <w:rsid w:val="00E149AB"/>
    <w:rsid w:val="00E25460"/>
    <w:rsid w:val="00E3076A"/>
    <w:rsid w:val="00E30E97"/>
    <w:rsid w:val="00E33F35"/>
    <w:rsid w:val="00E36F14"/>
    <w:rsid w:val="00E37C98"/>
    <w:rsid w:val="00E466AF"/>
    <w:rsid w:val="00E54B30"/>
    <w:rsid w:val="00E62405"/>
    <w:rsid w:val="00E8673D"/>
    <w:rsid w:val="00E86ACC"/>
    <w:rsid w:val="00E93A8C"/>
    <w:rsid w:val="00E9495E"/>
    <w:rsid w:val="00E978F8"/>
    <w:rsid w:val="00EB59E2"/>
    <w:rsid w:val="00EE09BF"/>
    <w:rsid w:val="00EF2BD2"/>
    <w:rsid w:val="00EF3161"/>
    <w:rsid w:val="00EF410F"/>
    <w:rsid w:val="00F0033B"/>
    <w:rsid w:val="00F01B90"/>
    <w:rsid w:val="00F1124B"/>
    <w:rsid w:val="00F122C5"/>
    <w:rsid w:val="00F13540"/>
    <w:rsid w:val="00F13D15"/>
    <w:rsid w:val="00F16A5F"/>
    <w:rsid w:val="00F305A5"/>
    <w:rsid w:val="00F315BA"/>
    <w:rsid w:val="00F451B1"/>
    <w:rsid w:val="00F4637D"/>
    <w:rsid w:val="00F46559"/>
    <w:rsid w:val="00F517DB"/>
    <w:rsid w:val="00F539E8"/>
    <w:rsid w:val="00F656A4"/>
    <w:rsid w:val="00F660D1"/>
    <w:rsid w:val="00F75930"/>
    <w:rsid w:val="00F76164"/>
    <w:rsid w:val="00F76EA6"/>
    <w:rsid w:val="00F77F0A"/>
    <w:rsid w:val="00F84F2D"/>
    <w:rsid w:val="00F8790B"/>
    <w:rsid w:val="00F92D80"/>
    <w:rsid w:val="00FA6BE6"/>
    <w:rsid w:val="00FC0DE1"/>
    <w:rsid w:val="00FC19AA"/>
    <w:rsid w:val="00FC3D88"/>
    <w:rsid w:val="00FC666C"/>
    <w:rsid w:val="00FD0DD9"/>
    <w:rsid w:val="00FD5A90"/>
    <w:rsid w:val="00FE21E3"/>
    <w:rsid w:val="00FF14A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2E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D2"/>
    <w:pPr>
      <w:spacing w:after="0" w:line="240" w:lineRule="auto"/>
    </w:pPr>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E44D2"/>
    <w:pPr>
      <w:jc w:val="right"/>
    </w:pPr>
    <w:rPr>
      <w:rFonts w:ascii="Garamond" w:hAnsi="Garamond"/>
      <w:sz w:val="28"/>
      <w:szCs w:val="28"/>
    </w:rPr>
  </w:style>
  <w:style w:type="character" w:customStyle="1" w:styleId="BodyText2Char">
    <w:name w:val="Body Text 2 Char"/>
    <w:basedOn w:val="DefaultParagraphFont"/>
    <w:link w:val="BodyText2"/>
    <w:rsid w:val="00DE44D2"/>
    <w:rPr>
      <w:rFonts w:ascii="Garamond" w:eastAsia="Times New Roman" w:hAnsi="Garamond" w:cs="Times New Roman"/>
      <w:sz w:val="28"/>
      <w:szCs w:val="28"/>
    </w:rPr>
  </w:style>
  <w:style w:type="paragraph" w:styleId="Header">
    <w:name w:val="header"/>
    <w:basedOn w:val="Normal"/>
    <w:link w:val="HeaderChar"/>
    <w:uiPriority w:val="99"/>
    <w:unhideWhenUsed/>
    <w:rsid w:val="002C361B"/>
    <w:pPr>
      <w:tabs>
        <w:tab w:val="center" w:pos="4153"/>
        <w:tab w:val="right" w:pos="8306"/>
      </w:tabs>
    </w:pPr>
  </w:style>
  <w:style w:type="character" w:customStyle="1" w:styleId="HeaderChar">
    <w:name w:val="Header Char"/>
    <w:basedOn w:val="DefaultParagraphFont"/>
    <w:link w:val="Header"/>
    <w:uiPriority w:val="99"/>
    <w:rsid w:val="002C361B"/>
    <w:rPr>
      <w:rFonts w:eastAsia="Times New Roman" w:cs="Times New Roman"/>
      <w:szCs w:val="24"/>
    </w:rPr>
  </w:style>
  <w:style w:type="paragraph" w:styleId="Footer">
    <w:name w:val="footer"/>
    <w:basedOn w:val="Normal"/>
    <w:link w:val="FooterChar"/>
    <w:uiPriority w:val="99"/>
    <w:unhideWhenUsed/>
    <w:rsid w:val="002C361B"/>
    <w:pPr>
      <w:tabs>
        <w:tab w:val="center" w:pos="4153"/>
        <w:tab w:val="right" w:pos="8306"/>
      </w:tabs>
    </w:pPr>
  </w:style>
  <w:style w:type="character" w:customStyle="1" w:styleId="FooterChar">
    <w:name w:val="Footer Char"/>
    <w:basedOn w:val="DefaultParagraphFont"/>
    <w:link w:val="Footer"/>
    <w:uiPriority w:val="99"/>
    <w:rsid w:val="002C361B"/>
    <w:rPr>
      <w:rFonts w:eastAsia="Times New Roman" w:cs="Times New Roman"/>
      <w:szCs w:val="24"/>
    </w:rPr>
  </w:style>
  <w:style w:type="table" w:styleId="TableGrid">
    <w:name w:val="Table Grid"/>
    <w:basedOn w:val="TableNormal"/>
    <w:uiPriority w:val="39"/>
    <w:rsid w:val="00C576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8779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32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77"/>
    <w:rPr>
      <w:rFonts w:ascii="Segoe UI" w:eastAsia="Times New Roman" w:hAnsi="Segoe UI" w:cs="Segoe UI"/>
      <w:sz w:val="18"/>
      <w:szCs w:val="18"/>
    </w:rPr>
  </w:style>
  <w:style w:type="character" w:styleId="Hyperlink">
    <w:name w:val="Hyperlink"/>
    <w:basedOn w:val="DefaultParagraphFont"/>
    <w:uiPriority w:val="99"/>
    <w:unhideWhenUsed/>
    <w:rsid w:val="00714A21"/>
    <w:rPr>
      <w:color w:val="0000FF"/>
      <w:u w:val="single"/>
    </w:rPr>
  </w:style>
  <w:style w:type="paragraph" w:styleId="FootnoteText">
    <w:name w:val="footnote text"/>
    <w:basedOn w:val="Normal"/>
    <w:link w:val="FootnoteTextChar"/>
    <w:uiPriority w:val="99"/>
    <w:semiHidden/>
    <w:unhideWhenUsed/>
    <w:rsid w:val="00B0789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0789C"/>
    <w:rPr>
      <w:sz w:val="20"/>
      <w:szCs w:val="20"/>
    </w:rPr>
  </w:style>
  <w:style w:type="character" w:styleId="FootnoteReference">
    <w:name w:val="footnote reference"/>
    <w:basedOn w:val="DefaultParagraphFont"/>
    <w:uiPriority w:val="99"/>
    <w:semiHidden/>
    <w:unhideWhenUsed/>
    <w:rsid w:val="00B0789C"/>
    <w:rPr>
      <w:vertAlign w:val="superscript"/>
    </w:rPr>
  </w:style>
  <w:style w:type="paragraph" w:styleId="ListParagraph">
    <w:name w:val="List Paragraph"/>
    <w:basedOn w:val="Normal"/>
    <w:uiPriority w:val="34"/>
    <w:qFormat/>
    <w:rsid w:val="00B0789C"/>
    <w:pPr>
      <w:spacing w:after="160" w:line="259" w:lineRule="auto"/>
      <w:ind w:left="720"/>
      <w:contextualSpacing/>
    </w:pPr>
    <w:rPr>
      <w:rFonts w:eastAsiaTheme="minorHAnsi" w:cstheme="minorBidi"/>
      <w:szCs w:val="22"/>
    </w:rPr>
  </w:style>
  <w:style w:type="character" w:styleId="UnresolvedMention">
    <w:name w:val="Unresolved Mention"/>
    <w:basedOn w:val="DefaultParagraphFont"/>
    <w:uiPriority w:val="99"/>
    <w:semiHidden/>
    <w:unhideWhenUsed/>
    <w:rsid w:val="00F75930"/>
    <w:rPr>
      <w:color w:val="605E5C"/>
      <w:shd w:val="clear" w:color="auto" w:fill="E1DFDD"/>
    </w:rPr>
  </w:style>
  <w:style w:type="character" w:styleId="FollowedHyperlink">
    <w:name w:val="FollowedHyperlink"/>
    <w:basedOn w:val="DefaultParagraphFont"/>
    <w:uiPriority w:val="99"/>
    <w:semiHidden/>
    <w:unhideWhenUsed/>
    <w:rsid w:val="00AD7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631419">
      <w:bodyDiv w:val="1"/>
      <w:marLeft w:val="0"/>
      <w:marRight w:val="0"/>
      <w:marTop w:val="0"/>
      <w:marBottom w:val="0"/>
      <w:divBdr>
        <w:top w:val="none" w:sz="0" w:space="0" w:color="auto"/>
        <w:left w:val="none" w:sz="0" w:space="0" w:color="auto"/>
        <w:bottom w:val="none" w:sz="0" w:space="0" w:color="auto"/>
        <w:right w:val="none" w:sz="0" w:space="0" w:color="auto"/>
      </w:divBdr>
    </w:div>
    <w:div w:id="13681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2363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15877</Words>
  <Characters>9051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2020-12-01T09:20:00Z</dcterms:created>
  <dcterms:modified xsi:type="dcterms:W3CDTF">2020-12-01T09:20:00Z</dcterms:modified>
</cp:coreProperties>
</file>