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1510" w14:textId="77777777" w:rsidR="00E9221B" w:rsidRDefault="00E9221B" w:rsidP="00E9221B">
      <w:pPr>
        <w:spacing w:after="0" w:line="276" w:lineRule="auto"/>
        <w:jc w:val="right"/>
        <w:rPr>
          <w:rFonts w:cs="Times New Roman"/>
          <w:szCs w:val="24"/>
        </w:rPr>
      </w:pPr>
    </w:p>
    <w:p w14:paraId="066CBBA4" w14:textId="13D210BB" w:rsidR="00E9221B" w:rsidRDefault="00B93F22" w:rsidP="00B93F22">
      <w:pPr>
        <w:spacing w:after="0" w:line="276" w:lineRule="auto"/>
        <w:jc w:val="both"/>
        <w:rPr>
          <w:rFonts w:eastAsia="Times New Roman" w:cs="Times New Roman"/>
          <w:szCs w:val="24"/>
        </w:rPr>
      </w:pPr>
      <w:r w:rsidRPr="00553E5B">
        <w:rPr>
          <w:b/>
          <w:bCs/>
        </w:rPr>
        <w:t>Kļūdaini norādīta par pierādītu atzītā noziedzīgā nodarījuma kvalifikācija notiesājoša sprieduma aprakstošajā daļā nevar tikt atzīta par pārrakstīšanās kļūdu</w:t>
      </w:r>
      <w:r>
        <w:rPr>
          <w:b/>
          <w:bCs/>
        </w:rPr>
        <w:t xml:space="preserve"> Kriminālprocesa likuma </w:t>
      </w:r>
      <w:proofErr w:type="gramStart"/>
      <w:r>
        <w:rPr>
          <w:b/>
          <w:bCs/>
        </w:rPr>
        <w:t>474.panta</w:t>
      </w:r>
      <w:proofErr w:type="gramEnd"/>
      <w:r>
        <w:rPr>
          <w:b/>
          <w:bCs/>
        </w:rPr>
        <w:t xml:space="preserve"> izpratnē</w:t>
      </w:r>
    </w:p>
    <w:p w14:paraId="56E4E502" w14:textId="2B05D579" w:rsidR="00E9221B" w:rsidRDefault="00E9221B" w:rsidP="00B93F22">
      <w:pPr>
        <w:spacing w:after="0" w:line="360" w:lineRule="auto"/>
        <w:rPr>
          <w:rFonts w:eastAsia="Times New Roman" w:cs="Times New Roman"/>
          <w:szCs w:val="24"/>
        </w:rPr>
      </w:pPr>
    </w:p>
    <w:p w14:paraId="1309B699" w14:textId="77777777" w:rsidR="00B93F22" w:rsidRPr="00B93F22" w:rsidRDefault="00E9221B" w:rsidP="00B93F22">
      <w:pPr>
        <w:spacing w:after="0" w:line="276" w:lineRule="auto"/>
        <w:jc w:val="center"/>
        <w:rPr>
          <w:rFonts w:eastAsia="Times New Roman" w:cs="Times New Roman"/>
          <w:b/>
          <w:szCs w:val="24"/>
        </w:rPr>
      </w:pPr>
      <w:r w:rsidRPr="00B93F22">
        <w:rPr>
          <w:rFonts w:cs="Times New Roman"/>
          <w:b/>
          <w:szCs w:val="24"/>
        </w:rPr>
        <w:t>Latvijas Republikas Senāt</w:t>
      </w:r>
      <w:r w:rsidR="00B93F22" w:rsidRPr="00B93F22">
        <w:rPr>
          <w:rFonts w:cs="Times New Roman"/>
          <w:b/>
          <w:szCs w:val="24"/>
        </w:rPr>
        <w:t>a</w:t>
      </w:r>
      <w:r w:rsidR="00B93F22" w:rsidRPr="00B93F22">
        <w:rPr>
          <w:rFonts w:eastAsia="Times New Roman" w:cs="Times New Roman"/>
          <w:b/>
          <w:szCs w:val="24"/>
        </w:rPr>
        <w:t xml:space="preserve"> </w:t>
      </w:r>
    </w:p>
    <w:p w14:paraId="263252B2" w14:textId="2CCEC288" w:rsidR="00E9221B" w:rsidRPr="00B93F22" w:rsidRDefault="00B93F22" w:rsidP="00B93F22">
      <w:pPr>
        <w:spacing w:after="0" w:line="276" w:lineRule="auto"/>
        <w:jc w:val="center"/>
        <w:rPr>
          <w:rFonts w:cs="Times New Roman"/>
          <w:b/>
          <w:szCs w:val="24"/>
        </w:rPr>
      </w:pPr>
      <w:r w:rsidRPr="00B93F22">
        <w:rPr>
          <w:rFonts w:eastAsia="Times New Roman" w:cs="Times New Roman"/>
          <w:b/>
          <w:szCs w:val="24"/>
        </w:rPr>
        <w:t>Krimināllietu departamenta</w:t>
      </w:r>
    </w:p>
    <w:p w14:paraId="602D6A18" w14:textId="77777777" w:rsidR="00B93F22" w:rsidRPr="00B93F22" w:rsidRDefault="00B93F22" w:rsidP="00B93F22">
      <w:pPr>
        <w:spacing w:after="0" w:line="276" w:lineRule="auto"/>
        <w:jc w:val="center"/>
        <w:rPr>
          <w:rFonts w:cs="Times New Roman"/>
          <w:b/>
          <w:szCs w:val="24"/>
        </w:rPr>
      </w:pPr>
      <w:proofErr w:type="gramStart"/>
      <w:r w:rsidRPr="00B93F22">
        <w:rPr>
          <w:rFonts w:eastAsia="Times New Roman" w:cs="Times New Roman"/>
          <w:b/>
          <w:szCs w:val="24"/>
        </w:rPr>
        <w:t>2020.gada</w:t>
      </w:r>
      <w:proofErr w:type="gramEnd"/>
      <w:r w:rsidRPr="00B93F22">
        <w:rPr>
          <w:rFonts w:eastAsia="Times New Roman" w:cs="Times New Roman"/>
          <w:b/>
          <w:szCs w:val="24"/>
        </w:rPr>
        <w:t xml:space="preserve"> 1.oktobra</w:t>
      </w:r>
      <w:r w:rsidRPr="00B93F22">
        <w:rPr>
          <w:rFonts w:cs="Times New Roman"/>
          <w:b/>
          <w:szCs w:val="24"/>
        </w:rPr>
        <w:t xml:space="preserve"> </w:t>
      </w:r>
    </w:p>
    <w:p w14:paraId="00AE3942" w14:textId="494C14C7" w:rsidR="00B93F22" w:rsidRPr="00B93F22" w:rsidRDefault="00E9221B" w:rsidP="00B93F22">
      <w:pPr>
        <w:spacing w:after="0" w:line="276" w:lineRule="auto"/>
        <w:jc w:val="center"/>
        <w:rPr>
          <w:rFonts w:cs="Times New Roman"/>
          <w:b/>
          <w:szCs w:val="24"/>
        </w:rPr>
      </w:pPr>
      <w:r w:rsidRPr="00B93F22">
        <w:rPr>
          <w:rFonts w:cs="Times New Roman"/>
          <w:b/>
          <w:szCs w:val="24"/>
        </w:rPr>
        <w:t>LĒMUMS</w:t>
      </w:r>
    </w:p>
    <w:p w14:paraId="284F77D5" w14:textId="06C5EC04" w:rsidR="00E9221B" w:rsidRPr="00B93F22" w:rsidRDefault="00B93F22" w:rsidP="00B93F22">
      <w:pPr>
        <w:spacing w:after="0" w:line="276" w:lineRule="auto"/>
        <w:jc w:val="center"/>
        <w:rPr>
          <w:rFonts w:eastAsia="Times New Roman" w:cs="Times New Roman"/>
          <w:b/>
          <w:szCs w:val="24"/>
        </w:rPr>
      </w:pPr>
      <w:r w:rsidRPr="00B93F22">
        <w:rPr>
          <w:rFonts w:eastAsia="Times New Roman" w:cs="Times New Roman"/>
          <w:b/>
          <w:szCs w:val="24"/>
        </w:rPr>
        <w:t>Lieta Nr. 11092019520, SKK</w:t>
      </w:r>
      <w:r w:rsidRPr="00B93F22">
        <w:rPr>
          <w:rFonts w:eastAsia="Times New Roman" w:cs="Times New Roman"/>
          <w:b/>
          <w:szCs w:val="24"/>
        </w:rPr>
        <w:noBreakHyphen/>
        <w:t>581/2020</w:t>
      </w:r>
    </w:p>
    <w:p w14:paraId="71FC0122" w14:textId="58E85244" w:rsidR="00B93F22" w:rsidRDefault="00156EBC" w:rsidP="00B93F22">
      <w:pPr>
        <w:spacing w:after="0" w:line="276" w:lineRule="auto"/>
        <w:jc w:val="center"/>
        <w:rPr>
          <w:rStyle w:val="Hyperlink"/>
          <w:rFonts w:cs="Times New Roman"/>
          <w:szCs w:val="24"/>
          <w:shd w:val="clear" w:color="auto" w:fill="FFFFFF"/>
        </w:rPr>
      </w:pPr>
      <w:hyperlink r:id="rId6" w:history="1">
        <w:r w:rsidR="00873AB6" w:rsidRPr="00873AB6">
          <w:rPr>
            <w:rStyle w:val="Hyperlink"/>
            <w:rFonts w:cs="Times New Roman"/>
            <w:szCs w:val="24"/>
            <w:shd w:val="clear" w:color="auto" w:fill="FFFFFF"/>
          </w:rPr>
          <w:t>ECLI:LV:AT:2020:1001.11092019520.4.L</w:t>
        </w:r>
      </w:hyperlink>
    </w:p>
    <w:p w14:paraId="63A8EFF7" w14:textId="77777777" w:rsidR="00BF4BA7" w:rsidRPr="00873AB6" w:rsidRDefault="00BF4BA7" w:rsidP="00B93F22">
      <w:pPr>
        <w:spacing w:after="0" w:line="276" w:lineRule="auto"/>
        <w:jc w:val="center"/>
        <w:rPr>
          <w:rFonts w:eastAsia="Times New Roman" w:cs="Times New Roman"/>
          <w:szCs w:val="24"/>
        </w:rPr>
      </w:pPr>
    </w:p>
    <w:p w14:paraId="0BB4DC42" w14:textId="77777777" w:rsidR="00E9221B" w:rsidRDefault="00E9221B" w:rsidP="00E9221B">
      <w:pPr>
        <w:spacing w:before="240" w:after="200" w:line="276" w:lineRule="auto"/>
        <w:ind w:firstLine="709"/>
        <w:jc w:val="both"/>
        <w:rPr>
          <w:rFonts w:cs="Times New Roman"/>
          <w:szCs w:val="24"/>
        </w:rPr>
      </w:pPr>
      <w:r>
        <w:rPr>
          <w:rFonts w:cs="Times New Roman"/>
          <w:szCs w:val="24"/>
        </w:rPr>
        <w:t xml:space="preserve">Tiesa šādā sastāvā: senatori </w:t>
      </w:r>
      <w:r>
        <w:t xml:space="preserve">Aivars Uminskis, Ivars </w:t>
      </w:r>
      <w:proofErr w:type="spellStart"/>
      <w:r>
        <w:t>Bičkovičs</w:t>
      </w:r>
      <w:proofErr w:type="spellEnd"/>
      <w:r>
        <w:t>, Aija Branta</w:t>
      </w:r>
    </w:p>
    <w:p w14:paraId="34727418" w14:textId="77777777" w:rsidR="00E9221B" w:rsidRDefault="00E9221B" w:rsidP="00E9221B">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w:t>
      </w:r>
      <w:r w:rsidR="00EE7039">
        <w:rPr>
          <w:rFonts w:eastAsia="Times New Roman" w:cs="Times New Roman"/>
          <w:szCs w:val="24"/>
        </w:rPr>
        <w:t xml:space="preserve">Rīgas pilsētas Ziemeļu rajona prokuratūras virsprokurora </w:t>
      </w:r>
      <w:proofErr w:type="spellStart"/>
      <w:r w:rsidR="00EE7039">
        <w:rPr>
          <w:rFonts w:eastAsia="Times New Roman" w:cs="Times New Roman"/>
          <w:szCs w:val="24"/>
        </w:rPr>
        <w:t>p.i</w:t>
      </w:r>
      <w:proofErr w:type="spellEnd"/>
      <w:r w:rsidR="00EE7039">
        <w:rPr>
          <w:rFonts w:eastAsia="Times New Roman" w:cs="Times New Roman"/>
          <w:szCs w:val="24"/>
        </w:rPr>
        <w:t xml:space="preserve">. Toma Kalniņa kasācijas protestu par Rīgas pilsētas Vidzemes priekšpilsētas tiesas </w:t>
      </w:r>
      <w:proofErr w:type="gramStart"/>
      <w:r w:rsidR="00EE7039">
        <w:rPr>
          <w:rFonts w:eastAsia="Times New Roman" w:cs="Times New Roman"/>
          <w:szCs w:val="24"/>
        </w:rPr>
        <w:t>2020.gada</w:t>
      </w:r>
      <w:proofErr w:type="gramEnd"/>
      <w:r w:rsidR="00EE7039">
        <w:rPr>
          <w:rFonts w:eastAsia="Times New Roman" w:cs="Times New Roman"/>
          <w:szCs w:val="24"/>
        </w:rPr>
        <w:t xml:space="preserve"> 15.jūlija spriedumu.</w:t>
      </w:r>
    </w:p>
    <w:p w14:paraId="25DC8554" w14:textId="77777777" w:rsidR="00E9221B" w:rsidRDefault="00E9221B" w:rsidP="00E9221B">
      <w:pPr>
        <w:spacing w:after="0" w:line="276" w:lineRule="auto"/>
        <w:ind w:firstLine="709"/>
        <w:jc w:val="both"/>
        <w:rPr>
          <w:rFonts w:cs="Times New Roman"/>
          <w:szCs w:val="24"/>
        </w:rPr>
      </w:pPr>
    </w:p>
    <w:p w14:paraId="17F39B5E" w14:textId="77777777" w:rsidR="00E9221B" w:rsidRDefault="00E9221B" w:rsidP="00E9221B">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779C334C" w14:textId="77777777" w:rsidR="00E9221B" w:rsidRDefault="00E9221B" w:rsidP="00E9221B">
      <w:pPr>
        <w:autoSpaceDE w:val="0"/>
        <w:autoSpaceDN w:val="0"/>
        <w:adjustRightInd w:val="0"/>
        <w:spacing w:after="0" w:line="276" w:lineRule="auto"/>
        <w:jc w:val="center"/>
        <w:rPr>
          <w:rFonts w:cs="Times New Roman"/>
          <w:b/>
          <w:bCs/>
          <w:szCs w:val="24"/>
        </w:rPr>
      </w:pPr>
    </w:p>
    <w:p w14:paraId="3E68D5C2" w14:textId="3FDC9458" w:rsidR="00EE7039" w:rsidRDefault="00E9221B" w:rsidP="00E9221B">
      <w:pPr>
        <w:tabs>
          <w:tab w:val="left" w:pos="1710"/>
        </w:tabs>
        <w:spacing w:after="0" w:line="276" w:lineRule="auto"/>
        <w:ind w:firstLine="709"/>
        <w:jc w:val="both"/>
        <w:rPr>
          <w:rFonts w:cs="Times New Roman"/>
          <w:szCs w:val="24"/>
        </w:rPr>
      </w:pPr>
      <w:r>
        <w:rPr>
          <w:rFonts w:cs="Times New Roman"/>
          <w:szCs w:val="24"/>
        </w:rPr>
        <w:t>[1] </w:t>
      </w:r>
      <w:r>
        <w:t>Ar</w:t>
      </w:r>
      <w:r>
        <w:rPr>
          <w:rFonts w:cs="Times New Roman"/>
          <w:szCs w:val="24"/>
        </w:rPr>
        <w:t xml:space="preserve"> </w:t>
      </w:r>
      <w:r w:rsidR="003436DB">
        <w:rPr>
          <w:rFonts w:cs="Times New Roman"/>
          <w:szCs w:val="24"/>
        </w:rPr>
        <w:t xml:space="preserve">Rīgas pilsētas Vidzemes priekšpilsētas tiesas </w:t>
      </w:r>
      <w:proofErr w:type="gramStart"/>
      <w:r w:rsidR="003436DB">
        <w:rPr>
          <w:rFonts w:cs="Times New Roman"/>
          <w:szCs w:val="24"/>
        </w:rPr>
        <w:t>2020.gada</w:t>
      </w:r>
      <w:proofErr w:type="gramEnd"/>
      <w:r w:rsidR="003436DB">
        <w:rPr>
          <w:rFonts w:cs="Times New Roman"/>
          <w:szCs w:val="24"/>
        </w:rPr>
        <w:t xml:space="preserve"> 15.jūlija spriedumu</w:t>
      </w:r>
      <w:r w:rsidR="00167527">
        <w:rPr>
          <w:rFonts w:cs="Times New Roman"/>
          <w:szCs w:val="24"/>
        </w:rPr>
        <w:t xml:space="preserve"> apstiprināta starp Rīgas pilsētas Ziemeļu rajona prokuratūras prokuroru Andri </w:t>
      </w:r>
      <w:proofErr w:type="spellStart"/>
      <w:r w:rsidR="00167527">
        <w:rPr>
          <w:rFonts w:cs="Times New Roman"/>
          <w:szCs w:val="24"/>
        </w:rPr>
        <w:t>Litenboku</w:t>
      </w:r>
      <w:proofErr w:type="spellEnd"/>
      <w:r w:rsidR="00167527">
        <w:rPr>
          <w:rFonts w:cs="Times New Roman"/>
          <w:szCs w:val="24"/>
        </w:rPr>
        <w:t xml:space="preserve"> un apsūdzēto </w:t>
      </w:r>
      <w:r w:rsidR="00B93F22">
        <w:rPr>
          <w:rFonts w:cs="Times New Roman"/>
          <w:szCs w:val="24"/>
        </w:rPr>
        <w:t>[pers. A]</w:t>
      </w:r>
      <w:r w:rsidR="00167527">
        <w:rPr>
          <w:rFonts w:cs="Times New Roman"/>
          <w:szCs w:val="24"/>
        </w:rPr>
        <w:t xml:space="preserve"> noslēgtā vienošanās par vainas atzīšanu un sodu, un</w:t>
      </w:r>
    </w:p>
    <w:p w14:paraId="56DD43B9" w14:textId="3EED0017" w:rsidR="003436DB" w:rsidRDefault="00B93F22" w:rsidP="00167527">
      <w:pPr>
        <w:tabs>
          <w:tab w:val="left" w:pos="1710"/>
        </w:tabs>
        <w:spacing w:after="0" w:line="276" w:lineRule="auto"/>
        <w:ind w:firstLine="709"/>
        <w:jc w:val="both"/>
        <w:rPr>
          <w:rFonts w:cs="Times New Roman"/>
          <w:szCs w:val="24"/>
        </w:rPr>
      </w:pPr>
      <w:r>
        <w:rPr>
          <w:rFonts w:cs="Times New Roman"/>
          <w:szCs w:val="24"/>
        </w:rPr>
        <w:t>[pers. A]</w:t>
      </w:r>
      <w:r w:rsidR="003436DB">
        <w:rPr>
          <w:rFonts w:cs="Times New Roman"/>
          <w:szCs w:val="24"/>
        </w:rPr>
        <w:t xml:space="preserve">, personas kods </w:t>
      </w:r>
      <w:r>
        <w:rPr>
          <w:rFonts w:cs="Times New Roman"/>
          <w:szCs w:val="24"/>
        </w:rPr>
        <w:t>[..]</w:t>
      </w:r>
      <w:r w:rsidR="003436DB">
        <w:rPr>
          <w:rFonts w:cs="Times New Roman"/>
          <w:szCs w:val="24"/>
        </w:rPr>
        <w:t>,</w:t>
      </w:r>
      <w:r w:rsidR="00167527">
        <w:rPr>
          <w:rFonts w:cs="Times New Roman"/>
          <w:szCs w:val="24"/>
        </w:rPr>
        <w:t xml:space="preserve"> atzīts par vainīgu Krimināllikuma </w:t>
      </w:r>
      <w:proofErr w:type="gramStart"/>
      <w:r w:rsidR="00167527">
        <w:rPr>
          <w:rFonts w:cs="Times New Roman"/>
          <w:szCs w:val="24"/>
        </w:rPr>
        <w:t>193.panta</w:t>
      </w:r>
      <w:proofErr w:type="gramEnd"/>
      <w:r w:rsidR="00167527">
        <w:rPr>
          <w:rFonts w:cs="Times New Roman"/>
          <w:szCs w:val="24"/>
        </w:rPr>
        <w:t xml:space="preserve"> otrajā daļā paredzētajā noziedzīgajā nodarījumā un sodīts ar piespiedu darbu uz 180 stundām.</w:t>
      </w:r>
    </w:p>
    <w:p w14:paraId="017BFEA8" w14:textId="77777777" w:rsidR="00167527" w:rsidRDefault="00167527" w:rsidP="00167527">
      <w:pPr>
        <w:tabs>
          <w:tab w:val="left" w:pos="1710"/>
        </w:tabs>
        <w:spacing w:after="0" w:line="276" w:lineRule="auto"/>
        <w:ind w:firstLine="709"/>
        <w:jc w:val="both"/>
        <w:rPr>
          <w:rFonts w:cs="Times New Roman"/>
          <w:szCs w:val="24"/>
        </w:rPr>
      </w:pPr>
    </w:p>
    <w:p w14:paraId="0CE51C78" w14:textId="76B3630F" w:rsidR="00167527" w:rsidRDefault="00167527" w:rsidP="00167527">
      <w:pPr>
        <w:tabs>
          <w:tab w:val="left" w:pos="1710"/>
        </w:tabs>
        <w:spacing w:after="0" w:line="276" w:lineRule="auto"/>
        <w:ind w:firstLine="709"/>
        <w:jc w:val="both"/>
        <w:rPr>
          <w:rFonts w:cs="Times New Roman"/>
          <w:szCs w:val="24"/>
        </w:rPr>
      </w:pPr>
      <w:r>
        <w:rPr>
          <w:rFonts w:cs="Times New Roman"/>
          <w:szCs w:val="24"/>
        </w:rPr>
        <w:t>[2] </w:t>
      </w:r>
      <w:r>
        <w:t>Ar</w:t>
      </w:r>
      <w:r>
        <w:rPr>
          <w:rFonts w:cs="Times New Roman"/>
          <w:szCs w:val="24"/>
        </w:rPr>
        <w:t xml:space="preserve"> Rīgas pilsētas Vidzemes priekšpilsētas tiesas </w:t>
      </w:r>
      <w:proofErr w:type="gramStart"/>
      <w:r>
        <w:rPr>
          <w:rFonts w:cs="Times New Roman"/>
          <w:szCs w:val="24"/>
        </w:rPr>
        <w:t>2020.gada</w:t>
      </w:r>
      <w:proofErr w:type="gramEnd"/>
      <w:r>
        <w:rPr>
          <w:rFonts w:cs="Times New Roman"/>
          <w:szCs w:val="24"/>
        </w:rPr>
        <w:t xml:space="preserve"> 15.jūlija spriedumu </w:t>
      </w:r>
      <w:r w:rsidR="00B93F22">
        <w:rPr>
          <w:rFonts w:cs="Times New Roman"/>
          <w:szCs w:val="24"/>
        </w:rPr>
        <w:t>[pers. A]</w:t>
      </w:r>
      <w:r>
        <w:rPr>
          <w:rFonts w:cs="Times New Roman"/>
          <w:szCs w:val="24"/>
        </w:rPr>
        <w:t xml:space="preserve"> atzīts par vainīgu un sodīts pēc Krimināllikuma 193.panta otrās daļas par sveša maksāšanas līdzekļa nelikumīgu izmantošanu.</w:t>
      </w:r>
    </w:p>
    <w:p w14:paraId="4C81EC3B" w14:textId="77777777" w:rsidR="00167527" w:rsidRDefault="00167527" w:rsidP="00167527">
      <w:pPr>
        <w:tabs>
          <w:tab w:val="left" w:pos="1710"/>
        </w:tabs>
        <w:spacing w:after="0" w:line="276" w:lineRule="auto"/>
        <w:ind w:firstLine="709"/>
        <w:jc w:val="both"/>
        <w:rPr>
          <w:rFonts w:cs="Times New Roman"/>
          <w:szCs w:val="24"/>
        </w:rPr>
      </w:pPr>
    </w:p>
    <w:p w14:paraId="2F506119" w14:textId="5021A365" w:rsidR="00167527" w:rsidRDefault="00167527" w:rsidP="00167527">
      <w:pPr>
        <w:tabs>
          <w:tab w:val="left" w:pos="1710"/>
        </w:tabs>
        <w:spacing w:after="0" w:line="276" w:lineRule="auto"/>
        <w:ind w:firstLine="709"/>
        <w:jc w:val="both"/>
        <w:rPr>
          <w:rFonts w:cs="Times New Roman"/>
          <w:szCs w:val="24"/>
        </w:rPr>
      </w:pPr>
      <w:r>
        <w:rPr>
          <w:rFonts w:cs="Times New Roman"/>
          <w:szCs w:val="24"/>
        </w:rPr>
        <w:t>[3] </w:t>
      </w:r>
      <w:r w:rsidR="00FB1524">
        <w:rPr>
          <w:rFonts w:cs="Times New Roman"/>
          <w:szCs w:val="24"/>
        </w:rPr>
        <w:t xml:space="preserve">Ar Rīgas pilsētas Vidzemes priekšpilsētas tiesas </w:t>
      </w:r>
      <w:proofErr w:type="gramStart"/>
      <w:r w:rsidR="00FB1524">
        <w:rPr>
          <w:rFonts w:cs="Times New Roman"/>
          <w:szCs w:val="24"/>
        </w:rPr>
        <w:t>2020.gada</w:t>
      </w:r>
      <w:proofErr w:type="gramEnd"/>
      <w:r w:rsidR="00FB1524">
        <w:rPr>
          <w:rFonts w:cs="Times New Roman"/>
          <w:szCs w:val="24"/>
        </w:rPr>
        <w:t xml:space="preserve"> 17.jūlija lēmumu izlabota </w:t>
      </w:r>
      <w:r w:rsidR="007234DF">
        <w:rPr>
          <w:rFonts w:cs="Times New Roman"/>
          <w:szCs w:val="24"/>
        </w:rPr>
        <w:t>norāde</w:t>
      </w:r>
      <w:r w:rsidR="007234DF" w:rsidRPr="00FB1524">
        <w:rPr>
          <w:rFonts w:cs="Times New Roman"/>
          <w:szCs w:val="24"/>
        </w:rPr>
        <w:t xml:space="preserve"> </w:t>
      </w:r>
      <w:r w:rsidR="00FB1524" w:rsidRPr="00FB1524">
        <w:rPr>
          <w:rFonts w:cs="Times New Roman"/>
          <w:szCs w:val="24"/>
        </w:rPr>
        <w:t>Rīgas pilsētas Vidzemes priekšpilsētas ties</w:t>
      </w:r>
      <w:r w:rsidR="00FB1524">
        <w:rPr>
          <w:rFonts w:cs="Times New Roman"/>
          <w:szCs w:val="24"/>
        </w:rPr>
        <w:t>as 2020.gada</w:t>
      </w:r>
      <w:r w:rsidR="00836A6D">
        <w:rPr>
          <w:rFonts w:cs="Times New Roman"/>
          <w:szCs w:val="24"/>
        </w:rPr>
        <w:t xml:space="preserve"> 15.jūlija sprieduma aprakstošajā daļā, ka ar savām darbībām </w:t>
      </w:r>
      <w:r w:rsidR="00B93F22">
        <w:rPr>
          <w:rFonts w:cs="Times New Roman"/>
          <w:szCs w:val="24"/>
        </w:rPr>
        <w:t>[pers. A]</w:t>
      </w:r>
      <w:r w:rsidR="00836A6D">
        <w:rPr>
          <w:rFonts w:cs="Times New Roman"/>
          <w:szCs w:val="24"/>
        </w:rPr>
        <w:t xml:space="preserve"> izdarīja noziedzīgu nodarījumu, kas paredzēts Krimināllikuma 180.panta otrajā daļā, aizstājot to ar norādi, ka ar savām darbībām </w:t>
      </w:r>
      <w:r w:rsidR="00B93F22">
        <w:rPr>
          <w:rFonts w:cs="Times New Roman"/>
          <w:szCs w:val="24"/>
        </w:rPr>
        <w:t>[pers. </w:t>
      </w:r>
      <w:r w:rsidR="00B93F22">
        <w:t>A]</w:t>
      </w:r>
      <w:r w:rsidR="00836A6D">
        <w:rPr>
          <w:rFonts w:cs="Times New Roman"/>
          <w:szCs w:val="24"/>
        </w:rPr>
        <w:t xml:space="preserve"> izdarīja noziedzīgu nodarījumu, kas paredzēts Krimināllikuma 193.panta otrajā daļā.</w:t>
      </w:r>
    </w:p>
    <w:p w14:paraId="39A9CD28" w14:textId="77777777" w:rsidR="00836A6D" w:rsidRDefault="00836A6D" w:rsidP="00167527">
      <w:pPr>
        <w:tabs>
          <w:tab w:val="left" w:pos="1710"/>
        </w:tabs>
        <w:spacing w:after="0" w:line="276" w:lineRule="auto"/>
        <w:ind w:firstLine="709"/>
        <w:jc w:val="both"/>
        <w:rPr>
          <w:rFonts w:cs="Times New Roman"/>
          <w:szCs w:val="24"/>
        </w:rPr>
      </w:pPr>
    </w:p>
    <w:p w14:paraId="42303F8A" w14:textId="77777777" w:rsidR="00F2268E" w:rsidRDefault="00836A6D" w:rsidP="00F2268E">
      <w:pPr>
        <w:tabs>
          <w:tab w:val="left" w:pos="1710"/>
        </w:tabs>
        <w:spacing w:after="0" w:line="276" w:lineRule="auto"/>
        <w:ind w:firstLine="709"/>
        <w:jc w:val="both"/>
        <w:rPr>
          <w:rFonts w:cs="Times New Roman"/>
          <w:szCs w:val="24"/>
        </w:rPr>
      </w:pPr>
      <w:r>
        <w:rPr>
          <w:rFonts w:cs="Times New Roman"/>
          <w:szCs w:val="24"/>
        </w:rPr>
        <w:t xml:space="preserve">[4] Par pirmās instances tiesas spriedumu </w:t>
      </w:r>
      <w:r w:rsidRPr="00836A6D">
        <w:rPr>
          <w:rFonts w:cs="Times New Roman"/>
          <w:szCs w:val="24"/>
        </w:rPr>
        <w:t xml:space="preserve">Rīgas pilsētas Ziemeļu rajona prokuratūras virsprokurora </w:t>
      </w:r>
      <w:proofErr w:type="spellStart"/>
      <w:r w:rsidRPr="00836A6D">
        <w:rPr>
          <w:rFonts w:cs="Times New Roman"/>
          <w:szCs w:val="24"/>
        </w:rPr>
        <w:t>p.i</w:t>
      </w:r>
      <w:proofErr w:type="spellEnd"/>
      <w:r w:rsidRPr="00836A6D">
        <w:rPr>
          <w:rFonts w:cs="Times New Roman"/>
          <w:szCs w:val="24"/>
        </w:rPr>
        <w:t>. T</w:t>
      </w:r>
      <w:r>
        <w:rPr>
          <w:rFonts w:cs="Times New Roman"/>
          <w:szCs w:val="24"/>
        </w:rPr>
        <w:t xml:space="preserve">. Kalniņš iesniedzis kasācijas protestu, kurā lūdz </w:t>
      </w:r>
      <w:r w:rsidRPr="00836A6D">
        <w:rPr>
          <w:rFonts w:cs="Times New Roman"/>
          <w:szCs w:val="24"/>
        </w:rPr>
        <w:t>Rīgas pilsētas Vidzemes priekšpilsētas ties</w:t>
      </w:r>
      <w:r>
        <w:rPr>
          <w:rFonts w:cs="Times New Roman"/>
          <w:szCs w:val="24"/>
        </w:rPr>
        <w:t xml:space="preserve">as </w:t>
      </w:r>
      <w:proofErr w:type="gramStart"/>
      <w:r>
        <w:rPr>
          <w:rFonts w:cs="Times New Roman"/>
          <w:szCs w:val="24"/>
        </w:rPr>
        <w:t>2020.gada</w:t>
      </w:r>
      <w:proofErr w:type="gramEnd"/>
      <w:r>
        <w:rPr>
          <w:rFonts w:cs="Times New Roman"/>
          <w:szCs w:val="24"/>
        </w:rPr>
        <w:t xml:space="preserve"> 15.jūlija spriedumu un </w:t>
      </w:r>
      <w:r w:rsidRPr="00836A6D">
        <w:rPr>
          <w:rFonts w:cs="Times New Roman"/>
          <w:szCs w:val="24"/>
        </w:rPr>
        <w:t>2020.gada 17.jūlija lēmumu</w:t>
      </w:r>
      <w:r>
        <w:rPr>
          <w:rFonts w:cs="Times New Roman"/>
          <w:szCs w:val="24"/>
        </w:rPr>
        <w:t xml:space="preserve"> atcelt un nosūtīt lietu jaunai izska</w:t>
      </w:r>
      <w:r w:rsidR="00F2268E">
        <w:rPr>
          <w:rFonts w:cs="Times New Roman"/>
          <w:szCs w:val="24"/>
        </w:rPr>
        <w:t>tīšanai pirmās instances tiesā.</w:t>
      </w:r>
    </w:p>
    <w:p w14:paraId="500259F6" w14:textId="77777777" w:rsidR="00FB60B3" w:rsidRDefault="00F2268E" w:rsidP="00FB60B3">
      <w:pPr>
        <w:tabs>
          <w:tab w:val="left" w:pos="1710"/>
        </w:tabs>
        <w:spacing w:after="0" w:line="276" w:lineRule="auto"/>
        <w:ind w:firstLine="709"/>
        <w:jc w:val="both"/>
        <w:rPr>
          <w:rFonts w:cs="Times New Roman"/>
          <w:szCs w:val="24"/>
        </w:rPr>
      </w:pPr>
      <w:r>
        <w:rPr>
          <w:rFonts w:cs="Times New Roman"/>
          <w:szCs w:val="24"/>
        </w:rPr>
        <w:t xml:space="preserve">Pirmās instances tiesa nav ievērojusi Kriminālprocesa likuma </w:t>
      </w:r>
      <w:proofErr w:type="gramStart"/>
      <w:r>
        <w:rPr>
          <w:rFonts w:cs="Times New Roman"/>
          <w:szCs w:val="24"/>
        </w:rPr>
        <w:t>527.panta</w:t>
      </w:r>
      <w:proofErr w:type="gramEnd"/>
      <w:r>
        <w:rPr>
          <w:rFonts w:cs="Times New Roman"/>
          <w:szCs w:val="24"/>
        </w:rPr>
        <w:t>, 542., 511. un 512.panta prasības, pieļaujot Kriminālprocesa likuma 575.panta trešajā daļā paredzētu Kriminālprocesa likuma būtisku</w:t>
      </w:r>
      <w:r w:rsidR="00FB60B3">
        <w:rPr>
          <w:rFonts w:cs="Times New Roman"/>
          <w:szCs w:val="24"/>
        </w:rPr>
        <w:t xml:space="preserve"> pārkāpumu</w:t>
      </w:r>
      <w:r w:rsidR="007234DF">
        <w:rPr>
          <w:rFonts w:cs="Times New Roman"/>
          <w:szCs w:val="24"/>
        </w:rPr>
        <w:t xml:space="preserve">, kā arī pieļāvusi Kriminālprocesa likuma </w:t>
      </w:r>
      <w:r w:rsidR="007234DF" w:rsidRPr="007234DF">
        <w:rPr>
          <w:rFonts w:cs="Times New Roman"/>
          <w:szCs w:val="24"/>
        </w:rPr>
        <w:t>574.panta 2.punktā pared</w:t>
      </w:r>
      <w:r w:rsidR="007234DF">
        <w:rPr>
          <w:rFonts w:cs="Times New Roman"/>
          <w:szCs w:val="24"/>
        </w:rPr>
        <w:t>zētu Krimināllikuma pārkāpumu</w:t>
      </w:r>
      <w:r w:rsidR="00FB60B3">
        <w:rPr>
          <w:rFonts w:cs="Times New Roman"/>
          <w:szCs w:val="24"/>
        </w:rPr>
        <w:t>.</w:t>
      </w:r>
    </w:p>
    <w:p w14:paraId="0542217D" w14:textId="2260D632" w:rsidR="00383A1E" w:rsidRDefault="00FB60B3" w:rsidP="00FB60B3">
      <w:pPr>
        <w:tabs>
          <w:tab w:val="left" w:pos="1710"/>
        </w:tabs>
        <w:spacing w:after="0" w:line="276" w:lineRule="auto"/>
        <w:ind w:firstLine="709"/>
        <w:jc w:val="both"/>
        <w:rPr>
          <w:rFonts w:cs="Times New Roman"/>
          <w:szCs w:val="24"/>
        </w:rPr>
      </w:pPr>
      <w:r w:rsidRPr="00FB60B3">
        <w:rPr>
          <w:rFonts w:cs="Times New Roman"/>
          <w:szCs w:val="24"/>
        </w:rPr>
        <w:lastRenderedPageBreak/>
        <w:t>Rīgas pilsēta</w:t>
      </w:r>
      <w:r>
        <w:rPr>
          <w:rFonts w:cs="Times New Roman"/>
          <w:szCs w:val="24"/>
        </w:rPr>
        <w:t xml:space="preserve">s Vidzemes priekšpilsētas tiesa sprieduma aprakstošajā daļā norādījusi, ka </w:t>
      </w:r>
      <w:r w:rsidR="00661336">
        <w:rPr>
          <w:rFonts w:cs="Times New Roman"/>
          <w:szCs w:val="24"/>
        </w:rPr>
        <w:t xml:space="preserve">ar savām darbībām </w:t>
      </w:r>
      <w:r w:rsidR="00B93F22">
        <w:rPr>
          <w:rFonts w:cs="Times New Roman"/>
          <w:szCs w:val="24"/>
        </w:rPr>
        <w:t>[pers. A]</w:t>
      </w:r>
      <w:r w:rsidR="00661336">
        <w:rPr>
          <w:rFonts w:cs="Times New Roman"/>
          <w:szCs w:val="24"/>
        </w:rPr>
        <w:t xml:space="preserve"> izdarīja noziedzīgu nodarījumu, kas paredzēts Krimināllikuma </w:t>
      </w:r>
      <w:proofErr w:type="gramStart"/>
      <w:r w:rsidR="00661336">
        <w:rPr>
          <w:rFonts w:cs="Times New Roman"/>
          <w:szCs w:val="24"/>
        </w:rPr>
        <w:t>180.panta</w:t>
      </w:r>
      <w:proofErr w:type="gramEnd"/>
      <w:r w:rsidR="00661336">
        <w:rPr>
          <w:rFonts w:cs="Times New Roman"/>
          <w:szCs w:val="24"/>
        </w:rPr>
        <w:t xml:space="preserve"> otrajā daļā. Savukārt apsūdzība </w:t>
      </w:r>
      <w:r w:rsidR="00B93F22">
        <w:rPr>
          <w:rFonts w:cs="Times New Roman"/>
          <w:szCs w:val="24"/>
        </w:rPr>
        <w:t>[pers. A]</w:t>
      </w:r>
      <w:r w:rsidR="00661336">
        <w:rPr>
          <w:rFonts w:cs="Times New Roman"/>
          <w:szCs w:val="24"/>
        </w:rPr>
        <w:t xml:space="preserve"> celta pēc Krimināllikuma </w:t>
      </w:r>
      <w:proofErr w:type="gramStart"/>
      <w:r w:rsidR="00661336">
        <w:rPr>
          <w:rFonts w:cs="Times New Roman"/>
          <w:szCs w:val="24"/>
        </w:rPr>
        <w:t>193.panta</w:t>
      </w:r>
      <w:proofErr w:type="gramEnd"/>
      <w:r w:rsidR="00661336">
        <w:rPr>
          <w:rFonts w:cs="Times New Roman"/>
          <w:szCs w:val="24"/>
        </w:rPr>
        <w:t xml:space="preserve"> otrās daļas, par ko arī panākta vienošanās par vainas atzīšanu un sodu. </w:t>
      </w:r>
      <w:r w:rsidR="00B93F22">
        <w:rPr>
          <w:rFonts w:cs="Times New Roman"/>
          <w:szCs w:val="24"/>
        </w:rPr>
        <w:t>[Pers. </w:t>
      </w:r>
      <w:r w:rsidR="00B93F22">
        <w:t>A]</w:t>
      </w:r>
      <w:r w:rsidR="00661336">
        <w:rPr>
          <w:rFonts w:cs="Times New Roman"/>
          <w:szCs w:val="24"/>
        </w:rPr>
        <w:t xml:space="preserve"> nav tikusi izsniegta un tiesā uzturēta apsūdzība pēc Krimināllikuma </w:t>
      </w:r>
      <w:proofErr w:type="gramStart"/>
      <w:r w:rsidR="00661336">
        <w:rPr>
          <w:rFonts w:cs="Times New Roman"/>
          <w:szCs w:val="24"/>
        </w:rPr>
        <w:t>180.panta</w:t>
      </w:r>
      <w:proofErr w:type="gramEnd"/>
      <w:r w:rsidR="00661336">
        <w:rPr>
          <w:rFonts w:cs="Times New Roman"/>
          <w:szCs w:val="24"/>
        </w:rPr>
        <w:t xml:space="preserve"> otrās daļas.</w:t>
      </w:r>
      <w:r w:rsidR="00F8119F">
        <w:rPr>
          <w:rFonts w:cs="Times New Roman"/>
          <w:szCs w:val="24"/>
        </w:rPr>
        <w:t xml:space="preserve"> Tiesas norādītā </w:t>
      </w:r>
      <w:r w:rsidR="00B93F22">
        <w:rPr>
          <w:rFonts w:cs="Times New Roman"/>
          <w:szCs w:val="24"/>
        </w:rPr>
        <w:t>[pers. A]</w:t>
      </w:r>
      <w:r w:rsidR="00F8119F">
        <w:rPr>
          <w:rFonts w:cs="Times New Roman"/>
          <w:szCs w:val="24"/>
        </w:rPr>
        <w:t xml:space="preserve"> darbību juridiskā kvalifikācija pēc Krimināllikuma </w:t>
      </w:r>
      <w:proofErr w:type="gramStart"/>
      <w:r w:rsidR="00F8119F">
        <w:rPr>
          <w:rFonts w:cs="Times New Roman"/>
          <w:szCs w:val="24"/>
        </w:rPr>
        <w:t>180.panta</w:t>
      </w:r>
      <w:proofErr w:type="gramEnd"/>
      <w:r w:rsidR="00F8119F">
        <w:rPr>
          <w:rFonts w:cs="Times New Roman"/>
          <w:szCs w:val="24"/>
        </w:rPr>
        <w:t xml:space="preserve"> otrās daļas neatbilst sniegta</w:t>
      </w:r>
      <w:r w:rsidR="00383A1E">
        <w:rPr>
          <w:rFonts w:cs="Times New Roman"/>
          <w:szCs w:val="24"/>
        </w:rPr>
        <w:t>jam</w:t>
      </w:r>
      <w:r w:rsidR="007234DF">
        <w:rPr>
          <w:rFonts w:cs="Times New Roman"/>
          <w:szCs w:val="24"/>
        </w:rPr>
        <w:t xml:space="preserve"> noziedzīgā nodarījuma</w:t>
      </w:r>
      <w:r w:rsidR="00383A1E">
        <w:rPr>
          <w:rFonts w:cs="Times New Roman"/>
          <w:szCs w:val="24"/>
        </w:rPr>
        <w:t xml:space="preserve"> faktisko apstākļu izklāstam, t</w:t>
      </w:r>
      <w:r w:rsidR="00F8119F">
        <w:rPr>
          <w:rFonts w:cs="Times New Roman"/>
          <w:szCs w:val="24"/>
        </w:rPr>
        <w:t xml:space="preserve">ādējādi </w:t>
      </w:r>
      <w:r w:rsidR="00383A1E">
        <w:rPr>
          <w:rFonts w:cs="Times New Roman"/>
          <w:szCs w:val="24"/>
        </w:rPr>
        <w:t>tiesas spriedums ir pretrunīgs.</w:t>
      </w:r>
    </w:p>
    <w:p w14:paraId="550B7A32" w14:textId="77777777" w:rsidR="00383A1E" w:rsidRDefault="00383A1E" w:rsidP="00FB60B3">
      <w:pPr>
        <w:tabs>
          <w:tab w:val="left" w:pos="1710"/>
        </w:tabs>
        <w:spacing w:after="0" w:line="276" w:lineRule="auto"/>
        <w:ind w:firstLine="709"/>
        <w:jc w:val="both"/>
        <w:rPr>
          <w:rFonts w:cs="Times New Roman"/>
          <w:szCs w:val="24"/>
        </w:rPr>
      </w:pPr>
      <w:r>
        <w:rPr>
          <w:rFonts w:cs="Times New Roman"/>
          <w:szCs w:val="24"/>
        </w:rPr>
        <w:t>Pirmās instances tiesa, pieņemot lēmumu par pārrakstīšanās kļūdas labošanu, nepareizi interpretējusi Kriminālprocesa likuma 474.pantu, jo minētajā normā norādītā matemātiskā aprēķina vai pārrakstīšanās kļūdas labošana nav attiecināma uz tiesas nolēmuma aprakstošajā daļā konstatētās jurid</w:t>
      </w:r>
      <w:r w:rsidR="00A84D19">
        <w:rPr>
          <w:rFonts w:cs="Times New Roman"/>
          <w:szCs w:val="24"/>
        </w:rPr>
        <w:t>iskās kvalifikācijas labošanu</w:t>
      </w:r>
      <w:r>
        <w:rPr>
          <w:rFonts w:cs="Times New Roman"/>
          <w:szCs w:val="24"/>
        </w:rPr>
        <w:t>.</w:t>
      </w:r>
    </w:p>
    <w:p w14:paraId="345BBC70" w14:textId="77777777" w:rsidR="00383A1E" w:rsidRDefault="00383A1E" w:rsidP="00FB60B3">
      <w:pPr>
        <w:tabs>
          <w:tab w:val="left" w:pos="1710"/>
        </w:tabs>
        <w:spacing w:after="0" w:line="276" w:lineRule="auto"/>
        <w:ind w:firstLine="709"/>
        <w:jc w:val="both"/>
        <w:rPr>
          <w:rFonts w:cs="Times New Roman"/>
          <w:szCs w:val="24"/>
        </w:rPr>
      </w:pPr>
    </w:p>
    <w:p w14:paraId="3E58DA39" w14:textId="77777777" w:rsidR="00383A1E" w:rsidRPr="00383A1E" w:rsidRDefault="00383A1E" w:rsidP="00383A1E">
      <w:pPr>
        <w:tabs>
          <w:tab w:val="left" w:pos="1710"/>
        </w:tabs>
        <w:spacing w:after="0" w:line="276" w:lineRule="auto"/>
        <w:jc w:val="center"/>
        <w:rPr>
          <w:rFonts w:cs="Times New Roman"/>
          <w:szCs w:val="24"/>
        </w:rPr>
      </w:pPr>
      <w:r>
        <w:rPr>
          <w:rFonts w:cs="Times New Roman"/>
          <w:b/>
          <w:szCs w:val="24"/>
        </w:rPr>
        <w:t>Motīvu daļa</w:t>
      </w:r>
    </w:p>
    <w:p w14:paraId="71B885C2" w14:textId="77777777" w:rsidR="00383A1E" w:rsidRDefault="00383A1E" w:rsidP="00383A1E">
      <w:pPr>
        <w:spacing w:after="0" w:line="276" w:lineRule="auto"/>
        <w:ind w:firstLine="709"/>
        <w:jc w:val="both"/>
        <w:rPr>
          <w:rFonts w:cs="Times New Roman"/>
          <w:szCs w:val="24"/>
        </w:rPr>
      </w:pPr>
    </w:p>
    <w:p w14:paraId="4EF06780" w14:textId="77777777" w:rsidR="00383A1E" w:rsidRDefault="00EA6BDC" w:rsidP="00383A1E">
      <w:pPr>
        <w:tabs>
          <w:tab w:val="left" w:pos="0"/>
        </w:tabs>
        <w:spacing w:after="0" w:line="276" w:lineRule="auto"/>
        <w:jc w:val="both"/>
        <w:rPr>
          <w:rFonts w:eastAsia="Times New Roman" w:cs="Times New Roman"/>
          <w:szCs w:val="24"/>
        </w:rPr>
      </w:pPr>
      <w:r>
        <w:rPr>
          <w:rFonts w:cs="Times New Roman"/>
          <w:szCs w:val="24"/>
        </w:rPr>
        <w:tab/>
        <w:t>[5</w:t>
      </w:r>
      <w:r w:rsidR="00383A1E">
        <w:rPr>
          <w:rFonts w:cs="Times New Roman"/>
          <w:szCs w:val="24"/>
        </w:rPr>
        <w:t>] Senāts atzīst, ka</w:t>
      </w:r>
      <w:r w:rsidR="00383A1E">
        <w:rPr>
          <w:rFonts w:eastAsia="Times New Roman" w:cs="Times New Roman"/>
          <w:szCs w:val="24"/>
        </w:rPr>
        <w:t xml:space="preserve"> </w:t>
      </w:r>
      <w:r w:rsidR="00383A1E" w:rsidRPr="00383A1E">
        <w:rPr>
          <w:rFonts w:eastAsia="Times New Roman" w:cs="Times New Roman"/>
          <w:szCs w:val="24"/>
        </w:rPr>
        <w:t xml:space="preserve">Rīgas pilsētas Vidzemes priekšpilsētas tiesas </w:t>
      </w:r>
      <w:proofErr w:type="gramStart"/>
      <w:r w:rsidR="00383A1E" w:rsidRPr="00383A1E">
        <w:rPr>
          <w:rFonts w:eastAsia="Times New Roman" w:cs="Times New Roman"/>
          <w:szCs w:val="24"/>
        </w:rPr>
        <w:t>2020.gada</w:t>
      </w:r>
      <w:proofErr w:type="gramEnd"/>
      <w:r w:rsidR="00383A1E" w:rsidRPr="00383A1E">
        <w:rPr>
          <w:rFonts w:eastAsia="Times New Roman" w:cs="Times New Roman"/>
          <w:szCs w:val="24"/>
        </w:rPr>
        <w:t xml:space="preserve"> 15.jūlija</w:t>
      </w:r>
      <w:r w:rsidR="00383A1E">
        <w:rPr>
          <w:rFonts w:eastAsia="Times New Roman" w:cs="Times New Roman"/>
          <w:szCs w:val="24"/>
        </w:rPr>
        <w:t xml:space="preserve"> spriedums atceļams pilnībā un lieta nosūtāma jaunai izskatīšanai </w:t>
      </w:r>
      <w:r w:rsidR="00383A1E" w:rsidRPr="00383A1E">
        <w:rPr>
          <w:rFonts w:eastAsia="Times New Roman" w:cs="Times New Roman"/>
          <w:szCs w:val="24"/>
        </w:rPr>
        <w:t>Rīgas pilsētas Vidzemes priekšpilsētas</w:t>
      </w:r>
      <w:r w:rsidR="00383A1E">
        <w:rPr>
          <w:rFonts w:eastAsia="Times New Roman" w:cs="Times New Roman"/>
          <w:szCs w:val="24"/>
        </w:rPr>
        <w:t xml:space="preserve"> tiesā. Vienlaikus atceļams arī </w:t>
      </w:r>
      <w:r w:rsidR="00383A1E" w:rsidRPr="00383A1E">
        <w:rPr>
          <w:rFonts w:eastAsia="Times New Roman" w:cs="Times New Roman"/>
          <w:szCs w:val="24"/>
        </w:rPr>
        <w:t>Rīgas pilsētas Vidzemes pr</w:t>
      </w:r>
      <w:r w:rsidR="00383A1E">
        <w:rPr>
          <w:rFonts w:eastAsia="Times New Roman" w:cs="Times New Roman"/>
          <w:szCs w:val="24"/>
        </w:rPr>
        <w:t xml:space="preserve">iekšpilsētas tiesas </w:t>
      </w:r>
      <w:proofErr w:type="gramStart"/>
      <w:r w:rsidR="00383A1E">
        <w:rPr>
          <w:rFonts w:eastAsia="Times New Roman" w:cs="Times New Roman"/>
          <w:szCs w:val="24"/>
        </w:rPr>
        <w:t>2020.gada</w:t>
      </w:r>
      <w:proofErr w:type="gramEnd"/>
      <w:r w:rsidR="00383A1E">
        <w:rPr>
          <w:rFonts w:eastAsia="Times New Roman" w:cs="Times New Roman"/>
          <w:szCs w:val="24"/>
        </w:rPr>
        <w:t xml:space="preserve"> 17</w:t>
      </w:r>
      <w:r w:rsidR="00383A1E" w:rsidRPr="00383A1E">
        <w:rPr>
          <w:rFonts w:eastAsia="Times New Roman" w:cs="Times New Roman"/>
          <w:szCs w:val="24"/>
        </w:rPr>
        <w:t>.jūlija</w:t>
      </w:r>
      <w:r w:rsidR="00383A1E">
        <w:rPr>
          <w:rFonts w:eastAsia="Times New Roman" w:cs="Times New Roman"/>
          <w:szCs w:val="24"/>
        </w:rPr>
        <w:t xml:space="preserve"> lēmums par pārrakstīšanās kļūdas labošanu.</w:t>
      </w:r>
    </w:p>
    <w:p w14:paraId="77BF756F" w14:textId="77777777" w:rsidR="002777CE" w:rsidRDefault="00383A1E" w:rsidP="00383A1E">
      <w:pPr>
        <w:tabs>
          <w:tab w:val="left" w:pos="0"/>
        </w:tabs>
        <w:spacing w:after="0" w:line="276" w:lineRule="auto"/>
        <w:jc w:val="both"/>
        <w:rPr>
          <w:rFonts w:eastAsia="Times New Roman" w:cs="Times New Roman"/>
          <w:szCs w:val="24"/>
        </w:rPr>
      </w:pPr>
      <w:r>
        <w:rPr>
          <w:rFonts w:eastAsia="Times New Roman" w:cs="Times New Roman"/>
          <w:szCs w:val="24"/>
        </w:rPr>
        <w:tab/>
      </w:r>
      <w:r w:rsidR="002777CE" w:rsidRPr="002777CE">
        <w:rPr>
          <w:rFonts w:eastAsia="Times New Roman" w:cs="Times New Roman"/>
          <w:szCs w:val="24"/>
        </w:rPr>
        <w:t>Kriminālprocesa likuma 511.panta otrā daļa noteic, ka sprieduma</w:t>
      </w:r>
      <w:r w:rsidR="002777CE">
        <w:rPr>
          <w:rFonts w:eastAsia="Times New Roman" w:cs="Times New Roman"/>
          <w:szCs w:val="24"/>
        </w:rPr>
        <w:t xml:space="preserve">m jābūt tiesiskam un pamatotam. </w:t>
      </w:r>
    </w:p>
    <w:p w14:paraId="07091EA9" w14:textId="77777777" w:rsidR="002777CE" w:rsidRDefault="002777CE" w:rsidP="00383A1E">
      <w:pPr>
        <w:tabs>
          <w:tab w:val="left" w:pos="0"/>
        </w:tabs>
        <w:spacing w:after="0" w:line="276" w:lineRule="auto"/>
        <w:jc w:val="both"/>
        <w:rPr>
          <w:rFonts w:eastAsia="Times New Roman" w:cs="Times New Roman"/>
          <w:szCs w:val="24"/>
        </w:rPr>
      </w:pPr>
      <w:r>
        <w:rPr>
          <w:rFonts w:eastAsia="Times New Roman" w:cs="Times New Roman"/>
          <w:szCs w:val="24"/>
        </w:rPr>
        <w:tab/>
        <w:t>Kriminālprocesa likuma 474.panta pirmajā daļā noteikts, ka t</w:t>
      </w:r>
      <w:r w:rsidRPr="002777CE">
        <w:rPr>
          <w:rFonts w:eastAsia="Times New Roman" w:cs="Times New Roman"/>
          <w:szCs w:val="24"/>
        </w:rPr>
        <w:t xml:space="preserve">iesa pēc savas iniciatīvas vai pēc procesā iesaistītās personas pieteikuma var izlabot nolēmumā pārrakstīšanās vai matemātiskā aprēķina kļūdas. </w:t>
      </w:r>
    </w:p>
    <w:p w14:paraId="03E9EC46" w14:textId="77777777" w:rsidR="002777CE" w:rsidRDefault="002777CE" w:rsidP="00383A1E">
      <w:pPr>
        <w:tabs>
          <w:tab w:val="left" w:pos="0"/>
        </w:tabs>
        <w:spacing w:after="0" w:line="276" w:lineRule="auto"/>
        <w:jc w:val="both"/>
        <w:rPr>
          <w:rFonts w:eastAsia="Times New Roman" w:cs="Times New Roman"/>
          <w:szCs w:val="24"/>
        </w:rPr>
      </w:pPr>
      <w:r>
        <w:rPr>
          <w:rFonts w:eastAsia="Times New Roman" w:cs="Times New Roman"/>
          <w:szCs w:val="24"/>
        </w:rPr>
        <w:tab/>
        <w:t>Pirmās instances tiesa minēto tiesību normu prasības nav ievērojusi.</w:t>
      </w:r>
    </w:p>
    <w:p w14:paraId="4019F9B8" w14:textId="77777777" w:rsidR="00E21593" w:rsidRDefault="00E21593" w:rsidP="00E21593">
      <w:pPr>
        <w:tabs>
          <w:tab w:val="left" w:pos="0"/>
        </w:tabs>
        <w:spacing w:after="0" w:line="276" w:lineRule="auto"/>
        <w:jc w:val="both"/>
        <w:rPr>
          <w:rFonts w:eastAsia="Times New Roman" w:cs="Times New Roman"/>
          <w:szCs w:val="24"/>
        </w:rPr>
      </w:pPr>
      <w:r>
        <w:rPr>
          <w:rFonts w:eastAsia="Times New Roman" w:cs="Times New Roman"/>
          <w:szCs w:val="24"/>
        </w:rPr>
        <w:tab/>
      </w:r>
      <w:r w:rsidRPr="003E0A7C">
        <w:rPr>
          <w:rFonts w:eastAsia="Times New Roman" w:cs="Times New Roman"/>
          <w:szCs w:val="24"/>
        </w:rPr>
        <w:t>Tiesas sprieduma taisīšanas pamatu un saturu vienošanās procesā reglamentē Kriminālprocesa likuma 543.pants. Šajā pantā norādītas prasības sprieduma motīvu un rezolutīvajai daļai, taču sprieduma aprakstošās daļas saturs nav reglamentēts, līdz ar to uz tiesas spriedumu vienošanās procesā šajā daļā attiecināmas Kriminālprocesa likuma 527.panta pirmajā daļā norādītās vispārīgās prasības notiesājoša sprieduma aprakstošās daļas saturam, tostarp prasība sniegt pierādītā noziedzīgā nodarījuma aprakstu</w:t>
      </w:r>
      <w:r>
        <w:rPr>
          <w:rFonts w:eastAsia="Times New Roman" w:cs="Times New Roman"/>
          <w:szCs w:val="24"/>
        </w:rPr>
        <w:t xml:space="preserve"> un juridisko kvalifikāciju</w:t>
      </w:r>
      <w:r w:rsidRPr="003E0A7C">
        <w:rPr>
          <w:rFonts w:eastAsia="Times New Roman" w:cs="Times New Roman"/>
          <w:szCs w:val="24"/>
        </w:rPr>
        <w:t xml:space="preserve">.   </w:t>
      </w:r>
    </w:p>
    <w:p w14:paraId="3F8DDBD7" w14:textId="77777777" w:rsidR="00E21593" w:rsidRDefault="00E21593" w:rsidP="00383A1E">
      <w:pPr>
        <w:tabs>
          <w:tab w:val="left" w:pos="0"/>
        </w:tabs>
        <w:spacing w:after="0" w:line="276" w:lineRule="auto"/>
        <w:jc w:val="both"/>
        <w:rPr>
          <w:rFonts w:eastAsia="Times New Roman" w:cs="Times New Roman"/>
          <w:szCs w:val="24"/>
        </w:rPr>
      </w:pPr>
      <w:r>
        <w:rPr>
          <w:rFonts w:eastAsia="Times New Roman" w:cs="Times New Roman"/>
          <w:szCs w:val="24"/>
        </w:rPr>
        <w:tab/>
      </w:r>
      <w:r w:rsidRPr="003E6A8E">
        <w:rPr>
          <w:rFonts w:eastAsia="Times New Roman" w:cs="Times New Roman"/>
          <w:szCs w:val="24"/>
        </w:rPr>
        <w:t xml:space="preserve">Kriminālprocesa likuma </w:t>
      </w:r>
      <w:r>
        <w:rPr>
          <w:rFonts w:eastAsia="Times New Roman" w:cs="Times New Roman"/>
          <w:szCs w:val="24"/>
        </w:rPr>
        <w:t>543.panta trešās daļas 1.punktā noteikta prasība</w:t>
      </w:r>
      <w:r w:rsidRPr="003E0A7C">
        <w:t xml:space="preserve"> </w:t>
      </w:r>
      <w:r>
        <w:rPr>
          <w:rFonts w:eastAsia="Times New Roman" w:cs="Times New Roman"/>
          <w:szCs w:val="24"/>
        </w:rPr>
        <w:t>s</w:t>
      </w:r>
      <w:r w:rsidRPr="003E0A7C">
        <w:rPr>
          <w:rFonts w:eastAsia="Times New Roman" w:cs="Times New Roman"/>
          <w:szCs w:val="24"/>
        </w:rPr>
        <w:t>prieduma rezolutī</w:t>
      </w:r>
      <w:r>
        <w:rPr>
          <w:rFonts w:eastAsia="Times New Roman" w:cs="Times New Roman"/>
          <w:szCs w:val="24"/>
        </w:rPr>
        <w:t xml:space="preserve">vajā daļā norādīt </w:t>
      </w:r>
      <w:r w:rsidRPr="003E6A8E">
        <w:rPr>
          <w:rFonts w:eastAsia="Times New Roman" w:cs="Times New Roman"/>
          <w:szCs w:val="24"/>
        </w:rPr>
        <w:t>Krimināllikuma normu, pēc kuras apsūdzētais atzīts par vainīgu.</w:t>
      </w:r>
    </w:p>
    <w:p w14:paraId="40379255" w14:textId="796261C2" w:rsidR="00E21593" w:rsidRDefault="00E21593" w:rsidP="00383A1E">
      <w:pPr>
        <w:tabs>
          <w:tab w:val="left" w:pos="0"/>
        </w:tabs>
        <w:spacing w:after="0" w:line="276" w:lineRule="auto"/>
        <w:jc w:val="both"/>
        <w:rPr>
          <w:rFonts w:eastAsia="Times New Roman" w:cs="Times New Roman"/>
          <w:szCs w:val="24"/>
        </w:rPr>
      </w:pPr>
      <w:r>
        <w:rPr>
          <w:rFonts w:eastAsia="Times New Roman" w:cs="Times New Roman"/>
          <w:szCs w:val="24"/>
        </w:rPr>
        <w:tab/>
      </w:r>
      <w:r w:rsidRPr="002777CE">
        <w:rPr>
          <w:rFonts w:eastAsia="Times New Roman" w:cs="Times New Roman"/>
          <w:szCs w:val="24"/>
        </w:rPr>
        <w:t>Rīgas pilsēta</w:t>
      </w:r>
      <w:r w:rsidR="00EE701F">
        <w:rPr>
          <w:rFonts w:eastAsia="Times New Roman" w:cs="Times New Roman"/>
          <w:szCs w:val="24"/>
        </w:rPr>
        <w:t>s Vidzemes priekšpilsētas tiesa</w:t>
      </w:r>
      <w:r w:rsidRPr="002777CE">
        <w:rPr>
          <w:rFonts w:eastAsia="Times New Roman" w:cs="Times New Roman"/>
          <w:szCs w:val="24"/>
        </w:rPr>
        <w:t xml:space="preserve"> </w:t>
      </w:r>
      <w:proofErr w:type="gramStart"/>
      <w:r w:rsidRPr="002777CE">
        <w:rPr>
          <w:rFonts w:eastAsia="Times New Roman" w:cs="Times New Roman"/>
          <w:szCs w:val="24"/>
        </w:rPr>
        <w:t>2020.gada</w:t>
      </w:r>
      <w:proofErr w:type="gramEnd"/>
      <w:r w:rsidRPr="002777CE">
        <w:rPr>
          <w:rFonts w:eastAsia="Times New Roman" w:cs="Times New Roman"/>
          <w:szCs w:val="24"/>
        </w:rPr>
        <w:t xml:space="preserve"> 15.jūlija</w:t>
      </w:r>
      <w:r>
        <w:rPr>
          <w:rFonts w:eastAsia="Times New Roman" w:cs="Times New Roman"/>
          <w:szCs w:val="24"/>
        </w:rPr>
        <w:t xml:space="preserve"> sprieduma aprakstošajā daļā sniegusi par pierādītu atzītā noziedzīgā nodarījuma aprakstu, konstatējot, ka </w:t>
      </w:r>
      <w:r w:rsidR="00B93F22">
        <w:rPr>
          <w:rFonts w:eastAsia="Times New Roman" w:cs="Times New Roman"/>
          <w:szCs w:val="24"/>
        </w:rPr>
        <w:t>[pers. A]</w:t>
      </w:r>
      <w:r>
        <w:rPr>
          <w:rFonts w:eastAsia="Times New Roman" w:cs="Times New Roman"/>
          <w:szCs w:val="24"/>
        </w:rPr>
        <w:t xml:space="preserve"> izdarījis sveša maksāšanas līdzekļa nelikumīgu izmantošanu, un norād</w:t>
      </w:r>
      <w:r w:rsidR="007234DF">
        <w:rPr>
          <w:rFonts w:eastAsia="Times New Roman" w:cs="Times New Roman"/>
          <w:szCs w:val="24"/>
        </w:rPr>
        <w:t>ījusi</w:t>
      </w:r>
      <w:r>
        <w:rPr>
          <w:rFonts w:eastAsia="Times New Roman" w:cs="Times New Roman"/>
          <w:szCs w:val="24"/>
        </w:rPr>
        <w:t xml:space="preserve">, ka ar savām darbībām viņš izdarījis noziedzīgu nodarījumu, kas paredzēts Krimināllikuma 180.panta otrajā daļā. Savukārt no </w:t>
      </w:r>
      <w:r w:rsidRPr="003E6A8E">
        <w:rPr>
          <w:rFonts w:eastAsia="Times New Roman" w:cs="Times New Roman"/>
          <w:szCs w:val="24"/>
        </w:rPr>
        <w:t>Rīgas pilsētas Vidzemes priekšpilsētas tiesas 2020.gada 15.jūlija sprieduma</w:t>
      </w:r>
      <w:r>
        <w:rPr>
          <w:rFonts w:eastAsia="Times New Roman" w:cs="Times New Roman"/>
          <w:szCs w:val="24"/>
        </w:rPr>
        <w:t xml:space="preserve"> rezolutīvās daļas redzams, ka </w:t>
      </w:r>
      <w:r w:rsidR="00B93F22">
        <w:rPr>
          <w:rFonts w:eastAsia="Times New Roman" w:cs="Times New Roman"/>
          <w:szCs w:val="24"/>
        </w:rPr>
        <w:t>[pers. A]</w:t>
      </w:r>
      <w:r>
        <w:rPr>
          <w:rFonts w:eastAsia="Times New Roman" w:cs="Times New Roman"/>
          <w:szCs w:val="24"/>
        </w:rPr>
        <w:t xml:space="preserve"> atzīts par vainīgu un sodīts pēc Krimināllikuma 193.panta otrās daļas.</w:t>
      </w:r>
    </w:p>
    <w:p w14:paraId="2EF5AECE" w14:textId="6C775288" w:rsidR="00E21593" w:rsidRDefault="00E21593" w:rsidP="00383A1E">
      <w:pPr>
        <w:tabs>
          <w:tab w:val="left" w:pos="0"/>
        </w:tabs>
        <w:spacing w:after="0" w:line="276" w:lineRule="auto"/>
        <w:jc w:val="both"/>
        <w:rPr>
          <w:rFonts w:eastAsia="Times New Roman" w:cs="Times New Roman"/>
          <w:szCs w:val="24"/>
        </w:rPr>
      </w:pPr>
      <w:r>
        <w:rPr>
          <w:rFonts w:eastAsia="Times New Roman" w:cs="Times New Roman"/>
          <w:szCs w:val="24"/>
        </w:rPr>
        <w:tab/>
      </w:r>
      <w:r w:rsidRPr="00E21593">
        <w:rPr>
          <w:rFonts w:eastAsia="Times New Roman" w:cs="Times New Roman"/>
          <w:szCs w:val="24"/>
        </w:rPr>
        <w:t xml:space="preserve">Ar Rīgas pilsētas Vidzemes priekšpilsētas tiesas </w:t>
      </w:r>
      <w:proofErr w:type="gramStart"/>
      <w:r w:rsidRPr="00E21593">
        <w:rPr>
          <w:rFonts w:eastAsia="Times New Roman" w:cs="Times New Roman"/>
          <w:szCs w:val="24"/>
        </w:rPr>
        <w:t>2020.gada</w:t>
      </w:r>
      <w:proofErr w:type="gramEnd"/>
      <w:r w:rsidRPr="00E21593">
        <w:rPr>
          <w:rFonts w:eastAsia="Times New Roman" w:cs="Times New Roman"/>
          <w:szCs w:val="24"/>
        </w:rPr>
        <w:t xml:space="preserve"> 17.jūlija lēmumu</w:t>
      </w:r>
      <w:r>
        <w:rPr>
          <w:rFonts w:eastAsia="Times New Roman" w:cs="Times New Roman"/>
          <w:szCs w:val="24"/>
        </w:rPr>
        <w:t xml:space="preserve"> tiesa izlabojusi</w:t>
      </w:r>
      <w:r w:rsidRPr="00E21593">
        <w:t xml:space="preserve"> </w:t>
      </w:r>
      <w:r w:rsidRPr="00E21593">
        <w:rPr>
          <w:rFonts w:eastAsia="Times New Roman" w:cs="Times New Roman"/>
          <w:szCs w:val="24"/>
        </w:rPr>
        <w:t>Rīgas pilsētas Vidzemes priekšpilsētas tiesas 2020.gada 15.jūlija sp</w:t>
      </w:r>
      <w:r>
        <w:rPr>
          <w:rFonts w:eastAsia="Times New Roman" w:cs="Times New Roman"/>
          <w:szCs w:val="24"/>
        </w:rPr>
        <w:t>rieduma aprakstošajā daļā norādi</w:t>
      </w:r>
      <w:r w:rsidRPr="00E21593">
        <w:rPr>
          <w:rFonts w:eastAsia="Times New Roman" w:cs="Times New Roman"/>
          <w:szCs w:val="24"/>
        </w:rPr>
        <w:t xml:space="preserve">, ka ar savām darbībām </w:t>
      </w:r>
      <w:r w:rsidR="00B93F22">
        <w:rPr>
          <w:rFonts w:eastAsia="Times New Roman" w:cs="Times New Roman"/>
          <w:szCs w:val="24"/>
        </w:rPr>
        <w:t>[pers. A]</w:t>
      </w:r>
      <w:r w:rsidRPr="00E21593">
        <w:rPr>
          <w:rFonts w:eastAsia="Times New Roman" w:cs="Times New Roman"/>
          <w:szCs w:val="24"/>
        </w:rPr>
        <w:t xml:space="preserve"> izdarīja noziedzīgu nodarījumu, kas paredzēts Krimināllikuma 180.panta otrajā daļā, aizstājot to ar norādi, ka ar savām darbībām </w:t>
      </w:r>
      <w:r w:rsidR="00B93F22">
        <w:rPr>
          <w:rFonts w:eastAsia="Times New Roman" w:cs="Times New Roman"/>
          <w:szCs w:val="24"/>
        </w:rPr>
        <w:t>[pers. </w:t>
      </w:r>
      <w:r w:rsidR="00B93F22">
        <w:t>A]</w:t>
      </w:r>
      <w:r w:rsidRPr="00E21593">
        <w:rPr>
          <w:rFonts w:eastAsia="Times New Roman" w:cs="Times New Roman"/>
          <w:szCs w:val="24"/>
        </w:rPr>
        <w:t xml:space="preserve"> izdarīja noziedzīgu nodarījumu, kas paredzēts Krimināllikuma 193.panta otrajā daļā.</w:t>
      </w:r>
    </w:p>
    <w:p w14:paraId="223FEC34" w14:textId="75905EC6" w:rsidR="003E6A8E" w:rsidRDefault="00E21593" w:rsidP="00661CE4">
      <w:pPr>
        <w:tabs>
          <w:tab w:val="left" w:pos="0"/>
        </w:tabs>
        <w:spacing w:after="0" w:line="276" w:lineRule="auto"/>
        <w:jc w:val="both"/>
        <w:rPr>
          <w:rFonts w:eastAsia="Times New Roman" w:cs="Times New Roman"/>
          <w:szCs w:val="24"/>
        </w:rPr>
      </w:pPr>
      <w:r>
        <w:rPr>
          <w:rFonts w:eastAsia="Times New Roman" w:cs="Times New Roman"/>
          <w:szCs w:val="24"/>
        </w:rPr>
        <w:tab/>
        <w:t>Tiesa lēmumā atzinusi</w:t>
      </w:r>
      <w:r w:rsidR="0034186D">
        <w:rPr>
          <w:rFonts w:eastAsia="Times New Roman" w:cs="Times New Roman"/>
          <w:szCs w:val="24"/>
        </w:rPr>
        <w:t xml:space="preserve">, ka no lietas materiāliem, sprieduma ievaddaļas, motīvu un rezolutīvās daļas izriet, ka </w:t>
      </w:r>
      <w:r w:rsidR="007835B6">
        <w:rPr>
          <w:rFonts w:eastAsia="Times New Roman" w:cs="Times New Roman"/>
          <w:szCs w:val="24"/>
        </w:rPr>
        <w:t>[pers. A]</w:t>
      </w:r>
      <w:r w:rsidR="0034186D">
        <w:rPr>
          <w:rFonts w:eastAsia="Times New Roman" w:cs="Times New Roman"/>
          <w:szCs w:val="24"/>
        </w:rPr>
        <w:t xml:space="preserve"> apsūdzēts un atzīts par vainīgu noziedzīga nodarījuma izdarīšanā, kas paredzēts Krimināllikuma </w:t>
      </w:r>
      <w:proofErr w:type="gramStart"/>
      <w:r w:rsidR="0034186D">
        <w:rPr>
          <w:rFonts w:eastAsia="Times New Roman" w:cs="Times New Roman"/>
          <w:szCs w:val="24"/>
        </w:rPr>
        <w:t>193.panta</w:t>
      </w:r>
      <w:proofErr w:type="gramEnd"/>
      <w:r w:rsidR="0034186D">
        <w:rPr>
          <w:rFonts w:eastAsia="Times New Roman" w:cs="Times New Roman"/>
          <w:szCs w:val="24"/>
        </w:rPr>
        <w:t xml:space="preserve"> otrajā daļā, nevis Krimināllikuma 180.panta otrajā daļā</w:t>
      </w:r>
      <w:r w:rsidR="001650BF">
        <w:rPr>
          <w:rFonts w:eastAsia="Times New Roman" w:cs="Times New Roman"/>
          <w:szCs w:val="24"/>
        </w:rPr>
        <w:t xml:space="preserve"> paredzētā noziedzīgā nodarījumā</w:t>
      </w:r>
      <w:r w:rsidR="0034186D">
        <w:rPr>
          <w:rFonts w:eastAsia="Times New Roman" w:cs="Times New Roman"/>
          <w:szCs w:val="24"/>
        </w:rPr>
        <w:t>, kā tika norādīts sprieduma aprakstošajā daļā.</w:t>
      </w:r>
    </w:p>
    <w:p w14:paraId="095558CA" w14:textId="77777777" w:rsidR="008F635C" w:rsidRDefault="003E6A8E" w:rsidP="008F635C">
      <w:pPr>
        <w:spacing w:after="0" w:line="276" w:lineRule="auto"/>
        <w:ind w:firstLine="709"/>
        <w:jc w:val="both"/>
        <w:rPr>
          <w:rFonts w:eastAsia="Times New Roman" w:cs="Times New Roman"/>
          <w:szCs w:val="24"/>
        </w:rPr>
      </w:pPr>
      <w:r>
        <w:rPr>
          <w:rFonts w:eastAsia="Times New Roman" w:cs="Times New Roman"/>
          <w:szCs w:val="24"/>
        </w:rPr>
        <w:tab/>
        <w:t xml:space="preserve">Senāts jau iepriekš ir atzinis, ka </w:t>
      </w:r>
      <w:r w:rsidRPr="003E6A8E">
        <w:rPr>
          <w:rFonts w:eastAsia="Times New Roman" w:cs="Times New Roman"/>
          <w:szCs w:val="24"/>
        </w:rPr>
        <w:t>par pierādītu atzītā noziedzīgā nodarījuma juridiskā kvalifikācija ir juridiski nozīmīgs fakts</w:t>
      </w:r>
      <w:r w:rsidR="008F635C">
        <w:rPr>
          <w:rFonts w:eastAsia="Times New Roman" w:cs="Times New Roman"/>
          <w:szCs w:val="24"/>
        </w:rPr>
        <w:t xml:space="preserve"> (</w:t>
      </w:r>
      <w:r w:rsidR="008F635C" w:rsidRPr="008F635C">
        <w:rPr>
          <w:rFonts w:eastAsia="Times New Roman" w:cs="Times New Roman"/>
          <w:i/>
          <w:szCs w:val="24"/>
        </w:rPr>
        <w:t xml:space="preserve">Augstākās tiesas </w:t>
      </w:r>
      <w:proofErr w:type="gramStart"/>
      <w:r w:rsidR="008F635C" w:rsidRPr="008F635C">
        <w:rPr>
          <w:rFonts w:eastAsia="Times New Roman" w:cs="Times New Roman"/>
          <w:i/>
          <w:szCs w:val="24"/>
        </w:rPr>
        <w:t>2019.gada</w:t>
      </w:r>
      <w:proofErr w:type="gramEnd"/>
      <w:r w:rsidR="008F635C" w:rsidRPr="008F635C">
        <w:rPr>
          <w:rFonts w:eastAsia="Times New Roman" w:cs="Times New Roman"/>
          <w:i/>
          <w:szCs w:val="24"/>
        </w:rPr>
        <w:t xml:space="preserve"> </w:t>
      </w:r>
      <w:r w:rsidR="00CB5F55">
        <w:rPr>
          <w:rFonts w:eastAsia="Times New Roman" w:cs="Times New Roman"/>
          <w:i/>
          <w:szCs w:val="24"/>
        </w:rPr>
        <w:t>9.decembra lēmums lietā Nr. SKK-</w:t>
      </w:r>
      <w:r w:rsidR="008F635C" w:rsidRPr="008F635C">
        <w:rPr>
          <w:rFonts w:eastAsia="Times New Roman" w:cs="Times New Roman"/>
          <w:i/>
          <w:szCs w:val="24"/>
        </w:rPr>
        <w:t>810/2019 (ECLI:LV:AT:2019:1209.11181072318.11.L)</w:t>
      </w:r>
      <w:r w:rsidR="008F635C">
        <w:rPr>
          <w:rFonts w:eastAsia="Times New Roman" w:cs="Times New Roman"/>
          <w:szCs w:val="24"/>
        </w:rPr>
        <w:t>)</w:t>
      </w:r>
      <w:r w:rsidR="00935A68">
        <w:rPr>
          <w:rFonts w:eastAsia="Times New Roman" w:cs="Times New Roman"/>
          <w:szCs w:val="24"/>
        </w:rPr>
        <w:t>.</w:t>
      </w:r>
    </w:p>
    <w:p w14:paraId="2A3C0551" w14:textId="77777777" w:rsidR="004F4FD9" w:rsidRDefault="008F635C" w:rsidP="004F4FD9">
      <w:pPr>
        <w:spacing w:after="0" w:line="276" w:lineRule="auto"/>
        <w:ind w:firstLine="709"/>
        <w:jc w:val="both"/>
        <w:rPr>
          <w:bCs/>
        </w:rPr>
      </w:pPr>
      <w:r>
        <w:rPr>
          <w:bCs/>
        </w:rPr>
        <w:t>Precīzas par pierādītu atzītā noziedzīgā nodarījuma juridiskās kvalifikācijas norādīšana notiesājošā spriedumā</w:t>
      </w:r>
      <w:r w:rsidR="00146BE1">
        <w:rPr>
          <w:bCs/>
        </w:rPr>
        <w:t xml:space="preserve"> ir</w:t>
      </w:r>
      <w:r>
        <w:rPr>
          <w:bCs/>
        </w:rPr>
        <w:t xml:space="preserve"> saistīta ar apsūdzētā tiesībām uz taisnīgu tiesu un tiesībām uz aizstāvību</w:t>
      </w:r>
      <w:r w:rsidR="004F4FD9">
        <w:rPr>
          <w:bCs/>
        </w:rPr>
        <w:t>, no kurām izriet apsūdzētā tiesības zināt</w:t>
      </w:r>
      <w:r w:rsidR="004F4FD9" w:rsidRPr="004F4FD9">
        <w:rPr>
          <w:bCs/>
        </w:rPr>
        <w:t>, kāda nodarījuma izdarīšanā to apsūdz, un izvēlēties savu aizstāvības pozīciju</w:t>
      </w:r>
      <w:r w:rsidR="004F4FD9">
        <w:rPr>
          <w:bCs/>
        </w:rPr>
        <w:t>.</w:t>
      </w:r>
    </w:p>
    <w:p w14:paraId="5BA4B649" w14:textId="77777777" w:rsidR="004F4FD9" w:rsidRDefault="008F635C" w:rsidP="004F4FD9">
      <w:pPr>
        <w:spacing w:after="0" w:line="276" w:lineRule="auto"/>
        <w:ind w:firstLine="709"/>
        <w:jc w:val="both"/>
        <w:rPr>
          <w:bCs/>
        </w:rPr>
      </w:pPr>
      <w:r>
        <w:rPr>
          <w:bCs/>
        </w:rPr>
        <w:t>No Eiropas Cilvēka tiesību un pamatbrīvību aizsardzības konvencijas</w:t>
      </w:r>
      <w:r w:rsidR="00146BE1">
        <w:rPr>
          <w:bCs/>
        </w:rPr>
        <w:t xml:space="preserve"> (turpmāk – Konvencija)</w:t>
      </w:r>
      <w:r>
        <w:rPr>
          <w:bCs/>
        </w:rPr>
        <w:t xml:space="preserve"> </w:t>
      </w:r>
      <w:proofErr w:type="gramStart"/>
      <w:r w:rsidRPr="001D4C06">
        <w:rPr>
          <w:bCs/>
        </w:rPr>
        <w:t>6.panta</w:t>
      </w:r>
      <w:proofErr w:type="gramEnd"/>
      <w:r w:rsidRPr="001D4C06">
        <w:rPr>
          <w:bCs/>
        </w:rPr>
        <w:t xml:space="preserve"> 3.punkta</w:t>
      </w:r>
      <w:r>
        <w:rPr>
          <w:bCs/>
        </w:rPr>
        <w:t xml:space="preserve"> a) apakšpunkta) izriet, ka i</w:t>
      </w:r>
      <w:r w:rsidRPr="008F635C">
        <w:rPr>
          <w:bCs/>
        </w:rPr>
        <w:t>kvienam, kas tiek apsūdzēts kriminālnoziegumā, ir</w:t>
      </w:r>
      <w:r>
        <w:rPr>
          <w:bCs/>
        </w:rPr>
        <w:t xml:space="preserve"> tiesības</w:t>
      </w:r>
      <w:r w:rsidRPr="008F635C">
        <w:rPr>
          <w:bCs/>
        </w:rPr>
        <w:t xml:space="preserve"> </w:t>
      </w:r>
      <w:r>
        <w:rPr>
          <w:bCs/>
        </w:rPr>
        <w:t xml:space="preserve">tikt </w:t>
      </w:r>
      <w:r w:rsidRPr="001D4C06">
        <w:rPr>
          <w:bCs/>
        </w:rPr>
        <w:t>informētam ne vien par apsūdzības iemeslu, tas ir, par noziedzīgajām darbībām, kas tiek attiecinātas uz apsūdzēto un uz kurām tiek pamatota apsūdzība, bet arī šo darbību juridisko novērtējumu.</w:t>
      </w:r>
      <w:r w:rsidR="000200F5" w:rsidRPr="000200F5">
        <w:t xml:space="preserve"> </w:t>
      </w:r>
      <w:r w:rsidR="000200F5" w:rsidRPr="000200F5">
        <w:rPr>
          <w:bCs/>
        </w:rPr>
        <w:t xml:space="preserve">Krimināllietās prasība nodrošināt pilnīgu, detalizētu informāciju attiecībā uz apsūdzību un secīgi arī apsūdzētā darbību juridisko novērtējumu ir neatņemams priekšnosacījums tam, lai tiesvedību varētu uzskatīt par kopumā taisnīgu </w:t>
      </w:r>
      <w:r w:rsidR="000200F5">
        <w:rPr>
          <w:bCs/>
        </w:rPr>
        <w:t>Konvencijas 6.panta izpratnē (</w:t>
      </w:r>
      <w:r w:rsidR="000200F5" w:rsidRPr="00EA6BDC">
        <w:rPr>
          <w:bCs/>
          <w:i/>
        </w:rPr>
        <w:t>Eiropas Cilvēktiesību tiesa</w:t>
      </w:r>
      <w:r w:rsidR="00EA6BDC">
        <w:rPr>
          <w:bCs/>
          <w:i/>
        </w:rPr>
        <w:t>s 2011.gada 25.janvāra sprieduma</w:t>
      </w:r>
      <w:r w:rsidR="000200F5" w:rsidRPr="00EA6BDC">
        <w:rPr>
          <w:bCs/>
          <w:i/>
        </w:rPr>
        <w:t xml:space="preserve"> lietā „</w:t>
      </w:r>
      <w:proofErr w:type="spellStart"/>
      <w:r w:rsidR="000200F5" w:rsidRPr="00EA6BDC">
        <w:rPr>
          <w:bCs/>
          <w:i/>
        </w:rPr>
        <w:t>Blo</w:t>
      </w:r>
      <w:r w:rsidR="00EA6BDC">
        <w:rPr>
          <w:bCs/>
          <w:i/>
        </w:rPr>
        <w:t>ck</w:t>
      </w:r>
      <w:proofErr w:type="spellEnd"/>
      <w:r w:rsidR="00EA6BDC">
        <w:rPr>
          <w:bCs/>
          <w:i/>
        </w:rPr>
        <w:t xml:space="preserve"> v. </w:t>
      </w:r>
      <w:proofErr w:type="spellStart"/>
      <w:r w:rsidR="00EA6BDC">
        <w:rPr>
          <w:bCs/>
          <w:i/>
        </w:rPr>
        <w:t>Hungary</w:t>
      </w:r>
      <w:proofErr w:type="spellEnd"/>
      <w:r w:rsidR="00EA6BDC">
        <w:rPr>
          <w:bCs/>
          <w:i/>
        </w:rPr>
        <w:t>”, iesnieguma Nr. </w:t>
      </w:r>
      <w:r w:rsidR="000200F5" w:rsidRPr="00EA6BDC">
        <w:rPr>
          <w:bCs/>
          <w:i/>
        </w:rPr>
        <w:t>56282/09, 20.punkts</w:t>
      </w:r>
      <w:r w:rsidR="00EA6BDC" w:rsidRPr="00EA6BDC">
        <w:rPr>
          <w:bCs/>
          <w:i/>
        </w:rPr>
        <w:t>,</w:t>
      </w:r>
      <w:r w:rsidR="00EA6BDC" w:rsidRPr="00EA6BDC">
        <w:rPr>
          <w:i/>
        </w:rPr>
        <w:t xml:space="preserve"> </w:t>
      </w:r>
      <w:r w:rsidR="00EA6BDC" w:rsidRPr="00EA6BDC">
        <w:rPr>
          <w:bCs/>
          <w:i/>
        </w:rPr>
        <w:t>Eiropas Cilvēktiesību tiesas (Lielā palā</w:t>
      </w:r>
      <w:r w:rsidR="00EA6BDC">
        <w:rPr>
          <w:bCs/>
          <w:i/>
        </w:rPr>
        <w:t>ta) 1999.gada 25.marta sprieduma</w:t>
      </w:r>
      <w:r w:rsidR="00EA6BDC" w:rsidRPr="00EA6BDC">
        <w:rPr>
          <w:bCs/>
          <w:i/>
        </w:rPr>
        <w:t xml:space="preserve"> lietā „</w:t>
      </w:r>
      <w:proofErr w:type="spellStart"/>
      <w:r w:rsidR="00EA6BDC" w:rsidRPr="00EA6BDC">
        <w:rPr>
          <w:bCs/>
          <w:i/>
        </w:rPr>
        <w:t>Pélissier</w:t>
      </w:r>
      <w:proofErr w:type="spellEnd"/>
      <w:r w:rsidR="00EA6BDC" w:rsidRPr="00EA6BDC">
        <w:rPr>
          <w:bCs/>
          <w:i/>
        </w:rPr>
        <w:t xml:space="preserve"> </w:t>
      </w:r>
      <w:proofErr w:type="spellStart"/>
      <w:r w:rsidR="00EA6BDC" w:rsidRPr="00EA6BDC">
        <w:rPr>
          <w:bCs/>
          <w:i/>
        </w:rPr>
        <w:t>and</w:t>
      </w:r>
      <w:proofErr w:type="spellEnd"/>
      <w:r w:rsidR="00EA6BDC" w:rsidRPr="00EA6BDC">
        <w:rPr>
          <w:bCs/>
          <w:i/>
        </w:rPr>
        <w:t xml:space="preserve"> </w:t>
      </w:r>
      <w:proofErr w:type="spellStart"/>
      <w:r w:rsidR="00EA6BDC" w:rsidRPr="00EA6BDC">
        <w:rPr>
          <w:bCs/>
          <w:i/>
        </w:rPr>
        <w:t>S</w:t>
      </w:r>
      <w:r w:rsidR="00EA6BDC">
        <w:rPr>
          <w:bCs/>
          <w:i/>
        </w:rPr>
        <w:t>assi</w:t>
      </w:r>
      <w:proofErr w:type="spellEnd"/>
      <w:r w:rsidR="00EA6BDC">
        <w:rPr>
          <w:bCs/>
          <w:i/>
        </w:rPr>
        <w:t xml:space="preserve"> v. </w:t>
      </w:r>
      <w:proofErr w:type="spellStart"/>
      <w:r w:rsidR="00EA6BDC">
        <w:rPr>
          <w:bCs/>
          <w:i/>
        </w:rPr>
        <w:t>France</w:t>
      </w:r>
      <w:proofErr w:type="spellEnd"/>
      <w:r w:rsidR="00EA6BDC">
        <w:rPr>
          <w:bCs/>
          <w:i/>
        </w:rPr>
        <w:t>”, iesnieguma Nr. </w:t>
      </w:r>
      <w:r w:rsidR="00EA6BDC" w:rsidRPr="00EA6BDC">
        <w:rPr>
          <w:bCs/>
          <w:i/>
        </w:rPr>
        <w:t>25444/94, 51.punkts</w:t>
      </w:r>
      <w:r w:rsidR="000200F5">
        <w:rPr>
          <w:bCs/>
        </w:rPr>
        <w:t>).</w:t>
      </w:r>
    </w:p>
    <w:p w14:paraId="58F201C2" w14:textId="77777777" w:rsidR="008F635C" w:rsidRDefault="000200F5" w:rsidP="004F4FD9">
      <w:pPr>
        <w:spacing w:after="0" w:line="276" w:lineRule="auto"/>
        <w:ind w:firstLine="709"/>
        <w:jc w:val="both"/>
        <w:rPr>
          <w:rFonts w:eastAsia="Times New Roman" w:cs="Times New Roman"/>
          <w:szCs w:val="24"/>
        </w:rPr>
      </w:pPr>
      <w:r>
        <w:rPr>
          <w:bCs/>
        </w:rPr>
        <w:t xml:space="preserve">Senāts atzīst, ka </w:t>
      </w:r>
      <w:r w:rsidR="008F635C">
        <w:rPr>
          <w:rFonts w:eastAsia="Times New Roman" w:cs="Times New Roman"/>
          <w:szCs w:val="24"/>
        </w:rPr>
        <w:t xml:space="preserve">par pierādītu atzītā noziedzīgā nodarījuma juridiskā kvalifikācija </w:t>
      </w:r>
      <w:r w:rsidR="004F4FD9">
        <w:rPr>
          <w:rFonts w:eastAsia="Times New Roman" w:cs="Times New Roman"/>
          <w:szCs w:val="24"/>
        </w:rPr>
        <w:t xml:space="preserve">kā </w:t>
      </w:r>
      <w:r w:rsidR="003F75D7">
        <w:rPr>
          <w:rFonts w:eastAsia="Times New Roman" w:cs="Times New Roman"/>
          <w:szCs w:val="24"/>
        </w:rPr>
        <w:t>juridiski nozīmīgs fakts</w:t>
      </w:r>
      <w:r w:rsidR="00146BE1">
        <w:rPr>
          <w:rFonts w:eastAsia="Times New Roman" w:cs="Times New Roman"/>
          <w:szCs w:val="24"/>
        </w:rPr>
        <w:t>, kas ir saistīts ar apsūdzētā pamattiesībām,</w:t>
      </w:r>
      <w:r w:rsidR="004F4FD9">
        <w:rPr>
          <w:rFonts w:eastAsia="Times New Roman" w:cs="Times New Roman"/>
          <w:szCs w:val="24"/>
        </w:rPr>
        <w:t xml:space="preserve"> nevar tikt atzīts par pārrakstīšanās kļūdu </w:t>
      </w:r>
      <w:r w:rsidR="008F635C">
        <w:rPr>
          <w:rFonts w:eastAsia="Times New Roman" w:cs="Times New Roman"/>
          <w:szCs w:val="24"/>
        </w:rPr>
        <w:t>Kriminālpr</w:t>
      </w:r>
      <w:r w:rsidR="004F4FD9">
        <w:rPr>
          <w:rFonts w:eastAsia="Times New Roman" w:cs="Times New Roman"/>
          <w:szCs w:val="24"/>
        </w:rPr>
        <w:t>ocesa likuma 474.panta izpratnē.</w:t>
      </w:r>
    </w:p>
    <w:p w14:paraId="573A5740" w14:textId="77777777" w:rsidR="003E6A8E" w:rsidRDefault="008F635C" w:rsidP="008F635C">
      <w:pPr>
        <w:spacing w:after="0" w:line="276" w:lineRule="auto"/>
        <w:ind w:firstLine="709"/>
        <w:jc w:val="both"/>
        <w:rPr>
          <w:bCs/>
        </w:rPr>
      </w:pPr>
      <w:r>
        <w:rPr>
          <w:rFonts w:eastAsia="Times New Roman" w:cs="Times New Roman"/>
          <w:szCs w:val="24"/>
        </w:rPr>
        <w:t>Ar p</w:t>
      </w:r>
      <w:r w:rsidRPr="008F635C">
        <w:rPr>
          <w:bCs/>
        </w:rPr>
        <w:t>ārrakstīšanās kļūdām</w:t>
      </w:r>
      <w:r>
        <w:rPr>
          <w:bCs/>
        </w:rPr>
        <w:t xml:space="preserve"> Kriminālprocesa likuma </w:t>
      </w:r>
      <w:proofErr w:type="gramStart"/>
      <w:r>
        <w:rPr>
          <w:bCs/>
        </w:rPr>
        <w:t>474.pantā</w:t>
      </w:r>
      <w:proofErr w:type="gramEnd"/>
      <w:r w:rsidRPr="008F635C">
        <w:rPr>
          <w:bCs/>
        </w:rPr>
        <w:t xml:space="preserve"> saprotamas pareizrakstības,</w:t>
      </w:r>
      <w:r>
        <w:rPr>
          <w:bCs/>
        </w:rPr>
        <w:t xml:space="preserve"> gramatikas kļūdas, kļūdas, kas </w:t>
      </w:r>
      <w:r w:rsidRPr="008F635C">
        <w:rPr>
          <w:bCs/>
        </w:rPr>
        <w:t>nav saistītas ar juridiski nozīmīgiem faktiem, kļūdas, kas ir acīmredzamas un kuru izlabošana nevar</w:t>
      </w:r>
      <w:r>
        <w:rPr>
          <w:bCs/>
        </w:rPr>
        <w:t xml:space="preserve"> </w:t>
      </w:r>
      <w:r w:rsidRPr="008F635C">
        <w:rPr>
          <w:bCs/>
        </w:rPr>
        <w:t>izraisīt šaubas</w:t>
      </w:r>
      <w:r>
        <w:rPr>
          <w:bCs/>
        </w:rPr>
        <w:t xml:space="preserve"> </w:t>
      </w:r>
      <w:r w:rsidR="003E6A8E">
        <w:rPr>
          <w:rFonts w:eastAsia="Times New Roman" w:cs="Times New Roman"/>
          <w:szCs w:val="24"/>
        </w:rPr>
        <w:t>(</w:t>
      </w:r>
      <w:r w:rsidR="003E6A8E" w:rsidRPr="003E6A8E">
        <w:rPr>
          <w:rFonts w:eastAsia="Times New Roman" w:cs="Times New Roman"/>
          <w:i/>
          <w:szCs w:val="24"/>
        </w:rPr>
        <w:t xml:space="preserve">Augstākās tiesas </w:t>
      </w:r>
      <w:r w:rsidR="003E6A8E">
        <w:rPr>
          <w:rFonts w:eastAsia="Times New Roman" w:cs="Times New Roman"/>
          <w:szCs w:val="24"/>
        </w:rPr>
        <w:t xml:space="preserve"> </w:t>
      </w:r>
      <w:r w:rsidR="003E6A8E" w:rsidRPr="003E6A8E">
        <w:rPr>
          <w:bCs/>
          <w:i/>
        </w:rPr>
        <w:t>2014.gada 27.novembra lēmums lietā Nr. SKK-566/2014 (</w:t>
      </w:r>
      <w:r w:rsidR="003E6A8E" w:rsidRPr="003E6A8E">
        <w:rPr>
          <w:i/>
          <w:spacing w:val="-2"/>
          <w:szCs w:val="24"/>
        </w:rPr>
        <w:t>11360045509</w:t>
      </w:r>
      <w:r w:rsidR="003E6A8E" w:rsidRPr="003E6A8E">
        <w:rPr>
          <w:bCs/>
          <w:i/>
        </w:rPr>
        <w:t>)</w:t>
      </w:r>
      <w:r w:rsidR="003E6A8E" w:rsidRPr="003E6A8E">
        <w:rPr>
          <w:bCs/>
        </w:rPr>
        <w:t>).</w:t>
      </w:r>
    </w:p>
    <w:p w14:paraId="7432220A" w14:textId="77777777" w:rsidR="00146BE1" w:rsidRDefault="007234DF" w:rsidP="008F635C">
      <w:pPr>
        <w:spacing w:after="0" w:line="276" w:lineRule="auto"/>
        <w:ind w:firstLine="709"/>
        <w:jc w:val="both"/>
        <w:rPr>
          <w:bCs/>
        </w:rPr>
      </w:pPr>
      <w:r>
        <w:rPr>
          <w:bCs/>
        </w:rPr>
        <w:t>P</w:t>
      </w:r>
      <w:r w:rsidR="00146BE1">
        <w:rPr>
          <w:bCs/>
        </w:rPr>
        <w:t xml:space="preserve">irmās instances tiesa, pieņemot lēmumu par pārrakstīšanās kļūdas labošanu, izlabojot notiesājošā spriedumā par pierādītu atzītā noziedzīgā nodarījuma juridisko kvalifikāciju, ir pieļāvusi Kriminālprocesa likuma </w:t>
      </w:r>
      <w:proofErr w:type="gramStart"/>
      <w:r w:rsidR="00146BE1">
        <w:rPr>
          <w:bCs/>
        </w:rPr>
        <w:t>474.panta</w:t>
      </w:r>
      <w:proofErr w:type="gramEnd"/>
      <w:r w:rsidR="00146BE1">
        <w:rPr>
          <w:bCs/>
        </w:rPr>
        <w:t xml:space="preserve"> pirmās daļas pārkāpumu, </w:t>
      </w:r>
      <w:r>
        <w:rPr>
          <w:bCs/>
        </w:rPr>
        <w:t>līdz ar to</w:t>
      </w:r>
      <w:r w:rsidR="00146BE1">
        <w:rPr>
          <w:bCs/>
        </w:rPr>
        <w:t xml:space="preserve"> minētais lēmums i</w:t>
      </w:r>
      <w:r w:rsidR="0010176C">
        <w:rPr>
          <w:bCs/>
        </w:rPr>
        <w:t>r atceļams.</w:t>
      </w:r>
    </w:p>
    <w:p w14:paraId="4250DA23" w14:textId="77777777" w:rsidR="0010176C" w:rsidRDefault="0010176C" w:rsidP="008F635C">
      <w:pPr>
        <w:spacing w:after="0" w:line="276" w:lineRule="auto"/>
        <w:ind w:firstLine="709"/>
        <w:jc w:val="both"/>
        <w:rPr>
          <w:bCs/>
        </w:rPr>
      </w:pPr>
      <w:r w:rsidRPr="0010176C">
        <w:rPr>
          <w:bCs/>
        </w:rPr>
        <w:t>Atbilstoši Kriminālprocesa likuma 511.panta otrajai daļai prasība, ka tiesas spriedumam jābūt tiesiskam nozīmē arī to, ka tiesas spriedums nevar būt pretrunīgs.</w:t>
      </w:r>
      <w:r w:rsidR="002D7307">
        <w:rPr>
          <w:bCs/>
        </w:rPr>
        <w:t xml:space="preserve"> </w:t>
      </w:r>
    </w:p>
    <w:p w14:paraId="32CD37F9" w14:textId="24D87A52" w:rsidR="0025685A" w:rsidRDefault="002D7307" w:rsidP="008F635C">
      <w:pPr>
        <w:spacing w:after="0" w:line="276" w:lineRule="auto"/>
        <w:ind w:firstLine="709"/>
        <w:jc w:val="both"/>
        <w:rPr>
          <w:bCs/>
        </w:rPr>
      </w:pPr>
      <w:r>
        <w:rPr>
          <w:bCs/>
        </w:rPr>
        <w:t>Pirmās</w:t>
      </w:r>
      <w:r w:rsidR="007234DF">
        <w:rPr>
          <w:bCs/>
        </w:rPr>
        <w:t xml:space="preserve"> instances tiesas spriedums, </w:t>
      </w:r>
      <w:r>
        <w:rPr>
          <w:bCs/>
        </w:rPr>
        <w:t xml:space="preserve">kura </w:t>
      </w:r>
      <w:r w:rsidR="0025685A">
        <w:rPr>
          <w:bCs/>
        </w:rPr>
        <w:t>aprakstošajā daļā</w:t>
      </w:r>
      <w:r w:rsidR="007234DF">
        <w:rPr>
          <w:bCs/>
        </w:rPr>
        <w:t xml:space="preserve"> tiesa</w:t>
      </w:r>
      <w:r w:rsidR="0025685A">
        <w:rPr>
          <w:bCs/>
        </w:rPr>
        <w:t xml:space="preserve"> atzinusi, ka pierādītais noziedzīgais nodarījums atbilst juridiskajai kvalifikācijai</w:t>
      </w:r>
      <w:r>
        <w:rPr>
          <w:bCs/>
        </w:rPr>
        <w:t xml:space="preserve"> </w:t>
      </w:r>
      <w:r w:rsidR="0025685A">
        <w:rPr>
          <w:bCs/>
        </w:rPr>
        <w:t xml:space="preserve">pēc Krimināllikuma </w:t>
      </w:r>
      <w:proofErr w:type="gramStart"/>
      <w:r w:rsidR="0025685A">
        <w:rPr>
          <w:bCs/>
        </w:rPr>
        <w:t>180.panta</w:t>
      </w:r>
      <w:proofErr w:type="gramEnd"/>
      <w:r w:rsidR="0025685A">
        <w:rPr>
          <w:bCs/>
        </w:rPr>
        <w:t xml:space="preserve"> otrās daļas, vienlaikus sprieduma rezolutīvajā daļā </w:t>
      </w:r>
      <w:r w:rsidR="00B93F22">
        <w:rPr>
          <w:bCs/>
        </w:rPr>
        <w:t>[pers. A]</w:t>
      </w:r>
      <w:r w:rsidR="0025685A">
        <w:rPr>
          <w:bCs/>
        </w:rPr>
        <w:t xml:space="preserve"> atzīstot par vainīgu un sodot pēc Krimināllikuma 193.panta otrās daļas, ir pretrunīgs un nevar tikt atzīts par tiesisku. </w:t>
      </w:r>
    </w:p>
    <w:p w14:paraId="05E91B56" w14:textId="77777777" w:rsidR="002D7307" w:rsidRDefault="0025685A" w:rsidP="008F635C">
      <w:pPr>
        <w:spacing w:after="0" w:line="276" w:lineRule="auto"/>
        <w:ind w:firstLine="709"/>
        <w:jc w:val="both"/>
        <w:rPr>
          <w:bCs/>
        </w:rPr>
      </w:pPr>
      <w:r>
        <w:rPr>
          <w:bCs/>
        </w:rPr>
        <w:t>Tādējādi</w:t>
      </w:r>
      <w:r w:rsidRPr="0025685A">
        <w:t xml:space="preserve"> </w:t>
      </w:r>
      <w:r w:rsidRPr="0025685A">
        <w:rPr>
          <w:bCs/>
        </w:rPr>
        <w:t>Rīgas pilsēta</w:t>
      </w:r>
      <w:r>
        <w:rPr>
          <w:bCs/>
        </w:rPr>
        <w:t>s Vidzemes priekšpilsētas tiesa</w:t>
      </w:r>
      <w:r w:rsidR="00E071FF">
        <w:rPr>
          <w:bCs/>
        </w:rPr>
        <w:t xml:space="preserve"> spriedumā</w:t>
      </w:r>
      <w:r>
        <w:rPr>
          <w:bCs/>
        </w:rPr>
        <w:t xml:space="preserve"> </w:t>
      </w:r>
      <w:r w:rsidRPr="0025685A">
        <w:rPr>
          <w:bCs/>
        </w:rPr>
        <w:t xml:space="preserve">pieļāvusi Kriminālprocesa likuma 511.panta otrās daļas pārkāpumu, kas atzīstams par Kriminālprocesa likuma būtisku pārkāpumu šā likuma </w:t>
      </w:r>
      <w:r>
        <w:rPr>
          <w:bCs/>
        </w:rPr>
        <w:t>5</w:t>
      </w:r>
      <w:r w:rsidR="00E071FF">
        <w:rPr>
          <w:bCs/>
        </w:rPr>
        <w:t xml:space="preserve">75.panta trešās daļas izpratnē un </w:t>
      </w:r>
      <w:r w:rsidRPr="0025685A">
        <w:rPr>
          <w:bCs/>
        </w:rPr>
        <w:t xml:space="preserve">novedis pie </w:t>
      </w:r>
      <w:r>
        <w:rPr>
          <w:bCs/>
        </w:rPr>
        <w:t>nelikumīga nolēmuma.</w:t>
      </w:r>
    </w:p>
    <w:p w14:paraId="5ACA577B" w14:textId="77777777" w:rsidR="00E071FF" w:rsidRDefault="00E071FF" w:rsidP="008F635C">
      <w:pPr>
        <w:spacing w:after="0" w:line="276" w:lineRule="auto"/>
        <w:ind w:firstLine="709"/>
        <w:jc w:val="both"/>
        <w:rPr>
          <w:bCs/>
        </w:rPr>
      </w:pPr>
    </w:p>
    <w:p w14:paraId="1F8AEE17" w14:textId="4066DABC" w:rsidR="00E9221B" w:rsidRDefault="00E071FF" w:rsidP="00935A68">
      <w:pPr>
        <w:spacing w:after="0" w:line="276" w:lineRule="auto"/>
        <w:ind w:firstLine="709"/>
        <w:jc w:val="both"/>
        <w:rPr>
          <w:bCs/>
        </w:rPr>
      </w:pPr>
      <w:r>
        <w:rPr>
          <w:bCs/>
        </w:rPr>
        <w:t>[</w:t>
      </w:r>
      <w:r w:rsidR="00EA6BDC">
        <w:rPr>
          <w:bCs/>
        </w:rPr>
        <w:t>6</w:t>
      </w:r>
      <w:r>
        <w:rPr>
          <w:bCs/>
        </w:rPr>
        <w:t>] </w:t>
      </w:r>
      <w:r w:rsidR="00935A68">
        <w:rPr>
          <w:bCs/>
        </w:rPr>
        <w:t>Pirmās instances tiesa</w:t>
      </w:r>
      <w:r w:rsidR="00935A68" w:rsidRPr="00935A68">
        <w:rPr>
          <w:bCs/>
        </w:rPr>
        <w:t xml:space="preserve"> </w:t>
      </w:r>
      <w:r w:rsidR="00B93F22">
        <w:rPr>
          <w:bCs/>
        </w:rPr>
        <w:t>[pers. A]</w:t>
      </w:r>
      <w:r w:rsidR="00935A68" w:rsidRPr="00935A68">
        <w:rPr>
          <w:bCs/>
        </w:rPr>
        <w:t xml:space="preserve"> nav piemērojusi drošības līdzekli. Senāts atzīst, ka drošības līdzekļa piemērošanai apsūdzētajam </w:t>
      </w:r>
      <w:r w:rsidR="00B93F22">
        <w:rPr>
          <w:bCs/>
        </w:rPr>
        <w:t>[pers. </w:t>
      </w:r>
      <w:r w:rsidR="00B93F22">
        <w:t>A]</w:t>
      </w:r>
      <w:r w:rsidR="00935A68" w:rsidRPr="00935A68">
        <w:rPr>
          <w:bCs/>
        </w:rPr>
        <w:t xml:space="preserve"> šajā kriminālprocesa stadijā nav tiesiska pamata.</w:t>
      </w:r>
    </w:p>
    <w:p w14:paraId="2FDCAB1E" w14:textId="77777777" w:rsidR="00935A68" w:rsidRPr="00935A68" w:rsidRDefault="00935A68" w:rsidP="00935A68">
      <w:pPr>
        <w:spacing w:after="0" w:line="276" w:lineRule="auto"/>
        <w:ind w:firstLine="709"/>
        <w:jc w:val="both"/>
        <w:rPr>
          <w:bCs/>
        </w:rPr>
      </w:pPr>
    </w:p>
    <w:p w14:paraId="3F9D71AB" w14:textId="77777777" w:rsidR="00E9221B" w:rsidRDefault="00E9221B" w:rsidP="00E9221B">
      <w:pPr>
        <w:spacing w:after="0" w:line="276" w:lineRule="auto"/>
        <w:jc w:val="center"/>
        <w:rPr>
          <w:rFonts w:eastAsia="Times New Roman" w:cs="Times New Roman"/>
          <w:b/>
          <w:szCs w:val="24"/>
        </w:rPr>
      </w:pPr>
      <w:r>
        <w:rPr>
          <w:rFonts w:eastAsia="Times New Roman" w:cs="Times New Roman"/>
          <w:b/>
          <w:szCs w:val="24"/>
        </w:rPr>
        <w:t>Rezolutīvā daļa</w:t>
      </w:r>
    </w:p>
    <w:p w14:paraId="161E89CF" w14:textId="77777777" w:rsidR="00E9221B" w:rsidRDefault="00E9221B" w:rsidP="00E9221B">
      <w:pPr>
        <w:spacing w:after="0" w:line="276" w:lineRule="auto"/>
        <w:jc w:val="center"/>
        <w:rPr>
          <w:rFonts w:eastAsia="Times New Roman" w:cs="Times New Roman"/>
          <w:b/>
          <w:szCs w:val="24"/>
        </w:rPr>
      </w:pPr>
    </w:p>
    <w:p w14:paraId="2C999820" w14:textId="77777777" w:rsidR="00E9221B" w:rsidRDefault="00E9221B" w:rsidP="00E9221B">
      <w:pPr>
        <w:spacing w:after="0" w:line="276" w:lineRule="auto"/>
        <w:ind w:firstLine="720"/>
        <w:jc w:val="both"/>
        <w:rPr>
          <w:rFonts w:eastAsia="Times New Roman" w:cs="Times New Roman"/>
          <w:szCs w:val="24"/>
        </w:rPr>
      </w:pPr>
      <w:r>
        <w:rPr>
          <w:rFonts w:eastAsia="Times New Roman" w:cs="Times New Roman"/>
          <w:szCs w:val="24"/>
        </w:rPr>
        <w:t>Pamatojoties uz Kriminālprocesa likuma 585.pantu un 587.panta pirmās daļas 2.punktu, tiesa</w:t>
      </w:r>
    </w:p>
    <w:p w14:paraId="1B6DD9DF" w14:textId="77777777" w:rsidR="00E9221B" w:rsidRDefault="00E9221B" w:rsidP="00E9221B">
      <w:pPr>
        <w:spacing w:after="0" w:line="276" w:lineRule="auto"/>
        <w:jc w:val="center"/>
        <w:rPr>
          <w:rFonts w:eastAsia="Times New Roman" w:cs="Times New Roman"/>
          <w:b/>
          <w:szCs w:val="24"/>
        </w:rPr>
      </w:pPr>
    </w:p>
    <w:p w14:paraId="604BF61C" w14:textId="77777777" w:rsidR="00E9221B" w:rsidRDefault="00E9221B" w:rsidP="00E9221B">
      <w:pPr>
        <w:spacing w:after="0" w:line="276" w:lineRule="auto"/>
        <w:jc w:val="center"/>
        <w:rPr>
          <w:rFonts w:eastAsia="Times New Roman" w:cs="Times New Roman"/>
          <w:b/>
          <w:szCs w:val="24"/>
        </w:rPr>
      </w:pPr>
      <w:r>
        <w:rPr>
          <w:rFonts w:eastAsia="Times New Roman" w:cs="Times New Roman"/>
          <w:b/>
          <w:szCs w:val="24"/>
        </w:rPr>
        <w:t>nolēma:</w:t>
      </w:r>
    </w:p>
    <w:p w14:paraId="5D2D6F8E" w14:textId="77777777" w:rsidR="00E9221B" w:rsidRDefault="00E9221B" w:rsidP="00E9221B">
      <w:pPr>
        <w:spacing w:after="0" w:line="276" w:lineRule="auto"/>
        <w:jc w:val="both"/>
        <w:rPr>
          <w:rFonts w:eastAsia="Times New Roman" w:cs="Times New Roman"/>
          <w:szCs w:val="24"/>
        </w:rPr>
      </w:pPr>
    </w:p>
    <w:p w14:paraId="331D7D31" w14:textId="77777777" w:rsidR="00E9221B" w:rsidRDefault="00E9221B" w:rsidP="00E9221B">
      <w:pPr>
        <w:spacing w:after="0" w:line="276" w:lineRule="auto"/>
        <w:jc w:val="both"/>
        <w:rPr>
          <w:rFonts w:eastAsia="Times New Roman" w:cs="Times New Roman"/>
          <w:szCs w:val="24"/>
        </w:rPr>
      </w:pPr>
      <w:r>
        <w:rPr>
          <w:rFonts w:eastAsia="Times New Roman" w:cs="Times New Roman"/>
          <w:szCs w:val="24"/>
        </w:rPr>
        <w:t xml:space="preserve"> </w:t>
      </w:r>
      <w:r>
        <w:rPr>
          <w:rFonts w:eastAsia="Times New Roman" w:cs="Times New Roman"/>
          <w:szCs w:val="24"/>
        </w:rPr>
        <w:tab/>
        <w:t xml:space="preserve">atcelt </w:t>
      </w:r>
      <w:r w:rsidR="00935A68">
        <w:rPr>
          <w:rFonts w:eastAsia="Times New Roman" w:cs="Times New Roman"/>
          <w:szCs w:val="24"/>
        </w:rPr>
        <w:t>pilnībā</w:t>
      </w:r>
      <w:r w:rsidR="00935A68" w:rsidRPr="00935A68">
        <w:rPr>
          <w:rFonts w:eastAsia="Times New Roman" w:cs="Times New Roman"/>
          <w:szCs w:val="24"/>
        </w:rPr>
        <w:t xml:space="preserve"> Rīgas pilsētas Vidzemes priekšpilsētas tiesas </w:t>
      </w:r>
      <w:proofErr w:type="gramStart"/>
      <w:r w:rsidR="00935A68" w:rsidRPr="00935A68">
        <w:rPr>
          <w:rFonts w:eastAsia="Times New Roman" w:cs="Times New Roman"/>
          <w:szCs w:val="24"/>
        </w:rPr>
        <w:t>2020.gada</w:t>
      </w:r>
      <w:proofErr w:type="gramEnd"/>
      <w:r w:rsidR="00935A68" w:rsidRPr="00935A68">
        <w:rPr>
          <w:rFonts w:eastAsia="Times New Roman" w:cs="Times New Roman"/>
          <w:szCs w:val="24"/>
        </w:rPr>
        <w:t xml:space="preserve"> 15.jūlija spriedumu</w:t>
      </w:r>
      <w:r w:rsidR="00213F0E">
        <w:rPr>
          <w:rFonts w:eastAsia="Times New Roman" w:cs="Times New Roman"/>
          <w:szCs w:val="24"/>
        </w:rPr>
        <w:t xml:space="preserve"> un</w:t>
      </w:r>
      <w:r w:rsidR="00935A68" w:rsidRPr="00935A68">
        <w:t xml:space="preserve"> </w:t>
      </w:r>
      <w:r w:rsidR="00935A68" w:rsidRPr="00935A68">
        <w:rPr>
          <w:rFonts w:eastAsia="Times New Roman" w:cs="Times New Roman"/>
          <w:szCs w:val="24"/>
        </w:rPr>
        <w:t>Rīgas pilsētas Vidzemes priekšpilsētas tiesas</w:t>
      </w:r>
      <w:r w:rsidR="00935A68">
        <w:rPr>
          <w:rFonts w:eastAsia="Times New Roman" w:cs="Times New Roman"/>
          <w:szCs w:val="24"/>
        </w:rPr>
        <w:t xml:space="preserve"> 2020.gada 17.jūlija lēmumu</w:t>
      </w:r>
      <w:r w:rsidR="00213F0E">
        <w:rPr>
          <w:rFonts w:eastAsia="Times New Roman" w:cs="Times New Roman"/>
          <w:szCs w:val="24"/>
        </w:rPr>
        <w:t>,</w:t>
      </w:r>
      <w:r w:rsidR="00935A68">
        <w:rPr>
          <w:rFonts w:eastAsia="Times New Roman" w:cs="Times New Roman"/>
          <w:szCs w:val="24"/>
        </w:rPr>
        <w:t xml:space="preserve"> un </w:t>
      </w:r>
      <w:r>
        <w:rPr>
          <w:rFonts w:eastAsia="Times New Roman" w:cs="Times New Roman"/>
          <w:szCs w:val="24"/>
        </w:rPr>
        <w:t xml:space="preserve">lietu nosūtīt jaunai izskatīšanai </w:t>
      </w:r>
      <w:r w:rsidR="00935A68" w:rsidRPr="00935A68">
        <w:rPr>
          <w:rFonts w:eastAsia="Times New Roman" w:cs="Times New Roman"/>
          <w:szCs w:val="24"/>
        </w:rPr>
        <w:t>Rīgas pilsēta</w:t>
      </w:r>
      <w:r w:rsidR="00935A68">
        <w:rPr>
          <w:rFonts w:eastAsia="Times New Roman" w:cs="Times New Roman"/>
          <w:szCs w:val="24"/>
        </w:rPr>
        <w:t>s Vidzemes priekšpilsētas tiesā</w:t>
      </w:r>
      <w:r>
        <w:rPr>
          <w:rFonts w:eastAsia="Times New Roman" w:cs="Times New Roman"/>
          <w:szCs w:val="24"/>
        </w:rPr>
        <w:t>.</w:t>
      </w:r>
    </w:p>
    <w:p w14:paraId="3F6B3043" w14:textId="44E2422D" w:rsidR="00E9221B" w:rsidRPr="00B93F22" w:rsidRDefault="00E9221B" w:rsidP="00B93F22">
      <w:pPr>
        <w:spacing w:after="0" w:line="276" w:lineRule="auto"/>
        <w:ind w:firstLine="720"/>
        <w:jc w:val="both"/>
        <w:rPr>
          <w:rFonts w:eastAsia="Times New Roman" w:cs="Times New Roman"/>
          <w:szCs w:val="24"/>
        </w:rPr>
      </w:pPr>
      <w:r>
        <w:rPr>
          <w:rFonts w:eastAsia="Times New Roman" w:cs="Times New Roman"/>
          <w:szCs w:val="24"/>
        </w:rPr>
        <w:t xml:space="preserve">Lēmums nav pārsūdzams.  </w:t>
      </w:r>
    </w:p>
    <w:p w14:paraId="0E27583A" w14:textId="77777777" w:rsidR="00E9221B" w:rsidRDefault="00E9221B" w:rsidP="00E9221B">
      <w:pPr>
        <w:spacing w:after="0" w:line="276" w:lineRule="auto"/>
        <w:ind w:firstLine="720"/>
        <w:jc w:val="both"/>
      </w:pPr>
    </w:p>
    <w:p w14:paraId="16707367" w14:textId="77777777" w:rsidR="00E9221B" w:rsidRDefault="00E9221B" w:rsidP="00E9221B">
      <w:pPr>
        <w:spacing w:after="0" w:line="276" w:lineRule="auto"/>
        <w:ind w:firstLine="720"/>
        <w:jc w:val="both"/>
        <w:rPr>
          <w:rFonts w:cs="Times New Roman"/>
          <w:szCs w:val="24"/>
        </w:rPr>
      </w:pPr>
    </w:p>
    <w:p w14:paraId="7307F116" w14:textId="77777777" w:rsidR="00E9221B" w:rsidRDefault="00E9221B" w:rsidP="00E9221B">
      <w:pPr>
        <w:spacing w:after="0" w:line="276" w:lineRule="auto"/>
        <w:ind w:firstLine="720"/>
        <w:jc w:val="both"/>
        <w:rPr>
          <w:rFonts w:cs="Times New Roman"/>
          <w:szCs w:val="24"/>
        </w:rPr>
      </w:pPr>
    </w:p>
    <w:p w14:paraId="12B8BB73" w14:textId="77777777" w:rsidR="00E9221B" w:rsidRDefault="00E9221B" w:rsidP="00E9221B">
      <w:pPr>
        <w:spacing w:line="254" w:lineRule="auto"/>
        <w:rPr>
          <w:rFonts w:cs="Times New Roman"/>
          <w:color w:val="FF0000"/>
          <w:szCs w:val="24"/>
        </w:rPr>
      </w:pPr>
      <w:r>
        <w:rPr>
          <w:rFonts w:cs="Times New Roman"/>
          <w:color w:val="FF0000"/>
          <w:szCs w:val="24"/>
        </w:rPr>
        <w:t xml:space="preserve"> </w:t>
      </w:r>
    </w:p>
    <w:p w14:paraId="53FBF854" w14:textId="77777777" w:rsidR="00E9221B" w:rsidRDefault="00E9221B" w:rsidP="00E9221B"/>
    <w:p w14:paraId="04728849" w14:textId="77777777" w:rsidR="003F08B1" w:rsidRDefault="003F08B1"/>
    <w:sectPr w:rsidR="003F08B1" w:rsidSect="00814606">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61527" w14:textId="77777777" w:rsidR="00864946" w:rsidRDefault="00864946" w:rsidP="007812FE">
      <w:pPr>
        <w:spacing w:after="0" w:line="240" w:lineRule="auto"/>
      </w:pPr>
      <w:r>
        <w:separator/>
      </w:r>
    </w:p>
  </w:endnote>
  <w:endnote w:type="continuationSeparator" w:id="0">
    <w:p w14:paraId="62B4678A" w14:textId="77777777" w:rsidR="00864946" w:rsidRDefault="00864946" w:rsidP="0078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425204"/>
      <w:docPartObj>
        <w:docPartGallery w:val="Page Numbers (Bottom of Page)"/>
        <w:docPartUnique/>
      </w:docPartObj>
    </w:sdtPr>
    <w:sdtEndPr/>
    <w:sdtContent>
      <w:sdt>
        <w:sdtPr>
          <w:id w:val="1728636285"/>
          <w:docPartObj>
            <w:docPartGallery w:val="Page Numbers (Top of Page)"/>
            <w:docPartUnique/>
          </w:docPartObj>
        </w:sdtPr>
        <w:sdtEndPr/>
        <w:sdtContent>
          <w:p w14:paraId="1B0A0684" w14:textId="77777777" w:rsidR="007812FE" w:rsidRDefault="007812FE">
            <w:pPr>
              <w:pStyle w:val="Footer"/>
              <w:jc w:val="center"/>
            </w:pPr>
            <w:r w:rsidRPr="007812FE">
              <w:rPr>
                <w:bCs/>
                <w:szCs w:val="24"/>
              </w:rPr>
              <w:fldChar w:fldCharType="begin"/>
            </w:r>
            <w:r w:rsidRPr="007812FE">
              <w:rPr>
                <w:bCs/>
              </w:rPr>
              <w:instrText xml:space="preserve"> PAGE </w:instrText>
            </w:r>
            <w:r w:rsidRPr="007812FE">
              <w:rPr>
                <w:bCs/>
                <w:szCs w:val="24"/>
              </w:rPr>
              <w:fldChar w:fldCharType="separate"/>
            </w:r>
            <w:r w:rsidR="00CB5F55">
              <w:rPr>
                <w:bCs/>
                <w:noProof/>
              </w:rPr>
              <w:t>4</w:t>
            </w:r>
            <w:r w:rsidRPr="007812FE">
              <w:rPr>
                <w:bCs/>
                <w:szCs w:val="24"/>
              </w:rPr>
              <w:fldChar w:fldCharType="end"/>
            </w:r>
            <w:r w:rsidRPr="007812FE">
              <w:t xml:space="preserve"> no </w:t>
            </w:r>
            <w:r w:rsidRPr="007812FE">
              <w:rPr>
                <w:bCs/>
                <w:szCs w:val="24"/>
              </w:rPr>
              <w:fldChar w:fldCharType="begin"/>
            </w:r>
            <w:r w:rsidRPr="007812FE">
              <w:rPr>
                <w:bCs/>
              </w:rPr>
              <w:instrText xml:space="preserve"> NUMPAGES  </w:instrText>
            </w:r>
            <w:r w:rsidRPr="007812FE">
              <w:rPr>
                <w:bCs/>
                <w:szCs w:val="24"/>
              </w:rPr>
              <w:fldChar w:fldCharType="separate"/>
            </w:r>
            <w:r w:rsidR="00CB5F55">
              <w:rPr>
                <w:bCs/>
                <w:noProof/>
              </w:rPr>
              <w:t>4</w:t>
            </w:r>
            <w:r w:rsidRPr="007812FE">
              <w:rPr>
                <w:bCs/>
                <w:szCs w:val="24"/>
              </w:rPr>
              <w:fldChar w:fldCharType="end"/>
            </w:r>
          </w:p>
        </w:sdtContent>
      </w:sdt>
    </w:sdtContent>
  </w:sdt>
  <w:p w14:paraId="6AA8B604" w14:textId="77777777" w:rsidR="007812FE" w:rsidRDefault="00781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5AD2E" w14:textId="77777777" w:rsidR="00864946" w:rsidRDefault="00864946" w:rsidP="007812FE">
      <w:pPr>
        <w:spacing w:after="0" w:line="240" w:lineRule="auto"/>
      </w:pPr>
      <w:r>
        <w:separator/>
      </w:r>
    </w:p>
  </w:footnote>
  <w:footnote w:type="continuationSeparator" w:id="0">
    <w:p w14:paraId="17FDA238" w14:textId="77777777" w:rsidR="00864946" w:rsidRDefault="00864946" w:rsidP="00781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1B"/>
    <w:rsid w:val="000200F5"/>
    <w:rsid w:val="00021F65"/>
    <w:rsid w:val="000A7459"/>
    <w:rsid w:val="0010176C"/>
    <w:rsid w:val="00134E7E"/>
    <w:rsid w:val="00146BE1"/>
    <w:rsid w:val="00156EBC"/>
    <w:rsid w:val="001650BF"/>
    <w:rsid w:val="00167527"/>
    <w:rsid w:val="001740B9"/>
    <w:rsid w:val="001D4C06"/>
    <w:rsid w:val="00213F0E"/>
    <w:rsid w:val="0025685A"/>
    <w:rsid w:val="002777CE"/>
    <w:rsid w:val="002D7307"/>
    <w:rsid w:val="00300E47"/>
    <w:rsid w:val="0034186D"/>
    <w:rsid w:val="003436DB"/>
    <w:rsid w:val="00383A1E"/>
    <w:rsid w:val="003A3A1E"/>
    <w:rsid w:val="003E0A7C"/>
    <w:rsid w:val="003E256B"/>
    <w:rsid w:val="003E6A8E"/>
    <w:rsid w:val="003F08B1"/>
    <w:rsid w:val="003F75D7"/>
    <w:rsid w:val="004A5AB0"/>
    <w:rsid w:val="004E2617"/>
    <w:rsid w:val="004F4FD9"/>
    <w:rsid w:val="00661336"/>
    <w:rsid w:val="00661CE4"/>
    <w:rsid w:val="007234DF"/>
    <w:rsid w:val="007812FE"/>
    <w:rsid w:val="007835B6"/>
    <w:rsid w:val="00814606"/>
    <w:rsid w:val="00836A6D"/>
    <w:rsid w:val="00864946"/>
    <w:rsid w:val="00873AB6"/>
    <w:rsid w:val="008F635C"/>
    <w:rsid w:val="00935A68"/>
    <w:rsid w:val="00A84D19"/>
    <w:rsid w:val="00B93F22"/>
    <w:rsid w:val="00BF4BA7"/>
    <w:rsid w:val="00C77C9F"/>
    <w:rsid w:val="00CB5F55"/>
    <w:rsid w:val="00CD3EBE"/>
    <w:rsid w:val="00DF4971"/>
    <w:rsid w:val="00E071FF"/>
    <w:rsid w:val="00E21593"/>
    <w:rsid w:val="00E74447"/>
    <w:rsid w:val="00E9221B"/>
    <w:rsid w:val="00EA4818"/>
    <w:rsid w:val="00EA6BDC"/>
    <w:rsid w:val="00EE701F"/>
    <w:rsid w:val="00EE7039"/>
    <w:rsid w:val="00F2268E"/>
    <w:rsid w:val="00F8119F"/>
    <w:rsid w:val="00FB1524"/>
    <w:rsid w:val="00FB60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46F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21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2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2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12FE"/>
  </w:style>
  <w:style w:type="paragraph" w:styleId="Footer">
    <w:name w:val="footer"/>
    <w:basedOn w:val="Normal"/>
    <w:link w:val="FooterChar"/>
    <w:uiPriority w:val="99"/>
    <w:unhideWhenUsed/>
    <w:rsid w:val="007812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12FE"/>
  </w:style>
  <w:style w:type="character" w:styleId="Hyperlink">
    <w:name w:val="Hyperlink"/>
    <w:basedOn w:val="DefaultParagraphFont"/>
    <w:uiPriority w:val="99"/>
    <w:unhideWhenUsed/>
    <w:rsid w:val="00B93F22"/>
    <w:rPr>
      <w:color w:val="0563C1" w:themeColor="hyperlink"/>
      <w:u w:val="single"/>
    </w:rPr>
  </w:style>
  <w:style w:type="character" w:styleId="UnresolvedMention">
    <w:name w:val="Unresolved Mention"/>
    <w:basedOn w:val="DefaultParagraphFont"/>
    <w:uiPriority w:val="99"/>
    <w:semiHidden/>
    <w:unhideWhenUsed/>
    <w:rsid w:val="00B93F22"/>
    <w:rPr>
      <w:color w:val="605E5C"/>
      <w:shd w:val="clear" w:color="auto" w:fill="E1DFDD"/>
    </w:rPr>
  </w:style>
  <w:style w:type="character" w:styleId="FollowedHyperlink">
    <w:name w:val="FollowedHyperlink"/>
    <w:basedOn w:val="DefaultParagraphFont"/>
    <w:uiPriority w:val="99"/>
    <w:semiHidden/>
    <w:unhideWhenUsed/>
    <w:rsid w:val="00873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6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2229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6344</Words>
  <Characters>3617</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2021-01-18T12:01:00Z</dcterms:created>
  <dcterms:modified xsi:type="dcterms:W3CDTF">2021-01-18T12:01:00Z</dcterms:modified>
</cp:coreProperties>
</file>