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A231C5" w14:textId="77777777" w:rsidR="00E318B0" w:rsidRPr="00E25DA2" w:rsidRDefault="00E318B0" w:rsidP="00E25DA2">
      <w:pPr>
        <w:spacing w:after="0" w:line="276" w:lineRule="auto"/>
        <w:jc w:val="both"/>
        <w:rPr>
          <w:rFonts w:cs="Times New Roman"/>
          <w:b/>
          <w:bCs/>
          <w:szCs w:val="24"/>
        </w:rPr>
      </w:pPr>
      <w:bookmarkStart w:id="0" w:name="OLE_LINK1"/>
      <w:bookmarkStart w:id="1" w:name="OLE_LINK2"/>
      <w:r w:rsidRPr="00E25DA2">
        <w:rPr>
          <w:rFonts w:cs="Times New Roman"/>
          <w:b/>
          <w:bCs/>
          <w:szCs w:val="24"/>
        </w:rPr>
        <w:t>Jēdziens „iestāde” Informācijas atklātības likumā un publiskas personas kapitālsabiedrības atbilstība šim jēdzienam</w:t>
      </w:r>
    </w:p>
    <w:p w14:paraId="485C33D3" w14:textId="77777777" w:rsidR="00E318B0" w:rsidRPr="00E25DA2" w:rsidRDefault="00E318B0" w:rsidP="00E25DA2">
      <w:pPr>
        <w:spacing w:after="0" w:line="276" w:lineRule="auto"/>
        <w:jc w:val="both"/>
        <w:rPr>
          <w:rFonts w:cs="Times New Roman"/>
          <w:szCs w:val="24"/>
        </w:rPr>
      </w:pPr>
      <w:r w:rsidRPr="00E25DA2">
        <w:rPr>
          <w:rFonts w:cs="Times New Roman"/>
          <w:szCs w:val="24"/>
        </w:rPr>
        <w:t>1. Ar „iestādi” Informācijas atklātības likumā ir jāsaprot gan ikviena iestāde atbilstoši Valsts pārvaldes iekārtas likumam, gan arī ikviena persona, kas īsteno pārvaldes funkcijas un uzdevumus, ja šī persona informācijas apritē ir saistīta ar attiecīgo funkciju un uzdevumu izpildi.</w:t>
      </w:r>
    </w:p>
    <w:p w14:paraId="5E47BDFF" w14:textId="030C7AA8" w:rsidR="00E318B0" w:rsidRPr="00E25DA2" w:rsidRDefault="00E318B0" w:rsidP="00E25DA2">
      <w:pPr>
        <w:spacing w:after="0" w:line="276" w:lineRule="auto"/>
        <w:jc w:val="both"/>
        <w:rPr>
          <w:rFonts w:cs="Times New Roman"/>
          <w:szCs w:val="24"/>
        </w:rPr>
      </w:pPr>
      <w:r w:rsidRPr="00E25DA2">
        <w:rPr>
          <w:rFonts w:cs="Times New Roman"/>
          <w:szCs w:val="24"/>
        </w:rPr>
        <w:t xml:space="preserve">2. Publiskas personas kapitālsabiedrība, kas, veicot komercdarbību peļņas gūšanas nolūkā, tiesiskajās attiecībās piedalās kā </w:t>
      </w:r>
      <w:r w:rsidRPr="00E25DA2">
        <w:rPr>
          <w:rFonts w:cs="Times New Roman"/>
          <w:i/>
          <w:iCs/>
          <w:szCs w:val="24"/>
        </w:rPr>
        <w:t>privātpersona</w:t>
      </w:r>
      <w:r w:rsidRPr="00E25DA2">
        <w:rPr>
          <w:rFonts w:cs="Times New Roman"/>
          <w:szCs w:val="24"/>
        </w:rPr>
        <w:t xml:space="preserve"> (privāto tiesību juridiskā persona), nav iestāde Valsts pārvaldes iekārtas likuma izpratnē, tomēr, ja šāda persona īsteno kādu pārvaldes uzdevumu, tai šādas izpildes ietvaros ir saistošas Informācijas atklātības likuma normas.</w:t>
      </w:r>
    </w:p>
    <w:p w14:paraId="0150D474" w14:textId="77777777" w:rsidR="00E318B0" w:rsidRPr="00E25DA2" w:rsidRDefault="00E318B0" w:rsidP="00E25DA2">
      <w:pPr>
        <w:spacing w:after="0" w:line="276" w:lineRule="auto"/>
        <w:jc w:val="center"/>
        <w:rPr>
          <w:rFonts w:cs="Times New Roman"/>
          <w:szCs w:val="24"/>
        </w:rPr>
      </w:pPr>
    </w:p>
    <w:p w14:paraId="7162F5A7" w14:textId="1D91E867" w:rsidR="00DF2DC9" w:rsidRPr="00E25DA2" w:rsidRDefault="00DF2DC9" w:rsidP="00E25DA2">
      <w:pPr>
        <w:tabs>
          <w:tab w:val="left" w:pos="1276"/>
        </w:tabs>
        <w:spacing w:after="0" w:line="276" w:lineRule="auto"/>
        <w:jc w:val="center"/>
        <w:rPr>
          <w:rFonts w:cs="Times New Roman"/>
          <w:b/>
          <w:szCs w:val="24"/>
        </w:rPr>
      </w:pPr>
      <w:r w:rsidRPr="00E25DA2">
        <w:rPr>
          <w:rFonts w:cs="Times New Roman"/>
          <w:b/>
          <w:szCs w:val="24"/>
        </w:rPr>
        <w:t xml:space="preserve">Latvijas Republikas </w:t>
      </w:r>
      <w:r w:rsidR="00E318B0" w:rsidRPr="00E25DA2">
        <w:rPr>
          <w:rFonts w:cs="Times New Roman"/>
          <w:b/>
          <w:szCs w:val="24"/>
        </w:rPr>
        <w:t>Senāta</w:t>
      </w:r>
    </w:p>
    <w:p w14:paraId="3432D7EA" w14:textId="579ACF58" w:rsidR="00E318B0" w:rsidRPr="00E25DA2" w:rsidRDefault="00E318B0" w:rsidP="00E25DA2">
      <w:pPr>
        <w:tabs>
          <w:tab w:val="left" w:pos="1276"/>
        </w:tabs>
        <w:spacing w:after="0" w:line="276" w:lineRule="auto"/>
        <w:jc w:val="center"/>
        <w:rPr>
          <w:rFonts w:cs="Times New Roman"/>
          <w:b/>
          <w:szCs w:val="24"/>
        </w:rPr>
      </w:pPr>
      <w:r w:rsidRPr="00E25DA2">
        <w:rPr>
          <w:rFonts w:cs="Times New Roman"/>
          <w:b/>
          <w:szCs w:val="24"/>
        </w:rPr>
        <w:t>Administratīvo lietu departamenta</w:t>
      </w:r>
    </w:p>
    <w:p w14:paraId="6C4CC126" w14:textId="0585F135" w:rsidR="00E318B0" w:rsidRPr="00E25DA2" w:rsidRDefault="00576286" w:rsidP="00E25DA2">
      <w:pPr>
        <w:tabs>
          <w:tab w:val="left" w:pos="1276"/>
        </w:tabs>
        <w:spacing w:after="0" w:line="276" w:lineRule="auto"/>
        <w:jc w:val="center"/>
        <w:rPr>
          <w:rFonts w:cs="Times New Roman"/>
          <w:b/>
          <w:szCs w:val="24"/>
        </w:rPr>
      </w:pPr>
      <w:proofErr w:type="gramStart"/>
      <w:r w:rsidRPr="00E25DA2">
        <w:rPr>
          <w:rFonts w:cs="Times New Roman"/>
          <w:b/>
          <w:szCs w:val="24"/>
        </w:rPr>
        <w:t>2021.gada</w:t>
      </w:r>
      <w:proofErr w:type="gramEnd"/>
      <w:r w:rsidRPr="00E25DA2">
        <w:rPr>
          <w:rFonts w:cs="Times New Roman"/>
          <w:b/>
          <w:szCs w:val="24"/>
        </w:rPr>
        <w:t xml:space="preserve"> 18.februāra</w:t>
      </w:r>
    </w:p>
    <w:p w14:paraId="7C77070B" w14:textId="77777777" w:rsidR="00DF2DC9" w:rsidRPr="00E25DA2" w:rsidRDefault="00DF2DC9" w:rsidP="00E25DA2">
      <w:pPr>
        <w:tabs>
          <w:tab w:val="left" w:pos="1276"/>
        </w:tabs>
        <w:spacing w:after="0" w:line="276" w:lineRule="auto"/>
        <w:jc w:val="center"/>
        <w:rPr>
          <w:rFonts w:cs="Times New Roman"/>
          <w:b/>
          <w:szCs w:val="24"/>
        </w:rPr>
      </w:pPr>
      <w:r w:rsidRPr="00E25DA2">
        <w:rPr>
          <w:rFonts w:cs="Times New Roman"/>
          <w:b/>
          <w:szCs w:val="24"/>
        </w:rPr>
        <w:t>LĒMUMS</w:t>
      </w:r>
    </w:p>
    <w:p w14:paraId="4815530C" w14:textId="3F8DE3C5" w:rsidR="00E318B0" w:rsidRPr="00E25DA2" w:rsidRDefault="00E318B0" w:rsidP="00E25DA2">
      <w:pPr>
        <w:tabs>
          <w:tab w:val="left" w:pos="1276"/>
        </w:tabs>
        <w:spacing w:after="0" w:line="276" w:lineRule="auto"/>
        <w:jc w:val="center"/>
        <w:rPr>
          <w:rFonts w:cs="Times New Roman"/>
          <w:b/>
          <w:szCs w:val="24"/>
        </w:rPr>
      </w:pPr>
      <w:r w:rsidRPr="00E25DA2">
        <w:rPr>
          <w:rFonts w:cs="Times New Roman"/>
          <w:b/>
          <w:szCs w:val="24"/>
        </w:rPr>
        <w:t>Lieta Nr.670019020; SKA-690/2021</w:t>
      </w:r>
    </w:p>
    <w:p w14:paraId="64D0F683" w14:textId="6A4F08D5" w:rsidR="00E318B0" w:rsidRPr="00E25DA2" w:rsidRDefault="00E25DA2" w:rsidP="00E25DA2">
      <w:pPr>
        <w:tabs>
          <w:tab w:val="left" w:pos="1276"/>
        </w:tabs>
        <w:spacing w:after="0" w:line="276" w:lineRule="auto"/>
        <w:jc w:val="center"/>
        <w:rPr>
          <w:rFonts w:cs="Times New Roman"/>
          <w:b/>
          <w:szCs w:val="24"/>
        </w:rPr>
      </w:pPr>
      <w:hyperlink r:id="rId7" w:history="1">
        <w:r w:rsidR="00E318B0" w:rsidRPr="00E25DA2">
          <w:rPr>
            <w:rStyle w:val="Hyperlink"/>
            <w:rFonts w:cs="Times New Roman"/>
            <w:b/>
            <w:szCs w:val="24"/>
          </w:rPr>
          <w:t>ECLI:LV:AT:2021:0218.SKA069021.4.L</w:t>
        </w:r>
      </w:hyperlink>
      <w:r w:rsidR="00E318B0" w:rsidRPr="00E25DA2">
        <w:rPr>
          <w:rFonts w:cs="Times New Roman"/>
          <w:b/>
          <w:szCs w:val="24"/>
        </w:rPr>
        <w:t xml:space="preserve"> </w:t>
      </w:r>
    </w:p>
    <w:bookmarkEnd w:id="0"/>
    <w:bookmarkEnd w:id="1"/>
    <w:p w14:paraId="6D73D13D" w14:textId="77777777" w:rsidR="00DF2DC9" w:rsidRPr="00E25DA2" w:rsidRDefault="00DF2DC9" w:rsidP="00E25DA2">
      <w:pPr>
        <w:tabs>
          <w:tab w:val="left" w:pos="1276"/>
        </w:tabs>
        <w:spacing w:after="0" w:line="276" w:lineRule="auto"/>
        <w:ind w:firstLine="567"/>
        <w:rPr>
          <w:rFonts w:cs="Times New Roman"/>
          <w:szCs w:val="24"/>
        </w:rPr>
      </w:pPr>
    </w:p>
    <w:p w14:paraId="03024CCA" w14:textId="42E514C7" w:rsidR="00DF2DC9" w:rsidRPr="00E25DA2" w:rsidRDefault="00823708" w:rsidP="00E25DA2">
      <w:pPr>
        <w:tabs>
          <w:tab w:val="left" w:pos="1276"/>
        </w:tabs>
        <w:spacing w:after="0" w:line="276" w:lineRule="auto"/>
        <w:ind w:firstLine="567"/>
        <w:jc w:val="both"/>
        <w:rPr>
          <w:rFonts w:cs="Times New Roman"/>
          <w:szCs w:val="24"/>
        </w:rPr>
      </w:pPr>
      <w:r w:rsidRPr="00E25DA2">
        <w:rPr>
          <w:rFonts w:cs="Times New Roman"/>
          <w:szCs w:val="24"/>
        </w:rPr>
        <w:t>T</w:t>
      </w:r>
      <w:r w:rsidR="00FF2669" w:rsidRPr="00E25DA2">
        <w:rPr>
          <w:rFonts w:cs="Times New Roman"/>
          <w:szCs w:val="24"/>
        </w:rPr>
        <w:t>iesa šādā sastāvā:</w:t>
      </w:r>
      <w:r w:rsidRPr="00E25DA2">
        <w:rPr>
          <w:rFonts w:cs="Times New Roman"/>
          <w:szCs w:val="24"/>
        </w:rPr>
        <w:t xml:space="preserve"> senatori </w:t>
      </w:r>
      <w:r w:rsidR="00A9373C" w:rsidRPr="00E25DA2">
        <w:rPr>
          <w:rFonts w:cs="Times New Roman"/>
          <w:szCs w:val="24"/>
        </w:rPr>
        <w:t>Andris Guļāns</w:t>
      </w:r>
      <w:r w:rsidR="00DF2DC9" w:rsidRPr="00E25DA2">
        <w:rPr>
          <w:rFonts w:cs="Times New Roman"/>
          <w:szCs w:val="24"/>
        </w:rPr>
        <w:t xml:space="preserve">, </w:t>
      </w:r>
      <w:r w:rsidR="00C339D3" w:rsidRPr="00E25DA2">
        <w:rPr>
          <w:rFonts w:cs="Times New Roman"/>
          <w:szCs w:val="24"/>
        </w:rPr>
        <w:t>Dace Mita</w:t>
      </w:r>
      <w:r w:rsidR="009911B4" w:rsidRPr="00E25DA2">
        <w:rPr>
          <w:rFonts w:cs="Times New Roman"/>
          <w:szCs w:val="24"/>
        </w:rPr>
        <w:t xml:space="preserve">, </w:t>
      </w:r>
      <w:r w:rsidR="00C339D3" w:rsidRPr="00E25DA2">
        <w:rPr>
          <w:rFonts w:cs="Times New Roman"/>
          <w:szCs w:val="24"/>
        </w:rPr>
        <w:t>Līvija Slica</w:t>
      </w:r>
    </w:p>
    <w:p w14:paraId="0A48A007" w14:textId="77777777" w:rsidR="00DF2DC9" w:rsidRPr="00E25DA2" w:rsidRDefault="00DF2DC9" w:rsidP="00E25DA2">
      <w:pPr>
        <w:tabs>
          <w:tab w:val="left" w:pos="1276"/>
        </w:tabs>
        <w:spacing w:after="0" w:line="276" w:lineRule="auto"/>
        <w:ind w:firstLine="567"/>
        <w:jc w:val="both"/>
        <w:rPr>
          <w:rFonts w:cs="Times New Roman"/>
          <w:szCs w:val="24"/>
        </w:rPr>
      </w:pPr>
    </w:p>
    <w:p w14:paraId="1F2FDA54" w14:textId="4DBA66F4" w:rsidR="00890C63" w:rsidRPr="00E25DA2" w:rsidRDefault="00DF2DC9" w:rsidP="00E25DA2">
      <w:pPr>
        <w:tabs>
          <w:tab w:val="left" w:pos="1276"/>
        </w:tabs>
        <w:spacing w:after="0" w:line="276" w:lineRule="auto"/>
        <w:ind w:firstLine="567"/>
        <w:jc w:val="both"/>
        <w:rPr>
          <w:rFonts w:cs="Times New Roman"/>
          <w:szCs w:val="24"/>
        </w:rPr>
      </w:pPr>
      <w:r w:rsidRPr="00E25DA2">
        <w:rPr>
          <w:rFonts w:cs="Times New Roman"/>
          <w:szCs w:val="24"/>
        </w:rPr>
        <w:t xml:space="preserve">rakstveida procesā izskatīja </w:t>
      </w:r>
      <w:r w:rsidR="00E318B0" w:rsidRPr="00E25DA2">
        <w:rPr>
          <w:rFonts w:cs="Times New Roman"/>
          <w:szCs w:val="24"/>
        </w:rPr>
        <w:t xml:space="preserve">[pers. A] </w:t>
      </w:r>
      <w:r w:rsidRPr="00E25DA2">
        <w:rPr>
          <w:rFonts w:cs="Times New Roman"/>
          <w:szCs w:val="24"/>
        </w:rPr>
        <w:t xml:space="preserve">blakus sūdzību par </w:t>
      </w:r>
      <w:r w:rsidR="00B03C31" w:rsidRPr="00E25DA2">
        <w:rPr>
          <w:rFonts w:cs="Times New Roman"/>
          <w:szCs w:val="24"/>
        </w:rPr>
        <w:t xml:space="preserve">Administratīvās rajona tiesas </w:t>
      </w:r>
      <w:r w:rsidR="00CD2B1A" w:rsidRPr="00E25DA2">
        <w:rPr>
          <w:rFonts w:cs="Times New Roman"/>
          <w:szCs w:val="24"/>
        </w:rPr>
        <w:t xml:space="preserve">tiesneša </w:t>
      </w:r>
      <w:proofErr w:type="gramStart"/>
      <w:r w:rsidR="00B03C31" w:rsidRPr="00E25DA2">
        <w:rPr>
          <w:rFonts w:cs="Times New Roman"/>
          <w:szCs w:val="24"/>
        </w:rPr>
        <w:t>20</w:t>
      </w:r>
      <w:r w:rsidR="00CD2B1A" w:rsidRPr="00E25DA2">
        <w:rPr>
          <w:rFonts w:cs="Times New Roman"/>
          <w:szCs w:val="24"/>
        </w:rPr>
        <w:t>20</w:t>
      </w:r>
      <w:r w:rsidR="00B03C31" w:rsidRPr="00E25DA2">
        <w:rPr>
          <w:rFonts w:cs="Times New Roman"/>
          <w:szCs w:val="24"/>
        </w:rPr>
        <w:t>.gada</w:t>
      </w:r>
      <w:proofErr w:type="gramEnd"/>
      <w:r w:rsidR="00B03C31" w:rsidRPr="00E25DA2">
        <w:rPr>
          <w:rFonts w:cs="Times New Roman"/>
          <w:szCs w:val="24"/>
        </w:rPr>
        <w:t xml:space="preserve"> </w:t>
      </w:r>
      <w:r w:rsidR="00CD2B1A" w:rsidRPr="00E25DA2">
        <w:rPr>
          <w:rFonts w:cs="Times New Roman"/>
          <w:szCs w:val="24"/>
        </w:rPr>
        <w:t>30.novembra</w:t>
      </w:r>
      <w:r w:rsidR="00B03C31" w:rsidRPr="00E25DA2">
        <w:rPr>
          <w:rFonts w:cs="Times New Roman"/>
          <w:szCs w:val="24"/>
        </w:rPr>
        <w:t xml:space="preserve"> lēmumu, ar kuru </w:t>
      </w:r>
      <w:r w:rsidR="00CD2B1A" w:rsidRPr="00E25DA2">
        <w:rPr>
          <w:rFonts w:cs="Times New Roman"/>
          <w:szCs w:val="24"/>
        </w:rPr>
        <w:t>atteikts pieņemt pieteikumu</w:t>
      </w:r>
      <w:r w:rsidR="0045413C" w:rsidRPr="00E25DA2">
        <w:rPr>
          <w:rFonts w:cs="Times New Roman"/>
          <w:szCs w:val="24"/>
        </w:rPr>
        <w:t>.</w:t>
      </w:r>
    </w:p>
    <w:p w14:paraId="7800E060" w14:textId="77777777" w:rsidR="00266D28" w:rsidRPr="00E25DA2" w:rsidRDefault="00266D28" w:rsidP="00E25DA2">
      <w:pPr>
        <w:tabs>
          <w:tab w:val="left" w:pos="1276"/>
        </w:tabs>
        <w:spacing w:after="0" w:line="276" w:lineRule="auto"/>
        <w:ind w:firstLine="567"/>
        <w:rPr>
          <w:rFonts w:cs="Times New Roman"/>
          <w:bCs/>
          <w:szCs w:val="24"/>
        </w:rPr>
      </w:pPr>
    </w:p>
    <w:p w14:paraId="2E14CE6F" w14:textId="483A19E9" w:rsidR="00DF2DC9" w:rsidRPr="00E25DA2" w:rsidRDefault="00DF2DC9" w:rsidP="00E25DA2">
      <w:pPr>
        <w:tabs>
          <w:tab w:val="left" w:pos="1276"/>
        </w:tabs>
        <w:spacing w:after="0" w:line="276" w:lineRule="auto"/>
        <w:jc w:val="center"/>
        <w:rPr>
          <w:rFonts w:cs="Times New Roman"/>
          <w:b/>
          <w:szCs w:val="24"/>
        </w:rPr>
      </w:pPr>
      <w:r w:rsidRPr="00E25DA2">
        <w:rPr>
          <w:rFonts w:cs="Times New Roman"/>
          <w:b/>
          <w:szCs w:val="24"/>
        </w:rPr>
        <w:t>Aprakstošā daļa</w:t>
      </w:r>
    </w:p>
    <w:p w14:paraId="6F403F77" w14:textId="648C93CA" w:rsidR="00DF2DC9" w:rsidRPr="00E25DA2" w:rsidRDefault="00DF2DC9" w:rsidP="00E25DA2">
      <w:pPr>
        <w:tabs>
          <w:tab w:val="left" w:pos="1276"/>
        </w:tabs>
        <w:spacing w:after="0" w:line="276" w:lineRule="auto"/>
        <w:ind w:firstLine="567"/>
        <w:jc w:val="both"/>
        <w:rPr>
          <w:rFonts w:cs="Times New Roman"/>
          <w:szCs w:val="24"/>
        </w:rPr>
      </w:pPr>
    </w:p>
    <w:p w14:paraId="41268321" w14:textId="1BB3AEFD" w:rsidR="00A21040" w:rsidRPr="00E25DA2" w:rsidRDefault="00ED1884" w:rsidP="00E25DA2">
      <w:pPr>
        <w:tabs>
          <w:tab w:val="left" w:pos="1276"/>
        </w:tabs>
        <w:spacing w:after="0" w:line="276" w:lineRule="auto"/>
        <w:ind w:firstLine="567"/>
        <w:jc w:val="both"/>
        <w:rPr>
          <w:rFonts w:cs="Times New Roman"/>
          <w:szCs w:val="24"/>
        </w:rPr>
      </w:pPr>
      <w:r w:rsidRPr="00E25DA2">
        <w:rPr>
          <w:rFonts w:cs="Times New Roman"/>
          <w:szCs w:val="24"/>
        </w:rPr>
        <w:t>[1]</w:t>
      </w:r>
      <w:r w:rsidR="00C339D3" w:rsidRPr="00E25DA2">
        <w:rPr>
          <w:rFonts w:cs="Times New Roman"/>
          <w:szCs w:val="24"/>
        </w:rPr>
        <w:t> </w:t>
      </w:r>
      <w:r w:rsidR="0015032C" w:rsidRPr="00E25DA2">
        <w:rPr>
          <w:rFonts w:cs="Times New Roman"/>
          <w:szCs w:val="24"/>
        </w:rPr>
        <w:t>AS</w:t>
      </w:r>
      <w:r w:rsidR="00744B3F" w:rsidRPr="00E25DA2">
        <w:rPr>
          <w:rFonts w:cs="Times New Roman"/>
          <w:szCs w:val="24"/>
        </w:rPr>
        <w:t> </w:t>
      </w:r>
      <w:r w:rsidR="00A21040" w:rsidRPr="00E25DA2">
        <w:rPr>
          <w:rFonts w:cs="Times New Roman"/>
          <w:szCs w:val="24"/>
        </w:rPr>
        <w:t>„Augstsprieguma tīkls”</w:t>
      </w:r>
      <w:r w:rsidR="002C44DD" w:rsidRPr="00E25DA2">
        <w:rPr>
          <w:rFonts w:cs="Times New Roman"/>
          <w:szCs w:val="24"/>
        </w:rPr>
        <w:t xml:space="preserve"> </w:t>
      </w:r>
      <w:proofErr w:type="gramStart"/>
      <w:r w:rsidR="00F74A95" w:rsidRPr="00E25DA2">
        <w:rPr>
          <w:rFonts w:cs="Times New Roman"/>
          <w:szCs w:val="24"/>
        </w:rPr>
        <w:t>2020.gada</w:t>
      </w:r>
      <w:proofErr w:type="gramEnd"/>
      <w:r w:rsidR="00F74A95" w:rsidRPr="00E25DA2">
        <w:rPr>
          <w:rFonts w:cs="Times New Roman"/>
          <w:szCs w:val="24"/>
        </w:rPr>
        <w:t xml:space="preserve"> 9.septembrī nosūtīja pieteicējai </w:t>
      </w:r>
      <w:r w:rsidR="00E318B0" w:rsidRPr="00E25DA2">
        <w:rPr>
          <w:rFonts w:cs="Times New Roman"/>
          <w:szCs w:val="24"/>
        </w:rPr>
        <w:t xml:space="preserve">[pers. A] </w:t>
      </w:r>
      <w:r w:rsidR="00F74A95" w:rsidRPr="00E25DA2">
        <w:rPr>
          <w:rFonts w:cs="Times New Roman"/>
          <w:szCs w:val="24"/>
        </w:rPr>
        <w:t>līgum</w:t>
      </w:r>
      <w:r w:rsidR="0072754E" w:rsidRPr="00E25DA2">
        <w:rPr>
          <w:rFonts w:cs="Times New Roman"/>
          <w:szCs w:val="24"/>
        </w:rPr>
        <w:t xml:space="preserve">a </w:t>
      </w:r>
      <w:r w:rsidR="0010665B" w:rsidRPr="00E25DA2">
        <w:rPr>
          <w:rFonts w:cs="Times New Roman"/>
          <w:szCs w:val="24"/>
        </w:rPr>
        <w:t xml:space="preserve">projektu </w:t>
      </w:r>
      <w:r w:rsidR="00F74A95" w:rsidRPr="00E25DA2">
        <w:rPr>
          <w:rFonts w:cs="Times New Roman"/>
          <w:szCs w:val="24"/>
        </w:rPr>
        <w:t>par zemes izmantošanu elektroapgādes objekta ierīkošanai un aprobežojuma noteikšanu (turpmāk – līgum</w:t>
      </w:r>
      <w:r w:rsidR="00276613" w:rsidRPr="00E25DA2">
        <w:rPr>
          <w:rFonts w:cs="Times New Roman"/>
          <w:szCs w:val="24"/>
        </w:rPr>
        <w:t xml:space="preserve">a </w:t>
      </w:r>
      <w:r w:rsidR="00F74A95" w:rsidRPr="00E25DA2">
        <w:rPr>
          <w:rFonts w:cs="Times New Roman"/>
          <w:szCs w:val="24"/>
        </w:rPr>
        <w:t>projekts)</w:t>
      </w:r>
      <w:r w:rsidR="007414A1" w:rsidRPr="00E25DA2">
        <w:rPr>
          <w:rFonts w:cs="Times New Roman"/>
          <w:szCs w:val="24"/>
        </w:rPr>
        <w:t>, sa</w:t>
      </w:r>
      <w:r w:rsidR="00276613" w:rsidRPr="00E25DA2">
        <w:rPr>
          <w:rFonts w:cs="Times New Roman"/>
          <w:szCs w:val="24"/>
        </w:rPr>
        <w:t>karā</w:t>
      </w:r>
      <w:r w:rsidR="007414A1" w:rsidRPr="00E25DA2">
        <w:rPr>
          <w:rFonts w:cs="Times New Roman"/>
          <w:szCs w:val="24"/>
        </w:rPr>
        <w:t xml:space="preserve"> ar ko p</w:t>
      </w:r>
      <w:r w:rsidR="00F74A95" w:rsidRPr="00E25DA2">
        <w:rPr>
          <w:rFonts w:cs="Times New Roman"/>
          <w:szCs w:val="24"/>
        </w:rPr>
        <w:t xml:space="preserve">ieteicēja </w:t>
      </w:r>
      <w:proofErr w:type="gramStart"/>
      <w:r w:rsidR="00F74A95" w:rsidRPr="00E25DA2">
        <w:rPr>
          <w:rFonts w:cs="Times New Roman"/>
          <w:szCs w:val="24"/>
        </w:rPr>
        <w:t>2020.gada</w:t>
      </w:r>
      <w:proofErr w:type="gramEnd"/>
      <w:r w:rsidR="00F74A95" w:rsidRPr="00E25DA2">
        <w:rPr>
          <w:rFonts w:cs="Times New Roman"/>
          <w:szCs w:val="24"/>
        </w:rPr>
        <w:t xml:space="preserve"> 9.septembrī un 20.septembrī </w:t>
      </w:r>
      <w:r w:rsidR="007414A1" w:rsidRPr="00E25DA2">
        <w:rPr>
          <w:rFonts w:cs="Times New Roman"/>
          <w:szCs w:val="24"/>
        </w:rPr>
        <w:t>izteica</w:t>
      </w:r>
      <w:r w:rsidR="00F74A95" w:rsidRPr="00E25DA2">
        <w:rPr>
          <w:rFonts w:cs="Times New Roman"/>
          <w:szCs w:val="24"/>
        </w:rPr>
        <w:t xml:space="preserve"> iebildumus. </w:t>
      </w:r>
      <w:r w:rsidR="007414A1" w:rsidRPr="00E25DA2">
        <w:rPr>
          <w:rFonts w:cs="Times New Roman"/>
          <w:szCs w:val="24"/>
        </w:rPr>
        <w:t xml:space="preserve">Atbildot uz tiem, </w:t>
      </w:r>
      <w:r w:rsidR="00F74A95" w:rsidRPr="00E25DA2">
        <w:rPr>
          <w:rFonts w:cs="Times New Roman"/>
          <w:szCs w:val="24"/>
        </w:rPr>
        <w:t>AS</w:t>
      </w:r>
      <w:r w:rsidR="007414A1" w:rsidRPr="00E25DA2">
        <w:rPr>
          <w:rFonts w:cs="Times New Roman"/>
          <w:szCs w:val="24"/>
        </w:rPr>
        <w:t> </w:t>
      </w:r>
      <w:r w:rsidR="00F74A95" w:rsidRPr="00E25DA2">
        <w:rPr>
          <w:rFonts w:cs="Times New Roman"/>
          <w:szCs w:val="24"/>
        </w:rPr>
        <w:t xml:space="preserve">„Augstsprieguma tīkls” </w:t>
      </w:r>
      <w:proofErr w:type="gramStart"/>
      <w:r w:rsidR="007414A1" w:rsidRPr="00E25DA2">
        <w:rPr>
          <w:rFonts w:cs="Times New Roman"/>
          <w:szCs w:val="24"/>
        </w:rPr>
        <w:t>2020.gada</w:t>
      </w:r>
      <w:proofErr w:type="gramEnd"/>
      <w:r w:rsidR="007414A1" w:rsidRPr="00E25DA2">
        <w:rPr>
          <w:rFonts w:cs="Times New Roman"/>
          <w:szCs w:val="24"/>
        </w:rPr>
        <w:t xml:space="preserve"> 5.oktobrī </w:t>
      </w:r>
      <w:r w:rsidR="00991943" w:rsidRPr="00E25DA2">
        <w:rPr>
          <w:rFonts w:cs="Times New Roman"/>
          <w:szCs w:val="24"/>
        </w:rPr>
        <w:t xml:space="preserve">atkārtoti </w:t>
      </w:r>
      <w:r w:rsidR="00A21040" w:rsidRPr="00E25DA2">
        <w:rPr>
          <w:rFonts w:cs="Times New Roman"/>
          <w:szCs w:val="24"/>
        </w:rPr>
        <w:t xml:space="preserve">nosūtīja pieteicējai </w:t>
      </w:r>
      <w:r w:rsidR="007414A1" w:rsidRPr="00E25DA2">
        <w:rPr>
          <w:rFonts w:cs="Times New Roman"/>
          <w:szCs w:val="24"/>
        </w:rPr>
        <w:t>līgum</w:t>
      </w:r>
      <w:r w:rsidR="00276613" w:rsidRPr="00E25DA2">
        <w:rPr>
          <w:rFonts w:cs="Times New Roman"/>
          <w:szCs w:val="24"/>
        </w:rPr>
        <w:t xml:space="preserve">a </w:t>
      </w:r>
      <w:r w:rsidR="007414A1" w:rsidRPr="00E25DA2">
        <w:rPr>
          <w:rFonts w:cs="Times New Roman"/>
          <w:szCs w:val="24"/>
        </w:rPr>
        <w:t>projektu</w:t>
      </w:r>
      <w:r w:rsidR="00A21040" w:rsidRPr="00E25DA2">
        <w:rPr>
          <w:rFonts w:cs="Times New Roman"/>
          <w:szCs w:val="24"/>
        </w:rPr>
        <w:t>.</w:t>
      </w:r>
    </w:p>
    <w:p w14:paraId="45B48A00" w14:textId="796D252D" w:rsidR="00A21040" w:rsidRPr="00E25DA2" w:rsidRDefault="00991943" w:rsidP="00E25DA2">
      <w:pPr>
        <w:tabs>
          <w:tab w:val="left" w:pos="1276"/>
        </w:tabs>
        <w:spacing w:after="0" w:line="276" w:lineRule="auto"/>
        <w:ind w:firstLine="567"/>
        <w:jc w:val="both"/>
        <w:rPr>
          <w:rFonts w:cs="Times New Roman"/>
          <w:szCs w:val="24"/>
        </w:rPr>
      </w:pPr>
      <w:proofErr w:type="gramStart"/>
      <w:r w:rsidRPr="00E25DA2">
        <w:rPr>
          <w:rFonts w:cs="Times New Roman"/>
          <w:szCs w:val="24"/>
        </w:rPr>
        <w:t>2020.gada</w:t>
      </w:r>
      <w:proofErr w:type="gramEnd"/>
      <w:r w:rsidRPr="00E25DA2">
        <w:rPr>
          <w:rFonts w:cs="Times New Roman"/>
          <w:szCs w:val="24"/>
        </w:rPr>
        <w:t xml:space="preserve"> 6.oktobrī p</w:t>
      </w:r>
      <w:r w:rsidR="00A21040" w:rsidRPr="00E25DA2">
        <w:rPr>
          <w:rFonts w:cs="Times New Roman"/>
          <w:szCs w:val="24"/>
        </w:rPr>
        <w:t xml:space="preserve">ieteicēja </w:t>
      </w:r>
      <w:r w:rsidRPr="00E25DA2">
        <w:rPr>
          <w:rFonts w:cs="Times New Roman"/>
          <w:szCs w:val="24"/>
        </w:rPr>
        <w:t>atbildēja</w:t>
      </w:r>
      <w:r w:rsidR="00A21040" w:rsidRPr="00E25DA2">
        <w:rPr>
          <w:rFonts w:cs="Times New Roman"/>
          <w:szCs w:val="24"/>
        </w:rPr>
        <w:t xml:space="preserve">, ka </w:t>
      </w:r>
      <w:r w:rsidR="007414A1" w:rsidRPr="00E25DA2">
        <w:rPr>
          <w:rFonts w:cs="Times New Roman"/>
          <w:szCs w:val="24"/>
        </w:rPr>
        <w:t>ne</w:t>
      </w:r>
      <w:r w:rsidR="00A21040" w:rsidRPr="00E25DA2">
        <w:rPr>
          <w:rFonts w:cs="Times New Roman"/>
          <w:szCs w:val="24"/>
        </w:rPr>
        <w:t>uzsāk</w:t>
      </w:r>
      <w:r w:rsidR="007414A1" w:rsidRPr="00E25DA2">
        <w:rPr>
          <w:rFonts w:cs="Times New Roman"/>
          <w:szCs w:val="24"/>
        </w:rPr>
        <w:t>s</w:t>
      </w:r>
      <w:r w:rsidR="00A21040" w:rsidRPr="00E25DA2">
        <w:rPr>
          <w:rFonts w:cs="Times New Roman"/>
          <w:szCs w:val="24"/>
        </w:rPr>
        <w:t xml:space="preserve"> līguma projekt</w:t>
      </w:r>
      <w:r w:rsidR="00276613" w:rsidRPr="00E25DA2">
        <w:rPr>
          <w:rFonts w:cs="Times New Roman"/>
          <w:szCs w:val="24"/>
        </w:rPr>
        <w:t>a</w:t>
      </w:r>
      <w:r w:rsidR="00A21040" w:rsidRPr="00E25DA2">
        <w:rPr>
          <w:rFonts w:cs="Times New Roman"/>
          <w:szCs w:val="24"/>
        </w:rPr>
        <w:t xml:space="preserve"> izvērtēšanu, </w:t>
      </w:r>
      <w:r w:rsidR="00F03452" w:rsidRPr="00E25DA2">
        <w:rPr>
          <w:rFonts w:cs="Times New Roman"/>
          <w:szCs w:val="24"/>
        </w:rPr>
        <w:t>kamēr</w:t>
      </w:r>
      <w:r w:rsidR="00A21040" w:rsidRPr="00E25DA2">
        <w:rPr>
          <w:rFonts w:cs="Times New Roman"/>
          <w:szCs w:val="24"/>
        </w:rPr>
        <w:t xml:space="preserve"> </w:t>
      </w:r>
      <w:r w:rsidR="007414A1" w:rsidRPr="00E25DA2">
        <w:rPr>
          <w:rFonts w:cs="Times New Roman"/>
          <w:szCs w:val="24"/>
        </w:rPr>
        <w:t>ne</w:t>
      </w:r>
      <w:r w:rsidR="00F03452" w:rsidRPr="00E25DA2">
        <w:rPr>
          <w:rFonts w:cs="Times New Roman"/>
          <w:szCs w:val="24"/>
        </w:rPr>
        <w:t>saņem</w:t>
      </w:r>
      <w:r w:rsidRPr="00E25DA2">
        <w:rPr>
          <w:rFonts w:cs="Times New Roman"/>
          <w:szCs w:val="24"/>
        </w:rPr>
        <w:t>s</w:t>
      </w:r>
      <w:r w:rsidR="00F03452" w:rsidRPr="00E25DA2">
        <w:rPr>
          <w:rFonts w:cs="Times New Roman"/>
          <w:szCs w:val="24"/>
        </w:rPr>
        <w:t xml:space="preserve"> vis</w:t>
      </w:r>
      <w:r w:rsidRPr="00E25DA2">
        <w:rPr>
          <w:rFonts w:cs="Times New Roman"/>
          <w:szCs w:val="24"/>
        </w:rPr>
        <w:t>u</w:t>
      </w:r>
      <w:r w:rsidR="006E7526" w:rsidRPr="00E25DA2">
        <w:rPr>
          <w:rFonts w:cs="Times New Roman"/>
          <w:szCs w:val="24"/>
        </w:rPr>
        <w:t xml:space="preserve"> </w:t>
      </w:r>
      <w:r w:rsidR="009A1852" w:rsidRPr="00E25DA2">
        <w:rPr>
          <w:rFonts w:cs="Times New Roman"/>
          <w:szCs w:val="24"/>
        </w:rPr>
        <w:t xml:space="preserve">informāciju, kas noteikta </w:t>
      </w:r>
      <w:r w:rsidRPr="00E25DA2">
        <w:rPr>
          <w:rFonts w:cs="Times New Roman"/>
          <w:szCs w:val="24"/>
        </w:rPr>
        <w:t>Ministru kabineta 2006.gada 25.jūlija noteikumu Nr. 603 „Kārtība, kādā aprēķināma un izmaksājama atlīdzība par elektroapgādes objekta ierīkošanai vai rekonstrukcijai nepieciešamā zemes īpašuma lietošanas tiesību ierobežošanu” (turpmāk – Noteikumi Nr. 603) 20.</w:t>
      </w:r>
      <w:r w:rsidR="009A1852" w:rsidRPr="00E25DA2">
        <w:rPr>
          <w:rFonts w:cs="Times New Roman"/>
          <w:szCs w:val="24"/>
        </w:rPr>
        <w:t xml:space="preserve"> </w:t>
      </w:r>
      <w:r w:rsidR="00F74A95" w:rsidRPr="00E25DA2">
        <w:rPr>
          <w:rFonts w:cs="Times New Roman"/>
          <w:szCs w:val="24"/>
        </w:rPr>
        <w:t>un 21.punktā</w:t>
      </w:r>
      <w:r w:rsidR="009A1852" w:rsidRPr="00E25DA2">
        <w:rPr>
          <w:rFonts w:cs="Times New Roman"/>
          <w:szCs w:val="24"/>
        </w:rPr>
        <w:t xml:space="preserve"> un</w:t>
      </w:r>
      <w:r w:rsidR="006E7526" w:rsidRPr="00E25DA2">
        <w:rPr>
          <w:rFonts w:cs="Times New Roman"/>
          <w:szCs w:val="24"/>
        </w:rPr>
        <w:t xml:space="preserve"> </w:t>
      </w:r>
      <w:r w:rsidR="002C44DD" w:rsidRPr="00E25DA2">
        <w:rPr>
          <w:rFonts w:cs="Times New Roman"/>
          <w:szCs w:val="24"/>
        </w:rPr>
        <w:t>kuru</w:t>
      </w:r>
      <w:r w:rsidR="006E7526" w:rsidRPr="00E25DA2">
        <w:rPr>
          <w:rFonts w:cs="Times New Roman"/>
          <w:szCs w:val="24"/>
        </w:rPr>
        <w:t xml:space="preserve"> pieteicēja lūdza </w:t>
      </w:r>
      <w:r w:rsidR="0015032C" w:rsidRPr="00E25DA2">
        <w:rPr>
          <w:rFonts w:cs="Times New Roman"/>
          <w:szCs w:val="24"/>
        </w:rPr>
        <w:t>arī</w:t>
      </w:r>
      <w:r w:rsidR="007D74B7" w:rsidRPr="00E25DA2">
        <w:rPr>
          <w:rFonts w:cs="Times New Roman"/>
          <w:szCs w:val="24"/>
        </w:rPr>
        <w:t xml:space="preserve"> </w:t>
      </w:r>
      <w:r w:rsidR="006E7526" w:rsidRPr="00E25DA2">
        <w:rPr>
          <w:rFonts w:cs="Times New Roman"/>
          <w:szCs w:val="24"/>
        </w:rPr>
        <w:t>izsniegt.</w:t>
      </w:r>
    </w:p>
    <w:p w14:paraId="1BDF42E7" w14:textId="21D0CBFD" w:rsidR="00960DB1" w:rsidRPr="00E25DA2" w:rsidRDefault="00A21040" w:rsidP="00E25DA2">
      <w:pPr>
        <w:tabs>
          <w:tab w:val="left" w:pos="1276"/>
        </w:tabs>
        <w:spacing w:after="0" w:line="276" w:lineRule="auto"/>
        <w:ind w:firstLine="567"/>
        <w:jc w:val="both"/>
        <w:rPr>
          <w:rFonts w:cs="Times New Roman"/>
          <w:szCs w:val="24"/>
        </w:rPr>
      </w:pPr>
      <w:r w:rsidRPr="00E25DA2">
        <w:rPr>
          <w:rFonts w:cs="Times New Roman"/>
          <w:szCs w:val="24"/>
        </w:rPr>
        <w:t xml:space="preserve">Nesaņemot </w:t>
      </w:r>
      <w:r w:rsidR="002C44DD" w:rsidRPr="00E25DA2">
        <w:rPr>
          <w:rFonts w:cs="Times New Roman"/>
          <w:szCs w:val="24"/>
        </w:rPr>
        <w:t>prasīto</w:t>
      </w:r>
      <w:r w:rsidR="008E4A22" w:rsidRPr="00E25DA2">
        <w:rPr>
          <w:rFonts w:cs="Times New Roman"/>
          <w:szCs w:val="24"/>
        </w:rPr>
        <w:t xml:space="preserve"> informāciju</w:t>
      </w:r>
      <w:r w:rsidRPr="00E25DA2">
        <w:rPr>
          <w:rFonts w:cs="Times New Roman"/>
          <w:szCs w:val="24"/>
        </w:rPr>
        <w:t xml:space="preserve">, pieteicēja </w:t>
      </w:r>
      <w:proofErr w:type="gramStart"/>
      <w:r w:rsidR="00991943" w:rsidRPr="00E25DA2">
        <w:rPr>
          <w:rFonts w:cs="Times New Roman"/>
          <w:szCs w:val="24"/>
        </w:rPr>
        <w:t>2020.gada</w:t>
      </w:r>
      <w:proofErr w:type="gramEnd"/>
      <w:r w:rsidR="00991943" w:rsidRPr="00E25DA2">
        <w:rPr>
          <w:rFonts w:cs="Times New Roman"/>
          <w:szCs w:val="24"/>
        </w:rPr>
        <w:t xml:space="preserve"> 19.novembrī </w:t>
      </w:r>
      <w:r w:rsidR="002C44DD" w:rsidRPr="00E25DA2">
        <w:rPr>
          <w:rFonts w:cs="Times New Roman"/>
          <w:szCs w:val="24"/>
        </w:rPr>
        <w:t>iesniedza sūdzīb</w:t>
      </w:r>
      <w:r w:rsidR="0015032C" w:rsidRPr="00E25DA2">
        <w:rPr>
          <w:rFonts w:cs="Times New Roman"/>
          <w:szCs w:val="24"/>
        </w:rPr>
        <w:t>u</w:t>
      </w:r>
      <w:r w:rsidR="00960DB1" w:rsidRPr="00E25DA2">
        <w:rPr>
          <w:rFonts w:cs="Times New Roman"/>
          <w:szCs w:val="24"/>
        </w:rPr>
        <w:t xml:space="preserve"> </w:t>
      </w:r>
      <w:r w:rsidR="009A1852" w:rsidRPr="00E25DA2">
        <w:rPr>
          <w:rFonts w:cs="Times New Roman"/>
          <w:szCs w:val="24"/>
        </w:rPr>
        <w:t xml:space="preserve">AS „Augstsprieguma tīkls”, </w:t>
      </w:r>
      <w:r w:rsidR="00266D28" w:rsidRPr="00E25DA2">
        <w:rPr>
          <w:rFonts w:cs="Times New Roman"/>
          <w:szCs w:val="24"/>
        </w:rPr>
        <w:t xml:space="preserve">kā arī Finanšu ministrijai un </w:t>
      </w:r>
      <w:r w:rsidR="009A1852" w:rsidRPr="00E25DA2">
        <w:rPr>
          <w:rFonts w:cs="Times New Roman"/>
          <w:szCs w:val="24"/>
        </w:rPr>
        <w:t>Ministru prezidentam</w:t>
      </w:r>
      <w:r w:rsidR="00991943" w:rsidRPr="00E25DA2">
        <w:rPr>
          <w:rFonts w:cs="Times New Roman"/>
          <w:szCs w:val="24"/>
        </w:rPr>
        <w:t xml:space="preserve">, </w:t>
      </w:r>
      <w:r w:rsidR="00F74A95" w:rsidRPr="00E25DA2">
        <w:rPr>
          <w:rFonts w:cs="Times New Roman"/>
          <w:szCs w:val="24"/>
        </w:rPr>
        <w:t>lūdzot uzlikt pienākumu AS</w:t>
      </w:r>
      <w:r w:rsidR="009A1852" w:rsidRPr="00E25DA2">
        <w:rPr>
          <w:rFonts w:cs="Times New Roman"/>
          <w:szCs w:val="24"/>
        </w:rPr>
        <w:t> </w:t>
      </w:r>
      <w:r w:rsidR="00F74A95" w:rsidRPr="00E25DA2">
        <w:rPr>
          <w:rFonts w:cs="Times New Roman"/>
          <w:szCs w:val="24"/>
        </w:rPr>
        <w:t xml:space="preserve">„Augstsprieguma tīkls” izsniegt Noteikumu Nr. 603 20.punktā </w:t>
      </w:r>
      <w:r w:rsidR="007414A1" w:rsidRPr="00E25DA2">
        <w:rPr>
          <w:rFonts w:cs="Times New Roman"/>
          <w:szCs w:val="24"/>
        </w:rPr>
        <w:t>noteikto</w:t>
      </w:r>
      <w:r w:rsidR="009A1852" w:rsidRPr="00E25DA2">
        <w:rPr>
          <w:rFonts w:cs="Times New Roman"/>
          <w:szCs w:val="24"/>
        </w:rPr>
        <w:t xml:space="preserve"> inf</w:t>
      </w:r>
      <w:r w:rsidR="007D74B7" w:rsidRPr="00E25DA2">
        <w:rPr>
          <w:rFonts w:cs="Times New Roman"/>
          <w:szCs w:val="24"/>
        </w:rPr>
        <w:t>ormāciju.</w:t>
      </w:r>
    </w:p>
    <w:p w14:paraId="0E778C73" w14:textId="678C4CF1" w:rsidR="009A1852" w:rsidRPr="00E25DA2" w:rsidRDefault="00266D28" w:rsidP="00E25DA2">
      <w:pPr>
        <w:tabs>
          <w:tab w:val="left" w:pos="1276"/>
        </w:tabs>
        <w:spacing w:after="0" w:line="276" w:lineRule="auto"/>
        <w:ind w:firstLine="567"/>
        <w:jc w:val="both"/>
        <w:rPr>
          <w:rFonts w:cs="Times New Roman"/>
          <w:szCs w:val="24"/>
        </w:rPr>
      </w:pPr>
      <w:r w:rsidRPr="00E25DA2">
        <w:rPr>
          <w:rFonts w:cs="Times New Roman"/>
          <w:szCs w:val="24"/>
        </w:rPr>
        <w:t xml:space="preserve">Ar šādu prasījumu </w:t>
      </w:r>
      <w:r w:rsidR="009A1852" w:rsidRPr="00E25DA2">
        <w:rPr>
          <w:rFonts w:cs="Times New Roman"/>
          <w:szCs w:val="24"/>
        </w:rPr>
        <w:t xml:space="preserve">pieteicēja </w:t>
      </w:r>
      <w:proofErr w:type="gramStart"/>
      <w:r w:rsidR="009A1852" w:rsidRPr="00E25DA2">
        <w:rPr>
          <w:rFonts w:cs="Times New Roman"/>
          <w:szCs w:val="24"/>
        </w:rPr>
        <w:t>2020.gada</w:t>
      </w:r>
      <w:proofErr w:type="gramEnd"/>
      <w:r w:rsidR="009A1852" w:rsidRPr="00E25DA2">
        <w:rPr>
          <w:rFonts w:cs="Times New Roman"/>
          <w:szCs w:val="24"/>
        </w:rPr>
        <w:t xml:space="preserve"> 25.novembrī vērsās </w:t>
      </w:r>
      <w:r w:rsidRPr="00E25DA2">
        <w:rPr>
          <w:rFonts w:cs="Times New Roman"/>
          <w:szCs w:val="24"/>
        </w:rPr>
        <w:t>arī</w:t>
      </w:r>
      <w:r w:rsidR="009A1852" w:rsidRPr="00E25DA2">
        <w:rPr>
          <w:rFonts w:cs="Times New Roman"/>
          <w:szCs w:val="24"/>
        </w:rPr>
        <w:t xml:space="preserve"> administratīvajā tiesā, </w:t>
      </w:r>
      <w:r w:rsidR="007D74B7" w:rsidRPr="00E25DA2">
        <w:rPr>
          <w:rFonts w:cs="Times New Roman"/>
          <w:szCs w:val="24"/>
        </w:rPr>
        <w:t>norādot</w:t>
      </w:r>
      <w:r w:rsidR="009A1852" w:rsidRPr="00E25DA2">
        <w:rPr>
          <w:rFonts w:cs="Times New Roman"/>
          <w:szCs w:val="24"/>
        </w:rPr>
        <w:t xml:space="preserve">, ka </w:t>
      </w:r>
      <w:r w:rsidR="007D74B7" w:rsidRPr="00E25DA2">
        <w:rPr>
          <w:rFonts w:cs="Times New Roman"/>
          <w:szCs w:val="24"/>
        </w:rPr>
        <w:t>ir pārkāptas Informācijas atklātības likuma 10.pantā noteiktās tiesības uz informācijas pieejamību</w:t>
      </w:r>
      <w:r w:rsidR="009A1852" w:rsidRPr="00E25DA2">
        <w:rPr>
          <w:rFonts w:cs="Times New Roman"/>
          <w:szCs w:val="24"/>
        </w:rPr>
        <w:t>.</w:t>
      </w:r>
    </w:p>
    <w:p w14:paraId="16F8823A" w14:textId="77777777" w:rsidR="009B1306" w:rsidRPr="00E25DA2" w:rsidRDefault="009B1306" w:rsidP="00E25DA2">
      <w:pPr>
        <w:tabs>
          <w:tab w:val="left" w:pos="1276"/>
        </w:tabs>
        <w:spacing w:after="0" w:line="276" w:lineRule="auto"/>
        <w:ind w:firstLine="567"/>
        <w:jc w:val="both"/>
        <w:rPr>
          <w:rFonts w:cs="Times New Roman"/>
          <w:szCs w:val="24"/>
        </w:rPr>
      </w:pPr>
    </w:p>
    <w:p w14:paraId="3A6DC62D" w14:textId="3B601999" w:rsidR="000B2EA2" w:rsidRPr="00E25DA2" w:rsidRDefault="00C6622C" w:rsidP="00E25DA2">
      <w:pPr>
        <w:tabs>
          <w:tab w:val="left" w:pos="1276"/>
        </w:tabs>
        <w:spacing w:after="0" w:line="276" w:lineRule="auto"/>
        <w:ind w:firstLine="567"/>
        <w:jc w:val="both"/>
        <w:rPr>
          <w:rFonts w:cs="Times New Roman"/>
          <w:szCs w:val="24"/>
        </w:rPr>
      </w:pPr>
      <w:r w:rsidRPr="00E25DA2">
        <w:rPr>
          <w:rFonts w:cs="Times New Roman"/>
          <w:szCs w:val="24"/>
        </w:rPr>
        <w:t>[</w:t>
      </w:r>
      <w:r w:rsidR="006E7526" w:rsidRPr="00E25DA2">
        <w:rPr>
          <w:rFonts w:cs="Times New Roman"/>
          <w:szCs w:val="24"/>
        </w:rPr>
        <w:t>2</w:t>
      </w:r>
      <w:r w:rsidRPr="00E25DA2">
        <w:rPr>
          <w:rFonts w:cs="Times New Roman"/>
          <w:szCs w:val="24"/>
        </w:rPr>
        <w:t>]</w:t>
      </w:r>
      <w:r w:rsidR="00C339D3" w:rsidRPr="00E25DA2">
        <w:rPr>
          <w:rFonts w:cs="Times New Roman"/>
          <w:szCs w:val="24"/>
        </w:rPr>
        <w:t> </w:t>
      </w:r>
      <w:r w:rsidR="00982D01" w:rsidRPr="00E25DA2">
        <w:rPr>
          <w:rFonts w:cs="Times New Roman"/>
          <w:szCs w:val="24"/>
        </w:rPr>
        <w:t>Ar Administr</w:t>
      </w:r>
      <w:r w:rsidR="00654C16" w:rsidRPr="00E25DA2">
        <w:rPr>
          <w:rFonts w:cs="Times New Roman"/>
          <w:szCs w:val="24"/>
        </w:rPr>
        <w:t>a</w:t>
      </w:r>
      <w:r w:rsidR="009523E1" w:rsidRPr="00E25DA2">
        <w:rPr>
          <w:rFonts w:cs="Times New Roman"/>
          <w:szCs w:val="24"/>
        </w:rPr>
        <w:t xml:space="preserve">tīvās </w:t>
      </w:r>
      <w:r w:rsidR="00B03C31" w:rsidRPr="00E25DA2">
        <w:rPr>
          <w:rFonts w:cs="Times New Roman"/>
          <w:szCs w:val="24"/>
        </w:rPr>
        <w:t>rajona tiesas</w:t>
      </w:r>
      <w:r w:rsidR="009523E1" w:rsidRPr="00E25DA2">
        <w:rPr>
          <w:rFonts w:cs="Times New Roman"/>
          <w:szCs w:val="24"/>
        </w:rPr>
        <w:t xml:space="preserve"> </w:t>
      </w:r>
      <w:r w:rsidR="00333858" w:rsidRPr="00E25DA2">
        <w:rPr>
          <w:rFonts w:cs="Times New Roman"/>
          <w:szCs w:val="24"/>
        </w:rPr>
        <w:t xml:space="preserve">tiesneša </w:t>
      </w:r>
      <w:proofErr w:type="gramStart"/>
      <w:r w:rsidR="003A3BE3" w:rsidRPr="00E25DA2">
        <w:rPr>
          <w:rFonts w:cs="Times New Roman"/>
          <w:szCs w:val="24"/>
        </w:rPr>
        <w:t>20</w:t>
      </w:r>
      <w:r w:rsidR="00333858" w:rsidRPr="00E25DA2">
        <w:rPr>
          <w:rFonts w:cs="Times New Roman"/>
          <w:szCs w:val="24"/>
        </w:rPr>
        <w:t>20</w:t>
      </w:r>
      <w:r w:rsidR="00686F3B" w:rsidRPr="00E25DA2">
        <w:rPr>
          <w:rFonts w:cs="Times New Roman"/>
          <w:szCs w:val="24"/>
        </w:rPr>
        <w:t>.gada</w:t>
      </w:r>
      <w:proofErr w:type="gramEnd"/>
      <w:r w:rsidR="00686F3B" w:rsidRPr="00E25DA2">
        <w:rPr>
          <w:rFonts w:cs="Times New Roman"/>
          <w:szCs w:val="24"/>
        </w:rPr>
        <w:t xml:space="preserve"> </w:t>
      </w:r>
      <w:r w:rsidR="00333858" w:rsidRPr="00E25DA2">
        <w:rPr>
          <w:rFonts w:cs="Times New Roman"/>
          <w:szCs w:val="24"/>
        </w:rPr>
        <w:t>30.novembra lēmumu</w:t>
      </w:r>
      <w:r w:rsidRPr="00E25DA2">
        <w:rPr>
          <w:rFonts w:cs="Times New Roman"/>
          <w:szCs w:val="24"/>
        </w:rPr>
        <w:t xml:space="preserve"> </w:t>
      </w:r>
      <w:r w:rsidR="00333858" w:rsidRPr="00E25DA2">
        <w:rPr>
          <w:rFonts w:cs="Times New Roman"/>
          <w:szCs w:val="24"/>
        </w:rPr>
        <w:t xml:space="preserve">atteikts pieņemt </w:t>
      </w:r>
      <w:r w:rsidRPr="00E25DA2">
        <w:rPr>
          <w:rFonts w:cs="Times New Roman"/>
          <w:szCs w:val="24"/>
        </w:rPr>
        <w:t>pieteikum</w:t>
      </w:r>
      <w:r w:rsidR="00333858" w:rsidRPr="00E25DA2">
        <w:rPr>
          <w:rFonts w:cs="Times New Roman"/>
          <w:szCs w:val="24"/>
        </w:rPr>
        <w:t>u</w:t>
      </w:r>
      <w:r w:rsidR="00276613" w:rsidRPr="00E25DA2">
        <w:rPr>
          <w:rFonts w:cs="Times New Roman"/>
          <w:szCs w:val="24"/>
        </w:rPr>
        <w:t>. Tiesnesis secināja</w:t>
      </w:r>
      <w:r w:rsidR="00266D28" w:rsidRPr="00E25DA2">
        <w:rPr>
          <w:rFonts w:cs="Times New Roman"/>
          <w:szCs w:val="24"/>
        </w:rPr>
        <w:t xml:space="preserve">, ka AS „Augstsprieguma tīkls” </w:t>
      </w:r>
      <w:r w:rsidR="004E4FC3" w:rsidRPr="00E25DA2">
        <w:rPr>
          <w:rFonts w:cs="Times New Roman"/>
          <w:szCs w:val="24"/>
        </w:rPr>
        <w:t xml:space="preserve">ir </w:t>
      </w:r>
      <w:r w:rsidR="00170D15" w:rsidRPr="00E25DA2">
        <w:rPr>
          <w:rFonts w:cs="Times New Roman"/>
          <w:szCs w:val="24"/>
        </w:rPr>
        <w:t>komercsabiedrība u</w:t>
      </w:r>
      <w:r w:rsidR="00276613" w:rsidRPr="00E25DA2">
        <w:rPr>
          <w:rFonts w:cs="Times New Roman"/>
          <w:szCs w:val="24"/>
        </w:rPr>
        <w:t xml:space="preserve">n </w:t>
      </w:r>
      <w:r w:rsidR="00276613" w:rsidRPr="00E25DA2">
        <w:rPr>
          <w:rFonts w:cs="Times New Roman"/>
          <w:szCs w:val="24"/>
        </w:rPr>
        <w:lastRenderedPageBreak/>
        <w:t xml:space="preserve">attiecīgi </w:t>
      </w:r>
      <w:r w:rsidR="00170D15" w:rsidRPr="00E25DA2">
        <w:rPr>
          <w:rFonts w:cs="Times New Roman"/>
          <w:szCs w:val="24"/>
        </w:rPr>
        <w:t xml:space="preserve">tā </w:t>
      </w:r>
      <w:r w:rsidR="00266D28" w:rsidRPr="00E25DA2">
        <w:rPr>
          <w:rFonts w:cs="Times New Roman"/>
          <w:szCs w:val="24"/>
        </w:rPr>
        <w:t>nav iestāde Administratīvā procesa likuma un Informācijas atklātības likuma izpratnē</w:t>
      </w:r>
      <w:bookmarkStart w:id="2" w:name="_Hlk62912399"/>
      <w:r w:rsidR="00266D28" w:rsidRPr="00E25DA2">
        <w:rPr>
          <w:rFonts w:cs="Times New Roman"/>
          <w:szCs w:val="24"/>
        </w:rPr>
        <w:t xml:space="preserve">, līdz ar to pieteicējas </w:t>
      </w:r>
      <w:r w:rsidR="002C44DD" w:rsidRPr="00E25DA2">
        <w:rPr>
          <w:rFonts w:cs="Times New Roman"/>
          <w:szCs w:val="24"/>
        </w:rPr>
        <w:t>prasījums nav izskatāms administratīvā procesa kārtībā</w:t>
      </w:r>
      <w:r w:rsidR="00266D28" w:rsidRPr="00E25DA2">
        <w:rPr>
          <w:rFonts w:cs="Times New Roman"/>
          <w:szCs w:val="24"/>
        </w:rPr>
        <w:t>.</w:t>
      </w:r>
      <w:bookmarkEnd w:id="2"/>
    </w:p>
    <w:p w14:paraId="50C89E6F" w14:textId="77777777" w:rsidR="00BE7D01" w:rsidRPr="00E25DA2" w:rsidRDefault="00BE7D01" w:rsidP="00E25DA2">
      <w:pPr>
        <w:tabs>
          <w:tab w:val="left" w:pos="1276"/>
        </w:tabs>
        <w:spacing w:after="0" w:line="276" w:lineRule="auto"/>
        <w:ind w:firstLine="567"/>
        <w:jc w:val="both"/>
        <w:rPr>
          <w:rFonts w:cs="Times New Roman"/>
          <w:szCs w:val="24"/>
        </w:rPr>
      </w:pPr>
    </w:p>
    <w:p w14:paraId="39D1256D" w14:textId="580F1589" w:rsidR="00FB1546" w:rsidRPr="00E25DA2" w:rsidRDefault="00AD5D91" w:rsidP="00E25DA2">
      <w:pPr>
        <w:tabs>
          <w:tab w:val="left" w:pos="1276"/>
        </w:tabs>
        <w:spacing w:after="0" w:line="276" w:lineRule="auto"/>
        <w:ind w:firstLine="567"/>
        <w:jc w:val="both"/>
        <w:rPr>
          <w:rFonts w:cs="Times New Roman"/>
          <w:szCs w:val="24"/>
        </w:rPr>
      </w:pPr>
      <w:r w:rsidRPr="00E25DA2">
        <w:rPr>
          <w:rFonts w:cs="Times New Roman"/>
          <w:szCs w:val="24"/>
        </w:rPr>
        <w:t>[</w:t>
      </w:r>
      <w:r w:rsidR="002C44DD" w:rsidRPr="00E25DA2">
        <w:rPr>
          <w:rFonts w:cs="Times New Roman"/>
          <w:szCs w:val="24"/>
        </w:rPr>
        <w:t>3</w:t>
      </w:r>
      <w:r w:rsidR="00BB3C28" w:rsidRPr="00E25DA2">
        <w:rPr>
          <w:rFonts w:cs="Times New Roman"/>
          <w:szCs w:val="24"/>
        </w:rPr>
        <w:t>]</w:t>
      </w:r>
      <w:r w:rsidR="00C339D3" w:rsidRPr="00E25DA2">
        <w:rPr>
          <w:rFonts w:cs="Times New Roman"/>
          <w:szCs w:val="24"/>
        </w:rPr>
        <w:t> </w:t>
      </w:r>
      <w:r w:rsidR="0028792B" w:rsidRPr="00E25DA2">
        <w:rPr>
          <w:rFonts w:cs="Times New Roman"/>
          <w:szCs w:val="24"/>
        </w:rPr>
        <w:t>P</w:t>
      </w:r>
      <w:r w:rsidR="00ED1884" w:rsidRPr="00E25DA2">
        <w:rPr>
          <w:rFonts w:cs="Times New Roman"/>
          <w:szCs w:val="24"/>
        </w:rPr>
        <w:t xml:space="preserve">ar </w:t>
      </w:r>
      <w:r w:rsidR="002C44DD" w:rsidRPr="00E25DA2">
        <w:rPr>
          <w:rFonts w:cs="Times New Roman"/>
          <w:szCs w:val="24"/>
        </w:rPr>
        <w:t xml:space="preserve">tiesneša </w:t>
      </w:r>
      <w:r w:rsidR="00982D01" w:rsidRPr="00E25DA2">
        <w:rPr>
          <w:rFonts w:cs="Times New Roman"/>
          <w:szCs w:val="24"/>
        </w:rPr>
        <w:t>lēmumu</w:t>
      </w:r>
      <w:r w:rsidR="00E30D01" w:rsidRPr="00E25DA2">
        <w:rPr>
          <w:rFonts w:cs="Times New Roman"/>
          <w:szCs w:val="24"/>
        </w:rPr>
        <w:t xml:space="preserve"> </w:t>
      </w:r>
      <w:r w:rsidR="0028792B" w:rsidRPr="00E25DA2">
        <w:rPr>
          <w:rFonts w:cs="Times New Roman"/>
          <w:szCs w:val="24"/>
        </w:rPr>
        <w:t xml:space="preserve">pieteicēja </w:t>
      </w:r>
      <w:r w:rsidR="001C136F" w:rsidRPr="00E25DA2">
        <w:rPr>
          <w:rFonts w:cs="Times New Roman"/>
          <w:szCs w:val="24"/>
        </w:rPr>
        <w:t>iesniedza blakus sūdzību</w:t>
      </w:r>
      <w:r w:rsidR="002C44DD" w:rsidRPr="00E25DA2">
        <w:rPr>
          <w:rFonts w:cs="Times New Roman"/>
          <w:szCs w:val="24"/>
        </w:rPr>
        <w:t>, norādot, ka Finanšu ministrija ir valsts kapitāla daļu turētāja AS</w:t>
      </w:r>
      <w:r w:rsidR="00744B3F" w:rsidRPr="00E25DA2">
        <w:rPr>
          <w:rFonts w:cs="Times New Roman"/>
          <w:szCs w:val="24"/>
        </w:rPr>
        <w:t> </w:t>
      </w:r>
      <w:r w:rsidR="002C44DD" w:rsidRPr="00E25DA2">
        <w:rPr>
          <w:rFonts w:cs="Times New Roman"/>
          <w:szCs w:val="24"/>
        </w:rPr>
        <w:t>„Augstsprieguma tīkls”</w:t>
      </w:r>
      <w:r w:rsidR="00266D28" w:rsidRPr="00E25DA2">
        <w:rPr>
          <w:rFonts w:cs="Times New Roman"/>
          <w:szCs w:val="24"/>
        </w:rPr>
        <w:t xml:space="preserve">, līdz ar to valstij ir pienākums izsniegt </w:t>
      </w:r>
      <w:r w:rsidR="00CF440F" w:rsidRPr="00E25DA2">
        <w:rPr>
          <w:rFonts w:cs="Times New Roman"/>
          <w:szCs w:val="24"/>
        </w:rPr>
        <w:t xml:space="preserve">viņai </w:t>
      </w:r>
      <w:r w:rsidR="00266D28" w:rsidRPr="00E25DA2">
        <w:rPr>
          <w:rFonts w:cs="Times New Roman"/>
          <w:szCs w:val="24"/>
        </w:rPr>
        <w:t>prasīto informāciju.</w:t>
      </w:r>
    </w:p>
    <w:p w14:paraId="1D75800B" w14:textId="77777777" w:rsidR="001A2D6F" w:rsidRPr="00E25DA2" w:rsidRDefault="001A2D6F" w:rsidP="00E25DA2">
      <w:pPr>
        <w:tabs>
          <w:tab w:val="left" w:pos="1276"/>
        </w:tabs>
        <w:spacing w:after="0" w:line="276" w:lineRule="auto"/>
        <w:ind w:firstLine="567"/>
        <w:jc w:val="both"/>
        <w:rPr>
          <w:rFonts w:cs="Times New Roman"/>
          <w:szCs w:val="24"/>
        </w:rPr>
      </w:pPr>
    </w:p>
    <w:p w14:paraId="06DEE214" w14:textId="77777777" w:rsidR="00890C63" w:rsidRPr="00E25DA2" w:rsidRDefault="00890C63" w:rsidP="00E25DA2">
      <w:pPr>
        <w:pStyle w:val="NormalWeb"/>
        <w:spacing w:before="0" w:beforeAutospacing="0" w:after="0" w:afterAutospacing="0" w:line="276" w:lineRule="auto"/>
        <w:jc w:val="center"/>
        <w:rPr>
          <w:b/>
        </w:rPr>
      </w:pPr>
      <w:r w:rsidRPr="00E25DA2">
        <w:rPr>
          <w:b/>
        </w:rPr>
        <w:t>Motīvu daļa</w:t>
      </w:r>
    </w:p>
    <w:p w14:paraId="44732DD7" w14:textId="77777777" w:rsidR="0089723E" w:rsidRPr="00E25DA2" w:rsidRDefault="0089723E" w:rsidP="00E25DA2">
      <w:pPr>
        <w:tabs>
          <w:tab w:val="left" w:pos="1276"/>
        </w:tabs>
        <w:spacing w:after="0" w:line="276" w:lineRule="auto"/>
        <w:ind w:firstLine="567"/>
        <w:jc w:val="both"/>
        <w:rPr>
          <w:rFonts w:cs="Times New Roman"/>
          <w:szCs w:val="24"/>
        </w:rPr>
      </w:pPr>
    </w:p>
    <w:p w14:paraId="677135BF" w14:textId="4F1CE086" w:rsidR="00C12777" w:rsidRPr="00E25DA2" w:rsidRDefault="00D768E5" w:rsidP="00E25DA2">
      <w:pPr>
        <w:tabs>
          <w:tab w:val="left" w:pos="1276"/>
        </w:tabs>
        <w:spacing w:after="0" w:line="276" w:lineRule="auto"/>
        <w:ind w:firstLine="567"/>
        <w:jc w:val="both"/>
        <w:rPr>
          <w:rFonts w:cs="Times New Roman"/>
          <w:szCs w:val="24"/>
        </w:rPr>
      </w:pPr>
      <w:r w:rsidRPr="00E25DA2">
        <w:rPr>
          <w:rFonts w:cs="Times New Roman"/>
          <w:szCs w:val="24"/>
        </w:rPr>
        <w:t>[4]</w:t>
      </w:r>
      <w:r w:rsidR="00C339D3" w:rsidRPr="00E25DA2">
        <w:rPr>
          <w:rFonts w:cs="Times New Roman"/>
          <w:szCs w:val="24"/>
        </w:rPr>
        <w:t> </w:t>
      </w:r>
      <w:r w:rsidR="00460910" w:rsidRPr="00E25DA2">
        <w:rPr>
          <w:rFonts w:cs="Times New Roman"/>
          <w:szCs w:val="24"/>
        </w:rPr>
        <w:t xml:space="preserve">Konkrētajā gadījumā </w:t>
      </w:r>
      <w:r w:rsidR="00CC096C" w:rsidRPr="00E25DA2">
        <w:rPr>
          <w:rFonts w:cs="Times New Roman"/>
          <w:szCs w:val="24"/>
        </w:rPr>
        <w:t xml:space="preserve">Senātam </w:t>
      </w:r>
      <w:r w:rsidR="00821BD6" w:rsidRPr="00E25DA2">
        <w:rPr>
          <w:rFonts w:cs="Times New Roman"/>
          <w:szCs w:val="24"/>
        </w:rPr>
        <w:t>ir</w:t>
      </w:r>
      <w:r w:rsidR="00460910" w:rsidRPr="00E25DA2">
        <w:rPr>
          <w:rFonts w:cs="Times New Roman"/>
          <w:szCs w:val="24"/>
        </w:rPr>
        <w:t xml:space="preserve"> </w:t>
      </w:r>
      <w:r w:rsidR="00821BD6" w:rsidRPr="00E25DA2">
        <w:rPr>
          <w:rFonts w:cs="Times New Roman"/>
          <w:szCs w:val="24"/>
        </w:rPr>
        <w:t>jāizšķir</w:t>
      </w:r>
      <w:r w:rsidR="00460910" w:rsidRPr="00E25DA2">
        <w:rPr>
          <w:rFonts w:cs="Times New Roman"/>
          <w:szCs w:val="24"/>
        </w:rPr>
        <w:t>, vai</w:t>
      </w:r>
      <w:r w:rsidR="00CC096C" w:rsidRPr="00E25DA2">
        <w:rPr>
          <w:rFonts w:cs="Times New Roman"/>
          <w:szCs w:val="24"/>
        </w:rPr>
        <w:t xml:space="preserve"> </w:t>
      </w:r>
      <w:r w:rsidR="00276613" w:rsidRPr="00E25DA2">
        <w:rPr>
          <w:rFonts w:cs="Times New Roman"/>
          <w:szCs w:val="24"/>
        </w:rPr>
        <w:t xml:space="preserve">valstij piederošās </w:t>
      </w:r>
      <w:r w:rsidR="00460910" w:rsidRPr="00E25DA2">
        <w:rPr>
          <w:rFonts w:cs="Times New Roman"/>
          <w:szCs w:val="24"/>
        </w:rPr>
        <w:t xml:space="preserve">AS „Augstsprieguma tīkls” </w:t>
      </w:r>
      <w:r w:rsidR="0072754E" w:rsidRPr="00E25DA2">
        <w:rPr>
          <w:rFonts w:cs="Times New Roman"/>
          <w:szCs w:val="24"/>
        </w:rPr>
        <w:t>rīcība</w:t>
      </w:r>
      <w:r w:rsidR="00460910" w:rsidRPr="00E25DA2">
        <w:rPr>
          <w:rFonts w:cs="Times New Roman"/>
          <w:szCs w:val="24"/>
        </w:rPr>
        <w:t xml:space="preserve">, kas, pieteicējas ieskatā, </w:t>
      </w:r>
      <w:r w:rsidR="00CC096C" w:rsidRPr="00E25DA2">
        <w:rPr>
          <w:rFonts w:cs="Times New Roman"/>
          <w:szCs w:val="24"/>
        </w:rPr>
        <w:t xml:space="preserve">ir </w:t>
      </w:r>
      <w:r w:rsidR="00460910" w:rsidRPr="00E25DA2">
        <w:rPr>
          <w:rFonts w:cs="Times New Roman"/>
          <w:szCs w:val="24"/>
        </w:rPr>
        <w:t>izpaudusies kā informācijas nesniegšana vai nepienācīga sniegšana,</w:t>
      </w:r>
      <w:r w:rsidR="00CC096C" w:rsidRPr="00E25DA2">
        <w:rPr>
          <w:rFonts w:cs="Times New Roman"/>
          <w:szCs w:val="24"/>
        </w:rPr>
        <w:t xml:space="preserve"> </w:t>
      </w:r>
      <w:r w:rsidR="007E57CE" w:rsidRPr="00E25DA2">
        <w:rPr>
          <w:rFonts w:cs="Times New Roman"/>
          <w:szCs w:val="24"/>
        </w:rPr>
        <w:t>ir pārsūdzama</w:t>
      </w:r>
      <w:r w:rsidR="00460910" w:rsidRPr="00E25DA2">
        <w:rPr>
          <w:rFonts w:cs="Times New Roman"/>
          <w:szCs w:val="24"/>
        </w:rPr>
        <w:t xml:space="preserve"> Administratīvā procesa likumā noteiktajā kārtībā kā iestādes faktisk</w:t>
      </w:r>
      <w:r w:rsidR="007E57CE" w:rsidRPr="00E25DA2">
        <w:rPr>
          <w:rFonts w:cs="Times New Roman"/>
          <w:szCs w:val="24"/>
        </w:rPr>
        <w:t>ā</w:t>
      </w:r>
      <w:r w:rsidR="00460910" w:rsidRPr="00E25DA2">
        <w:rPr>
          <w:rFonts w:cs="Times New Roman"/>
          <w:szCs w:val="24"/>
        </w:rPr>
        <w:t xml:space="preserve"> rīcīb</w:t>
      </w:r>
      <w:r w:rsidR="007E57CE" w:rsidRPr="00E25DA2">
        <w:rPr>
          <w:rFonts w:cs="Times New Roman"/>
          <w:szCs w:val="24"/>
        </w:rPr>
        <w:t>a</w:t>
      </w:r>
      <w:r w:rsidR="00CC096C" w:rsidRPr="00E25DA2">
        <w:rPr>
          <w:rFonts w:cs="Times New Roman"/>
          <w:szCs w:val="24"/>
        </w:rPr>
        <w:t xml:space="preserve">, ievērojot Informācijas atklātības likuma </w:t>
      </w:r>
      <w:proofErr w:type="gramStart"/>
      <w:r w:rsidR="00CC096C" w:rsidRPr="00E25DA2">
        <w:rPr>
          <w:rFonts w:cs="Times New Roman"/>
          <w:szCs w:val="24"/>
        </w:rPr>
        <w:t>15.panta</w:t>
      </w:r>
      <w:proofErr w:type="gramEnd"/>
      <w:r w:rsidR="00CC096C" w:rsidRPr="00E25DA2">
        <w:rPr>
          <w:rFonts w:cs="Times New Roman"/>
          <w:szCs w:val="24"/>
        </w:rPr>
        <w:t xml:space="preserve"> pirmo daļu</w:t>
      </w:r>
      <w:r w:rsidR="007E57CE" w:rsidRPr="00E25DA2">
        <w:rPr>
          <w:rFonts w:cs="Times New Roman"/>
          <w:szCs w:val="24"/>
        </w:rPr>
        <w:t>.</w:t>
      </w:r>
    </w:p>
    <w:p w14:paraId="131823D7" w14:textId="0E2AA615" w:rsidR="007315D4" w:rsidRPr="00E25DA2" w:rsidRDefault="007315D4" w:rsidP="00E25DA2">
      <w:pPr>
        <w:tabs>
          <w:tab w:val="left" w:pos="1276"/>
        </w:tabs>
        <w:spacing w:after="0" w:line="276" w:lineRule="auto"/>
        <w:ind w:firstLine="567"/>
        <w:jc w:val="both"/>
        <w:rPr>
          <w:rFonts w:cs="Times New Roman"/>
          <w:szCs w:val="24"/>
        </w:rPr>
      </w:pPr>
    </w:p>
    <w:p w14:paraId="21C1F55B" w14:textId="40FD7980" w:rsidR="00FB69B9" w:rsidRPr="00E25DA2" w:rsidRDefault="007315D4" w:rsidP="00E25DA2">
      <w:pPr>
        <w:tabs>
          <w:tab w:val="left" w:pos="1276"/>
        </w:tabs>
        <w:spacing w:after="0" w:line="276" w:lineRule="auto"/>
        <w:ind w:firstLine="567"/>
        <w:jc w:val="both"/>
        <w:rPr>
          <w:rFonts w:cs="Times New Roman"/>
          <w:szCs w:val="24"/>
        </w:rPr>
      </w:pPr>
      <w:r w:rsidRPr="00E25DA2">
        <w:rPr>
          <w:rFonts w:cs="Times New Roman"/>
          <w:szCs w:val="24"/>
        </w:rPr>
        <w:t>[5]</w:t>
      </w:r>
      <w:r w:rsidR="00C339D3" w:rsidRPr="00E25DA2">
        <w:rPr>
          <w:rFonts w:cs="Times New Roman"/>
          <w:szCs w:val="24"/>
        </w:rPr>
        <w:t> </w:t>
      </w:r>
      <w:r w:rsidR="0033257D" w:rsidRPr="00E25DA2">
        <w:rPr>
          <w:rFonts w:cs="Times New Roman"/>
          <w:szCs w:val="24"/>
        </w:rPr>
        <w:t xml:space="preserve">Informācijas atklātības likuma </w:t>
      </w:r>
      <w:proofErr w:type="gramStart"/>
      <w:r w:rsidR="0033257D" w:rsidRPr="00E25DA2">
        <w:rPr>
          <w:rFonts w:cs="Times New Roman"/>
          <w:szCs w:val="24"/>
        </w:rPr>
        <w:t>2.panta</w:t>
      </w:r>
      <w:proofErr w:type="gramEnd"/>
      <w:r w:rsidR="0033257D" w:rsidRPr="00E25DA2">
        <w:rPr>
          <w:rFonts w:cs="Times New Roman"/>
          <w:szCs w:val="24"/>
        </w:rPr>
        <w:t xml:space="preserve"> pirmajā daļā </w:t>
      </w:r>
      <w:r w:rsidR="002B0015" w:rsidRPr="00E25DA2">
        <w:rPr>
          <w:rFonts w:cs="Times New Roman"/>
          <w:szCs w:val="24"/>
        </w:rPr>
        <w:t>(</w:t>
      </w:r>
      <w:r w:rsidR="002B0015" w:rsidRPr="00E25DA2">
        <w:rPr>
          <w:rFonts w:cs="Times New Roman"/>
          <w:i/>
          <w:iCs/>
          <w:szCs w:val="24"/>
        </w:rPr>
        <w:t>redakcijā no 2006.gada 1.februāra</w:t>
      </w:r>
      <w:r w:rsidR="002B0015" w:rsidRPr="00E25DA2">
        <w:rPr>
          <w:rFonts w:cs="Times New Roman"/>
          <w:szCs w:val="24"/>
        </w:rPr>
        <w:t>)</w:t>
      </w:r>
      <w:r w:rsidR="0033257D" w:rsidRPr="00E25DA2">
        <w:rPr>
          <w:rFonts w:cs="Times New Roman"/>
          <w:szCs w:val="24"/>
        </w:rPr>
        <w:t xml:space="preserve"> noteikts, ka šā likuma mērķis</w:t>
      </w:r>
      <w:r w:rsidR="000F5C59" w:rsidRPr="00E25DA2">
        <w:rPr>
          <w:rFonts w:cs="Times New Roman"/>
          <w:szCs w:val="24"/>
        </w:rPr>
        <w:t xml:space="preserve"> </w:t>
      </w:r>
      <w:r w:rsidR="0033257D" w:rsidRPr="00E25DA2">
        <w:rPr>
          <w:rFonts w:cs="Times New Roman"/>
          <w:szCs w:val="24"/>
        </w:rPr>
        <w:t>ir nodrošināt, lai sabiedrībai būtu pieejama informācija, kura ir iestādes rīcībā vai kuru iestādei atbilstoši tās kompetencei ir pienākums radīt. Likums nosaka vienotu kārtību, kādā privātpersonas ir tiesīgas iegūt informāciju iestādē un to izmantot.</w:t>
      </w:r>
    </w:p>
    <w:p w14:paraId="2E78D6CD" w14:textId="2B922C80" w:rsidR="0033257D" w:rsidRPr="00E25DA2" w:rsidRDefault="00743A1F" w:rsidP="00E25DA2">
      <w:pPr>
        <w:tabs>
          <w:tab w:val="left" w:pos="1276"/>
        </w:tabs>
        <w:spacing w:after="0" w:line="276" w:lineRule="auto"/>
        <w:ind w:firstLine="567"/>
        <w:jc w:val="both"/>
        <w:rPr>
          <w:rFonts w:cs="Times New Roman"/>
          <w:szCs w:val="24"/>
        </w:rPr>
      </w:pPr>
      <w:r w:rsidRPr="00E25DA2">
        <w:rPr>
          <w:rFonts w:cs="Times New Roman"/>
          <w:szCs w:val="24"/>
        </w:rPr>
        <w:t>Tādējādi</w:t>
      </w:r>
      <w:r w:rsidR="00F15A0E" w:rsidRPr="00E25DA2">
        <w:rPr>
          <w:rFonts w:cs="Times New Roman"/>
          <w:szCs w:val="24"/>
        </w:rPr>
        <w:t xml:space="preserve"> likums regulē tiesiskās attiecības starp </w:t>
      </w:r>
      <w:r w:rsidR="00F15A0E" w:rsidRPr="00E25DA2">
        <w:rPr>
          <w:rFonts w:cs="Times New Roman"/>
          <w:i/>
          <w:iCs/>
          <w:szCs w:val="24"/>
        </w:rPr>
        <w:t>privātpersonu</w:t>
      </w:r>
      <w:r w:rsidR="00F15A0E" w:rsidRPr="00E25DA2">
        <w:rPr>
          <w:rFonts w:cs="Times New Roman"/>
          <w:szCs w:val="24"/>
        </w:rPr>
        <w:t xml:space="preserve"> un </w:t>
      </w:r>
      <w:r w:rsidR="00F15A0E" w:rsidRPr="00E25DA2">
        <w:rPr>
          <w:rFonts w:cs="Times New Roman"/>
          <w:i/>
          <w:iCs/>
          <w:szCs w:val="24"/>
        </w:rPr>
        <w:t>iestādi</w:t>
      </w:r>
      <w:r w:rsidR="00F15A0E" w:rsidRPr="00E25DA2">
        <w:rPr>
          <w:rFonts w:cs="Times New Roman"/>
          <w:szCs w:val="24"/>
        </w:rPr>
        <w:t>.</w:t>
      </w:r>
    </w:p>
    <w:p w14:paraId="4AA8F4D3" w14:textId="77777777" w:rsidR="00FB69B9" w:rsidRPr="00E25DA2" w:rsidRDefault="0033257D" w:rsidP="00E25DA2">
      <w:pPr>
        <w:tabs>
          <w:tab w:val="left" w:pos="1276"/>
        </w:tabs>
        <w:spacing w:after="0" w:line="276" w:lineRule="auto"/>
        <w:ind w:firstLine="567"/>
        <w:jc w:val="both"/>
        <w:rPr>
          <w:rFonts w:cs="Times New Roman"/>
          <w:szCs w:val="24"/>
        </w:rPr>
      </w:pPr>
      <w:r w:rsidRPr="00E25DA2">
        <w:rPr>
          <w:rFonts w:cs="Times New Roman"/>
          <w:szCs w:val="24"/>
        </w:rPr>
        <w:t xml:space="preserve">Likumdevējs </w:t>
      </w:r>
      <w:proofErr w:type="gramStart"/>
      <w:r w:rsidRPr="00E25DA2">
        <w:rPr>
          <w:rFonts w:cs="Times New Roman"/>
          <w:szCs w:val="24"/>
        </w:rPr>
        <w:t>2006.gada</w:t>
      </w:r>
      <w:proofErr w:type="gramEnd"/>
      <w:r w:rsidRPr="00E25DA2">
        <w:rPr>
          <w:rFonts w:cs="Times New Roman"/>
          <w:szCs w:val="24"/>
        </w:rPr>
        <w:t xml:space="preserve"> 5.oktobrī veica </w:t>
      </w:r>
      <w:r w:rsidR="008B22B6" w:rsidRPr="00E25DA2">
        <w:rPr>
          <w:rFonts w:cs="Times New Roman"/>
          <w:szCs w:val="24"/>
        </w:rPr>
        <w:t xml:space="preserve">grozījumus </w:t>
      </w:r>
      <w:r w:rsidRPr="00E25DA2">
        <w:rPr>
          <w:rFonts w:cs="Times New Roman"/>
          <w:szCs w:val="24"/>
        </w:rPr>
        <w:t>Informācijas atklātības likumā, ar kuriem precizēja</w:t>
      </w:r>
      <w:r w:rsidR="00F15A0E" w:rsidRPr="00E25DA2">
        <w:rPr>
          <w:rFonts w:cs="Times New Roman"/>
          <w:szCs w:val="24"/>
        </w:rPr>
        <w:t xml:space="preserve"> likumā lietoto</w:t>
      </w:r>
      <w:r w:rsidRPr="00E25DA2">
        <w:rPr>
          <w:rFonts w:cs="Times New Roman"/>
          <w:szCs w:val="24"/>
        </w:rPr>
        <w:t xml:space="preserve"> iestādes definīciju</w:t>
      </w:r>
      <w:r w:rsidR="00F15A0E" w:rsidRPr="00E25DA2">
        <w:rPr>
          <w:rFonts w:cs="Times New Roman"/>
          <w:szCs w:val="24"/>
        </w:rPr>
        <w:t xml:space="preserve"> nolūkā </w:t>
      </w:r>
      <w:r w:rsidRPr="00E25DA2">
        <w:rPr>
          <w:rFonts w:cs="Times New Roman"/>
          <w:szCs w:val="24"/>
        </w:rPr>
        <w:t>nodrošin</w:t>
      </w:r>
      <w:r w:rsidR="00F15A0E" w:rsidRPr="00E25DA2">
        <w:rPr>
          <w:rFonts w:cs="Times New Roman"/>
          <w:szCs w:val="24"/>
        </w:rPr>
        <w:t>ā</w:t>
      </w:r>
      <w:r w:rsidRPr="00E25DA2">
        <w:rPr>
          <w:rFonts w:cs="Times New Roman"/>
          <w:szCs w:val="24"/>
        </w:rPr>
        <w:t>t,</w:t>
      </w:r>
      <w:r w:rsidR="00E6234D" w:rsidRPr="00E25DA2">
        <w:rPr>
          <w:rFonts w:cs="Times New Roman"/>
          <w:szCs w:val="24"/>
        </w:rPr>
        <w:t xml:space="preserve"> ka iestāde tiek definēta atbilstoši šajā likumā nepieciešamajam un saskaņā ar Valsts pārvaldes iekārtas likumu</w:t>
      </w:r>
      <w:r w:rsidRPr="00E25DA2">
        <w:rPr>
          <w:rFonts w:cs="Times New Roman"/>
          <w:szCs w:val="24"/>
        </w:rPr>
        <w:t xml:space="preserve"> </w:t>
      </w:r>
      <w:r w:rsidRPr="00E25DA2">
        <w:rPr>
          <w:rFonts w:cs="Times New Roman"/>
          <w:color w:val="000000"/>
          <w:szCs w:val="24"/>
        </w:rPr>
        <w:t>(sal. </w:t>
      </w:r>
      <w:r w:rsidRPr="00E25DA2">
        <w:rPr>
          <w:rFonts w:cs="Times New Roman"/>
          <w:i/>
          <w:iCs/>
          <w:color w:val="000000"/>
          <w:szCs w:val="24"/>
        </w:rPr>
        <w:t xml:space="preserve">8.Saeimas likumprojekta Nr. 1408/Lp8 </w:t>
      </w:r>
      <w:r w:rsidR="00FB50F6" w:rsidRPr="00E25DA2">
        <w:rPr>
          <w:rFonts w:cs="Times New Roman"/>
          <w:szCs w:val="24"/>
        </w:rPr>
        <w:t>„</w:t>
      </w:r>
      <w:r w:rsidRPr="00E25DA2">
        <w:rPr>
          <w:rFonts w:cs="Times New Roman"/>
          <w:i/>
          <w:iCs/>
          <w:color w:val="000000"/>
          <w:szCs w:val="24"/>
        </w:rPr>
        <w:t>Grozījumi Informācijas atklātības likumā</w:t>
      </w:r>
      <w:r w:rsidR="00FB50F6" w:rsidRPr="00E25DA2">
        <w:rPr>
          <w:rFonts w:cs="Times New Roman"/>
          <w:i/>
          <w:iCs/>
          <w:color w:val="000000"/>
          <w:szCs w:val="24"/>
        </w:rPr>
        <w:t>”</w:t>
      </w:r>
      <w:r w:rsidRPr="00E25DA2">
        <w:rPr>
          <w:rFonts w:cs="Times New Roman"/>
          <w:i/>
          <w:iCs/>
          <w:color w:val="000000"/>
          <w:szCs w:val="24"/>
        </w:rPr>
        <w:t xml:space="preserve"> anotācija. pieejama https://www.saeima.lv/L_Saeima8/index.htm</w:t>
      </w:r>
      <w:r w:rsidRPr="00E25DA2">
        <w:rPr>
          <w:rFonts w:cs="Times New Roman"/>
          <w:color w:val="000000"/>
          <w:szCs w:val="24"/>
        </w:rPr>
        <w:t xml:space="preserve">). </w:t>
      </w:r>
      <w:r w:rsidRPr="00E25DA2">
        <w:rPr>
          <w:rFonts w:cs="Times New Roman"/>
          <w:szCs w:val="24"/>
        </w:rPr>
        <w:t xml:space="preserve">Proti, </w:t>
      </w:r>
      <w:r w:rsidR="009908A1" w:rsidRPr="00E25DA2">
        <w:rPr>
          <w:rFonts w:cs="Times New Roman"/>
          <w:szCs w:val="24"/>
        </w:rPr>
        <w:t xml:space="preserve">1.panta 4.punktā tika </w:t>
      </w:r>
      <w:r w:rsidRPr="00E25DA2">
        <w:rPr>
          <w:rFonts w:cs="Times New Roman"/>
          <w:szCs w:val="24"/>
        </w:rPr>
        <w:t>noteikts (</w:t>
      </w:r>
      <w:r w:rsidRPr="00E25DA2">
        <w:rPr>
          <w:rFonts w:cs="Times New Roman"/>
          <w:i/>
          <w:iCs/>
          <w:szCs w:val="24"/>
        </w:rPr>
        <w:t>redakcijā no 2006.gada 14.oktobra</w:t>
      </w:r>
      <w:r w:rsidRPr="00E25DA2">
        <w:rPr>
          <w:rFonts w:cs="Times New Roman"/>
          <w:szCs w:val="24"/>
        </w:rPr>
        <w:t xml:space="preserve">), ka </w:t>
      </w:r>
      <w:r w:rsidRPr="00E25DA2">
        <w:rPr>
          <w:rFonts w:cs="Times New Roman"/>
          <w:i/>
          <w:iCs/>
          <w:szCs w:val="24"/>
        </w:rPr>
        <w:t>iestāde</w:t>
      </w:r>
      <w:r w:rsidRPr="00E25DA2">
        <w:rPr>
          <w:rFonts w:cs="Times New Roman"/>
          <w:szCs w:val="24"/>
        </w:rPr>
        <w:t xml:space="preserve"> ir ikviena iestāde, kā arī persona, kas īsteno pārvaldes funkcijas un uzdevumus, ja šī persona informācijas apritē ir saistīta ar attiecīgo funkciju un uzdevumu izpildi.</w:t>
      </w:r>
      <w:r w:rsidR="000F5C59" w:rsidRPr="00E25DA2">
        <w:rPr>
          <w:rFonts w:cs="Times New Roman"/>
          <w:szCs w:val="24"/>
        </w:rPr>
        <w:t xml:space="preserve"> </w:t>
      </w:r>
    </w:p>
    <w:p w14:paraId="3A43C697" w14:textId="6EB902AF" w:rsidR="0033257D" w:rsidRPr="00E25DA2" w:rsidRDefault="002B0015" w:rsidP="00E25DA2">
      <w:pPr>
        <w:tabs>
          <w:tab w:val="left" w:pos="1276"/>
        </w:tabs>
        <w:spacing w:after="0" w:line="276" w:lineRule="auto"/>
        <w:ind w:firstLine="567"/>
        <w:jc w:val="both"/>
        <w:rPr>
          <w:rFonts w:cs="Times New Roman"/>
          <w:szCs w:val="24"/>
        </w:rPr>
      </w:pPr>
      <w:r w:rsidRPr="00E25DA2">
        <w:rPr>
          <w:rFonts w:cs="Times New Roman"/>
          <w:szCs w:val="24"/>
        </w:rPr>
        <w:t>Tādējādi</w:t>
      </w:r>
      <w:r w:rsidR="00E6234D" w:rsidRPr="00E25DA2">
        <w:rPr>
          <w:rFonts w:cs="Times New Roman"/>
          <w:szCs w:val="24"/>
        </w:rPr>
        <w:t xml:space="preserve"> </w:t>
      </w:r>
      <w:r w:rsidR="00FD5A01" w:rsidRPr="00E25DA2">
        <w:rPr>
          <w:rFonts w:cs="Times New Roman"/>
          <w:szCs w:val="24"/>
        </w:rPr>
        <w:t xml:space="preserve">ar </w:t>
      </w:r>
      <w:r w:rsidR="00FB50F6" w:rsidRPr="00E25DA2">
        <w:rPr>
          <w:rFonts w:cs="Times New Roman"/>
          <w:szCs w:val="24"/>
        </w:rPr>
        <w:t>„</w:t>
      </w:r>
      <w:r w:rsidR="00FD5A01" w:rsidRPr="00E25DA2">
        <w:rPr>
          <w:rFonts w:cs="Times New Roman"/>
          <w:szCs w:val="24"/>
        </w:rPr>
        <w:t xml:space="preserve">iestādi” </w:t>
      </w:r>
      <w:r w:rsidR="008B22B6" w:rsidRPr="00E25DA2">
        <w:rPr>
          <w:rFonts w:cs="Times New Roman"/>
          <w:szCs w:val="24"/>
        </w:rPr>
        <w:t>Informācijas atklātības likum</w:t>
      </w:r>
      <w:r w:rsidR="00F15A0E" w:rsidRPr="00E25DA2">
        <w:rPr>
          <w:rFonts w:cs="Times New Roman"/>
          <w:szCs w:val="24"/>
        </w:rPr>
        <w:t xml:space="preserve">ā </w:t>
      </w:r>
      <w:r w:rsidR="00FB50F6" w:rsidRPr="00E25DA2">
        <w:rPr>
          <w:rFonts w:cs="Times New Roman"/>
          <w:szCs w:val="24"/>
        </w:rPr>
        <w:t>ir</w:t>
      </w:r>
      <w:r w:rsidR="004D3F84" w:rsidRPr="00E25DA2">
        <w:rPr>
          <w:rFonts w:cs="Times New Roman"/>
          <w:szCs w:val="24"/>
        </w:rPr>
        <w:t xml:space="preserve"> </w:t>
      </w:r>
      <w:r w:rsidR="00FB50F6" w:rsidRPr="00E25DA2">
        <w:rPr>
          <w:rFonts w:cs="Times New Roman"/>
          <w:szCs w:val="24"/>
        </w:rPr>
        <w:t>jā</w:t>
      </w:r>
      <w:r w:rsidR="004D3F84" w:rsidRPr="00E25DA2">
        <w:rPr>
          <w:rFonts w:cs="Times New Roman"/>
          <w:szCs w:val="24"/>
        </w:rPr>
        <w:t>sapr</w:t>
      </w:r>
      <w:r w:rsidR="00FB50F6" w:rsidRPr="00E25DA2">
        <w:rPr>
          <w:rFonts w:cs="Times New Roman"/>
          <w:szCs w:val="24"/>
        </w:rPr>
        <w:t>o</w:t>
      </w:r>
      <w:r w:rsidR="004D3F84" w:rsidRPr="00E25DA2">
        <w:rPr>
          <w:rFonts w:cs="Times New Roman"/>
          <w:szCs w:val="24"/>
        </w:rPr>
        <w:t>t</w:t>
      </w:r>
      <w:r w:rsidRPr="00E25DA2">
        <w:rPr>
          <w:rFonts w:cs="Times New Roman"/>
          <w:szCs w:val="24"/>
        </w:rPr>
        <w:t xml:space="preserve"> </w:t>
      </w:r>
      <w:r w:rsidR="00D061D6" w:rsidRPr="00E25DA2">
        <w:rPr>
          <w:rFonts w:cs="Times New Roman"/>
          <w:szCs w:val="24"/>
        </w:rPr>
        <w:t xml:space="preserve">gan </w:t>
      </w:r>
      <w:r w:rsidR="008B22B6" w:rsidRPr="00E25DA2">
        <w:rPr>
          <w:rFonts w:cs="Times New Roman"/>
          <w:szCs w:val="24"/>
        </w:rPr>
        <w:t>ikvien</w:t>
      </w:r>
      <w:r w:rsidR="00D061D6" w:rsidRPr="00E25DA2">
        <w:rPr>
          <w:rFonts w:cs="Times New Roman"/>
          <w:szCs w:val="24"/>
        </w:rPr>
        <w:t>a</w:t>
      </w:r>
      <w:r w:rsidR="008B22B6" w:rsidRPr="00E25DA2">
        <w:rPr>
          <w:rFonts w:cs="Times New Roman"/>
          <w:szCs w:val="24"/>
        </w:rPr>
        <w:t xml:space="preserve"> iestād</w:t>
      </w:r>
      <w:r w:rsidR="00FB50F6" w:rsidRPr="00E25DA2">
        <w:rPr>
          <w:rFonts w:cs="Times New Roman"/>
          <w:szCs w:val="24"/>
        </w:rPr>
        <w:t>e</w:t>
      </w:r>
      <w:r w:rsidR="008B22B6" w:rsidRPr="00E25DA2">
        <w:rPr>
          <w:rFonts w:cs="Times New Roman"/>
          <w:szCs w:val="24"/>
        </w:rPr>
        <w:t xml:space="preserve"> atbilstoši Valsts pārvaldes iekārtas likumam, </w:t>
      </w:r>
      <w:r w:rsidR="00D061D6" w:rsidRPr="00E25DA2">
        <w:rPr>
          <w:rFonts w:cs="Times New Roman"/>
          <w:szCs w:val="24"/>
        </w:rPr>
        <w:t>gan</w:t>
      </w:r>
      <w:r w:rsidR="00FD5A01" w:rsidRPr="00E25DA2">
        <w:rPr>
          <w:rFonts w:cs="Times New Roman"/>
          <w:szCs w:val="24"/>
        </w:rPr>
        <w:t xml:space="preserve"> </w:t>
      </w:r>
      <w:r w:rsidR="009908A1" w:rsidRPr="00E25DA2">
        <w:rPr>
          <w:rFonts w:cs="Times New Roman"/>
          <w:szCs w:val="24"/>
        </w:rPr>
        <w:t>arī</w:t>
      </w:r>
      <w:r w:rsidR="00FD5A01" w:rsidRPr="00E25DA2">
        <w:rPr>
          <w:rFonts w:cs="Times New Roman"/>
          <w:szCs w:val="24"/>
        </w:rPr>
        <w:t xml:space="preserve"> ikvien</w:t>
      </w:r>
      <w:r w:rsidR="00FB50F6" w:rsidRPr="00E25DA2">
        <w:rPr>
          <w:rFonts w:cs="Times New Roman"/>
          <w:szCs w:val="24"/>
        </w:rPr>
        <w:t>a</w:t>
      </w:r>
      <w:r w:rsidR="009908A1" w:rsidRPr="00E25DA2">
        <w:rPr>
          <w:rFonts w:cs="Times New Roman"/>
          <w:szCs w:val="24"/>
        </w:rPr>
        <w:t xml:space="preserve"> </w:t>
      </w:r>
      <w:r w:rsidR="008B22B6" w:rsidRPr="00E25DA2">
        <w:rPr>
          <w:rFonts w:cs="Times New Roman"/>
          <w:szCs w:val="24"/>
        </w:rPr>
        <w:t>person</w:t>
      </w:r>
      <w:r w:rsidR="00FB50F6" w:rsidRPr="00E25DA2">
        <w:rPr>
          <w:rFonts w:cs="Times New Roman"/>
          <w:szCs w:val="24"/>
        </w:rPr>
        <w:t>a</w:t>
      </w:r>
      <w:r w:rsidR="008B22B6" w:rsidRPr="00E25DA2">
        <w:rPr>
          <w:rFonts w:cs="Times New Roman"/>
          <w:szCs w:val="24"/>
        </w:rPr>
        <w:t>, kas īsteno pārvaldes funkcijas un uzdevumus, ja šī persona informācijas apritē ir saistīta ar attiecīgo funkciju un uzdevumu izpildi</w:t>
      </w:r>
      <w:r w:rsidR="009908A1" w:rsidRPr="00E25DA2">
        <w:rPr>
          <w:rFonts w:cs="Times New Roman"/>
          <w:szCs w:val="24"/>
        </w:rPr>
        <w:t>.</w:t>
      </w:r>
    </w:p>
    <w:p w14:paraId="41C448B6" w14:textId="77777777" w:rsidR="002B0015" w:rsidRPr="00E25DA2" w:rsidRDefault="002B0015" w:rsidP="00E25DA2">
      <w:pPr>
        <w:tabs>
          <w:tab w:val="left" w:pos="1276"/>
        </w:tabs>
        <w:spacing w:after="0" w:line="276" w:lineRule="auto"/>
        <w:ind w:firstLine="567"/>
        <w:jc w:val="both"/>
        <w:rPr>
          <w:rFonts w:cs="Times New Roman"/>
          <w:szCs w:val="24"/>
        </w:rPr>
      </w:pPr>
    </w:p>
    <w:p w14:paraId="137B6A69" w14:textId="553C9863" w:rsidR="00CA35BD" w:rsidRPr="00E25DA2" w:rsidRDefault="00A04174" w:rsidP="00E25DA2">
      <w:pPr>
        <w:tabs>
          <w:tab w:val="left" w:pos="1276"/>
        </w:tabs>
        <w:spacing w:after="0" w:line="276" w:lineRule="auto"/>
        <w:ind w:firstLine="567"/>
        <w:jc w:val="both"/>
        <w:rPr>
          <w:rFonts w:cs="Times New Roman"/>
          <w:szCs w:val="24"/>
        </w:rPr>
      </w:pPr>
      <w:r w:rsidRPr="00E25DA2">
        <w:rPr>
          <w:rFonts w:cs="Times New Roman"/>
          <w:szCs w:val="24"/>
        </w:rPr>
        <w:t>[6]</w:t>
      </w:r>
      <w:r w:rsidR="00C339D3" w:rsidRPr="00E25DA2">
        <w:rPr>
          <w:rFonts w:cs="Times New Roman"/>
          <w:szCs w:val="24"/>
        </w:rPr>
        <w:t> </w:t>
      </w:r>
      <w:r w:rsidR="00431D07" w:rsidRPr="00E25DA2">
        <w:rPr>
          <w:rFonts w:cs="Times New Roman"/>
          <w:szCs w:val="24"/>
        </w:rPr>
        <w:t>V</w:t>
      </w:r>
      <w:r w:rsidRPr="00E25DA2">
        <w:rPr>
          <w:rFonts w:cs="Times New Roman"/>
          <w:szCs w:val="24"/>
        </w:rPr>
        <w:t xml:space="preserve">alsts pārvalde pamatā darbojas publisko tiesību jomā, līdz ar to tā ir pakļauta publiskajām tiesībām, un tikai izņēmuma kārtā var tikt pieļauts, ka valsts pārvaldei ir tiesības „pāriet” privāto tiesību jomā un tiesiskajā apritē piedalīties tāpat kā </w:t>
      </w:r>
      <w:r w:rsidRPr="00E25DA2">
        <w:rPr>
          <w:rFonts w:cs="Times New Roman"/>
          <w:i/>
          <w:iCs/>
          <w:szCs w:val="24"/>
        </w:rPr>
        <w:t>privātpersonai</w:t>
      </w:r>
      <w:r w:rsidRPr="00E25DA2">
        <w:rPr>
          <w:rFonts w:cs="Times New Roman"/>
          <w:szCs w:val="24"/>
        </w:rPr>
        <w:t>.</w:t>
      </w:r>
    </w:p>
    <w:p w14:paraId="0991873B" w14:textId="7A3D0806" w:rsidR="00B37F73" w:rsidRPr="00E25DA2" w:rsidRDefault="00B37F73" w:rsidP="00E25DA2">
      <w:pPr>
        <w:tabs>
          <w:tab w:val="left" w:pos="1276"/>
        </w:tabs>
        <w:spacing w:after="0" w:line="276" w:lineRule="auto"/>
        <w:ind w:firstLine="567"/>
        <w:jc w:val="both"/>
        <w:rPr>
          <w:rFonts w:cs="Times New Roman"/>
          <w:szCs w:val="24"/>
        </w:rPr>
      </w:pPr>
      <w:r w:rsidRPr="00E25DA2">
        <w:rPr>
          <w:rFonts w:cs="Times New Roman"/>
          <w:szCs w:val="24"/>
        </w:rPr>
        <w:t>Valsts pārvaldes iekārtas likuma XI</w:t>
      </w:r>
      <w:r w:rsidR="00C339D3" w:rsidRPr="00E25DA2">
        <w:rPr>
          <w:rFonts w:cs="Times New Roman"/>
          <w:szCs w:val="24"/>
        </w:rPr>
        <w:t> </w:t>
      </w:r>
      <w:r w:rsidRPr="00E25DA2">
        <w:rPr>
          <w:rFonts w:cs="Times New Roman"/>
          <w:szCs w:val="24"/>
        </w:rPr>
        <w:t xml:space="preserve">nodaļa regulē publiskas personas darbību </w:t>
      </w:r>
      <w:r w:rsidRPr="00E25DA2">
        <w:rPr>
          <w:rFonts w:cs="Times New Roman"/>
          <w:i/>
          <w:iCs/>
          <w:szCs w:val="24"/>
        </w:rPr>
        <w:t>privāto</w:t>
      </w:r>
      <w:r w:rsidR="005E3EFB" w:rsidRPr="00E25DA2">
        <w:rPr>
          <w:rFonts w:cs="Times New Roman"/>
          <w:i/>
          <w:iCs/>
          <w:szCs w:val="24"/>
        </w:rPr>
        <w:t xml:space="preserve"> </w:t>
      </w:r>
      <w:r w:rsidRPr="00E25DA2">
        <w:rPr>
          <w:rFonts w:cs="Times New Roman"/>
          <w:i/>
          <w:iCs/>
          <w:szCs w:val="24"/>
        </w:rPr>
        <w:t>tiesību jomā</w:t>
      </w:r>
      <w:r w:rsidRPr="00E25DA2">
        <w:rPr>
          <w:rFonts w:cs="Times New Roman"/>
          <w:szCs w:val="24"/>
        </w:rPr>
        <w:t xml:space="preserve">. Saskaņā ar šā likuma </w:t>
      </w:r>
      <w:proofErr w:type="gramStart"/>
      <w:r w:rsidRPr="00E25DA2">
        <w:rPr>
          <w:rFonts w:cs="Times New Roman"/>
          <w:szCs w:val="24"/>
        </w:rPr>
        <w:t>87.panta</w:t>
      </w:r>
      <w:proofErr w:type="gramEnd"/>
      <w:r w:rsidRPr="00E25DA2">
        <w:rPr>
          <w:rFonts w:cs="Times New Roman"/>
          <w:szCs w:val="24"/>
        </w:rPr>
        <w:t xml:space="preserve"> pirmo daļu publiska persona privāto tiesību jomā darbojas šādos gadījumos: 1) veicot darījumus, kas nepieciešami tās darbības nodrošināšanai; 2) sniedzot pakalpojumus; 3) dibinot kapitālsabiedrību vai iegūstot līdzdalību esošā kapitālsabiedrībā. Savukārt no </w:t>
      </w:r>
      <w:proofErr w:type="gramStart"/>
      <w:r w:rsidRPr="00E25DA2">
        <w:rPr>
          <w:rFonts w:cs="Times New Roman"/>
          <w:szCs w:val="24"/>
        </w:rPr>
        <w:t>88.panta</w:t>
      </w:r>
      <w:proofErr w:type="gramEnd"/>
      <w:r w:rsidRPr="00E25DA2">
        <w:rPr>
          <w:rFonts w:cs="Times New Roman"/>
          <w:szCs w:val="24"/>
        </w:rPr>
        <w:t xml:space="preserve"> pirmās daļas izriet, ka publiska persona savu funkciju efektīvai izpildei var dibināt kapitālsabiedrību vai iegūt līdzdalību esošā kapitālsabiedrībā, ja tādējādi tiek novērsta tirgus nepilnība vai tiek radītas tādas preces vai pakalpojumi vai pārvaldīti īpašumi, kas ir stratēģiski svarīgi valsts vai pašvaldības administratīvās teritorijas attīstībai vai valsts drošībai.</w:t>
      </w:r>
    </w:p>
    <w:p w14:paraId="5FA69D6F" w14:textId="0FD00B73" w:rsidR="00AD61C3" w:rsidRPr="00E25DA2" w:rsidRDefault="00A04174" w:rsidP="00E25DA2">
      <w:pPr>
        <w:tabs>
          <w:tab w:val="left" w:pos="1276"/>
        </w:tabs>
        <w:spacing w:after="0" w:line="276" w:lineRule="auto"/>
        <w:ind w:firstLine="567"/>
        <w:jc w:val="both"/>
        <w:rPr>
          <w:rFonts w:cs="Times New Roman"/>
          <w:szCs w:val="24"/>
        </w:rPr>
      </w:pPr>
      <w:r w:rsidRPr="00E25DA2">
        <w:rPr>
          <w:rFonts w:cs="Times New Roman"/>
          <w:szCs w:val="24"/>
        </w:rPr>
        <w:lastRenderedPageBreak/>
        <w:t>Attiecīgi</w:t>
      </w:r>
      <w:r w:rsidR="00CA35BD" w:rsidRPr="00E25DA2">
        <w:rPr>
          <w:rFonts w:cs="Times New Roman"/>
          <w:szCs w:val="24"/>
        </w:rPr>
        <w:t xml:space="preserve"> likumā ir dots</w:t>
      </w:r>
      <w:r w:rsidRPr="00E25DA2">
        <w:rPr>
          <w:rFonts w:cs="Times New Roman"/>
          <w:szCs w:val="24"/>
        </w:rPr>
        <w:t xml:space="preserve"> izsmeļošs </w:t>
      </w:r>
      <w:r w:rsidR="00FB50F6" w:rsidRPr="00E25DA2">
        <w:rPr>
          <w:rFonts w:cs="Times New Roman"/>
          <w:szCs w:val="24"/>
        </w:rPr>
        <w:t xml:space="preserve">to </w:t>
      </w:r>
      <w:r w:rsidRPr="00E25DA2">
        <w:rPr>
          <w:rFonts w:cs="Times New Roman"/>
          <w:szCs w:val="24"/>
        </w:rPr>
        <w:t xml:space="preserve">gadījumu </w:t>
      </w:r>
      <w:r w:rsidR="00CA35BD" w:rsidRPr="00E25DA2">
        <w:rPr>
          <w:rFonts w:cs="Times New Roman"/>
          <w:szCs w:val="24"/>
        </w:rPr>
        <w:t>uzskaitījums</w:t>
      </w:r>
      <w:r w:rsidRPr="00E25DA2">
        <w:rPr>
          <w:rFonts w:cs="Times New Roman"/>
          <w:szCs w:val="24"/>
        </w:rPr>
        <w:t xml:space="preserve">, kad valsts drīkst iesaistīties privāto tiesību jomā, tostarp veikt komercdarbību </w:t>
      </w:r>
      <w:r w:rsidR="00B37F73" w:rsidRPr="00E25DA2">
        <w:rPr>
          <w:rFonts w:cs="Times New Roman"/>
          <w:szCs w:val="24"/>
        </w:rPr>
        <w:t>ar mērķi gūt peļņu</w:t>
      </w:r>
      <w:r w:rsidRPr="00E25DA2">
        <w:rPr>
          <w:rFonts w:cs="Times New Roman"/>
          <w:szCs w:val="24"/>
        </w:rPr>
        <w:t xml:space="preserve">. Veicot komercdarbību, </w:t>
      </w:r>
      <w:r w:rsidR="00FB69B9" w:rsidRPr="00E25DA2">
        <w:rPr>
          <w:rFonts w:cs="Times New Roman"/>
          <w:szCs w:val="24"/>
        </w:rPr>
        <w:t>valstij</w:t>
      </w:r>
      <w:r w:rsidRPr="00E25DA2">
        <w:rPr>
          <w:rFonts w:cs="Times New Roman"/>
          <w:szCs w:val="24"/>
        </w:rPr>
        <w:t xml:space="preserve"> piederoša k</w:t>
      </w:r>
      <w:r w:rsidR="00844883" w:rsidRPr="00E25DA2">
        <w:rPr>
          <w:rFonts w:cs="Times New Roman"/>
          <w:szCs w:val="24"/>
        </w:rPr>
        <w:t>apitālsabiedrība</w:t>
      </w:r>
      <w:r w:rsidR="005C59EC" w:rsidRPr="00E25DA2">
        <w:rPr>
          <w:rFonts w:cs="Times New Roman"/>
          <w:szCs w:val="24"/>
        </w:rPr>
        <w:t>s</w:t>
      </w:r>
      <w:r w:rsidRPr="00E25DA2">
        <w:rPr>
          <w:rFonts w:cs="Times New Roman"/>
          <w:szCs w:val="24"/>
        </w:rPr>
        <w:t xml:space="preserve"> tiesis</w:t>
      </w:r>
      <w:r w:rsidR="00FB69B9" w:rsidRPr="00E25DA2">
        <w:rPr>
          <w:rFonts w:cs="Times New Roman"/>
          <w:szCs w:val="24"/>
        </w:rPr>
        <w:t>kaj</w:t>
      </w:r>
      <w:r w:rsidRPr="00E25DA2">
        <w:rPr>
          <w:rFonts w:cs="Times New Roman"/>
          <w:szCs w:val="24"/>
        </w:rPr>
        <w:t xml:space="preserve">ā apritē piedalās tieši uz tiem pašiem – privāttiesiskiem – pamatiem kā jebkuram citam īpašniekam piederoša komercsabiedrība </w:t>
      </w:r>
      <w:proofErr w:type="gramStart"/>
      <w:r w:rsidRPr="00E25DA2">
        <w:rPr>
          <w:rFonts w:cs="Times New Roman"/>
          <w:szCs w:val="24"/>
          <w:shd w:val="clear" w:color="auto" w:fill="FFFFFF"/>
        </w:rPr>
        <w:t>(</w:t>
      </w:r>
      <w:proofErr w:type="gramEnd"/>
      <w:r w:rsidRPr="00E25DA2">
        <w:rPr>
          <w:rFonts w:cs="Times New Roman"/>
          <w:szCs w:val="24"/>
          <w:shd w:val="clear" w:color="auto" w:fill="FFFFFF"/>
        </w:rPr>
        <w:t>sal. </w:t>
      </w:r>
      <w:r w:rsidR="001E3938" w:rsidRPr="00E25DA2">
        <w:rPr>
          <w:rFonts w:cs="Times New Roman"/>
          <w:i/>
          <w:iCs/>
          <w:szCs w:val="24"/>
          <w:shd w:val="clear" w:color="auto" w:fill="FFFFFF"/>
        </w:rPr>
        <w:t xml:space="preserve">Levits. E. </w:t>
      </w:r>
      <w:r w:rsidRPr="00E25DA2">
        <w:rPr>
          <w:rFonts w:cs="Times New Roman"/>
          <w:i/>
          <w:iCs/>
          <w:szCs w:val="24"/>
          <w:shd w:val="clear" w:color="auto" w:fill="FFFFFF"/>
        </w:rPr>
        <w:t xml:space="preserve">Valsts pārvaldes iekārtas likuma koncepcija. Latvijas Vēstnesis, </w:t>
      </w:r>
      <w:r w:rsidR="001E3938" w:rsidRPr="00E25DA2">
        <w:rPr>
          <w:rFonts w:cs="Times New Roman"/>
          <w:i/>
          <w:iCs/>
          <w:szCs w:val="24"/>
          <w:shd w:val="clear" w:color="auto" w:fill="FFFFFF"/>
        </w:rPr>
        <w:t>26.06.2002.</w:t>
      </w:r>
      <w:r w:rsidRPr="00E25DA2">
        <w:rPr>
          <w:rFonts w:cs="Times New Roman"/>
          <w:i/>
          <w:iCs/>
          <w:szCs w:val="24"/>
          <w:shd w:val="clear" w:color="auto" w:fill="FFFFFF"/>
        </w:rPr>
        <w:t>, Nr. 95</w:t>
      </w:r>
      <w:r w:rsidRPr="00E25DA2">
        <w:rPr>
          <w:rFonts w:cs="Times New Roman"/>
          <w:szCs w:val="24"/>
          <w:shd w:val="clear" w:color="auto" w:fill="FFFFFF"/>
        </w:rPr>
        <w:t xml:space="preserve">). </w:t>
      </w:r>
      <w:r w:rsidR="006924FB" w:rsidRPr="00E25DA2">
        <w:rPr>
          <w:rFonts w:cs="Times New Roman"/>
          <w:szCs w:val="24"/>
          <w:shd w:val="clear" w:color="auto" w:fill="FFFFFF"/>
        </w:rPr>
        <w:t xml:space="preserve">Tas nozīmē, ka </w:t>
      </w:r>
      <w:r w:rsidR="007315D4" w:rsidRPr="00E25DA2">
        <w:rPr>
          <w:rFonts w:cs="Times New Roman"/>
          <w:szCs w:val="24"/>
        </w:rPr>
        <w:t>valstij piederoša</w:t>
      </w:r>
      <w:r w:rsidR="005C59EC" w:rsidRPr="00E25DA2">
        <w:rPr>
          <w:rFonts w:cs="Times New Roman"/>
          <w:szCs w:val="24"/>
        </w:rPr>
        <w:t>s</w:t>
      </w:r>
      <w:r w:rsidR="007315D4" w:rsidRPr="00E25DA2">
        <w:rPr>
          <w:rFonts w:cs="Times New Roman"/>
          <w:szCs w:val="24"/>
        </w:rPr>
        <w:t xml:space="preserve"> kapitālsabiedrība</w:t>
      </w:r>
      <w:r w:rsidR="005C59EC" w:rsidRPr="00E25DA2">
        <w:rPr>
          <w:rFonts w:cs="Times New Roman"/>
          <w:szCs w:val="24"/>
        </w:rPr>
        <w:t>s</w:t>
      </w:r>
      <w:r w:rsidR="007315D4" w:rsidRPr="00E25DA2">
        <w:rPr>
          <w:rFonts w:cs="Times New Roman"/>
          <w:szCs w:val="24"/>
        </w:rPr>
        <w:t xml:space="preserve"> </w:t>
      </w:r>
      <w:r w:rsidR="007315D4" w:rsidRPr="00E25DA2">
        <w:rPr>
          <w:rFonts w:cs="Times New Roman"/>
          <w:i/>
          <w:iCs/>
          <w:szCs w:val="24"/>
        </w:rPr>
        <w:t>neietilpst</w:t>
      </w:r>
      <w:r w:rsidR="007315D4" w:rsidRPr="00E25DA2">
        <w:rPr>
          <w:rFonts w:cs="Times New Roman"/>
          <w:szCs w:val="24"/>
        </w:rPr>
        <w:t xml:space="preserve"> valsts pārvaldes institucionālajā sistēmā. Šādas kapitālsabiedrības ir tādi paši </w:t>
      </w:r>
      <w:r w:rsidR="007315D4" w:rsidRPr="00E25DA2">
        <w:rPr>
          <w:rFonts w:cs="Times New Roman"/>
          <w:i/>
          <w:iCs/>
          <w:szCs w:val="24"/>
        </w:rPr>
        <w:t>privāto tiesību subjekti</w:t>
      </w:r>
      <w:r w:rsidR="007315D4" w:rsidRPr="00E25DA2">
        <w:rPr>
          <w:rFonts w:cs="Times New Roman"/>
          <w:szCs w:val="24"/>
        </w:rPr>
        <w:t xml:space="preserve"> kā citas kapitālsabiedrības, protams, ievērojot, ka šīm kapitālsabiedrībām ir īpaša pārvaldes kārtība </w:t>
      </w:r>
      <w:r w:rsidR="00E6234D" w:rsidRPr="00E25DA2">
        <w:rPr>
          <w:rFonts w:cs="Times New Roman"/>
          <w:szCs w:val="24"/>
        </w:rPr>
        <w:t xml:space="preserve">un </w:t>
      </w:r>
      <w:r w:rsidR="007315D4" w:rsidRPr="00E25DA2">
        <w:rPr>
          <w:rFonts w:cs="Times New Roman"/>
          <w:szCs w:val="24"/>
        </w:rPr>
        <w:t xml:space="preserve">tām ir jāievēro tādas normas, kas nav saistošas „parastām” kapitālsabiedrībām </w:t>
      </w:r>
      <w:proofErr w:type="gramStart"/>
      <w:r w:rsidR="007315D4" w:rsidRPr="00E25DA2">
        <w:rPr>
          <w:rFonts w:cs="Times New Roman"/>
          <w:szCs w:val="24"/>
        </w:rPr>
        <w:t>(</w:t>
      </w:r>
      <w:proofErr w:type="gramEnd"/>
      <w:r w:rsidR="007315D4" w:rsidRPr="00E25DA2">
        <w:rPr>
          <w:rFonts w:cs="Times New Roman"/>
          <w:szCs w:val="24"/>
        </w:rPr>
        <w:t>sal. </w:t>
      </w:r>
      <w:proofErr w:type="spellStart"/>
      <w:r w:rsidR="007315D4" w:rsidRPr="00E25DA2">
        <w:rPr>
          <w:rFonts w:cs="Times New Roman"/>
          <w:i/>
          <w:iCs/>
          <w:szCs w:val="24"/>
        </w:rPr>
        <w:t>Danovskis</w:t>
      </w:r>
      <w:proofErr w:type="spellEnd"/>
      <w:r w:rsidR="00440C95" w:rsidRPr="00E25DA2">
        <w:rPr>
          <w:rFonts w:cs="Times New Roman"/>
          <w:i/>
          <w:iCs/>
          <w:szCs w:val="24"/>
        </w:rPr>
        <w:t> </w:t>
      </w:r>
      <w:r w:rsidR="007315D4" w:rsidRPr="00E25DA2">
        <w:rPr>
          <w:rFonts w:cs="Times New Roman"/>
          <w:i/>
          <w:iCs/>
          <w:szCs w:val="24"/>
        </w:rPr>
        <w:t>E., Briede J.</w:t>
      </w:r>
      <w:r w:rsidR="001E3938" w:rsidRPr="00E25DA2">
        <w:rPr>
          <w:rFonts w:cs="Times New Roman"/>
          <w:i/>
          <w:iCs/>
          <w:szCs w:val="24"/>
        </w:rPr>
        <w:t xml:space="preserve"> </w:t>
      </w:r>
      <w:r w:rsidR="007315D4" w:rsidRPr="00E25DA2">
        <w:rPr>
          <w:rFonts w:cs="Times New Roman"/>
          <w:i/>
          <w:iCs/>
          <w:szCs w:val="24"/>
        </w:rPr>
        <w:t xml:space="preserve">Publisko tiesību subjektu civiltiesiskais statuss. Jurista Vārds. </w:t>
      </w:r>
      <w:r w:rsidR="001E3938" w:rsidRPr="00E25DA2">
        <w:rPr>
          <w:rFonts w:cs="Times New Roman"/>
          <w:i/>
          <w:iCs/>
          <w:szCs w:val="24"/>
        </w:rPr>
        <w:t>14.02.2012.</w:t>
      </w:r>
      <w:r w:rsidR="00FB50F6" w:rsidRPr="00E25DA2">
        <w:rPr>
          <w:rFonts w:cs="Times New Roman"/>
          <w:i/>
          <w:iCs/>
          <w:szCs w:val="24"/>
        </w:rPr>
        <w:t>,</w:t>
      </w:r>
      <w:r w:rsidR="007315D4" w:rsidRPr="00E25DA2">
        <w:rPr>
          <w:rFonts w:cs="Times New Roman"/>
          <w:i/>
          <w:iCs/>
          <w:szCs w:val="24"/>
        </w:rPr>
        <w:t xml:space="preserve"> Nr. 7 (706), 6.</w:t>
      </w:r>
      <w:r w:rsidR="00FB50F6" w:rsidRPr="00E25DA2">
        <w:rPr>
          <w:rFonts w:cs="Times New Roman"/>
          <w:i/>
          <w:iCs/>
          <w:szCs w:val="24"/>
        </w:rPr>
        <w:t>–</w:t>
      </w:r>
      <w:r w:rsidR="007315D4" w:rsidRPr="00E25DA2">
        <w:rPr>
          <w:rFonts w:cs="Times New Roman"/>
          <w:i/>
          <w:iCs/>
          <w:szCs w:val="24"/>
        </w:rPr>
        <w:t>11.lp</w:t>
      </w:r>
      <w:r w:rsidR="001E3938" w:rsidRPr="00E25DA2">
        <w:rPr>
          <w:rFonts w:cs="Times New Roman"/>
          <w:i/>
          <w:iCs/>
          <w:szCs w:val="24"/>
        </w:rPr>
        <w:t>p</w:t>
      </w:r>
      <w:r w:rsidR="007315D4" w:rsidRPr="00E25DA2">
        <w:rPr>
          <w:rFonts w:cs="Times New Roman"/>
          <w:i/>
          <w:iCs/>
          <w:szCs w:val="24"/>
        </w:rPr>
        <w:t>.</w:t>
      </w:r>
      <w:r w:rsidR="007315D4" w:rsidRPr="00E25DA2">
        <w:rPr>
          <w:rFonts w:cs="Times New Roman"/>
          <w:szCs w:val="24"/>
        </w:rPr>
        <w:t>).</w:t>
      </w:r>
      <w:r w:rsidR="006924FB" w:rsidRPr="00E25DA2">
        <w:rPr>
          <w:rFonts w:cs="Times New Roman"/>
          <w:szCs w:val="24"/>
        </w:rPr>
        <w:t xml:space="preserve"> </w:t>
      </w:r>
      <w:r w:rsidR="00FB50F6" w:rsidRPr="00E25DA2">
        <w:rPr>
          <w:rFonts w:cs="Times New Roman"/>
          <w:szCs w:val="24"/>
        </w:rPr>
        <w:t>Tādējādi</w:t>
      </w:r>
      <w:r w:rsidR="00AD61C3" w:rsidRPr="00E25DA2">
        <w:rPr>
          <w:rFonts w:cs="Times New Roman"/>
          <w:szCs w:val="24"/>
        </w:rPr>
        <w:t xml:space="preserve"> tas fakts vien, ka privāto tiesību subjektu – kapitālsabiedrību – ir dibinājusi vai tajā līdzdalību ir ieguvusi </w:t>
      </w:r>
      <w:r w:rsidR="00FB69B9" w:rsidRPr="00E25DA2">
        <w:rPr>
          <w:rFonts w:cs="Times New Roman"/>
          <w:szCs w:val="24"/>
        </w:rPr>
        <w:t>valsts</w:t>
      </w:r>
      <w:r w:rsidR="00AD61C3" w:rsidRPr="00E25DA2">
        <w:rPr>
          <w:rFonts w:cs="Times New Roman"/>
          <w:szCs w:val="24"/>
        </w:rPr>
        <w:t>, nenozīmē, ka tāpēc tā automātiski kļūst par iestādi, jo likumā noteiktajos gadījumos publiska persona, veicot komercdarbību, darbojas privāto tiesību jomā.</w:t>
      </w:r>
    </w:p>
    <w:p w14:paraId="3D9AF364" w14:textId="4104FACA" w:rsidR="00C87615" w:rsidRPr="00E25DA2" w:rsidRDefault="00B37F73" w:rsidP="00E25DA2">
      <w:pPr>
        <w:tabs>
          <w:tab w:val="left" w:pos="1276"/>
        </w:tabs>
        <w:spacing w:after="0" w:line="276" w:lineRule="auto"/>
        <w:ind w:firstLine="567"/>
        <w:jc w:val="both"/>
        <w:rPr>
          <w:rFonts w:cs="Times New Roman"/>
          <w:szCs w:val="24"/>
        </w:rPr>
      </w:pPr>
      <w:r w:rsidRPr="00E25DA2">
        <w:rPr>
          <w:rFonts w:cs="Times New Roman"/>
          <w:szCs w:val="24"/>
        </w:rPr>
        <w:t>Tā kā</w:t>
      </w:r>
      <w:r w:rsidR="006924FB" w:rsidRPr="00E25DA2">
        <w:rPr>
          <w:rFonts w:cs="Times New Roman"/>
          <w:szCs w:val="24"/>
        </w:rPr>
        <w:t xml:space="preserve"> publiska</w:t>
      </w:r>
      <w:r w:rsidR="00844883" w:rsidRPr="00E25DA2">
        <w:rPr>
          <w:rFonts w:cs="Times New Roman"/>
          <w:szCs w:val="24"/>
        </w:rPr>
        <w:t>s</w:t>
      </w:r>
      <w:r w:rsidR="006924FB" w:rsidRPr="00E25DA2">
        <w:rPr>
          <w:rFonts w:cs="Times New Roman"/>
          <w:szCs w:val="24"/>
        </w:rPr>
        <w:t xml:space="preserve"> person</w:t>
      </w:r>
      <w:r w:rsidR="00F93540" w:rsidRPr="00E25DA2">
        <w:rPr>
          <w:rFonts w:cs="Times New Roman"/>
          <w:szCs w:val="24"/>
        </w:rPr>
        <w:t xml:space="preserve">as </w:t>
      </w:r>
      <w:r w:rsidR="006924FB" w:rsidRPr="00E25DA2">
        <w:rPr>
          <w:rFonts w:cs="Times New Roman"/>
          <w:szCs w:val="24"/>
        </w:rPr>
        <w:t>kapitālsabiedrība, k</w:t>
      </w:r>
      <w:r w:rsidRPr="00E25DA2">
        <w:rPr>
          <w:rFonts w:cs="Times New Roman"/>
          <w:szCs w:val="24"/>
        </w:rPr>
        <w:t>as</w:t>
      </w:r>
      <w:r w:rsidR="00934917" w:rsidRPr="00E25DA2">
        <w:rPr>
          <w:rFonts w:cs="Times New Roman"/>
          <w:szCs w:val="24"/>
        </w:rPr>
        <w:t xml:space="preserve">, veicot </w:t>
      </w:r>
      <w:r w:rsidR="006924FB" w:rsidRPr="00E25DA2">
        <w:rPr>
          <w:rFonts w:cs="Times New Roman"/>
          <w:szCs w:val="24"/>
        </w:rPr>
        <w:t>komercdarbību</w:t>
      </w:r>
      <w:r w:rsidRPr="00E25DA2">
        <w:rPr>
          <w:rFonts w:cs="Times New Roman"/>
          <w:szCs w:val="24"/>
        </w:rPr>
        <w:t xml:space="preserve"> peļņas gūšanas nolūkā</w:t>
      </w:r>
      <w:r w:rsidR="00FB69B9" w:rsidRPr="00E25DA2">
        <w:rPr>
          <w:rFonts w:cs="Times New Roman"/>
          <w:szCs w:val="24"/>
        </w:rPr>
        <w:t xml:space="preserve">, </w:t>
      </w:r>
      <w:r w:rsidR="00A020AC" w:rsidRPr="00E25DA2">
        <w:rPr>
          <w:rFonts w:cs="Times New Roman"/>
          <w:szCs w:val="24"/>
        </w:rPr>
        <w:t xml:space="preserve">tiesiskajās attiecībās piedalās kā </w:t>
      </w:r>
      <w:r w:rsidR="00A020AC" w:rsidRPr="00E25DA2">
        <w:rPr>
          <w:rFonts w:cs="Times New Roman"/>
          <w:i/>
          <w:iCs/>
          <w:szCs w:val="24"/>
        </w:rPr>
        <w:t>privātpersona</w:t>
      </w:r>
      <w:r w:rsidR="00BD171E" w:rsidRPr="00E25DA2">
        <w:rPr>
          <w:rFonts w:cs="Times New Roman"/>
          <w:i/>
          <w:iCs/>
          <w:szCs w:val="24"/>
        </w:rPr>
        <w:t xml:space="preserve"> </w:t>
      </w:r>
      <w:r w:rsidR="00BD171E" w:rsidRPr="00E25DA2">
        <w:rPr>
          <w:rFonts w:cs="Times New Roman"/>
          <w:szCs w:val="24"/>
        </w:rPr>
        <w:t>(privāto tiesību juridiskā persona)</w:t>
      </w:r>
      <w:r w:rsidR="006924FB" w:rsidRPr="00E25DA2">
        <w:rPr>
          <w:rFonts w:cs="Times New Roman"/>
          <w:szCs w:val="24"/>
        </w:rPr>
        <w:t xml:space="preserve">, nav </w:t>
      </w:r>
      <w:r w:rsidR="00BA1206" w:rsidRPr="00E25DA2">
        <w:rPr>
          <w:rFonts w:cs="Times New Roman"/>
          <w:szCs w:val="24"/>
        </w:rPr>
        <w:t>i</w:t>
      </w:r>
      <w:r w:rsidR="006924FB" w:rsidRPr="00E25DA2">
        <w:rPr>
          <w:rFonts w:cs="Times New Roman"/>
          <w:szCs w:val="24"/>
        </w:rPr>
        <w:t>estād</w:t>
      </w:r>
      <w:r w:rsidR="00BA1206" w:rsidRPr="00E25DA2">
        <w:rPr>
          <w:rFonts w:cs="Times New Roman"/>
          <w:szCs w:val="24"/>
        </w:rPr>
        <w:t>e</w:t>
      </w:r>
      <w:r w:rsidR="006924FB" w:rsidRPr="00E25DA2">
        <w:rPr>
          <w:rFonts w:cs="Times New Roman"/>
          <w:szCs w:val="24"/>
        </w:rPr>
        <w:t xml:space="preserve"> Valsts pārvaldes iekārtas likuma izpratnē, </w:t>
      </w:r>
      <w:r w:rsidR="00934917" w:rsidRPr="00E25DA2">
        <w:rPr>
          <w:rFonts w:cs="Times New Roman"/>
          <w:szCs w:val="24"/>
        </w:rPr>
        <w:t xml:space="preserve">tā </w:t>
      </w:r>
      <w:r w:rsidR="00C756EB" w:rsidRPr="00E25DA2">
        <w:rPr>
          <w:rFonts w:cs="Times New Roman"/>
          <w:szCs w:val="24"/>
        </w:rPr>
        <w:t xml:space="preserve">attiecīgi </w:t>
      </w:r>
      <w:r w:rsidR="006924FB" w:rsidRPr="00E25DA2">
        <w:rPr>
          <w:rFonts w:cs="Times New Roman"/>
          <w:szCs w:val="24"/>
        </w:rPr>
        <w:t xml:space="preserve">nav arī iestāde Informācijas atklātības likuma </w:t>
      </w:r>
      <w:r w:rsidRPr="00E25DA2">
        <w:rPr>
          <w:rFonts w:cs="Times New Roman"/>
          <w:szCs w:val="24"/>
        </w:rPr>
        <w:t>ietvaros</w:t>
      </w:r>
      <w:r w:rsidR="004D3F84" w:rsidRPr="00E25DA2">
        <w:rPr>
          <w:rFonts w:cs="Times New Roman"/>
          <w:szCs w:val="24"/>
        </w:rPr>
        <w:t>.</w:t>
      </w:r>
      <w:r w:rsidR="00F93540" w:rsidRPr="00E25DA2">
        <w:rPr>
          <w:rFonts w:cs="Times New Roman"/>
          <w:szCs w:val="24"/>
        </w:rPr>
        <w:t xml:space="preserve"> </w:t>
      </w:r>
      <w:r w:rsidR="0055433A" w:rsidRPr="00E25DA2">
        <w:rPr>
          <w:rFonts w:cs="Times New Roman"/>
          <w:szCs w:val="24"/>
        </w:rPr>
        <w:t>Tomēr</w:t>
      </w:r>
      <w:r w:rsidR="00FB50F6" w:rsidRPr="00E25DA2">
        <w:rPr>
          <w:rFonts w:cs="Times New Roman"/>
          <w:szCs w:val="24"/>
        </w:rPr>
        <w:t xml:space="preserve"> </w:t>
      </w:r>
      <w:r w:rsidR="00C339D3" w:rsidRPr="00E25DA2">
        <w:rPr>
          <w:rFonts w:cs="Times New Roman"/>
          <w:szCs w:val="24"/>
        </w:rPr>
        <w:t>šeit</w:t>
      </w:r>
      <w:r w:rsidR="00934917" w:rsidRPr="00E25DA2">
        <w:rPr>
          <w:rFonts w:cs="Times New Roman"/>
          <w:szCs w:val="24"/>
        </w:rPr>
        <w:t xml:space="preserve"> ir</w:t>
      </w:r>
      <w:r w:rsidR="00C339D3" w:rsidRPr="00E25DA2">
        <w:rPr>
          <w:rFonts w:cs="Times New Roman"/>
          <w:szCs w:val="24"/>
        </w:rPr>
        <w:t xml:space="preserve"> jāraugās</w:t>
      </w:r>
      <w:r w:rsidR="00994DE2" w:rsidRPr="00E25DA2">
        <w:rPr>
          <w:rFonts w:cs="Times New Roman"/>
          <w:szCs w:val="24"/>
        </w:rPr>
        <w:t xml:space="preserve"> uzmanīgi</w:t>
      </w:r>
      <w:r w:rsidR="00FB50F6" w:rsidRPr="00E25DA2">
        <w:rPr>
          <w:rFonts w:cs="Times New Roman"/>
          <w:szCs w:val="24"/>
        </w:rPr>
        <w:t>,</w:t>
      </w:r>
      <w:r w:rsidR="00FB69B9" w:rsidRPr="00E25DA2">
        <w:rPr>
          <w:rFonts w:cs="Times New Roman"/>
          <w:szCs w:val="24"/>
        </w:rPr>
        <w:t xml:space="preserve"> vai</w:t>
      </w:r>
      <w:r w:rsidR="00934917" w:rsidRPr="00E25DA2">
        <w:rPr>
          <w:rFonts w:cs="Times New Roman"/>
          <w:szCs w:val="24"/>
        </w:rPr>
        <w:t xml:space="preserve">, ievērojot Informācijas atklātības likuma </w:t>
      </w:r>
      <w:proofErr w:type="gramStart"/>
      <w:r w:rsidR="00934917" w:rsidRPr="00E25DA2">
        <w:rPr>
          <w:rFonts w:cs="Times New Roman"/>
          <w:szCs w:val="24"/>
        </w:rPr>
        <w:t>1.panta</w:t>
      </w:r>
      <w:proofErr w:type="gramEnd"/>
      <w:r w:rsidR="00934917" w:rsidRPr="00E25DA2">
        <w:rPr>
          <w:rFonts w:cs="Times New Roman"/>
          <w:szCs w:val="24"/>
        </w:rPr>
        <w:t xml:space="preserve"> 4.punktu, </w:t>
      </w:r>
      <w:r w:rsidR="001B7B40" w:rsidRPr="00E25DA2">
        <w:rPr>
          <w:rFonts w:cs="Times New Roman"/>
          <w:szCs w:val="24"/>
        </w:rPr>
        <w:t xml:space="preserve">šāda persona </w:t>
      </w:r>
      <w:r w:rsidR="00C87615" w:rsidRPr="00E25DA2">
        <w:rPr>
          <w:rFonts w:cs="Times New Roman"/>
          <w:szCs w:val="24"/>
        </w:rPr>
        <w:t xml:space="preserve">neīsteno </w:t>
      </w:r>
      <w:r w:rsidR="005C59EC" w:rsidRPr="00E25DA2">
        <w:rPr>
          <w:rFonts w:cs="Times New Roman"/>
          <w:szCs w:val="24"/>
        </w:rPr>
        <w:t xml:space="preserve">arī </w:t>
      </w:r>
      <w:r w:rsidR="00C87615" w:rsidRPr="00E25DA2">
        <w:rPr>
          <w:rFonts w:cs="Times New Roman"/>
          <w:szCs w:val="24"/>
        </w:rPr>
        <w:t>kādu pārvaldes uzdevum</w:t>
      </w:r>
      <w:r w:rsidR="00934917" w:rsidRPr="00E25DA2">
        <w:rPr>
          <w:rFonts w:cs="Times New Roman"/>
          <w:szCs w:val="24"/>
        </w:rPr>
        <w:t>u, kuras</w:t>
      </w:r>
      <w:r w:rsidR="001B7B40" w:rsidRPr="00E25DA2">
        <w:rPr>
          <w:rFonts w:cs="Times New Roman"/>
          <w:szCs w:val="24"/>
        </w:rPr>
        <w:t xml:space="preserve"> izpildes ietvaros </w:t>
      </w:r>
      <w:r w:rsidR="00934917" w:rsidRPr="00E25DA2">
        <w:rPr>
          <w:rFonts w:cs="Times New Roman"/>
          <w:szCs w:val="24"/>
        </w:rPr>
        <w:t xml:space="preserve">tai būtu saistošas šā likuma </w:t>
      </w:r>
      <w:r w:rsidR="00C87615" w:rsidRPr="00E25DA2">
        <w:rPr>
          <w:rFonts w:cs="Times New Roman"/>
          <w:szCs w:val="24"/>
        </w:rPr>
        <w:t>normas.</w:t>
      </w:r>
      <w:r w:rsidR="000A5D6B" w:rsidRPr="00E25DA2">
        <w:rPr>
          <w:rFonts w:cs="Times New Roman"/>
          <w:szCs w:val="24"/>
        </w:rPr>
        <w:t xml:space="preserve"> </w:t>
      </w:r>
      <w:r w:rsidR="005C59EC" w:rsidRPr="00E25DA2">
        <w:rPr>
          <w:rFonts w:cs="Times New Roman"/>
          <w:szCs w:val="24"/>
        </w:rPr>
        <w:t>Līdz ar to</w:t>
      </w:r>
      <w:r w:rsidR="000A5D6B" w:rsidRPr="00E25DA2">
        <w:rPr>
          <w:rFonts w:cs="Times New Roman"/>
          <w:szCs w:val="24"/>
        </w:rPr>
        <w:t xml:space="preserve"> apstāklis, ka tiesisko attiecību dalībnieks ir komercsabiedrība, pats par sevi vēl nenozīmē, ka šāds tiesību subjekts nevar būt „iestāde” Informācijas atklātības likuma izpratnē.</w:t>
      </w:r>
    </w:p>
    <w:p w14:paraId="04A1F3AE" w14:textId="77777777" w:rsidR="00C87615" w:rsidRPr="00E25DA2" w:rsidRDefault="00C87615" w:rsidP="00E25DA2">
      <w:pPr>
        <w:tabs>
          <w:tab w:val="left" w:pos="1276"/>
        </w:tabs>
        <w:spacing w:after="0" w:line="276" w:lineRule="auto"/>
        <w:ind w:firstLine="567"/>
        <w:jc w:val="both"/>
        <w:rPr>
          <w:rFonts w:cs="Times New Roman"/>
          <w:szCs w:val="24"/>
        </w:rPr>
      </w:pPr>
    </w:p>
    <w:p w14:paraId="444755C1" w14:textId="776F6A30" w:rsidR="00F15A0E" w:rsidRPr="00E25DA2" w:rsidRDefault="00F15A0E" w:rsidP="00E25DA2">
      <w:pPr>
        <w:tabs>
          <w:tab w:val="left" w:pos="1276"/>
        </w:tabs>
        <w:spacing w:after="0" w:line="276" w:lineRule="auto"/>
        <w:ind w:firstLine="567"/>
        <w:jc w:val="both"/>
        <w:rPr>
          <w:rFonts w:cs="Times New Roman"/>
          <w:szCs w:val="24"/>
        </w:rPr>
      </w:pPr>
      <w:r w:rsidRPr="00E25DA2">
        <w:rPr>
          <w:rFonts w:cs="Times New Roman"/>
          <w:szCs w:val="24"/>
        </w:rPr>
        <w:t>[7]</w:t>
      </w:r>
      <w:r w:rsidR="00C339D3" w:rsidRPr="00E25DA2">
        <w:rPr>
          <w:rFonts w:cs="Times New Roman"/>
          <w:szCs w:val="24"/>
        </w:rPr>
        <w:t> </w:t>
      </w:r>
      <w:r w:rsidRPr="00E25DA2">
        <w:rPr>
          <w:rFonts w:cs="Times New Roman"/>
          <w:szCs w:val="24"/>
        </w:rPr>
        <w:t xml:space="preserve">Publiskas personas kapitāla daļu un kapitālsabiedrību pārvaldības likuma (turpmāk – Kapitālsabiedrību pārvaldības likums) </w:t>
      </w:r>
      <w:proofErr w:type="gramStart"/>
      <w:r w:rsidRPr="00E25DA2">
        <w:rPr>
          <w:rFonts w:cs="Times New Roman"/>
          <w:szCs w:val="24"/>
        </w:rPr>
        <w:t>161.panta</w:t>
      </w:r>
      <w:proofErr w:type="gramEnd"/>
      <w:r w:rsidRPr="00E25DA2">
        <w:rPr>
          <w:rFonts w:cs="Times New Roman"/>
          <w:szCs w:val="24"/>
        </w:rPr>
        <w:t xml:space="preserve"> pirmā daļa paredz, ka publiskas personas kapitālsabiedrīb</w:t>
      </w:r>
      <w:r w:rsidR="0055433A" w:rsidRPr="00E25DA2">
        <w:rPr>
          <w:rFonts w:cs="Times New Roman"/>
          <w:szCs w:val="24"/>
        </w:rPr>
        <w:t>u</w:t>
      </w:r>
      <w:r w:rsidRPr="00E25DA2">
        <w:rPr>
          <w:rFonts w:cs="Times New Roman"/>
          <w:szCs w:val="24"/>
        </w:rPr>
        <w:t xml:space="preserve">, kura izdod administratīvos aktus vai administrē valsts nodevu un kuras ienākumi veidojas no dotācijas (subsīdijas) vai pakalpojuma sniegšanas, izpildot tai deleģētos valsts pārvaldes uzdevumus, </w:t>
      </w:r>
      <w:r w:rsidR="0055433A" w:rsidRPr="00E25DA2">
        <w:rPr>
          <w:rFonts w:cs="Times New Roman"/>
          <w:szCs w:val="24"/>
        </w:rPr>
        <w:t>pārveido</w:t>
      </w:r>
      <w:r w:rsidRPr="00E25DA2">
        <w:rPr>
          <w:rFonts w:cs="Times New Roman"/>
          <w:szCs w:val="24"/>
        </w:rPr>
        <w:t xml:space="preserve"> par iestādi vai publisko aģentūru, ja vien publiskas personas augstākā lēmējinstitūcija, ievērojot šā likuma</w:t>
      </w:r>
      <w:r w:rsidR="00C339D3" w:rsidRPr="00E25DA2">
        <w:rPr>
          <w:rFonts w:cs="Times New Roman"/>
          <w:szCs w:val="24"/>
        </w:rPr>
        <w:t xml:space="preserve"> </w:t>
      </w:r>
      <w:r w:rsidRPr="00E25DA2">
        <w:rPr>
          <w:rFonts w:cs="Times New Roman"/>
          <w:szCs w:val="24"/>
        </w:rPr>
        <w:t>162.panta</w:t>
      </w:r>
      <w:r w:rsidR="00C339D3" w:rsidRPr="00E25DA2">
        <w:rPr>
          <w:rFonts w:cs="Times New Roman"/>
          <w:szCs w:val="24"/>
        </w:rPr>
        <w:t xml:space="preserve"> </w:t>
      </w:r>
      <w:r w:rsidRPr="00E25DA2">
        <w:rPr>
          <w:rFonts w:cs="Times New Roman"/>
          <w:szCs w:val="24"/>
        </w:rPr>
        <w:t xml:space="preserve">otrajā daļā noteikto </w:t>
      </w:r>
      <w:r w:rsidR="005C6E4A" w:rsidRPr="00E25DA2">
        <w:rPr>
          <w:rFonts w:cs="Times New Roman"/>
          <w:szCs w:val="24"/>
        </w:rPr>
        <w:t>[</w:t>
      </w:r>
      <w:r w:rsidR="00FB50F6" w:rsidRPr="00E25DA2">
        <w:rPr>
          <w:rFonts w:cs="Times New Roman"/>
          <w:szCs w:val="24"/>
        </w:rPr>
        <w:t xml:space="preserve">t.i., </w:t>
      </w:r>
      <w:r w:rsidR="001B7B40" w:rsidRPr="00E25DA2">
        <w:rPr>
          <w:rFonts w:cs="Times New Roman"/>
          <w:szCs w:val="24"/>
        </w:rPr>
        <w:t xml:space="preserve">izvērtējot </w:t>
      </w:r>
      <w:r w:rsidRPr="00E25DA2">
        <w:rPr>
          <w:rFonts w:cs="Times New Roman"/>
          <w:szCs w:val="24"/>
        </w:rPr>
        <w:t>ar pārveidošanu saistītos riskus</w:t>
      </w:r>
      <w:r w:rsidR="005C6E4A" w:rsidRPr="00E25DA2">
        <w:rPr>
          <w:rFonts w:cs="Times New Roman"/>
          <w:szCs w:val="24"/>
        </w:rPr>
        <w:t>]</w:t>
      </w:r>
      <w:r w:rsidRPr="00E25DA2">
        <w:rPr>
          <w:rFonts w:cs="Times New Roman"/>
          <w:szCs w:val="24"/>
        </w:rPr>
        <w:t>, nav lēmusi citādi.</w:t>
      </w:r>
    </w:p>
    <w:p w14:paraId="3A1BC9A0" w14:textId="6B4E6E55" w:rsidR="00837B56" w:rsidRPr="00E25DA2" w:rsidRDefault="00837B56" w:rsidP="00E25DA2">
      <w:pPr>
        <w:tabs>
          <w:tab w:val="left" w:pos="1276"/>
        </w:tabs>
        <w:spacing w:after="0" w:line="276" w:lineRule="auto"/>
        <w:ind w:firstLine="567"/>
        <w:jc w:val="both"/>
        <w:rPr>
          <w:rFonts w:cs="Times New Roman"/>
          <w:szCs w:val="24"/>
        </w:rPr>
      </w:pPr>
      <w:r w:rsidRPr="00E25DA2">
        <w:rPr>
          <w:rFonts w:cs="Times New Roman"/>
          <w:szCs w:val="24"/>
        </w:rPr>
        <w:t>Tātad</w:t>
      </w:r>
      <w:r w:rsidR="00C179D3" w:rsidRPr="00E25DA2">
        <w:rPr>
          <w:rFonts w:cs="Times New Roman"/>
          <w:szCs w:val="24"/>
        </w:rPr>
        <w:t>,</w:t>
      </w:r>
      <w:r w:rsidR="00F25C2B" w:rsidRPr="00E25DA2">
        <w:rPr>
          <w:rFonts w:cs="Times New Roman"/>
          <w:szCs w:val="24"/>
        </w:rPr>
        <w:t xml:space="preserve"> </w:t>
      </w:r>
      <w:r w:rsidR="00C179D3" w:rsidRPr="00E25DA2">
        <w:rPr>
          <w:rFonts w:cs="Times New Roman"/>
          <w:szCs w:val="24"/>
        </w:rPr>
        <w:t xml:space="preserve">vispārīgi raugoties, </w:t>
      </w:r>
      <w:r w:rsidR="00F25C2B" w:rsidRPr="00E25DA2">
        <w:rPr>
          <w:rFonts w:cs="Times New Roman"/>
          <w:szCs w:val="24"/>
        </w:rPr>
        <w:t xml:space="preserve">tiesiskā statusa skaidrības nolūkos </w:t>
      </w:r>
      <w:r w:rsidR="00C179D3" w:rsidRPr="00E25DA2">
        <w:rPr>
          <w:rFonts w:cs="Times New Roman"/>
          <w:szCs w:val="24"/>
        </w:rPr>
        <w:t xml:space="preserve">kapitālsabiedrībā </w:t>
      </w:r>
      <w:r w:rsidR="00F25C2B" w:rsidRPr="00E25DA2">
        <w:rPr>
          <w:rFonts w:cs="Times New Roman"/>
          <w:szCs w:val="24"/>
        </w:rPr>
        <w:t xml:space="preserve">būtu nošķirama </w:t>
      </w:r>
      <w:r w:rsidR="00C179D3" w:rsidRPr="00E25DA2">
        <w:rPr>
          <w:rFonts w:cs="Times New Roman"/>
          <w:szCs w:val="24"/>
        </w:rPr>
        <w:t xml:space="preserve">tāda </w:t>
      </w:r>
      <w:r w:rsidR="00994DE2" w:rsidRPr="00E25DA2">
        <w:rPr>
          <w:rFonts w:cs="Times New Roman"/>
          <w:szCs w:val="24"/>
        </w:rPr>
        <w:t>darbīb</w:t>
      </w:r>
      <w:r w:rsidR="005C59EC" w:rsidRPr="00E25DA2">
        <w:rPr>
          <w:rFonts w:cs="Times New Roman"/>
          <w:szCs w:val="24"/>
        </w:rPr>
        <w:t>a</w:t>
      </w:r>
      <w:r w:rsidR="00994DE2" w:rsidRPr="00E25DA2">
        <w:rPr>
          <w:rFonts w:cs="Times New Roman"/>
          <w:szCs w:val="24"/>
        </w:rPr>
        <w:t>, k</w:t>
      </w:r>
      <w:r w:rsidR="00F25C2B" w:rsidRPr="00E25DA2">
        <w:rPr>
          <w:rFonts w:cs="Times New Roman"/>
          <w:szCs w:val="24"/>
        </w:rPr>
        <w:t>as</w:t>
      </w:r>
      <w:r w:rsidR="0045503C" w:rsidRPr="00E25DA2">
        <w:rPr>
          <w:rFonts w:cs="Times New Roman"/>
          <w:szCs w:val="24"/>
        </w:rPr>
        <w:t xml:space="preserve"> </w:t>
      </w:r>
      <w:r w:rsidR="00F25C2B" w:rsidRPr="00E25DA2">
        <w:rPr>
          <w:rFonts w:cs="Times New Roman"/>
          <w:szCs w:val="24"/>
        </w:rPr>
        <w:t>tiek</w:t>
      </w:r>
      <w:r w:rsidR="00C756EB" w:rsidRPr="00E25DA2">
        <w:rPr>
          <w:rFonts w:cs="Times New Roman"/>
          <w:szCs w:val="24"/>
        </w:rPr>
        <w:t xml:space="preserve"> </w:t>
      </w:r>
      <w:r w:rsidR="00F25C2B" w:rsidRPr="00E25DA2">
        <w:rPr>
          <w:rFonts w:cs="Times New Roman"/>
          <w:szCs w:val="24"/>
        </w:rPr>
        <w:t xml:space="preserve">veikta </w:t>
      </w:r>
      <w:r w:rsidR="00C756EB" w:rsidRPr="00E25DA2">
        <w:rPr>
          <w:rFonts w:cs="Times New Roman"/>
          <w:szCs w:val="24"/>
        </w:rPr>
        <w:t>publisko tiesību jomā</w:t>
      </w:r>
      <w:r w:rsidR="00F25C2B" w:rsidRPr="00E25DA2">
        <w:rPr>
          <w:rFonts w:cs="Times New Roman"/>
          <w:szCs w:val="24"/>
        </w:rPr>
        <w:t xml:space="preserve">. </w:t>
      </w:r>
      <w:r w:rsidR="00447A5E" w:rsidRPr="00E25DA2">
        <w:rPr>
          <w:rFonts w:cs="Times New Roman"/>
          <w:szCs w:val="24"/>
        </w:rPr>
        <w:t>Taču</w:t>
      </w:r>
      <w:r w:rsidR="000A30EE" w:rsidRPr="00E25DA2">
        <w:rPr>
          <w:rFonts w:cs="Times New Roman"/>
          <w:szCs w:val="24"/>
        </w:rPr>
        <w:t xml:space="preserve"> jāņem vērā, ka</w:t>
      </w:r>
      <w:r w:rsidR="00EB04F5" w:rsidRPr="00E25DA2">
        <w:rPr>
          <w:rFonts w:cs="Times New Roman"/>
          <w:szCs w:val="24"/>
        </w:rPr>
        <w:t xml:space="preserve"> </w:t>
      </w:r>
      <w:r w:rsidRPr="00E25DA2">
        <w:rPr>
          <w:rFonts w:cs="Times New Roman"/>
          <w:szCs w:val="24"/>
        </w:rPr>
        <w:t>publiskas personas augstāk</w:t>
      </w:r>
      <w:r w:rsidR="00C03EFC" w:rsidRPr="00E25DA2">
        <w:rPr>
          <w:rFonts w:cs="Times New Roman"/>
          <w:szCs w:val="24"/>
        </w:rPr>
        <w:t>ajai</w:t>
      </w:r>
      <w:r w:rsidRPr="00E25DA2">
        <w:rPr>
          <w:rFonts w:cs="Times New Roman"/>
          <w:szCs w:val="24"/>
        </w:rPr>
        <w:t xml:space="preserve"> lēmējinstitūcija</w:t>
      </w:r>
      <w:r w:rsidR="00C03EFC" w:rsidRPr="00E25DA2">
        <w:rPr>
          <w:rFonts w:cs="Times New Roman"/>
          <w:szCs w:val="24"/>
        </w:rPr>
        <w:t>i, izvērtējot riskus,</w:t>
      </w:r>
      <w:r w:rsidR="00A20276" w:rsidRPr="00E25DA2">
        <w:rPr>
          <w:rFonts w:cs="Times New Roman"/>
          <w:szCs w:val="24"/>
        </w:rPr>
        <w:t xml:space="preserve"> </w:t>
      </w:r>
      <w:r w:rsidR="0045503C" w:rsidRPr="00E25DA2">
        <w:rPr>
          <w:rFonts w:cs="Times New Roman"/>
          <w:szCs w:val="24"/>
        </w:rPr>
        <w:t xml:space="preserve">ir tiesības </w:t>
      </w:r>
      <w:r w:rsidR="00A20276" w:rsidRPr="00E25DA2">
        <w:rPr>
          <w:rFonts w:cs="Times New Roman"/>
          <w:szCs w:val="24"/>
        </w:rPr>
        <w:t xml:space="preserve">lemt </w:t>
      </w:r>
      <w:r w:rsidR="00E809A8" w:rsidRPr="00E25DA2">
        <w:rPr>
          <w:rFonts w:cs="Times New Roman"/>
          <w:szCs w:val="24"/>
        </w:rPr>
        <w:t xml:space="preserve">arī </w:t>
      </w:r>
      <w:r w:rsidR="00EB04F5" w:rsidRPr="00E25DA2">
        <w:rPr>
          <w:rFonts w:cs="Times New Roman"/>
          <w:szCs w:val="24"/>
        </w:rPr>
        <w:t>citādi</w:t>
      </w:r>
      <w:r w:rsidRPr="00E25DA2">
        <w:rPr>
          <w:rFonts w:cs="Times New Roman"/>
          <w:szCs w:val="24"/>
        </w:rPr>
        <w:t>.</w:t>
      </w:r>
    </w:p>
    <w:p w14:paraId="5DF4F1F9" w14:textId="702C1852" w:rsidR="00E809A8" w:rsidRPr="00E25DA2" w:rsidRDefault="00E809A8" w:rsidP="00E25DA2">
      <w:pPr>
        <w:tabs>
          <w:tab w:val="left" w:pos="1276"/>
        </w:tabs>
        <w:spacing w:after="0" w:line="276" w:lineRule="auto"/>
        <w:ind w:firstLine="567"/>
        <w:jc w:val="both"/>
        <w:rPr>
          <w:rFonts w:cs="Times New Roman"/>
          <w:szCs w:val="24"/>
        </w:rPr>
      </w:pPr>
    </w:p>
    <w:p w14:paraId="69622195" w14:textId="05866ABD" w:rsidR="00E3735D" w:rsidRPr="00E25DA2" w:rsidRDefault="00E809A8" w:rsidP="00E25DA2">
      <w:pPr>
        <w:tabs>
          <w:tab w:val="left" w:pos="1276"/>
        </w:tabs>
        <w:spacing w:after="0" w:line="276" w:lineRule="auto"/>
        <w:ind w:firstLine="567"/>
        <w:jc w:val="both"/>
        <w:rPr>
          <w:rFonts w:cs="Times New Roman"/>
          <w:szCs w:val="24"/>
        </w:rPr>
      </w:pPr>
      <w:r w:rsidRPr="00E25DA2">
        <w:rPr>
          <w:rFonts w:cs="Times New Roman"/>
          <w:szCs w:val="24"/>
        </w:rPr>
        <w:t>[8] </w:t>
      </w:r>
      <w:r w:rsidR="00447A5E" w:rsidRPr="00E25DA2">
        <w:rPr>
          <w:rFonts w:cs="Times New Roman"/>
          <w:szCs w:val="24"/>
        </w:rPr>
        <w:t xml:space="preserve">Vienlaikus </w:t>
      </w:r>
      <w:r w:rsidR="00E3735D" w:rsidRPr="00E25DA2">
        <w:rPr>
          <w:rFonts w:cs="Times New Roman"/>
          <w:szCs w:val="24"/>
        </w:rPr>
        <w:t xml:space="preserve">Valsts pārvaldes iekārtas likuma </w:t>
      </w:r>
      <w:proofErr w:type="gramStart"/>
      <w:r w:rsidR="00E3735D" w:rsidRPr="00E25DA2">
        <w:rPr>
          <w:rFonts w:cs="Times New Roman"/>
          <w:szCs w:val="24"/>
        </w:rPr>
        <w:t>40.panta</w:t>
      </w:r>
      <w:proofErr w:type="gramEnd"/>
      <w:r w:rsidR="00E3735D" w:rsidRPr="00E25DA2">
        <w:rPr>
          <w:rFonts w:cs="Times New Roman"/>
          <w:szCs w:val="24"/>
        </w:rPr>
        <w:t xml:space="preserve"> pirmā un otrā daļa paredz, ka publiska persona var deleģēt pārvaldes uzdevumu arī </w:t>
      </w:r>
      <w:r w:rsidR="00E3735D" w:rsidRPr="00E25DA2">
        <w:rPr>
          <w:rFonts w:cs="Times New Roman"/>
          <w:i/>
          <w:iCs/>
          <w:szCs w:val="24"/>
        </w:rPr>
        <w:t>privātpersonai</w:t>
      </w:r>
      <w:r w:rsidR="00E3735D" w:rsidRPr="00E25DA2">
        <w:rPr>
          <w:rFonts w:cs="Times New Roman"/>
          <w:szCs w:val="24"/>
        </w:rPr>
        <w:t xml:space="preserve">, ja tā attiecīgo uzdevumu var veikt efektīvāk. </w:t>
      </w:r>
      <w:r w:rsidR="00907E62" w:rsidRPr="00E25DA2">
        <w:rPr>
          <w:rFonts w:cs="Times New Roman"/>
          <w:szCs w:val="24"/>
        </w:rPr>
        <w:t>P</w:t>
      </w:r>
      <w:r w:rsidR="00E3735D" w:rsidRPr="00E25DA2">
        <w:rPr>
          <w:rFonts w:cs="Times New Roman"/>
          <w:szCs w:val="24"/>
        </w:rPr>
        <w:t xml:space="preserve">ārvaldes uzdevumu var deleģēt </w:t>
      </w:r>
      <w:r w:rsidR="00907E62" w:rsidRPr="00E25DA2">
        <w:rPr>
          <w:rFonts w:cs="Times New Roman"/>
          <w:szCs w:val="24"/>
        </w:rPr>
        <w:t xml:space="preserve">privātpersonai </w:t>
      </w:r>
      <w:r w:rsidR="00E3735D" w:rsidRPr="00E25DA2">
        <w:rPr>
          <w:rFonts w:cs="Times New Roman"/>
          <w:szCs w:val="24"/>
        </w:rPr>
        <w:t>ar ārēju normatīvo aktu vai līgumu, ja tas paredzēts ārējā normatīvajā aktā, ievērojot šā likuma</w:t>
      </w:r>
      <w:r w:rsidR="00C339D3" w:rsidRPr="00E25DA2">
        <w:rPr>
          <w:rFonts w:cs="Times New Roman"/>
          <w:szCs w:val="24"/>
        </w:rPr>
        <w:t xml:space="preserve"> </w:t>
      </w:r>
      <w:proofErr w:type="gramStart"/>
      <w:r w:rsidR="00E3735D" w:rsidRPr="00E25DA2">
        <w:rPr>
          <w:rFonts w:cs="Times New Roman"/>
          <w:szCs w:val="24"/>
        </w:rPr>
        <w:t>41.panta</w:t>
      </w:r>
      <w:proofErr w:type="gramEnd"/>
      <w:r w:rsidR="00C339D3" w:rsidRPr="00E25DA2">
        <w:rPr>
          <w:rFonts w:cs="Times New Roman"/>
          <w:szCs w:val="24"/>
        </w:rPr>
        <w:t xml:space="preserve"> </w:t>
      </w:r>
      <w:r w:rsidR="00E3735D" w:rsidRPr="00E25DA2">
        <w:rPr>
          <w:rFonts w:cs="Times New Roman"/>
          <w:szCs w:val="24"/>
        </w:rPr>
        <w:t>otrajā un trešajā daļā noteiktos deleģēšanas ierobežojumus.</w:t>
      </w:r>
    </w:p>
    <w:p w14:paraId="7BF1D95F" w14:textId="3EAD67CB" w:rsidR="00837B56" w:rsidRPr="00E25DA2" w:rsidRDefault="00F15A0E" w:rsidP="00E25DA2">
      <w:pPr>
        <w:tabs>
          <w:tab w:val="left" w:pos="1276"/>
        </w:tabs>
        <w:spacing w:after="0" w:line="276" w:lineRule="auto"/>
        <w:ind w:firstLine="567"/>
        <w:jc w:val="both"/>
        <w:rPr>
          <w:rFonts w:cs="Times New Roman"/>
          <w:szCs w:val="24"/>
        </w:rPr>
      </w:pPr>
      <w:r w:rsidRPr="00E25DA2">
        <w:rPr>
          <w:rFonts w:cs="Times New Roman"/>
          <w:szCs w:val="24"/>
        </w:rPr>
        <w:t>Tātad</w:t>
      </w:r>
      <w:r w:rsidR="00D77894" w:rsidRPr="00E25DA2">
        <w:rPr>
          <w:rFonts w:cs="Times New Roman"/>
          <w:szCs w:val="24"/>
        </w:rPr>
        <w:t xml:space="preserve"> </w:t>
      </w:r>
      <w:r w:rsidRPr="00E25DA2">
        <w:rPr>
          <w:rFonts w:cs="Times New Roman"/>
          <w:szCs w:val="24"/>
        </w:rPr>
        <w:t>nav izslēgts, ka</w:t>
      </w:r>
      <w:r w:rsidR="00A020AC" w:rsidRPr="00E25DA2">
        <w:rPr>
          <w:rFonts w:cs="Times New Roman"/>
          <w:szCs w:val="24"/>
        </w:rPr>
        <w:t xml:space="preserve"> </w:t>
      </w:r>
      <w:r w:rsidRPr="00E25DA2">
        <w:rPr>
          <w:rFonts w:cs="Times New Roman"/>
          <w:szCs w:val="24"/>
        </w:rPr>
        <w:t>publiskas personas kapitālsabiedrība</w:t>
      </w:r>
      <w:r w:rsidR="004D3F84" w:rsidRPr="00E25DA2">
        <w:rPr>
          <w:rFonts w:cs="Times New Roman"/>
          <w:szCs w:val="24"/>
        </w:rPr>
        <w:t>,</w:t>
      </w:r>
      <w:r w:rsidR="00C52098" w:rsidRPr="00E25DA2">
        <w:rPr>
          <w:rFonts w:cs="Times New Roman"/>
          <w:szCs w:val="24"/>
        </w:rPr>
        <w:t xml:space="preserve"> </w:t>
      </w:r>
      <w:r w:rsidRPr="00E25DA2">
        <w:rPr>
          <w:rFonts w:cs="Times New Roman"/>
          <w:szCs w:val="24"/>
        </w:rPr>
        <w:t>paralēli tā</w:t>
      </w:r>
      <w:r w:rsidR="00837B56" w:rsidRPr="00E25DA2">
        <w:rPr>
          <w:rFonts w:cs="Times New Roman"/>
          <w:szCs w:val="24"/>
        </w:rPr>
        <w:t>s</w:t>
      </w:r>
      <w:r w:rsidRPr="00E25DA2">
        <w:rPr>
          <w:rFonts w:cs="Times New Roman"/>
          <w:szCs w:val="24"/>
        </w:rPr>
        <w:t xml:space="preserve"> darbībai </w:t>
      </w:r>
      <w:r w:rsidRPr="00E25DA2">
        <w:rPr>
          <w:rFonts w:cs="Times New Roman"/>
          <w:i/>
          <w:iCs/>
          <w:szCs w:val="24"/>
        </w:rPr>
        <w:t>privāto tiesību jomā</w:t>
      </w:r>
      <w:r w:rsidRPr="00E25DA2">
        <w:rPr>
          <w:rFonts w:cs="Times New Roman"/>
          <w:szCs w:val="24"/>
        </w:rPr>
        <w:t xml:space="preserve">, </w:t>
      </w:r>
      <w:r w:rsidR="00D77894" w:rsidRPr="00E25DA2">
        <w:rPr>
          <w:rFonts w:cs="Times New Roman"/>
          <w:szCs w:val="24"/>
        </w:rPr>
        <w:t xml:space="preserve">var </w:t>
      </w:r>
      <w:r w:rsidR="00E3735D" w:rsidRPr="00E25DA2">
        <w:rPr>
          <w:rFonts w:cs="Times New Roman"/>
          <w:szCs w:val="24"/>
        </w:rPr>
        <w:t xml:space="preserve">arī </w:t>
      </w:r>
      <w:r w:rsidR="00D77894" w:rsidRPr="00E25DA2">
        <w:rPr>
          <w:rFonts w:cs="Times New Roman"/>
          <w:szCs w:val="24"/>
        </w:rPr>
        <w:t xml:space="preserve">izpildīt </w:t>
      </w:r>
      <w:r w:rsidR="00907E62" w:rsidRPr="00E25DA2">
        <w:rPr>
          <w:rFonts w:cs="Times New Roman"/>
          <w:szCs w:val="24"/>
        </w:rPr>
        <w:t xml:space="preserve">tai </w:t>
      </w:r>
      <w:r w:rsidR="00443A34" w:rsidRPr="00E25DA2">
        <w:rPr>
          <w:rFonts w:cs="Times New Roman"/>
          <w:szCs w:val="24"/>
        </w:rPr>
        <w:t>ārēj</w:t>
      </w:r>
      <w:r w:rsidR="00C52098" w:rsidRPr="00E25DA2">
        <w:rPr>
          <w:rFonts w:cs="Times New Roman"/>
          <w:szCs w:val="24"/>
        </w:rPr>
        <w:t>ā</w:t>
      </w:r>
      <w:r w:rsidR="00443A34" w:rsidRPr="00E25DA2">
        <w:rPr>
          <w:rFonts w:cs="Times New Roman"/>
          <w:szCs w:val="24"/>
        </w:rPr>
        <w:t xml:space="preserve"> normatīv</w:t>
      </w:r>
      <w:r w:rsidR="00C52098" w:rsidRPr="00E25DA2">
        <w:rPr>
          <w:rFonts w:cs="Times New Roman"/>
          <w:szCs w:val="24"/>
        </w:rPr>
        <w:t>ajā</w:t>
      </w:r>
      <w:r w:rsidR="00443A34" w:rsidRPr="00E25DA2">
        <w:rPr>
          <w:rFonts w:cs="Times New Roman"/>
          <w:szCs w:val="24"/>
        </w:rPr>
        <w:t xml:space="preserve"> akt</w:t>
      </w:r>
      <w:r w:rsidR="00C52098" w:rsidRPr="00E25DA2">
        <w:rPr>
          <w:rFonts w:cs="Times New Roman"/>
          <w:szCs w:val="24"/>
        </w:rPr>
        <w:t>ā</w:t>
      </w:r>
      <w:r w:rsidR="00443A34" w:rsidRPr="00E25DA2">
        <w:rPr>
          <w:rFonts w:cs="Times New Roman"/>
          <w:szCs w:val="24"/>
        </w:rPr>
        <w:t xml:space="preserve"> (vai</w:t>
      </w:r>
      <w:r w:rsidR="00C52098" w:rsidRPr="00E25DA2">
        <w:rPr>
          <w:rFonts w:cs="Times New Roman"/>
          <w:szCs w:val="24"/>
        </w:rPr>
        <w:t xml:space="preserve"> </w:t>
      </w:r>
      <w:r w:rsidR="00443A34" w:rsidRPr="00E25DA2">
        <w:rPr>
          <w:rFonts w:cs="Times New Roman"/>
          <w:szCs w:val="24"/>
        </w:rPr>
        <w:t>līgum</w:t>
      </w:r>
      <w:r w:rsidR="005C6E4A" w:rsidRPr="00E25DA2">
        <w:rPr>
          <w:rFonts w:cs="Times New Roman"/>
          <w:szCs w:val="24"/>
        </w:rPr>
        <w:t>ā</w:t>
      </w:r>
      <w:r w:rsidR="00443A34" w:rsidRPr="00E25DA2">
        <w:rPr>
          <w:rFonts w:cs="Times New Roman"/>
          <w:szCs w:val="24"/>
        </w:rPr>
        <w:t xml:space="preserve">, ja to paredz ārējais normatīvais akts) </w:t>
      </w:r>
      <w:r w:rsidR="005C6E4A" w:rsidRPr="00E25DA2">
        <w:rPr>
          <w:rFonts w:cs="Times New Roman"/>
          <w:szCs w:val="24"/>
        </w:rPr>
        <w:t xml:space="preserve">deleģētu </w:t>
      </w:r>
      <w:r w:rsidR="00443A34" w:rsidRPr="00E25DA2">
        <w:rPr>
          <w:rFonts w:cs="Times New Roman"/>
          <w:szCs w:val="24"/>
        </w:rPr>
        <w:t>pārvaldes uzdevumu</w:t>
      </w:r>
      <w:r w:rsidR="00837B56" w:rsidRPr="00E25DA2">
        <w:rPr>
          <w:rFonts w:cs="Times New Roman"/>
          <w:i/>
          <w:iCs/>
          <w:szCs w:val="24"/>
        </w:rPr>
        <w:t xml:space="preserve"> publisko tiesību jomā</w:t>
      </w:r>
      <w:r w:rsidR="00EB04F5" w:rsidRPr="00E25DA2">
        <w:rPr>
          <w:rFonts w:cs="Times New Roman"/>
          <w:szCs w:val="24"/>
        </w:rPr>
        <w:t>.</w:t>
      </w:r>
    </w:p>
    <w:p w14:paraId="75C8F3A2" w14:textId="1498E9D5" w:rsidR="000A5D6B" w:rsidRPr="00E25DA2" w:rsidRDefault="00321DFF" w:rsidP="00E25DA2">
      <w:pPr>
        <w:tabs>
          <w:tab w:val="left" w:pos="1276"/>
        </w:tabs>
        <w:spacing w:after="0" w:line="276" w:lineRule="auto"/>
        <w:ind w:firstLine="567"/>
        <w:jc w:val="both"/>
        <w:rPr>
          <w:rFonts w:cs="Times New Roman"/>
          <w:szCs w:val="24"/>
        </w:rPr>
      </w:pPr>
      <w:r w:rsidRPr="00E25DA2">
        <w:rPr>
          <w:rFonts w:cs="Times New Roman"/>
          <w:szCs w:val="24"/>
        </w:rPr>
        <w:t>Līdz ar to</w:t>
      </w:r>
      <w:r w:rsidR="009526DF" w:rsidRPr="00E25DA2">
        <w:rPr>
          <w:rFonts w:cs="Times New Roman"/>
          <w:szCs w:val="24"/>
        </w:rPr>
        <w:t>,</w:t>
      </w:r>
      <w:r w:rsidR="009F5DA1" w:rsidRPr="00E25DA2">
        <w:rPr>
          <w:rFonts w:cs="Times New Roman"/>
          <w:szCs w:val="24"/>
        </w:rPr>
        <w:t xml:space="preserve"> l</w:t>
      </w:r>
      <w:r w:rsidR="004D14A4" w:rsidRPr="00E25DA2">
        <w:rPr>
          <w:rFonts w:cs="Times New Roman"/>
          <w:szCs w:val="24"/>
        </w:rPr>
        <w:t>ai</w:t>
      </w:r>
      <w:r w:rsidR="00396EEE" w:rsidRPr="00E25DA2">
        <w:rPr>
          <w:rFonts w:cs="Times New Roman"/>
          <w:szCs w:val="24"/>
        </w:rPr>
        <w:t xml:space="preserve"> </w:t>
      </w:r>
      <w:r w:rsidR="00AD67AA" w:rsidRPr="00E25DA2">
        <w:rPr>
          <w:rFonts w:cs="Times New Roman"/>
          <w:szCs w:val="24"/>
        </w:rPr>
        <w:t>atzītu</w:t>
      </w:r>
      <w:r w:rsidR="004D14A4" w:rsidRPr="00E25DA2">
        <w:rPr>
          <w:rFonts w:cs="Times New Roman"/>
          <w:szCs w:val="24"/>
        </w:rPr>
        <w:t xml:space="preserve">, </w:t>
      </w:r>
      <w:r w:rsidR="00AD67AA" w:rsidRPr="00E25DA2">
        <w:rPr>
          <w:rFonts w:cs="Times New Roman"/>
          <w:szCs w:val="24"/>
        </w:rPr>
        <w:t>ka</w:t>
      </w:r>
      <w:r w:rsidR="004D14A4" w:rsidRPr="00E25DA2">
        <w:rPr>
          <w:rFonts w:cs="Times New Roman"/>
          <w:szCs w:val="24"/>
        </w:rPr>
        <w:t xml:space="preserve"> Informācijas atklātības likum</w:t>
      </w:r>
      <w:r w:rsidR="00CB5FC9" w:rsidRPr="00E25DA2">
        <w:rPr>
          <w:rFonts w:cs="Times New Roman"/>
          <w:szCs w:val="24"/>
        </w:rPr>
        <w:t xml:space="preserve">s </w:t>
      </w:r>
      <w:r w:rsidR="004D14A4" w:rsidRPr="00E25DA2">
        <w:rPr>
          <w:rFonts w:cs="Times New Roman"/>
          <w:szCs w:val="24"/>
        </w:rPr>
        <w:t>ir piemērojams</w:t>
      </w:r>
      <w:r w:rsidR="00EB756F" w:rsidRPr="00E25DA2">
        <w:rPr>
          <w:rFonts w:cs="Times New Roman"/>
          <w:szCs w:val="24"/>
        </w:rPr>
        <w:t xml:space="preserve"> konkrētajā </w:t>
      </w:r>
      <w:r w:rsidR="0072754E" w:rsidRPr="00E25DA2">
        <w:rPr>
          <w:rFonts w:cs="Times New Roman"/>
          <w:szCs w:val="24"/>
        </w:rPr>
        <w:t>gadījumā</w:t>
      </w:r>
      <w:r w:rsidR="004D14A4" w:rsidRPr="00E25DA2">
        <w:rPr>
          <w:rFonts w:cs="Times New Roman"/>
          <w:szCs w:val="24"/>
        </w:rPr>
        <w:t>, būtisk</w:t>
      </w:r>
      <w:r w:rsidR="00DA5581" w:rsidRPr="00E25DA2">
        <w:rPr>
          <w:rFonts w:cs="Times New Roman"/>
          <w:szCs w:val="24"/>
        </w:rPr>
        <w:t xml:space="preserve">a nozīme </w:t>
      </w:r>
      <w:r w:rsidR="004D14A4" w:rsidRPr="00E25DA2">
        <w:rPr>
          <w:rFonts w:cs="Times New Roman"/>
          <w:szCs w:val="24"/>
        </w:rPr>
        <w:t>ir ta</w:t>
      </w:r>
      <w:r w:rsidR="00DA5581" w:rsidRPr="00E25DA2">
        <w:rPr>
          <w:rFonts w:cs="Times New Roman"/>
          <w:szCs w:val="24"/>
        </w:rPr>
        <w:t>m</w:t>
      </w:r>
      <w:r w:rsidR="004D14A4" w:rsidRPr="00E25DA2">
        <w:rPr>
          <w:rFonts w:cs="Times New Roman"/>
          <w:szCs w:val="24"/>
        </w:rPr>
        <w:t>,</w:t>
      </w:r>
      <w:r w:rsidR="005003E9" w:rsidRPr="00E25DA2">
        <w:rPr>
          <w:rFonts w:cs="Times New Roman"/>
          <w:szCs w:val="24"/>
        </w:rPr>
        <w:t xml:space="preserve"> </w:t>
      </w:r>
      <w:r w:rsidR="0007058C" w:rsidRPr="00E25DA2">
        <w:rPr>
          <w:rFonts w:cs="Times New Roman"/>
          <w:szCs w:val="24"/>
        </w:rPr>
        <w:t xml:space="preserve">vai </w:t>
      </w:r>
      <w:r w:rsidR="000715CB" w:rsidRPr="00E25DA2">
        <w:rPr>
          <w:rFonts w:cs="Times New Roman"/>
          <w:szCs w:val="24"/>
        </w:rPr>
        <w:t>AS „Augstsprieguma tīkls”</w:t>
      </w:r>
      <w:r w:rsidR="00C179D3" w:rsidRPr="00E25DA2">
        <w:rPr>
          <w:rFonts w:cs="Times New Roman"/>
          <w:szCs w:val="24"/>
        </w:rPr>
        <w:t>,</w:t>
      </w:r>
      <w:r w:rsidR="000715CB" w:rsidRPr="00E25DA2">
        <w:rPr>
          <w:rFonts w:cs="Times New Roman"/>
          <w:szCs w:val="24"/>
        </w:rPr>
        <w:t xml:space="preserve"> ārpus tās darbības privāto tiesību jomā</w:t>
      </w:r>
      <w:r w:rsidR="00C179D3" w:rsidRPr="00E25DA2">
        <w:rPr>
          <w:rFonts w:cs="Times New Roman"/>
          <w:szCs w:val="24"/>
        </w:rPr>
        <w:t>,</w:t>
      </w:r>
      <w:r w:rsidR="000715CB" w:rsidRPr="00E25DA2">
        <w:rPr>
          <w:rFonts w:cs="Times New Roman"/>
          <w:szCs w:val="24"/>
        </w:rPr>
        <w:t xml:space="preserve"> </w:t>
      </w:r>
      <w:r w:rsidR="00105F25" w:rsidRPr="00E25DA2">
        <w:rPr>
          <w:rFonts w:cs="Times New Roman"/>
          <w:szCs w:val="24"/>
        </w:rPr>
        <w:t>veic</w:t>
      </w:r>
      <w:r w:rsidR="005003E9" w:rsidRPr="00E25DA2">
        <w:rPr>
          <w:rFonts w:cs="Times New Roman"/>
          <w:szCs w:val="24"/>
        </w:rPr>
        <w:t xml:space="preserve"> </w:t>
      </w:r>
      <w:r w:rsidR="000715CB" w:rsidRPr="00E25DA2">
        <w:rPr>
          <w:rFonts w:cs="Times New Roman"/>
          <w:szCs w:val="24"/>
        </w:rPr>
        <w:t xml:space="preserve">arī </w:t>
      </w:r>
      <w:r w:rsidR="00907E62" w:rsidRPr="00E25DA2">
        <w:rPr>
          <w:rFonts w:cs="Times New Roman"/>
          <w:szCs w:val="24"/>
        </w:rPr>
        <w:t xml:space="preserve">kādu </w:t>
      </w:r>
      <w:r w:rsidR="00EB04F5" w:rsidRPr="00E25DA2">
        <w:rPr>
          <w:rFonts w:cs="Times New Roman"/>
          <w:szCs w:val="24"/>
        </w:rPr>
        <w:t xml:space="preserve">tai deleģētu </w:t>
      </w:r>
      <w:r w:rsidR="00E3735D" w:rsidRPr="00E25DA2">
        <w:rPr>
          <w:rFonts w:cs="Times New Roman"/>
          <w:szCs w:val="24"/>
        </w:rPr>
        <w:t>v</w:t>
      </w:r>
      <w:r w:rsidR="005003E9" w:rsidRPr="00E25DA2">
        <w:rPr>
          <w:rFonts w:cs="Times New Roman"/>
          <w:szCs w:val="24"/>
        </w:rPr>
        <w:t xml:space="preserve">alsts pārvaldes uzdevumu </w:t>
      </w:r>
      <w:r w:rsidR="005003E9" w:rsidRPr="00E25DA2">
        <w:rPr>
          <w:rFonts w:cs="Times New Roman"/>
          <w:i/>
          <w:iCs/>
          <w:szCs w:val="24"/>
        </w:rPr>
        <w:t>publisko tiesību jomā</w:t>
      </w:r>
      <w:r w:rsidR="005003E9" w:rsidRPr="00E25DA2">
        <w:rPr>
          <w:rFonts w:cs="Times New Roman"/>
          <w:szCs w:val="24"/>
        </w:rPr>
        <w:t>, t.i.,</w:t>
      </w:r>
      <w:r w:rsidR="00D03121" w:rsidRPr="00E25DA2">
        <w:rPr>
          <w:rFonts w:cs="Times New Roman"/>
          <w:szCs w:val="24"/>
        </w:rPr>
        <w:t xml:space="preserve"> </w:t>
      </w:r>
      <w:r w:rsidR="009E5135" w:rsidRPr="00E25DA2">
        <w:rPr>
          <w:rFonts w:cs="Times New Roman"/>
          <w:szCs w:val="24"/>
        </w:rPr>
        <w:lastRenderedPageBreak/>
        <w:t>īsteno</w:t>
      </w:r>
      <w:r w:rsidR="00764ECB" w:rsidRPr="00E25DA2">
        <w:rPr>
          <w:rFonts w:cs="Times New Roman"/>
          <w:szCs w:val="24"/>
        </w:rPr>
        <w:t xml:space="preserve"> </w:t>
      </w:r>
      <w:r w:rsidR="00DE647E" w:rsidRPr="00E25DA2">
        <w:rPr>
          <w:rFonts w:cs="Times New Roman"/>
          <w:szCs w:val="24"/>
        </w:rPr>
        <w:t>darbību,</w:t>
      </w:r>
      <w:r w:rsidR="00CC096C" w:rsidRPr="00E25DA2">
        <w:rPr>
          <w:rFonts w:cs="Times New Roman"/>
          <w:szCs w:val="24"/>
        </w:rPr>
        <w:t xml:space="preserve"> ko saskaņā ar </w:t>
      </w:r>
      <w:r w:rsidR="007C789D" w:rsidRPr="00E25DA2">
        <w:rPr>
          <w:rFonts w:cs="Times New Roman"/>
          <w:szCs w:val="24"/>
        </w:rPr>
        <w:t>normatīvo aktu</w:t>
      </w:r>
      <w:r w:rsidR="00D45D99" w:rsidRPr="00E25DA2">
        <w:rPr>
          <w:rFonts w:cs="Times New Roman"/>
          <w:szCs w:val="24"/>
        </w:rPr>
        <w:t xml:space="preserve"> </w:t>
      </w:r>
      <w:r w:rsidR="00CC096C" w:rsidRPr="00E25DA2">
        <w:rPr>
          <w:rFonts w:cs="Times New Roman"/>
          <w:szCs w:val="24"/>
        </w:rPr>
        <w:t xml:space="preserve">var darīt tikai ar valsts varu apveltīts </w:t>
      </w:r>
      <w:r w:rsidR="00F941BB" w:rsidRPr="00E25DA2">
        <w:rPr>
          <w:rFonts w:cs="Times New Roman"/>
          <w:szCs w:val="24"/>
        </w:rPr>
        <w:t xml:space="preserve">tiesību </w:t>
      </w:r>
      <w:r w:rsidR="00CC096C" w:rsidRPr="00E25DA2">
        <w:rPr>
          <w:rFonts w:cs="Times New Roman"/>
          <w:szCs w:val="24"/>
        </w:rPr>
        <w:t>subjekts</w:t>
      </w:r>
      <w:r w:rsidR="000715CB" w:rsidRPr="00E25DA2">
        <w:rPr>
          <w:rFonts w:cs="Times New Roman"/>
          <w:szCs w:val="24"/>
        </w:rPr>
        <w:t>.</w:t>
      </w:r>
    </w:p>
    <w:p w14:paraId="6CAF5E2D" w14:textId="2490BD88" w:rsidR="00105F25" w:rsidRPr="00E25DA2" w:rsidRDefault="00A54DB0" w:rsidP="00E25DA2">
      <w:pPr>
        <w:tabs>
          <w:tab w:val="left" w:pos="1276"/>
        </w:tabs>
        <w:spacing w:after="0" w:line="276" w:lineRule="auto"/>
        <w:ind w:firstLine="567"/>
        <w:jc w:val="both"/>
        <w:rPr>
          <w:rFonts w:cs="Times New Roman"/>
          <w:szCs w:val="24"/>
        </w:rPr>
      </w:pPr>
      <w:r w:rsidRPr="00E25DA2">
        <w:rPr>
          <w:rFonts w:cs="Times New Roman"/>
          <w:szCs w:val="24"/>
        </w:rPr>
        <w:t>Attiecīgi</w:t>
      </w:r>
      <w:r w:rsidR="004142BF" w:rsidRPr="00E25DA2">
        <w:rPr>
          <w:rFonts w:cs="Times New Roman"/>
          <w:szCs w:val="24"/>
        </w:rPr>
        <w:t xml:space="preserve"> jānoskaidro, vai </w:t>
      </w:r>
      <w:r w:rsidR="00F12A08" w:rsidRPr="00E25DA2">
        <w:rPr>
          <w:rFonts w:cs="Times New Roman"/>
          <w:szCs w:val="24"/>
        </w:rPr>
        <w:t>š</w:t>
      </w:r>
      <w:r w:rsidR="00B70EE3" w:rsidRPr="00E25DA2">
        <w:rPr>
          <w:rFonts w:cs="Times New Roman"/>
          <w:szCs w:val="24"/>
        </w:rPr>
        <w:t>is</w:t>
      </w:r>
      <w:r w:rsidR="00F12A08" w:rsidRPr="00E25DA2">
        <w:rPr>
          <w:rFonts w:cs="Times New Roman"/>
          <w:szCs w:val="24"/>
        </w:rPr>
        <w:t xml:space="preserve"> </w:t>
      </w:r>
      <w:r w:rsidR="00B70EE3" w:rsidRPr="00E25DA2">
        <w:rPr>
          <w:rFonts w:cs="Times New Roman"/>
          <w:szCs w:val="24"/>
        </w:rPr>
        <w:t>nav</w:t>
      </w:r>
      <w:r w:rsidR="00F12A08" w:rsidRPr="00E25DA2">
        <w:rPr>
          <w:rFonts w:cs="Times New Roman"/>
          <w:szCs w:val="24"/>
        </w:rPr>
        <w:t xml:space="preserve"> </w:t>
      </w:r>
      <w:r w:rsidR="004142BF" w:rsidRPr="00E25DA2">
        <w:rPr>
          <w:rFonts w:cs="Times New Roman"/>
          <w:szCs w:val="24"/>
        </w:rPr>
        <w:t xml:space="preserve">tāds </w:t>
      </w:r>
      <w:r w:rsidR="00B70EE3" w:rsidRPr="00E25DA2">
        <w:rPr>
          <w:rFonts w:cs="Times New Roman"/>
          <w:szCs w:val="24"/>
        </w:rPr>
        <w:t>gadījums</w:t>
      </w:r>
      <w:r w:rsidR="004142BF" w:rsidRPr="00E25DA2">
        <w:rPr>
          <w:rFonts w:cs="Times New Roman"/>
          <w:szCs w:val="24"/>
        </w:rPr>
        <w:t>.</w:t>
      </w:r>
    </w:p>
    <w:p w14:paraId="7F5959AC" w14:textId="416C5216" w:rsidR="00F12A08" w:rsidRPr="00E25DA2" w:rsidRDefault="00F12A08" w:rsidP="00E25DA2">
      <w:pPr>
        <w:tabs>
          <w:tab w:val="left" w:pos="1276"/>
        </w:tabs>
        <w:spacing w:after="0" w:line="276" w:lineRule="auto"/>
        <w:ind w:firstLine="567"/>
        <w:jc w:val="both"/>
        <w:rPr>
          <w:rFonts w:cs="Times New Roman"/>
          <w:szCs w:val="24"/>
        </w:rPr>
      </w:pPr>
    </w:p>
    <w:p w14:paraId="3ACEEB59" w14:textId="6E5311EF" w:rsidR="0093649D" w:rsidRPr="00E25DA2" w:rsidRDefault="00826DA2" w:rsidP="00E25DA2">
      <w:pPr>
        <w:tabs>
          <w:tab w:val="left" w:pos="1276"/>
        </w:tabs>
        <w:spacing w:after="0" w:line="276" w:lineRule="auto"/>
        <w:ind w:firstLine="567"/>
        <w:jc w:val="both"/>
        <w:rPr>
          <w:rFonts w:cs="Times New Roman"/>
          <w:szCs w:val="24"/>
        </w:rPr>
      </w:pPr>
      <w:bookmarkStart w:id="3" w:name="_Hlk61341240"/>
      <w:r w:rsidRPr="00E25DA2">
        <w:rPr>
          <w:rFonts w:cs="Times New Roman"/>
          <w:szCs w:val="24"/>
          <w:shd w:val="clear" w:color="auto" w:fill="FFFFFF"/>
        </w:rPr>
        <w:t>[</w:t>
      </w:r>
      <w:r w:rsidR="007C31AA" w:rsidRPr="00E25DA2">
        <w:rPr>
          <w:rFonts w:cs="Times New Roman"/>
          <w:szCs w:val="24"/>
          <w:shd w:val="clear" w:color="auto" w:fill="FFFFFF"/>
        </w:rPr>
        <w:t>9</w:t>
      </w:r>
      <w:r w:rsidRPr="00E25DA2">
        <w:rPr>
          <w:rFonts w:cs="Times New Roman"/>
          <w:szCs w:val="24"/>
          <w:shd w:val="clear" w:color="auto" w:fill="FFFFFF"/>
        </w:rPr>
        <w:t>]</w:t>
      </w:r>
      <w:r w:rsidR="00C339D3" w:rsidRPr="00E25DA2">
        <w:rPr>
          <w:rFonts w:cs="Times New Roman"/>
          <w:szCs w:val="24"/>
          <w:shd w:val="clear" w:color="auto" w:fill="FFFFFF"/>
        </w:rPr>
        <w:t> </w:t>
      </w:r>
      <w:r w:rsidR="0093649D" w:rsidRPr="00E25DA2">
        <w:rPr>
          <w:rFonts w:cs="Times New Roman"/>
          <w:szCs w:val="24"/>
          <w:shd w:val="clear" w:color="auto" w:fill="FFFFFF"/>
        </w:rPr>
        <w:t xml:space="preserve">Saskaņā ar </w:t>
      </w:r>
      <w:r w:rsidR="0093649D" w:rsidRPr="00E25DA2">
        <w:rPr>
          <w:rFonts w:cs="Times New Roman"/>
          <w:szCs w:val="24"/>
        </w:rPr>
        <w:t xml:space="preserve">Elektroenerģijas tirgus likuma </w:t>
      </w:r>
      <w:proofErr w:type="gramStart"/>
      <w:r w:rsidR="0093649D" w:rsidRPr="00E25DA2">
        <w:rPr>
          <w:rFonts w:cs="Times New Roman"/>
          <w:szCs w:val="24"/>
        </w:rPr>
        <w:t>11.panta</w:t>
      </w:r>
      <w:proofErr w:type="gramEnd"/>
      <w:r w:rsidR="0093649D" w:rsidRPr="00E25DA2">
        <w:rPr>
          <w:rFonts w:cs="Times New Roman"/>
          <w:szCs w:val="24"/>
        </w:rPr>
        <w:t xml:space="preserve"> pirmo daļu Latvijā darbojas viens pārvades sistēmas operators, un tā licences darbības zona ir visa Latvijas teritorija. </w:t>
      </w:r>
      <w:r w:rsidR="0093649D" w:rsidRPr="00E25DA2">
        <w:rPr>
          <w:rFonts w:cs="Times New Roman"/>
          <w:color w:val="000000"/>
          <w:szCs w:val="24"/>
          <w:shd w:val="clear" w:color="auto" w:fill="FFFFFF"/>
        </w:rPr>
        <w:t>L</w:t>
      </w:r>
      <w:r w:rsidR="0093649D" w:rsidRPr="00E25DA2">
        <w:rPr>
          <w:rFonts w:cs="Times New Roman"/>
          <w:szCs w:val="24"/>
        </w:rPr>
        <w:t xml:space="preserve">ikuma </w:t>
      </w:r>
      <w:proofErr w:type="gramStart"/>
      <w:r w:rsidR="0093649D" w:rsidRPr="00E25DA2">
        <w:rPr>
          <w:rFonts w:cs="Times New Roman"/>
          <w:szCs w:val="24"/>
        </w:rPr>
        <w:t>13.panta</w:t>
      </w:r>
      <w:proofErr w:type="gramEnd"/>
      <w:r w:rsidR="0093649D" w:rsidRPr="00E25DA2">
        <w:rPr>
          <w:rFonts w:cs="Times New Roman"/>
          <w:szCs w:val="24"/>
        </w:rPr>
        <w:t xml:space="preserve"> pirmā daļa noteic, ka elektroenerģijas pārvades sistēmas operators sniedz pārvades sistēmas pakalpojumus.</w:t>
      </w:r>
    </w:p>
    <w:p w14:paraId="05681E6F" w14:textId="24B2329B" w:rsidR="003C7A36" w:rsidRPr="00E25DA2" w:rsidRDefault="003C7A36" w:rsidP="00E25DA2">
      <w:pPr>
        <w:tabs>
          <w:tab w:val="left" w:pos="1276"/>
        </w:tabs>
        <w:spacing w:after="0" w:line="276" w:lineRule="auto"/>
        <w:ind w:firstLine="567"/>
        <w:jc w:val="both"/>
        <w:rPr>
          <w:rFonts w:cs="Times New Roman"/>
          <w:szCs w:val="24"/>
          <w:highlight w:val="yellow"/>
        </w:rPr>
      </w:pPr>
      <w:r w:rsidRPr="00E25DA2">
        <w:rPr>
          <w:rFonts w:cs="Times New Roman"/>
          <w:szCs w:val="24"/>
        </w:rPr>
        <w:t xml:space="preserve">Atbilstoši likuma „Par sabiedrisko pakalpojumu regulatoriem” </w:t>
      </w:r>
      <w:proofErr w:type="gramStart"/>
      <w:r w:rsidRPr="00E25DA2">
        <w:rPr>
          <w:rFonts w:cs="Times New Roman"/>
          <w:szCs w:val="24"/>
        </w:rPr>
        <w:t>2.panta</w:t>
      </w:r>
      <w:proofErr w:type="gramEnd"/>
      <w:r w:rsidRPr="00E25DA2">
        <w:rPr>
          <w:rFonts w:cs="Times New Roman"/>
          <w:szCs w:val="24"/>
        </w:rPr>
        <w:t xml:space="preserve"> otrās daļas </w:t>
      </w:r>
      <w:r w:rsidR="00BD79C1" w:rsidRPr="00E25DA2">
        <w:rPr>
          <w:rFonts w:cs="Times New Roman"/>
          <w:szCs w:val="24"/>
        </w:rPr>
        <w:t>1.</w:t>
      </w:r>
      <w:r w:rsidRPr="00E25DA2">
        <w:rPr>
          <w:rFonts w:cs="Times New Roman"/>
          <w:szCs w:val="24"/>
        </w:rPr>
        <w:t>punktam valsts regulē sabiedrisko pakalpojumu sniegšanu kā komercdarbību enerģētikas nozarē</w:t>
      </w:r>
      <w:r w:rsidR="00BD79C1" w:rsidRPr="00E25DA2">
        <w:rPr>
          <w:rFonts w:cs="Times New Roman"/>
          <w:szCs w:val="24"/>
        </w:rPr>
        <w:t xml:space="preserve">, </w:t>
      </w:r>
      <w:r w:rsidR="000715CB" w:rsidRPr="00E25DA2">
        <w:rPr>
          <w:rFonts w:cs="Times New Roman"/>
          <w:szCs w:val="24"/>
        </w:rPr>
        <w:t>kura</w:t>
      </w:r>
      <w:r w:rsidR="00BD79C1" w:rsidRPr="00E25DA2">
        <w:rPr>
          <w:rFonts w:cs="Times New Roman"/>
          <w:szCs w:val="24"/>
        </w:rPr>
        <w:t xml:space="preserve"> a</w:t>
      </w:r>
      <w:r w:rsidR="009256AD" w:rsidRPr="00E25DA2">
        <w:rPr>
          <w:rFonts w:cs="Times New Roman"/>
          <w:szCs w:val="24"/>
        </w:rPr>
        <w:t xml:space="preserve">tbilstoši Enerģētikas likuma 5.pantam </w:t>
      </w:r>
      <w:r w:rsidR="00BD79C1" w:rsidRPr="00E25DA2">
        <w:rPr>
          <w:rFonts w:cs="Times New Roman"/>
          <w:szCs w:val="24"/>
        </w:rPr>
        <w:t xml:space="preserve">un 1.panta 7.punkatm ietver arī </w:t>
      </w:r>
      <w:r w:rsidR="009256AD" w:rsidRPr="00E25DA2">
        <w:rPr>
          <w:rFonts w:cs="Times New Roman"/>
          <w:szCs w:val="24"/>
        </w:rPr>
        <w:t>elektroenerģijas pārvad</w:t>
      </w:r>
      <w:r w:rsidR="00BD79C1" w:rsidRPr="00E25DA2">
        <w:rPr>
          <w:rFonts w:cs="Times New Roman"/>
          <w:szCs w:val="24"/>
        </w:rPr>
        <w:t>i.</w:t>
      </w:r>
    </w:p>
    <w:p w14:paraId="2F277A0B" w14:textId="349B515D" w:rsidR="0093649D" w:rsidRPr="00E25DA2" w:rsidRDefault="0093649D" w:rsidP="00E25DA2">
      <w:pPr>
        <w:tabs>
          <w:tab w:val="left" w:pos="1276"/>
        </w:tabs>
        <w:spacing w:after="0" w:line="276" w:lineRule="auto"/>
        <w:ind w:firstLine="567"/>
        <w:jc w:val="both"/>
        <w:rPr>
          <w:rFonts w:cs="Times New Roman"/>
          <w:szCs w:val="24"/>
        </w:rPr>
      </w:pPr>
      <w:r w:rsidRPr="00E25DA2">
        <w:rPr>
          <w:rFonts w:cs="Times New Roman"/>
          <w:szCs w:val="24"/>
        </w:rPr>
        <w:t xml:space="preserve">Ar Sabiedrisko pakalpojumu regulēšanas komisijas padomes </w:t>
      </w:r>
      <w:proofErr w:type="gramStart"/>
      <w:r w:rsidRPr="00E25DA2">
        <w:rPr>
          <w:rFonts w:cs="Times New Roman"/>
          <w:szCs w:val="24"/>
        </w:rPr>
        <w:t>2005.gada</w:t>
      </w:r>
      <w:proofErr w:type="gramEnd"/>
      <w:r w:rsidRPr="00E25DA2">
        <w:rPr>
          <w:rFonts w:cs="Times New Roman"/>
          <w:szCs w:val="24"/>
        </w:rPr>
        <w:t xml:space="preserve"> 8.jūnija lēmumu Nr. 137 AS</w:t>
      </w:r>
      <w:r w:rsidR="00C339D3" w:rsidRPr="00E25DA2">
        <w:rPr>
          <w:rFonts w:cs="Times New Roman"/>
          <w:szCs w:val="24"/>
        </w:rPr>
        <w:t> </w:t>
      </w:r>
      <w:r w:rsidRPr="00E25DA2">
        <w:rPr>
          <w:rFonts w:cs="Times New Roman"/>
          <w:szCs w:val="24"/>
        </w:rPr>
        <w:t>„Augstsprieguma tīkls” izsniegta licence</w:t>
      </w:r>
      <w:r w:rsidR="00321DFF" w:rsidRPr="00E25DA2">
        <w:rPr>
          <w:rFonts w:cs="Times New Roman"/>
          <w:szCs w:val="24"/>
        </w:rPr>
        <w:t xml:space="preserve"> </w:t>
      </w:r>
      <w:r w:rsidRPr="00E25DA2">
        <w:rPr>
          <w:rFonts w:cs="Times New Roman"/>
          <w:szCs w:val="24"/>
        </w:rPr>
        <w:t>elektroenerģijas pārvades sistēmas operatora funkciju pildīšanai</w:t>
      </w:r>
      <w:r w:rsidR="00321DFF" w:rsidRPr="00E25DA2">
        <w:rPr>
          <w:rFonts w:cs="Times New Roman"/>
          <w:szCs w:val="24"/>
        </w:rPr>
        <w:t xml:space="preserve">, bet </w:t>
      </w:r>
      <w:r w:rsidRPr="00E25DA2">
        <w:rPr>
          <w:rFonts w:cs="Times New Roman"/>
          <w:szCs w:val="24"/>
        </w:rPr>
        <w:t>ar 2020.gada 26.novembra lēmumu Nr.</w:t>
      </w:r>
      <w:r w:rsidR="003C7A36" w:rsidRPr="00E25DA2">
        <w:rPr>
          <w:rFonts w:cs="Times New Roman"/>
          <w:szCs w:val="24"/>
        </w:rPr>
        <w:t> </w:t>
      </w:r>
      <w:r w:rsidRPr="00E25DA2">
        <w:rPr>
          <w:rFonts w:cs="Times New Roman"/>
          <w:szCs w:val="24"/>
        </w:rPr>
        <w:t>153 apstiprināti AS</w:t>
      </w:r>
      <w:r w:rsidR="001A3640" w:rsidRPr="00E25DA2">
        <w:rPr>
          <w:rFonts w:cs="Times New Roman"/>
          <w:szCs w:val="24"/>
        </w:rPr>
        <w:t> </w:t>
      </w:r>
      <w:r w:rsidRPr="00E25DA2">
        <w:rPr>
          <w:rFonts w:cs="Times New Roman"/>
          <w:szCs w:val="24"/>
        </w:rPr>
        <w:t>„Augstsprieguma tīkls” elektroenerģijas pārvades sistēmas pakalpojumu diferencētie tarifi.</w:t>
      </w:r>
    </w:p>
    <w:p w14:paraId="3CCA1053" w14:textId="471510AA" w:rsidR="00081199" w:rsidRPr="00E25DA2" w:rsidRDefault="00C244AF" w:rsidP="00E25DA2">
      <w:pPr>
        <w:tabs>
          <w:tab w:val="left" w:pos="1276"/>
        </w:tabs>
        <w:spacing w:after="0" w:line="276" w:lineRule="auto"/>
        <w:ind w:firstLine="567"/>
        <w:jc w:val="both"/>
        <w:rPr>
          <w:rFonts w:cs="Times New Roman"/>
          <w:szCs w:val="24"/>
          <w:shd w:val="clear" w:color="auto" w:fill="FFFFFF"/>
        </w:rPr>
      </w:pPr>
      <w:r w:rsidRPr="00E25DA2">
        <w:rPr>
          <w:rFonts w:cs="Times New Roman"/>
          <w:szCs w:val="24"/>
          <w:shd w:val="clear" w:color="auto" w:fill="FFFFFF"/>
        </w:rPr>
        <w:t>Kapitālsabiedrību p</w:t>
      </w:r>
      <w:r w:rsidR="003E2FE9" w:rsidRPr="00E25DA2">
        <w:rPr>
          <w:rFonts w:cs="Times New Roman"/>
          <w:szCs w:val="24"/>
          <w:shd w:val="clear" w:color="auto" w:fill="FFFFFF"/>
        </w:rPr>
        <w:t xml:space="preserve">ārvaldības likuma </w:t>
      </w:r>
      <w:proofErr w:type="gramStart"/>
      <w:r w:rsidR="003E2FE9" w:rsidRPr="00E25DA2">
        <w:rPr>
          <w:rFonts w:cs="Times New Roman"/>
          <w:szCs w:val="24"/>
          <w:shd w:val="clear" w:color="auto" w:fill="FFFFFF"/>
        </w:rPr>
        <w:t>1.panta</w:t>
      </w:r>
      <w:proofErr w:type="gramEnd"/>
      <w:r w:rsidR="003E2FE9" w:rsidRPr="00E25DA2">
        <w:rPr>
          <w:rFonts w:cs="Times New Roman"/>
          <w:szCs w:val="24"/>
          <w:shd w:val="clear" w:color="auto" w:fill="FFFFFF"/>
        </w:rPr>
        <w:t xml:space="preserve"> pirmās daļas 1</w:t>
      </w:r>
      <w:r w:rsidR="002367ED" w:rsidRPr="00E25DA2">
        <w:rPr>
          <w:rFonts w:cs="Times New Roman"/>
          <w:szCs w:val="24"/>
          <w:shd w:val="clear" w:color="auto" w:fill="FFFFFF"/>
        </w:rPr>
        <w:t>4. un 18.</w:t>
      </w:r>
      <w:r w:rsidR="003E2FE9" w:rsidRPr="00E25DA2">
        <w:rPr>
          <w:rFonts w:cs="Times New Roman"/>
          <w:szCs w:val="24"/>
          <w:shd w:val="clear" w:color="auto" w:fill="FFFFFF"/>
        </w:rPr>
        <w:t>punkt</w:t>
      </w:r>
      <w:r w:rsidR="00D36FED" w:rsidRPr="00E25DA2">
        <w:rPr>
          <w:rFonts w:cs="Times New Roman"/>
          <w:szCs w:val="24"/>
          <w:shd w:val="clear" w:color="auto" w:fill="FFFFFF"/>
        </w:rPr>
        <w:t>s paredz, ka</w:t>
      </w:r>
      <w:r w:rsidR="000B3E70" w:rsidRPr="00E25DA2">
        <w:rPr>
          <w:rFonts w:cs="Times New Roman"/>
          <w:szCs w:val="24"/>
          <w:shd w:val="clear" w:color="auto" w:fill="FFFFFF"/>
        </w:rPr>
        <w:t xml:space="preserve"> </w:t>
      </w:r>
      <w:r w:rsidR="002367ED" w:rsidRPr="00E25DA2">
        <w:rPr>
          <w:rFonts w:cs="Times New Roman"/>
          <w:szCs w:val="24"/>
          <w:shd w:val="clear" w:color="auto" w:fill="FFFFFF"/>
        </w:rPr>
        <w:t xml:space="preserve">publiskas personas augstākā lēmējinstitūcija </w:t>
      </w:r>
      <w:r w:rsidR="000B3E70" w:rsidRPr="00E25DA2">
        <w:rPr>
          <w:rFonts w:cs="Times New Roman"/>
          <w:szCs w:val="24"/>
          <w:shd w:val="clear" w:color="auto" w:fill="FFFFFF"/>
        </w:rPr>
        <w:t>nosaka</w:t>
      </w:r>
      <w:r w:rsidR="002367ED" w:rsidRPr="00E25DA2">
        <w:rPr>
          <w:rFonts w:cs="Times New Roman"/>
          <w:szCs w:val="24"/>
          <w:shd w:val="clear" w:color="auto" w:fill="FFFFFF"/>
        </w:rPr>
        <w:t xml:space="preserve"> </w:t>
      </w:r>
      <w:r w:rsidR="00081199" w:rsidRPr="00E25DA2">
        <w:rPr>
          <w:rFonts w:cs="Times New Roman"/>
          <w:szCs w:val="24"/>
          <w:shd w:val="clear" w:color="auto" w:fill="FFFFFF"/>
        </w:rPr>
        <w:t>vispārējos stratēģiskos mērķus</w:t>
      </w:r>
      <w:r w:rsidR="002367ED" w:rsidRPr="00E25DA2">
        <w:rPr>
          <w:rFonts w:cs="Times New Roman"/>
          <w:szCs w:val="24"/>
          <w:shd w:val="clear" w:color="auto" w:fill="FFFFFF"/>
        </w:rPr>
        <w:t>, kuru</w:t>
      </w:r>
      <w:r w:rsidR="00081199" w:rsidRPr="00E25DA2">
        <w:rPr>
          <w:rFonts w:cs="Times New Roman"/>
          <w:szCs w:val="24"/>
          <w:shd w:val="clear" w:color="auto" w:fill="FFFFFF"/>
        </w:rPr>
        <w:t>s</w:t>
      </w:r>
      <w:r w:rsidR="002367ED" w:rsidRPr="00E25DA2">
        <w:rPr>
          <w:rFonts w:cs="Times New Roman"/>
          <w:szCs w:val="24"/>
          <w:shd w:val="clear" w:color="auto" w:fill="FFFFFF"/>
        </w:rPr>
        <w:t xml:space="preserve"> publiska persona vēlas sasniegt ar līdzdalību kapitālsabiedrībā un kuri izriet no tiesību aktiem un politikas plānošanas dokumentiem. </w:t>
      </w:r>
      <w:r w:rsidR="004569E5" w:rsidRPr="00E25DA2">
        <w:rPr>
          <w:rFonts w:cs="Times New Roman"/>
          <w:szCs w:val="24"/>
          <w:shd w:val="clear" w:color="auto" w:fill="FFFFFF"/>
        </w:rPr>
        <w:t xml:space="preserve">Attiecīgi </w:t>
      </w:r>
      <w:r w:rsidR="000B3E70" w:rsidRPr="00E25DA2">
        <w:rPr>
          <w:rFonts w:cs="Times New Roman"/>
          <w:szCs w:val="24"/>
          <w:shd w:val="clear" w:color="auto" w:fill="FFFFFF"/>
        </w:rPr>
        <w:t xml:space="preserve">Ministru kabinets ar </w:t>
      </w:r>
      <w:proofErr w:type="gramStart"/>
      <w:r w:rsidR="000B3E70" w:rsidRPr="00E25DA2">
        <w:rPr>
          <w:rFonts w:cs="Times New Roman"/>
          <w:szCs w:val="24"/>
          <w:shd w:val="clear" w:color="auto" w:fill="FFFFFF"/>
        </w:rPr>
        <w:t>2018.gada</w:t>
      </w:r>
      <w:proofErr w:type="gramEnd"/>
      <w:r w:rsidR="000B3E70" w:rsidRPr="00E25DA2">
        <w:rPr>
          <w:rFonts w:cs="Times New Roman"/>
          <w:szCs w:val="24"/>
          <w:shd w:val="clear" w:color="auto" w:fill="FFFFFF"/>
        </w:rPr>
        <w:t xml:space="preserve"> 10.jūlija rīkojumu Nr. 308 </w:t>
      </w:r>
      <w:r w:rsidR="00C179D3" w:rsidRPr="00E25DA2">
        <w:rPr>
          <w:rFonts w:cs="Times New Roman"/>
          <w:szCs w:val="24"/>
          <w:shd w:val="clear" w:color="auto" w:fill="FFFFFF"/>
        </w:rPr>
        <w:t xml:space="preserve">ir </w:t>
      </w:r>
      <w:r w:rsidR="000B3E70" w:rsidRPr="00E25DA2">
        <w:rPr>
          <w:rFonts w:cs="Times New Roman"/>
          <w:szCs w:val="24"/>
          <w:shd w:val="clear" w:color="auto" w:fill="FFFFFF"/>
        </w:rPr>
        <w:t>noteicis</w:t>
      </w:r>
      <w:r w:rsidR="003C7A36" w:rsidRPr="00E25DA2">
        <w:rPr>
          <w:rFonts w:cs="Times New Roman"/>
          <w:szCs w:val="24"/>
          <w:shd w:val="clear" w:color="auto" w:fill="FFFFFF"/>
        </w:rPr>
        <w:t xml:space="preserve">, ka </w:t>
      </w:r>
      <w:r w:rsidR="000B3E70" w:rsidRPr="00E25DA2">
        <w:rPr>
          <w:rFonts w:cs="Times New Roman"/>
          <w:szCs w:val="24"/>
          <w:shd w:val="clear" w:color="auto" w:fill="FFFFFF"/>
        </w:rPr>
        <w:t>AS „Augstsprieguma tīkls”</w:t>
      </w:r>
      <w:r w:rsidR="00081199" w:rsidRPr="00E25DA2">
        <w:rPr>
          <w:rFonts w:cs="Times New Roman"/>
          <w:szCs w:val="24"/>
          <w:shd w:val="clear" w:color="auto" w:fill="FFFFFF"/>
        </w:rPr>
        <w:t xml:space="preserve"> stratēģis</w:t>
      </w:r>
      <w:r w:rsidR="003C7A36" w:rsidRPr="00E25DA2">
        <w:rPr>
          <w:rFonts w:cs="Times New Roman"/>
          <w:szCs w:val="24"/>
          <w:shd w:val="clear" w:color="auto" w:fill="FFFFFF"/>
        </w:rPr>
        <w:t>kais</w:t>
      </w:r>
      <w:r w:rsidR="00081199" w:rsidRPr="00E25DA2">
        <w:rPr>
          <w:rFonts w:cs="Times New Roman"/>
          <w:szCs w:val="24"/>
          <w:shd w:val="clear" w:color="auto" w:fill="FFFFFF"/>
        </w:rPr>
        <w:t xml:space="preserve"> mērķi</w:t>
      </w:r>
      <w:r w:rsidR="003C7A36" w:rsidRPr="00E25DA2">
        <w:rPr>
          <w:rFonts w:cs="Times New Roman"/>
          <w:szCs w:val="24"/>
          <w:shd w:val="clear" w:color="auto" w:fill="FFFFFF"/>
        </w:rPr>
        <w:t xml:space="preserve">s ir </w:t>
      </w:r>
      <w:r w:rsidR="003E2FE9" w:rsidRPr="00E25DA2">
        <w:rPr>
          <w:rFonts w:cs="Times New Roman"/>
          <w:szCs w:val="24"/>
          <w:shd w:val="clear" w:color="auto" w:fill="FFFFFF"/>
        </w:rPr>
        <w:t>nodrošināt Latvijas energoapgādes drošumu, sniegt nepārtrauktu, kvalitatīvu un pieejamu energoapgādes pārvades pakalpojumu, kā arī īstenot valstij stratēģiski svarīgo energoapgādes aktīvu ilgtspējīgu pārvaldību un sekmēt to integrāciju Eiropas Savienības iekšējā energoresursu tirgū.</w:t>
      </w:r>
    </w:p>
    <w:p w14:paraId="01C1C439" w14:textId="1059DA85" w:rsidR="002367ED" w:rsidRPr="00E25DA2" w:rsidRDefault="00447A5E" w:rsidP="00E25DA2">
      <w:pPr>
        <w:tabs>
          <w:tab w:val="left" w:pos="1276"/>
        </w:tabs>
        <w:spacing w:after="0" w:line="276" w:lineRule="auto"/>
        <w:ind w:firstLine="567"/>
        <w:jc w:val="both"/>
        <w:rPr>
          <w:rFonts w:cs="Times New Roman"/>
          <w:szCs w:val="24"/>
        </w:rPr>
      </w:pPr>
      <w:r w:rsidRPr="00E25DA2">
        <w:rPr>
          <w:rFonts w:cs="Times New Roman"/>
          <w:szCs w:val="24"/>
          <w:shd w:val="clear" w:color="auto" w:fill="FFFFFF"/>
        </w:rPr>
        <w:t>Vienlaikus, a</w:t>
      </w:r>
      <w:r w:rsidR="002367ED" w:rsidRPr="00E25DA2">
        <w:rPr>
          <w:rFonts w:cs="Times New Roman"/>
          <w:szCs w:val="24"/>
          <w:shd w:val="clear" w:color="auto" w:fill="FFFFFF"/>
        </w:rPr>
        <w:t xml:space="preserve">tzīstot, ka AS „Augstsprieguma tīkls” kā </w:t>
      </w:r>
      <w:r w:rsidR="002367ED" w:rsidRPr="00E25DA2">
        <w:rPr>
          <w:rFonts w:cs="Times New Roman"/>
          <w:color w:val="000000"/>
          <w:szCs w:val="24"/>
          <w:shd w:val="clear" w:color="auto" w:fill="FFFFFF"/>
        </w:rPr>
        <w:t>elektroenerģijas pārvades sistēmas operators</w:t>
      </w:r>
      <w:r w:rsidR="002367ED" w:rsidRPr="00E25DA2">
        <w:rPr>
          <w:rFonts w:cs="Times New Roman"/>
          <w:i/>
          <w:iCs/>
          <w:color w:val="000000"/>
          <w:szCs w:val="24"/>
          <w:shd w:val="clear" w:color="auto" w:fill="FFFFFF"/>
        </w:rPr>
        <w:t xml:space="preserve"> </w:t>
      </w:r>
      <w:r w:rsidR="002367ED" w:rsidRPr="00E25DA2">
        <w:rPr>
          <w:rFonts w:cs="Times New Roman"/>
          <w:color w:val="000000"/>
          <w:szCs w:val="24"/>
          <w:shd w:val="clear" w:color="auto" w:fill="FFFFFF"/>
        </w:rPr>
        <w:t xml:space="preserve">ir nacionālajai drošībai nozīmīga komercsabiedrība </w:t>
      </w:r>
      <w:proofErr w:type="gramStart"/>
      <w:r w:rsidR="002367ED" w:rsidRPr="00E25DA2">
        <w:rPr>
          <w:rFonts w:cs="Times New Roman"/>
          <w:color w:val="000000"/>
          <w:szCs w:val="24"/>
          <w:shd w:val="clear" w:color="auto" w:fill="FFFFFF"/>
        </w:rPr>
        <w:t>(</w:t>
      </w:r>
      <w:proofErr w:type="gramEnd"/>
      <w:r w:rsidR="002367ED" w:rsidRPr="00E25DA2">
        <w:rPr>
          <w:rFonts w:cs="Times New Roman"/>
          <w:i/>
          <w:iCs/>
          <w:color w:val="000000"/>
          <w:szCs w:val="24"/>
          <w:shd w:val="clear" w:color="auto" w:fill="FFFFFF"/>
        </w:rPr>
        <w:t>12.Saeimas likumprojekta Nr. 1162/Lp12 „Grozījumi Enerģētikas likumā”</w:t>
      </w:r>
      <w:r w:rsidR="001510C9" w:rsidRPr="00E25DA2">
        <w:rPr>
          <w:rFonts w:cs="Times New Roman"/>
          <w:i/>
          <w:iCs/>
          <w:color w:val="000000"/>
          <w:szCs w:val="24"/>
          <w:shd w:val="clear" w:color="auto" w:fill="FFFFFF"/>
        </w:rPr>
        <w:t xml:space="preserve"> </w:t>
      </w:r>
      <w:r w:rsidR="002367ED" w:rsidRPr="00E25DA2">
        <w:rPr>
          <w:rFonts w:cs="Times New Roman"/>
          <w:i/>
          <w:iCs/>
          <w:color w:val="000000"/>
          <w:szCs w:val="24"/>
          <w:shd w:val="clear" w:color="auto" w:fill="FFFFFF"/>
        </w:rPr>
        <w:t>anotācija. Pieejama: http://saeima.lv</w:t>
      </w:r>
      <w:r w:rsidR="002367ED" w:rsidRPr="00E25DA2">
        <w:rPr>
          <w:rFonts w:cs="Times New Roman"/>
          <w:color w:val="000000"/>
          <w:szCs w:val="24"/>
          <w:shd w:val="clear" w:color="auto" w:fill="FFFFFF"/>
        </w:rPr>
        <w:t>),</w:t>
      </w:r>
      <w:r w:rsidR="002367ED" w:rsidRPr="00E25DA2">
        <w:rPr>
          <w:rFonts w:cs="Times New Roman"/>
          <w:szCs w:val="24"/>
        </w:rPr>
        <w:t xml:space="preserve"> </w:t>
      </w:r>
      <w:r w:rsidR="002367ED" w:rsidRPr="00E25DA2">
        <w:rPr>
          <w:rFonts w:cs="Times New Roman"/>
          <w:szCs w:val="24"/>
          <w:shd w:val="clear" w:color="auto" w:fill="FFFFFF"/>
        </w:rPr>
        <w:t>Enerģētikas likuma 20.</w:t>
      </w:r>
      <w:proofErr w:type="gramStart"/>
      <w:r w:rsidR="002367ED" w:rsidRPr="00E25DA2">
        <w:rPr>
          <w:rFonts w:cs="Times New Roman"/>
          <w:szCs w:val="24"/>
          <w:shd w:val="clear" w:color="auto" w:fill="FFFFFF"/>
          <w:vertAlign w:val="superscript"/>
        </w:rPr>
        <w:t>1</w:t>
      </w:r>
      <w:r w:rsidR="002367ED" w:rsidRPr="00E25DA2">
        <w:rPr>
          <w:rFonts w:cs="Times New Roman"/>
          <w:szCs w:val="24"/>
          <w:shd w:val="clear" w:color="auto" w:fill="FFFFFF"/>
        </w:rPr>
        <w:t>panta</w:t>
      </w:r>
      <w:proofErr w:type="gramEnd"/>
      <w:r w:rsidR="002367ED" w:rsidRPr="00E25DA2">
        <w:rPr>
          <w:rFonts w:cs="Times New Roman"/>
          <w:szCs w:val="24"/>
          <w:shd w:val="clear" w:color="auto" w:fill="FFFFFF"/>
        </w:rPr>
        <w:t xml:space="preserve"> ceturtajā daļā noteikts, ka valstiski svarīga tautsaimniecības objekta AS „Augstsprieguma tīkls” akcijas un tai piederošie elektroenerģijas pārvades sistēmas infrastruktūras objekti nav atsavināmi vai izmantojami kā ķīla kredītu vai citu saistību nodrošināšanai</w:t>
      </w:r>
      <w:r w:rsidR="00183035" w:rsidRPr="00E25DA2">
        <w:rPr>
          <w:rFonts w:cs="Times New Roman"/>
          <w:szCs w:val="24"/>
          <w:shd w:val="clear" w:color="auto" w:fill="FFFFFF"/>
        </w:rPr>
        <w:t>.</w:t>
      </w:r>
    </w:p>
    <w:p w14:paraId="5D5494A1" w14:textId="647A22BD" w:rsidR="00B27D3A" w:rsidRPr="00E25DA2" w:rsidRDefault="0093649D" w:rsidP="00E25DA2">
      <w:pPr>
        <w:tabs>
          <w:tab w:val="center" w:pos="4820"/>
          <w:tab w:val="right" w:pos="9355"/>
        </w:tabs>
        <w:spacing w:after="0" w:line="276" w:lineRule="auto"/>
        <w:ind w:firstLine="567"/>
        <w:jc w:val="both"/>
        <w:rPr>
          <w:rFonts w:cs="Times New Roman"/>
          <w:szCs w:val="24"/>
        </w:rPr>
      </w:pPr>
      <w:r w:rsidRPr="00E25DA2">
        <w:rPr>
          <w:rFonts w:cs="Times New Roman"/>
          <w:szCs w:val="24"/>
        </w:rPr>
        <w:t>Tātad n</w:t>
      </w:r>
      <w:r w:rsidR="002367ED" w:rsidRPr="00E25DA2">
        <w:rPr>
          <w:rFonts w:cs="Times New Roman"/>
          <w:szCs w:val="24"/>
        </w:rPr>
        <w:t xml:space="preserve">o </w:t>
      </w:r>
      <w:r w:rsidR="001A3640" w:rsidRPr="00E25DA2">
        <w:rPr>
          <w:rFonts w:cs="Times New Roman"/>
          <w:szCs w:val="24"/>
        </w:rPr>
        <w:t xml:space="preserve">iepriekš </w:t>
      </w:r>
      <w:r w:rsidR="002367ED" w:rsidRPr="00E25DA2">
        <w:rPr>
          <w:rFonts w:cs="Times New Roman"/>
          <w:szCs w:val="24"/>
        </w:rPr>
        <w:t xml:space="preserve">minētā </w:t>
      </w:r>
      <w:r w:rsidRPr="00E25DA2">
        <w:rPr>
          <w:rFonts w:cs="Times New Roman"/>
          <w:szCs w:val="24"/>
        </w:rPr>
        <w:t>izriet</w:t>
      </w:r>
      <w:r w:rsidR="002367ED" w:rsidRPr="00E25DA2">
        <w:rPr>
          <w:rFonts w:cs="Times New Roman"/>
          <w:szCs w:val="24"/>
        </w:rPr>
        <w:t xml:space="preserve">, ka </w:t>
      </w:r>
      <w:r w:rsidR="00183035" w:rsidRPr="00E25DA2">
        <w:rPr>
          <w:rFonts w:cs="Times New Roman"/>
          <w:szCs w:val="24"/>
          <w:shd w:val="clear" w:color="auto" w:fill="FFFFFF"/>
        </w:rPr>
        <w:t>elektropārvades sistēmas pakalpojum</w:t>
      </w:r>
      <w:r w:rsidR="00230AA4" w:rsidRPr="00E25DA2">
        <w:rPr>
          <w:rFonts w:cs="Times New Roman"/>
          <w:szCs w:val="24"/>
          <w:shd w:val="clear" w:color="auto" w:fill="FFFFFF"/>
        </w:rPr>
        <w:t>s, k</w:t>
      </w:r>
      <w:r w:rsidR="00A60B7B" w:rsidRPr="00E25DA2">
        <w:rPr>
          <w:rFonts w:cs="Times New Roman"/>
          <w:szCs w:val="24"/>
          <w:shd w:val="clear" w:color="auto" w:fill="FFFFFF"/>
        </w:rPr>
        <w:t>as tiek sniegts</w:t>
      </w:r>
      <w:r w:rsidR="00183035" w:rsidRPr="00E25DA2">
        <w:rPr>
          <w:rFonts w:cs="Times New Roman"/>
          <w:szCs w:val="24"/>
          <w:shd w:val="clear" w:color="auto" w:fill="FFFFFF"/>
        </w:rPr>
        <w:t xml:space="preserve"> par apstiprinātu tarifu</w:t>
      </w:r>
      <w:r w:rsidR="00230AA4" w:rsidRPr="00E25DA2">
        <w:rPr>
          <w:rFonts w:cs="Times New Roman"/>
          <w:szCs w:val="24"/>
          <w:shd w:val="clear" w:color="auto" w:fill="FFFFFF"/>
        </w:rPr>
        <w:t xml:space="preserve"> peļņas gūšanas nolūkos</w:t>
      </w:r>
      <w:r w:rsidR="00183035" w:rsidRPr="00E25DA2">
        <w:rPr>
          <w:rFonts w:cs="Times New Roman"/>
          <w:szCs w:val="24"/>
          <w:shd w:val="clear" w:color="auto" w:fill="FFFFFF"/>
        </w:rPr>
        <w:t>, kā arī stratēģiski svarīg</w:t>
      </w:r>
      <w:r w:rsidR="00230AA4" w:rsidRPr="00E25DA2">
        <w:rPr>
          <w:rFonts w:cs="Times New Roman"/>
          <w:szCs w:val="24"/>
          <w:shd w:val="clear" w:color="auto" w:fill="FFFFFF"/>
        </w:rPr>
        <w:t>ā</w:t>
      </w:r>
      <w:r w:rsidR="00183035" w:rsidRPr="00E25DA2">
        <w:rPr>
          <w:rFonts w:cs="Times New Roman"/>
          <w:szCs w:val="24"/>
          <w:shd w:val="clear" w:color="auto" w:fill="FFFFFF"/>
        </w:rPr>
        <w:t>s infrastruktūras pārvaldīšan</w:t>
      </w:r>
      <w:r w:rsidR="00230AA4" w:rsidRPr="00E25DA2">
        <w:rPr>
          <w:rFonts w:cs="Times New Roman"/>
          <w:szCs w:val="24"/>
          <w:shd w:val="clear" w:color="auto" w:fill="FFFFFF"/>
        </w:rPr>
        <w:t>a</w:t>
      </w:r>
      <w:r w:rsidR="00A60B7B" w:rsidRPr="00E25DA2">
        <w:rPr>
          <w:rFonts w:cs="Times New Roman"/>
          <w:szCs w:val="24"/>
          <w:shd w:val="clear" w:color="auto" w:fill="FFFFFF"/>
        </w:rPr>
        <w:t xml:space="preserve"> </w:t>
      </w:r>
      <w:r w:rsidR="00230AA4" w:rsidRPr="00E25DA2">
        <w:rPr>
          <w:rFonts w:cs="Times New Roman"/>
          <w:szCs w:val="24"/>
          <w:shd w:val="clear" w:color="auto" w:fill="FFFFFF"/>
        </w:rPr>
        <w:t xml:space="preserve">ir </w:t>
      </w:r>
      <w:r w:rsidR="00A919A7" w:rsidRPr="00E25DA2">
        <w:rPr>
          <w:rFonts w:cs="Times New Roman"/>
          <w:szCs w:val="24"/>
        </w:rPr>
        <w:t>AS</w:t>
      </w:r>
      <w:r w:rsidR="00A919A7" w:rsidRPr="00E25DA2">
        <w:rPr>
          <w:rFonts w:cs="Times New Roman"/>
          <w:szCs w:val="24"/>
          <w:shd w:val="clear" w:color="auto" w:fill="FFFFFF"/>
        </w:rPr>
        <w:t xml:space="preserve"> „Augstsprieguma tīkls” </w:t>
      </w:r>
      <w:r w:rsidR="00230AA4" w:rsidRPr="00E25DA2">
        <w:rPr>
          <w:rFonts w:cs="Times New Roman"/>
          <w:szCs w:val="24"/>
          <w:shd w:val="clear" w:color="auto" w:fill="FFFFFF"/>
        </w:rPr>
        <w:t>komercdarbība</w:t>
      </w:r>
      <w:r w:rsidR="00EF7F3A" w:rsidRPr="00E25DA2">
        <w:rPr>
          <w:rFonts w:cs="Times New Roman"/>
          <w:szCs w:val="24"/>
          <w:shd w:val="clear" w:color="auto" w:fill="FFFFFF"/>
        </w:rPr>
        <w:t xml:space="preserve">. </w:t>
      </w:r>
      <w:r w:rsidR="005C59EC" w:rsidRPr="00E25DA2">
        <w:rPr>
          <w:rFonts w:cs="Times New Roman"/>
          <w:szCs w:val="24"/>
          <w:shd w:val="clear" w:color="auto" w:fill="FFFFFF"/>
        </w:rPr>
        <w:t>Un š</w:t>
      </w:r>
      <w:r w:rsidR="00EB49D5" w:rsidRPr="00E25DA2">
        <w:rPr>
          <w:rFonts w:cs="Times New Roman"/>
          <w:color w:val="000000"/>
          <w:szCs w:val="24"/>
          <w:shd w:val="clear" w:color="auto" w:fill="FFFFFF"/>
        </w:rPr>
        <w:t>āda</w:t>
      </w:r>
      <w:r w:rsidR="00A919A7" w:rsidRPr="00E25DA2">
        <w:rPr>
          <w:rFonts w:cs="Times New Roman"/>
          <w:color w:val="000000"/>
          <w:szCs w:val="24"/>
          <w:shd w:val="clear" w:color="auto" w:fill="FFFFFF"/>
        </w:rPr>
        <w:t>s darbības</w:t>
      </w:r>
      <w:r w:rsidR="00EB49D5" w:rsidRPr="00E25DA2">
        <w:rPr>
          <w:rFonts w:cs="Times New Roman"/>
          <w:color w:val="000000"/>
          <w:szCs w:val="24"/>
          <w:shd w:val="clear" w:color="auto" w:fill="FFFFFF"/>
        </w:rPr>
        <w:t xml:space="preserve">, ievērojot Valsts pārvaldes iekārtas likuma </w:t>
      </w:r>
      <w:proofErr w:type="gramStart"/>
      <w:r w:rsidR="00EB49D5" w:rsidRPr="00E25DA2">
        <w:rPr>
          <w:rFonts w:cs="Times New Roman"/>
          <w:color w:val="000000"/>
          <w:szCs w:val="24"/>
          <w:shd w:val="clear" w:color="auto" w:fill="FFFFFF"/>
        </w:rPr>
        <w:t>88.panta</w:t>
      </w:r>
      <w:proofErr w:type="gramEnd"/>
      <w:r w:rsidR="00EB49D5" w:rsidRPr="00E25DA2">
        <w:rPr>
          <w:rFonts w:cs="Times New Roman"/>
          <w:color w:val="000000"/>
          <w:szCs w:val="24"/>
          <w:shd w:val="clear" w:color="auto" w:fill="FFFFFF"/>
        </w:rPr>
        <w:t xml:space="preserve"> pirm</w:t>
      </w:r>
      <w:r w:rsidR="00A60B7B" w:rsidRPr="00E25DA2">
        <w:rPr>
          <w:rFonts w:cs="Times New Roman"/>
          <w:color w:val="000000"/>
          <w:szCs w:val="24"/>
          <w:shd w:val="clear" w:color="auto" w:fill="FFFFFF"/>
        </w:rPr>
        <w:t>o</w:t>
      </w:r>
      <w:r w:rsidR="00EB49D5" w:rsidRPr="00E25DA2">
        <w:rPr>
          <w:rFonts w:cs="Times New Roman"/>
          <w:color w:val="000000"/>
          <w:szCs w:val="24"/>
          <w:shd w:val="clear" w:color="auto" w:fill="FFFFFF"/>
        </w:rPr>
        <w:t xml:space="preserve"> daļu, </w:t>
      </w:r>
      <w:r w:rsidR="00213EC8" w:rsidRPr="00E25DA2">
        <w:rPr>
          <w:rFonts w:cs="Times New Roman"/>
          <w:color w:val="000000"/>
          <w:szCs w:val="24"/>
          <w:shd w:val="clear" w:color="auto" w:fill="FFFFFF"/>
        </w:rPr>
        <w:t xml:space="preserve">ir </w:t>
      </w:r>
      <w:r w:rsidR="00EB49D5" w:rsidRPr="00E25DA2">
        <w:rPr>
          <w:rFonts w:cs="Times New Roman"/>
          <w:color w:val="000000"/>
          <w:szCs w:val="24"/>
          <w:shd w:val="clear" w:color="auto" w:fill="FFFFFF"/>
        </w:rPr>
        <w:t>publiskas personas</w:t>
      </w:r>
      <w:r w:rsidR="00902D91" w:rsidRPr="00E25DA2">
        <w:rPr>
          <w:rFonts w:cs="Times New Roman"/>
          <w:color w:val="000000"/>
          <w:szCs w:val="24"/>
          <w:shd w:val="clear" w:color="auto" w:fill="FFFFFF"/>
        </w:rPr>
        <w:t xml:space="preserve"> </w:t>
      </w:r>
      <w:r w:rsidR="00213EC8" w:rsidRPr="00E25DA2">
        <w:rPr>
          <w:rFonts w:cs="Times New Roman"/>
          <w:color w:val="000000"/>
          <w:szCs w:val="24"/>
          <w:shd w:val="clear" w:color="auto" w:fill="FFFFFF"/>
        </w:rPr>
        <w:t>darbība</w:t>
      </w:r>
      <w:r w:rsidR="00902D91" w:rsidRPr="00E25DA2">
        <w:rPr>
          <w:rFonts w:cs="Times New Roman"/>
          <w:color w:val="000000"/>
          <w:szCs w:val="24"/>
          <w:shd w:val="clear" w:color="auto" w:fill="FFFFFF"/>
        </w:rPr>
        <w:t xml:space="preserve"> </w:t>
      </w:r>
      <w:r w:rsidR="00902D91" w:rsidRPr="00E25DA2">
        <w:rPr>
          <w:rFonts w:cs="Times New Roman"/>
          <w:i/>
          <w:iCs/>
          <w:color w:val="000000"/>
          <w:szCs w:val="24"/>
          <w:shd w:val="clear" w:color="auto" w:fill="FFFFFF"/>
        </w:rPr>
        <w:t>privāto tiesību jomā</w:t>
      </w:r>
      <w:r w:rsidR="00902D91" w:rsidRPr="00E25DA2">
        <w:rPr>
          <w:rFonts w:cs="Times New Roman"/>
          <w:color w:val="000000"/>
          <w:szCs w:val="24"/>
          <w:shd w:val="clear" w:color="auto" w:fill="FFFFFF"/>
        </w:rPr>
        <w:t>.</w:t>
      </w:r>
    </w:p>
    <w:p w14:paraId="7340AB7E" w14:textId="2541F8E7" w:rsidR="00105F25" w:rsidRPr="00E25DA2" w:rsidRDefault="00D1386F" w:rsidP="00E25DA2">
      <w:pPr>
        <w:tabs>
          <w:tab w:val="left" w:pos="1276"/>
        </w:tabs>
        <w:spacing w:after="0" w:line="276" w:lineRule="auto"/>
        <w:ind w:firstLine="567"/>
        <w:jc w:val="both"/>
        <w:rPr>
          <w:rFonts w:cs="Times New Roman"/>
          <w:color w:val="000000"/>
          <w:szCs w:val="24"/>
          <w:shd w:val="clear" w:color="auto" w:fill="FFFFFF"/>
        </w:rPr>
      </w:pPr>
      <w:r w:rsidRPr="00E25DA2">
        <w:rPr>
          <w:rFonts w:cs="Times New Roman"/>
          <w:color w:val="000000"/>
          <w:szCs w:val="24"/>
          <w:shd w:val="clear" w:color="auto" w:fill="FFFFFF"/>
        </w:rPr>
        <w:t xml:space="preserve">Apstāklis, ka </w:t>
      </w:r>
      <w:r w:rsidR="00EB49D5" w:rsidRPr="00E25DA2">
        <w:rPr>
          <w:rFonts w:cs="Times New Roman"/>
          <w:color w:val="000000"/>
          <w:szCs w:val="24"/>
          <w:shd w:val="clear" w:color="auto" w:fill="FFFFFF"/>
        </w:rPr>
        <w:t xml:space="preserve">publiskas personas kapitālsabiedrība saskaņā ar likumu </w:t>
      </w:r>
      <w:r w:rsidR="00213EC8" w:rsidRPr="00E25DA2">
        <w:rPr>
          <w:rFonts w:cs="Times New Roman"/>
          <w:color w:val="000000"/>
          <w:szCs w:val="24"/>
          <w:shd w:val="clear" w:color="auto" w:fill="FFFFFF"/>
        </w:rPr>
        <w:t>atrodas</w:t>
      </w:r>
      <w:r w:rsidRPr="00E25DA2">
        <w:rPr>
          <w:rFonts w:cs="Times New Roman"/>
          <w:color w:val="000000"/>
          <w:szCs w:val="24"/>
          <w:shd w:val="clear" w:color="auto" w:fill="FFFFFF"/>
        </w:rPr>
        <w:t xml:space="preserve"> monopola stāvoklī, </w:t>
      </w:r>
      <w:r w:rsidR="00446245" w:rsidRPr="00E25DA2">
        <w:rPr>
          <w:rFonts w:cs="Times New Roman"/>
          <w:color w:val="000000"/>
          <w:szCs w:val="24"/>
          <w:shd w:val="clear" w:color="auto" w:fill="FFFFFF"/>
        </w:rPr>
        <w:t>nenozīmē</w:t>
      </w:r>
      <w:r w:rsidRPr="00E25DA2">
        <w:rPr>
          <w:rFonts w:cs="Times New Roman"/>
          <w:color w:val="000000"/>
          <w:szCs w:val="24"/>
          <w:shd w:val="clear" w:color="auto" w:fill="FFFFFF"/>
        </w:rPr>
        <w:t xml:space="preserve"> to, ka tāpēc tā</w:t>
      </w:r>
      <w:r w:rsidR="00D60A5C" w:rsidRPr="00E25DA2">
        <w:rPr>
          <w:rFonts w:cs="Times New Roman"/>
          <w:color w:val="000000"/>
          <w:szCs w:val="24"/>
          <w:shd w:val="clear" w:color="auto" w:fill="FFFFFF"/>
        </w:rPr>
        <w:t>s</w:t>
      </w:r>
      <w:r w:rsidRPr="00E25DA2">
        <w:rPr>
          <w:rFonts w:cs="Times New Roman"/>
          <w:color w:val="000000"/>
          <w:szCs w:val="24"/>
          <w:shd w:val="clear" w:color="auto" w:fill="FFFFFF"/>
        </w:rPr>
        <w:t xml:space="preserve"> </w:t>
      </w:r>
      <w:r w:rsidR="00D60A5C" w:rsidRPr="00E25DA2">
        <w:rPr>
          <w:rFonts w:cs="Times New Roman"/>
          <w:color w:val="000000"/>
          <w:szCs w:val="24"/>
          <w:shd w:val="clear" w:color="auto" w:fill="FFFFFF"/>
        </w:rPr>
        <w:t xml:space="preserve">darbība </w:t>
      </w:r>
      <w:r w:rsidR="00513CF7" w:rsidRPr="00E25DA2">
        <w:rPr>
          <w:rFonts w:cs="Times New Roman"/>
          <w:color w:val="000000"/>
          <w:szCs w:val="24"/>
          <w:shd w:val="clear" w:color="auto" w:fill="FFFFFF"/>
        </w:rPr>
        <w:t>ir</w:t>
      </w:r>
      <w:r w:rsidRPr="00E25DA2">
        <w:rPr>
          <w:rFonts w:cs="Times New Roman"/>
          <w:color w:val="000000"/>
          <w:szCs w:val="24"/>
          <w:shd w:val="clear" w:color="auto" w:fill="FFFFFF"/>
        </w:rPr>
        <w:t xml:space="preserve"> publisko tiesību jomā.</w:t>
      </w:r>
      <w:r w:rsidR="00B27D3A" w:rsidRPr="00E25DA2">
        <w:rPr>
          <w:rFonts w:cs="Times New Roman"/>
          <w:color w:val="000000"/>
          <w:szCs w:val="24"/>
          <w:shd w:val="clear" w:color="auto" w:fill="FFFFFF"/>
        </w:rPr>
        <w:t xml:space="preserve"> </w:t>
      </w:r>
      <w:r w:rsidR="004569E5" w:rsidRPr="00E25DA2">
        <w:rPr>
          <w:rFonts w:cs="Times New Roman"/>
          <w:color w:val="000000"/>
          <w:szCs w:val="24"/>
          <w:shd w:val="clear" w:color="auto" w:fill="FFFFFF"/>
        </w:rPr>
        <w:t xml:space="preserve">Tāpat arī </w:t>
      </w:r>
      <w:r w:rsidR="00513CF7" w:rsidRPr="00E25DA2">
        <w:rPr>
          <w:rFonts w:cs="Times New Roman"/>
          <w:color w:val="000000"/>
          <w:szCs w:val="24"/>
          <w:shd w:val="clear" w:color="auto" w:fill="FFFFFF"/>
        </w:rPr>
        <w:t xml:space="preserve">kapitālsabiedrību </w:t>
      </w:r>
      <w:r w:rsidR="004569E5" w:rsidRPr="00E25DA2">
        <w:rPr>
          <w:rFonts w:cs="Times New Roman"/>
          <w:szCs w:val="24"/>
        </w:rPr>
        <w:t xml:space="preserve">par iestādi nepadara </w:t>
      </w:r>
      <w:r w:rsidR="00513CF7" w:rsidRPr="00E25DA2">
        <w:rPr>
          <w:rFonts w:cs="Times New Roman"/>
          <w:szCs w:val="24"/>
        </w:rPr>
        <w:t xml:space="preserve">pati </w:t>
      </w:r>
      <w:r w:rsidR="004569E5" w:rsidRPr="00E25DA2">
        <w:rPr>
          <w:rFonts w:cs="Times New Roman"/>
          <w:szCs w:val="24"/>
        </w:rPr>
        <w:t>darbība, ko tā veic sabiedriskā pakalpojumu sniegšanas jomā (sal. </w:t>
      </w:r>
      <w:r w:rsidR="004569E5" w:rsidRPr="00E25DA2">
        <w:rPr>
          <w:rFonts w:cs="Times New Roman"/>
          <w:i/>
          <w:iCs/>
          <w:szCs w:val="24"/>
        </w:rPr>
        <w:t xml:space="preserve">Senāta </w:t>
      </w:r>
      <w:proofErr w:type="gramStart"/>
      <w:r w:rsidR="004569E5" w:rsidRPr="00E25DA2">
        <w:rPr>
          <w:rFonts w:cs="Times New Roman"/>
          <w:i/>
          <w:iCs/>
          <w:szCs w:val="24"/>
        </w:rPr>
        <w:t>2016.gada</w:t>
      </w:r>
      <w:proofErr w:type="gramEnd"/>
      <w:r w:rsidR="004569E5" w:rsidRPr="00E25DA2">
        <w:rPr>
          <w:rFonts w:cs="Times New Roman"/>
          <w:i/>
          <w:iCs/>
          <w:szCs w:val="24"/>
        </w:rPr>
        <w:t xml:space="preserve"> 24.marta sprieduma lietā Nr. SKA</w:t>
      </w:r>
      <w:r w:rsidR="004569E5" w:rsidRPr="00E25DA2">
        <w:rPr>
          <w:rFonts w:cs="Times New Roman"/>
          <w:i/>
          <w:iCs/>
          <w:szCs w:val="24"/>
        </w:rPr>
        <w:noBreakHyphen/>
        <w:t>49/2016 (A420227714) 7.punkts</w:t>
      </w:r>
      <w:r w:rsidR="004569E5" w:rsidRPr="00E25DA2">
        <w:rPr>
          <w:rFonts w:cs="Times New Roman"/>
          <w:szCs w:val="24"/>
        </w:rPr>
        <w:t>).</w:t>
      </w:r>
      <w:r w:rsidR="00A60B7B" w:rsidRPr="00E25DA2">
        <w:rPr>
          <w:rFonts w:cs="Times New Roman"/>
          <w:szCs w:val="24"/>
        </w:rPr>
        <w:t xml:space="preserve"> </w:t>
      </w:r>
      <w:r w:rsidR="00446245" w:rsidRPr="00E25DA2">
        <w:rPr>
          <w:rFonts w:cs="Times New Roman"/>
          <w:color w:val="000000"/>
          <w:szCs w:val="24"/>
          <w:shd w:val="clear" w:color="auto" w:fill="FFFFFF"/>
        </w:rPr>
        <w:t>To</w:t>
      </w:r>
      <w:r w:rsidR="00B27D3A" w:rsidRPr="00E25DA2">
        <w:rPr>
          <w:rFonts w:cs="Times New Roman"/>
          <w:color w:val="000000"/>
          <w:szCs w:val="24"/>
          <w:shd w:val="clear" w:color="auto" w:fill="FFFFFF"/>
        </w:rPr>
        <w:t xml:space="preserve"> </w:t>
      </w:r>
      <w:r w:rsidR="00847368" w:rsidRPr="00E25DA2">
        <w:rPr>
          <w:rFonts w:cs="Times New Roman"/>
          <w:color w:val="000000"/>
          <w:szCs w:val="24"/>
          <w:shd w:val="clear" w:color="auto" w:fill="FFFFFF"/>
        </w:rPr>
        <w:t>neietekmē</w:t>
      </w:r>
      <w:r w:rsidR="00B27D3A" w:rsidRPr="00E25DA2">
        <w:rPr>
          <w:rFonts w:cs="Times New Roman"/>
          <w:color w:val="000000"/>
          <w:szCs w:val="24"/>
          <w:shd w:val="clear" w:color="auto" w:fill="FFFFFF"/>
        </w:rPr>
        <w:t xml:space="preserve"> </w:t>
      </w:r>
      <w:r w:rsidR="00847368" w:rsidRPr="00E25DA2">
        <w:rPr>
          <w:rFonts w:cs="Times New Roman"/>
          <w:color w:val="000000"/>
          <w:szCs w:val="24"/>
          <w:shd w:val="clear" w:color="auto" w:fill="FFFFFF"/>
        </w:rPr>
        <w:t xml:space="preserve">arī </w:t>
      </w:r>
      <w:r w:rsidR="00A60B7B" w:rsidRPr="00E25DA2">
        <w:rPr>
          <w:rFonts w:cs="Times New Roman"/>
          <w:color w:val="000000"/>
          <w:szCs w:val="24"/>
          <w:shd w:val="clear" w:color="auto" w:fill="FFFFFF"/>
        </w:rPr>
        <w:t>apstāklis</w:t>
      </w:r>
      <w:r w:rsidR="00B27D3A" w:rsidRPr="00E25DA2">
        <w:rPr>
          <w:rFonts w:cs="Times New Roman"/>
          <w:color w:val="000000"/>
          <w:szCs w:val="24"/>
          <w:shd w:val="clear" w:color="auto" w:fill="FFFFFF"/>
        </w:rPr>
        <w:t>, ka elektroenerģijas pārvades sistēmas operatora neitralitāte un ar privātām struktūrām nesaistītu biznesa interešu nodrošināšana ir obligāts priekšnoteikums efektīvai pārvades sistēmas operatora</w:t>
      </w:r>
      <w:r w:rsidR="00B27D3A" w:rsidRPr="00E25DA2">
        <w:rPr>
          <w:rFonts w:cs="Times New Roman"/>
          <w:i/>
          <w:iCs/>
          <w:color w:val="000000"/>
          <w:szCs w:val="24"/>
          <w:shd w:val="clear" w:color="auto" w:fill="FFFFFF"/>
        </w:rPr>
        <w:t xml:space="preserve"> </w:t>
      </w:r>
      <w:r w:rsidR="00B27D3A" w:rsidRPr="00E25DA2">
        <w:rPr>
          <w:rFonts w:cs="Times New Roman"/>
          <w:color w:val="000000"/>
          <w:szCs w:val="24"/>
          <w:shd w:val="clear" w:color="auto" w:fill="FFFFFF"/>
        </w:rPr>
        <w:t>funkciju izpildei gan saistībā ar Latvijas energosistēmas drošuma un funkcionalitātes nodrošināšanu, gan arī tās integrāciju Eiropas Savienībā</w:t>
      </w:r>
      <w:r w:rsidR="0079613D" w:rsidRPr="00E25DA2">
        <w:rPr>
          <w:rFonts w:cs="Times New Roman"/>
          <w:color w:val="000000"/>
          <w:szCs w:val="24"/>
          <w:shd w:val="clear" w:color="auto" w:fill="FFFFFF"/>
        </w:rPr>
        <w:t xml:space="preserve"> </w:t>
      </w:r>
      <w:proofErr w:type="gramStart"/>
      <w:r w:rsidR="0079613D" w:rsidRPr="00E25DA2">
        <w:rPr>
          <w:rFonts w:cs="Times New Roman"/>
          <w:color w:val="000000"/>
          <w:szCs w:val="24"/>
          <w:shd w:val="clear" w:color="auto" w:fill="FFFFFF"/>
        </w:rPr>
        <w:t>(</w:t>
      </w:r>
      <w:proofErr w:type="gramEnd"/>
      <w:r w:rsidR="0079613D" w:rsidRPr="00E25DA2">
        <w:rPr>
          <w:rFonts w:cs="Times New Roman"/>
          <w:color w:val="000000"/>
          <w:szCs w:val="24"/>
          <w:shd w:val="clear" w:color="auto" w:fill="FFFFFF"/>
        </w:rPr>
        <w:t>sal</w:t>
      </w:r>
      <w:r w:rsidR="0079613D" w:rsidRPr="00E25DA2">
        <w:rPr>
          <w:rFonts w:cs="Times New Roman"/>
          <w:i/>
          <w:iCs/>
          <w:color w:val="000000"/>
          <w:szCs w:val="24"/>
          <w:shd w:val="clear" w:color="auto" w:fill="FFFFFF"/>
        </w:rPr>
        <w:t>. </w:t>
      </w:r>
      <w:r w:rsidR="00847368" w:rsidRPr="00E25DA2">
        <w:rPr>
          <w:rFonts w:cs="Times New Roman"/>
          <w:i/>
          <w:iCs/>
          <w:color w:val="000000"/>
          <w:szCs w:val="24"/>
          <w:shd w:val="clear" w:color="auto" w:fill="FFFFFF"/>
        </w:rPr>
        <w:t>12.Saeimas likumprojekta Nr. 1162/Lp12 „Grozījumi Enerģētikas likumā”</w:t>
      </w:r>
      <w:r w:rsidR="001510C9" w:rsidRPr="00E25DA2">
        <w:rPr>
          <w:rFonts w:cs="Times New Roman"/>
          <w:i/>
          <w:iCs/>
          <w:color w:val="000000"/>
          <w:szCs w:val="24"/>
          <w:shd w:val="clear" w:color="auto" w:fill="FFFFFF"/>
        </w:rPr>
        <w:t xml:space="preserve"> </w:t>
      </w:r>
      <w:r w:rsidR="00847368" w:rsidRPr="00E25DA2">
        <w:rPr>
          <w:rFonts w:cs="Times New Roman"/>
          <w:i/>
          <w:iCs/>
          <w:color w:val="000000"/>
          <w:szCs w:val="24"/>
          <w:shd w:val="clear" w:color="auto" w:fill="FFFFFF"/>
        </w:rPr>
        <w:t xml:space="preserve">anotācija. Pieejama: </w:t>
      </w:r>
      <w:r w:rsidR="00105F25" w:rsidRPr="00E25DA2">
        <w:rPr>
          <w:rFonts w:cs="Times New Roman"/>
          <w:i/>
          <w:iCs/>
          <w:color w:val="000000"/>
          <w:szCs w:val="24"/>
          <w:shd w:val="clear" w:color="auto" w:fill="FFFFFF"/>
        </w:rPr>
        <w:t>http://saeima.lv</w:t>
      </w:r>
      <w:r w:rsidR="00847368" w:rsidRPr="00E25DA2">
        <w:rPr>
          <w:rFonts w:cs="Times New Roman"/>
          <w:color w:val="000000"/>
          <w:szCs w:val="24"/>
          <w:shd w:val="clear" w:color="auto" w:fill="FFFFFF"/>
        </w:rPr>
        <w:t>).</w:t>
      </w:r>
    </w:p>
    <w:p w14:paraId="5A232217" w14:textId="6325B312" w:rsidR="00B27D3A" w:rsidRPr="00E25DA2" w:rsidRDefault="00B27D3A" w:rsidP="00E25DA2">
      <w:pPr>
        <w:tabs>
          <w:tab w:val="center" w:pos="4820"/>
          <w:tab w:val="right" w:pos="9355"/>
        </w:tabs>
        <w:spacing w:after="0" w:line="276" w:lineRule="auto"/>
        <w:ind w:firstLine="567"/>
        <w:jc w:val="both"/>
        <w:rPr>
          <w:rFonts w:cs="Times New Roman"/>
          <w:color w:val="000000"/>
          <w:szCs w:val="24"/>
          <w:shd w:val="clear" w:color="auto" w:fill="FFFFFF"/>
        </w:rPr>
      </w:pPr>
    </w:p>
    <w:p w14:paraId="479DF1AC" w14:textId="77777777" w:rsidR="005159D0" w:rsidRPr="00E25DA2" w:rsidRDefault="00B3084C" w:rsidP="00E25DA2">
      <w:pPr>
        <w:tabs>
          <w:tab w:val="left" w:pos="1276"/>
        </w:tabs>
        <w:spacing w:after="0" w:line="276" w:lineRule="auto"/>
        <w:ind w:firstLine="567"/>
        <w:jc w:val="both"/>
        <w:rPr>
          <w:rFonts w:cs="Times New Roman"/>
          <w:szCs w:val="24"/>
        </w:rPr>
      </w:pPr>
      <w:r w:rsidRPr="00E25DA2">
        <w:rPr>
          <w:rFonts w:cs="Times New Roman"/>
          <w:szCs w:val="24"/>
          <w:shd w:val="clear" w:color="auto" w:fill="FFFFFF"/>
        </w:rPr>
        <w:t>[</w:t>
      </w:r>
      <w:r w:rsidR="007C31AA" w:rsidRPr="00E25DA2">
        <w:rPr>
          <w:rFonts w:cs="Times New Roman"/>
          <w:szCs w:val="24"/>
          <w:shd w:val="clear" w:color="auto" w:fill="FFFFFF"/>
        </w:rPr>
        <w:t>10</w:t>
      </w:r>
      <w:r w:rsidR="00A05FDB" w:rsidRPr="00E25DA2">
        <w:rPr>
          <w:rFonts w:cs="Times New Roman"/>
          <w:szCs w:val="24"/>
          <w:shd w:val="clear" w:color="auto" w:fill="FFFFFF"/>
        </w:rPr>
        <w:t>]</w:t>
      </w:r>
      <w:bookmarkEnd w:id="3"/>
      <w:r w:rsidR="00C339D3" w:rsidRPr="00E25DA2">
        <w:rPr>
          <w:rFonts w:cs="Times New Roman"/>
          <w:szCs w:val="24"/>
          <w:shd w:val="clear" w:color="auto" w:fill="FFFFFF"/>
        </w:rPr>
        <w:t> </w:t>
      </w:r>
      <w:r w:rsidR="000F23F4" w:rsidRPr="00E25DA2">
        <w:rPr>
          <w:rFonts w:cs="Times New Roman"/>
          <w:szCs w:val="24"/>
          <w:shd w:val="clear" w:color="auto" w:fill="FFFFFF"/>
        </w:rPr>
        <w:t>Arī</w:t>
      </w:r>
      <w:r w:rsidR="00446245" w:rsidRPr="00E25DA2">
        <w:rPr>
          <w:rFonts w:cs="Times New Roman"/>
          <w:szCs w:val="24"/>
          <w:shd w:val="clear" w:color="auto" w:fill="FFFFFF"/>
        </w:rPr>
        <w:t>,</w:t>
      </w:r>
      <w:r w:rsidR="000F23F4" w:rsidRPr="00E25DA2">
        <w:rPr>
          <w:rFonts w:cs="Times New Roman"/>
          <w:szCs w:val="24"/>
          <w:shd w:val="clear" w:color="auto" w:fill="FFFFFF"/>
        </w:rPr>
        <w:t xml:space="preserve"> </w:t>
      </w:r>
      <w:r w:rsidR="00EF7F3A" w:rsidRPr="00E25DA2">
        <w:rPr>
          <w:rFonts w:cs="Times New Roman"/>
          <w:szCs w:val="24"/>
          <w:shd w:val="clear" w:color="auto" w:fill="FFFFFF"/>
        </w:rPr>
        <w:t>novērtējot</w:t>
      </w:r>
      <w:r w:rsidR="0069365D" w:rsidRPr="00E25DA2">
        <w:rPr>
          <w:rFonts w:cs="Times New Roman"/>
          <w:szCs w:val="24"/>
          <w:shd w:val="clear" w:color="auto" w:fill="FFFFFF"/>
        </w:rPr>
        <w:t xml:space="preserve"> A</w:t>
      </w:r>
      <w:r w:rsidR="00902D91" w:rsidRPr="00E25DA2">
        <w:rPr>
          <w:rFonts w:cs="Times New Roman"/>
          <w:szCs w:val="24"/>
        </w:rPr>
        <w:t>S „Augstsprieguma tīkls”</w:t>
      </w:r>
      <w:r w:rsidR="000F23F4" w:rsidRPr="00E25DA2">
        <w:rPr>
          <w:rFonts w:cs="Times New Roman"/>
          <w:szCs w:val="24"/>
        </w:rPr>
        <w:t xml:space="preserve"> veiktās </w:t>
      </w:r>
      <w:r w:rsidR="00902D91" w:rsidRPr="00E25DA2">
        <w:rPr>
          <w:rFonts w:cs="Times New Roman"/>
          <w:szCs w:val="24"/>
        </w:rPr>
        <w:t>darbības</w:t>
      </w:r>
      <w:r w:rsidR="00EF7F3A" w:rsidRPr="00E25DA2">
        <w:rPr>
          <w:rFonts w:cs="Times New Roman"/>
          <w:szCs w:val="24"/>
        </w:rPr>
        <w:t xml:space="preserve"> attiecībā pret pieteicēju</w:t>
      </w:r>
      <w:r w:rsidR="00902D91" w:rsidRPr="00E25DA2">
        <w:rPr>
          <w:rFonts w:cs="Times New Roman"/>
          <w:szCs w:val="24"/>
        </w:rPr>
        <w:t xml:space="preserve">, </w:t>
      </w:r>
      <w:r w:rsidR="000F23F4" w:rsidRPr="00E25DA2">
        <w:rPr>
          <w:rFonts w:cs="Times New Roman"/>
          <w:szCs w:val="24"/>
        </w:rPr>
        <w:t xml:space="preserve">nav konstatējams, ka </w:t>
      </w:r>
      <w:r w:rsidR="00513CF7" w:rsidRPr="00E25DA2">
        <w:rPr>
          <w:rFonts w:cs="Times New Roman"/>
          <w:szCs w:val="24"/>
        </w:rPr>
        <w:t xml:space="preserve">ar tām </w:t>
      </w:r>
      <w:r w:rsidR="00446245" w:rsidRPr="00E25DA2">
        <w:rPr>
          <w:rFonts w:cs="Times New Roman"/>
          <w:szCs w:val="24"/>
        </w:rPr>
        <w:t>tiktu</w:t>
      </w:r>
      <w:r w:rsidR="000F23F4" w:rsidRPr="00E25DA2">
        <w:rPr>
          <w:rFonts w:cs="Times New Roman"/>
          <w:szCs w:val="24"/>
        </w:rPr>
        <w:t xml:space="preserve"> </w:t>
      </w:r>
      <w:r w:rsidR="00902D91" w:rsidRPr="00E25DA2">
        <w:rPr>
          <w:rFonts w:cs="Times New Roman"/>
          <w:szCs w:val="24"/>
        </w:rPr>
        <w:t>īsteno</w:t>
      </w:r>
      <w:r w:rsidR="000F23F4" w:rsidRPr="00E25DA2">
        <w:rPr>
          <w:rFonts w:cs="Times New Roman"/>
          <w:szCs w:val="24"/>
        </w:rPr>
        <w:t>t</w:t>
      </w:r>
      <w:r w:rsidR="00446245" w:rsidRPr="00E25DA2">
        <w:rPr>
          <w:rFonts w:cs="Times New Roman"/>
          <w:szCs w:val="24"/>
        </w:rPr>
        <w:t>as</w:t>
      </w:r>
      <w:r w:rsidR="00902D91" w:rsidRPr="00E25DA2">
        <w:rPr>
          <w:rFonts w:cs="Times New Roman"/>
          <w:szCs w:val="24"/>
        </w:rPr>
        <w:t xml:space="preserve"> valsts varas pilnvaras </w:t>
      </w:r>
      <w:r w:rsidR="00902D91" w:rsidRPr="00E25DA2">
        <w:rPr>
          <w:rFonts w:cs="Times New Roman"/>
          <w:i/>
          <w:iCs/>
          <w:szCs w:val="24"/>
        </w:rPr>
        <w:t>publisko tiesību jomā</w:t>
      </w:r>
      <w:r w:rsidR="00D1386F" w:rsidRPr="00E25DA2">
        <w:rPr>
          <w:rFonts w:cs="Times New Roman"/>
          <w:szCs w:val="24"/>
        </w:rPr>
        <w:t>, c</w:t>
      </w:r>
      <w:r w:rsidR="00902D91" w:rsidRPr="00E25DA2">
        <w:rPr>
          <w:rFonts w:cs="Times New Roman"/>
          <w:szCs w:val="24"/>
        </w:rPr>
        <w:t>itiem vārdiem</w:t>
      </w:r>
      <w:r w:rsidR="00D1386F" w:rsidRPr="00E25DA2">
        <w:rPr>
          <w:rFonts w:cs="Times New Roman"/>
          <w:szCs w:val="24"/>
        </w:rPr>
        <w:t>,</w:t>
      </w:r>
      <w:r w:rsidR="00902D91" w:rsidRPr="00E25DA2">
        <w:rPr>
          <w:rFonts w:cs="Times New Roman"/>
          <w:szCs w:val="24"/>
        </w:rPr>
        <w:t xml:space="preserve"> </w:t>
      </w:r>
      <w:r w:rsidR="00D1386F" w:rsidRPr="00E25DA2">
        <w:rPr>
          <w:rFonts w:cs="Times New Roman"/>
          <w:szCs w:val="24"/>
        </w:rPr>
        <w:t>Noteikumu Nr. 603 20.punktā paredzētais energoapgādes komersanta pienākums sniegt zemes īpašniekam noteiktu informāciju neveido starp šīm personām publiski tiesiskas attiecības.</w:t>
      </w:r>
    </w:p>
    <w:p w14:paraId="2E1506CF" w14:textId="7366BE42" w:rsidR="00902D91" w:rsidRPr="00E25DA2" w:rsidRDefault="000F23F4" w:rsidP="00E25DA2">
      <w:pPr>
        <w:tabs>
          <w:tab w:val="left" w:pos="1276"/>
        </w:tabs>
        <w:spacing w:after="0" w:line="276" w:lineRule="auto"/>
        <w:ind w:firstLine="567"/>
        <w:jc w:val="both"/>
        <w:rPr>
          <w:rFonts w:cs="Times New Roman"/>
          <w:szCs w:val="24"/>
        </w:rPr>
      </w:pPr>
      <w:r w:rsidRPr="00E25DA2">
        <w:rPr>
          <w:rFonts w:cs="Times New Roman"/>
          <w:szCs w:val="24"/>
        </w:rPr>
        <w:t>Proti, E</w:t>
      </w:r>
      <w:r w:rsidR="00902D91" w:rsidRPr="00E25DA2">
        <w:rPr>
          <w:rFonts w:cs="Times New Roman"/>
          <w:szCs w:val="24"/>
        </w:rPr>
        <w:t xml:space="preserve">lektroenerģijas tirgus likuma </w:t>
      </w:r>
      <w:proofErr w:type="gramStart"/>
      <w:r w:rsidR="00D8054E" w:rsidRPr="00E25DA2">
        <w:rPr>
          <w:rFonts w:cs="Times New Roman"/>
          <w:szCs w:val="24"/>
        </w:rPr>
        <w:t>13</w:t>
      </w:r>
      <w:r w:rsidR="00902D91" w:rsidRPr="00E25DA2">
        <w:rPr>
          <w:rFonts w:cs="Times New Roman"/>
          <w:szCs w:val="24"/>
        </w:rPr>
        <w:t>.panta</w:t>
      </w:r>
      <w:proofErr w:type="gramEnd"/>
      <w:r w:rsidR="00902D91" w:rsidRPr="00E25DA2">
        <w:rPr>
          <w:rFonts w:cs="Times New Roman"/>
          <w:szCs w:val="24"/>
        </w:rPr>
        <w:t xml:space="preserve"> sest</w:t>
      </w:r>
      <w:r w:rsidR="00257D92" w:rsidRPr="00E25DA2">
        <w:rPr>
          <w:rFonts w:cs="Times New Roman"/>
          <w:szCs w:val="24"/>
        </w:rPr>
        <w:t>ā</w:t>
      </w:r>
      <w:r w:rsidR="00902D91" w:rsidRPr="00E25DA2">
        <w:rPr>
          <w:rFonts w:cs="Times New Roman"/>
          <w:szCs w:val="24"/>
        </w:rPr>
        <w:t xml:space="preserve"> daļa</w:t>
      </w:r>
      <w:r w:rsidR="00257D92" w:rsidRPr="00E25DA2">
        <w:rPr>
          <w:rFonts w:cs="Times New Roman"/>
          <w:szCs w:val="24"/>
        </w:rPr>
        <w:t xml:space="preserve"> noteic, ka</w:t>
      </w:r>
      <w:r w:rsidR="00902D91" w:rsidRPr="00E25DA2">
        <w:rPr>
          <w:rFonts w:cs="Times New Roman"/>
          <w:szCs w:val="24"/>
        </w:rPr>
        <w:t xml:space="preserve"> pārvades sistēmas operators, attīstot pārvades sistēmu, ir atbildīgs par jaunu pārvades infrastruktūras objektu plānošanu, būvniecību un nodošanu ekspluatācijā.</w:t>
      </w:r>
    </w:p>
    <w:p w14:paraId="69493F7E" w14:textId="79B99C63" w:rsidR="0004079E" w:rsidRPr="00E25DA2" w:rsidRDefault="00257D92" w:rsidP="00E25DA2">
      <w:pPr>
        <w:tabs>
          <w:tab w:val="left" w:pos="1276"/>
        </w:tabs>
        <w:spacing w:after="0" w:line="276" w:lineRule="auto"/>
        <w:ind w:firstLine="567"/>
        <w:jc w:val="both"/>
        <w:rPr>
          <w:rFonts w:cs="Times New Roman"/>
          <w:szCs w:val="24"/>
        </w:rPr>
      </w:pPr>
      <w:r w:rsidRPr="00E25DA2">
        <w:rPr>
          <w:rFonts w:cs="Times New Roman"/>
          <w:szCs w:val="24"/>
        </w:rPr>
        <w:t xml:space="preserve">Savukārt </w:t>
      </w:r>
      <w:r w:rsidR="0004079E" w:rsidRPr="00E25DA2">
        <w:rPr>
          <w:rFonts w:cs="Times New Roman"/>
          <w:szCs w:val="24"/>
        </w:rPr>
        <w:t>Enerģētikas likums noteic, ka elektroapgādes komersantam, ir tiesības veikt jebkura sava objekta pārbūvi vai atjaunošanu, savlaicīgi par to informējot zemes īpašnieku (</w:t>
      </w:r>
      <w:proofErr w:type="gramStart"/>
      <w:r w:rsidR="0004079E" w:rsidRPr="00E25DA2">
        <w:rPr>
          <w:rFonts w:cs="Times New Roman"/>
          <w:i/>
          <w:iCs/>
          <w:szCs w:val="24"/>
        </w:rPr>
        <w:t>19.panta</w:t>
      </w:r>
      <w:proofErr w:type="gramEnd"/>
      <w:r w:rsidR="0004079E" w:rsidRPr="00E25DA2">
        <w:rPr>
          <w:rFonts w:cs="Times New Roman"/>
          <w:i/>
          <w:iCs/>
          <w:szCs w:val="24"/>
        </w:rPr>
        <w:t xml:space="preserve"> 1.</w:t>
      </w:r>
      <w:r w:rsidR="0004079E" w:rsidRPr="00E25DA2">
        <w:rPr>
          <w:rFonts w:cs="Times New Roman"/>
          <w:i/>
          <w:iCs/>
          <w:szCs w:val="24"/>
          <w:vertAlign w:val="superscript"/>
        </w:rPr>
        <w:t>2</w:t>
      </w:r>
      <w:r w:rsidR="0004079E" w:rsidRPr="00E25DA2">
        <w:rPr>
          <w:rFonts w:cs="Times New Roman"/>
          <w:i/>
          <w:iCs/>
          <w:szCs w:val="24"/>
        </w:rPr>
        <w:t>daļa</w:t>
      </w:r>
      <w:r w:rsidR="0004079E" w:rsidRPr="00E25DA2">
        <w:rPr>
          <w:rFonts w:cs="Times New Roman"/>
          <w:szCs w:val="24"/>
        </w:rPr>
        <w:t xml:space="preserve">). </w:t>
      </w:r>
      <w:r w:rsidR="00A53CCB" w:rsidRPr="00E25DA2">
        <w:rPr>
          <w:rFonts w:cs="Times New Roman"/>
          <w:szCs w:val="24"/>
        </w:rPr>
        <w:t>Tāpat a</w:t>
      </w:r>
      <w:r w:rsidR="0004079E" w:rsidRPr="00E25DA2">
        <w:rPr>
          <w:rFonts w:cs="Times New Roman"/>
          <w:szCs w:val="24"/>
        </w:rPr>
        <w:t>rī, ja zeme tiek izmantota jaunu energoapgādes komersanta objektu ierīkošanai esošajā energoapgādes komersanta objekta aizsargjoslā un pēc tā ierīkošanas aizsargjoslas platums nepalielinās vairāk kā par 10 procentiem, energoapgādes komersantam ir tiesības saskaņošanas procedūru aizstāt ar zemes īpašnieka informēšanu (</w:t>
      </w:r>
      <w:proofErr w:type="gramStart"/>
      <w:r w:rsidR="0004079E" w:rsidRPr="00E25DA2">
        <w:rPr>
          <w:rFonts w:cs="Times New Roman"/>
          <w:i/>
          <w:iCs/>
          <w:szCs w:val="24"/>
        </w:rPr>
        <w:t>19.panta</w:t>
      </w:r>
      <w:proofErr w:type="gramEnd"/>
      <w:r w:rsidR="0004079E" w:rsidRPr="00E25DA2">
        <w:rPr>
          <w:rFonts w:cs="Times New Roman"/>
          <w:i/>
          <w:iCs/>
          <w:szCs w:val="24"/>
        </w:rPr>
        <w:t xml:space="preserve"> 1.</w:t>
      </w:r>
      <w:r w:rsidR="0004079E" w:rsidRPr="00E25DA2">
        <w:rPr>
          <w:rFonts w:cs="Times New Roman"/>
          <w:i/>
          <w:iCs/>
          <w:szCs w:val="24"/>
          <w:vertAlign w:val="superscript"/>
        </w:rPr>
        <w:t>1</w:t>
      </w:r>
      <w:r w:rsidR="0004079E" w:rsidRPr="00E25DA2">
        <w:rPr>
          <w:rFonts w:cs="Times New Roman"/>
          <w:i/>
          <w:iCs/>
          <w:szCs w:val="24"/>
        </w:rPr>
        <w:t>daļas 3.</w:t>
      </w:r>
      <w:r w:rsidR="0004079E" w:rsidRPr="00E25DA2">
        <w:rPr>
          <w:rFonts w:cs="Times New Roman"/>
          <w:i/>
          <w:iCs/>
          <w:szCs w:val="24"/>
          <w:vertAlign w:val="superscript"/>
        </w:rPr>
        <w:t>1</w:t>
      </w:r>
      <w:r w:rsidR="0004079E" w:rsidRPr="00E25DA2">
        <w:rPr>
          <w:rFonts w:cs="Times New Roman"/>
          <w:i/>
          <w:iCs/>
          <w:szCs w:val="24"/>
        </w:rPr>
        <w:t>punkts</w:t>
      </w:r>
      <w:r w:rsidR="0004079E" w:rsidRPr="00E25DA2">
        <w:rPr>
          <w:rFonts w:cs="Times New Roman"/>
          <w:szCs w:val="24"/>
        </w:rPr>
        <w:t>). Zemes īpašnieks nevar liegt energoapgādes komersantam šo darbu veikšanu (</w:t>
      </w:r>
      <w:r w:rsidR="0004079E" w:rsidRPr="00E25DA2">
        <w:rPr>
          <w:rFonts w:cs="Times New Roman"/>
          <w:i/>
          <w:iCs/>
          <w:szCs w:val="24"/>
        </w:rPr>
        <w:t>19.panta 1.</w:t>
      </w:r>
      <w:r w:rsidR="0004079E" w:rsidRPr="00E25DA2">
        <w:rPr>
          <w:rFonts w:cs="Times New Roman"/>
          <w:i/>
          <w:iCs/>
          <w:szCs w:val="24"/>
          <w:vertAlign w:val="superscript"/>
        </w:rPr>
        <w:t>2</w:t>
      </w:r>
      <w:r w:rsidR="0004079E" w:rsidRPr="00E25DA2">
        <w:rPr>
          <w:rFonts w:cs="Times New Roman"/>
          <w:i/>
          <w:iCs/>
          <w:szCs w:val="24"/>
        </w:rPr>
        <w:t>daļa,</w:t>
      </w:r>
      <w:r w:rsidR="0004079E" w:rsidRPr="00E25DA2">
        <w:rPr>
          <w:rFonts w:cs="Times New Roman"/>
          <w:szCs w:val="24"/>
        </w:rPr>
        <w:t xml:space="preserve"> </w:t>
      </w:r>
      <w:r w:rsidR="0004079E" w:rsidRPr="00E25DA2">
        <w:rPr>
          <w:rFonts w:cs="Times New Roman"/>
          <w:i/>
          <w:iCs/>
          <w:szCs w:val="24"/>
        </w:rPr>
        <w:t>23.panta 1.</w:t>
      </w:r>
      <w:r w:rsidR="0004079E" w:rsidRPr="00E25DA2">
        <w:rPr>
          <w:rFonts w:cs="Times New Roman"/>
          <w:i/>
          <w:iCs/>
          <w:szCs w:val="24"/>
          <w:vertAlign w:val="superscript"/>
        </w:rPr>
        <w:t>1</w:t>
      </w:r>
      <w:r w:rsidR="0004079E" w:rsidRPr="00E25DA2">
        <w:rPr>
          <w:rFonts w:cs="Times New Roman"/>
          <w:i/>
          <w:iCs/>
          <w:szCs w:val="24"/>
        </w:rPr>
        <w:t>daļa</w:t>
      </w:r>
      <w:r w:rsidR="0004079E" w:rsidRPr="00E25DA2">
        <w:rPr>
          <w:rFonts w:cs="Times New Roman"/>
          <w:szCs w:val="24"/>
        </w:rPr>
        <w:t>).</w:t>
      </w:r>
    </w:p>
    <w:p w14:paraId="0DB9FEC8" w14:textId="5873A21F" w:rsidR="00A31C8D" w:rsidRPr="00E25DA2" w:rsidRDefault="00A31C8D" w:rsidP="00E25DA2">
      <w:pPr>
        <w:spacing w:after="0" w:line="276" w:lineRule="auto"/>
        <w:ind w:firstLine="567"/>
        <w:jc w:val="both"/>
        <w:rPr>
          <w:rFonts w:cs="Times New Roman"/>
          <w:szCs w:val="24"/>
        </w:rPr>
      </w:pPr>
      <w:r w:rsidRPr="00E25DA2">
        <w:rPr>
          <w:rFonts w:cs="Times New Roman"/>
          <w:szCs w:val="24"/>
        </w:rPr>
        <w:t>Enerģētikas likuma 19.</w:t>
      </w:r>
      <w:proofErr w:type="gramStart"/>
      <w:r w:rsidRPr="00E25DA2">
        <w:rPr>
          <w:rFonts w:cs="Times New Roman"/>
          <w:szCs w:val="24"/>
          <w:vertAlign w:val="superscript"/>
        </w:rPr>
        <w:t>1</w:t>
      </w:r>
      <w:r w:rsidRPr="00E25DA2">
        <w:rPr>
          <w:rFonts w:cs="Times New Roman"/>
          <w:szCs w:val="24"/>
        </w:rPr>
        <w:t>pantā</w:t>
      </w:r>
      <w:proofErr w:type="gramEnd"/>
      <w:r w:rsidRPr="00E25DA2">
        <w:rPr>
          <w:rFonts w:cs="Times New Roman"/>
          <w:szCs w:val="24"/>
        </w:rPr>
        <w:t xml:space="preserve"> noteikts, ka energoapgādes komersantu objektu ierīkošanai, pārbūvei, atjaunošanai un ekspluatācijai nosakāmi nekustamo īpašumu lietošanas tiesību aprobežojumi (</w:t>
      </w:r>
      <w:r w:rsidRPr="00E25DA2">
        <w:rPr>
          <w:rFonts w:cs="Times New Roman"/>
          <w:i/>
          <w:iCs/>
          <w:szCs w:val="24"/>
        </w:rPr>
        <w:t>pirmā daļa</w:t>
      </w:r>
      <w:r w:rsidRPr="00E25DA2">
        <w:rPr>
          <w:rFonts w:cs="Times New Roman"/>
          <w:szCs w:val="24"/>
        </w:rPr>
        <w:t>), kuru apjoms un izmantošanas kārtība noteikta šajā likumā un</w:t>
      </w:r>
      <w:r w:rsidR="00D70A8B" w:rsidRPr="00E25DA2">
        <w:rPr>
          <w:rFonts w:cs="Times New Roman"/>
          <w:szCs w:val="24"/>
        </w:rPr>
        <w:t xml:space="preserve"> </w:t>
      </w:r>
      <w:r w:rsidRPr="00E25DA2">
        <w:rPr>
          <w:rFonts w:cs="Times New Roman"/>
          <w:szCs w:val="24"/>
        </w:rPr>
        <w:t xml:space="preserve">Aizsargjoslu likumā. Šie aprobežojumi jauniem energoapgādes komersantu objektiem ir spēkā no dienas, kad tie ierīkoti, ievērojot šā likuma </w:t>
      </w:r>
      <w:hyperlink r:id="rId8" w:anchor="p19" w:history="1">
        <w:r w:rsidRPr="00E25DA2">
          <w:rPr>
            <w:rFonts w:cs="Times New Roman"/>
            <w:szCs w:val="24"/>
          </w:rPr>
          <w:t>19.pantā</w:t>
        </w:r>
      </w:hyperlink>
      <w:r w:rsidRPr="00E25DA2">
        <w:rPr>
          <w:rFonts w:cs="Times New Roman"/>
          <w:szCs w:val="24"/>
        </w:rPr>
        <w:t xml:space="preserve"> noteikto kārtību. Ja zemes īpašnieks nesaskaņo jauna energoapgādes komersanta objekta ierīkošanu, aprobežojumus nosaka ar tiesas spriedumu normatīvajos aktos noteiktajā kārtībā (</w:t>
      </w:r>
      <w:r w:rsidRPr="00E25DA2">
        <w:rPr>
          <w:rFonts w:cs="Times New Roman"/>
          <w:i/>
          <w:iCs/>
          <w:szCs w:val="24"/>
        </w:rPr>
        <w:t>otrā daļa</w:t>
      </w:r>
      <w:r w:rsidRPr="00E25DA2">
        <w:rPr>
          <w:rFonts w:cs="Times New Roman"/>
          <w:szCs w:val="24"/>
        </w:rPr>
        <w:t>).</w:t>
      </w:r>
    </w:p>
    <w:p w14:paraId="3A15C607" w14:textId="4838E18D" w:rsidR="0004079E" w:rsidRPr="00E25DA2" w:rsidRDefault="00447A5E" w:rsidP="00E25DA2">
      <w:pPr>
        <w:tabs>
          <w:tab w:val="left" w:pos="1276"/>
        </w:tabs>
        <w:spacing w:after="0" w:line="276" w:lineRule="auto"/>
        <w:ind w:firstLine="567"/>
        <w:jc w:val="both"/>
        <w:rPr>
          <w:rFonts w:cs="Times New Roman"/>
          <w:szCs w:val="24"/>
        </w:rPr>
      </w:pPr>
      <w:r w:rsidRPr="00E25DA2">
        <w:rPr>
          <w:rFonts w:cs="Times New Roman"/>
          <w:szCs w:val="24"/>
        </w:rPr>
        <w:t>Tajā pašā laikā</w:t>
      </w:r>
      <w:r w:rsidR="0004079E" w:rsidRPr="00E25DA2">
        <w:rPr>
          <w:rFonts w:cs="Times New Roman"/>
          <w:szCs w:val="24"/>
        </w:rPr>
        <w:t xml:space="preserve"> Enerģētikas likums paredz, ka energoapgādes komersants atlīdzina nekustamā īpašuma īpašniekam par zemes lietošanas tiesību ierobežošanu, ja: 1) īpašumu izmanto jauna energoapgādes komersanta objekta ierīkošanai; 2) veicot objekta pārbūvi, palielinās objekta vai tā aizsargjoslas aizņemtā zemes platība (</w:t>
      </w:r>
      <w:proofErr w:type="gramStart"/>
      <w:r w:rsidR="0004079E" w:rsidRPr="00E25DA2">
        <w:rPr>
          <w:rFonts w:cs="Times New Roman"/>
          <w:i/>
          <w:iCs/>
          <w:szCs w:val="24"/>
        </w:rPr>
        <w:t>24.panta</w:t>
      </w:r>
      <w:proofErr w:type="gramEnd"/>
      <w:r w:rsidR="0004079E" w:rsidRPr="00E25DA2">
        <w:rPr>
          <w:rFonts w:cs="Times New Roman"/>
          <w:i/>
          <w:iCs/>
          <w:szCs w:val="24"/>
        </w:rPr>
        <w:t xml:space="preserve"> 1.</w:t>
      </w:r>
      <w:r w:rsidR="0004079E" w:rsidRPr="00E25DA2">
        <w:rPr>
          <w:rFonts w:cs="Times New Roman"/>
          <w:i/>
          <w:iCs/>
          <w:szCs w:val="24"/>
          <w:vertAlign w:val="superscript"/>
        </w:rPr>
        <w:t>1</w:t>
      </w:r>
      <w:r w:rsidR="0004079E" w:rsidRPr="00E25DA2">
        <w:rPr>
          <w:rFonts w:cs="Times New Roman"/>
          <w:i/>
          <w:iCs/>
          <w:szCs w:val="24"/>
        </w:rPr>
        <w:t>daļa</w:t>
      </w:r>
      <w:r w:rsidR="0004079E" w:rsidRPr="00E25DA2">
        <w:rPr>
          <w:rFonts w:cs="Times New Roman"/>
          <w:szCs w:val="24"/>
        </w:rPr>
        <w:t>). Gadījumā, ja puses nevar vienoties par zemes īpašniekam izmaksājamo vienreizējo samaksu, jautājums par šo samaksu risināms tiesas ceļā Civilprocesa likumā noteiktajā kārtībā darbu veikšanas laikā vai pēc to pabeigšanas (</w:t>
      </w:r>
      <w:r w:rsidR="0004079E" w:rsidRPr="00E25DA2">
        <w:rPr>
          <w:rFonts w:cs="Times New Roman"/>
          <w:i/>
          <w:iCs/>
          <w:szCs w:val="24"/>
        </w:rPr>
        <w:t>19.panta 1.</w:t>
      </w:r>
      <w:r w:rsidR="0004079E" w:rsidRPr="00E25DA2">
        <w:rPr>
          <w:rFonts w:cs="Times New Roman"/>
          <w:i/>
          <w:iCs/>
          <w:szCs w:val="24"/>
          <w:vertAlign w:val="superscript"/>
        </w:rPr>
        <w:t>2</w:t>
      </w:r>
      <w:r w:rsidR="0004079E" w:rsidRPr="00E25DA2">
        <w:rPr>
          <w:rFonts w:cs="Times New Roman"/>
          <w:i/>
          <w:iCs/>
          <w:szCs w:val="24"/>
        </w:rPr>
        <w:t>daļa</w:t>
      </w:r>
      <w:r w:rsidR="0004079E" w:rsidRPr="00E25DA2">
        <w:rPr>
          <w:rFonts w:cs="Times New Roman"/>
          <w:szCs w:val="24"/>
        </w:rPr>
        <w:t>). Atlīdzības aprēķināšanas un izmaksāšanas kārtību nosaka Ministru kabinets (Noteikumi Nr. 603) (</w:t>
      </w:r>
      <w:r w:rsidR="0004079E" w:rsidRPr="00E25DA2">
        <w:rPr>
          <w:rFonts w:cs="Times New Roman"/>
          <w:i/>
          <w:iCs/>
          <w:szCs w:val="24"/>
        </w:rPr>
        <w:t>24.panta 1.</w:t>
      </w:r>
      <w:r w:rsidR="0004079E" w:rsidRPr="00E25DA2">
        <w:rPr>
          <w:rFonts w:cs="Times New Roman"/>
          <w:i/>
          <w:iCs/>
          <w:szCs w:val="24"/>
          <w:vertAlign w:val="superscript"/>
        </w:rPr>
        <w:t>2</w:t>
      </w:r>
      <w:r w:rsidR="0004079E" w:rsidRPr="00E25DA2">
        <w:rPr>
          <w:rFonts w:cs="Times New Roman"/>
          <w:i/>
          <w:iCs/>
          <w:szCs w:val="24"/>
        </w:rPr>
        <w:t>daļa</w:t>
      </w:r>
      <w:r w:rsidR="0004079E" w:rsidRPr="00E25DA2">
        <w:rPr>
          <w:rFonts w:cs="Times New Roman"/>
          <w:szCs w:val="24"/>
        </w:rPr>
        <w:t>).</w:t>
      </w:r>
    </w:p>
    <w:p w14:paraId="705ABAAE" w14:textId="5AEBB519" w:rsidR="0004079E" w:rsidRPr="00E25DA2" w:rsidRDefault="0004079E" w:rsidP="00E25DA2">
      <w:pPr>
        <w:tabs>
          <w:tab w:val="left" w:pos="1276"/>
        </w:tabs>
        <w:spacing w:after="0" w:line="276" w:lineRule="auto"/>
        <w:ind w:firstLine="567"/>
        <w:jc w:val="both"/>
        <w:rPr>
          <w:rFonts w:cs="Times New Roman"/>
          <w:szCs w:val="24"/>
        </w:rPr>
      </w:pPr>
      <w:r w:rsidRPr="00E25DA2">
        <w:rPr>
          <w:rFonts w:cs="Times New Roman"/>
          <w:szCs w:val="24"/>
        </w:rPr>
        <w:t>Savukārt Noteikumi Nr. 603 paredz, ka energoapgādes komersants un zemes īpašnieks slēdz savstarpēju līgumu, kurā nosaka atlīdzības summu un citus būtiskus nosacījumus pēc pušu ieskatiem (</w:t>
      </w:r>
      <w:r w:rsidRPr="00E25DA2">
        <w:rPr>
          <w:rFonts w:cs="Times New Roman"/>
          <w:i/>
          <w:iCs/>
          <w:szCs w:val="24"/>
        </w:rPr>
        <w:t>2.punkts</w:t>
      </w:r>
      <w:r w:rsidRPr="00E25DA2">
        <w:rPr>
          <w:rFonts w:cs="Times New Roman"/>
          <w:szCs w:val="24"/>
        </w:rPr>
        <w:t>). Noteikumu V nodaļā „Atlīdzības apmēra saskaņošana” noteikts, ka energoapgādes komersants iesniedz zemes īpašniekam: 1) līguma projektu; 2) jaunā energoapgādes objekta plānu vai energoapgādes objekta rekonstrukcijas plānu, norādot tajā aizsargjoslas robežas un no kokiem un krūmiem attīrāmās joslas robežas, piebraucamo ceļu, kā arī būvdarbu laikā izmantojamās zemes robežas ārpus aizsargjoslas; 3) informāciju par būvdarbu raksturu, plānoto būvdarbu sākumu un ilgumu; 4) informāciju par Aizsargjoslu likumā noteiktajiem aprobežojumiem energoapgādes objekta aizsargjoslā; 5) atlīdzības aprēķinu par zemes īpašuma lietošanas tiesību ierobežošanu (</w:t>
      </w:r>
      <w:r w:rsidRPr="00E25DA2">
        <w:rPr>
          <w:rFonts w:cs="Times New Roman"/>
          <w:i/>
          <w:iCs/>
          <w:szCs w:val="24"/>
        </w:rPr>
        <w:t>20.punkts</w:t>
      </w:r>
      <w:r w:rsidRPr="00E25DA2">
        <w:rPr>
          <w:rFonts w:cs="Times New Roman"/>
          <w:szCs w:val="24"/>
        </w:rPr>
        <w:t>).</w:t>
      </w:r>
      <w:bookmarkStart w:id="4" w:name="p21"/>
      <w:bookmarkStart w:id="5" w:name="p-184023"/>
      <w:bookmarkEnd w:id="4"/>
      <w:bookmarkEnd w:id="5"/>
    </w:p>
    <w:p w14:paraId="407C0D83" w14:textId="77777777" w:rsidR="00213EC8" w:rsidRPr="00E25DA2" w:rsidRDefault="00213EC8" w:rsidP="00E25DA2">
      <w:pPr>
        <w:tabs>
          <w:tab w:val="left" w:pos="1276"/>
        </w:tabs>
        <w:spacing w:after="0" w:line="276" w:lineRule="auto"/>
        <w:ind w:firstLine="567"/>
        <w:jc w:val="both"/>
        <w:rPr>
          <w:rFonts w:cs="Times New Roman"/>
          <w:szCs w:val="24"/>
        </w:rPr>
      </w:pPr>
    </w:p>
    <w:p w14:paraId="34B1C1C7" w14:textId="679A6163" w:rsidR="00A53CCB" w:rsidRPr="00E25DA2" w:rsidRDefault="00213EC8" w:rsidP="00E25DA2">
      <w:pPr>
        <w:tabs>
          <w:tab w:val="left" w:pos="1276"/>
        </w:tabs>
        <w:spacing w:after="0" w:line="276" w:lineRule="auto"/>
        <w:ind w:firstLine="567"/>
        <w:jc w:val="both"/>
        <w:rPr>
          <w:rFonts w:cs="Times New Roman"/>
          <w:szCs w:val="24"/>
        </w:rPr>
      </w:pPr>
      <w:r w:rsidRPr="00E25DA2">
        <w:rPr>
          <w:rFonts w:cs="Times New Roman"/>
          <w:szCs w:val="24"/>
        </w:rPr>
        <w:t>[1</w:t>
      </w:r>
      <w:r w:rsidR="00257D92" w:rsidRPr="00E25DA2">
        <w:rPr>
          <w:rFonts w:cs="Times New Roman"/>
          <w:szCs w:val="24"/>
        </w:rPr>
        <w:t>1</w:t>
      </w:r>
      <w:r w:rsidRPr="00E25DA2">
        <w:rPr>
          <w:rFonts w:cs="Times New Roman"/>
          <w:szCs w:val="24"/>
        </w:rPr>
        <w:t>]</w:t>
      </w:r>
      <w:r w:rsidR="00C339D3" w:rsidRPr="00E25DA2">
        <w:rPr>
          <w:rFonts w:cs="Times New Roman"/>
          <w:szCs w:val="24"/>
        </w:rPr>
        <w:t> </w:t>
      </w:r>
      <w:r w:rsidR="00A53CCB" w:rsidRPr="00E25DA2">
        <w:rPr>
          <w:rFonts w:cs="Times New Roman"/>
          <w:szCs w:val="24"/>
        </w:rPr>
        <w:t xml:space="preserve">Minētais regulējums </w:t>
      </w:r>
      <w:r w:rsidR="00847368" w:rsidRPr="00E25DA2">
        <w:rPr>
          <w:rFonts w:cs="Times New Roman"/>
          <w:szCs w:val="24"/>
        </w:rPr>
        <w:t>c</w:t>
      </w:r>
      <w:r w:rsidR="004F3F48" w:rsidRPr="00E25DA2">
        <w:rPr>
          <w:rFonts w:cs="Times New Roman"/>
          <w:szCs w:val="24"/>
        </w:rPr>
        <w:t>ieši</w:t>
      </w:r>
      <w:r w:rsidR="00A53CCB" w:rsidRPr="00E25DA2">
        <w:rPr>
          <w:rFonts w:cs="Times New Roman"/>
          <w:szCs w:val="24"/>
        </w:rPr>
        <w:t xml:space="preserve"> sasaucas ar AS „Augstsprieguma tīkls” veiktajām darbībām</w:t>
      </w:r>
      <w:r w:rsidRPr="00E25DA2">
        <w:rPr>
          <w:rFonts w:cs="Times New Roman"/>
          <w:szCs w:val="24"/>
        </w:rPr>
        <w:t xml:space="preserve"> izskatāmajā gadījumā</w:t>
      </w:r>
      <w:r w:rsidR="00A53CCB" w:rsidRPr="00E25DA2">
        <w:rPr>
          <w:rFonts w:cs="Times New Roman"/>
          <w:szCs w:val="24"/>
        </w:rPr>
        <w:t>.</w:t>
      </w:r>
    </w:p>
    <w:p w14:paraId="5360DC25" w14:textId="7FD6E7EA" w:rsidR="00030DBC" w:rsidRPr="00E25DA2" w:rsidRDefault="004F3F48" w:rsidP="00E25DA2">
      <w:pPr>
        <w:tabs>
          <w:tab w:val="left" w:pos="1276"/>
        </w:tabs>
        <w:spacing w:after="0" w:line="276" w:lineRule="auto"/>
        <w:ind w:firstLine="567"/>
        <w:jc w:val="both"/>
        <w:rPr>
          <w:rFonts w:cs="Times New Roman"/>
          <w:szCs w:val="24"/>
        </w:rPr>
      </w:pPr>
      <w:r w:rsidRPr="00E25DA2">
        <w:rPr>
          <w:rFonts w:cs="Times New Roman"/>
          <w:szCs w:val="24"/>
        </w:rPr>
        <w:lastRenderedPageBreak/>
        <w:t>Proti, n</w:t>
      </w:r>
      <w:r w:rsidR="00030DBC" w:rsidRPr="00E25DA2">
        <w:rPr>
          <w:rFonts w:cs="Times New Roman"/>
          <w:szCs w:val="24"/>
        </w:rPr>
        <w:t>o pieteicējai nosūtītā līguma projekta izriet, ka AS „Augstsprieguma tīkls” īsteno projektu „</w:t>
      </w:r>
      <w:r w:rsidR="00030DBC" w:rsidRPr="00E25DA2">
        <w:rPr>
          <w:rFonts w:cs="Times New Roman"/>
          <w:i/>
          <w:iCs/>
          <w:szCs w:val="24"/>
        </w:rPr>
        <w:t>Kurzemes loka 110 kV elektropārvades līniju pārbūve posmā Ventspils–Tume–Imanta, pastiprinot ar 330 kV līniju”</w:t>
      </w:r>
      <w:r w:rsidR="00030DBC" w:rsidRPr="00E25DA2">
        <w:rPr>
          <w:rFonts w:cs="Times New Roman"/>
          <w:szCs w:val="24"/>
        </w:rPr>
        <w:t xml:space="preserve">, kura ietvaros ir paredzēta 110 kV elektropārvaldes līniju pārbūve, pastiprinot ar 330 kV līniju, un ka minētā energoapgādes objekta izbūvei un ekspluatācijai beztermiņa lietošanā tiks izmantota pieteicējas zeme. </w:t>
      </w:r>
      <w:r w:rsidR="00A53CCB" w:rsidRPr="00E25DA2">
        <w:rPr>
          <w:rFonts w:cs="Times New Roman"/>
          <w:szCs w:val="24"/>
        </w:rPr>
        <w:t>Līguma projektā n</w:t>
      </w:r>
      <w:r w:rsidR="00030DBC" w:rsidRPr="00E25DA2">
        <w:rPr>
          <w:rFonts w:cs="Times New Roman"/>
          <w:szCs w:val="24"/>
        </w:rPr>
        <w:t>oteikts, ka energoapgādes objekts tiks izvietots zemē kā patstāvīgs īpašuma tiesību objekts atbilstoši Enerģētikas likuma 19.</w:t>
      </w:r>
      <w:r w:rsidR="00030DBC" w:rsidRPr="00E25DA2">
        <w:rPr>
          <w:rFonts w:cs="Times New Roman"/>
          <w:szCs w:val="24"/>
          <w:vertAlign w:val="superscript"/>
        </w:rPr>
        <w:t>1</w:t>
      </w:r>
      <w:r w:rsidR="00030DBC" w:rsidRPr="00E25DA2">
        <w:rPr>
          <w:rFonts w:cs="Times New Roman"/>
          <w:szCs w:val="24"/>
        </w:rPr>
        <w:t>panta nosacījumiem, nostiprinot zemesgrāmatu nodalījumā atzīmi par zemes lietošanas tiesību aprobežojumiem. Līguma projektā paredzēts, ka par zemes izmantošanu objekta ierīkošanai un zemes lietošanas tiesību ierobežošanu pieteicējai pienākas vienreizēja atlīdzība. Tāpat līguma projektā iekļauti citi noteikumi (</w:t>
      </w:r>
      <w:r w:rsidR="00030DBC" w:rsidRPr="00E25DA2">
        <w:rPr>
          <w:rFonts w:cs="Times New Roman"/>
          <w:i/>
          <w:iCs/>
          <w:szCs w:val="24"/>
        </w:rPr>
        <w:t>lietas 15.–17.lp.</w:t>
      </w:r>
      <w:r w:rsidR="00030DBC" w:rsidRPr="00E25DA2">
        <w:rPr>
          <w:rFonts w:cs="Times New Roman"/>
          <w:szCs w:val="24"/>
        </w:rPr>
        <w:t>).</w:t>
      </w:r>
    </w:p>
    <w:p w14:paraId="5BF5CB61" w14:textId="77777777" w:rsidR="00081199" w:rsidRPr="00E25DA2" w:rsidRDefault="00081199" w:rsidP="00E25DA2">
      <w:pPr>
        <w:tabs>
          <w:tab w:val="left" w:pos="1276"/>
        </w:tabs>
        <w:spacing w:after="0" w:line="276" w:lineRule="auto"/>
        <w:ind w:firstLine="567"/>
        <w:jc w:val="both"/>
        <w:rPr>
          <w:rFonts w:cs="Times New Roman"/>
          <w:szCs w:val="24"/>
        </w:rPr>
      </w:pPr>
    </w:p>
    <w:p w14:paraId="0AC68E8A" w14:textId="0ABA8F0F" w:rsidR="00513CF7" w:rsidRPr="00E25DA2" w:rsidRDefault="00513CF7" w:rsidP="00E25DA2">
      <w:pPr>
        <w:tabs>
          <w:tab w:val="left" w:pos="1276"/>
        </w:tabs>
        <w:spacing w:after="0" w:line="276" w:lineRule="auto"/>
        <w:ind w:firstLine="567"/>
        <w:jc w:val="both"/>
        <w:rPr>
          <w:rFonts w:cs="Times New Roman"/>
          <w:i/>
          <w:iCs/>
          <w:szCs w:val="24"/>
        </w:rPr>
      </w:pPr>
      <w:r w:rsidRPr="00E25DA2">
        <w:rPr>
          <w:rFonts w:cs="Times New Roman"/>
          <w:szCs w:val="24"/>
        </w:rPr>
        <w:t>[1</w:t>
      </w:r>
      <w:r w:rsidR="004136C3" w:rsidRPr="00E25DA2">
        <w:rPr>
          <w:rFonts w:cs="Times New Roman"/>
          <w:szCs w:val="24"/>
        </w:rPr>
        <w:t>2</w:t>
      </w:r>
      <w:r w:rsidRPr="00E25DA2">
        <w:rPr>
          <w:rFonts w:cs="Times New Roman"/>
          <w:szCs w:val="24"/>
        </w:rPr>
        <w:t>] </w:t>
      </w:r>
      <w:r w:rsidR="00ED27FC" w:rsidRPr="00E25DA2">
        <w:rPr>
          <w:rFonts w:cs="Times New Roman"/>
          <w:szCs w:val="24"/>
        </w:rPr>
        <w:t>Senāts ievēro, ka l</w:t>
      </w:r>
      <w:r w:rsidRPr="00E25DA2">
        <w:rPr>
          <w:rFonts w:cs="Times New Roman"/>
          <w:szCs w:val="24"/>
        </w:rPr>
        <w:t xml:space="preserve">ikumdevējs </w:t>
      </w:r>
      <w:proofErr w:type="gramStart"/>
      <w:r w:rsidRPr="00E25DA2">
        <w:rPr>
          <w:rFonts w:cs="Times New Roman"/>
          <w:szCs w:val="24"/>
        </w:rPr>
        <w:t>2011.gada</w:t>
      </w:r>
      <w:proofErr w:type="gramEnd"/>
      <w:r w:rsidRPr="00E25DA2">
        <w:rPr>
          <w:rFonts w:cs="Times New Roman"/>
          <w:szCs w:val="24"/>
        </w:rPr>
        <w:t xml:space="preserve"> 22.septembrī veica grozījumus Enerģētikas likumā, jo atzina nepieciešamību noteikt papildu izņēmuma gadījumus, kad, pārbūvējot elektrolīniju (ierīkojot elektrolīniju esošajā aizsargjoslā), nav vajadzīgs zemes īpašnieka saskaņojums, bet pietiek ar tā informēšanu, piemēram, situācijā, kad, 110 kV līnijas vietā (tās aizsargjoslas teritorijā) izbūvējot 330 kV līniju, aizsargjosla palielinās ne vairāk kā par 10 procentiem. Likumdevējs atzina, ka šādam regulējumam ir leģitīms mērķis un noteiktie ierobežojumi ir samērīgi, jo droša un kvalitatīva energoapgāde, valsts energoapgādes neatkarības stiprināšana ir tieši saistīta ar tautsaimniecību, sabiedrības interesēm dzīvot drošā, kvalitatīvā vidē. Tāpat arī </w:t>
      </w:r>
      <w:r w:rsidRPr="00E25DA2">
        <w:rPr>
          <w:rFonts w:cs="Times New Roman"/>
          <w:color w:val="000000"/>
          <w:szCs w:val="24"/>
          <w:shd w:val="clear" w:color="auto" w:fill="FFFFFF"/>
        </w:rPr>
        <w:t>elektrolīniju ierīkošana esošajās aizsargjoslās ir racionālākais risinājums, jo nav nepieciešami papildus resursi kā tas būtu, ja šādu elektrolīniju ierīkošanai būtu nepieciešams izveidot jaunas trases, izmantojot jaunas zemes platības</w:t>
      </w:r>
      <w:r w:rsidRPr="00E25DA2">
        <w:rPr>
          <w:rFonts w:cs="Times New Roman"/>
          <w:szCs w:val="24"/>
        </w:rPr>
        <w:t xml:space="preserve">. Tika atzīts, ka, aizstājot saskaņošanu ar zemes īpašnieku informēšanu, netiks likti šķēršļi sabiedrībai nozīmīgu energoapgādes projektu īstenošanai, šiem īpašniekiem projekta īstenošanas gaitā saņemot Noteikumos Nr. 603 paredzēto atlīdzību par aizsargjoslas paplašinājumu (īpašuma tiesību ierobežojumi). Grozījumi </w:t>
      </w:r>
      <w:proofErr w:type="spellStart"/>
      <w:r w:rsidRPr="00E25DA2">
        <w:rPr>
          <w:rFonts w:cs="Times New Roman"/>
          <w:szCs w:val="24"/>
        </w:rPr>
        <w:t>citstarp</w:t>
      </w:r>
      <w:proofErr w:type="spellEnd"/>
      <w:r w:rsidRPr="00E25DA2">
        <w:rPr>
          <w:rFonts w:cs="Times New Roman"/>
          <w:szCs w:val="24"/>
        </w:rPr>
        <w:t xml:space="preserve"> veikti ar mērķi, lai maksimāli atvieglotu elektroapgādes sistēmai nozīmīga projekta „Kurzemes loks” izbūvi (sal. </w:t>
      </w:r>
      <w:r w:rsidRPr="00E25DA2">
        <w:rPr>
          <w:rFonts w:cs="Times New Roman"/>
          <w:i/>
          <w:iCs/>
          <w:szCs w:val="24"/>
        </w:rPr>
        <w:t>10.Saeimas likumprojekta Nr. 378/Lp10 „Grozījumi Enerģētikas likumā” anotācija. Pieejama: http://saeima.lv</w:t>
      </w:r>
      <w:r w:rsidRPr="00E25DA2">
        <w:rPr>
          <w:rFonts w:cs="Times New Roman"/>
          <w:szCs w:val="24"/>
        </w:rPr>
        <w:t>)</w:t>
      </w:r>
      <w:r w:rsidRPr="00E25DA2">
        <w:rPr>
          <w:rFonts w:cs="Times New Roman"/>
          <w:i/>
          <w:iCs/>
          <w:szCs w:val="24"/>
        </w:rPr>
        <w:t>.</w:t>
      </w:r>
    </w:p>
    <w:p w14:paraId="7A0F7C9D" w14:textId="77777777" w:rsidR="00513CF7" w:rsidRPr="00E25DA2" w:rsidRDefault="00513CF7" w:rsidP="00E25DA2">
      <w:pPr>
        <w:tabs>
          <w:tab w:val="left" w:pos="1276"/>
        </w:tabs>
        <w:spacing w:after="0" w:line="276" w:lineRule="auto"/>
        <w:ind w:firstLine="567"/>
        <w:jc w:val="both"/>
        <w:rPr>
          <w:rFonts w:cs="Times New Roman"/>
          <w:szCs w:val="24"/>
        </w:rPr>
      </w:pPr>
    </w:p>
    <w:p w14:paraId="4064766F" w14:textId="1953A48B" w:rsidR="00A31C8D" w:rsidRPr="00E25DA2" w:rsidRDefault="00B3084C" w:rsidP="00E25DA2">
      <w:pPr>
        <w:tabs>
          <w:tab w:val="left" w:pos="1276"/>
        </w:tabs>
        <w:spacing w:after="0" w:line="276" w:lineRule="auto"/>
        <w:ind w:firstLine="567"/>
        <w:jc w:val="both"/>
        <w:rPr>
          <w:rFonts w:cs="Times New Roman"/>
          <w:szCs w:val="24"/>
        </w:rPr>
      </w:pPr>
      <w:r w:rsidRPr="00E25DA2">
        <w:rPr>
          <w:rFonts w:cs="Times New Roman"/>
          <w:szCs w:val="24"/>
        </w:rPr>
        <w:t>[</w:t>
      </w:r>
      <w:r w:rsidR="007C31AA" w:rsidRPr="00E25DA2">
        <w:rPr>
          <w:rFonts w:cs="Times New Roman"/>
          <w:szCs w:val="24"/>
        </w:rPr>
        <w:t>1</w:t>
      </w:r>
      <w:r w:rsidR="004136C3" w:rsidRPr="00E25DA2">
        <w:rPr>
          <w:rFonts w:cs="Times New Roman"/>
          <w:szCs w:val="24"/>
        </w:rPr>
        <w:t>3</w:t>
      </w:r>
      <w:r w:rsidRPr="00E25DA2">
        <w:rPr>
          <w:rFonts w:cs="Times New Roman"/>
          <w:szCs w:val="24"/>
        </w:rPr>
        <w:t>]</w:t>
      </w:r>
      <w:r w:rsidR="00C339D3" w:rsidRPr="00E25DA2">
        <w:rPr>
          <w:rFonts w:cs="Times New Roman"/>
          <w:szCs w:val="24"/>
        </w:rPr>
        <w:t> </w:t>
      </w:r>
      <w:r w:rsidR="00213EC8" w:rsidRPr="00E25DA2">
        <w:rPr>
          <w:rFonts w:cs="Times New Roman"/>
          <w:szCs w:val="24"/>
        </w:rPr>
        <w:t>Tādējādi n</w:t>
      </w:r>
      <w:r w:rsidR="004F3F48" w:rsidRPr="00E25DA2">
        <w:rPr>
          <w:rFonts w:cs="Times New Roman"/>
          <w:szCs w:val="24"/>
        </w:rPr>
        <w:t xml:space="preserve">o </w:t>
      </w:r>
      <w:r w:rsidR="00D1386F" w:rsidRPr="00E25DA2">
        <w:rPr>
          <w:rFonts w:cs="Times New Roman"/>
          <w:szCs w:val="24"/>
        </w:rPr>
        <w:t xml:space="preserve">iepriekš </w:t>
      </w:r>
      <w:r w:rsidR="000C758F" w:rsidRPr="00E25DA2">
        <w:rPr>
          <w:rFonts w:cs="Times New Roman"/>
          <w:szCs w:val="24"/>
        </w:rPr>
        <w:t xml:space="preserve">minētā </w:t>
      </w:r>
      <w:r w:rsidR="004F3F48" w:rsidRPr="00E25DA2">
        <w:rPr>
          <w:rFonts w:cs="Times New Roman"/>
          <w:szCs w:val="24"/>
        </w:rPr>
        <w:t xml:space="preserve">izriet, </w:t>
      </w:r>
      <w:r w:rsidR="006D5DC1" w:rsidRPr="00E25DA2">
        <w:rPr>
          <w:rFonts w:cs="Times New Roman"/>
          <w:szCs w:val="24"/>
        </w:rPr>
        <w:t xml:space="preserve">ka </w:t>
      </w:r>
      <w:r w:rsidR="00196B2A" w:rsidRPr="00E25DA2">
        <w:rPr>
          <w:rFonts w:cs="Times New Roman"/>
          <w:szCs w:val="24"/>
        </w:rPr>
        <w:t xml:space="preserve">AS „Augstsprieguma tīkls” </w:t>
      </w:r>
      <w:r w:rsidR="00263ED7" w:rsidRPr="00E25DA2">
        <w:rPr>
          <w:rFonts w:cs="Times New Roman"/>
          <w:szCs w:val="24"/>
        </w:rPr>
        <w:t xml:space="preserve">savas </w:t>
      </w:r>
      <w:r w:rsidR="00EF7F3A" w:rsidRPr="00E25DA2">
        <w:rPr>
          <w:rFonts w:cs="Times New Roman"/>
          <w:i/>
          <w:iCs/>
          <w:szCs w:val="24"/>
        </w:rPr>
        <w:t xml:space="preserve">komercdarbības </w:t>
      </w:r>
      <w:r w:rsidR="00EF7F3A" w:rsidRPr="00E25DA2">
        <w:rPr>
          <w:rFonts w:cs="Times New Roman"/>
          <w:szCs w:val="24"/>
        </w:rPr>
        <w:t xml:space="preserve">ietvaros </w:t>
      </w:r>
      <w:r w:rsidR="006D5DC1" w:rsidRPr="00E25DA2">
        <w:rPr>
          <w:rFonts w:cs="Times New Roman"/>
          <w:szCs w:val="24"/>
        </w:rPr>
        <w:t>veic pārvades sistēmas tīkla uzlabošanas pasākumus</w:t>
      </w:r>
      <w:r w:rsidR="00263ED7" w:rsidRPr="00E25DA2">
        <w:rPr>
          <w:rFonts w:cs="Times New Roman"/>
          <w:szCs w:val="24"/>
        </w:rPr>
        <w:t xml:space="preserve">, t.i., </w:t>
      </w:r>
      <w:r w:rsidR="006D5DC1" w:rsidRPr="00E25DA2">
        <w:rPr>
          <w:rFonts w:cs="Times New Roman"/>
          <w:szCs w:val="24"/>
        </w:rPr>
        <w:t xml:space="preserve">pārbūvē </w:t>
      </w:r>
      <w:r w:rsidR="000F23F4" w:rsidRPr="00E25DA2">
        <w:rPr>
          <w:rFonts w:cs="Times New Roman"/>
          <w:szCs w:val="24"/>
        </w:rPr>
        <w:t>elektro</w:t>
      </w:r>
      <w:r w:rsidR="006D5DC1" w:rsidRPr="00E25DA2">
        <w:rPr>
          <w:rFonts w:cs="Times New Roman"/>
          <w:szCs w:val="24"/>
        </w:rPr>
        <w:t>līniju</w:t>
      </w:r>
      <w:r w:rsidR="00263ED7" w:rsidRPr="00E25DA2">
        <w:rPr>
          <w:rFonts w:cs="Times New Roman"/>
          <w:szCs w:val="24"/>
        </w:rPr>
        <w:t>.</w:t>
      </w:r>
      <w:r w:rsidR="00A31C8D" w:rsidRPr="00E25DA2">
        <w:rPr>
          <w:rFonts w:cs="Times New Roman"/>
          <w:szCs w:val="24"/>
        </w:rPr>
        <w:t xml:space="preserve"> Savukārt no šīs darbības izrietošās sekas – aizsargjoslas izveide – ir uz likuma pamata no</w:t>
      </w:r>
      <w:r w:rsidR="008708DE" w:rsidRPr="00E25DA2">
        <w:rPr>
          <w:rFonts w:cs="Times New Roman"/>
          <w:szCs w:val="24"/>
        </w:rPr>
        <w:t>sakāms</w:t>
      </w:r>
      <w:r w:rsidR="00A31C8D" w:rsidRPr="00E25DA2">
        <w:rPr>
          <w:rFonts w:cs="Times New Roman"/>
          <w:szCs w:val="24"/>
        </w:rPr>
        <w:t xml:space="preserve"> īpašuma lietošanas tiesību aprobežojums, kas vērsts uz attiecīgā objekta ekspluatācijas un drošības nodrošināšanu (sal. </w:t>
      </w:r>
      <w:r w:rsidR="00A31C8D" w:rsidRPr="00E25DA2">
        <w:rPr>
          <w:rFonts w:cs="Times New Roman"/>
          <w:i/>
          <w:iCs/>
          <w:szCs w:val="24"/>
        </w:rPr>
        <w:t xml:space="preserve">Senāta </w:t>
      </w:r>
      <w:proofErr w:type="gramStart"/>
      <w:r w:rsidR="00A31C8D" w:rsidRPr="00E25DA2">
        <w:rPr>
          <w:rFonts w:cs="Times New Roman"/>
          <w:i/>
          <w:iCs/>
          <w:szCs w:val="24"/>
        </w:rPr>
        <w:t>2019.gada</w:t>
      </w:r>
      <w:proofErr w:type="gramEnd"/>
      <w:r w:rsidR="00A31C8D" w:rsidRPr="00E25DA2">
        <w:rPr>
          <w:rFonts w:cs="Times New Roman"/>
          <w:i/>
          <w:iCs/>
          <w:szCs w:val="24"/>
        </w:rPr>
        <w:t xml:space="preserve"> 28.oktobra spriedums lietā Nr. SKA-222/2019 (ECLI:LV:AT:2019:1028.A420313014.2.S) 8.punkts</w:t>
      </w:r>
      <w:r w:rsidR="008708DE" w:rsidRPr="00E25DA2">
        <w:rPr>
          <w:rFonts w:cs="Times New Roman"/>
          <w:szCs w:val="24"/>
        </w:rPr>
        <w:t>).</w:t>
      </w:r>
      <w:r w:rsidR="001C6AAC" w:rsidRPr="00E25DA2">
        <w:rPr>
          <w:rFonts w:cs="Times New Roman"/>
          <w:szCs w:val="24"/>
        </w:rPr>
        <w:t xml:space="preserve"> </w:t>
      </w:r>
      <w:r w:rsidR="00A31C8D" w:rsidRPr="00E25DA2">
        <w:rPr>
          <w:rFonts w:cs="Times New Roman"/>
          <w:szCs w:val="24"/>
        </w:rPr>
        <w:t>Civillikuma 1477.pants noteic, ka lietu tiesības, kas pastāv uz likuma pamata, ir spēkā arī bez ierakstīšanas zemesgrāmatā.</w:t>
      </w:r>
      <w:r w:rsidR="008708DE" w:rsidRPr="00E25DA2">
        <w:rPr>
          <w:rFonts w:cs="Times New Roman"/>
          <w:i/>
          <w:iCs/>
          <w:szCs w:val="24"/>
        </w:rPr>
        <w:t xml:space="preserve"> </w:t>
      </w:r>
      <w:r w:rsidR="00ED27FC" w:rsidRPr="00E25DA2">
        <w:rPr>
          <w:rFonts w:cs="Times New Roman"/>
          <w:szCs w:val="24"/>
        </w:rPr>
        <w:t>Tāpat arī</w:t>
      </w:r>
      <w:r w:rsidR="008708DE" w:rsidRPr="00E25DA2">
        <w:rPr>
          <w:rFonts w:cs="Times New Roman"/>
          <w:szCs w:val="24"/>
        </w:rPr>
        <w:t xml:space="preserve"> energoapgādes komersants, aprēķinot un izmaksājot zemes īpašniekiem atlīdzību par  zemes lietošanas tiesību ierobežošanu, rīkojas ar saviem līdzekļiem.</w:t>
      </w:r>
    </w:p>
    <w:p w14:paraId="136B257E" w14:textId="71713197" w:rsidR="00513CF7" w:rsidRPr="00E25DA2" w:rsidRDefault="000F23F4" w:rsidP="00E25DA2">
      <w:pPr>
        <w:tabs>
          <w:tab w:val="left" w:pos="1276"/>
        </w:tabs>
        <w:spacing w:after="0" w:line="276" w:lineRule="auto"/>
        <w:ind w:firstLine="567"/>
        <w:jc w:val="both"/>
        <w:rPr>
          <w:rFonts w:cs="Times New Roman"/>
          <w:szCs w:val="24"/>
        </w:rPr>
      </w:pPr>
      <w:r w:rsidRPr="00E25DA2">
        <w:rPr>
          <w:rFonts w:cs="Times New Roman"/>
          <w:szCs w:val="24"/>
        </w:rPr>
        <w:t xml:space="preserve">Senāts norāda, ka </w:t>
      </w:r>
      <w:r w:rsidR="00114B3E" w:rsidRPr="00E25DA2">
        <w:rPr>
          <w:rFonts w:cs="Times New Roman"/>
          <w:szCs w:val="24"/>
        </w:rPr>
        <w:t>minētās</w:t>
      </w:r>
      <w:r w:rsidR="00213EC8" w:rsidRPr="00E25DA2">
        <w:rPr>
          <w:rFonts w:cs="Times New Roman"/>
          <w:szCs w:val="24"/>
        </w:rPr>
        <w:t xml:space="preserve"> darbīb</w:t>
      </w:r>
      <w:r w:rsidR="001510C9" w:rsidRPr="00E25DA2">
        <w:rPr>
          <w:rFonts w:cs="Times New Roman"/>
          <w:szCs w:val="24"/>
        </w:rPr>
        <w:t xml:space="preserve">as </w:t>
      </w:r>
      <w:r w:rsidR="000C758F" w:rsidRPr="00E25DA2">
        <w:rPr>
          <w:rFonts w:cs="Times New Roman"/>
          <w:szCs w:val="24"/>
        </w:rPr>
        <w:t>neietver</w:t>
      </w:r>
      <w:r w:rsidR="001510C9" w:rsidRPr="00E25DA2">
        <w:rPr>
          <w:rFonts w:cs="Times New Roman"/>
          <w:szCs w:val="24"/>
        </w:rPr>
        <w:t xml:space="preserve"> </w:t>
      </w:r>
      <w:r w:rsidR="004F3F48" w:rsidRPr="00E25DA2">
        <w:rPr>
          <w:rFonts w:cs="Times New Roman"/>
          <w:szCs w:val="24"/>
        </w:rPr>
        <w:t>valsts va</w:t>
      </w:r>
      <w:r w:rsidR="00D1386F" w:rsidRPr="00E25DA2">
        <w:rPr>
          <w:rFonts w:cs="Times New Roman"/>
          <w:szCs w:val="24"/>
        </w:rPr>
        <w:t>ras izmantošan</w:t>
      </w:r>
      <w:r w:rsidR="001510C9" w:rsidRPr="00E25DA2">
        <w:rPr>
          <w:rFonts w:cs="Times New Roman"/>
          <w:szCs w:val="24"/>
        </w:rPr>
        <w:t>u</w:t>
      </w:r>
      <w:r w:rsidRPr="00E25DA2">
        <w:rPr>
          <w:rFonts w:cs="Times New Roman"/>
          <w:szCs w:val="24"/>
        </w:rPr>
        <w:t xml:space="preserve">, jo </w:t>
      </w:r>
      <w:r w:rsidR="00114B3E" w:rsidRPr="00E25DA2">
        <w:rPr>
          <w:rFonts w:cs="Times New Roman"/>
          <w:szCs w:val="24"/>
        </w:rPr>
        <w:t>šāds</w:t>
      </w:r>
      <w:r w:rsidRPr="00E25DA2">
        <w:rPr>
          <w:rFonts w:cs="Times New Roman"/>
          <w:szCs w:val="24"/>
        </w:rPr>
        <w:t xml:space="preserve"> </w:t>
      </w:r>
      <w:r w:rsidR="00114B3E" w:rsidRPr="00E25DA2">
        <w:rPr>
          <w:rFonts w:cs="Times New Roman"/>
          <w:szCs w:val="24"/>
        </w:rPr>
        <w:t xml:space="preserve">tiesiskais </w:t>
      </w:r>
      <w:r w:rsidRPr="00E25DA2">
        <w:rPr>
          <w:rFonts w:cs="Times New Roman"/>
          <w:szCs w:val="24"/>
        </w:rPr>
        <w:t xml:space="preserve">regulējums </w:t>
      </w:r>
      <w:r w:rsidR="00263ED7" w:rsidRPr="00E25DA2">
        <w:rPr>
          <w:rFonts w:cs="Times New Roman"/>
          <w:szCs w:val="24"/>
        </w:rPr>
        <w:t xml:space="preserve">ir </w:t>
      </w:r>
      <w:r w:rsidR="00513CF7" w:rsidRPr="00E25DA2">
        <w:rPr>
          <w:rFonts w:cs="Times New Roman"/>
          <w:szCs w:val="24"/>
        </w:rPr>
        <w:t>attiecināms uz</w:t>
      </w:r>
      <w:r w:rsidR="00263ED7" w:rsidRPr="00E25DA2">
        <w:rPr>
          <w:rFonts w:cs="Times New Roman"/>
          <w:szCs w:val="24"/>
        </w:rPr>
        <w:t xml:space="preserve"> </w:t>
      </w:r>
      <w:r w:rsidR="003E2CEA" w:rsidRPr="00E25DA2">
        <w:rPr>
          <w:rFonts w:cs="Times New Roman"/>
          <w:szCs w:val="24"/>
        </w:rPr>
        <w:t>jebkur</w:t>
      </w:r>
      <w:r w:rsidR="00513CF7" w:rsidRPr="00E25DA2">
        <w:rPr>
          <w:rFonts w:cs="Times New Roman"/>
          <w:szCs w:val="24"/>
        </w:rPr>
        <w:t>u</w:t>
      </w:r>
      <w:r w:rsidR="003E2CEA" w:rsidRPr="00E25DA2">
        <w:rPr>
          <w:rFonts w:cs="Times New Roman"/>
          <w:szCs w:val="24"/>
        </w:rPr>
        <w:t xml:space="preserve"> energoapgādes komersant</w:t>
      </w:r>
      <w:r w:rsidR="00513CF7" w:rsidRPr="00E25DA2">
        <w:rPr>
          <w:rFonts w:cs="Times New Roman"/>
          <w:szCs w:val="24"/>
        </w:rPr>
        <w:t>u</w:t>
      </w:r>
      <w:r w:rsidR="003E2CEA" w:rsidRPr="00E25DA2">
        <w:rPr>
          <w:rFonts w:cs="Times New Roman"/>
          <w:szCs w:val="24"/>
        </w:rPr>
        <w:t>, k</w:t>
      </w:r>
      <w:r w:rsidR="00FD2AA9" w:rsidRPr="00E25DA2">
        <w:rPr>
          <w:rFonts w:cs="Times New Roman"/>
          <w:szCs w:val="24"/>
        </w:rPr>
        <w:t>urš</w:t>
      </w:r>
      <w:r w:rsidR="003E2CEA" w:rsidRPr="00E25DA2">
        <w:rPr>
          <w:rFonts w:cs="Times New Roman"/>
          <w:szCs w:val="24"/>
        </w:rPr>
        <w:t xml:space="preserve"> veic sava objekta pārbūvi vai atjaunošan</w:t>
      </w:r>
      <w:r w:rsidR="00263ED7" w:rsidRPr="00E25DA2">
        <w:rPr>
          <w:rFonts w:cs="Times New Roman"/>
          <w:szCs w:val="24"/>
        </w:rPr>
        <w:t>u</w:t>
      </w:r>
      <w:r w:rsidR="003E2CEA" w:rsidRPr="00E25DA2">
        <w:rPr>
          <w:rFonts w:cs="Times New Roman"/>
          <w:szCs w:val="24"/>
        </w:rPr>
        <w:t>.</w:t>
      </w:r>
    </w:p>
    <w:p w14:paraId="79FBEA1D" w14:textId="250BF01B" w:rsidR="001E4608" w:rsidRPr="00E25DA2" w:rsidRDefault="001E4608" w:rsidP="00E25DA2">
      <w:pPr>
        <w:spacing w:after="0" w:line="276" w:lineRule="auto"/>
        <w:ind w:firstLine="567"/>
        <w:jc w:val="both"/>
        <w:rPr>
          <w:rFonts w:cs="Times New Roman"/>
          <w:szCs w:val="24"/>
        </w:rPr>
      </w:pPr>
    </w:p>
    <w:p w14:paraId="73DAC99E" w14:textId="228C2048" w:rsidR="00A3113F" w:rsidRPr="00E25DA2" w:rsidRDefault="00171A81" w:rsidP="00E25DA2">
      <w:pPr>
        <w:tabs>
          <w:tab w:val="left" w:pos="1276"/>
        </w:tabs>
        <w:spacing w:after="0" w:line="276" w:lineRule="auto"/>
        <w:ind w:firstLine="567"/>
        <w:jc w:val="both"/>
        <w:rPr>
          <w:rFonts w:cs="Times New Roman"/>
          <w:szCs w:val="24"/>
        </w:rPr>
      </w:pPr>
      <w:r w:rsidRPr="00E25DA2">
        <w:rPr>
          <w:rFonts w:cs="Times New Roman"/>
          <w:szCs w:val="24"/>
        </w:rPr>
        <w:t>[</w:t>
      </w:r>
      <w:r w:rsidR="00A36DC9" w:rsidRPr="00E25DA2">
        <w:rPr>
          <w:rFonts w:cs="Times New Roman"/>
          <w:szCs w:val="24"/>
        </w:rPr>
        <w:t>1</w:t>
      </w:r>
      <w:r w:rsidR="004136C3" w:rsidRPr="00E25DA2">
        <w:rPr>
          <w:rFonts w:cs="Times New Roman"/>
          <w:szCs w:val="24"/>
        </w:rPr>
        <w:t>4</w:t>
      </w:r>
      <w:r w:rsidRPr="00E25DA2">
        <w:rPr>
          <w:rFonts w:cs="Times New Roman"/>
          <w:szCs w:val="24"/>
        </w:rPr>
        <w:t>]</w:t>
      </w:r>
      <w:r w:rsidR="00ED27FC" w:rsidRPr="00E25DA2">
        <w:rPr>
          <w:rFonts w:cs="Times New Roman"/>
          <w:szCs w:val="24"/>
        </w:rPr>
        <w:t> </w:t>
      </w:r>
      <w:r w:rsidR="00A3113F" w:rsidRPr="00E25DA2">
        <w:rPr>
          <w:rFonts w:cs="Times New Roman"/>
          <w:szCs w:val="24"/>
        </w:rPr>
        <w:t>Pieteicējas norādītā informācija nav arī prasāma no</w:t>
      </w:r>
      <w:r w:rsidR="00ED27FC" w:rsidRPr="00E25DA2">
        <w:rPr>
          <w:rFonts w:cs="Times New Roman"/>
          <w:szCs w:val="24"/>
        </w:rPr>
        <w:t xml:space="preserve"> AS „Augstsprieguma tīkls”</w:t>
      </w:r>
      <w:r w:rsidR="00A3113F" w:rsidRPr="00E25DA2">
        <w:rPr>
          <w:rFonts w:cs="Times New Roman"/>
          <w:szCs w:val="24"/>
        </w:rPr>
        <w:t xml:space="preserve"> kapitāla daļu turētāja – Finanšu ministrijas, jo, lai arī tā ir iestāde Informācijas atklātības likuma izpratnē, prasītās informācijas raksturs acīmredzami ir tāds, kas neattiecas uz publisko tiesību jomu.</w:t>
      </w:r>
    </w:p>
    <w:p w14:paraId="2144CFBF" w14:textId="77777777" w:rsidR="00ED27FC" w:rsidRPr="00E25DA2" w:rsidRDefault="00ED27FC" w:rsidP="00E25DA2">
      <w:pPr>
        <w:tabs>
          <w:tab w:val="left" w:pos="1276"/>
        </w:tabs>
        <w:spacing w:after="0" w:line="276" w:lineRule="auto"/>
        <w:ind w:firstLine="567"/>
        <w:jc w:val="both"/>
        <w:rPr>
          <w:rFonts w:cs="Times New Roman"/>
          <w:szCs w:val="24"/>
        </w:rPr>
      </w:pPr>
    </w:p>
    <w:p w14:paraId="740D699B" w14:textId="5E17E1A4" w:rsidR="00962C96" w:rsidRPr="00E25DA2" w:rsidRDefault="00ED27FC" w:rsidP="00E25DA2">
      <w:pPr>
        <w:tabs>
          <w:tab w:val="left" w:pos="1276"/>
        </w:tabs>
        <w:spacing w:after="0" w:line="276" w:lineRule="auto"/>
        <w:ind w:firstLine="567"/>
        <w:jc w:val="both"/>
        <w:rPr>
          <w:rFonts w:cs="Times New Roman"/>
          <w:szCs w:val="24"/>
        </w:rPr>
      </w:pPr>
      <w:r w:rsidRPr="00E25DA2">
        <w:rPr>
          <w:rFonts w:cs="Times New Roman"/>
          <w:szCs w:val="24"/>
        </w:rPr>
        <w:t>[15] </w:t>
      </w:r>
      <w:r w:rsidR="003728D0" w:rsidRPr="00E25DA2">
        <w:rPr>
          <w:rFonts w:cs="Times New Roman"/>
          <w:szCs w:val="24"/>
        </w:rPr>
        <w:t>Apkopojot iepriekš teikto</w:t>
      </w:r>
      <w:r w:rsidR="000F23F4" w:rsidRPr="00E25DA2">
        <w:rPr>
          <w:rFonts w:cs="Times New Roman"/>
          <w:szCs w:val="24"/>
        </w:rPr>
        <w:t xml:space="preserve">, Senāts atzīst, </w:t>
      </w:r>
      <w:r w:rsidR="005C7E8D" w:rsidRPr="00E25DA2">
        <w:rPr>
          <w:rFonts w:cs="Times New Roman"/>
          <w:szCs w:val="24"/>
        </w:rPr>
        <w:t xml:space="preserve">ka </w:t>
      </w:r>
      <w:r w:rsidR="00962C96" w:rsidRPr="00E25DA2">
        <w:rPr>
          <w:rFonts w:cs="Times New Roman"/>
          <w:szCs w:val="24"/>
        </w:rPr>
        <w:t xml:space="preserve">administratīvās tiesas kompetencē nav </w:t>
      </w:r>
      <w:r w:rsidR="00D2105D" w:rsidRPr="00E25DA2">
        <w:rPr>
          <w:rFonts w:cs="Times New Roman"/>
          <w:szCs w:val="24"/>
        </w:rPr>
        <w:t>pieteicējas</w:t>
      </w:r>
      <w:r w:rsidR="00962C96" w:rsidRPr="00E25DA2">
        <w:rPr>
          <w:rFonts w:cs="Times New Roman"/>
          <w:szCs w:val="24"/>
        </w:rPr>
        <w:t xml:space="preserve"> pieteikum</w:t>
      </w:r>
      <w:r w:rsidR="00D2105D" w:rsidRPr="00E25DA2">
        <w:rPr>
          <w:rFonts w:cs="Times New Roman"/>
          <w:szCs w:val="24"/>
        </w:rPr>
        <w:t>a izskatīšana.</w:t>
      </w:r>
    </w:p>
    <w:p w14:paraId="2DEFA537" w14:textId="77777777" w:rsidR="00F15A0E" w:rsidRPr="00E25DA2" w:rsidRDefault="00F15A0E" w:rsidP="00E25DA2">
      <w:pPr>
        <w:tabs>
          <w:tab w:val="left" w:pos="1276"/>
        </w:tabs>
        <w:spacing w:after="0" w:line="276" w:lineRule="auto"/>
        <w:ind w:firstLine="567"/>
        <w:jc w:val="both"/>
        <w:rPr>
          <w:rFonts w:cs="Times New Roman"/>
          <w:szCs w:val="24"/>
          <w:highlight w:val="yellow"/>
        </w:rPr>
      </w:pPr>
    </w:p>
    <w:p w14:paraId="17D8DC64" w14:textId="189BAAEB" w:rsidR="00BA0B5F" w:rsidRPr="00E25DA2" w:rsidRDefault="00BA0B5F" w:rsidP="00E25DA2">
      <w:pPr>
        <w:spacing w:after="0" w:line="276" w:lineRule="auto"/>
        <w:jc w:val="center"/>
        <w:rPr>
          <w:rFonts w:cs="Times New Roman"/>
          <w:b/>
          <w:szCs w:val="24"/>
        </w:rPr>
      </w:pPr>
      <w:r w:rsidRPr="00E25DA2">
        <w:rPr>
          <w:rFonts w:cs="Times New Roman"/>
          <w:b/>
          <w:szCs w:val="24"/>
        </w:rPr>
        <w:t>Rezolutīvā daļa</w:t>
      </w:r>
    </w:p>
    <w:p w14:paraId="483D3771" w14:textId="77777777" w:rsidR="00B202A1" w:rsidRPr="00E25DA2" w:rsidRDefault="00B202A1" w:rsidP="00E25DA2">
      <w:pPr>
        <w:spacing w:after="0" w:line="276" w:lineRule="auto"/>
        <w:ind w:firstLine="567"/>
        <w:jc w:val="both"/>
        <w:rPr>
          <w:rFonts w:cs="Times New Roman"/>
          <w:szCs w:val="24"/>
        </w:rPr>
      </w:pPr>
    </w:p>
    <w:p w14:paraId="2410851C" w14:textId="7CA23F17" w:rsidR="009E6309" w:rsidRPr="00E25DA2" w:rsidRDefault="009E6309" w:rsidP="00E25DA2">
      <w:pPr>
        <w:spacing w:after="0" w:line="276" w:lineRule="auto"/>
        <w:ind w:firstLine="567"/>
        <w:jc w:val="both"/>
        <w:rPr>
          <w:rFonts w:cs="Times New Roman"/>
          <w:szCs w:val="24"/>
        </w:rPr>
      </w:pPr>
      <w:r w:rsidRPr="00E25DA2">
        <w:rPr>
          <w:rFonts w:cs="Times New Roman"/>
          <w:szCs w:val="24"/>
        </w:rPr>
        <w:t xml:space="preserve">Pamatojoties uz Administratīvā procesa likuma </w:t>
      </w:r>
      <w:proofErr w:type="gramStart"/>
      <w:r w:rsidRPr="00E25DA2">
        <w:rPr>
          <w:rFonts w:cs="Times New Roman"/>
          <w:szCs w:val="24"/>
        </w:rPr>
        <w:t>323.panta</w:t>
      </w:r>
      <w:proofErr w:type="gramEnd"/>
      <w:r w:rsidRPr="00E25DA2">
        <w:rPr>
          <w:rFonts w:cs="Times New Roman"/>
          <w:szCs w:val="24"/>
        </w:rPr>
        <w:t xml:space="preserve"> pirmās daļas </w:t>
      </w:r>
      <w:r w:rsidR="002E2913" w:rsidRPr="00E25DA2">
        <w:rPr>
          <w:rFonts w:cs="Times New Roman"/>
          <w:szCs w:val="24"/>
        </w:rPr>
        <w:t>1</w:t>
      </w:r>
      <w:r w:rsidR="009A1615" w:rsidRPr="00E25DA2">
        <w:rPr>
          <w:rFonts w:cs="Times New Roman"/>
          <w:szCs w:val="24"/>
        </w:rPr>
        <w:t>.</w:t>
      </w:r>
      <w:r w:rsidRPr="00E25DA2">
        <w:rPr>
          <w:rFonts w:cs="Times New Roman"/>
          <w:szCs w:val="24"/>
        </w:rPr>
        <w:t>punktu</w:t>
      </w:r>
      <w:r w:rsidR="002E2913" w:rsidRPr="00E25DA2">
        <w:rPr>
          <w:rFonts w:cs="Times New Roman"/>
          <w:szCs w:val="24"/>
        </w:rPr>
        <w:t xml:space="preserve"> un </w:t>
      </w:r>
      <w:r w:rsidRPr="00E25DA2">
        <w:rPr>
          <w:rFonts w:cs="Times New Roman"/>
          <w:szCs w:val="24"/>
        </w:rPr>
        <w:t>324.panta pirmo daļu</w:t>
      </w:r>
      <w:r w:rsidR="005B3985" w:rsidRPr="00E25DA2">
        <w:rPr>
          <w:rFonts w:cs="Times New Roman"/>
          <w:szCs w:val="24"/>
        </w:rPr>
        <w:t xml:space="preserve">, </w:t>
      </w:r>
      <w:r w:rsidR="00F26945" w:rsidRPr="00E25DA2">
        <w:rPr>
          <w:rFonts w:cs="Times New Roman"/>
          <w:szCs w:val="24"/>
        </w:rPr>
        <w:t>Senāts</w:t>
      </w:r>
    </w:p>
    <w:p w14:paraId="5C8CF2D5" w14:textId="77777777" w:rsidR="00B23BAA" w:rsidRPr="00E25DA2" w:rsidRDefault="00B23BAA" w:rsidP="00E25DA2">
      <w:pPr>
        <w:tabs>
          <w:tab w:val="left" w:pos="1276"/>
        </w:tabs>
        <w:spacing w:after="0" w:line="276" w:lineRule="auto"/>
        <w:ind w:firstLine="567"/>
        <w:rPr>
          <w:rFonts w:cs="Times New Roman"/>
          <w:szCs w:val="24"/>
        </w:rPr>
      </w:pPr>
    </w:p>
    <w:p w14:paraId="08354205" w14:textId="75B52965" w:rsidR="00BA0B5F" w:rsidRPr="00E25DA2" w:rsidRDefault="00B23BAA" w:rsidP="00E25DA2">
      <w:pPr>
        <w:tabs>
          <w:tab w:val="left" w:pos="1276"/>
        </w:tabs>
        <w:spacing w:after="0" w:line="276" w:lineRule="auto"/>
        <w:jc w:val="center"/>
        <w:rPr>
          <w:rFonts w:cs="Times New Roman"/>
          <w:szCs w:val="24"/>
        </w:rPr>
      </w:pPr>
      <w:r w:rsidRPr="00E25DA2">
        <w:rPr>
          <w:rFonts w:cs="Times New Roman"/>
          <w:b/>
          <w:szCs w:val="24"/>
        </w:rPr>
        <w:t>n</w:t>
      </w:r>
      <w:r w:rsidR="00BA0B5F" w:rsidRPr="00E25DA2">
        <w:rPr>
          <w:rFonts w:cs="Times New Roman"/>
          <w:b/>
          <w:szCs w:val="24"/>
        </w:rPr>
        <w:t>olēma</w:t>
      </w:r>
    </w:p>
    <w:p w14:paraId="7E326CD7" w14:textId="77777777" w:rsidR="00BA0B5F" w:rsidRPr="00E25DA2" w:rsidRDefault="00BA0B5F" w:rsidP="00E25DA2">
      <w:pPr>
        <w:tabs>
          <w:tab w:val="left" w:pos="1276"/>
          <w:tab w:val="left" w:pos="2700"/>
          <w:tab w:val="left" w:pos="6660"/>
        </w:tabs>
        <w:spacing w:after="0" w:line="276" w:lineRule="auto"/>
        <w:ind w:firstLine="567"/>
        <w:rPr>
          <w:rFonts w:cs="Times New Roman"/>
          <w:bCs/>
          <w:spacing w:val="70"/>
          <w:szCs w:val="24"/>
        </w:rPr>
      </w:pPr>
    </w:p>
    <w:p w14:paraId="1FA2B81F" w14:textId="5DC2EADB" w:rsidR="009A1615" w:rsidRPr="00E25DA2" w:rsidRDefault="002E2913" w:rsidP="00E25DA2">
      <w:pPr>
        <w:tabs>
          <w:tab w:val="left" w:pos="1276"/>
        </w:tabs>
        <w:spacing w:after="0" w:line="276" w:lineRule="auto"/>
        <w:ind w:firstLine="567"/>
        <w:jc w:val="both"/>
        <w:rPr>
          <w:rFonts w:cs="Times New Roman"/>
          <w:szCs w:val="24"/>
        </w:rPr>
      </w:pPr>
      <w:r w:rsidRPr="00E25DA2">
        <w:rPr>
          <w:rFonts w:cs="Times New Roman"/>
          <w:szCs w:val="24"/>
        </w:rPr>
        <w:t xml:space="preserve">atstāt </w:t>
      </w:r>
      <w:r w:rsidR="00CA751E" w:rsidRPr="00E25DA2">
        <w:rPr>
          <w:rFonts w:cs="Times New Roman"/>
          <w:szCs w:val="24"/>
        </w:rPr>
        <w:t xml:space="preserve">negrozītu </w:t>
      </w:r>
      <w:r w:rsidR="009A1615" w:rsidRPr="00E25DA2">
        <w:rPr>
          <w:rFonts w:cs="Times New Roman"/>
          <w:szCs w:val="24"/>
        </w:rPr>
        <w:t>Administratīvās rajona tiesas</w:t>
      </w:r>
      <w:r w:rsidR="00FC4FE1" w:rsidRPr="00E25DA2">
        <w:rPr>
          <w:rFonts w:cs="Times New Roman"/>
          <w:szCs w:val="24"/>
        </w:rPr>
        <w:t xml:space="preserve"> tiesneša</w:t>
      </w:r>
      <w:r w:rsidR="009A1615" w:rsidRPr="00E25DA2">
        <w:rPr>
          <w:rFonts w:cs="Times New Roman"/>
          <w:szCs w:val="24"/>
        </w:rPr>
        <w:t xml:space="preserve"> </w:t>
      </w:r>
      <w:proofErr w:type="gramStart"/>
      <w:r w:rsidR="009A1615" w:rsidRPr="00E25DA2">
        <w:rPr>
          <w:rFonts w:cs="Times New Roman"/>
          <w:szCs w:val="24"/>
        </w:rPr>
        <w:t>20</w:t>
      </w:r>
      <w:r w:rsidR="00FC4FE1" w:rsidRPr="00E25DA2">
        <w:rPr>
          <w:rFonts w:cs="Times New Roman"/>
          <w:szCs w:val="24"/>
        </w:rPr>
        <w:t>20</w:t>
      </w:r>
      <w:r w:rsidR="009A1615" w:rsidRPr="00E25DA2">
        <w:rPr>
          <w:rFonts w:cs="Times New Roman"/>
          <w:szCs w:val="24"/>
        </w:rPr>
        <w:t>.gada</w:t>
      </w:r>
      <w:proofErr w:type="gramEnd"/>
      <w:r w:rsidR="009A1615" w:rsidRPr="00E25DA2">
        <w:rPr>
          <w:rFonts w:cs="Times New Roman"/>
          <w:szCs w:val="24"/>
        </w:rPr>
        <w:t xml:space="preserve"> </w:t>
      </w:r>
      <w:r w:rsidR="00FC4FE1" w:rsidRPr="00E25DA2">
        <w:rPr>
          <w:rFonts w:cs="Times New Roman"/>
          <w:szCs w:val="24"/>
        </w:rPr>
        <w:t>30</w:t>
      </w:r>
      <w:r w:rsidR="009A1615" w:rsidRPr="00E25DA2">
        <w:rPr>
          <w:rFonts w:cs="Times New Roman"/>
          <w:szCs w:val="24"/>
        </w:rPr>
        <w:t>.</w:t>
      </w:r>
      <w:r w:rsidR="00FC4FE1" w:rsidRPr="00E25DA2">
        <w:rPr>
          <w:rFonts w:cs="Times New Roman"/>
          <w:szCs w:val="24"/>
        </w:rPr>
        <w:t>novembra</w:t>
      </w:r>
      <w:r w:rsidR="009A1615" w:rsidRPr="00E25DA2">
        <w:rPr>
          <w:rFonts w:cs="Times New Roman"/>
          <w:szCs w:val="24"/>
        </w:rPr>
        <w:t xml:space="preserve"> lēmumu</w:t>
      </w:r>
      <w:r w:rsidR="005620A0" w:rsidRPr="00E25DA2">
        <w:rPr>
          <w:rFonts w:cs="Times New Roman"/>
          <w:szCs w:val="24"/>
        </w:rPr>
        <w:t>,</w:t>
      </w:r>
      <w:r w:rsidRPr="00E25DA2">
        <w:rPr>
          <w:rFonts w:cs="Times New Roman"/>
          <w:szCs w:val="24"/>
        </w:rPr>
        <w:t xml:space="preserve"> bet </w:t>
      </w:r>
      <w:r w:rsidR="00E318B0" w:rsidRPr="00E25DA2">
        <w:rPr>
          <w:rFonts w:cs="Times New Roman"/>
          <w:szCs w:val="24"/>
        </w:rPr>
        <w:t xml:space="preserve">[pers. A] </w:t>
      </w:r>
      <w:r w:rsidRPr="00E25DA2">
        <w:rPr>
          <w:rFonts w:cs="Times New Roman"/>
          <w:szCs w:val="24"/>
        </w:rPr>
        <w:t>blakus sūdzību noraidīt.</w:t>
      </w:r>
    </w:p>
    <w:p w14:paraId="126B406B" w14:textId="5AFD0C7D" w:rsidR="00BA0B5F" w:rsidRPr="00E25DA2" w:rsidRDefault="00BA0B5F" w:rsidP="00E25DA2">
      <w:pPr>
        <w:tabs>
          <w:tab w:val="left" w:pos="1276"/>
        </w:tabs>
        <w:spacing w:after="0" w:line="276" w:lineRule="auto"/>
        <w:ind w:firstLine="567"/>
        <w:jc w:val="both"/>
        <w:rPr>
          <w:rFonts w:cs="Times New Roman"/>
          <w:szCs w:val="24"/>
        </w:rPr>
      </w:pPr>
      <w:r w:rsidRPr="00E25DA2">
        <w:rPr>
          <w:rFonts w:cs="Times New Roman"/>
          <w:szCs w:val="24"/>
        </w:rPr>
        <w:t>Lēmums nav pārsūdzams.</w:t>
      </w:r>
    </w:p>
    <w:p w14:paraId="5229B5EF" w14:textId="2F8BBBFF" w:rsidR="00E318B0" w:rsidRPr="00E25DA2" w:rsidRDefault="00E318B0" w:rsidP="00E25DA2">
      <w:pPr>
        <w:tabs>
          <w:tab w:val="center" w:pos="4820"/>
          <w:tab w:val="right" w:pos="9355"/>
        </w:tabs>
        <w:spacing w:after="0" w:line="276" w:lineRule="auto"/>
        <w:ind w:right="282"/>
        <w:jc w:val="both"/>
        <w:rPr>
          <w:rFonts w:cs="Times New Roman"/>
          <w:bCs/>
          <w:szCs w:val="24"/>
        </w:rPr>
      </w:pPr>
    </w:p>
    <w:p w14:paraId="33C27037" w14:textId="19B8B844" w:rsidR="0071042D" w:rsidRPr="00E25DA2" w:rsidRDefault="0071042D" w:rsidP="00E25DA2">
      <w:pPr>
        <w:tabs>
          <w:tab w:val="center" w:pos="4820"/>
          <w:tab w:val="right" w:pos="9355"/>
        </w:tabs>
        <w:spacing w:after="0" w:line="276" w:lineRule="auto"/>
        <w:jc w:val="both"/>
        <w:rPr>
          <w:rFonts w:cs="Times New Roman"/>
          <w:bCs/>
          <w:szCs w:val="24"/>
        </w:rPr>
      </w:pPr>
    </w:p>
    <w:sectPr w:rsidR="0071042D" w:rsidRPr="00E25DA2" w:rsidSect="000D276D">
      <w:footerReference w:type="default" r:id="rId9"/>
      <w:pgSz w:w="11906" w:h="16838"/>
      <w:pgMar w:top="1134" w:right="1134" w:bottom="1134" w:left="1701" w:header="709" w:footer="5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CC959D" w14:textId="77777777" w:rsidR="00FC62AF" w:rsidRDefault="00FC62AF" w:rsidP="00890C63">
      <w:pPr>
        <w:spacing w:after="0" w:line="240" w:lineRule="auto"/>
      </w:pPr>
      <w:r>
        <w:separator/>
      </w:r>
    </w:p>
  </w:endnote>
  <w:endnote w:type="continuationSeparator" w:id="0">
    <w:p w14:paraId="16CE2E76" w14:textId="77777777" w:rsidR="00FC62AF" w:rsidRDefault="00FC62AF" w:rsidP="00890C63">
      <w:pPr>
        <w:spacing w:after="0" w:line="240" w:lineRule="auto"/>
      </w:pPr>
      <w:r>
        <w:continuationSeparator/>
      </w:r>
    </w:p>
  </w:endnote>
  <w:endnote w:type="continuationNotice" w:id="1">
    <w:p w14:paraId="6BB5608D" w14:textId="77777777" w:rsidR="00FC62AF" w:rsidRDefault="00FC62A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5197AE" w14:textId="7656C97F" w:rsidR="00F25C2B" w:rsidRPr="00BE2639" w:rsidRDefault="00F25C2B" w:rsidP="00890C63">
    <w:pPr>
      <w:pStyle w:val="Footer"/>
      <w:jc w:val="center"/>
      <w:rPr>
        <w:szCs w:val="24"/>
      </w:rPr>
    </w:pPr>
    <w:r w:rsidRPr="00BE2639">
      <w:rPr>
        <w:rStyle w:val="PageNumber"/>
        <w:szCs w:val="24"/>
      </w:rPr>
      <w:fldChar w:fldCharType="begin"/>
    </w:r>
    <w:r w:rsidRPr="00BE2639">
      <w:rPr>
        <w:rStyle w:val="PageNumber"/>
        <w:szCs w:val="24"/>
      </w:rPr>
      <w:instrText xml:space="preserve">PAGE  </w:instrText>
    </w:r>
    <w:r w:rsidRPr="00BE2639">
      <w:rPr>
        <w:rStyle w:val="PageNumber"/>
        <w:szCs w:val="24"/>
      </w:rPr>
      <w:fldChar w:fldCharType="separate"/>
    </w:r>
    <w:r w:rsidR="002D2954">
      <w:rPr>
        <w:rStyle w:val="PageNumber"/>
        <w:noProof/>
        <w:szCs w:val="24"/>
      </w:rPr>
      <w:t>2</w:t>
    </w:r>
    <w:r w:rsidRPr="00BE2639">
      <w:rPr>
        <w:rStyle w:val="PageNumber"/>
        <w:szCs w:val="24"/>
      </w:rPr>
      <w:fldChar w:fldCharType="end"/>
    </w:r>
    <w:r w:rsidRPr="00BE2639">
      <w:rPr>
        <w:rStyle w:val="PageNumber"/>
        <w:szCs w:val="24"/>
      </w:rPr>
      <w:t xml:space="preserve"> no </w:t>
    </w:r>
    <w:r w:rsidRPr="00BE2639">
      <w:fldChar w:fldCharType="begin"/>
    </w:r>
    <w:r w:rsidRPr="00BE2639">
      <w:rPr>
        <w:szCs w:val="24"/>
      </w:rPr>
      <w:instrText xml:space="preserve"> SECTIONPAGES   \* MERGEFORMAT </w:instrText>
    </w:r>
    <w:r w:rsidRPr="00BE2639">
      <w:fldChar w:fldCharType="separate"/>
    </w:r>
    <w:r w:rsidR="00E25DA2" w:rsidRPr="00E25DA2">
      <w:rPr>
        <w:rStyle w:val="PageNumber"/>
        <w:noProof/>
      </w:rPr>
      <w:t>7</w:t>
    </w:r>
    <w:r w:rsidRPr="00BE2639">
      <w:rPr>
        <w:rStyle w:val="PageNumber"/>
        <w:noProof/>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F0CE2D" w14:textId="77777777" w:rsidR="00FC62AF" w:rsidRDefault="00FC62AF" w:rsidP="00890C63">
      <w:pPr>
        <w:spacing w:after="0" w:line="240" w:lineRule="auto"/>
      </w:pPr>
      <w:r>
        <w:separator/>
      </w:r>
    </w:p>
  </w:footnote>
  <w:footnote w:type="continuationSeparator" w:id="0">
    <w:p w14:paraId="2A552DE0" w14:textId="77777777" w:rsidR="00FC62AF" w:rsidRDefault="00FC62AF" w:rsidP="00890C63">
      <w:pPr>
        <w:spacing w:after="0" w:line="240" w:lineRule="auto"/>
      </w:pPr>
      <w:r>
        <w:continuationSeparator/>
      </w:r>
    </w:p>
  </w:footnote>
  <w:footnote w:type="continuationNotice" w:id="1">
    <w:p w14:paraId="0FDF0FD0" w14:textId="77777777" w:rsidR="00FC62AF" w:rsidRDefault="00FC62A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67396E"/>
    <w:multiLevelType w:val="hybridMultilevel"/>
    <w:tmpl w:val="FF14292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D88331C"/>
    <w:multiLevelType w:val="multilevel"/>
    <w:tmpl w:val="C63A1B8C"/>
    <w:lvl w:ilvl="0">
      <w:start w:val="1"/>
      <w:numFmt w:val="decimal"/>
      <w:lvlText w:val="[%1]"/>
      <w:lvlJc w:val="left"/>
      <w:pPr>
        <w:ind w:left="0" w:firstLine="794"/>
      </w:pPr>
      <w:rPr>
        <w:rFonts w:hint="default"/>
        <w:b w:val="0"/>
      </w:rPr>
    </w:lvl>
    <w:lvl w:ilvl="1">
      <w:start w:val="1"/>
      <w:numFmt w:val="decimal"/>
      <w:lvlText w:val="[%1.%2]"/>
      <w:lvlJc w:val="left"/>
      <w:pPr>
        <w:ind w:left="0" w:firstLine="851"/>
      </w:pPr>
      <w:rPr>
        <w:rFonts w:hint="default"/>
        <w:b w:val="0"/>
      </w:rPr>
    </w:lvl>
    <w:lvl w:ilvl="2">
      <w:start w:val="1"/>
      <w:numFmt w:val="decimal"/>
      <w:lvlText w:val="[%1.%2.%3]"/>
      <w:lvlJc w:val="left"/>
      <w:pPr>
        <w:ind w:left="680" w:hanging="680"/>
      </w:pPr>
      <w:rPr>
        <w:rFonts w:hint="default"/>
      </w:rPr>
    </w:lvl>
    <w:lvl w:ilvl="3">
      <w:start w:val="1"/>
      <w:numFmt w:val="bullet"/>
      <w:lvlText w:val=""/>
      <w:lvlJc w:val="left"/>
      <w:pPr>
        <w:ind w:left="680" w:hanging="680"/>
      </w:pPr>
      <w:rPr>
        <w:rFonts w:ascii="Symbol" w:hAnsi="Symbol" w:hint="default"/>
      </w:rPr>
    </w:lvl>
    <w:lvl w:ilvl="4">
      <w:start w:val="1"/>
      <w:numFmt w:val="bullet"/>
      <w:lvlText w:val="o"/>
      <w:lvlJc w:val="left"/>
      <w:pPr>
        <w:ind w:left="680" w:hanging="680"/>
      </w:pPr>
      <w:rPr>
        <w:rFonts w:ascii="Courier New" w:hAnsi="Courier New" w:cs="Courier New" w:hint="default"/>
      </w:rPr>
    </w:lvl>
    <w:lvl w:ilvl="5">
      <w:start w:val="1"/>
      <w:numFmt w:val="bullet"/>
      <w:lvlText w:val=""/>
      <w:lvlJc w:val="left"/>
      <w:pPr>
        <w:ind w:left="680" w:hanging="680"/>
      </w:pPr>
      <w:rPr>
        <w:rFonts w:ascii="Wingdings" w:hAnsi="Wingdings" w:hint="default"/>
      </w:rPr>
    </w:lvl>
    <w:lvl w:ilvl="6">
      <w:start w:val="1"/>
      <w:numFmt w:val="bullet"/>
      <w:lvlText w:val=""/>
      <w:lvlJc w:val="left"/>
      <w:pPr>
        <w:ind w:left="680" w:hanging="680"/>
      </w:pPr>
      <w:rPr>
        <w:rFonts w:ascii="Symbol" w:hAnsi="Symbol" w:hint="default"/>
      </w:rPr>
    </w:lvl>
    <w:lvl w:ilvl="7">
      <w:start w:val="1"/>
      <w:numFmt w:val="bullet"/>
      <w:lvlText w:val="o"/>
      <w:lvlJc w:val="left"/>
      <w:pPr>
        <w:ind w:left="680" w:hanging="680"/>
      </w:pPr>
      <w:rPr>
        <w:rFonts w:ascii="Courier New" w:hAnsi="Courier New" w:cs="Courier New" w:hint="default"/>
      </w:rPr>
    </w:lvl>
    <w:lvl w:ilvl="8">
      <w:start w:val="1"/>
      <w:numFmt w:val="bullet"/>
      <w:lvlText w:val=""/>
      <w:lvlJc w:val="left"/>
      <w:pPr>
        <w:ind w:left="680" w:hanging="680"/>
      </w:pPr>
      <w:rPr>
        <w:rFonts w:ascii="Wingdings" w:hAnsi="Wingdings" w:hint="default"/>
      </w:rPr>
    </w:lvl>
  </w:abstractNum>
  <w:abstractNum w:abstractNumId="2" w15:restartNumberingAfterBreak="0">
    <w:nsid w:val="21CF2BA5"/>
    <w:multiLevelType w:val="multilevel"/>
    <w:tmpl w:val="5C689386"/>
    <w:lvl w:ilvl="0">
      <w:start w:val="1"/>
      <w:numFmt w:val="decimal"/>
      <w:pStyle w:val="Style1"/>
      <w:lvlText w:val="[%1]"/>
      <w:lvlJc w:val="left"/>
      <w:pPr>
        <w:tabs>
          <w:tab w:val="num" w:pos="1598"/>
        </w:tabs>
        <w:ind w:left="180" w:firstLine="720"/>
      </w:pPr>
      <w:rPr>
        <w:rFonts w:hint="default"/>
        <w:sz w:val="24"/>
      </w:rPr>
    </w:lvl>
    <w:lvl w:ilvl="1">
      <w:start w:val="1"/>
      <w:numFmt w:val="decimal"/>
      <w:lvlText w:val="[%1.%2]"/>
      <w:lvlJc w:val="left"/>
      <w:pPr>
        <w:tabs>
          <w:tab w:val="num" w:pos="1418"/>
        </w:tabs>
        <w:ind w:left="0" w:firstLine="720"/>
      </w:pPr>
      <w:rPr>
        <w:rFonts w:hint="default"/>
      </w:rPr>
    </w:lvl>
    <w:lvl w:ilvl="2">
      <w:start w:val="1"/>
      <w:numFmt w:val="decimal"/>
      <w:lvlText w:val="[%1.%2.%3]"/>
      <w:lvlJc w:val="left"/>
      <w:pPr>
        <w:tabs>
          <w:tab w:val="num" w:pos="1418"/>
        </w:tabs>
        <w:ind w:left="0" w:firstLine="720"/>
      </w:pPr>
      <w:rPr>
        <w:rFonts w:hint="default"/>
      </w:rPr>
    </w:lvl>
    <w:lvl w:ilvl="3">
      <w:start w:val="1"/>
      <w:numFmt w:val="decimal"/>
      <w:lvlText w:val="%1.%2.%3.%4."/>
      <w:lvlJc w:val="left"/>
      <w:pPr>
        <w:tabs>
          <w:tab w:val="num" w:pos="2880"/>
        </w:tabs>
        <w:ind w:left="2448" w:hanging="648"/>
      </w:pPr>
      <w:rPr>
        <w:rFonts w:hint="default"/>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960"/>
        </w:tabs>
        <w:ind w:left="3456" w:hanging="936"/>
      </w:pPr>
      <w:rPr>
        <w:rFonts w:hint="default"/>
      </w:rPr>
    </w:lvl>
    <w:lvl w:ilvl="6">
      <w:start w:val="1"/>
      <w:numFmt w:val="decimal"/>
      <w:lvlText w:val="%1.%2.%3.%4.%5.%6.%7."/>
      <w:lvlJc w:val="left"/>
      <w:pPr>
        <w:tabs>
          <w:tab w:val="num" w:pos="4680"/>
        </w:tabs>
        <w:ind w:left="3960" w:hanging="1080"/>
      </w:pPr>
      <w:rPr>
        <w:rFonts w:hint="default"/>
      </w:rPr>
    </w:lvl>
    <w:lvl w:ilvl="7">
      <w:start w:val="1"/>
      <w:numFmt w:val="decimal"/>
      <w:lvlText w:val="%1.%2.%3.%4.%5.%6.%7.%8."/>
      <w:lvlJc w:val="left"/>
      <w:pPr>
        <w:tabs>
          <w:tab w:val="num" w:pos="5040"/>
        </w:tabs>
        <w:ind w:left="4464" w:hanging="1224"/>
      </w:pPr>
      <w:rPr>
        <w:rFonts w:hint="default"/>
      </w:rPr>
    </w:lvl>
    <w:lvl w:ilvl="8">
      <w:start w:val="1"/>
      <w:numFmt w:val="decimal"/>
      <w:lvlText w:val="%1.%2.%3.%4.%5.%6.%7.%8.%9."/>
      <w:lvlJc w:val="left"/>
      <w:pPr>
        <w:tabs>
          <w:tab w:val="num" w:pos="5760"/>
        </w:tabs>
        <w:ind w:left="5040" w:hanging="1440"/>
      </w:pPr>
      <w:rPr>
        <w:rFonts w:hint="default"/>
      </w:rPr>
    </w:lvl>
  </w:abstractNum>
  <w:abstractNum w:abstractNumId="3" w15:restartNumberingAfterBreak="0">
    <w:nsid w:val="57D42C7C"/>
    <w:multiLevelType w:val="hybridMultilevel"/>
    <w:tmpl w:val="E0CCA7B6"/>
    <w:lvl w:ilvl="0" w:tplc="18A4CF32">
      <w:start w:val="1"/>
      <w:numFmt w:val="decimal"/>
      <w:lvlText w:val="[%1]"/>
      <w:lvlJc w:val="left"/>
      <w:pPr>
        <w:ind w:left="1287" w:hanging="360"/>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4" w15:restartNumberingAfterBreak="0">
    <w:nsid w:val="591673C7"/>
    <w:multiLevelType w:val="hybridMultilevel"/>
    <w:tmpl w:val="A192CD9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6DF059E0"/>
    <w:multiLevelType w:val="hybridMultilevel"/>
    <w:tmpl w:val="69FEAF4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70E84EAF"/>
    <w:multiLevelType w:val="multilevel"/>
    <w:tmpl w:val="9A2E7066"/>
    <w:lvl w:ilvl="0">
      <w:start w:val="1"/>
      <w:numFmt w:val="decimal"/>
      <w:lvlText w:val="[%1]"/>
      <w:lvlJc w:val="left"/>
      <w:pPr>
        <w:tabs>
          <w:tab w:val="num" w:pos="0"/>
        </w:tabs>
        <w:ind w:left="0" w:firstLine="851"/>
      </w:pPr>
      <w:rPr>
        <w:rFonts w:hint="default"/>
      </w:rPr>
    </w:lvl>
    <w:lvl w:ilvl="1">
      <w:start w:val="1"/>
      <w:numFmt w:val="decimal"/>
      <w:lvlText w:val="[%1.%2]"/>
      <w:lvlJc w:val="left"/>
      <w:pPr>
        <w:tabs>
          <w:tab w:val="num" w:pos="360"/>
        </w:tabs>
        <w:ind w:left="0" w:firstLine="851"/>
      </w:pPr>
      <w:rPr>
        <w:rFonts w:hint="default"/>
        <w:sz w:val="24"/>
        <w:szCs w:val="24"/>
      </w:rPr>
    </w:lvl>
    <w:lvl w:ilvl="2">
      <w:start w:val="1"/>
      <w:numFmt w:val="decimal"/>
      <w:lvlText w:val="%3)"/>
      <w:lvlJc w:val="left"/>
      <w:pPr>
        <w:tabs>
          <w:tab w:val="num" w:pos="927"/>
        </w:tabs>
        <w:ind w:left="927"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3"/>
  </w:num>
  <w:num w:numId="2">
    <w:abstractNumId w:val="6"/>
  </w:num>
  <w:num w:numId="3">
    <w:abstractNumId w:val="5"/>
  </w:num>
  <w:num w:numId="4">
    <w:abstractNumId w:val="0"/>
  </w:num>
  <w:num w:numId="5">
    <w:abstractNumId w:val="4"/>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4C53"/>
    <w:rsid w:val="00000EAD"/>
    <w:rsid w:val="00002319"/>
    <w:rsid w:val="00002A45"/>
    <w:rsid w:val="0000363F"/>
    <w:rsid w:val="00003AED"/>
    <w:rsid w:val="0000535D"/>
    <w:rsid w:val="000056B4"/>
    <w:rsid w:val="00007926"/>
    <w:rsid w:val="0001155C"/>
    <w:rsid w:val="0001179D"/>
    <w:rsid w:val="0001218A"/>
    <w:rsid w:val="00013404"/>
    <w:rsid w:val="00016570"/>
    <w:rsid w:val="000165A3"/>
    <w:rsid w:val="000165FE"/>
    <w:rsid w:val="00016915"/>
    <w:rsid w:val="00016E0A"/>
    <w:rsid w:val="0001768C"/>
    <w:rsid w:val="00020B73"/>
    <w:rsid w:val="000230E9"/>
    <w:rsid w:val="0002595C"/>
    <w:rsid w:val="000268A3"/>
    <w:rsid w:val="00026E8C"/>
    <w:rsid w:val="00027405"/>
    <w:rsid w:val="0003076F"/>
    <w:rsid w:val="00030AEE"/>
    <w:rsid w:val="00030DBC"/>
    <w:rsid w:val="00033376"/>
    <w:rsid w:val="0003423C"/>
    <w:rsid w:val="000355E3"/>
    <w:rsid w:val="0003687B"/>
    <w:rsid w:val="00036A13"/>
    <w:rsid w:val="00037BB3"/>
    <w:rsid w:val="0004047A"/>
    <w:rsid w:val="0004079E"/>
    <w:rsid w:val="00041809"/>
    <w:rsid w:val="00042A1A"/>
    <w:rsid w:val="00042A99"/>
    <w:rsid w:val="00042BC4"/>
    <w:rsid w:val="00042FF8"/>
    <w:rsid w:val="00043077"/>
    <w:rsid w:val="000438EC"/>
    <w:rsid w:val="00044DB6"/>
    <w:rsid w:val="00046EAE"/>
    <w:rsid w:val="00047FCE"/>
    <w:rsid w:val="00050B79"/>
    <w:rsid w:val="000530D0"/>
    <w:rsid w:val="00053C26"/>
    <w:rsid w:val="00055633"/>
    <w:rsid w:val="0005582D"/>
    <w:rsid w:val="00061F16"/>
    <w:rsid w:val="00062F80"/>
    <w:rsid w:val="0006411C"/>
    <w:rsid w:val="00064CD9"/>
    <w:rsid w:val="00066A46"/>
    <w:rsid w:val="000671B6"/>
    <w:rsid w:val="0006785F"/>
    <w:rsid w:val="0007058C"/>
    <w:rsid w:val="00070E75"/>
    <w:rsid w:val="000715CB"/>
    <w:rsid w:val="00073283"/>
    <w:rsid w:val="0007436A"/>
    <w:rsid w:val="00074379"/>
    <w:rsid w:val="0007454C"/>
    <w:rsid w:val="0007698F"/>
    <w:rsid w:val="00081199"/>
    <w:rsid w:val="000814A3"/>
    <w:rsid w:val="00081542"/>
    <w:rsid w:val="00083468"/>
    <w:rsid w:val="000843BB"/>
    <w:rsid w:val="00085DB4"/>
    <w:rsid w:val="00086446"/>
    <w:rsid w:val="00087A6F"/>
    <w:rsid w:val="00090215"/>
    <w:rsid w:val="00090A95"/>
    <w:rsid w:val="00090CE5"/>
    <w:rsid w:val="00090FC2"/>
    <w:rsid w:val="00091BFA"/>
    <w:rsid w:val="000929FA"/>
    <w:rsid w:val="00092CD6"/>
    <w:rsid w:val="00093678"/>
    <w:rsid w:val="00094997"/>
    <w:rsid w:val="000A0BB7"/>
    <w:rsid w:val="000A1FDC"/>
    <w:rsid w:val="000A30EE"/>
    <w:rsid w:val="000A3CA7"/>
    <w:rsid w:val="000A5981"/>
    <w:rsid w:val="000A5D6B"/>
    <w:rsid w:val="000A74D5"/>
    <w:rsid w:val="000B00AF"/>
    <w:rsid w:val="000B0168"/>
    <w:rsid w:val="000B034D"/>
    <w:rsid w:val="000B1D6D"/>
    <w:rsid w:val="000B2D9B"/>
    <w:rsid w:val="000B2EA2"/>
    <w:rsid w:val="000B3E70"/>
    <w:rsid w:val="000B4807"/>
    <w:rsid w:val="000B69C6"/>
    <w:rsid w:val="000C141E"/>
    <w:rsid w:val="000C1D88"/>
    <w:rsid w:val="000C31C7"/>
    <w:rsid w:val="000C612F"/>
    <w:rsid w:val="000C6946"/>
    <w:rsid w:val="000C6B4F"/>
    <w:rsid w:val="000C71FD"/>
    <w:rsid w:val="000C758F"/>
    <w:rsid w:val="000C787F"/>
    <w:rsid w:val="000D0B09"/>
    <w:rsid w:val="000D276D"/>
    <w:rsid w:val="000D3DA8"/>
    <w:rsid w:val="000D4824"/>
    <w:rsid w:val="000D4AEE"/>
    <w:rsid w:val="000D56CB"/>
    <w:rsid w:val="000D5F30"/>
    <w:rsid w:val="000D66CE"/>
    <w:rsid w:val="000D7085"/>
    <w:rsid w:val="000E049D"/>
    <w:rsid w:val="000E0ADD"/>
    <w:rsid w:val="000E155C"/>
    <w:rsid w:val="000E4E6C"/>
    <w:rsid w:val="000E746A"/>
    <w:rsid w:val="000E7CB2"/>
    <w:rsid w:val="000F1A72"/>
    <w:rsid w:val="000F23F4"/>
    <w:rsid w:val="000F2464"/>
    <w:rsid w:val="000F3A5A"/>
    <w:rsid w:val="000F472B"/>
    <w:rsid w:val="000F4AB1"/>
    <w:rsid w:val="000F4DEF"/>
    <w:rsid w:val="000F5C59"/>
    <w:rsid w:val="000F650D"/>
    <w:rsid w:val="0010313F"/>
    <w:rsid w:val="001033CA"/>
    <w:rsid w:val="0010563C"/>
    <w:rsid w:val="00105F25"/>
    <w:rsid w:val="00106416"/>
    <w:rsid w:val="0010665B"/>
    <w:rsid w:val="00107FA5"/>
    <w:rsid w:val="001112C7"/>
    <w:rsid w:val="00112339"/>
    <w:rsid w:val="001136EC"/>
    <w:rsid w:val="00114B3E"/>
    <w:rsid w:val="00115128"/>
    <w:rsid w:val="00115536"/>
    <w:rsid w:val="0012305F"/>
    <w:rsid w:val="0012489A"/>
    <w:rsid w:val="00126476"/>
    <w:rsid w:val="00130371"/>
    <w:rsid w:val="0013176A"/>
    <w:rsid w:val="001369EE"/>
    <w:rsid w:val="00136F57"/>
    <w:rsid w:val="00136FBF"/>
    <w:rsid w:val="00137B17"/>
    <w:rsid w:val="00140658"/>
    <w:rsid w:val="00140A0A"/>
    <w:rsid w:val="00140BE3"/>
    <w:rsid w:val="00140D3D"/>
    <w:rsid w:val="00142303"/>
    <w:rsid w:val="0014324D"/>
    <w:rsid w:val="00145C43"/>
    <w:rsid w:val="00146916"/>
    <w:rsid w:val="00147400"/>
    <w:rsid w:val="0015032C"/>
    <w:rsid w:val="001510C9"/>
    <w:rsid w:val="00151EF0"/>
    <w:rsid w:val="00152EA8"/>
    <w:rsid w:val="001533F0"/>
    <w:rsid w:val="00153698"/>
    <w:rsid w:val="001569C9"/>
    <w:rsid w:val="00157540"/>
    <w:rsid w:val="00160BE2"/>
    <w:rsid w:val="00162672"/>
    <w:rsid w:val="0016295C"/>
    <w:rsid w:val="00162CBE"/>
    <w:rsid w:val="00164874"/>
    <w:rsid w:val="0016609D"/>
    <w:rsid w:val="00167CA2"/>
    <w:rsid w:val="00170176"/>
    <w:rsid w:val="00170D15"/>
    <w:rsid w:val="00171A81"/>
    <w:rsid w:val="00172C92"/>
    <w:rsid w:val="00175092"/>
    <w:rsid w:val="001761A8"/>
    <w:rsid w:val="0017632B"/>
    <w:rsid w:val="00176389"/>
    <w:rsid w:val="00177C95"/>
    <w:rsid w:val="00180AE1"/>
    <w:rsid w:val="00181CB1"/>
    <w:rsid w:val="001826E7"/>
    <w:rsid w:val="00182BB0"/>
    <w:rsid w:val="00183035"/>
    <w:rsid w:val="00183BAD"/>
    <w:rsid w:val="00183D9D"/>
    <w:rsid w:val="0018448E"/>
    <w:rsid w:val="0018537F"/>
    <w:rsid w:val="0018797E"/>
    <w:rsid w:val="00193BA7"/>
    <w:rsid w:val="00193C55"/>
    <w:rsid w:val="00193D7B"/>
    <w:rsid w:val="00193FA1"/>
    <w:rsid w:val="001961DA"/>
    <w:rsid w:val="001962F6"/>
    <w:rsid w:val="00196B2A"/>
    <w:rsid w:val="00197621"/>
    <w:rsid w:val="001A025A"/>
    <w:rsid w:val="001A02B9"/>
    <w:rsid w:val="001A0988"/>
    <w:rsid w:val="001A15B9"/>
    <w:rsid w:val="001A21EC"/>
    <w:rsid w:val="001A2D6F"/>
    <w:rsid w:val="001A3640"/>
    <w:rsid w:val="001A5A7D"/>
    <w:rsid w:val="001A5AEB"/>
    <w:rsid w:val="001A5BAD"/>
    <w:rsid w:val="001A7B9A"/>
    <w:rsid w:val="001B0DEB"/>
    <w:rsid w:val="001B27F1"/>
    <w:rsid w:val="001B5C16"/>
    <w:rsid w:val="001B6AAC"/>
    <w:rsid w:val="001B7B40"/>
    <w:rsid w:val="001C0C1F"/>
    <w:rsid w:val="001C0CDC"/>
    <w:rsid w:val="001C136F"/>
    <w:rsid w:val="001C1906"/>
    <w:rsid w:val="001C20E2"/>
    <w:rsid w:val="001C398E"/>
    <w:rsid w:val="001C3A92"/>
    <w:rsid w:val="001C51E0"/>
    <w:rsid w:val="001C6AAC"/>
    <w:rsid w:val="001D115E"/>
    <w:rsid w:val="001D166C"/>
    <w:rsid w:val="001D396C"/>
    <w:rsid w:val="001D3FFE"/>
    <w:rsid w:val="001D4B0A"/>
    <w:rsid w:val="001D5482"/>
    <w:rsid w:val="001D72C6"/>
    <w:rsid w:val="001E001B"/>
    <w:rsid w:val="001E0EFC"/>
    <w:rsid w:val="001E1D57"/>
    <w:rsid w:val="001E2DF7"/>
    <w:rsid w:val="001E35D1"/>
    <w:rsid w:val="001E3938"/>
    <w:rsid w:val="001E4608"/>
    <w:rsid w:val="001E6088"/>
    <w:rsid w:val="001E6785"/>
    <w:rsid w:val="001E6C05"/>
    <w:rsid w:val="001E72BB"/>
    <w:rsid w:val="001F05D3"/>
    <w:rsid w:val="001F430A"/>
    <w:rsid w:val="001F44F6"/>
    <w:rsid w:val="002002CF"/>
    <w:rsid w:val="00200BCE"/>
    <w:rsid w:val="00202334"/>
    <w:rsid w:val="00204F14"/>
    <w:rsid w:val="00205A98"/>
    <w:rsid w:val="0020647F"/>
    <w:rsid w:val="002074F4"/>
    <w:rsid w:val="0021172B"/>
    <w:rsid w:val="00213EC8"/>
    <w:rsid w:val="00214C8C"/>
    <w:rsid w:val="0021519F"/>
    <w:rsid w:val="00216131"/>
    <w:rsid w:val="00216901"/>
    <w:rsid w:val="0021695E"/>
    <w:rsid w:val="00217650"/>
    <w:rsid w:val="0023086A"/>
    <w:rsid w:val="00230AA4"/>
    <w:rsid w:val="00230D78"/>
    <w:rsid w:val="00233A76"/>
    <w:rsid w:val="00234100"/>
    <w:rsid w:val="00234BBF"/>
    <w:rsid w:val="002367ED"/>
    <w:rsid w:val="002371BA"/>
    <w:rsid w:val="00237285"/>
    <w:rsid w:val="0023730B"/>
    <w:rsid w:val="00237315"/>
    <w:rsid w:val="0023731F"/>
    <w:rsid w:val="002402E9"/>
    <w:rsid w:val="00240516"/>
    <w:rsid w:val="0024090A"/>
    <w:rsid w:val="002418FC"/>
    <w:rsid w:val="00241E00"/>
    <w:rsid w:val="002424DE"/>
    <w:rsid w:val="0024326C"/>
    <w:rsid w:val="0024406C"/>
    <w:rsid w:val="002449C8"/>
    <w:rsid w:val="00244D82"/>
    <w:rsid w:val="002457C2"/>
    <w:rsid w:val="00245A8A"/>
    <w:rsid w:val="00250633"/>
    <w:rsid w:val="002515F1"/>
    <w:rsid w:val="00252A9E"/>
    <w:rsid w:val="0025510B"/>
    <w:rsid w:val="00255F7A"/>
    <w:rsid w:val="00256A47"/>
    <w:rsid w:val="00257D92"/>
    <w:rsid w:val="00260AA4"/>
    <w:rsid w:val="00261CF4"/>
    <w:rsid w:val="00263560"/>
    <w:rsid w:val="00263D1C"/>
    <w:rsid w:val="00263ED7"/>
    <w:rsid w:val="002641D7"/>
    <w:rsid w:val="0026572A"/>
    <w:rsid w:val="002657B3"/>
    <w:rsid w:val="00266D28"/>
    <w:rsid w:val="00267E7A"/>
    <w:rsid w:val="00270594"/>
    <w:rsid w:val="00272455"/>
    <w:rsid w:val="002736F6"/>
    <w:rsid w:val="002755C9"/>
    <w:rsid w:val="00275971"/>
    <w:rsid w:val="00276613"/>
    <w:rsid w:val="00276FD6"/>
    <w:rsid w:val="00277893"/>
    <w:rsid w:val="00280E40"/>
    <w:rsid w:val="0028126D"/>
    <w:rsid w:val="002815BC"/>
    <w:rsid w:val="0028251D"/>
    <w:rsid w:val="00284FEB"/>
    <w:rsid w:val="00285C78"/>
    <w:rsid w:val="00286632"/>
    <w:rsid w:val="0028792B"/>
    <w:rsid w:val="00291680"/>
    <w:rsid w:val="002920EE"/>
    <w:rsid w:val="00292432"/>
    <w:rsid w:val="00293E2C"/>
    <w:rsid w:val="0029463C"/>
    <w:rsid w:val="00294AEC"/>
    <w:rsid w:val="0029567F"/>
    <w:rsid w:val="00295DEC"/>
    <w:rsid w:val="002A0024"/>
    <w:rsid w:val="002A050B"/>
    <w:rsid w:val="002A077A"/>
    <w:rsid w:val="002A20FA"/>
    <w:rsid w:val="002A24A1"/>
    <w:rsid w:val="002A5D7B"/>
    <w:rsid w:val="002A68DF"/>
    <w:rsid w:val="002B0015"/>
    <w:rsid w:val="002B484C"/>
    <w:rsid w:val="002B6C5A"/>
    <w:rsid w:val="002B6F11"/>
    <w:rsid w:val="002C04A6"/>
    <w:rsid w:val="002C0946"/>
    <w:rsid w:val="002C144F"/>
    <w:rsid w:val="002C1DA7"/>
    <w:rsid w:val="002C24DF"/>
    <w:rsid w:val="002C2B19"/>
    <w:rsid w:val="002C35B0"/>
    <w:rsid w:val="002C44DD"/>
    <w:rsid w:val="002C5238"/>
    <w:rsid w:val="002C71EC"/>
    <w:rsid w:val="002D0219"/>
    <w:rsid w:val="002D1135"/>
    <w:rsid w:val="002D159A"/>
    <w:rsid w:val="002D1D99"/>
    <w:rsid w:val="002D2469"/>
    <w:rsid w:val="002D2954"/>
    <w:rsid w:val="002D40F3"/>
    <w:rsid w:val="002D65B4"/>
    <w:rsid w:val="002E0A56"/>
    <w:rsid w:val="002E2646"/>
    <w:rsid w:val="002E2913"/>
    <w:rsid w:val="002E2E91"/>
    <w:rsid w:val="002E549C"/>
    <w:rsid w:val="002F100B"/>
    <w:rsid w:val="002F1F02"/>
    <w:rsid w:val="002F2AD7"/>
    <w:rsid w:val="002F3A14"/>
    <w:rsid w:val="002F4176"/>
    <w:rsid w:val="002F5FF4"/>
    <w:rsid w:val="002F62BF"/>
    <w:rsid w:val="002F7581"/>
    <w:rsid w:val="002F7C50"/>
    <w:rsid w:val="00300250"/>
    <w:rsid w:val="00302D71"/>
    <w:rsid w:val="00305137"/>
    <w:rsid w:val="00305335"/>
    <w:rsid w:val="003060CC"/>
    <w:rsid w:val="0030632C"/>
    <w:rsid w:val="00307E89"/>
    <w:rsid w:val="003101BE"/>
    <w:rsid w:val="00312157"/>
    <w:rsid w:val="00314095"/>
    <w:rsid w:val="003165DE"/>
    <w:rsid w:val="00316A60"/>
    <w:rsid w:val="00316EC0"/>
    <w:rsid w:val="00317BBD"/>
    <w:rsid w:val="0032058B"/>
    <w:rsid w:val="00320B94"/>
    <w:rsid w:val="003214BA"/>
    <w:rsid w:val="00321DFF"/>
    <w:rsid w:val="00322A36"/>
    <w:rsid w:val="00322B90"/>
    <w:rsid w:val="00322E08"/>
    <w:rsid w:val="00322EA9"/>
    <w:rsid w:val="003233FA"/>
    <w:rsid w:val="00323A22"/>
    <w:rsid w:val="0032551C"/>
    <w:rsid w:val="0032680A"/>
    <w:rsid w:val="00326BEB"/>
    <w:rsid w:val="00327066"/>
    <w:rsid w:val="0033257D"/>
    <w:rsid w:val="003326C2"/>
    <w:rsid w:val="00332A01"/>
    <w:rsid w:val="00333858"/>
    <w:rsid w:val="00333A2F"/>
    <w:rsid w:val="00333AD2"/>
    <w:rsid w:val="003350C2"/>
    <w:rsid w:val="00335130"/>
    <w:rsid w:val="003373C1"/>
    <w:rsid w:val="00337B4E"/>
    <w:rsid w:val="00343030"/>
    <w:rsid w:val="00343F37"/>
    <w:rsid w:val="00347871"/>
    <w:rsid w:val="00347DD5"/>
    <w:rsid w:val="0035111C"/>
    <w:rsid w:val="003518F0"/>
    <w:rsid w:val="003519A8"/>
    <w:rsid w:val="00352C53"/>
    <w:rsid w:val="003533DA"/>
    <w:rsid w:val="003534A2"/>
    <w:rsid w:val="00353C3C"/>
    <w:rsid w:val="00354161"/>
    <w:rsid w:val="00354A1C"/>
    <w:rsid w:val="00354CC1"/>
    <w:rsid w:val="003555A3"/>
    <w:rsid w:val="003562F8"/>
    <w:rsid w:val="003609CB"/>
    <w:rsid w:val="00360BF5"/>
    <w:rsid w:val="0036159A"/>
    <w:rsid w:val="00364DED"/>
    <w:rsid w:val="00365056"/>
    <w:rsid w:val="003728D0"/>
    <w:rsid w:val="003730EF"/>
    <w:rsid w:val="00373284"/>
    <w:rsid w:val="0037411A"/>
    <w:rsid w:val="003756F4"/>
    <w:rsid w:val="00376015"/>
    <w:rsid w:val="00376454"/>
    <w:rsid w:val="00387806"/>
    <w:rsid w:val="00387904"/>
    <w:rsid w:val="00387C1F"/>
    <w:rsid w:val="00387F2D"/>
    <w:rsid w:val="0039157E"/>
    <w:rsid w:val="0039186C"/>
    <w:rsid w:val="003919E6"/>
    <w:rsid w:val="00393B12"/>
    <w:rsid w:val="003951DD"/>
    <w:rsid w:val="00396EEE"/>
    <w:rsid w:val="003A09D5"/>
    <w:rsid w:val="003A0E75"/>
    <w:rsid w:val="003A10C0"/>
    <w:rsid w:val="003A19C4"/>
    <w:rsid w:val="003A2932"/>
    <w:rsid w:val="003A2D93"/>
    <w:rsid w:val="003A30BC"/>
    <w:rsid w:val="003A3BE3"/>
    <w:rsid w:val="003A5428"/>
    <w:rsid w:val="003A56CD"/>
    <w:rsid w:val="003A760E"/>
    <w:rsid w:val="003A7845"/>
    <w:rsid w:val="003B0AA1"/>
    <w:rsid w:val="003B1902"/>
    <w:rsid w:val="003B32B2"/>
    <w:rsid w:val="003B53E7"/>
    <w:rsid w:val="003B5582"/>
    <w:rsid w:val="003B58FF"/>
    <w:rsid w:val="003C1E5B"/>
    <w:rsid w:val="003C2E91"/>
    <w:rsid w:val="003C6DE5"/>
    <w:rsid w:val="003C7A36"/>
    <w:rsid w:val="003D1C5F"/>
    <w:rsid w:val="003D3D81"/>
    <w:rsid w:val="003D3E90"/>
    <w:rsid w:val="003D434E"/>
    <w:rsid w:val="003D53B3"/>
    <w:rsid w:val="003D7AE3"/>
    <w:rsid w:val="003E09BF"/>
    <w:rsid w:val="003E1365"/>
    <w:rsid w:val="003E2C08"/>
    <w:rsid w:val="003E2CEA"/>
    <w:rsid w:val="003E2FE9"/>
    <w:rsid w:val="003E5259"/>
    <w:rsid w:val="003E58D2"/>
    <w:rsid w:val="003E6AF0"/>
    <w:rsid w:val="003E7E77"/>
    <w:rsid w:val="003F04A5"/>
    <w:rsid w:val="003F0752"/>
    <w:rsid w:val="003F07D7"/>
    <w:rsid w:val="003F16D9"/>
    <w:rsid w:val="003F20C0"/>
    <w:rsid w:val="003F23C8"/>
    <w:rsid w:val="003F2A18"/>
    <w:rsid w:val="003F2BD2"/>
    <w:rsid w:val="003F3C0D"/>
    <w:rsid w:val="003F3D94"/>
    <w:rsid w:val="003F3F54"/>
    <w:rsid w:val="003F416F"/>
    <w:rsid w:val="003F4546"/>
    <w:rsid w:val="003F4984"/>
    <w:rsid w:val="00400241"/>
    <w:rsid w:val="00402531"/>
    <w:rsid w:val="0040295F"/>
    <w:rsid w:val="00402CDF"/>
    <w:rsid w:val="004033AB"/>
    <w:rsid w:val="004033EB"/>
    <w:rsid w:val="0040356B"/>
    <w:rsid w:val="0040481C"/>
    <w:rsid w:val="00405620"/>
    <w:rsid w:val="00406F92"/>
    <w:rsid w:val="00407F92"/>
    <w:rsid w:val="00410780"/>
    <w:rsid w:val="00411576"/>
    <w:rsid w:val="004136C3"/>
    <w:rsid w:val="0041417C"/>
    <w:rsid w:val="004142BF"/>
    <w:rsid w:val="004161D3"/>
    <w:rsid w:val="00424DD7"/>
    <w:rsid w:val="004274D4"/>
    <w:rsid w:val="00427869"/>
    <w:rsid w:val="00430676"/>
    <w:rsid w:val="00430AFB"/>
    <w:rsid w:val="00431D07"/>
    <w:rsid w:val="00432163"/>
    <w:rsid w:val="00432FDD"/>
    <w:rsid w:val="00434ED9"/>
    <w:rsid w:val="00435926"/>
    <w:rsid w:val="00436085"/>
    <w:rsid w:val="00436AAA"/>
    <w:rsid w:val="00436D86"/>
    <w:rsid w:val="00436DA2"/>
    <w:rsid w:val="00436F7C"/>
    <w:rsid w:val="00437452"/>
    <w:rsid w:val="004376ED"/>
    <w:rsid w:val="00440C95"/>
    <w:rsid w:val="00443A34"/>
    <w:rsid w:val="00446245"/>
    <w:rsid w:val="00447548"/>
    <w:rsid w:val="00447A5E"/>
    <w:rsid w:val="00450FB4"/>
    <w:rsid w:val="00451FC5"/>
    <w:rsid w:val="00452797"/>
    <w:rsid w:val="00453EAF"/>
    <w:rsid w:val="0045413C"/>
    <w:rsid w:val="004542A0"/>
    <w:rsid w:val="004549EF"/>
    <w:rsid w:val="0045503C"/>
    <w:rsid w:val="0045532D"/>
    <w:rsid w:val="004560A4"/>
    <w:rsid w:val="004569E5"/>
    <w:rsid w:val="004607E9"/>
    <w:rsid w:val="00460862"/>
    <w:rsid w:val="00460910"/>
    <w:rsid w:val="00461A22"/>
    <w:rsid w:val="004621DF"/>
    <w:rsid w:val="00463C3F"/>
    <w:rsid w:val="0047071B"/>
    <w:rsid w:val="00470991"/>
    <w:rsid w:val="00471BD9"/>
    <w:rsid w:val="00471D74"/>
    <w:rsid w:val="00473393"/>
    <w:rsid w:val="00474FD1"/>
    <w:rsid w:val="00477A4E"/>
    <w:rsid w:val="00480AA0"/>
    <w:rsid w:val="00480E6A"/>
    <w:rsid w:val="0048265D"/>
    <w:rsid w:val="00482B42"/>
    <w:rsid w:val="00486195"/>
    <w:rsid w:val="004862FC"/>
    <w:rsid w:val="00486E50"/>
    <w:rsid w:val="00487135"/>
    <w:rsid w:val="004872F7"/>
    <w:rsid w:val="00492E80"/>
    <w:rsid w:val="00494422"/>
    <w:rsid w:val="00495787"/>
    <w:rsid w:val="0049687E"/>
    <w:rsid w:val="00497AAC"/>
    <w:rsid w:val="004A0C45"/>
    <w:rsid w:val="004A2234"/>
    <w:rsid w:val="004A2B01"/>
    <w:rsid w:val="004A4390"/>
    <w:rsid w:val="004A4759"/>
    <w:rsid w:val="004A7EA7"/>
    <w:rsid w:val="004B1F84"/>
    <w:rsid w:val="004B3407"/>
    <w:rsid w:val="004B4BD4"/>
    <w:rsid w:val="004B5DCC"/>
    <w:rsid w:val="004B663C"/>
    <w:rsid w:val="004B66E5"/>
    <w:rsid w:val="004C1675"/>
    <w:rsid w:val="004C187F"/>
    <w:rsid w:val="004C1892"/>
    <w:rsid w:val="004C2ED5"/>
    <w:rsid w:val="004C34E1"/>
    <w:rsid w:val="004C46CD"/>
    <w:rsid w:val="004C5954"/>
    <w:rsid w:val="004C7E49"/>
    <w:rsid w:val="004D057C"/>
    <w:rsid w:val="004D0599"/>
    <w:rsid w:val="004D12C7"/>
    <w:rsid w:val="004D12CC"/>
    <w:rsid w:val="004D14A4"/>
    <w:rsid w:val="004D1FB2"/>
    <w:rsid w:val="004D239A"/>
    <w:rsid w:val="004D243D"/>
    <w:rsid w:val="004D2E4C"/>
    <w:rsid w:val="004D3F84"/>
    <w:rsid w:val="004D554C"/>
    <w:rsid w:val="004D71F2"/>
    <w:rsid w:val="004E0BF8"/>
    <w:rsid w:val="004E2184"/>
    <w:rsid w:val="004E383F"/>
    <w:rsid w:val="004E411B"/>
    <w:rsid w:val="004E4CC2"/>
    <w:rsid w:val="004E4E64"/>
    <w:rsid w:val="004E4FC3"/>
    <w:rsid w:val="004E596F"/>
    <w:rsid w:val="004E6864"/>
    <w:rsid w:val="004E6D87"/>
    <w:rsid w:val="004F003B"/>
    <w:rsid w:val="004F01AD"/>
    <w:rsid w:val="004F0525"/>
    <w:rsid w:val="004F1742"/>
    <w:rsid w:val="004F1A2A"/>
    <w:rsid w:val="004F29C0"/>
    <w:rsid w:val="004F3F48"/>
    <w:rsid w:val="004F3FBC"/>
    <w:rsid w:val="004F425A"/>
    <w:rsid w:val="004F4AA6"/>
    <w:rsid w:val="004F4C53"/>
    <w:rsid w:val="004F5DCE"/>
    <w:rsid w:val="004F64F9"/>
    <w:rsid w:val="004F6DC3"/>
    <w:rsid w:val="005003E9"/>
    <w:rsid w:val="0050088B"/>
    <w:rsid w:val="0050197E"/>
    <w:rsid w:val="005027AD"/>
    <w:rsid w:val="005033E5"/>
    <w:rsid w:val="005039A6"/>
    <w:rsid w:val="00503AE8"/>
    <w:rsid w:val="00504063"/>
    <w:rsid w:val="00504150"/>
    <w:rsid w:val="0050566B"/>
    <w:rsid w:val="0050654E"/>
    <w:rsid w:val="005074A2"/>
    <w:rsid w:val="0050767D"/>
    <w:rsid w:val="00510A5D"/>
    <w:rsid w:val="005113AE"/>
    <w:rsid w:val="005138D4"/>
    <w:rsid w:val="00513C21"/>
    <w:rsid w:val="00513CF7"/>
    <w:rsid w:val="00514F49"/>
    <w:rsid w:val="005159D0"/>
    <w:rsid w:val="00515DD5"/>
    <w:rsid w:val="0051659C"/>
    <w:rsid w:val="0052352D"/>
    <w:rsid w:val="00525B19"/>
    <w:rsid w:val="00525C1F"/>
    <w:rsid w:val="00525C48"/>
    <w:rsid w:val="005273CA"/>
    <w:rsid w:val="005279E2"/>
    <w:rsid w:val="005279E5"/>
    <w:rsid w:val="00533253"/>
    <w:rsid w:val="00535412"/>
    <w:rsid w:val="005359A5"/>
    <w:rsid w:val="00536EDC"/>
    <w:rsid w:val="005415B6"/>
    <w:rsid w:val="00542748"/>
    <w:rsid w:val="005463CD"/>
    <w:rsid w:val="005505BE"/>
    <w:rsid w:val="0055107D"/>
    <w:rsid w:val="00551206"/>
    <w:rsid w:val="005530C3"/>
    <w:rsid w:val="0055331B"/>
    <w:rsid w:val="00554102"/>
    <w:rsid w:val="0055433A"/>
    <w:rsid w:val="00554530"/>
    <w:rsid w:val="00554B54"/>
    <w:rsid w:val="00555F33"/>
    <w:rsid w:val="00556F07"/>
    <w:rsid w:val="00560150"/>
    <w:rsid w:val="00560DB5"/>
    <w:rsid w:val="005620A0"/>
    <w:rsid w:val="00562D59"/>
    <w:rsid w:val="00563270"/>
    <w:rsid w:val="00571CEC"/>
    <w:rsid w:val="00572945"/>
    <w:rsid w:val="00575999"/>
    <w:rsid w:val="00576286"/>
    <w:rsid w:val="005763C9"/>
    <w:rsid w:val="00576EF7"/>
    <w:rsid w:val="0057763F"/>
    <w:rsid w:val="00577A2A"/>
    <w:rsid w:val="005839A1"/>
    <w:rsid w:val="00583DF3"/>
    <w:rsid w:val="00584998"/>
    <w:rsid w:val="00587C18"/>
    <w:rsid w:val="00591BA4"/>
    <w:rsid w:val="00593691"/>
    <w:rsid w:val="00594FC9"/>
    <w:rsid w:val="0059509D"/>
    <w:rsid w:val="0059592F"/>
    <w:rsid w:val="00596EA2"/>
    <w:rsid w:val="00597374"/>
    <w:rsid w:val="005A19F2"/>
    <w:rsid w:val="005A1B26"/>
    <w:rsid w:val="005A1D8E"/>
    <w:rsid w:val="005A20CC"/>
    <w:rsid w:val="005A36E7"/>
    <w:rsid w:val="005A4DB0"/>
    <w:rsid w:val="005A56A3"/>
    <w:rsid w:val="005A5FA1"/>
    <w:rsid w:val="005A6F54"/>
    <w:rsid w:val="005A7A0E"/>
    <w:rsid w:val="005B1086"/>
    <w:rsid w:val="005B22DC"/>
    <w:rsid w:val="005B3985"/>
    <w:rsid w:val="005B51DB"/>
    <w:rsid w:val="005B6B74"/>
    <w:rsid w:val="005C0C6A"/>
    <w:rsid w:val="005C0F36"/>
    <w:rsid w:val="005C2DFE"/>
    <w:rsid w:val="005C3218"/>
    <w:rsid w:val="005C36FF"/>
    <w:rsid w:val="005C4312"/>
    <w:rsid w:val="005C4813"/>
    <w:rsid w:val="005C4B5C"/>
    <w:rsid w:val="005C5007"/>
    <w:rsid w:val="005C59EC"/>
    <w:rsid w:val="005C5A91"/>
    <w:rsid w:val="005C5C35"/>
    <w:rsid w:val="005C6AB5"/>
    <w:rsid w:val="005C6C75"/>
    <w:rsid w:val="005C6E4A"/>
    <w:rsid w:val="005C7E8D"/>
    <w:rsid w:val="005D1EBE"/>
    <w:rsid w:val="005D4057"/>
    <w:rsid w:val="005D7780"/>
    <w:rsid w:val="005E039A"/>
    <w:rsid w:val="005E0FB5"/>
    <w:rsid w:val="005E1081"/>
    <w:rsid w:val="005E2265"/>
    <w:rsid w:val="005E2A6B"/>
    <w:rsid w:val="005E34D4"/>
    <w:rsid w:val="005E36A5"/>
    <w:rsid w:val="005E383A"/>
    <w:rsid w:val="005E3A7C"/>
    <w:rsid w:val="005E3EFB"/>
    <w:rsid w:val="005E4038"/>
    <w:rsid w:val="005E415E"/>
    <w:rsid w:val="005E67F7"/>
    <w:rsid w:val="005E6DC3"/>
    <w:rsid w:val="005F0C01"/>
    <w:rsid w:val="005F1791"/>
    <w:rsid w:val="005F38D7"/>
    <w:rsid w:val="005F40C6"/>
    <w:rsid w:val="005F45E7"/>
    <w:rsid w:val="005F4853"/>
    <w:rsid w:val="005F5E29"/>
    <w:rsid w:val="005F62B8"/>
    <w:rsid w:val="005F7CC4"/>
    <w:rsid w:val="00602473"/>
    <w:rsid w:val="00604067"/>
    <w:rsid w:val="00605DA7"/>
    <w:rsid w:val="00607880"/>
    <w:rsid w:val="00607D72"/>
    <w:rsid w:val="00614128"/>
    <w:rsid w:val="006143F7"/>
    <w:rsid w:val="00614F9F"/>
    <w:rsid w:val="006161D8"/>
    <w:rsid w:val="006165D6"/>
    <w:rsid w:val="006209C4"/>
    <w:rsid w:val="00620CE9"/>
    <w:rsid w:val="006223EB"/>
    <w:rsid w:val="00623275"/>
    <w:rsid w:val="00623BDF"/>
    <w:rsid w:val="00623FA3"/>
    <w:rsid w:val="0062459E"/>
    <w:rsid w:val="006245F9"/>
    <w:rsid w:val="0062460F"/>
    <w:rsid w:val="00625958"/>
    <w:rsid w:val="00627A63"/>
    <w:rsid w:val="0063013E"/>
    <w:rsid w:val="00630E59"/>
    <w:rsid w:val="00631799"/>
    <w:rsid w:val="00633E80"/>
    <w:rsid w:val="00633F07"/>
    <w:rsid w:val="00634368"/>
    <w:rsid w:val="00634E45"/>
    <w:rsid w:val="00635A5C"/>
    <w:rsid w:val="00635C15"/>
    <w:rsid w:val="00635CF7"/>
    <w:rsid w:val="0063705B"/>
    <w:rsid w:val="0064029C"/>
    <w:rsid w:val="006405F9"/>
    <w:rsid w:val="00640BB1"/>
    <w:rsid w:val="00642E69"/>
    <w:rsid w:val="00643B20"/>
    <w:rsid w:val="006446EB"/>
    <w:rsid w:val="00644FC8"/>
    <w:rsid w:val="00647468"/>
    <w:rsid w:val="0064752E"/>
    <w:rsid w:val="00647F57"/>
    <w:rsid w:val="00652AD0"/>
    <w:rsid w:val="0065399D"/>
    <w:rsid w:val="00653C17"/>
    <w:rsid w:val="00654C16"/>
    <w:rsid w:val="006551CA"/>
    <w:rsid w:val="006578F2"/>
    <w:rsid w:val="00660156"/>
    <w:rsid w:val="00661684"/>
    <w:rsid w:val="00662D92"/>
    <w:rsid w:val="00663CED"/>
    <w:rsid w:val="00665625"/>
    <w:rsid w:val="00665D67"/>
    <w:rsid w:val="006678CA"/>
    <w:rsid w:val="00667D7C"/>
    <w:rsid w:val="00673164"/>
    <w:rsid w:val="00674B9A"/>
    <w:rsid w:val="00675D6E"/>
    <w:rsid w:val="0067654A"/>
    <w:rsid w:val="00676E0D"/>
    <w:rsid w:val="00677644"/>
    <w:rsid w:val="006808F4"/>
    <w:rsid w:val="00682004"/>
    <w:rsid w:val="0068330A"/>
    <w:rsid w:val="00683F55"/>
    <w:rsid w:val="006852B3"/>
    <w:rsid w:val="00686F3B"/>
    <w:rsid w:val="00690F32"/>
    <w:rsid w:val="006924FB"/>
    <w:rsid w:val="00692557"/>
    <w:rsid w:val="00692CDD"/>
    <w:rsid w:val="0069365D"/>
    <w:rsid w:val="0069595E"/>
    <w:rsid w:val="00695DE7"/>
    <w:rsid w:val="0069676E"/>
    <w:rsid w:val="00696B02"/>
    <w:rsid w:val="006977E9"/>
    <w:rsid w:val="006A1050"/>
    <w:rsid w:val="006A1764"/>
    <w:rsid w:val="006A323E"/>
    <w:rsid w:val="006A3250"/>
    <w:rsid w:val="006A51D0"/>
    <w:rsid w:val="006A711D"/>
    <w:rsid w:val="006B0E3A"/>
    <w:rsid w:val="006B2A17"/>
    <w:rsid w:val="006B3EE7"/>
    <w:rsid w:val="006B50ED"/>
    <w:rsid w:val="006B52EF"/>
    <w:rsid w:val="006B6E4C"/>
    <w:rsid w:val="006B711F"/>
    <w:rsid w:val="006B7661"/>
    <w:rsid w:val="006B7A38"/>
    <w:rsid w:val="006C00A9"/>
    <w:rsid w:val="006C135A"/>
    <w:rsid w:val="006C46CD"/>
    <w:rsid w:val="006C6DBC"/>
    <w:rsid w:val="006D2CF8"/>
    <w:rsid w:val="006D4E51"/>
    <w:rsid w:val="006D5DC1"/>
    <w:rsid w:val="006D7601"/>
    <w:rsid w:val="006E00A2"/>
    <w:rsid w:val="006E109D"/>
    <w:rsid w:val="006E1AB9"/>
    <w:rsid w:val="006E1AD2"/>
    <w:rsid w:val="006E2375"/>
    <w:rsid w:val="006E2B9B"/>
    <w:rsid w:val="006E43AA"/>
    <w:rsid w:val="006E4FDD"/>
    <w:rsid w:val="006E55F5"/>
    <w:rsid w:val="006E5B88"/>
    <w:rsid w:val="006E5FDD"/>
    <w:rsid w:val="006E7526"/>
    <w:rsid w:val="006E7645"/>
    <w:rsid w:val="006E7BC8"/>
    <w:rsid w:val="006F0597"/>
    <w:rsid w:val="006F0DAA"/>
    <w:rsid w:val="006F15A2"/>
    <w:rsid w:val="006F29D7"/>
    <w:rsid w:val="006F50DA"/>
    <w:rsid w:val="006F6BCF"/>
    <w:rsid w:val="006F7E00"/>
    <w:rsid w:val="00701A4A"/>
    <w:rsid w:val="00702B0E"/>
    <w:rsid w:val="00703105"/>
    <w:rsid w:val="00704437"/>
    <w:rsid w:val="00704541"/>
    <w:rsid w:val="00705293"/>
    <w:rsid w:val="007070FD"/>
    <w:rsid w:val="00707160"/>
    <w:rsid w:val="007073C6"/>
    <w:rsid w:val="0071042D"/>
    <w:rsid w:val="00711B7B"/>
    <w:rsid w:val="00713E1F"/>
    <w:rsid w:val="0071470D"/>
    <w:rsid w:val="00714888"/>
    <w:rsid w:val="00714A69"/>
    <w:rsid w:val="00715E74"/>
    <w:rsid w:val="007178BB"/>
    <w:rsid w:val="007211EB"/>
    <w:rsid w:val="00721C26"/>
    <w:rsid w:val="00721CED"/>
    <w:rsid w:val="00722155"/>
    <w:rsid w:val="00726295"/>
    <w:rsid w:val="00726E5E"/>
    <w:rsid w:val="00727066"/>
    <w:rsid w:val="0072754E"/>
    <w:rsid w:val="00727755"/>
    <w:rsid w:val="007315D4"/>
    <w:rsid w:val="00732B46"/>
    <w:rsid w:val="007338CB"/>
    <w:rsid w:val="00735416"/>
    <w:rsid w:val="0073631B"/>
    <w:rsid w:val="00736B7F"/>
    <w:rsid w:val="0073700E"/>
    <w:rsid w:val="007403AB"/>
    <w:rsid w:val="007414A1"/>
    <w:rsid w:val="00743A1F"/>
    <w:rsid w:val="00743C20"/>
    <w:rsid w:val="00744728"/>
    <w:rsid w:val="00744B3F"/>
    <w:rsid w:val="00744BB6"/>
    <w:rsid w:val="00745AFC"/>
    <w:rsid w:val="00747B1B"/>
    <w:rsid w:val="00751DCB"/>
    <w:rsid w:val="00757436"/>
    <w:rsid w:val="0075764F"/>
    <w:rsid w:val="00757D97"/>
    <w:rsid w:val="0076336A"/>
    <w:rsid w:val="00764150"/>
    <w:rsid w:val="007646A0"/>
    <w:rsid w:val="00764771"/>
    <w:rsid w:val="007648C9"/>
    <w:rsid w:val="007649F0"/>
    <w:rsid w:val="00764ECB"/>
    <w:rsid w:val="00765673"/>
    <w:rsid w:val="00765D18"/>
    <w:rsid w:val="00766E30"/>
    <w:rsid w:val="00767381"/>
    <w:rsid w:val="00767AB1"/>
    <w:rsid w:val="00770043"/>
    <w:rsid w:val="00771241"/>
    <w:rsid w:val="00771DA9"/>
    <w:rsid w:val="00771DCC"/>
    <w:rsid w:val="0077349A"/>
    <w:rsid w:val="00773C07"/>
    <w:rsid w:val="00775611"/>
    <w:rsid w:val="007761D0"/>
    <w:rsid w:val="00776792"/>
    <w:rsid w:val="007800A7"/>
    <w:rsid w:val="007803D1"/>
    <w:rsid w:val="00780621"/>
    <w:rsid w:val="00781669"/>
    <w:rsid w:val="0078239B"/>
    <w:rsid w:val="007829C0"/>
    <w:rsid w:val="0078331C"/>
    <w:rsid w:val="00784C4A"/>
    <w:rsid w:val="0078756A"/>
    <w:rsid w:val="007877F5"/>
    <w:rsid w:val="00790D6F"/>
    <w:rsid w:val="0079114A"/>
    <w:rsid w:val="00792250"/>
    <w:rsid w:val="00792CD6"/>
    <w:rsid w:val="0079613D"/>
    <w:rsid w:val="007979E7"/>
    <w:rsid w:val="007A2314"/>
    <w:rsid w:val="007A2E8B"/>
    <w:rsid w:val="007A451F"/>
    <w:rsid w:val="007A57BB"/>
    <w:rsid w:val="007A7814"/>
    <w:rsid w:val="007B34F9"/>
    <w:rsid w:val="007B5D8C"/>
    <w:rsid w:val="007B7A9A"/>
    <w:rsid w:val="007C1436"/>
    <w:rsid w:val="007C31AA"/>
    <w:rsid w:val="007C352C"/>
    <w:rsid w:val="007C3EBF"/>
    <w:rsid w:val="007C4DDA"/>
    <w:rsid w:val="007C5183"/>
    <w:rsid w:val="007C6019"/>
    <w:rsid w:val="007C6252"/>
    <w:rsid w:val="007C67BA"/>
    <w:rsid w:val="007C785A"/>
    <w:rsid w:val="007C789D"/>
    <w:rsid w:val="007C7F6F"/>
    <w:rsid w:val="007D01C5"/>
    <w:rsid w:val="007D24A9"/>
    <w:rsid w:val="007D3E81"/>
    <w:rsid w:val="007D572D"/>
    <w:rsid w:val="007D5A32"/>
    <w:rsid w:val="007D74B7"/>
    <w:rsid w:val="007D7C6D"/>
    <w:rsid w:val="007E1055"/>
    <w:rsid w:val="007E190D"/>
    <w:rsid w:val="007E4A53"/>
    <w:rsid w:val="007E4AD3"/>
    <w:rsid w:val="007E4C2F"/>
    <w:rsid w:val="007E57CE"/>
    <w:rsid w:val="007E647C"/>
    <w:rsid w:val="007F062E"/>
    <w:rsid w:val="007F269F"/>
    <w:rsid w:val="007F2A58"/>
    <w:rsid w:val="007F4E03"/>
    <w:rsid w:val="007F5390"/>
    <w:rsid w:val="007F54B7"/>
    <w:rsid w:val="007F6F9A"/>
    <w:rsid w:val="007F7552"/>
    <w:rsid w:val="007F755E"/>
    <w:rsid w:val="007F7F1C"/>
    <w:rsid w:val="007F7F85"/>
    <w:rsid w:val="008013AB"/>
    <w:rsid w:val="008023FE"/>
    <w:rsid w:val="0080361F"/>
    <w:rsid w:val="00803ED4"/>
    <w:rsid w:val="00810DEE"/>
    <w:rsid w:val="00811F80"/>
    <w:rsid w:val="00812586"/>
    <w:rsid w:val="008129EE"/>
    <w:rsid w:val="00813D09"/>
    <w:rsid w:val="008148F2"/>
    <w:rsid w:val="00815425"/>
    <w:rsid w:val="008168DE"/>
    <w:rsid w:val="00817DE3"/>
    <w:rsid w:val="00817E02"/>
    <w:rsid w:val="00821BD6"/>
    <w:rsid w:val="00823708"/>
    <w:rsid w:val="008242D0"/>
    <w:rsid w:val="008250E0"/>
    <w:rsid w:val="00825590"/>
    <w:rsid w:val="00826CF4"/>
    <w:rsid w:val="00826DA2"/>
    <w:rsid w:val="00827985"/>
    <w:rsid w:val="008301B2"/>
    <w:rsid w:val="00831013"/>
    <w:rsid w:val="008312EF"/>
    <w:rsid w:val="0083278D"/>
    <w:rsid w:val="00832A1E"/>
    <w:rsid w:val="00833902"/>
    <w:rsid w:val="00837386"/>
    <w:rsid w:val="0083776B"/>
    <w:rsid w:val="0083779B"/>
    <w:rsid w:val="008379EC"/>
    <w:rsid w:val="00837B56"/>
    <w:rsid w:val="00837E0E"/>
    <w:rsid w:val="00841637"/>
    <w:rsid w:val="00842914"/>
    <w:rsid w:val="00843EEA"/>
    <w:rsid w:val="00844257"/>
    <w:rsid w:val="00844883"/>
    <w:rsid w:val="00845A50"/>
    <w:rsid w:val="00845EA7"/>
    <w:rsid w:val="00846C12"/>
    <w:rsid w:val="00847368"/>
    <w:rsid w:val="00847AA9"/>
    <w:rsid w:val="008500AB"/>
    <w:rsid w:val="008546EF"/>
    <w:rsid w:val="0085550F"/>
    <w:rsid w:val="00855D10"/>
    <w:rsid w:val="00855F28"/>
    <w:rsid w:val="00857EEE"/>
    <w:rsid w:val="00860B11"/>
    <w:rsid w:val="008618A3"/>
    <w:rsid w:val="0086397D"/>
    <w:rsid w:val="0086469E"/>
    <w:rsid w:val="008671A5"/>
    <w:rsid w:val="00867FC0"/>
    <w:rsid w:val="0087067E"/>
    <w:rsid w:val="008708DE"/>
    <w:rsid w:val="008721D1"/>
    <w:rsid w:val="00872738"/>
    <w:rsid w:val="0087310D"/>
    <w:rsid w:val="00873317"/>
    <w:rsid w:val="008761AE"/>
    <w:rsid w:val="00877F55"/>
    <w:rsid w:val="008807B9"/>
    <w:rsid w:val="0088185A"/>
    <w:rsid w:val="00882124"/>
    <w:rsid w:val="00882C94"/>
    <w:rsid w:val="00883B83"/>
    <w:rsid w:val="00886096"/>
    <w:rsid w:val="00886676"/>
    <w:rsid w:val="0089095A"/>
    <w:rsid w:val="00890C63"/>
    <w:rsid w:val="0089137A"/>
    <w:rsid w:val="00891F62"/>
    <w:rsid w:val="00892662"/>
    <w:rsid w:val="008943A1"/>
    <w:rsid w:val="00894E8E"/>
    <w:rsid w:val="0089723E"/>
    <w:rsid w:val="00897CC8"/>
    <w:rsid w:val="008A1508"/>
    <w:rsid w:val="008A253D"/>
    <w:rsid w:val="008A327D"/>
    <w:rsid w:val="008A3E50"/>
    <w:rsid w:val="008A5851"/>
    <w:rsid w:val="008A6261"/>
    <w:rsid w:val="008B22B6"/>
    <w:rsid w:val="008B37B6"/>
    <w:rsid w:val="008B44C6"/>
    <w:rsid w:val="008B4B11"/>
    <w:rsid w:val="008B574B"/>
    <w:rsid w:val="008B5CBF"/>
    <w:rsid w:val="008B79E8"/>
    <w:rsid w:val="008C05D8"/>
    <w:rsid w:val="008C136B"/>
    <w:rsid w:val="008C1D46"/>
    <w:rsid w:val="008C2757"/>
    <w:rsid w:val="008C42F7"/>
    <w:rsid w:val="008C43AA"/>
    <w:rsid w:val="008C484D"/>
    <w:rsid w:val="008C4AB7"/>
    <w:rsid w:val="008C5396"/>
    <w:rsid w:val="008C5D61"/>
    <w:rsid w:val="008C746A"/>
    <w:rsid w:val="008D0398"/>
    <w:rsid w:val="008D0472"/>
    <w:rsid w:val="008D05DB"/>
    <w:rsid w:val="008D136C"/>
    <w:rsid w:val="008D14B9"/>
    <w:rsid w:val="008D1A87"/>
    <w:rsid w:val="008D2080"/>
    <w:rsid w:val="008D32AE"/>
    <w:rsid w:val="008D3D4C"/>
    <w:rsid w:val="008D63C2"/>
    <w:rsid w:val="008E14AA"/>
    <w:rsid w:val="008E194F"/>
    <w:rsid w:val="008E3EA9"/>
    <w:rsid w:val="008E4A22"/>
    <w:rsid w:val="008E5D26"/>
    <w:rsid w:val="008F121F"/>
    <w:rsid w:val="008F1811"/>
    <w:rsid w:val="008F26DD"/>
    <w:rsid w:val="008F42BA"/>
    <w:rsid w:val="008F4F32"/>
    <w:rsid w:val="008F6522"/>
    <w:rsid w:val="008F67F7"/>
    <w:rsid w:val="008F762E"/>
    <w:rsid w:val="008F7745"/>
    <w:rsid w:val="0090048B"/>
    <w:rsid w:val="00900A33"/>
    <w:rsid w:val="00901D78"/>
    <w:rsid w:val="00902006"/>
    <w:rsid w:val="00902D91"/>
    <w:rsid w:val="009036EA"/>
    <w:rsid w:val="00903EFF"/>
    <w:rsid w:val="00906667"/>
    <w:rsid w:val="00907E62"/>
    <w:rsid w:val="00907E7F"/>
    <w:rsid w:val="0091121A"/>
    <w:rsid w:val="0091288D"/>
    <w:rsid w:val="00915CF9"/>
    <w:rsid w:val="00916C4A"/>
    <w:rsid w:val="009176AF"/>
    <w:rsid w:val="0092010F"/>
    <w:rsid w:val="00920BDE"/>
    <w:rsid w:val="009218F9"/>
    <w:rsid w:val="0092255E"/>
    <w:rsid w:val="00923883"/>
    <w:rsid w:val="009256AD"/>
    <w:rsid w:val="00925DDC"/>
    <w:rsid w:val="00926EB7"/>
    <w:rsid w:val="00927EAD"/>
    <w:rsid w:val="00931896"/>
    <w:rsid w:val="00932421"/>
    <w:rsid w:val="009324AE"/>
    <w:rsid w:val="0093403D"/>
    <w:rsid w:val="00934505"/>
    <w:rsid w:val="00934917"/>
    <w:rsid w:val="00935721"/>
    <w:rsid w:val="0093649D"/>
    <w:rsid w:val="009365F2"/>
    <w:rsid w:val="0094079C"/>
    <w:rsid w:val="009425AF"/>
    <w:rsid w:val="00942F68"/>
    <w:rsid w:val="009447CD"/>
    <w:rsid w:val="0094482D"/>
    <w:rsid w:val="00946168"/>
    <w:rsid w:val="00947536"/>
    <w:rsid w:val="00950ACA"/>
    <w:rsid w:val="0095139D"/>
    <w:rsid w:val="009523E1"/>
    <w:rsid w:val="009526DF"/>
    <w:rsid w:val="00953F3C"/>
    <w:rsid w:val="009545E1"/>
    <w:rsid w:val="00957F86"/>
    <w:rsid w:val="00960DB1"/>
    <w:rsid w:val="00962BF0"/>
    <w:rsid w:val="00962C96"/>
    <w:rsid w:val="00962D24"/>
    <w:rsid w:val="00963E80"/>
    <w:rsid w:val="0096423A"/>
    <w:rsid w:val="009653D6"/>
    <w:rsid w:val="00966245"/>
    <w:rsid w:val="009663D8"/>
    <w:rsid w:val="009700F1"/>
    <w:rsid w:val="009707E7"/>
    <w:rsid w:val="00971DBD"/>
    <w:rsid w:val="00971E09"/>
    <w:rsid w:val="00974FF0"/>
    <w:rsid w:val="00976415"/>
    <w:rsid w:val="009802A3"/>
    <w:rsid w:val="00980C70"/>
    <w:rsid w:val="00981507"/>
    <w:rsid w:val="00981EFE"/>
    <w:rsid w:val="00982D01"/>
    <w:rsid w:val="0099064E"/>
    <w:rsid w:val="0099082E"/>
    <w:rsid w:val="009908A1"/>
    <w:rsid w:val="009908BC"/>
    <w:rsid w:val="009909BA"/>
    <w:rsid w:val="009909EB"/>
    <w:rsid w:val="009911B4"/>
    <w:rsid w:val="009914E0"/>
    <w:rsid w:val="00991943"/>
    <w:rsid w:val="00992897"/>
    <w:rsid w:val="009938C8"/>
    <w:rsid w:val="00994282"/>
    <w:rsid w:val="00994DE2"/>
    <w:rsid w:val="009973B6"/>
    <w:rsid w:val="0099784E"/>
    <w:rsid w:val="009978E8"/>
    <w:rsid w:val="009A1615"/>
    <w:rsid w:val="009A1852"/>
    <w:rsid w:val="009A26C6"/>
    <w:rsid w:val="009A3C91"/>
    <w:rsid w:val="009A498D"/>
    <w:rsid w:val="009B0C6C"/>
    <w:rsid w:val="009B122A"/>
    <w:rsid w:val="009B1306"/>
    <w:rsid w:val="009B1975"/>
    <w:rsid w:val="009B2AEF"/>
    <w:rsid w:val="009B3307"/>
    <w:rsid w:val="009B3A69"/>
    <w:rsid w:val="009B451F"/>
    <w:rsid w:val="009B55F0"/>
    <w:rsid w:val="009B680C"/>
    <w:rsid w:val="009B7CF3"/>
    <w:rsid w:val="009C1878"/>
    <w:rsid w:val="009C2162"/>
    <w:rsid w:val="009C21A8"/>
    <w:rsid w:val="009C2321"/>
    <w:rsid w:val="009C319E"/>
    <w:rsid w:val="009C3A62"/>
    <w:rsid w:val="009C78CF"/>
    <w:rsid w:val="009D2E75"/>
    <w:rsid w:val="009D5B82"/>
    <w:rsid w:val="009D5CCD"/>
    <w:rsid w:val="009D6091"/>
    <w:rsid w:val="009D7233"/>
    <w:rsid w:val="009E320D"/>
    <w:rsid w:val="009E5135"/>
    <w:rsid w:val="009E5BA5"/>
    <w:rsid w:val="009E6309"/>
    <w:rsid w:val="009F076A"/>
    <w:rsid w:val="009F0996"/>
    <w:rsid w:val="009F3690"/>
    <w:rsid w:val="009F3B86"/>
    <w:rsid w:val="009F413F"/>
    <w:rsid w:val="009F59BF"/>
    <w:rsid w:val="009F5DA1"/>
    <w:rsid w:val="009F70C1"/>
    <w:rsid w:val="00A00BD7"/>
    <w:rsid w:val="00A0196A"/>
    <w:rsid w:val="00A020AC"/>
    <w:rsid w:val="00A020F1"/>
    <w:rsid w:val="00A03686"/>
    <w:rsid w:val="00A04174"/>
    <w:rsid w:val="00A05FDB"/>
    <w:rsid w:val="00A068B8"/>
    <w:rsid w:val="00A0721A"/>
    <w:rsid w:val="00A101B7"/>
    <w:rsid w:val="00A13342"/>
    <w:rsid w:val="00A14F38"/>
    <w:rsid w:val="00A15B6D"/>
    <w:rsid w:val="00A1645D"/>
    <w:rsid w:val="00A175DF"/>
    <w:rsid w:val="00A20276"/>
    <w:rsid w:val="00A202F0"/>
    <w:rsid w:val="00A2049F"/>
    <w:rsid w:val="00A209FA"/>
    <w:rsid w:val="00A21040"/>
    <w:rsid w:val="00A22807"/>
    <w:rsid w:val="00A2437E"/>
    <w:rsid w:val="00A259D0"/>
    <w:rsid w:val="00A27919"/>
    <w:rsid w:val="00A27ED7"/>
    <w:rsid w:val="00A304D0"/>
    <w:rsid w:val="00A3090D"/>
    <w:rsid w:val="00A30BBC"/>
    <w:rsid w:val="00A3113F"/>
    <w:rsid w:val="00A315C6"/>
    <w:rsid w:val="00A3181F"/>
    <w:rsid w:val="00A31C8D"/>
    <w:rsid w:val="00A35158"/>
    <w:rsid w:val="00A36895"/>
    <w:rsid w:val="00A36DC9"/>
    <w:rsid w:val="00A377BA"/>
    <w:rsid w:val="00A42338"/>
    <w:rsid w:val="00A42EB6"/>
    <w:rsid w:val="00A44415"/>
    <w:rsid w:val="00A466E8"/>
    <w:rsid w:val="00A47033"/>
    <w:rsid w:val="00A50139"/>
    <w:rsid w:val="00A50B0F"/>
    <w:rsid w:val="00A51861"/>
    <w:rsid w:val="00A520A5"/>
    <w:rsid w:val="00A53CCB"/>
    <w:rsid w:val="00A53D06"/>
    <w:rsid w:val="00A53FB9"/>
    <w:rsid w:val="00A54BFD"/>
    <w:rsid w:val="00A54DB0"/>
    <w:rsid w:val="00A567CE"/>
    <w:rsid w:val="00A567F1"/>
    <w:rsid w:val="00A6097D"/>
    <w:rsid w:val="00A60B7B"/>
    <w:rsid w:val="00A610C2"/>
    <w:rsid w:val="00A629E9"/>
    <w:rsid w:val="00A634EC"/>
    <w:rsid w:val="00A662C3"/>
    <w:rsid w:val="00A67629"/>
    <w:rsid w:val="00A676A9"/>
    <w:rsid w:val="00A70544"/>
    <w:rsid w:val="00A70935"/>
    <w:rsid w:val="00A72CD1"/>
    <w:rsid w:val="00A73403"/>
    <w:rsid w:val="00A7473F"/>
    <w:rsid w:val="00A747EB"/>
    <w:rsid w:val="00A75884"/>
    <w:rsid w:val="00A80337"/>
    <w:rsid w:val="00A8161E"/>
    <w:rsid w:val="00A81902"/>
    <w:rsid w:val="00A81B2F"/>
    <w:rsid w:val="00A846CF"/>
    <w:rsid w:val="00A859A8"/>
    <w:rsid w:val="00A85C7C"/>
    <w:rsid w:val="00A85DF5"/>
    <w:rsid w:val="00A86BB0"/>
    <w:rsid w:val="00A87BCB"/>
    <w:rsid w:val="00A919A7"/>
    <w:rsid w:val="00A9373C"/>
    <w:rsid w:val="00A93F15"/>
    <w:rsid w:val="00A9785A"/>
    <w:rsid w:val="00AA050F"/>
    <w:rsid w:val="00AA0F59"/>
    <w:rsid w:val="00AA168C"/>
    <w:rsid w:val="00AA26EB"/>
    <w:rsid w:val="00AA2EBF"/>
    <w:rsid w:val="00AA34B1"/>
    <w:rsid w:val="00AA4C3E"/>
    <w:rsid w:val="00AA5210"/>
    <w:rsid w:val="00AA57F6"/>
    <w:rsid w:val="00AA5BEC"/>
    <w:rsid w:val="00AA6CEB"/>
    <w:rsid w:val="00AB17F6"/>
    <w:rsid w:val="00AB39B5"/>
    <w:rsid w:val="00AB4054"/>
    <w:rsid w:val="00AB5578"/>
    <w:rsid w:val="00AB6273"/>
    <w:rsid w:val="00AB7B56"/>
    <w:rsid w:val="00AC29AA"/>
    <w:rsid w:val="00AC2EEC"/>
    <w:rsid w:val="00AC5AAF"/>
    <w:rsid w:val="00AC60E6"/>
    <w:rsid w:val="00AC6657"/>
    <w:rsid w:val="00AC76CE"/>
    <w:rsid w:val="00AD0673"/>
    <w:rsid w:val="00AD0A84"/>
    <w:rsid w:val="00AD0AF9"/>
    <w:rsid w:val="00AD11F8"/>
    <w:rsid w:val="00AD1666"/>
    <w:rsid w:val="00AD3BB6"/>
    <w:rsid w:val="00AD3EA0"/>
    <w:rsid w:val="00AD49A6"/>
    <w:rsid w:val="00AD5D91"/>
    <w:rsid w:val="00AD6110"/>
    <w:rsid w:val="00AD61C3"/>
    <w:rsid w:val="00AD67AA"/>
    <w:rsid w:val="00AD6D49"/>
    <w:rsid w:val="00AE0491"/>
    <w:rsid w:val="00AE0D7E"/>
    <w:rsid w:val="00AE1B15"/>
    <w:rsid w:val="00AE1B5C"/>
    <w:rsid w:val="00AE23C9"/>
    <w:rsid w:val="00AE2525"/>
    <w:rsid w:val="00AE267F"/>
    <w:rsid w:val="00AE2B3D"/>
    <w:rsid w:val="00AE45A2"/>
    <w:rsid w:val="00AE573D"/>
    <w:rsid w:val="00AE59BD"/>
    <w:rsid w:val="00AE7252"/>
    <w:rsid w:val="00AE7338"/>
    <w:rsid w:val="00AF16E2"/>
    <w:rsid w:val="00AF1AC1"/>
    <w:rsid w:val="00AF5AAE"/>
    <w:rsid w:val="00AF6525"/>
    <w:rsid w:val="00AF6587"/>
    <w:rsid w:val="00AF6B65"/>
    <w:rsid w:val="00B0084A"/>
    <w:rsid w:val="00B019F7"/>
    <w:rsid w:val="00B03ABF"/>
    <w:rsid w:val="00B03C31"/>
    <w:rsid w:val="00B03EEC"/>
    <w:rsid w:val="00B06086"/>
    <w:rsid w:val="00B077F1"/>
    <w:rsid w:val="00B07A8E"/>
    <w:rsid w:val="00B10EAC"/>
    <w:rsid w:val="00B11A7C"/>
    <w:rsid w:val="00B12110"/>
    <w:rsid w:val="00B1232E"/>
    <w:rsid w:val="00B1376D"/>
    <w:rsid w:val="00B15B83"/>
    <w:rsid w:val="00B15D2A"/>
    <w:rsid w:val="00B15DF6"/>
    <w:rsid w:val="00B165FF"/>
    <w:rsid w:val="00B1669E"/>
    <w:rsid w:val="00B20189"/>
    <w:rsid w:val="00B202A1"/>
    <w:rsid w:val="00B20643"/>
    <w:rsid w:val="00B20F73"/>
    <w:rsid w:val="00B21E6D"/>
    <w:rsid w:val="00B22B51"/>
    <w:rsid w:val="00B232A3"/>
    <w:rsid w:val="00B2376A"/>
    <w:rsid w:val="00B238F2"/>
    <w:rsid w:val="00B23BAA"/>
    <w:rsid w:val="00B24777"/>
    <w:rsid w:val="00B2543E"/>
    <w:rsid w:val="00B27D3A"/>
    <w:rsid w:val="00B3084C"/>
    <w:rsid w:val="00B31BC2"/>
    <w:rsid w:val="00B34362"/>
    <w:rsid w:val="00B34881"/>
    <w:rsid w:val="00B34F51"/>
    <w:rsid w:val="00B37F73"/>
    <w:rsid w:val="00B42C5A"/>
    <w:rsid w:val="00B439ED"/>
    <w:rsid w:val="00B43E4E"/>
    <w:rsid w:val="00B47DED"/>
    <w:rsid w:val="00B5065D"/>
    <w:rsid w:val="00B50A9D"/>
    <w:rsid w:val="00B52BE9"/>
    <w:rsid w:val="00B53CB8"/>
    <w:rsid w:val="00B606D4"/>
    <w:rsid w:val="00B61A73"/>
    <w:rsid w:val="00B621A2"/>
    <w:rsid w:val="00B636B5"/>
    <w:rsid w:val="00B6404F"/>
    <w:rsid w:val="00B67E6B"/>
    <w:rsid w:val="00B70EE3"/>
    <w:rsid w:val="00B7130E"/>
    <w:rsid w:val="00B71E82"/>
    <w:rsid w:val="00B72A86"/>
    <w:rsid w:val="00B74540"/>
    <w:rsid w:val="00B753BD"/>
    <w:rsid w:val="00B762F6"/>
    <w:rsid w:val="00B76C30"/>
    <w:rsid w:val="00B80940"/>
    <w:rsid w:val="00B835BB"/>
    <w:rsid w:val="00B837B5"/>
    <w:rsid w:val="00B84805"/>
    <w:rsid w:val="00B85568"/>
    <w:rsid w:val="00B857DA"/>
    <w:rsid w:val="00B85EE1"/>
    <w:rsid w:val="00B863C1"/>
    <w:rsid w:val="00B878C3"/>
    <w:rsid w:val="00B91542"/>
    <w:rsid w:val="00B91C97"/>
    <w:rsid w:val="00B92BE9"/>
    <w:rsid w:val="00B92C7E"/>
    <w:rsid w:val="00B92EC2"/>
    <w:rsid w:val="00B93464"/>
    <w:rsid w:val="00B93A16"/>
    <w:rsid w:val="00B93B78"/>
    <w:rsid w:val="00B963EB"/>
    <w:rsid w:val="00B96730"/>
    <w:rsid w:val="00B97BE1"/>
    <w:rsid w:val="00BA0B5F"/>
    <w:rsid w:val="00BA1206"/>
    <w:rsid w:val="00BA1A30"/>
    <w:rsid w:val="00BA3D59"/>
    <w:rsid w:val="00BA420E"/>
    <w:rsid w:val="00BA49B9"/>
    <w:rsid w:val="00BA4EBD"/>
    <w:rsid w:val="00BA5DD9"/>
    <w:rsid w:val="00BA5F4A"/>
    <w:rsid w:val="00BB1020"/>
    <w:rsid w:val="00BB1204"/>
    <w:rsid w:val="00BB2260"/>
    <w:rsid w:val="00BB2A37"/>
    <w:rsid w:val="00BB2E30"/>
    <w:rsid w:val="00BB2E36"/>
    <w:rsid w:val="00BB3202"/>
    <w:rsid w:val="00BB3C28"/>
    <w:rsid w:val="00BB5BE8"/>
    <w:rsid w:val="00BC1A7F"/>
    <w:rsid w:val="00BC1EAE"/>
    <w:rsid w:val="00BC4F43"/>
    <w:rsid w:val="00BC60D7"/>
    <w:rsid w:val="00BC7743"/>
    <w:rsid w:val="00BC7EA9"/>
    <w:rsid w:val="00BD1610"/>
    <w:rsid w:val="00BD171E"/>
    <w:rsid w:val="00BD287F"/>
    <w:rsid w:val="00BD2E33"/>
    <w:rsid w:val="00BD3F77"/>
    <w:rsid w:val="00BD44A4"/>
    <w:rsid w:val="00BD79C1"/>
    <w:rsid w:val="00BE25FF"/>
    <w:rsid w:val="00BE2639"/>
    <w:rsid w:val="00BE6388"/>
    <w:rsid w:val="00BE65ED"/>
    <w:rsid w:val="00BE7D01"/>
    <w:rsid w:val="00BE7E15"/>
    <w:rsid w:val="00BF0052"/>
    <w:rsid w:val="00BF06BA"/>
    <w:rsid w:val="00BF42AB"/>
    <w:rsid w:val="00BF4896"/>
    <w:rsid w:val="00BF4C91"/>
    <w:rsid w:val="00BF5D9F"/>
    <w:rsid w:val="00BF6E44"/>
    <w:rsid w:val="00C001BA"/>
    <w:rsid w:val="00C03B9C"/>
    <w:rsid w:val="00C03EFC"/>
    <w:rsid w:val="00C04C7E"/>
    <w:rsid w:val="00C06677"/>
    <w:rsid w:val="00C0757E"/>
    <w:rsid w:val="00C078CE"/>
    <w:rsid w:val="00C10443"/>
    <w:rsid w:val="00C12777"/>
    <w:rsid w:val="00C12EB4"/>
    <w:rsid w:val="00C13423"/>
    <w:rsid w:val="00C145B0"/>
    <w:rsid w:val="00C14EC0"/>
    <w:rsid w:val="00C15F4E"/>
    <w:rsid w:val="00C1656D"/>
    <w:rsid w:val="00C168BE"/>
    <w:rsid w:val="00C17471"/>
    <w:rsid w:val="00C179D3"/>
    <w:rsid w:val="00C20456"/>
    <w:rsid w:val="00C244AF"/>
    <w:rsid w:val="00C24C66"/>
    <w:rsid w:val="00C250C6"/>
    <w:rsid w:val="00C26EF1"/>
    <w:rsid w:val="00C30AFF"/>
    <w:rsid w:val="00C33557"/>
    <w:rsid w:val="00C339D3"/>
    <w:rsid w:val="00C33F23"/>
    <w:rsid w:val="00C34ADE"/>
    <w:rsid w:val="00C3573D"/>
    <w:rsid w:val="00C35A3E"/>
    <w:rsid w:val="00C35F94"/>
    <w:rsid w:val="00C37045"/>
    <w:rsid w:val="00C406FE"/>
    <w:rsid w:val="00C40CC6"/>
    <w:rsid w:val="00C41743"/>
    <w:rsid w:val="00C427F8"/>
    <w:rsid w:val="00C4430A"/>
    <w:rsid w:val="00C4468C"/>
    <w:rsid w:val="00C453F3"/>
    <w:rsid w:val="00C473B2"/>
    <w:rsid w:val="00C47A33"/>
    <w:rsid w:val="00C500DC"/>
    <w:rsid w:val="00C505FA"/>
    <w:rsid w:val="00C50CDA"/>
    <w:rsid w:val="00C52098"/>
    <w:rsid w:val="00C5368E"/>
    <w:rsid w:val="00C5546C"/>
    <w:rsid w:val="00C56C34"/>
    <w:rsid w:val="00C60155"/>
    <w:rsid w:val="00C60562"/>
    <w:rsid w:val="00C6117D"/>
    <w:rsid w:val="00C61492"/>
    <w:rsid w:val="00C61CC8"/>
    <w:rsid w:val="00C624C4"/>
    <w:rsid w:val="00C6295F"/>
    <w:rsid w:val="00C62D46"/>
    <w:rsid w:val="00C63132"/>
    <w:rsid w:val="00C6622C"/>
    <w:rsid w:val="00C70626"/>
    <w:rsid w:val="00C71D2B"/>
    <w:rsid w:val="00C756EB"/>
    <w:rsid w:val="00C75AD6"/>
    <w:rsid w:val="00C8231D"/>
    <w:rsid w:val="00C8247F"/>
    <w:rsid w:val="00C84230"/>
    <w:rsid w:val="00C85F4A"/>
    <w:rsid w:val="00C87615"/>
    <w:rsid w:val="00C901F7"/>
    <w:rsid w:val="00C9149B"/>
    <w:rsid w:val="00C92ABA"/>
    <w:rsid w:val="00C933D5"/>
    <w:rsid w:val="00C94730"/>
    <w:rsid w:val="00C94A2D"/>
    <w:rsid w:val="00C96132"/>
    <w:rsid w:val="00C968B5"/>
    <w:rsid w:val="00C972F6"/>
    <w:rsid w:val="00CA1AB4"/>
    <w:rsid w:val="00CA231A"/>
    <w:rsid w:val="00CA23BF"/>
    <w:rsid w:val="00CA35BD"/>
    <w:rsid w:val="00CA3B80"/>
    <w:rsid w:val="00CA3D39"/>
    <w:rsid w:val="00CA50BB"/>
    <w:rsid w:val="00CA548B"/>
    <w:rsid w:val="00CA5561"/>
    <w:rsid w:val="00CA71B4"/>
    <w:rsid w:val="00CA751E"/>
    <w:rsid w:val="00CB0EF9"/>
    <w:rsid w:val="00CB1424"/>
    <w:rsid w:val="00CB24F4"/>
    <w:rsid w:val="00CB5FC9"/>
    <w:rsid w:val="00CB7483"/>
    <w:rsid w:val="00CB7589"/>
    <w:rsid w:val="00CC0392"/>
    <w:rsid w:val="00CC096C"/>
    <w:rsid w:val="00CC0C79"/>
    <w:rsid w:val="00CC1A01"/>
    <w:rsid w:val="00CC1CCD"/>
    <w:rsid w:val="00CC37C7"/>
    <w:rsid w:val="00CC3C7F"/>
    <w:rsid w:val="00CC731F"/>
    <w:rsid w:val="00CC78AC"/>
    <w:rsid w:val="00CC78EB"/>
    <w:rsid w:val="00CC7A9A"/>
    <w:rsid w:val="00CD1607"/>
    <w:rsid w:val="00CD2B1A"/>
    <w:rsid w:val="00CD3AF9"/>
    <w:rsid w:val="00CD5F5E"/>
    <w:rsid w:val="00CD6258"/>
    <w:rsid w:val="00CE1428"/>
    <w:rsid w:val="00CE1BC4"/>
    <w:rsid w:val="00CE24E6"/>
    <w:rsid w:val="00CE2624"/>
    <w:rsid w:val="00CE6693"/>
    <w:rsid w:val="00CE7024"/>
    <w:rsid w:val="00CE78E2"/>
    <w:rsid w:val="00CF1730"/>
    <w:rsid w:val="00CF440F"/>
    <w:rsid w:val="00CF4C88"/>
    <w:rsid w:val="00CF777A"/>
    <w:rsid w:val="00D003EC"/>
    <w:rsid w:val="00D00A02"/>
    <w:rsid w:val="00D03121"/>
    <w:rsid w:val="00D05829"/>
    <w:rsid w:val="00D061D6"/>
    <w:rsid w:val="00D06AFE"/>
    <w:rsid w:val="00D076D8"/>
    <w:rsid w:val="00D116C6"/>
    <w:rsid w:val="00D119CF"/>
    <w:rsid w:val="00D1386F"/>
    <w:rsid w:val="00D1457E"/>
    <w:rsid w:val="00D158C3"/>
    <w:rsid w:val="00D16FDB"/>
    <w:rsid w:val="00D20746"/>
    <w:rsid w:val="00D2105D"/>
    <w:rsid w:val="00D21553"/>
    <w:rsid w:val="00D219EC"/>
    <w:rsid w:val="00D21AF9"/>
    <w:rsid w:val="00D226F6"/>
    <w:rsid w:val="00D24557"/>
    <w:rsid w:val="00D24F42"/>
    <w:rsid w:val="00D26426"/>
    <w:rsid w:val="00D27C4D"/>
    <w:rsid w:val="00D27D10"/>
    <w:rsid w:val="00D30644"/>
    <w:rsid w:val="00D31119"/>
    <w:rsid w:val="00D328EE"/>
    <w:rsid w:val="00D32FD1"/>
    <w:rsid w:val="00D33A13"/>
    <w:rsid w:val="00D351B9"/>
    <w:rsid w:val="00D35726"/>
    <w:rsid w:val="00D35AD0"/>
    <w:rsid w:val="00D366E9"/>
    <w:rsid w:val="00D36FED"/>
    <w:rsid w:val="00D41F24"/>
    <w:rsid w:val="00D42671"/>
    <w:rsid w:val="00D43A07"/>
    <w:rsid w:val="00D44555"/>
    <w:rsid w:val="00D44B12"/>
    <w:rsid w:val="00D450A7"/>
    <w:rsid w:val="00D458E3"/>
    <w:rsid w:val="00D4598C"/>
    <w:rsid w:val="00D45D5E"/>
    <w:rsid w:val="00D45D99"/>
    <w:rsid w:val="00D45E1F"/>
    <w:rsid w:val="00D461E2"/>
    <w:rsid w:val="00D463F4"/>
    <w:rsid w:val="00D46FD9"/>
    <w:rsid w:val="00D50B15"/>
    <w:rsid w:val="00D50F71"/>
    <w:rsid w:val="00D5227A"/>
    <w:rsid w:val="00D538F4"/>
    <w:rsid w:val="00D54732"/>
    <w:rsid w:val="00D60A5C"/>
    <w:rsid w:val="00D61461"/>
    <w:rsid w:val="00D61D2E"/>
    <w:rsid w:val="00D62391"/>
    <w:rsid w:val="00D629F1"/>
    <w:rsid w:val="00D63120"/>
    <w:rsid w:val="00D63628"/>
    <w:rsid w:val="00D63A3D"/>
    <w:rsid w:val="00D653A7"/>
    <w:rsid w:val="00D67261"/>
    <w:rsid w:val="00D6744D"/>
    <w:rsid w:val="00D679EE"/>
    <w:rsid w:val="00D70805"/>
    <w:rsid w:val="00D70A4E"/>
    <w:rsid w:val="00D70A8B"/>
    <w:rsid w:val="00D71390"/>
    <w:rsid w:val="00D719F5"/>
    <w:rsid w:val="00D733B9"/>
    <w:rsid w:val="00D737C3"/>
    <w:rsid w:val="00D75862"/>
    <w:rsid w:val="00D768E5"/>
    <w:rsid w:val="00D77894"/>
    <w:rsid w:val="00D8054E"/>
    <w:rsid w:val="00D848BC"/>
    <w:rsid w:val="00D8506E"/>
    <w:rsid w:val="00D864C9"/>
    <w:rsid w:val="00D872A6"/>
    <w:rsid w:val="00D87433"/>
    <w:rsid w:val="00D87915"/>
    <w:rsid w:val="00D92790"/>
    <w:rsid w:val="00D929AD"/>
    <w:rsid w:val="00D92C5C"/>
    <w:rsid w:val="00D95402"/>
    <w:rsid w:val="00DA2691"/>
    <w:rsid w:val="00DA2EFC"/>
    <w:rsid w:val="00DA2F57"/>
    <w:rsid w:val="00DA4604"/>
    <w:rsid w:val="00DA5581"/>
    <w:rsid w:val="00DB0711"/>
    <w:rsid w:val="00DB21B0"/>
    <w:rsid w:val="00DB233C"/>
    <w:rsid w:val="00DB4C56"/>
    <w:rsid w:val="00DC22E2"/>
    <w:rsid w:val="00DC23A9"/>
    <w:rsid w:val="00DC3AFD"/>
    <w:rsid w:val="00DC3C07"/>
    <w:rsid w:val="00DC5307"/>
    <w:rsid w:val="00DC5C32"/>
    <w:rsid w:val="00DC6014"/>
    <w:rsid w:val="00DC674E"/>
    <w:rsid w:val="00DC6B73"/>
    <w:rsid w:val="00DC6BBF"/>
    <w:rsid w:val="00DC7BA1"/>
    <w:rsid w:val="00DC7F34"/>
    <w:rsid w:val="00DD0F72"/>
    <w:rsid w:val="00DD1876"/>
    <w:rsid w:val="00DD1C5A"/>
    <w:rsid w:val="00DD2615"/>
    <w:rsid w:val="00DD4F84"/>
    <w:rsid w:val="00DD5ECF"/>
    <w:rsid w:val="00DE007C"/>
    <w:rsid w:val="00DE06A6"/>
    <w:rsid w:val="00DE1BD1"/>
    <w:rsid w:val="00DE2C67"/>
    <w:rsid w:val="00DE2EA5"/>
    <w:rsid w:val="00DE3F96"/>
    <w:rsid w:val="00DE6140"/>
    <w:rsid w:val="00DE62CC"/>
    <w:rsid w:val="00DE647E"/>
    <w:rsid w:val="00DE652B"/>
    <w:rsid w:val="00DE73B0"/>
    <w:rsid w:val="00DF09D9"/>
    <w:rsid w:val="00DF0C12"/>
    <w:rsid w:val="00DF1CF0"/>
    <w:rsid w:val="00DF2DC9"/>
    <w:rsid w:val="00DF4494"/>
    <w:rsid w:val="00E03271"/>
    <w:rsid w:val="00E0390F"/>
    <w:rsid w:val="00E05211"/>
    <w:rsid w:val="00E07543"/>
    <w:rsid w:val="00E10540"/>
    <w:rsid w:val="00E1111F"/>
    <w:rsid w:val="00E11A11"/>
    <w:rsid w:val="00E11F4C"/>
    <w:rsid w:val="00E15ADE"/>
    <w:rsid w:val="00E16D2F"/>
    <w:rsid w:val="00E21562"/>
    <w:rsid w:val="00E21CB9"/>
    <w:rsid w:val="00E21F2E"/>
    <w:rsid w:val="00E2267D"/>
    <w:rsid w:val="00E242DD"/>
    <w:rsid w:val="00E25DA2"/>
    <w:rsid w:val="00E270FC"/>
    <w:rsid w:val="00E27312"/>
    <w:rsid w:val="00E30D01"/>
    <w:rsid w:val="00E318B0"/>
    <w:rsid w:val="00E32312"/>
    <w:rsid w:val="00E32E4B"/>
    <w:rsid w:val="00E3599C"/>
    <w:rsid w:val="00E35DB2"/>
    <w:rsid w:val="00E35FEA"/>
    <w:rsid w:val="00E36B05"/>
    <w:rsid w:val="00E3735D"/>
    <w:rsid w:val="00E40549"/>
    <w:rsid w:val="00E40EC2"/>
    <w:rsid w:val="00E446D2"/>
    <w:rsid w:val="00E44C00"/>
    <w:rsid w:val="00E47AB9"/>
    <w:rsid w:val="00E50AEF"/>
    <w:rsid w:val="00E51097"/>
    <w:rsid w:val="00E51D8A"/>
    <w:rsid w:val="00E52993"/>
    <w:rsid w:val="00E53147"/>
    <w:rsid w:val="00E53274"/>
    <w:rsid w:val="00E5664A"/>
    <w:rsid w:val="00E61B70"/>
    <w:rsid w:val="00E6234D"/>
    <w:rsid w:val="00E6533B"/>
    <w:rsid w:val="00E65811"/>
    <w:rsid w:val="00E710E6"/>
    <w:rsid w:val="00E71363"/>
    <w:rsid w:val="00E74996"/>
    <w:rsid w:val="00E7738B"/>
    <w:rsid w:val="00E8087D"/>
    <w:rsid w:val="00E809A8"/>
    <w:rsid w:val="00E80AED"/>
    <w:rsid w:val="00E81335"/>
    <w:rsid w:val="00E81910"/>
    <w:rsid w:val="00E82005"/>
    <w:rsid w:val="00E83031"/>
    <w:rsid w:val="00E83C62"/>
    <w:rsid w:val="00E8413B"/>
    <w:rsid w:val="00E86698"/>
    <w:rsid w:val="00E86C46"/>
    <w:rsid w:val="00E90C48"/>
    <w:rsid w:val="00E93D59"/>
    <w:rsid w:val="00E95721"/>
    <w:rsid w:val="00E95E3C"/>
    <w:rsid w:val="00E96176"/>
    <w:rsid w:val="00E96579"/>
    <w:rsid w:val="00E978CF"/>
    <w:rsid w:val="00EA18E5"/>
    <w:rsid w:val="00EA2631"/>
    <w:rsid w:val="00EA33EE"/>
    <w:rsid w:val="00EA3B43"/>
    <w:rsid w:val="00EA470C"/>
    <w:rsid w:val="00EA73A1"/>
    <w:rsid w:val="00EB04F5"/>
    <w:rsid w:val="00EB2BFF"/>
    <w:rsid w:val="00EB2D08"/>
    <w:rsid w:val="00EB3921"/>
    <w:rsid w:val="00EB3953"/>
    <w:rsid w:val="00EB49D5"/>
    <w:rsid w:val="00EB6905"/>
    <w:rsid w:val="00EB6FA2"/>
    <w:rsid w:val="00EB756F"/>
    <w:rsid w:val="00EC1FB8"/>
    <w:rsid w:val="00EC3FDF"/>
    <w:rsid w:val="00EC4296"/>
    <w:rsid w:val="00EC43AD"/>
    <w:rsid w:val="00EC5D95"/>
    <w:rsid w:val="00EC6AC7"/>
    <w:rsid w:val="00ED1884"/>
    <w:rsid w:val="00ED2293"/>
    <w:rsid w:val="00ED2529"/>
    <w:rsid w:val="00ED27FC"/>
    <w:rsid w:val="00ED350E"/>
    <w:rsid w:val="00ED3C49"/>
    <w:rsid w:val="00ED4758"/>
    <w:rsid w:val="00ED5E02"/>
    <w:rsid w:val="00ED6190"/>
    <w:rsid w:val="00ED632C"/>
    <w:rsid w:val="00ED65B8"/>
    <w:rsid w:val="00ED6AA0"/>
    <w:rsid w:val="00EE1071"/>
    <w:rsid w:val="00EE283E"/>
    <w:rsid w:val="00EE4CEE"/>
    <w:rsid w:val="00EE576D"/>
    <w:rsid w:val="00EE5A12"/>
    <w:rsid w:val="00EF1A11"/>
    <w:rsid w:val="00EF710E"/>
    <w:rsid w:val="00EF7F3A"/>
    <w:rsid w:val="00F00A6F"/>
    <w:rsid w:val="00F03452"/>
    <w:rsid w:val="00F039FC"/>
    <w:rsid w:val="00F03CB4"/>
    <w:rsid w:val="00F048F1"/>
    <w:rsid w:val="00F05D66"/>
    <w:rsid w:val="00F06DA2"/>
    <w:rsid w:val="00F079D7"/>
    <w:rsid w:val="00F11545"/>
    <w:rsid w:val="00F117D4"/>
    <w:rsid w:val="00F118F4"/>
    <w:rsid w:val="00F1198F"/>
    <w:rsid w:val="00F12A08"/>
    <w:rsid w:val="00F13B12"/>
    <w:rsid w:val="00F13B3F"/>
    <w:rsid w:val="00F14017"/>
    <w:rsid w:val="00F14E4D"/>
    <w:rsid w:val="00F1513B"/>
    <w:rsid w:val="00F15A0E"/>
    <w:rsid w:val="00F171A0"/>
    <w:rsid w:val="00F174A0"/>
    <w:rsid w:val="00F17F4F"/>
    <w:rsid w:val="00F222DF"/>
    <w:rsid w:val="00F2414B"/>
    <w:rsid w:val="00F241E3"/>
    <w:rsid w:val="00F248AF"/>
    <w:rsid w:val="00F25C2B"/>
    <w:rsid w:val="00F26945"/>
    <w:rsid w:val="00F27DB6"/>
    <w:rsid w:val="00F3063C"/>
    <w:rsid w:val="00F30A61"/>
    <w:rsid w:val="00F34591"/>
    <w:rsid w:val="00F36C3F"/>
    <w:rsid w:val="00F37928"/>
    <w:rsid w:val="00F40E3D"/>
    <w:rsid w:val="00F41218"/>
    <w:rsid w:val="00F415B7"/>
    <w:rsid w:val="00F43CDD"/>
    <w:rsid w:val="00F446F6"/>
    <w:rsid w:val="00F45690"/>
    <w:rsid w:val="00F45FFA"/>
    <w:rsid w:val="00F509C8"/>
    <w:rsid w:val="00F5236E"/>
    <w:rsid w:val="00F535B4"/>
    <w:rsid w:val="00F54BE8"/>
    <w:rsid w:val="00F556B3"/>
    <w:rsid w:val="00F5587D"/>
    <w:rsid w:val="00F56D00"/>
    <w:rsid w:val="00F575FB"/>
    <w:rsid w:val="00F57849"/>
    <w:rsid w:val="00F600B0"/>
    <w:rsid w:val="00F62AB2"/>
    <w:rsid w:val="00F62D26"/>
    <w:rsid w:val="00F643C6"/>
    <w:rsid w:val="00F665F4"/>
    <w:rsid w:val="00F674D2"/>
    <w:rsid w:val="00F709AE"/>
    <w:rsid w:val="00F70AD1"/>
    <w:rsid w:val="00F733C4"/>
    <w:rsid w:val="00F7346B"/>
    <w:rsid w:val="00F73877"/>
    <w:rsid w:val="00F74A95"/>
    <w:rsid w:val="00F76819"/>
    <w:rsid w:val="00F77531"/>
    <w:rsid w:val="00F81BE3"/>
    <w:rsid w:val="00F81C98"/>
    <w:rsid w:val="00F840D1"/>
    <w:rsid w:val="00F8537A"/>
    <w:rsid w:val="00F876C0"/>
    <w:rsid w:val="00F87CEE"/>
    <w:rsid w:val="00F9080A"/>
    <w:rsid w:val="00F92631"/>
    <w:rsid w:val="00F93311"/>
    <w:rsid w:val="00F93540"/>
    <w:rsid w:val="00F93732"/>
    <w:rsid w:val="00F941BB"/>
    <w:rsid w:val="00FA07A2"/>
    <w:rsid w:val="00FA0DAD"/>
    <w:rsid w:val="00FA10DC"/>
    <w:rsid w:val="00FA12DC"/>
    <w:rsid w:val="00FA23D1"/>
    <w:rsid w:val="00FA307F"/>
    <w:rsid w:val="00FA4993"/>
    <w:rsid w:val="00FA4A47"/>
    <w:rsid w:val="00FA4C9C"/>
    <w:rsid w:val="00FA4E07"/>
    <w:rsid w:val="00FB0449"/>
    <w:rsid w:val="00FB0B30"/>
    <w:rsid w:val="00FB1546"/>
    <w:rsid w:val="00FB2A5C"/>
    <w:rsid w:val="00FB4485"/>
    <w:rsid w:val="00FB50F6"/>
    <w:rsid w:val="00FB69B9"/>
    <w:rsid w:val="00FB6DEC"/>
    <w:rsid w:val="00FB7BD1"/>
    <w:rsid w:val="00FC0652"/>
    <w:rsid w:val="00FC2F20"/>
    <w:rsid w:val="00FC3031"/>
    <w:rsid w:val="00FC4946"/>
    <w:rsid w:val="00FC4FE1"/>
    <w:rsid w:val="00FC5078"/>
    <w:rsid w:val="00FC62AF"/>
    <w:rsid w:val="00FC62E6"/>
    <w:rsid w:val="00FC72A0"/>
    <w:rsid w:val="00FD0287"/>
    <w:rsid w:val="00FD12F0"/>
    <w:rsid w:val="00FD2AA9"/>
    <w:rsid w:val="00FD4FF5"/>
    <w:rsid w:val="00FD5A01"/>
    <w:rsid w:val="00FE0E4F"/>
    <w:rsid w:val="00FE3383"/>
    <w:rsid w:val="00FE342D"/>
    <w:rsid w:val="00FE3F99"/>
    <w:rsid w:val="00FE5347"/>
    <w:rsid w:val="00FE5F25"/>
    <w:rsid w:val="00FE7628"/>
    <w:rsid w:val="00FF01C6"/>
    <w:rsid w:val="00FF069B"/>
    <w:rsid w:val="00FF0B7B"/>
    <w:rsid w:val="00FF133C"/>
    <w:rsid w:val="00FF18A8"/>
    <w:rsid w:val="00FF1DD6"/>
    <w:rsid w:val="00FF2669"/>
    <w:rsid w:val="00FF4349"/>
    <w:rsid w:val="00FF47C0"/>
    <w:rsid w:val="00FF4943"/>
    <w:rsid w:val="00FF4C22"/>
    <w:rsid w:val="00FF5329"/>
    <w:rsid w:val="00FF6CAB"/>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D7D54B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5505BE"/>
    <w:pPr>
      <w:spacing w:before="100" w:beforeAutospacing="1" w:after="100" w:afterAutospacing="1" w:line="240" w:lineRule="auto"/>
      <w:outlineLvl w:val="2"/>
    </w:pPr>
    <w:rPr>
      <w:rFonts w:eastAsia="Times New Roman" w:cs="Times New Roman"/>
      <w:b/>
      <w:bCs/>
      <w:sz w:val="27"/>
      <w:szCs w:val="27"/>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F4C53"/>
    <w:rPr>
      <w:b/>
      <w:bCs/>
    </w:rPr>
  </w:style>
  <w:style w:type="paragraph" w:styleId="NormalWeb">
    <w:name w:val="Normal (Web)"/>
    <w:basedOn w:val="Normal"/>
    <w:uiPriority w:val="99"/>
    <w:unhideWhenUsed/>
    <w:rsid w:val="004F4C53"/>
    <w:pPr>
      <w:spacing w:before="100" w:beforeAutospacing="1" w:after="100" w:afterAutospacing="1" w:line="240" w:lineRule="auto"/>
    </w:pPr>
    <w:rPr>
      <w:rFonts w:eastAsia="Times New Roman" w:cs="Times New Roman"/>
      <w:szCs w:val="24"/>
      <w:lang w:eastAsia="lv-LV"/>
    </w:rPr>
  </w:style>
  <w:style w:type="character" w:customStyle="1" w:styleId="apple-converted-space">
    <w:name w:val="apple-converted-space"/>
    <w:basedOn w:val="DefaultParagraphFont"/>
    <w:rsid w:val="004F4C53"/>
  </w:style>
  <w:style w:type="character" w:styleId="Emphasis">
    <w:name w:val="Emphasis"/>
    <w:basedOn w:val="DefaultParagraphFont"/>
    <w:uiPriority w:val="20"/>
    <w:qFormat/>
    <w:rsid w:val="004F4C53"/>
    <w:rPr>
      <w:i/>
      <w:iCs/>
    </w:rPr>
  </w:style>
  <w:style w:type="paragraph" w:styleId="BodyText2">
    <w:name w:val="Body Text 2"/>
    <w:basedOn w:val="Normal"/>
    <w:link w:val="BodyText2Char"/>
    <w:rsid w:val="00DF2DC9"/>
    <w:pPr>
      <w:spacing w:after="0" w:line="240" w:lineRule="auto"/>
      <w:jc w:val="right"/>
    </w:pPr>
    <w:rPr>
      <w:rFonts w:ascii="Garamond" w:eastAsia="Times New Roman" w:hAnsi="Garamond" w:cs="Times New Roman"/>
      <w:sz w:val="28"/>
      <w:szCs w:val="28"/>
    </w:rPr>
  </w:style>
  <w:style w:type="character" w:customStyle="1" w:styleId="BodyText2Char">
    <w:name w:val="Body Text 2 Char"/>
    <w:basedOn w:val="DefaultParagraphFont"/>
    <w:link w:val="BodyText2"/>
    <w:rsid w:val="00DF2DC9"/>
    <w:rPr>
      <w:rFonts w:ascii="Garamond" w:eastAsia="Times New Roman" w:hAnsi="Garamond" w:cs="Times New Roman"/>
      <w:sz w:val="28"/>
      <w:szCs w:val="28"/>
    </w:rPr>
  </w:style>
  <w:style w:type="paragraph" w:styleId="Header">
    <w:name w:val="header"/>
    <w:basedOn w:val="Normal"/>
    <w:link w:val="HeaderChar"/>
    <w:uiPriority w:val="99"/>
    <w:unhideWhenUsed/>
    <w:rsid w:val="00890C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0C63"/>
  </w:style>
  <w:style w:type="paragraph" w:styleId="Footer">
    <w:name w:val="footer"/>
    <w:basedOn w:val="Normal"/>
    <w:link w:val="FooterChar"/>
    <w:unhideWhenUsed/>
    <w:rsid w:val="00890C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0C63"/>
  </w:style>
  <w:style w:type="character" w:styleId="PageNumber">
    <w:name w:val="page number"/>
    <w:basedOn w:val="DefaultParagraphFont"/>
    <w:rsid w:val="00890C63"/>
  </w:style>
  <w:style w:type="paragraph" w:customStyle="1" w:styleId="tv213">
    <w:name w:val="tv213"/>
    <w:basedOn w:val="Normal"/>
    <w:rsid w:val="00A610C2"/>
    <w:pPr>
      <w:spacing w:before="100" w:beforeAutospacing="1" w:after="100" w:afterAutospacing="1" w:line="240" w:lineRule="auto"/>
    </w:pPr>
    <w:rPr>
      <w:rFonts w:eastAsia="Times New Roman" w:cs="Times New Roman"/>
      <w:szCs w:val="24"/>
      <w:lang w:val="en-US"/>
    </w:rPr>
  </w:style>
  <w:style w:type="character" w:styleId="Hyperlink">
    <w:name w:val="Hyperlink"/>
    <w:basedOn w:val="DefaultParagraphFont"/>
    <w:uiPriority w:val="99"/>
    <w:unhideWhenUsed/>
    <w:rsid w:val="00A610C2"/>
    <w:rPr>
      <w:color w:val="0000FF"/>
      <w:u w:val="single"/>
    </w:rPr>
  </w:style>
  <w:style w:type="paragraph" w:styleId="ListParagraph">
    <w:name w:val="List Paragraph"/>
    <w:basedOn w:val="Normal"/>
    <w:uiPriority w:val="34"/>
    <w:qFormat/>
    <w:rsid w:val="00F5587D"/>
    <w:pPr>
      <w:ind w:left="720"/>
      <w:contextualSpacing/>
    </w:pPr>
  </w:style>
  <w:style w:type="paragraph" w:styleId="BalloonText">
    <w:name w:val="Balloon Text"/>
    <w:basedOn w:val="Normal"/>
    <w:link w:val="BalloonTextChar"/>
    <w:uiPriority w:val="99"/>
    <w:semiHidden/>
    <w:unhideWhenUsed/>
    <w:rsid w:val="000D0B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0B09"/>
    <w:rPr>
      <w:rFonts w:ascii="Segoe UI" w:hAnsi="Segoe UI" w:cs="Segoe UI"/>
      <w:sz w:val="18"/>
      <w:szCs w:val="18"/>
    </w:rPr>
  </w:style>
  <w:style w:type="character" w:styleId="CommentReference">
    <w:name w:val="annotation reference"/>
    <w:basedOn w:val="DefaultParagraphFont"/>
    <w:uiPriority w:val="99"/>
    <w:semiHidden/>
    <w:unhideWhenUsed/>
    <w:rsid w:val="0052352D"/>
    <w:rPr>
      <w:sz w:val="16"/>
      <w:szCs w:val="16"/>
    </w:rPr>
  </w:style>
  <w:style w:type="paragraph" w:styleId="CommentText">
    <w:name w:val="annotation text"/>
    <w:basedOn w:val="Normal"/>
    <w:link w:val="CommentTextChar"/>
    <w:uiPriority w:val="99"/>
    <w:semiHidden/>
    <w:unhideWhenUsed/>
    <w:rsid w:val="0052352D"/>
    <w:pPr>
      <w:spacing w:line="240" w:lineRule="auto"/>
    </w:pPr>
    <w:rPr>
      <w:sz w:val="20"/>
      <w:szCs w:val="20"/>
    </w:rPr>
  </w:style>
  <w:style w:type="character" w:customStyle="1" w:styleId="CommentTextChar">
    <w:name w:val="Comment Text Char"/>
    <w:basedOn w:val="DefaultParagraphFont"/>
    <w:link w:val="CommentText"/>
    <w:uiPriority w:val="99"/>
    <w:semiHidden/>
    <w:rsid w:val="0052352D"/>
    <w:rPr>
      <w:sz w:val="20"/>
      <w:szCs w:val="20"/>
    </w:rPr>
  </w:style>
  <w:style w:type="paragraph" w:styleId="CommentSubject">
    <w:name w:val="annotation subject"/>
    <w:basedOn w:val="CommentText"/>
    <w:next w:val="CommentText"/>
    <w:link w:val="CommentSubjectChar"/>
    <w:uiPriority w:val="99"/>
    <w:semiHidden/>
    <w:unhideWhenUsed/>
    <w:rsid w:val="0052352D"/>
    <w:rPr>
      <w:b/>
      <w:bCs/>
    </w:rPr>
  </w:style>
  <w:style w:type="character" w:customStyle="1" w:styleId="CommentSubjectChar">
    <w:name w:val="Comment Subject Char"/>
    <w:basedOn w:val="CommentTextChar"/>
    <w:link w:val="CommentSubject"/>
    <w:uiPriority w:val="99"/>
    <w:semiHidden/>
    <w:rsid w:val="0052352D"/>
    <w:rPr>
      <w:b/>
      <w:bCs/>
      <w:sz w:val="20"/>
      <w:szCs w:val="20"/>
    </w:rPr>
  </w:style>
  <w:style w:type="character" w:styleId="FollowedHyperlink">
    <w:name w:val="FollowedHyperlink"/>
    <w:basedOn w:val="DefaultParagraphFont"/>
    <w:uiPriority w:val="99"/>
    <w:semiHidden/>
    <w:unhideWhenUsed/>
    <w:rsid w:val="007F5390"/>
    <w:rPr>
      <w:color w:val="954F72" w:themeColor="followedHyperlink"/>
      <w:u w:val="single"/>
    </w:rPr>
  </w:style>
  <w:style w:type="paragraph" w:customStyle="1" w:styleId="RakstzRakstz">
    <w:name w:val="Rakstz. Rakstz."/>
    <w:basedOn w:val="Normal"/>
    <w:rsid w:val="0012305F"/>
    <w:pPr>
      <w:spacing w:line="240" w:lineRule="exact"/>
    </w:pPr>
    <w:rPr>
      <w:rFonts w:ascii="Tahoma" w:eastAsia="Times New Roman" w:hAnsi="Tahoma" w:cs="Times New Roman"/>
      <w:sz w:val="20"/>
      <w:szCs w:val="20"/>
      <w:lang w:val="en-US"/>
    </w:rPr>
  </w:style>
  <w:style w:type="paragraph" w:customStyle="1" w:styleId="1">
    <w:name w:val="1"/>
    <w:basedOn w:val="Normal"/>
    <w:rsid w:val="00DE1BD1"/>
    <w:pPr>
      <w:spacing w:line="240" w:lineRule="exact"/>
    </w:pPr>
    <w:rPr>
      <w:rFonts w:ascii="Tahoma" w:eastAsia="Times New Roman" w:hAnsi="Tahoma" w:cs="Times New Roman"/>
      <w:sz w:val="20"/>
      <w:szCs w:val="20"/>
      <w:lang w:val="en-US"/>
    </w:rPr>
  </w:style>
  <w:style w:type="paragraph" w:customStyle="1" w:styleId="CharCharCharChar">
    <w:name w:val="Char Char Char Char"/>
    <w:basedOn w:val="Normal"/>
    <w:rsid w:val="002457C2"/>
    <w:pPr>
      <w:spacing w:line="240" w:lineRule="exact"/>
    </w:pPr>
    <w:rPr>
      <w:rFonts w:ascii="Tahoma" w:eastAsia="Times New Roman" w:hAnsi="Tahoma" w:cs="Times New Roman"/>
      <w:sz w:val="20"/>
      <w:szCs w:val="20"/>
      <w:lang w:val="en-US"/>
    </w:rPr>
  </w:style>
  <w:style w:type="character" w:customStyle="1" w:styleId="Heading3Char">
    <w:name w:val="Heading 3 Char"/>
    <w:basedOn w:val="DefaultParagraphFont"/>
    <w:link w:val="Heading3"/>
    <w:uiPriority w:val="9"/>
    <w:rsid w:val="005505BE"/>
    <w:rPr>
      <w:rFonts w:eastAsia="Times New Roman" w:cs="Times New Roman"/>
      <w:b/>
      <w:bCs/>
      <w:sz w:val="27"/>
      <w:szCs w:val="27"/>
      <w:lang w:eastAsia="lv-LV"/>
    </w:rPr>
  </w:style>
  <w:style w:type="paragraph" w:styleId="FootnoteText">
    <w:name w:val="footnote text"/>
    <w:aliases w:val="Footnote Text Char Char Char,Fußnotentext Char,Fußnotentext Char1 Char1,Fußnotentext Char Char Char1,Fußnotentext Char2 Char Char Char,Fußnotentext Char1 Char1 Char Char Char1,Fußnotentext Char Char Char1 Char Char Char1"/>
    <w:basedOn w:val="Normal"/>
    <w:link w:val="FootnoteTextChar"/>
    <w:uiPriority w:val="99"/>
    <w:unhideWhenUsed/>
    <w:qFormat/>
    <w:rsid w:val="004D057C"/>
    <w:pPr>
      <w:spacing w:after="0" w:line="240" w:lineRule="auto"/>
    </w:pPr>
    <w:rPr>
      <w:sz w:val="20"/>
      <w:szCs w:val="20"/>
    </w:rPr>
  </w:style>
  <w:style w:type="character" w:customStyle="1" w:styleId="FootnoteTextChar">
    <w:name w:val="Footnote Text Char"/>
    <w:aliases w:val="Footnote Text Char Char Char Char,Fußnotentext Char Char,Fußnotentext Char1 Char1 Char,Fußnotentext Char Char Char1 Char,Fußnotentext Char2 Char Char Char Char,Fußnotentext Char1 Char1 Char Char Char1 Char"/>
    <w:basedOn w:val="DefaultParagraphFont"/>
    <w:link w:val="FootnoteText"/>
    <w:uiPriority w:val="99"/>
    <w:rsid w:val="004D057C"/>
    <w:rPr>
      <w:sz w:val="20"/>
      <w:szCs w:val="20"/>
    </w:rPr>
  </w:style>
  <w:style w:type="character" w:styleId="FootnoteReference">
    <w:name w:val="footnote reference"/>
    <w:basedOn w:val="DefaultParagraphFont"/>
    <w:uiPriority w:val="99"/>
    <w:unhideWhenUsed/>
    <w:rsid w:val="004D057C"/>
    <w:rPr>
      <w:vertAlign w:val="superscript"/>
    </w:rPr>
  </w:style>
  <w:style w:type="table" w:styleId="TableGrid">
    <w:name w:val="Table Grid"/>
    <w:basedOn w:val="TableNormal"/>
    <w:uiPriority w:val="39"/>
    <w:rsid w:val="008237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rsid w:val="00F840D1"/>
    <w:pPr>
      <w:numPr>
        <w:numId w:val="7"/>
      </w:numPr>
      <w:spacing w:after="0" w:line="240" w:lineRule="auto"/>
    </w:pPr>
    <w:rPr>
      <w:rFonts w:eastAsia="Times New Roman" w:cs="Times New Roman"/>
      <w:szCs w:val="24"/>
    </w:rPr>
  </w:style>
  <w:style w:type="paragraph" w:customStyle="1" w:styleId="labojumupamats">
    <w:name w:val="labojumu_pamats"/>
    <w:basedOn w:val="Normal"/>
    <w:rsid w:val="007F6F9A"/>
    <w:pPr>
      <w:spacing w:before="100" w:beforeAutospacing="1" w:after="100" w:afterAutospacing="1" w:line="240" w:lineRule="auto"/>
    </w:pPr>
    <w:rPr>
      <w:rFonts w:eastAsia="Times New Roman" w:cs="Times New Roman"/>
      <w:szCs w:val="24"/>
      <w:lang w:eastAsia="lv-LV"/>
    </w:rPr>
  </w:style>
  <w:style w:type="paragraph" w:customStyle="1" w:styleId="naisf">
    <w:name w:val="naisf"/>
    <w:basedOn w:val="Normal"/>
    <w:rsid w:val="000438EC"/>
    <w:pPr>
      <w:spacing w:before="100" w:beforeAutospacing="1" w:after="100" w:afterAutospacing="1" w:line="240" w:lineRule="auto"/>
    </w:pPr>
    <w:rPr>
      <w:rFonts w:eastAsia="Times New Roman" w:cs="Times New Roman"/>
      <w:szCs w:val="24"/>
      <w:lang w:eastAsia="lv-LV"/>
    </w:rPr>
  </w:style>
  <w:style w:type="character" w:customStyle="1" w:styleId="UnresolvedMention1">
    <w:name w:val="Unresolved Mention1"/>
    <w:basedOn w:val="DefaultParagraphFont"/>
    <w:uiPriority w:val="99"/>
    <w:semiHidden/>
    <w:unhideWhenUsed/>
    <w:rsid w:val="00237315"/>
    <w:rPr>
      <w:color w:val="605E5C"/>
      <w:shd w:val="clear" w:color="auto" w:fill="E1DFDD"/>
    </w:rPr>
  </w:style>
  <w:style w:type="character" w:customStyle="1" w:styleId="fontsize2">
    <w:name w:val="fontsize2"/>
    <w:basedOn w:val="DefaultParagraphFont"/>
    <w:rsid w:val="004F29C0"/>
  </w:style>
  <w:style w:type="paragraph" w:customStyle="1" w:styleId="liknoteik">
    <w:name w:val="lik_noteik"/>
    <w:basedOn w:val="Normal"/>
    <w:rsid w:val="00976415"/>
    <w:pPr>
      <w:spacing w:before="100" w:beforeAutospacing="1" w:after="100" w:afterAutospacing="1" w:line="240" w:lineRule="auto"/>
    </w:pPr>
    <w:rPr>
      <w:rFonts w:eastAsia="Times New Roman" w:cs="Times New Roman"/>
      <w:szCs w:val="24"/>
      <w:lang w:eastAsia="lv-LV"/>
    </w:rPr>
  </w:style>
  <w:style w:type="paragraph" w:customStyle="1" w:styleId="likdat">
    <w:name w:val="lik_dat"/>
    <w:basedOn w:val="Normal"/>
    <w:rsid w:val="00976415"/>
    <w:pPr>
      <w:spacing w:before="100" w:beforeAutospacing="1" w:after="100" w:afterAutospacing="1" w:line="240" w:lineRule="auto"/>
    </w:pPr>
    <w:rPr>
      <w:rFonts w:eastAsia="Times New Roman" w:cs="Times New Roman"/>
      <w:szCs w:val="24"/>
      <w:lang w:eastAsia="lv-LV"/>
    </w:rPr>
  </w:style>
  <w:style w:type="character" w:customStyle="1" w:styleId="highlight">
    <w:name w:val="highlight"/>
    <w:basedOn w:val="DefaultParagraphFont"/>
    <w:rsid w:val="00976415"/>
  </w:style>
  <w:style w:type="paragraph" w:styleId="BodyText">
    <w:name w:val="Body Text"/>
    <w:basedOn w:val="Normal"/>
    <w:link w:val="BodyTextChar"/>
    <w:uiPriority w:val="99"/>
    <w:semiHidden/>
    <w:unhideWhenUsed/>
    <w:rsid w:val="00A747EB"/>
    <w:pPr>
      <w:spacing w:after="120"/>
    </w:pPr>
  </w:style>
  <w:style w:type="character" w:customStyle="1" w:styleId="BodyTextChar">
    <w:name w:val="Body Text Char"/>
    <w:basedOn w:val="DefaultParagraphFont"/>
    <w:link w:val="BodyText"/>
    <w:uiPriority w:val="99"/>
    <w:semiHidden/>
    <w:rsid w:val="00A747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062427">
      <w:bodyDiv w:val="1"/>
      <w:marLeft w:val="0"/>
      <w:marRight w:val="0"/>
      <w:marTop w:val="0"/>
      <w:marBottom w:val="0"/>
      <w:divBdr>
        <w:top w:val="none" w:sz="0" w:space="0" w:color="auto"/>
        <w:left w:val="none" w:sz="0" w:space="0" w:color="auto"/>
        <w:bottom w:val="none" w:sz="0" w:space="0" w:color="auto"/>
        <w:right w:val="none" w:sz="0" w:space="0" w:color="auto"/>
      </w:divBdr>
    </w:div>
    <w:div w:id="66154574">
      <w:bodyDiv w:val="1"/>
      <w:marLeft w:val="0"/>
      <w:marRight w:val="0"/>
      <w:marTop w:val="0"/>
      <w:marBottom w:val="0"/>
      <w:divBdr>
        <w:top w:val="none" w:sz="0" w:space="0" w:color="auto"/>
        <w:left w:val="none" w:sz="0" w:space="0" w:color="auto"/>
        <w:bottom w:val="none" w:sz="0" w:space="0" w:color="auto"/>
        <w:right w:val="none" w:sz="0" w:space="0" w:color="auto"/>
      </w:divBdr>
    </w:div>
    <w:div w:id="75202414">
      <w:bodyDiv w:val="1"/>
      <w:marLeft w:val="0"/>
      <w:marRight w:val="0"/>
      <w:marTop w:val="0"/>
      <w:marBottom w:val="0"/>
      <w:divBdr>
        <w:top w:val="none" w:sz="0" w:space="0" w:color="auto"/>
        <w:left w:val="none" w:sz="0" w:space="0" w:color="auto"/>
        <w:bottom w:val="none" w:sz="0" w:space="0" w:color="auto"/>
        <w:right w:val="none" w:sz="0" w:space="0" w:color="auto"/>
      </w:divBdr>
    </w:div>
    <w:div w:id="93327733">
      <w:bodyDiv w:val="1"/>
      <w:marLeft w:val="0"/>
      <w:marRight w:val="0"/>
      <w:marTop w:val="0"/>
      <w:marBottom w:val="0"/>
      <w:divBdr>
        <w:top w:val="none" w:sz="0" w:space="0" w:color="auto"/>
        <w:left w:val="none" w:sz="0" w:space="0" w:color="auto"/>
        <w:bottom w:val="none" w:sz="0" w:space="0" w:color="auto"/>
        <w:right w:val="none" w:sz="0" w:space="0" w:color="auto"/>
      </w:divBdr>
    </w:div>
    <w:div w:id="141655478">
      <w:bodyDiv w:val="1"/>
      <w:marLeft w:val="0"/>
      <w:marRight w:val="0"/>
      <w:marTop w:val="0"/>
      <w:marBottom w:val="0"/>
      <w:divBdr>
        <w:top w:val="none" w:sz="0" w:space="0" w:color="auto"/>
        <w:left w:val="none" w:sz="0" w:space="0" w:color="auto"/>
        <w:bottom w:val="none" w:sz="0" w:space="0" w:color="auto"/>
        <w:right w:val="none" w:sz="0" w:space="0" w:color="auto"/>
      </w:divBdr>
    </w:div>
    <w:div w:id="159515665">
      <w:bodyDiv w:val="1"/>
      <w:marLeft w:val="0"/>
      <w:marRight w:val="0"/>
      <w:marTop w:val="0"/>
      <w:marBottom w:val="0"/>
      <w:divBdr>
        <w:top w:val="none" w:sz="0" w:space="0" w:color="auto"/>
        <w:left w:val="none" w:sz="0" w:space="0" w:color="auto"/>
        <w:bottom w:val="none" w:sz="0" w:space="0" w:color="auto"/>
        <w:right w:val="none" w:sz="0" w:space="0" w:color="auto"/>
      </w:divBdr>
    </w:div>
    <w:div w:id="206071748">
      <w:bodyDiv w:val="1"/>
      <w:marLeft w:val="0"/>
      <w:marRight w:val="0"/>
      <w:marTop w:val="0"/>
      <w:marBottom w:val="0"/>
      <w:divBdr>
        <w:top w:val="none" w:sz="0" w:space="0" w:color="auto"/>
        <w:left w:val="none" w:sz="0" w:space="0" w:color="auto"/>
        <w:bottom w:val="none" w:sz="0" w:space="0" w:color="auto"/>
        <w:right w:val="none" w:sz="0" w:space="0" w:color="auto"/>
      </w:divBdr>
    </w:div>
    <w:div w:id="206919764">
      <w:bodyDiv w:val="1"/>
      <w:marLeft w:val="0"/>
      <w:marRight w:val="0"/>
      <w:marTop w:val="0"/>
      <w:marBottom w:val="0"/>
      <w:divBdr>
        <w:top w:val="none" w:sz="0" w:space="0" w:color="auto"/>
        <w:left w:val="none" w:sz="0" w:space="0" w:color="auto"/>
        <w:bottom w:val="none" w:sz="0" w:space="0" w:color="auto"/>
        <w:right w:val="none" w:sz="0" w:space="0" w:color="auto"/>
      </w:divBdr>
    </w:div>
    <w:div w:id="221062006">
      <w:bodyDiv w:val="1"/>
      <w:marLeft w:val="0"/>
      <w:marRight w:val="0"/>
      <w:marTop w:val="0"/>
      <w:marBottom w:val="0"/>
      <w:divBdr>
        <w:top w:val="none" w:sz="0" w:space="0" w:color="auto"/>
        <w:left w:val="none" w:sz="0" w:space="0" w:color="auto"/>
        <w:bottom w:val="none" w:sz="0" w:space="0" w:color="auto"/>
        <w:right w:val="none" w:sz="0" w:space="0" w:color="auto"/>
      </w:divBdr>
    </w:div>
    <w:div w:id="229274119">
      <w:bodyDiv w:val="1"/>
      <w:marLeft w:val="0"/>
      <w:marRight w:val="0"/>
      <w:marTop w:val="0"/>
      <w:marBottom w:val="0"/>
      <w:divBdr>
        <w:top w:val="none" w:sz="0" w:space="0" w:color="auto"/>
        <w:left w:val="none" w:sz="0" w:space="0" w:color="auto"/>
        <w:bottom w:val="none" w:sz="0" w:space="0" w:color="auto"/>
        <w:right w:val="none" w:sz="0" w:space="0" w:color="auto"/>
      </w:divBdr>
    </w:div>
    <w:div w:id="256909346">
      <w:bodyDiv w:val="1"/>
      <w:marLeft w:val="0"/>
      <w:marRight w:val="0"/>
      <w:marTop w:val="0"/>
      <w:marBottom w:val="0"/>
      <w:divBdr>
        <w:top w:val="none" w:sz="0" w:space="0" w:color="auto"/>
        <w:left w:val="none" w:sz="0" w:space="0" w:color="auto"/>
        <w:bottom w:val="none" w:sz="0" w:space="0" w:color="auto"/>
        <w:right w:val="none" w:sz="0" w:space="0" w:color="auto"/>
      </w:divBdr>
    </w:div>
    <w:div w:id="310449933">
      <w:bodyDiv w:val="1"/>
      <w:marLeft w:val="0"/>
      <w:marRight w:val="0"/>
      <w:marTop w:val="0"/>
      <w:marBottom w:val="0"/>
      <w:divBdr>
        <w:top w:val="none" w:sz="0" w:space="0" w:color="auto"/>
        <w:left w:val="none" w:sz="0" w:space="0" w:color="auto"/>
        <w:bottom w:val="none" w:sz="0" w:space="0" w:color="auto"/>
        <w:right w:val="none" w:sz="0" w:space="0" w:color="auto"/>
      </w:divBdr>
    </w:div>
    <w:div w:id="322205811">
      <w:bodyDiv w:val="1"/>
      <w:marLeft w:val="0"/>
      <w:marRight w:val="0"/>
      <w:marTop w:val="0"/>
      <w:marBottom w:val="0"/>
      <w:divBdr>
        <w:top w:val="none" w:sz="0" w:space="0" w:color="auto"/>
        <w:left w:val="none" w:sz="0" w:space="0" w:color="auto"/>
        <w:bottom w:val="none" w:sz="0" w:space="0" w:color="auto"/>
        <w:right w:val="none" w:sz="0" w:space="0" w:color="auto"/>
      </w:divBdr>
    </w:div>
    <w:div w:id="360474844">
      <w:bodyDiv w:val="1"/>
      <w:marLeft w:val="0"/>
      <w:marRight w:val="0"/>
      <w:marTop w:val="0"/>
      <w:marBottom w:val="0"/>
      <w:divBdr>
        <w:top w:val="none" w:sz="0" w:space="0" w:color="auto"/>
        <w:left w:val="none" w:sz="0" w:space="0" w:color="auto"/>
        <w:bottom w:val="none" w:sz="0" w:space="0" w:color="auto"/>
        <w:right w:val="none" w:sz="0" w:space="0" w:color="auto"/>
      </w:divBdr>
    </w:div>
    <w:div w:id="443305739">
      <w:bodyDiv w:val="1"/>
      <w:marLeft w:val="0"/>
      <w:marRight w:val="0"/>
      <w:marTop w:val="0"/>
      <w:marBottom w:val="0"/>
      <w:divBdr>
        <w:top w:val="none" w:sz="0" w:space="0" w:color="auto"/>
        <w:left w:val="none" w:sz="0" w:space="0" w:color="auto"/>
        <w:bottom w:val="none" w:sz="0" w:space="0" w:color="auto"/>
        <w:right w:val="none" w:sz="0" w:space="0" w:color="auto"/>
      </w:divBdr>
    </w:div>
    <w:div w:id="453905520">
      <w:bodyDiv w:val="1"/>
      <w:marLeft w:val="0"/>
      <w:marRight w:val="0"/>
      <w:marTop w:val="0"/>
      <w:marBottom w:val="0"/>
      <w:divBdr>
        <w:top w:val="none" w:sz="0" w:space="0" w:color="auto"/>
        <w:left w:val="none" w:sz="0" w:space="0" w:color="auto"/>
        <w:bottom w:val="none" w:sz="0" w:space="0" w:color="auto"/>
        <w:right w:val="none" w:sz="0" w:space="0" w:color="auto"/>
      </w:divBdr>
    </w:div>
    <w:div w:id="499736197">
      <w:bodyDiv w:val="1"/>
      <w:marLeft w:val="0"/>
      <w:marRight w:val="0"/>
      <w:marTop w:val="0"/>
      <w:marBottom w:val="0"/>
      <w:divBdr>
        <w:top w:val="none" w:sz="0" w:space="0" w:color="auto"/>
        <w:left w:val="none" w:sz="0" w:space="0" w:color="auto"/>
        <w:bottom w:val="none" w:sz="0" w:space="0" w:color="auto"/>
        <w:right w:val="none" w:sz="0" w:space="0" w:color="auto"/>
      </w:divBdr>
    </w:div>
    <w:div w:id="569972650">
      <w:bodyDiv w:val="1"/>
      <w:marLeft w:val="0"/>
      <w:marRight w:val="0"/>
      <w:marTop w:val="0"/>
      <w:marBottom w:val="0"/>
      <w:divBdr>
        <w:top w:val="none" w:sz="0" w:space="0" w:color="auto"/>
        <w:left w:val="none" w:sz="0" w:space="0" w:color="auto"/>
        <w:bottom w:val="none" w:sz="0" w:space="0" w:color="auto"/>
        <w:right w:val="none" w:sz="0" w:space="0" w:color="auto"/>
      </w:divBdr>
    </w:div>
    <w:div w:id="572472542">
      <w:bodyDiv w:val="1"/>
      <w:marLeft w:val="0"/>
      <w:marRight w:val="0"/>
      <w:marTop w:val="0"/>
      <w:marBottom w:val="0"/>
      <w:divBdr>
        <w:top w:val="none" w:sz="0" w:space="0" w:color="auto"/>
        <w:left w:val="none" w:sz="0" w:space="0" w:color="auto"/>
        <w:bottom w:val="none" w:sz="0" w:space="0" w:color="auto"/>
        <w:right w:val="none" w:sz="0" w:space="0" w:color="auto"/>
      </w:divBdr>
    </w:div>
    <w:div w:id="577323025">
      <w:bodyDiv w:val="1"/>
      <w:marLeft w:val="0"/>
      <w:marRight w:val="0"/>
      <w:marTop w:val="0"/>
      <w:marBottom w:val="0"/>
      <w:divBdr>
        <w:top w:val="none" w:sz="0" w:space="0" w:color="auto"/>
        <w:left w:val="none" w:sz="0" w:space="0" w:color="auto"/>
        <w:bottom w:val="none" w:sz="0" w:space="0" w:color="auto"/>
        <w:right w:val="none" w:sz="0" w:space="0" w:color="auto"/>
      </w:divBdr>
    </w:div>
    <w:div w:id="635764764">
      <w:bodyDiv w:val="1"/>
      <w:marLeft w:val="0"/>
      <w:marRight w:val="0"/>
      <w:marTop w:val="0"/>
      <w:marBottom w:val="0"/>
      <w:divBdr>
        <w:top w:val="none" w:sz="0" w:space="0" w:color="auto"/>
        <w:left w:val="none" w:sz="0" w:space="0" w:color="auto"/>
        <w:bottom w:val="none" w:sz="0" w:space="0" w:color="auto"/>
        <w:right w:val="none" w:sz="0" w:space="0" w:color="auto"/>
      </w:divBdr>
    </w:div>
    <w:div w:id="660159216">
      <w:bodyDiv w:val="1"/>
      <w:marLeft w:val="0"/>
      <w:marRight w:val="0"/>
      <w:marTop w:val="0"/>
      <w:marBottom w:val="0"/>
      <w:divBdr>
        <w:top w:val="none" w:sz="0" w:space="0" w:color="auto"/>
        <w:left w:val="none" w:sz="0" w:space="0" w:color="auto"/>
        <w:bottom w:val="none" w:sz="0" w:space="0" w:color="auto"/>
        <w:right w:val="none" w:sz="0" w:space="0" w:color="auto"/>
      </w:divBdr>
    </w:div>
    <w:div w:id="738088925">
      <w:bodyDiv w:val="1"/>
      <w:marLeft w:val="0"/>
      <w:marRight w:val="0"/>
      <w:marTop w:val="0"/>
      <w:marBottom w:val="0"/>
      <w:divBdr>
        <w:top w:val="none" w:sz="0" w:space="0" w:color="auto"/>
        <w:left w:val="none" w:sz="0" w:space="0" w:color="auto"/>
        <w:bottom w:val="none" w:sz="0" w:space="0" w:color="auto"/>
        <w:right w:val="none" w:sz="0" w:space="0" w:color="auto"/>
      </w:divBdr>
    </w:div>
    <w:div w:id="750931197">
      <w:bodyDiv w:val="1"/>
      <w:marLeft w:val="0"/>
      <w:marRight w:val="0"/>
      <w:marTop w:val="0"/>
      <w:marBottom w:val="0"/>
      <w:divBdr>
        <w:top w:val="none" w:sz="0" w:space="0" w:color="auto"/>
        <w:left w:val="none" w:sz="0" w:space="0" w:color="auto"/>
        <w:bottom w:val="none" w:sz="0" w:space="0" w:color="auto"/>
        <w:right w:val="none" w:sz="0" w:space="0" w:color="auto"/>
      </w:divBdr>
    </w:div>
    <w:div w:id="771364113">
      <w:bodyDiv w:val="1"/>
      <w:marLeft w:val="0"/>
      <w:marRight w:val="0"/>
      <w:marTop w:val="0"/>
      <w:marBottom w:val="0"/>
      <w:divBdr>
        <w:top w:val="none" w:sz="0" w:space="0" w:color="auto"/>
        <w:left w:val="none" w:sz="0" w:space="0" w:color="auto"/>
        <w:bottom w:val="none" w:sz="0" w:space="0" w:color="auto"/>
        <w:right w:val="none" w:sz="0" w:space="0" w:color="auto"/>
      </w:divBdr>
    </w:div>
    <w:div w:id="830214443">
      <w:bodyDiv w:val="1"/>
      <w:marLeft w:val="0"/>
      <w:marRight w:val="0"/>
      <w:marTop w:val="0"/>
      <w:marBottom w:val="0"/>
      <w:divBdr>
        <w:top w:val="none" w:sz="0" w:space="0" w:color="auto"/>
        <w:left w:val="none" w:sz="0" w:space="0" w:color="auto"/>
        <w:bottom w:val="none" w:sz="0" w:space="0" w:color="auto"/>
        <w:right w:val="none" w:sz="0" w:space="0" w:color="auto"/>
      </w:divBdr>
    </w:div>
    <w:div w:id="834416679">
      <w:bodyDiv w:val="1"/>
      <w:marLeft w:val="0"/>
      <w:marRight w:val="0"/>
      <w:marTop w:val="0"/>
      <w:marBottom w:val="0"/>
      <w:divBdr>
        <w:top w:val="none" w:sz="0" w:space="0" w:color="auto"/>
        <w:left w:val="none" w:sz="0" w:space="0" w:color="auto"/>
        <w:bottom w:val="none" w:sz="0" w:space="0" w:color="auto"/>
        <w:right w:val="none" w:sz="0" w:space="0" w:color="auto"/>
      </w:divBdr>
    </w:div>
    <w:div w:id="891430499">
      <w:bodyDiv w:val="1"/>
      <w:marLeft w:val="0"/>
      <w:marRight w:val="0"/>
      <w:marTop w:val="0"/>
      <w:marBottom w:val="0"/>
      <w:divBdr>
        <w:top w:val="none" w:sz="0" w:space="0" w:color="auto"/>
        <w:left w:val="none" w:sz="0" w:space="0" w:color="auto"/>
        <w:bottom w:val="none" w:sz="0" w:space="0" w:color="auto"/>
        <w:right w:val="none" w:sz="0" w:space="0" w:color="auto"/>
      </w:divBdr>
    </w:div>
    <w:div w:id="1019694523">
      <w:bodyDiv w:val="1"/>
      <w:marLeft w:val="0"/>
      <w:marRight w:val="0"/>
      <w:marTop w:val="0"/>
      <w:marBottom w:val="0"/>
      <w:divBdr>
        <w:top w:val="none" w:sz="0" w:space="0" w:color="auto"/>
        <w:left w:val="none" w:sz="0" w:space="0" w:color="auto"/>
        <w:bottom w:val="none" w:sz="0" w:space="0" w:color="auto"/>
        <w:right w:val="none" w:sz="0" w:space="0" w:color="auto"/>
      </w:divBdr>
    </w:div>
    <w:div w:id="1029527869">
      <w:bodyDiv w:val="1"/>
      <w:marLeft w:val="0"/>
      <w:marRight w:val="0"/>
      <w:marTop w:val="0"/>
      <w:marBottom w:val="0"/>
      <w:divBdr>
        <w:top w:val="none" w:sz="0" w:space="0" w:color="auto"/>
        <w:left w:val="none" w:sz="0" w:space="0" w:color="auto"/>
        <w:bottom w:val="none" w:sz="0" w:space="0" w:color="auto"/>
        <w:right w:val="none" w:sz="0" w:space="0" w:color="auto"/>
      </w:divBdr>
    </w:div>
    <w:div w:id="1036346946">
      <w:bodyDiv w:val="1"/>
      <w:marLeft w:val="0"/>
      <w:marRight w:val="0"/>
      <w:marTop w:val="0"/>
      <w:marBottom w:val="0"/>
      <w:divBdr>
        <w:top w:val="none" w:sz="0" w:space="0" w:color="auto"/>
        <w:left w:val="none" w:sz="0" w:space="0" w:color="auto"/>
        <w:bottom w:val="none" w:sz="0" w:space="0" w:color="auto"/>
        <w:right w:val="none" w:sz="0" w:space="0" w:color="auto"/>
      </w:divBdr>
    </w:div>
    <w:div w:id="1069154592">
      <w:bodyDiv w:val="1"/>
      <w:marLeft w:val="0"/>
      <w:marRight w:val="0"/>
      <w:marTop w:val="0"/>
      <w:marBottom w:val="0"/>
      <w:divBdr>
        <w:top w:val="none" w:sz="0" w:space="0" w:color="auto"/>
        <w:left w:val="none" w:sz="0" w:space="0" w:color="auto"/>
        <w:bottom w:val="none" w:sz="0" w:space="0" w:color="auto"/>
        <w:right w:val="none" w:sz="0" w:space="0" w:color="auto"/>
      </w:divBdr>
    </w:div>
    <w:div w:id="1126393927">
      <w:bodyDiv w:val="1"/>
      <w:marLeft w:val="0"/>
      <w:marRight w:val="0"/>
      <w:marTop w:val="0"/>
      <w:marBottom w:val="0"/>
      <w:divBdr>
        <w:top w:val="none" w:sz="0" w:space="0" w:color="auto"/>
        <w:left w:val="none" w:sz="0" w:space="0" w:color="auto"/>
        <w:bottom w:val="none" w:sz="0" w:space="0" w:color="auto"/>
        <w:right w:val="none" w:sz="0" w:space="0" w:color="auto"/>
      </w:divBdr>
    </w:div>
    <w:div w:id="1161969882">
      <w:bodyDiv w:val="1"/>
      <w:marLeft w:val="0"/>
      <w:marRight w:val="0"/>
      <w:marTop w:val="0"/>
      <w:marBottom w:val="0"/>
      <w:divBdr>
        <w:top w:val="none" w:sz="0" w:space="0" w:color="auto"/>
        <w:left w:val="none" w:sz="0" w:space="0" w:color="auto"/>
        <w:bottom w:val="none" w:sz="0" w:space="0" w:color="auto"/>
        <w:right w:val="none" w:sz="0" w:space="0" w:color="auto"/>
      </w:divBdr>
    </w:div>
    <w:div w:id="1181238764">
      <w:bodyDiv w:val="1"/>
      <w:marLeft w:val="0"/>
      <w:marRight w:val="0"/>
      <w:marTop w:val="0"/>
      <w:marBottom w:val="0"/>
      <w:divBdr>
        <w:top w:val="none" w:sz="0" w:space="0" w:color="auto"/>
        <w:left w:val="none" w:sz="0" w:space="0" w:color="auto"/>
        <w:bottom w:val="none" w:sz="0" w:space="0" w:color="auto"/>
        <w:right w:val="none" w:sz="0" w:space="0" w:color="auto"/>
      </w:divBdr>
    </w:div>
    <w:div w:id="1210344115">
      <w:bodyDiv w:val="1"/>
      <w:marLeft w:val="0"/>
      <w:marRight w:val="0"/>
      <w:marTop w:val="0"/>
      <w:marBottom w:val="0"/>
      <w:divBdr>
        <w:top w:val="none" w:sz="0" w:space="0" w:color="auto"/>
        <w:left w:val="none" w:sz="0" w:space="0" w:color="auto"/>
        <w:bottom w:val="none" w:sz="0" w:space="0" w:color="auto"/>
        <w:right w:val="none" w:sz="0" w:space="0" w:color="auto"/>
      </w:divBdr>
    </w:div>
    <w:div w:id="1322541380">
      <w:bodyDiv w:val="1"/>
      <w:marLeft w:val="0"/>
      <w:marRight w:val="0"/>
      <w:marTop w:val="0"/>
      <w:marBottom w:val="0"/>
      <w:divBdr>
        <w:top w:val="none" w:sz="0" w:space="0" w:color="auto"/>
        <w:left w:val="none" w:sz="0" w:space="0" w:color="auto"/>
        <w:bottom w:val="none" w:sz="0" w:space="0" w:color="auto"/>
        <w:right w:val="none" w:sz="0" w:space="0" w:color="auto"/>
      </w:divBdr>
    </w:div>
    <w:div w:id="1373382099">
      <w:bodyDiv w:val="1"/>
      <w:marLeft w:val="0"/>
      <w:marRight w:val="0"/>
      <w:marTop w:val="0"/>
      <w:marBottom w:val="0"/>
      <w:divBdr>
        <w:top w:val="none" w:sz="0" w:space="0" w:color="auto"/>
        <w:left w:val="none" w:sz="0" w:space="0" w:color="auto"/>
        <w:bottom w:val="none" w:sz="0" w:space="0" w:color="auto"/>
        <w:right w:val="none" w:sz="0" w:space="0" w:color="auto"/>
      </w:divBdr>
    </w:div>
    <w:div w:id="1405178893">
      <w:bodyDiv w:val="1"/>
      <w:marLeft w:val="0"/>
      <w:marRight w:val="0"/>
      <w:marTop w:val="0"/>
      <w:marBottom w:val="0"/>
      <w:divBdr>
        <w:top w:val="none" w:sz="0" w:space="0" w:color="auto"/>
        <w:left w:val="none" w:sz="0" w:space="0" w:color="auto"/>
        <w:bottom w:val="none" w:sz="0" w:space="0" w:color="auto"/>
        <w:right w:val="none" w:sz="0" w:space="0" w:color="auto"/>
      </w:divBdr>
    </w:div>
    <w:div w:id="1451973766">
      <w:bodyDiv w:val="1"/>
      <w:marLeft w:val="0"/>
      <w:marRight w:val="0"/>
      <w:marTop w:val="0"/>
      <w:marBottom w:val="0"/>
      <w:divBdr>
        <w:top w:val="none" w:sz="0" w:space="0" w:color="auto"/>
        <w:left w:val="none" w:sz="0" w:space="0" w:color="auto"/>
        <w:bottom w:val="none" w:sz="0" w:space="0" w:color="auto"/>
        <w:right w:val="none" w:sz="0" w:space="0" w:color="auto"/>
      </w:divBdr>
    </w:div>
    <w:div w:id="1474180504">
      <w:bodyDiv w:val="1"/>
      <w:marLeft w:val="0"/>
      <w:marRight w:val="0"/>
      <w:marTop w:val="0"/>
      <w:marBottom w:val="0"/>
      <w:divBdr>
        <w:top w:val="none" w:sz="0" w:space="0" w:color="auto"/>
        <w:left w:val="none" w:sz="0" w:space="0" w:color="auto"/>
        <w:bottom w:val="none" w:sz="0" w:space="0" w:color="auto"/>
        <w:right w:val="none" w:sz="0" w:space="0" w:color="auto"/>
      </w:divBdr>
    </w:div>
    <w:div w:id="1485243958">
      <w:bodyDiv w:val="1"/>
      <w:marLeft w:val="0"/>
      <w:marRight w:val="0"/>
      <w:marTop w:val="0"/>
      <w:marBottom w:val="0"/>
      <w:divBdr>
        <w:top w:val="none" w:sz="0" w:space="0" w:color="auto"/>
        <w:left w:val="none" w:sz="0" w:space="0" w:color="auto"/>
        <w:bottom w:val="none" w:sz="0" w:space="0" w:color="auto"/>
        <w:right w:val="none" w:sz="0" w:space="0" w:color="auto"/>
      </w:divBdr>
    </w:div>
    <w:div w:id="1590390266">
      <w:bodyDiv w:val="1"/>
      <w:marLeft w:val="0"/>
      <w:marRight w:val="0"/>
      <w:marTop w:val="0"/>
      <w:marBottom w:val="0"/>
      <w:divBdr>
        <w:top w:val="none" w:sz="0" w:space="0" w:color="auto"/>
        <w:left w:val="none" w:sz="0" w:space="0" w:color="auto"/>
        <w:bottom w:val="none" w:sz="0" w:space="0" w:color="auto"/>
        <w:right w:val="none" w:sz="0" w:space="0" w:color="auto"/>
      </w:divBdr>
      <w:divsChild>
        <w:div w:id="1436368821">
          <w:marLeft w:val="0"/>
          <w:marRight w:val="0"/>
          <w:marTop w:val="15"/>
          <w:marBottom w:val="0"/>
          <w:divBdr>
            <w:top w:val="none" w:sz="0" w:space="0" w:color="auto"/>
            <w:left w:val="none" w:sz="0" w:space="0" w:color="auto"/>
            <w:bottom w:val="none" w:sz="0" w:space="0" w:color="auto"/>
            <w:right w:val="none" w:sz="0" w:space="0" w:color="auto"/>
          </w:divBdr>
          <w:divsChild>
            <w:div w:id="80697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8466">
      <w:bodyDiv w:val="1"/>
      <w:marLeft w:val="0"/>
      <w:marRight w:val="0"/>
      <w:marTop w:val="0"/>
      <w:marBottom w:val="0"/>
      <w:divBdr>
        <w:top w:val="none" w:sz="0" w:space="0" w:color="auto"/>
        <w:left w:val="none" w:sz="0" w:space="0" w:color="auto"/>
        <w:bottom w:val="none" w:sz="0" w:space="0" w:color="auto"/>
        <w:right w:val="none" w:sz="0" w:space="0" w:color="auto"/>
      </w:divBdr>
    </w:div>
    <w:div w:id="1602713094">
      <w:bodyDiv w:val="1"/>
      <w:marLeft w:val="0"/>
      <w:marRight w:val="0"/>
      <w:marTop w:val="0"/>
      <w:marBottom w:val="0"/>
      <w:divBdr>
        <w:top w:val="none" w:sz="0" w:space="0" w:color="auto"/>
        <w:left w:val="none" w:sz="0" w:space="0" w:color="auto"/>
        <w:bottom w:val="none" w:sz="0" w:space="0" w:color="auto"/>
        <w:right w:val="none" w:sz="0" w:space="0" w:color="auto"/>
      </w:divBdr>
    </w:div>
    <w:div w:id="1645504799">
      <w:bodyDiv w:val="1"/>
      <w:marLeft w:val="0"/>
      <w:marRight w:val="0"/>
      <w:marTop w:val="0"/>
      <w:marBottom w:val="0"/>
      <w:divBdr>
        <w:top w:val="none" w:sz="0" w:space="0" w:color="auto"/>
        <w:left w:val="none" w:sz="0" w:space="0" w:color="auto"/>
        <w:bottom w:val="none" w:sz="0" w:space="0" w:color="auto"/>
        <w:right w:val="none" w:sz="0" w:space="0" w:color="auto"/>
      </w:divBdr>
    </w:div>
    <w:div w:id="1696691686">
      <w:bodyDiv w:val="1"/>
      <w:marLeft w:val="0"/>
      <w:marRight w:val="0"/>
      <w:marTop w:val="0"/>
      <w:marBottom w:val="0"/>
      <w:divBdr>
        <w:top w:val="none" w:sz="0" w:space="0" w:color="auto"/>
        <w:left w:val="none" w:sz="0" w:space="0" w:color="auto"/>
        <w:bottom w:val="none" w:sz="0" w:space="0" w:color="auto"/>
        <w:right w:val="none" w:sz="0" w:space="0" w:color="auto"/>
      </w:divBdr>
    </w:div>
    <w:div w:id="1732076278">
      <w:bodyDiv w:val="1"/>
      <w:marLeft w:val="0"/>
      <w:marRight w:val="0"/>
      <w:marTop w:val="0"/>
      <w:marBottom w:val="0"/>
      <w:divBdr>
        <w:top w:val="none" w:sz="0" w:space="0" w:color="auto"/>
        <w:left w:val="none" w:sz="0" w:space="0" w:color="auto"/>
        <w:bottom w:val="none" w:sz="0" w:space="0" w:color="auto"/>
        <w:right w:val="none" w:sz="0" w:space="0" w:color="auto"/>
      </w:divBdr>
    </w:div>
    <w:div w:id="1736974627">
      <w:bodyDiv w:val="1"/>
      <w:marLeft w:val="0"/>
      <w:marRight w:val="0"/>
      <w:marTop w:val="0"/>
      <w:marBottom w:val="0"/>
      <w:divBdr>
        <w:top w:val="none" w:sz="0" w:space="0" w:color="auto"/>
        <w:left w:val="none" w:sz="0" w:space="0" w:color="auto"/>
        <w:bottom w:val="none" w:sz="0" w:space="0" w:color="auto"/>
        <w:right w:val="none" w:sz="0" w:space="0" w:color="auto"/>
      </w:divBdr>
    </w:div>
    <w:div w:id="1760833767">
      <w:bodyDiv w:val="1"/>
      <w:marLeft w:val="0"/>
      <w:marRight w:val="0"/>
      <w:marTop w:val="0"/>
      <w:marBottom w:val="0"/>
      <w:divBdr>
        <w:top w:val="none" w:sz="0" w:space="0" w:color="auto"/>
        <w:left w:val="none" w:sz="0" w:space="0" w:color="auto"/>
        <w:bottom w:val="none" w:sz="0" w:space="0" w:color="auto"/>
        <w:right w:val="none" w:sz="0" w:space="0" w:color="auto"/>
      </w:divBdr>
    </w:div>
    <w:div w:id="1769739645">
      <w:bodyDiv w:val="1"/>
      <w:marLeft w:val="0"/>
      <w:marRight w:val="0"/>
      <w:marTop w:val="0"/>
      <w:marBottom w:val="0"/>
      <w:divBdr>
        <w:top w:val="none" w:sz="0" w:space="0" w:color="auto"/>
        <w:left w:val="none" w:sz="0" w:space="0" w:color="auto"/>
        <w:bottom w:val="none" w:sz="0" w:space="0" w:color="auto"/>
        <w:right w:val="none" w:sz="0" w:space="0" w:color="auto"/>
      </w:divBdr>
    </w:div>
    <w:div w:id="1833835861">
      <w:bodyDiv w:val="1"/>
      <w:marLeft w:val="0"/>
      <w:marRight w:val="0"/>
      <w:marTop w:val="0"/>
      <w:marBottom w:val="0"/>
      <w:divBdr>
        <w:top w:val="none" w:sz="0" w:space="0" w:color="auto"/>
        <w:left w:val="none" w:sz="0" w:space="0" w:color="auto"/>
        <w:bottom w:val="none" w:sz="0" w:space="0" w:color="auto"/>
        <w:right w:val="none" w:sz="0" w:space="0" w:color="auto"/>
      </w:divBdr>
    </w:div>
    <w:div w:id="1932659408">
      <w:bodyDiv w:val="1"/>
      <w:marLeft w:val="0"/>
      <w:marRight w:val="0"/>
      <w:marTop w:val="0"/>
      <w:marBottom w:val="0"/>
      <w:divBdr>
        <w:top w:val="none" w:sz="0" w:space="0" w:color="auto"/>
        <w:left w:val="none" w:sz="0" w:space="0" w:color="auto"/>
        <w:bottom w:val="none" w:sz="0" w:space="0" w:color="auto"/>
        <w:right w:val="none" w:sz="0" w:space="0" w:color="auto"/>
      </w:divBdr>
    </w:div>
    <w:div w:id="1992978312">
      <w:bodyDiv w:val="1"/>
      <w:marLeft w:val="0"/>
      <w:marRight w:val="0"/>
      <w:marTop w:val="0"/>
      <w:marBottom w:val="0"/>
      <w:divBdr>
        <w:top w:val="none" w:sz="0" w:space="0" w:color="auto"/>
        <w:left w:val="none" w:sz="0" w:space="0" w:color="auto"/>
        <w:bottom w:val="none" w:sz="0" w:space="0" w:color="auto"/>
        <w:right w:val="none" w:sz="0" w:space="0" w:color="auto"/>
      </w:divBdr>
      <w:divsChild>
        <w:div w:id="895044918">
          <w:marLeft w:val="0"/>
          <w:marRight w:val="0"/>
          <w:marTop w:val="0"/>
          <w:marBottom w:val="0"/>
          <w:divBdr>
            <w:top w:val="none" w:sz="0" w:space="0" w:color="auto"/>
            <w:left w:val="none" w:sz="0" w:space="0" w:color="auto"/>
            <w:bottom w:val="none" w:sz="0" w:space="0" w:color="auto"/>
            <w:right w:val="none" w:sz="0" w:space="0" w:color="auto"/>
          </w:divBdr>
        </w:div>
        <w:div w:id="1116631703">
          <w:marLeft w:val="0"/>
          <w:marRight w:val="0"/>
          <w:marTop w:val="0"/>
          <w:marBottom w:val="0"/>
          <w:divBdr>
            <w:top w:val="none" w:sz="0" w:space="0" w:color="auto"/>
            <w:left w:val="none" w:sz="0" w:space="0" w:color="auto"/>
            <w:bottom w:val="none" w:sz="0" w:space="0" w:color="auto"/>
            <w:right w:val="none" w:sz="0" w:space="0" w:color="auto"/>
          </w:divBdr>
        </w:div>
        <w:div w:id="808787970">
          <w:marLeft w:val="0"/>
          <w:marRight w:val="0"/>
          <w:marTop w:val="0"/>
          <w:marBottom w:val="0"/>
          <w:divBdr>
            <w:top w:val="none" w:sz="0" w:space="0" w:color="auto"/>
            <w:left w:val="none" w:sz="0" w:space="0" w:color="auto"/>
            <w:bottom w:val="none" w:sz="0" w:space="0" w:color="auto"/>
            <w:right w:val="none" w:sz="0" w:space="0" w:color="auto"/>
          </w:divBdr>
        </w:div>
      </w:divsChild>
    </w:div>
    <w:div w:id="2013528573">
      <w:bodyDiv w:val="1"/>
      <w:marLeft w:val="0"/>
      <w:marRight w:val="0"/>
      <w:marTop w:val="0"/>
      <w:marBottom w:val="0"/>
      <w:divBdr>
        <w:top w:val="none" w:sz="0" w:space="0" w:color="auto"/>
        <w:left w:val="none" w:sz="0" w:space="0" w:color="auto"/>
        <w:bottom w:val="none" w:sz="0" w:space="0" w:color="auto"/>
        <w:right w:val="none" w:sz="0" w:space="0" w:color="auto"/>
      </w:divBdr>
    </w:div>
    <w:div w:id="2071152360">
      <w:bodyDiv w:val="1"/>
      <w:marLeft w:val="0"/>
      <w:marRight w:val="0"/>
      <w:marTop w:val="0"/>
      <w:marBottom w:val="0"/>
      <w:divBdr>
        <w:top w:val="none" w:sz="0" w:space="0" w:color="auto"/>
        <w:left w:val="none" w:sz="0" w:space="0" w:color="auto"/>
        <w:bottom w:val="none" w:sz="0" w:space="0" w:color="auto"/>
        <w:right w:val="none" w:sz="0" w:space="0" w:color="auto"/>
      </w:divBdr>
    </w:div>
    <w:div w:id="2082092651">
      <w:bodyDiv w:val="1"/>
      <w:marLeft w:val="0"/>
      <w:marRight w:val="0"/>
      <w:marTop w:val="0"/>
      <w:marBottom w:val="0"/>
      <w:divBdr>
        <w:top w:val="none" w:sz="0" w:space="0" w:color="auto"/>
        <w:left w:val="none" w:sz="0" w:space="0" w:color="auto"/>
        <w:bottom w:val="none" w:sz="0" w:space="0" w:color="auto"/>
        <w:right w:val="none" w:sz="0" w:space="0" w:color="auto"/>
      </w:divBdr>
    </w:div>
    <w:div w:id="2122458762">
      <w:bodyDiv w:val="1"/>
      <w:marLeft w:val="0"/>
      <w:marRight w:val="0"/>
      <w:marTop w:val="0"/>
      <w:marBottom w:val="0"/>
      <w:divBdr>
        <w:top w:val="none" w:sz="0" w:space="0" w:color="auto"/>
        <w:left w:val="none" w:sz="0" w:space="0" w:color="auto"/>
        <w:bottom w:val="none" w:sz="0" w:space="0" w:color="auto"/>
        <w:right w:val="none" w:sz="0" w:space="0" w:color="auto"/>
      </w:divBdr>
    </w:div>
    <w:div w:id="2132438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49833" TargetMode="External"/><Relationship Id="rId3" Type="http://schemas.openxmlformats.org/officeDocument/2006/relationships/settings" Target="settings.xml"/><Relationship Id="rId7" Type="http://schemas.openxmlformats.org/officeDocument/2006/relationships/hyperlink" Target="https://manas.tiesas.lv/eTiesasMvc/eclinolemumi/ECLI:LV:AT:2021:0218.SKA069021.4.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13395</Words>
  <Characters>7636</Characters>
  <Application>Microsoft Office Word</Application>
  <DocSecurity>0</DocSecurity>
  <Lines>63</Lines>
  <Paragraphs>41</Paragraphs>
  <ScaleCrop>false</ScaleCrop>
  <Company/>
  <LinksUpToDate>false</LinksUpToDate>
  <CharactersWithSpaces>20990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2021-03-05T09:49:00Z</dcterms:created>
  <dcterms:modified xsi:type="dcterms:W3CDTF">2021-03-05T11:49:00Z</dcterms:modified>
</cp:coreProperties>
</file>