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669F1" w14:textId="77777777" w:rsidR="003F5264" w:rsidRDefault="003F5264" w:rsidP="003F5264">
      <w:pPr>
        <w:spacing w:after="0" w:line="276" w:lineRule="auto"/>
        <w:jc w:val="both"/>
        <w:rPr>
          <w:b/>
          <w:bCs/>
        </w:rPr>
      </w:pPr>
      <w:r>
        <w:rPr>
          <w:b/>
          <w:bCs/>
        </w:rPr>
        <w:t xml:space="preserve">Patērētāju tiesību aizsardzības centra kompetences robežas strīdu risināšanā starp patērētāju un </w:t>
      </w:r>
      <w:r w:rsidRPr="00410568">
        <w:rPr>
          <w:b/>
          <w:bCs/>
        </w:rPr>
        <w:t>ražotāju, pārdevēju vai pakalpojuma sniedzēju</w:t>
      </w:r>
    </w:p>
    <w:p w14:paraId="576B1E56" w14:textId="534D628D" w:rsidR="003F5264" w:rsidRDefault="003F5264" w:rsidP="003F5264">
      <w:pPr>
        <w:spacing w:after="0" w:line="276" w:lineRule="auto"/>
        <w:jc w:val="both"/>
      </w:pPr>
      <w:r>
        <w:t>1. Patērētāju tiesību aizsardzības centram ir kompetence veikt vispārīgu patērētāju tiesību ievērošanas uzraudzību, konsultējot un informējot patērētājus, bet, administratīvos aktus izdodot, sabiedrības interešu aizsardzības nolūkā, tas ir, konstatējot iespējamu patērētāju kolektīvo interešu aizskārumu.</w:t>
      </w:r>
    </w:p>
    <w:p w14:paraId="4377B6A3" w14:textId="77777777" w:rsidR="003F5264" w:rsidRDefault="003F5264" w:rsidP="003F5264">
      <w:pPr>
        <w:spacing w:after="0" w:line="276" w:lineRule="auto"/>
        <w:jc w:val="both"/>
      </w:pPr>
      <w:r>
        <w:t>2. Patērētāju tiesību aizsardzības likuma 26.</w:t>
      </w:r>
      <w:r>
        <w:rPr>
          <w:vertAlign w:val="superscript"/>
        </w:rPr>
        <w:t>1</w:t>
      </w:r>
      <w:r>
        <w:t>panta desmitās daļas 1.punktā minētā Patērētāju tiesību aizsardzības centra palīdzība strīda risināšanā var izpausties, piemēram, kā informācijas vai konsultāciju sniegšana, nevis kā administratīvā akta izdošana. Attiecīgi ar</w:t>
      </w:r>
      <w:r w:rsidRPr="00E674FB">
        <w:t xml:space="preserve"> </w:t>
      </w:r>
      <w:r>
        <w:t>Patērētāju tiesību aizsardzības likuma 26.</w:t>
      </w:r>
      <w:r>
        <w:rPr>
          <w:vertAlign w:val="superscript"/>
        </w:rPr>
        <w:t>1</w:t>
      </w:r>
      <w:r>
        <w:t xml:space="preserve">panta desmitās daļas 4.punktā minēto terminu „tiesa” saprotama vispārējās jurisdikcijas tiesa, nevis administratīvā tiesa. </w:t>
      </w:r>
    </w:p>
    <w:p w14:paraId="23CC1A0B" w14:textId="77777777" w:rsidR="000F2445" w:rsidRDefault="000F2445" w:rsidP="001308BE">
      <w:pPr>
        <w:tabs>
          <w:tab w:val="left" w:pos="1276"/>
        </w:tabs>
        <w:spacing w:after="0" w:line="276" w:lineRule="auto"/>
        <w:jc w:val="center"/>
        <w:rPr>
          <w:rFonts w:cs="Times New Roman"/>
          <w:color w:val="FFFFFF" w:themeColor="background1"/>
          <w:szCs w:val="24"/>
        </w:rPr>
      </w:pPr>
    </w:p>
    <w:p w14:paraId="79511CFE" w14:textId="75F2DDFC" w:rsidR="001308BE" w:rsidRDefault="001308BE" w:rsidP="001308BE">
      <w:pPr>
        <w:tabs>
          <w:tab w:val="left" w:pos="1276"/>
        </w:tabs>
        <w:spacing w:after="0" w:line="276" w:lineRule="auto"/>
        <w:jc w:val="center"/>
        <w:rPr>
          <w:rFonts w:cs="Times New Roman"/>
          <w:b/>
          <w:color w:val="auto"/>
          <w:szCs w:val="24"/>
        </w:rPr>
      </w:pPr>
      <w:r w:rsidRPr="000F2445">
        <w:rPr>
          <w:rFonts w:cs="Times New Roman"/>
          <w:b/>
          <w:color w:val="auto"/>
          <w:szCs w:val="24"/>
        </w:rPr>
        <w:t>Latvijas Republikas Senāt</w:t>
      </w:r>
      <w:r w:rsidR="000F2445">
        <w:rPr>
          <w:rFonts w:cs="Times New Roman"/>
          <w:b/>
          <w:color w:val="auto"/>
          <w:szCs w:val="24"/>
        </w:rPr>
        <w:t>a</w:t>
      </w:r>
    </w:p>
    <w:p w14:paraId="2C6E984D" w14:textId="30DC047F" w:rsidR="000F2445" w:rsidRDefault="000F2445" w:rsidP="001308BE">
      <w:pPr>
        <w:tabs>
          <w:tab w:val="left" w:pos="1276"/>
        </w:tabs>
        <w:spacing w:after="0" w:line="276" w:lineRule="auto"/>
        <w:jc w:val="center"/>
        <w:rPr>
          <w:rFonts w:cs="Times New Roman"/>
          <w:b/>
          <w:color w:val="auto"/>
          <w:szCs w:val="24"/>
        </w:rPr>
      </w:pPr>
      <w:r>
        <w:rPr>
          <w:rFonts w:cs="Times New Roman"/>
          <w:b/>
          <w:color w:val="auto"/>
          <w:szCs w:val="24"/>
        </w:rPr>
        <w:t>Administratīvo lietu departamenta</w:t>
      </w:r>
    </w:p>
    <w:p w14:paraId="03A5583A" w14:textId="2D96BCD0" w:rsidR="000F2445" w:rsidRPr="000F2445" w:rsidRDefault="000F2445" w:rsidP="001308BE">
      <w:pPr>
        <w:tabs>
          <w:tab w:val="left" w:pos="1276"/>
        </w:tabs>
        <w:spacing w:after="0" w:line="276" w:lineRule="auto"/>
        <w:jc w:val="center"/>
        <w:rPr>
          <w:rFonts w:cs="Times New Roman"/>
          <w:b/>
          <w:color w:val="auto"/>
          <w:szCs w:val="24"/>
        </w:rPr>
      </w:pPr>
      <w:r>
        <w:rPr>
          <w:rFonts w:cs="Times New Roman"/>
          <w:b/>
          <w:color w:val="auto"/>
          <w:szCs w:val="24"/>
        </w:rPr>
        <w:t>2021.gada 8.februāra</w:t>
      </w:r>
    </w:p>
    <w:p w14:paraId="37D2379B" w14:textId="2712491E" w:rsidR="001308BE" w:rsidRDefault="001308BE" w:rsidP="001308BE">
      <w:pPr>
        <w:tabs>
          <w:tab w:val="left" w:pos="1276"/>
        </w:tabs>
        <w:spacing w:after="0" w:line="276" w:lineRule="auto"/>
        <w:jc w:val="center"/>
        <w:rPr>
          <w:rFonts w:cs="Times New Roman"/>
          <w:b/>
          <w:color w:val="auto"/>
          <w:szCs w:val="24"/>
        </w:rPr>
      </w:pPr>
      <w:bookmarkStart w:id="0" w:name="OLE_LINK2"/>
      <w:bookmarkStart w:id="1" w:name="OLE_LINK1"/>
      <w:bookmarkEnd w:id="0"/>
      <w:bookmarkEnd w:id="1"/>
      <w:r w:rsidRPr="000F2445">
        <w:rPr>
          <w:rFonts w:cs="Times New Roman"/>
          <w:b/>
          <w:color w:val="auto"/>
          <w:szCs w:val="24"/>
        </w:rPr>
        <w:t>LĒMUMS</w:t>
      </w:r>
    </w:p>
    <w:p w14:paraId="038BD281" w14:textId="439F5704" w:rsidR="000F2445" w:rsidRDefault="000F2445" w:rsidP="001308BE">
      <w:pPr>
        <w:tabs>
          <w:tab w:val="left" w:pos="1276"/>
        </w:tabs>
        <w:spacing w:after="0" w:line="276" w:lineRule="auto"/>
        <w:jc w:val="center"/>
        <w:rPr>
          <w:rFonts w:cs="Times New Roman"/>
          <w:b/>
          <w:color w:val="auto"/>
          <w:szCs w:val="24"/>
        </w:rPr>
      </w:pPr>
      <w:r>
        <w:rPr>
          <w:rFonts w:cs="Times New Roman"/>
          <w:b/>
          <w:color w:val="auto"/>
          <w:szCs w:val="24"/>
        </w:rPr>
        <w:t>Lieta Nr. A420302819, SKA-693/2021</w:t>
      </w:r>
    </w:p>
    <w:p w14:paraId="52DA10FD" w14:textId="5A62A9A5" w:rsidR="000F2445" w:rsidRPr="003632E3" w:rsidRDefault="00260EDF" w:rsidP="001308BE">
      <w:pPr>
        <w:tabs>
          <w:tab w:val="left" w:pos="1276"/>
        </w:tabs>
        <w:spacing w:after="0" w:line="276" w:lineRule="auto"/>
        <w:jc w:val="center"/>
        <w:rPr>
          <w:rFonts w:cs="Times New Roman"/>
          <w:b/>
          <w:color w:val="0000FF"/>
          <w:szCs w:val="24"/>
        </w:rPr>
      </w:pPr>
      <w:hyperlink r:id="rId8" w:history="1">
        <w:r w:rsidR="000F2445" w:rsidRPr="003632E3">
          <w:rPr>
            <w:rStyle w:val="Hyperlink"/>
            <w:color w:val="0000FF"/>
          </w:rPr>
          <w:t>ECLI:LV:AT:2021:0208.A420302819.8.L</w:t>
        </w:r>
      </w:hyperlink>
    </w:p>
    <w:p w14:paraId="61B6F782" w14:textId="77777777" w:rsidR="001308BE" w:rsidRPr="006F2699" w:rsidRDefault="001308BE" w:rsidP="001308BE">
      <w:pPr>
        <w:tabs>
          <w:tab w:val="left" w:pos="1276"/>
        </w:tabs>
        <w:spacing w:after="0" w:line="276" w:lineRule="auto"/>
        <w:jc w:val="center"/>
        <w:rPr>
          <w:rFonts w:cs="Times New Roman"/>
          <w:color w:val="auto"/>
          <w:szCs w:val="24"/>
        </w:rPr>
      </w:pPr>
    </w:p>
    <w:p w14:paraId="43423096" w14:textId="77777777" w:rsidR="001308BE" w:rsidRPr="007C46CB" w:rsidRDefault="001308BE" w:rsidP="001308BE">
      <w:pPr>
        <w:tabs>
          <w:tab w:val="left" w:pos="1276"/>
        </w:tabs>
        <w:spacing w:after="0" w:line="276" w:lineRule="auto"/>
        <w:ind w:firstLine="567"/>
        <w:jc w:val="both"/>
        <w:rPr>
          <w:rFonts w:cs="Times New Roman"/>
          <w:color w:val="auto"/>
          <w:szCs w:val="24"/>
        </w:rPr>
      </w:pPr>
      <w:r>
        <w:rPr>
          <w:rFonts w:cs="Times New Roman"/>
          <w:color w:val="auto"/>
          <w:szCs w:val="24"/>
        </w:rPr>
        <w:t>Tiesa</w:t>
      </w:r>
      <w:r w:rsidRPr="007C46CB">
        <w:rPr>
          <w:rFonts w:cs="Times New Roman"/>
          <w:color w:val="auto"/>
          <w:szCs w:val="24"/>
        </w:rPr>
        <w:t xml:space="preserve"> šādā sastāvā: senator</w:t>
      </w:r>
      <w:r>
        <w:rPr>
          <w:rFonts w:cs="Times New Roman"/>
          <w:color w:val="auto"/>
          <w:szCs w:val="24"/>
        </w:rPr>
        <w:t>es Vēsma Kakste,</w:t>
      </w:r>
      <w:r w:rsidRPr="00DC7695">
        <w:rPr>
          <w:rFonts w:cs="Times New Roman"/>
          <w:color w:val="auto"/>
          <w:szCs w:val="24"/>
        </w:rPr>
        <w:t xml:space="preserve"> </w:t>
      </w:r>
      <w:r>
        <w:rPr>
          <w:rFonts w:cs="Times New Roman"/>
          <w:color w:val="auto"/>
          <w:szCs w:val="24"/>
        </w:rPr>
        <w:t>Jautrīte Briede</w:t>
      </w:r>
      <w:r w:rsidRPr="007C46CB">
        <w:rPr>
          <w:rFonts w:cs="Times New Roman"/>
          <w:color w:val="auto"/>
          <w:szCs w:val="24"/>
        </w:rPr>
        <w:t xml:space="preserve">, </w:t>
      </w:r>
      <w:r>
        <w:rPr>
          <w:rFonts w:cs="Times New Roman"/>
          <w:color w:val="auto"/>
          <w:szCs w:val="24"/>
        </w:rPr>
        <w:t>Dace Mita</w:t>
      </w:r>
    </w:p>
    <w:p w14:paraId="5D4EB5B8" w14:textId="77777777" w:rsidR="001308BE" w:rsidRPr="007C46CB" w:rsidRDefault="001308BE" w:rsidP="001308BE">
      <w:pPr>
        <w:tabs>
          <w:tab w:val="left" w:pos="1276"/>
        </w:tabs>
        <w:spacing w:after="0" w:line="276" w:lineRule="auto"/>
        <w:jc w:val="both"/>
        <w:rPr>
          <w:rFonts w:cs="Times New Roman"/>
          <w:color w:val="auto"/>
          <w:szCs w:val="24"/>
        </w:rPr>
      </w:pPr>
    </w:p>
    <w:p w14:paraId="2F9E3BC5" w14:textId="2EDB0005" w:rsidR="001308BE" w:rsidRDefault="001308BE" w:rsidP="001308BE">
      <w:pPr>
        <w:tabs>
          <w:tab w:val="left" w:pos="1276"/>
        </w:tabs>
        <w:spacing w:after="0" w:line="276" w:lineRule="auto"/>
        <w:ind w:firstLine="567"/>
        <w:jc w:val="both"/>
        <w:rPr>
          <w:rFonts w:cs="Times New Roman"/>
          <w:color w:val="auto"/>
          <w:szCs w:val="24"/>
        </w:rPr>
      </w:pPr>
      <w:r w:rsidRPr="007C46CB">
        <w:rPr>
          <w:rFonts w:cs="Times New Roman"/>
          <w:color w:val="auto"/>
          <w:szCs w:val="24"/>
        </w:rPr>
        <w:t xml:space="preserve">rakstveida </w:t>
      </w:r>
      <w:r w:rsidRPr="00432A4A">
        <w:rPr>
          <w:rFonts w:cs="Times New Roman"/>
          <w:color w:val="auto"/>
          <w:szCs w:val="24"/>
        </w:rPr>
        <w:t xml:space="preserve">procesā izskatīja </w:t>
      </w:r>
      <w:r w:rsidR="002965AB">
        <w:rPr>
          <w:rFonts w:cs="Times New Roman"/>
          <w:color w:val="auto"/>
          <w:szCs w:val="24"/>
        </w:rPr>
        <w:t>[pers. A]</w:t>
      </w:r>
      <w:r>
        <w:rPr>
          <w:rFonts w:cs="Times New Roman"/>
          <w:color w:val="auto"/>
          <w:szCs w:val="24"/>
        </w:rPr>
        <w:t xml:space="preserve"> un </w:t>
      </w:r>
      <w:r w:rsidR="002965AB">
        <w:rPr>
          <w:rFonts w:cs="Times New Roman"/>
          <w:color w:val="auto"/>
          <w:szCs w:val="24"/>
        </w:rPr>
        <w:t>[pers. B]</w:t>
      </w:r>
      <w:r>
        <w:rPr>
          <w:rFonts w:cs="Times New Roman"/>
          <w:color w:val="auto"/>
          <w:szCs w:val="24"/>
        </w:rPr>
        <w:t xml:space="preserve"> blakus sūdzību par Administratīvās rajona tiesas 2020.gada 17.novembra lēmumu, ar kuru lietā izbeigta tiesvedība.</w:t>
      </w:r>
    </w:p>
    <w:p w14:paraId="6467CBEE" w14:textId="77777777" w:rsidR="001308BE" w:rsidRPr="00DC7695" w:rsidRDefault="001308BE" w:rsidP="001308BE">
      <w:pPr>
        <w:tabs>
          <w:tab w:val="left" w:pos="1276"/>
        </w:tabs>
        <w:spacing w:after="0" w:line="276" w:lineRule="auto"/>
        <w:jc w:val="both"/>
        <w:rPr>
          <w:rFonts w:cs="Times New Roman"/>
          <w:color w:val="auto"/>
          <w:szCs w:val="24"/>
        </w:rPr>
      </w:pPr>
    </w:p>
    <w:p w14:paraId="7D0761B8" w14:textId="77777777" w:rsidR="001308BE" w:rsidRPr="006F2699" w:rsidRDefault="001308BE" w:rsidP="001308BE">
      <w:pPr>
        <w:tabs>
          <w:tab w:val="left" w:pos="1276"/>
        </w:tabs>
        <w:spacing w:after="0" w:line="276" w:lineRule="auto"/>
        <w:jc w:val="center"/>
        <w:rPr>
          <w:rFonts w:cs="Times New Roman"/>
          <w:b/>
          <w:color w:val="auto"/>
          <w:szCs w:val="24"/>
        </w:rPr>
      </w:pPr>
      <w:r w:rsidRPr="006F2699">
        <w:rPr>
          <w:rFonts w:cs="Times New Roman"/>
          <w:b/>
          <w:color w:val="auto"/>
          <w:szCs w:val="24"/>
        </w:rPr>
        <w:t>Aprakstošā daļa</w:t>
      </w:r>
    </w:p>
    <w:p w14:paraId="1F3CBE24" w14:textId="77777777" w:rsidR="001308BE" w:rsidRPr="006F2699" w:rsidRDefault="001308BE" w:rsidP="001308BE">
      <w:pPr>
        <w:tabs>
          <w:tab w:val="left" w:pos="1276"/>
        </w:tabs>
        <w:spacing w:after="0" w:line="276" w:lineRule="auto"/>
        <w:rPr>
          <w:rFonts w:cs="Times New Roman"/>
          <w:color w:val="auto"/>
          <w:szCs w:val="24"/>
        </w:rPr>
      </w:pPr>
    </w:p>
    <w:p w14:paraId="78572CF0" w14:textId="132E4203" w:rsidR="00C865D0" w:rsidRDefault="001308BE" w:rsidP="00DB73AD">
      <w:pPr>
        <w:tabs>
          <w:tab w:val="left" w:pos="1276"/>
        </w:tabs>
        <w:spacing w:after="0" w:line="276" w:lineRule="auto"/>
        <w:ind w:firstLine="567"/>
        <w:jc w:val="both"/>
        <w:rPr>
          <w:rFonts w:cs="Times New Roman"/>
          <w:color w:val="auto"/>
          <w:szCs w:val="24"/>
        </w:rPr>
      </w:pPr>
      <w:r>
        <w:rPr>
          <w:rFonts w:cs="Times New Roman"/>
          <w:color w:val="auto"/>
          <w:szCs w:val="24"/>
        </w:rPr>
        <w:t xml:space="preserve">[1] </w:t>
      </w:r>
      <w:r w:rsidR="00385B7B">
        <w:rPr>
          <w:rFonts w:cs="Times New Roman"/>
          <w:color w:val="auto"/>
          <w:szCs w:val="24"/>
        </w:rPr>
        <w:t xml:space="preserve">Pieteicēji </w:t>
      </w:r>
      <w:r w:rsidR="002965AB">
        <w:rPr>
          <w:rFonts w:cs="Times New Roman"/>
          <w:color w:val="auto"/>
          <w:szCs w:val="24"/>
        </w:rPr>
        <w:t>[pers. A]</w:t>
      </w:r>
      <w:r w:rsidR="00385B7B">
        <w:rPr>
          <w:rFonts w:cs="Times New Roman"/>
          <w:color w:val="auto"/>
          <w:szCs w:val="24"/>
        </w:rPr>
        <w:t xml:space="preserve"> un </w:t>
      </w:r>
      <w:r w:rsidR="002965AB">
        <w:rPr>
          <w:rFonts w:cs="Times New Roman"/>
          <w:color w:val="auto"/>
          <w:szCs w:val="24"/>
        </w:rPr>
        <w:t>[pers. B]</w:t>
      </w:r>
      <w:r w:rsidR="00385B7B">
        <w:rPr>
          <w:rFonts w:cs="Times New Roman"/>
          <w:color w:val="auto"/>
          <w:szCs w:val="24"/>
        </w:rPr>
        <w:t xml:space="preserve"> vērsušies Patērētāju tiesību aizsardzības centrā (turpmāk – Centrs) ar iesniegumu, kurā lūgts uzlikt pienākumu aviosabiedrība</w:t>
      </w:r>
      <w:r w:rsidR="00C069E5">
        <w:rPr>
          <w:rFonts w:cs="Times New Roman"/>
          <w:color w:val="auto"/>
          <w:szCs w:val="24"/>
        </w:rPr>
        <w:t xml:space="preserve">i „Scandinavian Airlines System </w:t>
      </w:r>
      <w:r w:rsidR="00385B7B">
        <w:rPr>
          <w:rFonts w:cs="Times New Roman"/>
          <w:color w:val="auto"/>
          <w:szCs w:val="24"/>
        </w:rPr>
        <w:t xml:space="preserve">Denmark-Norway-Sweden” izmaksāt pieteicējiem kompensāciju saistībā ar </w:t>
      </w:r>
      <w:r w:rsidR="00C069E5">
        <w:rPr>
          <w:rFonts w:cs="Times New Roman"/>
          <w:color w:val="auto"/>
          <w:szCs w:val="24"/>
        </w:rPr>
        <w:t>atceltiem lidojumiem</w:t>
      </w:r>
      <w:r w:rsidR="002937DF">
        <w:rPr>
          <w:rFonts w:cs="Times New Roman"/>
          <w:color w:val="auto"/>
          <w:szCs w:val="24"/>
        </w:rPr>
        <w:t xml:space="preserve"> saskaņā ar </w:t>
      </w:r>
      <w:r w:rsidR="00385B7B" w:rsidRPr="00FC417D">
        <w:rPr>
          <w:rFonts w:cs="Times New Roman"/>
          <w:color w:val="auto"/>
          <w:szCs w:val="24"/>
        </w:rPr>
        <w:t>Eiropas Parlamenta un</w:t>
      </w:r>
      <w:r w:rsidR="00385B7B">
        <w:rPr>
          <w:rFonts w:cs="Times New Roman"/>
          <w:color w:val="auto"/>
          <w:szCs w:val="24"/>
        </w:rPr>
        <w:t xml:space="preserve"> Padomes 2004.gada 11.februāra R</w:t>
      </w:r>
      <w:r w:rsidR="00385B7B" w:rsidRPr="00FC417D">
        <w:rPr>
          <w:rFonts w:cs="Times New Roman"/>
          <w:color w:val="auto"/>
          <w:szCs w:val="24"/>
        </w:rPr>
        <w:t>egulas (EK)</w:t>
      </w:r>
      <w:r w:rsidR="00385B7B">
        <w:rPr>
          <w:rFonts w:cs="Times New Roman"/>
          <w:color w:val="auto"/>
          <w:szCs w:val="24"/>
        </w:rPr>
        <w:t xml:space="preserve"> </w:t>
      </w:r>
      <w:r w:rsidR="00385B7B" w:rsidRPr="00FC417D">
        <w:rPr>
          <w:rFonts w:cs="Times New Roman"/>
          <w:color w:val="auto"/>
          <w:szCs w:val="24"/>
        </w:rPr>
        <w:t>Nr.</w:t>
      </w:r>
      <w:r w:rsidR="00385B7B">
        <w:rPr>
          <w:rFonts w:cs="Times New Roman"/>
          <w:color w:val="auto"/>
          <w:szCs w:val="24"/>
        </w:rPr>
        <w:t> </w:t>
      </w:r>
      <w:r w:rsidR="00385B7B" w:rsidRPr="00FC417D">
        <w:rPr>
          <w:rFonts w:cs="Times New Roman"/>
          <w:color w:val="auto"/>
          <w:szCs w:val="24"/>
        </w:rPr>
        <w:t>261/2004, ar ko paredz kopīgus noteikumus par kompensāciju un atbalstu pasažieriem sakarā ar</w:t>
      </w:r>
      <w:r w:rsidR="00385B7B">
        <w:rPr>
          <w:rFonts w:cs="Times New Roman"/>
          <w:color w:val="auto"/>
          <w:szCs w:val="24"/>
        </w:rPr>
        <w:t xml:space="preserve"> </w:t>
      </w:r>
      <w:r w:rsidR="00385B7B" w:rsidRPr="00FC417D">
        <w:rPr>
          <w:rFonts w:cs="Times New Roman"/>
          <w:color w:val="auto"/>
          <w:szCs w:val="24"/>
        </w:rPr>
        <w:t>iekāpšanas atteikumu un lidojumu atcelšanu vai ilgu kavēšanos un ar ko atceļ Regulu (EEK) Nr.</w:t>
      </w:r>
      <w:r w:rsidR="00385B7B">
        <w:rPr>
          <w:rFonts w:cs="Times New Roman"/>
          <w:color w:val="auto"/>
          <w:szCs w:val="24"/>
        </w:rPr>
        <w:t xml:space="preserve"> </w:t>
      </w:r>
      <w:r w:rsidR="00385B7B" w:rsidRPr="00FC417D">
        <w:rPr>
          <w:rFonts w:cs="Times New Roman"/>
          <w:color w:val="auto"/>
          <w:szCs w:val="24"/>
        </w:rPr>
        <w:t>295/91</w:t>
      </w:r>
      <w:r w:rsidR="002937DF">
        <w:rPr>
          <w:rFonts w:cs="Times New Roman"/>
          <w:color w:val="auto"/>
          <w:szCs w:val="24"/>
        </w:rPr>
        <w:t>,</w:t>
      </w:r>
      <w:r w:rsidR="00385B7B" w:rsidRPr="00FC417D">
        <w:rPr>
          <w:rFonts w:cs="Times New Roman"/>
          <w:color w:val="auto"/>
          <w:szCs w:val="24"/>
        </w:rPr>
        <w:t xml:space="preserve"> </w:t>
      </w:r>
      <w:r w:rsidR="00385B7B">
        <w:rPr>
          <w:rFonts w:cs="Times New Roman"/>
          <w:color w:val="auto"/>
          <w:szCs w:val="24"/>
        </w:rPr>
        <w:t xml:space="preserve">(turpmāk – Regula </w:t>
      </w:r>
      <w:r w:rsidR="00E06BC0">
        <w:rPr>
          <w:rFonts w:cs="Times New Roman"/>
          <w:color w:val="auto"/>
          <w:szCs w:val="24"/>
        </w:rPr>
        <w:t>Nr. </w:t>
      </w:r>
      <w:r w:rsidR="00385B7B">
        <w:rPr>
          <w:rFonts w:cs="Times New Roman"/>
          <w:color w:val="auto"/>
          <w:szCs w:val="24"/>
        </w:rPr>
        <w:t xml:space="preserve">261/2004) </w:t>
      </w:r>
      <w:r w:rsidR="002937DF">
        <w:rPr>
          <w:rFonts w:cs="Times New Roman"/>
          <w:color w:val="auto"/>
          <w:szCs w:val="24"/>
        </w:rPr>
        <w:t>7.pantu</w:t>
      </w:r>
      <w:r w:rsidR="00C865D0">
        <w:rPr>
          <w:rFonts w:cs="Times New Roman"/>
          <w:color w:val="auto"/>
          <w:szCs w:val="24"/>
        </w:rPr>
        <w:t>.</w:t>
      </w:r>
    </w:p>
    <w:p w14:paraId="4363E66D" w14:textId="77777777" w:rsidR="00A27FC3" w:rsidRDefault="00C865D0" w:rsidP="00F27CE5">
      <w:pPr>
        <w:spacing w:after="0" w:line="276" w:lineRule="auto"/>
        <w:ind w:firstLine="567"/>
        <w:jc w:val="both"/>
        <w:rPr>
          <w:rFonts w:cs="Times New Roman"/>
          <w:color w:val="auto"/>
          <w:szCs w:val="24"/>
        </w:rPr>
      </w:pPr>
      <w:r>
        <w:rPr>
          <w:rFonts w:cs="Times New Roman"/>
          <w:color w:val="auto"/>
          <w:szCs w:val="24"/>
        </w:rPr>
        <w:t xml:space="preserve">Centrs, izvērtējis pieteicēju iesniegumā norādītos apstākļus un </w:t>
      </w:r>
      <w:r w:rsidR="00E06BC0">
        <w:rPr>
          <w:rFonts w:cs="Times New Roman"/>
          <w:color w:val="auto"/>
          <w:szCs w:val="24"/>
        </w:rPr>
        <w:t xml:space="preserve">papildus </w:t>
      </w:r>
      <w:r w:rsidR="00C069E5">
        <w:rPr>
          <w:rFonts w:cs="Times New Roman"/>
          <w:color w:val="auto"/>
          <w:szCs w:val="24"/>
        </w:rPr>
        <w:t>iegūto informāciju</w:t>
      </w:r>
      <w:r>
        <w:rPr>
          <w:rFonts w:cs="Times New Roman"/>
          <w:color w:val="auto"/>
          <w:szCs w:val="24"/>
        </w:rPr>
        <w:t xml:space="preserve">, 2019.gada 5.oktobrī sniedza pieteicējiem atbildi, ka </w:t>
      </w:r>
      <w:r w:rsidR="00A27FC3">
        <w:rPr>
          <w:rFonts w:cs="Times New Roman"/>
          <w:color w:val="auto"/>
          <w:szCs w:val="24"/>
        </w:rPr>
        <w:t>konkrētajā gadījumā aviosabiedrībai na</w:t>
      </w:r>
      <w:r w:rsidR="00263F12">
        <w:rPr>
          <w:rFonts w:cs="Times New Roman"/>
          <w:color w:val="auto"/>
          <w:szCs w:val="24"/>
        </w:rPr>
        <w:t xml:space="preserve">v pienākuma izmaksāt </w:t>
      </w:r>
      <w:r w:rsidR="00E06BC0">
        <w:rPr>
          <w:rFonts w:cs="Times New Roman"/>
          <w:color w:val="auto"/>
          <w:szCs w:val="24"/>
        </w:rPr>
        <w:t xml:space="preserve">pieteicējiem </w:t>
      </w:r>
      <w:r w:rsidR="002937DF">
        <w:rPr>
          <w:rFonts w:cs="Times New Roman"/>
          <w:color w:val="auto"/>
          <w:szCs w:val="24"/>
        </w:rPr>
        <w:t>kompensāciju</w:t>
      </w:r>
      <w:r w:rsidR="00A27FC3">
        <w:rPr>
          <w:rFonts w:cs="Times New Roman"/>
          <w:color w:val="auto"/>
          <w:szCs w:val="24"/>
        </w:rPr>
        <w:t xml:space="preserve"> un ka Centrs neierosinās pret aviosabiedrību administratīvā pārkāpuma lietvedību.</w:t>
      </w:r>
    </w:p>
    <w:p w14:paraId="6A8BCB85" w14:textId="77777777" w:rsidR="00C865D0" w:rsidRDefault="00C865D0" w:rsidP="00C865D0">
      <w:pPr>
        <w:spacing w:after="0" w:line="276" w:lineRule="auto"/>
        <w:jc w:val="both"/>
        <w:rPr>
          <w:rFonts w:cs="Times New Roman"/>
          <w:color w:val="auto"/>
          <w:szCs w:val="24"/>
        </w:rPr>
      </w:pPr>
      <w:r>
        <w:rPr>
          <w:rFonts w:cs="Times New Roman"/>
          <w:color w:val="auto"/>
          <w:szCs w:val="24"/>
        </w:rPr>
        <w:tab/>
      </w:r>
    </w:p>
    <w:p w14:paraId="100BAB0D" w14:textId="77777777" w:rsidR="00C865D0" w:rsidRDefault="00C865D0" w:rsidP="00F27CE5">
      <w:pPr>
        <w:spacing w:after="0" w:line="276" w:lineRule="auto"/>
        <w:ind w:firstLine="567"/>
        <w:jc w:val="both"/>
        <w:rPr>
          <w:rFonts w:cs="Times New Roman"/>
          <w:color w:val="auto"/>
          <w:szCs w:val="24"/>
        </w:rPr>
      </w:pPr>
      <w:r>
        <w:rPr>
          <w:rFonts w:cs="Times New Roman"/>
          <w:color w:val="auto"/>
          <w:szCs w:val="24"/>
        </w:rPr>
        <w:t>[</w:t>
      </w:r>
      <w:r w:rsidR="00F27CE5">
        <w:rPr>
          <w:rFonts w:cs="Times New Roman"/>
          <w:color w:val="auto"/>
          <w:szCs w:val="24"/>
        </w:rPr>
        <w:t>2</w:t>
      </w:r>
      <w:r w:rsidR="00C9439E">
        <w:rPr>
          <w:rFonts w:cs="Times New Roman"/>
          <w:color w:val="auto"/>
          <w:szCs w:val="24"/>
        </w:rPr>
        <w:t>] Pieteicēji</w:t>
      </w:r>
      <w:r>
        <w:rPr>
          <w:rFonts w:cs="Times New Roman"/>
          <w:color w:val="auto"/>
          <w:szCs w:val="24"/>
        </w:rPr>
        <w:t xml:space="preserve"> vērsās Administratīvajā rajona tiesā ar pieteikumu, un tiesā tika ierosināta lieta par </w:t>
      </w:r>
      <w:r w:rsidR="00FC417D">
        <w:rPr>
          <w:rFonts w:cs="Times New Roman"/>
          <w:color w:val="auto"/>
          <w:szCs w:val="24"/>
        </w:rPr>
        <w:t xml:space="preserve">administratīvā akta izdošanu, ar kuru </w:t>
      </w:r>
      <w:r>
        <w:rPr>
          <w:rFonts w:cs="Times New Roman"/>
          <w:color w:val="auto"/>
          <w:szCs w:val="24"/>
        </w:rPr>
        <w:t>tiktu atzītas</w:t>
      </w:r>
      <w:r w:rsidR="00FC417D">
        <w:rPr>
          <w:rFonts w:cs="Times New Roman"/>
          <w:color w:val="auto"/>
          <w:szCs w:val="24"/>
        </w:rPr>
        <w:t xml:space="preserve"> pieteicēju tiesības saņemt </w:t>
      </w:r>
      <w:r>
        <w:rPr>
          <w:rFonts w:cs="Times New Roman"/>
          <w:color w:val="auto"/>
          <w:szCs w:val="24"/>
        </w:rPr>
        <w:t>kompensāciju</w:t>
      </w:r>
      <w:r w:rsidR="00FC417D" w:rsidRPr="00FC417D">
        <w:rPr>
          <w:rFonts w:cs="Times New Roman"/>
          <w:color w:val="auto"/>
          <w:szCs w:val="24"/>
        </w:rPr>
        <w:t xml:space="preserve">, un par </w:t>
      </w:r>
      <w:r w:rsidR="008D7CD8">
        <w:rPr>
          <w:rFonts w:cs="Times New Roman"/>
          <w:color w:val="auto"/>
          <w:szCs w:val="24"/>
        </w:rPr>
        <w:t>procesuālu pārkāpumu konstatēšanu iesnieguma izskatīšanā.</w:t>
      </w:r>
    </w:p>
    <w:p w14:paraId="2AADBD42" w14:textId="77777777" w:rsidR="00FC417D" w:rsidRDefault="00FC417D" w:rsidP="00FC417D">
      <w:pPr>
        <w:tabs>
          <w:tab w:val="left" w:pos="1276"/>
        </w:tabs>
        <w:spacing w:after="0" w:line="276" w:lineRule="auto"/>
        <w:jc w:val="both"/>
        <w:rPr>
          <w:rFonts w:cs="Times New Roman"/>
          <w:color w:val="auto"/>
          <w:szCs w:val="24"/>
        </w:rPr>
      </w:pPr>
    </w:p>
    <w:p w14:paraId="664254E8" w14:textId="77777777" w:rsidR="00FC417D" w:rsidRDefault="00F27CE5" w:rsidP="001308BE">
      <w:pPr>
        <w:tabs>
          <w:tab w:val="left" w:pos="1276"/>
        </w:tabs>
        <w:spacing w:after="0" w:line="276" w:lineRule="auto"/>
        <w:ind w:firstLine="567"/>
        <w:jc w:val="both"/>
        <w:rPr>
          <w:rFonts w:cs="Times New Roman"/>
          <w:color w:val="auto"/>
          <w:szCs w:val="24"/>
        </w:rPr>
      </w:pPr>
      <w:r>
        <w:rPr>
          <w:rFonts w:cs="Times New Roman"/>
          <w:color w:val="auto"/>
          <w:szCs w:val="24"/>
        </w:rPr>
        <w:t>[3</w:t>
      </w:r>
      <w:r w:rsidR="00FC417D">
        <w:rPr>
          <w:rFonts w:cs="Times New Roman"/>
          <w:color w:val="auto"/>
          <w:szCs w:val="24"/>
        </w:rPr>
        <w:t>] Ar Administratīvā</w:t>
      </w:r>
      <w:r w:rsidR="008D7CD8">
        <w:rPr>
          <w:rFonts w:cs="Times New Roman"/>
          <w:color w:val="auto"/>
          <w:szCs w:val="24"/>
        </w:rPr>
        <w:t>s</w:t>
      </w:r>
      <w:r w:rsidR="00FC417D">
        <w:rPr>
          <w:rFonts w:cs="Times New Roman"/>
          <w:color w:val="auto"/>
          <w:szCs w:val="24"/>
        </w:rPr>
        <w:t xml:space="preserve"> rajona tiesas 2020.gada 17.novembra lēmumu lietā izbeigta tiesvedība, pamatojoties uz Administratīvā procesa likuma 282.panta 1.punktu. </w:t>
      </w:r>
      <w:r w:rsidR="00DB73AD">
        <w:rPr>
          <w:rFonts w:cs="Times New Roman"/>
          <w:color w:val="auto"/>
          <w:szCs w:val="24"/>
        </w:rPr>
        <w:t>No t</w:t>
      </w:r>
      <w:r w:rsidR="00FC417D">
        <w:rPr>
          <w:rFonts w:cs="Times New Roman"/>
          <w:color w:val="auto"/>
          <w:szCs w:val="24"/>
        </w:rPr>
        <w:t>iesas lēmum</w:t>
      </w:r>
      <w:r w:rsidR="00DB73AD">
        <w:rPr>
          <w:rFonts w:cs="Times New Roman"/>
          <w:color w:val="auto"/>
          <w:szCs w:val="24"/>
        </w:rPr>
        <w:t>a izriet turpmāk</w:t>
      </w:r>
      <w:r w:rsidR="00DE02AD">
        <w:rPr>
          <w:rFonts w:cs="Times New Roman"/>
          <w:color w:val="auto"/>
          <w:szCs w:val="24"/>
        </w:rPr>
        <w:t xml:space="preserve"> norādīti</w:t>
      </w:r>
      <w:r w:rsidR="00DB73AD">
        <w:rPr>
          <w:rFonts w:cs="Times New Roman"/>
          <w:color w:val="auto"/>
          <w:szCs w:val="24"/>
        </w:rPr>
        <w:t>e</w:t>
      </w:r>
      <w:r w:rsidR="00DE02AD">
        <w:rPr>
          <w:rFonts w:cs="Times New Roman"/>
          <w:color w:val="auto"/>
          <w:szCs w:val="24"/>
        </w:rPr>
        <w:t xml:space="preserve"> apsvērumi.</w:t>
      </w:r>
    </w:p>
    <w:p w14:paraId="19C03082" w14:textId="77777777" w:rsidR="008D7CD8" w:rsidRDefault="00A359B9" w:rsidP="00657D48">
      <w:pPr>
        <w:tabs>
          <w:tab w:val="left" w:pos="1276"/>
        </w:tabs>
        <w:spacing w:after="0" w:line="276" w:lineRule="auto"/>
        <w:ind w:firstLine="567"/>
        <w:jc w:val="both"/>
        <w:rPr>
          <w:rFonts w:cs="Times New Roman"/>
          <w:color w:val="auto"/>
          <w:szCs w:val="24"/>
        </w:rPr>
      </w:pPr>
      <w:r>
        <w:rPr>
          <w:rFonts w:cs="Times New Roman"/>
          <w:color w:val="auto"/>
          <w:szCs w:val="24"/>
        </w:rPr>
        <w:lastRenderedPageBreak/>
        <w:t>[</w:t>
      </w:r>
      <w:r w:rsidR="00D904FA">
        <w:rPr>
          <w:rFonts w:cs="Times New Roman"/>
          <w:color w:val="auto"/>
          <w:szCs w:val="24"/>
        </w:rPr>
        <w:t>3</w:t>
      </w:r>
      <w:r w:rsidR="00310450">
        <w:rPr>
          <w:rFonts w:cs="Times New Roman"/>
          <w:color w:val="auto"/>
          <w:szCs w:val="24"/>
        </w:rPr>
        <w:t>.1</w:t>
      </w:r>
      <w:r>
        <w:rPr>
          <w:rFonts w:cs="Times New Roman"/>
          <w:color w:val="auto"/>
          <w:szCs w:val="24"/>
        </w:rPr>
        <w:t xml:space="preserve">] Ievērojot Regulas </w:t>
      </w:r>
      <w:r w:rsidR="002937DF">
        <w:rPr>
          <w:rFonts w:cs="Times New Roman"/>
          <w:color w:val="auto"/>
          <w:szCs w:val="24"/>
        </w:rPr>
        <w:t>Nr. </w:t>
      </w:r>
      <w:r>
        <w:rPr>
          <w:rFonts w:cs="Times New Roman"/>
          <w:color w:val="auto"/>
          <w:szCs w:val="24"/>
        </w:rPr>
        <w:t xml:space="preserve">261/2004 </w:t>
      </w:r>
      <w:r w:rsidR="008D7CD8">
        <w:rPr>
          <w:rFonts w:cs="Times New Roman"/>
          <w:color w:val="auto"/>
          <w:szCs w:val="24"/>
        </w:rPr>
        <w:t>preambulas 22.apsvērumu un</w:t>
      </w:r>
      <w:r w:rsidR="002937DF">
        <w:rPr>
          <w:rFonts w:cs="Times New Roman"/>
          <w:color w:val="auto"/>
          <w:szCs w:val="24"/>
        </w:rPr>
        <w:t xml:space="preserve"> 16.pant</w:t>
      </w:r>
      <w:r w:rsidR="008D7CD8">
        <w:rPr>
          <w:rFonts w:cs="Times New Roman"/>
          <w:color w:val="auto"/>
          <w:szCs w:val="24"/>
        </w:rPr>
        <w:t>u, kā arī</w:t>
      </w:r>
      <w:r>
        <w:rPr>
          <w:rFonts w:cs="Times New Roman"/>
          <w:color w:val="auto"/>
          <w:szCs w:val="24"/>
        </w:rPr>
        <w:t xml:space="preserve"> likuma „Par aviāciju” 88.</w:t>
      </w:r>
      <w:r w:rsidRPr="00310450">
        <w:rPr>
          <w:rFonts w:cs="Times New Roman"/>
          <w:color w:val="auto"/>
          <w:szCs w:val="24"/>
          <w:vertAlign w:val="superscript"/>
        </w:rPr>
        <w:t>1</w:t>
      </w:r>
      <w:r>
        <w:rPr>
          <w:rFonts w:cs="Times New Roman"/>
          <w:color w:val="auto"/>
          <w:szCs w:val="24"/>
        </w:rPr>
        <w:t>panta pirmo da</w:t>
      </w:r>
      <w:r w:rsidR="00310450">
        <w:rPr>
          <w:rFonts w:cs="Times New Roman"/>
          <w:color w:val="auto"/>
          <w:szCs w:val="24"/>
        </w:rPr>
        <w:t xml:space="preserve">ļu, </w:t>
      </w:r>
      <w:r w:rsidR="00426373">
        <w:rPr>
          <w:rFonts w:cs="Times New Roman"/>
          <w:color w:val="auto"/>
          <w:szCs w:val="24"/>
        </w:rPr>
        <w:t xml:space="preserve">Centrs ir atbildīgā iestāde </w:t>
      </w:r>
      <w:r>
        <w:rPr>
          <w:rFonts w:cs="Times New Roman"/>
          <w:color w:val="auto"/>
          <w:szCs w:val="24"/>
        </w:rPr>
        <w:t xml:space="preserve">par Regulas </w:t>
      </w:r>
      <w:r w:rsidR="00A228E5">
        <w:rPr>
          <w:rFonts w:cs="Times New Roman"/>
          <w:color w:val="auto"/>
          <w:szCs w:val="24"/>
        </w:rPr>
        <w:t>izpildi</w:t>
      </w:r>
      <w:r w:rsidR="008D7CD8" w:rsidRPr="008D7CD8">
        <w:rPr>
          <w:rFonts w:cs="Times New Roman"/>
          <w:color w:val="auto"/>
          <w:szCs w:val="24"/>
        </w:rPr>
        <w:t xml:space="preserve"> </w:t>
      </w:r>
      <w:r w:rsidR="008D7CD8">
        <w:rPr>
          <w:rFonts w:cs="Times New Roman"/>
          <w:color w:val="auto"/>
          <w:szCs w:val="24"/>
        </w:rPr>
        <w:t>Latvijā</w:t>
      </w:r>
      <w:r w:rsidR="00426373">
        <w:rPr>
          <w:rFonts w:cs="Times New Roman"/>
          <w:color w:val="auto"/>
          <w:szCs w:val="24"/>
        </w:rPr>
        <w:t>.</w:t>
      </w:r>
    </w:p>
    <w:p w14:paraId="7D11B819" w14:textId="0A43E147" w:rsidR="00A359B9" w:rsidRDefault="00A359B9" w:rsidP="00657D48">
      <w:pPr>
        <w:tabs>
          <w:tab w:val="left" w:pos="1276"/>
        </w:tabs>
        <w:spacing w:after="0" w:line="276" w:lineRule="auto"/>
        <w:ind w:firstLine="567"/>
        <w:jc w:val="both"/>
        <w:rPr>
          <w:rFonts w:cs="Times New Roman"/>
          <w:color w:val="auto"/>
          <w:szCs w:val="24"/>
        </w:rPr>
      </w:pPr>
      <w:r>
        <w:rPr>
          <w:rFonts w:cs="Times New Roman"/>
          <w:color w:val="auto"/>
          <w:szCs w:val="24"/>
        </w:rPr>
        <w:t xml:space="preserve">Eiropas Savienības Tiesa </w:t>
      </w:r>
      <w:r w:rsidR="008D7CD8">
        <w:rPr>
          <w:rFonts w:cs="Times New Roman"/>
          <w:color w:val="auto"/>
          <w:szCs w:val="24"/>
        </w:rPr>
        <w:t xml:space="preserve">2016.gada 17.marta </w:t>
      </w:r>
      <w:r>
        <w:rPr>
          <w:rFonts w:cs="Times New Roman"/>
          <w:color w:val="auto"/>
          <w:szCs w:val="24"/>
        </w:rPr>
        <w:t>spriedumā apvienotajā</w:t>
      </w:r>
      <w:r w:rsidR="00657D48">
        <w:rPr>
          <w:rFonts w:cs="Times New Roman"/>
          <w:color w:val="auto"/>
          <w:szCs w:val="24"/>
        </w:rPr>
        <w:t>s</w:t>
      </w:r>
      <w:r>
        <w:rPr>
          <w:rFonts w:cs="Times New Roman"/>
          <w:color w:val="auto"/>
          <w:szCs w:val="24"/>
        </w:rPr>
        <w:t xml:space="preserve"> lietā</w:t>
      </w:r>
      <w:r w:rsidR="00657D48">
        <w:rPr>
          <w:rFonts w:cs="Times New Roman"/>
          <w:color w:val="auto"/>
          <w:szCs w:val="24"/>
        </w:rPr>
        <w:t>s</w:t>
      </w:r>
      <w:r>
        <w:rPr>
          <w:rFonts w:cs="Times New Roman"/>
          <w:color w:val="auto"/>
          <w:szCs w:val="24"/>
        </w:rPr>
        <w:t xml:space="preserve"> C-145/15 un C-146/15 Regulas 16.panta 1.punkt</w:t>
      </w:r>
      <w:r w:rsidR="001E3818">
        <w:rPr>
          <w:rFonts w:cs="Times New Roman"/>
          <w:color w:val="auto"/>
          <w:szCs w:val="24"/>
        </w:rPr>
        <w:t>u</w:t>
      </w:r>
      <w:r>
        <w:rPr>
          <w:rFonts w:cs="Times New Roman"/>
          <w:color w:val="auto"/>
          <w:szCs w:val="24"/>
        </w:rPr>
        <w:t xml:space="preserve"> interpret</w:t>
      </w:r>
      <w:r w:rsidR="001E3818">
        <w:rPr>
          <w:rFonts w:cs="Times New Roman"/>
          <w:color w:val="auto"/>
          <w:szCs w:val="24"/>
        </w:rPr>
        <w:t>ējusi tādējādi</w:t>
      </w:r>
      <w:r>
        <w:rPr>
          <w:rFonts w:cs="Times New Roman"/>
          <w:color w:val="auto"/>
          <w:szCs w:val="24"/>
        </w:rPr>
        <w:t>, ka</w:t>
      </w:r>
      <w:r w:rsidR="001E3818">
        <w:rPr>
          <w:rFonts w:cs="Times New Roman"/>
          <w:color w:val="auto"/>
          <w:szCs w:val="24"/>
        </w:rPr>
        <w:t xml:space="preserve"> minētā norma</w:t>
      </w:r>
      <w:r>
        <w:rPr>
          <w:rFonts w:cs="Times New Roman"/>
          <w:color w:val="auto"/>
          <w:szCs w:val="24"/>
        </w:rPr>
        <w:t xml:space="preserve"> </w:t>
      </w:r>
      <w:r w:rsidR="00426373">
        <w:rPr>
          <w:rFonts w:cs="Times New Roman"/>
          <w:color w:val="auto"/>
          <w:szCs w:val="24"/>
        </w:rPr>
        <w:t>paredz</w:t>
      </w:r>
      <w:r>
        <w:rPr>
          <w:rFonts w:cs="Times New Roman"/>
          <w:color w:val="auto"/>
          <w:szCs w:val="24"/>
        </w:rPr>
        <w:t xml:space="preserve"> atbildīgajām iestādēm </w:t>
      </w:r>
      <w:r w:rsidR="001E3818">
        <w:rPr>
          <w:rFonts w:cs="Times New Roman"/>
          <w:color w:val="auto"/>
          <w:szCs w:val="24"/>
        </w:rPr>
        <w:t>veikt</w:t>
      </w:r>
      <w:r>
        <w:rPr>
          <w:rFonts w:cs="Times New Roman"/>
          <w:color w:val="auto"/>
          <w:szCs w:val="24"/>
        </w:rPr>
        <w:t xml:space="preserve"> vispārējo uzraudzību, nevis administratīvus</w:t>
      </w:r>
      <w:r w:rsidRPr="00A359B9">
        <w:rPr>
          <w:rFonts w:cs="Times New Roman"/>
          <w:color w:val="auto"/>
          <w:szCs w:val="24"/>
        </w:rPr>
        <w:t xml:space="preserve"> </w:t>
      </w:r>
      <w:r>
        <w:rPr>
          <w:rFonts w:cs="Times New Roman"/>
          <w:color w:val="auto"/>
          <w:szCs w:val="24"/>
        </w:rPr>
        <w:t xml:space="preserve">piespiedu pasākumus. Eiropas Savienības Tiesa </w:t>
      </w:r>
      <w:r w:rsidR="00426373">
        <w:rPr>
          <w:rFonts w:cs="Times New Roman"/>
          <w:color w:val="auto"/>
          <w:szCs w:val="24"/>
        </w:rPr>
        <w:t>to pamatojusi ar nevēlamību</w:t>
      </w:r>
      <w:r>
        <w:rPr>
          <w:rFonts w:cs="Times New Roman"/>
          <w:color w:val="auto"/>
          <w:szCs w:val="24"/>
        </w:rPr>
        <w:t xml:space="preserve">, ka Regulas 16.panta 1.punktā minētās iestādes un valstu tiesas, kurās celtas prasības, konkurētu ar viedokļiem par patērētāju tiesībām saņemt </w:t>
      </w:r>
      <w:r w:rsidR="00263F12">
        <w:rPr>
          <w:rFonts w:cs="Times New Roman"/>
          <w:color w:val="auto"/>
          <w:szCs w:val="24"/>
        </w:rPr>
        <w:t>Regulā</w:t>
      </w:r>
      <w:r>
        <w:rPr>
          <w:rFonts w:cs="Times New Roman"/>
          <w:color w:val="auto"/>
          <w:szCs w:val="24"/>
        </w:rPr>
        <w:t xml:space="preserve"> paredzēto kompensāciju.</w:t>
      </w:r>
      <w:r w:rsidR="0097424B">
        <w:rPr>
          <w:rFonts w:cs="Times New Roman"/>
          <w:color w:val="auto"/>
          <w:szCs w:val="24"/>
        </w:rPr>
        <w:t xml:space="preserve"> </w:t>
      </w:r>
      <w:r w:rsidR="00426373">
        <w:rPr>
          <w:rFonts w:cs="Times New Roman"/>
          <w:color w:val="auto"/>
          <w:szCs w:val="24"/>
        </w:rPr>
        <w:t xml:space="preserve">Saskaņā ar minētā </w:t>
      </w:r>
      <w:r>
        <w:rPr>
          <w:rFonts w:cs="Times New Roman"/>
          <w:color w:val="auto"/>
          <w:szCs w:val="24"/>
        </w:rPr>
        <w:t>sprieduma 36.punktu dalībvalstis var</w:t>
      </w:r>
      <w:r w:rsidR="001E3818">
        <w:rPr>
          <w:rFonts w:cs="Times New Roman"/>
          <w:color w:val="auto"/>
          <w:szCs w:val="24"/>
        </w:rPr>
        <w:t xml:space="preserve"> </w:t>
      </w:r>
      <w:r>
        <w:rPr>
          <w:rFonts w:cs="Times New Roman"/>
          <w:color w:val="auto"/>
          <w:szCs w:val="24"/>
        </w:rPr>
        <w:t>pilnvarot šīs Regulas 16.panta 1.pu</w:t>
      </w:r>
      <w:r w:rsidR="00C069E5">
        <w:rPr>
          <w:rFonts w:cs="Times New Roman"/>
          <w:color w:val="auto"/>
          <w:szCs w:val="24"/>
        </w:rPr>
        <w:t>nktā minēto</w:t>
      </w:r>
      <w:r>
        <w:rPr>
          <w:rFonts w:cs="Times New Roman"/>
          <w:color w:val="auto"/>
          <w:szCs w:val="24"/>
        </w:rPr>
        <w:t xml:space="preserve"> iestādi noteikt pasākumus atbildei uz individuālām sūdzībām.</w:t>
      </w:r>
    </w:p>
    <w:p w14:paraId="2BD0A539" w14:textId="77777777" w:rsidR="002A1094" w:rsidRDefault="002A1094" w:rsidP="00657D48">
      <w:pPr>
        <w:tabs>
          <w:tab w:val="left" w:pos="1276"/>
        </w:tabs>
        <w:spacing w:after="0" w:line="276" w:lineRule="auto"/>
        <w:ind w:firstLine="567"/>
        <w:jc w:val="both"/>
        <w:rPr>
          <w:rFonts w:cs="Times New Roman"/>
          <w:color w:val="auto"/>
          <w:szCs w:val="24"/>
        </w:rPr>
      </w:pPr>
      <w:r>
        <w:rPr>
          <w:rFonts w:cs="Times New Roman"/>
          <w:color w:val="auto"/>
          <w:szCs w:val="24"/>
        </w:rPr>
        <w:t xml:space="preserve">Izvērtējot Centra kompetenci, kas </w:t>
      </w:r>
      <w:r w:rsidR="00657D48">
        <w:rPr>
          <w:rFonts w:cs="Times New Roman"/>
          <w:color w:val="auto"/>
          <w:szCs w:val="24"/>
        </w:rPr>
        <w:t>noteikta</w:t>
      </w:r>
      <w:r>
        <w:rPr>
          <w:rFonts w:cs="Times New Roman"/>
          <w:color w:val="auto"/>
          <w:szCs w:val="24"/>
        </w:rPr>
        <w:t xml:space="preserve"> Patērētāju tiesību aizsardzības likuma 25., 26. un 26.</w:t>
      </w:r>
      <w:r w:rsidRPr="00657D48">
        <w:rPr>
          <w:rFonts w:cs="Times New Roman"/>
          <w:color w:val="auto"/>
          <w:szCs w:val="24"/>
          <w:vertAlign w:val="superscript"/>
        </w:rPr>
        <w:t>2</w:t>
      </w:r>
      <w:r>
        <w:rPr>
          <w:rFonts w:cs="Times New Roman"/>
          <w:color w:val="auto"/>
          <w:szCs w:val="24"/>
        </w:rPr>
        <w:t xml:space="preserve">pantā, kopsakarā ar </w:t>
      </w:r>
      <w:r w:rsidR="00657D48">
        <w:rPr>
          <w:rFonts w:cs="Times New Roman"/>
          <w:color w:val="auto"/>
          <w:szCs w:val="24"/>
        </w:rPr>
        <w:t xml:space="preserve">minētā </w:t>
      </w:r>
      <w:r>
        <w:rPr>
          <w:rFonts w:cs="Times New Roman"/>
          <w:color w:val="auto"/>
          <w:szCs w:val="24"/>
        </w:rPr>
        <w:t xml:space="preserve">likuma </w:t>
      </w:r>
      <w:r w:rsidR="00657D48">
        <w:rPr>
          <w:rFonts w:cs="Times New Roman"/>
          <w:color w:val="auto"/>
          <w:szCs w:val="24"/>
        </w:rPr>
        <w:t xml:space="preserve">2015.gada </w:t>
      </w:r>
      <w:r w:rsidR="002937DF">
        <w:rPr>
          <w:rFonts w:cs="Times New Roman"/>
          <w:color w:val="auto"/>
          <w:szCs w:val="24"/>
        </w:rPr>
        <w:t>18.</w:t>
      </w:r>
      <w:r w:rsidR="00657D48">
        <w:rPr>
          <w:rFonts w:cs="Times New Roman"/>
          <w:color w:val="auto"/>
          <w:szCs w:val="24"/>
        </w:rPr>
        <w:t xml:space="preserve">jūnija </w:t>
      </w:r>
      <w:r>
        <w:rPr>
          <w:rFonts w:cs="Times New Roman"/>
          <w:color w:val="auto"/>
          <w:szCs w:val="24"/>
        </w:rPr>
        <w:t xml:space="preserve">grozījumu anotācijā norādīto (par to, kādas problēmas rada </w:t>
      </w:r>
      <w:r w:rsidR="00657D48">
        <w:rPr>
          <w:rFonts w:cs="Times New Roman"/>
          <w:color w:val="auto"/>
          <w:szCs w:val="24"/>
        </w:rPr>
        <w:t>individuālu patērētāju tiesību strīdu</w:t>
      </w:r>
      <w:r>
        <w:rPr>
          <w:rFonts w:cs="Times New Roman"/>
          <w:color w:val="auto"/>
          <w:szCs w:val="24"/>
        </w:rPr>
        <w:t xml:space="preserve"> risināšana Centrā administratīvā procesa kārtībā), secināms, ka šobrīd likumā ir paredzētas patērētāju tiesības iesniegt sūdzību par iespējamu pārkāpumu un tiesības saņemt uz </w:t>
      </w:r>
      <w:r w:rsidR="00657D48">
        <w:rPr>
          <w:rFonts w:cs="Times New Roman"/>
          <w:color w:val="auto"/>
          <w:szCs w:val="24"/>
        </w:rPr>
        <w:t>to</w:t>
      </w:r>
      <w:r>
        <w:rPr>
          <w:rFonts w:cs="Times New Roman"/>
          <w:color w:val="auto"/>
          <w:szCs w:val="24"/>
        </w:rPr>
        <w:t xml:space="preserve"> atbildi pēc būtības, ja pēc iesnieguma izskatīšanas </w:t>
      </w:r>
      <w:r w:rsidR="00657D48">
        <w:rPr>
          <w:rFonts w:cs="Times New Roman"/>
          <w:color w:val="auto"/>
          <w:szCs w:val="24"/>
        </w:rPr>
        <w:t xml:space="preserve">netiek ierosināta administratīvā lieta patērētāju kolektīvo interešu aizsardzībai. </w:t>
      </w:r>
      <w:r>
        <w:rPr>
          <w:rFonts w:cs="Times New Roman"/>
          <w:color w:val="auto"/>
          <w:szCs w:val="24"/>
        </w:rPr>
        <w:t xml:space="preserve">Tomēr patērētājam nav tiesību prasīt, lai Centrs veic konkrētas darbības attiecībā uz iespējamo pārkāpuma izdarītāju. </w:t>
      </w:r>
      <w:r w:rsidR="00657D48">
        <w:rPr>
          <w:rFonts w:cs="Times New Roman"/>
          <w:color w:val="auto"/>
          <w:szCs w:val="24"/>
        </w:rPr>
        <w:t>Vispārīgi Centram nav paredzēta kompetence risināt patērētāju individuālos strīdus ar ražotāju, pakalpojumu sniedzēju vai pārdevēju, izdodot administratīvos aktus.</w:t>
      </w:r>
    </w:p>
    <w:p w14:paraId="7E5F4535" w14:textId="3D7A0A61" w:rsidR="002A1094" w:rsidRDefault="002A1094" w:rsidP="002A1094">
      <w:pPr>
        <w:tabs>
          <w:tab w:val="left" w:pos="1276"/>
        </w:tabs>
        <w:spacing w:after="0" w:line="276" w:lineRule="auto"/>
        <w:ind w:firstLine="567"/>
        <w:jc w:val="both"/>
        <w:rPr>
          <w:rFonts w:cs="Times New Roman"/>
          <w:color w:val="auto"/>
          <w:szCs w:val="24"/>
        </w:rPr>
      </w:pPr>
      <w:r>
        <w:rPr>
          <w:rFonts w:cs="Times New Roman"/>
          <w:color w:val="auto"/>
          <w:szCs w:val="24"/>
        </w:rPr>
        <w:t>Ja no iesniegumā sniegtās informācijas un tam pievienotajiem materiāliem neizriet, ka pieļauts patērētāju tiesību pārkāpums, kas radījis vai varētu radīt būtisku kaitējumu patērētāju kolektīvajām interesēm, Centrs ir tiesīgs neuzsākt administratīvo lietu. Šādā gadījumā Centrs sagatavo personai atbildi, un tā nav administratīvais akts (</w:t>
      </w:r>
      <w:r w:rsidRPr="00C069E5">
        <w:rPr>
          <w:rFonts w:cs="Times New Roman"/>
          <w:i/>
          <w:color w:val="auto"/>
          <w:szCs w:val="24"/>
        </w:rPr>
        <w:t>Senāta 2014.gada 11.jūlija lēmuma lietā Nr. SKA-472/2014 11.punkt</w:t>
      </w:r>
      <w:r w:rsidR="00522837">
        <w:rPr>
          <w:rFonts w:cs="Times New Roman"/>
          <w:i/>
          <w:color w:val="auto"/>
          <w:szCs w:val="24"/>
        </w:rPr>
        <w:t>s</w:t>
      </w:r>
      <w:r>
        <w:rPr>
          <w:rFonts w:cs="Times New Roman"/>
          <w:color w:val="auto"/>
          <w:szCs w:val="24"/>
        </w:rPr>
        <w:t>).</w:t>
      </w:r>
    </w:p>
    <w:p w14:paraId="27EF09BA" w14:textId="77777777" w:rsidR="00DB73AD" w:rsidRDefault="002215D0" w:rsidP="00DB73AD">
      <w:pPr>
        <w:tabs>
          <w:tab w:val="left" w:pos="1276"/>
        </w:tabs>
        <w:spacing w:after="0" w:line="276" w:lineRule="auto"/>
        <w:ind w:firstLine="567"/>
        <w:jc w:val="both"/>
        <w:rPr>
          <w:rFonts w:ascii="TimesNewRomanPSMT" w:hAnsi="TimesNewRomanPSMT" w:cs="TimesNewRomanPSMT"/>
          <w:color w:val="auto"/>
          <w:szCs w:val="24"/>
        </w:rPr>
      </w:pPr>
      <w:r>
        <w:rPr>
          <w:rFonts w:cs="Times New Roman"/>
          <w:color w:val="auto"/>
          <w:szCs w:val="24"/>
        </w:rPr>
        <w:t>[</w:t>
      </w:r>
      <w:r w:rsidR="00581E4A">
        <w:rPr>
          <w:rFonts w:cs="Times New Roman"/>
          <w:color w:val="auto"/>
          <w:szCs w:val="24"/>
        </w:rPr>
        <w:t>3.3</w:t>
      </w:r>
      <w:r>
        <w:rPr>
          <w:rFonts w:cs="Times New Roman"/>
          <w:color w:val="auto"/>
          <w:szCs w:val="24"/>
        </w:rPr>
        <w:t xml:space="preserve">] </w:t>
      </w:r>
      <w:r w:rsidR="00DB73AD">
        <w:rPr>
          <w:rFonts w:cs="Times New Roman"/>
          <w:color w:val="auto"/>
          <w:szCs w:val="24"/>
        </w:rPr>
        <w:t>Ievērojot likuma „Par aviāciju” 88.</w:t>
      </w:r>
      <w:r w:rsidR="00DB73AD" w:rsidRPr="00581E4A">
        <w:rPr>
          <w:rFonts w:cs="Times New Roman"/>
          <w:color w:val="auto"/>
          <w:szCs w:val="24"/>
          <w:vertAlign w:val="superscript"/>
        </w:rPr>
        <w:t>1</w:t>
      </w:r>
      <w:r w:rsidR="00DB73AD">
        <w:rPr>
          <w:rFonts w:cs="Times New Roman"/>
          <w:color w:val="auto"/>
          <w:szCs w:val="24"/>
        </w:rPr>
        <w:t xml:space="preserve">pantu, 125.panta pirmo daļu, kā arī 109.panta pirmo daļu, Centrs kā par Regulas izpildi atbildīgā iestāde ir pilnvarots veikt administratīvā pārkāpuma procesu par minētā likuma 120.panta pirmajā un otrajā daļā minētajiem pārkāpumiem, taču Centram nav kompetences izskatīt individuālus patērētāju un aviosabiedrību strīdus administratīvā procesa kārtībā. </w:t>
      </w:r>
      <w:r w:rsidR="00DB73AD">
        <w:rPr>
          <w:rFonts w:ascii="TimesNewRomanPSMT" w:hAnsi="TimesNewRomanPSMT" w:cs="TimesNewRomanPSMT"/>
          <w:color w:val="auto"/>
          <w:szCs w:val="24"/>
        </w:rPr>
        <w:t>No Tiesu informatīvās sistēmas konstatējams, ka līdzīgi strīdi, pamatojoties uz pasažieru prasībām par kompensācija</w:t>
      </w:r>
      <w:r w:rsidR="00657D48">
        <w:rPr>
          <w:rFonts w:ascii="TimesNewRomanPSMT" w:hAnsi="TimesNewRomanPSMT" w:cs="TimesNewRomanPSMT"/>
          <w:color w:val="auto"/>
          <w:szCs w:val="24"/>
        </w:rPr>
        <w:t>s izmaksu saskaņā ar Regulu </w:t>
      </w:r>
      <w:r w:rsidR="002937DF">
        <w:rPr>
          <w:rFonts w:ascii="TimesNewRomanPSMT" w:hAnsi="TimesNewRomanPSMT" w:cs="TimesNewRomanPSMT"/>
          <w:color w:val="auto"/>
          <w:szCs w:val="24"/>
        </w:rPr>
        <w:t>Nr. </w:t>
      </w:r>
      <w:r w:rsidR="00DB73AD">
        <w:rPr>
          <w:rFonts w:ascii="TimesNewRomanPSMT" w:hAnsi="TimesNewRomanPSMT" w:cs="TimesNewRomanPSMT"/>
          <w:color w:val="auto"/>
          <w:szCs w:val="24"/>
        </w:rPr>
        <w:t>261/2004, tiek izskatīti</w:t>
      </w:r>
      <w:r w:rsidR="00DB73AD">
        <w:rPr>
          <w:rFonts w:cs="Times New Roman"/>
          <w:color w:val="auto"/>
          <w:szCs w:val="24"/>
        </w:rPr>
        <w:t xml:space="preserve"> </w:t>
      </w:r>
      <w:r w:rsidR="00DB73AD">
        <w:rPr>
          <w:rFonts w:ascii="TimesNewRomanPSMT" w:hAnsi="TimesNewRomanPSMT" w:cs="TimesNewRomanPSMT"/>
          <w:color w:val="auto"/>
          <w:szCs w:val="24"/>
        </w:rPr>
        <w:t>vispārējās jurisdikcijas tiesā</w:t>
      </w:r>
      <w:r w:rsidR="000D3BDD">
        <w:rPr>
          <w:rFonts w:ascii="TimesNewRomanPSMT" w:hAnsi="TimesNewRomanPSMT" w:cs="TimesNewRomanPSMT"/>
          <w:color w:val="auto"/>
          <w:szCs w:val="24"/>
        </w:rPr>
        <w:t>.</w:t>
      </w:r>
    </w:p>
    <w:p w14:paraId="1854E7A2" w14:textId="77777777" w:rsidR="002215D0" w:rsidRDefault="00DB73AD" w:rsidP="00657D48">
      <w:pPr>
        <w:tabs>
          <w:tab w:val="left" w:pos="1276"/>
        </w:tabs>
        <w:spacing w:after="0" w:line="276" w:lineRule="auto"/>
        <w:ind w:firstLine="567"/>
        <w:jc w:val="both"/>
        <w:rPr>
          <w:rFonts w:ascii="TimesNewRomanPSMT" w:hAnsi="TimesNewRomanPSMT" w:cs="TimesNewRomanPSMT"/>
          <w:color w:val="auto"/>
          <w:szCs w:val="24"/>
        </w:rPr>
      </w:pPr>
      <w:r>
        <w:rPr>
          <w:rFonts w:ascii="TimesNewRomanPSMT" w:hAnsi="TimesNewRomanPSMT" w:cs="TimesNewRomanPSMT"/>
          <w:color w:val="auto"/>
          <w:szCs w:val="24"/>
        </w:rPr>
        <w:t>[</w:t>
      </w:r>
      <w:r w:rsidR="00581E4A">
        <w:rPr>
          <w:rFonts w:ascii="TimesNewRomanPSMT" w:hAnsi="TimesNewRomanPSMT" w:cs="TimesNewRomanPSMT"/>
          <w:color w:val="auto"/>
          <w:szCs w:val="24"/>
        </w:rPr>
        <w:t>3.4</w:t>
      </w:r>
      <w:r>
        <w:rPr>
          <w:rFonts w:ascii="TimesNewRomanPSMT" w:hAnsi="TimesNewRomanPSMT" w:cs="TimesNewRomanPSMT"/>
          <w:color w:val="auto"/>
          <w:szCs w:val="24"/>
        </w:rPr>
        <w:t xml:space="preserve">] </w:t>
      </w:r>
      <w:r w:rsidR="00657D48">
        <w:rPr>
          <w:rFonts w:ascii="TimesNewRomanPSMT" w:hAnsi="TimesNewRomanPSMT" w:cs="TimesNewRomanPSMT"/>
          <w:color w:val="auto"/>
          <w:szCs w:val="24"/>
        </w:rPr>
        <w:t>Apkopojot minēto, s</w:t>
      </w:r>
      <w:r>
        <w:rPr>
          <w:rFonts w:ascii="TimesNewRomanPSMT" w:hAnsi="TimesNewRomanPSMT" w:cs="TimesNewRomanPSMT"/>
          <w:color w:val="auto"/>
          <w:szCs w:val="24"/>
        </w:rPr>
        <w:t>trīds par pieteicēju tiesībām saņemt kompensāciju saskaņā ar Regulas</w:t>
      </w:r>
      <w:r w:rsidR="008D7CD8">
        <w:rPr>
          <w:rFonts w:ascii="TimesNewRomanPSMT" w:hAnsi="TimesNewRomanPSMT" w:cs="TimesNewRomanPSMT"/>
          <w:color w:val="auto"/>
          <w:szCs w:val="24"/>
        </w:rPr>
        <w:t xml:space="preserve"> Nr. 261/2004</w:t>
      </w:r>
      <w:r>
        <w:rPr>
          <w:rFonts w:ascii="TimesNewRomanPSMT" w:hAnsi="TimesNewRomanPSMT" w:cs="TimesNewRomanPSMT"/>
          <w:color w:val="auto"/>
          <w:szCs w:val="24"/>
        </w:rPr>
        <w:t xml:space="preserve"> 7.panta noteikumiem pēc sava rakstura ir privāttiesisks, līdz ar to pieteicēji nevar prasīt administratīvā akta izdo</w:t>
      </w:r>
      <w:r w:rsidR="00581E4A">
        <w:rPr>
          <w:rFonts w:ascii="TimesNewRomanPSMT" w:hAnsi="TimesNewRomanPSMT" w:cs="TimesNewRomanPSMT"/>
          <w:color w:val="auto"/>
          <w:szCs w:val="24"/>
        </w:rPr>
        <w:t>šanu,</w:t>
      </w:r>
      <w:r>
        <w:rPr>
          <w:rFonts w:ascii="TimesNewRomanPSMT" w:hAnsi="TimesNewRomanPSMT" w:cs="TimesNewRomanPSMT"/>
          <w:color w:val="auto"/>
          <w:szCs w:val="24"/>
        </w:rPr>
        <w:t xml:space="preserve"> ar kuru aviosabiedrībai tiktu uzdots novērst iespējamā pārkāpuma radītās sekas. Attiecīgi prasījums par šāda pienākuma uzlikšanu nav izskatāms administratīvā procesa kārtībā.</w:t>
      </w:r>
      <w:r w:rsidR="00657D48">
        <w:rPr>
          <w:rFonts w:ascii="TimesNewRomanPSMT" w:hAnsi="TimesNewRomanPSMT" w:cs="TimesNewRomanPSMT"/>
          <w:color w:val="auto"/>
          <w:szCs w:val="24"/>
        </w:rPr>
        <w:t xml:space="preserve"> Līdz ar to </w:t>
      </w:r>
      <w:r w:rsidR="002215D0">
        <w:rPr>
          <w:rFonts w:ascii="TimesNewRomanPSMT" w:hAnsi="TimesNewRomanPSMT" w:cs="TimesNewRomanPSMT"/>
          <w:color w:val="auto"/>
          <w:szCs w:val="24"/>
        </w:rPr>
        <w:t xml:space="preserve">nav izskatāms arī </w:t>
      </w:r>
      <w:r w:rsidR="00C069E5">
        <w:rPr>
          <w:rFonts w:ascii="TimesNewRomanPSMT" w:hAnsi="TimesNewRomanPSMT" w:cs="TimesNewRomanPSMT"/>
          <w:color w:val="auto"/>
          <w:szCs w:val="24"/>
        </w:rPr>
        <w:t xml:space="preserve">tam pakārtotais </w:t>
      </w:r>
      <w:r w:rsidR="002215D0">
        <w:rPr>
          <w:rFonts w:ascii="TimesNewRomanPSMT" w:hAnsi="TimesNewRomanPSMT" w:cs="TimesNewRomanPSMT"/>
          <w:color w:val="auto"/>
          <w:szCs w:val="24"/>
        </w:rPr>
        <w:t>prasījums par procesuālu pārkāpumu konstatēšanu</w:t>
      </w:r>
      <w:r w:rsidR="00657D48">
        <w:rPr>
          <w:rFonts w:ascii="TimesNewRomanPSMT" w:hAnsi="TimesNewRomanPSMT" w:cs="TimesNewRomanPSMT"/>
          <w:color w:val="auto"/>
          <w:szCs w:val="24"/>
        </w:rPr>
        <w:t xml:space="preserve"> Centra rīcībā, izskatot pieteicēju iesniegumu.</w:t>
      </w:r>
    </w:p>
    <w:p w14:paraId="0C46FB23" w14:textId="77777777" w:rsidR="002215D0" w:rsidRDefault="002215D0" w:rsidP="002215D0">
      <w:pPr>
        <w:tabs>
          <w:tab w:val="left" w:pos="1276"/>
        </w:tabs>
        <w:spacing w:after="0" w:line="276" w:lineRule="auto"/>
        <w:ind w:firstLine="567"/>
        <w:jc w:val="both"/>
        <w:rPr>
          <w:rFonts w:ascii="TimesNewRomanPSMT" w:hAnsi="TimesNewRomanPSMT" w:cs="TimesNewRomanPSMT"/>
          <w:color w:val="auto"/>
          <w:szCs w:val="24"/>
        </w:rPr>
      </w:pPr>
    </w:p>
    <w:p w14:paraId="1A1D138E" w14:textId="77777777" w:rsidR="002215D0" w:rsidRDefault="002215D0" w:rsidP="002215D0">
      <w:pPr>
        <w:tabs>
          <w:tab w:val="left" w:pos="1276"/>
        </w:tabs>
        <w:spacing w:after="0" w:line="276" w:lineRule="auto"/>
        <w:ind w:firstLine="567"/>
        <w:jc w:val="both"/>
        <w:rPr>
          <w:rFonts w:ascii="TimesNewRomanPSMT" w:hAnsi="TimesNewRomanPSMT" w:cs="TimesNewRomanPSMT"/>
          <w:color w:val="auto"/>
          <w:szCs w:val="24"/>
        </w:rPr>
      </w:pPr>
      <w:r>
        <w:rPr>
          <w:rFonts w:ascii="TimesNewRomanPSMT" w:hAnsi="TimesNewRomanPSMT" w:cs="TimesNewRomanPSMT"/>
          <w:color w:val="auto"/>
          <w:szCs w:val="24"/>
        </w:rPr>
        <w:t>[</w:t>
      </w:r>
      <w:r w:rsidR="00581E4A">
        <w:rPr>
          <w:rFonts w:ascii="TimesNewRomanPSMT" w:hAnsi="TimesNewRomanPSMT" w:cs="TimesNewRomanPSMT"/>
          <w:color w:val="auto"/>
          <w:szCs w:val="24"/>
        </w:rPr>
        <w:t>4</w:t>
      </w:r>
      <w:r>
        <w:rPr>
          <w:rFonts w:ascii="TimesNewRomanPSMT" w:hAnsi="TimesNewRomanPSMT" w:cs="TimesNewRomanPSMT"/>
          <w:color w:val="auto"/>
          <w:szCs w:val="24"/>
        </w:rPr>
        <w:t xml:space="preserve">] Pieteicēji par </w:t>
      </w:r>
      <w:r w:rsidR="00581E4A">
        <w:rPr>
          <w:rFonts w:ascii="TimesNewRomanPSMT" w:hAnsi="TimesNewRomanPSMT" w:cs="TimesNewRomanPSMT"/>
          <w:color w:val="auto"/>
          <w:szCs w:val="24"/>
        </w:rPr>
        <w:t xml:space="preserve">minēto </w:t>
      </w:r>
      <w:r>
        <w:rPr>
          <w:rFonts w:ascii="TimesNewRomanPSMT" w:hAnsi="TimesNewRomanPSMT" w:cs="TimesNewRomanPSMT"/>
          <w:color w:val="auto"/>
          <w:szCs w:val="24"/>
        </w:rPr>
        <w:t>ti</w:t>
      </w:r>
      <w:r w:rsidR="00581E4A">
        <w:rPr>
          <w:rFonts w:ascii="TimesNewRomanPSMT" w:hAnsi="TimesNewRomanPSMT" w:cs="TimesNewRomanPSMT"/>
          <w:color w:val="auto"/>
          <w:szCs w:val="24"/>
        </w:rPr>
        <w:t>esas</w:t>
      </w:r>
      <w:r>
        <w:rPr>
          <w:rFonts w:ascii="TimesNewRomanPSMT" w:hAnsi="TimesNewRomanPSMT" w:cs="TimesNewRomanPSMT"/>
          <w:color w:val="auto"/>
          <w:szCs w:val="24"/>
        </w:rPr>
        <w:t xml:space="preserve"> </w:t>
      </w:r>
      <w:r w:rsidR="00581E4A">
        <w:rPr>
          <w:rFonts w:ascii="TimesNewRomanPSMT" w:hAnsi="TimesNewRomanPSMT" w:cs="TimesNewRomanPSMT"/>
          <w:color w:val="auto"/>
          <w:szCs w:val="24"/>
        </w:rPr>
        <w:t>lēmumu iesniedza blakus sūdzību. No blakus sūdz</w:t>
      </w:r>
      <w:r w:rsidR="00B112BD">
        <w:rPr>
          <w:rFonts w:ascii="TimesNewRomanPSMT" w:hAnsi="TimesNewRomanPSMT" w:cs="TimesNewRomanPSMT"/>
          <w:color w:val="auto"/>
          <w:szCs w:val="24"/>
        </w:rPr>
        <w:t>ības izriet</w:t>
      </w:r>
      <w:r>
        <w:rPr>
          <w:rFonts w:ascii="TimesNewRomanPSMT" w:hAnsi="TimesNewRomanPSMT" w:cs="TimesNewRomanPSMT"/>
          <w:color w:val="auto"/>
          <w:szCs w:val="24"/>
        </w:rPr>
        <w:t xml:space="preserve"> </w:t>
      </w:r>
      <w:r w:rsidR="00581E4A">
        <w:rPr>
          <w:rFonts w:ascii="TimesNewRomanPSMT" w:hAnsi="TimesNewRomanPSMT" w:cs="TimesNewRomanPSMT"/>
          <w:color w:val="auto"/>
          <w:szCs w:val="24"/>
        </w:rPr>
        <w:t>turpmāk minētie apsvērumi.</w:t>
      </w:r>
    </w:p>
    <w:p w14:paraId="6883FE02" w14:textId="47F23DC2" w:rsidR="00FF32D3" w:rsidRDefault="002215D0" w:rsidP="00410B49">
      <w:pPr>
        <w:tabs>
          <w:tab w:val="left" w:pos="1276"/>
        </w:tabs>
        <w:spacing w:after="0" w:line="276" w:lineRule="auto"/>
        <w:ind w:firstLine="567"/>
        <w:jc w:val="both"/>
        <w:rPr>
          <w:rFonts w:ascii="TimesNewRomanPSMT" w:hAnsi="TimesNewRomanPSMT" w:cs="TimesNewRomanPSMT"/>
          <w:color w:val="auto"/>
          <w:szCs w:val="24"/>
        </w:rPr>
      </w:pPr>
      <w:r>
        <w:rPr>
          <w:rFonts w:ascii="TimesNewRomanPSMT" w:hAnsi="TimesNewRomanPSMT" w:cs="TimesNewRomanPSMT"/>
          <w:color w:val="auto"/>
          <w:szCs w:val="24"/>
        </w:rPr>
        <w:t>[</w:t>
      </w:r>
      <w:r w:rsidR="00B112BD">
        <w:rPr>
          <w:rFonts w:ascii="TimesNewRomanPSMT" w:hAnsi="TimesNewRomanPSMT" w:cs="TimesNewRomanPSMT"/>
          <w:color w:val="auto"/>
          <w:szCs w:val="24"/>
        </w:rPr>
        <w:t>4.1</w:t>
      </w:r>
      <w:r>
        <w:rPr>
          <w:rFonts w:ascii="TimesNewRomanPSMT" w:hAnsi="TimesNewRomanPSMT" w:cs="TimesNewRomanPSMT"/>
          <w:color w:val="auto"/>
          <w:szCs w:val="24"/>
        </w:rPr>
        <w:t xml:space="preserve">] </w:t>
      </w:r>
      <w:r w:rsidR="00744D8E">
        <w:rPr>
          <w:rFonts w:ascii="TimesNewRomanPSMT" w:hAnsi="TimesNewRomanPSMT" w:cs="TimesNewRomanPSMT"/>
          <w:color w:val="auto"/>
          <w:szCs w:val="24"/>
        </w:rPr>
        <w:t xml:space="preserve">Centra </w:t>
      </w:r>
      <w:r w:rsidR="0037734C">
        <w:rPr>
          <w:rFonts w:ascii="TimesNewRomanPSMT" w:hAnsi="TimesNewRomanPSMT" w:cs="TimesNewRomanPSMT"/>
          <w:color w:val="auto"/>
          <w:szCs w:val="24"/>
        </w:rPr>
        <w:t>lēmums</w:t>
      </w:r>
      <w:r w:rsidR="00744D8E">
        <w:rPr>
          <w:rFonts w:ascii="TimesNewRomanPSMT" w:hAnsi="TimesNewRomanPSMT" w:cs="TimesNewRomanPSMT"/>
          <w:color w:val="auto"/>
          <w:szCs w:val="24"/>
        </w:rPr>
        <w:t xml:space="preserve"> </w:t>
      </w:r>
      <w:r w:rsidR="00B112BD">
        <w:rPr>
          <w:rFonts w:ascii="TimesNewRomanPSMT" w:hAnsi="TimesNewRomanPSMT" w:cs="TimesNewRomanPSMT"/>
          <w:color w:val="auto"/>
          <w:szCs w:val="24"/>
        </w:rPr>
        <w:t xml:space="preserve">atbilst Administratīvā procesa likuma 1.panta trešajā daļā minētajām administratīvā akta pazīmēm. </w:t>
      </w:r>
      <w:r w:rsidR="00D95FA7">
        <w:rPr>
          <w:rFonts w:ascii="TimesNewRomanPSMT" w:hAnsi="TimesNewRomanPSMT" w:cs="TimesNewRomanPSMT"/>
          <w:color w:val="auto"/>
          <w:szCs w:val="24"/>
        </w:rPr>
        <w:t>Senāta judikatūrā un administratīvo tiesu praksē (</w:t>
      </w:r>
      <w:r w:rsidR="00D95FA7" w:rsidRPr="002A1094">
        <w:rPr>
          <w:rFonts w:ascii="TimesNewRomanPSMT" w:hAnsi="TimesNewRomanPSMT" w:cs="TimesNewRomanPSMT"/>
          <w:i/>
          <w:color w:val="auto"/>
          <w:szCs w:val="24"/>
        </w:rPr>
        <w:t>nolēmum</w:t>
      </w:r>
      <w:r w:rsidR="00522837">
        <w:rPr>
          <w:rFonts w:ascii="TimesNewRomanPSMT" w:hAnsi="TimesNewRomanPSMT" w:cs="TimesNewRomanPSMT"/>
          <w:i/>
          <w:color w:val="auto"/>
          <w:szCs w:val="24"/>
        </w:rPr>
        <w:t>s</w:t>
      </w:r>
      <w:r w:rsidR="00D95FA7" w:rsidRPr="002A1094">
        <w:rPr>
          <w:rFonts w:ascii="TimesNewRomanPSMT" w:hAnsi="TimesNewRomanPSMT" w:cs="TimesNewRomanPSMT"/>
          <w:i/>
          <w:color w:val="auto"/>
          <w:szCs w:val="24"/>
        </w:rPr>
        <w:t xml:space="preserve"> lietā Nr. SKA</w:t>
      </w:r>
      <w:r w:rsidR="00D95FA7" w:rsidRPr="002A1094">
        <w:rPr>
          <w:rFonts w:ascii="TimesNewRomanPSMT" w:hAnsi="TimesNewRomanPSMT" w:cs="TimesNewRomanPSMT"/>
          <w:i/>
          <w:color w:val="auto"/>
          <w:szCs w:val="24"/>
        </w:rPr>
        <w:noBreakHyphen/>
        <w:t>315/2011, SKA-328/2012, SKA-5/2011, SKA-172/2014, SKA-181/2014, SKA</w:t>
      </w:r>
      <w:r w:rsidR="00D95FA7" w:rsidRPr="002A1094">
        <w:rPr>
          <w:rFonts w:ascii="TimesNewRomanPSMT" w:hAnsi="TimesNewRomanPSMT" w:cs="TimesNewRomanPSMT"/>
          <w:i/>
          <w:color w:val="auto"/>
          <w:szCs w:val="24"/>
        </w:rPr>
        <w:noBreakHyphen/>
        <w:t>214/2016, A420227314, A420474413, A420416712, A420418311</w:t>
      </w:r>
      <w:r w:rsidR="00D95FA7">
        <w:rPr>
          <w:rFonts w:ascii="TimesNewRomanPSMT" w:hAnsi="TimesNewRomanPSMT" w:cs="TimesNewRomanPSMT"/>
          <w:color w:val="auto"/>
          <w:szCs w:val="24"/>
        </w:rPr>
        <w:t xml:space="preserve">) ir atzīts, ka Centra </w:t>
      </w:r>
      <w:r w:rsidR="00D95FA7">
        <w:rPr>
          <w:rFonts w:ascii="TimesNewRomanPSMT" w:hAnsi="TimesNewRomanPSMT" w:cs="TimesNewRomanPSMT"/>
          <w:color w:val="auto"/>
          <w:szCs w:val="24"/>
        </w:rPr>
        <w:lastRenderedPageBreak/>
        <w:t>atbildes uz patērētāju sūdzībām ir administratīvie akti un Centra kompetencē ir veikt nepieciešamās darbības patērētāju tiesību aizsardzībai, ja gaisa pārvadātājs atsakās izmaksāt kompensāciju.</w:t>
      </w:r>
      <w:r w:rsidR="00D95FA7" w:rsidRPr="00E53763">
        <w:rPr>
          <w:rFonts w:ascii="TimesNewRomanPSMT" w:hAnsi="TimesNewRomanPSMT" w:cs="TimesNewRomanPSMT"/>
          <w:color w:val="auto"/>
          <w:szCs w:val="24"/>
        </w:rPr>
        <w:t xml:space="preserve"> </w:t>
      </w:r>
      <w:r w:rsidR="00D95FA7">
        <w:rPr>
          <w:rFonts w:ascii="TimesNewRomanPSMT" w:hAnsi="TimesNewRomanPSMT" w:cs="TimesNewRomanPSMT"/>
          <w:color w:val="auto"/>
          <w:szCs w:val="24"/>
        </w:rPr>
        <w:t>Judikatūra un tiesu prakse šajā jautājumā nav mainījusies (izņemot jautājumā par līguma noteikumu tiesiskuma vērtēšanu).</w:t>
      </w:r>
    </w:p>
    <w:p w14:paraId="2AB4813F" w14:textId="77777777" w:rsidR="002A1094" w:rsidRDefault="00FF32D3" w:rsidP="00D95FA7">
      <w:pPr>
        <w:tabs>
          <w:tab w:val="left" w:pos="1276"/>
        </w:tabs>
        <w:spacing w:after="0" w:line="276" w:lineRule="auto"/>
        <w:ind w:firstLine="567"/>
        <w:jc w:val="both"/>
        <w:rPr>
          <w:rFonts w:ascii="TimesNewRomanPSMT" w:hAnsi="TimesNewRomanPSMT" w:cs="TimesNewRomanPSMT"/>
          <w:color w:val="auto"/>
          <w:szCs w:val="24"/>
        </w:rPr>
      </w:pPr>
      <w:r>
        <w:rPr>
          <w:rFonts w:ascii="TimesNewRomanPSMT" w:hAnsi="TimesNewRomanPSMT" w:cs="TimesNewRomanPSMT"/>
          <w:color w:val="auto"/>
          <w:szCs w:val="24"/>
        </w:rPr>
        <w:t xml:space="preserve">[4.2] </w:t>
      </w:r>
      <w:r w:rsidR="00410B49">
        <w:rPr>
          <w:rFonts w:ascii="TimesNewRomanPSMT" w:hAnsi="TimesNewRomanPSMT" w:cs="TimesNewRomanPSMT"/>
          <w:color w:val="auto"/>
          <w:szCs w:val="24"/>
        </w:rPr>
        <w:t>Pieteicēju tiesības vērsties tiesā izriet no Patērētāju tiesīb</w:t>
      </w:r>
      <w:r w:rsidR="002937DF">
        <w:rPr>
          <w:rFonts w:ascii="TimesNewRomanPSMT" w:hAnsi="TimesNewRomanPSMT" w:cs="TimesNewRomanPSMT"/>
          <w:color w:val="auto"/>
          <w:szCs w:val="24"/>
        </w:rPr>
        <w:t xml:space="preserve">u aizsardzības likuma 25.panta </w:t>
      </w:r>
      <w:r w:rsidR="00410B49">
        <w:rPr>
          <w:rFonts w:ascii="TimesNewRomanPSMT" w:hAnsi="TimesNewRomanPSMT" w:cs="TimesNewRomanPSMT"/>
          <w:color w:val="auto"/>
          <w:szCs w:val="24"/>
        </w:rPr>
        <w:t>10.</w:t>
      </w:r>
      <w:r w:rsidR="00410B49" w:rsidRPr="008D31C7">
        <w:rPr>
          <w:rFonts w:ascii="TimesNewRomanPSMT" w:hAnsi="TimesNewRomanPSMT" w:cs="TimesNewRomanPSMT"/>
          <w:color w:val="auto"/>
          <w:szCs w:val="24"/>
          <w:vertAlign w:val="superscript"/>
        </w:rPr>
        <w:t>1</w:t>
      </w:r>
      <w:r w:rsidR="00410B49">
        <w:rPr>
          <w:rFonts w:ascii="TimesNewRomanPSMT" w:hAnsi="TimesNewRomanPSMT" w:cs="TimesNewRomanPSMT"/>
          <w:color w:val="auto"/>
          <w:szCs w:val="24"/>
        </w:rPr>
        <w:t>daļa</w:t>
      </w:r>
      <w:r w:rsidR="00754E83">
        <w:rPr>
          <w:rFonts w:ascii="TimesNewRomanPSMT" w:hAnsi="TimesNewRomanPSMT" w:cs="TimesNewRomanPSMT"/>
          <w:color w:val="auto"/>
          <w:szCs w:val="24"/>
        </w:rPr>
        <w:t xml:space="preserve">s, kas </w:t>
      </w:r>
      <w:r w:rsidR="002A1094">
        <w:rPr>
          <w:rFonts w:ascii="TimesNewRomanPSMT" w:hAnsi="TimesNewRomanPSMT" w:cs="TimesNewRomanPSMT"/>
          <w:color w:val="auto"/>
          <w:szCs w:val="24"/>
        </w:rPr>
        <w:t xml:space="preserve">tieši </w:t>
      </w:r>
      <w:r w:rsidR="00754E83">
        <w:rPr>
          <w:rFonts w:ascii="TimesNewRomanPSMT" w:hAnsi="TimesNewRomanPSMT" w:cs="TimesNewRomanPSMT"/>
          <w:color w:val="auto"/>
          <w:szCs w:val="24"/>
        </w:rPr>
        <w:t>noteic</w:t>
      </w:r>
      <w:r w:rsidR="00410B49">
        <w:rPr>
          <w:rFonts w:ascii="TimesNewRomanPSMT" w:hAnsi="TimesNewRomanPSMT" w:cs="TimesNewRomanPSMT"/>
          <w:color w:val="auto"/>
          <w:szCs w:val="24"/>
        </w:rPr>
        <w:t xml:space="preserve">, ka Centra lēmumu var pārsūdzēt Administratīvā procesa likumā noteiktajā kārtībā. </w:t>
      </w:r>
      <w:r w:rsidR="002937DF">
        <w:rPr>
          <w:rFonts w:ascii="TimesNewRomanPSMT" w:hAnsi="TimesNewRomanPSMT" w:cs="TimesNewRomanPSMT"/>
          <w:color w:val="auto"/>
          <w:szCs w:val="24"/>
        </w:rPr>
        <w:t>L</w:t>
      </w:r>
      <w:r w:rsidR="002A1094">
        <w:rPr>
          <w:rFonts w:ascii="TimesNewRomanPSMT" w:hAnsi="TimesNewRomanPSMT" w:cs="TimesNewRomanPSMT"/>
          <w:color w:val="auto"/>
          <w:szCs w:val="24"/>
        </w:rPr>
        <w:t>ikumā nav tieši norādīts, ka konkrētās kategorijas strīdi nav izskatāmi administratīvā procesa kārtībā. Savukārt likuma grozījumu anotācijā norādītais par strīdu r</w:t>
      </w:r>
      <w:r w:rsidR="002937DF">
        <w:rPr>
          <w:rFonts w:ascii="TimesNewRomanPSMT" w:hAnsi="TimesNewRomanPSMT" w:cs="TimesNewRomanPSMT"/>
          <w:color w:val="auto"/>
          <w:szCs w:val="24"/>
        </w:rPr>
        <w:t xml:space="preserve">isināšanas kārtības uzlabošanu un strīdu ārpustiesas risināšanu </w:t>
      </w:r>
      <w:r w:rsidR="002A1094">
        <w:rPr>
          <w:rFonts w:ascii="TimesNewRomanPSMT" w:hAnsi="TimesNewRomanPSMT" w:cs="TimesNewRomanPSMT"/>
          <w:color w:val="auto"/>
          <w:szCs w:val="24"/>
        </w:rPr>
        <w:t>šo</w:t>
      </w:r>
      <w:r w:rsidR="002937DF">
        <w:rPr>
          <w:rFonts w:ascii="TimesNewRomanPSMT" w:hAnsi="TimesNewRomanPSMT" w:cs="TimesNewRomanPSMT"/>
          <w:color w:val="auto"/>
          <w:szCs w:val="24"/>
        </w:rPr>
        <w:t>brīd faktiski vispār nedarbojas</w:t>
      </w:r>
      <w:r w:rsidR="002A1094">
        <w:rPr>
          <w:rFonts w:ascii="TimesNewRomanPSMT" w:hAnsi="TimesNewRomanPSMT" w:cs="TimesNewRomanPSMT"/>
          <w:color w:val="auto"/>
          <w:szCs w:val="24"/>
        </w:rPr>
        <w:t>.</w:t>
      </w:r>
    </w:p>
    <w:p w14:paraId="69CF24A7" w14:textId="77777777" w:rsidR="002A1094" w:rsidRDefault="00744D8E" w:rsidP="00D95FA7">
      <w:pPr>
        <w:tabs>
          <w:tab w:val="left" w:pos="1276"/>
        </w:tabs>
        <w:spacing w:after="0" w:line="276" w:lineRule="auto"/>
        <w:ind w:firstLine="567"/>
        <w:jc w:val="both"/>
        <w:rPr>
          <w:rFonts w:ascii="TimesNewRomanPSMT" w:hAnsi="TimesNewRomanPSMT" w:cs="TimesNewRomanPSMT"/>
          <w:color w:val="auto"/>
          <w:szCs w:val="24"/>
        </w:rPr>
      </w:pPr>
      <w:r>
        <w:rPr>
          <w:rFonts w:ascii="TimesNewRomanPSMT" w:hAnsi="TimesNewRomanPSMT" w:cs="TimesNewRomanPSMT"/>
          <w:color w:val="auto"/>
          <w:szCs w:val="24"/>
        </w:rPr>
        <w:t>[</w:t>
      </w:r>
      <w:r w:rsidR="00D95FA7">
        <w:rPr>
          <w:rFonts w:ascii="TimesNewRomanPSMT" w:hAnsi="TimesNewRomanPSMT" w:cs="TimesNewRomanPSMT"/>
          <w:color w:val="auto"/>
          <w:szCs w:val="24"/>
        </w:rPr>
        <w:t>4.3</w:t>
      </w:r>
      <w:r w:rsidR="0037734C">
        <w:rPr>
          <w:rFonts w:ascii="TimesNewRomanPSMT" w:hAnsi="TimesNewRomanPSMT" w:cs="TimesNewRomanPSMT"/>
          <w:color w:val="auto"/>
          <w:szCs w:val="24"/>
        </w:rPr>
        <w:t xml:space="preserve">] </w:t>
      </w:r>
      <w:r w:rsidR="001B5D63">
        <w:rPr>
          <w:rFonts w:ascii="TimesNewRomanPSMT" w:hAnsi="TimesNewRomanPSMT" w:cs="TimesNewRomanPSMT"/>
          <w:color w:val="auto"/>
          <w:szCs w:val="24"/>
        </w:rPr>
        <w:t xml:space="preserve">Pieteicēji </w:t>
      </w:r>
      <w:r w:rsidR="00FF32D3">
        <w:rPr>
          <w:rFonts w:ascii="TimesNewRomanPSMT" w:hAnsi="TimesNewRomanPSMT" w:cs="TimesNewRomanPSMT"/>
          <w:color w:val="auto"/>
          <w:szCs w:val="24"/>
        </w:rPr>
        <w:t>vērsušies Centrā pēc palīdzības tikai pēc tam, kad izrādījušie</w:t>
      </w:r>
      <w:r w:rsidR="002937DF">
        <w:rPr>
          <w:rFonts w:ascii="TimesNewRomanPSMT" w:hAnsi="TimesNewRomanPSMT" w:cs="TimesNewRomanPSMT"/>
          <w:color w:val="auto"/>
          <w:szCs w:val="24"/>
        </w:rPr>
        <w:t>s</w:t>
      </w:r>
      <w:r w:rsidR="00FF32D3">
        <w:rPr>
          <w:rFonts w:ascii="TimesNewRomanPSMT" w:hAnsi="TimesNewRomanPSMT" w:cs="TimesNewRomanPSMT"/>
          <w:color w:val="auto"/>
          <w:szCs w:val="24"/>
        </w:rPr>
        <w:t xml:space="preserve"> neefektīvi </w:t>
      </w:r>
      <w:r w:rsidR="002937DF">
        <w:rPr>
          <w:rFonts w:ascii="TimesNewRomanPSMT" w:hAnsi="TimesNewRomanPSMT" w:cs="TimesNewRomanPSMT"/>
          <w:color w:val="auto"/>
          <w:szCs w:val="24"/>
        </w:rPr>
        <w:t>citi</w:t>
      </w:r>
      <w:r w:rsidR="00FF32D3">
        <w:rPr>
          <w:rFonts w:ascii="TimesNewRomanPSMT" w:hAnsi="TimesNewRomanPSMT" w:cs="TimesNewRomanPSMT"/>
          <w:color w:val="auto"/>
          <w:szCs w:val="24"/>
        </w:rPr>
        <w:t xml:space="preserve"> </w:t>
      </w:r>
      <w:r w:rsidR="002937DF">
        <w:rPr>
          <w:rFonts w:ascii="TimesNewRomanPSMT" w:hAnsi="TimesNewRomanPSMT" w:cs="TimesNewRomanPSMT"/>
          <w:color w:val="auto"/>
          <w:szCs w:val="24"/>
        </w:rPr>
        <w:t xml:space="preserve">strīdu </w:t>
      </w:r>
      <w:r w:rsidR="00FF32D3">
        <w:rPr>
          <w:rFonts w:ascii="TimesNewRomanPSMT" w:hAnsi="TimesNewRomanPSMT" w:cs="TimesNewRomanPSMT"/>
          <w:color w:val="auto"/>
          <w:szCs w:val="24"/>
        </w:rPr>
        <w:t>ārpustiesas risināšanas līdzekļi. J</w:t>
      </w:r>
      <w:r w:rsidR="00410B49">
        <w:rPr>
          <w:rFonts w:ascii="TimesNewRomanPSMT" w:hAnsi="TimesNewRomanPSMT" w:cs="TimesNewRomanPSMT"/>
          <w:color w:val="auto"/>
          <w:szCs w:val="24"/>
        </w:rPr>
        <w:t xml:space="preserve">a tiesa </w:t>
      </w:r>
      <w:r w:rsidR="002937DF">
        <w:rPr>
          <w:rFonts w:ascii="TimesNewRomanPSMT" w:hAnsi="TimesNewRomanPSMT" w:cs="TimesNewRomanPSMT"/>
          <w:color w:val="auto"/>
          <w:szCs w:val="24"/>
        </w:rPr>
        <w:t xml:space="preserve">šādā situācijā </w:t>
      </w:r>
      <w:r w:rsidR="00410B49">
        <w:rPr>
          <w:rFonts w:ascii="TimesNewRomanPSMT" w:hAnsi="TimesNewRomanPSMT" w:cs="TimesNewRomanPSMT"/>
          <w:color w:val="auto"/>
          <w:szCs w:val="24"/>
        </w:rPr>
        <w:t>nekontrolē Centra secinājumu pareizību, f</w:t>
      </w:r>
      <w:r w:rsidR="001B5D63">
        <w:rPr>
          <w:rFonts w:ascii="TimesNewRomanPSMT" w:hAnsi="TimesNewRomanPSMT" w:cs="TimesNewRomanPSMT"/>
          <w:color w:val="auto"/>
          <w:szCs w:val="24"/>
        </w:rPr>
        <w:t xml:space="preserve">aktiski nepastāv efektīva aviopasažieru tiesību </w:t>
      </w:r>
      <w:r w:rsidR="00FF32D3">
        <w:rPr>
          <w:rFonts w:ascii="TimesNewRomanPSMT" w:hAnsi="TimesNewRomanPSMT" w:cs="TimesNewRomanPSMT"/>
          <w:color w:val="auto"/>
          <w:szCs w:val="24"/>
        </w:rPr>
        <w:t xml:space="preserve">aizsardzības sistēma Regulā </w:t>
      </w:r>
      <w:r w:rsidR="002937DF">
        <w:rPr>
          <w:rFonts w:ascii="TimesNewRomanPSMT" w:hAnsi="TimesNewRomanPSMT" w:cs="TimesNewRomanPSMT"/>
          <w:color w:val="auto"/>
          <w:szCs w:val="24"/>
        </w:rPr>
        <w:t>Nr. </w:t>
      </w:r>
      <w:r w:rsidR="001B5D63">
        <w:rPr>
          <w:rFonts w:ascii="TimesNewRomanPSMT" w:hAnsi="TimesNewRomanPSMT" w:cs="TimesNewRomanPSMT"/>
          <w:color w:val="auto"/>
          <w:szCs w:val="24"/>
        </w:rPr>
        <w:t>261/2004 paredzētās kompensācijas saņemšanai</w:t>
      </w:r>
      <w:r w:rsidR="0037734C">
        <w:rPr>
          <w:rFonts w:ascii="TimesNewRomanPSMT" w:hAnsi="TimesNewRomanPSMT" w:cs="TimesNewRomanPSMT"/>
          <w:color w:val="auto"/>
          <w:szCs w:val="24"/>
        </w:rPr>
        <w:t>.</w:t>
      </w:r>
      <w:r w:rsidR="001B5D63">
        <w:rPr>
          <w:rFonts w:ascii="TimesNewRomanPSMT" w:hAnsi="TimesNewRomanPSMT" w:cs="TimesNewRomanPSMT"/>
          <w:color w:val="auto"/>
          <w:szCs w:val="24"/>
        </w:rPr>
        <w:t xml:space="preserve"> </w:t>
      </w:r>
      <w:r w:rsidR="00D95FA7">
        <w:rPr>
          <w:rFonts w:ascii="TimesNewRomanPSMT" w:hAnsi="TimesNewRomanPSMT" w:cs="TimesNewRomanPSMT"/>
          <w:color w:val="auto"/>
          <w:szCs w:val="24"/>
        </w:rPr>
        <w:t xml:space="preserve">Eiropas Savienības Tiesa, interpretējot Regulu, ir uzsvērusi, ka dalībvalstīm ir jāparedz efektīvs tiesisko aizsardzības līdzekļu izlietošanas mehānisms, lai reaģētu uz individuāliem pieteikumiem. Centrs nevar aizbildināties ar Patērētāju tiesību aizsardzības likumu, lai ignorētu </w:t>
      </w:r>
      <w:r w:rsidR="002937DF">
        <w:rPr>
          <w:rFonts w:ascii="TimesNewRomanPSMT" w:hAnsi="TimesNewRomanPSMT" w:cs="TimesNewRomanPSMT"/>
          <w:color w:val="auto"/>
          <w:szCs w:val="24"/>
        </w:rPr>
        <w:t>Regulā noteikto</w:t>
      </w:r>
      <w:r w:rsidR="00D95FA7">
        <w:rPr>
          <w:rFonts w:ascii="TimesNewRomanPSMT" w:hAnsi="TimesNewRomanPSMT" w:cs="TimesNewRomanPSMT"/>
          <w:color w:val="auto"/>
          <w:szCs w:val="24"/>
        </w:rPr>
        <w:t xml:space="preserve"> un speciālās </w:t>
      </w:r>
      <w:r w:rsidR="002937DF">
        <w:rPr>
          <w:rFonts w:ascii="TimesNewRomanPSMT" w:hAnsi="TimesNewRomanPSMT" w:cs="TimesNewRomanPSMT"/>
          <w:color w:val="auto"/>
          <w:szCs w:val="24"/>
        </w:rPr>
        <w:t>likum</w:t>
      </w:r>
      <w:r w:rsidR="00B73928">
        <w:rPr>
          <w:rFonts w:ascii="TimesNewRomanPSMT" w:hAnsi="TimesNewRomanPSMT" w:cs="TimesNewRomanPSMT"/>
          <w:color w:val="auto"/>
          <w:szCs w:val="24"/>
        </w:rPr>
        <w:t>a</w:t>
      </w:r>
      <w:r w:rsidR="002937DF">
        <w:rPr>
          <w:rFonts w:ascii="TimesNewRomanPSMT" w:hAnsi="TimesNewRomanPSMT" w:cs="TimesNewRomanPSMT"/>
          <w:color w:val="auto"/>
          <w:szCs w:val="24"/>
        </w:rPr>
        <w:t xml:space="preserve"> „Par aviāciju”</w:t>
      </w:r>
      <w:r w:rsidR="00D95FA7">
        <w:rPr>
          <w:rFonts w:ascii="TimesNewRomanPSMT" w:hAnsi="TimesNewRomanPSMT" w:cs="TimesNewRomanPSMT"/>
          <w:color w:val="auto"/>
          <w:szCs w:val="24"/>
        </w:rPr>
        <w:t xml:space="preserve"> </w:t>
      </w:r>
      <w:r w:rsidR="00B73928">
        <w:rPr>
          <w:rFonts w:ascii="TimesNewRomanPSMT" w:hAnsi="TimesNewRomanPSMT" w:cs="TimesNewRomanPSMT"/>
          <w:color w:val="auto"/>
          <w:szCs w:val="24"/>
        </w:rPr>
        <w:t xml:space="preserve">normas, kas Centru noteic kā atbildīgo iestādi par Regulas ievērošanu. </w:t>
      </w:r>
      <w:r w:rsidR="0037734C">
        <w:rPr>
          <w:rFonts w:ascii="TimesNewRomanPSMT" w:hAnsi="TimesNewRomanPSMT" w:cs="TimesNewRomanPSMT"/>
          <w:color w:val="auto"/>
          <w:szCs w:val="24"/>
        </w:rPr>
        <w:t xml:space="preserve">Centra iesaiste Regulas ievērošanas uzraudzībā ir īpaši būtiska tādēļ, ka patērētājam, ceļot prasību vispārējās jurisdikcijas tiesā, ir jāmaksā valsts nodeva, un bieži vien šajās attiecībās ir ārvalsts elements, kam ir nozīme tiesas nolēmuma izpildē. </w:t>
      </w:r>
    </w:p>
    <w:p w14:paraId="4ABE018B" w14:textId="7136EE42" w:rsidR="005E569F" w:rsidRDefault="005E569F" w:rsidP="00E53763">
      <w:pPr>
        <w:tabs>
          <w:tab w:val="left" w:pos="1276"/>
        </w:tabs>
        <w:spacing w:after="0" w:line="276" w:lineRule="auto"/>
        <w:ind w:firstLine="567"/>
        <w:jc w:val="both"/>
        <w:rPr>
          <w:rFonts w:ascii="TimesNewRomanPSMT" w:hAnsi="TimesNewRomanPSMT" w:cs="TimesNewRomanPSMT"/>
          <w:color w:val="auto"/>
          <w:szCs w:val="24"/>
        </w:rPr>
      </w:pPr>
      <w:r>
        <w:rPr>
          <w:rFonts w:ascii="TimesNewRomanPSMT" w:hAnsi="TimesNewRomanPSMT" w:cs="TimesNewRomanPSMT"/>
          <w:color w:val="auto"/>
          <w:szCs w:val="24"/>
        </w:rPr>
        <w:t>[</w:t>
      </w:r>
      <w:r w:rsidR="00D95FA7">
        <w:rPr>
          <w:rFonts w:ascii="TimesNewRomanPSMT" w:hAnsi="TimesNewRomanPSMT" w:cs="TimesNewRomanPSMT"/>
          <w:color w:val="auto"/>
          <w:szCs w:val="24"/>
        </w:rPr>
        <w:t>4.4</w:t>
      </w:r>
      <w:r>
        <w:rPr>
          <w:rFonts w:ascii="TimesNewRomanPSMT" w:hAnsi="TimesNewRomanPSMT" w:cs="TimesNewRomanPSMT"/>
          <w:color w:val="auto"/>
          <w:szCs w:val="24"/>
        </w:rPr>
        <w:t xml:space="preserve">] Pieteicēju mērķis nav panākt aviosabiedrības </w:t>
      </w:r>
      <w:r w:rsidR="00FF32D3">
        <w:rPr>
          <w:rFonts w:ascii="TimesNewRomanPSMT" w:hAnsi="TimesNewRomanPSMT" w:cs="TimesNewRomanPSMT"/>
          <w:color w:val="auto"/>
          <w:szCs w:val="24"/>
        </w:rPr>
        <w:t xml:space="preserve">administratīvu </w:t>
      </w:r>
      <w:r>
        <w:rPr>
          <w:rFonts w:ascii="TimesNewRomanPSMT" w:hAnsi="TimesNewRomanPSMT" w:cs="TimesNewRomanPSMT"/>
          <w:color w:val="auto"/>
          <w:szCs w:val="24"/>
        </w:rPr>
        <w:t xml:space="preserve">sodīšanu. </w:t>
      </w:r>
      <w:r w:rsidR="00FF32D3">
        <w:rPr>
          <w:rFonts w:ascii="TimesNewRomanPSMT" w:hAnsi="TimesNewRomanPSMT" w:cs="TimesNewRomanPSMT"/>
          <w:color w:val="auto"/>
          <w:szCs w:val="24"/>
        </w:rPr>
        <w:t>Tādēļ tiesas secinājums</w:t>
      </w:r>
      <w:r w:rsidR="00410B49">
        <w:rPr>
          <w:rFonts w:ascii="TimesNewRomanPSMT" w:hAnsi="TimesNewRomanPSMT" w:cs="TimesNewRomanPSMT"/>
          <w:color w:val="auto"/>
          <w:szCs w:val="24"/>
        </w:rPr>
        <w:t>, ka atbildīgajām iestādēm nav pienākuma piemērot administratīvus piespiedu pasākumus, nav attiecināms uz šīs lietas priekšmetu.</w:t>
      </w:r>
    </w:p>
    <w:p w14:paraId="764E1A65" w14:textId="0FADBC9E" w:rsidR="0014625C" w:rsidRDefault="00932E6E" w:rsidP="00083DA4">
      <w:pPr>
        <w:tabs>
          <w:tab w:val="left" w:pos="1276"/>
        </w:tabs>
        <w:spacing w:after="0" w:line="276" w:lineRule="auto"/>
        <w:ind w:firstLine="567"/>
        <w:jc w:val="both"/>
        <w:rPr>
          <w:rFonts w:ascii="TimesNewRomanPSMT" w:hAnsi="TimesNewRomanPSMT" w:cs="TimesNewRomanPSMT"/>
          <w:color w:val="auto"/>
          <w:szCs w:val="24"/>
        </w:rPr>
      </w:pPr>
      <w:r>
        <w:rPr>
          <w:rFonts w:ascii="TimesNewRomanPSMT" w:hAnsi="TimesNewRomanPSMT" w:cs="TimesNewRomanPSMT"/>
          <w:color w:val="auto"/>
          <w:szCs w:val="24"/>
        </w:rPr>
        <w:t>[</w:t>
      </w:r>
      <w:r w:rsidR="00D95FA7">
        <w:rPr>
          <w:rFonts w:ascii="TimesNewRomanPSMT" w:hAnsi="TimesNewRomanPSMT" w:cs="TimesNewRomanPSMT"/>
          <w:color w:val="auto"/>
          <w:szCs w:val="24"/>
        </w:rPr>
        <w:t>4.5</w:t>
      </w:r>
      <w:r>
        <w:rPr>
          <w:rFonts w:ascii="TimesNewRomanPSMT" w:hAnsi="TimesNewRomanPSMT" w:cs="TimesNewRomanPSMT"/>
          <w:color w:val="auto"/>
          <w:szCs w:val="24"/>
        </w:rPr>
        <w:t xml:space="preserve">] </w:t>
      </w:r>
      <w:r w:rsidR="0014625C">
        <w:rPr>
          <w:rFonts w:ascii="TimesNewRomanPSMT" w:hAnsi="TimesNewRomanPSMT" w:cs="TimesNewRomanPSMT"/>
          <w:color w:val="auto"/>
          <w:szCs w:val="24"/>
        </w:rPr>
        <w:t>Tiesas lēmumā nav vērtēts tas, ka Centrs ignorējis tiesas lūgumus un nav iesniedzis tiesā lēmuma pieņe</w:t>
      </w:r>
      <w:r w:rsidR="007254FD">
        <w:rPr>
          <w:rFonts w:ascii="TimesNewRomanPSMT" w:hAnsi="TimesNewRomanPSMT" w:cs="TimesNewRomanPSMT"/>
          <w:color w:val="auto"/>
          <w:szCs w:val="24"/>
        </w:rPr>
        <w:t>mšanas gaitā iegūtos materiālus</w:t>
      </w:r>
      <w:r w:rsidR="0014625C">
        <w:rPr>
          <w:rFonts w:ascii="TimesNewRomanPSMT" w:hAnsi="TimesNewRomanPSMT" w:cs="TimesNewRomanPSMT"/>
          <w:color w:val="auto"/>
          <w:szCs w:val="24"/>
        </w:rPr>
        <w:t xml:space="preserve">. </w:t>
      </w:r>
    </w:p>
    <w:p w14:paraId="2D5779EC" w14:textId="77777777" w:rsidR="00754E83" w:rsidRDefault="00754E83" w:rsidP="00083DA4">
      <w:pPr>
        <w:tabs>
          <w:tab w:val="left" w:pos="1276"/>
        </w:tabs>
        <w:spacing w:after="0" w:line="276" w:lineRule="auto"/>
        <w:ind w:firstLine="567"/>
        <w:jc w:val="both"/>
        <w:rPr>
          <w:rFonts w:ascii="TimesNewRomanPSMT" w:hAnsi="TimesNewRomanPSMT" w:cs="TimesNewRomanPSMT"/>
          <w:color w:val="auto"/>
          <w:szCs w:val="24"/>
        </w:rPr>
      </w:pPr>
    </w:p>
    <w:p w14:paraId="0FED1580" w14:textId="5DF4B887" w:rsidR="00754E83" w:rsidRDefault="00754E83" w:rsidP="005F1CB6">
      <w:pPr>
        <w:tabs>
          <w:tab w:val="left" w:pos="1276"/>
        </w:tabs>
        <w:spacing w:after="0" w:line="276" w:lineRule="auto"/>
        <w:ind w:firstLine="567"/>
        <w:jc w:val="both"/>
        <w:rPr>
          <w:rFonts w:ascii="TimesNewRomanPSMT" w:hAnsi="TimesNewRomanPSMT" w:cs="TimesNewRomanPSMT"/>
          <w:color w:val="auto"/>
          <w:szCs w:val="24"/>
        </w:rPr>
      </w:pPr>
      <w:r w:rsidRPr="005F1CB6">
        <w:rPr>
          <w:rFonts w:ascii="TimesNewRomanPSMT" w:hAnsi="TimesNewRomanPSMT" w:cs="TimesNewRomanPSMT"/>
          <w:color w:val="auto"/>
          <w:szCs w:val="24"/>
        </w:rPr>
        <w:t>[</w:t>
      </w:r>
      <w:r w:rsidR="002A1094" w:rsidRPr="005F1CB6">
        <w:rPr>
          <w:rFonts w:ascii="TimesNewRomanPSMT" w:hAnsi="TimesNewRomanPSMT" w:cs="TimesNewRomanPSMT"/>
          <w:color w:val="auto"/>
          <w:szCs w:val="24"/>
        </w:rPr>
        <w:t>5</w:t>
      </w:r>
      <w:r w:rsidRPr="005F1CB6">
        <w:rPr>
          <w:rFonts w:ascii="TimesNewRomanPSMT" w:hAnsi="TimesNewRomanPSMT" w:cs="TimesNewRomanPSMT"/>
          <w:color w:val="auto"/>
          <w:szCs w:val="24"/>
        </w:rPr>
        <w:t>] Centrs paskaidrojumos blakus sūdzību neatzīst un norāda, ka</w:t>
      </w:r>
      <w:r w:rsidR="005F1CB6">
        <w:rPr>
          <w:rFonts w:ascii="TimesNewRomanPSMT" w:hAnsi="TimesNewRomanPSMT" w:cs="TimesNewRomanPSMT"/>
          <w:color w:val="auto"/>
          <w:szCs w:val="24"/>
        </w:rPr>
        <w:t xml:space="preserve"> līdz ar Patērētāju tiesību aizsardzības likuma grozījumu spēkā stāšanos kopš 2016.gada 1.janvāra Centrs individuālu strīdu gadījumā vairs neizdod administratīvos aktus. Savukārt patērētājiem savu tiesību aizsardzībai ir tiesības izmantot alternatīvus strīdu risināšanas mehānismus. Centra rīcībā nav informācijas, ka pieteicēji tos šajā gadījumā ir pilnībā izsmēluši (ka pieteicēji ir vērsušies pie aviosabiedrības pārvadāšanas noteikumos norādītā strīdu risinātāja). Ņemot vērā Eiropas Savienības Tiesas judikatūru </w:t>
      </w:r>
      <w:r w:rsidR="005F1CB6">
        <w:rPr>
          <w:rFonts w:eastAsia="Times New Roman"/>
          <w:iCs/>
          <w:szCs w:val="24"/>
        </w:rPr>
        <w:t>a</w:t>
      </w:r>
      <w:r w:rsidR="005F1CB6" w:rsidRPr="00DB73A4">
        <w:rPr>
          <w:rFonts w:eastAsia="Times New Roman"/>
          <w:iCs/>
          <w:szCs w:val="24"/>
        </w:rPr>
        <w:t xml:space="preserve">ttiecībā uz individuālu civiltiesisku strīdu risināšanu par kompensācijas izmaksu pasažieriem saskaņā ar Regulas noteikumiem </w:t>
      </w:r>
      <w:r w:rsidR="005F1CB6">
        <w:rPr>
          <w:rFonts w:eastAsia="Times New Roman"/>
          <w:iCs/>
          <w:szCs w:val="24"/>
        </w:rPr>
        <w:t>secināms</w:t>
      </w:r>
      <w:r w:rsidR="005F1CB6" w:rsidRPr="00DB73A4">
        <w:rPr>
          <w:rFonts w:eastAsia="Times New Roman"/>
          <w:iCs/>
          <w:szCs w:val="24"/>
        </w:rPr>
        <w:t>, ka uzraugošajai iestādei</w:t>
      </w:r>
      <w:r w:rsidR="005F1CB6">
        <w:rPr>
          <w:rFonts w:eastAsia="Times New Roman"/>
          <w:iCs/>
          <w:szCs w:val="24"/>
        </w:rPr>
        <w:t>, t.i. Centram</w:t>
      </w:r>
      <w:r w:rsidR="005F1CB6" w:rsidRPr="00DB73A4">
        <w:rPr>
          <w:rFonts w:eastAsia="Times New Roman"/>
          <w:iCs/>
          <w:szCs w:val="24"/>
        </w:rPr>
        <w:t xml:space="preserve"> ir tiesības, nevis pienākums risināt individuālus strīdus. </w:t>
      </w:r>
      <w:r w:rsidR="005F1CB6">
        <w:rPr>
          <w:rFonts w:eastAsia="Times New Roman"/>
          <w:iCs/>
          <w:szCs w:val="24"/>
        </w:rPr>
        <w:t>Centrs</w:t>
      </w:r>
      <w:r w:rsidR="005F1CB6" w:rsidRPr="00DB73A4">
        <w:rPr>
          <w:rFonts w:eastAsia="Times New Roman"/>
          <w:iCs/>
          <w:szCs w:val="24"/>
        </w:rPr>
        <w:t xml:space="preserve"> vērš uzmanību, ka ne Regula, ne Eiropas Savienības tiesu prakse, ne spēkā esošie nacionālie normatīvie akti neuzliek </w:t>
      </w:r>
      <w:r w:rsidR="005F1CB6">
        <w:rPr>
          <w:rFonts w:eastAsia="Times New Roman"/>
          <w:iCs/>
          <w:szCs w:val="24"/>
        </w:rPr>
        <w:t>tam</w:t>
      </w:r>
      <w:r w:rsidR="005F1CB6" w:rsidRPr="00DB73A4">
        <w:rPr>
          <w:rFonts w:eastAsia="Times New Roman"/>
          <w:iCs/>
          <w:szCs w:val="24"/>
        </w:rPr>
        <w:t xml:space="preserve"> pienākumu izdot administratīvu aktu</w:t>
      </w:r>
      <w:r w:rsidR="005F1CB6">
        <w:rPr>
          <w:rFonts w:eastAsia="Times New Roman"/>
          <w:iCs/>
          <w:szCs w:val="24"/>
        </w:rPr>
        <w:t>.</w:t>
      </w:r>
    </w:p>
    <w:p w14:paraId="155E7CE9" w14:textId="77777777" w:rsidR="001308BE" w:rsidRDefault="001308BE" w:rsidP="001308BE">
      <w:pPr>
        <w:spacing w:after="0" w:line="276" w:lineRule="auto"/>
        <w:rPr>
          <w:b/>
          <w:color w:val="auto"/>
        </w:rPr>
      </w:pPr>
    </w:p>
    <w:p w14:paraId="64EAACF7" w14:textId="77777777" w:rsidR="001308BE" w:rsidRPr="006F2699" w:rsidRDefault="001308BE" w:rsidP="001308BE">
      <w:pPr>
        <w:spacing w:after="0" w:line="276" w:lineRule="auto"/>
        <w:jc w:val="center"/>
        <w:rPr>
          <w:color w:val="auto"/>
        </w:rPr>
      </w:pPr>
      <w:r>
        <w:rPr>
          <w:b/>
          <w:color w:val="auto"/>
        </w:rPr>
        <w:t>M</w:t>
      </w:r>
      <w:r w:rsidRPr="006F2699">
        <w:rPr>
          <w:b/>
          <w:color w:val="auto"/>
        </w:rPr>
        <w:t>otīvu daļa</w:t>
      </w:r>
    </w:p>
    <w:p w14:paraId="19FA7406" w14:textId="77777777" w:rsidR="001308BE" w:rsidRPr="006F2699" w:rsidRDefault="001308BE" w:rsidP="001308BE">
      <w:pPr>
        <w:spacing w:after="0" w:line="276" w:lineRule="auto"/>
        <w:jc w:val="both"/>
        <w:rPr>
          <w:rFonts w:cs="Times New Roman"/>
          <w:color w:val="auto"/>
          <w:szCs w:val="24"/>
        </w:rPr>
      </w:pPr>
    </w:p>
    <w:p w14:paraId="3841BA0F" w14:textId="73803D65" w:rsidR="00B1671C" w:rsidRDefault="001308BE" w:rsidP="00B73FDE">
      <w:pPr>
        <w:tabs>
          <w:tab w:val="left" w:pos="1276"/>
        </w:tabs>
        <w:spacing w:after="0" w:line="276" w:lineRule="auto"/>
        <w:ind w:firstLine="567"/>
        <w:jc w:val="both"/>
        <w:rPr>
          <w:rFonts w:cs="Times New Roman"/>
          <w:color w:val="auto"/>
          <w:szCs w:val="24"/>
        </w:rPr>
      </w:pPr>
      <w:r w:rsidRPr="006F2699">
        <w:rPr>
          <w:rFonts w:cs="Times New Roman"/>
          <w:color w:val="auto"/>
          <w:szCs w:val="24"/>
        </w:rPr>
        <w:t>[</w:t>
      </w:r>
      <w:r w:rsidR="00D95FA7">
        <w:rPr>
          <w:rFonts w:cs="Times New Roman"/>
          <w:color w:val="auto"/>
          <w:szCs w:val="24"/>
        </w:rPr>
        <w:t>6</w:t>
      </w:r>
      <w:r>
        <w:rPr>
          <w:rFonts w:cs="Times New Roman"/>
          <w:color w:val="auto"/>
          <w:szCs w:val="24"/>
        </w:rPr>
        <w:t xml:space="preserve">]  </w:t>
      </w:r>
      <w:r w:rsidR="008D7CD8">
        <w:rPr>
          <w:rFonts w:cs="Times New Roman"/>
          <w:color w:val="auto"/>
          <w:szCs w:val="24"/>
        </w:rPr>
        <w:t>P</w:t>
      </w:r>
      <w:r w:rsidR="00B1671C">
        <w:rPr>
          <w:rFonts w:cs="Times New Roman"/>
          <w:color w:val="auto"/>
          <w:szCs w:val="24"/>
        </w:rPr>
        <w:t>irmās instances</w:t>
      </w:r>
      <w:r w:rsidR="00E96A79">
        <w:rPr>
          <w:rFonts w:cs="Times New Roman"/>
          <w:color w:val="auto"/>
          <w:szCs w:val="24"/>
        </w:rPr>
        <w:t xml:space="preserve"> tiesas lēmumā </w:t>
      </w:r>
      <w:r w:rsidR="00D95FA7">
        <w:rPr>
          <w:rFonts w:cs="Times New Roman"/>
          <w:color w:val="auto"/>
          <w:szCs w:val="24"/>
        </w:rPr>
        <w:t>sniegtie</w:t>
      </w:r>
      <w:r w:rsidR="00E96A79">
        <w:rPr>
          <w:rFonts w:cs="Times New Roman"/>
          <w:color w:val="auto"/>
          <w:szCs w:val="24"/>
        </w:rPr>
        <w:t xml:space="preserve"> secinājumi </w:t>
      </w:r>
      <w:r w:rsidR="00B1671C">
        <w:rPr>
          <w:rFonts w:cs="Times New Roman"/>
          <w:color w:val="auto"/>
          <w:szCs w:val="24"/>
        </w:rPr>
        <w:t>par</w:t>
      </w:r>
      <w:r w:rsidR="00E96A79">
        <w:rPr>
          <w:rFonts w:cs="Times New Roman"/>
          <w:color w:val="auto"/>
          <w:szCs w:val="24"/>
        </w:rPr>
        <w:t xml:space="preserve"> Centra kompetenci </w:t>
      </w:r>
      <w:r w:rsidR="00D95FA7">
        <w:rPr>
          <w:rFonts w:cs="Times New Roman"/>
          <w:color w:val="auto"/>
          <w:szCs w:val="24"/>
        </w:rPr>
        <w:t xml:space="preserve">un patērētāju tiesībām </w:t>
      </w:r>
      <w:r w:rsidR="005A6410">
        <w:rPr>
          <w:rFonts w:cs="Times New Roman"/>
          <w:color w:val="auto"/>
          <w:szCs w:val="24"/>
        </w:rPr>
        <w:t xml:space="preserve">(to neesību) </w:t>
      </w:r>
      <w:r w:rsidR="00D95FA7">
        <w:rPr>
          <w:rFonts w:cs="Times New Roman"/>
          <w:color w:val="auto"/>
          <w:szCs w:val="24"/>
        </w:rPr>
        <w:t>prasīt konkrēta satura administratīvā akta izdošanu</w:t>
      </w:r>
      <w:r w:rsidR="008D7CD8">
        <w:rPr>
          <w:rFonts w:cs="Times New Roman"/>
          <w:color w:val="auto"/>
          <w:szCs w:val="24"/>
        </w:rPr>
        <w:t xml:space="preserve"> ir pareizi</w:t>
      </w:r>
      <w:r w:rsidR="00E96A79">
        <w:rPr>
          <w:rFonts w:cs="Times New Roman"/>
          <w:color w:val="auto"/>
          <w:szCs w:val="24"/>
        </w:rPr>
        <w:t xml:space="preserve">. </w:t>
      </w:r>
      <w:r w:rsidR="00B73FDE">
        <w:rPr>
          <w:rFonts w:cs="Times New Roman"/>
          <w:color w:val="auto"/>
          <w:szCs w:val="24"/>
        </w:rPr>
        <w:t>T</w:t>
      </w:r>
      <w:r w:rsidR="00263F12">
        <w:rPr>
          <w:rFonts w:cs="Times New Roman"/>
          <w:color w:val="auto"/>
          <w:szCs w:val="24"/>
        </w:rPr>
        <w:t>iesa pamatoti secinājusi, ka</w:t>
      </w:r>
      <w:r w:rsidR="00B1671C">
        <w:rPr>
          <w:rFonts w:cs="Times New Roman"/>
          <w:color w:val="auto"/>
          <w:szCs w:val="24"/>
        </w:rPr>
        <w:t xml:space="preserve"> n</w:t>
      </w:r>
      <w:r w:rsidR="00CA19F7">
        <w:rPr>
          <w:rFonts w:cs="Times New Roman"/>
          <w:color w:val="auto"/>
          <w:szCs w:val="24"/>
        </w:rPr>
        <w:t xml:space="preserve">o </w:t>
      </w:r>
      <w:r w:rsidR="00D95FA7">
        <w:rPr>
          <w:rFonts w:cs="Times New Roman"/>
          <w:color w:val="auto"/>
          <w:szCs w:val="24"/>
        </w:rPr>
        <w:t xml:space="preserve">šobrīd spēkā esošajām </w:t>
      </w:r>
      <w:r w:rsidR="00CA19F7">
        <w:rPr>
          <w:rFonts w:cs="Times New Roman"/>
          <w:color w:val="auto"/>
          <w:szCs w:val="24"/>
        </w:rPr>
        <w:t>Patērētāju ties</w:t>
      </w:r>
      <w:r w:rsidR="00D95FA7">
        <w:rPr>
          <w:rFonts w:cs="Times New Roman"/>
          <w:color w:val="auto"/>
          <w:szCs w:val="24"/>
        </w:rPr>
        <w:t xml:space="preserve">ību aizsardzības likuma normām, arī skatot tās kopsakarā ar Regulu </w:t>
      </w:r>
      <w:r w:rsidR="00B73928">
        <w:rPr>
          <w:rFonts w:cs="Times New Roman"/>
          <w:color w:val="auto"/>
          <w:szCs w:val="24"/>
        </w:rPr>
        <w:t>Nr. </w:t>
      </w:r>
      <w:r w:rsidR="00D95FA7" w:rsidRPr="001E3818">
        <w:rPr>
          <w:rFonts w:cs="Times New Roman"/>
          <w:color w:val="auto"/>
          <w:szCs w:val="24"/>
        </w:rPr>
        <w:t>2</w:t>
      </w:r>
      <w:r w:rsidR="001E3818" w:rsidRPr="001E3818">
        <w:rPr>
          <w:rFonts w:cs="Times New Roman"/>
          <w:color w:val="auto"/>
          <w:szCs w:val="24"/>
        </w:rPr>
        <w:t>61</w:t>
      </w:r>
      <w:r w:rsidR="00D95FA7" w:rsidRPr="001E3818">
        <w:rPr>
          <w:rFonts w:cs="Times New Roman"/>
          <w:color w:val="auto"/>
          <w:szCs w:val="24"/>
        </w:rPr>
        <w:t xml:space="preserve">/2004 </w:t>
      </w:r>
      <w:r w:rsidR="00D95FA7">
        <w:rPr>
          <w:rFonts w:cs="Times New Roman"/>
          <w:color w:val="auto"/>
          <w:szCs w:val="24"/>
        </w:rPr>
        <w:t xml:space="preserve">un likumu „Par aviāciju”, </w:t>
      </w:r>
      <w:r w:rsidR="00CA19F7">
        <w:rPr>
          <w:rFonts w:cs="Times New Roman"/>
          <w:color w:val="auto"/>
          <w:szCs w:val="24"/>
        </w:rPr>
        <w:t xml:space="preserve">neizriet </w:t>
      </w:r>
      <w:r w:rsidR="00B73928">
        <w:rPr>
          <w:rFonts w:cs="Times New Roman"/>
          <w:color w:val="auto"/>
          <w:szCs w:val="24"/>
        </w:rPr>
        <w:t>privātpersonu</w:t>
      </w:r>
      <w:r w:rsidR="00CA19F7">
        <w:rPr>
          <w:rFonts w:cs="Times New Roman"/>
          <w:color w:val="auto"/>
          <w:szCs w:val="24"/>
        </w:rPr>
        <w:t xml:space="preserve"> tiesības prasīt, lai Centrs izdod admi</w:t>
      </w:r>
      <w:r w:rsidR="00B1671C">
        <w:rPr>
          <w:rFonts w:cs="Times New Roman"/>
          <w:color w:val="auto"/>
          <w:szCs w:val="24"/>
        </w:rPr>
        <w:t>nistratīvo aktu, ar kuru tiktu</w:t>
      </w:r>
      <w:r w:rsidR="00CA19F7">
        <w:rPr>
          <w:rFonts w:cs="Times New Roman"/>
          <w:color w:val="auto"/>
          <w:szCs w:val="24"/>
        </w:rPr>
        <w:t xml:space="preserve"> atrisināts </w:t>
      </w:r>
      <w:r w:rsidR="00CA19F7">
        <w:rPr>
          <w:rFonts w:cs="Times New Roman"/>
          <w:color w:val="auto"/>
          <w:szCs w:val="24"/>
        </w:rPr>
        <w:lastRenderedPageBreak/>
        <w:t xml:space="preserve">individuāls tiesību strīds starp patērētāju un </w:t>
      </w:r>
      <w:r w:rsidR="00B1671C">
        <w:rPr>
          <w:rFonts w:cs="Times New Roman"/>
          <w:color w:val="auto"/>
          <w:szCs w:val="24"/>
        </w:rPr>
        <w:t xml:space="preserve">preču ražotāju, </w:t>
      </w:r>
      <w:r w:rsidR="00CA19F7">
        <w:rPr>
          <w:rFonts w:cs="Times New Roman"/>
          <w:color w:val="auto"/>
          <w:szCs w:val="24"/>
        </w:rPr>
        <w:t>pārde</w:t>
      </w:r>
      <w:r w:rsidR="00D95FA7">
        <w:rPr>
          <w:rFonts w:cs="Times New Roman"/>
          <w:color w:val="auto"/>
          <w:szCs w:val="24"/>
        </w:rPr>
        <w:t xml:space="preserve">vēju vai pakalpojumu sniedzēju, tostarp </w:t>
      </w:r>
      <w:r w:rsidR="008E1625">
        <w:rPr>
          <w:rFonts w:cs="Times New Roman"/>
          <w:color w:val="auto"/>
          <w:szCs w:val="24"/>
        </w:rPr>
        <w:t xml:space="preserve">strīds starp patērētāju un aviosabiedrību </w:t>
      </w:r>
      <w:r w:rsidR="00D95FA7">
        <w:rPr>
          <w:rFonts w:cs="Times New Roman"/>
          <w:color w:val="auto"/>
          <w:szCs w:val="24"/>
        </w:rPr>
        <w:t>par Regulā paredzētās kompensācijas izmaksu.</w:t>
      </w:r>
    </w:p>
    <w:p w14:paraId="4C8BADE9" w14:textId="77777777" w:rsidR="00B73928" w:rsidRDefault="00B73928" w:rsidP="005A6410">
      <w:pPr>
        <w:pStyle w:val="tv213"/>
        <w:shd w:val="clear" w:color="auto" w:fill="FFFFFF"/>
        <w:spacing w:before="0" w:beforeAutospacing="0" w:after="0" w:afterAutospacing="0" w:line="293" w:lineRule="atLeast"/>
        <w:ind w:firstLine="567"/>
        <w:jc w:val="both"/>
        <w:rPr>
          <w:rFonts w:eastAsiaTheme="minorHAnsi"/>
          <w:lang w:eastAsia="en-US"/>
        </w:rPr>
      </w:pPr>
    </w:p>
    <w:p w14:paraId="259BA308" w14:textId="77777777" w:rsidR="00B46A3C" w:rsidRDefault="00B73928" w:rsidP="008D7CD8">
      <w:pPr>
        <w:tabs>
          <w:tab w:val="left" w:pos="1276"/>
        </w:tabs>
        <w:spacing w:after="0" w:line="276" w:lineRule="auto"/>
        <w:ind w:firstLine="567"/>
        <w:jc w:val="both"/>
        <w:rPr>
          <w:rFonts w:cs="Times New Roman"/>
          <w:color w:val="auto"/>
          <w:szCs w:val="24"/>
        </w:rPr>
      </w:pPr>
      <w:r w:rsidRPr="008D7CD8">
        <w:rPr>
          <w:rFonts w:cs="Times New Roman"/>
          <w:color w:val="auto"/>
          <w:szCs w:val="24"/>
        </w:rPr>
        <w:t>[</w:t>
      </w:r>
      <w:r w:rsidR="008D7CD8" w:rsidRPr="008D7CD8">
        <w:rPr>
          <w:rFonts w:cs="Times New Roman"/>
          <w:color w:val="auto"/>
          <w:szCs w:val="24"/>
        </w:rPr>
        <w:t>7</w:t>
      </w:r>
      <w:r w:rsidRPr="008D7CD8">
        <w:rPr>
          <w:rFonts w:cs="Times New Roman"/>
          <w:color w:val="auto"/>
          <w:szCs w:val="24"/>
        </w:rPr>
        <w:t xml:space="preserve">] </w:t>
      </w:r>
      <w:r w:rsidR="008E1625" w:rsidRPr="008D7CD8">
        <w:rPr>
          <w:rFonts w:cs="Times New Roman"/>
          <w:color w:val="auto"/>
          <w:szCs w:val="24"/>
        </w:rPr>
        <w:t xml:space="preserve">Centra kompetence, kas </w:t>
      </w:r>
      <w:r w:rsidR="00F54C4F">
        <w:rPr>
          <w:rFonts w:cs="Times New Roman"/>
          <w:color w:val="auto"/>
          <w:szCs w:val="24"/>
        </w:rPr>
        <w:t>k</w:t>
      </w:r>
      <w:r w:rsidR="00B46A3C">
        <w:rPr>
          <w:rFonts w:cs="Times New Roman"/>
          <w:color w:val="auto"/>
          <w:szCs w:val="24"/>
        </w:rPr>
        <w:t>ādreiz</w:t>
      </w:r>
      <w:r w:rsidR="008E1625" w:rsidRPr="008D7CD8">
        <w:rPr>
          <w:rFonts w:cs="Times New Roman"/>
          <w:color w:val="auto"/>
          <w:szCs w:val="24"/>
        </w:rPr>
        <w:t xml:space="preserve"> </w:t>
      </w:r>
      <w:r w:rsidR="00A90BFD" w:rsidRPr="008D7CD8">
        <w:rPr>
          <w:rFonts w:cs="Times New Roman"/>
          <w:color w:val="auto"/>
          <w:szCs w:val="24"/>
        </w:rPr>
        <w:t xml:space="preserve">saskaņā ar Patērētāju tiesību aizsardzības likumu </w:t>
      </w:r>
      <w:r w:rsidR="008E1625" w:rsidRPr="008D7CD8">
        <w:rPr>
          <w:rFonts w:cs="Times New Roman"/>
          <w:color w:val="auto"/>
          <w:szCs w:val="24"/>
        </w:rPr>
        <w:t xml:space="preserve">aptvēra arī individuālu patērētāju tiesību strīdu izšķiršanu administratīvā procesa kārtībā, </w:t>
      </w:r>
      <w:r w:rsidRPr="008D7CD8">
        <w:rPr>
          <w:rFonts w:cs="Times New Roman"/>
          <w:color w:val="auto"/>
          <w:szCs w:val="24"/>
        </w:rPr>
        <w:t xml:space="preserve">ir mainīta </w:t>
      </w:r>
      <w:r w:rsidR="008E1625" w:rsidRPr="008D7CD8">
        <w:rPr>
          <w:rFonts w:cs="Times New Roman"/>
          <w:color w:val="auto"/>
          <w:szCs w:val="24"/>
        </w:rPr>
        <w:t xml:space="preserve">ar 2015.gada </w:t>
      </w:r>
      <w:r w:rsidRPr="008D7CD8">
        <w:rPr>
          <w:rFonts w:cs="Times New Roman"/>
          <w:color w:val="auto"/>
          <w:szCs w:val="24"/>
        </w:rPr>
        <w:t>18.</w:t>
      </w:r>
      <w:r w:rsidR="008E1625" w:rsidRPr="008D7CD8">
        <w:rPr>
          <w:rFonts w:cs="Times New Roman"/>
          <w:color w:val="auto"/>
          <w:szCs w:val="24"/>
        </w:rPr>
        <w:t>jūnija grozījumiem</w:t>
      </w:r>
      <w:r w:rsidR="00B46A3C">
        <w:rPr>
          <w:rFonts w:cs="Times New Roman"/>
          <w:color w:val="auto"/>
          <w:szCs w:val="24"/>
        </w:rPr>
        <w:t xml:space="preserve"> minētajā likumā. Likumdevējs</w:t>
      </w:r>
      <w:r w:rsidR="00F54C4F">
        <w:rPr>
          <w:rFonts w:cs="Times New Roman"/>
          <w:color w:val="auto"/>
          <w:szCs w:val="24"/>
        </w:rPr>
        <w:t xml:space="preserve"> iepriekš iedibināto kārtību mainīja, jo bija </w:t>
      </w:r>
      <w:r w:rsidR="00B46A3C">
        <w:rPr>
          <w:rFonts w:cs="Times New Roman"/>
          <w:color w:val="auto"/>
          <w:szCs w:val="24"/>
        </w:rPr>
        <w:t>identificējis</w:t>
      </w:r>
      <w:r w:rsidR="008E1625" w:rsidRPr="008D7CD8">
        <w:rPr>
          <w:rFonts w:cs="Times New Roman"/>
          <w:color w:val="auto"/>
          <w:szCs w:val="24"/>
        </w:rPr>
        <w:t xml:space="preserve"> virkni problēmu, ko radīja patērētāju tiesību individuālu strīdu risināšana administratīvā procesa kārtībā</w:t>
      </w:r>
      <w:r w:rsidRPr="008D7CD8">
        <w:rPr>
          <w:rFonts w:cs="Times New Roman"/>
          <w:color w:val="auto"/>
          <w:szCs w:val="24"/>
        </w:rPr>
        <w:t xml:space="preserve"> (</w:t>
      </w:r>
      <w:r w:rsidR="00B46A3C">
        <w:rPr>
          <w:rFonts w:cs="Times New Roman"/>
          <w:color w:val="auto"/>
          <w:szCs w:val="24"/>
        </w:rPr>
        <w:t xml:space="preserve">piemēram, </w:t>
      </w:r>
      <w:r w:rsidR="00F54C4F">
        <w:rPr>
          <w:rFonts w:cs="Times New Roman"/>
          <w:color w:val="auto"/>
          <w:szCs w:val="24"/>
        </w:rPr>
        <w:t xml:space="preserve">privāttiesisku strīdu risināšana ar administratīvo aktu bieži neveicināja sarunas un izlīgumu starp pusēm, ātru un efektīvu strīdu atrisināšanos; izvērstu problemātisko aspektu aprakstu sk. likuma grozījumu anotācijā, kas pieejama šeit: </w:t>
      </w:r>
      <w:hyperlink r:id="rId9" w:history="1">
        <w:r w:rsidR="00F54C4F">
          <w:rPr>
            <w:rStyle w:val="Hyperlink"/>
          </w:rPr>
          <w:t>http://titania.saeima.lv/LIVS12/SaeimaLIVS12.nsf/0/2B3E62E2008693C1C2257E2200203A0F?OpenDocument</w:t>
        </w:r>
      </w:hyperlink>
      <w:r w:rsidR="00F54C4F">
        <w:t>).</w:t>
      </w:r>
    </w:p>
    <w:p w14:paraId="0C265B25" w14:textId="0C2EF92C" w:rsidR="00B73928" w:rsidRPr="00F54C4F" w:rsidRDefault="005A6410" w:rsidP="00B02F2E">
      <w:pPr>
        <w:tabs>
          <w:tab w:val="left" w:pos="1276"/>
        </w:tabs>
        <w:spacing w:after="0" w:line="276" w:lineRule="auto"/>
        <w:ind w:firstLine="567"/>
        <w:jc w:val="both"/>
      </w:pPr>
      <w:r w:rsidRPr="008D7CD8">
        <w:rPr>
          <w:rFonts w:cs="Times New Roman"/>
          <w:color w:val="auto"/>
          <w:szCs w:val="24"/>
        </w:rPr>
        <w:t xml:space="preserve">Šobrīd </w:t>
      </w:r>
      <w:r w:rsidR="00A90BFD" w:rsidRPr="008D7CD8">
        <w:rPr>
          <w:rFonts w:cs="Times New Roman"/>
          <w:color w:val="auto"/>
          <w:szCs w:val="24"/>
        </w:rPr>
        <w:t>C</w:t>
      </w:r>
      <w:r w:rsidR="004008F8" w:rsidRPr="008D7CD8">
        <w:rPr>
          <w:rFonts w:cs="Times New Roman"/>
          <w:color w:val="auto"/>
          <w:szCs w:val="24"/>
        </w:rPr>
        <w:t>entra</w:t>
      </w:r>
      <w:r w:rsidR="00F54C4F">
        <w:rPr>
          <w:rFonts w:cs="Times New Roman"/>
          <w:color w:val="auto"/>
          <w:szCs w:val="24"/>
        </w:rPr>
        <w:t>m vēl arvien ir</w:t>
      </w:r>
      <w:r w:rsidR="004008F8" w:rsidRPr="008D7CD8">
        <w:rPr>
          <w:rFonts w:cs="Times New Roman"/>
          <w:color w:val="auto"/>
          <w:szCs w:val="24"/>
        </w:rPr>
        <w:t xml:space="preserve"> kompetence</w:t>
      </w:r>
      <w:r w:rsidR="00A90BFD" w:rsidRPr="008D7CD8">
        <w:rPr>
          <w:rFonts w:cs="Times New Roman"/>
          <w:color w:val="auto"/>
          <w:szCs w:val="24"/>
        </w:rPr>
        <w:t xml:space="preserve"> izdot administratīvos aktus</w:t>
      </w:r>
      <w:r w:rsidR="00F54C4F">
        <w:rPr>
          <w:rFonts w:cs="Times New Roman"/>
          <w:color w:val="auto"/>
          <w:szCs w:val="24"/>
        </w:rPr>
        <w:t xml:space="preserve">, taču – kā izriet no </w:t>
      </w:r>
      <w:r w:rsidR="00F54C4F" w:rsidRPr="00F54C4F">
        <w:t>Patērētāju tiesību aizsardzības likuma 25.panta astotās</w:t>
      </w:r>
      <w:r w:rsidR="00F54C4F">
        <w:t xml:space="preserve"> daļas</w:t>
      </w:r>
      <w:r w:rsidR="00F54C4F" w:rsidRPr="00F54C4F">
        <w:t xml:space="preserve"> un 8.</w:t>
      </w:r>
      <w:r w:rsidR="00F54C4F" w:rsidRPr="00F54C4F">
        <w:rPr>
          <w:vertAlign w:val="superscript"/>
        </w:rPr>
        <w:t>4</w:t>
      </w:r>
      <w:r w:rsidR="00F54C4F" w:rsidRPr="00F54C4F">
        <w:t>daļas</w:t>
      </w:r>
      <w:r w:rsidR="00F54C4F" w:rsidRPr="00F54C4F">
        <w:rPr>
          <w:rFonts w:cs="Times New Roman"/>
          <w:color w:val="auto"/>
          <w:szCs w:val="24"/>
        </w:rPr>
        <w:t xml:space="preserve"> </w:t>
      </w:r>
      <w:r w:rsidR="00F54C4F">
        <w:rPr>
          <w:rFonts w:cs="Times New Roman"/>
          <w:color w:val="auto"/>
          <w:szCs w:val="24"/>
        </w:rPr>
        <w:t>– tikai tad</w:t>
      </w:r>
      <w:r w:rsidRPr="008D7CD8">
        <w:rPr>
          <w:rFonts w:cs="Times New Roman"/>
          <w:color w:val="auto"/>
          <w:szCs w:val="24"/>
        </w:rPr>
        <w:t xml:space="preserve">, </w:t>
      </w:r>
      <w:r w:rsidR="00A90BFD" w:rsidRPr="008D7CD8">
        <w:rPr>
          <w:rFonts w:cs="Times New Roman"/>
          <w:color w:val="auto"/>
          <w:szCs w:val="24"/>
        </w:rPr>
        <w:t xml:space="preserve">ja </w:t>
      </w:r>
      <w:r w:rsidR="004008F8" w:rsidRPr="008D7CD8">
        <w:rPr>
          <w:rFonts w:cs="Times New Roman"/>
          <w:color w:val="auto"/>
          <w:szCs w:val="24"/>
        </w:rPr>
        <w:t>pieļautais pārkāpums ir radījis vai varētu radīt būtisku kaitējumu patērētāju kolektīvajām interesēm</w:t>
      </w:r>
      <w:r w:rsidR="00B02F2E">
        <w:t>.</w:t>
      </w:r>
      <w:r w:rsidR="00B02F2E" w:rsidRPr="00B02F2E">
        <w:t xml:space="preserve"> </w:t>
      </w:r>
      <w:r w:rsidR="00B02F2E">
        <w:t xml:space="preserve">Novērtējums attiecībā uz to, vai konkrētā gadījuma apstākļi liecina par iespējamu patērētāju kolektīvo interešu aizskārumu, ir Centra ziņā. Senāts jau iepriekš norādījis, ka </w:t>
      </w:r>
      <w:r w:rsidR="00F54C4F">
        <w:t xml:space="preserve">likumā nav paredzētas privātpersonu tiesības prasīt konstatēt </w:t>
      </w:r>
      <w:r w:rsidR="00A90BFD">
        <w:t xml:space="preserve">šādu </w:t>
      </w:r>
      <w:r w:rsidR="00F54C4F">
        <w:t xml:space="preserve">patērētāju </w:t>
      </w:r>
      <w:r w:rsidR="00A90BFD">
        <w:t>kolektīvo interešu aizsk</w:t>
      </w:r>
      <w:r w:rsidR="004008F8">
        <w:t>ārumu</w:t>
      </w:r>
      <w:r w:rsidR="00B73928">
        <w:t xml:space="preserve"> un saistībā ar sūdzībā norādīto pārkāpumu </w:t>
      </w:r>
      <w:r w:rsidR="00B02F2E">
        <w:t xml:space="preserve">prasīt </w:t>
      </w:r>
      <w:r w:rsidR="00B73928">
        <w:t>ierosināt administ</w:t>
      </w:r>
      <w:r w:rsidR="00B02F2E">
        <w:t xml:space="preserve">ratīvo lietu pret trešo personu </w:t>
      </w:r>
      <w:r w:rsidR="004008F8">
        <w:t>(</w:t>
      </w:r>
      <w:bookmarkStart w:id="2" w:name="_Hlk63852404"/>
      <w:r w:rsidR="00B73928" w:rsidRPr="00B73928">
        <w:rPr>
          <w:i/>
        </w:rPr>
        <w:t>Senāta 2014.gada 11.jūlija lēmuma lietā Nr. </w:t>
      </w:r>
      <w:r w:rsidR="00B02F2E">
        <w:rPr>
          <w:i/>
        </w:rPr>
        <w:t>SKA</w:t>
      </w:r>
      <w:r w:rsidR="00B02F2E">
        <w:rPr>
          <w:i/>
        </w:rPr>
        <w:noBreakHyphen/>
      </w:r>
      <w:r w:rsidR="004008F8" w:rsidRPr="00B73928">
        <w:rPr>
          <w:i/>
        </w:rPr>
        <w:t>472/</w:t>
      </w:r>
      <w:r w:rsidR="00E456E3">
        <w:rPr>
          <w:i/>
        </w:rPr>
        <w:t>20</w:t>
      </w:r>
      <w:r w:rsidR="004008F8" w:rsidRPr="00B73928">
        <w:rPr>
          <w:i/>
        </w:rPr>
        <w:t>14</w:t>
      </w:r>
      <w:r w:rsidR="00B73928" w:rsidRPr="00B73928">
        <w:rPr>
          <w:i/>
        </w:rPr>
        <w:t xml:space="preserve"> (A420299513</w:t>
      </w:r>
      <w:r w:rsidR="004008F8" w:rsidRPr="00B73928">
        <w:rPr>
          <w:i/>
        </w:rPr>
        <w:t>)</w:t>
      </w:r>
      <w:r w:rsidR="00B73928" w:rsidRPr="00B73928">
        <w:rPr>
          <w:i/>
        </w:rPr>
        <w:t xml:space="preserve"> </w:t>
      </w:r>
      <w:bookmarkEnd w:id="2"/>
      <w:r w:rsidR="00B73928" w:rsidRPr="00B73928">
        <w:rPr>
          <w:i/>
        </w:rPr>
        <w:t>8. un 9.punkt</w:t>
      </w:r>
      <w:r w:rsidR="005F0F8B">
        <w:rPr>
          <w:i/>
        </w:rPr>
        <w:t>s</w:t>
      </w:r>
      <w:r w:rsidR="00B73928">
        <w:t>)</w:t>
      </w:r>
      <w:r w:rsidR="004008F8">
        <w:t xml:space="preserve">. </w:t>
      </w:r>
    </w:p>
    <w:p w14:paraId="36835E07" w14:textId="139009F9" w:rsidR="00B02F2E" w:rsidRDefault="00A90BFD" w:rsidP="00B02F2E">
      <w:pPr>
        <w:pStyle w:val="tv213"/>
        <w:shd w:val="clear" w:color="auto" w:fill="FFFFFF"/>
        <w:spacing w:before="0" w:beforeAutospacing="0" w:after="0" w:afterAutospacing="0" w:line="293" w:lineRule="atLeast"/>
        <w:ind w:firstLine="567"/>
        <w:jc w:val="both"/>
        <w:rPr>
          <w:rFonts w:eastAsiaTheme="minorHAnsi"/>
          <w:lang w:eastAsia="en-US"/>
        </w:rPr>
      </w:pPr>
      <w:r>
        <w:t xml:space="preserve">Vienlaikus </w:t>
      </w:r>
      <w:r w:rsidR="005A6410">
        <w:t>likumdevējs ir paredzējis citus līdzekļus</w:t>
      </w:r>
      <w:r w:rsidR="008E1625">
        <w:t>, kā patērētāji var aizsargāt savas individuālās tiesisk</w:t>
      </w:r>
      <w:r w:rsidR="004008F8">
        <w:t xml:space="preserve">ās intereses. </w:t>
      </w:r>
      <w:r w:rsidR="00B02F2E">
        <w:t>S</w:t>
      </w:r>
      <w:r w:rsidR="004008F8">
        <w:t>askaņā ar Patērētāju tiesību aizsardzības likuma 26.</w:t>
      </w:r>
      <w:r w:rsidR="008326DA">
        <w:rPr>
          <w:vertAlign w:val="superscript"/>
        </w:rPr>
        <w:t>1</w:t>
      </w:r>
      <w:r w:rsidR="004008F8">
        <w:t xml:space="preserve">panta desmito daļu, </w:t>
      </w:r>
      <w:r w:rsidR="004008F8" w:rsidRPr="004008F8">
        <w:t>ja pārdevējs vai pakalpojuma sniedzējs atsakās izpildīt patērētāja prasījumu vai patērētāju neapmierina pārdevēja vai pakalpojuma sniedzēja piedāvātais risinājums, patērētājs ir tiesīgs vērsties:</w:t>
      </w:r>
    </w:p>
    <w:p w14:paraId="68BB063C" w14:textId="77777777" w:rsidR="00B02F2E" w:rsidRDefault="004008F8" w:rsidP="00B02F2E">
      <w:pPr>
        <w:pStyle w:val="tv213"/>
        <w:numPr>
          <w:ilvl w:val="0"/>
          <w:numId w:val="1"/>
        </w:numPr>
        <w:shd w:val="clear" w:color="auto" w:fill="FFFFFF"/>
        <w:spacing w:before="0" w:beforeAutospacing="0" w:after="0" w:afterAutospacing="0" w:line="293" w:lineRule="atLeast"/>
        <w:jc w:val="both"/>
        <w:rPr>
          <w:rFonts w:eastAsiaTheme="minorHAnsi"/>
          <w:lang w:eastAsia="en-US"/>
        </w:rPr>
      </w:pPr>
      <w:r>
        <w:t>C</w:t>
      </w:r>
      <w:r w:rsidRPr="004008F8">
        <w:t xml:space="preserve">entrā, lai saņemtu </w:t>
      </w:r>
      <w:r w:rsidRPr="00B02F2E">
        <w:rPr>
          <w:i/>
        </w:rPr>
        <w:t>palīdzību</w:t>
      </w:r>
      <w:r w:rsidRPr="004008F8">
        <w:t xml:space="preserve"> strīda risināšanā;</w:t>
      </w:r>
    </w:p>
    <w:p w14:paraId="69EB27E0" w14:textId="77777777" w:rsidR="00B02F2E" w:rsidRDefault="004008F8" w:rsidP="00B02F2E">
      <w:pPr>
        <w:pStyle w:val="tv213"/>
        <w:numPr>
          <w:ilvl w:val="0"/>
          <w:numId w:val="1"/>
        </w:numPr>
        <w:shd w:val="clear" w:color="auto" w:fill="FFFFFF"/>
        <w:spacing w:before="0" w:beforeAutospacing="0" w:after="0" w:afterAutospacing="0" w:line="293" w:lineRule="atLeast"/>
        <w:jc w:val="both"/>
        <w:rPr>
          <w:rFonts w:eastAsiaTheme="minorHAnsi"/>
          <w:lang w:eastAsia="en-US"/>
        </w:rPr>
      </w:pPr>
      <w:r w:rsidRPr="004008F8">
        <w:t>pie patērētāju ārpustiesas strīdu risinātāja, ja attiecīgajā jomā tāds ir izveidots;</w:t>
      </w:r>
    </w:p>
    <w:p w14:paraId="7D65B4C8" w14:textId="77777777" w:rsidR="00B02F2E" w:rsidRDefault="004008F8" w:rsidP="00B02F2E">
      <w:pPr>
        <w:pStyle w:val="tv213"/>
        <w:numPr>
          <w:ilvl w:val="0"/>
          <w:numId w:val="1"/>
        </w:numPr>
        <w:shd w:val="clear" w:color="auto" w:fill="FFFFFF"/>
        <w:spacing w:before="0" w:beforeAutospacing="0" w:after="0" w:afterAutospacing="0" w:line="293" w:lineRule="atLeast"/>
        <w:jc w:val="both"/>
        <w:rPr>
          <w:rFonts w:eastAsiaTheme="minorHAnsi"/>
          <w:lang w:eastAsia="en-US"/>
        </w:rPr>
      </w:pPr>
      <w:r w:rsidRPr="004008F8">
        <w:t xml:space="preserve">Patērētāju strīdu risināšanas komisijā, ja </w:t>
      </w:r>
      <w:r>
        <w:t>Centrā</w:t>
      </w:r>
      <w:r w:rsidRPr="004008F8">
        <w:t xml:space="preserve"> patērētājam sniegtā palīdzība strīda risināšanā nav nodrošinājusi rezultātu</w:t>
      </w:r>
      <w:r w:rsidR="00B73928">
        <w:t>,</w:t>
      </w:r>
      <w:r w:rsidRPr="004008F8">
        <w:t xml:space="preserve"> un attiecīgajā jomā ir iespējams sasaukt Patērētāju strīdu risināšanas komisiju strīda izskatīšanai;</w:t>
      </w:r>
    </w:p>
    <w:p w14:paraId="41D558E3" w14:textId="77777777" w:rsidR="004008F8" w:rsidRPr="00B02F2E" w:rsidRDefault="004008F8" w:rsidP="00B02F2E">
      <w:pPr>
        <w:pStyle w:val="tv213"/>
        <w:numPr>
          <w:ilvl w:val="0"/>
          <w:numId w:val="1"/>
        </w:numPr>
        <w:shd w:val="clear" w:color="auto" w:fill="FFFFFF"/>
        <w:spacing w:before="0" w:beforeAutospacing="0" w:after="0" w:afterAutospacing="0" w:line="293" w:lineRule="atLeast"/>
        <w:jc w:val="both"/>
        <w:rPr>
          <w:rFonts w:eastAsiaTheme="minorHAnsi"/>
          <w:lang w:eastAsia="en-US"/>
        </w:rPr>
      </w:pPr>
      <w:r w:rsidRPr="004008F8">
        <w:t>tiesā.</w:t>
      </w:r>
    </w:p>
    <w:p w14:paraId="30BFDC99" w14:textId="1309CDAA" w:rsidR="004008F8" w:rsidRDefault="00B02F2E" w:rsidP="004008F8">
      <w:pPr>
        <w:tabs>
          <w:tab w:val="left" w:pos="1276"/>
        </w:tabs>
        <w:spacing w:after="0" w:line="276" w:lineRule="auto"/>
        <w:ind w:firstLine="567"/>
        <w:jc w:val="both"/>
        <w:rPr>
          <w:rFonts w:cs="Times New Roman"/>
          <w:color w:val="auto"/>
          <w:szCs w:val="24"/>
        </w:rPr>
      </w:pPr>
      <w:r>
        <w:rPr>
          <w:rFonts w:cs="Times New Roman"/>
          <w:color w:val="auto"/>
          <w:szCs w:val="24"/>
        </w:rPr>
        <w:t>N</w:t>
      </w:r>
      <w:r w:rsidR="004008F8">
        <w:rPr>
          <w:rFonts w:cs="Times New Roman"/>
          <w:color w:val="auto"/>
          <w:szCs w:val="24"/>
        </w:rPr>
        <w:t>ormā minētā Centra palīdzība strīda risināšanā var izpausties, piemēram, kā informācijas vai konsultāciju sniegšana (</w:t>
      </w:r>
      <w:r w:rsidRPr="00B02F2E">
        <w:rPr>
          <w:rFonts w:cs="Times New Roman"/>
          <w:i/>
          <w:color w:val="auto"/>
          <w:szCs w:val="24"/>
        </w:rPr>
        <w:t xml:space="preserve">minētā </w:t>
      </w:r>
      <w:r w:rsidR="004008F8" w:rsidRPr="00B02F2E">
        <w:rPr>
          <w:rFonts w:cs="Times New Roman"/>
          <w:i/>
          <w:color w:val="auto"/>
          <w:szCs w:val="24"/>
        </w:rPr>
        <w:t>likuma 26.panta piekt</w:t>
      </w:r>
      <w:r w:rsidR="005F0F8B">
        <w:rPr>
          <w:rFonts w:cs="Times New Roman"/>
          <w:i/>
          <w:color w:val="auto"/>
          <w:szCs w:val="24"/>
        </w:rPr>
        <w:t>ā</w:t>
      </w:r>
      <w:r w:rsidR="004008F8" w:rsidRPr="00B02F2E">
        <w:rPr>
          <w:rFonts w:cs="Times New Roman"/>
          <w:i/>
          <w:color w:val="auto"/>
          <w:szCs w:val="24"/>
        </w:rPr>
        <w:t xml:space="preserve"> daļ</w:t>
      </w:r>
      <w:r w:rsidR="005F0F8B">
        <w:rPr>
          <w:rFonts w:cs="Times New Roman"/>
          <w:i/>
          <w:color w:val="auto"/>
          <w:szCs w:val="24"/>
        </w:rPr>
        <w:t>a</w:t>
      </w:r>
      <w:r w:rsidR="005A6410">
        <w:rPr>
          <w:rFonts w:cs="Times New Roman"/>
          <w:color w:val="auto"/>
          <w:szCs w:val="24"/>
        </w:rPr>
        <w:t xml:space="preserve">), nevis kā administratīvā akta izdošana. </w:t>
      </w:r>
      <w:r w:rsidR="00B73928">
        <w:rPr>
          <w:rFonts w:cs="Times New Roman"/>
          <w:color w:val="auto"/>
          <w:szCs w:val="24"/>
        </w:rPr>
        <w:t xml:space="preserve">Attiecīgi </w:t>
      </w:r>
      <w:r>
        <w:rPr>
          <w:rFonts w:cs="Times New Roman"/>
          <w:color w:val="auto"/>
          <w:szCs w:val="24"/>
        </w:rPr>
        <w:t xml:space="preserve">ar normā minēto </w:t>
      </w:r>
      <w:r w:rsidR="001E3818">
        <w:rPr>
          <w:rFonts w:cs="Times New Roman"/>
          <w:color w:val="auto"/>
          <w:szCs w:val="24"/>
        </w:rPr>
        <w:t>terminu „</w:t>
      </w:r>
      <w:r>
        <w:rPr>
          <w:rFonts w:cs="Times New Roman"/>
          <w:color w:val="auto"/>
          <w:szCs w:val="24"/>
        </w:rPr>
        <w:t>ties</w:t>
      </w:r>
      <w:r w:rsidR="001E3818">
        <w:rPr>
          <w:rFonts w:cs="Times New Roman"/>
          <w:color w:val="auto"/>
          <w:szCs w:val="24"/>
        </w:rPr>
        <w:t>a”</w:t>
      </w:r>
      <w:r w:rsidR="005A6410">
        <w:rPr>
          <w:rFonts w:cs="Times New Roman"/>
          <w:color w:val="auto"/>
          <w:szCs w:val="24"/>
        </w:rPr>
        <w:t xml:space="preserve"> </w:t>
      </w:r>
      <w:r w:rsidR="001E3818">
        <w:rPr>
          <w:rFonts w:cs="Times New Roman"/>
          <w:color w:val="auto"/>
          <w:szCs w:val="24"/>
        </w:rPr>
        <w:t xml:space="preserve">saprotama </w:t>
      </w:r>
      <w:r w:rsidR="005A6410">
        <w:rPr>
          <w:rFonts w:cs="Times New Roman"/>
          <w:color w:val="auto"/>
          <w:szCs w:val="24"/>
        </w:rPr>
        <w:t>vispārējās jurisdikcijas tiesa, nevis administratīvā tiesa.</w:t>
      </w:r>
    </w:p>
    <w:p w14:paraId="4B7EB525" w14:textId="07A63B87" w:rsidR="005A6410" w:rsidRDefault="005A6410" w:rsidP="005A6410">
      <w:pPr>
        <w:tabs>
          <w:tab w:val="left" w:pos="1276"/>
        </w:tabs>
        <w:spacing w:after="0" w:line="276" w:lineRule="auto"/>
        <w:ind w:firstLine="567"/>
        <w:jc w:val="both"/>
        <w:rPr>
          <w:rFonts w:cs="Times New Roman"/>
          <w:color w:val="auto"/>
          <w:szCs w:val="24"/>
        </w:rPr>
      </w:pPr>
      <w:r>
        <w:rPr>
          <w:rFonts w:cs="Times New Roman"/>
          <w:color w:val="auto"/>
          <w:szCs w:val="24"/>
        </w:rPr>
        <w:t>Rezumējot</w:t>
      </w:r>
      <w:r w:rsidR="005F0F8B">
        <w:rPr>
          <w:rFonts w:cs="Times New Roman"/>
          <w:color w:val="auto"/>
          <w:szCs w:val="24"/>
        </w:rPr>
        <w:t>,</w:t>
      </w:r>
      <w:r>
        <w:rPr>
          <w:rFonts w:cs="Times New Roman"/>
          <w:color w:val="auto"/>
          <w:szCs w:val="24"/>
        </w:rPr>
        <w:t xml:space="preserve"> jāsaka, ka šobrīd Centram ir kompetence veikt vispārīgu patērētāju tiesību ievērošanas uzraudzību, konsultējot un informējot patērētājus, </w:t>
      </w:r>
      <w:r w:rsidR="000201B6">
        <w:rPr>
          <w:rFonts w:cs="Times New Roman"/>
          <w:color w:val="auto"/>
          <w:szCs w:val="24"/>
        </w:rPr>
        <w:t xml:space="preserve">bet </w:t>
      </w:r>
      <w:r>
        <w:rPr>
          <w:rFonts w:cs="Times New Roman"/>
          <w:color w:val="auto"/>
          <w:szCs w:val="24"/>
        </w:rPr>
        <w:t>administratīvos aktus izdodot sabiedrīb</w:t>
      </w:r>
      <w:r w:rsidR="00B02F2E">
        <w:rPr>
          <w:rFonts w:cs="Times New Roman"/>
          <w:color w:val="auto"/>
          <w:szCs w:val="24"/>
        </w:rPr>
        <w:t>as interešu aizsardzības nolūkā, tas ir, konstatējot iespējamu patērētāju kolektīvo interešu aizskārumu.</w:t>
      </w:r>
    </w:p>
    <w:p w14:paraId="56F824EE" w14:textId="77777777" w:rsidR="00B02F2E" w:rsidRDefault="00B02F2E" w:rsidP="000201B6">
      <w:pPr>
        <w:tabs>
          <w:tab w:val="left" w:pos="1276"/>
        </w:tabs>
        <w:spacing w:after="0" w:line="276" w:lineRule="auto"/>
        <w:ind w:firstLine="567"/>
        <w:jc w:val="both"/>
        <w:rPr>
          <w:rFonts w:cs="Times New Roman"/>
          <w:color w:val="auto"/>
          <w:szCs w:val="24"/>
        </w:rPr>
      </w:pPr>
    </w:p>
    <w:p w14:paraId="08ADAC29" w14:textId="7B08570A" w:rsidR="00593B94" w:rsidRDefault="00B02F2E" w:rsidP="000201B6">
      <w:pPr>
        <w:tabs>
          <w:tab w:val="left" w:pos="1276"/>
        </w:tabs>
        <w:spacing w:after="0" w:line="276" w:lineRule="auto"/>
        <w:ind w:firstLine="567"/>
        <w:jc w:val="both"/>
        <w:rPr>
          <w:rFonts w:cs="Times New Roman"/>
          <w:color w:val="auto"/>
          <w:szCs w:val="24"/>
        </w:rPr>
      </w:pPr>
      <w:r>
        <w:rPr>
          <w:rFonts w:cs="Times New Roman"/>
          <w:color w:val="auto"/>
          <w:szCs w:val="24"/>
        </w:rPr>
        <w:t>[</w:t>
      </w:r>
      <w:r w:rsidR="0077265C">
        <w:rPr>
          <w:rFonts w:cs="Times New Roman"/>
          <w:color w:val="auto"/>
          <w:szCs w:val="24"/>
        </w:rPr>
        <w:t>8</w:t>
      </w:r>
      <w:r>
        <w:rPr>
          <w:rFonts w:cs="Times New Roman"/>
          <w:color w:val="auto"/>
          <w:szCs w:val="24"/>
        </w:rPr>
        <w:t>]</w:t>
      </w:r>
      <w:r w:rsidR="001E3818">
        <w:rPr>
          <w:rFonts w:cs="Times New Roman"/>
          <w:color w:val="auto"/>
          <w:szCs w:val="24"/>
        </w:rPr>
        <w:t xml:space="preserve"> I</w:t>
      </w:r>
      <w:r w:rsidR="007678E6">
        <w:rPr>
          <w:rFonts w:cs="Times New Roman"/>
          <w:color w:val="auto"/>
          <w:szCs w:val="24"/>
        </w:rPr>
        <w:t>evērojot minēto,</w:t>
      </w:r>
      <w:r w:rsidR="000201B6">
        <w:rPr>
          <w:rFonts w:cs="Times New Roman"/>
          <w:color w:val="auto"/>
          <w:szCs w:val="24"/>
        </w:rPr>
        <w:t xml:space="preserve"> </w:t>
      </w:r>
      <w:r>
        <w:rPr>
          <w:rFonts w:cs="Times New Roman"/>
          <w:color w:val="auto"/>
          <w:szCs w:val="24"/>
        </w:rPr>
        <w:t>privātpersonām</w:t>
      </w:r>
      <w:r w:rsidR="000201B6">
        <w:rPr>
          <w:rFonts w:cs="Times New Roman"/>
          <w:color w:val="auto"/>
          <w:szCs w:val="24"/>
        </w:rPr>
        <w:t xml:space="preserve"> nav tiesību prasīt, lai Centrs ar administratīvo aktu atrisina </w:t>
      </w:r>
      <w:r>
        <w:rPr>
          <w:rFonts w:cs="Times New Roman"/>
          <w:color w:val="auto"/>
          <w:szCs w:val="24"/>
        </w:rPr>
        <w:t>individuālu patērētāja</w:t>
      </w:r>
      <w:r w:rsidR="000201B6">
        <w:rPr>
          <w:rFonts w:cs="Times New Roman"/>
          <w:color w:val="auto"/>
          <w:szCs w:val="24"/>
        </w:rPr>
        <w:t xml:space="preserve"> strīdu ar ražotāju, pārdevēju vai pakalpojumu sniedzēju, taču tieši </w:t>
      </w:r>
      <w:r w:rsidR="000201B6">
        <w:rPr>
          <w:rFonts w:cs="Times New Roman"/>
          <w:color w:val="auto"/>
          <w:szCs w:val="24"/>
        </w:rPr>
        <w:lastRenderedPageBreak/>
        <w:t>tāds ir pieteicēju mērķis</w:t>
      </w:r>
      <w:r>
        <w:rPr>
          <w:rFonts w:cs="Times New Roman"/>
          <w:color w:val="auto"/>
          <w:szCs w:val="24"/>
        </w:rPr>
        <w:t xml:space="preserve"> šajā lietā</w:t>
      </w:r>
      <w:r w:rsidR="001E3818">
        <w:rPr>
          <w:rFonts w:cs="Times New Roman"/>
          <w:color w:val="auto"/>
          <w:szCs w:val="24"/>
        </w:rPr>
        <w:t xml:space="preserve">. Tāpēc </w:t>
      </w:r>
      <w:r w:rsidR="000201B6">
        <w:rPr>
          <w:rFonts w:cs="Times New Roman"/>
          <w:color w:val="auto"/>
          <w:szCs w:val="24"/>
        </w:rPr>
        <w:t xml:space="preserve">tiesvedība pamatoti izbeigta saskaņā ar Administratīvā procesa likuma 282.panta 1.punktu. </w:t>
      </w:r>
    </w:p>
    <w:p w14:paraId="09B25160" w14:textId="77777777" w:rsidR="00D640CF" w:rsidRDefault="00D640CF" w:rsidP="001308BE">
      <w:pPr>
        <w:tabs>
          <w:tab w:val="left" w:pos="1276"/>
        </w:tabs>
        <w:spacing w:after="0" w:line="276" w:lineRule="auto"/>
        <w:ind w:firstLine="567"/>
        <w:jc w:val="both"/>
        <w:rPr>
          <w:rFonts w:cs="Times New Roman"/>
          <w:color w:val="auto"/>
          <w:szCs w:val="24"/>
        </w:rPr>
      </w:pPr>
    </w:p>
    <w:p w14:paraId="18E8975C" w14:textId="77777777" w:rsidR="008A149C" w:rsidRDefault="00D640CF" w:rsidP="008A149C">
      <w:pPr>
        <w:tabs>
          <w:tab w:val="left" w:pos="1276"/>
        </w:tabs>
        <w:spacing w:after="0" w:line="276" w:lineRule="auto"/>
        <w:ind w:firstLine="567"/>
        <w:jc w:val="both"/>
        <w:rPr>
          <w:rFonts w:cs="Times New Roman"/>
          <w:color w:val="auto"/>
          <w:szCs w:val="24"/>
        </w:rPr>
      </w:pPr>
      <w:r w:rsidRPr="004A3F5D">
        <w:rPr>
          <w:rFonts w:cs="Times New Roman"/>
          <w:color w:val="auto"/>
          <w:szCs w:val="24"/>
        </w:rPr>
        <w:t>[</w:t>
      </w:r>
      <w:r w:rsidR="0077265C" w:rsidRPr="004A3F5D">
        <w:rPr>
          <w:rFonts w:cs="Times New Roman"/>
          <w:color w:val="auto"/>
          <w:szCs w:val="24"/>
        </w:rPr>
        <w:t>9</w:t>
      </w:r>
      <w:r w:rsidRPr="004A3F5D">
        <w:rPr>
          <w:rFonts w:cs="Times New Roman"/>
          <w:color w:val="auto"/>
          <w:szCs w:val="24"/>
        </w:rPr>
        <w:t xml:space="preserve">] </w:t>
      </w:r>
      <w:r w:rsidR="00B1671C" w:rsidRPr="004A3F5D">
        <w:rPr>
          <w:rFonts w:cs="Times New Roman"/>
          <w:color w:val="auto"/>
          <w:szCs w:val="24"/>
        </w:rPr>
        <w:t>Pieteicēji</w:t>
      </w:r>
      <w:r w:rsidRPr="004A3F5D">
        <w:rPr>
          <w:rFonts w:cs="Times New Roman"/>
          <w:color w:val="auto"/>
          <w:szCs w:val="24"/>
        </w:rPr>
        <w:t xml:space="preserve"> </w:t>
      </w:r>
      <w:r>
        <w:rPr>
          <w:rFonts w:cs="Times New Roman"/>
          <w:color w:val="auto"/>
          <w:szCs w:val="24"/>
        </w:rPr>
        <w:t xml:space="preserve">uzskata, </w:t>
      </w:r>
      <w:r w:rsidR="00B1671C">
        <w:rPr>
          <w:rFonts w:cs="Times New Roman"/>
          <w:color w:val="auto"/>
          <w:szCs w:val="24"/>
        </w:rPr>
        <w:t xml:space="preserve">ka to tiesības vērsties tiesā </w:t>
      </w:r>
      <w:r>
        <w:rPr>
          <w:rFonts w:cs="Times New Roman"/>
          <w:color w:val="auto"/>
          <w:szCs w:val="24"/>
        </w:rPr>
        <w:t xml:space="preserve">izriet no Patērētāju tiesību aizsardzības likuma 25.panta </w:t>
      </w:r>
      <w:r>
        <w:rPr>
          <w:rFonts w:ascii="TimesNewRomanPSMT" w:hAnsi="TimesNewRomanPSMT" w:cs="TimesNewRomanPSMT"/>
          <w:color w:val="auto"/>
          <w:szCs w:val="24"/>
        </w:rPr>
        <w:t>10.</w:t>
      </w:r>
      <w:r w:rsidRPr="008D31C7">
        <w:rPr>
          <w:rFonts w:ascii="TimesNewRomanPSMT" w:hAnsi="TimesNewRomanPSMT" w:cs="TimesNewRomanPSMT"/>
          <w:color w:val="auto"/>
          <w:szCs w:val="24"/>
          <w:vertAlign w:val="superscript"/>
        </w:rPr>
        <w:t>1</w:t>
      </w:r>
      <w:r>
        <w:rPr>
          <w:rFonts w:ascii="TimesNewRomanPSMT" w:hAnsi="TimesNewRomanPSMT" w:cs="TimesNewRomanPSMT"/>
          <w:color w:val="auto"/>
          <w:szCs w:val="24"/>
        </w:rPr>
        <w:t>daļas, kur noteikts</w:t>
      </w:r>
      <w:r w:rsidRPr="00D640CF">
        <w:rPr>
          <w:rFonts w:cs="Times New Roman"/>
          <w:color w:val="auto"/>
          <w:szCs w:val="24"/>
        </w:rPr>
        <w:t>, ka Centra lēmumus var pārsūdzēt tiesā Administratīvā pr</w:t>
      </w:r>
      <w:r w:rsidR="00B1671C">
        <w:rPr>
          <w:rFonts w:cs="Times New Roman"/>
          <w:color w:val="auto"/>
          <w:szCs w:val="24"/>
        </w:rPr>
        <w:t xml:space="preserve">ocesa likumā noteiktajā kārtībā. </w:t>
      </w:r>
    </w:p>
    <w:p w14:paraId="2E0362D7" w14:textId="2B5F84FD" w:rsidR="00A34189" w:rsidRDefault="004A3F5D" w:rsidP="00A34189">
      <w:pPr>
        <w:tabs>
          <w:tab w:val="left" w:pos="1276"/>
        </w:tabs>
        <w:spacing w:after="0" w:line="276" w:lineRule="auto"/>
        <w:ind w:firstLine="567"/>
        <w:jc w:val="both"/>
        <w:rPr>
          <w:rFonts w:cs="Times New Roman"/>
          <w:color w:val="auto"/>
          <w:szCs w:val="24"/>
        </w:rPr>
      </w:pPr>
      <w:r>
        <w:rPr>
          <w:rFonts w:cs="Times New Roman"/>
          <w:color w:val="auto"/>
          <w:szCs w:val="24"/>
        </w:rPr>
        <w:t>Jāņem vērā, ka Patērētāju tiesību aizsardzības likums vispār neizslēdz Centra kompetenci izdot administratīvos aktus likumā noteiktajos gadījumos. M</w:t>
      </w:r>
      <w:r w:rsidR="00A34189">
        <w:rPr>
          <w:rFonts w:cs="Times New Roman"/>
          <w:color w:val="auto"/>
          <w:szCs w:val="24"/>
        </w:rPr>
        <w:t xml:space="preserve">inētā tiesību norma </w:t>
      </w:r>
      <w:r w:rsidR="005615C7">
        <w:rPr>
          <w:rFonts w:cs="Times New Roman"/>
          <w:color w:val="auto"/>
          <w:szCs w:val="24"/>
        </w:rPr>
        <w:t>nosaka</w:t>
      </w:r>
      <w:r>
        <w:rPr>
          <w:rFonts w:cs="Times New Roman"/>
          <w:color w:val="auto"/>
          <w:szCs w:val="24"/>
        </w:rPr>
        <w:t xml:space="preserve"> vienīgi šādu </w:t>
      </w:r>
      <w:r w:rsidR="005615C7">
        <w:rPr>
          <w:rFonts w:cs="Times New Roman"/>
          <w:color w:val="auto"/>
          <w:szCs w:val="24"/>
        </w:rPr>
        <w:t>lēmumu (administratīvo aktu) pārsūdzēšan</w:t>
      </w:r>
      <w:r>
        <w:rPr>
          <w:rFonts w:cs="Times New Roman"/>
          <w:color w:val="auto"/>
          <w:szCs w:val="24"/>
        </w:rPr>
        <w:t xml:space="preserve">as kārtību. Tā nenosaka gadījumus, kuros </w:t>
      </w:r>
      <w:r w:rsidR="00A34189">
        <w:rPr>
          <w:rFonts w:cs="Times New Roman"/>
          <w:color w:val="auto"/>
          <w:szCs w:val="24"/>
        </w:rPr>
        <w:t>Centr</w:t>
      </w:r>
      <w:r>
        <w:rPr>
          <w:rFonts w:cs="Times New Roman"/>
          <w:color w:val="auto"/>
          <w:szCs w:val="24"/>
        </w:rPr>
        <w:t>s i</w:t>
      </w:r>
      <w:r w:rsidR="00A34189">
        <w:rPr>
          <w:rFonts w:cs="Times New Roman"/>
          <w:color w:val="auto"/>
          <w:szCs w:val="24"/>
        </w:rPr>
        <w:t>zdo</w:t>
      </w:r>
      <w:r>
        <w:rPr>
          <w:rFonts w:cs="Times New Roman"/>
          <w:color w:val="auto"/>
          <w:szCs w:val="24"/>
        </w:rPr>
        <w:t>d</w:t>
      </w:r>
      <w:r w:rsidR="00A34189">
        <w:rPr>
          <w:rFonts w:cs="Times New Roman"/>
          <w:color w:val="auto"/>
          <w:szCs w:val="24"/>
        </w:rPr>
        <w:t xml:space="preserve"> </w:t>
      </w:r>
      <w:r>
        <w:rPr>
          <w:rFonts w:cs="Times New Roman"/>
          <w:color w:val="auto"/>
          <w:szCs w:val="24"/>
        </w:rPr>
        <w:t xml:space="preserve">šādus lēmumus. Savukārt </w:t>
      </w:r>
      <w:r w:rsidR="00A34189">
        <w:rPr>
          <w:rFonts w:cs="Times New Roman"/>
          <w:color w:val="auto"/>
          <w:szCs w:val="24"/>
        </w:rPr>
        <w:t>Centra atbilde uz patērētāja iesniegumu</w:t>
      </w:r>
      <w:r>
        <w:rPr>
          <w:rFonts w:cs="Times New Roman"/>
          <w:color w:val="auto"/>
          <w:szCs w:val="24"/>
        </w:rPr>
        <w:t xml:space="preserve"> </w:t>
      </w:r>
      <w:r w:rsidR="00A34189">
        <w:rPr>
          <w:rFonts w:cs="Times New Roman"/>
          <w:color w:val="auto"/>
          <w:szCs w:val="24"/>
        </w:rPr>
        <w:t>nav vērtējama kā lēmums, bet gan kompetentās iestādes viedoklis par iesniegumā apskatīto situāciju. Šāds viedoklis nevienai privāt</w:t>
      </w:r>
      <w:r w:rsidR="007678E6">
        <w:rPr>
          <w:rFonts w:cs="Times New Roman"/>
          <w:color w:val="auto"/>
          <w:szCs w:val="24"/>
        </w:rPr>
        <w:t>personai tiesiskas sekas nerada</w:t>
      </w:r>
      <w:r w:rsidR="00A34189">
        <w:rPr>
          <w:rFonts w:cs="Times New Roman"/>
          <w:color w:val="auto"/>
          <w:szCs w:val="24"/>
        </w:rPr>
        <w:t>.</w:t>
      </w:r>
      <w:r w:rsidR="00B02F2E">
        <w:rPr>
          <w:rFonts w:cs="Times New Roman"/>
          <w:color w:val="auto"/>
          <w:szCs w:val="24"/>
        </w:rPr>
        <w:t xml:space="preserve"> Attiecīgi šī atbilde nav uzskatāma par pieteicēju minētajā tiesību normā paredzēto lēmumu, ko varētu pārsūdzēt.</w:t>
      </w:r>
    </w:p>
    <w:p w14:paraId="52F39158" w14:textId="77777777" w:rsidR="00065E90" w:rsidRPr="00B1671C" w:rsidRDefault="00065E90" w:rsidP="001B217F">
      <w:pPr>
        <w:tabs>
          <w:tab w:val="left" w:pos="1276"/>
        </w:tabs>
        <w:spacing w:after="0" w:line="276" w:lineRule="auto"/>
        <w:ind w:firstLine="567"/>
        <w:jc w:val="both"/>
        <w:rPr>
          <w:rFonts w:cs="Times New Roman"/>
          <w:color w:val="auto"/>
          <w:szCs w:val="24"/>
        </w:rPr>
      </w:pPr>
    </w:p>
    <w:p w14:paraId="651BC27F" w14:textId="77777777" w:rsidR="009E0890" w:rsidRPr="00A34189" w:rsidRDefault="00065E90" w:rsidP="00A34189">
      <w:pPr>
        <w:tabs>
          <w:tab w:val="left" w:pos="1276"/>
        </w:tabs>
        <w:spacing w:after="0" w:line="276" w:lineRule="auto"/>
        <w:ind w:firstLine="567"/>
        <w:jc w:val="both"/>
        <w:rPr>
          <w:rFonts w:cs="Times New Roman"/>
          <w:color w:val="auto"/>
          <w:szCs w:val="24"/>
        </w:rPr>
      </w:pPr>
      <w:r w:rsidRPr="00B1671C">
        <w:rPr>
          <w:rFonts w:cs="Times New Roman"/>
          <w:color w:val="auto"/>
          <w:szCs w:val="24"/>
        </w:rPr>
        <w:t>[</w:t>
      </w:r>
      <w:r w:rsidR="0077265C">
        <w:rPr>
          <w:rFonts w:cs="Times New Roman"/>
          <w:color w:val="auto"/>
          <w:szCs w:val="24"/>
        </w:rPr>
        <w:t>10</w:t>
      </w:r>
      <w:r w:rsidRPr="00B1671C">
        <w:rPr>
          <w:rFonts w:cs="Times New Roman"/>
          <w:color w:val="auto"/>
          <w:szCs w:val="24"/>
        </w:rPr>
        <w:t>] Pieteicēji atsaucas uz virkni administratī</w:t>
      </w:r>
      <w:r w:rsidR="00A34189">
        <w:rPr>
          <w:rFonts w:cs="Times New Roman"/>
          <w:color w:val="auto"/>
          <w:szCs w:val="24"/>
        </w:rPr>
        <w:t xml:space="preserve">vo tiesu nolēmumu, kuros atzīta Centra kompetence, reaģējot uz patērētāja sūdzību, dot ražotājam, pārdevējam vai pakalpojumu sniedzējam saistošus norādījumus, kā arī atzītas </w:t>
      </w:r>
      <w:r w:rsidRPr="00B1671C">
        <w:rPr>
          <w:rFonts w:cs="Times New Roman"/>
          <w:color w:val="auto"/>
          <w:szCs w:val="24"/>
        </w:rPr>
        <w:t xml:space="preserve">patērētāju tiesības vērsties </w:t>
      </w:r>
      <w:r w:rsidR="00A34189">
        <w:rPr>
          <w:rFonts w:cs="Times New Roman"/>
          <w:color w:val="auto"/>
          <w:szCs w:val="24"/>
        </w:rPr>
        <w:t xml:space="preserve">administratīvajā </w:t>
      </w:r>
      <w:r w:rsidRPr="00B1671C">
        <w:rPr>
          <w:rFonts w:cs="Times New Roman"/>
          <w:color w:val="auto"/>
          <w:szCs w:val="24"/>
        </w:rPr>
        <w:t>tiesā, prasot uzlikt Centram pienākumu</w:t>
      </w:r>
      <w:r>
        <w:rPr>
          <w:rFonts w:ascii="TimesNewRomanPSMT" w:hAnsi="TimesNewRomanPSMT" w:cs="TimesNewRomanPSMT"/>
          <w:color w:val="auto"/>
          <w:szCs w:val="24"/>
        </w:rPr>
        <w:t xml:space="preserve"> izdot konkrēta satura administratīvo aktu, ar kuru tiktu pēc būtības atrisināts individuāls strīds starp patērētāju un ražotāju, pārdevēju vai pakalpo</w:t>
      </w:r>
      <w:r w:rsidR="009E0890">
        <w:rPr>
          <w:rFonts w:ascii="TimesNewRomanPSMT" w:hAnsi="TimesNewRomanPSMT" w:cs="TimesNewRomanPSMT"/>
          <w:color w:val="auto"/>
          <w:szCs w:val="24"/>
        </w:rPr>
        <w:t xml:space="preserve">jumu sniedzēju. </w:t>
      </w:r>
    </w:p>
    <w:p w14:paraId="750160B1" w14:textId="54032BC3" w:rsidR="00B415C1" w:rsidRDefault="00B02F2E" w:rsidP="00B415C1">
      <w:pPr>
        <w:tabs>
          <w:tab w:val="left" w:pos="1276"/>
        </w:tabs>
        <w:spacing w:after="0" w:line="276" w:lineRule="auto"/>
        <w:ind w:firstLine="567"/>
        <w:jc w:val="both"/>
        <w:rPr>
          <w:rFonts w:ascii="TimesNewRomanPSMT" w:hAnsi="TimesNewRomanPSMT" w:cs="TimesNewRomanPSMT"/>
          <w:color w:val="auto"/>
          <w:szCs w:val="24"/>
        </w:rPr>
      </w:pPr>
      <w:r>
        <w:rPr>
          <w:rFonts w:ascii="TimesNewRomanPSMT" w:hAnsi="TimesNewRomanPSMT" w:cs="TimesNewRomanPSMT"/>
          <w:color w:val="auto"/>
          <w:szCs w:val="24"/>
        </w:rPr>
        <w:t>Uzmanība vēršama uz to, ka b</w:t>
      </w:r>
      <w:r w:rsidR="009E0890">
        <w:rPr>
          <w:rFonts w:ascii="TimesNewRomanPSMT" w:hAnsi="TimesNewRomanPSMT" w:cs="TimesNewRomanPSMT"/>
          <w:color w:val="auto"/>
          <w:szCs w:val="24"/>
        </w:rPr>
        <w:t>lakus sūdzībā</w:t>
      </w:r>
      <w:r w:rsidR="000005C6">
        <w:rPr>
          <w:rFonts w:ascii="TimesNewRomanPSMT" w:hAnsi="TimesNewRomanPSMT" w:cs="TimesNewRomanPSMT"/>
          <w:color w:val="auto"/>
          <w:szCs w:val="24"/>
        </w:rPr>
        <w:t xml:space="preserve"> aplūkotā </w:t>
      </w:r>
      <w:r w:rsidR="00E33AC5">
        <w:rPr>
          <w:rFonts w:ascii="TimesNewRomanPSMT" w:hAnsi="TimesNewRomanPSMT" w:cs="TimesNewRomanPSMT"/>
          <w:color w:val="auto"/>
          <w:szCs w:val="24"/>
        </w:rPr>
        <w:t xml:space="preserve">administratīvo </w:t>
      </w:r>
      <w:r w:rsidR="000005C6">
        <w:rPr>
          <w:rFonts w:ascii="TimesNewRomanPSMT" w:hAnsi="TimesNewRomanPSMT" w:cs="TimesNewRomanPSMT"/>
          <w:color w:val="auto"/>
          <w:szCs w:val="24"/>
        </w:rPr>
        <w:t xml:space="preserve">tiesu prakse un </w:t>
      </w:r>
      <w:r w:rsidR="00F52780">
        <w:rPr>
          <w:rFonts w:ascii="TimesNewRomanPSMT" w:hAnsi="TimesNewRomanPSMT" w:cs="TimesNewRomanPSMT"/>
          <w:color w:val="auto"/>
          <w:szCs w:val="24"/>
        </w:rPr>
        <w:t xml:space="preserve">Senāta </w:t>
      </w:r>
      <w:r w:rsidR="000005C6">
        <w:rPr>
          <w:rFonts w:ascii="TimesNewRomanPSMT" w:hAnsi="TimesNewRomanPSMT" w:cs="TimesNewRomanPSMT"/>
          <w:color w:val="auto"/>
          <w:szCs w:val="24"/>
        </w:rPr>
        <w:t xml:space="preserve">judikatūra ir veidojusies tā tiesiskā regulējuma kontekstā, kas bija spēkā </w:t>
      </w:r>
      <w:r w:rsidR="009E0890">
        <w:rPr>
          <w:rFonts w:ascii="TimesNewRomanPSMT" w:hAnsi="TimesNewRomanPSMT" w:cs="TimesNewRomanPSMT"/>
          <w:color w:val="auto"/>
          <w:szCs w:val="24"/>
        </w:rPr>
        <w:t xml:space="preserve">konkrēto </w:t>
      </w:r>
      <w:r w:rsidR="000005C6">
        <w:rPr>
          <w:rFonts w:ascii="TimesNewRomanPSMT" w:hAnsi="TimesNewRomanPSMT" w:cs="TimesNewRomanPSMT"/>
          <w:color w:val="auto"/>
          <w:szCs w:val="24"/>
        </w:rPr>
        <w:t xml:space="preserve">lietu izskatīšanas laikā. </w:t>
      </w:r>
      <w:r w:rsidR="00BE3A17">
        <w:rPr>
          <w:rFonts w:ascii="TimesNewRomanPSMT" w:hAnsi="TimesNewRomanPSMT" w:cs="TimesNewRomanPSMT"/>
          <w:color w:val="auto"/>
          <w:szCs w:val="24"/>
        </w:rPr>
        <w:t xml:space="preserve">Kā norādīts iepriekš, līdz ar 2015.gada </w:t>
      </w:r>
      <w:r w:rsidR="000A4008">
        <w:rPr>
          <w:rFonts w:ascii="TimesNewRomanPSMT" w:hAnsi="TimesNewRomanPSMT" w:cs="TimesNewRomanPSMT"/>
          <w:color w:val="auto"/>
          <w:szCs w:val="24"/>
        </w:rPr>
        <w:t>18.</w:t>
      </w:r>
      <w:r w:rsidR="00BE3A17">
        <w:rPr>
          <w:rFonts w:ascii="TimesNewRomanPSMT" w:hAnsi="TimesNewRomanPSMT" w:cs="TimesNewRomanPSMT"/>
          <w:color w:val="auto"/>
          <w:szCs w:val="24"/>
        </w:rPr>
        <w:t xml:space="preserve">jūnija grozījumiem </w:t>
      </w:r>
      <w:r w:rsidR="00E33AC5">
        <w:rPr>
          <w:rFonts w:ascii="TimesNewRomanPSMT" w:hAnsi="TimesNewRomanPSMT" w:cs="TimesNewRomanPSMT"/>
          <w:color w:val="auto"/>
          <w:szCs w:val="24"/>
        </w:rPr>
        <w:t xml:space="preserve">Patērētāju tiesību aizsardzības likumā </w:t>
      </w:r>
      <w:r w:rsidR="00BE3A17">
        <w:rPr>
          <w:rFonts w:ascii="TimesNewRomanPSMT" w:hAnsi="TimesNewRomanPSMT" w:cs="TimesNewRomanPSMT"/>
          <w:color w:val="auto"/>
          <w:szCs w:val="24"/>
        </w:rPr>
        <w:t xml:space="preserve">(no kuriem daļa stājās spēkā 2016.gada 1.janvārī), patērētāju tiesību aizsardzības kārtība ir būtiski </w:t>
      </w:r>
      <w:r w:rsidR="000A4008">
        <w:rPr>
          <w:rFonts w:ascii="TimesNewRomanPSMT" w:hAnsi="TimesNewRomanPSMT" w:cs="TimesNewRomanPSMT"/>
          <w:color w:val="auto"/>
          <w:szCs w:val="24"/>
        </w:rPr>
        <w:t>mainīta</w:t>
      </w:r>
      <w:r w:rsidR="00BE3A17">
        <w:rPr>
          <w:rFonts w:ascii="TimesNewRomanPSMT" w:hAnsi="TimesNewRomanPSMT" w:cs="TimesNewRomanPSMT"/>
          <w:color w:val="auto"/>
          <w:szCs w:val="24"/>
        </w:rPr>
        <w:t xml:space="preserve">. Tādēļ tiesu </w:t>
      </w:r>
      <w:r w:rsidR="000A4008">
        <w:rPr>
          <w:rFonts w:ascii="TimesNewRomanPSMT" w:hAnsi="TimesNewRomanPSMT" w:cs="TimesNewRomanPSMT"/>
          <w:color w:val="auto"/>
          <w:szCs w:val="24"/>
        </w:rPr>
        <w:t xml:space="preserve">lietās sniegtās </w:t>
      </w:r>
      <w:r w:rsidR="00BE3A17">
        <w:rPr>
          <w:rFonts w:ascii="TimesNewRomanPSMT" w:hAnsi="TimesNewRomanPSMT" w:cs="TimesNewRomanPSMT"/>
          <w:color w:val="auto"/>
          <w:szCs w:val="24"/>
        </w:rPr>
        <w:t xml:space="preserve">atziņas, ciktāl tās </w:t>
      </w:r>
      <w:r w:rsidR="000A4008">
        <w:rPr>
          <w:rFonts w:ascii="TimesNewRomanPSMT" w:hAnsi="TimesNewRomanPSMT" w:cs="TimesNewRomanPSMT"/>
          <w:color w:val="auto"/>
          <w:szCs w:val="24"/>
        </w:rPr>
        <w:t>veidojušās</w:t>
      </w:r>
      <w:r w:rsidR="00BE3A17">
        <w:rPr>
          <w:rFonts w:ascii="TimesNewRomanPSMT" w:hAnsi="TimesNewRomanPSMT" w:cs="TimesNewRomanPSMT"/>
          <w:color w:val="auto"/>
          <w:szCs w:val="24"/>
        </w:rPr>
        <w:t xml:space="preserve"> saistībā ar tiesību normām, kuru redakcija vēlāk būtiski mainīta, nav attiecināmas uz </w:t>
      </w:r>
      <w:r w:rsidR="00E33AC5">
        <w:rPr>
          <w:rFonts w:ascii="TimesNewRomanPSMT" w:hAnsi="TimesNewRomanPSMT" w:cs="TimesNewRomanPSMT"/>
          <w:color w:val="auto"/>
          <w:szCs w:val="24"/>
        </w:rPr>
        <w:t>šo lietu.</w:t>
      </w:r>
      <w:r w:rsidR="00B415C1">
        <w:rPr>
          <w:rFonts w:ascii="TimesNewRomanPSMT" w:hAnsi="TimesNewRomanPSMT" w:cs="TimesNewRomanPSMT"/>
          <w:color w:val="auto"/>
          <w:szCs w:val="24"/>
        </w:rPr>
        <w:t xml:space="preserve"> Tas</w:t>
      </w:r>
      <w:r w:rsidR="00E33AC5">
        <w:rPr>
          <w:rFonts w:ascii="TimesNewRomanPSMT" w:hAnsi="TimesNewRomanPSMT" w:cs="TimesNewRomanPSMT"/>
          <w:color w:val="auto"/>
          <w:szCs w:val="24"/>
        </w:rPr>
        <w:t xml:space="preserve"> </w:t>
      </w:r>
      <w:r w:rsidR="00B415C1">
        <w:rPr>
          <w:rFonts w:ascii="TimesNewRomanPSMT" w:hAnsi="TimesNewRomanPSMT" w:cs="TimesNewRomanPSMT"/>
          <w:color w:val="auto"/>
          <w:szCs w:val="24"/>
        </w:rPr>
        <w:t xml:space="preserve">attiecas </w:t>
      </w:r>
      <w:r w:rsidR="00E33AC5">
        <w:rPr>
          <w:rFonts w:ascii="TimesNewRomanPSMT" w:hAnsi="TimesNewRomanPSMT" w:cs="TimesNewRomanPSMT"/>
          <w:color w:val="auto"/>
          <w:szCs w:val="24"/>
        </w:rPr>
        <w:t>arī uz atziņām, ko Senāts sniedzis saistībā ar strīdiem par Regulā Nr. 261/2004 paredzēto kompensāciju un šādu strīdu pakļautību izskatīšanai administratīvā procesa kārtībā (</w:t>
      </w:r>
      <w:r w:rsidR="00E33AC5" w:rsidRPr="00794D20">
        <w:rPr>
          <w:rFonts w:ascii="TimesNewRomanPSMT" w:hAnsi="TimesNewRomanPSMT" w:cs="TimesNewRomanPSMT"/>
          <w:i/>
          <w:color w:val="auto"/>
          <w:szCs w:val="24"/>
        </w:rPr>
        <w:t xml:space="preserve">piemēram, </w:t>
      </w:r>
      <w:bookmarkStart w:id="3" w:name="_Hlk63852414"/>
      <w:r w:rsidR="00794D20" w:rsidRPr="00794D20">
        <w:rPr>
          <w:rFonts w:ascii="TimesNewRomanPSMT" w:hAnsi="TimesNewRomanPSMT" w:cs="TimesNewRomanPSMT"/>
          <w:i/>
          <w:color w:val="auto"/>
          <w:szCs w:val="24"/>
        </w:rPr>
        <w:t>Senāta 2014.gada 18.februāra lēmum</w:t>
      </w:r>
      <w:r w:rsidR="005F0F8B">
        <w:rPr>
          <w:rFonts w:ascii="TimesNewRomanPSMT" w:hAnsi="TimesNewRomanPSMT" w:cs="TimesNewRomanPSMT"/>
          <w:i/>
          <w:color w:val="auto"/>
          <w:szCs w:val="24"/>
        </w:rPr>
        <w:t>s</w:t>
      </w:r>
      <w:r w:rsidR="00794D20" w:rsidRPr="00794D20">
        <w:rPr>
          <w:rFonts w:ascii="TimesNewRomanPSMT" w:hAnsi="TimesNewRomanPSMT" w:cs="TimesNewRomanPSMT"/>
          <w:i/>
          <w:color w:val="auto"/>
          <w:szCs w:val="24"/>
        </w:rPr>
        <w:t xml:space="preserve"> lietā Nr. SKA-181/2014 (A420474413) un tā paša datuma lēmum</w:t>
      </w:r>
      <w:r w:rsidR="005F0F8B">
        <w:rPr>
          <w:rFonts w:ascii="TimesNewRomanPSMT" w:hAnsi="TimesNewRomanPSMT" w:cs="TimesNewRomanPSMT"/>
          <w:i/>
          <w:color w:val="auto"/>
          <w:szCs w:val="24"/>
        </w:rPr>
        <w:t>s</w:t>
      </w:r>
      <w:r w:rsidR="00794D20" w:rsidRPr="00794D20">
        <w:rPr>
          <w:rFonts w:ascii="TimesNewRomanPSMT" w:hAnsi="TimesNewRomanPSMT" w:cs="TimesNewRomanPSMT"/>
          <w:i/>
          <w:color w:val="auto"/>
          <w:szCs w:val="24"/>
        </w:rPr>
        <w:t xml:space="preserve"> lietā Nr. SKA-172/2014 (A420227314)</w:t>
      </w:r>
      <w:bookmarkEnd w:id="3"/>
      <w:r w:rsidR="00794D20" w:rsidRPr="00794D20">
        <w:rPr>
          <w:rFonts w:ascii="TimesNewRomanPSMT" w:hAnsi="TimesNewRomanPSMT" w:cs="TimesNewRomanPSMT"/>
          <w:color w:val="auto"/>
          <w:szCs w:val="24"/>
        </w:rPr>
        <w:t>).</w:t>
      </w:r>
    </w:p>
    <w:p w14:paraId="50E76F58" w14:textId="77777777" w:rsidR="001F2BB9" w:rsidRDefault="001F2BB9" w:rsidP="001B217F">
      <w:pPr>
        <w:tabs>
          <w:tab w:val="left" w:pos="1276"/>
        </w:tabs>
        <w:spacing w:after="0" w:line="276" w:lineRule="auto"/>
        <w:ind w:firstLine="567"/>
        <w:jc w:val="both"/>
        <w:rPr>
          <w:rFonts w:ascii="TimesNewRomanPSMT" w:hAnsi="TimesNewRomanPSMT" w:cs="TimesNewRomanPSMT"/>
          <w:color w:val="auto"/>
          <w:szCs w:val="24"/>
        </w:rPr>
      </w:pPr>
    </w:p>
    <w:p w14:paraId="59A76559" w14:textId="77777777" w:rsidR="00591FD9" w:rsidRDefault="007936F8" w:rsidP="00C80F1C">
      <w:pPr>
        <w:tabs>
          <w:tab w:val="left" w:pos="1276"/>
        </w:tabs>
        <w:spacing w:after="0" w:line="276" w:lineRule="auto"/>
        <w:ind w:firstLine="567"/>
        <w:jc w:val="both"/>
        <w:rPr>
          <w:rFonts w:ascii="TimesNewRomanPSMT" w:hAnsi="TimesNewRomanPSMT" w:cs="TimesNewRomanPSMT"/>
          <w:color w:val="auto"/>
          <w:szCs w:val="24"/>
        </w:rPr>
      </w:pPr>
      <w:r>
        <w:rPr>
          <w:rFonts w:ascii="TimesNewRomanPSMT" w:hAnsi="TimesNewRomanPSMT" w:cs="TimesNewRomanPSMT"/>
          <w:color w:val="auto"/>
          <w:szCs w:val="24"/>
        </w:rPr>
        <w:t>[</w:t>
      </w:r>
      <w:r w:rsidR="0077265C">
        <w:rPr>
          <w:rFonts w:ascii="TimesNewRomanPSMT" w:hAnsi="TimesNewRomanPSMT" w:cs="TimesNewRomanPSMT"/>
          <w:color w:val="auto"/>
          <w:szCs w:val="24"/>
        </w:rPr>
        <w:t>11</w:t>
      </w:r>
      <w:r>
        <w:rPr>
          <w:rFonts w:ascii="TimesNewRomanPSMT" w:hAnsi="TimesNewRomanPSMT" w:cs="TimesNewRomanPSMT"/>
          <w:color w:val="auto"/>
          <w:szCs w:val="24"/>
        </w:rPr>
        <w:t xml:space="preserve">] Blakus sūdzībā </w:t>
      </w:r>
      <w:r w:rsidR="00B415C1">
        <w:rPr>
          <w:rFonts w:ascii="TimesNewRomanPSMT" w:hAnsi="TimesNewRomanPSMT" w:cs="TimesNewRomanPSMT"/>
          <w:color w:val="auto"/>
          <w:szCs w:val="24"/>
        </w:rPr>
        <w:t>norādīts</w:t>
      </w:r>
      <w:r w:rsidR="00975402">
        <w:rPr>
          <w:rFonts w:ascii="TimesNewRomanPSMT" w:hAnsi="TimesNewRomanPSMT" w:cs="TimesNewRomanPSMT"/>
          <w:color w:val="auto"/>
          <w:szCs w:val="24"/>
        </w:rPr>
        <w:t xml:space="preserve">, ka faktiski nav sasniegti </w:t>
      </w:r>
      <w:r w:rsidR="00591FD9">
        <w:rPr>
          <w:rFonts w:ascii="TimesNewRomanPSMT" w:hAnsi="TimesNewRomanPSMT" w:cs="TimesNewRomanPSMT"/>
          <w:color w:val="auto"/>
          <w:szCs w:val="24"/>
        </w:rPr>
        <w:t xml:space="preserve">mērķi, kas Patērētāju tiesību aizsardzības likuma </w:t>
      </w:r>
      <w:r w:rsidR="00975402">
        <w:rPr>
          <w:rFonts w:ascii="TimesNewRomanPSMT" w:hAnsi="TimesNewRomanPSMT" w:cs="TimesNewRomanPSMT"/>
          <w:color w:val="auto"/>
          <w:szCs w:val="24"/>
        </w:rPr>
        <w:t xml:space="preserve">grozījumu </w:t>
      </w:r>
      <w:r w:rsidR="00591FD9">
        <w:rPr>
          <w:rFonts w:ascii="TimesNewRomanPSMT" w:hAnsi="TimesNewRomanPSMT" w:cs="TimesNewRomanPSMT"/>
          <w:color w:val="auto"/>
          <w:szCs w:val="24"/>
        </w:rPr>
        <w:t xml:space="preserve">anotācijā norādīti </w:t>
      </w:r>
      <w:r w:rsidR="00B415C1">
        <w:rPr>
          <w:rFonts w:ascii="TimesNewRomanPSMT" w:hAnsi="TimesNewRomanPSMT" w:cs="TimesNewRomanPSMT"/>
          <w:color w:val="auto"/>
          <w:szCs w:val="24"/>
        </w:rPr>
        <w:t>attiecībā uz</w:t>
      </w:r>
      <w:r w:rsidR="00591FD9">
        <w:rPr>
          <w:rFonts w:ascii="TimesNewRomanPSMT" w:hAnsi="TimesNewRomanPSMT" w:cs="TimesNewRomanPSMT"/>
          <w:color w:val="auto"/>
          <w:szCs w:val="24"/>
        </w:rPr>
        <w:t xml:space="preserve"> alternatīvām strīdu risināšanas metodēm. Norādīts, ka </w:t>
      </w:r>
      <w:r w:rsidR="00C80F1C">
        <w:rPr>
          <w:rFonts w:ascii="TimesNewRomanPSMT" w:hAnsi="TimesNewRomanPSMT" w:cs="TimesNewRomanPSMT"/>
          <w:color w:val="auto"/>
          <w:szCs w:val="24"/>
        </w:rPr>
        <w:t>šobrīd pieejamie</w:t>
      </w:r>
      <w:r w:rsidR="00591FD9">
        <w:rPr>
          <w:rFonts w:ascii="TimesNewRomanPSMT" w:hAnsi="TimesNewRomanPSMT" w:cs="TimesNewRomanPSMT"/>
          <w:color w:val="auto"/>
          <w:szCs w:val="24"/>
        </w:rPr>
        <w:t xml:space="preserve"> ārpustie</w:t>
      </w:r>
      <w:r w:rsidR="00C80F1C">
        <w:rPr>
          <w:rFonts w:ascii="TimesNewRomanPSMT" w:hAnsi="TimesNewRomanPSMT" w:cs="TimesNewRomanPSMT"/>
          <w:color w:val="auto"/>
          <w:szCs w:val="24"/>
        </w:rPr>
        <w:t>sas strīdu risināšanas līdzekļi</w:t>
      </w:r>
      <w:r w:rsidR="00591FD9">
        <w:rPr>
          <w:rFonts w:ascii="TimesNewRomanPSMT" w:hAnsi="TimesNewRomanPSMT" w:cs="TimesNewRomanPSMT"/>
          <w:color w:val="auto"/>
          <w:szCs w:val="24"/>
        </w:rPr>
        <w:t xml:space="preserve"> faktiski nenodrošin</w:t>
      </w:r>
      <w:r w:rsidR="00EB15A1">
        <w:rPr>
          <w:rFonts w:ascii="TimesNewRomanPSMT" w:hAnsi="TimesNewRomanPSMT" w:cs="TimesNewRomanPSMT"/>
          <w:color w:val="auto"/>
          <w:szCs w:val="24"/>
        </w:rPr>
        <w:t>a patērētāju tiesību aizsardzību</w:t>
      </w:r>
      <w:r w:rsidR="00591FD9">
        <w:rPr>
          <w:rFonts w:ascii="TimesNewRomanPSMT" w:hAnsi="TimesNewRomanPSMT" w:cs="TimesNewRomanPSMT"/>
          <w:color w:val="auto"/>
          <w:szCs w:val="24"/>
        </w:rPr>
        <w:t xml:space="preserve"> pienācīgā līmenī, tostarp netiek</w:t>
      </w:r>
      <w:r w:rsidR="00B415C1">
        <w:rPr>
          <w:rFonts w:ascii="TimesNewRomanPSMT" w:hAnsi="TimesNewRomanPSMT" w:cs="TimesNewRomanPSMT"/>
          <w:color w:val="auto"/>
          <w:szCs w:val="24"/>
        </w:rPr>
        <w:t>ot</w:t>
      </w:r>
      <w:r w:rsidR="00591FD9">
        <w:rPr>
          <w:rFonts w:ascii="TimesNewRomanPSMT" w:hAnsi="TimesNewRomanPSMT" w:cs="TimesNewRomanPSMT"/>
          <w:color w:val="auto"/>
          <w:szCs w:val="24"/>
        </w:rPr>
        <w:t xml:space="preserve"> nodrošināts no Regulas </w:t>
      </w:r>
      <w:r w:rsidR="000A4008">
        <w:rPr>
          <w:rFonts w:ascii="TimesNewRomanPSMT" w:hAnsi="TimesNewRomanPSMT" w:cs="TimesNewRomanPSMT"/>
          <w:color w:val="auto"/>
          <w:szCs w:val="24"/>
        </w:rPr>
        <w:t>Nr. </w:t>
      </w:r>
      <w:r w:rsidR="00EB15A1">
        <w:rPr>
          <w:rFonts w:ascii="TimesNewRomanPSMT" w:hAnsi="TimesNewRomanPSMT" w:cs="TimesNewRomanPSMT"/>
          <w:color w:val="auto"/>
          <w:szCs w:val="24"/>
        </w:rPr>
        <w:t xml:space="preserve">261/2004 </w:t>
      </w:r>
      <w:r w:rsidR="00591FD9">
        <w:rPr>
          <w:rFonts w:ascii="TimesNewRomanPSMT" w:hAnsi="TimesNewRomanPSMT" w:cs="TimesNewRomanPSMT"/>
          <w:color w:val="auto"/>
          <w:szCs w:val="24"/>
        </w:rPr>
        <w:t xml:space="preserve">izrietošais pasažieru tiesību aizsardzības režīms. </w:t>
      </w:r>
    </w:p>
    <w:p w14:paraId="2E8D65F0" w14:textId="77777777" w:rsidR="00C80F1C" w:rsidRDefault="00591FD9" w:rsidP="000A4008">
      <w:pPr>
        <w:tabs>
          <w:tab w:val="left" w:pos="1276"/>
        </w:tabs>
        <w:spacing w:after="0" w:line="276" w:lineRule="auto"/>
        <w:ind w:firstLine="567"/>
        <w:jc w:val="both"/>
        <w:rPr>
          <w:rFonts w:ascii="TimesNewRomanPSMT" w:hAnsi="TimesNewRomanPSMT" w:cs="TimesNewRomanPSMT"/>
          <w:color w:val="auto"/>
          <w:szCs w:val="24"/>
        </w:rPr>
      </w:pPr>
      <w:r>
        <w:rPr>
          <w:rFonts w:ascii="TimesNewRomanPSMT" w:hAnsi="TimesNewRomanPSMT" w:cs="TimesNewRomanPSMT"/>
          <w:color w:val="auto"/>
          <w:szCs w:val="24"/>
        </w:rPr>
        <w:t xml:space="preserve">Pieteicēju blakus sūdzībā </w:t>
      </w:r>
      <w:r w:rsidR="00C80F1C">
        <w:rPr>
          <w:rFonts w:ascii="TimesNewRomanPSMT" w:hAnsi="TimesNewRomanPSMT" w:cs="TimesNewRomanPSMT"/>
          <w:color w:val="auto"/>
          <w:szCs w:val="24"/>
        </w:rPr>
        <w:t>aprakstītā</w:t>
      </w:r>
      <w:r>
        <w:rPr>
          <w:rFonts w:ascii="TimesNewRomanPSMT" w:hAnsi="TimesNewRomanPSMT" w:cs="TimesNewRomanPSMT"/>
          <w:color w:val="auto"/>
          <w:szCs w:val="24"/>
        </w:rPr>
        <w:t xml:space="preserve"> </w:t>
      </w:r>
      <w:r w:rsidR="00BF5E71">
        <w:rPr>
          <w:rFonts w:ascii="TimesNewRomanPSMT" w:hAnsi="TimesNewRomanPSMT" w:cs="TimesNewRomanPSMT"/>
          <w:color w:val="auto"/>
          <w:szCs w:val="24"/>
        </w:rPr>
        <w:t xml:space="preserve">negatīvā </w:t>
      </w:r>
      <w:r w:rsidR="00C80F1C">
        <w:rPr>
          <w:rFonts w:ascii="TimesNewRomanPSMT" w:hAnsi="TimesNewRomanPSMT" w:cs="TimesNewRomanPSMT"/>
          <w:color w:val="auto"/>
          <w:szCs w:val="24"/>
        </w:rPr>
        <w:t xml:space="preserve">pieredze saistībā ar </w:t>
      </w:r>
      <w:r>
        <w:rPr>
          <w:rFonts w:ascii="TimesNewRomanPSMT" w:hAnsi="TimesNewRomanPSMT" w:cs="TimesNewRomanPSMT"/>
          <w:color w:val="auto"/>
          <w:szCs w:val="24"/>
        </w:rPr>
        <w:t xml:space="preserve">viņu sūdzības izskatīšanu </w:t>
      </w:r>
      <w:r w:rsidR="00BF5E71">
        <w:rPr>
          <w:rFonts w:ascii="TimesNewRomanPSMT" w:hAnsi="TimesNewRomanPSMT" w:cs="TimesNewRomanPSMT"/>
          <w:color w:val="auto"/>
          <w:szCs w:val="24"/>
        </w:rPr>
        <w:t xml:space="preserve">ārpustiesas ceļā </w:t>
      </w:r>
      <w:r>
        <w:rPr>
          <w:rFonts w:ascii="TimesNewRomanPSMT" w:hAnsi="TimesNewRomanPSMT" w:cs="TimesNewRomanPSMT"/>
          <w:color w:val="auto"/>
          <w:szCs w:val="24"/>
        </w:rPr>
        <w:t>neva</w:t>
      </w:r>
      <w:r w:rsidR="00DB235A">
        <w:rPr>
          <w:rFonts w:ascii="TimesNewRomanPSMT" w:hAnsi="TimesNewRomanPSMT" w:cs="TimesNewRomanPSMT"/>
          <w:color w:val="auto"/>
          <w:szCs w:val="24"/>
        </w:rPr>
        <w:t xml:space="preserve">r </w:t>
      </w:r>
      <w:r w:rsidR="00C80F1C">
        <w:rPr>
          <w:rFonts w:ascii="TimesNewRomanPSMT" w:hAnsi="TimesNewRomanPSMT" w:cs="TimesNewRomanPSMT"/>
          <w:color w:val="auto"/>
          <w:szCs w:val="24"/>
        </w:rPr>
        <w:t>būt pamats ignorēt</w:t>
      </w:r>
      <w:r w:rsidR="00DB235A">
        <w:rPr>
          <w:rFonts w:ascii="TimesNewRomanPSMT" w:hAnsi="TimesNewRomanPSMT" w:cs="TimesNewRomanPSMT"/>
          <w:color w:val="auto"/>
          <w:szCs w:val="24"/>
        </w:rPr>
        <w:t xml:space="preserve"> likumā </w:t>
      </w:r>
      <w:r w:rsidR="00EB15A1">
        <w:rPr>
          <w:rFonts w:ascii="TimesNewRomanPSMT" w:hAnsi="TimesNewRomanPSMT" w:cs="TimesNewRomanPSMT"/>
          <w:color w:val="auto"/>
          <w:szCs w:val="24"/>
        </w:rPr>
        <w:t>paredzēto</w:t>
      </w:r>
      <w:r w:rsidR="00DB235A">
        <w:rPr>
          <w:rFonts w:ascii="TimesNewRomanPSMT" w:hAnsi="TimesNewRomanPSMT" w:cs="TimesNewRomanPSMT"/>
          <w:color w:val="auto"/>
          <w:szCs w:val="24"/>
        </w:rPr>
        <w:t xml:space="preserve"> strīdu risināšanas kārtību, </w:t>
      </w:r>
      <w:r w:rsidR="00EB15A1">
        <w:rPr>
          <w:rFonts w:ascii="TimesNewRomanPSMT" w:hAnsi="TimesNewRomanPSMT" w:cs="TimesNewRomanPSMT"/>
          <w:color w:val="auto"/>
          <w:szCs w:val="24"/>
        </w:rPr>
        <w:t>piedēvējot</w:t>
      </w:r>
      <w:r>
        <w:rPr>
          <w:rFonts w:ascii="TimesNewRomanPSMT" w:hAnsi="TimesNewRomanPSMT" w:cs="TimesNewRomanPSMT"/>
          <w:color w:val="auto"/>
          <w:szCs w:val="24"/>
        </w:rPr>
        <w:t xml:space="preserve"> Centram likumā neparedzētu pienākumu risināt patērētāju tiesību individuālos strīd</w:t>
      </w:r>
      <w:r w:rsidR="00D318EA">
        <w:rPr>
          <w:rFonts w:ascii="TimesNewRomanPSMT" w:hAnsi="TimesNewRomanPSMT" w:cs="TimesNewRomanPSMT"/>
          <w:color w:val="auto"/>
          <w:szCs w:val="24"/>
        </w:rPr>
        <w:t>us ar administratīviem aktiem</w:t>
      </w:r>
      <w:r w:rsidR="00C80F1C">
        <w:rPr>
          <w:rFonts w:ascii="TimesNewRomanPSMT" w:hAnsi="TimesNewRomanPSMT" w:cs="TimesNewRomanPSMT"/>
          <w:color w:val="auto"/>
          <w:szCs w:val="24"/>
        </w:rPr>
        <w:t>.</w:t>
      </w:r>
      <w:r w:rsidR="000A4008">
        <w:rPr>
          <w:rFonts w:ascii="TimesNewRomanPSMT" w:hAnsi="TimesNewRomanPSMT" w:cs="TimesNewRomanPSMT"/>
          <w:color w:val="auto"/>
          <w:szCs w:val="24"/>
        </w:rPr>
        <w:t xml:space="preserve"> </w:t>
      </w:r>
      <w:r w:rsidR="00BF5E71">
        <w:rPr>
          <w:rFonts w:ascii="TimesNewRomanPSMT" w:hAnsi="TimesNewRomanPSMT" w:cs="TimesNewRomanPSMT"/>
          <w:color w:val="auto"/>
          <w:szCs w:val="24"/>
        </w:rPr>
        <w:t>Kā norādīts jau iepriekš,</w:t>
      </w:r>
      <w:r w:rsidR="00C80F1C">
        <w:rPr>
          <w:rFonts w:ascii="TimesNewRomanPSMT" w:hAnsi="TimesNewRomanPSMT" w:cs="TimesNewRomanPSMT"/>
          <w:color w:val="auto"/>
          <w:szCs w:val="24"/>
        </w:rPr>
        <w:t xml:space="preserve"> </w:t>
      </w:r>
      <w:r w:rsidR="00D318EA">
        <w:rPr>
          <w:rFonts w:ascii="TimesNewRomanPSMT" w:hAnsi="TimesNewRomanPSMT" w:cs="TimesNewRomanPSMT"/>
          <w:color w:val="auto"/>
          <w:szCs w:val="24"/>
        </w:rPr>
        <w:t xml:space="preserve">Centra </w:t>
      </w:r>
      <w:r w:rsidR="00BF5E71">
        <w:rPr>
          <w:rFonts w:ascii="TimesNewRomanPSMT" w:hAnsi="TimesNewRomanPSMT" w:cs="TimesNewRomanPSMT"/>
          <w:color w:val="auto"/>
          <w:szCs w:val="24"/>
        </w:rPr>
        <w:t>palīdzība patērētājiem strīdu risināšanā nodrošināma</w:t>
      </w:r>
      <w:r w:rsidR="000A4008">
        <w:rPr>
          <w:rFonts w:ascii="TimesNewRomanPSMT" w:hAnsi="TimesNewRomanPSMT" w:cs="TimesNewRomanPSMT"/>
          <w:color w:val="auto"/>
          <w:szCs w:val="24"/>
        </w:rPr>
        <w:t xml:space="preserve"> </w:t>
      </w:r>
      <w:r w:rsidR="00C80F1C">
        <w:rPr>
          <w:rFonts w:ascii="TimesNewRomanPSMT" w:hAnsi="TimesNewRomanPSMT" w:cs="TimesNewRomanPSMT"/>
          <w:color w:val="auto"/>
          <w:szCs w:val="24"/>
        </w:rPr>
        <w:t xml:space="preserve">citos veidos, piemēram, konsultējot patērētājus par viņu tiesībām, sniedzot juridisko palīdzību u.c. </w:t>
      </w:r>
      <w:r w:rsidR="00D318EA">
        <w:rPr>
          <w:rFonts w:ascii="TimesNewRomanPSMT" w:hAnsi="TimesNewRomanPSMT" w:cs="TimesNewRomanPSMT"/>
          <w:color w:val="auto"/>
          <w:szCs w:val="24"/>
        </w:rPr>
        <w:t>Jāatzīmē, ka k</w:t>
      </w:r>
      <w:r w:rsidR="00C80F1C">
        <w:rPr>
          <w:rFonts w:ascii="TimesNewRomanPSMT" w:hAnsi="TimesNewRomanPSMT" w:cs="TimesNewRomanPSMT"/>
          <w:color w:val="auto"/>
          <w:szCs w:val="24"/>
        </w:rPr>
        <w:t xml:space="preserve">onkrētajā gadījumā Centrs ir </w:t>
      </w:r>
      <w:r w:rsidR="00BF5E71">
        <w:rPr>
          <w:rFonts w:ascii="TimesNewRomanPSMT" w:hAnsi="TimesNewRomanPSMT" w:cs="TimesNewRomanPSMT"/>
          <w:color w:val="auto"/>
          <w:szCs w:val="24"/>
        </w:rPr>
        <w:t>pieprasījis</w:t>
      </w:r>
      <w:r w:rsidR="00C80F1C">
        <w:rPr>
          <w:rFonts w:ascii="TimesNewRomanPSMT" w:hAnsi="TimesNewRomanPSMT" w:cs="TimesNewRomanPSMT"/>
          <w:color w:val="auto"/>
          <w:szCs w:val="24"/>
        </w:rPr>
        <w:t xml:space="preserve"> papildu informāciju no ārvalstu institūcijām saistībā ar pieteicēju sūdzībā izklāstītajiem apstākļiem. Centrs nav saskatījis pat</w:t>
      </w:r>
      <w:r w:rsidR="000A4008">
        <w:rPr>
          <w:rFonts w:ascii="TimesNewRomanPSMT" w:hAnsi="TimesNewRomanPSMT" w:cs="TimesNewRomanPSMT"/>
          <w:color w:val="auto"/>
          <w:szCs w:val="24"/>
        </w:rPr>
        <w:t xml:space="preserve">ērētāju tiesību pārkāpumu un savu viedokli paudis pieteicējiem sniegtajā atbildē. Pieteicēju un iestādes viedokļa atšķirība </w:t>
      </w:r>
      <w:r w:rsidR="00C80F1C">
        <w:rPr>
          <w:rFonts w:ascii="TimesNewRomanPSMT" w:hAnsi="TimesNewRomanPSMT" w:cs="TimesNewRomanPSMT"/>
          <w:color w:val="auto"/>
          <w:szCs w:val="24"/>
        </w:rPr>
        <w:t xml:space="preserve">nenozīmē, ka </w:t>
      </w:r>
      <w:r w:rsidR="00BF5E71">
        <w:rPr>
          <w:rFonts w:ascii="TimesNewRomanPSMT" w:hAnsi="TimesNewRomanPSMT" w:cs="TimesNewRomanPSMT"/>
          <w:color w:val="auto"/>
          <w:szCs w:val="24"/>
        </w:rPr>
        <w:lastRenderedPageBreak/>
        <w:t>iestāde nav veikusi</w:t>
      </w:r>
      <w:r w:rsidR="00C80F1C">
        <w:rPr>
          <w:rFonts w:ascii="TimesNewRomanPSMT" w:hAnsi="TimesNewRomanPSMT" w:cs="TimesNewRomanPSMT"/>
          <w:color w:val="auto"/>
          <w:szCs w:val="24"/>
        </w:rPr>
        <w:t xml:space="preserve"> </w:t>
      </w:r>
      <w:r w:rsidR="00BF5E71">
        <w:rPr>
          <w:rFonts w:ascii="TimesNewRomanPSMT" w:hAnsi="TimesNewRomanPSMT" w:cs="TimesNewRomanPSMT"/>
          <w:color w:val="auto"/>
          <w:szCs w:val="24"/>
        </w:rPr>
        <w:t>tai</w:t>
      </w:r>
      <w:r w:rsidR="00C80F1C">
        <w:rPr>
          <w:rFonts w:ascii="TimesNewRomanPSMT" w:hAnsi="TimesNewRomanPSMT" w:cs="TimesNewRomanPSMT"/>
          <w:color w:val="auto"/>
          <w:szCs w:val="24"/>
        </w:rPr>
        <w:t xml:space="preserve"> likumā paredzētās funkcijas patērētāju tiesību aizsardzības jomā un ka </w:t>
      </w:r>
      <w:r w:rsidR="00C76869">
        <w:rPr>
          <w:rFonts w:ascii="TimesNewRomanPSMT" w:hAnsi="TimesNewRomanPSMT" w:cs="TimesNewRomanPSMT"/>
          <w:color w:val="auto"/>
          <w:szCs w:val="24"/>
        </w:rPr>
        <w:t xml:space="preserve">principā </w:t>
      </w:r>
      <w:r w:rsidR="00C80F1C">
        <w:rPr>
          <w:rFonts w:ascii="TimesNewRomanPSMT" w:hAnsi="TimesNewRomanPSMT" w:cs="TimesNewRomanPSMT"/>
          <w:color w:val="auto"/>
          <w:szCs w:val="24"/>
        </w:rPr>
        <w:t>netiek nodrošināta patērētāju tiesību aizsardzība.</w:t>
      </w:r>
    </w:p>
    <w:p w14:paraId="018C7AC3" w14:textId="77777777" w:rsidR="00C80F1C" w:rsidRDefault="00C76869" w:rsidP="00C80F1C">
      <w:pPr>
        <w:tabs>
          <w:tab w:val="left" w:pos="1276"/>
        </w:tabs>
        <w:spacing w:after="0" w:line="276" w:lineRule="auto"/>
        <w:ind w:firstLine="567"/>
        <w:jc w:val="both"/>
        <w:rPr>
          <w:rFonts w:ascii="TimesNewRomanPSMT" w:hAnsi="TimesNewRomanPSMT" w:cs="TimesNewRomanPSMT"/>
          <w:color w:val="auto"/>
          <w:szCs w:val="24"/>
        </w:rPr>
      </w:pPr>
      <w:r>
        <w:rPr>
          <w:rFonts w:ascii="TimesNewRomanPSMT" w:hAnsi="TimesNewRomanPSMT" w:cs="TimesNewRomanPSMT"/>
          <w:color w:val="auto"/>
          <w:szCs w:val="24"/>
        </w:rPr>
        <w:t>Tāpat j</w:t>
      </w:r>
      <w:r w:rsidR="00C80F1C">
        <w:rPr>
          <w:rFonts w:ascii="TimesNewRomanPSMT" w:hAnsi="TimesNewRomanPSMT" w:cs="TimesNewRomanPSMT"/>
          <w:color w:val="auto"/>
          <w:szCs w:val="24"/>
        </w:rPr>
        <w:t>āatgādina, ka patērētāji savas tiesības var aizsargāt arī</w:t>
      </w:r>
      <w:r w:rsidR="000A4008">
        <w:rPr>
          <w:rFonts w:ascii="TimesNewRomanPSMT" w:hAnsi="TimesNewRomanPSMT" w:cs="TimesNewRomanPSMT"/>
          <w:color w:val="auto"/>
          <w:szCs w:val="24"/>
        </w:rPr>
        <w:t>,</w:t>
      </w:r>
      <w:r w:rsidR="00C80F1C">
        <w:rPr>
          <w:rFonts w:ascii="TimesNewRomanPSMT" w:hAnsi="TimesNewRomanPSMT" w:cs="TimesNewRomanPSMT"/>
          <w:color w:val="auto"/>
          <w:szCs w:val="24"/>
        </w:rPr>
        <w:t xml:space="preserve"> vēršoties ar attiecīgu prasību vispārējās jurisdikcijas tiesā</w:t>
      </w:r>
      <w:r w:rsidR="000A4008">
        <w:rPr>
          <w:rFonts w:ascii="TimesNewRomanPSMT" w:hAnsi="TimesNewRomanPSMT" w:cs="TimesNewRomanPSMT"/>
          <w:color w:val="auto"/>
          <w:szCs w:val="24"/>
        </w:rPr>
        <w:t xml:space="preserve"> (neatkarīgi no tā, kāds ir Centra sniegtais viedoklis par konkrēto situāciju)</w:t>
      </w:r>
      <w:r w:rsidR="00C80F1C">
        <w:rPr>
          <w:rFonts w:ascii="TimesNewRomanPSMT" w:hAnsi="TimesNewRomanPSMT" w:cs="TimesNewRomanPSMT"/>
          <w:color w:val="auto"/>
          <w:szCs w:val="24"/>
        </w:rPr>
        <w:t>.</w:t>
      </w:r>
      <w:r w:rsidR="000A4008">
        <w:rPr>
          <w:rFonts w:ascii="TimesNewRomanPSMT" w:hAnsi="TimesNewRomanPSMT" w:cs="TimesNewRomanPSMT"/>
          <w:color w:val="auto"/>
          <w:szCs w:val="24"/>
        </w:rPr>
        <w:t xml:space="preserve"> Pieteicēju norādītais, ka par</w:t>
      </w:r>
      <w:r w:rsidR="00C80F1C">
        <w:rPr>
          <w:rFonts w:ascii="TimesNewRomanPSMT" w:hAnsi="TimesNewRomanPSMT" w:cs="TimesNewRomanPSMT"/>
          <w:color w:val="auto"/>
          <w:szCs w:val="24"/>
        </w:rPr>
        <w:t xml:space="preserve"> </w:t>
      </w:r>
      <w:r w:rsidR="00D318EA">
        <w:rPr>
          <w:rFonts w:ascii="TimesNewRomanPSMT" w:hAnsi="TimesNewRomanPSMT" w:cs="TimesNewRomanPSMT"/>
          <w:color w:val="auto"/>
          <w:szCs w:val="24"/>
        </w:rPr>
        <w:t xml:space="preserve">šādas </w:t>
      </w:r>
      <w:r w:rsidR="00C80F1C">
        <w:rPr>
          <w:rFonts w:ascii="TimesNewRomanPSMT" w:hAnsi="TimesNewRomanPSMT" w:cs="TimesNewRomanPSMT"/>
          <w:color w:val="auto"/>
          <w:szCs w:val="24"/>
        </w:rPr>
        <w:t xml:space="preserve">prasības iesniegšanu </w:t>
      </w:r>
      <w:r w:rsidR="000A4008">
        <w:rPr>
          <w:rFonts w:ascii="TimesNewRomanPSMT" w:hAnsi="TimesNewRomanPSMT" w:cs="TimesNewRomanPSMT"/>
          <w:color w:val="auto"/>
          <w:szCs w:val="24"/>
        </w:rPr>
        <w:t xml:space="preserve">tiesā </w:t>
      </w:r>
      <w:r w:rsidR="00C80F1C">
        <w:rPr>
          <w:rFonts w:ascii="TimesNewRomanPSMT" w:hAnsi="TimesNewRomanPSMT" w:cs="TimesNewRomanPSMT"/>
          <w:color w:val="auto"/>
          <w:szCs w:val="24"/>
        </w:rPr>
        <w:t>būtu jāmaksā valsts nodeva,</w:t>
      </w:r>
      <w:r w:rsidR="00BF5E71">
        <w:rPr>
          <w:rFonts w:ascii="TimesNewRomanPSMT" w:hAnsi="TimesNewRomanPSMT" w:cs="TimesNewRomanPSMT"/>
          <w:color w:val="auto"/>
          <w:szCs w:val="24"/>
        </w:rPr>
        <w:t xml:space="preserve"> </w:t>
      </w:r>
      <w:r w:rsidR="00C80F1C">
        <w:rPr>
          <w:rFonts w:ascii="TimesNewRomanPSMT" w:hAnsi="TimesNewRomanPSMT" w:cs="TimesNewRomanPSMT"/>
          <w:color w:val="auto"/>
          <w:szCs w:val="24"/>
        </w:rPr>
        <w:t xml:space="preserve">nenozīmē, ka tāds tiesību aizsardzības līdzeklis nepastāv, nav pieejams vai nav </w:t>
      </w:r>
      <w:r w:rsidR="00D318EA">
        <w:rPr>
          <w:rFonts w:ascii="TimesNewRomanPSMT" w:hAnsi="TimesNewRomanPSMT" w:cs="TimesNewRomanPSMT"/>
          <w:color w:val="auto"/>
          <w:szCs w:val="24"/>
        </w:rPr>
        <w:t xml:space="preserve">gana </w:t>
      </w:r>
      <w:r w:rsidR="00C80F1C">
        <w:rPr>
          <w:rFonts w:ascii="TimesNewRomanPSMT" w:hAnsi="TimesNewRomanPSMT" w:cs="TimesNewRomanPSMT"/>
          <w:color w:val="auto"/>
          <w:szCs w:val="24"/>
        </w:rPr>
        <w:t>efektīvs</w:t>
      </w:r>
      <w:r w:rsidR="00BF5E71">
        <w:rPr>
          <w:rFonts w:ascii="TimesNewRomanPSMT" w:hAnsi="TimesNewRomanPSMT" w:cs="TimesNewRomanPSMT"/>
          <w:color w:val="auto"/>
          <w:szCs w:val="24"/>
        </w:rPr>
        <w:t xml:space="preserve">. </w:t>
      </w:r>
    </w:p>
    <w:p w14:paraId="054E44C3" w14:textId="77777777" w:rsidR="00C76869" w:rsidRDefault="00C76869" w:rsidP="00C80F1C">
      <w:pPr>
        <w:tabs>
          <w:tab w:val="left" w:pos="1276"/>
        </w:tabs>
        <w:spacing w:after="0" w:line="276" w:lineRule="auto"/>
        <w:ind w:firstLine="567"/>
        <w:jc w:val="both"/>
        <w:rPr>
          <w:rFonts w:ascii="TimesNewRomanPSMT" w:hAnsi="TimesNewRomanPSMT" w:cs="TimesNewRomanPSMT"/>
          <w:color w:val="auto"/>
          <w:szCs w:val="24"/>
        </w:rPr>
      </w:pPr>
    </w:p>
    <w:p w14:paraId="26B0AFFB" w14:textId="379400CE" w:rsidR="008A149C" w:rsidRDefault="00C76869" w:rsidP="00707966">
      <w:pPr>
        <w:tabs>
          <w:tab w:val="left" w:pos="1276"/>
        </w:tabs>
        <w:spacing w:after="0" w:line="276" w:lineRule="auto"/>
        <w:ind w:firstLine="567"/>
        <w:jc w:val="both"/>
        <w:rPr>
          <w:rFonts w:ascii="TimesNewRomanPSMT" w:hAnsi="TimesNewRomanPSMT" w:cs="TimesNewRomanPSMT"/>
          <w:color w:val="auto"/>
          <w:szCs w:val="24"/>
        </w:rPr>
      </w:pPr>
      <w:r>
        <w:rPr>
          <w:rFonts w:ascii="TimesNewRomanPSMT" w:hAnsi="TimesNewRomanPSMT" w:cs="TimesNewRomanPSMT"/>
          <w:color w:val="auto"/>
          <w:szCs w:val="24"/>
        </w:rPr>
        <w:t>[</w:t>
      </w:r>
      <w:r w:rsidR="0077265C">
        <w:rPr>
          <w:rFonts w:ascii="TimesNewRomanPSMT" w:hAnsi="TimesNewRomanPSMT" w:cs="TimesNewRomanPSMT"/>
          <w:color w:val="auto"/>
          <w:szCs w:val="24"/>
        </w:rPr>
        <w:t>12</w:t>
      </w:r>
      <w:r>
        <w:rPr>
          <w:rFonts w:ascii="TimesNewRomanPSMT" w:hAnsi="TimesNewRomanPSMT" w:cs="TimesNewRomanPSMT"/>
          <w:color w:val="auto"/>
          <w:szCs w:val="24"/>
        </w:rPr>
        <w:t xml:space="preserve">] Pieteicēji </w:t>
      </w:r>
      <w:r w:rsidR="00707966">
        <w:rPr>
          <w:rFonts w:ascii="TimesNewRomanPSMT" w:hAnsi="TimesNewRomanPSMT" w:cs="TimesNewRomanPSMT"/>
          <w:color w:val="auto"/>
          <w:szCs w:val="24"/>
        </w:rPr>
        <w:t xml:space="preserve">blakus sūdzībā </w:t>
      </w:r>
      <w:r>
        <w:rPr>
          <w:rFonts w:ascii="TimesNewRomanPSMT" w:hAnsi="TimesNewRomanPSMT" w:cs="TimesNewRomanPSMT"/>
          <w:color w:val="auto"/>
          <w:szCs w:val="24"/>
        </w:rPr>
        <w:t xml:space="preserve">norāda, ka </w:t>
      </w:r>
      <w:r w:rsidR="000A4008">
        <w:rPr>
          <w:rFonts w:ascii="TimesNewRomanPSMT" w:hAnsi="TimesNewRomanPSMT" w:cs="TimesNewRomanPSMT"/>
          <w:color w:val="auto"/>
          <w:szCs w:val="24"/>
        </w:rPr>
        <w:t xml:space="preserve">atbilstoši </w:t>
      </w:r>
      <w:r>
        <w:rPr>
          <w:rFonts w:ascii="TimesNewRomanPSMT" w:hAnsi="TimesNewRomanPSMT" w:cs="TimesNewRomanPSMT"/>
          <w:color w:val="auto"/>
          <w:szCs w:val="24"/>
        </w:rPr>
        <w:t>Eiropas Savienības Tiesa</w:t>
      </w:r>
      <w:r w:rsidR="000A4008">
        <w:rPr>
          <w:rFonts w:ascii="TimesNewRomanPSMT" w:hAnsi="TimesNewRomanPSMT" w:cs="TimesNewRomanPSMT"/>
          <w:color w:val="auto"/>
          <w:szCs w:val="24"/>
        </w:rPr>
        <w:t>s atziņām</w:t>
      </w:r>
      <w:r>
        <w:rPr>
          <w:rFonts w:ascii="TimesNewRomanPSMT" w:hAnsi="TimesNewRomanPSMT" w:cs="TimesNewRomanPSMT"/>
          <w:color w:val="auto"/>
          <w:szCs w:val="24"/>
        </w:rPr>
        <w:t xml:space="preserve"> dalībvalstīm ir jāparedz efektīvs tiesisko aizsardzības līdzekļu izlietošanas mehānisms, lai reaģētu uz individuāliem pieteikumiem</w:t>
      </w:r>
      <w:r w:rsidR="00BF5E71">
        <w:rPr>
          <w:rFonts w:ascii="TimesNewRomanPSMT" w:hAnsi="TimesNewRomanPSMT" w:cs="TimesNewRomanPSMT"/>
          <w:color w:val="auto"/>
          <w:szCs w:val="24"/>
        </w:rPr>
        <w:t>.</w:t>
      </w:r>
      <w:r w:rsidR="000A4008">
        <w:rPr>
          <w:rFonts w:ascii="TimesNewRomanPSMT" w:hAnsi="TimesNewRomanPSMT" w:cs="TimesNewRomanPSMT"/>
          <w:color w:val="auto"/>
          <w:szCs w:val="24"/>
        </w:rPr>
        <w:t xml:space="preserve"> Senāts to neapstrīd, bet </w:t>
      </w:r>
      <w:r w:rsidR="00736D0C">
        <w:rPr>
          <w:rFonts w:ascii="TimesNewRomanPSMT" w:hAnsi="TimesNewRomanPSMT" w:cs="TimesNewRomanPSMT"/>
          <w:color w:val="auto"/>
          <w:szCs w:val="24"/>
        </w:rPr>
        <w:t xml:space="preserve">nav pamata uzskatīt, ka Latvijā šāds mehānisms nav nodrošināts un ka par vienīgo </w:t>
      </w:r>
      <w:r w:rsidR="00BF5568">
        <w:rPr>
          <w:rFonts w:ascii="TimesNewRomanPSMT" w:hAnsi="TimesNewRomanPSMT" w:cs="TimesNewRomanPSMT"/>
          <w:color w:val="auto"/>
          <w:szCs w:val="24"/>
        </w:rPr>
        <w:t>t</w:t>
      </w:r>
      <w:r w:rsidR="00736D0C">
        <w:rPr>
          <w:rFonts w:ascii="TimesNewRomanPSMT" w:hAnsi="TimesNewRomanPSMT" w:cs="TimesNewRomanPSMT"/>
          <w:color w:val="auto"/>
          <w:szCs w:val="24"/>
        </w:rPr>
        <w:t xml:space="preserve">ādu līdzekli varētu </w:t>
      </w:r>
      <w:r w:rsidR="00BF5568">
        <w:rPr>
          <w:rFonts w:ascii="TimesNewRomanPSMT" w:hAnsi="TimesNewRomanPSMT" w:cs="TimesNewRomanPSMT"/>
          <w:color w:val="auto"/>
          <w:szCs w:val="24"/>
        </w:rPr>
        <w:t>atzīt</w:t>
      </w:r>
      <w:r w:rsidR="00736D0C">
        <w:rPr>
          <w:rFonts w:ascii="TimesNewRomanPSMT" w:hAnsi="TimesNewRomanPSMT" w:cs="TimesNewRomanPSMT"/>
          <w:color w:val="auto"/>
          <w:szCs w:val="24"/>
        </w:rPr>
        <w:t xml:space="preserve"> tieši Centra izdotus administratīvos aktus, ar kuriem tiktu risināti patērētāju strīdi ar aviosabiedrībām.</w:t>
      </w:r>
      <w:r w:rsidR="000A4008">
        <w:rPr>
          <w:rFonts w:ascii="TimesNewRomanPSMT" w:hAnsi="TimesNewRomanPSMT" w:cs="TimesNewRomanPSMT"/>
          <w:color w:val="auto"/>
          <w:szCs w:val="24"/>
        </w:rPr>
        <w:t xml:space="preserve"> </w:t>
      </w:r>
    </w:p>
    <w:p w14:paraId="635BE590" w14:textId="28778AB6" w:rsidR="00DB235A" w:rsidRDefault="0077265C" w:rsidP="0077265C">
      <w:pPr>
        <w:tabs>
          <w:tab w:val="left" w:pos="1276"/>
        </w:tabs>
        <w:spacing w:after="0" w:line="276" w:lineRule="auto"/>
        <w:ind w:firstLine="567"/>
        <w:jc w:val="both"/>
        <w:rPr>
          <w:rFonts w:ascii="TimesNewRomanPSMT" w:hAnsi="TimesNewRomanPSMT" w:cs="TimesNewRomanPSMT"/>
          <w:color w:val="auto"/>
          <w:szCs w:val="24"/>
        </w:rPr>
      </w:pPr>
      <w:r>
        <w:rPr>
          <w:rFonts w:ascii="TimesNewRomanPSMT" w:hAnsi="TimesNewRomanPSMT" w:cs="TimesNewRomanPSMT"/>
          <w:color w:val="auto"/>
          <w:szCs w:val="24"/>
        </w:rPr>
        <w:t>N</w:t>
      </w:r>
      <w:r w:rsidR="00707966">
        <w:rPr>
          <w:rFonts w:ascii="TimesNewRomanPSMT" w:hAnsi="TimesNewRomanPSMT" w:cs="TimesNewRomanPSMT"/>
          <w:color w:val="auto"/>
          <w:szCs w:val="24"/>
        </w:rPr>
        <w:t xml:space="preserve">o </w:t>
      </w:r>
      <w:r>
        <w:rPr>
          <w:rFonts w:ascii="TimesNewRomanPSMT" w:hAnsi="TimesNewRomanPSMT" w:cs="TimesNewRomanPSMT"/>
          <w:color w:val="auto"/>
          <w:szCs w:val="24"/>
        </w:rPr>
        <w:t>blakus sūdzībā citētā</w:t>
      </w:r>
      <w:r w:rsidR="00060CD7">
        <w:rPr>
          <w:rFonts w:ascii="TimesNewRomanPSMT" w:hAnsi="TimesNewRomanPSMT" w:cs="TimesNewRomanPSMT"/>
          <w:color w:val="auto"/>
          <w:szCs w:val="24"/>
        </w:rPr>
        <w:t xml:space="preserve"> Eiropas Savienības Tiesas</w:t>
      </w:r>
      <w:r w:rsidR="00707966">
        <w:rPr>
          <w:rFonts w:ascii="TimesNewRomanPSMT" w:hAnsi="TimesNewRomanPSMT" w:cs="TimesNewRomanPSMT"/>
          <w:color w:val="auto"/>
          <w:szCs w:val="24"/>
        </w:rPr>
        <w:t xml:space="preserve"> </w:t>
      </w:r>
      <w:r w:rsidR="00D318EA">
        <w:rPr>
          <w:rFonts w:ascii="TimesNewRomanPSMT" w:hAnsi="TimesNewRomanPSMT" w:cs="TimesNewRomanPSMT"/>
          <w:color w:val="auto"/>
          <w:szCs w:val="24"/>
        </w:rPr>
        <w:t xml:space="preserve">2016.gada 17.marta </w:t>
      </w:r>
      <w:r w:rsidR="00707966">
        <w:rPr>
          <w:rFonts w:ascii="TimesNewRomanPSMT" w:hAnsi="TimesNewRomanPSMT" w:cs="TimesNewRomanPSMT"/>
          <w:color w:val="auto"/>
          <w:szCs w:val="24"/>
        </w:rPr>
        <w:t xml:space="preserve">sprieduma </w:t>
      </w:r>
      <w:r w:rsidR="00D318EA">
        <w:rPr>
          <w:rFonts w:ascii="TimesNewRomanPSMT" w:hAnsi="TimesNewRomanPSMT" w:cs="TimesNewRomanPSMT"/>
          <w:color w:val="auto"/>
          <w:szCs w:val="24"/>
        </w:rPr>
        <w:t xml:space="preserve">lietās C-145/15 un C-146/15 </w:t>
      </w:r>
      <w:r w:rsidR="00707966">
        <w:rPr>
          <w:rFonts w:ascii="TimesNewRomanPSMT" w:hAnsi="TimesNewRomanPSMT" w:cs="TimesNewRomanPSMT"/>
          <w:color w:val="auto"/>
          <w:szCs w:val="24"/>
        </w:rPr>
        <w:t>kopumā neizriet, ka dalībvalstīm ir pienākums pilnvarot atbildīgo iestādi (</w:t>
      </w:r>
      <w:r w:rsidR="00D318EA">
        <w:rPr>
          <w:rFonts w:ascii="TimesNewRomanPSMT" w:hAnsi="TimesNewRomanPSMT" w:cs="TimesNewRomanPSMT"/>
          <w:color w:val="auto"/>
          <w:szCs w:val="24"/>
        </w:rPr>
        <w:t>Latvijā – Centru)</w:t>
      </w:r>
      <w:r w:rsidR="00060CD7">
        <w:rPr>
          <w:rFonts w:ascii="TimesNewRomanPSMT" w:hAnsi="TimesNewRomanPSMT" w:cs="TimesNewRomanPSMT"/>
          <w:color w:val="auto"/>
          <w:szCs w:val="24"/>
        </w:rPr>
        <w:t xml:space="preserve"> reaģēt uz individuālu</w:t>
      </w:r>
      <w:r w:rsidR="00707966">
        <w:rPr>
          <w:rFonts w:ascii="TimesNewRomanPSMT" w:hAnsi="TimesNewRomanPSMT" w:cs="TimesNewRomanPSMT"/>
          <w:color w:val="auto"/>
          <w:szCs w:val="24"/>
        </w:rPr>
        <w:t xml:space="preserve"> </w:t>
      </w:r>
      <w:r w:rsidR="00060CD7">
        <w:rPr>
          <w:rFonts w:ascii="TimesNewRomanPSMT" w:hAnsi="TimesNewRomanPSMT" w:cs="TimesNewRomanPSMT"/>
          <w:color w:val="auto"/>
          <w:szCs w:val="24"/>
        </w:rPr>
        <w:t>sūdzību ar administratīvo aktu</w:t>
      </w:r>
      <w:r w:rsidR="00707966">
        <w:rPr>
          <w:rFonts w:ascii="TimesNewRomanPSMT" w:hAnsi="TimesNewRomanPSMT" w:cs="TimesNewRomanPSMT"/>
          <w:color w:val="auto"/>
          <w:szCs w:val="24"/>
        </w:rPr>
        <w:t xml:space="preserve">. </w:t>
      </w:r>
      <w:r w:rsidR="008A149C">
        <w:rPr>
          <w:rFonts w:ascii="TimesNewRomanPSMT" w:hAnsi="TimesNewRomanPSMT" w:cs="TimesNewRomanPSMT"/>
          <w:color w:val="auto"/>
          <w:szCs w:val="24"/>
        </w:rPr>
        <w:t>Gluži pretēji, no minētā sprieduma izriet, ka tās ir dalībvalstu tiesības</w:t>
      </w:r>
      <w:r w:rsidR="00BF5568">
        <w:rPr>
          <w:rFonts w:ascii="TimesNewRomanPSMT" w:hAnsi="TimesNewRomanPSMT" w:cs="TimesNewRomanPSMT"/>
          <w:color w:val="auto"/>
          <w:szCs w:val="24"/>
        </w:rPr>
        <w:t xml:space="preserve"> – pilnvarot atbildīgo iestādi attiecīgu lēmumu pieņemšanai</w:t>
      </w:r>
      <w:r w:rsidR="008A149C">
        <w:rPr>
          <w:rFonts w:ascii="TimesNewRomanPSMT" w:hAnsi="TimesNewRomanPSMT" w:cs="TimesNewRomanPSMT"/>
          <w:color w:val="auto"/>
          <w:szCs w:val="24"/>
        </w:rPr>
        <w:t xml:space="preserve">, </w:t>
      </w:r>
      <w:r w:rsidR="00BF5568">
        <w:rPr>
          <w:rFonts w:ascii="TimesNewRomanPSMT" w:hAnsi="TimesNewRomanPSMT" w:cs="TimesNewRomanPSMT"/>
          <w:color w:val="auto"/>
          <w:szCs w:val="24"/>
        </w:rPr>
        <w:t xml:space="preserve">turklāt minētajā spriedumā </w:t>
      </w:r>
      <w:r w:rsidR="00D318EA">
        <w:rPr>
          <w:rFonts w:ascii="TimesNewRomanPSMT" w:hAnsi="TimesNewRomanPSMT" w:cs="TimesNewRomanPSMT"/>
          <w:color w:val="auto"/>
          <w:szCs w:val="24"/>
        </w:rPr>
        <w:t>ir atzīta</w:t>
      </w:r>
      <w:r w:rsidR="008A149C">
        <w:rPr>
          <w:rFonts w:ascii="TimesNewRomanPSMT" w:hAnsi="TimesNewRomanPSMT" w:cs="TimesNewRomanPSMT"/>
          <w:color w:val="auto"/>
          <w:szCs w:val="24"/>
        </w:rPr>
        <w:t xml:space="preserve"> tiesu loma </w:t>
      </w:r>
      <w:r w:rsidR="00BF5568">
        <w:rPr>
          <w:rFonts w:ascii="TimesNewRomanPSMT" w:hAnsi="TimesNewRomanPSMT" w:cs="TimesNewRomanPSMT"/>
          <w:color w:val="auto"/>
          <w:szCs w:val="24"/>
        </w:rPr>
        <w:t>aviopasažieru</w:t>
      </w:r>
      <w:r w:rsidR="00D318EA">
        <w:rPr>
          <w:rFonts w:ascii="TimesNewRomanPSMT" w:hAnsi="TimesNewRomanPSMT" w:cs="TimesNewRomanPSMT"/>
          <w:color w:val="auto"/>
          <w:szCs w:val="24"/>
        </w:rPr>
        <w:t xml:space="preserve"> tiesību aizsardzībā un piešķirta nozīme tam, ka šādās lietās personas var tieši atsaukties uz Regulas normām.</w:t>
      </w:r>
      <w:r>
        <w:rPr>
          <w:rFonts w:ascii="TimesNewRomanPSMT" w:hAnsi="TimesNewRomanPSMT" w:cs="TimesNewRomanPSMT"/>
          <w:color w:val="auto"/>
          <w:szCs w:val="24"/>
        </w:rPr>
        <w:t xml:space="preserve"> </w:t>
      </w:r>
      <w:r w:rsidR="00D318EA">
        <w:rPr>
          <w:rFonts w:ascii="TimesNewRomanPSMT" w:hAnsi="TimesNewRomanPSMT" w:cs="TimesNewRomanPSMT"/>
          <w:color w:val="auto"/>
          <w:szCs w:val="24"/>
        </w:rPr>
        <w:t xml:space="preserve">Proti, Eiropas Savienības Tiesa norādījusi, ka, ņemot vērā Regulas Nr. 261/2004 mērķus un rīcības brīvību, kas ir dalībvalstīm, piešķirot </w:t>
      </w:r>
      <w:r w:rsidR="00D318EA" w:rsidRPr="00707966">
        <w:rPr>
          <w:rFonts w:ascii="TimesNewRomanPSMT" w:hAnsi="TimesNewRomanPSMT" w:cs="TimesNewRomanPSMT"/>
          <w:color w:val="auto"/>
          <w:szCs w:val="24"/>
        </w:rPr>
        <w:t>pilnvaras, ko tās vēlas u</w:t>
      </w:r>
      <w:r w:rsidR="00D318EA">
        <w:rPr>
          <w:rFonts w:ascii="TimesNewRomanPSMT" w:hAnsi="TimesNewRomanPSMT" w:cs="TimesNewRomanPSMT"/>
          <w:color w:val="auto"/>
          <w:szCs w:val="24"/>
        </w:rPr>
        <w:t xml:space="preserve">zticēt Regulas Nr. 261/2004 16.panta 1.punktā minētajām iestādēm, </w:t>
      </w:r>
      <w:r w:rsidR="00D318EA" w:rsidRPr="00707966">
        <w:rPr>
          <w:rFonts w:ascii="TimesNewRomanPSMT" w:hAnsi="TimesNewRomanPSMT" w:cs="TimesNewRomanPSMT"/>
          <w:color w:val="auto"/>
          <w:szCs w:val="24"/>
        </w:rPr>
        <w:t xml:space="preserve">dalībvalstis </w:t>
      </w:r>
      <w:r w:rsidR="00D318EA" w:rsidRPr="00D318EA">
        <w:rPr>
          <w:rFonts w:ascii="TimesNewRomanPSMT" w:hAnsi="TimesNewRomanPSMT" w:cs="TimesNewRomanPSMT"/>
          <w:color w:val="auto"/>
          <w:szCs w:val="24"/>
        </w:rPr>
        <w:t>var</w:t>
      </w:r>
      <w:r w:rsidR="00D318EA" w:rsidRPr="00707966">
        <w:rPr>
          <w:rFonts w:ascii="TimesNewRomanPSMT" w:hAnsi="TimesNewRomanPSMT" w:cs="TimesNewRomanPSMT"/>
          <w:color w:val="auto"/>
          <w:szCs w:val="24"/>
        </w:rPr>
        <w:t>, lai uzlabotu aviopasažieru tiesību aizsardzības nepietieka</w:t>
      </w:r>
      <w:r w:rsidR="00D318EA">
        <w:rPr>
          <w:rFonts w:ascii="TimesNewRomanPSMT" w:hAnsi="TimesNewRomanPSMT" w:cs="TimesNewRomanPSMT"/>
          <w:color w:val="auto"/>
          <w:szCs w:val="24"/>
        </w:rPr>
        <w:t>mību, pilnvarot šīs regulas 16.panta 1.</w:t>
      </w:r>
      <w:r w:rsidR="00D318EA" w:rsidRPr="00707966">
        <w:rPr>
          <w:rFonts w:ascii="TimesNewRomanPSMT" w:hAnsi="TimesNewRomanPSMT" w:cs="TimesNewRomanPSMT"/>
          <w:color w:val="auto"/>
          <w:szCs w:val="24"/>
        </w:rPr>
        <w:t>punktā minēto iestādi noteikt pasākumus atbildei uz individuālām sūdzībām</w:t>
      </w:r>
      <w:r w:rsidR="00D318EA">
        <w:rPr>
          <w:rFonts w:ascii="TimesNewRomanPSMT" w:hAnsi="TimesNewRomanPSMT" w:cs="TimesNewRomanPSMT"/>
          <w:color w:val="auto"/>
          <w:szCs w:val="24"/>
        </w:rPr>
        <w:t xml:space="preserve"> (</w:t>
      </w:r>
      <w:bookmarkStart w:id="4" w:name="_Hlk63852439"/>
      <w:r w:rsidR="00D318EA" w:rsidRPr="00D318EA">
        <w:rPr>
          <w:rFonts w:ascii="TimesNewRomanPSMT" w:hAnsi="TimesNewRomanPSMT" w:cs="TimesNewRomanPSMT"/>
          <w:i/>
          <w:color w:val="auto"/>
          <w:szCs w:val="24"/>
        </w:rPr>
        <w:t xml:space="preserve">Eiropas Savienības Tiesas 2016.gada 17.marta sprieduma apvienotajās lietās Ruijssenaars un Jansen C-145/15 un C-146/15, ECLI:EU:C:2016:187, </w:t>
      </w:r>
      <w:bookmarkEnd w:id="4"/>
      <w:r w:rsidR="00D318EA" w:rsidRPr="00D318EA">
        <w:rPr>
          <w:rFonts w:ascii="TimesNewRomanPSMT" w:hAnsi="TimesNewRomanPSMT" w:cs="TimesNewRomanPSMT"/>
          <w:i/>
          <w:color w:val="auto"/>
          <w:szCs w:val="24"/>
        </w:rPr>
        <w:t>36.punkt</w:t>
      </w:r>
      <w:r w:rsidR="00841847">
        <w:rPr>
          <w:rFonts w:ascii="TimesNewRomanPSMT" w:hAnsi="TimesNewRomanPSMT" w:cs="TimesNewRomanPSMT"/>
          <w:i/>
          <w:color w:val="auto"/>
          <w:szCs w:val="24"/>
        </w:rPr>
        <w:t>s</w:t>
      </w:r>
      <w:r w:rsidR="00D318EA" w:rsidRPr="00D318EA">
        <w:rPr>
          <w:rFonts w:ascii="TimesNewRomanPSMT" w:hAnsi="TimesNewRomanPSMT" w:cs="TimesNewRomanPSMT"/>
          <w:color w:val="auto"/>
          <w:szCs w:val="24"/>
        </w:rPr>
        <w:t>).</w:t>
      </w:r>
      <w:r w:rsidR="00D318EA">
        <w:rPr>
          <w:rFonts w:ascii="TimesNewRomanPSMT" w:hAnsi="TimesNewRomanPSMT" w:cs="TimesNewRomanPSMT"/>
          <w:color w:val="auto"/>
          <w:szCs w:val="24"/>
        </w:rPr>
        <w:t xml:space="preserve"> </w:t>
      </w:r>
      <w:r w:rsidR="00852B87">
        <w:rPr>
          <w:rFonts w:ascii="TimesNewRomanPSMT" w:hAnsi="TimesNewRomanPSMT" w:cs="TimesNewRomanPSMT"/>
          <w:color w:val="auto"/>
          <w:szCs w:val="24"/>
        </w:rPr>
        <w:t xml:space="preserve">Tāpat </w:t>
      </w:r>
      <w:r w:rsidR="00D318EA">
        <w:rPr>
          <w:rFonts w:ascii="TimesNewRomanPSMT" w:hAnsi="TimesNewRomanPSMT" w:cs="TimesNewRomanPSMT"/>
          <w:color w:val="auto"/>
          <w:szCs w:val="24"/>
        </w:rPr>
        <w:t>tiesa norādīja, ka</w:t>
      </w:r>
      <w:r w:rsidR="00852B87">
        <w:rPr>
          <w:rFonts w:ascii="TimesNewRomanPSMT" w:hAnsi="TimesNewRomanPSMT" w:cs="TimesNewRomanPSMT"/>
          <w:color w:val="auto"/>
          <w:szCs w:val="24"/>
        </w:rPr>
        <w:t xml:space="preserve"> </w:t>
      </w:r>
      <w:r w:rsidR="00852B87" w:rsidRPr="00852B87">
        <w:rPr>
          <w:rFonts w:ascii="TimesNewRomanPSMT" w:hAnsi="TimesNewRomanPSMT" w:cs="TimesNewRomanPSMT"/>
          <w:color w:val="auto"/>
          <w:szCs w:val="24"/>
        </w:rPr>
        <w:t>pamatlietā attiecīgās Regulas Nr. 261/2004 normas ir piemērojamas tieši un tādēļ uz tām var atsaukties valsts tiesās strīdos starp indivīdiem, tādējādi nodrošinot efektīvu aviopasažieru tiesību aizsardzību tiesā</w:t>
      </w:r>
      <w:r w:rsidR="00852B87">
        <w:rPr>
          <w:rFonts w:ascii="TimesNewRomanPSMT" w:hAnsi="TimesNewRomanPSMT" w:cs="TimesNewRomanPSMT"/>
          <w:color w:val="auto"/>
          <w:szCs w:val="24"/>
        </w:rPr>
        <w:t xml:space="preserve"> (</w:t>
      </w:r>
      <w:r w:rsidR="00D318EA" w:rsidRPr="00D318EA">
        <w:rPr>
          <w:rFonts w:ascii="TimesNewRomanPSMT" w:hAnsi="TimesNewRomanPSMT" w:cs="TimesNewRomanPSMT"/>
          <w:i/>
          <w:color w:val="auto"/>
          <w:szCs w:val="24"/>
        </w:rPr>
        <w:t>minētā sprieduma 37.punkt</w:t>
      </w:r>
      <w:r w:rsidR="00841847">
        <w:rPr>
          <w:rFonts w:ascii="TimesNewRomanPSMT" w:hAnsi="TimesNewRomanPSMT" w:cs="TimesNewRomanPSMT"/>
          <w:i/>
          <w:color w:val="auto"/>
          <w:szCs w:val="24"/>
        </w:rPr>
        <w:t>s</w:t>
      </w:r>
      <w:r w:rsidR="00852B87">
        <w:rPr>
          <w:rFonts w:ascii="TimesNewRomanPSMT" w:hAnsi="TimesNewRomanPSMT" w:cs="TimesNewRomanPSMT"/>
          <w:color w:val="auto"/>
          <w:szCs w:val="24"/>
        </w:rPr>
        <w:t>)</w:t>
      </w:r>
      <w:r w:rsidR="00852B87" w:rsidRPr="00852B87">
        <w:rPr>
          <w:rFonts w:ascii="TimesNewRomanPSMT" w:hAnsi="TimesNewRomanPSMT" w:cs="TimesNewRomanPSMT"/>
          <w:color w:val="auto"/>
          <w:szCs w:val="24"/>
        </w:rPr>
        <w:t>.</w:t>
      </w:r>
      <w:r w:rsidR="00060CD7">
        <w:rPr>
          <w:rFonts w:ascii="TimesNewRomanPSMT" w:hAnsi="TimesNewRomanPSMT" w:cs="TimesNewRomanPSMT"/>
          <w:color w:val="auto"/>
          <w:szCs w:val="24"/>
        </w:rPr>
        <w:t xml:space="preserve"> Visbeidzot </w:t>
      </w:r>
      <w:r w:rsidR="00D318EA">
        <w:rPr>
          <w:rFonts w:ascii="TimesNewRomanPSMT" w:hAnsi="TimesNewRomanPSMT" w:cs="TimesNewRomanPSMT"/>
          <w:color w:val="auto"/>
          <w:szCs w:val="24"/>
        </w:rPr>
        <w:t>tiesa secinājusi</w:t>
      </w:r>
      <w:r w:rsidR="00707966">
        <w:rPr>
          <w:rFonts w:ascii="TimesNewRomanPSMT" w:hAnsi="TimesNewRomanPSMT" w:cs="TimesNewRomanPSMT"/>
          <w:color w:val="auto"/>
          <w:szCs w:val="24"/>
        </w:rPr>
        <w:t>, ka Regulas Nr. 261/2004 16.</w:t>
      </w:r>
      <w:r w:rsidR="00707966" w:rsidRPr="00707966">
        <w:rPr>
          <w:rFonts w:ascii="TimesNewRomanPSMT" w:hAnsi="TimesNewRomanPSMT" w:cs="TimesNewRomanPSMT"/>
          <w:color w:val="auto"/>
          <w:szCs w:val="24"/>
        </w:rPr>
        <w:t>pants ir jāinterpretē tādēj</w:t>
      </w:r>
      <w:r w:rsidR="00707966">
        <w:rPr>
          <w:rFonts w:ascii="TimesNewRomanPSMT" w:hAnsi="TimesNewRomanPSMT" w:cs="TimesNewRomanPSMT"/>
          <w:color w:val="auto"/>
          <w:szCs w:val="24"/>
        </w:rPr>
        <w:t>ādi, ka, piemērojot š</w:t>
      </w:r>
      <w:r w:rsidR="00841847">
        <w:rPr>
          <w:rFonts w:ascii="TimesNewRomanPSMT" w:hAnsi="TimesNewRomanPSMT" w:cs="TimesNewRomanPSMT"/>
          <w:color w:val="auto"/>
          <w:szCs w:val="24"/>
        </w:rPr>
        <w:t>ā</w:t>
      </w:r>
      <w:r w:rsidR="00707966">
        <w:rPr>
          <w:rFonts w:ascii="TimesNewRomanPSMT" w:hAnsi="TimesNewRomanPSMT" w:cs="TimesNewRomanPSMT"/>
          <w:color w:val="auto"/>
          <w:szCs w:val="24"/>
        </w:rPr>
        <w:t xml:space="preserve"> panta 1.</w:t>
      </w:r>
      <w:r w:rsidR="00707966" w:rsidRPr="00707966">
        <w:rPr>
          <w:rFonts w:ascii="TimesNewRomanPSMT" w:hAnsi="TimesNewRomanPSMT" w:cs="TimesNewRomanPSMT"/>
          <w:color w:val="auto"/>
          <w:szCs w:val="24"/>
        </w:rPr>
        <w:t>punktu, katras dalībvalsts ieceltai iestādei, kurai ir iesniegta pasažiera individuāla sūdzība pēc tam, kad gaisa pārvadātājs ir atteicies pasažierim samaksāt minētās regul</w:t>
      </w:r>
      <w:r w:rsidR="00707966">
        <w:rPr>
          <w:rFonts w:ascii="TimesNewRomanPSMT" w:hAnsi="TimesNewRomanPSMT" w:cs="TimesNewRomanPSMT"/>
          <w:color w:val="auto"/>
          <w:szCs w:val="24"/>
        </w:rPr>
        <w:t>as 7.panta 1.</w:t>
      </w:r>
      <w:r w:rsidR="00707966" w:rsidRPr="00707966">
        <w:rPr>
          <w:rFonts w:ascii="TimesNewRomanPSMT" w:hAnsi="TimesNewRomanPSMT" w:cs="TimesNewRomanPSMT"/>
          <w:color w:val="auto"/>
          <w:szCs w:val="24"/>
        </w:rPr>
        <w:t>punktā noteikto kompensāciju, nav jānosaka piespiedu pasākumi pret šo gaisa pārvadātāju ar mērķi piespiest to samaksāt šo kompensāciju</w:t>
      </w:r>
      <w:r w:rsidR="00707966">
        <w:rPr>
          <w:rFonts w:ascii="TimesNewRomanPSMT" w:hAnsi="TimesNewRomanPSMT" w:cs="TimesNewRomanPSMT"/>
          <w:color w:val="auto"/>
          <w:szCs w:val="24"/>
        </w:rPr>
        <w:t xml:space="preserve"> (</w:t>
      </w:r>
      <w:r w:rsidR="00852B87" w:rsidRPr="00D318EA">
        <w:rPr>
          <w:rFonts w:ascii="TimesNewRomanPSMT" w:hAnsi="TimesNewRomanPSMT" w:cs="TimesNewRomanPSMT"/>
          <w:i/>
          <w:color w:val="auto"/>
          <w:szCs w:val="24"/>
        </w:rPr>
        <w:t xml:space="preserve">minētā sprieduma </w:t>
      </w:r>
      <w:r w:rsidR="00D318EA" w:rsidRPr="00D318EA">
        <w:rPr>
          <w:rFonts w:ascii="TimesNewRomanPSMT" w:hAnsi="TimesNewRomanPSMT" w:cs="TimesNewRomanPSMT"/>
          <w:i/>
          <w:color w:val="auto"/>
          <w:szCs w:val="24"/>
        </w:rPr>
        <w:t>38.punkt</w:t>
      </w:r>
      <w:r w:rsidR="00841847">
        <w:rPr>
          <w:rFonts w:ascii="TimesNewRomanPSMT" w:hAnsi="TimesNewRomanPSMT" w:cs="TimesNewRomanPSMT"/>
          <w:i/>
          <w:color w:val="auto"/>
          <w:szCs w:val="24"/>
        </w:rPr>
        <w:t>s</w:t>
      </w:r>
      <w:r w:rsidR="00707966">
        <w:rPr>
          <w:rFonts w:ascii="TimesNewRomanPSMT" w:hAnsi="TimesNewRomanPSMT" w:cs="TimesNewRomanPSMT"/>
          <w:color w:val="auto"/>
          <w:szCs w:val="24"/>
        </w:rPr>
        <w:t xml:space="preserve">). </w:t>
      </w:r>
    </w:p>
    <w:p w14:paraId="5782BAC3" w14:textId="77777777" w:rsidR="00852B87" w:rsidRDefault="00852B87" w:rsidP="00852B87">
      <w:pPr>
        <w:tabs>
          <w:tab w:val="left" w:pos="1276"/>
        </w:tabs>
        <w:spacing w:after="0" w:line="276" w:lineRule="auto"/>
        <w:ind w:firstLine="567"/>
        <w:jc w:val="both"/>
        <w:rPr>
          <w:rFonts w:ascii="TimesNewRomanPSMT" w:hAnsi="TimesNewRomanPSMT" w:cs="TimesNewRomanPSMT"/>
          <w:color w:val="auto"/>
          <w:szCs w:val="24"/>
        </w:rPr>
      </w:pPr>
    </w:p>
    <w:p w14:paraId="4D43AD25" w14:textId="77777777" w:rsidR="00852B87" w:rsidRDefault="00852B87" w:rsidP="00852B87">
      <w:pPr>
        <w:tabs>
          <w:tab w:val="left" w:pos="1276"/>
        </w:tabs>
        <w:spacing w:after="0" w:line="276" w:lineRule="auto"/>
        <w:ind w:firstLine="567"/>
        <w:jc w:val="both"/>
        <w:rPr>
          <w:rFonts w:ascii="TimesNewRomanPSMT" w:hAnsi="TimesNewRomanPSMT" w:cs="TimesNewRomanPSMT"/>
          <w:color w:val="auto"/>
          <w:szCs w:val="24"/>
        </w:rPr>
      </w:pPr>
      <w:r>
        <w:rPr>
          <w:rFonts w:ascii="TimesNewRomanPSMT" w:hAnsi="TimesNewRomanPSMT" w:cs="TimesNewRomanPSMT"/>
          <w:color w:val="auto"/>
          <w:szCs w:val="24"/>
        </w:rPr>
        <w:t>[</w:t>
      </w:r>
      <w:r w:rsidR="008A1AB2">
        <w:rPr>
          <w:rFonts w:ascii="TimesNewRomanPSMT" w:hAnsi="TimesNewRomanPSMT" w:cs="TimesNewRomanPSMT"/>
          <w:color w:val="auto"/>
          <w:szCs w:val="24"/>
        </w:rPr>
        <w:t>13</w:t>
      </w:r>
      <w:r>
        <w:rPr>
          <w:rFonts w:ascii="TimesNewRomanPSMT" w:hAnsi="TimesNewRomanPSMT" w:cs="TimesNewRomanPSMT"/>
          <w:color w:val="auto"/>
          <w:szCs w:val="24"/>
        </w:rPr>
        <w:t xml:space="preserve">] Apkopojot minēto, </w:t>
      </w:r>
      <w:r w:rsidR="008544E7">
        <w:rPr>
          <w:rFonts w:ascii="TimesNewRomanPSMT" w:hAnsi="TimesNewRomanPSMT" w:cs="TimesNewRomanPSMT"/>
          <w:color w:val="auto"/>
          <w:szCs w:val="24"/>
        </w:rPr>
        <w:t>pirmās instances tiesas lēmums ir atstājams negrozīts, bet pieteicēju blakus sūdzība noraidāma.</w:t>
      </w:r>
    </w:p>
    <w:p w14:paraId="38564A45" w14:textId="77777777" w:rsidR="001308BE" w:rsidRDefault="001308BE" w:rsidP="001308BE">
      <w:pPr>
        <w:tabs>
          <w:tab w:val="left" w:pos="1276"/>
        </w:tabs>
        <w:spacing w:after="0" w:line="276" w:lineRule="auto"/>
        <w:jc w:val="both"/>
        <w:rPr>
          <w:rFonts w:cs="Times New Roman"/>
          <w:color w:val="auto"/>
          <w:szCs w:val="24"/>
        </w:rPr>
      </w:pPr>
    </w:p>
    <w:p w14:paraId="616C0D22" w14:textId="77777777" w:rsidR="001308BE" w:rsidRPr="007C5DE9" w:rsidRDefault="001308BE" w:rsidP="001308BE">
      <w:pPr>
        <w:spacing w:after="0" w:line="276" w:lineRule="auto"/>
        <w:jc w:val="center"/>
        <w:rPr>
          <w:rFonts w:cs="Times New Roman"/>
          <w:b/>
          <w:color w:val="auto"/>
          <w:szCs w:val="24"/>
        </w:rPr>
      </w:pPr>
      <w:r w:rsidRPr="007C5DE9">
        <w:rPr>
          <w:rFonts w:cs="Times New Roman"/>
          <w:b/>
          <w:color w:val="auto"/>
          <w:szCs w:val="24"/>
        </w:rPr>
        <w:t>Rezolutīvā daļa</w:t>
      </w:r>
    </w:p>
    <w:p w14:paraId="0940C9EA" w14:textId="77777777" w:rsidR="001308BE" w:rsidRPr="007C5DE9" w:rsidRDefault="001308BE" w:rsidP="001308BE">
      <w:pPr>
        <w:tabs>
          <w:tab w:val="left" w:pos="1276"/>
          <w:tab w:val="left" w:pos="2700"/>
          <w:tab w:val="left" w:pos="6660"/>
        </w:tabs>
        <w:spacing w:after="0" w:line="276" w:lineRule="auto"/>
        <w:ind w:firstLine="567"/>
        <w:jc w:val="center"/>
        <w:rPr>
          <w:rFonts w:cs="Times New Roman"/>
          <w:color w:val="auto"/>
          <w:szCs w:val="24"/>
        </w:rPr>
      </w:pPr>
    </w:p>
    <w:p w14:paraId="158ED374" w14:textId="77777777" w:rsidR="001308BE" w:rsidRPr="007C5DE9" w:rsidRDefault="001308BE" w:rsidP="001308BE">
      <w:pPr>
        <w:tabs>
          <w:tab w:val="left" w:pos="567"/>
          <w:tab w:val="left" w:pos="6660"/>
        </w:tabs>
        <w:spacing w:after="0" w:line="276" w:lineRule="auto"/>
        <w:ind w:firstLine="567"/>
        <w:jc w:val="both"/>
        <w:rPr>
          <w:rFonts w:cs="Times New Roman"/>
          <w:color w:val="auto"/>
          <w:szCs w:val="24"/>
        </w:rPr>
      </w:pPr>
      <w:r w:rsidRPr="00C56EE4">
        <w:rPr>
          <w:rFonts w:cs="Times New Roman"/>
          <w:color w:val="auto"/>
          <w:szCs w:val="24"/>
        </w:rPr>
        <w:t xml:space="preserve">Pamatojoties uz </w:t>
      </w:r>
      <w:r w:rsidRPr="00C56EE4">
        <w:rPr>
          <w:rFonts w:ascii="TimesNewRomanPSMT" w:hAnsi="TimesNewRomanPSMT" w:cs="TimesNewRomanPSMT"/>
          <w:color w:val="auto"/>
          <w:szCs w:val="24"/>
        </w:rPr>
        <w:t>Administratīvā procesa likuma 323.panta pirmās daļas 1.punktu un 324.panta</w:t>
      </w:r>
      <w:r w:rsidRPr="00C56EE4">
        <w:rPr>
          <w:rFonts w:cs="Times New Roman"/>
          <w:color w:val="auto"/>
          <w:szCs w:val="24"/>
        </w:rPr>
        <w:t xml:space="preserve"> </w:t>
      </w:r>
      <w:r w:rsidRPr="00C56EE4">
        <w:rPr>
          <w:rFonts w:ascii="TimesNewRomanPSMT" w:hAnsi="TimesNewRomanPSMT" w:cs="TimesNewRomanPSMT"/>
          <w:color w:val="auto"/>
          <w:szCs w:val="24"/>
        </w:rPr>
        <w:t>pirmo daļu</w:t>
      </w:r>
      <w:r w:rsidRPr="00C56EE4">
        <w:rPr>
          <w:color w:val="auto"/>
        </w:rPr>
        <w:t xml:space="preserve">, </w:t>
      </w:r>
      <w:r w:rsidRPr="00C56EE4">
        <w:rPr>
          <w:rFonts w:cs="Times New Roman"/>
          <w:color w:val="auto"/>
          <w:szCs w:val="24"/>
        </w:rPr>
        <w:t>Senāts</w:t>
      </w:r>
    </w:p>
    <w:p w14:paraId="37CA4EB1" w14:textId="77777777" w:rsidR="001308BE" w:rsidRPr="007C5DE9" w:rsidRDefault="001308BE" w:rsidP="001308BE">
      <w:pPr>
        <w:tabs>
          <w:tab w:val="left" w:pos="0"/>
          <w:tab w:val="left" w:pos="2700"/>
          <w:tab w:val="left" w:pos="6660"/>
        </w:tabs>
        <w:spacing w:after="0" w:line="276" w:lineRule="auto"/>
        <w:jc w:val="center"/>
        <w:rPr>
          <w:rFonts w:cs="Times New Roman"/>
          <w:b/>
          <w:color w:val="auto"/>
          <w:szCs w:val="24"/>
        </w:rPr>
      </w:pPr>
      <w:r w:rsidRPr="007C5DE9">
        <w:rPr>
          <w:rFonts w:cs="Times New Roman"/>
          <w:b/>
          <w:color w:val="auto"/>
          <w:szCs w:val="24"/>
        </w:rPr>
        <w:t>nolēma</w:t>
      </w:r>
    </w:p>
    <w:p w14:paraId="2C079503" w14:textId="4532ADDC" w:rsidR="001308BE" w:rsidRDefault="001308BE" w:rsidP="001308BE">
      <w:pPr>
        <w:tabs>
          <w:tab w:val="left" w:pos="1276"/>
          <w:tab w:val="left" w:pos="2700"/>
          <w:tab w:val="left" w:pos="6660"/>
        </w:tabs>
        <w:spacing w:after="0" w:line="276" w:lineRule="auto"/>
        <w:ind w:firstLine="567"/>
        <w:jc w:val="both"/>
        <w:rPr>
          <w:rFonts w:cs="Times New Roman"/>
          <w:color w:val="auto"/>
          <w:szCs w:val="24"/>
        </w:rPr>
      </w:pPr>
      <w:r>
        <w:rPr>
          <w:rFonts w:cs="Times New Roman"/>
          <w:color w:val="auto"/>
          <w:szCs w:val="24"/>
        </w:rPr>
        <w:t>Atstāt negrozītu Adminis</w:t>
      </w:r>
      <w:r w:rsidR="00060CD7">
        <w:rPr>
          <w:rFonts w:cs="Times New Roman"/>
          <w:color w:val="auto"/>
          <w:szCs w:val="24"/>
        </w:rPr>
        <w:t>tratīvās rajona tiesas tiesneša 2020.gada 17.novembra</w:t>
      </w:r>
      <w:r>
        <w:rPr>
          <w:rFonts w:cs="Times New Roman"/>
          <w:color w:val="auto"/>
          <w:szCs w:val="24"/>
        </w:rPr>
        <w:t xml:space="preserve"> lēmumu un </w:t>
      </w:r>
      <w:r w:rsidR="002965AB">
        <w:rPr>
          <w:rFonts w:cs="Times New Roman"/>
          <w:color w:val="auto"/>
          <w:szCs w:val="24"/>
        </w:rPr>
        <w:t>[pers. A]</w:t>
      </w:r>
      <w:r w:rsidR="00060CD7">
        <w:rPr>
          <w:rFonts w:cs="Times New Roman"/>
          <w:color w:val="auto"/>
          <w:szCs w:val="24"/>
        </w:rPr>
        <w:t xml:space="preserve"> un </w:t>
      </w:r>
      <w:r w:rsidR="002965AB">
        <w:rPr>
          <w:rFonts w:cs="Times New Roman"/>
          <w:color w:val="auto"/>
          <w:szCs w:val="24"/>
        </w:rPr>
        <w:t>[pers. B]</w:t>
      </w:r>
      <w:r w:rsidR="00060CD7">
        <w:rPr>
          <w:rFonts w:cs="Times New Roman"/>
          <w:color w:val="auto"/>
          <w:szCs w:val="24"/>
        </w:rPr>
        <w:t xml:space="preserve"> </w:t>
      </w:r>
      <w:r>
        <w:rPr>
          <w:rFonts w:cs="Times New Roman"/>
          <w:color w:val="auto"/>
          <w:szCs w:val="24"/>
        </w:rPr>
        <w:t>blakus sūdzību noraidīt.</w:t>
      </w:r>
    </w:p>
    <w:p w14:paraId="7EFD9173" w14:textId="23EBF347" w:rsidR="00355DDB" w:rsidRPr="002965AB" w:rsidRDefault="001308BE" w:rsidP="002965AB">
      <w:pPr>
        <w:tabs>
          <w:tab w:val="left" w:pos="1276"/>
          <w:tab w:val="left" w:pos="2700"/>
          <w:tab w:val="left" w:pos="6660"/>
        </w:tabs>
        <w:spacing w:after="0" w:line="276" w:lineRule="auto"/>
        <w:ind w:firstLine="567"/>
        <w:jc w:val="both"/>
        <w:rPr>
          <w:rFonts w:cs="Times New Roman"/>
          <w:color w:val="auto"/>
          <w:szCs w:val="24"/>
        </w:rPr>
      </w:pPr>
      <w:r w:rsidRPr="007C5DE9">
        <w:rPr>
          <w:rFonts w:cs="Times New Roman"/>
          <w:color w:val="auto"/>
          <w:szCs w:val="24"/>
        </w:rPr>
        <w:t>Lēmums nav pārsūdzams.</w:t>
      </w:r>
    </w:p>
    <w:sectPr w:rsidR="00355DDB" w:rsidRPr="002965AB" w:rsidSect="00F1666F">
      <w:footerReference w:type="default" r:id="rId10"/>
      <w:pgSz w:w="11906" w:h="16838"/>
      <w:pgMar w:top="1134" w:right="1134" w:bottom="1134" w:left="1701" w:header="0" w:footer="54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9707F" w14:textId="77777777" w:rsidR="00475764" w:rsidRDefault="00475764">
      <w:pPr>
        <w:spacing w:after="0" w:line="240" w:lineRule="auto"/>
      </w:pPr>
      <w:r>
        <w:separator/>
      </w:r>
    </w:p>
  </w:endnote>
  <w:endnote w:type="continuationSeparator" w:id="0">
    <w:p w14:paraId="167DFDC6" w14:textId="77777777" w:rsidR="00475764" w:rsidRDefault="00475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DD3EF" w14:textId="5003F5ED" w:rsidR="00A34189" w:rsidRDefault="00A34189">
    <w:pPr>
      <w:pStyle w:val="Footer"/>
      <w:jc w:val="center"/>
    </w:pPr>
    <w:r>
      <w:fldChar w:fldCharType="begin"/>
    </w:r>
    <w:r>
      <w:instrText>PAGE</w:instrText>
    </w:r>
    <w:r>
      <w:fldChar w:fldCharType="separate"/>
    </w:r>
    <w:r w:rsidR="008A1AB2">
      <w:rPr>
        <w:noProof/>
      </w:rPr>
      <w:t>5</w:t>
    </w:r>
    <w:r>
      <w:fldChar w:fldCharType="end"/>
    </w:r>
    <w:r>
      <w:rPr>
        <w:rStyle w:val="PageNumber"/>
        <w:szCs w:val="24"/>
      </w:rPr>
      <w:t xml:space="preserve"> no </w:t>
    </w:r>
    <w:r>
      <w:rPr>
        <w:noProof/>
      </w:rPr>
      <w:fldChar w:fldCharType="begin"/>
    </w:r>
    <w:r>
      <w:rPr>
        <w:noProof/>
      </w:rPr>
      <w:instrText>SECTIONPAGES   \* MERGEFORMAT</w:instrText>
    </w:r>
    <w:r>
      <w:rPr>
        <w:noProof/>
      </w:rPr>
      <w:fldChar w:fldCharType="separate"/>
    </w:r>
    <w:r w:rsidR="00260EDF">
      <w:rPr>
        <w:noProof/>
      </w:rPr>
      <w:t>6</w:t>
    </w:r>
    <w:r>
      <w:rPr>
        <w:noProof/>
      </w:rPr>
      <w:fldChar w:fldCharType="end"/>
    </w:r>
    <w:bookmarkStart w:id="5" w:name="__Fieldmark__171_3260321367"/>
    <w:bookmarkStart w:id="6" w:name="__Fieldmark__667_1373986896"/>
    <w:bookmarkStart w:id="7" w:name="__Fieldmark__363_2235992191"/>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DCB13" w14:textId="77777777" w:rsidR="00475764" w:rsidRDefault="00475764">
      <w:pPr>
        <w:spacing w:after="0" w:line="240" w:lineRule="auto"/>
      </w:pPr>
      <w:r>
        <w:separator/>
      </w:r>
    </w:p>
  </w:footnote>
  <w:footnote w:type="continuationSeparator" w:id="0">
    <w:p w14:paraId="12EBE5B9" w14:textId="77777777" w:rsidR="00475764" w:rsidRDefault="004757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2A7FB3"/>
    <w:multiLevelType w:val="hybridMultilevel"/>
    <w:tmpl w:val="2376AF60"/>
    <w:lvl w:ilvl="0" w:tplc="C096B22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D86"/>
    <w:rsid w:val="000005C6"/>
    <w:rsid w:val="00012AC0"/>
    <w:rsid w:val="000201B6"/>
    <w:rsid w:val="00060CD7"/>
    <w:rsid w:val="00065E90"/>
    <w:rsid w:val="00070B66"/>
    <w:rsid w:val="00081D54"/>
    <w:rsid w:val="00083DA4"/>
    <w:rsid w:val="000A4008"/>
    <w:rsid w:val="000D3BDD"/>
    <w:rsid w:val="000E1D86"/>
    <w:rsid w:val="000F2445"/>
    <w:rsid w:val="0012026B"/>
    <w:rsid w:val="00126076"/>
    <w:rsid w:val="001308BE"/>
    <w:rsid w:val="0014625C"/>
    <w:rsid w:val="001B217F"/>
    <w:rsid w:val="001B5D63"/>
    <w:rsid w:val="001E3818"/>
    <w:rsid w:val="001F2BB9"/>
    <w:rsid w:val="00201273"/>
    <w:rsid w:val="002215D0"/>
    <w:rsid w:val="00260EDF"/>
    <w:rsid w:val="00263F12"/>
    <w:rsid w:val="002937DF"/>
    <w:rsid w:val="002965AB"/>
    <w:rsid w:val="002A1094"/>
    <w:rsid w:val="002F0110"/>
    <w:rsid w:val="00304E41"/>
    <w:rsid w:val="00310450"/>
    <w:rsid w:val="003260E0"/>
    <w:rsid w:val="00333DD4"/>
    <w:rsid w:val="00355DDB"/>
    <w:rsid w:val="003632E3"/>
    <w:rsid w:val="0037734C"/>
    <w:rsid w:val="00385B7B"/>
    <w:rsid w:val="00387210"/>
    <w:rsid w:val="003C1720"/>
    <w:rsid w:val="003C5D71"/>
    <w:rsid w:val="003E3A6A"/>
    <w:rsid w:val="003F5264"/>
    <w:rsid w:val="004008F8"/>
    <w:rsid w:val="00410B49"/>
    <w:rsid w:val="0041662E"/>
    <w:rsid w:val="00426373"/>
    <w:rsid w:val="00474691"/>
    <w:rsid w:val="00475764"/>
    <w:rsid w:val="004A3F5D"/>
    <w:rsid w:val="004C080C"/>
    <w:rsid w:val="00522837"/>
    <w:rsid w:val="0055505D"/>
    <w:rsid w:val="005615C7"/>
    <w:rsid w:val="00581E4A"/>
    <w:rsid w:val="00591FD9"/>
    <w:rsid w:val="00593B94"/>
    <w:rsid w:val="00595F3C"/>
    <w:rsid w:val="005A6410"/>
    <w:rsid w:val="005D5973"/>
    <w:rsid w:val="005E569F"/>
    <w:rsid w:val="005F0F8B"/>
    <w:rsid w:val="005F1CB6"/>
    <w:rsid w:val="00616875"/>
    <w:rsid w:val="006440A3"/>
    <w:rsid w:val="00657D48"/>
    <w:rsid w:val="006672E0"/>
    <w:rsid w:val="00683AFB"/>
    <w:rsid w:val="006842AB"/>
    <w:rsid w:val="00687321"/>
    <w:rsid w:val="006C5E79"/>
    <w:rsid w:val="006D2840"/>
    <w:rsid w:val="006F731A"/>
    <w:rsid w:val="00707966"/>
    <w:rsid w:val="007254FD"/>
    <w:rsid w:val="00736D0C"/>
    <w:rsid w:val="00744D8E"/>
    <w:rsid w:val="00754E83"/>
    <w:rsid w:val="007678E6"/>
    <w:rsid w:val="0077265C"/>
    <w:rsid w:val="007936F8"/>
    <w:rsid w:val="00794D20"/>
    <w:rsid w:val="00814A89"/>
    <w:rsid w:val="008326DA"/>
    <w:rsid w:val="00841847"/>
    <w:rsid w:val="00850976"/>
    <w:rsid w:val="00852B87"/>
    <w:rsid w:val="008544E7"/>
    <w:rsid w:val="0086457B"/>
    <w:rsid w:val="0088463B"/>
    <w:rsid w:val="008A149C"/>
    <w:rsid w:val="008A1AB2"/>
    <w:rsid w:val="008D31C7"/>
    <w:rsid w:val="008D7CD8"/>
    <w:rsid w:val="008E1625"/>
    <w:rsid w:val="008E795E"/>
    <w:rsid w:val="00915535"/>
    <w:rsid w:val="00932E6E"/>
    <w:rsid w:val="0097424B"/>
    <w:rsid w:val="00975402"/>
    <w:rsid w:val="009A55AA"/>
    <w:rsid w:val="009A6B9C"/>
    <w:rsid w:val="009E01A1"/>
    <w:rsid w:val="009E0890"/>
    <w:rsid w:val="009E431A"/>
    <w:rsid w:val="00A228E5"/>
    <w:rsid w:val="00A27FC3"/>
    <w:rsid w:val="00A34189"/>
    <w:rsid w:val="00A348FE"/>
    <w:rsid w:val="00A359B9"/>
    <w:rsid w:val="00A4285B"/>
    <w:rsid w:val="00A90BFD"/>
    <w:rsid w:val="00B02F2E"/>
    <w:rsid w:val="00B112BD"/>
    <w:rsid w:val="00B1671C"/>
    <w:rsid w:val="00B415C1"/>
    <w:rsid w:val="00B46A3C"/>
    <w:rsid w:val="00B73928"/>
    <w:rsid w:val="00B73FDE"/>
    <w:rsid w:val="00BE3807"/>
    <w:rsid w:val="00BE3A17"/>
    <w:rsid w:val="00BF5568"/>
    <w:rsid w:val="00BF5E71"/>
    <w:rsid w:val="00C069E5"/>
    <w:rsid w:val="00C175F2"/>
    <w:rsid w:val="00C63E61"/>
    <w:rsid w:val="00C76869"/>
    <w:rsid w:val="00C7737E"/>
    <w:rsid w:val="00C80F1C"/>
    <w:rsid w:val="00C865D0"/>
    <w:rsid w:val="00C9439E"/>
    <w:rsid w:val="00CA19F7"/>
    <w:rsid w:val="00CC5B1B"/>
    <w:rsid w:val="00D00797"/>
    <w:rsid w:val="00D2585A"/>
    <w:rsid w:val="00D318EA"/>
    <w:rsid w:val="00D640CF"/>
    <w:rsid w:val="00D904FA"/>
    <w:rsid w:val="00D95FA7"/>
    <w:rsid w:val="00DB235A"/>
    <w:rsid w:val="00DB73AD"/>
    <w:rsid w:val="00DD004C"/>
    <w:rsid w:val="00DD0858"/>
    <w:rsid w:val="00DE02AD"/>
    <w:rsid w:val="00E06BC0"/>
    <w:rsid w:val="00E33AC5"/>
    <w:rsid w:val="00E456E3"/>
    <w:rsid w:val="00E50218"/>
    <w:rsid w:val="00E53763"/>
    <w:rsid w:val="00E64517"/>
    <w:rsid w:val="00E96A79"/>
    <w:rsid w:val="00EB15A1"/>
    <w:rsid w:val="00F1666F"/>
    <w:rsid w:val="00F27CE5"/>
    <w:rsid w:val="00F52780"/>
    <w:rsid w:val="00F54C4F"/>
    <w:rsid w:val="00F931A5"/>
    <w:rsid w:val="00FA138F"/>
    <w:rsid w:val="00FC417D"/>
    <w:rsid w:val="00FD70A3"/>
    <w:rsid w:val="00FF32D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C649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8BE"/>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1308BE"/>
  </w:style>
  <w:style w:type="character" w:styleId="PageNumber">
    <w:name w:val="page number"/>
    <w:basedOn w:val="DefaultParagraphFont"/>
    <w:qFormat/>
    <w:rsid w:val="001308BE"/>
  </w:style>
  <w:style w:type="paragraph" w:styleId="Footer">
    <w:name w:val="footer"/>
    <w:basedOn w:val="Normal"/>
    <w:link w:val="FooterChar"/>
    <w:uiPriority w:val="99"/>
    <w:unhideWhenUsed/>
    <w:rsid w:val="001308BE"/>
    <w:pPr>
      <w:tabs>
        <w:tab w:val="center" w:pos="4680"/>
        <w:tab w:val="right" w:pos="9360"/>
      </w:tabs>
      <w:spacing w:after="0" w:line="240" w:lineRule="auto"/>
    </w:pPr>
    <w:rPr>
      <w:color w:val="auto"/>
    </w:rPr>
  </w:style>
  <w:style w:type="character" w:customStyle="1" w:styleId="FooterChar1">
    <w:name w:val="Footer Char1"/>
    <w:basedOn w:val="DefaultParagraphFont"/>
    <w:uiPriority w:val="99"/>
    <w:semiHidden/>
    <w:rsid w:val="001308BE"/>
    <w:rPr>
      <w:color w:val="00000A"/>
    </w:rPr>
  </w:style>
  <w:style w:type="character" w:styleId="Hyperlink">
    <w:name w:val="Hyperlink"/>
    <w:basedOn w:val="DefaultParagraphFont"/>
    <w:uiPriority w:val="99"/>
    <w:unhideWhenUsed/>
    <w:rsid w:val="003C5D71"/>
    <w:rPr>
      <w:color w:val="0563C1" w:themeColor="hyperlink"/>
      <w:u w:val="single"/>
    </w:rPr>
  </w:style>
  <w:style w:type="paragraph" w:customStyle="1" w:styleId="tv213">
    <w:name w:val="tv213"/>
    <w:basedOn w:val="Normal"/>
    <w:rsid w:val="004008F8"/>
    <w:pPr>
      <w:spacing w:before="100" w:beforeAutospacing="1" w:after="100" w:afterAutospacing="1" w:line="240" w:lineRule="auto"/>
    </w:pPr>
    <w:rPr>
      <w:rFonts w:eastAsia="Times New Roman" w:cs="Times New Roman"/>
      <w:color w:val="auto"/>
      <w:szCs w:val="24"/>
      <w:lang w:eastAsia="lv-LV"/>
    </w:rPr>
  </w:style>
  <w:style w:type="character" w:styleId="UnresolvedMention">
    <w:name w:val="Unresolved Mention"/>
    <w:basedOn w:val="DefaultParagraphFont"/>
    <w:uiPriority w:val="99"/>
    <w:semiHidden/>
    <w:unhideWhenUsed/>
    <w:rsid w:val="00363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85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208.A420302819.8.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itania.saeima.lv/LIVS12/SaeimaLIVS12.nsf/0/2B3E62E2008693C1C2257E2200203A0F?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200EF-F42A-4624-B1CD-684A0DF2C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12957</Words>
  <Characters>7387</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2021-02-10T10:20:00Z</dcterms:created>
  <dcterms:modified xsi:type="dcterms:W3CDTF">2021-03-08T06:32:00Z</dcterms:modified>
</cp:coreProperties>
</file>