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6829" w14:textId="77777777" w:rsidR="00894365" w:rsidRPr="00894365" w:rsidRDefault="00894365" w:rsidP="00894365">
      <w:pPr>
        <w:shd w:val="clear" w:color="auto" w:fill="FFFFFF"/>
        <w:spacing w:line="276" w:lineRule="auto"/>
        <w:jc w:val="both"/>
        <w:rPr>
          <w:rFonts w:ascii="Times New Roman" w:eastAsia="Calibri" w:hAnsi="Times New Roman" w:cs="Times New Roman"/>
          <w:b/>
          <w:bCs/>
          <w:sz w:val="24"/>
          <w:lang w:val="lv-LV"/>
        </w:rPr>
      </w:pPr>
      <w:r w:rsidRPr="00894365">
        <w:rPr>
          <w:rFonts w:ascii="Times New Roman" w:eastAsia="Calibri" w:hAnsi="Times New Roman" w:cs="Times New Roman"/>
          <w:b/>
          <w:bCs/>
          <w:sz w:val="24"/>
          <w:lang w:val="lv-LV"/>
        </w:rPr>
        <w:t>Izdevumu atlīdzība advokāta palīdzības samaksai kredītiestāžu maksātnespējas un likvidācijas lietās</w:t>
      </w:r>
    </w:p>
    <w:p w14:paraId="7104D6FE" w14:textId="2F0178B9" w:rsidR="00894365" w:rsidRDefault="00894365" w:rsidP="00894365">
      <w:pPr>
        <w:shd w:val="clear" w:color="auto" w:fill="FFFFFF"/>
        <w:spacing w:line="276" w:lineRule="auto"/>
        <w:jc w:val="both"/>
        <w:rPr>
          <w:rFonts w:ascii="Times New Roman" w:eastAsia="Calibri" w:hAnsi="Times New Roman" w:cs="Times New Roman"/>
          <w:sz w:val="24"/>
          <w:lang w:val="lv-LV"/>
        </w:rPr>
      </w:pPr>
      <w:r w:rsidRPr="00894365">
        <w:rPr>
          <w:rFonts w:ascii="Times New Roman" w:eastAsia="Calibri" w:hAnsi="Times New Roman" w:cs="Times New Roman"/>
          <w:sz w:val="24"/>
          <w:lang w:val="lv-LV"/>
        </w:rPr>
        <w:t>Sūdzība par administratora rīcību kredītiestāžu maksātnespējas un likvidācijas lietās, kas izskatāma sevišķā tiesāšanas kārtībā, nav pielīdzināma mantiska rakstura prasībai. Izdevumiem advokāta palīdzības samaksai šajās lietās piemērojami Civilprocesa likuma 44. panta pirmās daļas “d” un “e” apakšpunkta un šā panta ceturtās daļas noteikumi.</w:t>
      </w:r>
    </w:p>
    <w:p w14:paraId="66810F78" w14:textId="003B6CA1" w:rsidR="00787A4D" w:rsidRDefault="00787A4D" w:rsidP="00894365">
      <w:pPr>
        <w:shd w:val="clear" w:color="auto" w:fill="FFFFFF"/>
        <w:spacing w:line="276" w:lineRule="auto"/>
        <w:jc w:val="both"/>
        <w:rPr>
          <w:rFonts w:ascii="Times New Roman" w:eastAsia="Calibri" w:hAnsi="Times New Roman" w:cs="Times New Roman"/>
          <w:sz w:val="24"/>
          <w:lang w:val="lv-LV"/>
        </w:rPr>
      </w:pPr>
    </w:p>
    <w:p w14:paraId="1EF9F5CD" w14:textId="63E32A4B" w:rsidR="00015490" w:rsidRPr="009777C8" w:rsidRDefault="00015490" w:rsidP="00DB446B">
      <w:pPr>
        <w:spacing w:line="276" w:lineRule="auto"/>
        <w:ind w:right="49"/>
        <w:jc w:val="center"/>
        <w:rPr>
          <w:rFonts w:ascii="Times New Roman" w:hAnsi="Times New Roman" w:cs="Times New Roman"/>
          <w:b/>
          <w:sz w:val="24"/>
          <w:szCs w:val="24"/>
          <w:lang w:val="lv-LV"/>
        </w:rPr>
      </w:pPr>
      <w:r w:rsidRPr="009777C8">
        <w:rPr>
          <w:rFonts w:ascii="Times New Roman" w:hAnsi="Times New Roman" w:cs="Times New Roman"/>
          <w:b/>
          <w:sz w:val="24"/>
          <w:szCs w:val="24"/>
          <w:lang w:val="lv-LV"/>
        </w:rPr>
        <w:t>Latvijas Republikas Senāt</w:t>
      </w:r>
      <w:r w:rsidR="006661B0" w:rsidRPr="009777C8">
        <w:rPr>
          <w:rFonts w:ascii="Times New Roman" w:hAnsi="Times New Roman" w:cs="Times New Roman"/>
          <w:b/>
          <w:sz w:val="24"/>
          <w:szCs w:val="24"/>
          <w:lang w:val="lv-LV"/>
        </w:rPr>
        <w:t>a</w:t>
      </w:r>
    </w:p>
    <w:p w14:paraId="1CDA630E" w14:textId="02FC9EA3" w:rsidR="006661B0" w:rsidRPr="009777C8" w:rsidRDefault="006661B0" w:rsidP="00DB446B">
      <w:pPr>
        <w:spacing w:line="276" w:lineRule="auto"/>
        <w:ind w:right="49"/>
        <w:jc w:val="center"/>
        <w:rPr>
          <w:rFonts w:ascii="Times New Roman" w:hAnsi="Times New Roman" w:cs="Times New Roman"/>
          <w:b/>
          <w:sz w:val="24"/>
          <w:szCs w:val="24"/>
          <w:lang w:val="lv-LV"/>
        </w:rPr>
      </w:pPr>
      <w:r w:rsidRPr="009777C8">
        <w:rPr>
          <w:rFonts w:ascii="Times New Roman" w:hAnsi="Times New Roman" w:cs="Times New Roman"/>
          <w:b/>
          <w:sz w:val="24"/>
          <w:szCs w:val="24"/>
          <w:lang w:val="lv-LV"/>
        </w:rPr>
        <w:t>Civillietu departamenta</w:t>
      </w:r>
    </w:p>
    <w:p w14:paraId="305E9527" w14:textId="16B34223" w:rsidR="006661B0" w:rsidRPr="009777C8" w:rsidRDefault="006661B0" w:rsidP="00DB446B">
      <w:pPr>
        <w:spacing w:line="276" w:lineRule="auto"/>
        <w:ind w:right="49"/>
        <w:jc w:val="center"/>
        <w:rPr>
          <w:rFonts w:ascii="Times New Roman" w:hAnsi="Times New Roman" w:cs="Times New Roman"/>
          <w:b/>
          <w:bCs/>
          <w:sz w:val="24"/>
          <w:szCs w:val="24"/>
          <w:lang w:val="lv-LV"/>
        </w:rPr>
      </w:pPr>
      <w:r w:rsidRPr="009777C8">
        <w:rPr>
          <w:rFonts w:ascii="Times New Roman" w:hAnsi="Times New Roman" w:cs="Times New Roman"/>
          <w:b/>
          <w:bCs/>
          <w:sz w:val="24"/>
          <w:szCs w:val="24"/>
          <w:lang w:val="lv-LV"/>
        </w:rPr>
        <w:t>2021. gada 11. marta</w:t>
      </w:r>
    </w:p>
    <w:p w14:paraId="76576A79" w14:textId="77777777" w:rsidR="00015490" w:rsidRPr="009777C8" w:rsidRDefault="00015490" w:rsidP="00DB446B">
      <w:pPr>
        <w:spacing w:line="276" w:lineRule="auto"/>
        <w:ind w:right="49"/>
        <w:jc w:val="center"/>
        <w:rPr>
          <w:rFonts w:ascii="Times New Roman" w:hAnsi="Times New Roman" w:cs="Times New Roman"/>
          <w:b/>
          <w:bCs/>
          <w:sz w:val="24"/>
          <w:szCs w:val="24"/>
          <w:lang w:val="lv-LV"/>
        </w:rPr>
      </w:pPr>
      <w:r w:rsidRPr="009777C8">
        <w:rPr>
          <w:rFonts w:ascii="Times New Roman" w:hAnsi="Times New Roman" w:cs="Times New Roman"/>
          <w:b/>
          <w:bCs/>
          <w:sz w:val="24"/>
          <w:szCs w:val="24"/>
          <w:lang w:val="lv-LV"/>
        </w:rPr>
        <w:t>LĒMUMS</w:t>
      </w:r>
    </w:p>
    <w:p w14:paraId="58E3D06B" w14:textId="36BF6F7D" w:rsidR="006661B0" w:rsidRPr="009777C8" w:rsidRDefault="006661B0" w:rsidP="006661B0">
      <w:pPr>
        <w:spacing w:line="276" w:lineRule="auto"/>
        <w:ind w:right="49"/>
        <w:jc w:val="center"/>
        <w:rPr>
          <w:rFonts w:ascii="Times New Roman" w:hAnsi="Times New Roman" w:cs="Times New Roman"/>
          <w:b/>
          <w:bCs/>
          <w:sz w:val="24"/>
          <w:szCs w:val="24"/>
          <w:shd w:val="clear" w:color="auto" w:fill="FFFFFF"/>
          <w:lang w:val="lv-LV"/>
        </w:rPr>
      </w:pPr>
      <w:r w:rsidRPr="009777C8">
        <w:rPr>
          <w:rFonts w:ascii="Times New Roman" w:hAnsi="Times New Roman" w:cs="Times New Roman"/>
          <w:b/>
          <w:bCs/>
          <w:sz w:val="24"/>
          <w:szCs w:val="24"/>
          <w:lang w:val="lv-LV"/>
        </w:rPr>
        <w:t>Lieta Nr. </w:t>
      </w:r>
      <w:r w:rsidRPr="009777C8">
        <w:rPr>
          <w:rFonts w:ascii="Times New Roman" w:hAnsi="Times New Roman" w:cs="Times New Roman"/>
          <w:b/>
          <w:bCs/>
          <w:sz w:val="24"/>
          <w:szCs w:val="24"/>
          <w:shd w:val="clear" w:color="auto" w:fill="FFFFFF"/>
          <w:lang w:val="lv-LV"/>
        </w:rPr>
        <w:t>C30861719, SPC</w:t>
      </w:r>
      <w:r w:rsidRPr="009777C8">
        <w:rPr>
          <w:rFonts w:ascii="Times New Roman" w:hAnsi="Times New Roman" w:cs="Times New Roman"/>
          <w:b/>
          <w:bCs/>
          <w:sz w:val="24"/>
          <w:szCs w:val="24"/>
          <w:shd w:val="clear" w:color="auto" w:fill="FFFFFF"/>
          <w:lang w:val="lv-LV"/>
        </w:rPr>
        <w:noBreakHyphen/>
        <w:t>5/2021</w:t>
      </w:r>
    </w:p>
    <w:p w14:paraId="6924E759" w14:textId="387F2570" w:rsidR="006661B0" w:rsidRPr="009777C8" w:rsidRDefault="00B942E3" w:rsidP="006661B0">
      <w:pPr>
        <w:spacing w:line="276" w:lineRule="auto"/>
        <w:ind w:right="49"/>
        <w:jc w:val="center"/>
        <w:rPr>
          <w:rFonts w:ascii="Times New Roman" w:hAnsi="Times New Roman" w:cs="Times New Roman"/>
          <w:b/>
          <w:bCs/>
          <w:sz w:val="24"/>
          <w:szCs w:val="24"/>
          <w:lang w:val="lv-LV"/>
        </w:rPr>
      </w:pPr>
      <w:hyperlink r:id="rId6" w:history="1">
        <w:r w:rsidR="006661B0" w:rsidRPr="009777C8">
          <w:rPr>
            <w:rStyle w:val="Hyperlink"/>
            <w:rFonts w:ascii="Times New Roman" w:hAnsi="Times New Roman" w:cs="Times New Roman"/>
            <w:sz w:val="24"/>
            <w:szCs w:val="24"/>
            <w:shd w:val="clear" w:color="auto" w:fill="FFFFFF"/>
          </w:rPr>
          <w:t>ECLI:LV:AT:2021:0311.C30861719.4.L</w:t>
        </w:r>
      </w:hyperlink>
      <w:hyperlink r:id="rId7" w:history="1">
        <w:r w:rsidR="006661B0" w:rsidRPr="009777C8">
          <w:rPr>
            <w:rStyle w:val="Hyperlink"/>
            <w:rFonts w:ascii="Times New Roman" w:hAnsi="Times New Roman" w:cs="Times New Roman"/>
            <w:sz w:val="24"/>
            <w:szCs w:val="24"/>
            <w:shd w:val="clear" w:color="auto" w:fill="FFFFFF"/>
          </w:rPr>
          <w:t> </w:t>
        </w:r>
      </w:hyperlink>
    </w:p>
    <w:p w14:paraId="1D21D85A" w14:textId="77777777" w:rsidR="00015490" w:rsidRPr="009777C8" w:rsidRDefault="00015490" w:rsidP="00DB446B">
      <w:pPr>
        <w:spacing w:line="276" w:lineRule="auto"/>
        <w:ind w:right="49"/>
        <w:jc w:val="center"/>
        <w:rPr>
          <w:rFonts w:ascii="Times New Roman" w:hAnsi="Times New Roman" w:cs="Times New Roman"/>
          <w:sz w:val="24"/>
          <w:szCs w:val="24"/>
          <w:lang w:val="lv-LV"/>
        </w:rPr>
      </w:pPr>
    </w:p>
    <w:p w14:paraId="3675BD87" w14:textId="77777777" w:rsidR="00015490" w:rsidRPr="009777C8" w:rsidRDefault="00015490" w:rsidP="00DB446B">
      <w:pPr>
        <w:spacing w:line="276" w:lineRule="auto"/>
        <w:ind w:right="49"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 xml:space="preserve">Senāts šādā sastāvā: </w:t>
      </w:r>
    </w:p>
    <w:p w14:paraId="5DF4ACCC" w14:textId="77777777" w:rsidR="00015490" w:rsidRPr="009777C8" w:rsidRDefault="00015490" w:rsidP="00DB446B">
      <w:pPr>
        <w:spacing w:line="276" w:lineRule="auto"/>
        <w:ind w:right="49" w:firstLine="1134"/>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senatore referente Mārīte Zāģere,</w:t>
      </w:r>
    </w:p>
    <w:p w14:paraId="0E95F643" w14:textId="77777777" w:rsidR="00015490" w:rsidRPr="009777C8" w:rsidRDefault="00015490" w:rsidP="00DB446B">
      <w:pPr>
        <w:spacing w:line="276" w:lineRule="auto"/>
        <w:ind w:right="49" w:firstLine="1134"/>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senatore Anda Briede,</w:t>
      </w:r>
    </w:p>
    <w:p w14:paraId="2A152E40" w14:textId="77777777" w:rsidR="00015490" w:rsidRPr="009777C8" w:rsidRDefault="00015490" w:rsidP="00DB446B">
      <w:pPr>
        <w:spacing w:line="276" w:lineRule="auto"/>
        <w:ind w:right="49" w:firstLine="1134"/>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senatore Ināra Garda</w:t>
      </w:r>
    </w:p>
    <w:p w14:paraId="099C12C9" w14:textId="77777777" w:rsidR="00015490" w:rsidRPr="009777C8" w:rsidRDefault="00015490" w:rsidP="006661B0">
      <w:pPr>
        <w:spacing w:line="276" w:lineRule="auto"/>
        <w:ind w:right="51" w:firstLine="1134"/>
        <w:jc w:val="both"/>
        <w:rPr>
          <w:rFonts w:ascii="Times New Roman" w:hAnsi="Times New Roman" w:cs="Times New Roman"/>
          <w:sz w:val="24"/>
          <w:szCs w:val="24"/>
          <w:lang w:val="lv-LV"/>
        </w:rPr>
      </w:pPr>
    </w:p>
    <w:p w14:paraId="43897213" w14:textId="77777777" w:rsidR="00015490" w:rsidRPr="009777C8" w:rsidRDefault="00015490" w:rsidP="006661B0">
      <w:pPr>
        <w:spacing w:line="276" w:lineRule="auto"/>
        <w:ind w:right="51" w:firstLine="567"/>
        <w:jc w:val="both"/>
        <w:rPr>
          <w:rFonts w:ascii="Times New Roman" w:hAnsi="Times New Roman" w:cs="Times New Roman"/>
          <w:sz w:val="24"/>
          <w:szCs w:val="24"/>
          <w:lang w:val="lv-LV"/>
        </w:rPr>
      </w:pPr>
      <w:r w:rsidRPr="009777C8">
        <w:rPr>
          <w:rFonts w:ascii="Times New Roman" w:eastAsiaTheme="minorHAnsi" w:hAnsi="Times New Roman" w:cs="Times New Roman"/>
          <w:sz w:val="24"/>
          <w:szCs w:val="24"/>
          <w:lang w:val="lv-LV"/>
        </w:rPr>
        <w:t>rakstveida procesā izskatīja Ģenerālprokuratūras Personu un valsts tiesību aizsardzības</w:t>
      </w:r>
      <w:r w:rsidRPr="009777C8">
        <w:rPr>
          <w:rFonts w:ascii="Times New Roman" w:hAnsi="Times New Roman" w:cs="Times New Roman"/>
          <w:sz w:val="24"/>
          <w:szCs w:val="24"/>
          <w:shd w:val="clear" w:color="auto" w:fill="FFFFFF"/>
          <w:lang w:val="lv-LV"/>
        </w:rPr>
        <w:t xml:space="preserve"> </w:t>
      </w:r>
      <w:r w:rsidRPr="009777C8">
        <w:rPr>
          <w:rFonts w:ascii="Times New Roman" w:eastAsiaTheme="minorHAnsi" w:hAnsi="Times New Roman" w:cs="Times New Roman"/>
          <w:sz w:val="24"/>
          <w:szCs w:val="24"/>
          <w:lang w:val="lv-LV"/>
        </w:rPr>
        <w:t>departamenta virsprokurora protestu par Rīgas pilsētas Vidzemes priekšpilsētas tiesas 2020. gada</w:t>
      </w:r>
      <w:r w:rsidRPr="009777C8">
        <w:rPr>
          <w:rFonts w:ascii="Times New Roman" w:hAnsi="Times New Roman" w:cs="Times New Roman"/>
          <w:sz w:val="24"/>
          <w:szCs w:val="24"/>
          <w:lang w:val="lv-LV"/>
        </w:rPr>
        <w:t xml:space="preserve"> </w:t>
      </w:r>
      <w:r w:rsidRPr="009777C8">
        <w:rPr>
          <w:rFonts w:ascii="Times New Roman" w:eastAsiaTheme="minorHAnsi" w:hAnsi="Times New Roman" w:cs="Times New Roman"/>
          <w:sz w:val="24"/>
          <w:szCs w:val="24"/>
          <w:lang w:val="lv-LV"/>
        </w:rPr>
        <w:t xml:space="preserve">21. februāra lēmumu daļā par </w:t>
      </w:r>
      <w:r w:rsidR="00F4675C" w:rsidRPr="009777C8">
        <w:rPr>
          <w:rFonts w:ascii="Times New Roman" w:eastAsiaTheme="minorHAnsi" w:hAnsi="Times New Roman" w:cs="Times New Roman"/>
          <w:sz w:val="24"/>
          <w:szCs w:val="24"/>
          <w:lang w:val="lv-LV"/>
        </w:rPr>
        <w:t>tādu izdevumu piedziņu, kas saistīti ar</w:t>
      </w:r>
      <w:r w:rsidRPr="009777C8">
        <w:rPr>
          <w:rFonts w:ascii="Times New Roman" w:eastAsiaTheme="minorHAnsi" w:hAnsi="Times New Roman" w:cs="Times New Roman"/>
          <w:sz w:val="24"/>
          <w:szCs w:val="24"/>
          <w:lang w:val="lv-LV"/>
        </w:rPr>
        <w:t xml:space="preserve"> lietas vešanu</w:t>
      </w:r>
      <w:r w:rsidR="00F4675C" w:rsidRPr="009777C8">
        <w:rPr>
          <w:rFonts w:ascii="Times New Roman" w:eastAsiaTheme="minorHAnsi" w:hAnsi="Times New Roman" w:cs="Times New Roman"/>
          <w:sz w:val="24"/>
          <w:szCs w:val="24"/>
          <w:lang w:val="lv-LV"/>
        </w:rPr>
        <w:t>.</w:t>
      </w:r>
      <w:r w:rsidRPr="009777C8">
        <w:rPr>
          <w:rFonts w:ascii="Times New Roman" w:eastAsiaTheme="minorHAnsi" w:hAnsi="Times New Roman" w:cs="Times New Roman"/>
          <w:sz w:val="24"/>
          <w:szCs w:val="24"/>
          <w:lang w:val="lv-LV"/>
        </w:rPr>
        <w:t xml:space="preserve"> </w:t>
      </w:r>
    </w:p>
    <w:p w14:paraId="0AEA2091" w14:textId="77777777" w:rsidR="00015490" w:rsidRPr="009777C8" w:rsidRDefault="00015490" w:rsidP="006661B0">
      <w:pPr>
        <w:spacing w:line="276" w:lineRule="auto"/>
        <w:ind w:right="51" w:firstLine="567"/>
        <w:rPr>
          <w:rFonts w:ascii="Times New Roman" w:hAnsi="Times New Roman" w:cs="Times New Roman"/>
          <w:sz w:val="24"/>
          <w:szCs w:val="24"/>
          <w:shd w:val="clear" w:color="auto" w:fill="FFFFFF"/>
          <w:lang w:val="lv-LV"/>
        </w:rPr>
      </w:pPr>
    </w:p>
    <w:p w14:paraId="52F01019" w14:textId="77777777" w:rsidR="00015490" w:rsidRPr="009777C8" w:rsidRDefault="00015490" w:rsidP="00DB446B">
      <w:pPr>
        <w:spacing w:line="276" w:lineRule="auto"/>
        <w:ind w:right="49"/>
        <w:jc w:val="center"/>
        <w:rPr>
          <w:rFonts w:ascii="Times New Roman" w:hAnsi="Times New Roman" w:cs="Times New Roman"/>
          <w:b/>
          <w:sz w:val="24"/>
          <w:szCs w:val="24"/>
          <w:shd w:val="clear" w:color="auto" w:fill="FFFFFF"/>
          <w:lang w:val="lv-LV"/>
        </w:rPr>
      </w:pPr>
      <w:r w:rsidRPr="009777C8">
        <w:rPr>
          <w:rFonts w:ascii="Times New Roman" w:hAnsi="Times New Roman" w:cs="Times New Roman"/>
          <w:b/>
          <w:sz w:val="24"/>
          <w:szCs w:val="24"/>
          <w:shd w:val="clear" w:color="auto" w:fill="FFFFFF"/>
          <w:lang w:val="lv-LV"/>
        </w:rPr>
        <w:t>Aprakstošā daļa</w:t>
      </w:r>
    </w:p>
    <w:p w14:paraId="5EA67C7A" w14:textId="77777777" w:rsidR="00BB51D5" w:rsidRPr="009777C8" w:rsidRDefault="00BB51D5" w:rsidP="00DB446B">
      <w:pPr>
        <w:spacing w:line="276" w:lineRule="auto"/>
        <w:ind w:firstLine="567"/>
        <w:rPr>
          <w:rFonts w:ascii="Times New Roman" w:hAnsi="Times New Roman" w:cs="Times New Roman"/>
          <w:sz w:val="24"/>
          <w:szCs w:val="24"/>
          <w:lang w:val="lv-LV"/>
        </w:rPr>
      </w:pPr>
    </w:p>
    <w:p w14:paraId="340235A7" w14:textId="639A78F8" w:rsidR="00015490" w:rsidRPr="009777C8" w:rsidRDefault="00015490" w:rsidP="00DB446B">
      <w:pPr>
        <w:shd w:val="clear" w:color="auto" w:fill="FFFFFF"/>
        <w:spacing w:line="276" w:lineRule="auto"/>
        <w:ind w:right="5" w:firstLine="567"/>
        <w:jc w:val="both"/>
        <w:rPr>
          <w:rFonts w:ascii="Times New Roman" w:hAnsi="Times New Roman" w:cs="Times New Roman"/>
          <w:sz w:val="24"/>
          <w:szCs w:val="24"/>
        </w:rPr>
      </w:pPr>
      <w:r w:rsidRPr="009777C8">
        <w:rPr>
          <w:rFonts w:ascii="Times New Roman" w:hAnsi="Times New Roman" w:cs="Times New Roman"/>
          <w:sz w:val="24"/>
          <w:szCs w:val="24"/>
          <w:lang w:val="lv-LV"/>
        </w:rPr>
        <w:t>[1]</w:t>
      </w:r>
      <w:r w:rsidR="006661B0" w:rsidRPr="009777C8">
        <w:rPr>
          <w:rFonts w:ascii="Times New Roman" w:hAnsi="Times New Roman" w:cs="Times New Roman"/>
          <w:sz w:val="24"/>
          <w:szCs w:val="24"/>
          <w:lang w:val="lv-LV"/>
        </w:rPr>
        <w:t xml:space="preserve"> </w:t>
      </w:r>
      <w:r w:rsidRPr="009777C8">
        <w:rPr>
          <w:rFonts w:ascii="Times New Roman" w:hAnsi="Times New Roman" w:cs="Times New Roman"/>
          <w:sz w:val="24"/>
          <w:szCs w:val="24"/>
          <w:lang w:val="lv-LV"/>
        </w:rPr>
        <w:t>Ar R</w:t>
      </w:r>
      <w:r w:rsidRPr="009777C8">
        <w:rPr>
          <w:rFonts w:ascii="Times New Roman" w:eastAsia="Times New Roman" w:hAnsi="Times New Roman" w:cs="Times New Roman"/>
          <w:sz w:val="24"/>
          <w:szCs w:val="24"/>
          <w:lang w:val="lv-LV"/>
        </w:rPr>
        <w:t xml:space="preserve">īgas pilsētas Vidzemes priekšpilsētas tiesas 2020. gada 21. februāra lēmumu noraidīta </w:t>
      </w:r>
      <w:r w:rsidRPr="009777C8">
        <w:rPr>
          <w:rFonts w:ascii="Times New Roman" w:eastAsiaTheme="minorHAnsi" w:hAnsi="Times New Roman" w:cs="Times New Roman"/>
          <w:sz w:val="24"/>
          <w:szCs w:val="24"/>
          <w:lang w:val="lv-LV"/>
        </w:rPr>
        <w:t>„</w:t>
      </w:r>
      <w:proofErr w:type="spellStart"/>
      <w:r w:rsidRPr="009777C8">
        <w:rPr>
          <w:rFonts w:ascii="Times New Roman" w:eastAsiaTheme="minorHAnsi" w:hAnsi="Times New Roman" w:cs="Times New Roman"/>
          <w:sz w:val="24"/>
          <w:szCs w:val="24"/>
          <w:lang w:val="lv-LV"/>
        </w:rPr>
        <w:t>Akuilintus</w:t>
      </w:r>
      <w:proofErr w:type="spellEnd"/>
      <w:r w:rsidRPr="009777C8">
        <w:rPr>
          <w:rFonts w:ascii="Times New Roman" w:eastAsiaTheme="minorHAnsi" w:hAnsi="Times New Roman" w:cs="Times New Roman"/>
          <w:sz w:val="24"/>
          <w:szCs w:val="24"/>
          <w:lang w:val="lv-LV"/>
        </w:rPr>
        <w:t xml:space="preserve"> Holdings</w:t>
      </w:r>
      <w:r w:rsidRPr="009777C8">
        <w:rPr>
          <w:rFonts w:ascii="Times New Roman" w:hAnsi="Times New Roman" w:cs="Times New Roman"/>
          <w:sz w:val="24"/>
          <w:szCs w:val="24"/>
          <w:lang w:val="lv-LV"/>
        </w:rPr>
        <w:t xml:space="preserve"> </w:t>
      </w:r>
      <w:proofErr w:type="spellStart"/>
      <w:r w:rsidRPr="009777C8">
        <w:rPr>
          <w:rFonts w:ascii="Times New Roman" w:eastAsiaTheme="minorHAnsi" w:hAnsi="Times New Roman" w:cs="Times New Roman"/>
          <w:sz w:val="24"/>
          <w:szCs w:val="24"/>
          <w:lang w:val="lv-LV"/>
        </w:rPr>
        <w:t>Ltd</w:t>
      </w:r>
      <w:proofErr w:type="spellEnd"/>
      <w:r w:rsidRPr="009777C8">
        <w:rPr>
          <w:rFonts w:ascii="Times New Roman" w:eastAsiaTheme="minorHAnsi" w:hAnsi="Times New Roman" w:cs="Times New Roman"/>
          <w:sz w:val="24"/>
          <w:szCs w:val="24"/>
          <w:lang w:val="lv-LV"/>
        </w:rPr>
        <w:t xml:space="preserve">” </w:t>
      </w:r>
      <w:r w:rsidRPr="009777C8">
        <w:rPr>
          <w:rFonts w:ascii="Times New Roman" w:eastAsia="Times New Roman" w:hAnsi="Times New Roman" w:cs="Times New Roman"/>
          <w:sz w:val="24"/>
          <w:szCs w:val="24"/>
          <w:lang w:val="lv-LV"/>
        </w:rPr>
        <w:t>sūdzība par maksātnespējīgās AS „PNB Banka” administratora rīcību,</w:t>
      </w:r>
      <w:r w:rsidRPr="009777C8">
        <w:rPr>
          <w:rFonts w:ascii="Times New Roman" w:hAnsi="Times New Roman" w:cs="Times New Roman"/>
          <w:sz w:val="24"/>
          <w:szCs w:val="24"/>
          <w:lang w:val="lv-LV"/>
        </w:rPr>
        <w:t xml:space="preserve"> un no </w:t>
      </w:r>
      <w:r w:rsidRPr="009777C8">
        <w:rPr>
          <w:rFonts w:ascii="Times New Roman" w:eastAsiaTheme="minorHAnsi" w:hAnsi="Times New Roman" w:cs="Times New Roman"/>
          <w:sz w:val="24"/>
          <w:szCs w:val="24"/>
          <w:lang w:val="lv-LV"/>
        </w:rPr>
        <w:t>„</w:t>
      </w:r>
      <w:proofErr w:type="spellStart"/>
      <w:r w:rsidRPr="009777C8">
        <w:rPr>
          <w:rFonts w:ascii="Times New Roman" w:eastAsiaTheme="minorHAnsi" w:hAnsi="Times New Roman" w:cs="Times New Roman"/>
          <w:sz w:val="24"/>
          <w:szCs w:val="24"/>
          <w:lang w:val="lv-LV"/>
        </w:rPr>
        <w:t>Akuilintus</w:t>
      </w:r>
      <w:proofErr w:type="spellEnd"/>
      <w:r w:rsidRPr="009777C8">
        <w:rPr>
          <w:rFonts w:ascii="Times New Roman" w:eastAsiaTheme="minorHAnsi" w:hAnsi="Times New Roman" w:cs="Times New Roman"/>
          <w:sz w:val="24"/>
          <w:szCs w:val="24"/>
          <w:lang w:val="lv-LV"/>
        </w:rPr>
        <w:t xml:space="preserve"> Holdings</w:t>
      </w:r>
      <w:r w:rsidRPr="009777C8">
        <w:rPr>
          <w:rFonts w:ascii="Times New Roman" w:hAnsi="Times New Roman" w:cs="Times New Roman"/>
          <w:sz w:val="24"/>
          <w:szCs w:val="24"/>
          <w:lang w:val="lv-LV"/>
        </w:rPr>
        <w:t xml:space="preserve"> </w:t>
      </w:r>
      <w:proofErr w:type="spellStart"/>
      <w:r w:rsidRPr="009777C8">
        <w:rPr>
          <w:rFonts w:ascii="Times New Roman" w:eastAsiaTheme="minorHAnsi" w:hAnsi="Times New Roman" w:cs="Times New Roman"/>
          <w:sz w:val="24"/>
          <w:szCs w:val="24"/>
          <w:lang w:val="lv-LV"/>
        </w:rPr>
        <w:t>Ltd</w:t>
      </w:r>
      <w:proofErr w:type="spellEnd"/>
      <w:r w:rsidRPr="009777C8">
        <w:rPr>
          <w:rFonts w:ascii="Times New Roman" w:eastAsiaTheme="minorHAnsi" w:hAnsi="Times New Roman" w:cs="Times New Roman"/>
          <w:sz w:val="24"/>
          <w:szCs w:val="24"/>
          <w:lang w:val="lv-LV"/>
        </w:rPr>
        <w:t xml:space="preserve">” </w:t>
      </w:r>
      <w:r w:rsidRPr="009777C8">
        <w:rPr>
          <w:rFonts w:ascii="Times New Roman" w:eastAsia="Times New Roman" w:hAnsi="Times New Roman" w:cs="Times New Roman"/>
          <w:sz w:val="24"/>
          <w:szCs w:val="24"/>
          <w:lang w:val="lv-LV"/>
        </w:rPr>
        <w:t>maksātnespējīgās AS</w:t>
      </w:r>
      <w:r w:rsidR="00F4675C" w:rsidRPr="009777C8">
        <w:rPr>
          <w:rFonts w:ascii="Times New Roman" w:eastAsia="Times New Roman" w:hAnsi="Times New Roman" w:cs="Times New Roman"/>
          <w:sz w:val="24"/>
          <w:szCs w:val="24"/>
          <w:lang w:val="lv-LV"/>
        </w:rPr>
        <w:t xml:space="preserve"> (turpmāk – MAS)</w:t>
      </w:r>
      <w:r w:rsidRPr="009777C8">
        <w:rPr>
          <w:rFonts w:ascii="Times New Roman" w:eastAsia="Times New Roman" w:hAnsi="Times New Roman" w:cs="Times New Roman"/>
          <w:sz w:val="24"/>
          <w:szCs w:val="24"/>
          <w:lang w:val="lv-LV"/>
        </w:rPr>
        <w:t xml:space="preserve"> „PNB Banka” labā piedzīti izdevumi </w:t>
      </w:r>
      <w:r w:rsidR="00F4675C" w:rsidRPr="009777C8">
        <w:rPr>
          <w:rFonts w:ascii="Times New Roman" w:eastAsia="Times New Roman" w:hAnsi="Times New Roman" w:cs="Times New Roman"/>
          <w:sz w:val="24"/>
          <w:szCs w:val="24"/>
          <w:lang w:val="lv-LV"/>
        </w:rPr>
        <w:t xml:space="preserve">8642,86 EUR </w:t>
      </w:r>
      <w:r w:rsidRPr="009777C8">
        <w:rPr>
          <w:rFonts w:ascii="Times New Roman" w:eastAsia="Times New Roman" w:hAnsi="Times New Roman" w:cs="Times New Roman"/>
          <w:sz w:val="24"/>
          <w:szCs w:val="24"/>
          <w:lang w:val="lv-LV"/>
        </w:rPr>
        <w:t xml:space="preserve">par advokāta </w:t>
      </w:r>
      <w:r w:rsidR="00F4675C" w:rsidRPr="009777C8">
        <w:rPr>
          <w:rFonts w:ascii="Times New Roman" w:eastAsia="Times New Roman" w:hAnsi="Times New Roman" w:cs="Times New Roman"/>
          <w:sz w:val="24"/>
          <w:szCs w:val="24"/>
          <w:lang w:val="lv-LV"/>
        </w:rPr>
        <w:t>pakalpojumiem</w:t>
      </w:r>
      <w:r w:rsidRPr="009777C8">
        <w:rPr>
          <w:rFonts w:ascii="Times New Roman" w:eastAsia="Times New Roman" w:hAnsi="Times New Roman" w:cs="Times New Roman"/>
          <w:sz w:val="24"/>
          <w:szCs w:val="24"/>
          <w:lang w:val="lv-LV"/>
        </w:rPr>
        <w:t>.</w:t>
      </w:r>
    </w:p>
    <w:p w14:paraId="53D11FA2" w14:textId="77777777" w:rsidR="00015490" w:rsidRPr="009777C8" w:rsidRDefault="00015490" w:rsidP="00DB446B">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hAnsi="Times New Roman" w:cs="Times New Roman"/>
          <w:sz w:val="24"/>
          <w:szCs w:val="24"/>
          <w:lang w:val="lv-LV"/>
        </w:rPr>
        <w:t>L</w:t>
      </w:r>
      <w:r w:rsidRPr="009777C8">
        <w:rPr>
          <w:rFonts w:ascii="Times New Roman" w:eastAsia="Times New Roman" w:hAnsi="Times New Roman" w:cs="Times New Roman"/>
          <w:sz w:val="24"/>
          <w:szCs w:val="24"/>
          <w:lang w:val="lv-LV"/>
        </w:rPr>
        <w:t>ēmums kā nepārsūdzams stājies likumīgā spēkā.</w:t>
      </w:r>
    </w:p>
    <w:p w14:paraId="18B76D22" w14:textId="77777777" w:rsidR="00015490" w:rsidRPr="009777C8" w:rsidRDefault="00015490" w:rsidP="00DB446B">
      <w:pPr>
        <w:shd w:val="clear" w:color="auto" w:fill="FFFFFF"/>
        <w:spacing w:line="276" w:lineRule="auto"/>
        <w:ind w:firstLine="567"/>
        <w:jc w:val="both"/>
        <w:rPr>
          <w:rFonts w:ascii="Times New Roman" w:eastAsia="Times New Roman" w:hAnsi="Times New Roman" w:cs="Times New Roman"/>
          <w:sz w:val="24"/>
          <w:szCs w:val="24"/>
          <w:lang w:val="lv-LV"/>
        </w:rPr>
      </w:pPr>
    </w:p>
    <w:p w14:paraId="4FE27EAD" w14:textId="6D32B196" w:rsidR="00015490" w:rsidRPr="009777C8" w:rsidRDefault="00015490" w:rsidP="004C469E">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[2]</w:t>
      </w:r>
      <w:r w:rsidR="008D54A7">
        <w:rPr>
          <w:rFonts w:ascii="Times New Roman" w:eastAsia="Times New Roman" w:hAnsi="Times New Roman" w:cs="Times New Roman"/>
          <w:sz w:val="24"/>
          <w:szCs w:val="24"/>
          <w:lang w:val="lv-LV"/>
        </w:rPr>
        <w:t xml:space="preserve"> </w:t>
      </w:r>
      <w:r w:rsidRPr="009777C8">
        <w:rPr>
          <w:rFonts w:ascii="Times New Roman" w:eastAsia="Calibri" w:hAnsi="Times New Roman" w:cs="Times New Roman"/>
          <w:sz w:val="24"/>
          <w:szCs w:val="24"/>
          <w:lang w:val="lv-LV"/>
        </w:rPr>
        <w:t xml:space="preserve">Par </w:t>
      </w:r>
      <w:r w:rsidRPr="009777C8">
        <w:rPr>
          <w:rFonts w:ascii="Times New Roman" w:hAnsi="Times New Roman" w:cs="Times New Roman"/>
          <w:sz w:val="24"/>
          <w:szCs w:val="24"/>
          <w:shd w:val="clear" w:color="auto" w:fill="FFFFFF"/>
          <w:lang w:val="lv-LV"/>
        </w:rPr>
        <w:t xml:space="preserve">minēto </w:t>
      </w:r>
      <w:r w:rsidRPr="009777C8">
        <w:rPr>
          <w:rFonts w:ascii="Times New Roman" w:eastAsia="Calibri" w:hAnsi="Times New Roman" w:cs="Times New Roman"/>
          <w:sz w:val="24"/>
          <w:szCs w:val="24"/>
          <w:lang w:val="lv-LV"/>
        </w:rPr>
        <w:t>lēmumu Ģenerālprokuratūras Personu un valsts tiesību aizsardzības departamenta virsprokurors iesniedzis protestu, kurā, atsaucoties uz procesuālo tiesību normu būtiskiem pārkāpumiem, lūdzis to atcelt daļā par</w:t>
      </w:r>
      <w:r w:rsidRPr="009777C8">
        <w:rPr>
          <w:rFonts w:ascii="Times New Roman" w:eastAsia="Times New Roman" w:hAnsi="Times New Roman" w:cs="Times New Roman"/>
          <w:sz w:val="24"/>
          <w:szCs w:val="24"/>
          <w:lang w:val="lv-LV"/>
        </w:rPr>
        <w:t xml:space="preserve"> izdevumu</w:t>
      </w:r>
      <w:r w:rsidR="00F4675C" w:rsidRPr="009777C8">
        <w:rPr>
          <w:rFonts w:ascii="Times New Roman" w:eastAsia="Times New Roman" w:hAnsi="Times New Roman" w:cs="Times New Roman"/>
          <w:sz w:val="24"/>
          <w:szCs w:val="24"/>
          <w:lang w:val="lv-LV"/>
        </w:rPr>
        <w:t xml:space="preserve"> 8642,86 EUR</w:t>
      </w:r>
      <w:r w:rsidRPr="009777C8">
        <w:rPr>
          <w:rFonts w:ascii="Times New Roman" w:eastAsia="Times New Roman" w:hAnsi="Times New Roman" w:cs="Times New Roman"/>
          <w:sz w:val="24"/>
          <w:szCs w:val="24"/>
          <w:lang w:val="lv-LV"/>
        </w:rPr>
        <w:t xml:space="preserve"> advokāta </w:t>
      </w:r>
      <w:r w:rsidR="00DB446B" w:rsidRPr="009777C8">
        <w:rPr>
          <w:rFonts w:ascii="Times New Roman" w:eastAsia="Times New Roman" w:hAnsi="Times New Roman" w:cs="Times New Roman"/>
          <w:sz w:val="24"/>
          <w:szCs w:val="24"/>
          <w:lang w:val="lv-LV"/>
        </w:rPr>
        <w:t>palīdzība</w:t>
      </w:r>
      <w:r w:rsidR="00F4675C" w:rsidRPr="009777C8">
        <w:rPr>
          <w:rFonts w:ascii="Times New Roman" w:eastAsia="Times New Roman" w:hAnsi="Times New Roman" w:cs="Times New Roman"/>
          <w:sz w:val="24"/>
          <w:szCs w:val="24"/>
          <w:lang w:val="lv-LV"/>
        </w:rPr>
        <w:t>s samaksai</w:t>
      </w:r>
      <w:r w:rsidR="00DB446B" w:rsidRPr="009777C8">
        <w:rPr>
          <w:rFonts w:ascii="Times New Roman" w:eastAsia="Times New Roman" w:hAnsi="Times New Roman" w:cs="Times New Roman"/>
          <w:sz w:val="24"/>
          <w:szCs w:val="24"/>
          <w:lang w:val="lv-LV"/>
        </w:rPr>
        <w:t xml:space="preserve"> </w:t>
      </w:r>
      <w:r w:rsidR="00F4675C" w:rsidRPr="009777C8">
        <w:rPr>
          <w:rFonts w:ascii="Times New Roman" w:eastAsia="Times New Roman" w:hAnsi="Times New Roman" w:cs="Times New Roman"/>
          <w:sz w:val="24"/>
          <w:szCs w:val="24"/>
          <w:lang w:val="lv-LV"/>
        </w:rPr>
        <w:t xml:space="preserve">piedziņu </w:t>
      </w:r>
      <w:r w:rsidRPr="009777C8">
        <w:rPr>
          <w:rFonts w:ascii="Times New Roman" w:eastAsia="Calibri" w:hAnsi="Times New Roman" w:cs="Times New Roman"/>
          <w:sz w:val="24"/>
          <w:szCs w:val="24"/>
          <w:lang w:val="lv-LV"/>
        </w:rPr>
        <w:t xml:space="preserve">un </w:t>
      </w:r>
      <w:r w:rsidR="00DB446B" w:rsidRPr="009777C8">
        <w:rPr>
          <w:rFonts w:ascii="Times New Roman" w:eastAsia="Calibri" w:hAnsi="Times New Roman" w:cs="Times New Roman"/>
          <w:sz w:val="24"/>
          <w:szCs w:val="24"/>
          <w:lang w:val="lv-LV"/>
        </w:rPr>
        <w:t>lietu šajā daļā</w:t>
      </w:r>
      <w:r w:rsidRPr="009777C8">
        <w:rPr>
          <w:rFonts w:ascii="Times New Roman" w:eastAsia="Calibri" w:hAnsi="Times New Roman" w:cs="Times New Roman"/>
          <w:sz w:val="24"/>
          <w:szCs w:val="24"/>
          <w:lang w:val="lv-LV"/>
        </w:rPr>
        <w:t xml:space="preserve"> nodot jaunai izskatīšanai.</w:t>
      </w:r>
    </w:p>
    <w:p w14:paraId="3F229E12" w14:textId="77777777" w:rsidR="00DB446B" w:rsidRPr="009777C8" w:rsidRDefault="00015490" w:rsidP="00DB446B">
      <w:pPr>
        <w:spacing w:line="276" w:lineRule="auto"/>
        <w:ind w:right="95" w:firstLine="567"/>
        <w:jc w:val="both"/>
        <w:rPr>
          <w:rFonts w:ascii="Times New Roman" w:eastAsia="Calibri" w:hAnsi="Times New Roman" w:cs="Times New Roman"/>
          <w:sz w:val="24"/>
          <w:szCs w:val="24"/>
          <w:lang w:val="lv-LV"/>
        </w:rPr>
      </w:pPr>
      <w:r w:rsidRPr="009777C8">
        <w:rPr>
          <w:rFonts w:ascii="Times New Roman" w:eastAsia="Calibri" w:hAnsi="Times New Roman" w:cs="Times New Roman"/>
          <w:sz w:val="24"/>
          <w:szCs w:val="24"/>
          <w:lang w:val="lv-LV"/>
        </w:rPr>
        <w:t>Protests pamatots ar šādiem argumentiem.</w:t>
      </w:r>
    </w:p>
    <w:p w14:paraId="2E16EF9B" w14:textId="77777777" w:rsidR="00015490" w:rsidRPr="009777C8" w:rsidRDefault="00015490" w:rsidP="00DB446B">
      <w:pPr>
        <w:shd w:val="clear" w:color="auto" w:fill="FFFFFF"/>
        <w:spacing w:line="276" w:lineRule="auto"/>
        <w:ind w:right="29" w:firstLine="567"/>
        <w:jc w:val="both"/>
        <w:rPr>
          <w:rFonts w:ascii="Times New Roman" w:hAnsi="Times New Roman" w:cs="Times New Roman"/>
          <w:sz w:val="24"/>
          <w:szCs w:val="24"/>
        </w:rPr>
      </w:pPr>
      <w:r w:rsidRPr="009777C8">
        <w:rPr>
          <w:rFonts w:ascii="Times New Roman" w:hAnsi="Times New Roman" w:cs="Times New Roman"/>
          <w:sz w:val="24"/>
          <w:szCs w:val="24"/>
          <w:lang w:val="lv-LV"/>
        </w:rPr>
        <w:t>S</w:t>
      </w:r>
      <w:r w:rsidRPr="009777C8">
        <w:rPr>
          <w:rFonts w:ascii="Times New Roman" w:eastAsia="Times New Roman" w:hAnsi="Times New Roman" w:cs="Times New Roman"/>
          <w:sz w:val="24"/>
          <w:szCs w:val="24"/>
          <w:lang w:val="lv-LV"/>
        </w:rPr>
        <w:t xml:space="preserve">ūdzībai par administratora rīcību nav mantiska rakstura, jo </w:t>
      </w:r>
      <w:r w:rsidR="00F4675C" w:rsidRPr="009777C8">
        <w:rPr>
          <w:rFonts w:ascii="Times New Roman" w:eastAsia="Times New Roman" w:hAnsi="Times New Roman" w:cs="Times New Roman"/>
          <w:sz w:val="24"/>
          <w:szCs w:val="24"/>
          <w:lang w:val="lv-LV"/>
        </w:rPr>
        <w:t>šādas</w:t>
      </w:r>
      <w:r w:rsidRPr="009777C8">
        <w:rPr>
          <w:rFonts w:ascii="Times New Roman" w:eastAsia="Times New Roman" w:hAnsi="Times New Roman" w:cs="Times New Roman"/>
          <w:sz w:val="24"/>
          <w:szCs w:val="24"/>
          <w:lang w:val="lv-LV"/>
        </w:rPr>
        <w:t xml:space="preserve"> kategorij</w:t>
      </w:r>
      <w:r w:rsidR="00F4675C" w:rsidRPr="009777C8">
        <w:rPr>
          <w:rFonts w:ascii="Times New Roman" w:eastAsia="Times New Roman" w:hAnsi="Times New Roman" w:cs="Times New Roman"/>
          <w:sz w:val="24"/>
          <w:szCs w:val="24"/>
          <w:lang w:val="lv-LV"/>
        </w:rPr>
        <w:t>as</w:t>
      </w:r>
      <w:r w:rsidRPr="009777C8">
        <w:rPr>
          <w:rFonts w:ascii="Times New Roman" w:eastAsia="Times New Roman" w:hAnsi="Times New Roman" w:cs="Times New Roman"/>
          <w:sz w:val="24"/>
          <w:szCs w:val="24"/>
          <w:lang w:val="lv-LV"/>
        </w:rPr>
        <w:t xml:space="preserve"> lietās strīds </w:t>
      </w:r>
      <w:r w:rsidR="00DB446B" w:rsidRPr="009777C8">
        <w:rPr>
          <w:rFonts w:ascii="Times New Roman" w:eastAsia="Times New Roman" w:hAnsi="Times New Roman" w:cs="Times New Roman"/>
          <w:sz w:val="24"/>
          <w:szCs w:val="24"/>
          <w:lang w:val="lv-LV"/>
        </w:rPr>
        <w:t xml:space="preserve">pēc būtības netiek </w:t>
      </w:r>
      <w:r w:rsidRPr="009777C8">
        <w:rPr>
          <w:rFonts w:ascii="Times New Roman" w:eastAsia="Times New Roman" w:hAnsi="Times New Roman" w:cs="Times New Roman"/>
          <w:sz w:val="24"/>
          <w:szCs w:val="24"/>
          <w:lang w:val="lv-LV"/>
        </w:rPr>
        <w:t>skatīts.</w:t>
      </w:r>
    </w:p>
    <w:p w14:paraId="40F2E9B2" w14:textId="77777777" w:rsidR="00015490" w:rsidRPr="009777C8" w:rsidRDefault="00251030" w:rsidP="00DB446B">
      <w:pPr>
        <w:shd w:val="clear" w:color="auto" w:fill="FFFFFF"/>
        <w:spacing w:line="276" w:lineRule="auto"/>
        <w:ind w:right="29"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T</w:t>
      </w:r>
      <w:r w:rsidR="00FC0FDD" w:rsidRPr="009777C8">
        <w:rPr>
          <w:rFonts w:ascii="Times New Roman" w:eastAsia="Times New Roman" w:hAnsi="Times New Roman" w:cs="Times New Roman"/>
          <w:sz w:val="24"/>
          <w:szCs w:val="24"/>
          <w:lang w:val="lv-LV"/>
        </w:rPr>
        <w:t xml:space="preserve">iesai </w:t>
      </w:r>
      <w:r w:rsidR="00015490" w:rsidRPr="009777C8">
        <w:rPr>
          <w:rFonts w:ascii="Times New Roman" w:eastAsia="Times New Roman" w:hAnsi="Times New Roman" w:cs="Times New Roman"/>
          <w:sz w:val="24"/>
          <w:szCs w:val="24"/>
          <w:lang w:val="lv-LV"/>
        </w:rPr>
        <w:t xml:space="preserve">saskaņā ar </w:t>
      </w:r>
      <w:r w:rsidRPr="009777C8">
        <w:rPr>
          <w:rFonts w:ascii="Times New Roman" w:eastAsia="Times New Roman" w:hAnsi="Times New Roman" w:cs="Times New Roman"/>
          <w:sz w:val="24"/>
          <w:szCs w:val="24"/>
          <w:lang w:val="lv-LV"/>
        </w:rPr>
        <w:t>Civilprocesa</w:t>
      </w:r>
      <w:r w:rsidR="00FC0FDD" w:rsidRPr="009777C8">
        <w:rPr>
          <w:rFonts w:ascii="Times New Roman" w:eastAsia="Times New Roman" w:hAnsi="Times New Roman" w:cs="Times New Roman"/>
          <w:sz w:val="24"/>
          <w:szCs w:val="24"/>
          <w:lang w:val="lv-LV"/>
        </w:rPr>
        <w:t xml:space="preserve"> </w:t>
      </w:r>
      <w:r w:rsidR="00015490" w:rsidRPr="009777C8">
        <w:rPr>
          <w:rFonts w:ascii="Times New Roman" w:eastAsia="Times New Roman" w:hAnsi="Times New Roman" w:cs="Times New Roman"/>
          <w:sz w:val="24"/>
          <w:szCs w:val="24"/>
          <w:lang w:val="lv-LV"/>
        </w:rPr>
        <w:t xml:space="preserve">likuma 5. panta piekto daļu bija jāpiemēro </w:t>
      </w:r>
      <w:r w:rsidR="00FC0FDD" w:rsidRPr="009777C8">
        <w:rPr>
          <w:rFonts w:ascii="Times New Roman" w:eastAsia="Times New Roman" w:hAnsi="Times New Roman" w:cs="Times New Roman"/>
          <w:sz w:val="24"/>
          <w:szCs w:val="24"/>
          <w:lang w:val="lv-LV"/>
        </w:rPr>
        <w:t xml:space="preserve">minētā </w:t>
      </w:r>
      <w:r w:rsidR="00015490" w:rsidRPr="009777C8">
        <w:rPr>
          <w:rFonts w:ascii="Times New Roman" w:eastAsia="Times New Roman" w:hAnsi="Times New Roman" w:cs="Times New Roman"/>
          <w:sz w:val="24"/>
          <w:szCs w:val="24"/>
          <w:lang w:val="lv-LV"/>
        </w:rPr>
        <w:t xml:space="preserve">likuma 44. panta pirmās daļas </w:t>
      </w:r>
      <w:r w:rsidR="00015490" w:rsidRPr="009777C8">
        <w:rPr>
          <w:rFonts w:ascii="Times New Roman" w:hAnsi="Times New Roman" w:cs="Times New Roman"/>
          <w:sz w:val="24"/>
          <w:szCs w:val="24"/>
          <w:lang w:val="lv-LV"/>
        </w:rPr>
        <w:t>visp</w:t>
      </w:r>
      <w:r w:rsidR="00015490" w:rsidRPr="009777C8">
        <w:rPr>
          <w:rFonts w:ascii="Times New Roman" w:eastAsia="Times New Roman" w:hAnsi="Times New Roman" w:cs="Times New Roman"/>
          <w:sz w:val="24"/>
          <w:szCs w:val="24"/>
          <w:lang w:val="lv-LV"/>
        </w:rPr>
        <w:t>ārīgie noteikumi par kārtību, kādā tiek atlīdzināti izdevumi par advokāta palīdzību lietās, kurām nav mantiska rakstura.</w:t>
      </w:r>
    </w:p>
    <w:p w14:paraId="41FC2A14" w14:textId="77777777" w:rsidR="00251030" w:rsidRPr="009777C8" w:rsidRDefault="00FC0FDD" w:rsidP="00FC0FDD">
      <w:pPr>
        <w:shd w:val="clear" w:color="auto" w:fill="FFFFFF"/>
        <w:spacing w:line="276" w:lineRule="auto"/>
        <w:ind w:right="29" w:firstLine="567"/>
        <w:jc w:val="both"/>
        <w:rPr>
          <w:rFonts w:ascii="Times New Roman" w:hAnsi="Times New Roman" w:cs="Times New Roman"/>
          <w:sz w:val="24"/>
          <w:szCs w:val="24"/>
          <w:lang w:val="lv-LV"/>
        </w:rPr>
      </w:pPr>
      <w:r w:rsidRPr="009777C8">
        <w:rPr>
          <w:rFonts w:ascii="Times New Roman" w:eastAsia="Times New Roman" w:hAnsi="Times New Roman" w:cs="Times New Roman"/>
          <w:sz w:val="24"/>
          <w:szCs w:val="24"/>
          <w:lang w:val="lv-LV"/>
        </w:rPr>
        <w:t>T</w:t>
      </w:r>
      <w:r w:rsidR="00015490" w:rsidRPr="009777C8">
        <w:rPr>
          <w:rFonts w:ascii="Times New Roman" w:eastAsia="Times New Roman" w:hAnsi="Times New Roman" w:cs="Times New Roman"/>
          <w:sz w:val="24"/>
          <w:szCs w:val="24"/>
          <w:lang w:val="lv-LV"/>
        </w:rPr>
        <w:t xml:space="preserve">iesai, izvērtējot ar lietu saistītos apstākļus, tās sarežģītību un apjomu, bija jāpiemēro </w:t>
      </w:r>
      <w:r w:rsidRPr="009777C8">
        <w:rPr>
          <w:rFonts w:ascii="Times New Roman" w:eastAsia="Times New Roman" w:hAnsi="Times New Roman" w:cs="Times New Roman"/>
          <w:sz w:val="24"/>
          <w:szCs w:val="24"/>
          <w:lang w:val="lv-LV"/>
        </w:rPr>
        <w:lastRenderedPageBreak/>
        <w:t>attiecīgi Civilprocesa likuma 44. panta pirmās daļas 1. punkta d) vai e) apakšpunkta norma</w:t>
      </w:r>
      <w:r w:rsidR="00015490" w:rsidRPr="009777C8">
        <w:rPr>
          <w:rFonts w:ascii="Times New Roman" w:eastAsia="Times New Roman" w:hAnsi="Times New Roman" w:cs="Times New Roman"/>
          <w:sz w:val="24"/>
          <w:szCs w:val="24"/>
          <w:lang w:val="lv-LV"/>
        </w:rPr>
        <w:t>.</w:t>
      </w:r>
      <w:r w:rsidRPr="009777C8">
        <w:rPr>
          <w:rFonts w:ascii="Times New Roman" w:eastAsia="Times New Roman" w:hAnsi="Times New Roman" w:cs="Times New Roman"/>
          <w:sz w:val="24"/>
          <w:szCs w:val="24"/>
          <w:lang w:val="lv-LV"/>
        </w:rPr>
        <w:t xml:space="preserve"> </w:t>
      </w:r>
    </w:p>
    <w:p w14:paraId="01E727FF" w14:textId="77777777" w:rsidR="00251030" w:rsidRPr="009777C8" w:rsidRDefault="00251030" w:rsidP="00FC0FDD">
      <w:pPr>
        <w:shd w:val="clear" w:color="auto" w:fill="FFFFFF"/>
        <w:spacing w:line="276" w:lineRule="auto"/>
        <w:ind w:right="29"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Tiesa ir nepareizi noteikusi atlīdzināmo izdevumu apmēru.</w:t>
      </w:r>
    </w:p>
    <w:p w14:paraId="1BF6163D" w14:textId="77777777" w:rsidR="00FC0FDD" w:rsidRPr="009777C8" w:rsidRDefault="00FC0FDD" w:rsidP="00DB446B">
      <w:pPr>
        <w:shd w:val="clear" w:color="auto" w:fill="FFFFFF"/>
        <w:spacing w:line="276" w:lineRule="auto"/>
        <w:ind w:firstLine="567"/>
        <w:jc w:val="both"/>
        <w:rPr>
          <w:rFonts w:ascii="Times New Roman" w:eastAsia="Times New Roman" w:hAnsi="Times New Roman" w:cs="Times New Roman"/>
          <w:sz w:val="24"/>
          <w:szCs w:val="24"/>
          <w:lang w:val="lv-LV"/>
        </w:rPr>
      </w:pPr>
    </w:p>
    <w:p w14:paraId="4ABFE945" w14:textId="77777777" w:rsidR="00FC0FDD" w:rsidRPr="009777C8" w:rsidRDefault="00FC0FDD" w:rsidP="00DB446B">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 xml:space="preserve">[3] Paskaidrojumos sakarā ar protestu MAS „PNB Banka” administrators lūdzis apstrīdēto lēmumu daļā par izdevumu advokāta palīdzības samaksai piedziņu atstāt negrozītu. </w:t>
      </w:r>
    </w:p>
    <w:p w14:paraId="3F64D502" w14:textId="77777777" w:rsidR="00FC0FDD" w:rsidRPr="009777C8" w:rsidRDefault="00FC0FDD" w:rsidP="00DB446B">
      <w:pPr>
        <w:shd w:val="clear" w:color="auto" w:fill="FFFFFF"/>
        <w:spacing w:line="276" w:lineRule="auto"/>
        <w:ind w:firstLine="567"/>
        <w:jc w:val="both"/>
        <w:rPr>
          <w:rFonts w:ascii="Times New Roman" w:eastAsia="Times New Roman" w:hAnsi="Times New Roman" w:cs="Times New Roman"/>
          <w:sz w:val="24"/>
          <w:szCs w:val="24"/>
          <w:lang w:val="lv-LV"/>
        </w:rPr>
      </w:pPr>
    </w:p>
    <w:p w14:paraId="1A4C7882" w14:textId="77777777" w:rsidR="00FC0FDD" w:rsidRPr="009777C8" w:rsidRDefault="00FC0FDD" w:rsidP="00FC0FDD">
      <w:pPr>
        <w:shd w:val="clear" w:color="auto" w:fill="FFFFFF"/>
        <w:spacing w:line="276" w:lineRule="auto"/>
        <w:ind w:firstLine="567"/>
        <w:jc w:val="center"/>
        <w:rPr>
          <w:rFonts w:ascii="Times New Roman" w:eastAsia="Times New Roman" w:hAnsi="Times New Roman" w:cs="Times New Roman"/>
          <w:b/>
          <w:sz w:val="24"/>
          <w:szCs w:val="24"/>
          <w:lang w:val="lv-LV"/>
        </w:rPr>
      </w:pPr>
      <w:r w:rsidRPr="009777C8">
        <w:rPr>
          <w:rFonts w:ascii="Times New Roman" w:eastAsia="Times New Roman" w:hAnsi="Times New Roman" w:cs="Times New Roman"/>
          <w:b/>
          <w:sz w:val="24"/>
          <w:szCs w:val="24"/>
          <w:lang w:val="lv-LV"/>
        </w:rPr>
        <w:t>Motīvu daļa</w:t>
      </w:r>
    </w:p>
    <w:p w14:paraId="02B7D159" w14:textId="77777777" w:rsidR="00FC0FDD" w:rsidRPr="009777C8" w:rsidRDefault="00FC0FDD" w:rsidP="00FC0FDD">
      <w:pPr>
        <w:shd w:val="clear" w:color="auto" w:fill="FFFFFF"/>
        <w:spacing w:line="276" w:lineRule="auto"/>
        <w:ind w:firstLine="567"/>
        <w:jc w:val="both"/>
        <w:rPr>
          <w:rFonts w:ascii="Times New Roman" w:eastAsia="Times New Roman" w:hAnsi="Times New Roman" w:cs="Times New Roman"/>
          <w:sz w:val="24"/>
          <w:szCs w:val="24"/>
          <w:lang w:val="lv-LV"/>
        </w:rPr>
      </w:pPr>
    </w:p>
    <w:p w14:paraId="60E6E6B2" w14:textId="381F9D6F" w:rsidR="00FC0FDD" w:rsidRPr="009777C8" w:rsidRDefault="00FC0FDD" w:rsidP="00FC0FDD">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[4] Iepazinies ar lietas materiāliem un apsvēris protestā norādītos argumentus, Senāts atzīst, ka Rīgas pilsētas Vidzemes priekšpilsētas tiesas 2020. gada 21. februāra lēmums daļā, ar kuru no „</w:t>
      </w:r>
      <w:proofErr w:type="spellStart"/>
      <w:r w:rsidRPr="009777C8">
        <w:rPr>
          <w:rFonts w:ascii="Times New Roman" w:eastAsia="Times New Roman" w:hAnsi="Times New Roman" w:cs="Times New Roman"/>
          <w:sz w:val="24"/>
          <w:szCs w:val="24"/>
          <w:lang w:val="lv-LV"/>
        </w:rPr>
        <w:t>Akuilintus</w:t>
      </w:r>
      <w:proofErr w:type="spellEnd"/>
      <w:r w:rsidRPr="009777C8">
        <w:rPr>
          <w:rFonts w:ascii="Times New Roman" w:eastAsia="Times New Roman" w:hAnsi="Times New Roman" w:cs="Times New Roman"/>
          <w:sz w:val="24"/>
          <w:szCs w:val="24"/>
          <w:lang w:val="lv-LV"/>
        </w:rPr>
        <w:t xml:space="preserve"> Holdings </w:t>
      </w:r>
      <w:proofErr w:type="spellStart"/>
      <w:r w:rsidRPr="009777C8">
        <w:rPr>
          <w:rFonts w:ascii="Times New Roman" w:eastAsia="Times New Roman" w:hAnsi="Times New Roman" w:cs="Times New Roman"/>
          <w:sz w:val="24"/>
          <w:szCs w:val="24"/>
          <w:lang w:val="lv-LV"/>
        </w:rPr>
        <w:t>Ltd</w:t>
      </w:r>
      <w:proofErr w:type="spellEnd"/>
      <w:r w:rsidRPr="009777C8">
        <w:rPr>
          <w:rFonts w:ascii="Times New Roman" w:eastAsia="Times New Roman" w:hAnsi="Times New Roman" w:cs="Times New Roman"/>
          <w:sz w:val="24"/>
          <w:szCs w:val="24"/>
          <w:lang w:val="lv-LV"/>
        </w:rPr>
        <w:t>” MAS „PNB Banka” labā piedzīti izdevumi 8642,86 EUR par advokāta pakalpojumiem, atceļams turpmāk norādīto apsvērumu dēļ.</w:t>
      </w:r>
    </w:p>
    <w:p w14:paraId="152D30AE" w14:textId="77777777" w:rsidR="00FC0FDD" w:rsidRPr="009777C8" w:rsidRDefault="00FC0FDD" w:rsidP="00FC0FDD">
      <w:pPr>
        <w:shd w:val="clear" w:color="auto" w:fill="FFFFFF"/>
        <w:spacing w:line="276" w:lineRule="auto"/>
        <w:ind w:firstLine="567"/>
        <w:jc w:val="both"/>
        <w:rPr>
          <w:rFonts w:ascii="Times New Roman" w:eastAsia="Times New Roman" w:hAnsi="Times New Roman" w:cs="Times New Roman"/>
          <w:sz w:val="24"/>
          <w:szCs w:val="24"/>
          <w:lang w:val="lv-LV"/>
        </w:rPr>
      </w:pPr>
    </w:p>
    <w:p w14:paraId="01B150EA" w14:textId="77777777" w:rsidR="003472A9" w:rsidRPr="009777C8" w:rsidRDefault="00FC0FDD" w:rsidP="00436EFB">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 xml:space="preserve">[5] </w:t>
      </w:r>
      <w:r w:rsidR="00814307" w:rsidRPr="009777C8">
        <w:rPr>
          <w:rFonts w:ascii="Times New Roman" w:eastAsia="Times New Roman" w:hAnsi="Times New Roman" w:cs="Times New Roman"/>
          <w:sz w:val="24"/>
          <w:szCs w:val="24"/>
          <w:lang w:val="lv-LV"/>
        </w:rPr>
        <w:t>L</w:t>
      </w:r>
      <w:r w:rsidR="002C72B9" w:rsidRPr="009777C8">
        <w:rPr>
          <w:rFonts w:ascii="Times New Roman" w:eastAsia="Times New Roman" w:hAnsi="Times New Roman" w:cs="Times New Roman"/>
          <w:sz w:val="24"/>
          <w:szCs w:val="24"/>
          <w:lang w:val="lv-LV"/>
        </w:rPr>
        <w:t xml:space="preserve">ietas materiāli </w:t>
      </w:r>
      <w:r w:rsidR="00814307" w:rsidRPr="009777C8">
        <w:rPr>
          <w:rFonts w:ascii="Times New Roman" w:eastAsia="Times New Roman" w:hAnsi="Times New Roman" w:cs="Times New Roman"/>
          <w:sz w:val="24"/>
          <w:szCs w:val="24"/>
          <w:lang w:val="lv-LV"/>
        </w:rPr>
        <w:t>liecina</w:t>
      </w:r>
      <w:r w:rsidR="002C72B9" w:rsidRPr="009777C8">
        <w:rPr>
          <w:rFonts w:ascii="Times New Roman" w:eastAsia="Times New Roman" w:hAnsi="Times New Roman" w:cs="Times New Roman"/>
          <w:sz w:val="24"/>
          <w:szCs w:val="24"/>
          <w:lang w:val="lv-LV"/>
        </w:rPr>
        <w:t>, ka MAS „PNB Banka” administratoru pārstāvēja zvērināts advokāts, kurš iesniedza tiesai rēķinu, lūdzot piedzīt no „</w:t>
      </w:r>
      <w:proofErr w:type="spellStart"/>
      <w:r w:rsidR="002C72B9" w:rsidRPr="009777C8">
        <w:rPr>
          <w:rFonts w:ascii="Times New Roman" w:eastAsia="Times New Roman" w:hAnsi="Times New Roman" w:cs="Times New Roman"/>
          <w:sz w:val="24"/>
          <w:szCs w:val="24"/>
          <w:lang w:val="lv-LV"/>
        </w:rPr>
        <w:t>Akuilintus</w:t>
      </w:r>
      <w:proofErr w:type="spellEnd"/>
      <w:r w:rsidR="002C72B9" w:rsidRPr="009777C8">
        <w:rPr>
          <w:rFonts w:ascii="Times New Roman" w:eastAsia="Times New Roman" w:hAnsi="Times New Roman" w:cs="Times New Roman"/>
          <w:sz w:val="24"/>
          <w:szCs w:val="24"/>
          <w:lang w:val="lv-LV"/>
        </w:rPr>
        <w:t xml:space="preserve"> Holdings </w:t>
      </w:r>
      <w:proofErr w:type="spellStart"/>
      <w:r w:rsidR="002C72B9" w:rsidRPr="009777C8">
        <w:rPr>
          <w:rFonts w:ascii="Times New Roman" w:eastAsia="Times New Roman" w:hAnsi="Times New Roman" w:cs="Times New Roman"/>
          <w:sz w:val="24"/>
          <w:szCs w:val="24"/>
          <w:lang w:val="lv-LV"/>
        </w:rPr>
        <w:t>Ltd</w:t>
      </w:r>
      <w:proofErr w:type="spellEnd"/>
      <w:r w:rsidR="002C72B9" w:rsidRPr="009777C8">
        <w:rPr>
          <w:rFonts w:ascii="Times New Roman" w:eastAsia="Times New Roman" w:hAnsi="Times New Roman" w:cs="Times New Roman"/>
          <w:sz w:val="24"/>
          <w:szCs w:val="24"/>
          <w:lang w:val="lv-LV"/>
        </w:rPr>
        <w:t>” ar lietas vešanu saistītos izdevumus 8642,86 EUR. Atsaucoties uz Civilprocesa likuma 5. panta piekto daļu un 44. pantu, tiesa piedzina šos izdevumus to faktiskajā apmērā.</w:t>
      </w:r>
    </w:p>
    <w:p w14:paraId="0A79E259" w14:textId="77777777" w:rsidR="00814307" w:rsidRPr="009777C8" w:rsidRDefault="00814307" w:rsidP="00436EFB">
      <w:pPr>
        <w:shd w:val="clear" w:color="auto" w:fill="FFFFFF"/>
        <w:spacing w:line="276" w:lineRule="auto"/>
        <w:ind w:firstLine="567"/>
        <w:jc w:val="both"/>
        <w:rPr>
          <w:rFonts w:ascii="Times New Roman" w:eastAsia="Times New Roman" w:hAnsi="Times New Roman" w:cs="Times New Roman"/>
          <w:sz w:val="24"/>
          <w:szCs w:val="24"/>
          <w:lang w:val="lv-LV"/>
        </w:rPr>
      </w:pPr>
      <w:r w:rsidRPr="009777C8">
        <w:rPr>
          <w:rFonts w:ascii="Times New Roman" w:eastAsia="Times New Roman" w:hAnsi="Times New Roman" w:cs="Times New Roman"/>
          <w:sz w:val="24"/>
          <w:szCs w:val="24"/>
          <w:lang w:val="lv-LV"/>
        </w:rPr>
        <w:t xml:space="preserve">[5.1] Visupirms jāatzīst, ka tiesa piedzenot ar lietas vešanu saistītos izdevumus, pārkāpusi nolēmuma motivēšanas pienākumu (Civilprocesa likuma 230. panta ceturtā daļa), jo nav sniegusi juridisko pamatojumu tam, kādēļ minētie izdevumi atlīdzināmi to faktiskajā apmērā. </w:t>
      </w:r>
    </w:p>
    <w:p w14:paraId="00ED32CD" w14:textId="77777777" w:rsidR="00895FE7" w:rsidRPr="009777C8" w:rsidRDefault="00814307" w:rsidP="006502E5">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 xml:space="preserve">[5.2] Tāpat </w:t>
      </w:r>
      <w:r w:rsidR="002C72B9" w:rsidRPr="009777C8">
        <w:rPr>
          <w:rFonts w:ascii="Times New Roman" w:hAnsi="Times New Roman" w:cs="Times New Roman"/>
          <w:sz w:val="24"/>
          <w:szCs w:val="24"/>
          <w:lang w:val="lv-LV"/>
        </w:rPr>
        <w:t xml:space="preserve">Senāts piekrīt protestā paustajam viedoklim, </w:t>
      </w:r>
      <w:r w:rsidR="00436EFB" w:rsidRPr="009777C8">
        <w:rPr>
          <w:rFonts w:ascii="Times New Roman" w:hAnsi="Times New Roman" w:cs="Times New Roman"/>
          <w:sz w:val="24"/>
          <w:szCs w:val="24"/>
          <w:lang w:val="lv-LV"/>
        </w:rPr>
        <w:t>ka tiesa</w:t>
      </w:r>
      <w:r w:rsidRPr="009777C8">
        <w:rPr>
          <w:rFonts w:ascii="Times New Roman" w:hAnsi="Times New Roman" w:cs="Times New Roman"/>
          <w:sz w:val="24"/>
          <w:szCs w:val="24"/>
          <w:lang w:val="lv-LV"/>
        </w:rPr>
        <w:t>i</w:t>
      </w:r>
      <w:r w:rsidR="00436EFB" w:rsidRPr="009777C8">
        <w:rPr>
          <w:rFonts w:ascii="Times New Roman" w:hAnsi="Times New Roman" w:cs="Times New Roman"/>
          <w:sz w:val="24"/>
          <w:szCs w:val="24"/>
          <w:lang w:val="lv-LV"/>
        </w:rPr>
        <w:t>, piedzenot ar lietas vešanu saistītos izdevumus to faktiskajā apmērā, ne</w:t>
      </w:r>
      <w:r w:rsidRPr="009777C8">
        <w:rPr>
          <w:rFonts w:ascii="Times New Roman" w:hAnsi="Times New Roman" w:cs="Times New Roman"/>
          <w:sz w:val="24"/>
          <w:szCs w:val="24"/>
          <w:lang w:val="lv-LV"/>
        </w:rPr>
        <w:t xml:space="preserve">bija </w:t>
      </w:r>
      <w:r w:rsidR="00436EFB" w:rsidRPr="009777C8">
        <w:rPr>
          <w:rFonts w:ascii="Times New Roman" w:hAnsi="Times New Roman" w:cs="Times New Roman"/>
          <w:sz w:val="24"/>
          <w:szCs w:val="24"/>
          <w:lang w:val="lv-LV"/>
        </w:rPr>
        <w:t>pamat</w:t>
      </w:r>
      <w:r w:rsidRPr="009777C8">
        <w:rPr>
          <w:rFonts w:ascii="Times New Roman" w:hAnsi="Times New Roman" w:cs="Times New Roman"/>
          <w:sz w:val="24"/>
          <w:szCs w:val="24"/>
          <w:lang w:val="lv-LV"/>
        </w:rPr>
        <w:t xml:space="preserve">a </w:t>
      </w:r>
      <w:r w:rsidR="00436EFB" w:rsidRPr="009777C8">
        <w:rPr>
          <w:rFonts w:ascii="Times New Roman" w:hAnsi="Times New Roman" w:cs="Times New Roman"/>
          <w:sz w:val="24"/>
          <w:szCs w:val="24"/>
          <w:lang w:val="lv-LV"/>
        </w:rPr>
        <w:t>piemēro</w:t>
      </w:r>
      <w:r w:rsidRPr="009777C8">
        <w:rPr>
          <w:rFonts w:ascii="Times New Roman" w:hAnsi="Times New Roman" w:cs="Times New Roman"/>
          <w:sz w:val="24"/>
          <w:szCs w:val="24"/>
          <w:lang w:val="lv-LV"/>
        </w:rPr>
        <w:t>t</w:t>
      </w:r>
      <w:r w:rsidR="00436EFB" w:rsidRPr="009777C8">
        <w:rPr>
          <w:rFonts w:ascii="Times New Roman" w:hAnsi="Times New Roman" w:cs="Times New Roman"/>
          <w:sz w:val="24"/>
          <w:szCs w:val="24"/>
          <w:lang w:val="lv-LV"/>
        </w:rPr>
        <w:t xml:space="preserve"> Civilprocesa likuma normas, kas noteic kārtību, kādā atlīdzināmi izdevumi advokāta palīdzības samaksai prasībās, kurām ir mantisks raksturs. </w:t>
      </w:r>
    </w:p>
    <w:p w14:paraId="26C28B00" w14:textId="77777777" w:rsidR="00895FE7" w:rsidRPr="009777C8" w:rsidRDefault="00895FE7"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Kredītiestāžu maksātnespējas un likvidācijas lietas</w:t>
      </w:r>
      <w:r w:rsidR="00E62791" w:rsidRPr="009777C8">
        <w:rPr>
          <w:rFonts w:ascii="Times New Roman" w:hAnsi="Times New Roman" w:cs="Times New Roman"/>
          <w:sz w:val="24"/>
          <w:szCs w:val="24"/>
          <w:lang w:val="lv-LV"/>
        </w:rPr>
        <w:t xml:space="preserve"> </w:t>
      </w:r>
      <w:r w:rsidRPr="009777C8">
        <w:rPr>
          <w:rFonts w:ascii="Times New Roman" w:hAnsi="Times New Roman" w:cs="Times New Roman"/>
          <w:sz w:val="24"/>
          <w:szCs w:val="24"/>
          <w:lang w:val="lv-LV"/>
        </w:rPr>
        <w:t>izskatīšanas kārtību regulē Civilprocesa likuma</w:t>
      </w:r>
      <w:r w:rsidR="003B7993" w:rsidRPr="009777C8">
        <w:rPr>
          <w:rFonts w:ascii="Times New Roman" w:hAnsi="Times New Roman" w:cs="Times New Roman"/>
          <w:sz w:val="24"/>
          <w:szCs w:val="24"/>
          <w:lang w:val="lv-LV"/>
        </w:rPr>
        <w:t xml:space="preserve"> sestās sadaļas „Sevišķā tiesāšanas kārtība”</w:t>
      </w:r>
      <w:r w:rsidRPr="009777C8">
        <w:rPr>
          <w:rFonts w:ascii="Times New Roman" w:hAnsi="Times New Roman" w:cs="Times New Roman"/>
          <w:sz w:val="24"/>
          <w:szCs w:val="24"/>
          <w:lang w:val="lv-LV"/>
        </w:rPr>
        <w:t xml:space="preserve"> 47. nodaļā ietvertās normas.</w:t>
      </w:r>
      <w:r w:rsidR="00B306FF" w:rsidRPr="009777C8">
        <w:rPr>
          <w:rFonts w:ascii="Times New Roman" w:hAnsi="Times New Roman" w:cs="Times New Roman"/>
          <w:sz w:val="24"/>
          <w:szCs w:val="24"/>
          <w:lang w:val="lv-LV"/>
        </w:rPr>
        <w:t xml:space="preserve"> </w:t>
      </w:r>
      <w:r w:rsidR="00814307" w:rsidRPr="009777C8">
        <w:rPr>
          <w:rFonts w:ascii="Times New Roman" w:hAnsi="Times New Roman" w:cs="Times New Roman"/>
          <w:sz w:val="24"/>
          <w:szCs w:val="24"/>
          <w:lang w:val="lv-LV"/>
        </w:rPr>
        <w:t xml:space="preserve">Šā </w:t>
      </w:r>
      <w:r w:rsidR="00B306FF" w:rsidRPr="009777C8">
        <w:rPr>
          <w:rFonts w:ascii="Times New Roman" w:hAnsi="Times New Roman" w:cs="Times New Roman"/>
          <w:sz w:val="24"/>
          <w:szCs w:val="24"/>
          <w:lang w:val="lv-LV"/>
        </w:rPr>
        <w:t>lik</w:t>
      </w:r>
      <w:r w:rsidR="00814307" w:rsidRPr="009777C8">
        <w:rPr>
          <w:rFonts w:ascii="Times New Roman" w:hAnsi="Times New Roman" w:cs="Times New Roman"/>
          <w:sz w:val="24"/>
          <w:szCs w:val="24"/>
          <w:lang w:val="lv-LV"/>
        </w:rPr>
        <w:t>uma 379. panta otrā daļa noteic: „ [..]</w:t>
      </w:r>
      <w:r w:rsidR="00B306FF" w:rsidRPr="009777C8">
        <w:rPr>
          <w:rFonts w:ascii="Times New Roman" w:hAnsi="Times New Roman" w:cs="Times New Roman"/>
          <w:sz w:val="24"/>
          <w:szCs w:val="24"/>
          <w:lang w:val="lv-LV"/>
        </w:rPr>
        <w:t>tiesa izskata sūdzības par administratora rīcību [..]</w:t>
      </w:r>
      <w:r w:rsidR="00814307" w:rsidRPr="009777C8">
        <w:rPr>
          <w:rFonts w:ascii="Times New Roman" w:hAnsi="Times New Roman" w:cs="Times New Roman"/>
          <w:sz w:val="24"/>
          <w:szCs w:val="24"/>
          <w:lang w:val="lv-LV"/>
        </w:rPr>
        <w:t>”</w:t>
      </w:r>
      <w:r w:rsidR="00B306FF" w:rsidRPr="009777C8">
        <w:rPr>
          <w:rFonts w:ascii="Times New Roman" w:hAnsi="Times New Roman" w:cs="Times New Roman"/>
          <w:sz w:val="24"/>
          <w:szCs w:val="24"/>
          <w:lang w:val="lv-LV"/>
        </w:rPr>
        <w:t>.</w:t>
      </w:r>
    </w:p>
    <w:p w14:paraId="105B53DA" w14:textId="77777777" w:rsidR="00B306FF" w:rsidRPr="009777C8" w:rsidRDefault="00B306FF"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Līdz ar to secināms,</w:t>
      </w:r>
      <w:r w:rsidR="00814307" w:rsidRPr="009777C8">
        <w:rPr>
          <w:rFonts w:ascii="Times New Roman" w:hAnsi="Times New Roman" w:cs="Times New Roman"/>
          <w:sz w:val="24"/>
          <w:szCs w:val="24"/>
          <w:lang w:val="lv-LV"/>
        </w:rPr>
        <w:t xml:space="preserve"> ka</w:t>
      </w:r>
      <w:r w:rsidRPr="009777C8">
        <w:rPr>
          <w:rFonts w:ascii="Times New Roman" w:hAnsi="Times New Roman" w:cs="Times New Roman"/>
          <w:sz w:val="24"/>
          <w:szCs w:val="24"/>
          <w:lang w:val="lv-LV"/>
        </w:rPr>
        <w:t xml:space="preserve"> sūdzību par administratora rīcību, kas izskatāma sevišķās tiesāšanās kārtīb</w:t>
      </w:r>
      <w:r w:rsidR="006502E5" w:rsidRPr="009777C8">
        <w:rPr>
          <w:rFonts w:ascii="Times New Roman" w:hAnsi="Times New Roman" w:cs="Times New Roman"/>
          <w:sz w:val="24"/>
          <w:szCs w:val="24"/>
          <w:lang w:val="lv-LV"/>
        </w:rPr>
        <w:t xml:space="preserve">ā, </w:t>
      </w:r>
      <w:r w:rsidR="00814307" w:rsidRPr="009777C8">
        <w:rPr>
          <w:rFonts w:ascii="Times New Roman" w:hAnsi="Times New Roman" w:cs="Times New Roman"/>
          <w:sz w:val="24"/>
          <w:szCs w:val="24"/>
          <w:lang w:val="lv-LV"/>
        </w:rPr>
        <w:t xml:space="preserve">nav </w:t>
      </w:r>
      <w:r w:rsidR="008909EB" w:rsidRPr="009777C8">
        <w:rPr>
          <w:rFonts w:ascii="Times New Roman" w:hAnsi="Times New Roman" w:cs="Times New Roman"/>
          <w:sz w:val="24"/>
          <w:szCs w:val="24"/>
          <w:lang w:val="lv-LV"/>
        </w:rPr>
        <w:t>pama</w:t>
      </w:r>
      <w:r w:rsidR="006502E5" w:rsidRPr="009777C8">
        <w:rPr>
          <w:rFonts w:ascii="Times New Roman" w:hAnsi="Times New Roman" w:cs="Times New Roman"/>
          <w:sz w:val="24"/>
          <w:szCs w:val="24"/>
          <w:lang w:val="lv-LV"/>
        </w:rPr>
        <w:t>t</w:t>
      </w:r>
      <w:r w:rsidR="00814307" w:rsidRPr="009777C8">
        <w:rPr>
          <w:rFonts w:ascii="Times New Roman" w:hAnsi="Times New Roman" w:cs="Times New Roman"/>
          <w:sz w:val="24"/>
          <w:szCs w:val="24"/>
          <w:lang w:val="lv-LV"/>
        </w:rPr>
        <w:t>a</w:t>
      </w:r>
      <w:r w:rsidR="006502E5" w:rsidRPr="009777C8">
        <w:rPr>
          <w:rFonts w:ascii="Times New Roman" w:hAnsi="Times New Roman" w:cs="Times New Roman"/>
          <w:sz w:val="24"/>
          <w:szCs w:val="24"/>
          <w:lang w:val="lv-LV"/>
        </w:rPr>
        <w:t xml:space="preserve"> pielīdzinā</w:t>
      </w:r>
      <w:r w:rsidR="00814307" w:rsidRPr="009777C8">
        <w:rPr>
          <w:rFonts w:ascii="Times New Roman" w:hAnsi="Times New Roman" w:cs="Times New Roman"/>
          <w:sz w:val="24"/>
          <w:szCs w:val="24"/>
          <w:lang w:val="lv-LV"/>
        </w:rPr>
        <w:t xml:space="preserve">t </w:t>
      </w:r>
      <w:r w:rsidR="006502E5" w:rsidRPr="009777C8">
        <w:rPr>
          <w:rFonts w:ascii="Times New Roman" w:hAnsi="Times New Roman" w:cs="Times New Roman"/>
          <w:sz w:val="24"/>
          <w:szCs w:val="24"/>
          <w:lang w:val="lv-LV"/>
        </w:rPr>
        <w:t xml:space="preserve">mantiska rakstura prasībai. </w:t>
      </w:r>
    </w:p>
    <w:p w14:paraId="1AAC89E8" w14:textId="77777777" w:rsidR="00814307" w:rsidRPr="009777C8" w:rsidRDefault="00B42F0A"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Ņemot vērā, ka Civilprocesa likumā nav tieši norādīts</w:t>
      </w:r>
      <w:r w:rsidR="00814307" w:rsidRPr="009777C8">
        <w:rPr>
          <w:rFonts w:ascii="Times New Roman" w:hAnsi="Times New Roman" w:cs="Times New Roman"/>
          <w:sz w:val="24"/>
          <w:szCs w:val="24"/>
          <w:lang w:val="lv-LV"/>
        </w:rPr>
        <w:t>,</w:t>
      </w:r>
      <w:r w:rsidRPr="009777C8">
        <w:rPr>
          <w:rFonts w:ascii="Times New Roman" w:hAnsi="Times New Roman" w:cs="Times New Roman"/>
          <w:sz w:val="24"/>
          <w:szCs w:val="24"/>
          <w:lang w:val="lv-LV"/>
        </w:rPr>
        <w:t xml:space="preserve"> kādā kārtībā atlīdzināmi izdevumi advokāta palīdzības samaksai lietās, kuras tiek skatītas sevišķās tiesāšanas kārtībā, saskaņā ar Civilprocesa likuma 5. panta piekto daļu</w:t>
      </w:r>
      <w:r w:rsidR="00814307" w:rsidRPr="009777C8">
        <w:rPr>
          <w:rFonts w:ascii="Times New Roman" w:hAnsi="Times New Roman" w:cs="Times New Roman"/>
          <w:sz w:val="24"/>
          <w:szCs w:val="24"/>
          <w:lang w:val="lv-LV"/>
        </w:rPr>
        <w:t xml:space="preserve"> pēc analoģijas</w:t>
      </w:r>
      <w:r w:rsidRPr="009777C8">
        <w:rPr>
          <w:rFonts w:ascii="Times New Roman" w:hAnsi="Times New Roman" w:cs="Times New Roman"/>
          <w:sz w:val="24"/>
          <w:szCs w:val="24"/>
          <w:lang w:val="lv-LV"/>
        </w:rPr>
        <w:t xml:space="preserve"> piemērojami šā likuma 44.panta noteikumi</w:t>
      </w:r>
      <w:r w:rsidR="00814307" w:rsidRPr="009777C8">
        <w:rPr>
          <w:rFonts w:ascii="Times New Roman" w:hAnsi="Times New Roman" w:cs="Times New Roman"/>
          <w:sz w:val="24"/>
          <w:szCs w:val="24"/>
          <w:lang w:val="lv-LV"/>
        </w:rPr>
        <w:t>.</w:t>
      </w:r>
      <w:r w:rsidRPr="009777C8">
        <w:rPr>
          <w:rFonts w:ascii="Times New Roman" w:hAnsi="Times New Roman" w:cs="Times New Roman"/>
          <w:sz w:val="24"/>
          <w:szCs w:val="24"/>
          <w:lang w:val="lv-LV"/>
        </w:rPr>
        <w:t xml:space="preserve"> </w:t>
      </w:r>
    </w:p>
    <w:p w14:paraId="683351D9" w14:textId="2FE76EE9" w:rsidR="00814307" w:rsidRPr="009777C8" w:rsidRDefault="00B42F0A"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Civilprocesa likuma 44. panta pirmās daļas d) apakšpunkts noteic, ka atlīdzināmie izdevumi advokāta palīdzības samaksai prasībās, kurām nav mantiska rakstura</w:t>
      </w:r>
      <w:r w:rsidR="00814307" w:rsidRPr="009777C8">
        <w:rPr>
          <w:rFonts w:ascii="Times New Roman" w:hAnsi="Times New Roman" w:cs="Times New Roman"/>
          <w:sz w:val="24"/>
          <w:szCs w:val="24"/>
          <w:lang w:val="lv-LV"/>
        </w:rPr>
        <w:t>,</w:t>
      </w:r>
      <w:r w:rsidRPr="009777C8">
        <w:rPr>
          <w:rFonts w:ascii="Times New Roman" w:hAnsi="Times New Roman" w:cs="Times New Roman"/>
          <w:sz w:val="24"/>
          <w:szCs w:val="24"/>
          <w:lang w:val="lv-LV"/>
        </w:rPr>
        <w:t xml:space="preserve"> atlīdzināmi to faktiskajā apmēr</w:t>
      </w:r>
      <w:r w:rsidR="00814307" w:rsidRPr="009777C8">
        <w:rPr>
          <w:rFonts w:ascii="Times New Roman" w:hAnsi="Times New Roman" w:cs="Times New Roman"/>
          <w:sz w:val="24"/>
          <w:szCs w:val="24"/>
          <w:lang w:val="lv-LV"/>
        </w:rPr>
        <w:t xml:space="preserve">ā, tomēr ne vairāk kā 2850 </w:t>
      </w:r>
      <w:proofErr w:type="spellStart"/>
      <w:r w:rsidR="00814307" w:rsidRPr="009777C8">
        <w:rPr>
          <w:rFonts w:ascii="Times New Roman" w:hAnsi="Times New Roman" w:cs="Times New Roman"/>
          <w:sz w:val="24"/>
          <w:szCs w:val="24"/>
          <w:lang w:val="lv-LV"/>
        </w:rPr>
        <w:t>euro</w:t>
      </w:r>
      <w:proofErr w:type="spellEnd"/>
      <w:r w:rsidR="00814307" w:rsidRPr="009777C8">
        <w:rPr>
          <w:rFonts w:ascii="Times New Roman" w:hAnsi="Times New Roman" w:cs="Times New Roman"/>
          <w:sz w:val="24"/>
          <w:szCs w:val="24"/>
          <w:lang w:val="lv-LV"/>
        </w:rPr>
        <w:t>. Savukārt atbilstoši šā panta pirmās daļas e) apakšpunktam faktiskajā apmētā atlīdzināmi izdevumi tādās lietās, kuras</w:t>
      </w:r>
      <w:r w:rsidRPr="009777C8">
        <w:rPr>
          <w:rFonts w:ascii="Times New Roman" w:hAnsi="Times New Roman" w:cs="Times New Roman"/>
          <w:sz w:val="24"/>
          <w:szCs w:val="24"/>
          <w:lang w:val="lv-LV"/>
        </w:rPr>
        <w:t xml:space="preserve"> tiesa atzinusi par sarežģītām</w:t>
      </w:r>
      <w:r w:rsidR="00814307" w:rsidRPr="009777C8">
        <w:rPr>
          <w:rFonts w:ascii="Times New Roman" w:hAnsi="Times New Roman" w:cs="Times New Roman"/>
          <w:sz w:val="24"/>
          <w:szCs w:val="24"/>
          <w:lang w:val="lv-LV"/>
        </w:rPr>
        <w:t>.</w:t>
      </w:r>
    </w:p>
    <w:p w14:paraId="13D7DBBF" w14:textId="77777777" w:rsidR="00B42F0A" w:rsidRPr="009777C8" w:rsidRDefault="00B42F0A"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 xml:space="preserve">Vienlaikus norādāms, ka </w:t>
      </w:r>
      <w:r w:rsidR="00814307" w:rsidRPr="009777C8">
        <w:rPr>
          <w:rFonts w:ascii="Times New Roman" w:hAnsi="Times New Roman" w:cs="Times New Roman"/>
          <w:sz w:val="24"/>
          <w:szCs w:val="24"/>
          <w:lang w:val="lv-LV"/>
        </w:rPr>
        <w:t>saskaņā ar</w:t>
      </w:r>
      <w:r w:rsidRPr="009777C8">
        <w:rPr>
          <w:rFonts w:ascii="Times New Roman" w:hAnsi="Times New Roman" w:cs="Times New Roman"/>
          <w:sz w:val="24"/>
          <w:szCs w:val="24"/>
          <w:lang w:val="lv-LV"/>
        </w:rPr>
        <w:t xml:space="preserve"> Civilprocesa likuma 44. panta ceturt</w:t>
      </w:r>
      <w:r w:rsidR="00814307" w:rsidRPr="009777C8">
        <w:rPr>
          <w:rFonts w:ascii="Times New Roman" w:hAnsi="Times New Roman" w:cs="Times New Roman"/>
          <w:sz w:val="24"/>
          <w:szCs w:val="24"/>
          <w:lang w:val="lv-LV"/>
        </w:rPr>
        <w:t xml:space="preserve">o </w:t>
      </w:r>
      <w:r w:rsidRPr="009777C8">
        <w:rPr>
          <w:rFonts w:ascii="Times New Roman" w:hAnsi="Times New Roman" w:cs="Times New Roman"/>
          <w:sz w:val="24"/>
          <w:szCs w:val="24"/>
          <w:lang w:val="lv-LV"/>
        </w:rPr>
        <w:t>daļ</w:t>
      </w:r>
      <w:r w:rsidR="00814307" w:rsidRPr="009777C8">
        <w:rPr>
          <w:rFonts w:ascii="Times New Roman" w:hAnsi="Times New Roman" w:cs="Times New Roman"/>
          <w:sz w:val="24"/>
          <w:szCs w:val="24"/>
          <w:lang w:val="lv-LV"/>
        </w:rPr>
        <w:t>u</w:t>
      </w:r>
      <w:r w:rsidRPr="009777C8">
        <w:rPr>
          <w:rFonts w:ascii="Times New Roman" w:hAnsi="Times New Roman" w:cs="Times New Roman"/>
          <w:sz w:val="24"/>
          <w:szCs w:val="24"/>
          <w:lang w:val="lv-LV"/>
        </w:rPr>
        <w:t xml:space="preserve">, ja prasība izskatīta tikai pirmās instances tiesā, atlīdzināmie izdevumi </w:t>
      </w:r>
      <w:r w:rsidR="00E1089D" w:rsidRPr="009777C8">
        <w:rPr>
          <w:rFonts w:ascii="Times New Roman" w:hAnsi="Times New Roman" w:cs="Times New Roman"/>
          <w:sz w:val="24"/>
          <w:szCs w:val="24"/>
          <w:lang w:val="lv-LV"/>
        </w:rPr>
        <w:t xml:space="preserve">advokāta palīdzības samaksai nedrīkst pārsniegt 50 procentus no šā panta pirmajā daļā noteiktā maksimālā atlīdzības apmēra. </w:t>
      </w:r>
    </w:p>
    <w:p w14:paraId="5B15EB61" w14:textId="1476DE29" w:rsidR="00814307" w:rsidRPr="009777C8" w:rsidRDefault="00814307"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Tādējādi likumdevējs paredzējis, pirmkārt, atlīdzināmo izdevumu advokāta palīdzības samaksai nemantiska rakstura prasības lietās ierobežojumu, atkāpe no kura pieļaujama vienīgi nodib</w:t>
      </w:r>
      <w:r w:rsidR="00E52663" w:rsidRPr="009777C8">
        <w:rPr>
          <w:rFonts w:ascii="Times New Roman" w:hAnsi="Times New Roman" w:cs="Times New Roman"/>
          <w:sz w:val="24"/>
          <w:szCs w:val="24"/>
          <w:lang w:val="lv-LV"/>
        </w:rPr>
        <w:t>i</w:t>
      </w:r>
      <w:r w:rsidRPr="009777C8">
        <w:rPr>
          <w:rFonts w:ascii="Times New Roman" w:hAnsi="Times New Roman" w:cs="Times New Roman"/>
          <w:sz w:val="24"/>
          <w:szCs w:val="24"/>
          <w:lang w:val="lv-LV"/>
        </w:rPr>
        <w:t>not Civilprocesa likuma 44.panta pirmās daļas e) apakšpunktā norādī</w:t>
      </w:r>
      <w:r w:rsidR="00E52663" w:rsidRPr="009777C8">
        <w:rPr>
          <w:rFonts w:ascii="Times New Roman" w:hAnsi="Times New Roman" w:cs="Times New Roman"/>
          <w:sz w:val="24"/>
          <w:szCs w:val="24"/>
          <w:lang w:val="lv-LV"/>
        </w:rPr>
        <w:t>t</w:t>
      </w:r>
      <w:r w:rsidRPr="009777C8">
        <w:rPr>
          <w:rFonts w:ascii="Times New Roman" w:hAnsi="Times New Roman" w:cs="Times New Roman"/>
          <w:sz w:val="24"/>
          <w:szCs w:val="24"/>
          <w:lang w:val="lv-LV"/>
        </w:rPr>
        <w:t>os</w:t>
      </w:r>
      <w:r w:rsidR="00E52663" w:rsidRPr="009777C8">
        <w:rPr>
          <w:rFonts w:ascii="Times New Roman" w:hAnsi="Times New Roman" w:cs="Times New Roman"/>
          <w:sz w:val="24"/>
          <w:szCs w:val="24"/>
          <w:lang w:val="lv-LV"/>
        </w:rPr>
        <w:t xml:space="preserve"> apstākļus, otrkārt, </w:t>
      </w:r>
      <w:r w:rsidR="00E52663" w:rsidRPr="009777C8">
        <w:rPr>
          <w:rFonts w:ascii="Times New Roman" w:hAnsi="Times New Roman" w:cs="Times New Roman"/>
          <w:sz w:val="24"/>
          <w:szCs w:val="24"/>
          <w:lang w:val="lv-LV"/>
        </w:rPr>
        <w:lastRenderedPageBreak/>
        <w:t>šo izdevumu apmēra noteikšanas kritēriju, kas jāievēro gadījumā, ja attiecīgais prasījums izskatīts tikai pirmās instances tiesā.</w:t>
      </w:r>
    </w:p>
    <w:p w14:paraId="72F3BC88" w14:textId="77777777" w:rsidR="00E52663" w:rsidRPr="009777C8" w:rsidRDefault="00E52663" w:rsidP="00FC0FDD">
      <w:pPr>
        <w:shd w:val="clear" w:color="auto" w:fill="FFFFFF"/>
        <w:spacing w:line="276" w:lineRule="auto"/>
        <w:ind w:firstLine="567"/>
        <w:jc w:val="both"/>
        <w:rPr>
          <w:rFonts w:ascii="Times New Roman" w:hAnsi="Times New Roman" w:cs="Times New Roman"/>
          <w:sz w:val="24"/>
          <w:szCs w:val="24"/>
          <w:lang w:val="lv-LV"/>
        </w:rPr>
      </w:pPr>
    </w:p>
    <w:p w14:paraId="0B949483" w14:textId="053319F1" w:rsidR="00E52663" w:rsidRPr="009777C8" w:rsidRDefault="00E52663" w:rsidP="00FC0FD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[6] Iepriekš izklāstīto argumentu kopums ļauj secināt, ka tiesa, piedzīdama izdevumus advokāta palīdzības samaksai to faktiskajā apmērā, nav piemērojusi tās procesuālo tiesību normas, kuras vajadzēja piemērot. Šāds pārkāpums atzīstams par būtisku un ir pamats protesta apmierināšanai.</w:t>
      </w:r>
    </w:p>
    <w:p w14:paraId="5E1216AB" w14:textId="77777777" w:rsidR="00E1089D" w:rsidRPr="009777C8" w:rsidRDefault="00E1089D" w:rsidP="00E1089D">
      <w:pPr>
        <w:shd w:val="clear" w:color="auto" w:fill="FFFFFF"/>
        <w:spacing w:line="276" w:lineRule="auto"/>
        <w:ind w:firstLine="567"/>
        <w:jc w:val="both"/>
        <w:rPr>
          <w:rFonts w:ascii="Times New Roman" w:hAnsi="Times New Roman" w:cs="Times New Roman"/>
          <w:sz w:val="24"/>
          <w:szCs w:val="24"/>
          <w:lang w:val="lv-LV"/>
        </w:rPr>
      </w:pPr>
    </w:p>
    <w:p w14:paraId="76FC76FC" w14:textId="77777777" w:rsidR="00E1089D" w:rsidRPr="009777C8" w:rsidRDefault="00E1089D" w:rsidP="00E1089D">
      <w:pPr>
        <w:shd w:val="clear" w:color="auto" w:fill="FFFFFF"/>
        <w:spacing w:line="276" w:lineRule="auto"/>
        <w:ind w:firstLine="567"/>
        <w:jc w:val="center"/>
        <w:rPr>
          <w:rFonts w:ascii="Times New Roman" w:hAnsi="Times New Roman" w:cs="Times New Roman"/>
          <w:b/>
          <w:sz w:val="24"/>
          <w:szCs w:val="24"/>
          <w:lang w:val="lv-LV"/>
        </w:rPr>
      </w:pPr>
      <w:r w:rsidRPr="009777C8">
        <w:rPr>
          <w:rFonts w:ascii="Times New Roman" w:hAnsi="Times New Roman" w:cs="Times New Roman"/>
          <w:b/>
          <w:sz w:val="24"/>
          <w:szCs w:val="24"/>
          <w:lang w:val="lv-LV"/>
        </w:rPr>
        <w:t>Rezolutīvā daļa</w:t>
      </w:r>
    </w:p>
    <w:p w14:paraId="4E6D8BB8" w14:textId="77777777" w:rsidR="00E1089D" w:rsidRPr="009777C8" w:rsidRDefault="00E1089D" w:rsidP="00E1089D">
      <w:pPr>
        <w:shd w:val="clear" w:color="auto" w:fill="FFFFFF"/>
        <w:spacing w:line="276" w:lineRule="auto"/>
        <w:ind w:firstLine="567"/>
        <w:jc w:val="both"/>
        <w:rPr>
          <w:rFonts w:ascii="Times New Roman" w:hAnsi="Times New Roman" w:cs="Times New Roman"/>
          <w:sz w:val="24"/>
          <w:szCs w:val="24"/>
          <w:lang w:val="lv-LV"/>
        </w:rPr>
      </w:pPr>
    </w:p>
    <w:p w14:paraId="5B95FA84" w14:textId="77777777" w:rsidR="00E1089D" w:rsidRPr="009777C8" w:rsidRDefault="00E1089D" w:rsidP="00E1089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ab/>
        <w:t xml:space="preserve">Pamatojoties uz Civilprocesa likuma 474. panta 2. punktu un 485. pantu, Senāts </w:t>
      </w:r>
    </w:p>
    <w:p w14:paraId="23B890A4" w14:textId="77777777" w:rsidR="00E1089D" w:rsidRPr="009777C8" w:rsidRDefault="00E1089D" w:rsidP="00E1089D">
      <w:pPr>
        <w:shd w:val="clear" w:color="auto" w:fill="FFFFFF"/>
        <w:spacing w:line="276" w:lineRule="auto"/>
        <w:jc w:val="both"/>
        <w:rPr>
          <w:rFonts w:ascii="Times New Roman" w:hAnsi="Times New Roman" w:cs="Times New Roman"/>
          <w:sz w:val="24"/>
          <w:szCs w:val="24"/>
          <w:lang w:val="lv-LV"/>
        </w:rPr>
      </w:pPr>
    </w:p>
    <w:p w14:paraId="7A91B2A0" w14:textId="77777777" w:rsidR="00E1089D" w:rsidRPr="009777C8" w:rsidRDefault="00E1089D" w:rsidP="00E1089D">
      <w:pPr>
        <w:shd w:val="clear" w:color="auto" w:fill="FFFFFF"/>
        <w:spacing w:line="276" w:lineRule="auto"/>
        <w:ind w:firstLine="567"/>
        <w:jc w:val="center"/>
        <w:rPr>
          <w:rFonts w:ascii="Times New Roman" w:hAnsi="Times New Roman" w:cs="Times New Roman"/>
          <w:b/>
          <w:sz w:val="24"/>
          <w:szCs w:val="24"/>
          <w:lang w:val="lv-LV"/>
        </w:rPr>
      </w:pPr>
      <w:r w:rsidRPr="009777C8">
        <w:rPr>
          <w:rFonts w:ascii="Times New Roman" w:hAnsi="Times New Roman" w:cs="Times New Roman"/>
          <w:b/>
          <w:sz w:val="24"/>
          <w:szCs w:val="24"/>
          <w:lang w:val="lv-LV"/>
        </w:rPr>
        <w:t>nolēma</w:t>
      </w:r>
    </w:p>
    <w:p w14:paraId="427E962B" w14:textId="77777777" w:rsidR="00E1089D" w:rsidRPr="009777C8" w:rsidRDefault="00E1089D" w:rsidP="00E1089D">
      <w:pPr>
        <w:shd w:val="clear" w:color="auto" w:fill="FFFFFF"/>
        <w:spacing w:line="276" w:lineRule="auto"/>
        <w:ind w:firstLine="567"/>
        <w:jc w:val="both"/>
        <w:rPr>
          <w:rFonts w:ascii="Times New Roman" w:hAnsi="Times New Roman" w:cs="Times New Roman"/>
          <w:b/>
          <w:sz w:val="24"/>
          <w:szCs w:val="24"/>
          <w:lang w:val="lv-LV"/>
        </w:rPr>
      </w:pPr>
    </w:p>
    <w:p w14:paraId="0D53B4C9" w14:textId="77777777" w:rsidR="00E1089D" w:rsidRPr="009777C8" w:rsidRDefault="00E1089D" w:rsidP="00E1089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ab/>
        <w:t xml:space="preserve">Rīgas pilsētas Vidzemes priekšpilsētas tiesas tiesneša 2020. gada 21. februāra lēmumu daļā </w:t>
      </w:r>
      <w:r w:rsidR="004C469E" w:rsidRPr="009777C8">
        <w:rPr>
          <w:rFonts w:ascii="Times New Roman" w:hAnsi="Times New Roman" w:cs="Times New Roman"/>
          <w:sz w:val="24"/>
          <w:szCs w:val="24"/>
          <w:lang w:val="lv-LV"/>
        </w:rPr>
        <w:t xml:space="preserve">par izdevumu 8642,86 EUR advokāta palīdzības samaksai piedziņu </w:t>
      </w:r>
      <w:r w:rsidRPr="009777C8">
        <w:rPr>
          <w:rFonts w:ascii="Times New Roman" w:hAnsi="Times New Roman" w:cs="Times New Roman"/>
          <w:sz w:val="24"/>
          <w:szCs w:val="24"/>
          <w:lang w:val="lv-LV"/>
        </w:rPr>
        <w:t>atcelt, un lietu šajā daļā nodot jaunai izskatīšanai.</w:t>
      </w:r>
    </w:p>
    <w:p w14:paraId="779EA9FA" w14:textId="440BFD7B" w:rsidR="00B44AE0" w:rsidRPr="009777C8" w:rsidRDefault="00E1089D" w:rsidP="00E1089D">
      <w:pPr>
        <w:shd w:val="clear" w:color="auto" w:fill="FFFFFF"/>
        <w:spacing w:line="276" w:lineRule="auto"/>
        <w:ind w:firstLine="567"/>
        <w:jc w:val="both"/>
        <w:rPr>
          <w:rFonts w:ascii="Times New Roman" w:hAnsi="Times New Roman" w:cs="Times New Roman"/>
          <w:sz w:val="24"/>
          <w:szCs w:val="24"/>
          <w:lang w:val="lv-LV"/>
        </w:rPr>
      </w:pPr>
      <w:r w:rsidRPr="009777C8">
        <w:rPr>
          <w:rFonts w:ascii="Times New Roman" w:hAnsi="Times New Roman" w:cs="Times New Roman"/>
          <w:sz w:val="24"/>
          <w:szCs w:val="24"/>
          <w:lang w:val="lv-LV"/>
        </w:rPr>
        <w:tab/>
      </w:r>
      <w:smartTag w:uri="schemas-tilde-lv/tildestengine" w:element="veidnes">
        <w:smartTagPr>
          <w:attr w:name="text" w:val="Lēmums"/>
          <w:attr w:name="baseform" w:val="Lēmums"/>
          <w:attr w:name="id" w:val="-1"/>
        </w:smartTagPr>
        <w:r w:rsidRPr="009777C8">
          <w:rPr>
            <w:rFonts w:ascii="Times New Roman" w:hAnsi="Times New Roman" w:cs="Times New Roman"/>
            <w:sz w:val="24"/>
            <w:szCs w:val="24"/>
            <w:lang w:val="lv-LV"/>
          </w:rPr>
          <w:t>Lēmums</w:t>
        </w:r>
      </w:smartTag>
      <w:r w:rsidRPr="009777C8">
        <w:rPr>
          <w:rFonts w:ascii="Times New Roman" w:hAnsi="Times New Roman" w:cs="Times New Roman"/>
          <w:sz w:val="24"/>
          <w:szCs w:val="24"/>
          <w:lang w:val="lv-LV"/>
        </w:rPr>
        <w:t xml:space="preserve"> nav pārsūdzams.</w:t>
      </w:r>
    </w:p>
    <w:sectPr w:rsidR="00B44AE0" w:rsidRPr="009777C8" w:rsidSect="00B942E3">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BF78D" w14:textId="77777777" w:rsidR="00B25431" w:rsidRDefault="00B25431" w:rsidP="00015490">
      <w:r>
        <w:separator/>
      </w:r>
    </w:p>
  </w:endnote>
  <w:endnote w:type="continuationSeparator" w:id="0">
    <w:p w14:paraId="0D1B578F" w14:textId="77777777" w:rsidR="00B25431" w:rsidRDefault="00B25431" w:rsidP="0001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6977936"/>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55681350" w14:textId="77777777" w:rsidR="00015490" w:rsidRPr="00015490" w:rsidRDefault="00015490">
            <w:pPr>
              <w:pStyle w:val="Footer"/>
              <w:jc w:val="center"/>
              <w:rPr>
                <w:rFonts w:ascii="Times New Roman" w:hAnsi="Times New Roman" w:cs="Times New Roman"/>
                <w:sz w:val="24"/>
                <w:szCs w:val="24"/>
              </w:rPr>
            </w:pPr>
            <w:r w:rsidRPr="00015490">
              <w:rPr>
                <w:rFonts w:ascii="Times New Roman" w:hAnsi="Times New Roman" w:cs="Times New Roman"/>
                <w:bCs/>
                <w:sz w:val="24"/>
                <w:szCs w:val="24"/>
              </w:rPr>
              <w:fldChar w:fldCharType="begin"/>
            </w:r>
            <w:r w:rsidRPr="00015490">
              <w:rPr>
                <w:rFonts w:ascii="Times New Roman" w:hAnsi="Times New Roman" w:cs="Times New Roman"/>
                <w:bCs/>
                <w:sz w:val="24"/>
                <w:szCs w:val="24"/>
              </w:rPr>
              <w:instrText xml:space="preserve"> PAGE </w:instrText>
            </w:r>
            <w:r w:rsidRPr="00015490">
              <w:rPr>
                <w:rFonts w:ascii="Times New Roman" w:hAnsi="Times New Roman" w:cs="Times New Roman"/>
                <w:bCs/>
                <w:sz w:val="24"/>
                <w:szCs w:val="24"/>
              </w:rPr>
              <w:fldChar w:fldCharType="separate"/>
            </w:r>
            <w:r w:rsidR="005A30CD">
              <w:rPr>
                <w:rFonts w:ascii="Times New Roman" w:hAnsi="Times New Roman" w:cs="Times New Roman"/>
                <w:bCs/>
                <w:noProof/>
                <w:sz w:val="24"/>
                <w:szCs w:val="24"/>
              </w:rPr>
              <w:t>2</w:t>
            </w:r>
            <w:r w:rsidRPr="00015490">
              <w:rPr>
                <w:rFonts w:ascii="Times New Roman" w:hAnsi="Times New Roman" w:cs="Times New Roman"/>
                <w:bCs/>
                <w:sz w:val="24"/>
                <w:szCs w:val="24"/>
              </w:rPr>
              <w:fldChar w:fldCharType="end"/>
            </w:r>
            <w:r w:rsidRPr="00015490">
              <w:rPr>
                <w:rFonts w:ascii="Times New Roman" w:hAnsi="Times New Roman" w:cs="Times New Roman"/>
                <w:sz w:val="24"/>
                <w:szCs w:val="24"/>
              </w:rPr>
              <w:t xml:space="preserve"> no </w:t>
            </w:r>
            <w:r w:rsidRPr="00015490">
              <w:rPr>
                <w:rFonts w:ascii="Times New Roman" w:hAnsi="Times New Roman" w:cs="Times New Roman"/>
                <w:bCs/>
                <w:sz w:val="24"/>
                <w:szCs w:val="24"/>
              </w:rPr>
              <w:fldChar w:fldCharType="begin"/>
            </w:r>
            <w:r w:rsidRPr="00015490">
              <w:rPr>
                <w:rFonts w:ascii="Times New Roman" w:hAnsi="Times New Roman" w:cs="Times New Roman"/>
                <w:bCs/>
                <w:sz w:val="24"/>
                <w:szCs w:val="24"/>
              </w:rPr>
              <w:instrText xml:space="preserve"> NUMPAGES  </w:instrText>
            </w:r>
            <w:r w:rsidRPr="00015490">
              <w:rPr>
                <w:rFonts w:ascii="Times New Roman" w:hAnsi="Times New Roman" w:cs="Times New Roman"/>
                <w:bCs/>
                <w:sz w:val="24"/>
                <w:szCs w:val="24"/>
              </w:rPr>
              <w:fldChar w:fldCharType="separate"/>
            </w:r>
            <w:r w:rsidR="005A30CD">
              <w:rPr>
                <w:rFonts w:ascii="Times New Roman" w:hAnsi="Times New Roman" w:cs="Times New Roman"/>
                <w:bCs/>
                <w:noProof/>
                <w:sz w:val="24"/>
                <w:szCs w:val="24"/>
              </w:rPr>
              <w:t>3</w:t>
            </w:r>
            <w:r w:rsidRPr="00015490">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7E406" w14:textId="77777777" w:rsidR="00B25431" w:rsidRDefault="00B25431" w:rsidP="00015490">
      <w:r>
        <w:separator/>
      </w:r>
    </w:p>
  </w:footnote>
  <w:footnote w:type="continuationSeparator" w:id="0">
    <w:p w14:paraId="1708B6F8" w14:textId="77777777" w:rsidR="00B25431" w:rsidRDefault="00B25431" w:rsidP="0001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C46AB" w14:textId="77777777" w:rsidR="00015490" w:rsidRPr="00015490" w:rsidRDefault="00015490" w:rsidP="00015490">
    <w:pPr>
      <w:pStyle w:val="Header"/>
      <w:jc w:val="right"/>
      <w:rPr>
        <w:rFonts w:ascii="Times New Roman" w:hAnsi="Times New Roman" w:cs="Times New Roman"/>
        <w:sz w:val="24"/>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A2"/>
    <w:rsid w:val="00015490"/>
    <w:rsid w:val="000A5232"/>
    <w:rsid w:val="000D058E"/>
    <w:rsid w:val="00106AA2"/>
    <w:rsid w:val="001778C7"/>
    <w:rsid w:val="00251030"/>
    <w:rsid w:val="0025208B"/>
    <w:rsid w:val="002C72B9"/>
    <w:rsid w:val="003472A9"/>
    <w:rsid w:val="003B7993"/>
    <w:rsid w:val="00436EFB"/>
    <w:rsid w:val="0045596E"/>
    <w:rsid w:val="004C469E"/>
    <w:rsid w:val="005A30CD"/>
    <w:rsid w:val="005B2D49"/>
    <w:rsid w:val="006502E5"/>
    <w:rsid w:val="006661B0"/>
    <w:rsid w:val="00677CF1"/>
    <w:rsid w:val="006B75EC"/>
    <w:rsid w:val="00787A4D"/>
    <w:rsid w:val="007E5F9A"/>
    <w:rsid w:val="00814307"/>
    <w:rsid w:val="0083124B"/>
    <w:rsid w:val="008909EB"/>
    <w:rsid w:val="00894365"/>
    <w:rsid w:val="00895FE7"/>
    <w:rsid w:val="008D54A7"/>
    <w:rsid w:val="00913D21"/>
    <w:rsid w:val="00941305"/>
    <w:rsid w:val="009777C8"/>
    <w:rsid w:val="009B487B"/>
    <w:rsid w:val="00AD4B30"/>
    <w:rsid w:val="00B25431"/>
    <w:rsid w:val="00B306FF"/>
    <w:rsid w:val="00B42F0A"/>
    <w:rsid w:val="00B44AE0"/>
    <w:rsid w:val="00B60D0B"/>
    <w:rsid w:val="00B921F8"/>
    <w:rsid w:val="00B942E3"/>
    <w:rsid w:val="00BB51D5"/>
    <w:rsid w:val="00BF5C31"/>
    <w:rsid w:val="00DB446B"/>
    <w:rsid w:val="00E1089D"/>
    <w:rsid w:val="00E160D7"/>
    <w:rsid w:val="00E52663"/>
    <w:rsid w:val="00E62791"/>
    <w:rsid w:val="00F4675C"/>
    <w:rsid w:val="00F97C19"/>
    <w:rsid w:val="00FA2446"/>
    <w:rsid w:val="00FC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5AF7F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90"/>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15490"/>
    <w:pPr>
      <w:widowControl/>
      <w:autoSpaceDE/>
      <w:autoSpaceDN/>
      <w:adjustRightInd/>
      <w:spacing w:after="120" w:line="480" w:lineRule="auto"/>
    </w:pPr>
    <w:rPr>
      <w:rFonts w:ascii="Times New Roman" w:eastAsia="Times New Roman" w:hAnsi="Times New Roman" w:cs="Times New Roman"/>
      <w:sz w:val="24"/>
      <w:szCs w:val="24"/>
      <w:lang w:val="x-none" w:eastAsia="ru-RU"/>
    </w:rPr>
  </w:style>
  <w:style w:type="character" w:customStyle="1" w:styleId="BodyText2Char">
    <w:name w:val="Body Text 2 Char"/>
    <w:basedOn w:val="DefaultParagraphFont"/>
    <w:link w:val="BodyText2"/>
    <w:rsid w:val="00015490"/>
    <w:rPr>
      <w:rFonts w:eastAsia="Times New Roman" w:cs="Times New Roman"/>
      <w:szCs w:val="24"/>
      <w:lang w:val="x-none" w:eastAsia="ru-RU"/>
    </w:rPr>
  </w:style>
  <w:style w:type="paragraph" w:styleId="Header">
    <w:name w:val="header"/>
    <w:basedOn w:val="Normal"/>
    <w:link w:val="HeaderChar"/>
    <w:uiPriority w:val="99"/>
    <w:unhideWhenUsed/>
    <w:rsid w:val="00015490"/>
    <w:pPr>
      <w:tabs>
        <w:tab w:val="center" w:pos="4680"/>
        <w:tab w:val="right" w:pos="9360"/>
      </w:tabs>
    </w:pPr>
  </w:style>
  <w:style w:type="character" w:customStyle="1" w:styleId="HeaderChar">
    <w:name w:val="Header Char"/>
    <w:basedOn w:val="DefaultParagraphFont"/>
    <w:link w:val="Header"/>
    <w:uiPriority w:val="99"/>
    <w:rsid w:val="00015490"/>
    <w:rPr>
      <w:rFonts w:ascii="Arial" w:eastAsiaTheme="minorEastAsia" w:hAnsi="Arial" w:cs="Arial"/>
      <w:sz w:val="20"/>
      <w:szCs w:val="20"/>
    </w:rPr>
  </w:style>
  <w:style w:type="paragraph" w:styleId="Footer">
    <w:name w:val="footer"/>
    <w:basedOn w:val="Normal"/>
    <w:link w:val="FooterChar"/>
    <w:uiPriority w:val="99"/>
    <w:unhideWhenUsed/>
    <w:rsid w:val="00015490"/>
    <w:pPr>
      <w:tabs>
        <w:tab w:val="center" w:pos="4680"/>
        <w:tab w:val="right" w:pos="9360"/>
      </w:tabs>
    </w:pPr>
  </w:style>
  <w:style w:type="character" w:customStyle="1" w:styleId="FooterChar">
    <w:name w:val="Footer Char"/>
    <w:basedOn w:val="DefaultParagraphFont"/>
    <w:link w:val="Footer"/>
    <w:uiPriority w:val="99"/>
    <w:rsid w:val="00015490"/>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4C4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69E"/>
    <w:rPr>
      <w:rFonts w:ascii="Segoe UI" w:eastAsiaTheme="minorEastAsia" w:hAnsi="Segoe UI" w:cs="Segoe UI"/>
      <w:sz w:val="18"/>
      <w:szCs w:val="18"/>
    </w:rPr>
  </w:style>
  <w:style w:type="character" w:styleId="Hyperlink">
    <w:name w:val="Hyperlink"/>
    <w:basedOn w:val="DefaultParagraphFont"/>
    <w:uiPriority w:val="99"/>
    <w:semiHidden/>
    <w:unhideWhenUsed/>
    <w:rsid w:val="006661B0"/>
    <w:rPr>
      <w:color w:val="0000FF"/>
      <w:u w:val="single"/>
    </w:rPr>
  </w:style>
  <w:style w:type="character" w:styleId="CommentReference">
    <w:name w:val="annotation reference"/>
    <w:basedOn w:val="DefaultParagraphFont"/>
    <w:uiPriority w:val="99"/>
    <w:semiHidden/>
    <w:unhideWhenUsed/>
    <w:rsid w:val="008943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nas.tiesas.lv/eTiesasMvc/lv/nolemum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4000</Words>
  <Characters>2281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2021-03-22T09:57:00Z</dcterms:created>
  <dcterms:modified xsi:type="dcterms:W3CDTF">2021-03-24T12:31:00Z</dcterms:modified>
</cp:coreProperties>
</file>