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9BB23" w14:textId="77777777" w:rsidR="007B39A0" w:rsidRPr="001E730B" w:rsidRDefault="007B39A0" w:rsidP="001E730B">
      <w:pPr>
        <w:autoSpaceDE w:val="0"/>
        <w:autoSpaceDN w:val="0"/>
        <w:spacing w:line="276" w:lineRule="auto"/>
        <w:jc w:val="both"/>
        <w:rPr>
          <w:b/>
          <w:bCs/>
          <w:color w:val="000000"/>
        </w:rPr>
      </w:pPr>
      <w:r w:rsidRPr="001E730B">
        <w:rPr>
          <w:b/>
          <w:bCs/>
          <w:color w:val="000000"/>
        </w:rPr>
        <w:t xml:space="preserve">Minimālās vecuma pensijas apmēra aprēķināšana cilvēka cienīgas dzīves nodrošināšanai </w:t>
      </w:r>
    </w:p>
    <w:p w14:paraId="49BEB914" w14:textId="5ED6DB43" w:rsidR="008309C5" w:rsidRPr="001E730B" w:rsidRDefault="007B39A0" w:rsidP="001E730B">
      <w:pPr>
        <w:pStyle w:val="BodyText2"/>
        <w:spacing w:after="0" w:line="276" w:lineRule="auto"/>
        <w:jc w:val="both"/>
        <w:rPr>
          <w:color w:val="000000" w:themeColor="text1"/>
          <w:lang w:val="lv-LV"/>
        </w:rPr>
      </w:pPr>
      <w:r w:rsidRPr="001E730B">
        <w:rPr>
          <w:color w:val="000000"/>
          <w:lang w:val="lv-LV"/>
        </w:rPr>
        <w:t xml:space="preserve">Ar pienākumu nodrošināt sociālās palīdzības minimumu ir jāsaprot tādas palīdzības sniegšana personai, lai tā varētu dzīvot cilvēka cieņai atbilstošu dzīvi un pienācīgi apmierināt savas pamatvajadzības. Proti, šādos gadījumos ir jāvērtē, vai konkrētajai personai aprēķinātā vecuma pensija kopsakarā ar citiem </w:t>
      </w:r>
      <w:r w:rsidRPr="001E730B">
        <w:rPr>
          <w:color w:val="000000" w:themeColor="text1"/>
          <w:lang w:val="lv-LV"/>
        </w:rPr>
        <w:t>viņai</w:t>
      </w:r>
      <w:r w:rsidRPr="001E730B">
        <w:rPr>
          <w:color w:val="000000"/>
          <w:lang w:val="lv-LV"/>
        </w:rPr>
        <w:t xml:space="preserve"> pieejamiem sociālās drošības pasākumiem nodrošina </w:t>
      </w:r>
      <w:r w:rsidRPr="001E730B">
        <w:rPr>
          <w:color w:val="000000" w:themeColor="text1"/>
          <w:lang w:val="lv-LV"/>
        </w:rPr>
        <w:t>viņas</w:t>
      </w:r>
      <w:r w:rsidRPr="001E730B">
        <w:rPr>
          <w:color w:val="000000"/>
          <w:lang w:val="lv-LV"/>
        </w:rPr>
        <w:t xml:space="preserve"> pamatvajadzību apmierināšanu. Gadījumā, ja tiek konstatēts, ka</w:t>
      </w:r>
      <w:r w:rsidRPr="001E730B">
        <w:rPr>
          <w:lang w:val="lv-LV"/>
        </w:rPr>
        <w:t xml:space="preserve"> </w:t>
      </w:r>
      <w:r w:rsidRPr="001E730B">
        <w:rPr>
          <w:color w:val="000000" w:themeColor="text1"/>
          <w:lang w:val="lv-LV"/>
        </w:rPr>
        <w:t xml:space="preserve">personai </w:t>
      </w:r>
      <w:r w:rsidRPr="001E730B">
        <w:rPr>
          <w:color w:val="000000"/>
          <w:lang w:val="lv-LV"/>
        </w:rPr>
        <w:t>izmaksātā minimālā vecuma pensija kopsakarā ar citiem sociālās drošības pasākumiem nenodrošina personas pamatvajadzību apmierināšanu, tad tiesai ir jālemj par personai izmaksājamās minimālās vecuma pensijas apmēru, nepieciešamības gadījumā uzdodot Labklājības ministrijai iesniegt metodi kā šai personai aprēķināt minimālo pensiju, lai tā spētu</w:t>
      </w:r>
      <w:r w:rsidRPr="001E730B">
        <w:rPr>
          <w:lang w:val="lv-LV"/>
        </w:rPr>
        <w:t xml:space="preserve"> </w:t>
      </w:r>
      <w:r w:rsidRPr="001E730B">
        <w:rPr>
          <w:color w:val="000000"/>
          <w:lang w:val="lv-LV"/>
        </w:rPr>
        <w:t xml:space="preserve">nodrošināt </w:t>
      </w:r>
      <w:r w:rsidRPr="001E730B">
        <w:rPr>
          <w:lang w:val="lv-LV"/>
        </w:rPr>
        <w:t xml:space="preserve">personai </w:t>
      </w:r>
      <w:r w:rsidRPr="001E730B">
        <w:rPr>
          <w:color w:val="000000"/>
          <w:lang w:val="lv-LV"/>
        </w:rPr>
        <w:t xml:space="preserve">iespēju </w:t>
      </w:r>
      <w:r w:rsidRPr="001E730B">
        <w:rPr>
          <w:color w:val="000000" w:themeColor="text1"/>
          <w:lang w:val="lv-LV"/>
        </w:rPr>
        <w:t>apmierināt savas pamatvajadzības un dzīvot cilvēka cieņai atbilstošu dzīvi.</w:t>
      </w:r>
    </w:p>
    <w:p w14:paraId="73A670C7" w14:textId="77777777" w:rsidR="007B39A0" w:rsidRPr="001E730B" w:rsidRDefault="007B39A0" w:rsidP="001E730B">
      <w:pPr>
        <w:pStyle w:val="BodyText2"/>
        <w:spacing w:after="0" w:line="276" w:lineRule="auto"/>
        <w:jc w:val="both"/>
      </w:pPr>
    </w:p>
    <w:p w14:paraId="713B8401" w14:textId="7B0AC6E2" w:rsidR="008309C5" w:rsidRPr="001E730B" w:rsidRDefault="007B39A0" w:rsidP="001E730B">
      <w:pPr>
        <w:spacing w:line="276" w:lineRule="auto"/>
        <w:jc w:val="center"/>
        <w:rPr>
          <w:b/>
        </w:rPr>
      </w:pPr>
      <w:r w:rsidRPr="001E730B">
        <w:rPr>
          <w:b/>
        </w:rPr>
        <w:t>Latvijas Republikas Senāta</w:t>
      </w:r>
    </w:p>
    <w:p w14:paraId="73355716" w14:textId="6725D010" w:rsidR="007B39A0" w:rsidRPr="001E730B" w:rsidRDefault="007B39A0" w:rsidP="001E730B">
      <w:pPr>
        <w:spacing w:line="276" w:lineRule="auto"/>
        <w:jc w:val="center"/>
        <w:rPr>
          <w:b/>
        </w:rPr>
      </w:pPr>
      <w:r w:rsidRPr="001E730B">
        <w:rPr>
          <w:b/>
        </w:rPr>
        <w:t xml:space="preserve">Administratīvo lietu departamenta </w:t>
      </w:r>
    </w:p>
    <w:p w14:paraId="22A32096" w14:textId="30ABF125" w:rsidR="007B39A0" w:rsidRPr="001E730B" w:rsidRDefault="007B39A0" w:rsidP="001E730B">
      <w:pPr>
        <w:spacing w:line="276" w:lineRule="auto"/>
        <w:jc w:val="center"/>
        <w:rPr>
          <w:b/>
        </w:rPr>
      </w:pPr>
      <w:r w:rsidRPr="001E730B">
        <w:rPr>
          <w:b/>
        </w:rPr>
        <w:t>2021.gada 16.marta</w:t>
      </w:r>
    </w:p>
    <w:p w14:paraId="1344036A" w14:textId="4352C463" w:rsidR="008309C5" w:rsidRPr="001E730B" w:rsidRDefault="004F4115" w:rsidP="001E730B">
      <w:pPr>
        <w:spacing w:line="276" w:lineRule="auto"/>
        <w:jc w:val="center"/>
        <w:rPr>
          <w:b/>
        </w:rPr>
      </w:pPr>
      <w:r w:rsidRPr="001E730B">
        <w:rPr>
          <w:b/>
        </w:rPr>
        <w:t>SPRIEDUMS</w:t>
      </w:r>
    </w:p>
    <w:p w14:paraId="677CC46F" w14:textId="49EB758F" w:rsidR="007B39A0" w:rsidRPr="001E730B" w:rsidRDefault="007B39A0" w:rsidP="001E730B">
      <w:pPr>
        <w:spacing w:line="276" w:lineRule="auto"/>
        <w:jc w:val="center"/>
        <w:rPr>
          <w:b/>
        </w:rPr>
      </w:pPr>
      <w:r w:rsidRPr="001E730B">
        <w:rPr>
          <w:b/>
        </w:rPr>
        <w:t xml:space="preserve">Lieta Nr. </w:t>
      </w:r>
      <w:r w:rsidRPr="001E730B">
        <w:rPr>
          <w:b/>
        </w:rPr>
        <w:t>A420271718</w:t>
      </w:r>
      <w:r w:rsidRPr="001E730B">
        <w:rPr>
          <w:b/>
        </w:rPr>
        <w:t xml:space="preserve">, </w:t>
      </w:r>
      <w:r w:rsidRPr="001E730B">
        <w:rPr>
          <w:b/>
        </w:rPr>
        <w:t>SKA-259/2021</w:t>
      </w:r>
    </w:p>
    <w:p w14:paraId="6909D633" w14:textId="2B5AD522" w:rsidR="007B39A0" w:rsidRPr="001E730B" w:rsidRDefault="007B39A0" w:rsidP="001E730B">
      <w:pPr>
        <w:spacing w:line="276" w:lineRule="auto"/>
        <w:jc w:val="center"/>
      </w:pPr>
      <w:hyperlink r:id="rId8" w:history="1">
        <w:r w:rsidRPr="001E730B">
          <w:rPr>
            <w:rStyle w:val="Hyperlink"/>
          </w:rPr>
          <w:t>ECLI:LV:AT:2021:0316.A420271718.17.S</w:t>
        </w:r>
      </w:hyperlink>
      <w:r w:rsidRPr="001E730B">
        <w:t xml:space="preserve"> </w:t>
      </w:r>
    </w:p>
    <w:p w14:paraId="4A21653F" w14:textId="4C9E5207" w:rsidR="008309C5" w:rsidRPr="001E730B" w:rsidRDefault="008309C5" w:rsidP="001E730B">
      <w:pPr>
        <w:spacing w:line="276" w:lineRule="auto"/>
        <w:jc w:val="center"/>
      </w:pPr>
    </w:p>
    <w:p w14:paraId="3D250691" w14:textId="5A190B66" w:rsidR="008309C5" w:rsidRPr="001E730B" w:rsidRDefault="00155D2C" w:rsidP="001E730B">
      <w:pPr>
        <w:spacing w:line="276" w:lineRule="auto"/>
        <w:ind w:firstLine="567"/>
        <w:jc w:val="both"/>
      </w:pPr>
      <w:r w:rsidRPr="001E730B">
        <w:t>T</w:t>
      </w:r>
      <w:r w:rsidR="008309C5" w:rsidRPr="001E730B">
        <w:t>iesa šādā sastāvā:</w:t>
      </w:r>
      <w:r w:rsidR="00BB6D6C" w:rsidRPr="001E730B">
        <w:t xml:space="preserve"> </w:t>
      </w:r>
      <w:r w:rsidR="008309C5" w:rsidRPr="001E730B">
        <w:t>se</w:t>
      </w:r>
      <w:r w:rsidR="00861BBD" w:rsidRPr="001E730B">
        <w:t>natori Andris Guļāns, Anita Kovaļevska</w:t>
      </w:r>
      <w:r w:rsidR="00223B4B" w:rsidRPr="001E730B">
        <w:t>,</w:t>
      </w:r>
      <w:r w:rsidR="00861BBD" w:rsidRPr="001E730B">
        <w:t xml:space="preserve"> Veronika Krūmiņa</w:t>
      </w:r>
    </w:p>
    <w:p w14:paraId="5079C13E" w14:textId="77777777" w:rsidR="008309C5" w:rsidRPr="001E730B" w:rsidRDefault="008309C5" w:rsidP="001E730B">
      <w:pPr>
        <w:spacing w:line="276" w:lineRule="auto"/>
        <w:ind w:firstLine="567"/>
        <w:jc w:val="both"/>
      </w:pPr>
    </w:p>
    <w:p w14:paraId="69F735D2" w14:textId="4837FD6B" w:rsidR="008309C5" w:rsidRPr="001E730B" w:rsidRDefault="008309C5" w:rsidP="001E730B">
      <w:pPr>
        <w:spacing w:line="276" w:lineRule="auto"/>
        <w:ind w:firstLine="567"/>
        <w:jc w:val="both"/>
      </w:pPr>
      <w:r w:rsidRPr="001E730B">
        <w:t xml:space="preserve">rakstveida procesā izskatīja </w:t>
      </w:r>
      <w:r w:rsidR="001E730B" w:rsidRPr="001E730B">
        <w:t xml:space="preserve">[pers.A] </w:t>
      </w:r>
      <w:r w:rsidRPr="001E730B">
        <w:t>kasācijas sūdzību par Ad</w:t>
      </w:r>
      <w:r w:rsidR="00715961" w:rsidRPr="001E730B">
        <w:t>ministratīvās apgabaltiesas 2019</w:t>
      </w:r>
      <w:r w:rsidRPr="001E730B">
        <w:t xml:space="preserve">.gada </w:t>
      </w:r>
      <w:r w:rsidR="00715961" w:rsidRPr="001E730B">
        <w:t>17.jūnija</w:t>
      </w:r>
      <w:r w:rsidRPr="001E730B">
        <w:t xml:space="preserve"> spriedumu administratīvajā lietā, kas ierosināta, pamatojoties uz </w:t>
      </w:r>
      <w:r w:rsidR="001E730B" w:rsidRPr="001E730B">
        <w:t xml:space="preserve">[pers.A] </w:t>
      </w:r>
      <w:r w:rsidRPr="001E730B">
        <w:t xml:space="preserve">pieteikumu par </w:t>
      </w:r>
      <w:r w:rsidR="00715961" w:rsidRPr="001E730B">
        <w:t>labvēlīga administratīvā akta</w:t>
      </w:r>
      <w:r w:rsidR="00F862F1" w:rsidRPr="001E730B">
        <w:t xml:space="preserve"> izdošanu</w:t>
      </w:r>
      <w:r w:rsidR="00715961" w:rsidRPr="001E730B">
        <w:t xml:space="preserve">, ar kuru </w:t>
      </w:r>
      <w:r w:rsidR="00FC0A21" w:rsidRPr="001E730B">
        <w:t xml:space="preserve">valsts vecuma pensija </w:t>
      </w:r>
      <w:r w:rsidR="00223B4B" w:rsidRPr="001E730B">
        <w:t>tiktu aprēķināta</w:t>
      </w:r>
      <w:r w:rsidR="00715961" w:rsidRPr="001E730B">
        <w:t>, piemērojot valstī noteikto vidējo apdrošinā</w:t>
      </w:r>
      <w:r w:rsidR="00F862F1" w:rsidRPr="001E730B">
        <w:t>šanas iemaksu algu</w:t>
      </w:r>
      <w:r w:rsidRPr="001E730B">
        <w:t>.</w:t>
      </w:r>
    </w:p>
    <w:p w14:paraId="4BD8B25F" w14:textId="77777777" w:rsidR="008309C5" w:rsidRPr="001E730B" w:rsidRDefault="008309C5" w:rsidP="001E730B">
      <w:pPr>
        <w:spacing w:line="276" w:lineRule="auto"/>
        <w:ind w:firstLine="567"/>
        <w:jc w:val="both"/>
      </w:pPr>
    </w:p>
    <w:p w14:paraId="533FD4BB" w14:textId="77777777" w:rsidR="008309C5" w:rsidRPr="001E730B" w:rsidRDefault="008309C5" w:rsidP="001E730B">
      <w:pPr>
        <w:spacing w:line="276" w:lineRule="auto"/>
        <w:jc w:val="center"/>
        <w:rPr>
          <w:b/>
        </w:rPr>
      </w:pPr>
      <w:r w:rsidRPr="001E730B">
        <w:rPr>
          <w:b/>
        </w:rPr>
        <w:t>Aprakstošā daļa</w:t>
      </w:r>
    </w:p>
    <w:p w14:paraId="52D0EB31" w14:textId="77777777" w:rsidR="008309C5" w:rsidRPr="001E730B" w:rsidRDefault="008309C5" w:rsidP="001E730B">
      <w:pPr>
        <w:spacing w:line="276" w:lineRule="auto"/>
        <w:ind w:firstLine="567"/>
        <w:jc w:val="both"/>
      </w:pPr>
    </w:p>
    <w:p w14:paraId="49B967A6" w14:textId="0A5E3D63" w:rsidR="00F862F1" w:rsidRPr="001E730B" w:rsidRDefault="00562DAB" w:rsidP="001E730B">
      <w:pPr>
        <w:spacing w:line="276" w:lineRule="auto"/>
        <w:ind w:firstLine="567"/>
        <w:jc w:val="both"/>
      </w:pPr>
      <w:r w:rsidRPr="001E730B">
        <w:t xml:space="preserve">[1] </w:t>
      </w:r>
      <w:r w:rsidR="00C44712" w:rsidRPr="001E730B">
        <w:t>2013.gada 10.jūlijā</w:t>
      </w:r>
      <w:r w:rsidR="00CF3D71" w:rsidRPr="001E730B">
        <w:t xml:space="preserve"> p</w:t>
      </w:r>
      <w:r w:rsidR="00223807" w:rsidRPr="001E730B">
        <w:t xml:space="preserve">ieteicējs </w:t>
      </w:r>
      <w:r w:rsidR="001E730B" w:rsidRPr="001E730B">
        <w:t xml:space="preserve">[pers.A] </w:t>
      </w:r>
      <w:r w:rsidR="00223807" w:rsidRPr="001E730B">
        <w:t xml:space="preserve">vērsās Valsts </w:t>
      </w:r>
      <w:r w:rsidR="00E60297" w:rsidRPr="001E730B">
        <w:t>sociālās apdrošināšanas aģentūrā</w:t>
      </w:r>
      <w:r w:rsidR="00223807" w:rsidRPr="001E730B">
        <w:t xml:space="preserve"> (turpmāk – aģentūra)</w:t>
      </w:r>
      <w:r w:rsidR="00E60297" w:rsidRPr="001E730B">
        <w:t xml:space="preserve"> </w:t>
      </w:r>
      <w:r w:rsidR="00223807" w:rsidRPr="001E730B">
        <w:t xml:space="preserve">ar iesniegumu, </w:t>
      </w:r>
      <w:r w:rsidR="00055877" w:rsidRPr="001E730B">
        <w:t>lūdzot</w:t>
      </w:r>
      <w:r w:rsidR="00223807" w:rsidRPr="001E730B">
        <w:t xml:space="preserve"> piešķirt </w:t>
      </w:r>
      <w:r w:rsidR="00223B4B" w:rsidRPr="001E730B">
        <w:t xml:space="preserve">viņam </w:t>
      </w:r>
      <w:r w:rsidR="00223807" w:rsidRPr="001E730B">
        <w:t>vecuma p</w:t>
      </w:r>
      <w:r w:rsidR="00F862F1" w:rsidRPr="001E730B">
        <w:t>ensiju</w:t>
      </w:r>
      <w:r w:rsidR="00C44712" w:rsidRPr="001E730B">
        <w:t xml:space="preserve"> no 2013.gada 10.augusta</w:t>
      </w:r>
      <w:r w:rsidR="00223807" w:rsidRPr="001E730B">
        <w:t>.</w:t>
      </w:r>
    </w:p>
    <w:p w14:paraId="3F2EFCAE" w14:textId="6D65AC8C" w:rsidR="00B74102" w:rsidRPr="001E730B" w:rsidRDefault="003D5863" w:rsidP="001E730B">
      <w:pPr>
        <w:spacing w:line="276" w:lineRule="auto"/>
        <w:ind w:firstLine="567"/>
        <w:jc w:val="both"/>
      </w:pPr>
      <w:r w:rsidRPr="001E730B">
        <w:t>I</w:t>
      </w:r>
      <w:r w:rsidR="00C44712" w:rsidRPr="001E730B">
        <w:t>zskat</w:t>
      </w:r>
      <w:r w:rsidR="00E60297" w:rsidRPr="001E730B">
        <w:t xml:space="preserve">ījusi </w:t>
      </w:r>
      <w:r w:rsidR="00C44712" w:rsidRPr="001E730B">
        <w:t xml:space="preserve">iesniegumu, </w:t>
      </w:r>
      <w:r w:rsidRPr="001E730B">
        <w:t xml:space="preserve">aģentūra </w:t>
      </w:r>
      <w:r w:rsidR="00C44712" w:rsidRPr="001E730B">
        <w:t>secināja</w:t>
      </w:r>
      <w:r w:rsidR="00CF3D71" w:rsidRPr="001E730B">
        <w:t>, ka pieteicējam aprēķinātais vecuma pensijas apmērs (66,73 </w:t>
      </w:r>
      <w:r w:rsidR="00CF3D71" w:rsidRPr="001E730B">
        <w:rPr>
          <w:i/>
        </w:rPr>
        <w:t>euro</w:t>
      </w:r>
      <w:r w:rsidR="00B74102" w:rsidRPr="001E730B">
        <w:rPr>
          <w:i/>
        </w:rPr>
        <w:t xml:space="preserve"> </w:t>
      </w:r>
      <w:r w:rsidR="00B74102" w:rsidRPr="001E730B">
        <w:t>mēnesī</w:t>
      </w:r>
      <w:r w:rsidR="00CF3D71" w:rsidRPr="001E730B">
        <w:t xml:space="preserve">) </w:t>
      </w:r>
      <w:r w:rsidR="00B74102" w:rsidRPr="001E730B">
        <w:t>ir</w:t>
      </w:r>
      <w:r w:rsidR="00CF3D71" w:rsidRPr="001E730B">
        <w:t xml:space="preserve"> mazāks par valstī noteikto </w:t>
      </w:r>
      <w:r w:rsidR="008157E5" w:rsidRPr="001E730B">
        <w:t>minimāl</w:t>
      </w:r>
      <w:r w:rsidR="00650946" w:rsidRPr="001E730B">
        <w:t>ās</w:t>
      </w:r>
      <w:r w:rsidR="008157E5" w:rsidRPr="001E730B">
        <w:t xml:space="preserve"> </w:t>
      </w:r>
      <w:r w:rsidR="00FC5C44" w:rsidRPr="001E730B">
        <w:t xml:space="preserve">vecuma pensijas </w:t>
      </w:r>
      <w:r w:rsidR="008157E5" w:rsidRPr="001E730B">
        <w:t>apmēru</w:t>
      </w:r>
      <w:r w:rsidR="00CF3D71" w:rsidRPr="001E730B">
        <w:t xml:space="preserve">, </w:t>
      </w:r>
      <w:r w:rsidR="00C44712" w:rsidRPr="001E730B">
        <w:t>tāpēc</w:t>
      </w:r>
      <w:r w:rsidR="007F71B5" w:rsidRPr="001E730B">
        <w:t xml:space="preserve"> aģentūra</w:t>
      </w:r>
      <w:r w:rsidR="00C44712" w:rsidRPr="001E730B">
        <w:t xml:space="preserve"> </w:t>
      </w:r>
      <w:r w:rsidR="009F49B2" w:rsidRPr="001E730B">
        <w:t>piešķīra</w:t>
      </w:r>
      <w:r w:rsidR="00223807" w:rsidRPr="001E730B">
        <w:t xml:space="preserve"> pieteicējam vecuma pensiju</w:t>
      </w:r>
      <w:r w:rsidR="00CF3D71" w:rsidRPr="001E730B">
        <w:t>,</w:t>
      </w:r>
      <w:r w:rsidR="00223807" w:rsidRPr="001E730B">
        <w:t xml:space="preserve"> </w:t>
      </w:r>
      <w:r w:rsidR="0089666B" w:rsidRPr="001E730B">
        <w:t xml:space="preserve">to </w:t>
      </w:r>
      <w:r w:rsidR="00CF3D71" w:rsidRPr="001E730B">
        <w:t>paaugstinot līdz minimāl</w:t>
      </w:r>
      <w:r w:rsidR="00650946" w:rsidRPr="001E730B">
        <w:t>ās</w:t>
      </w:r>
      <w:r w:rsidR="00CF3D71" w:rsidRPr="001E730B">
        <w:t xml:space="preserve"> </w:t>
      </w:r>
      <w:r w:rsidR="00FC5C44" w:rsidRPr="001E730B">
        <w:t xml:space="preserve">vecuma pensijas </w:t>
      </w:r>
      <w:r w:rsidR="00CF3D71" w:rsidRPr="001E730B">
        <w:t>apmēram</w:t>
      </w:r>
      <w:r w:rsidR="004E0AFF" w:rsidRPr="001E730B">
        <w:t>,</w:t>
      </w:r>
      <w:r w:rsidR="00CF3D71" w:rsidRPr="001E730B">
        <w:t xml:space="preserve"> –</w:t>
      </w:r>
      <w:r w:rsidR="00AC72A3" w:rsidRPr="001E730B">
        <w:t xml:space="preserve"> </w:t>
      </w:r>
      <w:r w:rsidR="00B74102" w:rsidRPr="001E730B">
        <w:t>83,24 </w:t>
      </w:r>
      <w:r w:rsidR="00EB091F" w:rsidRPr="001E730B">
        <w:rPr>
          <w:i/>
        </w:rPr>
        <w:t>euro</w:t>
      </w:r>
      <w:r w:rsidR="00AC72A3" w:rsidRPr="001E730B">
        <w:rPr>
          <w:i/>
        </w:rPr>
        <w:t xml:space="preserve"> </w:t>
      </w:r>
      <w:r w:rsidR="00AC72A3" w:rsidRPr="001E730B">
        <w:t>(jeb tolaik 58,50 </w:t>
      </w:r>
      <w:r w:rsidR="00AC72A3" w:rsidRPr="001E730B">
        <w:rPr>
          <w:i/>
        </w:rPr>
        <w:t>latiem</w:t>
      </w:r>
      <w:r w:rsidR="00AC72A3" w:rsidRPr="001E730B">
        <w:t xml:space="preserve">) </w:t>
      </w:r>
      <w:r w:rsidR="00CF3D71" w:rsidRPr="001E730B">
        <w:t xml:space="preserve">mēnesī </w:t>
      </w:r>
      <w:r w:rsidR="00223807" w:rsidRPr="001E730B">
        <w:t>no 2013.gada 10.augusta</w:t>
      </w:r>
      <w:r w:rsidR="007F71B5" w:rsidRPr="001E730B">
        <w:t>.</w:t>
      </w:r>
    </w:p>
    <w:p w14:paraId="1CCD8D64" w14:textId="46EA3BA1" w:rsidR="009F49B2" w:rsidRPr="001E730B" w:rsidRDefault="00A12989" w:rsidP="001E730B">
      <w:pPr>
        <w:spacing w:line="276" w:lineRule="auto"/>
        <w:ind w:firstLine="567"/>
        <w:jc w:val="both"/>
      </w:pPr>
      <w:r w:rsidRPr="001E730B">
        <w:t xml:space="preserve">Piešķirtā vecuma pensija </w:t>
      </w:r>
      <w:r w:rsidR="00CF3D71" w:rsidRPr="001E730B">
        <w:t xml:space="preserve">vairākkārt </w:t>
      </w:r>
      <w:r w:rsidR="00FC5C44" w:rsidRPr="001E730B">
        <w:t xml:space="preserve">tika </w:t>
      </w:r>
      <w:r w:rsidR="00CF3D71" w:rsidRPr="001E730B">
        <w:t>indeksē</w:t>
      </w:r>
      <w:r w:rsidR="007F71B5" w:rsidRPr="001E730B">
        <w:t>t</w:t>
      </w:r>
      <w:r w:rsidRPr="001E730B">
        <w:t>a</w:t>
      </w:r>
      <w:r w:rsidR="00E12A49" w:rsidRPr="001E730B">
        <w:t xml:space="preserve">, līdz </w:t>
      </w:r>
      <w:r w:rsidR="00EE050A" w:rsidRPr="001E730B">
        <w:t>t</w:t>
      </w:r>
      <w:r w:rsidRPr="001E730B">
        <w:t>ās apmērs</w:t>
      </w:r>
      <w:r w:rsidR="00E12A49" w:rsidRPr="001E730B">
        <w:t xml:space="preserve"> </w:t>
      </w:r>
      <w:r w:rsidR="00EE050A" w:rsidRPr="001E730B">
        <w:t xml:space="preserve">pēc 2017.gadā indeksācijas </w:t>
      </w:r>
      <w:r w:rsidR="00E12A49" w:rsidRPr="001E730B">
        <w:t>sasniedza 96,07 </w:t>
      </w:r>
      <w:r w:rsidR="00E12A49" w:rsidRPr="001E730B">
        <w:rPr>
          <w:i/>
        </w:rPr>
        <w:t xml:space="preserve">euro </w:t>
      </w:r>
      <w:r w:rsidR="00E12A49" w:rsidRPr="001E730B">
        <w:t>mēnesī.</w:t>
      </w:r>
    </w:p>
    <w:p w14:paraId="4906183B" w14:textId="5BBF6F5F" w:rsidR="00F862F1" w:rsidRPr="001E730B" w:rsidRDefault="00EB091F" w:rsidP="001E730B">
      <w:pPr>
        <w:spacing w:line="276" w:lineRule="auto"/>
        <w:ind w:firstLine="567"/>
        <w:jc w:val="both"/>
      </w:pPr>
      <w:r w:rsidRPr="001E730B">
        <w:t xml:space="preserve">2018.gada 14.jūnijā </w:t>
      </w:r>
      <w:r w:rsidR="00EE050A" w:rsidRPr="001E730B">
        <w:t xml:space="preserve">aģentūra </w:t>
      </w:r>
      <w:r w:rsidR="00223807" w:rsidRPr="001E730B">
        <w:t>pārskatīja pieteicējam piešķirto vec</w:t>
      </w:r>
      <w:r w:rsidR="00055877" w:rsidRPr="001E730B">
        <w:t>uma pensiju un</w:t>
      </w:r>
      <w:r w:rsidRPr="001E730B">
        <w:t xml:space="preserve">, </w:t>
      </w:r>
      <w:r w:rsidR="00E12A49" w:rsidRPr="001E730B">
        <w:t xml:space="preserve">jau </w:t>
      </w:r>
      <w:r w:rsidR="00223B4B" w:rsidRPr="001E730B">
        <w:t>atkārtoti</w:t>
      </w:r>
      <w:r w:rsidR="00B74102" w:rsidRPr="001E730B">
        <w:t xml:space="preserve"> </w:t>
      </w:r>
      <w:r w:rsidR="007F71B5" w:rsidRPr="001E730B">
        <w:t>konstatējot</w:t>
      </w:r>
      <w:r w:rsidRPr="001E730B">
        <w:t>, ka pieteicēja</w:t>
      </w:r>
      <w:r w:rsidR="00CF3D71" w:rsidRPr="001E730B">
        <w:t>m</w:t>
      </w:r>
      <w:r w:rsidRPr="001E730B">
        <w:t xml:space="preserve"> aprēķinātais vecuma pensijas apmērs (</w:t>
      </w:r>
      <w:r w:rsidR="00B74102" w:rsidRPr="001E730B">
        <w:t>68,027</w:t>
      </w:r>
      <w:r w:rsidRPr="001E730B">
        <w:t> </w:t>
      </w:r>
      <w:r w:rsidRPr="001E730B">
        <w:rPr>
          <w:i/>
        </w:rPr>
        <w:t>euro</w:t>
      </w:r>
      <w:r w:rsidR="00B74102" w:rsidRPr="001E730B">
        <w:rPr>
          <w:i/>
        </w:rPr>
        <w:t xml:space="preserve"> </w:t>
      </w:r>
      <w:r w:rsidR="00B74102" w:rsidRPr="001E730B">
        <w:t>mēnesī</w:t>
      </w:r>
      <w:r w:rsidR="00CF3D71" w:rsidRPr="001E730B">
        <w:t xml:space="preserve">) ir mazāks par valstī noteikto </w:t>
      </w:r>
      <w:r w:rsidR="00FC5C44" w:rsidRPr="001E730B">
        <w:t>minimāl</w:t>
      </w:r>
      <w:r w:rsidR="00650946" w:rsidRPr="001E730B">
        <w:t>ās</w:t>
      </w:r>
      <w:r w:rsidR="00FC5C44" w:rsidRPr="001E730B">
        <w:t xml:space="preserve"> </w:t>
      </w:r>
      <w:r w:rsidR="00CF3D71" w:rsidRPr="001E730B">
        <w:t>vecuma pensijas apmēru, paaugstināja to līdz minimāl</w:t>
      </w:r>
      <w:r w:rsidR="00650946" w:rsidRPr="001E730B">
        <w:t>ās</w:t>
      </w:r>
      <w:r w:rsidR="004D187A" w:rsidRPr="001E730B">
        <w:t xml:space="preserve"> vecuma pensijas </w:t>
      </w:r>
      <w:r w:rsidR="00CF3D71" w:rsidRPr="001E730B">
        <w:t>apmēram</w:t>
      </w:r>
      <w:r w:rsidR="00B74102" w:rsidRPr="001E730B">
        <w:t xml:space="preserve"> (83,24 </w:t>
      </w:r>
      <w:r w:rsidR="00B74102" w:rsidRPr="001E730B">
        <w:rPr>
          <w:i/>
        </w:rPr>
        <w:t>euro</w:t>
      </w:r>
      <w:r w:rsidR="00B74102" w:rsidRPr="001E730B">
        <w:t xml:space="preserve"> mēnesī)</w:t>
      </w:r>
      <w:r w:rsidR="00E12A49" w:rsidRPr="001E730B">
        <w:t xml:space="preserve">, un, </w:t>
      </w:r>
      <w:r w:rsidR="00650946" w:rsidRPr="001E730B">
        <w:t xml:space="preserve">indeksējot </w:t>
      </w:r>
      <w:r w:rsidR="004D187A" w:rsidRPr="001E730B">
        <w:t xml:space="preserve">noteica </w:t>
      </w:r>
      <w:r w:rsidR="00D400CC" w:rsidRPr="001E730B">
        <w:t>vecuma pensij</w:t>
      </w:r>
      <w:r w:rsidR="00EE050A" w:rsidRPr="001E730B">
        <w:t xml:space="preserve">u </w:t>
      </w:r>
      <w:r w:rsidR="00055877" w:rsidRPr="001E730B">
        <w:t>96,07 </w:t>
      </w:r>
      <w:r w:rsidR="00223807" w:rsidRPr="001E730B">
        <w:rPr>
          <w:i/>
        </w:rPr>
        <w:t>euro</w:t>
      </w:r>
      <w:r w:rsidR="00CF3D71" w:rsidRPr="001E730B">
        <w:rPr>
          <w:i/>
        </w:rPr>
        <w:t xml:space="preserve"> </w:t>
      </w:r>
      <w:r w:rsidR="00CF3D71" w:rsidRPr="001E730B">
        <w:t>mēnesī</w:t>
      </w:r>
      <w:r w:rsidR="005406FA" w:rsidRPr="001E730B">
        <w:t xml:space="preserve"> no 2018.gada 1.janvāra, tas ir</w:t>
      </w:r>
      <w:r w:rsidR="00491748" w:rsidRPr="001E730B">
        <w:t xml:space="preserve">, tādā pašā apmērā kā pirms </w:t>
      </w:r>
      <w:r w:rsidR="00223B4B" w:rsidRPr="001E730B">
        <w:t>tās</w:t>
      </w:r>
      <w:r w:rsidR="002B6FEE" w:rsidRPr="001E730B">
        <w:t xml:space="preserve"> pārskatīšanas.</w:t>
      </w:r>
    </w:p>
    <w:p w14:paraId="33D382C3" w14:textId="77777777" w:rsidR="00055877" w:rsidRPr="001E730B" w:rsidRDefault="00055877" w:rsidP="001E730B">
      <w:pPr>
        <w:spacing w:line="276" w:lineRule="auto"/>
        <w:ind w:firstLine="567"/>
        <w:jc w:val="both"/>
      </w:pPr>
    </w:p>
    <w:p w14:paraId="4A19F949" w14:textId="5020FCEB" w:rsidR="002A2EEA" w:rsidRPr="001E730B" w:rsidRDefault="00BD1BC6" w:rsidP="001E730B">
      <w:pPr>
        <w:spacing w:line="276" w:lineRule="auto"/>
        <w:ind w:firstLine="567"/>
        <w:jc w:val="both"/>
      </w:pPr>
      <w:r w:rsidRPr="001E730B">
        <w:t>[2] 2018.gada 12.jūlijā p</w:t>
      </w:r>
      <w:r w:rsidR="00223807" w:rsidRPr="001E730B">
        <w:t xml:space="preserve">ieteicējs </w:t>
      </w:r>
      <w:r w:rsidR="00F862F1" w:rsidRPr="001E730B">
        <w:t xml:space="preserve">vērsās </w:t>
      </w:r>
      <w:r w:rsidR="009F49B2" w:rsidRPr="001E730B">
        <w:t xml:space="preserve">aģentūrā </w:t>
      </w:r>
      <w:r w:rsidRPr="001E730B">
        <w:t>ar iesniegumu</w:t>
      </w:r>
      <w:r w:rsidR="00223807" w:rsidRPr="001E730B">
        <w:t xml:space="preserve">, </w:t>
      </w:r>
      <w:r w:rsidR="00055877" w:rsidRPr="001E730B">
        <w:t>lūdzot</w:t>
      </w:r>
      <w:r w:rsidR="00223807" w:rsidRPr="001E730B">
        <w:t xml:space="preserve"> pārrēķināt </w:t>
      </w:r>
      <w:r w:rsidR="0089666B" w:rsidRPr="001E730B">
        <w:t xml:space="preserve">viņam </w:t>
      </w:r>
      <w:r w:rsidR="003D5863" w:rsidRPr="001E730B">
        <w:t xml:space="preserve">piešķirto </w:t>
      </w:r>
      <w:r w:rsidR="00223807" w:rsidRPr="001E730B">
        <w:t>vecuma pensiju sakarā ar apdr</w:t>
      </w:r>
      <w:r w:rsidR="00F862F1" w:rsidRPr="001E730B">
        <w:t>ošināšanas stāža papildināšanu</w:t>
      </w:r>
      <w:r w:rsidR="009F49B2" w:rsidRPr="001E730B">
        <w:t>.</w:t>
      </w:r>
    </w:p>
    <w:p w14:paraId="7B512BAB" w14:textId="24D2DE1D" w:rsidR="008157E5" w:rsidRPr="001E730B" w:rsidRDefault="00164E2A" w:rsidP="001E730B">
      <w:pPr>
        <w:spacing w:line="276" w:lineRule="auto"/>
        <w:ind w:firstLine="567"/>
        <w:jc w:val="both"/>
      </w:pPr>
      <w:r w:rsidRPr="001E730B">
        <w:lastRenderedPageBreak/>
        <w:t>Aģentūra,</w:t>
      </w:r>
      <w:r w:rsidR="00732BA8" w:rsidRPr="001E730B">
        <w:t xml:space="preserve"> iz</w:t>
      </w:r>
      <w:r w:rsidR="00263749" w:rsidRPr="001E730B">
        <w:t xml:space="preserve">vērtējusi </w:t>
      </w:r>
      <w:r w:rsidR="00055877" w:rsidRPr="001E730B">
        <w:t xml:space="preserve">iesniegumu, </w:t>
      </w:r>
      <w:r w:rsidR="003D5863" w:rsidRPr="001E730B">
        <w:t xml:space="preserve">pārrēķināja pieteicējam </w:t>
      </w:r>
      <w:r w:rsidR="00223807" w:rsidRPr="001E730B">
        <w:t>vecuma pensiju</w:t>
      </w:r>
      <w:r w:rsidR="008157E5" w:rsidRPr="001E730B">
        <w:t xml:space="preserve">. </w:t>
      </w:r>
      <w:r w:rsidR="00294161" w:rsidRPr="001E730B">
        <w:t>K</w:t>
      </w:r>
      <w:r w:rsidR="008157E5" w:rsidRPr="001E730B">
        <w:t xml:space="preserve">onstatējot, ka </w:t>
      </w:r>
      <w:r w:rsidR="00082744" w:rsidRPr="001E730B">
        <w:t xml:space="preserve">aprēķinātais </w:t>
      </w:r>
      <w:r w:rsidR="008157E5" w:rsidRPr="001E730B">
        <w:t xml:space="preserve">vecuma pensijas apmērs </w:t>
      </w:r>
      <w:r w:rsidR="00082744" w:rsidRPr="001E730B">
        <w:t>(72,78 </w:t>
      </w:r>
      <w:r w:rsidR="00082744" w:rsidRPr="001E730B">
        <w:rPr>
          <w:i/>
        </w:rPr>
        <w:t>euro</w:t>
      </w:r>
      <w:r w:rsidR="00082744" w:rsidRPr="001E730B">
        <w:t xml:space="preserve"> mēnesī) </w:t>
      </w:r>
      <w:r w:rsidR="0089666B" w:rsidRPr="001E730B">
        <w:t xml:space="preserve">joprojām </w:t>
      </w:r>
      <w:r w:rsidR="00223B4B" w:rsidRPr="001E730B">
        <w:t xml:space="preserve">ir </w:t>
      </w:r>
      <w:r w:rsidR="00082744" w:rsidRPr="001E730B">
        <w:t xml:space="preserve">mazāks par valstī noteikto minimālo </w:t>
      </w:r>
      <w:r w:rsidR="004D187A" w:rsidRPr="001E730B">
        <w:t xml:space="preserve">vecuma pensijas </w:t>
      </w:r>
      <w:r w:rsidR="00082744" w:rsidRPr="001E730B">
        <w:t>apmēru</w:t>
      </w:r>
      <w:r w:rsidR="008157E5" w:rsidRPr="001E730B">
        <w:t xml:space="preserve">, aģentūra </w:t>
      </w:r>
      <w:r w:rsidR="008D5906" w:rsidRPr="001E730B">
        <w:t xml:space="preserve">to </w:t>
      </w:r>
      <w:r w:rsidR="008157E5" w:rsidRPr="001E730B">
        <w:t>paaugstināja līdz minimāl</w:t>
      </w:r>
      <w:r w:rsidR="00650946" w:rsidRPr="001E730B">
        <w:t>ās</w:t>
      </w:r>
      <w:r w:rsidR="008157E5" w:rsidRPr="001E730B">
        <w:t xml:space="preserve"> </w:t>
      </w:r>
      <w:r w:rsidR="004D187A" w:rsidRPr="001E730B">
        <w:t xml:space="preserve">vecuma pensijas </w:t>
      </w:r>
      <w:r w:rsidR="008157E5" w:rsidRPr="001E730B">
        <w:t>apmēram (83,24 </w:t>
      </w:r>
      <w:r w:rsidR="008157E5" w:rsidRPr="001E730B">
        <w:rPr>
          <w:i/>
        </w:rPr>
        <w:t>euro</w:t>
      </w:r>
      <w:r w:rsidR="008157E5" w:rsidRPr="001E730B">
        <w:t xml:space="preserve"> mēnesī) un</w:t>
      </w:r>
      <w:r w:rsidR="00491748" w:rsidRPr="001E730B">
        <w:t>, attiecīgi</w:t>
      </w:r>
      <w:r w:rsidR="008157E5" w:rsidRPr="001E730B">
        <w:t xml:space="preserve"> </w:t>
      </w:r>
      <w:r w:rsidR="008D5906" w:rsidRPr="001E730B">
        <w:t>to arī</w:t>
      </w:r>
      <w:r w:rsidR="00294161" w:rsidRPr="001E730B">
        <w:t xml:space="preserve"> </w:t>
      </w:r>
      <w:r w:rsidR="008157E5" w:rsidRPr="001E730B">
        <w:t>indeks</w:t>
      </w:r>
      <w:r w:rsidR="00491748" w:rsidRPr="001E730B">
        <w:t>ējot</w:t>
      </w:r>
      <w:r w:rsidR="008157E5" w:rsidRPr="001E730B">
        <w:t xml:space="preserve">, </w:t>
      </w:r>
      <w:r w:rsidR="00491748" w:rsidRPr="001E730B">
        <w:t>noteica</w:t>
      </w:r>
      <w:r w:rsidR="008157E5" w:rsidRPr="001E730B">
        <w:t xml:space="preserve"> vecuma pensiju 96,07 </w:t>
      </w:r>
      <w:r w:rsidR="008157E5" w:rsidRPr="001E730B">
        <w:rPr>
          <w:i/>
        </w:rPr>
        <w:t xml:space="preserve">euro </w:t>
      </w:r>
      <w:r w:rsidR="008157E5" w:rsidRPr="001E730B">
        <w:t>mēnesī</w:t>
      </w:r>
      <w:r w:rsidR="002B6FEE" w:rsidRPr="001E730B">
        <w:t xml:space="preserve"> no 2018.gada 1.jūlija.</w:t>
      </w:r>
    </w:p>
    <w:p w14:paraId="20F40EC0" w14:textId="77777777" w:rsidR="00223B4B" w:rsidRPr="001E730B" w:rsidRDefault="00223B4B" w:rsidP="001E730B">
      <w:pPr>
        <w:spacing w:line="276" w:lineRule="auto"/>
        <w:ind w:firstLine="567"/>
        <w:jc w:val="both"/>
      </w:pPr>
    </w:p>
    <w:p w14:paraId="4EC43F80" w14:textId="21E82F28" w:rsidR="00F862F1" w:rsidRPr="001E730B" w:rsidRDefault="00223B4B" w:rsidP="001E730B">
      <w:pPr>
        <w:spacing w:line="276" w:lineRule="auto"/>
        <w:ind w:firstLine="567"/>
        <w:jc w:val="both"/>
      </w:pPr>
      <w:r w:rsidRPr="001E730B">
        <w:t xml:space="preserve">[3] </w:t>
      </w:r>
      <w:r w:rsidR="00E60297" w:rsidRPr="001E730B">
        <w:t xml:space="preserve">Nepiekrītot </w:t>
      </w:r>
      <w:r w:rsidR="00281ED4" w:rsidRPr="001E730B">
        <w:t>minētajam</w:t>
      </w:r>
      <w:r w:rsidR="00E60297" w:rsidRPr="001E730B">
        <w:t xml:space="preserve">, pieteicējs vērsās </w:t>
      </w:r>
      <w:r w:rsidR="00AB43B9" w:rsidRPr="001E730B">
        <w:t xml:space="preserve">aģentūrā </w:t>
      </w:r>
      <w:r w:rsidR="00E60297" w:rsidRPr="001E730B">
        <w:t>ar apstrīdēšanas iesniegumu</w:t>
      </w:r>
      <w:r w:rsidR="002A2EEA" w:rsidRPr="001E730B">
        <w:t>, norādot</w:t>
      </w:r>
      <w:r w:rsidR="00223807" w:rsidRPr="001E730B">
        <w:t xml:space="preserve">, ka </w:t>
      </w:r>
      <w:r w:rsidR="00D700BD" w:rsidRPr="001E730B">
        <w:t xml:space="preserve">viņa </w:t>
      </w:r>
      <w:r w:rsidR="00223807" w:rsidRPr="001E730B">
        <w:t>darba stāžs ir 30</w:t>
      </w:r>
      <w:r w:rsidR="009F49B2" w:rsidRPr="001E730B">
        <w:t> </w:t>
      </w:r>
      <w:r w:rsidR="00223807" w:rsidRPr="001E730B">
        <w:t xml:space="preserve">gadi </w:t>
      </w:r>
      <w:r w:rsidRPr="001E730B">
        <w:t>divi</w:t>
      </w:r>
      <w:r w:rsidR="009F49B2" w:rsidRPr="001E730B">
        <w:t> mēneši un 26 </w:t>
      </w:r>
      <w:r w:rsidR="00223807" w:rsidRPr="001E730B">
        <w:t xml:space="preserve">dienas, kas ir par trīs gadiem vairāk, nekā </w:t>
      </w:r>
      <w:r w:rsidR="00294161" w:rsidRPr="001E730B">
        <w:t>tad</w:t>
      </w:r>
      <w:r w:rsidR="00223807" w:rsidRPr="001E730B">
        <w:t xml:space="preserve">, kad sākotnēji tika aprēķināta </w:t>
      </w:r>
      <w:r w:rsidR="002A2EEA" w:rsidRPr="001E730B">
        <w:t>vecuma pensija, t</w:t>
      </w:r>
      <w:r w:rsidR="00223807" w:rsidRPr="001E730B">
        <w:t xml:space="preserve">aču </w:t>
      </w:r>
      <w:r w:rsidR="003D5863" w:rsidRPr="001E730B">
        <w:t xml:space="preserve">tās apmērs </w:t>
      </w:r>
      <w:r w:rsidR="00223807" w:rsidRPr="001E730B">
        <w:t>pēc pensija</w:t>
      </w:r>
      <w:r w:rsidR="002B6FEE" w:rsidRPr="001E730B">
        <w:t xml:space="preserve">s pārrēķināšanas nav </w:t>
      </w:r>
      <w:r w:rsidR="000309A0" w:rsidRPr="001E730B">
        <w:t>mainījies</w:t>
      </w:r>
      <w:r w:rsidR="002B6FEE" w:rsidRPr="001E730B">
        <w:t>.</w:t>
      </w:r>
    </w:p>
    <w:p w14:paraId="173C159D" w14:textId="2A1C4238" w:rsidR="00223807" w:rsidRPr="001E730B" w:rsidRDefault="00AB43B9" w:rsidP="001E730B">
      <w:pPr>
        <w:spacing w:line="276" w:lineRule="auto"/>
        <w:ind w:firstLine="567"/>
        <w:jc w:val="both"/>
      </w:pPr>
      <w:r w:rsidRPr="001E730B">
        <w:t>Savukārt aģentūra</w:t>
      </w:r>
      <w:r w:rsidR="00223B4B" w:rsidRPr="001E730B">
        <w:t>, s</w:t>
      </w:r>
      <w:r w:rsidR="00294161" w:rsidRPr="001E730B">
        <w:t xml:space="preserve">ecinot, ka vecuma pensijas apmērs no 2018.gada 1.jūlija ir noteikts pareizi, </w:t>
      </w:r>
      <w:r w:rsidRPr="001E730B">
        <w:t>apstrīdēto</w:t>
      </w:r>
      <w:r w:rsidR="00BD1BC6" w:rsidRPr="001E730B">
        <w:t xml:space="preserve"> </w:t>
      </w:r>
      <w:r w:rsidRPr="001E730B">
        <w:t>lēmumu</w:t>
      </w:r>
      <w:r w:rsidR="00223807" w:rsidRPr="001E730B">
        <w:t xml:space="preserve"> </w:t>
      </w:r>
      <w:r w:rsidRPr="001E730B">
        <w:t>atstāja</w:t>
      </w:r>
      <w:r w:rsidR="00294161" w:rsidRPr="001E730B">
        <w:t xml:space="preserve"> negrozīt</w:t>
      </w:r>
      <w:r w:rsidRPr="001E730B">
        <w:t>u</w:t>
      </w:r>
      <w:r w:rsidR="00223807" w:rsidRPr="001E730B">
        <w:t>.</w:t>
      </w:r>
      <w:r w:rsidR="00216D88" w:rsidRPr="001E730B">
        <w:t xml:space="preserve"> T</w:t>
      </w:r>
      <w:r w:rsidR="003D5863" w:rsidRPr="001E730B">
        <w:t xml:space="preserve">ika </w:t>
      </w:r>
      <w:r w:rsidR="00061EC4" w:rsidRPr="001E730B">
        <w:t>secināts</w:t>
      </w:r>
      <w:r w:rsidR="00281ED4" w:rsidRPr="001E730B">
        <w:t xml:space="preserve">, ka </w:t>
      </w:r>
      <w:r w:rsidR="00732BA8" w:rsidRPr="001E730B">
        <w:t xml:space="preserve">aprēķinātais </w:t>
      </w:r>
      <w:r w:rsidR="00082744" w:rsidRPr="001E730B">
        <w:t>pensijas apmērs, kas līdz 2018.gada 30.jūnijam bija 68,027 </w:t>
      </w:r>
      <w:r w:rsidR="00082744" w:rsidRPr="001E730B">
        <w:rPr>
          <w:i/>
        </w:rPr>
        <w:t>euro</w:t>
      </w:r>
      <w:r w:rsidR="00082744" w:rsidRPr="001E730B">
        <w:t xml:space="preserve">, no 2018.gada 1.jūlija </w:t>
      </w:r>
      <w:r w:rsidR="00216D88" w:rsidRPr="001E730B">
        <w:t xml:space="preserve">ir </w:t>
      </w:r>
      <w:r w:rsidR="00082744" w:rsidRPr="001E730B">
        <w:t>72,78</w:t>
      </w:r>
      <w:r w:rsidR="00273C85" w:rsidRPr="001E730B">
        <w:t> </w:t>
      </w:r>
      <w:r w:rsidR="00082744" w:rsidRPr="001E730B">
        <w:rPr>
          <w:i/>
        </w:rPr>
        <w:t>euro</w:t>
      </w:r>
      <w:r w:rsidR="00082744" w:rsidRPr="001E730B">
        <w:t xml:space="preserve"> mēnesī</w:t>
      </w:r>
      <w:r w:rsidR="00CD0F05" w:rsidRPr="001E730B">
        <w:t>, t</w:t>
      </w:r>
      <w:r w:rsidR="00082744" w:rsidRPr="001E730B">
        <w:t xml:space="preserve">omēr arī pēc pārrēķina </w:t>
      </w:r>
      <w:r w:rsidR="0089666B" w:rsidRPr="001E730B">
        <w:t xml:space="preserve">tas </w:t>
      </w:r>
      <w:r w:rsidR="00082744" w:rsidRPr="001E730B">
        <w:t xml:space="preserve">nesasniedza valstī noteikto </w:t>
      </w:r>
      <w:r w:rsidR="004C5884" w:rsidRPr="001E730B">
        <w:t xml:space="preserve">minimālās </w:t>
      </w:r>
      <w:r w:rsidR="00082744" w:rsidRPr="001E730B">
        <w:t xml:space="preserve">vecuma pensijas apmēru, tāpēc pieteicēja vecuma pensija, kas bija noteikta </w:t>
      </w:r>
      <w:r w:rsidR="00650946" w:rsidRPr="001E730B">
        <w:t>minimālās</w:t>
      </w:r>
      <w:r w:rsidR="004C5884" w:rsidRPr="001E730B">
        <w:t xml:space="preserve"> vecuma pensijas</w:t>
      </w:r>
      <w:r w:rsidR="00082744" w:rsidRPr="001E730B">
        <w:t xml:space="preserve"> apmērā un </w:t>
      </w:r>
      <w:r w:rsidR="00EA1C98" w:rsidRPr="001E730B">
        <w:t xml:space="preserve">attiecīgi arī </w:t>
      </w:r>
      <w:r w:rsidR="00082744" w:rsidRPr="001E730B">
        <w:t>indeksēta, no 2018.gad</w:t>
      </w:r>
      <w:r w:rsidRPr="001E730B">
        <w:t xml:space="preserve">a 1.jūlija nav palielinājusies. </w:t>
      </w:r>
      <w:r w:rsidR="005406FA" w:rsidRPr="001E730B">
        <w:t>A</w:t>
      </w:r>
      <w:r w:rsidR="003D5863" w:rsidRPr="001E730B">
        <w:t>ģentūras gal</w:t>
      </w:r>
      <w:r w:rsidR="0040612B" w:rsidRPr="001E730B">
        <w:t>īgajā</w:t>
      </w:r>
      <w:r w:rsidR="003D5863" w:rsidRPr="001E730B">
        <w:t xml:space="preserve"> l</w:t>
      </w:r>
      <w:r w:rsidR="0089666B" w:rsidRPr="001E730B">
        <w:t xml:space="preserve">ēmumā norādīts, ka </w:t>
      </w:r>
      <w:r w:rsidR="00223807" w:rsidRPr="001E730B">
        <w:t>vecuma pensija tika pārrēķināta no 2018.gada 1.jūlija, ņemot vērā pieteicēja apdrošināš</w:t>
      </w:r>
      <w:r w:rsidR="00273C85" w:rsidRPr="001E730B">
        <w:t xml:space="preserve">anas stāžu </w:t>
      </w:r>
      <w:r w:rsidR="003D5863" w:rsidRPr="001E730B">
        <w:t xml:space="preserve">– </w:t>
      </w:r>
      <w:r w:rsidR="00273C85" w:rsidRPr="001E730B">
        <w:t>30 gadus, no kur</w:t>
      </w:r>
      <w:r w:rsidR="008D5906" w:rsidRPr="001E730B">
        <w:t>iem</w:t>
      </w:r>
      <w:r w:rsidR="00273C85" w:rsidRPr="001E730B">
        <w:t xml:space="preserve"> 27 </w:t>
      </w:r>
      <w:r w:rsidR="00223807" w:rsidRPr="001E730B">
        <w:t xml:space="preserve">gadi ir uzkrāti līdz 1996.gada 1.janvārim. </w:t>
      </w:r>
      <w:r w:rsidR="00223B4B" w:rsidRPr="001E730B">
        <w:t>N</w:t>
      </w:r>
      <w:r w:rsidR="00223807" w:rsidRPr="001E730B">
        <w:t>av pamata vecuma pensijas aprēķināšanai piemērot valstī noteikto vidējo apdrošināšanas iemaksu algu, jo no 2016.gada 1.jūlija ir spēkā grozījumi</w:t>
      </w:r>
      <w:r w:rsidR="0089666B" w:rsidRPr="001E730B">
        <w:t xml:space="preserve"> likuma „Par valsts pensijām” pārejas noteikumu 33.punktā</w:t>
      </w:r>
      <w:r w:rsidR="00223807" w:rsidRPr="001E730B">
        <w:t xml:space="preserve">, kas </w:t>
      </w:r>
      <w:r w:rsidR="00732BA8" w:rsidRPr="001E730B">
        <w:t>paredz</w:t>
      </w:r>
      <w:r w:rsidR="00223807" w:rsidRPr="001E730B">
        <w:t xml:space="preserve"> </w:t>
      </w:r>
      <w:r w:rsidR="0089666B" w:rsidRPr="001E730B">
        <w:t>piecu</w:t>
      </w:r>
      <w:r w:rsidR="00273C85" w:rsidRPr="001E730B">
        <w:t> </w:t>
      </w:r>
      <w:r w:rsidR="00223807" w:rsidRPr="001E730B">
        <w:t>gadu apdro</w:t>
      </w:r>
      <w:r w:rsidR="0089666B" w:rsidRPr="001E730B">
        <w:t xml:space="preserve">šināšanas stāža nepieciešamību </w:t>
      </w:r>
      <w:r w:rsidR="00223807" w:rsidRPr="001E730B">
        <w:t>pēc 1996.gada 1.janvāra.</w:t>
      </w:r>
    </w:p>
    <w:p w14:paraId="5F044FBA" w14:textId="59AF5AF1" w:rsidR="00223807" w:rsidRPr="001E730B" w:rsidRDefault="00223807" w:rsidP="001E730B">
      <w:pPr>
        <w:spacing w:line="276" w:lineRule="auto"/>
        <w:ind w:firstLine="567"/>
        <w:jc w:val="both"/>
      </w:pPr>
    </w:p>
    <w:p w14:paraId="447636E0" w14:textId="635998A5" w:rsidR="0032495D" w:rsidRPr="001E730B" w:rsidRDefault="0032495D" w:rsidP="001E730B">
      <w:pPr>
        <w:spacing w:line="276" w:lineRule="auto"/>
        <w:ind w:firstLine="567"/>
        <w:jc w:val="both"/>
      </w:pPr>
      <w:r w:rsidRPr="001E730B">
        <w:t>[</w:t>
      </w:r>
      <w:r w:rsidR="00223B4B" w:rsidRPr="001E730B">
        <w:t>4</w:t>
      </w:r>
      <w:r w:rsidRPr="001E730B">
        <w:t xml:space="preserve">] </w:t>
      </w:r>
      <w:r w:rsidR="00AB43B9" w:rsidRPr="001E730B">
        <w:t>Nepiekrītot arī aģentūras gal</w:t>
      </w:r>
      <w:r w:rsidR="0040612B" w:rsidRPr="001E730B">
        <w:t>īgaj</w:t>
      </w:r>
      <w:r w:rsidR="00CD0F05" w:rsidRPr="001E730B">
        <w:t>am</w:t>
      </w:r>
      <w:r w:rsidR="00AB43B9" w:rsidRPr="001E730B">
        <w:t xml:space="preserve"> lēmumam, p</w:t>
      </w:r>
      <w:r w:rsidR="00BD1BC6" w:rsidRPr="001E730B">
        <w:t xml:space="preserve">ieteicējs vērsās Administratīvajā rajona tiesā ar pieteikumu </w:t>
      </w:r>
      <w:r w:rsidRPr="001E730B">
        <w:t>par labvēlīga administratīvā akta izdošanu</w:t>
      </w:r>
      <w:r w:rsidR="00F862F1" w:rsidRPr="001E730B">
        <w:t>, ar kuru</w:t>
      </w:r>
      <w:r w:rsidR="004E2A75" w:rsidRPr="001E730B">
        <w:t xml:space="preserve"> viņam</w:t>
      </w:r>
      <w:r w:rsidR="00F862F1" w:rsidRPr="001E730B">
        <w:t xml:space="preserve"> vecuma pensija tiktu aprēķināta, piemērojot valstī noteikto vidējo apdrošināšanas iemaksu algu</w:t>
      </w:r>
      <w:r w:rsidRPr="001E730B">
        <w:t>.</w:t>
      </w:r>
      <w:r w:rsidR="00790062" w:rsidRPr="001E730B">
        <w:t xml:space="preserve"> </w:t>
      </w:r>
      <w:r w:rsidR="00EA1C98" w:rsidRPr="001E730B">
        <w:t xml:space="preserve">Pieteicējs </w:t>
      </w:r>
      <w:r w:rsidR="00732BA8" w:rsidRPr="001E730B">
        <w:t>norādīj</w:t>
      </w:r>
      <w:r w:rsidR="00F97CFE" w:rsidRPr="001E730B">
        <w:t>a</w:t>
      </w:r>
      <w:r w:rsidR="00AB43B9" w:rsidRPr="001E730B">
        <w:t>,</w:t>
      </w:r>
      <w:r w:rsidR="00BD1BC6" w:rsidRPr="001E730B">
        <w:t xml:space="preserve"> ka </w:t>
      </w:r>
      <w:r w:rsidR="008D5906" w:rsidRPr="001E730B">
        <w:t xml:space="preserve">viņam </w:t>
      </w:r>
      <w:r w:rsidR="00BD1BC6" w:rsidRPr="001E730B">
        <w:t xml:space="preserve">vecuma pensija piešķirta no 2013.gada 10.augusta, tātad pirms attiecīgo grozījumu spēkā stāšanās, līdz ar to tiesību normu grozījumi, kas ir spēkā no 2016.gada 1.jūlija, uz </w:t>
      </w:r>
      <w:r w:rsidR="00191178" w:rsidRPr="001E730B">
        <w:t>izskatāmo</w:t>
      </w:r>
      <w:r w:rsidR="00EA1C98" w:rsidRPr="001E730B">
        <w:t xml:space="preserve"> gadījumu</w:t>
      </w:r>
      <w:r w:rsidR="00281ED4" w:rsidRPr="001E730B">
        <w:t>, viņaprāt,</w:t>
      </w:r>
      <w:r w:rsidR="00BD1BC6" w:rsidRPr="001E730B">
        <w:t xml:space="preserve"> nav attiecināmi.</w:t>
      </w:r>
    </w:p>
    <w:p w14:paraId="06241B33" w14:textId="77777777" w:rsidR="0032495D" w:rsidRPr="001E730B" w:rsidRDefault="0032495D" w:rsidP="001E730B">
      <w:pPr>
        <w:spacing w:line="276" w:lineRule="auto"/>
        <w:ind w:firstLine="567"/>
        <w:jc w:val="both"/>
      </w:pPr>
    </w:p>
    <w:p w14:paraId="250DCB29" w14:textId="68C568BB" w:rsidR="00790062" w:rsidRPr="001E730B" w:rsidRDefault="002A2EEA" w:rsidP="001E730B">
      <w:pPr>
        <w:spacing w:line="276" w:lineRule="auto"/>
        <w:ind w:firstLine="567"/>
        <w:jc w:val="both"/>
      </w:pPr>
      <w:r w:rsidRPr="001E730B">
        <w:t>[</w:t>
      </w:r>
      <w:r w:rsidR="00223B4B" w:rsidRPr="001E730B">
        <w:t>5</w:t>
      </w:r>
      <w:r w:rsidR="0032495D" w:rsidRPr="001E730B">
        <w:t xml:space="preserve">] </w:t>
      </w:r>
      <w:r w:rsidR="00191178" w:rsidRPr="001E730B">
        <w:t>Administratīvā rajona tiesa</w:t>
      </w:r>
      <w:r w:rsidR="00CB2FB3" w:rsidRPr="001E730B">
        <w:t xml:space="preserve"> pieteikumu</w:t>
      </w:r>
      <w:r w:rsidR="00191178" w:rsidRPr="001E730B">
        <w:t xml:space="preserve"> </w:t>
      </w:r>
      <w:r w:rsidR="00465298" w:rsidRPr="001E730B">
        <w:t>noraidī</w:t>
      </w:r>
      <w:r w:rsidR="00CB2FB3" w:rsidRPr="001E730B">
        <w:t>ja</w:t>
      </w:r>
      <w:r w:rsidR="006442C4" w:rsidRPr="001E730B">
        <w:t>.</w:t>
      </w:r>
    </w:p>
    <w:p w14:paraId="263FF136" w14:textId="5CC8F938" w:rsidR="00D86D6F" w:rsidRPr="001E730B" w:rsidRDefault="0003442C" w:rsidP="001E730B">
      <w:pPr>
        <w:spacing w:line="276" w:lineRule="auto"/>
        <w:ind w:firstLine="567"/>
        <w:jc w:val="both"/>
      </w:pPr>
      <w:r w:rsidRPr="001E730B">
        <w:t>A</w:t>
      </w:r>
      <w:r w:rsidR="00D86D6F" w:rsidRPr="001E730B">
        <w:t xml:space="preserve">rī </w:t>
      </w:r>
      <w:r w:rsidR="00CB2FB3" w:rsidRPr="001E730B">
        <w:t>Adm</w:t>
      </w:r>
      <w:r w:rsidR="00645F86" w:rsidRPr="001E730B">
        <w:t xml:space="preserve">inistratīvā apgabaltiesa, pievienojoties rajona tiesas sprieduma motivācijai, </w:t>
      </w:r>
      <w:r w:rsidR="00F862F1" w:rsidRPr="001E730B">
        <w:t>ar 2019</w:t>
      </w:r>
      <w:r w:rsidR="007579F0" w:rsidRPr="001E730B">
        <w:t>.gada 17.</w:t>
      </w:r>
      <w:r w:rsidR="00F862F1" w:rsidRPr="001E730B">
        <w:t>jūnija</w:t>
      </w:r>
      <w:r w:rsidRPr="001E730B">
        <w:t xml:space="preserve"> </w:t>
      </w:r>
      <w:r w:rsidR="00645F86" w:rsidRPr="001E730B">
        <w:t>spriedumu pieteikumu noraidīja.</w:t>
      </w:r>
    </w:p>
    <w:p w14:paraId="3234359E" w14:textId="35714E47" w:rsidR="00D27B0C" w:rsidRPr="001E730B" w:rsidRDefault="00D27B0C" w:rsidP="001E730B">
      <w:pPr>
        <w:spacing w:line="276" w:lineRule="auto"/>
        <w:ind w:firstLine="567"/>
        <w:jc w:val="both"/>
      </w:pPr>
      <w:r w:rsidRPr="001E730B">
        <w:t>Apgabaltiesa</w:t>
      </w:r>
      <w:r w:rsidR="00EA1C98" w:rsidRPr="001E730B">
        <w:t xml:space="preserve"> </w:t>
      </w:r>
      <w:r w:rsidR="00334B3E" w:rsidRPr="001E730B">
        <w:t>atzina, ka</w:t>
      </w:r>
      <w:r w:rsidR="00CB5B46" w:rsidRPr="001E730B">
        <w:t xml:space="preserve"> nav pamatots pieteicēja </w:t>
      </w:r>
      <w:r w:rsidR="00281ED4" w:rsidRPr="001E730B">
        <w:t>arguments</w:t>
      </w:r>
      <w:r w:rsidR="00CB5B46" w:rsidRPr="001E730B">
        <w:t>, ka likuma „Par valsts pensijām” pārejas noteikumu 33.punkta grozījumi, kas stājās spēkā 2016.gada 1.jūlijā, uz pieteic</w:t>
      </w:r>
      <w:r w:rsidR="00EA1C98" w:rsidRPr="001E730B">
        <w:t>ēja gadījumu</w:t>
      </w:r>
      <w:r w:rsidR="00CB5B46" w:rsidRPr="001E730B">
        <w:t xml:space="preserve"> nav attiecināmi, jo jāņem vērā tās tiesību normas, kas bija spēkā</w:t>
      </w:r>
      <w:r w:rsidR="00AB43B9" w:rsidRPr="001E730B">
        <w:t xml:space="preserve"> tajā</w:t>
      </w:r>
      <w:r w:rsidR="00CB5B46" w:rsidRPr="001E730B">
        <w:t xml:space="preserve"> laikā, kad pieteicējs vērsās iestādē</w:t>
      </w:r>
      <w:r w:rsidR="00281ED4" w:rsidRPr="001E730B">
        <w:t xml:space="preserve"> ar iesniegumu</w:t>
      </w:r>
      <w:r w:rsidR="00CB5B46" w:rsidRPr="001E730B">
        <w:t>, proti</w:t>
      </w:r>
      <w:r w:rsidR="00732BA8" w:rsidRPr="001E730B">
        <w:t>,</w:t>
      </w:r>
      <w:r w:rsidR="00CB5B46" w:rsidRPr="001E730B">
        <w:t xml:space="preserve"> 2018.gada 12.jūlijā. </w:t>
      </w:r>
      <w:r w:rsidR="00EA1C98" w:rsidRPr="001E730B">
        <w:t>Tiesa norādīja, ka a</w:t>
      </w:r>
      <w:r w:rsidR="00CB5B46" w:rsidRPr="001E730B">
        <w:t xml:space="preserve">ģentūra, </w:t>
      </w:r>
      <w:r w:rsidR="00D700BD" w:rsidRPr="001E730B">
        <w:t xml:space="preserve">pārrēķinot </w:t>
      </w:r>
      <w:r w:rsidR="00CB5B46" w:rsidRPr="001E730B">
        <w:t>pieteicēja vecuma pensij</w:t>
      </w:r>
      <w:r w:rsidR="00D700BD" w:rsidRPr="001E730B">
        <w:t>u</w:t>
      </w:r>
      <w:r w:rsidR="00CB5B46" w:rsidRPr="001E730B">
        <w:t>, pamatoti nepiemēroja valstī noteikto vidējo apdrošināšanas iemaksu algu, jo pieteicēja uzkrātais stāžs pēc 1996.gada ir divi gadi un astoņi mēneši, taču minētā tiesību norma prasa vismaz piecu gadu</w:t>
      </w:r>
      <w:r w:rsidR="00B83608" w:rsidRPr="001E730B">
        <w:t xml:space="preserve"> apdrošināšanas</w:t>
      </w:r>
      <w:r w:rsidR="00CB5B46" w:rsidRPr="001E730B">
        <w:t xml:space="preserve"> stāžu p</w:t>
      </w:r>
      <w:r w:rsidR="00281ED4" w:rsidRPr="001E730B">
        <w:t>ēc 1996.gada.</w:t>
      </w:r>
    </w:p>
    <w:p w14:paraId="449EDE29" w14:textId="77777777" w:rsidR="00C600CA" w:rsidRPr="001E730B" w:rsidRDefault="00C600CA" w:rsidP="001E730B">
      <w:pPr>
        <w:spacing w:line="276" w:lineRule="auto"/>
        <w:ind w:firstLine="567"/>
        <w:jc w:val="both"/>
      </w:pPr>
    </w:p>
    <w:p w14:paraId="1DBD9A79" w14:textId="58A65D88" w:rsidR="00BC1F33" w:rsidRPr="001E730B" w:rsidRDefault="00BC1F33" w:rsidP="001E730B">
      <w:pPr>
        <w:spacing w:line="276" w:lineRule="auto"/>
        <w:ind w:firstLine="567"/>
        <w:jc w:val="both"/>
      </w:pPr>
      <w:r w:rsidRPr="001E730B">
        <w:t>[</w:t>
      </w:r>
      <w:r w:rsidR="00223B4B" w:rsidRPr="001E730B">
        <w:t>6</w:t>
      </w:r>
      <w:r w:rsidRPr="001E730B">
        <w:t xml:space="preserve">] </w:t>
      </w:r>
      <w:r w:rsidR="00EA1C98" w:rsidRPr="001E730B">
        <w:t>Pieteicējs p</w:t>
      </w:r>
      <w:r w:rsidRPr="001E730B">
        <w:t xml:space="preserve">ar apgabaltiesas spriedumu </w:t>
      </w:r>
      <w:r w:rsidR="008F5DE1" w:rsidRPr="001E730B">
        <w:t xml:space="preserve">Senātā </w:t>
      </w:r>
      <w:r w:rsidR="005F39A9" w:rsidRPr="001E730B">
        <w:t>iesniedza</w:t>
      </w:r>
      <w:r w:rsidRPr="001E730B">
        <w:t xml:space="preserve"> kasācijas sūdzību, </w:t>
      </w:r>
      <w:r w:rsidR="00F862F1" w:rsidRPr="001E730B">
        <w:t>norādot</w:t>
      </w:r>
      <w:r w:rsidRPr="001E730B">
        <w:t>, ka</w:t>
      </w:r>
      <w:r w:rsidR="00C6001B" w:rsidRPr="001E730B">
        <w:t xml:space="preserve"> </w:t>
      </w:r>
      <w:r w:rsidR="00401C56" w:rsidRPr="001E730B">
        <w:t xml:space="preserve">aprēķinātā vecuma pensija </w:t>
      </w:r>
      <w:r w:rsidR="00AD4576" w:rsidRPr="001E730B">
        <w:t>par 30 </w:t>
      </w:r>
      <w:r w:rsidR="00401C56" w:rsidRPr="001E730B">
        <w:t xml:space="preserve">gadu darba stāžu </w:t>
      </w:r>
      <w:r w:rsidR="005F39A9" w:rsidRPr="001E730B">
        <w:t xml:space="preserve">nesniedz viņam nepieciešamo </w:t>
      </w:r>
      <w:r w:rsidR="00216D88" w:rsidRPr="001E730B">
        <w:t xml:space="preserve">sociālo </w:t>
      </w:r>
      <w:r w:rsidR="00401C56" w:rsidRPr="001E730B">
        <w:t>nodrošin</w:t>
      </w:r>
      <w:r w:rsidR="005F39A9" w:rsidRPr="001E730B">
        <w:t>ājumu.</w:t>
      </w:r>
      <w:r w:rsidR="00F97CFE" w:rsidRPr="001E730B">
        <w:t xml:space="preserve"> </w:t>
      </w:r>
      <w:r w:rsidR="008362DB" w:rsidRPr="001E730B">
        <w:t>Vienlaikus p</w:t>
      </w:r>
      <w:r w:rsidR="005F39A9" w:rsidRPr="001E730B">
        <w:t>ieteicējs</w:t>
      </w:r>
      <w:r w:rsidR="00223B4B" w:rsidRPr="001E730B">
        <w:t xml:space="preserve"> </w:t>
      </w:r>
      <w:r w:rsidR="00D73370" w:rsidRPr="001E730B">
        <w:t>lūdz</w:t>
      </w:r>
      <w:r w:rsidR="0084536E" w:rsidRPr="001E730B">
        <w:t>a</w:t>
      </w:r>
      <w:r w:rsidR="00D73370" w:rsidRPr="001E730B">
        <w:t xml:space="preserve"> Senātu vērsties Satversmes tiesā, jo tiesību normas, </w:t>
      </w:r>
      <w:r w:rsidR="00D73370" w:rsidRPr="001E730B">
        <w:lastRenderedPageBreak/>
        <w:t>kas izmantotas</w:t>
      </w:r>
      <w:r w:rsidR="0084536E" w:rsidRPr="001E730B">
        <w:t xml:space="preserve"> vecuma</w:t>
      </w:r>
      <w:r w:rsidR="00D73370" w:rsidRPr="001E730B">
        <w:t xml:space="preserve"> pensij</w:t>
      </w:r>
      <w:r w:rsidR="0084536E" w:rsidRPr="001E730B">
        <w:t>as aprēķināšanai</w:t>
      </w:r>
      <w:r w:rsidR="00D73370" w:rsidRPr="001E730B">
        <w:t xml:space="preserve">, nenodrošina Latvijas Republikas Satversmei (turpmāk – Satversme) atbilstošu </w:t>
      </w:r>
      <w:r w:rsidR="00795258" w:rsidRPr="001E730B">
        <w:t xml:space="preserve">vecuma pensijas </w:t>
      </w:r>
      <w:r w:rsidR="00D73370" w:rsidRPr="001E730B">
        <w:t>apmēru.</w:t>
      </w:r>
    </w:p>
    <w:p w14:paraId="6C55B160" w14:textId="0C1E9657" w:rsidR="005E393C" w:rsidRPr="001E730B" w:rsidRDefault="009A5B4B" w:rsidP="001E730B">
      <w:pPr>
        <w:spacing w:line="276" w:lineRule="auto"/>
        <w:ind w:firstLine="567"/>
        <w:jc w:val="both"/>
      </w:pPr>
      <w:r w:rsidRPr="001E730B">
        <w:t>Vēlā</w:t>
      </w:r>
      <w:r w:rsidR="00F97CFE" w:rsidRPr="001E730B">
        <w:t>k</w:t>
      </w:r>
      <w:r w:rsidRPr="001E730B">
        <w:t xml:space="preserve"> p</w:t>
      </w:r>
      <w:r w:rsidR="005E393C" w:rsidRPr="001E730B">
        <w:t>ieteicējs iesniedz</w:t>
      </w:r>
      <w:r w:rsidRPr="001E730B">
        <w:t>a</w:t>
      </w:r>
      <w:r w:rsidR="005E393C" w:rsidRPr="001E730B">
        <w:t xml:space="preserve"> Senātā </w:t>
      </w:r>
      <w:r w:rsidR="00F97CFE" w:rsidRPr="001E730B">
        <w:t xml:space="preserve">arī </w:t>
      </w:r>
      <w:r w:rsidR="005E393C" w:rsidRPr="001E730B">
        <w:t xml:space="preserve">lūgumu atlīdzināt viņam </w:t>
      </w:r>
      <w:r w:rsidR="00D700BD" w:rsidRPr="001E730B">
        <w:t>10 000 </w:t>
      </w:r>
      <w:r w:rsidR="00D700BD" w:rsidRPr="001E730B">
        <w:rPr>
          <w:i/>
          <w:iCs/>
        </w:rPr>
        <w:t>euro</w:t>
      </w:r>
      <w:r w:rsidR="00D700BD" w:rsidRPr="001E730B">
        <w:t xml:space="preserve"> </w:t>
      </w:r>
      <w:r w:rsidR="005E393C" w:rsidRPr="001E730B">
        <w:t>zaudējumus un 3000 </w:t>
      </w:r>
      <w:r w:rsidR="005E393C" w:rsidRPr="001E730B">
        <w:rPr>
          <w:i/>
          <w:iCs/>
        </w:rPr>
        <w:t>euro</w:t>
      </w:r>
      <w:r w:rsidR="005E393C" w:rsidRPr="001E730B">
        <w:t xml:space="preserve"> </w:t>
      </w:r>
      <w:r w:rsidR="00D700BD" w:rsidRPr="001E730B">
        <w:t xml:space="preserve">nemantisko kaitējumu </w:t>
      </w:r>
      <w:r w:rsidRPr="001E730B">
        <w:t>sakarā ar</w:t>
      </w:r>
      <w:r w:rsidR="005E393C" w:rsidRPr="001E730B">
        <w:t xml:space="preserve"> </w:t>
      </w:r>
      <w:r w:rsidR="00F97CFE" w:rsidRPr="001E730B">
        <w:t xml:space="preserve">viņam </w:t>
      </w:r>
      <w:r w:rsidR="005E393C" w:rsidRPr="001E730B">
        <w:t>neadekvāti aprēķināto vecuma pensiju.</w:t>
      </w:r>
    </w:p>
    <w:p w14:paraId="0CEA7535" w14:textId="77777777" w:rsidR="00FB1DF8" w:rsidRPr="001E730B" w:rsidRDefault="00FB1DF8" w:rsidP="001E730B">
      <w:pPr>
        <w:spacing w:line="276" w:lineRule="auto"/>
        <w:ind w:firstLine="567"/>
        <w:jc w:val="both"/>
      </w:pPr>
    </w:p>
    <w:p w14:paraId="33CF4E9B" w14:textId="72ED1DDE" w:rsidR="009B5268" w:rsidRPr="001E730B" w:rsidRDefault="002A2EEA" w:rsidP="001E730B">
      <w:pPr>
        <w:spacing w:line="276" w:lineRule="auto"/>
        <w:ind w:firstLine="567"/>
        <w:jc w:val="both"/>
      </w:pPr>
      <w:r w:rsidRPr="001E730B">
        <w:t>[</w:t>
      </w:r>
      <w:r w:rsidR="00223B4B" w:rsidRPr="001E730B">
        <w:t>7</w:t>
      </w:r>
      <w:r w:rsidR="00FB1DF8" w:rsidRPr="001E730B">
        <w:t xml:space="preserve">] </w:t>
      </w:r>
      <w:r w:rsidR="00F862F1" w:rsidRPr="001E730B">
        <w:t>Aģentūra</w:t>
      </w:r>
      <w:r w:rsidR="00D822C3" w:rsidRPr="001E730B">
        <w:t xml:space="preserve"> sniegtajos rakstveida</w:t>
      </w:r>
      <w:r w:rsidR="00FB1DF8" w:rsidRPr="001E730B">
        <w:t xml:space="preserve"> paskaidrojumos kasācijas sūdzīb</w:t>
      </w:r>
      <w:r w:rsidR="00191178" w:rsidRPr="001E730B">
        <w:t>u neatzīst</w:t>
      </w:r>
      <w:r w:rsidR="00AD4576" w:rsidRPr="001E730B">
        <w:t>.</w:t>
      </w:r>
    </w:p>
    <w:p w14:paraId="0D9FB713" w14:textId="4376EA8E" w:rsidR="006E5CF3" w:rsidRPr="001E730B" w:rsidRDefault="006E5CF3" w:rsidP="001E730B">
      <w:pPr>
        <w:spacing w:line="276" w:lineRule="auto"/>
        <w:ind w:firstLine="567"/>
        <w:jc w:val="both"/>
      </w:pPr>
    </w:p>
    <w:p w14:paraId="3B828A6F" w14:textId="70B93FCC" w:rsidR="006E5CF3" w:rsidRPr="001E730B" w:rsidRDefault="006E5CF3" w:rsidP="001E730B">
      <w:pPr>
        <w:autoSpaceDE w:val="0"/>
        <w:autoSpaceDN w:val="0"/>
        <w:adjustRightInd w:val="0"/>
        <w:spacing w:line="276" w:lineRule="auto"/>
        <w:ind w:firstLine="567"/>
        <w:jc w:val="both"/>
      </w:pPr>
      <w:r w:rsidRPr="001E730B">
        <w:t>[8] 2019.gada 18.decembrī Senāts pieņēma lēmumu iesniegt pieteikumu Satversmes ties</w:t>
      </w:r>
      <w:r w:rsidR="00790062" w:rsidRPr="001E730B">
        <w:t>ā</w:t>
      </w:r>
      <w:r w:rsidRPr="001E730B">
        <w:t xml:space="preserve"> par: 1) Ministru kabineta 2011.gada 5.decembra noteikumu Nr. 924 „Noteikumi par vecuma pensijas minimālo apmēru” (turpmāk – Noteikumi Nr. 924) 2.2.apakšpunkta kopsakarā ar Ministru kabineta 2009.gada 22.decembra noteikumu Nr. 1605 „Noteikumi par valsts sociālā nodrošinājuma pabalsta un apbedīšanas pabalsta apmēru, tā pārskatīšanas kārtību un pabalstu piešķiršanas un izmaksas kārtību” (turpmāk – Noteikumi</w:t>
      </w:r>
      <w:r w:rsidR="00FA7B30" w:rsidRPr="001E730B">
        <w:t xml:space="preserve"> </w:t>
      </w:r>
      <w:r w:rsidRPr="001E730B">
        <w:t>Nr. 1605) 2.1.apakšpunktu, kā arī 2) Ministru kabineta 2019.gada 3.decembra noteikumu Nr. 579 „Noteikumi par minimālās valsts vecuma pensijas apmēru” (turpmāk – Noteikumi Nr. 579) 2.punkta kopsakarā ar 3.2.apakšpunktu, atbilstību Satversmes 109.pantam.</w:t>
      </w:r>
    </w:p>
    <w:p w14:paraId="2AA82070" w14:textId="77777777" w:rsidR="006E5CF3" w:rsidRPr="001E730B" w:rsidRDefault="006E5CF3" w:rsidP="001E730B">
      <w:pPr>
        <w:autoSpaceDE w:val="0"/>
        <w:autoSpaceDN w:val="0"/>
        <w:adjustRightInd w:val="0"/>
        <w:spacing w:line="276" w:lineRule="auto"/>
        <w:ind w:firstLine="567"/>
        <w:jc w:val="both"/>
      </w:pPr>
    </w:p>
    <w:p w14:paraId="498C601F" w14:textId="5D0B80AF" w:rsidR="00FA7B30" w:rsidRPr="001E730B" w:rsidRDefault="006E5CF3" w:rsidP="001E730B">
      <w:pPr>
        <w:autoSpaceDE w:val="0"/>
        <w:autoSpaceDN w:val="0"/>
        <w:adjustRightInd w:val="0"/>
        <w:spacing w:line="276" w:lineRule="auto"/>
        <w:ind w:firstLine="567"/>
        <w:jc w:val="both"/>
      </w:pPr>
      <w:r w:rsidRPr="001E730B">
        <w:t>[9] 2020.gada 10.decembrī Satversmes tiesa</w:t>
      </w:r>
      <w:r w:rsidR="00790062" w:rsidRPr="001E730B">
        <w:t xml:space="preserve"> </w:t>
      </w:r>
      <w:r w:rsidRPr="001E730B">
        <w:t>pieņēma spriedumu lietā Nr. 2020-07-03.</w:t>
      </w:r>
    </w:p>
    <w:p w14:paraId="10D211D6" w14:textId="26D65A95" w:rsidR="00790062" w:rsidRPr="001E730B" w:rsidRDefault="006E5CF3" w:rsidP="001E730B">
      <w:pPr>
        <w:autoSpaceDE w:val="0"/>
        <w:autoSpaceDN w:val="0"/>
        <w:adjustRightInd w:val="0"/>
        <w:spacing w:line="276" w:lineRule="auto"/>
        <w:ind w:firstLine="567"/>
        <w:jc w:val="both"/>
      </w:pPr>
      <w:r w:rsidRPr="001E730B">
        <w:t>Satversmes tiesa atzina Noteikumu Nr. 579 2. un 3.punktu par neatbilstošu Satversmes 1.</w:t>
      </w:r>
      <w:r w:rsidR="00FA7B30" w:rsidRPr="001E730B">
        <w:t> </w:t>
      </w:r>
      <w:r w:rsidRPr="001E730B">
        <w:t>un 109.pantam un spēkā neesošu no 2021.gada 1.jūnija.</w:t>
      </w:r>
    </w:p>
    <w:p w14:paraId="0C63F29B" w14:textId="4D8F62E7" w:rsidR="00306DF1" w:rsidRPr="001E730B" w:rsidRDefault="00FA7B30" w:rsidP="001E730B">
      <w:pPr>
        <w:autoSpaceDE w:val="0"/>
        <w:autoSpaceDN w:val="0"/>
        <w:adjustRightInd w:val="0"/>
        <w:spacing w:line="276" w:lineRule="auto"/>
        <w:ind w:firstLine="567"/>
        <w:jc w:val="both"/>
      </w:pPr>
      <w:r w:rsidRPr="001E730B">
        <w:t xml:space="preserve">Vienlaikus </w:t>
      </w:r>
      <w:r w:rsidR="007F79F6" w:rsidRPr="001E730B">
        <w:t xml:space="preserve">Satversmes </w:t>
      </w:r>
      <w:r w:rsidRPr="001E730B">
        <w:t xml:space="preserve">tiesa atzina Noteikumu Nr. 924 2.punktu, Noteikumu Nr. 1605 2.punktu (redakcijā, kas bija spēkā līdz 2019.gada 31.decembrim) un Noteikumu Nr. 579 2. un 3.punktu par neatbilstošu Satversmes 1. un 109.pantam un spēkā neesošu no personu pamattiesību aizskāruma rašanās brīža attiecībā uz </w:t>
      </w:r>
      <w:r w:rsidR="00893EE2" w:rsidRPr="001E730B">
        <w:t xml:space="preserve">tām </w:t>
      </w:r>
      <w:r w:rsidRPr="001E730B">
        <w:t xml:space="preserve">personām, kuras savu tiesību aizsardzībai Administratīvā procesa likumā noteiktajā kārtībā </w:t>
      </w:r>
      <w:r w:rsidR="00F97CFE" w:rsidRPr="001E730B">
        <w:t xml:space="preserve">ir </w:t>
      </w:r>
      <w:r w:rsidRPr="001E730B">
        <w:t>vērsušās tiesā un attiecībā uz kurām administratīvais process tiesā vēl nav noslēdzies.</w:t>
      </w:r>
    </w:p>
    <w:p w14:paraId="53270B32" w14:textId="77777777" w:rsidR="005D5DD2" w:rsidRPr="001E730B" w:rsidRDefault="005D5DD2" w:rsidP="001E730B">
      <w:pPr>
        <w:autoSpaceDE w:val="0"/>
        <w:autoSpaceDN w:val="0"/>
        <w:adjustRightInd w:val="0"/>
        <w:spacing w:line="276" w:lineRule="auto"/>
        <w:ind w:firstLine="567"/>
        <w:jc w:val="both"/>
      </w:pPr>
    </w:p>
    <w:p w14:paraId="42EF0576" w14:textId="31886E9F" w:rsidR="00BC1F33" w:rsidRPr="001E730B" w:rsidRDefault="00A16D1B" w:rsidP="001E730B">
      <w:pPr>
        <w:spacing w:line="276" w:lineRule="auto"/>
        <w:jc w:val="center"/>
        <w:rPr>
          <w:b/>
        </w:rPr>
      </w:pPr>
      <w:r w:rsidRPr="001E730B">
        <w:rPr>
          <w:b/>
        </w:rPr>
        <w:t>Motīvu daļa</w:t>
      </w:r>
    </w:p>
    <w:p w14:paraId="0F0DF8A9" w14:textId="77777777" w:rsidR="009C7621" w:rsidRPr="001E730B" w:rsidRDefault="009C7621" w:rsidP="001E730B">
      <w:pPr>
        <w:spacing w:line="276" w:lineRule="auto"/>
        <w:ind w:firstLine="567"/>
        <w:jc w:val="both"/>
      </w:pPr>
    </w:p>
    <w:p w14:paraId="55933ECC" w14:textId="65AF4740" w:rsidR="005B54CF" w:rsidRPr="001E730B" w:rsidRDefault="00A418B1" w:rsidP="001E730B">
      <w:pPr>
        <w:autoSpaceDE w:val="0"/>
        <w:autoSpaceDN w:val="0"/>
        <w:adjustRightInd w:val="0"/>
        <w:spacing w:line="276" w:lineRule="auto"/>
        <w:ind w:firstLine="567"/>
        <w:jc w:val="both"/>
      </w:pPr>
      <w:r w:rsidRPr="001E730B">
        <w:t>[1</w:t>
      </w:r>
      <w:r w:rsidR="009F7502" w:rsidRPr="001E730B">
        <w:t>0</w:t>
      </w:r>
      <w:r w:rsidRPr="001E730B">
        <w:t xml:space="preserve">] </w:t>
      </w:r>
      <w:r w:rsidR="005B54CF" w:rsidRPr="001E730B">
        <w:t xml:space="preserve">Pieteicējs </w:t>
      </w:r>
      <w:r w:rsidR="00F97CFE" w:rsidRPr="001E730B">
        <w:t>argumentē</w:t>
      </w:r>
      <w:r w:rsidR="005B54CF" w:rsidRPr="001E730B">
        <w:t xml:space="preserve">, ka ir </w:t>
      </w:r>
      <w:r w:rsidR="005B54CF" w:rsidRPr="001E730B">
        <w:rPr>
          <w:i/>
        </w:rPr>
        <w:t xml:space="preserve">netaisnīgi un nesamērīgi, ka man ar 30 gadu darba stāžu noteikta vecuma pensija 68,027 euro apmērā. Tātad pēc 30 gadu nostrādāšanas man jākļūst par trūcīgu personu. </w:t>
      </w:r>
      <w:r w:rsidR="005B54CF" w:rsidRPr="001E730B">
        <w:t>(..)</w:t>
      </w:r>
      <w:r w:rsidR="005B54CF" w:rsidRPr="001E730B">
        <w:rPr>
          <w:i/>
        </w:rPr>
        <w:t xml:space="preserve"> Absurdi būtu teikt, bet, lai saņemtu šādu pensiju, es varēju nestrādāt nevienu dienu. Es strādāju 30 gadus, maksāju nodokļus, un gala rezultātā mana pensija ir tāda, ar kuru neviens nevar izdzīvot. </w:t>
      </w:r>
      <w:r w:rsidR="005B54CF" w:rsidRPr="001E730B">
        <w:t xml:space="preserve">(..) </w:t>
      </w:r>
      <w:r w:rsidR="005B54CF" w:rsidRPr="001E730B">
        <w:rPr>
          <w:i/>
        </w:rPr>
        <w:t>Šāds apmērs ir pretējs Satversmes 109.pantam.</w:t>
      </w:r>
      <w:r w:rsidR="005B54CF" w:rsidRPr="001E730B">
        <w:t xml:space="preserve"> (..)</w:t>
      </w:r>
      <w:r w:rsidR="005B54CF" w:rsidRPr="001E730B">
        <w:rPr>
          <w:i/>
        </w:rPr>
        <w:t xml:space="preserve"> Ar šādu pensijas apmēru man jāiet „ar pastieptu roku” uz pašvaldību un jālūdz līdzekļi izdzīvošanai. Tas ir ļoti pazemojoši </w:t>
      </w:r>
      <w:r w:rsidR="005B54CF" w:rsidRPr="001E730B">
        <w:t>(</w:t>
      </w:r>
      <w:r w:rsidR="005B54CF" w:rsidRPr="001E730B">
        <w:rPr>
          <w:i/>
        </w:rPr>
        <w:t xml:space="preserve">lietas </w:t>
      </w:r>
      <w:r w:rsidR="00A818E4" w:rsidRPr="001E730B">
        <w:rPr>
          <w:i/>
        </w:rPr>
        <w:t xml:space="preserve">6. un </w:t>
      </w:r>
      <w:r w:rsidR="005B54CF" w:rsidRPr="001E730B">
        <w:rPr>
          <w:i/>
        </w:rPr>
        <w:t>63.lapa</w:t>
      </w:r>
      <w:r w:rsidR="005B54CF" w:rsidRPr="001E730B">
        <w:t>).</w:t>
      </w:r>
    </w:p>
    <w:p w14:paraId="47F1854E" w14:textId="4B47BE74" w:rsidR="002B1A7C" w:rsidRPr="001E730B" w:rsidRDefault="00A818E4" w:rsidP="001E730B">
      <w:pPr>
        <w:autoSpaceDE w:val="0"/>
        <w:autoSpaceDN w:val="0"/>
        <w:adjustRightInd w:val="0"/>
        <w:spacing w:line="276" w:lineRule="auto"/>
        <w:ind w:firstLine="567"/>
        <w:jc w:val="both"/>
      </w:pPr>
      <w:r w:rsidRPr="001E730B">
        <w:t xml:space="preserve">Tātad </w:t>
      </w:r>
      <w:r w:rsidR="00D730C9" w:rsidRPr="001E730B">
        <w:t>pieteicējs</w:t>
      </w:r>
      <w:r w:rsidR="008475AC" w:rsidRPr="001E730B">
        <w:t xml:space="preserve"> </w:t>
      </w:r>
      <w:r w:rsidR="00294429" w:rsidRPr="001E730B">
        <w:t>sūdzas par</w:t>
      </w:r>
      <w:r w:rsidR="002B1A7C" w:rsidRPr="001E730B">
        <w:t xml:space="preserve"> </w:t>
      </w:r>
      <w:r w:rsidR="006B5ECC" w:rsidRPr="001E730B">
        <w:t>nepietiekam</w:t>
      </w:r>
      <w:r w:rsidR="007F79F6" w:rsidRPr="001E730B">
        <w:t>o</w:t>
      </w:r>
      <w:r w:rsidR="0064109F" w:rsidRPr="001E730B">
        <w:t xml:space="preserve"> sociālo nodrošinājumu </w:t>
      </w:r>
      <w:r w:rsidR="00DF0888" w:rsidRPr="001E730B">
        <w:t xml:space="preserve">savās </w:t>
      </w:r>
      <w:r w:rsidR="0064109F" w:rsidRPr="001E730B">
        <w:t xml:space="preserve">vecumdienās, </w:t>
      </w:r>
      <w:r w:rsidR="0017703C" w:rsidRPr="001E730B">
        <w:t>konkrēti iebilstot</w:t>
      </w:r>
      <w:r w:rsidR="0064109F" w:rsidRPr="001E730B">
        <w:t xml:space="preserve"> pret</w:t>
      </w:r>
      <w:r w:rsidR="008A52D1" w:rsidRPr="001E730B">
        <w:t xml:space="preserve"> viņam</w:t>
      </w:r>
      <w:r w:rsidR="0064109F" w:rsidRPr="001E730B">
        <w:t xml:space="preserve"> </w:t>
      </w:r>
      <w:r w:rsidR="002B1A7C" w:rsidRPr="001E730B">
        <w:t>aprēķināto vecuma pensijas</w:t>
      </w:r>
      <w:r w:rsidR="00294429" w:rsidRPr="001E730B">
        <w:t xml:space="preserve"> </w:t>
      </w:r>
      <w:r w:rsidR="005B54CF" w:rsidRPr="001E730B">
        <w:t>apmēru, kas</w:t>
      </w:r>
      <w:r w:rsidR="008D4EAA" w:rsidRPr="001E730B">
        <w:t xml:space="preserve"> </w:t>
      </w:r>
      <w:r w:rsidR="00E44619" w:rsidRPr="001E730B">
        <w:t>viņa</w:t>
      </w:r>
      <w:r w:rsidR="008D4EAA" w:rsidRPr="001E730B">
        <w:t xml:space="preserve"> gadījumā</w:t>
      </w:r>
      <w:r w:rsidR="00077EE3" w:rsidRPr="001E730B">
        <w:t xml:space="preserve"> </w:t>
      </w:r>
      <w:r w:rsidR="00E44619" w:rsidRPr="001E730B">
        <w:t xml:space="preserve">ir </w:t>
      </w:r>
      <w:r w:rsidRPr="001E730B">
        <w:t>palielināt</w:t>
      </w:r>
      <w:r w:rsidR="006B5ECC" w:rsidRPr="001E730B">
        <w:t>s</w:t>
      </w:r>
      <w:r w:rsidR="005B54CF" w:rsidRPr="001E730B">
        <w:t xml:space="preserve"> līdz valstī noteikt</w:t>
      </w:r>
      <w:r w:rsidR="00893EE2" w:rsidRPr="001E730B">
        <w:t>ajam</w:t>
      </w:r>
      <w:r w:rsidR="005B54CF" w:rsidRPr="001E730B">
        <w:t xml:space="preserve"> </w:t>
      </w:r>
      <w:r w:rsidR="0092144F" w:rsidRPr="001E730B">
        <w:t xml:space="preserve">minimālās </w:t>
      </w:r>
      <w:r w:rsidR="005B54CF" w:rsidRPr="001E730B">
        <w:t xml:space="preserve">vecuma pensijas </w:t>
      </w:r>
      <w:r w:rsidR="002B1A7C" w:rsidRPr="001E730B">
        <w:t>apmēr</w:t>
      </w:r>
      <w:r w:rsidR="005B54CF" w:rsidRPr="001E730B">
        <w:t>am</w:t>
      </w:r>
      <w:r w:rsidR="00AB6F0C" w:rsidRPr="001E730B">
        <w:t>. T</w:t>
      </w:r>
      <w:r w:rsidR="005B54CF" w:rsidRPr="001E730B">
        <w:t>omēr</w:t>
      </w:r>
      <w:r w:rsidR="00AB6F0C" w:rsidRPr="001E730B">
        <w:t xml:space="preserve">, kā norāda pieteicējs, </w:t>
      </w:r>
      <w:r w:rsidR="005B54CF" w:rsidRPr="001E730B">
        <w:t xml:space="preserve">arī </w:t>
      </w:r>
      <w:r w:rsidR="00146E8E" w:rsidRPr="001E730B">
        <w:t xml:space="preserve">ar tiesību normām noteiktais </w:t>
      </w:r>
      <w:r w:rsidR="0092144F" w:rsidRPr="001E730B">
        <w:t xml:space="preserve">minimālās </w:t>
      </w:r>
      <w:r w:rsidR="00FD7125" w:rsidRPr="001E730B">
        <w:t xml:space="preserve">vecuma </w:t>
      </w:r>
      <w:r w:rsidR="00893EE2" w:rsidRPr="001E730B">
        <w:t xml:space="preserve">pensijas </w:t>
      </w:r>
      <w:r w:rsidR="00146E8E" w:rsidRPr="001E730B">
        <w:t xml:space="preserve">apmērs nav </w:t>
      </w:r>
      <w:r w:rsidR="00893EE2" w:rsidRPr="001E730B">
        <w:t>tāds</w:t>
      </w:r>
      <w:r w:rsidR="00146E8E" w:rsidRPr="001E730B">
        <w:t xml:space="preserve">, </w:t>
      </w:r>
      <w:r w:rsidR="00893EE2" w:rsidRPr="001E730B">
        <w:t>kas</w:t>
      </w:r>
      <w:r w:rsidR="00146E8E" w:rsidRPr="001E730B">
        <w:t xml:space="preserve"> </w:t>
      </w:r>
      <w:r w:rsidR="00B6165F" w:rsidRPr="001E730B">
        <w:t xml:space="preserve">spētu </w:t>
      </w:r>
      <w:r w:rsidR="00146E8E" w:rsidRPr="001E730B">
        <w:t>apmierināt</w:t>
      </w:r>
      <w:r w:rsidR="00D646F1" w:rsidRPr="001E730B">
        <w:t xml:space="preserve"> </w:t>
      </w:r>
      <w:r w:rsidR="00AB6F0C" w:rsidRPr="001E730B">
        <w:t>viņa</w:t>
      </w:r>
      <w:r w:rsidR="00E44619" w:rsidRPr="001E730B">
        <w:t xml:space="preserve"> </w:t>
      </w:r>
      <w:r w:rsidR="00146E8E" w:rsidRPr="001E730B">
        <w:t>pamatvajadzības un nodrošināt</w:t>
      </w:r>
      <w:r w:rsidR="00B6165F" w:rsidRPr="001E730B">
        <w:t>u</w:t>
      </w:r>
      <w:r w:rsidR="0017703C" w:rsidRPr="001E730B">
        <w:t xml:space="preserve"> </w:t>
      </w:r>
      <w:r w:rsidR="009A5B4B" w:rsidRPr="001E730B">
        <w:t xml:space="preserve">tādu </w:t>
      </w:r>
      <w:r w:rsidR="00146E8E" w:rsidRPr="001E730B">
        <w:t>dzīvi, kas atbilst</w:t>
      </w:r>
      <w:r w:rsidR="00DF0888" w:rsidRPr="001E730B">
        <w:t>u</w:t>
      </w:r>
      <w:r w:rsidR="00146E8E" w:rsidRPr="001E730B">
        <w:t xml:space="preserve"> cilvēka cieņai.</w:t>
      </w:r>
    </w:p>
    <w:p w14:paraId="52FC3FB4" w14:textId="52408070" w:rsidR="00AB6F0C" w:rsidRPr="001E730B" w:rsidRDefault="00AB6F0C" w:rsidP="001E730B">
      <w:pPr>
        <w:spacing w:line="276" w:lineRule="auto"/>
        <w:ind w:firstLine="567"/>
        <w:jc w:val="both"/>
      </w:pPr>
      <w:r w:rsidRPr="001E730B">
        <w:t>Līdz ar to, lai izšķirtu strīdu konkrētajā lietā, būtiski ir noskaidrot, kāds ir minimālais sociālā nodrošinājuma līmenis, kādu valstij</w:t>
      </w:r>
      <w:r w:rsidR="00B6165F" w:rsidRPr="001E730B">
        <w:t xml:space="preserve"> ir</w:t>
      </w:r>
      <w:r w:rsidRPr="001E730B">
        <w:t xml:space="preserve"> pienākums </w:t>
      </w:r>
      <w:r w:rsidR="00B6165F" w:rsidRPr="001E730B">
        <w:t>nodrošināt</w:t>
      </w:r>
      <w:r w:rsidRPr="001E730B">
        <w:t xml:space="preserve"> pieteicēja</w:t>
      </w:r>
      <w:r w:rsidR="005A20B0" w:rsidRPr="001E730B">
        <w:t>m vecuma pensijas gadījumā</w:t>
      </w:r>
      <w:r w:rsidR="00B6165F" w:rsidRPr="001E730B">
        <w:t>.</w:t>
      </w:r>
    </w:p>
    <w:p w14:paraId="23B824FC" w14:textId="45504F88" w:rsidR="00851EF4" w:rsidRPr="001E730B" w:rsidRDefault="00851EF4" w:rsidP="001E730B">
      <w:pPr>
        <w:autoSpaceDE w:val="0"/>
        <w:autoSpaceDN w:val="0"/>
        <w:adjustRightInd w:val="0"/>
        <w:spacing w:line="276" w:lineRule="auto"/>
        <w:ind w:firstLine="567"/>
        <w:jc w:val="both"/>
      </w:pPr>
    </w:p>
    <w:p w14:paraId="4873E827" w14:textId="25C8F0B4" w:rsidR="00321C0E" w:rsidRPr="001E730B" w:rsidRDefault="00317D2C" w:rsidP="001E730B">
      <w:pPr>
        <w:spacing w:line="276" w:lineRule="auto"/>
        <w:ind w:firstLine="567"/>
        <w:jc w:val="both"/>
      </w:pPr>
      <w:r w:rsidRPr="001E730B">
        <w:lastRenderedPageBreak/>
        <w:t>[</w:t>
      </w:r>
      <w:r w:rsidR="006D378C" w:rsidRPr="001E730B">
        <w:t>1</w:t>
      </w:r>
      <w:r w:rsidR="009F7502" w:rsidRPr="001E730B">
        <w:t>1</w:t>
      </w:r>
      <w:r w:rsidRPr="001E730B">
        <w:t xml:space="preserve">] </w:t>
      </w:r>
      <w:r w:rsidR="009A5B4B" w:rsidRPr="001E730B">
        <w:t>A</w:t>
      </w:r>
      <w:r w:rsidR="00851EF4" w:rsidRPr="001E730B">
        <w:t>tbilstoši Latvijā izveidotajai sociālās apdrošināšanas sistēmai personai, sasniedzot noteiktu vecumu un uzkrājot noteiktu sociālās apdrošināšanas iemaksu periodu, ir tiesības saņemt vecuma pensiju. Saskaņā ar likuma „Par valsts pensijām” 12.panta otro daļu</w:t>
      </w:r>
      <w:r w:rsidR="00E57034" w:rsidRPr="001E730B">
        <w:t xml:space="preserve"> (</w:t>
      </w:r>
      <w:r w:rsidR="00E57034" w:rsidRPr="001E730B">
        <w:rPr>
          <w:i/>
          <w:iCs/>
        </w:rPr>
        <w:t>redakcijā līdz 2020.gada 31.decembrim</w:t>
      </w:r>
      <w:r w:rsidR="00E57034" w:rsidRPr="001E730B">
        <w:t>)</w:t>
      </w:r>
      <w:r w:rsidR="00851EF4" w:rsidRPr="001E730B">
        <w:t xml:space="preserve"> šī pensija nedrīkst</w:t>
      </w:r>
      <w:r w:rsidR="00815F9B" w:rsidRPr="001E730B">
        <w:t>ēja</w:t>
      </w:r>
      <w:r w:rsidR="00851EF4" w:rsidRPr="001E730B">
        <w:t xml:space="preserve"> būt mazāka par Ministru kabineta noteikto minimālās pensijas apmēru</w:t>
      </w:r>
      <w:r w:rsidR="007F79F6" w:rsidRPr="001E730B">
        <w:t xml:space="preserve">. Tās </w:t>
      </w:r>
      <w:r w:rsidR="00364C9B" w:rsidRPr="001E730B">
        <w:t xml:space="preserve">apmērs </w:t>
      </w:r>
      <w:r w:rsidR="00851EF4" w:rsidRPr="001E730B">
        <w:t>līdz 2020.gada 1.janvārim bija noteikts Noteikumos Nr. 924 un Noteikumos Nr. 1605, bet pēc šā datuma</w:t>
      </w:r>
      <w:r w:rsidR="0044188A" w:rsidRPr="001E730B">
        <w:t xml:space="preserve"> </w:t>
      </w:r>
      <w:r w:rsidR="00851EF4" w:rsidRPr="001E730B">
        <w:t>– Noteikumos Nr. 579</w:t>
      </w:r>
      <w:r w:rsidR="0044188A" w:rsidRPr="001E730B">
        <w:t xml:space="preserve"> (</w:t>
      </w:r>
      <w:r w:rsidR="0044188A" w:rsidRPr="001E730B">
        <w:rPr>
          <w:i/>
          <w:iCs/>
        </w:rPr>
        <w:t>spēkā līdz 2020.gada 31.decembrim</w:t>
      </w:r>
      <w:r w:rsidR="0044188A" w:rsidRPr="001E730B">
        <w:t>).</w:t>
      </w:r>
    </w:p>
    <w:p w14:paraId="2A9F8311" w14:textId="514EEBA6" w:rsidR="0017703C" w:rsidRPr="001E730B" w:rsidRDefault="00364C9B" w:rsidP="001E730B">
      <w:pPr>
        <w:autoSpaceDE w:val="0"/>
        <w:autoSpaceDN w:val="0"/>
        <w:adjustRightInd w:val="0"/>
        <w:spacing w:line="276" w:lineRule="auto"/>
        <w:ind w:firstLine="567"/>
        <w:jc w:val="both"/>
      </w:pPr>
      <w:r w:rsidRPr="001E730B">
        <w:t>Satversmes tiesa secināja, ka apstrīdētajās normās noteiktais vecuma pensijas minimālais apmērs kopsakarā ar citiem sociālās drošības sistēmas pasākumiem nenodrošina to, ka ikviens minimālās pensijas saņēmējs var dzīvot tādu dzīvi, kas atbilst cilvēka cieņai</w:t>
      </w:r>
      <w:r w:rsidR="007F79F6" w:rsidRPr="001E730B">
        <w:t xml:space="preserve"> (</w:t>
      </w:r>
      <w:r w:rsidR="00DF0888" w:rsidRPr="001E730B">
        <w:rPr>
          <w:i/>
          <w:iCs/>
        </w:rPr>
        <w:t>šeit un turpmāk atsauce uz Satversmes tiesas spriedumu lietā Nr. 2020-07-03,</w:t>
      </w:r>
      <w:r w:rsidR="00DF0888" w:rsidRPr="001E730B">
        <w:t xml:space="preserve"> </w:t>
      </w:r>
      <w:r w:rsidR="007F79F6" w:rsidRPr="001E730B">
        <w:rPr>
          <w:i/>
          <w:iCs/>
        </w:rPr>
        <w:t>23.2.3.punkts</w:t>
      </w:r>
      <w:r w:rsidR="007F79F6" w:rsidRPr="001E730B">
        <w:t>).</w:t>
      </w:r>
      <w:r w:rsidRPr="001E730B">
        <w:t xml:space="preserve"> Rezultātā </w:t>
      </w:r>
      <w:r w:rsidR="007F79F6" w:rsidRPr="001E730B">
        <w:t xml:space="preserve">Satversmes tiesa </w:t>
      </w:r>
      <w:r w:rsidR="00B17100" w:rsidRPr="001E730B">
        <w:t xml:space="preserve">atzina </w:t>
      </w:r>
      <w:r w:rsidR="007F79F6" w:rsidRPr="001E730B">
        <w:t xml:space="preserve">apstrīdētās normas </w:t>
      </w:r>
      <w:r w:rsidR="00AC133F" w:rsidRPr="001E730B">
        <w:t>par neatbilstoš</w:t>
      </w:r>
      <w:r w:rsidR="00B17100" w:rsidRPr="001E730B">
        <w:t>ām</w:t>
      </w:r>
      <w:r w:rsidR="00AC133F" w:rsidRPr="001E730B">
        <w:t xml:space="preserve"> Satversme</w:t>
      </w:r>
      <w:r w:rsidR="0073011C" w:rsidRPr="001E730B">
        <w:t>s 1. un 109.pantam</w:t>
      </w:r>
      <w:r w:rsidR="00AC133F" w:rsidRPr="001E730B">
        <w:t xml:space="preserve"> un</w:t>
      </w:r>
      <w:r w:rsidR="0073011C" w:rsidRPr="001E730B">
        <w:t xml:space="preserve"> –</w:t>
      </w:r>
      <w:r w:rsidR="0076244E" w:rsidRPr="001E730B">
        <w:t xml:space="preserve"> </w:t>
      </w:r>
      <w:r w:rsidR="0073011C" w:rsidRPr="001E730B">
        <w:t>pieteicēj</w:t>
      </w:r>
      <w:r w:rsidR="0076244E" w:rsidRPr="001E730B">
        <w:t>a gadījumā</w:t>
      </w:r>
      <w:r w:rsidR="0073011C" w:rsidRPr="001E730B">
        <w:t xml:space="preserve"> – par </w:t>
      </w:r>
      <w:r w:rsidR="00AC133F" w:rsidRPr="001E730B">
        <w:t>spēkā neesoš</w:t>
      </w:r>
      <w:r w:rsidR="00B17100" w:rsidRPr="001E730B">
        <w:t>ām</w:t>
      </w:r>
      <w:r w:rsidR="00AC133F" w:rsidRPr="001E730B">
        <w:t xml:space="preserve"> no</w:t>
      </w:r>
      <w:r w:rsidR="0073011C" w:rsidRPr="001E730B">
        <w:t xml:space="preserve"> </w:t>
      </w:r>
      <w:r w:rsidR="0076244E" w:rsidRPr="001E730B">
        <w:t xml:space="preserve">viņa </w:t>
      </w:r>
      <w:r w:rsidR="00AC133F" w:rsidRPr="001E730B">
        <w:t>pamattiesību aizskāruma rašanās brīža</w:t>
      </w:r>
      <w:r w:rsidR="0073011C" w:rsidRPr="001E730B">
        <w:t>.</w:t>
      </w:r>
    </w:p>
    <w:p w14:paraId="121F7524" w14:textId="1ABE74D1" w:rsidR="003C017E" w:rsidRPr="001E730B" w:rsidRDefault="003C017E" w:rsidP="001E730B">
      <w:pPr>
        <w:autoSpaceDE w:val="0"/>
        <w:autoSpaceDN w:val="0"/>
        <w:adjustRightInd w:val="0"/>
        <w:spacing w:line="276" w:lineRule="auto"/>
        <w:ind w:firstLine="567"/>
        <w:jc w:val="both"/>
      </w:pPr>
      <w:r w:rsidRPr="001E730B">
        <w:t>Satversmes tiesa norādī</w:t>
      </w:r>
      <w:r w:rsidR="00B6165F" w:rsidRPr="001E730B">
        <w:t>ja</w:t>
      </w:r>
      <w:r w:rsidRPr="001E730B">
        <w:t xml:space="preserve">, ka, izvērtējot to, vai vecuma pensijas minimālais apmērs katrā konkrētajā gadījumā nodrošina pieteicējam iespēju dzīvot tādu dzīvi, kas atbilst cilvēka cieņai, piemērojamas </w:t>
      </w:r>
      <w:r w:rsidR="00715529" w:rsidRPr="001E730B">
        <w:t xml:space="preserve">šajā </w:t>
      </w:r>
      <w:r w:rsidRPr="001E730B">
        <w:t>spriedumā paustās atziņas. Citstarp vērtējams tas, kādas pamatvajadzības persona spējusi apmierināt ar minimālo vecuma pensiju un vai šī pensija kopsakarā ar citiem sociālās drošības sistēmas pasākumiem nodrošina šai personai iespēju dzīvot tādu dzīvi, kas atbilst cilvēka cieņai (</w:t>
      </w:r>
      <w:r w:rsidRPr="001E730B">
        <w:rPr>
          <w:i/>
          <w:iCs/>
        </w:rPr>
        <w:t>26.1.punkts</w:t>
      </w:r>
      <w:r w:rsidRPr="001E730B">
        <w:t>).</w:t>
      </w:r>
    </w:p>
    <w:p w14:paraId="0849CC37" w14:textId="77777777" w:rsidR="003F1C3E" w:rsidRPr="001E730B" w:rsidRDefault="003F1C3E" w:rsidP="001E730B">
      <w:pPr>
        <w:autoSpaceDE w:val="0"/>
        <w:autoSpaceDN w:val="0"/>
        <w:adjustRightInd w:val="0"/>
        <w:spacing w:line="276" w:lineRule="auto"/>
        <w:ind w:firstLine="567"/>
        <w:jc w:val="both"/>
      </w:pPr>
    </w:p>
    <w:p w14:paraId="7C2B8BEB" w14:textId="44077F5E" w:rsidR="00D67F4C" w:rsidRPr="001E730B" w:rsidRDefault="00D67F4C" w:rsidP="001E730B">
      <w:pPr>
        <w:autoSpaceDE w:val="0"/>
        <w:autoSpaceDN w:val="0"/>
        <w:adjustRightInd w:val="0"/>
        <w:spacing w:line="276" w:lineRule="auto"/>
        <w:ind w:firstLine="567"/>
        <w:jc w:val="both"/>
      </w:pPr>
      <w:r w:rsidRPr="001E730B">
        <w:t>[1</w:t>
      </w:r>
      <w:r w:rsidR="009F7502" w:rsidRPr="001E730B">
        <w:t>2</w:t>
      </w:r>
      <w:r w:rsidRPr="001E730B">
        <w:t>] Satversmes 109.pant</w:t>
      </w:r>
      <w:r w:rsidR="00B6165F" w:rsidRPr="001E730B">
        <w:t>ā</w:t>
      </w:r>
      <w:r w:rsidRPr="001E730B">
        <w:t xml:space="preserve"> notei</w:t>
      </w:r>
      <w:r w:rsidR="00B6165F" w:rsidRPr="001E730B">
        <w:t>kts</w:t>
      </w:r>
      <w:r w:rsidRPr="001E730B">
        <w:t>, ka ikvienam ir tiesības uz sociālo nodrošinājumu vecuma, darbnespējas, bezdarba un citos likumā noteiktajos gadījumos.</w:t>
      </w:r>
    </w:p>
    <w:p w14:paraId="2DA3B0A4" w14:textId="299FF994" w:rsidR="00D67F4C" w:rsidRPr="001E730B" w:rsidRDefault="00D67F4C" w:rsidP="001E730B">
      <w:pPr>
        <w:autoSpaceDE w:val="0"/>
        <w:autoSpaceDN w:val="0"/>
        <w:adjustRightInd w:val="0"/>
        <w:spacing w:line="276" w:lineRule="auto"/>
        <w:ind w:firstLine="567"/>
        <w:jc w:val="both"/>
      </w:pPr>
      <w:r w:rsidRPr="001E730B">
        <w:t xml:space="preserve">Konkretizējot </w:t>
      </w:r>
      <w:r w:rsidR="008A52D1" w:rsidRPr="001E730B">
        <w:t>šajā</w:t>
      </w:r>
      <w:r w:rsidR="0076244E" w:rsidRPr="001E730B">
        <w:t xml:space="preserve"> </w:t>
      </w:r>
      <w:r w:rsidRPr="001E730B">
        <w:t>pantā ietverto sociālā nodrošinājuma jēdzienu, Satversmes tiesa ir skaidrojusi, ka ar to ir saprotami dažādi sociālā atbalsta pasākumi</w:t>
      </w:r>
      <w:r w:rsidR="00B6165F" w:rsidRPr="001E730B">
        <w:t xml:space="preserve"> (sociālās drošības sistēmas pasākumi)</w:t>
      </w:r>
      <w:r w:rsidRPr="001E730B">
        <w:t xml:space="preserve">. Valstij ir rīcības brīvība to metožu un mehānismu izvēlē, ar kādiem sociālās tiesības </w:t>
      </w:r>
      <w:r w:rsidR="00877392" w:rsidRPr="001E730B">
        <w:t xml:space="preserve">ir </w:t>
      </w:r>
      <w:r w:rsidRPr="001E730B">
        <w:t>īstenojamas un aizsargājamas. Tomēr vienlaikus valstij neatkarīgi no tās ekonomiskās situācijas saglabājas arī noteikts pienākumu kopums sociālo tiesību jomā, un no šiem pienākumiem valsts nav tiesīga atkāpties (</w:t>
      </w:r>
      <w:r w:rsidRPr="001E730B">
        <w:rPr>
          <w:i/>
          <w:iCs/>
        </w:rPr>
        <w:t>15.2.1.punkts</w:t>
      </w:r>
      <w:r w:rsidRPr="001E730B">
        <w:t>). Viens no šādiem pamatpienākumiem ir Satversmes 1. un 109.pantā ietvertais valsts pienākums veikt pasākumus, lai persona varētu īstenot tiesības uz sociālo nodrošinājumu un dzīvot tādu dzīvi, kas atbilst cilvēka cieņai (</w:t>
      </w:r>
      <w:r w:rsidRPr="001E730B">
        <w:rPr>
          <w:i/>
          <w:iCs/>
        </w:rPr>
        <w:t>16.punkts</w:t>
      </w:r>
      <w:r w:rsidRPr="001E730B">
        <w:t>).</w:t>
      </w:r>
    </w:p>
    <w:p w14:paraId="0FFE3FCF" w14:textId="2B1ED052" w:rsidR="008475AC" w:rsidRPr="001E730B" w:rsidRDefault="00D67F4C" w:rsidP="001E730B">
      <w:pPr>
        <w:autoSpaceDE w:val="0"/>
        <w:autoSpaceDN w:val="0"/>
        <w:adjustRightInd w:val="0"/>
        <w:spacing w:line="276" w:lineRule="auto"/>
        <w:ind w:firstLine="567"/>
        <w:jc w:val="both"/>
      </w:pPr>
      <w:r w:rsidRPr="001E730B">
        <w:t>C</w:t>
      </w:r>
      <w:r w:rsidR="00B83C63" w:rsidRPr="001E730B">
        <w:t>ilvēka cieņa</w:t>
      </w:r>
      <w:r w:rsidRPr="001E730B">
        <w:t>, kā atzinusi</w:t>
      </w:r>
      <w:r w:rsidR="00B83C63" w:rsidRPr="001E730B">
        <w:t xml:space="preserve"> </w:t>
      </w:r>
      <w:r w:rsidRPr="001E730B">
        <w:t xml:space="preserve">Satversmes tiesa, </w:t>
      </w:r>
      <w:r w:rsidR="00B83C63" w:rsidRPr="001E730B">
        <w:t xml:space="preserve">ir Latvijas – neatkarīgas un demokrātiskas tiesiskas valsts – konstitucionāla vērtība un kā pamattiesība piemīt ikvienam cilvēkam neatkarīgi no jebkādiem nosacījumiem. No cilvēka cieņā balstītas sociāli atbildīgas valsts principa izriet valsts pienākums rūpēties par taisnīgu sociālo kārtību, mazinot sabiedrībā sociālās atšķirības, sekmējot sociālo iekļaušanu un katrai iedzīvotāju grupai sniedzot iespēju dzīvot tādu dzīvi, kas atbilst cilvēka cieņai. Sociālekonomiskās nevienlīdzības un nabadzības risku mazināšana ir būtiska arī valsts ilgtspējas aspektā. Tātad likumdevējam ir pienākums izveidot tādu sociālās drošības sistēmu, kas </w:t>
      </w:r>
      <w:r w:rsidR="00877392" w:rsidRPr="001E730B">
        <w:t xml:space="preserve">ir </w:t>
      </w:r>
      <w:r w:rsidR="00B83C63" w:rsidRPr="001E730B">
        <w:t xml:space="preserve">vērsta uz cilvēka cieņas kā demokrātiskas tiesiskas valsts augstākās vērtības aizsardzību, sociālās nevienlīdzības izlīdzināšanu un valsts ilgtspējīgu attīstību. Līdz ar to cilvēka cieņa kā Satversmē ietverta pamatvērtība, ietekmē </w:t>
      </w:r>
      <w:r w:rsidR="00A6461A" w:rsidRPr="001E730B">
        <w:t xml:space="preserve">arī </w:t>
      </w:r>
      <w:r w:rsidR="00B83C63" w:rsidRPr="001E730B">
        <w:t>likumdevēja rīcības brīvību sociālās drošības sistēmas izveidē (</w:t>
      </w:r>
      <w:r w:rsidR="00B83C63" w:rsidRPr="001E730B">
        <w:rPr>
          <w:i/>
          <w:iCs/>
        </w:rPr>
        <w:t>15.1.punkts</w:t>
      </w:r>
      <w:r w:rsidR="00B83C63" w:rsidRPr="001E730B">
        <w:t>)</w:t>
      </w:r>
      <w:r w:rsidR="007A0890" w:rsidRPr="001E730B">
        <w:t>.</w:t>
      </w:r>
    </w:p>
    <w:p w14:paraId="6ABF43B2" w14:textId="77777777" w:rsidR="00AC3ED5" w:rsidRPr="001E730B" w:rsidRDefault="00AC3ED5" w:rsidP="001E730B">
      <w:pPr>
        <w:spacing w:line="276" w:lineRule="auto"/>
        <w:ind w:firstLine="567"/>
        <w:jc w:val="both"/>
      </w:pPr>
    </w:p>
    <w:p w14:paraId="04EC4D48" w14:textId="1357670D" w:rsidR="009B4FED" w:rsidRPr="001E730B" w:rsidRDefault="00A7046E" w:rsidP="001E730B">
      <w:pPr>
        <w:spacing w:line="276" w:lineRule="auto"/>
        <w:ind w:firstLine="567"/>
        <w:jc w:val="both"/>
      </w:pPr>
      <w:r w:rsidRPr="001E730B">
        <w:t>[1</w:t>
      </w:r>
      <w:r w:rsidR="009F7502" w:rsidRPr="001E730B">
        <w:t>3</w:t>
      </w:r>
      <w:r w:rsidRPr="001E730B">
        <w:t>]</w:t>
      </w:r>
      <w:r w:rsidR="009B4FED" w:rsidRPr="001E730B">
        <w:t xml:space="preserve"> Lai personas varētu īstenot tiesības uz sociālo nodrošinājumu, likumdevējs vairākos normatīvajos aktos ir paredzējis pasākumus, kas vērsti uz likumā „Par sociālo drošību” </w:t>
      </w:r>
      <w:r w:rsidR="009B4FED" w:rsidRPr="001E730B">
        <w:lastRenderedPageBreak/>
        <w:t>noteiktās sociālās drošības sistēmas izveidi. Šajā sistēmā ietilpst sociālā apdrošināšana, valsts sociālie pabalsti, kā arī sociālās palīdzības pabalsti un sociālie pakalpojumi (</w:t>
      </w:r>
      <w:r w:rsidR="009B4FED" w:rsidRPr="001E730B">
        <w:rPr>
          <w:i/>
          <w:iCs/>
        </w:rPr>
        <w:t>15.2.1.punkts</w:t>
      </w:r>
      <w:r w:rsidR="009B4FED" w:rsidRPr="001E730B">
        <w:t>).</w:t>
      </w:r>
    </w:p>
    <w:p w14:paraId="49B94C51" w14:textId="4C7837B2" w:rsidR="00A7046E" w:rsidRPr="001E730B" w:rsidRDefault="00A7046E" w:rsidP="001E730B">
      <w:pPr>
        <w:spacing w:line="276" w:lineRule="auto"/>
        <w:ind w:firstLine="567"/>
        <w:jc w:val="both"/>
      </w:pPr>
      <w:r w:rsidRPr="001E730B">
        <w:t>Sociālās apdrošināšanas mērķis ir nodrošināt, lai, iestājoties likumā noteiktiem sociāliem riskiem, tostarp arī pensionēšanās vecumam, būtu apdrošināts personas risks zaudēt darba ienākumu – tātad aizstāt personas ienākumus tad, kad iestājies konkrēts, likumā noteikts vecums. Ja darba ņēmējs ir apdrošināts kādam obligātās sociālās apdrošināšanas veidam, tad, iestājoties apdrošināšanas gadījumam, viņam ir tiesības uz attiecīgu nodrošinājumu (</w:t>
      </w:r>
      <w:r w:rsidRPr="001E730B">
        <w:rPr>
          <w:i/>
          <w:iCs/>
        </w:rPr>
        <w:t>16.1. un 16.2.punkts</w:t>
      </w:r>
      <w:r w:rsidRPr="001E730B">
        <w:t>).</w:t>
      </w:r>
    </w:p>
    <w:p w14:paraId="7790B3E2" w14:textId="486984E6" w:rsidR="00A7046E" w:rsidRPr="001E730B" w:rsidRDefault="00761AB6" w:rsidP="001E730B">
      <w:pPr>
        <w:spacing w:line="276" w:lineRule="auto"/>
        <w:ind w:firstLine="567"/>
        <w:jc w:val="both"/>
      </w:pPr>
      <w:r w:rsidRPr="001E730B">
        <w:t>T</w:t>
      </w:r>
      <w:r w:rsidR="00F069AC" w:rsidRPr="001E730B">
        <w:t>aču</w:t>
      </w:r>
      <w:r w:rsidRPr="001E730B">
        <w:t xml:space="preserve"> vienlaikus </w:t>
      </w:r>
      <w:r w:rsidR="00A7046E" w:rsidRPr="001E730B">
        <w:t xml:space="preserve">Satversmes tiesa </w:t>
      </w:r>
      <w:r w:rsidR="00A6461A" w:rsidRPr="001E730B">
        <w:t>ir secinājusi</w:t>
      </w:r>
      <w:r w:rsidR="00A7046E" w:rsidRPr="001E730B">
        <w:t xml:space="preserve">, ka vēsturisku, dažkārt no pašām personām gluži neatkarīgu iemeslu dēļ ne visas personas, kas šobrīd saņem vecuma pensiju, savas darba dzīves laikā varēja veikt sociālās apdrošināšanas iemaksas, lai nodrošinātu sev vecuma pensiju apjomā, kas spētu atvietot ienākumus vai vismaz nodrošināt cilvēka cienīgu </w:t>
      </w:r>
      <w:r w:rsidR="0040612B" w:rsidRPr="001E730B">
        <w:t>dzīvi</w:t>
      </w:r>
      <w:r w:rsidR="00A7046E" w:rsidRPr="001E730B">
        <w:t>. Personu iespējas veikt apdrošināšanas iemaksas vai veikt šīs iemaksas noteiktā apmērā ir ietekmējuši dažādi faktori, citstarp arī tas, ka darba periodi iekrituši okupācijas laikā, kad par tiem netika veiktas individualizētas apdrošināšanas iemaksas, zemais algu līmenis pagājušā gadsimta deviņdesmitajos gados, kā arī iespējas vai neiespējamība piedalīties pensiju sistēmas otrajā un trešajā līmenī. Tādēļ ne visām personām, kas šobrīd saņem vecuma pensiju, ir bijusi vienāda iespēja veikt sociālās apdrošināšanas iemaksas. Tādējādi šobrīd no sociālās drošības sistēmas vecuma pensija tiek izmaksāta arī personām, kas nav veikušas iemaksas Latvijas sociālās apdrošināšanas sistēmā vai ir tās veikušas nelielā apmērā (</w:t>
      </w:r>
      <w:r w:rsidR="00A7046E" w:rsidRPr="001E730B">
        <w:rPr>
          <w:i/>
          <w:iCs/>
        </w:rPr>
        <w:t>17.3.punkts</w:t>
      </w:r>
      <w:r w:rsidR="00A7046E" w:rsidRPr="001E730B">
        <w:t>).</w:t>
      </w:r>
      <w:r w:rsidR="00A6461A" w:rsidRPr="001E730B">
        <w:t xml:space="preserve"> Tā</w:t>
      </w:r>
      <w:r w:rsidR="00ED0B03" w:rsidRPr="001E730B">
        <w:t>ds</w:t>
      </w:r>
      <w:r w:rsidR="00A6461A" w:rsidRPr="001E730B">
        <w:t xml:space="preserve"> pamatā ir arī pieteicēja gadījum</w:t>
      </w:r>
      <w:r w:rsidR="00ED0B03" w:rsidRPr="001E730B">
        <w:t xml:space="preserve">s – </w:t>
      </w:r>
      <w:r w:rsidR="00A6461A" w:rsidRPr="001E730B">
        <w:t>27</w:t>
      </w:r>
      <w:r w:rsidR="009B104B" w:rsidRPr="001E730B">
        <w:t> </w:t>
      </w:r>
      <w:r w:rsidR="00A6461A" w:rsidRPr="001E730B">
        <w:t>gadu apdrošināšanas stāžs</w:t>
      </w:r>
      <w:r w:rsidR="00ED0B03" w:rsidRPr="001E730B">
        <w:t xml:space="preserve"> viņam </w:t>
      </w:r>
      <w:r w:rsidR="00A6461A" w:rsidRPr="001E730B">
        <w:t>ir uzkrāts līdz 1996.gada 1.janvārim.</w:t>
      </w:r>
    </w:p>
    <w:p w14:paraId="42D6B26E" w14:textId="3DA2B643" w:rsidR="00A7046E" w:rsidRPr="001E730B" w:rsidRDefault="00A7046E" w:rsidP="001E730B">
      <w:pPr>
        <w:spacing w:line="276" w:lineRule="auto"/>
        <w:ind w:firstLine="567"/>
        <w:jc w:val="both"/>
      </w:pPr>
      <w:r w:rsidRPr="001E730B">
        <w:t xml:space="preserve">Līdz ar to Satversmes tiesa </w:t>
      </w:r>
      <w:r w:rsidR="00A6461A" w:rsidRPr="001E730B">
        <w:t xml:space="preserve">ir </w:t>
      </w:r>
      <w:r w:rsidRPr="001E730B">
        <w:t>atzin</w:t>
      </w:r>
      <w:r w:rsidR="00A6461A" w:rsidRPr="001E730B">
        <w:t>usi</w:t>
      </w:r>
      <w:r w:rsidRPr="001E730B">
        <w:t>, ka vismaz attiecībā uz personām, kuras daļu no sociālās apdrošināšanas stāža uzkrājušas pirms šobrīd pastāvošās sociālās apdrošināšanas sistēmas ieviešanas, vecuma pensijas minimālajam apmēram ir divējāda daba. No vienas puses, tas ir saistīts ar sociālās apdrošināšanas sistēmu, jo personai jābūt tajā noteiktu laiku iesaistītai, lai tā varētu saņemt vecuma pensiju šādā apmērā. No otras puses, piemaksa, kuru minimālās vecuma pensijas saņēmējam nodrošina valsts, lai šis apmērs tiktu sasniegts, nav saistīta ar personas veiktajām sociālās apdrošināšanas iemaksām. Tā vairāk līdzinās tādam sociālā nodrošinājuma pasākumam, kas nav saistīts ar sociālo apdrošināšanu un iemaksu veikšanu, bet ko valsts piešķir personai, lai sniegtu tai nepieciešamo sociālo palīdzību. Pie šādiem sociālās palīdzības sistēmas pasākumiem pieskaitāmi valsts sociālie pabalsti, kā arī sociālās palīdzības pabalsti un sociālie pakalpojumi. Minētajiem sociālās palīdzības sistēmas pasākumiem līdzīgu funkciju pilda arī vecuma pensijas minimālais apmērs (</w:t>
      </w:r>
      <w:r w:rsidRPr="001E730B">
        <w:rPr>
          <w:i/>
          <w:iCs/>
        </w:rPr>
        <w:t>17.4.punkts</w:t>
      </w:r>
      <w:r w:rsidRPr="001E730B">
        <w:t>).</w:t>
      </w:r>
    </w:p>
    <w:p w14:paraId="26C849F3" w14:textId="4B7BC40B" w:rsidR="00A7046E" w:rsidRPr="001E730B" w:rsidRDefault="00A7046E" w:rsidP="001E730B">
      <w:pPr>
        <w:spacing w:line="276" w:lineRule="auto"/>
        <w:ind w:firstLine="567"/>
        <w:jc w:val="both"/>
      </w:pPr>
      <w:r w:rsidRPr="001E730B">
        <w:t>Tādējādi</w:t>
      </w:r>
      <w:r w:rsidR="009B4FED" w:rsidRPr="001E730B">
        <w:t xml:space="preserve"> Satversmes tiesa</w:t>
      </w:r>
      <w:r w:rsidR="00C32082" w:rsidRPr="001E730B">
        <w:t xml:space="preserve"> ir</w:t>
      </w:r>
      <w:r w:rsidR="009B4FED" w:rsidRPr="001E730B">
        <w:t xml:space="preserve"> </w:t>
      </w:r>
      <w:r w:rsidR="00A250A6" w:rsidRPr="001E730B">
        <w:t>nospriedusi</w:t>
      </w:r>
      <w:r w:rsidR="009B4FED" w:rsidRPr="001E730B">
        <w:t>, ka</w:t>
      </w:r>
      <w:r w:rsidRPr="001E730B">
        <w:t xml:space="preserve"> minimālā vecuma pensija, kaut gan šobrīd ir daļa no Latvijas sociālās apdrošināšanas sistēmas, pilda arī sociālās palīdzības sistēmas pasākuma funkcijas (</w:t>
      </w:r>
      <w:r w:rsidRPr="001E730B">
        <w:rPr>
          <w:i/>
          <w:iCs/>
        </w:rPr>
        <w:t>17.4.punkts</w:t>
      </w:r>
      <w:r w:rsidRPr="001E730B">
        <w:t>)</w:t>
      </w:r>
      <w:r w:rsidR="00F069AC" w:rsidRPr="001E730B">
        <w:t>, proti,</w:t>
      </w:r>
      <w:r w:rsidR="004436CF" w:rsidRPr="001E730B">
        <w:t xml:space="preserve"> nodrošināt ar minimālajiem ienākumiem personas, kas aktīvā darba periodā veikušas nelielas sociālās apdrošināšanas iemaksas (</w:t>
      </w:r>
      <w:r w:rsidR="004436CF" w:rsidRPr="001E730B">
        <w:rPr>
          <w:i/>
          <w:iCs/>
        </w:rPr>
        <w:t>22.2.punkts</w:t>
      </w:r>
      <w:r w:rsidR="004436CF" w:rsidRPr="001E730B">
        <w:t>)</w:t>
      </w:r>
      <w:r w:rsidRPr="001E730B">
        <w:t>.</w:t>
      </w:r>
      <w:r w:rsidR="00174608" w:rsidRPr="001E730B">
        <w:t xml:space="preserve"> Tas </w:t>
      </w:r>
      <w:r w:rsidR="00FC0A73" w:rsidRPr="001E730B">
        <w:t xml:space="preserve">savukārt </w:t>
      </w:r>
      <w:r w:rsidR="00174608" w:rsidRPr="001E730B">
        <w:t xml:space="preserve">nozīmē, ka </w:t>
      </w:r>
      <w:r w:rsidR="00FC0A73" w:rsidRPr="001E730B">
        <w:t xml:space="preserve">minimālās </w:t>
      </w:r>
      <w:r w:rsidR="00174608" w:rsidRPr="001E730B">
        <w:t xml:space="preserve">vecuma pensijas </w:t>
      </w:r>
      <w:r w:rsidR="00FC0A73" w:rsidRPr="001E730B">
        <w:t xml:space="preserve">mērķis </w:t>
      </w:r>
      <w:r w:rsidR="00ED0B03" w:rsidRPr="001E730B">
        <w:t xml:space="preserve">ir </w:t>
      </w:r>
      <w:r w:rsidR="00023E58" w:rsidRPr="001E730B">
        <w:t>atšķir</w:t>
      </w:r>
      <w:r w:rsidR="00ED0B03" w:rsidRPr="001E730B">
        <w:t>īgs</w:t>
      </w:r>
      <w:r w:rsidR="00FC0A73" w:rsidRPr="001E730B">
        <w:t xml:space="preserve"> no sociālās apdrošināšanas mērķa (</w:t>
      </w:r>
      <w:r w:rsidR="00FC0A73" w:rsidRPr="001E730B">
        <w:rPr>
          <w:i/>
          <w:iCs/>
        </w:rPr>
        <w:t>21.1.punkts</w:t>
      </w:r>
      <w:r w:rsidR="00FC0A73" w:rsidRPr="001E730B">
        <w:t>).</w:t>
      </w:r>
    </w:p>
    <w:p w14:paraId="40CBF463" w14:textId="77777777" w:rsidR="004208FB" w:rsidRPr="001E730B" w:rsidRDefault="004208FB" w:rsidP="001E730B">
      <w:pPr>
        <w:spacing w:line="276" w:lineRule="auto"/>
        <w:ind w:firstLine="567"/>
        <w:jc w:val="both"/>
      </w:pPr>
    </w:p>
    <w:p w14:paraId="63D9B3FA" w14:textId="397F7FC5" w:rsidR="00B82369" w:rsidRPr="001E730B" w:rsidRDefault="00B82369" w:rsidP="001E730B">
      <w:pPr>
        <w:spacing w:line="276" w:lineRule="auto"/>
        <w:ind w:firstLine="567"/>
        <w:jc w:val="both"/>
      </w:pPr>
      <w:r w:rsidRPr="001E730B">
        <w:t>[1</w:t>
      </w:r>
      <w:r w:rsidR="0040612B" w:rsidRPr="001E730B">
        <w:t>4</w:t>
      </w:r>
      <w:r w:rsidRPr="001E730B">
        <w:t>] Satversmes tiesa</w:t>
      </w:r>
      <w:r w:rsidR="0096143D" w:rsidRPr="001E730B">
        <w:t xml:space="preserve"> norādījusi</w:t>
      </w:r>
      <w:r w:rsidRPr="001E730B">
        <w:t xml:space="preserve">, </w:t>
      </w:r>
      <w:r w:rsidR="0096143D" w:rsidRPr="001E730B">
        <w:t xml:space="preserve">ka </w:t>
      </w:r>
      <w:r w:rsidRPr="001E730B">
        <w:t xml:space="preserve">sociālo tiesību nodrošināšanai vismaz minimālā līmenī ir būtiska nozīme. Ar pienākumu nodrošināt sociālās palīdzības minimumu jāsaprot tādas palīdzības sniegšana personai, lai tā varētu dzīvot cilvēka cieņai atbilstošu dzīvi un pienācīgi apmierināt savas pamatvajadzības. Tā kā lielākā daļa personu, kas saņem vecuma pensiju, tostarp vecuma pensiju minimālā apmērā, nav nodarbinātas, tad vecuma pensija šīm </w:t>
      </w:r>
      <w:r w:rsidRPr="001E730B">
        <w:lastRenderedPageBreak/>
        <w:t>personām ir pamata iztikas līdzekļu avots, kam jākalpo pamatvajadzību apmierināšanai (</w:t>
      </w:r>
      <w:r w:rsidRPr="001E730B">
        <w:rPr>
          <w:i/>
          <w:iCs/>
        </w:rPr>
        <w:t>23.1.punkts</w:t>
      </w:r>
      <w:r w:rsidRPr="001E730B">
        <w:t>).</w:t>
      </w:r>
    </w:p>
    <w:p w14:paraId="31DA7123" w14:textId="77777777" w:rsidR="00B82369" w:rsidRPr="001E730B" w:rsidRDefault="00B82369" w:rsidP="001E730B">
      <w:pPr>
        <w:autoSpaceDE w:val="0"/>
        <w:autoSpaceDN w:val="0"/>
        <w:adjustRightInd w:val="0"/>
        <w:spacing w:line="276" w:lineRule="auto"/>
        <w:ind w:firstLine="567"/>
        <w:jc w:val="both"/>
      </w:pPr>
      <w:r w:rsidRPr="001E730B">
        <w:t>Sociālo pakalpojumu un sociālās palīdzības likuma 1.panta 11.punktā ir noteikts, ka sociālā palīdzība tiek sniegta tādu personas pamatvajadzību nodrošināšanai kā pārtika, apģērbs, mājoklis, veselības aprūpe, obligātā izglītība. Tas uzskatāms par minimumu, kas nepieciešams ikvienam. Tātad, lai dzīvotu tādu dzīvi, kas atbilstu cilvēka cieņai, personai ir jāspēj nodrošināt sev vismaz pārtiku, apģērbu, mājokli, obligāto izglītību un medicīnisko palīdzību – visu to, kas nepieciešams elementāras izdzīvošanas garantēšanai jebkuram cilvēkam. Tāpat personai jābūt iespējai piedalīties sociālajā, politiskajā un kultūras dzīvē, tādā veidā nodrošinot sev pilnvērtīga sabiedrības locekļa statusu. Tādējādi, lai varētu atzīt, ka personas tiesības uz sociālo nodrošinājumu tiek garantētas vismaz minimālajā līmenī, personai, kas saņem vecuma pensiju minimālā apmērā, jābūt spējīgai sev nodrošināt visu to, kas nepieciešams elementāras izdzīvošanas garantēšanai, kā arī spējīgai sev nodrošināt pilnvērtīga sabiedrības locekļa statusu</w:t>
      </w:r>
      <w:r w:rsidRPr="001E730B">
        <w:rPr>
          <w:b/>
          <w:bCs/>
        </w:rPr>
        <w:t xml:space="preserve"> </w:t>
      </w:r>
      <w:r w:rsidRPr="001E730B">
        <w:t>(</w:t>
      </w:r>
      <w:r w:rsidRPr="001E730B">
        <w:rPr>
          <w:i/>
          <w:iCs/>
        </w:rPr>
        <w:t>turpat</w:t>
      </w:r>
      <w:r w:rsidRPr="001E730B">
        <w:t>).</w:t>
      </w:r>
    </w:p>
    <w:p w14:paraId="7F124F95" w14:textId="0925C367" w:rsidR="00E07370" w:rsidRPr="001E730B" w:rsidRDefault="00287C4B" w:rsidP="001E730B">
      <w:pPr>
        <w:autoSpaceDE w:val="0"/>
        <w:autoSpaceDN w:val="0"/>
        <w:adjustRightInd w:val="0"/>
        <w:spacing w:line="276" w:lineRule="auto"/>
        <w:ind w:firstLine="567"/>
        <w:jc w:val="both"/>
      </w:pPr>
      <w:r w:rsidRPr="001E730B">
        <w:t xml:space="preserve">Kā norādījusi </w:t>
      </w:r>
      <w:r w:rsidR="00E07370" w:rsidRPr="001E730B">
        <w:t>Satversmes tiesa</w:t>
      </w:r>
      <w:r w:rsidRPr="001E730B">
        <w:t xml:space="preserve">, </w:t>
      </w:r>
      <w:r w:rsidR="00E07370" w:rsidRPr="001E730B">
        <w:t xml:space="preserve">likumdevējam ir pienākums </w:t>
      </w:r>
      <w:r w:rsidR="00305A8D" w:rsidRPr="001E730B">
        <w:t xml:space="preserve">Satversmē iekļauto sociālo tiesību saturu konkretizēt likumos – </w:t>
      </w:r>
      <w:r w:rsidR="00E07370" w:rsidRPr="001E730B">
        <w:t>veikt pasākumus, kas nepieciešami cilvēka cieņas aizsardzībai</w:t>
      </w:r>
      <w:r w:rsidR="00305A8D" w:rsidRPr="001E730B">
        <w:t>. Š</w:t>
      </w:r>
      <w:r w:rsidR="00E07370" w:rsidRPr="001E730B">
        <w:t>ai nolūkā likumdevējs ir tiesīgs izvēlēties dažādus risinājumus, tostarp noteikt, ka palīdzība personām ar nelieliem ienākumiem tiek sniegta vairāku sociālās drošības sistēmā ietilpstošu pasākumu ietvaros. Tomēr valsts rīcībai, īstenojot sociālās palīdzības nodrošināšanai nepieciešamos pasākumus, ir jāatbilst cilvēka cieņā balstītas sociāli atbildīgas un ilgtspējīgas valsts principiem. Tātad, ja vecuma pensijas saņēmēju tiesības uz sociālo nodrošinājumu ir konkretizētas normatīvajā regulējumā, nosakot vecuma pensijas minimālo apmēru, tad šim apmēram kopsakarā ar citiem valsts īstenotajiem sociālās drošības sistēmas pasākumiem ir jābūt tādam, lai ikvienai personai būtu nodrošināta cilvēka cieņai atbilstoša dzīve (</w:t>
      </w:r>
      <w:r w:rsidR="00E07370" w:rsidRPr="001E730B">
        <w:rPr>
          <w:i/>
          <w:iCs/>
        </w:rPr>
        <w:t>turpat</w:t>
      </w:r>
      <w:r w:rsidR="00E07370" w:rsidRPr="001E730B">
        <w:t>).</w:t>
      </w:r>
    </w:p>
    <w:p w14:paraId="24331419" w14:textId="77777777" w:rsidR="00B82369" w:rsidRPr="001E730B" w:rsidRDefault="00B82369" w:rsidP="001E730B">
      <w:pPr>
        <w:autoSpaceDE w:val="0"/>
        <w:autoSpaceDN w:val="0"/>
        <w:adjustRightInd w:val="0"/>
        <w:spacing w:line="276" w:lineRule="auto"/>
        <w:ind w:firstLine="567"/>
        <w:jc w:val="both"/>
      </w:pPr>
    </w:p>
    <w:p w14:paraId="1D4C1C81" w14:textId="7ECF0F33" w:rsidR="0031581C" w:rsidRPr="001E730B" w:rsidRDefault="007A2EF0" w:rsidP="001E730B">
      <w:pPr>
        <w:spacing w:line="276" w:lineRule="auto"/>
        <w:ind w:firstLine="567"/>
        <w:jc w:val="both"/>
      </w:pPr>
      <w:r w:rsidRPr="001E730B">
        <w:t>[</w:t>
      </w:r>
      <w:r w:rsidR="00255015" w:rsidRPr="001E730B">
        <w:t>1</w:t>
      </w:r>
      <w:r w:rsidR="0040612B" w:rsidRPr="001E730B">
        <w:t>5</w:t>
      </w:r>
      <w:r w:rsidRPr="001E730B">
        <w:t xml:space="preserve">] </w:t>
      </w:r>
      <w:r w:rsidR="00287C4B" w:rsidRPr="001E730B">
        <w:t>I</w:t>
      </w:r>
      <w:r w:rsidR="00457F27" w:rsidRPr="001E730B">
        <w:t>zskatāmajā gadījumā</w:t>
      </w:r>
      <w:r w:rsidR="00287C4B" w:rsidRPr="001E730B">
        <w:t xml:space="preserve"> tas nozīmē, ka</w:t>
      </w:r>
      <w:r w:rsidR="00457F27" w:rsidRPr="001E730B">
        <w:t xml:space="preserve"> </w:t>
      </w:r>
      <w:r w:rsidR="0031581C" w:rsidRPr="001E730B">
        <w:t xml:space="preserve">tiesai </w:t>
      </w:r>
      <w:r w:rsidR="00305A8D" w:rsidRPr="001E730B">
        <w:t xml:space="preserve">pēc būtības </w:t>
      </w:r>
      <w:r w:rsidR="00E31099" w:rsidRPr="001E730B">
        <w:t xml:space="preserve">ir </w:t>
      </w:r>
      <w:r w:rsidR="00321C0E" w:rsidRPr="001E730B">
        <w:t xml:space="preserve">jāizvērtē, </w:t>
      </w:r>
      <w:r w:rsidR="001E38D2" w:rsidRPr="001E730B">
        <w:t>vai pieteicējam aprēķinātā vecuma pensija kopsakarā ar citiem viņam pieejamiem sociālās drošības sistēmas pasākumiem nodrošina viņa pamatvajadzību apmierināšanu</w:t>
      </w:r>
      <w:r w:rsidR="00321C0E" w:rsidRPr="001E730B">
        <w:t>.</w:t>
      </w:r>
      <w:r w:rsidR="00305A8D" w:rsidRPr="001E730B">
        <w:t xml:space="preserve"> </w:t>
      </w:r>
      <w:r w:rsidR="008B676D" w:rsidRPr="001E730B">
        <w:t>Gadījumā, ja tiek konstatēts, ka</w:t>
      </w:r>
      <w:r w:rsidR="00634E2D" w:rsidRPr="001E730B">
        <w:t xml:space="preserve"> </w:t>
      </w:r>
      <w:r w:rsidR="00F04A5B" w:rsidRPr="001E730B">
        <w:t xml:space="preserve">pieteicējam </w:t>
      </w:r>
      <w:r w:rsidR="008B676D" w:rsidRPr="001E730B">
        <w:t xml:space="preserve">izmaksātā minimālā vecuma pensija kopsakarā ar citiem </w:t>
      </w:r>
      <w:r w:rsidR="00634E2D" w:rsidRPr="001E730B">
        <w:t xml:space="preserve">pieejamajiem </w:t>
      </w:r>
      <w:r w:rsidR="008B676D" w:rsidRPr="001E730B">
        <w:t xml:space="preserve">sociālās drošības sistēmas pasākumiem nenodrošina </w:t>
      </w:r>
      <w:r w:rsidR="00634E2D" w:rsidRPr="001E730B">
        <w:t>pieteicēja</w:t>
      </w:r>
      <w:r w:rsidR="008B676D" w:rsidRPr="001E730B">
        <w:t xml:space="preserve"> pamatvajadzību apmierināšanu, tiesai </w:t>
      </w:r>
      <w:r w:rsidR="0043053D" w:rsidRPr="001E730B">
        <w:t xml:space="preserve">ir </w:t>
      </w:r>
      <w:r w:rsidR="008B676D" w:rsidRPr="001E730B">
        <w:t xml:space="preserve">jālemj par </w:t>
      </w:r>
      <w:r w:rsidR="00844375" w:rsidRPr="001E730B">
        <w:t xml:space="preserve">viņam </w:t>
      </w:r>
      <w:r w:rsidR="00634E2D" w:rsidRPr="001E730B">
        <w:t xml:space="preserve">izmaksājamās </w:t>
      </w:r>
      <w:r w:rsidR="008B676D" w:rsidRPr="001E730B">
        <w:t xml:space="preserve">minimālās </w:t>
      </w:r>
      <w:r w:rsidR="00EA3493" w:rsidRPr="001E730B">
        <w:t xml:space="preserve">vecuma </w:t>
      </w:r>
      <w:r w:rsidR="008B676D" w:rsidRPr="001E730B">
        <w:t>pensijas apmēru</w:t>
      </w:r>
      <w:r w:rsidR="00726307" w:rsidRPr="001E730B">
        <w:t>, nepieciešamības gadījumā uzdodot Labklājības ministrijai iesniegt metodi pieteicēja minimālās valsts vecuma pensijas apmēra aprēķināšanai</w:t>
      </w:r>
      <w:r w:rsidR="008B676D" w:rsidRPr="001E730B">
        <w:t xml:space="preserve">, kas </w:t>
      </w:r>
      <w:r w:rsidR="00EA3493" w:rsidRPr="001E730B">
        <w:t xml:space="preserve">to </w:t>
      </w:r>
      <w:r w:rsidR="008B676D" w:rsidRPr="001E730B">
        <w:t>spētu nodrošināt</w:t>
      </w:r>
      <w:r w:rsidR="00EA3493" w:rsidRPr="001E730B">
        <w:t xml:space="preserve">, </w:t>
      </w:r>
      <w:r w:rsidR="005228E4" w:rsidRPr="001E730B">
        <w:t>attiecīgi</w:t>
      </w:r>
      <w:r w:rsidR="00EA3493" w:rsidRPr="001E730B">
        <w:t xml:space="preserve"> arī </w:t>
      </w:r>
      <w:r w:rsidR="005228E4" w:rsidRPr="001E730B">
        <w:t xml:space="preserve">nodrošinot iespēju </w:t>
      </w:r>
      <w:r w:rsidR="00634E2D" w:rsidRPr="001E730B">
        <w:t xml:space="preserve">pieteicējam </w:t>
      </w:r>
      <w:r w:rsidR="00EA3493" w:rsidRPr="001E730B">
        <w:t xml:space="preserve">dzīvot </w:t>
      </w:r>
      <w:r w:rsidR="008B676D" w:rsidRPr="001E730B">
        <w:t xml:space="preserve">cilvēka </w:t>
      </w:r>
      <w:r w:rsidR="009E3E35" w:rsidRPr="001E730B">
        <w:t>cieņai atbilstošu</w:t>
      </w:r>
      <w:r w:rsidR="00EA3493" w:rsidRPr="001E730B">
        <w:t xml:space="preserve"> dzīvi</w:t>
      </w:r>
      <w:r w:rsidR="008B676D" w:rsidRPr="001E730B">
        <w:t xml:space="preserve">. </w:t>
      </w:r>
      <w:r w:rsidR="00305A8D" w:rsidRPr="001E730B">
        <w:t>T</w:t>
      </w:r>
      <w:r w:rsidR="00DF7651" w:rsidRPr="001E730B">
        <w:t>ā kā</w:t>
      </w:r>
      <w:r w:rsidR="00321C0E" w:rsidRPr="001E730B">
        <w:t xml:space="preserve"> </w:t>
      </w:r>
      <w:r w:rsidR="00606036" w:rsidRPr="001E730B">
        <w:t>Administratīvās apgabaltiesas</w:t>
      </w:r>
      <w:r w:rsidR="00321C0E" w:rsidRPr="001E730B">
        <w:t xml:space="preserve"> spriedumā </w:t>
      </w:r>
      <w:r w:rsidR="00305A8D" w:rsidRPr="001E730B">
        <w:t>šie jautājumi</w:t>
      </w:r>
      <w:r w:rsidR="0031581C" w:rsidRPr="001E730B">
        <w:t xml:space="preserve"> nav</w:t>
      </w:r>
      <w:r w:rsidR="00321C0E" w:rsidRPr="001E730B">
        <w:t xml:space="preserve"> vērtēt</w:t>
      </w:r>
      <w:r w:rsidR="00305A8D" w:rsidRPr="001E730B">
        <w:t>i</w:t>
      </w:r>
      <w:r w:rsidR="00321C0E" w:rsidRPr="001E730B">
        <w:t xml:space="preserve">, </w:t>
      </w:r>
      <w:r w:rsidR="002C3E11" w:rsidRPr="001E730B">
        <w:t xml:space="preserve">Senāts atzīst, ka ir </w:t>
      </w:r>
      <w:r w:rsidR="00321C0E" w:rsidRPr="001E730B">
        <w:t xml:space="preserve">pamats </w:t>
      </w:r>
      <w:r w:rsidR="002C3E11" w:rsidRPr="001E730B">
        <w:t xml:space="preserve">pārsūdzēto </w:t>
      </w:r>
      <w:r w:rsidR="00606036" w:rsidRPr="001E730B">
        <w:t>spriedumu atcelt</w:t>
      </w:r>
      <w:r w:rsidR="00E07370" w:rsidRPr="001E730B">
        <w:t xml:space="preserve"> un nodot lietu jaunai izskatīšanai apelācijas instances tiesā.</w:t>
      </w:r>
    </w:p>
    <w:p w14:paraId="76360116" w14:textId="163016C0" w:rsidR="003303F3" w:rsidRPr="001E730B" w:rsidRDefault="00457F27" w:rsidP="001E730B">
      <w:pPr>
        <w:autoSpaceDE w:val="0"/>
        <w:autoSpaceDN w:val="0"/>
        <w:adjustRightInd w:val="0"/>
        <w:spacing w:line="276" w:lineRule="auto"/>
        <w:ind w:firstLine="567"/>
        <w:jc w:val="both"/>
      </w:pPr>
      <w:r w:rsidRPr="001E730B">
        <w:t>Vienlaikus</w:t>
      </w:r>
      <w:r w:rsidR="00CA73F3" w:rsidRPr="001E730B">
        <w:t xml:space="preserve"> </w:t>
      </w:r>
      <w:r w:rsidRPr="001E730B">
        <w:t>j</w:t>
      </w:r>
      <w:r w:rsidR="003303F3" w:rsidRPr="001E730B">
        <w:t>āņem vērā, ka</w:t>
      </w:r>
      <w:r w:rsidR="00C5566C" w:rsidRPr="001E730B">
        <w:t xml:space="preserve"> lietās, kurās ir strīds par pensijas apmēru, pieteikuma apmierināšanas gadījumā pieteicēja tiesības uz lielāka apmēra pensiju parasti tiek atzītas vismaz jau no brīža, kad pieteicējs ar attiecīgu iesniegumu vērsās iestādē. Šādos gadījumos pensijas apmēra noteikšanai parasti piemēro tās tiesību normas, kas bija spēkā attiecīgajā laikā</w:t>
      </w:r>
      <w:r w:rsidR="003303F3" w:rsidRPr="001E730B">
        <w:t xml:space="preserve">. </w:t>
      </w:r>
      <w:r w:rsidR="003D5DC2" w:rsidRPr="001E730B">
        <w:t>T</w:t>
      </w:r>
      <w:r w:rsidR="00C5566C" w:rsidRPr="001E730B">
        <w:t>aču</w:t>
      </w:r>
      <w:r w:rsidR="007E7226" w:rsidRPr="001E730B">
        <w:t xml:space="preserve">, kā jau </w:t>
      </w:r>
      <w:r w:rsidR="0031429A" w:rsidRPr="001E730B">
        <w:t>minēts</w:t>
      </w:r>
      <w:r w:rsidR="007E7226" w:rsidRPr="001E730B">
        <w:t xml:space="preserve"> iepriekš,</w:t>
      </w:r>
      <w:r w:rsidR="003D5DC2" w:rsidRPr="001E730B">
        <w:t xml:space="preserve"> </w:t>
      </w:r>
      <w:r w:rsidR="007E7226" w:rsidRPr="001E730B">
        <w:t xml:space="preserve">pieteicēja gadījumā </w:t>
      </w:r>
      <w:r w:rsidR="003D5DC2" w:rsidRPr="001E730B">
        <w:t>Satversmes tiesa ir atzinusi attiecīgās tiesību normas, kas noteic minimālo vecuma pensiju, par spēkā neesošām no pamattiesību aizskāruma rašanās brīža (</w:t>
      </w:r>
      <w:r w:rsidR="003D5DC2" w:rsidRPr="001E730B">
        <w:rPr>
          <w:i/>
          <w:iCs/>
        </w:rPr>
        <w:t>26.1.punkts</w:t>
      </w:r>
      <w:r w:rsidR="003D5DC2" w:rsidRPr="001E730B">
        <w:t xml:space="preserve">). </w:t>
      </w:r>
      <w:r w:rsidR="00C5566C" w:rsidRPr="001E730B">
        <w:t>Līdz ar to</w:t>
      </w:r>
      <w:r w:rsidR="0031581F" w:rsidRPr="001E730B">
        <w:t xml:space="preserve"> pieteicējam ir tiesības uz </w:t>
      </w:r>
      <w:r w:rsidR="003303F3" w:rsidRPr="001E730B">
        <w:t>Satversmes 109.pantam atbilstošu sociālo nodrošinājumu</w:t>
      </w:r>
      <w:r w:rsidR="0031581F" w:rsidRPr="001E730B">
        <w:t xml:space="preserve"> jau no pamattiesību aizskāruma rašanās brīža. Tas nozīmē, ka</w:t>
      </w:r>
      <w:r w:rsidR="003303F3" w:rsidRPr="001E730B">
        <w:t xml:space="preserve"> tiesai</w:t>
      </w:r>
      <w:r w:rsidR="003D5DC2" w:rsidRPr="001E730B">
        <w:t>,</w:t>
      </w:r>
      <w:r w:rsidR="003303F3" w:rsidRPr="001E730B">
        <w:t xml:space="preserve"> izspriežot </w:t>
      </w:r>
      <w:r w:rsidR="00CA73F3" w:rsidRPr="001E730B">
        <w:t>šo</w:t>
      </w:r>
      <w:r w:rsidR="003303F3" w:rsidRPr="001E730B">
        <w:t xml:space="preserve"> lietu pēc būtības, ir jāvērtē pieteicējam pieejamais sociālā</w:t>
      </w:r>
      <w:bookmarkStart w:id="0" w:name="_GoBack"/>
      <w:bookmarkEnd w:id="0"/>
      <w:r w:rsidR="003303F3" w:rsidRPr="001E730B">
        <w:t xml:space="preserve"> nodrošinājuma apmērs </w:t>
      </w:r>
      <w:r w:rsidR="0031581F" w:rsidRPr="001E730B">
        <w:lastRenderedPageBreak/>
        <w:t xml:space="preserve">jau </w:t>
      </w:r>
      <w:r w:rsidR="003303F3" w:rsidRPr="001E730B">
        <w:t xml:space="preserve">no tā brīža, kad </w:t>
      </w:r>
      <w:r w:rsidR="00CA73F3" w:rsidRPr="001E730B">
        <w:t>viņš</w:t>
      </w:r>
      <w:r w:rsidR="003303F3" w:rsidRPr="001E730B">
        <w:t xml:space="preserve"> uzsāka savu pamattiesību aizsardzību, proti, no tā brīža, kad pieteicējs 2018.gada 12.jūlijā vērsās iestādē ar tādu prasījumu, kuru vēlāk viņš arī virzīja tālāk, tādējādi aktīvi aizstāvot savas tiesības. Senāta vērtējumā, ar minēto brīdi tad arī pats pieteicējs faktiski ir atzinis, ka viņam ir radīts pamattiesību aizskārums. </w:t>
      </w:r>
      <w:r w:rsidR="005C2D57" w:rsidRPr="001E730B">
        <w:t>Tādā veidā</w:t>
      </w:r>
      <w:r w:rsidR="003303F3" w:rsidRPr="001E730B">
        <w:t xml:space="preserve"> pieteicējam tiktu nodrošināta arī tiesību uz sociālo drošību efektīva aizsardzība.</w:t>
      </w:r>
    </w:p>
    <w:p w14:paraId="63E18A52" w14:textId="3F883C96" w:rsidR="0031581C" w:rsidRPr="001E730B" w:rsidRDefault="0031581C" w:rsidP="001E730B">
      <w:pPr>
        <w:spacing w:line="276" w:lineRule="auto"/>
        <w:ind w:firstLine="567"/>
        <w:jc w:val="both"/>
      </w:pPr>
    </w:p>
    <w:p w14:paraId="3248D6B6" w14:textId="027EBAE0" w:rsidR="007E7226" w:rsidRPr="001E730B" w:rsidRDefault="001A11EC" w:rsidP="001E730B">
      <w:pPr>
        <w:spacing w:line="276" w:lineRule="auto"/>
        <w:ind w:firstLine="567"/>
        <w:jc w:val="both"/>
      </w:pPr>
      <w:r w:rsidRPr="001E730B">
        <w:t>[</w:t>
      </w:r>
      <w:r w:rsidR="00790637" w:rsidRPr="001E730B">
        <w:t>1</w:t>
      </w:r>
      <w:r w:rsidR="005D6F6A" w:rsidRPr="001E730B">
        <w:t>6</w:t>
      </w:r>
      <w:r w:rsidRPr="001E730B">
        <w:t xml:space="preserve">] </w:t>
      </w:r>
      <w:r w:rsidR="0043053D" w:rsidRPr="001E730B">
        <w:t>Savukārt a</w:t>
      </w:r>
      <w:r w:rsidR="009E3E35" w:rsidRPr="001E730B">
        <w:t>ttiecībā uz</w:t>
      </w:r>
      <w:r w:rsidR="003303F3" w:rsidRPr="001E730B">
        <w:t xml:space="preserve"> p</w:t>
      </w:r>
      <w:r w:rsidRPr="001E730B">
        <w:t>ieteicēja izteikt</w:t>
      </w:r>
      <w:r w:rsidR="005013B8" w:rsidRPr="001E730B">
        <w:t>o</w:t>
      </w:r>
      <w:r w:rsidRPr="001E730B">
        <w:t xml:space="preserve"> lūgum</w:t>
      </w:r>
      <w:r w:rsidR="005013B8" w:rsidRPr="001E730B">
        <w:t>u</w:t>
      </w:r>
      <w:r w:rsidRPr="001E730B">
        <w:t xml:space="preserve"> atlīdzināt zaudējumus un </w:t>
      </w:r>
      <w:r w:rsidR="008D06E1" w:rsidRPr="001E730B">
        <w:t xml:space="preserve">nemantisko </w:t>
      </w:r>
      <w:r w:rsidRPr="001E730B">
        <w:t xml:space="preserve">kaitējumu </w:t>
      </w:r>
      <w:r w:rsidR="005013B8" w:rsidRPr="001E730B">
        <w:t>Senāts</w:t>
      </w:r>
      <w:r w:rsidRPr="001E730B">
        <w:t xml:space="preserve"> </w:t>
      </w:r>
      <w:r w:rsidR="009E3E35" w:rsidRPr="001E730B">
        <w:t>norāda</w:t>
      </w:r>
      <w:r w:rsidRPr="001E730B">
        <w:t xml:space="preserve">, </w:t>
      </w:r>
      <w:r w:rsidR="009E3E35" w:rsidRPr="001E730B">
        <w:t>ka</w:t>
      </w:r>
      <w:r w:rsidRPr="001E730B">
        <w:t xml:space="preserve"> </w:t>
      </w:r>
      <w:r w:rsidR="009E3E35" w:rsidRPr="001E730B">
        <w:t>šis jautājums neietilpst</w:t>
      </w:r>
      <w:r w:rsidRPr="001E730B">
        <w:t xml:space="preserve"> kasācijas instances tiesas kompetencē.</w:t>
      </w:r>
      <w:r w:rsidR="0040612B" w:rsidRPr="001E730B">
        <w:t xml:space="preserve"> Proti, kasācijas instances tiesa</w:t>
      </w:r>
      <w:r w:rsidR="005D6F6A" w:rsidRPr="001E730B">
        <w:t xml:space="preserve">s kompetencē ir </w:t>
      </w:r>
      <w:r w:rsidR="0043053D" w:rsidRPr="001E730B">
        <w:t xml:space="preserve">vienīgi </w:t>
      </w:r>
      <w:r w:rsidR="005D6F6A" w:rsidRPr="001E730B">
        <w:t>pārbaudīt, kādu materiālo vai procesuālo tiesību normu zemākas instances tiesa</w:t>
      </w:r>
      <w:r w:rsidR="0043053D" w:rsidRPr="001E730B">
        <w:t>, taisot spriedumu,</w:t>
      </w:r>
      <w:r w:rsidR="005D6F6A" w:rsidRPr="001E730B">
        <w:t xml:space="preserve"> ir pārkāpusi</w:t>
      </w:r>
      <w:r w:rsidR="0043053D" w:rsidRPr="001E730B">
        <w:t>, nevis no jauna izspriest lietu pēc būtības vēl vienā instancē</w:t>
      </w:r>
      <w:r w:rsidR="005D6F6A" w:rsidRPr="001E730B">
        <w:t>.</w:t>
      </w:r>
      <w:r w:rsidR="0043053D" w:rsidRPr="001E730B">
        <w:t xml:space="preserve"> Citiem vārdiem sakot, k</w:t>
      </w:r>
      <w:r w:rsidR="0040612B" w:rsidRPr="001E730B">
        <w:t>asācijas instanc</w:t>
      </w:r>
      <w:r w:rsidR="0043053D" w:rsidRPr="001E730B">
        <w:t>es tiesā</w:t>
      </w:r>
      <w:r w:rsidR="0040612B" w:rsidRPr="001E730B">
        <w:t xml:space="preserve"> nevar </w:t>
      </w:r>
      <w:r w:rsidR="009E3E35" w:rsidRPr="001E730B">
        <w:t>izvirzīt</w:t>
      </w:r>
      <w:r w:rsidR="0040612B" w:rsidRPr="001E730B">
        <w:t xml:space="preserve"> </w:t>
      </w:r>
      <w:r w:rsidR="005D6F6A" w:rsidRPr="001E730B">
        <w:t xml:space="preserve">jaunus </w:t>
      </w:r>
      <w:r w:rsidR="0040612B" w:rsidRPr="001E730B">
        <w:t xml:space="preserve">prasījumus, </w:t>
      </w:r>
      <w:r w:rsidR="0043053D" w:rsidRPr="001E730B">
        <w:t>kuri</w:t>
      </w:r>
      <w:r w:rsidR="0040612B" w:rsidRPr="001E730B">
        <w:t xml:space="preserve"> nebija izteikti un attiecīgi nebija arī pārbaudīti zemākas instances tiesā</w:t>
      </w:r>
      <w:r w:rsidR="005D6F6A" w:rsidRPr="001E730B">
        <w:t>s</w:t>
      </w:r>
      <w:r w:rsidR="0040612B" w:rsidRPr="001E730B">
        <w:t>.</w:t>
      </w:r>
    </w:p>
    <w:p w14:paraId="667B1985" w14:textId="7A02AFD5" w:rsidR="00634E2D" w:rsidRPr="001E730B" w:rsidRDefault="00634E2D" w:rsidP="001E730B">
      <w:pPr>
        <w:spacing w:line="276" w:lineRule="auto"/>
        <w:ind w:firstLine="567"/>
        <w:jc w:val="both"/>
        <w:rPr>
          <w:b/>
        </w:rPr>
      </w:pPr>
    </w:p>
    <w:p w14:paraId="5ACE6C58" w14:textId="09719C05" w:rsidR="001B4E42" w:rsidRPr="001E730B" w:rsidRDefault="001B4E42" w:rsidP="001E730B">
      <w:pPr>
        <w:spacing w:line="276" w:lineRule="auto"/>
        <w:jc w:val="center"/>
        <w:rPr>
          <w:b/>
        </w:rPr>
      </w:pPr>
      <w:r w:rsidRPr="001E730B">
        <w:rPr>
          <w:b/>
        </w:rPr>
        <w:t>Rezolutīvā daļa</w:t>
      </w:r>
    </w:p>
    <w:p w14:paraId="3C1F61FB" w14:textId="77777777" w:rsidR="001B4E42" w:rsidRPr="001E730B" w:rsidRDefault="001B4E42" w:rsidP="001E730B">
      <w:pPr>
        <w:spacing w:line="276" w:lineRule="auto"/>
        <w:ind w:firstLine="567"/>
        <w:jc w:val="both"/>
      </w:pPr>
    </w:p>
    <w:p w14:paraId="0FD8399E" w14:textId="6A391CB2" w:rsidR="00FA7B30" w:rsidRPr="001E730B" w:rsidRDefault="00FA7B30" w:rsidP="001E730B">
      <w:pPr>
        <w:spacing w:line="276" w:lineRule="auto"/>
        <w:ind w:firstLine="567"/>
        <w:jc w:val="both"/>
      </w:pPr>
      <w:r w:rsidRPr="001E730B">
        <w:t>Pamatojoties uz Administratīvā procesa likuma 348.panta pirmās daļas 2.punktu un 351.pantu, Senāts</w:t>
      </w:r>
    </w:p>
    <w:p w14:paraId="752719EB" w14:textId="77777777" w:rsidR="00FA7B30" w:rsidRPr="001E730B" w:rsidRDefault="00FA7B30" w:rsidP="001E730B">
      <w:pPr>
        <w:pStyle w:val="NoSpacing"/>
        <w:tabs>
          <w:tab w:val="center" w:pos="4536"/>
          <w:tab w:val="right" w:pos="9071"/>
        </w:tabs>
        <w:spacing w:line="276" w:lineRule="auto"/>
        <w:ind w:firstLine="567"/>
        <w:jc w:val="both"/>
        <w:rPr>
          <w:rFonts w:eastAsia="Times New Roman" w:cs="Times New Roman"/>
          <w:szCs w:val="24"/>
          <w:lang w:eastAsia="ru-RU"/>
        </w:rPr>
      </w:pPr>
    </w:p>
    <w:p w14:paraId="781A3D0F" w14:textId="77777777" w:rsidR="00FA7B30" w:rsidRPr="001E730B" w:rsidRDefault="00FA7B30" w:rsidP="001E730B">
      <w:pPr>
        <w:pStyle w:val="NoSpacing"/>
        <w:tabs>
          <w:tab w:val="center" w:pos="4536"/>
          <w:tab w:val="right" w:pos="9071"/>
        </w:tabs>
        <w:spacing w:line="276" w:lineRule="auto"/>
        <w:jc w:val="center"/>
        <w:rPr>
          <w:rFonts w:eastAsia="Times New Roman" w:cs="Times New Roman"/>
          <w:b/>
          <w:szCs w:val="24"/>
          <w:lang w:eastAsia="ru-RU"/>
        </w:rPr>
      </w:pPr>
      <w:r w:rsidRPr="001E730B">
        <w:rPr>
          <w:rFonts w:eastAsia="Times New Roman" w:cs="Times New Roman"/>
          <w:b/>
          <w:szCs w:val="24"/>
          <w:lang w:eastAsia="ru-RU"/>
        </w:rPr>
        <w:t>nosprieda</w:t>
      </w:r>
    </w:p>
    <w:p w14:paraId="21A56FD9" w14:textId="77777777" w:rsidR="00FA7B30" w:rsidRPr="001E730B" w:rsidRDefault="00FA7B30" w:rsidP="001E730B">
      <w:pPr>
        <w:pStyle w:val="NoSpacing"/>
        <w:tabs>
          <w:tab w:val="center" w:pos="4536"/>
          <w:tab w:val="right" w:pos="9071"/>
        </w:tabs>
        <w:spacing w:line="276" w:lineRule="auto"/>
        <w:ind w:firstLine="567"/>
        <w:jc w:val="both"/>
        <w:rPr>
          <w:rFonts w:eastAsia="Times New Roman" w:cs="Times New Roman"/>
          <w:szCs w:val="24"/>
          <w:lang w:eastAsia="ru-RU"/>
        </w:rPr>
      </w:pPr>
    </w:p>
    <w:p w14:paraId="62C093FF" w14:textId="637DCDF3" w:rsidR="00FA7B30" w:rsidRPr="001E730B" w:rsidRDefault="00FA7B30" w:rsidP="001E730B">
      <w:pPr>
        <w:spacing w:line="276" w:lineRule="auto"/>
        <w:ind w:firstLine="567"/>
        <w:jc w:val="both"/>
      </w:pPr>
      <w:r w:rsidRPr="001E730B">
        <w:t>atcelt Administratīvās apgabaltiesas 201</w:t>
      </w:r>
      <w:r w:rsidR="00510048" w:rsidRPr="001E730B">
        <w:t>9</w:t>
      </w:r>
      <w:r w:rsidRPr="001E730B">
        <w:t xml:space="preserve">.gada </w:t>
      </w:r>
      <w:r w:rsidR="00510048" w:rsidRPr="001E730B">
        <w:t>17.jūnija</w:t>
      </w:r>
      <w:r w:rsidRPr="001E730B">
        <w:t xml:space="preserve"> spriedumu un nosūtīt lietu jaunai izskatīšanai apelācijas instances tiesai</w:t>
      </w:r>
      <w:r w:rsidR="00510048" w:rsidRPr="001E730B">
        <w:t>.</w:t>
      </w:r>
    </w:p>
    <w:p w14:paraId="346AF7ED" w14:textId="472A6BD0" w:rsidR="00725302" w:rsidRPr="001E730B" w:rsidRDefault="00FA7B30" w:rsidP="001E730B">
      <w:pPr>
        <w:pStyle w:val="NoSpacing"/>
        <w:tabs>
          <w:tab w:val="center" w:pos="4536"/>
          <w:tab w:val="right" w:pos="9071"/>
        </w:tabs>
        <w:spacing w:line="276" w:lineRule="auto"/>
        <w:ind w:firstLine="567"/>
        <w:jc w:val="both"/>
        <w:rPr>
          <w:rFonts w:eastAsia="Times New Roman" w:cs="Times New Roman"/>
          <w:szCs w:val="24"/>
          <w:lang w:eastAsia="ru-RU"/>
        </w:rPr>
      </w:pPr>
      <w:r w:rsidRPr="001E730B">
        <w:rPr>
          <w:rFonts w:eastAsia="Times New Roman" w:cs="Times New Roman"/>
          <w:szCs w:val="24"/>
          <w:lang w:eastAsia="ru-RU"/>
        </w:rPr>
        <w:t>Spriedums nav pārsūdzams.</w:t>
      </w:r>
    </w:p>
    <w:sectPr w:rsidR="00725302" w:rsidRPr="001E730B" w:rsidSect="00306DF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D79FA" w14:textId="77777777" w:rsidR="00AF3486" w:rsidRDefault="00AF3486" w:rsidP="00C61D6C">
      <w:r>
        <w:separator/>
      </w:r>
    </w:p>
  </w:endnote>
  <w:endnote w:type="continuationSeparator" w:id="0">
    <w:p w14:paraId="0CC4A1BA" w14:textId="77777777" w:rsidR="00AF3486" w:rsidRDefault="00AF3486" w:rsidP="00C61D6C">
      <w:r>
        <w:continuationSeparator/>
      </w:r>
    </w:p>
  </w:endnote>
  <w:endnote w:type="continuationNotice" w:id="1">
    <w:p w14:paraId="4DE63927" w14:textId="77777777" w:rsidR="00AF3486" w:rsidRDefault="00AF3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9F6E" w14:textId="77777777" w:rsidR="00810DB3" w:rsidRDefault="0081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2AD9" w14:textId="38D8709C" w:rsidR="00810DB3" w:rsidRPr="00DF325E" w:rsidRDefault="00810DB3" w:rsidP="00C61D6C">
    <w:pPr>
      <w:tabs>
        <w:tab w:val="center" w:pos="4153"/>
        <w:tab w:val="right" w:pos="8306"/>
      </w:tabs>
      <w:jc w:val="center"/>
    </w:pPr>
    <w:r w:rsidRPr="00DF325E">
      <w:fldChar w:fldCharType="begin"/>
    </w:r>
    <w:r w:rsidRPr="00DF325E">
      <w:instrText xml:space="preserve">PAGE  </w:instrText>
    </w:r>
    <w:r w:rsidRPr="00DF325E">
      <w:fldChar w:fldCharType="separate"/>
    </w:r>
    <w:r w:rsidR="001E730B">
      <w:rPr>
        <w:noProof/>
      </w:rPr>
      <w:t>7</w:t>
    </w:r>
    <w:r w:rsidRPr="00DF325E">
      <w:fldChar w:fldCharType="end"/>
    </w:r>
    <w:r w:rsidRPr="00DF325E">
      <w:t xml:space="preserve"> no </w:t>
    </w:r>
    <w:r>
      <w:rPr>
        <w:noProof/>
      </w:rPr>
      <w:fldChar w:fldCharType="begin"/>
    </w:r>
    <w:r>
      <w:rPr>
        <w:noProof/>
      </w:rPr>
      <w:instrText xml:space="preserve"> SECTIONPAGES   \* MERGEFORMAT </w:instrText>
    </w:r>
    <w:r>
      <w:rPr>
        <w:noProof/>
      </w:rPr>
      <w:fldChar w:fldCharType="separate"/>
    </w:r>
    <w:r w:rsidR="001E730B">
      <w:rPr>
        <w:noProof/>
      </w:rPr>
      <w:t>7</w:t>
    </w:r>
    <w:r>
      <w:rPr>
        <w:noProof/>
      </w:rPr>
      <w:fldChar w:fldCharType="end"/>
    </w:r>
  </w:p>
  <w:p w14:paraId="2521EB3C" w14:textId="38F1D618" w:rsidR="00810DB3" w:rsidRDefault="00810DB3" w:rsidP="00C61D6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C7BDC" w14:textId="77777777" w:rsidR="00810DB3" w:rsidRDefault="00810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8A3E" w14:textId="77777777" w:rsidR="00AF3486" w:rsidRDefault="00AF3486" w:rsidP="00C61D6C">
      <w:r>
        <w:separator/>
      </w:r>
    </w:p>
  </w:footnote>
  <w:footnote w:type="continuationSeparator" w:id="0">
    <w:p w14:paraId="414D2829" w14:textId="77777777" w:rsidR="00AF3486" w:rsidRDefault="00AF3486" w:rsidP="00C61D6C">
      <w:r>
        <w:continuationSeparator/>
      </w:r>
    </w:p>
  </w:footnote>
  <w:footnote w:type="continuationNotice" w:id="1">
    <w:p w14:paraId="54086CB0" w14:textId="77777777" w:rsidR="00AF3486" w:rsidRDefault="00AF34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24A3" w14:textId="77777777" w:rsidR="00810DB3" w:rsidRDefault="00810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1BF6" w14:textId="65085358" w:rsidR="00810DB3" w:rsidRPr="002D0343" w:rsidRDefault="00810DB3" w:rsidP="002D0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178E" w14:textId="77777777" w:rsidR="00810DB3" w:rsidRDefault="00810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3ACE"/>
    <w:multiLevelType w:val="hybridMultilevel"/>
    <w:tmpl w:val="30221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825FAA"/>
    <w:multiLevelType w:val="hybridMultilevel"/>
    <w:tmpl w:val="83EA243C"/>
    <w:lvl w:ilvl="0" w:tplc="1F66DA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EE32CED"/>
    <w:multiLevelType w:val="hybridMultilevel"/>
    <w:tmpl w:val="A9DABF18"/>
    <w:lvl w:ilvl="0" w:tplc="D4D6D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B7A5F2F"/>
    <w:multiLevelType w:val="hybridMultilevel"/>
    <w:tmpl w:val="7E5865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0A"/>
    <w:rsid w:val="00000A71"/>
    <w:rsid w:val="0000135A"/>
    <w:rsid w:val="000015CF"/>
    <w:rsid w:val="00001BDF"/>
    <w:rsid w:val="00002445"/>
    <w:rsid w:val="00002828"/>
    <w:rsid w:val="00003B11"/>
    <w:rsid w:val="00003E8B"/>
    <w:rsid w:val="0000451B"/>
    <w:rsid w:val="00004587"/>
    <w:rsid w:val="000070FE"/>
    <w:rsid w:val="00007E9D"/>
    <w:rsid w:val="00010660"/>
    <w:rsid w:val="0001104A"/>
    <w:rsid w:val="00012736"/>
    <w:rsid w:val="00013B0C"/>
    <w:rsid w:val="00013BE3"/>
    <w:rsid w:val="00014DD2"/>
    <w:rsid w:val="00016E1C"/>
    <w:rsid w:val="00020F1A"/>
    <w:rsid w:val="00023E58"/>
    <w:rsid w:val="00025537"/>
    <w:rsid w:val="00026E96"/>
    <w:rsid w:val="00027447"/>
    <w:rsid w:val="00027EB4"/>
    <w:rsid w:val="000309A0"/>
    <w:rsid w:val="0003152A"/>
    <w:rsid w:val="0003345E"/>
    <w:rsid w:val="000335B4"/>
    <w:rsid w:val="0003442C"/>
    <w:rsid w:val="00034F34"/>
    <w:rsid w:val="00035B20"/>
    <w:rsid w:val="00036C56"/>
    <w:rsid w:val="00040348"/>
    <w:rsid w:val="000419FF"/>
    <w:rsid w:val="00043ABE"/>
    <w:rsid w:val="000462BA"/>
    <w:rsid w:val="0004718A"/>
    <w:rsid w:val="00050035"/>
    <w:rsid w:val="0005088B"/>
    <w:rsid w:val="00051483"/>
    <w:rsid w:val="00052728"/>
    <w:rsid w:val="00052781"/>
    <w:rsid w:val="00052E63"/>
    <w:rsid w:val="0005339F"/>
    <w:rsid w:val="00055877"/>
    <w:rsid w:val="0005677E"/>
    <w:rsid w:val="00056C73"/>
    <w:rsid w:val="0005729D"/>
    <w:rsid w:val="00061EC4"/>
    <w:rsid w:val="00061F22"/>
    <w:rsid w:val="000635CC"/>
    <w:rsid w:val="00063DB4"/>
    <w:rsid w:val="00064723"/>
    <w:rsid w:val="0006633E"/>
    <w:rsid w:val="00066E06"/>
    <w:rsid w:val="00067057"/>
    <w:rsid w:val="00071B27"/>
    <w:rsid w:val="000722C3"/>
    <w:rsid w:val="00074BC6"/>
    <w:rsid w:val="000750A8"/>
    <w:rsid w:val="000750BB"/>
    <w:rsid w:val="00076C47"/>
    <w:rsid w:val="00077EE3"/>
    <w:rsid w:val="00080EA9"/>
    <w:rsid w:val="00082744"/>
    <w:rsid w:val="00085856"/>
    <w:rsid w:val="00086015"/>
    <w:rsid w:val="0008664C"/>
    <w:rsid w:val="000909B5"/>
    <w:rsid w:val="000922C9"/>
    <w:rsid w:val="000932D1"/>
    <w:rsid w:val="00093C4D"/>
    <w:rsid w:val="00094660"/>
    <w:rsid w:val="00096006"/>
    <w:rsid w:val="000A03B0"/>
    <w:rsid w:val="000A0CE2"/>
    <w:rsid w:val="000A15D0"/>
    <w:rsid w:val="000A3BCA"/>
    <w:rsid w:val="000A5AA4"/>
    <w:rsid w:val="000A74FE"/>
    <w:rsid w:val="000A7691"/>
    <w:rsid w:val="000A7E2B"/>
    <w:rsid w:val="000B0488"/>
    <w:rsid w:val="000B04A2"/>
    <w:rsid w:val="000B09FC"/>
    <w:rsid w:val="000B27E5"/>
    <w:rsid w:val="000B390E"/>
    <w:rsid w:val="000B439B"/>
    <w:rsid w:val="000B59D5"/>
    <w:rsid w:val="000B6C60"/>
    <w:rsid w:val="000C1CFF"/>
    <w:rsid w:val="000C2840"/>
    <w:rsid w:val="000C3750"/>
    <w:rsid w:val="000C4C7D"/>
    <w:rsid w:val="000C691A"/>
    <w:rsid w:val="000C7C35"/>
    <w:rsid w:val="000D4168"/>
    <w:rsid w:val="000D5B7E"/>
    <w:rsid w:val="000D7976"/>
    <w:rsid w:val="000D7B57"/>
    <w:rsid w:val="000D7E0D"/>
    <w:rsid w:val="000E06C9"/>
    <w:rsid w:val="000E0B82"/>
    <w:rsid w:val="000E37E9"/>
    <w:rsid w:val="000E43E5"/>
    <w:rsid w:val="000E6F48"/>
    <w:rsid w:val="000F2C45"/>
    <w:rsid w:val="000F2D4A"/>
    <w:rsid w:val="000F3629"/>
    <w:rsid w:val="000F4582"/>
    <w:rsid w:val="000F495B"/>
    <w:rsid w:val="000F6EBE"/>
    <w:rsid w:val="000F7C51"/>
    <w:rsid w:val="00100436"/>
    <w:rsid w:val="00101886"/>
    <w:rsid w:val="0010236D"/>
    <w:rsid w:val="0010561A"/>
    <w:rsid w:val="001064EE"/>
    <w:rsid w:val="00106B2D"/>
    <w:rsid w:val="00107DC9"/>
    <w:rsid w:val="0011027D"/>
    <w:rsid w:val="0011153F"/>
    <w:rsid w:val="00111981"/>
    <w:rsid w:val="001121A8"/>
    <w:rsid w:val="0011294A"/>
    <w:rsid w:val="0011360F"/>
    <w:rsid w:val="00114C81"/>
    <w:rsid w:val="00117A48"/>
    <w:rsid w:val="00121D29"/>
    <w:rsid w:val="0012231F"/>
    <w:rsid w:val="00122495"/>
    <w:rsid w:val="00123B9D"/>
    <w:rsid w:val="00130F62"/>
    <w:rsid w:val="00132B4D"/>
    <w:rsid w:val="001370B7"/>
    <w:rsid w:val="00137520"/>
    <w:rsid w:val="00140FD0"/>
    <w:rsid w:val="00143221"/>
    <w:rsid w:val="00144140"/>
    <w:rsid w:val="00145AEE"/>
    <w:rsid w:val="00146587"/>
    <w:rsid w:val="00146E8E"/>
    <w:rsid w:val="00147974"/>
    <w:rsid w:val="0015014D"/>
    <w:rsid w:val="001506CA"/>
    <w:rsid w:val="00154B5B"/>
    <w:rsid w:val="00155B04"/>
    <w:rsid w:val="00155D2C"/>
    <w:rsid w:val="00160E38"/>
    <w:rsid w:val="001612D7"/>
    <w:rsid w:val="00162BCB"/>
    <w:rsid w:val="00163CC4"/>
    <w:rsid w:val="00163DF3"/>
    <w:rsid w:val="00164E2A"/>
    <w:rsid w:val="00165784"/>
    <w:rsid w:val="00166209"/>
    <w:rsid w:val="00166933"/>
    <w:rsid w:val="001678DD"/>
    <w:rsid w:val="00167D6C"/>
    <w:rsid w:val="00173C40"/>
    <w:rsid w:val="00174608"/>
    <w:rsid w:val="00175B48"/>
    <w:rsid w:val="0017703C"/>
    <w:rsid w:val="001771ED"/>
    <w:rsid w:val="001776E9"/>
    <w:rsid w:val="00177C81"/>
    <w:rsid w:val="00180BF7"/>
    <w:rsid w:val="001820AD"/>
    <w:rsid w:val="00182661"/>
    <w:rsid w:val="00183638"/>
    <w:rsid w:val="00183DCB"/>
    <w:rsid w:val="00183F85"/>
    <w:rsid w:val="00191178"/>
    <w:rsid w:val="00191958"/>
    <w:rsid w:val="00195839"/>
    <w:rsid w:val="00197067"/>
    <w:rsid w:val="001974E2"/>
    <w:rsid w:val="001A0529"/>
    <w:rsid w:val="001A11EC"/>
    <w:rsid w:val="001A2B95"/>
    <w:rsid w:val="001A392A"/>
    <w:rsid w:val="001A3E9E"/>
    <w:rsid w:val="001A492B"/>
    <w:rsid w:val="001A4BBE"/>
    <w:rsid w:val="001A5612"/>
    <w:rsid w:val="001B1287"/>
    <w:rsid w:val="001B1734"/>
    <w:rsid w:val="001B276A"/>
    <w:rsid w:val="001B34A1"/>
    <w:rsid w:val="001B3558"/>
    <w:rsid w:val="001B4E42"/>
    <w:rsid w:val="001B653F"/>
    <w:rsid w:val="001C0702"/>
    <w:rsid w:val="001C17ED"/>
    <w:rsid w:val="001C3B70"/>
    <w:rsid w:val="001C3DDD"/>
    <w:rsid w:val="001C4DB2"/>
    <w:rsid w:val="001D0B76"/>
    <w:rsid w:val="001D1301"/>
    <w:rsid w:val="001D2754"/>
    <w:rsid w:val="001D277D"/>
    <w:rsid w:val="001D2DB4"/>
    <w:rsid w:val="001D5004"/>
    <w:rsid w:val="001D6696"/>
    <w:rsid w:val="001D6D9E"/>
    <w:rsid w:val="001E2354"/>
    <w:rsid w:val="001E27E4"/>
    <w:rsid w:val="001E2F1E"/>
    <w:rsid w:val="001E38D2"/>
    <w:rsid w:val="001E3AB7"/>
    <w:rsid w:val="001E424D"/>
    <w:rsid w:val="001E46BA"/>
    <w:rsid w:val="001E62FB"/>
    <w:rsid w:val="001E6336"/>
    <w:rsid w:val="001E63C3"/>
    <w:rsid w:val="001E6DB2"/>
    <w:rsid w:val="001E7107"/>
    <w:rsid w:val="001E730B"/>
    <w:rsid w:val="001E743A"/>
    <w:rsid w:val="001F188C"/>
    <w:rsid w:val="001F22DD"/>
    <w:rsid w:val="001F3736"/>
    <w:rsid w:val="001F5FAE"/>
    <w:rsid w:val="001F6463"/>
    <w:rsid w:val="001F6CA7"/>
    <w:rsid w:val="001F7228"/>
    <w:rsid w:val="002019EF"/>
    <w:rsid w:val="002026E1"/>
    <w:rsid w:val="00204BD7"/>
    <w:rsid w:val="00205932"/>
    <w:rsid w:val="00205A9A"/>
    <w:rsid w:val="002064E0"/>
    <w:rsid w:val="00206A2C"/>
    <w:rsid w:val="0020773C"/>
    <w:rsid w:val="002110C4"/>
    <w:rsid w:val="00212C3A"/>
    <w:rsid w:val="002136F8"/>
    <w:rsid w:val="00213949"/>
    <w:rsid w:val="00214461"/>
    <w:rsid w:val="00215045"/>
    <w:rsid w:val="00215826"/>
    <w:rsid w:val="00215B31"/>
    <w:rsid w:val="0021660D"/>
    <w:rsid w:val="0021687C"/>
    <w:rsid w:val="00216B7E"/>
    <w:rsid w:val="00216BA3"/>
    <w:rsid w:val="00216D88"/>
    <w:rsid w:val="0022000B"/>
    <w:rsid w:val="002221C3"/>
    <w:rsid w:val="0022340D"/>
    <w:rsid w:val="00223521"/>
    <w:rsid w:val="00223807"/>
    <w:rsid w:val="00223B4B"/>
    <w:rsid w:val="00226980"/>
    <w:rsid w:val="00227006"/>
    <w:rsid w:val="00230428"/>
    <w:rsid w:val="002305FD"/>
    <w:rsid w:val="00230A7D"/>
    <w:rsid w:val="002323A3"/>
    <w:rsid w:val="00232518"/>
    <w:rsid w:val="0023263B"/>
    <w:rsid w:val="00233F85"/>
    <w:rsid w:val="00234582"/>
    <w:rsid w:val="0023521D"/>
    <w:rsid w:val="002376CD"/>
    <w:rsid w:val="00240DB4"/>
    <w:rsid w:val="0024282C"/>
    <w:rsid w:val="00242C7D"/>
    <w:rsid w:val="00244959"/>
    <w:rsid w:val="00246F4A"/>
    <w:rsid w:val="00247637"/>
    <w:rsid w:val="0025033E"/>
    <w:rsid w:val="0025297B"/>
    <w:rsid w:val="00253491"/>
    <w:rsid w:val="00253607"/>
    <w:rsid w:val="00253660"/>
    <w:rsid w:val="002540C1"/>
    <w:rsid w:val="00255015"/>
    <w:rsid w:val="002615FC"/>
    <w:rsid w:val="002624B5"/>
    <w:rsid w:val="00263687"/>
    <w:rsid w:val="00263749"/>
    <w:rsid w:val="00263CBF"/>
    <w:rsid w:val="00263D59"/>
    <w:rsid w:val="002719E2"/>
    <w:rsid w:val="00273B56"/>
    <w:rsid w:val="00273C85"/>
    <w:rsid w:val="002744B8"/>
    <w:rsid w:val="00275583"/>
    <w:rsid w:val="00275740"/>
    <w:rsid w:val="002761BC"/>
    <w:rsid w:val="00277F39"/>
    <w:rsid w:val="002800FB"/>
    <w:rsid w:val="00281ED4"/>
    <w:rsid w:val="0028202E"/>
    <w:rsid w:val="00285685"/>
    <w:rsid w:val="00286A9B"/>
    <w:rsid w:val="00287C4B"/>
    <w:rsid w:val="002909F4"/>
    <w:rsid w:val="00291825"/>
    <w:rsid w:val="00293405"/>
    <w:rsid w:val="0029412D"/>
    <w:rsid w:val="00294161"/>
    <w:rsid w:val="002942A3"/>
    <w:rsid w:val="00294429"/>
    <w:rsid w:val="00295B1E"/>
    <w:rsid w:val="00296368"/>
    <w:rsid w:val="0029659F"/>
    <w:rsid w:val="00297B47"/>
    <w:rsid w:val="00297B6D"/>
    <w:rsid w:val="00297BE4"/>
    <w:rsid w:val="002A1427"/>
    <w:rsid w:val="002A18A9"/>
    <w:rsid w:val="002A29EC"/>
    <w:rsid w:val="002A2EEA"/>
    <w:rsid w:val="002A4987"/>
    <w:rsid w:val="002A6297"/>
    <w:rsid w:val="002A6753"/>
    <w:rsid w:val="002A691A"/>
    <w:rsid w:val="002A7E95"/>
    <w:rsid w:val="002B132D"/>
    <w:rsid w:val="002B1A7C"/>
    <w:rsid w:val="002B1ED0"/>
    <w:rsid w:val="002B6FEE"/>
    <w:rsid w:val="002B7D20"/>
    <w:rsid w:val="002C0063"/>
    <w:rsid w:val="002C0CBF"/>
    <w:rsid w:val="002C2438"/>
    <w:rsid w:val="002C2891"/>
    <w:rsid w:val="002C2D08"/>
    <w:rsid w:val="002C31FF"/>
    <w:rsid w:val="002C3E11"/>
    <w:rsid w:val="002C44FE"/>
    <w:rsid w:val="002C4D57"/>
    <w:rsid w:val="002C5103"/>
    <w:rsid w:val="002C6233"/>
    <w:rsid w:val="002C656A"/>
    <w:rsid w:val="002C7444"/>
    <w:rsid w:val="002D0343"/>
    <w:rsid w:val="002D1175"/>
    <w:rsid w:val="002D3D6D"/>
    <w:rsid w:val="002D4B5A"/>
    <w:rsid w:val="002D4D5E"/>
    <w:rsid w:val="002D5644"/>
    <w:rsid w:val="002D6297"/>
    <w:rsid w:val="002D66B1"/>
    <w:rsid w:val="002D679B"/>
    <w:rsid w:val="002D68DE"/>
    <w:rsid w:val="002D72A2"/>
    <w:rsid w:val="002E037B"/>
    <w:rsid w:val="002E106A"/>
    <w:rsid w:val="002E3C96"/>
    <w:rsid w:val="002E48F1"/>
    <w:rsid w:val="002E508E"/>
    <w:rsid w:val="002E67D3"/>
    <w:rsid w:val="002F07FA"/>
    <w:rsid w:val="002F0AAC"/>
    <w:rsid w:val="002F10FB"/>
    <w:rsid w:val="002F147E"/>
    <w:rsid w:val="002F4926"/>
    <w:rsid w:val="002F5ECC"/>
    <w:rsid w:val="002F698D"/>
    <w:rsid w:val="002F6A0A"/>
    <w:rsid w:val="002F6D3F"/>
    <w:rsid w:val="00300796"/>
    <w:rsid w:val="003009DC"/>
    <w:rsid w:val="00301AFC"/>
    <w:rsid w:val="00302CCE"/>
    <w:rsid w:val="00304276"/>
    <w:rsid w:val="00304DC4"/>
    <w:rsid w:val="00305A8D"/>
    <w:rsid w:val="00306BDB"/>
    <w:rsid w:val="00306DF1"/>
    <w:rsid w:val="00310852"/>
    <w:rsid w:val="003118D3"/>
    <w:rsid w:val="00312CD0"/>
    <w:rsid w:val="00313454"/>
    <w:rsid w:val="0031429A"/>
    <w:rsid w:val="00314EDD"/>
    <w:rsid w:val="003150E5"/>
    <w:rsid w:val="0031581C"/>
    <w:rsid w:val="0031581F"/>
    <w:rsid w:val="0031627B"/>
    <w:rsid w:val="0031652C"/>
    <w:rsid w:val="0031696A"/>
    <w:rsid w:val="00316D05"/>
    <w:rsid w:val="0031746E"/>
    <w:rsid w:val="0031790B"/>
    <w:rsid w:val="00317C2E"/>
    <w:rsid w:val="00317D2C"/>
    <w:rsid w:val="003204F3"/>
    <w:rsid w:val="00320730"/>
    <w:rsid w:val="00321C0E"/>
    <w:rsid w:val="00322F24"/>
    <w:rsid w:val="0032495D"/>
    <w:rsid w:val="00325C34"/>
    <w:rsid w:val="00325E2A"/>
    <w:rsid w:val="00325E60"/>
    <w:rsid w:val="003276C0"/>
    <w:rsid w:val="003303F3"/>
    <w:rsid w:val="00330E8D"/>
    <w:rsid w:val="003314BE"/>
    <w:rsid w:val="00332412"/>
    <w:rsid w:val="00332735"/>
    <w:rsid w:val="00333980"/>
    <w:rsid w:val="00334637"/>
    <w:rsid w:val="00334B3E"/>
    <w:rsid w:val="003369FE"/>
    <w:rsid w:val="003372A6"/>
    <w:rsid w:val="00340E24"/>
    <w:rsid w:val="003412A4"/>
    <w:rsid w:val="003422A1"/>
    <w:rsid w:val="0034419D"/>
    <w:rsid w:val="003469D8"/>
    <w:rsid w:val="0034741F"/>
    <w:rsid w:val="00350E4A"/>
    <w:rsid w:val="0035106E"/>
    <w:rsid w:val="00352EA5"/>
    <w:rsid w:val="00352F24"/>
    <w:rsid w:val="0035365A"/>
    <w:rsid w:val="00354A0F"/>
    <w:rsid w:val="00356984"/>
    <w:rsid w:val="003578E1"/>
    <w:rsid w:val="00360152"/>
    <w:rsid w:val="00360547"/>
    <w:rsid w:val="0036191F"/>
    <w:rsid w:val="0036296C"/>
    <w:rsid w:val="00362B41"/>
    <w:rsid w:val="0036366B"/>
    <w:rsid w:val="00363C60"/>
    <w:rsid w:val="00364C9B"/>
    <w:rsid w:val="00365DFC"/>
    <w:rsid w:val="00366D27"/>
    <w:rsid w:val="003704A5"/>
    <w:rsid w:val="003706E5"/>
    <w:rsid w:val="00375537"/>
    <w:rsid w:val="003760B6"/>
    <w:rsid w:val="0037611B"/>
    <w:rsid w:val="0037624A"/>
    <w:rsid w:val="00377B22"/>
    <w:rsid w:val="003803E5"/>
    <w:rsid w:val="00381B1D"/>
    <w:rsid w:val="00382534"/>
    <w:rsid w:val="00383221"/>
    <w:rsid w:val="003836BF"/>
    <w:rsid w:val="0038370D"/>
    <w:rsid w:val="0038691F"/>
    <w:rsid w:val="00386CAC"/>
    <w:rsid w:val="00392051"/>
    <w:rsid w:val="00392324"/>
    <w:rsid w:val="003948CA"/>
    <w:rsid w:val="00394AB7"/>
    <w:rsid w:val="0039530E"/>
    <w:rsid w:val="00395D2E"/>
    <w:rsid w:val="00396456"/>
    <w:rsid w:val="003A0036"/>
    <w:rsid w:val="003A2857"/>
    <w:rsid w:val="003A3842"/>
    <w:rsid w:val="003A45FD"/>
    <w:rsid w:val="003A4A7A"/>
    <w:rsid w:val="003A4E81"/>
    <w:rsid w:val="003A6181"/>
    <w:rsid w:val="003A655D"/>
    <w:rsid w:val="003A6EFB"/>
    <w:rsid w:val="003A7638"/>
    <w:rsid w:val="003A7D7C"/>
    <w:rsid w:val="003B1F25"/>
    <w:rsid w:val="003B37C9"/>
    <w:rsid w:val="003B404A"/>
    <w:rsid w:val="003B43FE"/>
    <w:rsid w:val="003B5032"/>
    <w:rsid w:val="003B51AF"/>
    <w:rsid w:val="003B7138"/>
    <w:rsid w:val="003C017E"/>
    <w:rsid w:val="003C0C10"/>
    <w:rsid w:val="003C0EC2"/>
    <w:rsid w:val="003C2424"/>
    <w:rsid w:val="003C2EDC"/>
    <w:rsid w:val="003C3A75"/>
    <w:rsid w:val="003C3CAA"/>
    <w:rsid w:val="003C5F7C"/>
    <w:rsid w:val="003C6022"/>
    <w:rsid w:val="003C7F2A"/>
    <w:rsid w:val="003D08A2"/>
    <w:rsid w:val="003D1460"/>
    <w:rsid w:val="003D3932"/>
    <w:rsid w:val="003D57CC"/>
    <w:rsid w:val="003D5863"/>
    <w:rsid w:val="003D5DA7"/>
    <w:rsid w:val="003D5DC2"/>
    <w:rsid w:val="003D7A8D"/>
    <w:rsid w:val="003E31A1"/>
    <w:rsid w:val="003E6B30"/>
    <w:rsid w:val="003E6D46"/>
    <w:rsid w:val="003F1ADE"/>
    <w:rsid w:val="003F1C3E"/>
    <w:rsid w:val="003F2C21"/>
    <w:rsid w:val="003F3986"/>
    <w:rsid w:val="003F59E1"/>
    <w:rsid w:val="003F5B27"/>
    <w:rsid w:val="003F63A8"/>
    <w:rsid w:val="00401643"/>
    <w:rsid w:val="00401C56"/>
    <w:rsid w:val="004030E3"/>
    <w:rsid w:val="00405000"/>
    <w:rsid w:val="0040512D"/>
    <w:rsid w:val="0040612B"/>
    <w:rsid w:val="00406D7A"/>
    <w:rsid w:val="0040704D"/>
    <w:rsid w:val="004079D7"/>
    <w:rsid w:val="00407ED9"/>
    <w:rsid w:val="0041038A"/>
    <w:rsid w:val="0041145F"/>
    <w:rsid w:val="00411C2D"/>
    <w:rsid w:val="00412681"/>
    <w:rsid w:val="004137D7"/>
    <w:rsid w:val="004147DB"/>
    <w:rsid w:val="00416FA3"/>
    <w:rsid w:val="004178EB"/>
    <w:rsid w:val="00417EEB"/>
    <w:rsid w:val="004208FB"/>
    <w:rsid w:val="00420DCF"/>
    <w:rsid w:val="00422221"/>
    <w:rsid w:val="0042546A"/>
    <w:rsid w:val="0042628A"/>
    <w:rsid w:val="00427E72"/>
    <w:rsid w:val="0043053D"/>
    <w:rsid w:val="00431666"/>
    <w:rsid w:val="00432D92"/>
    <w:rsid w:val="00434673"/>
    <w:rsid w:val="00437264"/>
    <w:rsid w:val="004373F7"/>
    <w:rsid w:val="004379BC"/>
    <w:rsid w:val="0044188A"/>
    <w:rsid w:val="004433BD"/>
    <w:rsid w:val="004436CF"/>
    <w:rsid w:val="00447149"/>
    <w:rsid w:val="004472C2"/>
    <w:rsid w:val="004512AC"/>
    <w:rsid w:val="004534C5"/>
    <w:rsid w:val="00454131"/>
    <w:rsid w:val="004547DC"/>
    <w:rsid w:val="00454B05"/>
    <w:rsid w:val="00454C13"/>
    <w:rsid w:val="0045754B"/>
    <w:rsid w:val="00457F27"/>
    <w:rsid w:val="00460265"/>
    <w:rsid w:val="00465298"/>
    <w:rsid w:val="0047044F"/>
    <w:rsid w:val="00470DE0"/>
    <w:rsid w:val="0047231C"/>
    <w:rsid w:val="00472AC3"/>
    <w:rsid w:val="00472CED"/>
    <w:rsid w:val="0047338E"/>
    <w:rsid w:val="004743EB"/>
    <w:rsid w:val="00476297"/>
    <w:rsid w:val="004763B8"/>
    <w:rsid w:val="004763FF"/>
    <w:rsid w:val="004765E3"/>
    <w:rsid w:val="00476DCA"/>
    <w:rsid w:val="00482037"/>
    <w:rsid w:val="0048329F"/>
    <w:rsid w:val="00484992"/>
    <w:rsid w:val="0049065F"/>
    <w:rsid w:val="00491748"/>
    <w:rsid w:val="00491C63"/>
    <w:rsid w:val="00492E8C"/>
    <w:rsid w:val="00494641"/>
    <w:rsid w:val="00494E87"/>
    <w:rsid w:val="004961A3"/>
    <w:rsid w:val="004A04FD"/>
    <w:rsid w:val="004A0850"/>
    <w:rsid w:val="004A08A6"/>
    <w:rsid w:val="004A12DB"/>
    <w:rsid w:val="004A205A"/>
    <w:rsid w:val="004A2718"/>
    <w:rsid w:val="004A2731"/>
    <w:rsid w:val="004A60AF"/>
    <w:rsid w:val="004A7C95"/>
    <w:rsid w:val="004B0C04"/>
    <w:rsid w:val="004B1063"/>
    <w:rsid w:val="004B1AA7"/>
    <w:rsid w:val="004B2D8A"/>
    <w:rsid w:val="004B41A1"/>
    <w:rsid w:val="004B6165"/>
    <w:rsid w:val="004B7903"/>
    <w:rsid w:val="004B7B04"/>
    <w:rsid w:val="004C0017"/>
    <w:rsid w:val="004C153E"/>
    <w:rsid w:val="004C5884"/>
    <w:rsid w:val="004C6A9F"/>
    <w:rsid w:val="004C74F6"/>
    <w:rsid w:val="004D00F0"/>
    <w:rsid w:val="004D080A"/>
    <w:rsid w:val="004D0ACD"/>
    <w:rsid w:val="004D1414"/>
    <w:rsid w:val="004D187A"/>
    <w:rsid w:val="004D2F08"/>
    <w:rsid w:val="004D4F1A"/>
    <w:rsid w:val="004E03EA"/>
    <w:rsid w:val="004E0AFF"/>
    <w:rsid w:val="004E1D59"/>
    <w:rsid w:val="004E2A75"/>
    <w:rsid w:val="004E79C2"/>
    <w:rsid w:val="004F3AE2"/>
    <w:rsid w:val="004F40CC"/>
    <w:rsid w:val="004F4115"/>
    <w:rsid w:val="004F452E"/>
    <w:rsid w:val="004F51BC"/>
    <w:rsid w:val="004F6C1E"/>
    <w:rsid w:val="005005A7"/>
    <w:rsid w:val="005010E7"/>
    <w:rsid w:val="005013B8"/>
    <w:rsid w:val="00506BB8"/>
    <w:rsid w:val="00507112"/>
    <w:rsid w:val="00507687"/>
    <w:rsid w:val="00510048"/>
    <w:rsid w:val="005112A2"/>
    <w:rsid w:val="005125DC"/>
    <w:rsid w:val="0051397B"/>
    <w:rsid w:val="005152AA"/>
    <w:rsid w:val="005152F6"/>
    <w:rsid w:val="00516642"/>
    <w:rsid w:val="005218BC"/>
    <w:rsid w:val="00521B64"/>
    <w:rsid w:val="005225B0"/>
    <w:rsid w:val="005227EE"/>
    <w:rsid w:val="005228E4"/>
    <w:rsid w:val="0052536B"/>
    <w:rsid w:val="00525822"/>
    <w:rsid w:val="005265BC"/>
    <w:rsid w:val="0052728C"/>
    <w:rsid w:val="0052733C"/>
    <w:rsid w:val="0053048C"/>
    <w:rsid w:val="005312EA"/>
    <w:rsid w:val="00535922"/>
    <w:rsid w:val="00540490"/>
    <w:rsid w:val="0054058F"/>
    <w:rsid w:val="005406FA"/>
    <w:rsid w:val="00541D25"/>
    <w:rsid w:val="00543476"/>
    <w:rsid w:val="0054524D"/>
    <w:rsid w:val="00545AC4"/>
    <w:rsid w:val="005468ED"/>
    <w:rsid w:val="00547BB0"/>
    <w:rsid w:val="00550122"/>
    <w:rsid w:val="00551091"/>
    <w:rsid w:val="00551244"/>
    <w:rsid w:val="00552F33"/>
    <w:rsid w:val="00554A53"/>
    <w:rsid w:val="00555CA9"/>
    <w:rsid w:val="005564F4"/>
    <w:rsid w:val="005577DA"/>
    <w:rsid w:val="00560057"/>
    <w:rsid w:val="005611F4"/>
    <w:rsid w:val="00562A34"/>
    <w:rsid w:val="00562CBC"/>
    <w:rsid w:val="00562DAB"/>
    <w:rsid w:val="0056655E"/>
    <w:rsid w:val="00570778"/>
    <w:rsid w:val="00570995"/>
    <w:rsid w:val="00572394"/>
    <w:rsid w:val="00573A21"/>
    <w:rsid w:val="005751D5"/>
    <w:rsid w:val="005761F4"/>
    <w:rsid w:val="00576BFF"/>
    <w:rsid w:val="00576C69"/>
    <w:rsid w:val="005774B0"/>
    <w:rsid w:val="00580A09"/>
    <w:rsid w:val="005818A6"/>
    <w:rsid w:val="00581A5D"/>
    <w:rsid w:val="00582988"/>
    <w:rsid w:val="0058510C"/>
    <w:rsid w:val="00585E6A"/>
    <w:rsid w:val="00586426"/>
    <w:rsid w:val="0059077C"/>
    <w:rsid w:val="00590848"/>
    <w:rsid w:val="005911F4"/>
    <w:rsid w:val="005912AB"/>
    <w:rsid w:val="0059150F"/>
    <w:rsid w:val="005916DD"/>
    <w:rsid w:val="005919A6"/>
    <w:rsid w:val="00591D8B"/>
    <w:rsid w:val="005922E0"/>
    <w:rsid w:val="00594827"/>
    <w:rsid w:val="00594B5A"/>
    <w:rsid w:val="005955B1"/>
    <w:rsid w:val="00596272"/>
    <w:rsid w:val="00596E49"/>
    <w:rsid w:val="00597A50"/>
    <w:rsid w:val="00597D32"/>
    <w:rsid w:val="005A20B0"/>
    <w:rsid w:val="005A2128"/>
    <w:rsid w:val="005A40CF"/>
    <w:rsid w:val="005A46EF"/>
    <w:rsid w:val="005A4A6F"/>
    <w:rsid w:val="005A5DC7"/>
    <w:rsid w:val="005A7085"/>
    <w:rsid w:val="005A795A"/>
    <w:rsid w:val="005A7D2C"/>
    <w:rsid w:val="005B0F28"/>
    <w:rsid w:val="005B1806"/>
    <w:rsid w:val="005B2F15"/>
    <w:rsid w:val="005B382E"/>
    <w:rsid w:val="005B4274"/>
    <w:rsid w:val="005B5098"/>
    <w:rsid w:val="005B54CF"/>
    <w:rsid w:val="005B59CF"/>
    <w:rsid w:val="005B7DB7"/>
    <w:rsid w:val="005B7E7A"/>
    <w:rsid w:val="005C1430"/>
    <w:rsid w:val="005C224B"/>
    <w:rsid w:val="005C2D57"/>
    <w:rsid w:val="005C3441"/>
    <w:rsid w:val="005C42D2"/>
    <w:rsid w:val="005C4A8F"/>
    <w:rsid w:val="005C4F01"/>
    <w:rsid w:val="005C5879"/>
    <w:rsid w:val="005C5A7A"/>
    <w:rsid w:val="005C68BE"/>
    <w:rsid w:val="005C6F82"/>
    <w:rsid w:val="005D10DE"/>
    <w:rsid w:val="005D2686"/>
    <w:rsid w:val="005D4E5B"/>
    <w:rsid w:val="005D55B8"/>
    <w:rsid w:val="005D5DD2"/>
    <w:rsid w:val="005D6F6A"/>
    <w:rsid w:val="005D71D3"/>
    <w:rsid w:val="005D7A21"/>
    <w:rsid w:val="005E060F"/>
    <w:rsid w:val="005E281E"/>
    <w:rsid w:val="005E393C"/>
    <w:rsid w:val="005E3AB8"/>
    <w:rsid w:val="005E3F54"/>
    <w:rsid w:val="005E45F1"/>
    <w:rsid w:val="005E4CB1"/>
    <w:rsid w:val="005F016A"/>
    <w:rsid w:val="005F39A9"/>
    <w:rsid w:val="005F4626"/>
    <w:rsid w:val="005F7C6E"/>
    <w:rsid w:val="00600BC8"/>
    <w:rsid w:val="0060135C"/>
    <w:rsid w:val="006018BC"/>
    <w:rsid w:val="006024E2"/>
    <w:rsid w:val="006028A4"/>
    <w:rsid w:val="00602A97"/>
    <w:rsid w:val="00602D12"/>
    <w:rsid w:val="00603010"/>
    <w:rsid w:val="00604741"/>
    <w:rsid w:val="00604E1F"/>
    <w:rsid w:val="0060543E"/>
    <w:rsid w:val="00606036"/>
    <w:rsid w:val="00606F63"/>
    <w:rsid w:val="006103D9"/>
    <w:rsid w:val="0061384B"/>
    <w:rsid w:val="00613BA3"/>
    <w:rsid w:val="00615BFB"/>
    <w:rsid w:val="00620FA6"/>
    <w:rsid w:val="00623587"/>
    <w:rsid w:val="00623954"/>
    <w:rsid w:val="006246D3"/>
    <w:rsid w:val="00624A3C"/>
    <w:rsid w:val="00625DE6"/>
    <w:rsid w:val="00626095"/>
    <w:rsid w:val="0062782D"/>
    <w:rsid w:val="006311CD"/>
    <w:rsid w:val="00632A08"/>
    <w:rsid w:val="00632F4F"/>
    <w:rsid w:val="006332A4"/>
    <w:rsid w:val="0063374D"/>
    <w:rsid w:val="00634E2D"/>
    <w:rsid w:val="00637701"/>
    <w:rsid w:val="00637F80"/>
    <w:rsid w:val="0064109F"/>
    <w:rsid w:val="00641628"/>
    <w:rsid w:val="00641C60"/>
    <w:rsid w:val="006421CA"/>
    <w:rsid w:val="00642257"/>
    <w:rsid w:val="00642531"/>
    <w:rsid w:val="006442C4"/>
    <w:rsid w:val="00644E24"/>
    <w:rsid w:val="0064556C"/>
    <w:rsid w:val="00645F86"/>
    <w:rsid w:val="00646AFF"/>
    <w:rsid w:val="006470B3"/>
    <w:rsid w:val="00650946"/>
    <w:rsid w:val="00650CD9"/>
    <w:rsid w:val="00651912"/>
    <w:rsid w:val="00651A9C"/>
    <w:rsid w:val="00653362"/>
    <w:rsid w:val="0065368B"/>
    <w:rsid w:val="0065468A"/>
    <w:rsid w:val="006548D6"/>
    <w:rsid w:val="00655A23"/>
    <w:rsid w:val="006576B7"/>
    <w:rsid w:val="00660697"/>
    <w:rsid w:val="006608C4"/>
    <w:rsid w:val="006616BF"/>
    <w:rsid w:val="006617A3"/>
    <w:rsid w:val="00662134"/>
    <w:rsid w:val="0066371D"/>
    <w:rsid w:val="006637C9"/>
    <w:rsid w:val="00671649"/>
    <w:rsid w:val="00672433"/>
    <w:rsid w:val="00674F9F"/>
    <w:rsid w:val="00675CB5"/>
    <w:rsid w:val="00676955"/>
    <w:rsid w:val="00681519"/>
    <w:rsid w:val="00682EB4"/>
    <w:rsid w:val="00683994"/>
    <w:rsid w:val="00684FDE"/>
    <w:rsid w:val="00685F90"/>
    <w:rsid w:val="00687929"/>
    <w:rsid w:val="00687F3F"/>
    <w:rsid w:val="00691338"/>
    <w:rsid w:val="0069766A"/>
    <w:rsid w:val="006A0562"/>
    <w:rsid w:val="006A3F90"/>
    <w:rsid w:val="006A4E5B"/>
    <w:rsid w:val="006A6232"/>
    <w:rsid w:val="006A6858"/>
    <w:rsid w:val="006B0FB8"/>
    <w:rsid w:val="006B18C6"/>
    <w:rsid w:val="006B2CD1"/>
    <w:rsid w:val="006B3542"/>
    <w:rsid w:val="006B4897"/>
    <w:rsid w:val="006B5ECC"/>
    <w:rsid w:val="006B6B89"/>
    <w:rsid w:val="006B7577"/>
    <w:rsid w:val="006B7579"/>
    <w:rsid w:val="006B77D8"/>
    <w:rsid w:val="006C08B6"/>
    <w:rsid w:val="006C23B8"/>
    <w:rsid w:val="006C25DF"/>
    <w:rsid w:val="006C33F2"/>
    <w:rsid w:val="006C5C4F"/>
    <w:rsid w:val="006C68D3"/>
    <w:rsid w:val="006C6CA2"/>
    <w:rsid w:val="006D013B"/>
    <w:rsid w:val="006D1D17"/>
    <w:rsid w:val="006D378C"/>
    <w:rsid w:val="006D3827"/>
    <w:rsid w:val="006D45FD"/>
    <w:rsid w:val="006D513C"/>
    <w:rsid w:val="006D697C"/>
    <w:rsid w:val="006D6ED4"/>
    <w:rsid w:val="006D71F7"/>
    <w:rsid w:val="006E133D"/>
    <w:rsid w:val="006E4BAD"/>
    <w:rsid w:val="006E5CF3"/>
    <w:rsid w:val="006E6F58"/>
    <w:rsid w:val="006F04AB"/>
    <w:rsid w:val="006F2704"/>
    <w:rsid w:val="006F3353"/>
    <w:rsid w:val="006F4AB8"/>
    <w:rsid w:val="006F5E22"/>
    <w:rsid w:val="006F6BE4"/>
    <w:rsid w:val="006F7F16"/>
    <w:rsid w:val="007021A8"/>
    <w:rsid w:val="007021C6"/>
    <w:rsid w:val="00702992"/>
    <w:rsid w:val="00703CFF"/>
    <w:rsid w:val="00704CBD"/>
    <w:rsid w:val="007052A1"/>
    <w:rsid w:val="0070634B"/>
    <w:rsid w:val="00706C54"/>
    <w:rsid w:val="00707730"/>
    <w:rsid w:val="00710BA3"/>
    <w:rsid w:val="00713929"/>
    <w:rsid w:val="0071511E"/>
    <w:rsid w:val="00715529"/>
    <w:rsid w:val="0071588A"/>
    <w:rsid w:val="00715961"/>
    <w:rsid w:val="00715D36"/>
    <w:rsid w:val="00720335"/>
    <w:rsid w:val="00720EF0"/>
    <w:rsid w:val="00721E01"/>
    <w:rsid w:val="00721FC4"/>
    <w:rsid w:val="007233C5"/>
    <w:rsid w:val="0072340A"/>
    <w:rsid w:val="00723F9E"/>
    <w:rsid w:val="00725302"/>
    <w:rsid w:val="00725DC7"/>
    <w:rsid w:val="00726307"/>
    <w:rsid w:val="0073011C"/>
    <w:rsid w:val="007308AE"/>
    <w:rsid w:val="00730EE6"/>
    <w:rsid w:val="00731884"/>
    <w:rsid w:val="0073215A"/>
    <w:rsid w:val="00732BA8"/>
    <w:rsid w:val="00733A72"/>
    <w:rsid w:val="00740C77"/>
    <w:rsid w:val="00742B5F"/>
    <w:rsid w:val="007434B1"/>
    <w:rsid w:val="007436E6"/>
    <w:rsid w:val="00746087"/>
    <w:rsid w:val="00750061"/>
    <w:rsid w:val="007525D2"/>
    <w:rsid w:val="007525ED"/>
    <w:rsid w:val="00753B16"/>
    <w:rsid w:val="00754B17"/>
    <w:rsid w:val="00754C20"/>
    <w:rsid w:val="007579F0"/>
    <w:rsid w:val="00761AB6"/>
    <w:rsid w:val="0076244E"/>
    <w:rsid w:val="007632D2"/>
    <w:rsid w:val="00764CEA"/>
    <w:rsid w:val="00767A23"/>
    <w:rsid w:val="00770A51"/>
    <w:rsid w:val="00771FA7"/>
    <w:rsid w:val="00772606"/>
    <w:rsid w:val="00772972"/>
    <w:rsid w:val="00773922"/>
    <w:rsid w:val="00773D44"/>
    <w:rsid w:val="00775E9C"/>
    <w:rsid w:val="00776191"/>
    <w:rsid w:val="00776193"/>
    <w:rsid w:val="007764F9"/>
    <w:rsid w:val="00777124"/>
    <w:rsid w:val="00781A13"/>
    <w:rsid w:val="00783A83"/>
    <w:rsid w:val="00784D0D"/>
    <w:rsid w:val="00786630"/>
    <w:rsid w:val="007868B5"/>
    <w:rsid w:val="00786FB9"/>
    <w:rsid w:val="00787EB9"/>
    <w:rsid w:val="00790062"/>
    <w:rsid w:val="007905BD"/>
    <w:rsid w:val="00790637"/>
    <w:rsid w:val="00791D09"/>
    <w:rsid w:val="00791E84"/>
    <w:rsid w:val="007932C0"/>
    <w:rsid w:val="007933C8"/>
    <w:rsid w:val="00794792"/>
    <w:rsid w:val="00794E49"/>
    <w:rsid w:val="00795258"/>
    <w:rsid w:val="007962F0"/>
    <w:rsid w:val="00797124"/>
    <w:rsid w:val="00797F90"/>
    <w:rsid w:val="007A0890"/>
    <w:rsid w:val="007A1032"/>
    <w:rsid w:val="007A1499"/>
    <w:rsid w:val="007A16F2"/>
    <w:rsid w:val="007A1A39"/>
    <w:rsid w:val="007A2EF0"/>
    <w:rsid w:val="007A43DF"/>
    <w:rsid w:val="007A4C74"/>
    <w:rsid w:val="007A5922"/>
    <w:rsid w:val="007A6CEB"/>
    <w:rsid w:val="007B288C"/>
    <w:rsid w:val="007B39A0"/>
    <w:rsid w:val="007B4B93"/>
    <w:rsid w:val="007B66AA"/>
    <w:rsid w:val="007B6FC7"/>
    <w:rsid w:val="007B7440"/>
    <w:rsid w:val="007B76E7"/>
    <w:rsid w:val="007B7CD4"/>
    <w:rsid w:val="007C07CA"/>
    <w:rsid w:val="007C2566"/>
    <w:rsid w:val="007C2FEA"/>
    <w:rsid w:val="007C5415"/>
    <w:rsid w:val="007C6AC1"/>
    <w:rsid w:val="007C7339"/>
    <w:rsid w:val="007C7569"/>
    <w:rsid w:val="007C7619"/>
    <w:rsid w:val="007D07CF"/>
    <w:rsid w:val="007D09B0"/>
    <w:rsid w:val="007D2886"/>
    <w:rsid w:val="007D38FF"/>
    <w:rsid w:val="007D3A64"/>
    <w:rsid w:val="007D5786"/>
    <w:rsid w:val="007D5A03"/>
    <w:rsid w:val="007E154D"/>
    <w:rsid w:val="007E282C"/>
    <w:rsid w:val="007E56C7"/>
    <w:rsid w:val="007E5961"/>
    <w:rsid w:val="007E7226"/>
    <w:rsid w:val="007F1068"/>
    <w:rsid w:val="007F1625"/>
    <w:rsid w:val="007F2715"/>
    <w:rsid w:val="007F3AD0"/>
    <w:rsid w:val="007F4596"/>
    <w:rsid w:val="007F5319"/>
    <w:rsid w:val="007F64CC"/>
    <w:rsid w:val="007F71B5"/>
    <w:rsid w:val="007F75F0"/>
    <w:rsid w:val="007F79D1"/>
    <w:rsid w:val="007F79F6"/>
    <w:rsid w:val="00800FA6"/>
    <w:rsid w:val="00802005"/>
    <w:rsid w:val="00802389"/>
    <w:rsid w:val="00802A47"/>
    <w:rsid w:val="008040CD"/>
    <w:rsid w:val="00805029"/>
    <w:rsid w:val="00807B3B"/>
    <w:rsid w:val="00810DB3"/>
    <w:rsid w:val="00811FDA"/>
    <w:rsid w:val="00812EB0"/>
    <w:rsid w:val="0081426F"/>
    <w:rsid w:val="00814AD4"/>
    <w:rsid w:val="008152B8"/>
    <w:rsid w:val="008157E5"/>
    <w:rsid w:val="00815F9B"/>
    <w:rsid w:val="0081695A"/>
    <w:rsid w:val="00816E6C"/>
    <w:rsid w:val="008179F3"/>
    <w:rsid w:val="00821057"/>
    <w:rsid w:val="00821D85"/>
    <w:rsid w:val="008222B8"/>
    <w:rsid w:val="0082364D"/>
    <w:rsid w:val="0082388B"/>
    <w:rsid w:val="00823DE4"/>
    <w:rsid w:val="008242E0"/>
    <w:rsid w:val="00825894"/>
    <w:rsid w:val="00826AD6"/>
    <w:rsid w:val="008279C5"/>
    <w:rsid w:val="008309C5"/>
    <w:rsid w:val="00830CCE"/>
    <w:rsid w:val="00831855"/>
    <w:rsid w:val="00831DE3"/>
    <w:rsid w:val="008326C6"/>
    <w:rsid w:val="008334BA"/>
    <w:rsid w:val="008337A6"/>
    <w:rsid w:val="00834D1A"/>
    <w:rsid w:val="008362DB"/>
    <w:rsid w:val="00836877"/>
    <w:rsid w:val="00837A0B"/>
    <w:rsid w:val="008405F9"/>
    <w:rsid w:val="00840AAF"/>
    <w:rsid w:val="0084228F"/>
    <w:rsid w:val="008442D7"/>
    <w:rsid w:val="00844375"/>
    <w:rsid w:val="0084536E"/>
    <w:rsid w:val="00846056"/>
    <w:rsid w:val="00846BF3"/>
    <w:rsid w:val="008475AC"/>
    <w:rsid w:val="0084798C"/>
    <w:rsid w:val="00850C55"/>
    <w:rsid w:val="00851DE7"/>
    <w:rsid w:val="00851EF4"/>
    <w:rsid w:val="0085667A"/>
    <w:rsid w:val="00857405"/>
    <w:rsid w:val="00857BAD"/>
    <w:rsid w:val="00861BBD"/>
    <w:rsid w:val="008638C9"/>
    <w:rsid w:val="00863942"/>
    <w:rsid w:val="00863EA2"/>
    <w:rsid w:val="00865C96"/>
    <w:rsid w:val="00866215"/>
    <w:rsid w:val="0086668F"/>
    <w:rsid w:val="00867726"/>
    <w:rsid w:val="00873817"/>
    <w:rsid w:val="00874E3E"/>
    <w:rsid w:val="00876D0A"/>
    <w:rsid w:val="00877392"/>
    <w:rsid w:val="00877A72"/>
    <w:rsid w:val="0088041D"/>
    <w:rsid w:val="00883ED4"/>
    <w:rsid w:val="00884066"/>
    <w:rsid w:val="00884DC2"/>
    <w:rsid w:val="008851B1"/>
    <w:rsid w:val="00886E36"/>
    <w:rsid w:val="00893ED6"/>
    <w:rsid w:val="00893EE2"/>
    <w:rsid w:val="00895D18"/>
    <w:rsid w:val="0089666B"/>
    <w:rsid w:val="008967DE"/>
    <w:rsid w:val="008A0365"/>
    <w:rsid w:val="008A0A29"/>
    <w:rsid w:val="008A0A59"/>
    <w:rsid w:val="008A0BBD"/>
    <w:rsid w:val="008A1C8A"/>
    <w:rsid w:val="008A2BAC"/>
    <w:rsid w:val="008A3DF7"/>
    <w:rsid w:val="008A4B59"/>
    <w:rsid w:val="008A52D1"/>
    <w:rsid w:val="008A5701"/>
    <w:rsid w:val="008A61C7"/>
    <w:rsid w:val="008B4419"/>
    <w:rsid w:val="008B571A"/>
    <w:rsid w:val="008B676D"/>
    <w:rsid w:val="008C09D9"/>
    <w:rsid w:val="008C3A9A"/>
    <w:rsid w:val="008C56EC"/>
    <w:rsid w:val="008C72E4"/>
    <w:rsid w:val="008D06E1"/>
    <w:rsid w:val="008D29EC"/>
    <w:rsid w:val="008D4398"/>
    <w:rsid w:val="008D43D1"/>
    <w:rsid w:val="008D4EAA"/>
    <w:rsid w:val="008D5482"/>
    <w:rsid w:val="008D5906"/>
    <w:rsid w:val="008D6514"/>
    <w:rsid w:val="008D74BA"/>
    <w:rsid w:val="008E035E"/>
    <w:rsid w:val="008E1545"/>
    <w:rsid w:val="008E5BC7"/>
    <w:rsid w:val="008E65DC"/>
    <w:rsid w:val="008E70E7"/>
    <w:rsid w:val="008E7273"/>
    <w:rsid w:val="008F1518"/>
    <w:rsid w:val="008F24A6"/>
    <w:rsid w:val="008F3006"/>
    <w:rsid w:val="008F4F09"/>
    <w:rsid w:val="008F51FB"/>
    <w:rsid w:val="008F5DE1"/>
    <w:rsid w:val="00904736"/>
    <w:rsid w:val="00904DA5"/>
    <w:rsid w:val="0090509F"/>
    <w:rsid w:val="00906518"/>
    <w:rsid w:val="00907899"/>
    <w:rsid w:val="009078E2"/>
    <w:rsid w:val="009104F5"/>
    <w:rsid w:val="009108A4"/>
    <w:rsid w:val="00910B71"/>
    <w:rsid w:val="009110E0"/>
    <w:rsid w:val="00911F9D"/>
    <w:rsid w:val="00912151"/>
    <w:rsid w:val="00912284"/>
    <w:rsid w:val="00912BC9"/>
    <w:rsid w:val="00915522"/>
    <w:rsid w:val="00916B96"/>
    <w:rsid w:val="00917416"/>
    <w:rsid w:val="0092144F"/>
    <w:rsid w:val="00923016"/>
    <w:rsid w:val="009235E1"/>
    <w:rsid w:val="00923BA3"/>
    <w:rsid w:val="00925E46"/>
    <w:rsid w:val="009260D3"/>
    <w:rsid w:val="00926F81"/>
    <w:rsid w:val="009306E4"/>
    <w:rsid w:val="009308E6"/>
    <w:rsid w:val="00930B8C"/>
    <w:rsid w:val="00931D0F"/>
    <w:rsid w:val="00936B76"/>
    <w:rsid w:val="009373E8"/>
    <w:rsid w:val="009411E3"/>
    <w:rsid w:val="0094473A"/>
    <w:rsid w:val="00944BFD"/>
    <w:rsid w:val="00944FA8"/>
    <w:rsid w:val="009457B6"/>
    <w:rsid w:val="00945919"/>
    <w:rsid w:val="0094793C"/>
    <w:rsid w:val="00951A85"/>
    <w:rsid w:val="00952A05"/>
    <w:rsid w:val="00953A4F"/>
    <w:rsid w:val="00953F97"/>
    <w:rsid w:val="009544DE"/>
    <w:rsid w:val="00954EFC"/>
    <w:rsid w:val="00955A95"/>
    <w:rsid w:val="00957802"/>
    <w:rsid w:val="00957B6A"/>
    <w:rsid w:val="00957DAE"/>
    <w:rsid w:val="0096143D"/>
    <w:rsid w:val="0096376F"/>
    <w:rsid w:val="009642F3"/>
    <w:rsid w:val="00964589"/>
    <w:rsid w:val="00970759"/>
    <w:rsid w:val="00970CAD"/>
    <w:rsid w:val="00971696"/>
    <w:rsid w:val="00971F11"/>
    <w:rsid w:val="009724ED"/>
    <w:rsid w:val="009756F8"/>
    <w:rsid w:val="00976984"/>
    <w:rsid w:val="00980AE1"/>
    <w:rsid w:val="0098196E"/>
    <w:rsid w:val="00981C0E"/>
    <w:rsid w:val="00983547"/>
    <w:rsid w:val="009837A5"/>
    <w:rsid w:val="00983AD5"/>
    <w:rsid w:val="00984B16"/>
    <w:rsid w:val="00985BC5"/>
    <w:rsid w:val="009870C8"/>
    <w:rsid w:val="00990731"/>
    <w:rsid w:val="009937CD"/>
    <w:rsid w:val="009944D8"/>
    <w:rsid w:val="0099473F"/>
    <w:rsid w:val="009968CB"/>
    <w:rsid w:val="0099697C"/>
    <w:rsid w:val="00997E75"/>
    <w:rsid w:val="009A0106"/>
    <w:rsid w:val="009A1061"/>
    <w:rsid w:val="009A2774"/>
    <w:rsid w:val="009A2B78"/>
    <w:rsid w:val="009A5B4B"/>
    <w:rsid w:val="009A7918"/>
    <w:rsid w:val="009A7AE2"/>
    <w:rsid w:val="009B0220"/>
    <w:rsid w:val="009B03E1"/>
    <w:rsid w:val="009B05E1"/>
    <w:rsid w:val="009B104B"/>
    <w:rsid w:val="009B271E"/>
    <w:rsid w:val="009B4110"/>
    <w:rsid w:val="009B4FED"/>
    <w:rsid w:val="009B50D9"/>
    <w:rsid w:val="009B5268"/>
    <w:rsid w:val="009B5385"/>
    <w:rsid w:val="009B5760"/>
    <w:rsid w:val="009B67FB"/>
    <w:rsid w:val="009B794F"/>
    <w:rsid w:val="009C0DFB"/>
    <w:rsid w:val="009C1173"/>
    <w:rsid w:val="009C1424"/>
    <w:rsid w:val="009C14A3"/>
    <w:rsid w:val="009C2632"/>
    <w:rsid w:val="009C29DB"/>
    <w:rsid w:val="009C2BFB"/>
    <w:rsid w:val="009C4CC0"/>
    <w:rsid w:val="009C4DF8"/>
    <w:rsid w:val="009C54CF"/>
    <w:rsid w:val="009C555E"/>
    <w:rsid w:val="009C65B3"/>
    <w:rsid w:val="009C7621"/>
    <w:rsid w:val="009C7987"/>
    <w:rsid w:val="009E03C2"/>
    <w:rsid w:val="009E16A0"/>
    <w:rsid w:val="009E26F7"/>
    <w:rsid w:val="009E2B79"/>
    <w:rsid w:val="009E3E35"/>
    <w:rsid w:val="009E41DA"/>
    <w:rsid w:val="009E41E4"/>
    <w:rsid w:val="009E46F3"/>
    <w:rsid w:val="009E57D6"/>
    <w:rsid w:val="009E77F9"/>
    <w:rsid w:val="009F016C"/>
    <w:rsid w:val="009F12E3"/>
    <w:rsid w:val="009F16E5"/>
    <w:rsid w:val="009F3378"/>
    <w:rsid w:val="009F3ED5"/>
    <w:rsid w:val="009F422F"/>
    <w:rsid w:val="009F47A1"/>
    <w:rsid w:val="009F49B2"/>
    <w:rsid w:val="009F5849"/>
    <w:rsid w:val="009F5B0F"/>
    <w:rsid w:val="009F5F33"/>
    <w:rsid w:val="009F6C19"/>
    <w:rsid w:val="009F7502"/>
    <w:rsid w:val="00A01E40"/>
    <w:rsid w:val="00A01FEA"/>
    <w:rsid w:val="00A0358A"/>
    <w:rsid w:val="00A04E54"/>
    <w:rsid w:val="00A0716F"/>
    <w:rsid w:val="00A0748D"/>
    <w:rsid w:val="00A0756E"/>
    <w:rsid w:val="00A11D66"/>
    <w:rsid w:val="00A12989"/>
    <w:rsid w:val="00A15579"/>
    <w:rsid w:val="00A15F5A"/>
    <w:rsid w:val="00A16D1B"/>
    <w:rsid w:val="00A170DB"/>
    <w:rsid w:val="00A23AA9"/>
    <w:rsid w:val="00A250A6"/>
    <w:rsid w:val="00A26F76"/>
    <w:rsid w:val="00A308CA"/>
    <w:rsid w:val="00A313AB"/>
    <w:rsid w:val="00A319C0"/>
    <w:rsid w:val="00A32BCE"/>
    <w:rsid w:val="00A3351B"/>
    <w:rsid w:val="00A354E2"/>
    <w:rsid w:val="00A3574B"/>
    <w:rsid w:val="00A416E3"/>
    <w:rsid w:val="00A418B1"/>
    <w:rsid w:val="00A428D8"/>
    <w:rsid w:val="00A43B18"/>
    <w:rsid w:val="00A458ED"/>
    <w:rsid w:val="00A45BB8"/>
    <w:rsid w:val="00A4660E"/>
    <w:rsid w:val="00A46621"/>
    <w:rsid w:val="00A47862"/>
    <w:rsid w:val="00A5210C"/>
    <w:rsid w:val="00A5221F"/>
    <w:rsid w:val="00A53395"/>
    <w:rsid w:val="00A538A5"/>
    <w:rsid w:val="00A544ED"/>
    <w:rsid w:val="00A54B52"/>
    <w:rsid w:val="00A54C2B"/>
    <w:rsid w:val="00A54E26"/>
    <w:rsid w:val="00A54E3C"/>
    <w:rsid w:val="00A56BA3"/>
    <w:rsid w:val="00A60163"/>
    <w:rsid w:val="00A609A6"/>
    <w:rsid w:val="00A60FFD"/>
    <w:rsid w:val="00A6461A"/>
    <w:rsid w:val="00A65985"/>
    <w:rsid w:val="00A661BC"/>
    <w:rsid w:val="00A66699"/>
    <w:rsid w:val="00A6687C"/>
    <w:rsid w:val="00A7046E"/>
    <w:rsid w:val="00A71F40"/>
    <w:rsid w:val="00A73E25"/>
    <w:rsid w:val="00A73FB2"/>
    <w:rsid w:val="00A74F60"/>
    <w:rsid w:val="00A7523E"/>
    <w:rsid w:val="00A76806"/>
    <w:rsid w:val="00A77507"/>
    <w:rsid w:val="00A779C4"/>
    <w:rsid w:val="00A815CD"/>
    <w:rsid w:val="00A818E4"/>
    <w:rsid w:val="00A849DE"/>
    <w:rsid w:val="00A84EE6"/>
    <w:rsid w:val="00A8578A"/>
    <w:rsid w:val="00A86E37"/>
    <w:rsid w:val="00A86E50"/>
    <w:rsid w:val="00A86EFA"/>
    <w:rsid w:val="00A90548"/>
    <w:rsid w:val="00A90F8C"/>
    <w:rsid w:val="00A91231"/>
    <w:rsid w:val="00A92402"/>
    <w:rsid w:val="00A92E8F"/>
    <w:rsid w:val="00A932A1"/>
    <w:rsid w:val="00A93C29"/>
    <w:rsid w:val="00A95F69"/>
    <w:rsid w:val="00A961E6"/>
    <w:rsid w:val="00A9731C"/>
    <w:rsid w:val="00A97EAD"/>
    <w:rsid w:val="00AA1B56"/>
    <w:rsid w:val="00AA1E9E"/>
    <w:rsid w:val="00AA27E0"/>
    <w:rsid w:val="00AA28CA"/>
    <w:rsid w:val="00AA2B01"/>
    <w:rsid w:val="00AA4652"/>
    <w:rsid w:val="00AA502E"/>
    <w:rsid w:val="00AA52EF"/>
    <w:rsid w:val="00AA58C3"/>
    <w:rsid w:val="00AA6323"/>
    <w:rsid w:val="00AA63F6"/>
    <w:rsid w:val="00AA7BCF"/>
    <w:rsid w:val="00AB013E"/>
    <w:rsid w:val="00AB071D"/>
    <w:rsid w:val="00AB0B22"/>
    <w:rsid w:val="00AB1172"/>
    <w:rsid w:val="00AB19AB"/>
    <w:rsid w:val="00AB43B9"/>
    <w:rsid w:val="00AB47EE"/>
    <w:rsid w:val="00AB5F32"/>
    <w:rsid w:val="00AB61B3"/>
    <w:rsid w:val="00AB65DA"/>
    <w:rsid w:val="00AB6ACE"/>
    <w:rsid w:val="00AB6F0C"/>
    <w:rsid w:val="00AC133F"/>
    <w:rsid w:val="00AC1B2E"/>
    <w:rsid w:val="00AC1DAD"/>
    <w:rsid w:val="00AC23A5"/>
    <w:rsid w:val="00AC321D"/>
    <w:rsid w:val="00AC37DA"/>
    <w:rsid w:val="00AC3ED5"/>
    <w:rsid w:val="00AC4845"/>
    <w:rsid w:val="00AC4C6F"/>
    <w:rsid w:val="00AC59E2"/>
    <w:rsid w:val="00AC5B70"/>
    <w:rsid w:val="00AC60E2"/>
    <w:rsid w:val="00AC6FCF"/>
    <w:rsid w:val="00AC72A3"/>
    <w:rsid w:val="00AC748C"/>
    <w:rsid w:val="00AD0B66"/>
    <w:rsid w:val="00AD1059"/>
    <w:rsid w:val="00AD3731"/>
    <w:rsid w:val="00AD39A0"/>
    <w:rsid w:val="00AD4576"/>
    <w:rsid w:val="00AD465F"/>
    <w:rsid w:val="00AD4B43"/>
    <w:rsid w:val="00AD5121"/>
    <w:rsid w:val="00AD7F5C"/>
    <w:rsid w:val="00AE0C66"/>
    <w:rsid w:val="00AE53AE"/>
    <w:rsid w:val="00AE5CFD"/>
    <w:rsid w:val="00AE66F7"/>
    <w:rsid w:val="00AE7D2B"/>
    <w:rsid w:val="00AE7DB7"/>
    <w:rsid w:val="00AF012F"/>
    <w:rsid w:val="00AF0A81"/>
    <w:rsid w:val="00AF2801"/>
    <w:rsid w:val="00AF2BD4"/>
    <w:rsid w:val="00AF3486"/>
    <w:rsid w:val="00AF3E65"/>
    <w:rsid w:val="00AF4623"/>
    <w:rsid w:val="00B00F10"/>
    <w:rsid w:val="00B0151C"/>
    <w:rsid w:val="00B01FCE"/>
    <w:rsid w:val="00B028AE"/>
    <w:rsid w:val="00B04F8D"/>
    <w:rsid w:val="00B058FA"/>
    <w:rsid w:val="00B10F7E"/>
    <w:rsid w:val="00B13AA8"/>
    <w:rsid w:val="00B13C96"/>
    <w:rsid w:val="00B1407B"/>
    <w:rsid w:val="00B15110"/>
    <w:rsid w:val="00B15F01"/>
    <w:rsid w:val="00B17100"/>
    <w:rsid w:val="00B17D41"/>
    <w:rsid w:val="00B20484"/>
    <w:rsid w:val="00B22E49"/>
    <w:rsid w:val="00B27D76"/>
    <w:rsid w:val="00B33977"/>
    <w:rsid w:val="00B33FB2"/>
    <w:rsid w:val="00B344B5"/>
    <w:rsid w:val="00B347C3"/>
    <w:rsid w:val="00B351C7"/>
    <w:rsid w:val="00B36D53"/>
    <w:rsid w:val="00B4050B"/>
    <w:rsid w:val="00B40AC0"/>
    <w:rsid w:val="00B42CC9"/>
    <w:rsid w:val="00B44208"/>
    <w:rsid w:val="00B452EF"/>
    <w:rsid w:val="00B45BCD"/>
    <w:rsid w:val="00B47FA6"/>
    <w:rsid w:val="00B51AB4"/>
    <w:rsid w:val="00B51E5B"/>
    <w:rsid w:val="00B52EFA"/>
    <w:rsid w:val="00B55CE8"/>
    <w:rsid w:val="00B60BAB"/>
    <w:rsid w:val="00B60F9D"/>
    <w:rsid w:val="00B6165F"/>
    <w:rsid w:val="00B625D6"/>
    <w:rsid w:val="00B628A3"/>
    <w:rsid w:val="00B62FD2"/>
    <w:rsid w:val="00B6392C"/>
    <w:rsid w:val="00B6458D"/>
    <w:rsid w:val="00B64681"/>
    <w:rsid w:val="00B65761"/>
    <w:rsid w:val="00B67E0F"/>
    <w:rsid w:val="00B70259"/>
    <w:rsid w:val="00B715EA"/>
    <w:rsid w:val="00B72A4C"/>
    <w:rsid w:val="00B73D7E"/>
    <w:rsid w:val="00B74102"/>
    <w:rsid w:val="00B75252"/>
    <w:rsid w:val="00B7550E"/>
    <w:rsid w:val="00B76198"/>
    <w:rsid w:val="00B82369"/>
    <w:rsid w:val="00B823C5"/>
    <w:rsid w:val="00B83608"/>
    <w:rsid w:val="00B83C63"/>
    <w:rsid w:val="00B85661"/>
    <w:rsid w:val="00B878EB"/>
    <w:rsid w:val="00B90C69"/>
    <w:rsid w:val="00B90F01"/>
    <w:rsid w:val="00B910D6"/>
    <w:rsid w:val="00B9167C"/>
    <w:rsid w:val="00B91DC8"/>
    <w:rsid w:val="00B92B5C"/>
    <w:rsid w:val="00B9426D"/>
    <w:rsid w:val="00B94B36"/>
    <w:rsid w:val="00B9637E"/>
    <w:rsid w:val="00B965F6"/>
    <w:rsid w:val="00BA1923"/>
    <w:rsid w:val="00BA2303"/>
    <w:rsid w:val="00BA35F5"/>
    <w:rsid w:val="00BA4759"/>
    <w:rsid w:val="00BA5999"/>
    <w:rsid w:val="00BA735B"/>
    <w:rsid w:val="00BA7760"/>
    <w:rsid w:val="00BB1680"/>
    <w:rsid w:val="00BB29CD"/>
    <w:rsid w:val="00BB2B05"/>
    <w:rsid w:val="00BB382E"/>
    <w:rsid w:val="00BB5C61"/>
    <w:rsid w:val="00BB614B"/>
    <w:rsid w:val="00BB6710"/>
    <w:rsid w:val="00BB6D6C"/>
    <w:rsid w:val="00BB6E69"/>
    <w:rsid w:val="00BB6ECD"/>
    <w:rsid w:val="00BB7939"/>
    <w:rsid w:val="00BC0446"/>
    <w:rsid w:val="00BC1F33"/>
    <w:rsid w:val="00BC308E"/>
    <w:rsid w:val="00BC48F8"/>
    <w:rsid w:val="00BC5A06"/>
    <w:rsid w:val="00BC69CA"/>
    <w:rsid w:val="00BC72A6"/>
    <w:rsid w:val="00BC74A4"/>
    <w:rsid w:val="00BD014A"/>
    <w:rsid w:val="00BD1790"/>
    <w:rsid w:val="00BD1AD7"/>
    <w:rsid w:val="00BD1BC6"/>
    <w:rsid w:val="00BD1D62"/>
    <w:rsid w:val="00BD2BC5"/>
    <w:rsid w:val="00BD313D"/>
    <w:rsid w:val="00BD7A1F"/>
    <w:rsid w:val="00BE0ACF"/>
    <w:rsid w:val="00BE178A"/>
    <w:rsid w:val="00BE3263"/>
    <w:rsid w:val="00BE591F"/>
    <w:rsid w:val="00BE5FD6"/>
    <w:rsid w:val="00BE79B9"/>
    <w:rsid w:val="00BF0103"/>
    <w:rsid w:val="00BF19B7"/>
    <w:rsid w:val="00BF1E35"/>
    <w:rsid w:val="00BF2BCD"/>
    <w:rsid w:val="00BF49E0"/>
    <w:rsid w:val="00BF53BE"/>
    <w:rsid w:val="00BF7E29"/>
    <w:rsid w:val="00C00B40"/>
    <w:rsid w:val="00C01336"/>
    <w:rsid w:val="00C01A87"/>
    <w:rsid w:val="00C0330F"/>
    <w:rsid w:val="00C0409D"/>
    <w:rsid w:val="00C0469E"/>
    <w:rsid w:val="00C06F20"/>
    <w:rsid w:val="00C07A8B"/>
    <w:rsid w:val="00C119B1"/>
    <w:rsid w:val="00C12E92"/>
    <w:rsid w:val="00C14426"/>
    <w:rsid w:val="00C15CC3"/>
    <w:rsid w:val="00C15E70"/>
    <w:rsid w:val="00C17762"/>
    <w:rsid w:val="00C22155"/>
    <w:rsid w:val="00C23D29"/>
    <w:rsid w:val="00C243D9"/>
    <w:rsid w:val="00C248B7"/>
    <w:rsid w:val="00C24C81"/>
    <w:rsid w:val="00C3028A"/>
    <w:rsid w:val="00C306D2"/>
    <w:rsid w:val="00C31959"/>
    <w:rsid w:val="00C32082"/>
    <w:rsid w:val="00C32A75"/>
    <w:rsid w:val="00C32EFA"/>
    <w:rsid w:val="00C346CE"/>
    <w:rsid w:val="00C34753"/>
    <w:rsid w:val="00C3595D"/>
    <w:rsid w:val="00C43071"/>
    <w:rsid w:val="00C44563"/>
    <w:rsid w:val="00C44712"/>
    <w:rsid w:val="00C45AC7"/>
    <w:rsid w:val="00C46328"/>
    <w:rsid w:val="00C469B4"/>
    <w:rsid w:val="00C47C2C"/>
    <w:rsid w:val="00C5183E"/>
    <w:rsid w:val="00C51F46"/>
    <w:rsid w:val="00C52B47"/>
    <w:rsid w:val="00C530BE"/>
    <w:rsid w:val="00C5396A"/>
    <w:rsid w:val="00C55167"/>
    <w:rsid w:val="00C5566C"/>
    <w:rsid w:val="00C6001B"/>
    <w:rsid w:val="00C600CA"/>
    <w:rsid w:val="00C61D6C"/>
    <w:rsid w:val="00C6612F"/>
    <w:rsid w:val="00C66ADD"/>
    <w:rsid w:val="00C66C0F"/>
    <w:rsid w:val="00C671F6"/>
    <w:rsid w:val="00C734FF"/>
    <w:rsid w:val="00C74398"/>
    <w:rsid w:val="00C74B41"/>
    <w:rsid w:val="00C74E7A"/>
    <w:rsid w:val="00C757CC"/>
    <w:rsid w:val="00C75C44"/>
    <w:rsid w:val="00C760C5"/>
    <w:rsid w:val="00C762FB"/>
    <w:rsid w:val="00C77108"/>
    <w:rsid w:val="00C77F40"/>
    <w:rsid w:val="00C83950"/>
    <w:rsid w:val="00C83F2F"/>
    <w:rsid w:val="00C8434B"/>
    <w:rsid w:val="00C84663"/>
    <w:rsid w:val="00C84AD8"/>
    <w:rsid w:val="00C850A8"/>
    <w:rsid w:val="00C86BA1"/>
    <w:rsid w:val="00C86C6F"/>
    <w:rsid w:val="00C87E37"/>
    <w:rsid w:val="00C91410"/>
    <w:rsid w:val="00C9284C"/>
    <w:rsid w:val="00C92D3B"/>
    <w:rsid w:val="00C934A4"/>
    <w:rsid w:val="00C946C4"/>
    <w:rsid w:val="00C9596C"/>
    <w:rsid w:val="00C96E7A"/>
    <w:rsid w:val="00C97086"/>
    <w:rsid w:val="00CA007B"/>
    <w:rsid w:val="00CA0755"/>
    <w:rsid w:val="00CA07FA"/>
    <w:rsid w:val="00CA1695"/>
    <w:rsid w:val="00CA19B8"/>
    <w:rsid w:val="00CA1A02"/>
    <w:rsid w:val="00CA1B0F"/>
    <w:rsid w:val="00CA2963"/>
    <w:rsid w:val="00CA2BD9"/>
    <w:rsid w:val="00CA4DBE"/>
    <w:rsid w:val="00CA53D0"/>
    <w:rsid w:val="00CA5577"/>
    <w:rsid w:val="00CA584E"/>
    <w:rsid w:val="00CA721A"/>
    <w:rsid w:val="00CA73F3"/>
    <w:rsid w:val="00CB0AF4"/>
    <w:rsid w:val="00CB0C40"/>
    <w:rsid w:val="00CB0E66"/>
    <w:rsid w:val="00CB19CE"/>
    <w:rsid w:val="00CB2194"/>
    <w:rsid w:val="00CB2FB3"/>
    <w:rsid w:val="00CB5B46"/>
    <w:rsid w:val="00CB68C8"/>
    <w:rsid w:val="00CC0900"/>
    <w:rsid w:val="00CC1B73"/>
    <w:rsid w:val="00CC4353"/>
    <w:rsid w:val="00CC4E76"/>
    <w:rsid w:val="00CC6068"/>
    <w:rsid w:val="00CC618B"/>
    <w:rsid w:val="00CD0F05"/>
    <w:rsid w:val="00CD13E6"/>
    <w:rsid w:val="00CD243A"/>
    <w:rsid w:val="00CD29ED"/>
    <w:rsid w:val="00CD2DA0"/>
    <w:rsid w:val="00CD31C7"/>
    <w:rsid w:val="00CD3548"/>
    <w:rsid w:val="00CD600B"/>
    <w:rsid w:val="00CD70AD"/>
    <w:rsid w:val="00CD784E"/>
    <w:rsid w:val="00CE0574"/>
    <w:rsid w:val="00CE1113"/>
    <w:rsid w:val="00CE1840"/>
    <w:rsid w:val="00CE1974"/>
    <w:rsid w:val="00CE1D53"/>
    <w:rsid w:val="00CE315A"/>
    <w:rsid w:val="00CE4ECE"/>
    <w:rsid w:val="00CE6982"/>
    <w:rsid w:val="00CE6E4E"/>
    <w:rsid w:val="00CF0588"/>
    <w:rsid w:val="00CF12A0"/>
    <w:rsid w:val="00CF13AD"/>
    <w:rsid w:val="00CF14C5"/>
    <w:rsid w:val="00CF171C"/>
    <w:rsid w:val="00CF20A4"/>
    <w:rsid w:val="00CF218D"/>
    <w:rsid w:val="00CF3D71"/>
    <w:rsid w:val="00CF51D6"/>
    <w:rsid w:val="00CF6A68"/>
    <w:rsid w:val="00D00610"/>
    <w:rsid w:val="00D02361"/>
    <w:rsid w:val="00D024F3"/>
    <w:rsid w:val="00D02E80"/>
    <w:rsid w:val="00D07F80"/>
    <w:rsid w:val="00D110F7"/>
    <w:rsid w:val="00D112EC"/>
    <w:rsid w:val="00D11728"/>
    <w:rsid w:val="00D11A27"/>
    <w:rsid w:val="00D11DAB"/>
    <w:rsid w:val="00D14495"/>
    <w:rsid w:val="00D16978"/>
    <w:rsid w:val="00D1796D"/>
    <w:rsid w:val="00D20101"/>
    <w:rsid w:val="00D22DE3"/>
    <w:rsid w:val="00D24476"/>
    <w:rsid w:val="00D252EF"/>
    <w:rsid w:val="00D269D5"/>
    <w:rsid w:val="00D271E7"/>
    <w:rsid w:val="00D279FF"/>
    <w:rsid w:val="00D27B0C"/>
    <w:rsid w:val="00D27CCF"/>
    <w:rsid w:val="00D32706"/>
    <w:rsid w:val="00D35CEC"/>
    <w:rsid w:val="00D36BF9"/>
    <w:rsid w:val="00D3762E"/>
    <w:rsid w:val="00D37D4C"/>
    <w:rsid w:val="00D400CC"/>
    <w:rsid w:val="00D421FB"/>
    <w:rsid w:val="00D428F7"/>
    <w:rsid w:val="00D42E44"/>
    <w:rsid w:val="00D43FAA"/>
    <w:rsid w:val="00D502E1"/>
    <w:rsid w:val="00D529BA"/>
    <w:rsid w:val="00D536A6"/>
    <w:rsid w:val="00D56A17"/>
    <w:rsid w:val="00D57FC2"/>
    <w:rsid w:val="00D60FBE"/>
    <w:rsid w:val="00D61F88"/>
    <w:rsid w:val="00D646F1"/>
    <w:rsid w:val="00D6497A"/>
    <w:rsid w:val="00D66100"/>
    <w:rsid w:val="00D6644D"/>
    <w:rsid w:val="00D66593"/>
    <w:rsid w:val="00D676D3"/>
    <w:rsid w:val="00D677D0"/>
    <w:rsid w:val="00D679F9"/>
    <w:rsid w:val="00D67F4C"/>
    <w:rsid w:val="00D700BD"/>
    <w:rsid w:val="00D709F4"/>
    <w:rsid w:val="00D70D11"/>
    <w:rsid w:val="00D7178C"/>
    <w:rsid w:val="00D730C9"/>
    <w:rsid w:val="00D73370"/>
    <w:rsid w:val="00D74662"/>
    <w:rsid w:val="00D75429"/>
    <w:rsid w:val="00D77265"/>
    <w:rsid w:val="00D775DD"/>
    <w:rsid w:val="00D8125C"/>
    <w:rsid w:val="00D81C49"/>
    <w:rsid w:val="00D822C3"/>
    <w:rsid w:val="00D8255B"/>
    <w:rsid w:val="00D8642E"/>
    <w:rsid w:val="00D86D6F"/>
    <w:rsid w:val="00D8759F"/>
    <w:rsid w:val="00D87CCC"/>
    <w:rsid w:val="00D904E6"/>
    <w:rsid w:val="00D9117D"/>
    <w:rsid w:val="00D91218"/>
    <w:rsid w:val="00D914FE"/>
    <w:rsid w:val="00D91A3D"/>
    <w:rsid w:val="00D92323"/>
    <w:rsid w:val="00D9289A"/>
    <w:rsid w:val="00D94963"/>
    <w:rsid w:val="00D94D71"/>
    <w:rsid w:val="00D94F7A"/>
    <w:rsid w:val="00D967E3"/>
    <w:rsid w:val="00D9682F"/>
    <w:rsid w:val="00D97C79"/>
    <w:rsid w:val="00D97D40"/>
    <w:rsid w:val="00DA1748"/>
    <w:rsid w:val="00DA2147"/>
    <w:rsid w:val="00DA2744"/>
    <w:rsid w:val="00DA2CF0"/>
    <w:rsid w:val="00DA37DB"/>
    <w:rsid w:val="00DA3CDD"/>
    <w:rsid w:val="00DA4051"/>
    <w:rsid w:val="00DA4324"/>
    <w:rsid w:val="00DA4343"/>
    <w:rsid w:val="00DA5C7F"/>
    <w:rsid w:val="00DB0228"/>
    <w:rsid w:val="00DB117F"/>
    <w:rsid w:val="00DB1762"/>
    <w:rsid w:val="00DB2F95"/>
    <w:rsid w:val="00DB3AF2"/>
    <w:rsid w:val="00DB5A6B"/>
    <w:rsid w:val="00DB670E"/>
    <w:rsid w:val="00DC031E"/>
    <w:rsid w:val="00DC0BF8"/>
    <w:rsid w:val="00DC0C89"/>
    <w:rsid w:val="00DC67CD"/>
    <w:rsid w:val="00DC6CC1"/>
    <w:rsid w:val="00DC6F3F"/>
    <w:rsid w:val="00DD0424"/>
    <w:rsid w:val="00DD4367"/>
    <w:rsid w:val="00DD4418"/>
    <w:rsid w:val="00DD5CC5"/>
    <w:rsid w:val="00DD661C"/>
    <w:rsid w:val="00DD7317"/>
    <w:rsid w:val="00DD7A8F"/>
    <w:rsid w:val="00DD7B9E"/>
    <w:rsid w:val="00DE2075"/>
    <w:rsid w:val="00DE33DA"/>
    <w:rsid w:val="00DE3B57"/>
    <w:rsid w:val="00DE45CA"/>
    <w:rsid w:val="00DE4B80"/>
    <w:rsid w:val="00DE4F92"/>
    <w:rsid w:val="00DE501C"/>
    <w:rsid w:val="00DE62D2"/>
    <w:rsid w:val="00DE6A76"/>
    <w:rsid w:val="00DE73A8"/>
    <w:rsid w:val="00DF0888"/>
    <w:rsid w:val="00DF0B0D"/>
    <w:rsid w:val="00DF1E26"/>
    <w:rsid w:val="00DF29EE"/>
    <w:rsid w:val="00DF325E"/>
    <w:rsid w:val="00DF330C"/>
    <w:rsid w:val="00DF34AD"/>
    <w:rsid w:val="00DF4E8B"/>
    <w:rsid w:val="00DF4F57"/>
    <w:rsid w:val="00DF5395"/>
    <w:rsid w:val="00DF7651"/>
    <w:rsid w:val="00E00E86"/>
    <w:rsid w:val="00E010A3"/>
    <w:rsid w:val="00E01149"/>
    <w:rsid w:val="00E011D0"/>
    <w:rsid w:val="00E01AC4"/>
    <w:rsid w:val="00E02BDE"/>
    <w:rsid w:val="00E0620B"/>
    <w:rsid w:val="00E064C7"/>
    <w:rsid w:val="00E071BD"/>
    <w:rsid w:val="00E07370"/>
    <w:rsid w:val="00E07E6D"/>
    <w:rsid w:val="00E1073C"/>
    <w:rsid w:val="00E123AE"/>
    <w:rsid w:val="00E12A49"/>
    <w:rsid w:val="00E13017"/>
    <w:rsid w:val="00E1426B"/>
    <w:rsid w:val="00E157E8"/>
    <w:rsid w:val="00E16410"/>
    <w:rsid w:val="00E16822"/>
    <w:rsid w:val="00E20147"/>
    <w:rsid w:val="00E203F5"/>
    <w:rsid w:val="00E22AE2"/>
    <w:rsid w:val="00E242D6"/>
    <w:rsid w:val="00E24BA4"/>
    <w:rsid w:val="00E30096"/>
    <w:rsid w:val="00E30DDA"/>
    <w:rsid w:val="00E31099"/>
    <w:rsid w:val="00E312E5"/>
    <w:rsid w:val="00E31BAE"/>
    <w:rsid w:val="00E32741"/>
    <w:rsid w:val="00E332E8"/>
    <w:rsid w:val="00E33889"/>
    <w:rsid w:val="00E3394B"/>
    <w:rsid w:val="00E3406C"/>
    <w:rsid w:val="00E3536E"/>
    <w:rsid w:val="00E3598E"/>
    <w:rsid w:val="00E35F0D"/>
    <w:rsid w:val="00E372A2"/>
    <w:rsid w:val="00E37973"/>
    <w:rsid w:val="00E40889"/>
    <w:rsid w:val="00E40E28"/>
    <w:rsid w:val="00E42717"/>
    <w:rsid w:val="00E43609"/>
    <w:rsid w:val="00E436A6"/>
    <w:rsid w:val="00E44619"/>
    <w:rsid w:val="00E45892"/>
    <w:rsid w:val="00E461FE"/>
    <w:rsid w:val="00E4723D"/>
    <w:rsid w:val="00E503A9"/>
    <w:rsid w:val="00E5184F"/>
    <w:rsid w:val="00E521F2"/>
    <w:rsid w:val="00E539DC"/>
    <w:rsid w:val="00E54283"/>
    <w:rsid w:val="00E554E3"/>
    <w:rsid w:val="00E57034"/>
    <w:rsid w:val="00E576E2"/>
    <w:rsid w:val="00E57C25"/>
    <w:rsid w:val="00E60297"/>
    <w:rsid w:val="00E61481"/>
    <w:rsid w:val="00E6390E"/>
    <w:rsid w:val="00E660F6"/>
    <w:rsid w:val="00E67334"/>
    <w:rsid w:val="00E705F5"/>
    <w:rsid w:val="00E70CCE"/>
    <w:rsid w:val="00E7183B"/>
    <w:rsid w:val="00E73840"/>
    <w:rsid w:val="00E753D2"/>
    <w:rsid w:val="00E75752"/>
    <w:rsid w:val="00E769E0"/>
    <w:rsid w:val="00E77B3F"/>
    <w:rsid w:val="00E807C7"/>
    <w:rsid w:val="00E81891"/>
    <w:rsid w:val="00E81AF6"/>
    <w:rsid w:val="00E84B07"/>
    <w:rsid w:val="00E85703"/>
    <w:rsid w:val="00E86B5F"/>
    <w:rsid w:val="00E877CC"/>
    <w:rsid w:val="00E87E07"/>
    <w:rsid w:val="00E90E34"/>
    <w:rsid w:val="00E9145F"/>
    <w:rsid w:val="00E9165C"/>
    <w:rsid w:val="00E92172"/>
    <w:rsid w:val="00E9249B"/>
    <w:rsid w:val="00E929F8"/>
    <w:rsid w:val="00E9567C"/>
    <w:rsid w:val="00E96326"/>
    <w:rsid w:val="00E9666F"/>
    <w:rsid w:val="00E968A5"/>
    <w:rsid w:val="00E96AC0"/>
    <w:rsid w:val="00E9702C"/>
    <w:rsid w:val="00E97971"/>
    <w:rsid w:val="00E97D98"/>
    <w:rsid w:val="00EA1C98"/>
    <w:rsid w:val="00EA3493"/>
    <w:rsid w:val="00EA43D9"/>
    <w:rsid w:val="00EA6C95"/>
    <w:rsid w:val="00EB0110"/>
    <w:rsid w:val="00EB091F"/>
    <w:rsid w:val="00EB32CA"/>
    <w:rsid w:val="00EB4AC8"/>
    <w:rsid w:val="00EB6773"/>
    <w:rsid w:val="00EB6DDF"/>
    <w:rsid w:val="00EC0D78"/>
    <w:rsid w:val="00EC0F75"/>
    <w:rsid w:val="00EC21E9"/>
    <w:rsid w:val="00EC37DB"/>
    <w:rsid w:val="00EC4C2C"/>
    <w:rsid w:val="00EC6696"/>
    <w:rsid w:val="00EC73E8"/>
    <w:rsid w:val="00ED0B03"/>
    <w:rsid w:val="00ED2334"/>
    <w:rsid w:val="00ED302B"/>
    <w:rsid w:val="00ED3F2B"/>
    <w:rsid w:val="00ED6BBD"/>
    <w:rsid w:val="00EE050A"/>
    <w:rsid w:val="00EE115A"/>
    <w:rsid w:val="00EE115C"/>
    <w:rsid w:val="00EE2415"/>
    <w:rsid w:val="00EE3105"/>
    <w:rsid w:val="00EE3B2D"/>
    <w:rsid w:val="00EE3C85"/>
    <w:rsid w:val="00EE40C8"/>
    <w:rsid w:val="00EE4C50"/>
    <w:rsid w:val="00EF0CDA"/>
    <w:rsid w:val="00EF1160"/>
    <w:rsid w:val="00EF208E"/>
    <w:rsid w:val="00EF5081"/>
    <w:rsid w:val="00EF7CBA"/>
    <w:rsid w:val="00F000B8"/>
    <w:rsid w:val="00F0074A"/>
    <w:rsid w:val="00F00A74"/>
    <w:rsid w:val="00F01A38"/>
    <w:rsid w:val="00F0326B"/>
    <w:rsid w:val="00F04A5B"/>
    <w:rsid w:val="00F056FA"/>
    <w:rsid w:val="00F0571B"/>
    <w:rsid w:val="00F057AA"/>
    <w:rsid w:val="00F069AC"/>
    <w:rsid w:val="00F07910"/>
    <w:rsid w:val="00F1061A"/>
    <w:rsid w:val="00F119DF"/>
    <w:rsid w:val="00F12047"/>
    <w:rsid w:val="00F14AAF"/>
    <w:rsid w:val="00F17E1A"/>
    <w:rsid w:val="00F2051D"/>
    <w:rsid w:val="00F207DC"/>
    <w:rsid w:val="00F214A3"/>
    <w:rsid w:val="00F22978"/>
    <w:rsid w:val="00F22B9E"/>
    <w:rsid w:val="00F237E5"/>
    <w:rsid w:val="00F24A28"/>
    <w:rsid w:val="00F2579C"/>
    <w:rsid w:val="00F30727"/>
    <w:rsid w:val="00F314E4"/>
    <w:rsid w:val="00F328FB"/>
    <w:rsid w:val="00F344F2"/>
    <w:rsid w:val="00F34CB7"/>
    <w:rsid w:val="00F34EB7"/>
    <w:rsid w:val="00F35573"/>
    <w:rsid w:val="00F365EA"/>
    <w:rsid w:val="00F373D1"/>
    <w:rsid w:val="00F4034D"/>
    <w:rsid w:val="00F407E9"/>
    <w:rsid w:val="00F41707"/>
    <w:rsid w:val="00F4332E"/>
    <w:rsid w:val="00F434DA"/>
    <w:rsid w:val="00F4449B"/>
    <w:rsid w:val="00F471BE"/>
    <w:rsid w:val="00F503BF"/>
    <w:rsid w:val="00F5042E"/>
    <w:rsid w:val="00F51CB2"/>
    <w:rsid w:val="00F54E95"/>
    <w:rsid w:val="00F554D1"/>
    <w:rsid w:val="00F568DB"/>
    <w:rsid w:val="00F56E5B"/>
    <w:rsid w:val="00F61F37"/>
    <w:rsid w:val="00F63AA5"/>
    <w:rsid w:val="00F63BCF"/>
    <w:rsid w:val="00F640F3"/>
    <w:rsid w:val="00F65B2E"/>
    <w:rsid w:val="00F66E94"/>
    <w:rsid w:val="00F718D6"/>
    <w:rsid w:val="00F71D70"/>
    <w:rsid w:val="00F720A4"/>
    <w:rsid w:val="00F73100"/>
    <w:rsid w:val="00F74A35"/>
    <w:rsid w:val="00F74D44"/>
    <w:rsid w:val="00F77CE8"/>
    <w:rsid w:val="00F82A79"/>
    <w:rsid w:val="00F85BD1"/>
    <w:rsid w:val="00F85E53"/>
    <w:rsid w:val="00F862F1"/>
    <w:rsid w:val="00F8677E"/>
    <w:rsid w:val="00F87021"/>
    <w:rsid w:val="00F87114"/>
    <w:rsid w:val="00F90B73"/>
    <w:rsid w:val="00F90DAD"/>
    <w:rsid w:val="00F92A3F"/>
    <w:rsid w:val="00F946B4"/>
    <w:rsid w:val="00F94FE2"/>
    <w:rsid w:val="00F94FE6"/>
    <w:rsid w:val="00F95995"/>
    <w:rsid w:val="00F97CFE"/>
    <w:rsid w:val="00F97E92"/>
    <w:rsid w:val="00FA0570"/>
    <w:rsid w:val="00FA220D"/>
    <w:rsid w:val="00FA3224"/>
    <w:rsid w:val="00FA528F"/>
    <w:rsid w:val="00FA5D68"/>
    <w:rsid w:val="00FA7B30"/>
    <w:rsid w:val="00FA7C13"/>
    <w:rsid w:val="00FB11D8"/>
    <w:rsid w:val="00FB12A9"/>
    <w:rsid w:val="00FB14D6"/>
    <w:rsid w:val="00FB1DF8"/>
    <w:rsid w:val="00FB3ADA"/>
    <w:rsid w:val="00FB41F8"/>
    <w:rsid w:val="00FB43E5"/>
    <w:rsid w:val="00FB440F"/>
    <w:rsid w:val="00FB5077"/>
    <w:rsid w:val="00FB6117"/>
    <w:rsid w:val="00FB613D"/>
    <w:rsid w:val="00FB7461"/>
    <w:rsid w:val="00FC0548"/>
    <w:rsid w:val="00FC0A21"/>
    <w:rsid w:val="00FC0A73"/>
    <w:rsid w:val="00FC1366"/>
    <w:rsid w:val="00FC15AA"/>
    <w:rsid w:val="00FC1B04"/>
    <w:rsid w:val="00FC5C44"/>
    <w:rsid w:val="00FC5E1F"/>
    <w:rsid w:val="00FC6915"/>
    <w:rsid w:val="00FC7F5A"/>
    <w:rsid w:val="00FD01C0"/>
    <w:rsid w:val="00FD094C"/>
    <w:rsid w:val="00FD0C56"/>
    <w:rsid w:val="00FD12F7"/>
    <w:rsid w:val="00FD289D"/>
    <w:rsid w:val="00FD423E"/>
    <w:rsid w:val="00FD4855"/>
    <w:rsid w:val="00FD59DA"/>
    <w:rsid w:val="00FD68E4"/>
    <w:rsid w:val="00FD7125"/>
    <w:rsid w:val="00FE3058"/>
    <w:rsid w:val="00FE383C"/>
    <w:rsid w:val="00FE404E"/>
    <w:rsid w:val="00FE693D"/>
    <w:rsid w:val="00FE7530"/>
    <w:rsid w:val="00FF1415"/>
    <w:rsid w:val="00FF1590"/>
    <w:rsid w:val="00FF1879"/>
    <w:rsid w:val="00FF2343"/>
    <w:rsid w:val="00FF3F21"/>
    <w:rsid w:val="00FF4355"/>
    <w:rsid w:val="00FF49B7"/>
    <w:rsid w:val="00FF4A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2831"/>
  <w15:chartTrackingRefBased/>
  <w15:docId w15:val="{AA571712-0539-49A0-9CEE-436FF8D6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C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09C5"/>
    <w:pPr>
      <w:spacing w:after="120" w:line="480" w:lineRule="auto"/>
    </w:pPr>
    <w:rPr>
      <w:lang w:val="x-none"/>
    </w:rPr>
  </w:style>
  <w:style w:type="character" w:customStyle="1" w:styleId="BodyText2Char">
    <w:name w:val="Body Text 2 Char"/>
    <w:basedOn w:val="DefaultParagraphFont"/>
    <w:link w:val="BodyText2"/>
    <w:rsid w:val="008309C5"/>
    <w:rPr>
      <w:rFonts w:eastAsia="Times New Roman" w:cs="Times New Roman"/>
      <w:szCs w:val="24"/>
      <w:lang w:val="x-none" w:eastAsia="ru-RU"/>
    </w:rPr>
  </w:style>
  <w:style w:type="paragraph" w:customStyle="1" w:styleId="tv213">
    <w:name w:val="tv213"/>
    <w:basedOn w:val="Normal"/>
    <w:rsid w:val="00837A0B"/>
    <w:pPr>
      <w:spacing w:before="100" w:beforeAutospacing="1" w:after="100" w:afterAutospacing="1"/>
    </w:pPr>
    <w:rPr>
      <w:lang w:eastAsia="lv-LV"/>
    </w:rPr>
  </w:style>
  <w:style w:type="character" w:styleId="Hyperlink">
    <w:name w:val="Hyperlink"/>
    <w:basedOn w:val="DefaultParagraphFont"/>
    <w:uiPriority w:val="99"/>
    <w:unhideWhenUsed/>
    <w:rsid w:val="00837A0B"/>
    <w:rPr>
      <w:color w:val="0000FF"/>
      <w:u w:val="single"/>
    </w:rPr>
  </w:style>
  <w:style w:type="character" w:styleId="CommentReference">
    <w:name w:val="annotation reference"/>
    <w:basedOn w:val="DefaultParagraphFont"/>
    <w:uiPriority w:val="99"/>
    <w:semiHidden/>
    <w:unhideWhenUsed/>
    <w:rsid w:val="002019EF"/>
    <w:rPr>
      <w:sz w:val="16"/>
      <w:szCs w:val="16"/>
    </w:rPr>
  </w:style>
  <w:style w:type="paragraph" w:styleId="CommentText">
    <w:name w:val="annotation text"/>
    <w:basedOn w:val="Normal"/>
    <w:link w:val="CommentTextChar"/>
    <w:unhideWhenUsed/>
    <w:rsid w:val="002019EF"/>
    <w:rPr>
      <w:sz w:val="20"/>
      <w:szCs w:val="20"/>
    </w:rPr>
  </w:style>
  <w:style w:type="character" w:customStyle="1" w:styleId="CommentTextChar">
    <w:name w:val="Comment Text Char"/>
    <w:basedOn w:val="DefaultParagraphFont"/>
    <w:link w:val="CommentText"/>
    <w:rsid w:val="002019E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019EF"/>
    <w:rPr>
      <w:b/>
      <w:bCs/>
    </w:rPr>
  </w:style>
  <w:style w:type="character" w:customStyle="1" w:styleId="CommentSubjectChar">
    <w:name w:val="Comment Subject Char"/>
    <w:basedOn w:val="CommentTextChar"/>
    <w:link w:val="CommentSubject"/>
    <w:uiPriority w:val="99"/>
    <w:semiHidden/>
    <w:rsid w:val="002019E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201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EF"/>
    <w:rPr>
      <w:rFonts w:ascii="Segoe UI" w:eastAsia="Times New Roman" w:hAnsi="Segoe UI" w:cs="Segoe UI"/>
      <w:sz w:val="18"/>
      <w:szCs w:val="18"/>
      <w:lang w:eastAsia="ru-RU"/>
    </w:rPr>
  </w:style>
  <w:style w:type="character" w:styleId="FollowedHyperlink">
    <w:name w:val="FollowedHyperlink"/>
    <w:basedOn w:val="DefaultParagraphFont"/>
    <w:uiPriority w:val="99"/>
    <w:semiHidden/>
    <w:unhideWhenUsed/>
    <w:rsid w:val="005E281E"/>
    <w:rPr>
      <w:color w:val="954F72" w:themeColor="followedHyperlink"/>
      <w:u w:val="single"/>
    </w:rPr>
  </w:style>
  <w:style w:type="paragraph" w:styleId="Header">
    <w:name w:val="header"/>
    <w:basedOn w:val="Normal"/>
    <w:link w:val="HeaderChar"/>
    <w:uiPriority w:val="99"/>
    <w:unhideWhenUsed/>
    <w:rsid w:val="00C61D6C"/>
    <w:pPr>
      <w:tabs>
        <w:tab w:val="center" w:pos="4153"/>
        <w:tab w:val="right" w:pos="8306"/>
      </w:tabs>
    </w:pPr>
  </w:style>
  <w:style w:type="character" w:customStyle="1" w:styleId="HeaderChar">
    <w:name w:val="Header Char"/>
    <w:basedOn w:val="DefaultParagraphFont"/>
    <w:link w:val="Header"/>
    <w:uiPriority w:val="99"/>
    <w:rsid w:val="00C61D6C"/>
    <w:rPr>
      <w:rFonts w:eastAsia="Times New Roman" w:cs="Times New Roman"/>
      <w:szCs w:val="24"/>
      <w:lang w:eastAsia="ru-RU"/>
    </w:rPr>
  </w:style>
  <w:style w:type="paragraph" w:styleId="Footer">
    <w:name w:val="footer"/>
    <w:basedOn w:val="Normal"/>
    <w:link w:val="FooterChar"/>
    <w:uiPriority w:val="99"/>
    <w:unhideWhenUsed/>
    <w:rsid w:val="00C61D6C"/>
    <w:pPr>
      <w:tabs>
        <w:tab w:val="center" w:pos="4153"/>
        <w:tab w:val="right" w:pos="8306"/>
      </w:tabs>
    </w:pPr>
  </w:style>
  <w:style w:type="character" w:customStyle="1" w:styleId="FooterChar">
    <w:name w:val="Footer Char"/>
    <w:basedOn w:val="DefaultParagraphFont"/>
    <w:link w:val="Footer"/>
    <w:uiPriority w:val="99"/>
    <w:rsid w:val="00C61D6C"/>
    <w:rPr>
      <w:rFonts w:eastAsia="Times New Roman" w:cs="Times New Roman"/>
      <w:szCs w:val="24"/>
      <w:lang w:eastAsia="ru-RU"/>
    </w:rPr>
  </w:style>
  <w:style w:type="paragraph" w:styleId="NormalWeb">
    <w:name w:val="Normal (Web)"/>
    <w:basedOn w:val="Normal"/>
    <w:uiPriority w:val="99"/>
    <w:semiHidden/>
    <w:unhideWhenUsed/>
    <w:rsid w:val="002E037B"/>
    <w:pPr>
      <w:spacing w:before="100" w:beforeAutospacing="1" w:after="100" w:afterAutospacing="1"/>
    </w:pPr>
    <w:rPr>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unhideWhenUsed/>
    <w:qFormat/>
    <w:rsid w:val="00297BE4"/>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rsid w:val="00297BE4"/>
    <w:rPr>
      <w:rFonts w:eastAsia="Times New Roman" w:cs="Times New Roman"/>
      <w:sz w:val="20"/>
      <w:szCs w:val="20"/>
      <w:lang w:eastAsia="ru-RU"/>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qFormat/>
    <w:rsid w:val="00297BE4"/>
    <w:rPr>
      <w:vertAlign w:val="superscript"/>
    </w:rPr>
  </w:style>
  <w:style w:type="character" w:customStyle="1" w:styleId="A8">
    <w:name w:val="A8"/>
    <w:uiPriority w:val="99"/>
    <w:rsid w:val="00C06F20"/>
    <w:rPr>
      <w:rFonts w:cs="Minion Pro"/>
      <w:color w:val="000000"/>
      <w:sz w:val="22"/>
      <w:szCs w:val="22"/>
    </w:rPr>
  </w:style>
  <w:style w:type="paragraph" w:styleId="NoSpacing">
    <w:name w:val="No Spacing"/>
    <w:uiPriority w:val="1"/>
    <w:qFormat/>
    <w:rsid w:val="00AD7F5C"/>
    <w:pPr>
      <w:spacing w:after="0" w:line="240" w:lineRule="auto"/>
    </w:pPr>
  </w:style>
  <w:style w:type="table" w:styleId="TableGrid">
    <w:name w:val="Table Grid"/>
    <w:basedOn w:val="TableNormal"/>
    <w:uiPriority w:val="39"/>
    <w:rsid w:val="00D1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529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E96AC0"/>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B715EA"/>
    <w:pPr>
      <w:spacing w:after="120"/>
      <w:ind w:left="283"/>
    </w:pPr>
  </w:style>
  <w:style w:type="character" w:customStyle="1" w:styleId="BodyTextIndentChar">
    <w:name w:val="Body Text Indent Char"/>
    <w:basedOn w:val="DefaultParagraphFont"/>
    <w:link w:val="BodyTextIndent"/>
    <w:uiPriority w:val="99"/>
    <w:semiHidden/>
    <w:rsid w:val="00B715EA"/>
    <w:rPr>
      <w:rFonts w:eastAsia="Times New Roman" w:cs="Times New Roman"/>
      <w:szCs w:val="24"/>
      <w:lang w:eastAsia="ru-RU"/>
    </w:rPr>
  </w:style>
  <w:style w:type="character" w:styleId="Strong">
    <w:name w:val="Strong"/>
    <w:basedOn w:val="DefaultParagraphFont"/>
    <w:uiPriority w:val="22"/>
    <w:qFormat/>
    <w:rsid w:val="00B715EA"/>
    <w:rPr>
      <w:b/>
      <w:bCs/>
    </w:rPr>
  </w:style>
  <w:style w:type="character" w:customStyle="1" w:styleId="highlight">
    <w:name w:val="highlight"/>
    <w:basedOn w:val="DefaultParagraphFont"/>
    <w:rsid w:val="001E743A"/>
  </w:style>
  <w:style w:type="character" w:customStyle="1" w:styleId="phrase">
    <w:name w:val="phrase"/>
    <w:basedOn w:val="DefaultParagraphFont"/>
    <w:rsid w:val="00296368"/>
  </w:style>
  <w:style w:type="character" w:customStyle="1" w:styleId="word">
    <w:name w:val="word"/>
    <w:basedOn w:val="DefaultParagraphFont"/>
    <w:rsid w:val="00296368"/>
  </w:style>
  <w:style w:type="paragraph" w:customStyle="1" w:styleId="mt-translation">
    <w:name w:val="mt-translation"/>
    <w:basedOn w:val="Normal"/>
    <w:rsid w:val="0029636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454131"/>
    <w:pPr>
      <w:spacing w:after="160" w:line="240" w:lineRule="exact"/>
      <w:jc w:val="both"/>
    </w:pPr>
    <w:rPr>
      <w:rFonts w:eastAsiaTheme="minorHAnsi" w:cstheme="minorBidi"/>
      <w:szCs w:val="22"/>
      <w:vertAlign w:val="superscript"/>
      <w:lang w:eastAsia="en-US"/>
    </w:rPr>
  </w:style>
  <w:style w:type="paragraph" w:styleId="ListParagraph">
    <w:name w:val="List Paragraph"/>
    <w:basedOn w:val="Normal"/>
    <w:uiPriority w:val="34"/>
    <w:qFormat/>
    <w:rsid w:val="000D7976"/>
    <w:pPr>
      <w:ind w:left="720"/>
      <w:contextualSpacing/>
    </w:pPr>
  </w:style>
  <w:style w:type="character" w:styleId="Emphasis">
    <w:name w:val="Emphasis"/>
    <w:basedOn w:val="DefaultParagraphFont"/>
    <w:uiPriority w:val="20"/>
    <w:qFormat/>
    <w:rsid w:val="00957DAE"/>
    <w:rPr>
      <w:i/>
      <w:iCs/>
    </w:rPr>
  </w:style>
  <w:style w:type="paragraph" w:customStyle="1" w:styleId="metadef">
    <w:name w:val="meta_def"/>
    <w:basedOn w:val="Normal"/>
    <w:rsid w:val="00AD39A0"/>
    <w:pPr>
      <w:spacing w:before="100" w:beforeAutospacing="1" w:after="100" w:afterAutospacing="1"/>
    </w:pPr>
    <w:rPr>
      <w:lang w:eastAsia="lv-LV"/>
    </w:rPr>
  </w:style>
  <w:style w:type="paragraph" w:customStyle="1" w:styleId="metadef2">
    <w:name w:val="meta_def2"/>
    <w:basedOn w:val="Normal"/>
    <w:rsid w:val="00AD39A0"/>
    <w:pPr>
      <w:spacing w:before="100" w:beforeAutospacing="1" w:after="100" w:afterAutospacing="1"/>
    </w:pPr>
    <w:rPr>
      <w:lang w:eastAsia="lv-LV"/>
    </w:rPr>
  </w:style>
  <w:style w:type="character" w:customStyle="1" w:styleId="wordhighlighted">
    <w:name w:val="wordhighlighted"/>
    <w:basedOn w:val="DefaultParagraphFont"/>
    <w:rsid w:val="00AB5F32"/>
  </w:style>
  <w:style w:type="character" w:customStyle="1" w:styleId="UnresolvedMention">
    <w:name w:val="Unresolved Mention"/>
    <w:basedOn w:val="DefaultParagraphFont"/>
    <w:uiPriority w:val="99"/>
    <w:semiHidden/>
    <w:unhideWhenUsed/>
    <w:rsid w:val="00325C34"/>
    <w:rPr>
      <w:color w:val="605E5C"/>
      <w:shd w:val="clear" w:color="auto" w:fill="E1DFDD"/>
    </w:rPr>
  </w:style>
  <w:style w:type="paragraph" w:styleId="Revision">
    <w:name w:val="Revision"/>
    <w:hidden/>
    <w:uiPriority w:val="99"/>
    <w:semiHidden/>
    <w:rsid w:val="00C47C2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853">
      <w:bodyDiv w:val="1"/>
      <w:marLeft w:val="0"/>
      <w:marRight w:val="0"/>
      <w:marTop w:val="0"/>
      <w:marBottom w:val="0"/>
      <w:divBdr>
        <w:top w:val="none" w:sz="0" w:space="0" w:color="auto"/>
        <w:left w:val="none" w:sz="0" w:space="0" w:color="auto"/>
        <w:bottom w:val="none" w:sz="0" w:space="0" w:color="auto"/>
        <w:right w:val="none" w:sz="0" w:space="0" w:color="auto"/>
      </w:divBdr>
    </w:div>
    <w:div w:id="116486689">
      <w:bodyDiv w:val="1"/>
      <w:marLeft w:val="0"/>
      <w:marRight w:val="0"/>
      <w:marTop w:val="0"/>
      <w:marBottom w:val="0"/>
      <w:divBdr>
        <w:top w:val="none" w:sz="0" w:space="0" w:color="auto"/>
        <w:left w:val="none" w:sz="0" w:space="0" w:color="auto"/>
        <w:bottom w:val="none" w:sz="0" w:space="0" w:color="auto"/>
        <w:right w:val="none" w:sz="0" w:space="0" w:color="auto"/>
      </w:divBdr>
      <w:divsChild>
        <w:div w:id="1422801383">
          <w:marLeft w:val="0"/>
          <w:marRight w:val="0"/>
          <w:marTop w:val="0"/>
          <w:marBottom w:val="0"/>
          <w:divBdr>
            <w:top w:val="none" w:sz="0" w:space="0" w:color="auto"/>
            <w:left w:val="none" w:sz="0" w:space="0" w:color="auto"/>
            <w:bottom w:val="none" w:sz="0" w:space="0" w:color="auto"/>
            <w:right w:val="none" w:sz="0" w:space="0" w:color="auto"/>
          </w:divBdr>
        </w:div>
        <w:div w:id="2055499219">
          <w:marLeft w:val="0"/>
          <w:marRight w:val="0"/>
          <w:marTop w:val="0"/>
          <w:marBottom w:val="0"/>
          <w:divBdr>
            <w:top w:val="none" w:sz="0" w:space="0" w:color="auto"/>
            <w:left w:val="none" w:sz="0" w:space="0" w:color="auto"/>
            <w:bottom w:val="none" w:sz="0" w:space="0" w:color="auto"/>
            <w:right w:val="none" w:sz="0" w:space="0" w:color="auto"/>
          </w:divBdr>
        </w:div>
        <w:div w:id="1329284299">
          <w:marLeft w:val="0"/>
          <w:marRight w:val="0"/>
          <w:marTop w:val="0"/>
          <w:marBottom w:val="0"/>
          <w:divBdr>
            <w:top w:val="none" w:sz="0" w:space="0" w:color="auto"/>
            <w:left w:val="none" w:sz="0" w:space="0" w:color="auto"/>
            <w:bottom w:val="none" w:sz="0" w:space="0" w:color="auto"/>
            <w:right w:val="none" w:sz="0" w:space="0" w:color="auto"/>
          </w:divBdr>
        </w:div>
        <w:div w:id="1060052665">
          <w:marLeft w:val="0"/>
          <w:marRight w:val="0"/>
          <w:marTop w:val="0"/>
          <w:marBottom w:val="0"/>
          <w:divBdr>
            <w:top w:val="none" w:sz="0" w:space="0" w:color="auto"/>
            <w:left w:val="none" w:sz="0" w:space="0" w:color="auto"/>
            <w:bottom w:val="none" w:sz="0" w:space="0" w:color="auto"/>
            <w:right w:val="none" w:sz="0" w:space="0" w:color="auto"/>
          </w:divBdr>
        </w:div>
        <w:div w:id="960234192">
          <w:marLeft w:val="0"/>
          <w:marRight w:val="0"/>
          <w:marTop w:val="0"/>
          <w:marBottom w:val="0"/>
          <w:divBdr>
            <w:top w:val="none" w:sz="0" w:space="0" w:color="auto"/>
            <w:left w:val="none" w:sz="0" w:space="0" w:color="auto"/>
            <w:bottom w:val="none" w:sz="0" w:space="0" w:color="auto"/>
            <w:right w:val="none" w:sz="0" w:space="0" w:color="auto"/>
          </w:divBdr>
        </w:div>
        <w:div w:id="2039119329">
          <w:marLeft w:val="0"/>
          <w:marRight w:val="0"/>
          <w:marTop w:val="0"/>
          <w:marBottom w:val="0"/>
          <w:divBdr>
            <w:top w:val="none" w:sz="0" w:space="0" w:color="auto"/>
            <w:left w:val="none" w:sz="0" w:space="0" w:color="auto"/>
            <w:bottom w:val="none" w:sz="0" w:space="0" w:color="auto"/>
            <w:right w:val="none" w:sz="0" w:space="0" w:color="auto"/>
          </w:divBdr>
        </w:div>
        <w:div w:id="1421171622">
          <w:marLeft w:val="0"/>
          <w:marRight w:val="0"/>
          <w:marTop w:val="0"/>
          <w:marBottom w:val="0"/>
          <w:divBdr>
            <w:top w:val="none" w:sz="0" w:space="0" w:color="auto"/>
            <w:left w:val="none" w:sz="0" w:space="0" w:color="auto"/>
            <w:bottom w:val="none" w:sz="0" w:space="0" w:color="auto"/>
            <w:right w:val="none" w:sz="0" w:space="0" w:color="auto"/>
          </w:divBdr>
        </w:div>
        <w:div w:id="618607560">
          <w:marLeft w:val="0"/>
          <w:marRight w:val="0"/>
          <w:marTop w:val="0"/>
          <w:marBottom w:val="0"/>
          <w:divBdr>
            <w:top w:val="none" w:sz="0" w:space="0" w:color="auto"/>
            <w:left w:val="none" w:sz="0" w:space="0" w:color="auto"/>
            <w:bottom w:val="none" w:sz="0" w:space="0" w:color="auto"/>
            <w:right w:val="none" w:sz="0" w:space="0" w:color="auto"/>
          </w:divBdr>
        </w:div>
        <w:div w:id="463886450">
          <w:marLeft w:val="0"/>
          <w:marRight w:val="0"/>
          <w:marTop w:val="0"/>
          <w:marBottom w:val="0"/>
          <w:divBdr>
            <w:top w:val="none" w:sz="0" w:space="0" w:color="auto"/>
            <w:left w:val="none" w:sz="0" w:space="0" w:color="auto"/>
            <w:bottom w:val="none" w:sz="0" w:space="0" w:color="auto"/>
            <w:right w:val="none" w:sz="0" w:space="0" w:color="auto"/>
          </w:divBdr>
        </w:div>
        <w:div w:id="929237453">
          <w:marLeft w:val="0"/>
          <w:marRight w:val="0"/>
          <w:marTop w:val="0"/>
          <w:marBottom w:val="0"/>
          <w:divBdr>
            <w:top w:val="none" w:sz="0" w:space="0" w:color="auto"/>
            <w:left w:val="none" w:sz="0" w:space="0" w:color="auto"/>
            <w:bottom w:val="none" w:sz="0" w:space="0" w:color="auto"/>
            <w:right w:val="none" w:sz="0" w:space="0" w:color="auto"/>
          </w:divBdr>
        </w:div>
        <w:div w:id="1976912127">
          <w:marLeft w:val="0"/>
          <w:marRight w:val="0"/>
          <w:marTop w:val="0"/>
          <w:marBottom w:val="0"/>
          <w:divBdr>
            <w:top w:val="none" w:sz="0" w:space="0" w:color="auto"/>
            <w:left w:val="none" w:sz="0" w:space="0" w:color="auto"/>
            <w:bottom w:val="none" w:sz="0" w:space="0" w:color="auto"/>
            <w:right w:val="none" w:sz="0" w:space="0" w:color="auto"/>
          </w:divBdr>
        </w:div>
        <w:div w:id="2107384397">
          <w:marLeft w:val="0"/>
          <w:marRight w:val="0"/>
          <w:marTop w:val="0"/>
          <w:marBottom w:val="0"/>
          <w:divBdr>
            <w:top w:val="none" w:sz="0" w:space="0" w:color="auto"/>
            <w:left w:val="none" w:sz="0" w:space="0" w:color="auto"/>
            <w:bottom w:val="none" w:sz="0" w:space="0" w:color="auto"/>
            <w:right w:val="none" w:sz="0" w:space="0" w:color="auto"/>
          </w:divBdr>
        </w:div>
        <w:div w:id="1772699136">
          <w:marLeft w:val="0"/>
          <w:marRight w:val="0"/>
          <w:marTop w:val="0"/>
          <w:marBottom w:val="0"/>
          <w:divBdr>
            <w:top w:val="none" w:sz="0" w:space="0" w:color="auto"/>
            <w:left w:val="none" w:sz="0" w:space="0" w:color="auto"/>
            <w:bottom w:val="none" w:sz="0" w:space="0" w:color="auto"/>
            <w:right w:val="none" w:sz="0" w:space="0" w:color="auto"/>
          </w:divBdr>
        </w:div>
        <w:div w:id="661739987">
          <w:marLeft w:val="0"/>
          <w:marRight w:val="0"/>
          <w:marTop w:val="0"/>
          <w:marBottom w:val="0"/>
          <w:divBdr>
            <w:top w:val="none" w:sz="0" w:space="0" w:color="auto"/>
            <w:left w:val="none" w:sz="0" w:space="0" w:color="auto"/>
            <w:bottom w:val="none" w:sz="0" w:space="0" w:color="auto"/>
            <w:right w:val="none" w:sz="0" w:space="0" w:color="auto"/>
          </w:divBdr>
        </w:div>
        <w:div w:id="235289383">
          <w:marLeft w:val="0"/>
          <w:marRight w:val="0"/>
          <w:marTop w:val="0"/>
          <w:marBottom w:val="0"/>
          <w:divBdr>
            <w:top w:val="none" w:sz="0" w:space="0" w:color="auto"/>
            <w:left w:val="none" w:sz="0" w:space="0" w:color="auto"/>
            <w:bottom w:val="none" w:sz="0" w:space="0" w:color="auto"/>
            <w:right w:val="none" w:sz="0" w:space="0" w:color="auto"/>
          </w:divBdr>
        </w:div>
        <w:div w:id="1531912007">
          <w:marLeft w:val="0"/>
          <w:marRight w:val="0"/>
          <w:marTop w:val="0"/>
          <w:marBottom w:val="0"/>
          <w:divBdr>
            <w:top w:val="none" w:sz="0" w:space="0" w:color="auto"/>
            <w:left w:val="none" w:sz="0" w:space="0" w:color="auto"/>
            <w:bottom w:val="none" w:sz="0" w:space="0" w:color="auto"/>
            <w:right w:val="none" w:sz="0" w:space="0" w:color="auto"/>
          </w:divBdr>
        </w:div>
        <w:div w:id="2033679598">
          <w:marLeft w:val="0"/>
          <w:marRight w:val="0"/>
          <w:marTop w:val="0"/>
          <w:marBottom w:val="0"/>
          <w:divBdr>
            <w:top w:val="none" w:sz="0" w:space="0" w:color="auto"/>
            <w:left w:val="none" w:sz="0" w:space="0" w:color="auto"/>
            <w:bottom w:val="none" w:sz="0" w:space="0" w:color="auto"/>
            <w:right w:val="none" w:sz="0" w:space="0" w:color="auto"/>
          </w:divBdr>
        </w:div>
        <w:div w:id="1513227928">
          <w:marLeft w:val="0"/>
          <w:marRight w:val="0"/>
          <w:marTop w:val="0"/>
          <w:marBottom w:val="0"/>
          <w:divBdr>
            <w:top w:val="none" w:sz="0" w:space="0" w:color="auto"/>
            <w:left w:val="none" w:sz="0" w:space="0" w:color="auto"/>
            <w:bottom w:val="none" w:sz="0" w:space="0" w:color="auto"/>
            <w:right w:val="none" w:sz="0" w:space="0" w:color="auto"/>
          </w:divBdr>
        </w:div>
        <w:div w:id="2133400973">
          <w:marLeft w:val="0"/>
          <w:marRight w:val="0"/>
          <w:marTop w:val="0"/>
          <w:marBottom w:val="0"/>
          <w:divBdr>
            <w:top w:val="none" w:sz="0" w:space="0" w:color="auto"/>
            <w:left w:val="none" w:sz="0" w:space="0" w:color="auto"/>
            <w:bottom w:val="none" w:sz="0" w:space="0" w:color="auto"/>
            <w:right w:val="none" w:sz="0" w:space="0" w:color="auto"/>
          </w:divBdr>
        </w:div>
        <w:div w:id="815074480">
          <w:marLeft w:val="0"/>
          <w:marRight w:val="0"/>
          <w:marTop w:val="0"/>
          <w:marBottom w:val="0"/>
          <w:divBdr>
            <w:top w:val="none" w:sz="0" w:space="0" w:color="auto"/>
            <w:left w:val="none" w:sz="0" w:space="0" w:color="auto"/>
            <w:bottom w:val="none" w:sz="0" w:space="0" w:color="auto"/>
            <w:right w:val="none" w:sz="0" w:space="0" w:color="auto"/>
          </w:divBdr>
        </w:div>
        <w:div w:id="1081441465">
          <w:marLeft w:val="0"/>
          <w:marRight w:val="0"/>
          <w:marTop w:val="0"/>
          <w:marBottom w:val="0"/>
          <w:divBdr>
            <w:top w:val="none" w:sz="0" w:space="0" w:color="auto"/>
            <w:left w:val="none" w:sz="0" w:space="0" w:color="auto"/>
            <w:bottom w:val="none" w:sz="0" w:space="0" w:color="auto"/>
            <w:right w:val="none" w:sz="0" w:space="0" w:color="auto"/>
          </w:divBdr>
        </w:div>
        <w:div w:id="1628706097">
          <w:marLeft w:val="0"/>
          <w:marRight w:val="0"/>
          <w:marTop w:val="0"/>
          <w:marBottom w:val="0"/>
          <w:divBdr>
            <w:top w:val="none" w:sz="0" w:space="0" w:color="auto"/>
            <w:left w:val="none" w:sz="0" w:space="0" w:color="auto"/>
            <w:bottom w:val="none" w:sz="0" w:space="0" w:color="auto"/>
            <w:right w:val="none" w:sz="0" w:space="0" w:color="auto"/>
          </w:divBdr>
        </w:div>
        <w:div w:id="410471014">
          <w:marLeft w:val="0"/>
          <w:marRight w:val="0"/>
          <w:marTop w:val="0"/>
          <w:marBottom w:val="0"/>
          <w:divBdr>
            <w:top w:val="none" w:sz="0" w:space="0" w:color="auto"/>
            <w:left w:val="none" w:sz="0" w:space="0" w:color="auto"/>
            <w:bottom w:val="none" w:sz="0" w:space="0" w:color="auto"/>
            <w:right w:val="none" w:sz="0" w:space="0" w:color="auto"/>
          </w:divBdr>
        </w:div>
        <w:div w:id="1531643550">
          <w:marLeft w:val="0"/>
          <w:marRight w:val="0"/>
          <w:marTop w:val="0"/>
          <w:marBottom w:val="0"/>
          <w:divBdr>
            <w:top w:val="none" w:sz="0" w:space="0" w:color="auto"/>
            <w:left w:val="none" w:sz="0" w:space="0" w:color="auto"/>
            <w:bottom w:val="none" w:sz="0" w:space="0" w:color="auto"/>
            <w:right w:val="none" w:sz="0" w:space="0" w:color="auto"/>
          </w:divBdr>
        </w:div>
        <w:div w:id="2006588190">
          <w:marLeft w:val="0"/>
          <w:marRight w:val="0"/>
          <w:marTop w:val="0"/>
          <w:marBottom w:val="0"/>
          <w:divBdr>
            <w:top w:val="none" w:sz="0" w:space="0" w:color="auto"/>
            <w:left w:val="none" w:sz="0" w:space="0" w:color="auto"/>
            <w:bottom w:val="none" w:sz="0" w:space="0" w:color="auto"/>
            <w:right w:val="none" w:sz="0" w:space="0" w:color="auto"/>
          </w:divBdr>
        </w:div>
        <w:div w:id="1509252255">
          <w:marLeft w:val="0"/>
          <w:marRight w:val="0"/>
          <w:marTop w:val="0"/>
          <w:marBottom w:val="0"/>
          <w:divBdr>
            <w:top w:val="none" w:sz="0" w:space="0" w:color="auto"/>
            <w:left w:val="none" w:sz="0" w:space="0" w:color="auto"/>
            <w:bottom w:val="none" w:sz="0" w:space="0" w:color="auto"/>
            <w:right w:val="none" w:sz="0" w:space="0" w:color="auto"/>
          </w:divBdr>
        </w:div>
        <w:div w:id="1892156412">
          <w:marLeft w:val="0"/>
          <w:marRight w:val="0"/>
          <w:marTop w:val="0"/>
          <w:marBottom w:val="0"/>
          <w:divBdr>
            <w:top w:val="none" w:sz="0" w:space="0" w:color="auto"/>
            <w:left w:val="none" w:sz="0" w:space="0" w:color="auto"/>
            <w:bottom w:val="none" w:sz="0" w:space="0" w:color="auto"/>
            <w:right w:val="none" w:sz="0" w:space="0" w:color="auto"/>
          </w:divBdr>
        </w:div>
        <w:div w:id="1633948529">
          <w:marLeft w:val="0"/>
          <w:marRight w:val="0"/>
          <w:marTop w:val="0"/>
          <w:marBottom w:val="0"/>
          <w:divBdr>
            <w:top w:val="none" w:sz="0" w:space="0" w:color="auto"/>
            <w:left w:val="none" w:sz="0" w:space="0" w:color="auto"/>
            <w:bottom w:val="none" w:sz="0" w:space="0" w:color="auto"/>
            <w:right w:val="none" w:sz="0" w:space="0" w:color="auto"/>
          </w:divBdr>
        </w:div>
        <w:div w:id="1800568450">
          <w:marLeft w:val="0"/>
          <w:marRight w:val="0"/>
          <w:marTop w:val="0"/>
          <w:marBottom w:val="0"/>
          <w:divBdr>
            <w:top w:val="none" w:sz="0" w:space="0" w:color="auto"/>
            <w:left w:val="none" w:sz="0" w:space="0" w:color="auto"/>
            <w:bottom w:val="none" w:sz="0" w:space="0" w:color="auto"/>
            <w:right w:val="none" w:sz="0" w:space="0" w:color="auto"/>
          </w:divBdr>
        </w:div>
        <w:div w:id="1996257417">
          <w:marLeft w:val="0"/>
          <w:marRight w:val="0"/>
          <w:marTop w:val="0"/>
          <w:marBottom w:val="0"/>
          <w:divBdr>
            <w:top w:val="none" w:sz="0" w:space="0" w:color="auto"/>
            <w:left w:val="none" w:sz="0" w:space="0" w:color="auto"/>
            <w:bottom w:val="none" w:sz="0" w:space="0" w:color="auto"/>
            <w:right w:val="none" w:sz="0" w:space="0" w:color="auto"/>
          </w:divBdr>
        </w:div>
        <w:div w:id="1171215760">
          <w:marLeft w:val="0"/>
          <w:marRight w:val="0"/>
          <w:marTop w:val="0"/>
          <w:marBottom w:val="0"/>
          <w:divBdr>
            <w:top w:val="none" w:sz="0" w:space="0" w:color="auto"/>
            <w:left w:val="none" w:sz="0" w:space="0" w:color="auto"/>
            <w:bottom w:val="none" w:sz="0" w:space="0" w:color="auto"/>
            <w:right w:val="none" w:sz="0" w:space="0" w:color="auto"/>
          </w:divBdr>
        </w:div>
        <w:div w:id="116608400">
          <w:marLeft w:val="0"/>
          <w:marRight w:val="0"/>
          <w:marTop w:val="0"/>
          <w:marBottom w:val="0"/>
          <w:divBdr>
            <w:top w:val="none" w:sz="0" w:space="0" w:color="auto"/>
            <w:left w:val="none" w:sz="0" w:space="0" w:color="auto"/>
            <w:bottom w:val="none" w:sz="0" w:space="0" w:color="auto"/>
            <w:right w:val="none" w:sz="0" w:space="0" w:color="auto"/>
          </w:divBdr>
        </w:div>
        <w:div w:id="809903153">
          <w:marLeft w:val="0"/>
          <w:marRight w:val="0"/>
          <w:marTop w:val="0"/>
          <w:marBottom w:val="0"/>
          <w:divBdr>
            <w:top w:val="none" w:sz="0" w:space="0" w:color="auto"/>
            <w:left w:val="none" w:sz="0" w:space="0" w:color="auto"/>
            <w:bottom w:val="none" w:sz="0" w:space="0" w:color="auto"/>
            <w:right w:val="none" w:sz="0" w:space="0" w:color="auto"/>
          </w:divBdr>
        </w:div>
        <w:div w:id="179702767">
          <w:marLeft w:val="0"/>
          <w:marRight w:val="0"/>
          <w:marTop w:val="0"/>
          <w:marBottom w:val="0"/>
          <w:divBdr>
            <w:top w:val="none" w:sz="0" w:space="0" w:color="auto"/>
            <w:left w:val="none" w:sz="0" w:space="0" w:color="auto"/>
            <w:bottom w:val="none" w:sz="0" w:space="0" w:color="auto"/>
            <w:right w:val="none" w:sz="0" w:space="0" w:color="auto"/>
          </w:divBdr>
        </w:div>
        <w:div w:id="1509978872">
          <w:marLeft w:val="0"/>
          <w:marRight w:val="0"/>
          <w:marTop w:val="0"/>
          <w:marBottom w:val="0"/>
          <w:divBdr>
            <w:top w:val="none" w:sz="0" w:space="0" w:color="auto"/>
            <w:left w:val="none" w:sz="0" w:space="0" w:color="auto"/>
            <w:bottom w:val="none" w:sz="0" w:space="0" w:color="auto"/>
            <w:right w:val="none" w:sz="0" w:space="0" w:color="auto"/>
          </w:divBdr>
        </w:div>
        <w:div w:id="1165242282">
          <w:marLeft w:val="0"/>
          <w:marRight w:val="0"/>
          <w:marTop w:val="0"/>
          <w:marBottom w:val="0"/>
          <w:divBdr>
            <w:top w:val="none" w:sz="0" w:space="0" w:color="auto"/>
            <w:left w:val="none" w:sz="0" w:space="0" w:color="auto"/>
            <w:bottom w:val="none" w:sz="0" w:space="0" w:color="auto"/>
            <w:right w:val="none" w:sz="0" w:space="0" w:color="auto"/>
          </w:divBdr>
        </w:div>
        <w:div w:id="715004684">
          <w:marLeft w:val="0"/>
          <w:marRight w:val="0"/>
          <w:marTop w:val="0"/>
          <w:marBottom w:val="0"/>
          <w:divBdr>
            <w:top w:val="none" w:sz="0" w:space="0" w:color="auto"/>
            <w:left w:val="none" w:sz="0" w:space="0" w:color="auto"/>
            <w:bottom w:val="none" w:sz="0" w:space="0" w:color="auto"/>
            <w:right w:val="none" w:sz="0" w:space="0" w:color="auto"/>
          </w:divBdr>
        </w:div>
        <w:div w:id="591428444">
          <w:marLeft w:val="0"/>
          <w:marRight w:val="0"/>
          <w:marTop w:val="0"/>
          <w:marBottom w:val="0"/>
          <w:divBdr>
            <w:top w:val="none" w:sz="0" w:space="0" w:color="auto"/>
            <w:left w:val="none" w:sz="0" w:space="0" w:color="auto"/>
            <w:bottom w:val="none" w:sz="0" w:space="0" w:color="auto"/>
            <w:right w:val="none" w:sz="0" w:space="0" w:color="auto"/>
          </w:divBdr>
        </w:div>
        <w:div w:id="444079273">
          <w:marLeft w:val="0"/>
          <w:marRight w:val="0"/>
          <w:marTop w:val="0"/>
          <w:marBottom w:val="0"/>
          <w:divBdr>
            <w:top w:val="none" w:sz="0" w:space="0" w:color="auto"/>
            <w:left w:val="none" w:sz="0" w:space="0" w:color="auto"/>
            <w:bottom w:val="none" w:sz="0" w:space="0" w:color="auto"/>
            <w:right w:val="none" w:sz="0" w:space="0" w:color="auto"/>
          </w:divBdr>
        </w:div>
        <w:div w:id="173613137">
          <w:marLeft w:val="0"/>
          <w:marRight w:val="0"/>
          <w:marTop w:val="0"/>
          <w:marBottom w:val="0"/>
          <w:divBdr>
            <w:top w:val="none" w:sz="0" w:space="0" w:color="auto"/>
            <w:left w:val="none" w:sz="0" w:space="0" w:color="auto"/>
            <w:bottom w:val="none" w:sz="0" w:space="0" w:color="auto"/>
            <w:right w:val="none" w:sz="0" w:space="0" w:color="auto"/>
          </w:divBdr>
        </w:div>
        <w:div w:id="1252087427">
          <w:marLeft w:val="0"/>
          <w:marRight w:val="0"/>
          <w:marTop w:val="0"/>
          <w:marBottom w:val="0"/>
          <w:divBdr>
            <w:top w:val="none" w:sz="0" w:space="0" w:color="auto"/>
            <w:left w:val="none" w:sz="0" w:space="0" w:color="auto"/>
            <w:bottom w:val="none" w:sz="0" w:space="0" w:color="auto"/>
            <w:right w:val="none" w:sz="0" w:space="0" w:color="auto"/>
          </w:divBdr>
        </w:div>
        <w:div w:id="43213014">
          <w:marLeft w:val="0"/>
          <w:marRight w:val="0"/>
          <w:marTop w:val="0"/>
          <w:marBottom w:val="0"/>
          <w:divBdr>
            <w:top w:val="none" w:sz="0" w:space="0" w:color="auto"/>
            <w:left w:val="none" w:sz="0" w:space="0" w:color="auto"/>
            <w:bottom w:val="none" w:sz="0" w:space="0" w:color="auto"/>
            <w:right w:val="none" w:sz="0" w:space="0" w:color="auto"/>
          </w:divBdr>
        </w:div>
        <w:div w:id="243102949">
          <w:marLeft w:val="0"/>
          <w:marRight w:val="0"/>
          <w:marTop w:val="0"/>
          <w:marBottom w:val="0"/>
          <w:divBdr>
            <w:top w:val="none" w:sz="0" w:space="0" w:color="auto"/>
            <w:left w:val="none" w:sz="0" w:space="0" w:color="auto"/>
            <w:bottom w:val="none" w:sz="0" w:space="0" w:color="auto"/>
            <w:right w:val="none" w:sz="0" w:space="0" w:color="auto"/>
          </w:divBdr>
        </w:div>
        <w:div w:id="347369463">
          <w:marLeft w:val="0"/>
          <w:marRight w:val="0"/>
          <w:marTop w:val="0"/>
          <w:marBottom w:val="0"/>
          <w:divBdr>
            <w:top w:val="none" w:sz="0" w:space="0" w:color="auto"/>
            <w:left w:val="none" w:sz="0" w:space="0" w:color="auto"/>
            <w:bottom w:val="none" w:sz="0" w:space="0" w:color="auto"/>
            <w:right w:val="none" w:sz="0" w:space="0" w:color="auto"/>
          </w:divBdr>
        </w:div>
        <w:div w:id="2049258412">
          <w:marLeft w:val="0"/>
          <w:marRight w:val="0"/>
          <w:marTop w:val="0"/>
          <w:marBottom w:val="0"/>
          <w:divBdr>
            <w:top w:val="none" w:sz="0" w:space="0" w:color="auto"/>
            <w:left w:val="none" w:sz="0" w:space="0" w:color="auto"/>
            <w:bottom w:val="none" w:sz="0" w:space="0" w:color="auto"/>
            <w:right w:val="none" w:sz="0" w:space="0" w:color="auto"/>
          </w:divBdr>
        </w:div>
        <w:div w:id="1412308636">
          <w:marLeft w:val="0"/>
          <w:marRight w:val="0"/>
          <w:marTop w:val="0"/>
          <w:marBottom w:val="0"/>
          <w:divBdr>
            <w:top w:val="none" w:sz="0" w:space="0" w:color="auto"/>
            <w:left w:val="none" w:sz="0" w:space="0" w:color="auto"/>
            <w:bottom w:val="none" w:sz="0" w:space="0" w:color="auto"/>
            <w:right w:val="none" w:sz="0" w:space="0" w:color="auto"/>
          </w:divBdr>
        </w:div>
        <w:div w:id="1682312542">
          <w:marLeft w:val="0"/>
          <w:marRight w:val="0"/>
          <w:marTop w:val="0"/>
          <w:marBottom w:val="0"/>
          <w:divBdr>
            <w:top w:val="none" w:sz="0" w:space="0" w:color="auto"/>
            <w:left w:val="none" w:sz="0" w:space="0" w:color="auto"/>
            <w:bottom w:val="none" w:sz="0" w:space="0" w:color="auto"/>
            <w:right w:val="none" w:sz="0" w:space="0" w:color="auto"/>
          </w:divBdr>
        </w:div>
        <w:div w:id="1336541795">
          <w:marLeft w:val="0"/>
          <w:marRight w:val="0"/>
          <w:marTop w:val="0"/>
          <w:marBottom w:val="0"/>
          <w:divBdr>
            <w:top w:val="none" w:sz="0" w:space="0" w:color="auto"/>
            <w:left w:val="none" w:sz="0" w:space="0" w:color="auto"/>
            <w:bottom w:val="none" w:sz="0" w:space="0" w:color="auto"/>
            <w:right w:val="none" w:sz="0" w:space="0" w:color="auto"/>
          </w:divBdr>
        </w:div>
        <w:div w:id="505172386">
          <w:marLeft w:val="0"/>
          <w:marRight w:val="0"/>
          <w:marTop w:val="0"/>
          <w:marBottom w:val="0"/>
          <w:divBdr>
            <w:top w:val="none" w:sz="0" w:space="0" w:color="auto"/>
            <w:left w:val="none" w:sz="0" w:space="0" w:color="auto"/>
            <w:bottom w:val="none" w:sz="0" w:space="0" w:color="auto"/>
            <w:right w:val="none" w:sz="0" w:space="0" w:color="auto"/>
          </w:divBdr>
        </w:div>
        <w:div w:id="1119909787">
          <w:marLeft w:val="0"/>
          <w:marRight w:val="0"/>
          <w:marTop w:val="0"/>
          <w:marBottom w:val="0"/>
          <w:divBdr>
            <w:top w:val="none" w:sz="0" w:space="0" w:color="auto"/>
            <w:left w:val="none" w:sz="0" w:space="0" w:color="auto"/>
            <w:bottom w:val="none" w:sz="0" w:space="0" w:color="auto"/>
            <w:right w:val="none" w:sz="0" w:space="0" w:color="auto"/>
          </w:divBdr>
        </w:div>
        <w:div w:id="283075457">
          <w:marLeft w:val="0"/>
          <w:marRight w:val="0"/>
          <w:marTop w:val="0"/>
          <w:marBottom w:val="0"/>
          <w:divBdr>
            <w:top w:val="none" w:sz="0" w:space="0" w:color="auto"/>
            <w:left w:val="none" w:sz="0" w:space="0" w:color="auto"/>
            <w:bottom w:val="none" w:sz="0" w:space="0" w:color="auto"/>
            <w:right w:val="none" w:sz="0" w:space="0" w:color="auto"/>
          </w:divBdr>
        </w:div>
        <w:div w:id="1583560574">
          <w:marLeft w:val="0"/>
          <w:marRight w:val="0"/>
          <w:marTop w:val="0"/>
          <w:marBottom w:val="0"/>
          <w:divBdr>
            <w:top w:val="none" w:sz="0" w:space="0" w:color="auto"/>
            <w:left w:val="none" w:sz="0" w:space="0" w:color="auto"/>
            <w:bottom w:val="none" w:sz="0" w:space="0" w:color="auto"/>
            <w:right w:val="none" w:sz="0" w:space="0" w:color="auto"/>
          </w:divBdr>
        </w:div>
        <w:div w:id="1768649363">
          <w:marLeft w:val="0"/>
          <w:marRight w:val="0"/>
          <w:marTop w:val="0"/>
          <w:marBottom w:val="0"/>
          <w:divBdr>
            <w:top w:val="none" w:sz="0" w:space="0" w:color="auto"/>
            <w:left w:val="none" w:sz="0" w:space="0" w:color="auto"/>
            <w:bottom w:val="none" w:sz="0" w:space="0" w:color="auto"/>
            <w:right w:val="none" w:sz="0" w:space="0" w:color="auto"/>
          </w:divBdr>
        </w:div>
        <w:div w:id="585115066">
          <w:marLeft w:val="0"/>
          <w:marRight w:val="0"/>
          <w:marTop w:val="0"/>
          <w:marBottom w:val="0"/>
          <w:divBdr>
            <w:top w:val="none" w:sz="0" w:space="0" w:color="auto"/>
            <w:left w:val="none" w:sz="0" w:space="0" w:color="auto"/>
            <w:bottom w:val="none" w:sz="0" w:space="0" w:color="auto"/>
            <w:right w:val="none" w:sz="0" w:space="0" w:color="auto"/>
          </w:divBdr>
        </w:div>
        <w:div w:id="1880892412">
          <w:marLeft w:val="0"/>
          <w:marRight w:val="0"/>
          <w:marTop w:val="0"/>
          <w:marBottom w:val="0"/>
          <w:divBdr>
            <w:top w:val="none" w:sz="0" w:space="0" w:color="auto"/>
            <w:left w:val="none" w:sz="0" w:space="0" w:color="auto"/>
            <w:bottom w:val="none" w:sz="0" w:space="0" w:color="auto"/>
            <w:right w:val="none" w:sz="0" w:space="0" w:color="auto"/>
          </w:divBdr>
        </w:div>
        <w:div w:id="2075619110">
          <w:marLeft w:val="0"/>
          <w:marRight w:val="0"/>
          <w:marTop w:val="0"/>
          <w:marBottom w:val="0"/>
          <w:divBdr>
            <w:top w:val="none" w:sz="0" w:space="0" w:color="auto"/>
            <w:left w:val="none" w:sz="0" w:space="0" w:color="auto"/>
            <w:bottom w:val="none" w:sz="0" w:space="0" w:color="auto"/>
            <w:right w:val="none" w:sz="0" w:space="0" w:color="auto"/>
          </w:divBdr>
        </w:div>
        <w:div w:id="1023895445">
          <w:marLeft w:val="0"/>
          <w:marRight w:val="0"/>
          <w:marTop w:val="0"/>
          <w:marBottom w:val="0"/>
          <w:divBdr>
            <w:top w:val="none" w:sz="0" w:space="0" w:color="auto"/>
            <w:left w:val="none" w:sz="0" w:space="0" w:color="auto"/>
            <w:bottom w:val="none" w:sz="0" w:space="0" w:color="auto"/>
            <w:right w:val="none" w:sz="0" w:space="0" w:color="auto"/>
          </w:divBdr>
        </w:div>
        <w:div w:id="1413771812">
          <w:marLeft w:val="0"/>
          <w:marRight w:val="0"/>
          <w:marTop w:val="0"/>
          <w:marBottom w:val="0"/>
          <w:divBdr>
            <w:top w:val="none" w:sz="0" w:space="0" w:color="auto"/>
            <w:left w:val="none" w:sz="0" w:space="0" w:color="auto"/>
            <w:bottom w:val="none" w:sz="0" w:space="0" w:color="auto"/>
            <w:right w:val="none" w:sz="0" w:space="0" w:color="auto"/>
          </w:divBdr>
        </w:div>
        <w:div w:id="2004236234">
          <w:marLeft w:val="0"/>
          <w:marRight w:val="0"/>
          <w:marTop w:val="0"/>
          <w:marBottom w:val="0"/>
          <w:divBdr>
            <w:top w:val="none" w:sz="0" w:space="0" w:color="auto"/>
            <w:left w:val="none" w:sz="0" w:space="0" w:color="auto"/>
            <w:bottom w:val="none" w:sz="0" w:space="0" w:color="auto"/>
            <w:right w:val="none" w:sz="0" w:space="0" w:color="auto"/>
          </w:divBdr>
        </w:div>
        <w:div w:id="1776632854">
          <w:marLeft w:val="0"/>
          <w:marRight w:val="0"/>
          <w:marTop w:val="0"/>
          <w:marBottom w:val="0"/>
          <w:divBdr>
            <w:top w:val="none" w:sz="0" w:space="0" w:color="auto"/>
            <w:left w:val="none" w:sz="0" w:space="0" w:color="auto"/>
            <w:bottom w:val="none" w:sz="0" w:space="0" w:color="auto"/>
            <w:right w:val="none" w:sz="0" w:space="0" w:color="auto"/>
          </w:divBdr>
        </w:div>
        <w:div w:id="576403676">
          <w:marLeft w:val="0"/>
          <w:marRight w:val="0"/>
          <w:marTop w:val="0"/>
          <w:marBottom w:val="0"/>
          <w:divBdr>
            <w:top w:val="none" w:sz="0" w:space="0" w:color="auto"/>
            <w:left w:val="none" w:sz="0" w:space="0" w:color="auto"/>
            <w:bottom w:val="none" w:sz="0" w:space="0" w:color="auto"/>
            <w:right w:val="none" w:sz="0" w:space="0" w:color="auto"/>
          </w:divBdr>
        </w:div>
        <w:div w:id="2004578819">
          <w:marLeft w:val="0"/>
          <w:marRight w:val="0"/>
          <w:marTop w:val="0"/>
          <w:marBottom w:val="0"/>
          <w:divBdr>
            <w:top w:val="none" w:sz="0" w:space="0" w:color="auto"/>
            <w:left w:val="none" w:sz="0" w:space="0" w:color="auto"/>
            <w:bottom w:val="none" w:sz="0" w:space="0" w:color="auto"/>
            <w:right w:val="none" w:sz="0" w:space="0" w:color="auto"/>
          </w:divBdr>
        </w:div>
        <w:div w:id="1976177804">
          <w:marLeft w:val="0"/>
          <w:marRight w:val="0"/>
          <w:marTop w:val="0"/>
          <w:marBottom w:val="0"/>
          <w:divBdr>
            <w:top w:val="none" w:sz="0" w:space="0" w:color="auto"/>
            <w:left w:val="none" w:sz="0" w:space="0" w:color="auto"/>
            <w:bottom w:val="none" w:sz="0" w:space="0" w:color="auto"/>
            <w:right w:val="none" w:sz="0" w:space="0" w:color="auto"/>
          </w:divBdr>
        </w:div>
        <w:div w:id="1420058807">
          <w:marLeft w:val="0"/>
          <w:marRight w:val="0"/>
          <w:marTop w:val="0"/>
          <w:marBottom w:val="0"/>
          <w:divBdr>
            <w:top w:val="none" w:sz="0" w:space="0" w:color="auto"/>
            <w:left w:val="none" w:sz="0" w:space="0" w:color="auto"/>
            <w:bottom w:val="none" w:sz="0" w:space="0" w:color="auto"/>
            <w:right w:val="none" w:sz="0" w:space="0" w:color="auto"/>
          </w:divBdr>
        </w:div>
        <w:div w:id="1998880250">
          <w:marLeft w:val="0"/>
          <w:marRight w:val="0"/>
          <w:marTop w:val="0"/>
          <w:marBottom w:val="0"/>
          <w:divBdr>
            <w:top w:val="none" w:sz="0" w:space="0" w:color="auto"/>
            <w:left w:val="none" w:sz="0" w:space="0" w:color="auto"/>
            <w:bottom w:val="none" w:sz="0" w:space="0" w:color="auto"/>
            <w:right w:val="none" w:sz="0" w:space="0" w:color="auto"/>
          </w:divBdr>
        </w:div>
        <w:div w:id="414598840">
          <w:marLeft w:val="0"/>
          <w:marRight w:val="0"/>
          <w:marTop w:val="0"/>
          <w:marBottom w:val="0"/>
          <w:divBdr>
            <w:top w:val="none" w:sz="0" w:space="0" w:color="auto"/>
            <w:left w:val="none" w:sz="0" w:space="0" w:color="auto"/>
            <w:bottom w:val="none" w:sz="0" w:space="0" w:color="auto"/>
            <w:right w:val="none" w:sz="0" w:space="0" w:color="auto"/>
          </w:divBdr>
        </w:div>
        <w:div w:id="265623819">
          <w:marLeft w:val="0"/>
          <w:marRight w:val="0"/>
          <w:marTop w:val="0"/>
          <w:marBottom w:val="0"/>
          <w:divBdr>
            <w:top w:val="none" w:sz="0" w:space="0" w:color="auto"/>
            <w:left w:val="none" w:sz="0" w:space="0" w:color="auto"/>
            <w:bottom w:val="none" w:sz="0" w:space="0" w:color="auto"/>
            <w:right w:val="none" w:sz="0" w:space="0" w:color="auto"/>
          </w:divBdr>
        </w:div>
        <w:div w:id="1565290544">
          <w:marLeft w:val="0"/>
          <w:marRight w:val="0"/>
          <w:marTop w:val="0"/>
          <w:marBottom w:val="0"/>
          <w:divBdr>
            <w:top w:val="none" w:sz="0" w:space="0" w:color="auto"/>
            <w:left w:val="none" w:sz="0" w:space="0" w:color="auto"/>
            <w:bottom w:val="none" w:sz="0" w:space="0" w:color="auto"/>
            <w:right w:val="none" w:sz="0" w:space="0" w:color="auto"/>
          </w:divBdr>
        </w:div>
        <w:div w:id="80808127">
          <w:marLeft w:val="0"/>
          <w:marRight w:val="0"/>
          <w:marTop w:val="0"/>
          <w:marBottom w:val="0"/>
          <w:divBdr>
            <w:top w:val="none" w:sz="0" w:space="0" w:color="auto"/>
            <w:left w:val="none" w:sz="0" w:space="0" w:color="auto"/>
            <w:bottom w:val="none" w:sz="0" w:space="0" w:color="auto"/>
            <w:right w:val="none" w:sz="0" w:space="0" w:color="auto"/>
          </w:divBdr>
        </w:div>
        <w:div w:id="337849608">
          <w:marLeft w:val="0"/>
          <w:marRight w:val="0"/>
          <w:marTop w:val="0"/>
          <w:marBottom w:val="0"/>
          <w:divBdr>
            <w:top w:val="none" w:sz="0" w:space="0" w:color="auto"/>
            <w:left w:val="none" w:sz="0" w:space="0" w:color="auto"/>
            <w:bottom w:val="none" w:sz="0" w:space="0" w:color="auto"/>
            <w:right w:val="none" w:sz="0" w:space="0" w:color="auto"/>
          </w:divBdr>
        </w:div>
        <w:div w:id="602033991">
          <w:marLeft w:val="0"/>
          <w:marRight w:val="0"/>
          <w:marTop w:val="0"/>
          <w:marBottom w:val="0"/>
          <w:divBdr>
            <w:top w:val="none" w:sz="0" w:space="0" w:color="auto"/>
            <w:left w:val="none" w:sz="0" w:space="0" w:color="auto"/>
            <w:bottom w:val="none" w:sz="0" w:space="0" w:color="auto"/>
            <w:right w:val="none" w:sz="0" w:space="0" w:color="auto"/>
          </w:divBdr>
        </w:div>
        <w:div w:id="49421643">
          <w:marLeft w:val="0"/>
          <w:marRight w:val="0"/>
          <w:marTop w:val="0"/>
          <w:marBottom w:val="0"/>
          <w:divBdr>
            <w:top w:val="none" w:sz="0" w:space="0" w:color="auto"/>
            <w:left w:val="none" w:sz="0" w:space="0" w:color="auto"/>
            <w:bottom w:val="none" w:sz="0" w:space="0" w:color="auto"/>
            <w:right w:val="none" w:sz="0" w:space="0" w:color="auto"/>
          </w:divBdr>
        </w:div>
        <w:div w:id="1397826158">
          <w:marLeft w:val="0"/>
          <w:marRight w:val="0"/>
          <w:marTop w:val="0"/>
          <w:marBottom w:val="0"/>
          <w:divBdr>
            <w:top w:val="none" w:sz="0" w:space="0" w:color="auto"/>
            <w:left w:val="none" w:sz="0" w:space="0" w:color="auto"/>
            <w:bottom w:val="none" w:sz="0" w:space="0" w:color="auto"/>
            <w:right w:val="none" w:sz="0" w:space="0" w:color="auto"/>
          </w:divBdr>
        </w:div>
        <w:div w:id="1685353123">
          <w:marLeft w:val="0"/>
          <w:marRight w:val="0"/>
          <w:marTop w:val="0"/>
          <w:marBottom w:val="0"/>
          <w:divBdr>
            <w:top w:val="none" w:sz="0" w:space="0" w:color="auto"/>
            <w:left w:val="none" w:sz="0" w:space="0" w:color="auto"/>
            <w:bottom w:val="none" w:sz="0" w:space="0" w:color="auto"/>
            <w:right w:val="none" w:sz="0" w:space="0" w:color="auto"/>
          </w:divBdr>
        </w:div>
        <w:div w:id="48235498">
          <w:marLeft w:val="0"/>
          <w:marRight w:val="0"/>
          <w:marTop w:val="0"/>
          <w:marBottom w:val="0"/>
          <w:divBdr>
            <w:top w:val="none" w:sz="0" w:space="0" w:color="auto"/>
            <w:left w:val="none" w:sz="0" w:space="0" w:color="auto"/>
            <w:bottom w:val="none" w:sz="0" w:space="0" w:color="auto"/>
            <w:right w:val="none" w:sz="0" w:space="0" w:color="auto"/>
          </w:divBdr>
        </w:div>
        <w:div w:id="709571765">
          <w:marLeft w:val="0"/>
          <w:marRight w:val="0"/>
          <w:marTop w:val="0"/>
          <w:marBottom w:val="0"/>
          <w:divBdr>
            <w:top w:val="none" w:sz="0" w:space="0" w:color="auto"/>
            <w:left w:val="none" w:sz="0" w:space="0" w:color="auto"/>
            <w:bottom w:val="none" w:sz="0" w:space="0" w:color="auto"/>
            <w:right w:val="none" w:sz="0" w:space="0" w:color="auto"/>
          </w:divBdr>
        </w:div>
        <w:div w:id="162745089">
          <w:marLeft w:val="0"/>
          <w:marRight w:val="0"/>
          <w:marTop w:val="0"/>
          <w:marBottom w:val="0"/>
          <w:divBdr>
            <w:top w:val="none" w:sz="0" w:space="0" w:color="auto"/>
            <w:left w:val="none" w:sz="0" w:space="0" w:color="auto"/>
            <w:bottom w:val="none" w:sz="0" w:space="0" w:color="auto"/>
            <w:right w:val="none" w:sz="0" w:space="0" w:color="auto"/>
          </w:divBdr>
        </w:div>
        <w:div w:id="24064927">
          <w:marLeft w:val="0"/>
          <w:marRight w:val="0"/>
          <w:marTop w:val="0"/>
          <w:marBottom w:val="0"/>
          <w:divBdr>
            <w:top w:val="none" w:sz="0" w:space="0" w:color="auto"/>
            <w:left w:val="none" w:sz="0" w:space="0" w:color="auto"/>
            <w:bottom w:val="none" w:sz="0" w:space="0" w:color="auto"/>
            <w:right w:val="none" w:sz="0" w:space="0" w:color="auto"/>
          </w:divBdr>
        </w:div>
        <w:div w:id="2092046731">
          <w:marLeft w:val="0"/>
          <w:marRight w:val="0"/>
          <w:marTop w:val="0"/>
          <w:marBottom w:val="0"/>
          <w:divBdr>
            <w:top w:val="none" w:sz="0" w:space="0" w:color="auto"/>
            <w:left w:val="none" w:sz="0" w:space="0" w:color="auto"/>
            <w:bottom w:val="none" w:sz="0" w:space="0" w:color="auto"/>
            <w:right w:val="none" w:sz="0" w:space="0" w:color="auto"/>
          </w:divBdr>
        </w:div>
      </w:divsChild>
    </w:div>
    <w:div w:id="138768790">
      <w:bodyDiv w:val="1"/>
      <w:marLeft w:val="0"/>
      <w:marRight w:val="0"/>
      <w:marTop w:val="0"/>
      <w:marBottom w:val="0"/>
      <w:divBdr>
        <w:top w:val="none" w:sz="0" w:space="0" w:color="auto"/>
        <w:left w:val="none" w:sz="0" w:space="0" w:color="auto"/>
        <w:bottom w:val="none" w:sz="0" w:space="0" w:color="auto"/>
        <w:right w:val="none" w:sz="0" w:space="0" w:color="auto"/>
      </w:divBdr>
    </w:div>
    <w:div w:id="181093691">
      <w:bodyDiv w:val="1"/>
      <w:marLeft w:val="0"/>
      <w:marRight w:val="0"/>
      <w:marTop w:val="0"/>
      <w:marBottom w:val="0"/>
      <w:divBdr>
        <w:top w:val="none" w:sz="0" w:space="0" w:color="auto"/>
        <w:left w:val="none" w:sz="0" w:space="0" w:color="auto"/>
        <w:bottom w:val="none" w:sz="0" w:space="0" w:color="auto"/>
        <w:right w:val="none" w:sz="0" w:space="0" w:color="auto"/>
      </w:divBdr>
    </w:div>
    <w:div w:id="273710535">
      <w:bodyDiv w:val="1"/>
      <w:marLeft w:val="0"/>
      <w:marRight w:val="0"/>
      <w:marTop w:val="0"/>
      <w:marBottom w:val="0"/>
      <w:divBdr>
        <w:top w:val="none" w:sz="0" w:space="0" w:color="auto"/>
        <w:left w:val="none" w:sz="0" w:space="0" w:color="auto"/>
        <w:bottom w:val="none" w:sz="0" w:space="0" w:color="auto"/>
        <w:right w:val="none" w:sz="0" w:space="0" w:color="auto"/>
      </w:divBdr>
    </w:div>
    <w:div w:id="412552246">
      <w:bodyDiv w:val="1"/>
      <w:marLeft w:val="0"/>
      <w:marRight w:val="0"/>
      <w:marTop w:val="0"/>
      <w:marBottom w:val="0"/>
      <w:divBdr>
        <w:top w:val="none" w:sz="0" w:space="0" w:color="auto"/>
        <w:left w:val="none" w:sz="0" w:space="0" w:color="auto"/>
        <w:bottom w:val="none" w:sz="0" w:space="0" w:color="auto"/>
        <w:right w:val="none" w:sz="0" w:space="0" w:color="auto"/>
      </w:divBdr>
      <w:divsChild>
        <w:div w:id="1844853899">
          <w:marLeft w:val="0"/>
          <w:marRight w:val="0"/>
          <w:marTop w:val="0"/>
          <w:marBottom w:val="0"/>
          <w:divBdr>
            <w:top w:val="none" w:sz="0" w:space="0" w:color="auto"/>
            <w:left w:val="none" w:sz="0" w:space="0" w:color="auto"/>
            <w:bottom w:val="none" w:sz="0" w:space="0" w:color="auto"/>
            <w:right w:val="none" w:sz="0" w:space="0" w:color="auto"/>
          </w:divBdr>
        </w:div>
        <w:div w:id="1072586566">
          <w:marLeft w:val="0"/>
          <w:marRight w:val="0"/>
          <w:marTop w:val="0"/>
          <w:marBottom w:val="0"/>
          <w:divBdr>
            <w:top w:val="none" w:sz="0" w:space="0" w:color="auto"/>
            <w:left w:val="none" w:sz="0" w:space="0" w:color="auto"/>
            <w:bottom w:val="none" w:sz="0" w:space="0" w:color="auto"/>
            <w:right w:val="none" w:sz="0" w:space="0" w:color="auto"/>
          </w:divBdr>
        </w:div>
        <w:div w:id="514002827">
          <w:marLeft w:val="0"/>
          <w:marRight w:val="0"/>
          <w:marTop w:val="0"/>
          <w:marBottom w:val="0"/>
          <w:divBdr>
            <w:top w:val="none" w:sz="0" w:space="0" w:color="auto"/>
            <w:left w:val="none" w:sz="0" w:space="0" w:color="auto"/>
            <w:bottom w:val="none" w:sz="0" w:space="0" w:color="auto"/>
            <w:right w:val="none" w:sz="0" w:space="0" w:color="auto"/>
          </w:divBdr>
        </w:div>
        <w:div w:id="1499807407">
          <w:marLeft w:val="0"/>
          <w:marRight w:val="0"/>
          <w:marTop w:val="0"/>
          <w:marBottom w:val="0"/>
          <w:divBdr>
            <w:top w:val="none" w:sz="0" w:space="0" w:color="auto"/>
            <w:left w:val="none" w:sz="0" w:space="0" w:color="auto"/>
            <w:bottom w:val="none" w:sz="0" w:space="0" w:color="auto"/>
            <w:right w:val="none" w:sz="0" w:space="0" w:color="auto"/>
          </w:divBdr>
        </w:div>
        <w:div w:id="1290626714">
          <w:marLeft w:val="0"/>
          <w:marRight w:val="0"/>
          <w:marTop w:val="0"/>
          <w:marBottom w:val="0"/>
          <w:divBdr>
            <w:top w:val="none" w:sz="0" w:space="0" w:color="auto"/>
            <w:left w:val="none" w:sz="0" w:space="0" w:color="auto"/>
            <w:bottom w:val="none" w:sz="0" w:space="0" w:color="auto"/>
            <w:right w:val="none" w:sz="0" w:space="0" w:color="auto"/>
          </w:divBdr>
        </w:div>
        <w:div w:id="1327977526">
          <w:marLeft w:val="0"/>
          <w:marRight w:val="0"/>
          <w:marTop w:val="0"/>
          <w:marBottom w:val="0"/>
          <w:divBdr>
            <w:top w:val="none" w:sz="0" w:space="0" w:color="auto"/>
            <w:left w:val="none" w:sz="0" w:space="0" w:color="auto"/>
            <w:bottom w:val="none" w:sz="0" w:space="0" w:color="auto"/>
            <w:right w:val="none" w:sz="0" w:space="0" w:color="auto"/>
          </w:divBdr>
        </w:div>
        <w:div w:id="1314481717">
          <w:marLeft w:val="0"/>
          <w:marRight w:val="0"/>
          <w:marTop w:val="0"/>
          <w:marBottom w:val="0"/>
          <w:divBdr>
            <w:top w:val="none" w:sz="0" w:space="0" w:color="auto"/>
            <w:left w:val="none" w:sz="0" w:space="0" w:color="auto"/>
            <w:bottom w:val="none" w:sz="0" w:space="0" w:color="auto"/>
            <w:right w:val="none" w:sz="0" w:space="0" w:color="auto"/>
          </w:divBdr>
        </w:div>
        <w:div w:id="758213347">
          <w:marLeft w:val="0"/>
          <w:marRight w:val="0"/>
          <w:marTop w:val="0"/>
          <w:marBottom w:val="0"/>
          <w:divBdr>
            <w:top w:val="none" w:sz="0" w:space="0" w:color="auto"/>
            <w:left w:val="none" w:sz="0" w:space="0" w:color="auto"/>
            <w:bottom w:val="none" w:sz="0" w:space="0" w:color="auto"/>
            <w:right w:val="none" w:sz="0" w:space="0" w:color="auto"/>
          </w:divBdr>
        </w:div>
        <w:div w:id="581068850">
          <w:marLeft w:val="0"/>
          <w:marRight w:val="0"/>
          <w:marTop w:val="0"/>
          <w:marBottom w:val="0"/>
          <w:divBdr>
            <w:top w:val="none" w:sz="0" w:space="0" w:color="auto"/>
            <w:left w:val="none" w:sz="0" w:space="0" w:color="auto"/>
            <w:bottom w:val="none" w:sz="0" w:space="0" w:color="auto"/>
            <w:right w:val="none" w:sz="0" w:space="0" w:color="auto"/>
          </w:divBdr>
        </w:div>
        <w:div w:id="2104376012">
          <w:marLeft w:val="0"/>
          <w:marRight w:val="0"/>
          <w:marTop w:val="0"/>
          <w:marBottom w:val="0"/>
          <w:divBdr>
            <w:top w:val="none" w:sz="0" w:space="0" w:color="auto"/>
            <w:left w:val="none" w:sz="0" w:space="0" w:color="auto"/>
            <w:bottom w:val="none" w:sz="0" w:space="0" w:color="auto"/>
            <w:right w:val="none" w:sz="0" w:space="0" w:color="auto"/>
          </w:divBdr>
        </w:div>
        <w:div w:id="1046029145">
          <w:marLeft w:val="0"/>
          <w:marRight w:val="0"/>
          <w:marTop w:val="0"/>
          <w:marBottom w:val="0"/>
          <w:divBdr>
            <w:top w:val="none" w:sz="0" w:space="0" w:color="auto"/>
            <w:left w:val="none" w:sz="0" w:space="0" w:color="auto"/>
            <w:bottom w:val="none" w:sz="0" w:space="0" w:color="auto"/>
            <w:right w:val="none" w:sz="0" w:space="0" w:color="auto"/>
          </w:divBdr>
        </w:div>
        <w:div w:id="768811687">
          <w:marLeft w:val="0"/>
          <w:marRight w:val="0"/>
          <w:marTop w:val="0"/>
          <w:marBottom w:val="0"/>
          <w:divBdr>
            <w:top w:val="none" w:sz="0" w:space="0" w:color="auto"/>
            <w:left w:val="none" w:sz="0" w:space="0" w:color="auto"/>
            <w:bottom w:val="none" w:sz="0" w:space="0" w:color="auto"/>
            <w:right w:val="none" w:sz="0" w:space="0" w:color="auto"/>
          </w:divBdr>
        </w:div>
        <w:div w:id="1968660626">
          <w:marLeft w:val="0"/>
          <w:marRight w:val="0"/>
          <w:marTop w:val="0"/>
          <w:marBottom w:val="0"/>
          <w:divBdr>
            <w:top w:val="none" w:sz="0" w:space="0" w:color="auto"/>
            <w:left w:val="none" w:sz="0" w:space="0" w:color="auto"/>
            <w:bottom w:val="none" w:sz="0" w:space="0" w:color="auto"/>
            <w:right w:val="none" w:sz="0" w:space="0" w:color="auto"/>
          </w:divBdr>
        </w:div>
        <w:div w:id="1874875913">
          <w:marLeft w:val="0"/>
          <w:marRight w:val="0"/>
          <w:marTop w:val="0"/>
          <w:marBottom w:val="0"/>
          <w:divBdr>
            <w:top w:val="none" w:sz="0" w:space="0" w:color="auto"/>
            <w:left w:val="none" w:sz="0" w:space="0" w:color="auto"/>
            <w:bottom w:val="none" w:sz="0" w:space="0" w:color="auto"/>
            <w:right w:val="none" w:sz="0" w:space="0" w:color="auto"/>
          </w:divBdr>
        </w:div>
        <w:div w:id="1254897169">
          <w:marLeft w:val="0"/>
          <w:marRight w:val="0"/>
          <w:marTop w:val="0"/>
          <w:marBottom w:val="0"/>
          <w:divBdr>
            <w:top w:val="none" w:sz="0" w:space="0" w:color="auto"/>
            <w:left w:val="none" w:sz="0" w:space="0" w:color="auto"/>
            <w:bottom w:val="none" w:sz="0" w:space="0" w:color="auto"/>
            <w:right w:val="none" w:sz="0" w:space="0" w:color="auto"/>
          </w:divBdr>
        </w:div>
        <w:div w:id="1017150583">
          <w:marLeft w:val="0"/>
          <w:marRight w:val="0"/>
          <w:marTop w:val="0"/>
          <w:marBottom w:val="0"/>
          <w:divBdr>
            <w:top w:val="none" w:sz="0" w:space="0" w:color="auto"/>
            <w:left w:val="none" w:sz="0" w:space="0" w:color="auto"/>
            <w:bottom w:val="none" w:sz="0" w:space="0" w:color="auto"/>
            <w:right w:val="none" w:sz="0" w:space="0" w:color="auto"/>
          </w:divBdr>
        </w:div>
        <w:div w:id="437454422">
          <w:marLeft w:val="0"/>
          <w:marRight w:val="0"/>
          <w:marTop w:val="0"/>
          <w:marBottom w:val="0"/>
          <w:divBdr>
            <w:top w:val="none" w:sz="0" w:space="0" w:color="auto"/>
            <w:left w:val="none" w:sz="0" w:space="0" w:color="auto"/>
            <w:bottom w:val="none" w:sz="0" w:space="0" w:color="auto"/>
            <w:right w:val="none" w:sz="0" w:space="0" w:color="auto"/>
          </w:divBdr>
        </w:div>
        <w:div w:id="414865580">
          <w:marLeft w:val="0"/>
          <w:marRight w:val="0"/>
          <w:marTop w:val="0"/>
          <w:marBottom w:val="0"/>
          <w:divBdr>
            <w:top w:val="none" w:sz="0" w:space="0" w:color="auto"/>
            <w:left w:val="none" w:sz="0" w:space="0" w:color="auto"/>
            <w:bottom w:val="none" w:sz="0" w:space="0" w:color="auto"/>
            <w:right w:val="none" w:sz="0" w:space="0" w:color="auto"/>
          </w:divBdr>
        </w:div>
        <w:div w:id="1525558384">
          <w:marLeft w:val="0"/>
          <w:marRight w:val="0"/>
          <w:marTop w:val="0"/>
          <w:marBottom w:val="0"/>
          <w:divBdr>
            <w:top w:val="none" w:sz="0" w:space="0" w:color="auto"/>
            <w:left w:val="none" w:sz="0" w:space="0" w:color="auto"/>
            <w:bottom w:val="none" w:sz="0" w:space="0" w:color="auto"/>
            <w:right w:val="none" w:sz="0" w:space="0" w:color="auto"/>
          </w:divBdr>
        </w:div>
        <w:div w:id="1237082897">
          <w:marLeft w:val="0"/>
          <w:marRight w:val="0"/>
          <w:marTop w:val="0"/>
          <w:marBottom w:val="0"/>
          <w:divBdr>
            <w:top w:val="none" w:sz="0" w:space="0" w:color="auto"/>
            <w:left w:val="none" w:sz="0" w:space="0" w:color="auto"/>
            <w:bottom w:val="none" w:sz="0" w:space="0" w:color="auto"/>
            <w:right w:val="none" w:sz="0" w:space="0" w:color="auto"/>
          </w:divBdr>
        </w:div>
        <w:div w:id="666252376">
          <w:marLeft w:val="0"/>
          <w:marRight w:val="0"/>
          <w:marTop w:val="0"/>
          <w:marBottom w:val="0"/>
          <w:divBdr>
            <w:top w:val="none" w:sz="0" w:space="0" w:color="auto"/>
            <w:left w:val="none" w:sz="0" w:space="0" w:color="auto"/>
            <w:bottom w:val="none" w:sz="0" w:space="0" w:color="auto"/>
            <w:right w:val="none" w:sz="0" w:space="0" w:color="auto"/>
          </w:divBdr>
        </w:div>
        <w:div w:id="765463908">
          <w:marLeft w:val="0"/>
          <w:marRight w:val="0"/>
          <w:marTop w:val="0"/>
          <w:marBottom w:val="0"/>
          <w:divBdr>
            <w:top w:val="none" w:sz="0" w:space="0" w:color="auto"/>
            <w:left w:val="none" w:sz="0" w:space="0" w:color="auto"/>
            <w:bottom w:val="none" w:sz="0" w:space="0" w:color="auto"/>
            <w:right w:val="none" w:sz="0" w:space="0" w:color="auto"/>
          </w:divBdr>
        </w:div>
        <w:div w:id="1357386307">
          <w:marLeft w:val="0"/>
          <w:marRight w:val="0"/>
          <w:marTop w:val="0"/>
          <w:marBottom w:val="0"/>
          <w:divBdr>
            <w:top w:val="none" w:sz="0" w:space="0" w:color="auto"/>
            <w:left w:val="none" w:sz="0" w:space="0" w:color="auto"/>
            <w:bottom w:val="none" w:sz="0" w:space="0" w:color="auto"/>
            <w:right w:val="none" w:sz="0" w:space="0" w:color="auto"/>
          </w:divBdr>
        </w:div>
        <w:div w:id="413472760">
          <w:marLeft w:val="0"/>
          <w:marRight w:val="0"/>
          <w:marTop w:val="0"/>
          <w:marBottom w:val="0"/>
          <w:divBdr>
            <w:top w:val="none" w:sz="0" w:space="0" w:color="auto"/>
            <w:left w:val="none" w:sz="0" w:space="0" w:color="auto"/>
            <w:bottom w:val="none" w:sz="0" w:space="0" w:color="auto"/>
            <w:right w:val="none" w:sz="0" w:space="0" w:color="auto"/>
          </w:divBdr>
        </w:div>
        <w:div w:id="355734213">
          <w:marLeft w:val="0"/>
          <w:marRight w:val="0"/>
          <w:marTop w:val="0"/>
          <w:marBottom w:val="0"/>
          <w:divBdr>
            <w:top w:val="none" w:sz="0" w:space="0" w:color="auto"/>
            <w:left w:val="none" w:sz="0" w:space="0" w:color="auto"/>
            <w:bottom w:val="none" w:sz="0" w:space="0" w:color="auto"/>
            <w:right w:val="none" w:sz="0" w:space="0" w:color="auto"/>
          </w:divBdr>
        </w:div>
        <w:div w:id="373038883">
          <w:marLeft w:val="0"/>
          <w:marRight w:val="0"/>
          <w:marTop w:val="0"/>
          <w:marBottom w:val="0"/>
          <w:divBdr>
            <w:top w:val="none" w:sz="0" w:space="0" w:color="auto"/>
            <w:left w:val="none" w:sz="0" w:space="0" w:color="auto"/>
            <w:bottom w:val="none" w:sz="0" w:space="0" w:color="auto"/>
            <w:right w:val="none" w:sz="0" w:space="0" w:color="auto"/>
          </w:divBdr>
        </w:div>
        <w:div w:id="552425136">
          <w:marLeft w:val="0"/>
          <w:marRight w:val="0"/>
          <w:marTop w:val="0"/>
          <w:marBottom w:val="0"/>
          <w:divBdr>
            <w:top w:val="none" w:sz="0" w:space="0" w:color="auto"/>
            <w:left w:val="none" w:sz="0" w:space="0" w:color="auto"/>
            <w:bottom w:val="none" w:sz="0" w:space="0" w:color="auto"/>
            <w:right w:val="none" w:sz="0" w:space="0" w:color="auto"/>
          </w:divBdr>
        </w:div>
        <w:div w:id="791244307">
          <w:marLeft w:val="0"/>
          <w:marRight w:val="0"/>
          <w:marTop w:val="0"/>
          <w:marBottom w:val="0"/>
          <w:divBdr>
            <w:top w:val="none" w:sz="0" w:space="0" w:color="auto"/>
            <w:left w:val="none" w:sz="0" w:space="0" w:color="auto"/>
            <w:bottom w:val="none" w:sz="0" w:space="0" w:color="auto"/>
            <w:right w:val="none" w:sz="0" w:space="0" w:color="auto"/>
          </w:divBdr>
        </w:div>
        <w:div w:id="1855729588">
          <w:marLeft w:val="0"/>
          <w:marRight w:val="0"/>
          <w:marTop w:val="0"/>
          <w:marBottom w:val="0"/>
          <w:divBdr>
            <w:top w:val="none" w:sz="0" w:space="0" w:color="auto"/>
            <w:left w:val="none" w:sz="0" w:space="0" w:color="auto"/>
            <w:bottom w:val="none" w:sz="0" w:space="0" w:color="auto"/>
            <w:right w:val="none" w:sz="0" w:space="0" w:color="auto"/>
          </w:divBdr>
        </w:div>
        <w:div w:id="863054891">
          <w:marLeft w:val="0"/>
          <w:marRight w:val="0"/>
          <w:marTop w:val="0"/>
          <w:marBottom w:val="0"/>
          <w:divBdr>
            <w:top w:val="none" w:sz="0" w:space="0" w:color="auto"/>
            <w:left w:val="none" w:sz="0" w:space="0" w:color="auto"/>
            <w:bottom w:val="none" w:sz="0" w:space="0" w:color="auto"/>
            <w:right w:val="none" w:sz="0" w:space="0" w:color="auto"/>
          </w:divBdr>
        </w:div>
        <w:div w:id="2059628642">
          <w:marLeft w:val="0"/>
          <w:marRight w:val="0"/>
          <w:marTop w:val="0"/>
          <w:marBottom w:val="0"/>
          <w:divBdr>
            <w:top w:val="none" w:sz="0" w:space="0" w:color="auto"/>
            <w:left w:val="none" w:sz="0" w:space="0" w:color="auto"/>
            <w:bottom w:val="none" w:sz="0" w:space="0" w:color="auto"/>
            <w:right w:val="none" w:sz="0" w:space="0" w:color="auto"/>
          </w:divBdr>
        </w:div>
        <w:div w:id="412700763">
          <w:marLeft w:val="0"/>
          <w:marRight w:val="0"/>
          <w:marTop w:val="0"/>
          <w:marBottom w:val="0"/>
          <w:divBdr>
            <w:top w:val="none" w:sz="0" w:space="0" w:color="auto"/>
            <w:left w:val="none" w:sz="0" w:space="0" w:color="auto"/>
            <w:bottom w:val="none" w:sz="0" w:space="0" w:color="auto"/>
            <w:right w:val="none" w:sz="0" w:space="0" w:color="auto"/>
          </w:divBdr>
        </w:div>
        <w:div w:id="1584337720">
          <w:marLeft w:val="0"/>
          <w:marRight w:val="0"/>
          <w:marTop w:val="0"/>
          <w:marBottom w:val="0"/>
          <w:divBdr>
            <w:top w:val="none" w:sz="0" w:space="0" w:color="auto"/>
            <w:left w:val="none" w:sz="0" w:space="0" w:color="auto"/>
            <w:bottom w:val="none" w:sz="0" w:space="0" w:color="auto"/>
            <w:right w:val="none" w:sz="0" w:space="0" w:color="auto"/>
          </w:divBdr>
        </w:div>
        <w:div w:id="1493182624">
          <w:marLeft w:val="0"/>
          <w:marRight w:val="0"/>
          <w:marTop w:val="0"/>
          <w:marBottom w:val="0"/>
          <w:divBdr>
            <w:top w:val="none" w:sz="0" w:space="0" w:color="auto"/>
            <w:left w:val="none" w:sz="0" w:space="0" w:color="auto"/>
            <w:bottom w:val="none" w:sz="0" w:space="0" w:color="auto"/>
            <w:right w:val="none" w:sz="0" w:space="0" w:color="auto"/>
          </w:divBdr>
        </w:div>
        <w:div w:id="90853908">
          <w:marLeft w:val="0"/>
          <w:marRight w:val="0"/>
          <w:marTop w:val="0"/>
          <w:marBottom w:val="0"/>
          <w:divBdr>
            <w:top w:val="none" w:sz="0" w:space="0" w:color="auto"/>
            <w:left w:val="none" w:sz="0" w:space="0" w:color="auto"/>
            <w:bottom w:val="none" w:sz="0" w:space="0" w:color="auto"/>
            <w:right w:val="none" w:sz="0" w:space="0" w:color="auto"/>
          </w:divBdr>
        </w:div>
        <w:div w:id="1881823187">
          <w:marLeft w:val="0"/>
          <w:marRight w:val="0"/>
          <w:marTop w:val="0"/>
          <w:marBottom w:val="0"/>
          <w:divBdr>
            <w:top w:val="none" w:sz="0" w:space="0" w:color="auto"/>
            <w:left w:val="none" w:sz="0" w:space="0" w:color="auto"/>
            <w:bottom w:val="none" w:sz="0" w:space="0" w:color="auto"/>
            <w:right w:val="none" w:sz="0" w:space="0" w:color="auto"/>
          </w:divBdr>
        </w:div>
        <w:div w:id="1483085745">
          <w:marLeft w:val="0"/>
          <w:marRight w:val="0"/>
          <w:marTop w:val="0"/>
          <w:marBottom w:val="0"/>
          <w:divBdr>
            <w:top w:val="none" w:sz="0" w:space="0" w:color="auto"/>
            <w:left w:val="none" w:sz="0" w:space="0" w:color="auto"/>
            <w:bottom w:val="none" w:sz="0" w:space="0" w:color="auto"/>
            <w:right w:val="none" w:sz="0" w:space="0" w:color="auto"/>
          </w:divBdr>
        </w:div>
        <w:div w:id="29189156">
          <w:marLeft w:val="0"/>
          <w:marRight w:val="0"/>
          <w:marTop w:val="0"/>
          <w:marBottom w:val="0"/>
          <w:divBdr>
            <w:top w:val="none" w:sz="0" w:space="0" w:color="auto"/>
            <w:left w:val="none" w:sz="0" w:space="0" w:color="auto"/>
            <w:bottom w:val="none" w:sz="0" w:space="0" w:color="auto"/>
            <w:right w:val="none" w:sz="0" w:space="0" w:color="auto"/>
          </w:divBdr>
        </w:div>
        <w:div w:id="1457219929">
          <w:marLeft w:val="0"/>
          <w:marRight w:val="0"/>
          <w:marTop w:val="0"/>
          <w:marBottom w:val="0"/>
          <w:divBdr>
            <w:top w:val="none" w:sz="0" w:space="0" w:color="auto"/>
            <w:left w:val="none" w:sz="0" w:space="0" w:color="auto"/>
            <w:bottom w:val="none" w:sz="0" w:space="0" w:color="auto"/>
            <w:right w:val="none" w:sz="0" w:space="0" w:color="auto"/>
          </w:divBdr>
        </w:div>
        <w:div w:id="784351052">
          <w:marLeft w:val="0"/>
          <w:marRight w:val="0"/>
          <w:marTop w:val="0"/>
          <w:marBottom w:val="0"/>
          <w:divBdr>
            <w:top w:val="none" w:sz="0" w:space="0" w:color="auto"/>
            <w:left w:val="none" w:sz="0" w:space="0" w:color="auto"/>
            <w:bottom w:val="none" w:sz="0" w:space="0" w:color="auto"/>
            <w:right w:val="none" w:sz="0" w:space="0" w:color="auto"/>
          </w:divBdr>
        </w:div>
        <w:div w:id="1900432509">
          <w:marLeft w:val="0"/>
          <w:marRight w:val="0"/>
          <w:marTop w:val="0"/>
          <w:marBottom w:val="0"/>
          <w:divBdr>
            <w:top w:val="none" w:sz="0" w:space="0" w:color="auto"/>
            <w:left w:val="none" w:sz="0" w:space="0" w:color="auto"/>
            <w:bottom w:val="none" w:sz="0" w:space="0" w:color="auto"/>
            <w:right w:val="none" w:sz="0" w:space="0" w:color="auto"/>
          </w:divBdr>
        </w:div>
        <w:div w:id="2035811250">
          <w:marLeft w:val="0"/>
          <w:marRight w:val="0"/>
          <w:marTop w:val="0"/>
          <w:marBottom w:val="0"/>
          <w:divBdr>
            <w:top w:val="none" w:sz="0" w:space="0" w:color="auto"/>
            <w:left w:val="none" w:sz="0" w:space="0" w:color="auto"/>
            <w:bottom w:val="none" w:sz="0" w:space="0" w:color="auto"/>
            <w:right w:val="none" w:sz="0" w:space="0" w:color="auto"/>
          </w:divBdr>
        </w:div>
        <w:div w:id="1019115753">
          <w:marLeft w:val="0"/>
          <w:marRight w:val="0"/>
          <w:marTop w:val="0"/>
          <w:marBottom w:val="0"/>
          <w:divBdr>
            <w:top w:val="none" w:sz="0" w:space="0" w:color="auto"/>
            <w:left w:val="none" w:sz="0" w:space="0" w:color="auto"/>
            <w:bottom w:val="none" w:sz="0" w:space="0" w:color="auto"/>
            <w:right w:val="none" w:sz="0" w:space="0" w:color="auto"/>
          </w:divBdr>
        </w:div>
        <w:div w:id="483205643">
          <w:marLeft w:val="0"/>
          <w:marRight w:val="0"/>
          <w:marTop w:val="0"/>
          <w:marBottom w:val="0"/>
          <w:divBdr>
            <w:top w:val="none" w:sz="0" w:space="0" w:color="auto"/>
            <w:left w:val="none" w:sz="0" w:space="0" w:color="auto"/>
            <w:bottom w:val="none" w:sz="0" w:space="0" w:color="auto"/>
            <w:right w:val="none" w:sz="0" w:space="0" w:color="auto"/>
          </w:divBdr>
        </w:div>
        <w:div w:id="172572828">
          <w:marLeft w:val="0"/>
          <w:marRight w:val="0"/>
          <w:marTop w:val="0"/>
          <w:marBottom w:val="0"/>
          <w:divBdr>
            <w:top w:val="none" w:sz="0" w:space="0" w:color="auto"/>
            <w:left w:val="none" w:sz="0" w:space="0" w:color="auto"/>
            <w:bottom w:val="none" w:sz="0" w:space="0" w:color="auto"/>
            <w:right w:val="none" w:sz="0" w:space="0" w:color="auto"/>
          </w:divBdr>
        </w:div>
        <w:div w:id="1244681049">
          <w:marLeft w:val="0"/>
          <w:marRight w:val="0"/>
          <w:marTop w:val="0"/>
          <w:marBottom w:val="0"/>
          <w:divBdr>
            <w:top w:val="none" w:sz="0" w:space="0" w:color="auto"/>
            <w:left w:val="none" w:sz="0" w:space="0" w:color="auto"/>
            <w:bottom w:val="none" w:sz="0" w:space="0" w:color="auto"/>
            <w:right w:val="none" w:sz="0" w:space="0" w:color="auto"/>
          </w:divBdr>
        </w:div>
        <w:div w:id="228156026">
          <w:marLeft w:val="0"/>
          <w:marRight w:val="0"/>
          <w:marTop w:val="0"/>
          <w:marBottom w:val="0"/>
          <w:divBdr>
            <w:top w:val="none" w:sz="0" w:space="0" w:color="auto"/>
            <w:left w:val="none" w:sz="0" w:space="0" w:color="auto"/>
            <w:bottom w:val="none" w:sz="0" w:space="0" w:color="auto"/>
            <w:right w:val="none" w:sz="0" w:space="0" w:color="auto"/>
          </w:divBdr>
        </w:div>
        <w:div w:id="266889662">
          <w:marLeft w:val="0"/>
          <w:marRight w:val="0"/>
          <w:marTop w:val="0"/>
          <w:marBottom w:val="0"/>
          <w:divBdr>
            <w:top w:val="none" w:sz="0" w:space="0" w:color="auto"/>
            <w:left w:val="none" w:sz="0" w:space="0" w:color="auto"/>
            <w:bottom w:val="none" w:sz="0" w:space="0" w:color="auto"/>
            <w:right w:val="none" w:sz="0" w:space="0" w:color="auto"/>
          </w:divBdr>
        </w:div>
        <w:div w:id="1174298247">
          <w:marLeft w:val="0"/>
          <w:marRight w:val="0"/>
          <w:marTop w:val="0"/>
          <w:marBottom w:val="0"/>
          <w:divBdr>
            <w:top w:val="none" w:sz="0" w:space="0" w:color="auto"/>
            <w:left w:val="none" w:sz="0" w:space="0" w:color="auto"/>
            <w:bottom w:val="none" w:sz="0" w:space="0" w:color="auto"/>
            <w:right w:val="none" w:sz="0" w:space="0" w:color="auto"/>
          </w:divBdr>
        </w:div>
        <w:div w:id="309360886">
          <w:marLeft w:val="0"/>
          <w:marRight w:val="0"/>
          <w:marTop w:val="0"/>
          <w:marBottom w:val="0"/>
          <w:divBdr>
            <w:top w:val="none" w:sz="0" w:space="0" w:color="auto"/>
            <w:left w:val="none" w:sz="0" w:space="0" w:color="auto"/>
            <w:bottom w:val="none" w:sz="0" w:space="0" w:color="auto"/>
            <w:right w:val="none" w:sz="0" w:space="0" w:color="auto"/>
          </w:divBdr>
        </w:div>
        <w:div w:id="622737139">
          <w:marLeft w:val="0"/>
          <w:marRight w:val="0"/>
          <w:marTop w:val="0"/>
          <w:marBottom w:val="0"/>
          <w:divBdr>
            <w:top w:val="none" w:sz="0" w:space="0" w:color="auto"/>
            <w:left w:val="none" w:sz="0" w:space="0" w:color="auto"/>
            <w:bottom w:val="none" w:sz="0" w:space="0" w:color="auto"/>
            <w:right w:val="none" w:sz="0" w:space="0" w:color="auto"/>
          </w:divBdr>
        </w:div>
        <w:div w:id="244581041">
          <w:marLeft w:val="0"/>
          <w:marRight w:val="0"/>
          <w:marTop w:val="0"/>
          <w:marBottom w:val="0"/>
          <w:divBdr>
            <w:top w:val="none" w:sz="0" w:space="0" w:color="auto"/>
            <w:left w:val="none" w:sz="0" w:space="0" w:color="auto"/>
            <w:bottom w:val="none" w:sz="0" w:space="0" w:color="auto"/>
            <w:right w:val="none" w:sz="0" w:space="0" w:color="auto"/>
          </w:divBdr>
        </w:div>
        <w:div w:id="960460022">
          <w:marLeft w:val="0"/>
          <w:marRight w:val="0"/>
          <w:marTop w:val="0"/>
          <w:marBottom w:val="0"/>
          <w:divBdr>
            <w:top w:val="none" w:sz="0" w:space="0" w:color="auto"/>
            <w:left w:val="none" w:sz="0" w:space="0" w:color="auto"/>
            <w:bottom w:val="none" w:sz="0" w:space="0" w:color="auto"/>
            <w:right w:val="none" w:sz="0" w:space="0" w:color="auto"/>
          </w:divBdr>
        </w:div>
        <w:div w:id="677776646">
          <w:marLeft w:val="0"/>
          <w:marRight w:val="0"/>
          <w:marTop w:val="0"/>
          <w:marBottom w:val="0"/>
          <w:divBdr>
            <w:top w:val="none" w:sz="0" w:space="0" w:color="auto"/>
            <w:left w:val="none" w:sz="0" w:space="0" w:color="auto"/>
            <w:bottom w:val="none" w:sz="0" w:space="0" w:color="auto"/>
            <w:right w:val="none" w:sz="0" w:space="0" w:color="auto"/>
          </w:divBdr>
        </w:div>
        <w:div w:id="497162351">
          <w:marLeft w:val="0"/>
          <w:marRight w:val="0"/>
          <w:marTop w:val="0"/>
          <w:marBottom w:val="0"/>
          <w:divBdr>
            <w:top w:val="none" w:sz="0" w:space="0" w:color="auto"/>
            <w:left w:val="none" w:sz="0" w:space="0" w:color="auto"/>
            <w:bottom w:val="none" w:sz="0" w:space="0" w:color="auto"/>
            <w:right w:val="none" w:sz="0" w:space="0" w:color="auto"/>
          </w:divBdr>
        </w:div>
        <w:div w:id="1615942298">
          <w:marLeft w:val="0"/>
          <w:marRight w:val="0"/>
          <w:marTop w:val="0"/>
          <w:marBottom w:val="0"/>
          <w:divBdr>
            <w:top w:val="none" w:sz="0" w:space="0" w:color="auto"/>
            <w:left w:val="none" w:sz="0" w:space="0" w:color="auto"/>
            <w:bottom w:val="none" w:sz="0" w:space="0" w:color="auto"/>
            <w:right w:val="none" w:sz="0" w:space="0" w:color="auto"/>
          </w:divBdr>
        </w:div>
        <w:div w:id="1858421351">
          <w:marLeft w:val="0"/>
          <w:marRight w:val="0"/>
          <w:marTop w:val="0"/>
          <w:marBottom w:val="0"/>
          <w:divBdr>
            <w:top w:val="none" w:sz="0" w:space="0" w:color="auto"/>
            <w:left w:val="none" w:sz="0" w:space="0" w:color="auto"/>
            <w:bottom w:val="none" w:sz="0" w:space="0" w:color="auto"/>
            <w:right w:val="none" w:sz="0" w:space="0" w:color="auto"/>
          </w:divBdr>
        </w:div>
        <w:div w:id="2012440189">
          <w:marLeft w:val="0"/>
          <w:marRight w:val="0"/>
          <w:marTop w:val="0"/>
          <w:marBottom w:val="0"/>
          <w:divBdr>
            <w:top w:val="none" w:sz="0" w:space="0" w:color="auto"/>
            <w:left w:val="none" w:sz="0" w:space="0" w:color="auto"/>
            <w:bottom w:val="none" w:sz="0" w:space="0" w:color="auto"/>
            <w:right w:val="none" w:sz="0" w:space="0" w:color="auto"/>
          </w:divBdr>
        </w:div>
        <w:div w:id="2142921027">
          <w:marLeft w:val="0"/>
          <w:marRight w:val="0"/>
          <w:marTop w:val="0"/>
          <w:marBottom w:val="0"/>
          <w:divBdr>
            <w:top w:val="none" w:sz="0" w:space="0" w:color="auto"/>
            <w:left w:val="none" w:sz="0" w:space="0" w:color="auto"/>
            <w:bottom w:val="none" w:sz="0" w:space="0" w:color="auto"/>
            <w:right w:val="none" w:sz="0" w:space="0" w:color="auto"/>
          </w:divBdr>
        </w:div>
        <w:div w:id="2051146761">
          <w:marLeft w:val="0"/>
          <w:marRight w:val="0"/>
          <w:marTop w:val="0"/>
          <w:marBottom w:val="0"/>
          <w:divBdr>
            <w:top w:val="none" w:sz="0" w:space="0" w:color="auto"/>
            <w:left w:val="none" w:sz="0" w:space="0" w:color="auto"/>
            <w:bottom w:val="none" w:sz="0" w:space="0" w:color="auto"/>
            <w:right w:val="none" w:sz="0" w:space="0" w:color="auto"/>
          </w:divBdr>
        </w:div>
        <w:div w:id="1419788932">
          <w:marLeft w:val="0"/>
          <w:marRight w:val="0"/>
          <w:marTop w:val="0"/>
          <w:marBottom w:val="0"/>
          <w:divBdr>
            <w:top w:val="none" w:sz="0" w:space="0" w:color="auto"/>
            <w:left w:val="none" w:sz="0" w:space="0" w:color="auto"/>
            <w:bottom w:val="none" w:sz="0" w:space="0" w:color="auto"/>
            <w:right w:val="none" w:sz="0" w:space="0" w:color="auto"/>
          </w:divBdr>
        </w:div>
        <w:div w:id="1380976864">
          <w:marLeft w:val="0"/>
          <w:marRight w:val="0"/>
          <w:marTop w:val="0"/>
          <w:marBottom w:val="0"/>
          <w:divBdr>
            <w:top w:val="none" w:sz="0" w:space="0" w:color="auto"/>
            <w:left w:val="none" w:sz="0" w:space="0" w:color="auto"/>
            <w:bottom w:val="none" w:sz="0" w:space="0" w:color="auto"/>
            <w:right w:val="none" w:sz="0" w:space="0" w:color="auto"/>
          </w:divBdr>
        </w:div>
        <w:div w:id="1954752628">
          <w:marLeft w:val="0"/>
          <w:marRight w:val="0"/>
          <w:marTop w:val="0"/>
          <w:marBottom w:val="0"/>
          <w:divBdr>
            <w:top w:val="none" w:sz="0" w:space="0" w:color="auto"/>
            <w:left w:val="none" w:sz="0" w:space="0" w:color="auto"/>
            <w:bottom w:val="none" w:sz="0" w:space="0" w:color="auto"/>
            <w:right w:val="none" w:sz="0" w:space="0" w:color="auto"/>
          </w:divBdr>
        </w:div>
        <w:div w:id="2082412303">
          <w:marLeft w:val="0"/>
          <w:marRight w:val="0"/>
          <w:marTop w:val="0"/>
          <w:marBottom w:val="0"/>
          <w:divBdr>
            <w:top w:val="none" w:sz="0" w:space="0" w:color="auto"/>
            <w:left w:val="none" w:sz="0" w:space="0" w:color="auto"/>
            <w:bottom w:val="none" w:sz="0" w:space="0" w:color="auto"/>
            <w:right w:val="none" w:sz="0" w:space="0" w:color="auto"/>
          </w:divBdr>
        </w:div>
        <w:div w:id="582954451">
          <w:marLeft w:val="0"/>
          <w:marRight w:val="0"/>
          <w:marTop w:val="0"/>
          <w:marBottom w:val="0"/>
          <w:divBdr>
            <w:top w:val="none" w:sz="0" w:space="0" w:color="auto"/>
            <w:left w:val="none" w:sz="0" w:space="0" w:color="auto"/>
            <w:bottom w:val="none" w:sz="0" w:space="0" w:color="auto"/>
            <w:right w:val="none" w:sz="0" w:space="0" w:color="auto"/>
          </w:divBdr>
        </w:div>
        <w:div w:id="297154053">
          <w:marLeft w:val="0"/>
          <w:marRight w:val="0"/>
          <w:marTop w:val="0"/>
          <w:marBottom w:val="0"/>
          <w:divBdr>
            <w:top w:val="none" w:sz="0" w:space="0" w:color="auto"/>
            <w:left w:val="none" w:sz="0" w:space="0" w:color="auto"/>
            <w:bottom w:val="none" w:sz="0" w:space="0" w:color="auto"/>
            <w:right w:val="none" w:sz="0" w:space="0" w:color="auto"/>
          </w:divBdr>
        </w:div>
        <w:div w:id="2010210013">
          <w:marLeft w:val="0"/>
          <w:marRight w:val="0"/>
          <w:marTop w:val="0"/>
          <w:marBottom w:val="0"/>
          <w:divBdr>
            <w:top w:val="none" w:sz="0" w:space="0" w:color="auto"/>
            <w:left w:val="none" w:sz="0" w:space="0" w:color="auto"/>
            <w:bottom w:val="none" w:sz="0" w:space="0" w:color="auto"/>
            <w:right w:val="none" w:sz="0" w:space="0" w:color="auto"/>
          </w:divBdr>
        </w:div>
        <w:div w:id="1558392216">
          <w:marLeft w:val="0"/>
          <w:marRight w:val="0"/>
          <w:marTop w:val="0"/>
          <w:marBottom w:val="0"/>
          <w:divBdr>
            <w:top w:val="none" w:sz="0" w:space="0" w:color="auto"/>
            <w:left w:val="none" w:sz="0" w:space="0" w:color="auto"/>
            <w:bottom w:val="none" w:sz="0" w:space="0" w:color="auto"/>
            <w:right w:val="none" w:sz="0" w:space="0" w:color="auto"/>
          </w:divBdr>
        </w:div>
        <w:div w:id="1173688341">
          <w:marLeft w:val="0"/>
          <w:marRight w:val="0"/>
          <w:marTop w:val="0"/>
          <w:marBottom w:val="0"/>
          <w:divBdr>
            <w:top w:val="none" w:sz="0" w:space="0" w:color="auto"/>
            <w:left w:val="none" w:sz="0" w:space="0" w:color="auto"/>
            <w:bottom w:val="none" w:sz="0" w:space="0" w:color="auto"/>
            <w:right w:val="none" w:sz="0" w:space="0" w:color="auto"/>
          </w:divBdr>
        </w:div>
        <w:div w:id="288780191">
          <w:marLeft w:val="0"/>
          <w:marRight w:val="0"/>
          <w:marTop w:val="0"/>
          <w:marBottom w:val="0"/>
          <w:divBdr>
            <w:top w:val="none" w:sz="0" w:space="0" w:color="auto"/>
            <w:left w:val="none" w:sz="0" w:space="0" w:color="auto"/>
            <w:bottom w:val="none" w:sz="0" w:space="0" w:color="auto"/>
            <w:right w:val="none" w:sz="0" w:space="0" w:color="auto"/>
          </w:divBdr>
        </w:div>
        <w:div w:id="1528643914">
          <w:marLeft w:val="0"/>
          <w:marRight w:val="0"/>
          <w:marTop w:val="0"/>
          <w:marBottom w:val="0"/>
          <w:divBdr>
            <w:top w:val="none" w:sz="0" w:space="0" w:color="auto"/>
            <w:left w:val="none" w:sz="0" w:space="0" w:color="auto"/>
            <w:bottom w:val="none" w:sz="0" w:space="0" w:color="auto"/>
            <w:right w:val="none" w:sz="0" w:space="0" w:color="auto"/>
          </w:divBdr>
        </w:div>
        <w:div w:id="1176534577">
          <w:marLeft w:val="0"/>
          <w:marRight w:val="0"/>
          <w:marTop w:val="0"/>
          <w:marBottom w:val="0"/>
          <w:divBdr>
            <w:top w:val="none" w:sz="0" w:space="0" w:color="auto"/>
            <w:left w:val="none" w:sz="0" w:space="0" w:color="auto"/>
            <w:bottom w:val="none" w:sz="0" w:space="0" w:color="auto"/>
            <w:right w:val="none" w:sz="0" w:space="0" w:color="auto"/>
          </w:divBdr>
        </w:div>
        <w:div w:id="1107889621">
          <w:marLeft w:val="0"/>
          <w:marRight w:val="0"/>
          <w:marTop w:val="0"/>
          <w:marBottom w:val="0"/>
          <w:divBdr>
            <w:top w:val="none" w:sz="0" w:space="0" w:color="auto"/>
            <w:left w:val="none" w:sz="0" w:space="0" w:color="auto"/>
            <w:bottom w:val="none" w:sz="0" w:space="0" w:color="auto"/>
            <w:right w:val="none" w:sz="0" w:space="0" w:color="auto"/>
          </w:divBdr>
        </w:div>
        <w:div w:id="746075059">
          <w:marLeft w:val="0"/>
          <w:marRight w:val="0"/>
          <w:marTop w:val="0"/>
          <w:marBottom w:val="0"/>
          <w:divBdr>
            <w:top w:val="none" w:sz="0" w:space="0" w:color="auto"/>
            <w:left w:val="none" w:sz="0" w:space="0" w:color="auto"/>
            <w:bottom w:val="none" w:sz="0" w:space="0" w:color="auto"/>
            <w:right w:val="none" w:sz="0" w:space="0" w:color="auto"/>
          </w:divBdr>
        </w:div>
        <w:div w:id="1791705226">
          <w:marLeft w:val="0"/>
          <w:marRight w:val="0"/>
          <w:marTop w:val="0"/>
          <w:marBottom w:val="0"/>
          <w:divBdr>
            <w:top w:val="none" w:sz="0" w:space="0" w:color="auto"/>
            <w:left w:val="none" w:sz="0" w:space="0" w:color="auto"/>
            <w:bottom w:val="none" w:sz="0" w:space="0" w:color="auto"/>
            <w:right w:val="none" w:sz="0" w:space="0" w:color="auto"/>
          </w:divBdr>
        </w:div>
        <w:div w:id="170603293">
          <w:marLeft w:val="0"/>
          <w:marRight w:val="0"/>
          <w:marTop w:val="0"/>
          <w:marBottom w:val="0"/>
          <w:divBdr>
            <w:top w:val="none" w:sz="0" w:space="0" w:color="auto"/>
            <w:left w:val="none" w:sz="0" w:space="0" w:color="auto"/>
            <w:bottom w:val="none" w:sz="0" w:space="0" w:color="auto"/>
            <w:right w:val="none" w:sz="0" w:space="0" w:color="auto"/>
          </w:divBdr>
        </w:div>
        <w:div w:id="1710497347">
          <w:marLeft w:val="0"/>
          <w:marRight w:val="0"/>
          <w:marTop w:val="0"/>
          <w:marBottom w:val="0"/>
          <w:divBdr>
            <w:top w:val="none" w:sz="0" w:space="0" w:color="auto"/>
            <w:left w:val="none" w:sz="0" w:space="0" w:color="auto"/>
            <w:bottom w:val="none" w:sz="0" w:space="0" w:color="auto"/>
            <w:right w:val="none" w:sz="0" w:space="0" w:color="auto"/>
          </w:divBdr>
        </w:div>
        <w:div w:id="268389697">
          <w:marLeft w:val="0"/>
          <w:marRight w:val="0"/>
          <w:marTop w:val="0"/>
          <w:marBottom w:val="0"/>
          <w:divBdr>
            <w:top w:val="none" w:sz="0" w:space="0" w:color="auto"/>
            <w:left w:val="none" w:sz="0" w:space="0" w:color="auto"/>
            <w:bottom w:val="none" w:sz="0" w:space="0" w:color="auto"/>
            <w:right w:val="none" w:sz="0" w:space="0" w:color="auto"/>
          </w:divBdr>
        </w:div>
        <w:div w:id="1227837934">
          <w:marLeft w:val="0"/>
          <w:marRight w:val="0"/>
          <w:marTop w:val="0"/>
          <w:marBottom w:val="0"/>
          <w:divBdr>
            <w:top w:val="none" w:sz="0" w:space="0" w:color="auto"/>
            <w:left w:val="none" w:sz="0" w:space="0" w:color="auto"/>
            <w:bottom w:val="none" w:sz="0" w:space="0" w:color="auto"/>
            <w:right w:val="none" w:sz="0" w:space="0" w:color="auto"/>
          </w:divBdr>
        </w:div>
        <w:div w:id="1010138932">
          <w:marLeft w:val="0"/>
          <w:marRight w:val="0"/>
          <w:marTop w:val="0"/>
          <w:marBottom w:val="0"/>
          <w:divBdr>
            <w:top w:val="none" w:sz="0" w:space="0" w:color="auto"/>
            <w:left w:val="none" w:sz="0" w:space="0" w:color="auto"/>
            <w:bottom w:val="none" w:sz="0" w:space="0" w:color="auto"/>
            <w:right w:val="none" w:sz="0" w:space="0" w:color="auto"/>
          </w:divBdr>
        </w:div>
        <w:div w:id="756444202">
          <w:marLeft w:val="0"/>
          <w:marRight w:val="0"/>
          <w:marTop w:val="0"/>
          <w:marBottom w:val="0"/>
          <w:divBdr>
            <w:top w:val="none" w:sz="0" w:space="0" w:color="auto"/>
            <w:left w:val="none" w:sz="0" w:space="0" w:color="auto"/>
            <w:bottom w:val="none" w:sz="0" w:space="0" w:color="auto"/>
            <w:right w:val="none" w:sz="0" w:space="0" w:color="auto"/>
          </w:divBdr>
        </w:div>
        <w:div w:id="1053970805">
          <w:marLeft w:val="0"/>
          <w:marRight w:val="0"/>
          <w:marTop w:val="0"/>
          <w:marBottom w:val="0"/>
          <w:divBdr>
            <w:top w:val="none" w:sz="0" w:space="0" w:color="auto"/>
            <w:left w:val="none" w:sz="0" w:space="0" w:color="auto"/>
            <w:bottom w:val="none" w:sz="0" w:space="0" w:color="auto"/>
            <w:right w:val="none" w:sz="0" w:space="0" w:color="auto"/>
          </w:divBdr>
        </w:div>
        <w:div w:id="228351690">
          <w:marLeft w:val="0"/>
          <w:marRight w:val="0"/>
          <w:marTop w:val="0"/>
          <w:marBottom w:val="0"/>
          <w:divBdr>
            <w:top w:val="none" w:sz="0" w:space="0" w:color="auto"/>
            <w:left w:val="none" w:sz="0" w:space="0" w:color="auto"/>
            <w:bottom w:val="none" w:sz="0" w:space="0" w:color="auto"/>
            <w:right w:val="none" w:sz="0" w:space="0" w:color="auto"/>
          </w:divBdr>
        </w:div>
        <w:div w:id="2091732908">
          <w:marLeft w:val="0"/>
          <w:marRight w:val="0"/>
          <w:marTop w:val="0"/>
          <w:marBottom w:val="0"/>
          <w:divBdr>
            <w:top w:val="none" w:sz="0" w:space="0" w:color="auto"/>
            <w:left w:val="none" w:sz="0" w:space="0" w:color="auto"/>
            <w:bottom w:val="none" w:sz="0" w:space="0" w:color="auto"/>
            <w:right w:val="none" w:sz="0" w:space="0" w:color="auto"/>
          </w:divBdr>
        </w:div>
        <w:div w:id="238289996">
          <w:marLeft w:val="0"/>
          <w:marRight w:val="0"/>
          <w:marTop w:val="0"/>
          <w:marBottom w:val="0"/>
          <w:divBdr>
            <w:top w:val="none" w:sz="0" w:space="0" w:color="auto"/>
            <w:left w:val="none" w:sz="0" w:space="0" w:color="auto"/>
            <w:bottom w:val="none" w:sz="0" w:space="0" w:color="auto"/>
            <w:right w:val="none" w:sz="0" w:space="0" w:color="auto"/>
          </w:divBdr>
        </w:div>
        <w:div w:id="1328630147">
          <w:marLeft w:val="0"/>
          <w:marRight w:val="0"/>
          <w:marTop w:val="0"/>
          <w:marBottom w:val="0"/>
          <w:divBdr>
            <w:top w:val="none" w:sz="0" w:space="0" w:color="auto"/>
            <w:left w:val="none" w:sz="0" w:space="0" w:color="auto"/>
            <w:bottom w:val="none" w:sz="0" w:space="0" w:color="auto"/>
            <w:right w:val="none" w:sz="0" w:space="0" w:color="auto"/>
          </w:divBdr>
        </w:div>
        <w:div w:id="969938834">
          <w:marLeft w:val="0"/>
          <w:marRight w:val="0"/>
          <w:marTop w:val="0"/>
          <w:marBottom w:val="0"/>
          <w:divBdr>
            <w:top w:val="none" w:sz="0" w:space="0" w:color="auto"/>
            <w:left w:val="none" w:sz="0" w:space="0" w:color="auto"/>
            <w:bottom w:val="none" w:sz="0" w:space="0" w:color="auto"/>
            <w:right w:val="none" w:sz="0" w:space="0" w:color="auto"/>
          </w:divBdr>
        </w:div>
        <w:div w:id="1299994612">
          <w:marLeft w:val="0"/>
          <w:marRight w:val="0"/>
          <w:marTop w:val="0"/>
          <w:marBottom w:val="0"/>
          <w:divBdr>
            <w:top w:val="none" w:sz="0" w:space="0" w:color="auto"/>
            <w:left w:val="none" w:sz="0" w:space="0" w:color="auto"/>
            <w:bottom w:val="none" w:sz="0" w:space="0" w:color="auto"/>
            <w:right w:val="none" w:sz="0" w:space="0" w:color="auto"/>
          </w:divBdr>
        </w:div>
        <w:div w:id="1171336325">
          <w:marLeft w:val="0"/>
          <w:marRight w:val="0"/>
          <w:marTop w:val="0"/>
          <w:marBottom w:val="0"/>
          <w:divBdr>
            <w:top w:val="none" w:sz="0" w:space="0" w:color="auto"/>
            <w:left w:val="none" w:sz="0" w:space="0" w:color="auto"/>
            <w:bottom w:val="none" w:sz="0" w:space="0" w:color="auto"/>
            <w:right w:val="none" w:sz="0" w:space="0" w:color="auto"/>
          </w:divBdr>
        </w:div>
        <w:div w:id="181287169">
          <w:marLeft w:val="0"/>
          <w:marRight w:val="0"/>
          <w:marTop w:val="0"/>
          <w:marBottom w:val="0"/>
          <w:divBdr>
            <w:top w:val="none" w:sz="0" w:space="0" w:color="auto"/>
            <w:left w:val="none" w:sz="0" w:space="0" w:color="auto"/>
            <w:bottom w:val="none" w:sz="0" w:space="0" w:color="auto"/>
            <w:right w:val="none" w:sz="0" w:space="0" w:color="auto"/>
          </w:divBdr>
        </w:div>
        <w:div w:id="1643849872">
          <w:marLeft w:val="0"/>
          <w:marRight w:val="0"/>
          <w:marTop w:val="0"/>
          <w:marBottom w:val="0"/>
          <w:divBdr>
            <w:top w:val="none" w:sz="0" w:space="0" w:color="auto"/>
            <w:left w:val="none" w:sz="0" w:space="0" w:color="auto"/>
            <w:bottom w:val="none" w:sz="0" w:space="0" w:color="auto"/>
            <w:right w:val="none" w:sz="0" w:space="0" w:color="auto"/>
          </w:divBdr>
        </w:div>
        <w:div w:id="597449453">
          <w:marLeft w:val="0"/>
          <w:marRight w:val="0"/>
          <w:marTop w:val="0"/>
          <w:marBottom w:val="0"/>
          <w:divBdr>
            <w:top w:val="none" w:sz="0" w:space="0" w:color="auto"/>
            <w:left w:val="none" w:sz="0" w:space="0" w:color="auto"/>
            <w:bottom w:val="none" w:sz="0" w:space="0" w:color="auto"/>
            <w:right w:val="none" w:sz="0" w:space="0" w:color="auto"/>
          </w:divBdr>
        </w:div>
        <w:div w:id="1626807991">
          <w:marLeft w:val="0"/>
          <w:marRight w:val="0"/>
          <w:marTop w:val="0"/>
          <w:marBottom w:val="0"/>
          <w:divBdr>
            <w:top w:val="none" w:sz="0" w:space="0" w:color="auto"/>
            <w:left w:val="none" w:sz="0" w:space="0" w:color="auto"/>
            <w:bottom w:val="none" w:sz="0" w:space="0" w:color="auto"/>
            <w:right w:val="none" w:sz="0" w:space="0" w:color="auto"/>
          </w:divBdr>
        </w:div>
        <w:div w:id="1593776499">
          <w:marLeft w:val="0"/>
          <w:marRight w:val="0"/>
          <w:marTop w:val="0"/>
          <w:marBottom w:val="0"/>
          <w:divBdr>
            <w:top w:val="none" w:sz="0" w:space="0" w:color="auto"/>
            <w:left w:val="none" w:sz="0" w:space="0" w:color="auto"/>
            <w:bottom w:val="none" w:sz="0" w:space="0" w:color="auto"/>
            <w:right w:val="none" w:sz="0" w:space="0" w:color="auto"/>
          </w:divBdr>
        </w:div>
        <w:div w:id="1340816808">
          <w:marLeft w:val="0"/>
          <w:marRight w:val="0"/>
          <w:marTop w:val="0"/>
          <w:marBottom w:val="0"/>
          <w:divBdr>
            <w:top w:val="none" w:sz="0" w:space="0" w:color="auto"/>
            <w:left w:val="none" w:sz="0" w:space="0" w:color="auto"/>
            <w:bottom w:val="none" w:sz="0" w:space="0" w:color="auto"/>
            <w:right w:val="none" w:sz="0" w:space="0" w:color="auto"/>
          </w:divBdr>
        </w:div>
        <w:div w:id="1780878603">
          <w:marLeft w:val="0"/>
          <w:marRight w:val="0"/>
          <w:marTop w:val="0"/>
          <w:marBottom w:val="0"/>
          <w:divBdr>
            <w:top w:val="none" w:sz="0" w:space="0" w:color="auto"/>
            <w:left w:val="none" w:sz="0" w:space="0" w:color="auto"/>
            <w:bottom w:val="none" w:sz="0" w:space="0" w:color="auto"/>
            <w:right w:val="none" w:sz="0" w:space="0" w:color="auto"/>
          </w:divBdr>
        </w:div>
        <w:div w:id="1858808028">
          <w:marLeft w:val="0"/>
          <w:marRight w:val="0"/>
          <w:marTop w:val="0"/>
          <w:marBottom w:val="0"/>
          <w:divBdr>
            <w:top w:val="none" w:sz="0" w:space="0" w:color="auto"/>
            <w:left w:val="none" w:sz="0" w:space="0" w:color="auto"/>
            <w:bottom w:val="none" w:sz="0" w:space="0" w:color="auto"/>
            <w:right w:val="none" w:sz="0" w:space="0" w:color="auto"/>
          </w:divBdr>
        </w:div>
        <w:div w:id="596016835">
          <w:marLeft w:val="0"/>
          <w:marRight w:val="0"/>
          <w:marTop w:val="0"/>
          <w:marBottom w:val="0"/>
          <w:divBdr>
            <w:top w:val="none" w:sz="0" w:space="0" w:color="auto"/>
            <w:left w:val="none" w:sz="0" w:space="0" w:color="auto"/>
            <w:bottom w:val="none" w:sz="0" w:space="0" w:color="auto"/>
            <w:right w:val="none" w:sz="0" w:space="0" w:color="auto"/>
          </w:divBdr>
        </w:div>
        <w:div w:id="967126993">
          <w:marLeft w:val="0"/>
          <w:marRight w:val="0"/>
          <w:marTop w:val="0"/>
          <w:marBottom w:val="0"/>
          <w:divBdr>
            <w:top w:val="none" w:sz="0" w:space="0" w:color="auto"/>
            <w:left w:val="none" w:sz="0" w:space="0" w:color="auto"/>
            <w:bottom w:val="none" w:sz="0" w:space="0" w:color="auto"/>
            <w:right w:val="none" w:sz="0" w:space="0" w:color="auto"/>
          </w:divBdr>
        </w:div>
        <w:div w:id="1854567009">
          <w:marLeft w:val="0"/>
          <w:marRight w:val="0"/>
          <w:marTop w:val="0"/>
          <w:marBottom w:val="0"/>
          <w:divBdr>
            <w:top w:val="none" w:sz="0" w:space="0" w:color="auto"/>
            <w:left w:val="none" w:sz="0" w:space="0" w:color="auto"/>
            <w:bottom w:val="none" w:sz="0" w:space="0" w:color="auto"/>
            <w:right w:val="none" w:sz="0" w:space="0" w:color="auto"/>
          </w:divBdr>
        </w:div>
        <w:div w:id="579288041">
          <w:marLeft w:val="0"/>
          <w:marRight w:val="0"/>
          <w:marTop w:val="0"/>
          <w:marBottom w:val="0"/>
          <w:divBdr>
            <w:top w:val="none" w:sz="0" w:space="0" w:color="auto"/>
            <w:left w:val="none" w:sz="0" w:space="0" w:color="auto"/>
            <w:bottom w:val="none" w:sz="0" w:space="0" w:color="auto"/>
            <w:right w:val="none" w:sz="0" w:space="0" w:color="auto"/>
          </w:divBdr>
        </w:div>
        <w:div w:id="1764571073">
          <w:marLeft w:val="0"/>
          <w:marRight w:val="0"/>
          <w:marTop w:val="0"/>
          <w:marBottom w:val="0"/>
          <w:divBdr>
            <w:top w:val="none" w:sz="0" w:space="0" w:color="auto"/>
            <w:left w:val="none" w:sz="0" w:space="0" w:color="auto"/>
            <w:bottom w:val="none" w:sz="0" w:space="0" w:color="auto"/>
            <w:right w:val="none" w:sz="0" w:space="0" w:color="auto"/>
          </w:divBdr>
        </w:div>
        <w:div w:id="111948016">
          <w:marLeft w:val="0"/>
          <w:marRight w:val="0"/>
          <w:marTop w:val="0"/>
          <w:marBottom w:val="0"/>
          <w:divBdr>
            <w:top w:val="none" w:sz="0" w:space="0" w:color="auto"/>
            <w:left w:val="none" w:sz="0" w:space="0" w:color="auto"/>
            <w:bottom w:val="none" w:sz="0" w:space="0" w:color="auto"/>
            <w:right w:val="none" w:sz="0" w:space="0" w:color="auto"/>
          </w:divBdr>
        </w:div>
        <w:div w:id="157575189">
          <w:marLeft w:val="0"/>
          <w:marRight w:val="0"/>
          <w:marTop w:val="0"/>
          <w:marBottom w:val="0"/>
          <w:divBdr>
            <w:top w:val="none" w:sz="0" w:space="0" w:color="auto"/>
            <w:left w:val="none" w:sz="0" w:space="0" w:color="auto"/>
            <w:bottom w:val="none" w:sz="0" w:space="0" w:color="auto"/>
            <w:right w:val="none" w:sz="0" w:space="0" w:color="auto"/>
          </w:divBdr>
        </w:div>
        <w:div w:id="411971680">
          <w:marLeft w:val="0"/>
          <w:marRight w:val="0"/>
          <w:marTop w:val="0"/>
          <w:marBottom w:val="0"/>
          <w:divBdr>
            <w:top w:val="none" w:sz="0" w:space="0" w:color="auto"/>
            <w:left w:val="none" w:sz="0" w:space="0" w:color="auto"/>
            <w:bottom w:val="none" w:sz="0" w:space="0" w:color="auto"/>
            <w:right w:val="none" w:sz="0" w:space="0" w:color="auto"/>
          </w:divBdr>
        </w:div>
        <w:div w:id="1564179633">
          <w:marLeft w:val="0"/>
          <w:marRight w:val="0"/>
          <w:marTop w:val="0"/>
          <w:marBottom w:val="0"/>
          <w:divBdr>
            <w:top w:val="none" w:sz="0" w:space="0" w:color="auto"/>
            <w:left w:val="none" w:sz="0" w:space="0" w:color="auto"/>
            <w:bottom w:val="none" w:sz="0" w:space="0" w:color="auto"/>
            <w:right w:val="none" w:sz="0" w:space="0" w:color="auto"/>
          </w:divBdr>
        </w:div>
        <w:div w:id="1216576434">
          <w:marLeft w:val="0"/>
          <w:marRight w:val="0"/>
          <w:marTop w:val="0"/>
          <w:marBottom w:val="0"/>
          <w:divBdr>
            <w:top w:val="none" w:sz="0" w:space="0" w:color="auto"/>
            <w:left w:val="none" w:sz="0" w:space="0" w:color="auto"/>
            <w:bottom w:val="none" w:sz="0" w:space="0" w:color="auto"/>
            <w:right w:val="none" w:sz="0" w:space="0" w:color="auto"/>
          </w:divBdr>
        </w:div>
        <w:div w:id="233665714">
          <w:marLeft w:val="0"/>
          <w:marRight w:val="0"/>
          <w:marTop w:val="0"/>
          <w:marBottom w:val="0"/>
          <w:divBdr>
            <w:top w:val="none" w:sz="0" w:space="0" w:color="auto"/>
            <w:left w:val="none" w:sz="0" w:space="0" w:color="auto"/>
            <w:bottom w:val="none" w:sz="0" w:space="0" w:color="auto"/>
            <w:right w:val="none" w:sz="0" w:space="0" w:color="auto"/>
          </w:divBdr>
        </w:div>
        <w:div w:id="1864976393">
          <w:marLeft w:val="0"/>
          <w:marRight w:val="0"/>
          <w:marTop w:val="0"/>
          <w:marBottom w:val="0"/>
          <w:divBdr>
            <w:top w:val="none" w:sz="0" w:space="0" w:color="auto"/>
            <w:left w:val="none" w:sz="0" w:space="0" w:color="auto"/>
            <w:bottom w:val="none" w:sz="0" w:space="0" w:color="auto"/>
            <w:right w:val="none" w:sz="0" w:space="0" w:color="auto"/>
          </w:divBdr>
        </w:div>
        <w:div w:id="489293129">
          <w:marLeft w:val="0"/>
          <w:marRight w:val="0"/>
          <w:marTop w:val="0"/>
          <w:marBottom w:val="0"/>
          <w:divBdr>
            <w:top w:val="none" w:sz="0" w:space="0" w:color="auto"/>
            <w:left w:val="none" w:sz="0" w:space="0" w:color="auto"/>
            <w:bottom w:val="none" w:sz="0" w:space="0" w:color="auto"/>
            <w:right w:val="none" w:sz="0" w:space="0" w:color="auto"/>
          </w:divBdr>
        </w:div>
        <w:div w:id="1108433413">
          <w:marLeft w:val="0"/>
          <w:marRight w:val="0"/>
          <w:marTop w:val="0"/>
          <w:marBottom w:val="0"/>
          <w:divBdr>
            <w:top w:val="none" w:sz="0" w:space="0" w:color="auto"/>
            <w:left w:val="none" w:sz="0" w:space="0" w:color="auto"/>
            <w:bottom w:val="none" w:sz="0" w:space="0" w:color="auto"/>
            <w:right w:val="none" w:sz="0" w:space="0" w:color="auto"/>
          </w:divBdr>
        </w:div>
        <w:div w:id="335502342">
          <w:marLeft w:val="0"/>
          <w:marRight w:val="0"/>
          <w:marTop w:val="0"/>
          <w:marBottom w:val="0"/>
          <w:divBdr>
            <w:top w:val="none" w:sz="0" w:space="0" w:color="auto"/>
            <w:left w:val="none" w:sz="0" w:space="0" w:color="auto"/>
            <w:bottom w:val="none" w:sz="0" w:space="0" w:color="auto"/>
            <w:right w:val="none" w:sz="0" w:space="0" w:color="auto"/>
          </w:divBdr>
        </w:div>
        <w:div w:id="1885024510">
          <w:marLeft w:val="0"/>
          <w:marRight w:val="0"/>
          <w:marTop w:val="0"/>
          <w:marBottom w:val="0"/>
          <w:divBdr>
            <w:top w:val="none" w:sz="0" w:space="0" w:color="auto"/>
            <w:left w:val="none" w:sz="0" w:space="0" w:color="auto"/>
            <w:bottom w:val="none" w:sz="0" w:space="0" w:color="auto"/>
            <w:right w:val="none" w:sz="0" w:space="0" w:color="auto"/>
          </w:divBdr>
        </w:div>
        <w:div w:id="173687733">
          <w:marLeft w:val="0"/>
          <w:marRight w:val="0"/>
          <w:marTop w:val="0"/>
          <w:marBottom w:val="0"/>
          <w:divBdr>
            <w:top w:val="none" w:sz="0" w:space="0" w:color="auto"/>
            <w:left w:val="none" w:sz="0" w:space="0" w:color="auto"/>
            <w:bottom w:val="none" w:sz="0" w:space="0" w:color="auto"/>
            <w:right w:val="none" w:sz="0" w:space="0" w:color="auto"/>
          </w:divBdr>
        </w:div>
        <w:div w:id="372341385">
          <w:marLeft w:val="0"/>
          <w:marRight w:val="0"/>
          <w:marTop w:val="0"/>
          <w:marBottom w:val="0"/>
          <w:divBdr>
            <w:top w:val="none" w:sz="0" w:space="0" w:color="auto"/>
            <w:left w:val="none" w:sz="0" w:space="0" w:color="auto"/>
            <w:bottom w:val="none" w:sz="0" w:space="0" w:color="auto"/>
            <w:right w:val="none" w:sz="0" w:space="0" w:color="auto"/>
          </w:divBdr>
        </w:div>
        <w:div w:id="2046368402">
          <w:marLeft w:val="0"/>
          <w:marRight w:val="0"/>
          <w:marTop w:val="0"/>
          <w:marBottom w:val="0"/>
          <w:divBdr>
            <w:top w:val="none" w:sz="0" w:space="0" w:color="auto"/>
            <w:left w:val="none" w:sz="0" w:space="0" w:color="auto"/>
            <w:bottom w:val="none" w:sz="0" w:space="0" w:color="auto"/>
            <w:right w:val="none" w:sz="0" w:space="0" w:color="auto"/>
          </w:divBdr>
        </w:div>
        <w:div w:id="1469276465">
          <w:marLeft w:val="0"/>
          <w:marRight w:val="0"/>
          <w:marTop w:val="0"/>
          <w:marBottom w:val="0"/>
          <w:divBdr>
            <w:top w:val="none" w:sz="0" w:space="0" w:color="auto"/>
            <w:left w:val="none" w:sz="0" w:space="0" w:color="auto"/>
            <w:bottom w:val="none" w:sz="0" w:space="0" w:color="auto"/>
            <w:right w:val="none" w:sz="0" w:space="0" w:color="auto"/>
          </w:divBdr>
        </w:div>
        <w:div w:id="1215892308">
          <w:marLeft w:val="0"/>
          <w:marRight w:val="0"/>
          <w:marTop w:val="0"/>
          <w:marBottom w:val="0"/>
          <w:divBdr>
            <w:top w:val="none" w:sz="0" w:space="0" w:color="auto"/>
            <w:left w:val="none" w:sz="0" w:space="0" w:color="auto"/>
            <w:bottom w:val="none" w:sz="0" w:space="0" w:color="auto"/>
            <w:right w:val="none" w:sz="0" w:space="0" w:color="auto"/>
          </w:divBdr>
        </w:div>
        <w:div w:id="615522940">
          <w:marLeft w:val="0"/>
          <w:marRight w:val="0"/>
          <w:marTop w:val="0"/>
          <w:marBottom w:val="0"/>
          <w:divBdr>
            <w:top w:val="none" w:sz="0" w:space="0" w:color="auto"/>
            <w:left w:val="none" w:sz="0" w:space="0" w:color="auto"/>
            <w:bottom w:val="none" w:sz="0" w:space="0" w:color="auto"/>
            <w:right w:val="none" w:sz="0" w:space="0" w:color="auto"/>
          </w:divBdr>
        </w:div>
        <w:div w:id="161356187">
          <w:marLeft w:val="0"/>
          <w:marRight w:val="0"/>
          <w:marTop w:val="0"/>
          <w:marBottom w:val="0"/>
          <w:divBdr>
            <w:top w:val="none" w:sz="0" w:space="0" w:color="auto"/>
            <w:left w:val="none" w:sz="0" w:space="0" w:color="auto"/>
            <w:bottom w:val="none" w:sz="0" w:space="0" w:color="auto"/>
            <w:right w:val="none" w:sz="0" w:space="0" w:color="auto"/>
          </w:divBdr>
        </w:div>
        <w:div w:id="1535575551">
          <w:marLeft w:val="0"/>
          <w:marRight w:val="0"/>
          <w:marTop w:val="0"/>
          <w:marBottom w:val="0"/>
          <w:divBdr>
            <w:top w:val="none" w:sz="0" w:space="0" w:color="auto"/>
            <w:left w:val="none" w:sz="0" w:space="0" w:color="auto"/>
            <w:bottom w:val="none" w:sz="0" w:space="0" w:color="auto"/>
            <w:right w:val="none" w:sz="0" w:space="0" w:color="auto"/>
          </w:divBdr>
        </w:div>
      </w:divsChild>
    </w:div>
    <w:div w:id="501971247">
      <w:bodyDiv w:val="1"/>
      <w:marLeft w:val="0"/>
      <w:marRight w:val="0"/>
      <w:marTop w:val="0"/>
      <w:marBottom w:val="0"/>
      <w:divBdr>
        <w:top w:val="none" w:sz="0" w:space="0" w:color="auto"/>
        <w:left w:val="none" w:sz="0" w:space="0" w:color="auto"/>
        <w:bottom w:val="none" w:sz="0" w:space="0" w:color="auto"/>
        <w:right w:val="none" w:sz="0" w:space="0" w:color="auto"/>
      </w:divBdr>
    </w:div>
    <w:div w:id="598220669">
      <w:bodyDiv w:val="1"/>
      <w:marLeft w:val="0"/>
      <w:marRight w:val="0"/>
      <w:marTop w:val="0"/>
      <w:marBottom w:val="0"/>
      <w:divBdr>
        <w:top w:val="none" w:sz="0" w:space="0" w:color="auto"/>
        <w:left w:val="none" w:sz="0" w:space="0" w:color="auto"/>
        <w:bottom w:val="none" w:sz="0" w:space="0" w:color="auto"/>
        <w:right w:val="none" w:sz="0" w:space="0" w:color="auto"/>
      </w:divBdr>
    </w:div>
    <w:div w:id="741803047">
      <w:bodyDiv w:val="1"/>
      <w:marLeft w:val="0"/>
      <w:marRight w:val="0"/>
      <w:marTop w:val="0"/>
      <w:marBottom w:val="0"/>
      <w:divBdr>
        <w:top w:val="none" w:sz="0" w:space="0" w:color="auto"/>
        <w:left w:val="none" w:sz="0" w:space="0" w:color="auto"/>
        <w:bottom w:val="none" w:sz="0" w:space="0" w:color="auto"/>
        <w:right w:val="none" w:sz="0" w:space="0" w:color="auto"/>
      </w:divBdr>
    </w:div>
    <w:div w:id="836382237">
      <w:bodyDiv w:val="1"/>
      <w:marLeft w:val="0"/>
      <w:marRight w:val="0"/>
      <w:marTop w:val="0"/>
      <w:marBottom w:val="0"/>
      <w:divBdr>
        <w:top w:val="none" w:sz="0" w:space="0" w:color="auto"/>
        <w:left w:val="none" w:sz="0" w:space="0" w:color="auto"/>
        <w:bottom w:val="none" w:sz="0" w:space="0" w:color="auto"/>
        <w:right w:val="none" w:sz="0" w:space="0" w:color="auto"/>
      </w:divBdr>
    </w:div>
    <w:div w:id="1363819366">
      <w:bodyDiv w:val="1"/>
      <w:marLeft w:val="0"/>
      <w:marRight w:val="0"/>
      <w:marTop w:val="0"/>
      <w:marBottom w:val="0"/>
      <w:divBdr>
        <w:top w:val="none" w:sz="0" w:space="0" w:color="auto"/>
        <w:left w:val="none" w:sz="0" w:space="0" w:color="auto"/>
        <w:bottom w:val="none" w:sz="0" w:space="0" w:color="auto"/>
        <w:right w:val="none" w:sz="0" w:space="0" w:color="auto"/>
      </w:divBdr>
    </w:div>
    <w:div w:id="1375810437">
      <w:bodyDiv w:val="1"/>
      <w:marLeft w:val="0"/>
      <w:marRight w:val="0"/>
      <w:marTop w:val="0"/>
      <w:marBottom w:val="0"/>
      <w:divBdr>
        <w:top w:val="none" w:sz="0" w:space="0" w:color="auto"/>
        <w:left w:val="none" w:sz="0" w:space="0" w:color="auto"/>
        <w:bottom w:val="none" w:sz="0" w:space="0" w:color="auto"/>
        <w:right w:val="none" w:sz="0" w:space="0" w:color="auto"/>
      </w:divBdr>
      <w:divsChild>
        <w:div w:id="1058821424">
          <w:marLeft w:val="0"/>
          <w:marRight w:val="0"/>
          <w:marTop w:val="15"/>
          <w:marBottom w:val="0"/>
          <w:divBdr>
            <w:top w:val="none" w:sz="0" w:space="0" w:color="auto"/>
            <w:left w:val="none" w:sz="0" w:space="0" w:color="auto"/>
            <w:bottom w:val="none" w:sz="0" w:space="0" w:color="auto"/>
            <w:right w:val="none" w:sz="0" w:space="0" w:color="auto"/>
          </w:divBdr>
          <w:divsChild>
            <w:div w:id="332806610">
              <w:marLeft w:val="0"/>
              <w:marRight w:val="0"/>
              <w:marTop w:val="0"/>
              <w:marBottom w:val="0"/>
              <w:divBdr>
                <w:top w:val="none" w:sz="0" w:space="0" w:color="auto"/>
                <w:left w:val="none" w:sz="0" w:space="0" w:color="auto"/>
                <w:bottom w:val="none" w:sz="0" w:space="0" w:color="auto"/>
                <w:right w:val="none" w:sz="0" w:space="0" w:color="auto"/>
              </w:divBdr>
              <w:divsChild>
                <w:div w:id="273100698">
                  <w:marLeft w:val="0"/>
                  <w:marRight w:val="0"/>
                  <w:marTop w:val="0"/>
                  <w:marBottom w:val="0"/>
                  <w:divBdr>
                    <w:top w:val="none" w:sz="0" w:space="0" w:color="auto"/>
                    <w:left w:val="none" w:sz="0" w:space="0" w:color="auto"/>
                    <w:bottom w:val="none" w:sz="0" w:space="0" w:color="auto"/>
                    <w:right w:val="none" w:sz="0" w:space="0" w:color="auto"/>
                  </w:divBdr>
                </w:div>
                <w:div w:id="860242958">
                  <w:marLeft w:val="0"/>
                  <w:marRight w:val="0"/>
                  <w:marTop w:val="0"/>
                  <w:marBottom w:val="0"/>
                  <w:divBdr>
                    <w:top w:val="none" w:sz="0" w:space="0" w:color="auto"/>
                    <w:left w:val="none" w:sz="0" w:space="0" w:color="auto"/>
                    <w:bottom w:val="none" w:sz="0" w:space="0" w:color="auto"/>
                    <w:right w:val="none" w:sz="0" w:space="0" w:color="auto"/>
                  </w:divBdr>
                </w:div>
                <w:div w:id="1903905150">
                  <w:marLeft w:val="0"/>
                  <w:marRight w:val="0"/>
                  <w:marTop w:val="0"/>
                  <w:marBottom w:val="0"/>
                  <w:divBdr>
                    <w:top w:val="none" w:sz="0" w:space="0" w:color="auto"/>
                    <w:left w:val="none" w:sz="0" w:space="0" w:color="auto"/>
                    <w:bottom w:val="none" w:sz="0" w:space="0" w:color="auto"/>
                    <w:right w:val="none" w:sz="0" w:space="0" w:color="auto"/>
                  </w:divBdr>
                </w:div>
                <w:div w:id="351342975">
                  <w:marLeft w:val="0"/>
                  <w:marRight w:val="0"/>
                  <w:marTop w:val="0"/>
                  <w:marBottom w:val="0"/>
                  <w:divBdr>
                    <w:top w:val="none" w:sz="0" w:space="0" w:color="auto"/>
                    <w:left w:val="none" w:sz="0" w:space="0" w:color="auto"/>
                    <w:bottom w:val="none" w:sz="0" w:space="0" w:color="auto"/>
                    <w:right w:val="none" w:sz="0" w:space="0" w:color="auto"/>
                  </w:divBdr>
                </w:div>
                <w:div w:id="799420178">
                  <w:marLeft w:val="0"/>
                  <w:marRight w:val="0"/>
                  <w:marTop w:val="0"/>
                  <w:marBottom w:val="0"/>
                  <w:divBdr>
                    <w:top w:val="none" w:sz="0" w:space="0" w:color="auto"/>
                    <w:left w:val="none" w:sz="0" w:space="0" w:color="auto"/>
                    <w:bottom w:val="none" w:sz="0" w:space="0" w:color="auto"/>
                    <w:right w:val="none" w:sz="0" w:space="0" w:color="auto"/>
                  </w:divBdr>
                </w:div>
                <w:div w:id="1576669278">
                  <w:marLeft w:val="0"/>
                  <w:marRight w:val="0"/>
                  <w:marTop w:val="0"/>
                  <w:marBottom w:val="0"/>
                  <w:divBdr>
                    <w:top w:val="none" w:sz="0" w:space="0" w:color="auto"/>
                    <w:left w:val="none" w:sz="0" w:space="0" w:color="auto"/>
                    <w:bottom w:val="none" w:sz="0" w:space="0" w:color="auto"/>
                    <w:right w:val="none" w:sz="0" w:space="0" w:color="auto"/>
                  </w:divBdr>
                </w:div>
                <w:div w:id="2101178747">
                  <w:marLeft w:val="0"/>
                  <w:marRight w:val="0"/>
                  <w:marTop w:val="0"/>
                  <w:marBottom w:val="0"/>
                  <w:divBdr>
                    <w:top w:val="none" w:sz="0" w:space="0" w:color="auto"/>
                    <w:left w:val="none" w:sz="0" w:space="0" w:color="auto"/>
                    <w:bottom w:val="none" w:sz="0" w:space="0" w:color="auto"/>
                    <w:right w:val="none" w:sz="0" w:space="0" w:color="auto"/>
                  </w:divBdr>
                </w:div>
                <w:div w:id="526605921">
                  <w:marLeft w:val="0"/>
                  <w:marRight w:val="0"/>
                  <w:marTop w:val="0"/>
                  <w:marBottom w:val="0"/>
                  <w:divBdr>
                    <w:top w:val="none" w:sz="0" w:space="0" w:color="auto"/>
                    <w:left w:val="none" w:sz="0" w:space="0" w:color="auto"/>
                    <w:bottom w:val="none" w:sz="0" w:space="0" w:color="auto"/>
                    <w:right w:val="none" w:sz="0" w:space="0" w:color="auto"/>
                  </w:divBdr>
                </w:div>
                <w:div w:id="1328437275">
                  <w:marLeft w:val="0"/>
                  <w:marRight w:val="0"/>
                  <w:marTop w:val="0"/>
                  <w:marBottom w:val="0"/>
                  <w:divBdr>
                    <w:top w:val="none" w:sz="0" w:space="0" w:color="auto"/>
                    <w:left w:val="none" w:sz="0" w:space="0" w:color="auto"/>
                    <w:bottom w:val="none" w:sz="0" w:space="0" w:color="auto"/>
                    <w:right w:val="none" w:sz="0" w:space="0" w:color="auto"/>
                  </w:divBdr>
                </w:div>
                <w:div w:id="911309534">
                  <w:marLeft w:val="0"/>
                  <w:marRight w:val="0"/>
                  <w:marTop w:val="0"/>
                  <w:marBottom w:val="0"/>
                  <w:divBdr>
                    <w:top w:val="none" w:sz="0" w:space="0" w:color="auto"/>
                    <w:left w:val="none" w:sz="0" w:space="0" w:color="auto"/>
                    <w:bottom w:val="none" w:sz="0" w:space="0" w:color="auto"/>
                    <w:right w:val="none" w:sz="0" w:space="0" w:color="auto"/>
                  </w:divBdr>
                </w:div>
                <w:div w:id="845825963">
                  <w:marLeft w:val="0"/>
                  <w:marRight w:val="0"/>
                  <w:marTop w:val="0"/>
                  <w:marBottom w:val="0"/>
                  <w:divBdr>
                    <w:top w:val="none" w:sz="0" w:space="0" w:color="auto"/>
                    <w:left w:val="none" w:sz="0" w:space="0" w:color="auto"/>
                    <w:bottom w:val="none" w:sz="0" w:space="0" w:color="auto"/>
                    <w:right w:val="none" w:sz="0" w:space="0" w:color="auto"/>
                  </w:divBdr>
                </w:div>
                <w:div w:id="384531866">
                  <w:marLeft w:val="0"/>
                  <w:marRight w:val="0"/>
                  <w:marTop w:val="0"/>
                  <w:marBottom w:val="0"/>
                  <w:divBdr>
                    <w:top w:val="none" w:sz="0" w:space="0" w:color="auto"/>
                    <w:left w:val="none" w:sz="0" w:space="0" w:color="auto"/>
                    <w:bottom w:val="none" w:sz="0" w:space="0" w:color="auto"/>
                    <w:right w:val="none" w:sz="0" w:space="0" w:color="auto"/>
                  </w:divBdr>
                </w:div>
                <w:div w:id="958071464">
                  <w:marLeft w:val="0"/>
                  <w:marRight w:val="0"/>
                  <w:marTop w:val="0"/>
                  <w:marBottom w:val="0"/>
                  <w:divBdr>
                    <w:top w:val="none" w:sz="0" w:space="0" w:color="auto"/>
                    <w:left w:val="none" w:sz="0" w:space="0" w:color="auto"/>
                    <w:bottom w:val="none" w:sz="0" w:space="0" w:color="auto"/>
                    <w:right w:val="none" w:sz="0" w:space="0" w:color="auto"/>
                  </w:divBdr>
                </w:div>
                <w:div w:id="1993244563">
                  <w:marLeft w:val="0"/>
                  <w:marRight w:val="0"/>
                  <w:marTop w:val="0"/>
                  <w:marBottom w:val="0"/>
                  <w:divBdr>
                    <w:top w:val="none" w:sz="0" w:space="0" w:color="auto"/>
                    <w:left w:val="none" w:sz="0" w:space="0" w:color="auto"/>
                    <w:bottom w:val="none" w:sz="0" w:space="0" w:color="auto"/>
                    <w:right w:val="none" w:sz="0" w:space="0" w:color="auto"/>
                  </w:divBdr>
                </w:div>
                <w:div w:id="1744835682">
                  <w:marLeft w:val="0"/>
                  <w:marRight w:val="0"/>
                  <w:marTop w:val="0"/>
                  <w:marBottom w:val="0"/>
                  <w:divBdr>
                    <w:top w:val="none" w:sz="0" w:space="0" w:color="auto"/>
                    <w:left w:val="none" w:sz="0" w:space="0" w:color="auto"/>
                    <w:bottom w:val="none" w:sz="0" w:space="0" w:color="auto"/>
                    <w:right w:val="none" w:sz="0" w:space="0" w:color="auto"/>
                  </w:divBdr>
                </w:div>
                <w:div w:id="1872721934">
                  <w:marLeft w:val="0"/>
                  <w:marRight w:val="0"/>
                  <w:marTop w:val="0"/>
                  <w:marBottom w:val="0"/>
                  <w:divBdr>
                    <w:top w:val="none" w:sz="0" w:space="0" w:color="auto"/>
                    <w:left w:val="none" w:sz="0" w:space="0" w:color="auto"/>
                    <w:bottom w:val="none" w:sz="0" w:space="0" w:color="auto"/>
                    <w:right w:val="none" w:sz="0" w:space="0" w:color="auto"/>
                  </w:divBdr>
                </w:div>
                <w:div w:id="1344432700">
                  <w:marLeft w:val="0"/>
                  <w:marRight w:val="0"/>
                  <w:marTop w:val="0"/>
                  <w:marBottom w:val="0"/>
                  <w:divBdr>
                    <w:top w:val="none" w:sz="0" w:space="0" w:color="auto"/>
                    <w:left w:val="none" w:sz="0" w:space="0" w:color="auto"/>
                    <w:bottom w:val="none" w:sz="0" w:space="0" w:color="auto"/>
                    <w:right w:val="none" w:sz="0" w:space="0" w:color="auto"/>
                  </w:divBdr>
                </w:div>
                <w:div w:id="722557423">
                  <w:marLeft w:val="0"/>
                  <w:marRight w:val="0"/>
                  <w:marTop w:val="0"/>
                  <w:marBottom w:val="0"/>
                  <w:divBdr>
                    <w:top w:val="none" w:sz="0" w:space="0" w:color="auto"/>
                    <w:left w:val="none" w:sz="0" w:space="0" w:color="auto"/>
                    <w:bottom w:val="none" w:sz="0" w:space="0" w:color="auto"/>
                    <w:right w:val="none" w:sz="0" w:space="0" w:color="auto"/>
                  </w:divBdr>
                </w:div>
                <w:div w:id="939529283">
                  <w:marLeft w:val="0"/>
                  <w:marRight w:val="0"/>
                  <w:marTop w:val="0"/>
                  <w:marBottom w:val="0"/>
                  <w:divBdr>
                    <w:top w:val="none" w:sz="0" w:space="0" w:color="auto"/>
                    <w:left w:val="none" w:sz="0" w:space="0" w:color="auto"/>
                    <w:bottom w:val="none" w:sz="0" w:space="0" w:color="auto"/>
                    <w:right w:val="none" w:sz="0" w:space="0" w:color="auto"/>
                  </w:divBdr>
                </w:div>
                <w:div w:id="1578319557">
                  <w:marLeft w:val="0"/>
                  <w:marRight w:val="0"/>
                  <w:marTop w:val="0"/>
                  <w:marBottom w:val="0"/>
                  <w:divBdr>
                    <w:top w:val="none" w:sz="0" w:space="0" w:color="auto"/>
                    <w:left w:val="none" w:sz="0" w:space="0" w:color="auto"/>
                    <w:bottom w:val="none" w:sz="0" w:space="0" w:color="auto"/>
                    <w:right w:val="none" w:sz="0" w:space="0" w:color="auto"/>
                  </w:divBdr>
                </w:div>
                <w:div w:id="673535569">
                  <w:marLeft w:val="0"/>
                  <w:marRight w:val="0"/>
                  <w:marTop w:val="0"/>
                  <w:marBottom w:val="0"/>
                  <w:divBdr>
                    <w:top w:val="none" w:sz="0" w:space="0" w:color="auto"/>
                    <w:left w:val="none" w:sz="0" w:space="0" w:color="auto"/>
                    <w:bottom w:val="none" w:sz="0" w:space="0" w:color="auto"/>
                    <w:right w:val="none" w:sz="0" w:space="0" w:color="auto"/>
                  </w:divBdr>
                </w:div>
                <w:div w:id="315381566">
                  <w:marLeft w:val="0"/>
                  <w:marRight w:val="0"/>
                  <w:marTop w:val="0"/>
                  <w:marBottom w:val="0"/>
                  <w:divBdr>
                    <w:top w:val="none" w:sz="0" w:space="0" w:color="auto"/>
                    <w:left w:val="none" w:sz="0" w:space="0" w:color="auto"/>
                    <w:bottom w:val="none" w:sz="0" w:space="0" w:color="auto"/>
                    <w:right w:val="none" w:sz="0" w:space="0" w:color="auto"/>
                  </w:divBdr>
                </w:div>
                <w:div w:id="143007156">
                  <w:marLeft w:val="0"/>
                  <w:marRight w:val="0"/>
                  <w:marTop w:val="0"/>
                  <w:marBottom w:val="0"/>
                  <w:divBdr>
                    <w:top w:val="none" w:sz="0" w:space="0" w:color="auto"/>
                    <w:left w:val="none" w:sz="0" w:space="0" w:color="auto"/>
                    <w:bottom w:val="none" w:sz="0" w:space="0" w:color="auto"/>
                    <w:right w:val="none" w:sz="0" w:space="0" w:color="auto"/>
                  </w:divBdr>
                </w:div>
                <w:div w:id="538128054">
                  <w:marLeft w:val="0"/>
                  <w:marRight w:val="0"/>
                  <w:marTop w:val="0"/>
                  <w:marBottom w:val="0"/>
                  <w:divBdr>
                    <w:top w:val="none" w:sz="0" w:space="0" w:color="auto"/>
                    <w:left w:val="none" w:sz="0" w:space="0" w:color="auto"/>
                    <w:bottom w:val="none" w:sz="0" w:space="0" w:color="auto"/>
                    <w:right w:val="none" w:sz="0" w:space="0" w:color="auto"/>
                  </w:divBdr>
                </w:div>
                <w:div w:id="364986242">
                  <w:marLeft w:val="0"/>
                  <w:marRight w:val="0"/>
                  <w:marTop w:val="0"/>
                  <w:marBottom w:val="0"/>
                  <w:divBdr>
                    <w:top w:val="none" w:sz="0" w:space="0" w:color="auto"/>
                    <w:left w:val="none" w:sz="0" w:space="0" w:color="auto"/>
                    <w:bottom w:val="none" w:sz="0" w:space="0" w:color="auto"/>
                    <w:right w:val="none" w:sz="0" w:space="0" w:color="auto"/>
                  </w:divBdr>
                </w:div>
                <w:div w:id="2033266077">
                  <w:marLeft w:val="0"/>
                  <w:marRight w:val="0"/>
                  <w:marTop w:val="0"/>
                  <w:marBottom w:val="0"/>
                  <w:divBdr>
                    <w:top w:val="none" w:sz="0" w:space="0" w:color="auto"/>
                    <w:left w:val="none" w:sz="0" w:space="0" w:color="auto"/>
                    <w:bottom w:val="none" w:sz="0" w:space="0" w:color="auto"/>
                    <w:right w:val="none" w:sz="0" w:space="0" w:color="auto"/>
                  </w:divBdr>
                </w:div>
                <w:div w:id="1949854512">
                  <w:marLeft w:val="0"/>
                  <w:marRight w:val="0"/>
                  <w:marTop w:val="0"/>
                  <w:marBottom w:val="0"/>
                  <w:divBdr>
                    <w:top w:val="none" w:sz="0" w:space="0" w:color="auto"/>
                    <w:left w:val="none" w:sz="0" w:space="0" w:color="auto"/>
                    <w:bottom w:val="none" w:sz="0" w:space="0" w:color="auto"/>
                    <w:right w:val="none" w:sz="0" w:space="0" w:color="auto"/>
                  </w:divBdr>
                </w:div>
                <w:div w:id="11688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573">
          <w:marLeft w:val="0"/>
          <w:marRight w:val="0"/>
          <w:marTop w:val="15"/>
          <w:marBottom w:val="0"/>
          <w:divBdr>
            <w:top w:val="none" w:sz="0" w:space="0" w:color="auto"/>
            <w:left w:val="none" w:sz="0" w:space="0" w:color="auto"/>
            <w:bottom w:val="none" w:sz="0" w:space="0" w:color="auto"/>
            <w:right w:val="none" w:sz="0" w:space="0" w:color="auto"/>
          </w:divBdr>
          <w:divsChild>
            <w:div w:id="553545114">
              <w:marLeft w:val="0"/>
              <w:marRight w:val="0"/>
              <w:marTop w:val="0"/>
              <w:marBottom w:val="0"/>
              <w:divBdr>
                <w:top w:val="none" w:sz="0" w:space="0" w:color="auto"/>
                <w:left w:val="none" w:sz="0" w:space="0" w:color="auto"/>
                <w:bottom w:val="none" w:sz="0" w:space="0" w:color="auto"/>
                <w:right w:val="none" w:sz="0" w:space="0" w:color="auto"/>
              </w:divBdr>
              <w:divsChild>
                <w:div w:id="1150363075">
                  <w:marLeft w:val="0"/>
                  <w:marRight w:val="0"/>
                  <w:marTop w:val="0"/>
                  <w:marBottom w:val="0"/>
                  <w:divBdr>
                    <w:top w:val="none" w:sz="0" w:space="0" w:color="auto"/>
                    <w:left w:val="none" w:sz="0" w:space="0" w:color="auto"/>
                    <w:bottom w:val="none" w:sz="0" w:space="0" w:color="auto"/>
                    <w:right w:val="none" w:sz="0" w:space="0" w:color="auto"/>
                  </w:divBdr>
                </w:div>
                <w:div w:id="1185482059">
                  <w:marLeft w:val="0"/>
                  <w:marRight w:val="0"/>
                  <w:marTop w:val="0"/>
                  <w:marBottom w:val="0"/>
                  <w:divBdr>
                    <w:top w:val="none" w:sz="0" w:space="0" w:color="auto"/>
                    <w:left w:val="none" w:sz="0" w:space="0" w:color="auto"/>
                    <w:bottom w:val="none" w:sz="0" w:space="0" w:color="auto"/>
                    <w:right w:val="none" w:sz="0" w:space="0" w:color="auto"/>
                  </w:divBdr>
                </w:div>
                <w:div w:id="386683829">
                  <w:marLeft w:val="0"/>
                  <w:marRight w:val="0"/>
                  <w:marTop w:val="0"/>
                  <w:marBottom w:val="0"/>
                  <w:divBdr>
                    <w:top w:val="none" w:sz="0" w:space="0" w:color="auto"/>
                    <w:left w:val="none" w:sz="0" w:space="0" w:color="auto"/>
                    <w:bottom w:val="none" w:sz="0" w:space="0" w:color="auto"/>
                    <w:right w:val="none" w:sz="0" w:space="0" w:color="auto"/>
                  </w:divBdr>
                </w:div>
                <w:div w:id="1679309244">
                  <w:marLeft w:val="0"/>
                  <w:marRight w:val="0"/>
                  <w:marTop w:val="0"/>
                  <w:marBottom w:val="0"/>
                  <w:divBdr>
                    <w:top w:val="none" w:sz="0" w:space="0" w:color="auto"/>
                    <w:left w:val="none" w:sz="0" w:space="0" w:color="auto"/>
                    <w:bottom w:val="none" w:sz="0" w:space="0" w:color="auto"/>
                    <w:right w:val="none" w:sz="0" w:space="0" w:color="auto"/>
                  </w:divBdr>
                </w:div>
                <w:div w:id="2122605776">
                  <w:marLeft w:val="0"/>
                  <w:marRight w:val="0"/>
                  <w:marTop w:val="0"/>
                  <w:marBottom w:val="0"/>
                  <w:divBdr>
                    <w:top w:val="none" w:sz="0" w:space="0" w:color="auto"/>
                    <w:left w:val="none" w:sz="0" w:space="0" w:color="auto"/>
                    <w:bottom w:val="none" w:sz="0" w:space="0" w:color="auto"/>
                    <w:right w:val="none" w:sz="0" w:space="0" w:color="auto"/>
                  </w:divBdr>
                </w:div>
                <w:div w:id="362563542">
                  <w:marLeft w:val="0"/>
                  <w:marRight w:val="0"/>
                  <w:marTop w:val="0"/>
                  <w:marBottom w:val="0"/>
                  <w:divBdr>
                    <w:top w:val="none" w:sz="0" w:space="0" w:color="auto"/>
                    <w:left w:val="none" w:sz="0" w:space="0" w:color="auto"/>
                    <w:bottom w:val="none" w:sz="0" w:space="0" w:color="auto"/>
                    <w:right w:val="none" w:sz="0" w:space="0" w:color="auto"/>
                  </w:divBdr>
                </w:div>
                <w:div w:id="2121145215">
                  <w:marLeft w:val="0"/>
                  <w:marRight w:val="0"/>
                  <w:marTop w:val="0"/>
                  <w:marBottom w:val="0"/>
                  <w:divBdr>
                    <w:top w:val="none" w:sz="0" w:space="0" w:color="auto"/>
                    <w:left w:val="none" w:sz="0" w:space="0" w:color="auto"/>
                    <w:bottom w:val="none" w:sz="0" w:space="0" w:color="auto"/>
                    <w:right w:val="none" w:sz="0" w:space="0" w:color="auto"/>
                  </w:divBdr>
                </w:div>
                <w:div w:id="1649047878">
                  <w:marLeft w:val="0"/>
                  <w:marRight w:val="0"/>
                  <w:marTop w:val="0"/>
                  <w:marBottom w:val="0"/>
                  <w:divBdr>
                    <w:top w:val="none" w:sz="0" w:space="0" w:color="auto"/>
                    <w:left w:val="none" w:sz="0" w:space="0" w:color="auto"/>
                    <w:bottom w:val="none" w:sz="0" w:space="0" w:color="auto"/>
                    <w:right w:val="none" w:sz="0" w:space="0" w:color="auto"/>
                  </w:divBdr>
                </w:div>
                <w:div w:id="466749276">
                  <w:marLeft w:val="0"/>
                  <w:marRight w:val="0"/>
                  <w:marTop w:val="0"/>
                  <w:marBottom w:val="0"/>
                  <w:divBdr>
                    <w:top w:val="none" w:sz="0" w:space="0" w:color="auto"/>
                    <w:left w:val="none" w:sz="0" w:space="0" w:color="auto"/>
                    <w:bottom w:val="none" w:sz="0" w:space="0" w:color="auto"/>
                    <w:right w:val="none" w:sz="0" w:space="0" w:color="auto"/>
                  </w:divBdr>
                </w:div>
                <w:div w:id="1592663879">
                  <w:marLeft w:val="0"/>
                  <w:marRight w:val="0"/>
                  <w:marTop w:val="0"/>
                  <w:marBottom w:val="0"/>
                  <w:divBdr>
                    <w:top w:val="none" w:sz="0" w:space="0" w:color="auto"/>
                    <w:left w:val="none" w:sz="0" w:space="0" w:color="auto"/>
                    <w:bottom w:val="none" w:sz="0" w:space="0" w:color="auto"/>
                    <w:right w:val="none" w:sz="0" w:space="0" w:color="auto"/>
                  </w:divBdr>
                </w:div>
                <w:div w:id="2016877921">
                  <w:marLeft w:val="0"/>
                  <w:marRight w:val="0"/>
                  <w:marTop w:val="0"/>
                  <w:marBottom w:val="0"/>
                  <w:divBdr>
                    <w:top w:val="none" w:sz="0" w:space="0" w:color="auto"/>
                    <w:left w:val="none" w:sz="0" w:space="0" w:color="auto"/>
                    <w:bottom w:val="none" w:sz="0" w:space="0" w:color="auto"/>
                    <w:right w:val="none" w:sz="0" w:space="0" w:color="auto"/>
                  </w:divBdr>
                </w:div>
                <w:div w:id="644698061">
                  <w:marLeft w:val="0"/>
                  <w:marRight w:val="0"/>
                  <w:marTop w:val="0"/>
                  <w:marBottom w:val="0"/>
                  <w:divBdr>
                    <w:top w:val="none" w:sz="0" w:space="0" w:color="auto"/>
                    <w:left w:val="none" w:sz="0" w:space="0" w:color="auto"/>
                    <w:bottom w:val="none" w:sz="0" w:space="0" w:color="auto"/>
                    <w:right w:val="none" w:sz="0" w:space="0" w:color="auto"/>
                  </w:divBdr>
                </w:div>
                <w:div w:id="2041274112">
                  <w:marLeft w:val="0"/>
                  <w:marRight w:val="0"/>
                  <w:marTop w:val="0"/>
                  <w:marBottom w:val="0"/>
                  <w:divBdr>
                    <w:top w:val="none" w:sz="0" w:space="0" w:color="auto"/>
                    <w:left w:val="none" w:sz="0" w:space="0" w:color="auto"/>
                    <w:bottom w:val="none" w:sz="0" w:space="0" w:color="auto"/>
                    <w:right w:val="none" w:sz="0" w:space="0" w:color="auto"/>
                  </w:divBdr>
                </w:div>
                <w:div w:id="347560933">
                  <w:marLeft w:val="0"/>
                  <w:marRight w:val="0"/>
                  <w:marTop w:val="0"/>
                  <w:marBottom w:val="0"/>
                  <w:divBdr>
                    <w:top w:val="none" w:sz="0" w:space="0" w:color="auto"/>
                    <w:left w:val="none" w:sz="0" w:space="0" w:color="auto"/>
                    <w:bottom w:val="none" w:sz="0" w:space="0" w:color="auto"/>
                    <w:right w:val="none" w:sz="0" w:space="0" w:color="auto"/>
                  </w:divBdr>
                </w:div>
                <w:div w:id="245459785">
                  <w:marLeft w:val="0"/>
                  <w:marRight w:val="0"/>
                  <w:marTop w:val="0"/>
                  <w:marBottom w:val="0"/>
                  <w:divBdr>
                    <w:top w:val="none" w:sz="0" w:space="0" w:color="auto"/>
                    <w:left w:val="none" w:sz="0" w:space="0" w:color="auto"/>
                    <w:bottom w:val="none" w:sz="0" w:space="0" w:color="auto"/>
                    <w:right w:val="none" w:sz="0" w:space="0" w:color="auto"/>
                  </w:divBdr>
                </w:div>
                <w:div w:id="20013193">
                  <w:marLeft w:val="0"/>
                  <w:marRight w:val="0"/>
                  <w:marTop w:val="0"/>
                  <w:marBottom w:val="0"/>
                  <w:divBdr>
                    <w:top w:val="none" w:sz="0" w:space="0" w:color="auto"/>
                    <w:left w:val="none" w:sz="0" w:space="0" w:color="auto"/>
                    <w:bottom w:val="none" w:sz="0" w:space="0" w:color="auto"/>
                    <w:right w:val="none" w:sz="0" w:space="0" w:color="auto"/>
                  </w:divBdr>
                </w:div>
                <w:div w:id="448664062">
                  <w:marLeft w:val="0"/>
                  <w:marRight w:val="0"/>
                  <w:marTop w:val="0"/>
                  <w:marBottom w:val="0"/>
                  <w:divBdr>
                    <w:top w:val="none" w:sz="0" w:space="0" w:color="auto"/>
                    <w:left w:val="none" w:sz="0" w:space="0" w:color="auto"/>
                    <w:bottom w:val="none" w:sz="0" w:space="0" w:color="auto"/>
                    <w:right w:val="none" w:sz="0" w:space="0" w:color="auto"/>
                  </w:divBdr>
                </w:div>
                <w:div w:id="999890612">
                  <w:marLeft w:val="0"/>
                  <w:marRight w:val="0"/>
                  <w:marTop w:val="0"/>
                  <w:marBottom w:val="0"/>
                  <w:divBdr>
                    <w:top w:val="none" w:sz="0" w:space="0" w:color="auto"/>
                    <w:left w:val="none" w:sz="0" w:space="0" w:color="auto"/>
                    <w:bottom w:val="none" w:sz="0" w:space="0" w:color="auto"/>
                    <w:right w:val="none" w:sz="0" w:space="0" w:color="auto"/>
                  </w:divBdr>
                </w:div>
                <w:div w:id="2102145695">
                  <w:marLeft w:val="0"/>
                  <w:marRight w:val="0"/>
                  <w:marTop w:val="0"/>
                  <w:marBottom w:val="0"/>
                  <w:divBdr>
                    <w:top w:val="none" w:sz="0" w:space="0" w:color="auto"/>
                    <w:left w:val="none" w:sz="0" w:space="0" w:color="auto"/>
                    <w:bottom w:val="none" w:sz="0" w:space="0" w:color="auto"/>
                    <w:right w:val="none" w:sz="0" w:space="0" w:color="auto"/>
                  </w:divBdr>
                </w:div>
                <w:div w:id="118837969">
                  <w:marLeft w:val="0"/>
                  <w:marRight w:val="0"/>
                  <w:marTop w:val="0"/>
                  <w:marBottom w:val="0"/>
                  <w:divBdr>
                    <w:top w:val="none" w:sz="0" w:space="0" w:color="auto"/>
                    <w:left w:val="none" w:sz="0" w:space="0" w:color="auto"/>
                    <w:bottom w:val="none" w:sz="0" w:space="0" w:color="auto"/>
                    <w:right w:val="none" w:sz="0" w:space="0" w:color="auto"/>
                  </w:divBdr>
                </w:div>
                <w:div w:id="976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4354">
      <w:bodyDiv w:val="1"/>
      <w:marLeft w:val="0"/>
      <w:marRight w:val="0"/>
      <w:marTop w:val="0"/>
      <w:marBottom w:val="0"/>
      <w:divBdr>
        <w:top w:val="none" w:sz="0" w:space="0" w:color="auto"/>
        <w:left w:val="none" w:sz="0" w:space="0" w:color="auto"/>
        <w:bottom w:val="none" w:sz="0" w:space="0" w:color="auto"/>
        <w:right w:val="none" w:sz="0" w:space="0" w:color="auto"/>
      </w:divBdr>
    </w:div>
    <w:div w:id="1400326870">
      <w:bodyDiv w:val="1"/>
      <w:marLeft w:val="0"/>
      <w:marRight w:val="0"/>
      <w:marTop w:val="0"/>
      <w:marBottom w:val="0"/>
      <w:divBdr>
        <w:top w:val="none" w:sz="0" w:space="0" w:color="auto"/>
        <w:left w:val="none" w:sz="0" w:space="0" w:color="auto"/>
        <w:bottom w:val="none" w:sz="0" w:space="0" w:color="auto"/>
        <w:right w:val="none" w:sz="0" w:space="0" w:color="auto"/>
      </w:divBdr>
      <w:divsChild>
        <w:div w:id="1606569299">
          <w:marLeft w:val="0"/>
          <w:marRight w:val="0"/>
          <w:marTop w:val="0"/>
          <w:marBottom w:val="0"/>
          <w:divBdr>
            <w:top w:val="none" w:sz="0" w:space="0" w:color="auto"/>
            <w:left w:val="none" w:sz="0" w:space="0" w:color="auto"/>
            <w:bottom w:val="none" w:sz="0" w:space="0" w:color="auto"/>
            <w:right w:val="none" w:sz="0" w:space="0" w:color="auto"/>
          </w:divBdr>
        </w:div>
        <w:div w:id="453990005">
          <w:marLeft w:val="0"/>
          <w:marRight w:val="0"/>
          <w:marTop w:val="0"/>
          <w:marBottom w:val="0"/>
          <w:divBdr>
            <w:top w:val="none" w:sz="0" w:space="0" w:color="auto"/>
            <w:left w:val="none" w:sz="0" w:space="0" w:color="auto"/>
            <w:bottom w:val="none" w:sz="0" w:space="0" w:color="auto"/>
            <w:right w:val="none" w:sz="0" w:space="0" w:color="auto"/>
          </w:divBdr>
        </w:div>
        <w:div w:id="1985160589">
          <w:marLeft w:val="0"/>
          <w:marRight w:val="0"/>
          <w:marTop w:val="0"/>
          <w:marBottom w:val="0"/>
          <w:divBdr>
            <w:top w:val="none" w:sz="0" w:space="0" w:color="auto"/>
            <w:left w:val="none" w:sz="0" w:space="0" w:color="auto"/>
            <w:bottom w:val="none" w:sz="0" w:space="0" w:color="auto"/>
            <w:right w:val="none" w:sz="0" w:space="0" w:color="auto"/>
          </w:divBdr>
        </w:div>
        <w:div w:id="940113973">
          <w:marLeft w:val="0"/>
          <w:marRight w:val="0"/>
          <w:marTop w:val="0"/>
          <w:marBottom w:val="0"/>
          <w:divBdr>
            <w:top w:val="none" w:sz="0" w:space="0" w:color="auto"/>
            <w:left w:val="none" w:sz="0" w:space="0" w:color="auto"/>
            <w:bottom w:val="none" w:sz="0" w:space="0" w:color="auto"/>
            <w:right w:val="none" w:sz="0" w:space="0" w:color="auto"/>
          </w:divBdr>
        </w:div>
        <w:div w:id="1814175966">
          <w:marLeft w:val="0"/>
          <w:marRight w:val="0"/>
          <w:marTop w:val="0"/>
          <w:marBottom w:val="0"/>
          <w:divBdr>
            <w:top w:val="none" w:sz="0" w:space="0" w:color="auto"/>
            <w:left w:val="none" w:sz="0" w:space="0" w:color="auto"/>
            <w:bottom w:val="none" w:sz="0" w:space="0" w:color="auto"/>
            <w:right w:val="none" w:sz="0" w:space="0" w:color="auto"/>
          </w:divBdr>
        </w:div>
        <w:div w:id="1778678088">
          <w:marLeft w:val="0"/>
          <w:marRight w:val="0"/>
          <w:marTop w:val="0"/>
          <w:marBottom w:val="0"/>
          <w:divBdr>
            <w:top w:val="none" w:sz="0" w:space="0" w:color="auto"/>
            <w:left w:val="none" w:sz="0" w:space="0" w:color="auto"/>
            <w:bottom w:val="none" w:sz="0" w:space="0" w:color="auto"/>
            <w:right w:val="none" w:sz="0" w:space="0" w:color="auto"/>
          </w:divBdr>
        </w:div>
        <w:div w:id="1583181963">
          <w:marLeft w:val="0"/>
          <w:marRight w:val="0"/>
          <w:marTop w:val="0"/>
          <w:marBottom w:val="0"/>
          <w:divBdr>
            <w:top w:val="none" w:sz="0" w:space="0" w:color="auto"/>
            <w:left w:val="none" w:sz="0" w:space="0" w:color="auto"/>
            <w:bottom w:val="none" w:sz="0" w:space="0" w:color="auto"/>
            <w:right w:val="none" w:sz="0" w:space="0" w:color="auto"/>
          </w:divBdr>
        </w:div>
        <w:div w:id="875391629">
          <w:marLeft w:val="0"/>
          <w:marRight w:val="0"/>
          <w:marTop w:val="0"/>
          <w:marBottom w:val="0"/>
          <w:divBdr>
            <w:top w:val="none" w:sz="0" w:space="0" w:color="auto"/>
            <w:left w:val="none" w:sz="0" w:space="0" w:color="auto"/>
            <w:bottom w:val="none" w:sz="0" w:space="0" w:color="auto"/>
            <w:right w:val="none" w:sz="0" w:space="0" w:color="auto"/>
          </w:divBdr>
        </w:div>
        <w:div w:id="1028725827">
          <w:marLeft w:val="0"/>
          <w:marRight w:val="0"/>
          <w:marTop w:val="0"/>
          <w:marBottom w:val="0"/>
          <w:divBdr>
            <w:top w:val="none" w:sz="0" w:space="0" w:color="auto"/>
            <w:left w:val="none" w:sz="0" w:space="0" w:color="auto"/>
            <w:bottom w:val="none" w:sz="0" w:space="0" w:color="auto"/>
            <w:right w:val="none" w:sz="0" w:space="0" w:color="auto"/>
          </w:divBdr>
        </w:div>
        <w:div w:id="871187805">
          <w:marLeft w:val="0"/>
          <w:marRight w:val="0"/>
          <w:marTop w:val="0"/>
          <w:marBottom w:val="0"/>
          <w:divBdr>
            <w:top w:val="none" w:sz="0" w:space="0" w:color="auto"/>
            <w:left w:val="none" w:sz="0" w:space="0" w:color="auto"/>
            <w:bottom w:val="none" w:sz="0" w:space="0" w:color="auto"/>
            <w:right w:val="none" w:sz="0" w:space="0" w:color="auto"/>
          </w:divBdr>
        </w:div>
        <w:div w:id="638266076">
          <w:marLeft w:val="0"/>
          <w:marRight w:val="0"/>
          <w:marTop w:val="0"/>
          <w:marBottom w:val="0"/>
          <w:divBdr>
            <w:top w:val="none" w:sz="0" w:space="0" w:color="auto"/>
            <w:left w:val="none" w:sz="0" w:space="0" w:color="auto"/>
            <w:bottom w:val="none" w:sz="0" w:space="0" w:color="auto"/>
            <w:right w:val="none" w:sz="0" w:space="0" w:color="auto"/>
          </w:divBdr>
        </w:div>
      </w:divsChild>
    </w:div>
    <w:div w:id="1402097952">
      <w:bodyDiv w:val="1"/>
      <w:marLeft w:val="0"/>
      <w:marRight w:val="0"/>
      <w:marTop w:val="0"/>
      <w:marBottom w:val="0"/>
      <w:divBdr>
        <w:top w:val="none" w:sz="0" w:space="0" w:color="auto"/>
        <w:left w:val="none" w:sz="0" w:space="0" w:color="auto"/>
        <w:bottom w:val="none" w:sz="0" w:space="0" w:color="auto"/>
        <w:right w:val="none" w:sz="0" w:space="0" w:color="auto"/>
      </w:divBdr>
    </w:div>
    <w:div w:id="1411656838">
      <w:bodyDiv w:val="1"/>
      <w:marLeft w:val="0"/>
      <w:marRight w:val="0"/>
      <w:marTop w:val="0"/>
      <w:marBottom w:val="0"/>
      <w:divBdr>
        <w:top w:val="none" w:sz="0" w:space="0" w:color="auto"/>
        <w:left w:val="none" w:sz="0" w:space="0" w:color="auto"/>
        <w:bottom w:val="none" w:sz="0" w:space="0" w:color="auto"/>
        <w:right w:val="none" w:sz="0" w:space="0" w:color="auto"/>
      </w:divBdr>
      <w:divsChild>
        <w:div w:id="1380785773">
          <w:marLeft w:val="0"/>
          <w:marRight w:val="0"/>
          <w:marTop w:val="0"/>
          <w:marBottom w:val="0"/>
          <w:divBdr>
            <w:top w:val="none" w:sz="0" w:space="0" w:color="auto"/>
            <w:left w:val="none" w:sz="0" w:space="0" w:color="auto"/>
            <w:bottom w:val="none" w:sz="0" w:space="0" w:color="auto"/>
            <w:right w:val="none" w:sz="0" w:space="0" w:color="auto"/>
          </w:divBdr>
        </w:div>
        <w:div w:id="1439987854">
          <w:marLeft w:val="0"/>
          <w:marRight w:val="0"/>
          <w:marTop w:val="0"/>
          <w:marBottom w:val="0"/>
          <w:divBdr>
            <w:top w:val="none" w:sz="0" w:space="0" w:color="auto"/>
            <w:left w:val="none" w:sz="0" w:space="0" w:color="auto"/>
            <w:bottom w:val="none" w:sz="0" w:space="0" w:color="auto"/>
            <w:right w:val="none" w:sz="0" w:space="0" w:color="auto"/>
          </w:divBdr>
        </w:div>
        <w:div w:id="2025549832">
          <w:marLeft w:val="0"/>
          <w:marRight w:val="0"/>
          <w:marTop w:val="0"/>
          <w:marBottom w:val="0"/>
          <w:divBdr>
            <w:top w:val="none" w:sz="0" w:space="0" w:color="auto"/>
            <w:left w:val="none" w:sz="0" w:space="0" w:color="auto"/>
            <w:bottom w:val="none" w:sz="0" w:space="0" w:color="auto"/>
            <w:right w:val="none" w:sz="0" w:space="0" w:color="auto"/>
          </w:divBdr>
        </w:div>
        <w:div w:id="318046260">
          <w:marLeft w:val="0"/>
          <w:marRight w:val="0"/>
          <w:marTop w:val="0"/>
          <w:marBottom w:val="0"/>
          <w:divBdr>
            <w:top w:val="none" w:sz="0" w:space="0" w:color="auto"/>
            <w:left w:val="none" w:sz="0" w:space="0" w:color="auto"/>
            <w:bottom w:val="none" w:sz="0" w:space="0" w:color="auto"/>
            <w:right w:val="none" w:sz="0" w:space="0" w:color="auto"/>
          </w:divBdr>
        </w:div>
      </w:divsChild>
    </w:div>
    <w:div w:id="1444807058">
      <w:bodyDiv w:val="1"/>
      <w:marLeft w:val="0"/>
      <w:marRight w:val="0"/>
      <w:marTop w:val="0"/>
      <w:marBottom w:val="0"/>
      <w:divBdr>
        <w:top w:val="none" w:sz="0" w:space="0" w:color="auto"/>
        <w:left w:val="none" w:sz="0" w:space="0" w:color="auto"/>
        <w:bottom w:val="none" w:sz="0" w:space="0" w:color="auto"/>
        <w:right w:val="none" w:sz="0" w:space="0" w:color="auto"/>
      </w:divBdr>
    </w:div>
    <w:div w:id="1560021968">
      <w:bodyDiv w:val="1"/>
      <w:marLeft w:val="0"/>
      <w:marRight w:val="0"/>
      <w:marTop w:val="0"/>
      <w:marBottom w:val="0"/>
      <w:divBdr>
        <w:top w:val="none" w:sz="0" w:space="0" w:color="auto"/>
        <w:left w:val="none" w:sz="0" w:space="0" w:color="auto"/>
        <w:bottom w:val="none" w:sz="0" w:space="0" w:color="auto"/>
        <w:right w:val="none" w:sz="0" w:space="0" w:color="auto"/>
      </w:divBdr>
    </w:div>
    <w:div w:id="1970474879">
      <w:bodyDiv w:val="1"/>
      <w:marLeft w:val="0"/>
      <w:marRight w:val="0"/>
      <w:marTop w:val="0"/>
      <w:marBottom w:val="0"/>
      <w:divBdr>
        <w:top w:val="none" w:sz="0" w:space="0" w:color="auto"/>
        <w:left w:val="none" w:sz="0" w:space="0" w:color="auto"/>
        <w:bottom w:val="none" w:sz="0" w:space="0" w:color="auto"/>
        <w:right w:val="none" w:sz="0" w:space="0" w:color="auto"/>
      </w:divBdr>
    </w:div>
    <w:div w:id="2074044106">
      <w:bodyDiv w:val="1"/>
      <w:marLeft w:val="0"/>
      <w:marRight w:val="0"/>
      <w:marTop w:val="0"/>
      <w:marBottom w:val="0"/>
      <w:divBdr>
        <w:top w:val="none" w:sz="0" w:space="0" w:color="auto"/>
        <w:left w:val="none" w:sz="0" w:space="0" w:color="auto"/>
        <w:bottom w:val="none" w:sz="0" w:space="0" w:color="auto"/>
        <w:right w:val="none" w:sz="0" w:space="0" w:color="auto"/>
      </w:divBdr>
    </w:div>
    <w:div w:id="2083091442">
      <w:bodyDiv w:val="1"/>
      <w:marLeft w:val="0"/>
      <w:marRight w:val="0"/>
      <w:marTop w:val="0"/>
      <w:marBottom w:val="0"/>
      <w:divBdr>
        <w:top w:val="none" w:sz="0" w:space="0" w:color="auto"/>
        <w:left w:val="none" w:sz="0" w:space="0" w:color="auto"/>
        <w:bottom w:val="none" w:sz="0" w:space="0" w:color="auto"/>
        <w:right w:val="none" w:sz="0" w:space="0" w:color="auto"/>
      </w:divBdr>
      <w:divsChild>
        <w:div w:id="1115321484">
          <w:marLeft w:val="0"/>
          <w:marRight w:val="0"/>
          <w:marTop w:val="0"/>
          <w:marBottom w:val="0"/>
          <w:divBdr>
            <w:top w:val="none" w:sz="0" w:space="0" w:color="auto"/>
            <w:left w:val="none" w:sz="0" w:space="0" w:color="auto"/>
            <w:bottom w:val="none" w:sz="0" w:space="0" w:color="auto"/>
            <w:right w:val="none" w:sz="0" w:space="0" w:color="auto"/>
          </w:divBdr>
        </w:div>
        <w:div w:id="1230916793">
          <w:marLeft w:val="0"/>
          <w:marRight w:val="0"/>
          <w:marTop w:val="0"/>
          <w:marBottom w:val="0"/>
          <w:divBdr>
            <w:top w:val="none" w:sz="0" w:space="0" w:color="auto"/>
            <w:left w:val="none" w:sz="0" w:space="0" w:color="auto"/>
            <w:bottom w:val="none" w:sz="0" w:space="0" w:color="auto"/>
            <w:right w:val="none" w:sz="0" w:space="0" w:color="auto"/>
          </w:divBdr>
        </w:div>
        <w:div w:id="32965760">
          <w:marLeft w:val="0"/>
          <w:marRight w:val="0"/>
          <w:marTop w:val="0"/>
          <w:marBottom w:val="0"/>
          <w:divBdr>
            <w:top w:val="none" w:sz="0" w:space="0" w:color="auto"/>
            <w:left w:val="none" w:sz="0" w:space="0" w:color="auto"/>
            <w:bottom w:val="none" w:sz="0" w:space="0" w:color="auto"/>
            <w:right w:val="none" w:sz="0" w:space="0" w:color="auto"/>
          </w:divBdr>
        </w:div>
        <w:div w:id="652217378">
          <w:marLeft w:val="0"/>
          <w:marRight w:val="0"/>
          <w:marTop w:val="0"/>
          <w:marBottom w:val="0"/>
          <w:divBdr>
            <w:top w:val="none" w:sz="0" w:space="0" w:color="auto"/>
            <w:left w:val="none" w:sz="0" w:space="0" w:color="auto"/>
            <w:bottom w:val="none" w:sz="0" w:space="0" w:color="auto"/>
            <w:right w:val="none" w:sz="0" w:space="0" w:color="auto"/>
          </w:divBdr>
        </w:div>
        <w:div w:id="1880627089">
          <w:marLeft w:val="0"/>
          <w:marRight w:val="0"/>
          <w:marTop w:val="0"/>
          <w:marBottom w:val="0"/>
          <w:divBdr>
            <w:top w:val="none" w:sz="0" w:space="0" w:color="auto"/>
            <w:left w:val="none" w:sz="0" w:space="0" w:color="auto"/>
            <w:bottom w:val="none" w:sz="0" w:space="0" w:color="auto"/>
            <w:right w:val="none" w:sz="0" w:space="0" w:color="auto"/>
          </w:divBdr>
        </w:div>
        <w:div w:id="703213350">
          <w:marLeft w:val="0"/>
          <w:marRight w:val="0"/>
          <w:marTop w:val="0"/>
          <w:marBottom w:val="0"/>
          <w:divBdr>
            <w:top w:val="none" w:sz="0" w:space="0" w:color="auto"/>
            <w:left w:val="none" w:sz="0" w:space="0" w:color="auto"/>
            <w:bottom w:val="none" w:sz="0" w:space="0" w:color="auto"/>
            <w:right w:val="none" w:sz="0" w:space="0" w:color="auto"/>
          </w:divBdr>
        </w:div>
        <w:div w:id="1379696627">
          <w:marLeft w:val="0"/>
          <w:marRight w:val="0"/>
          <w:marTop w:val="0"/>
          <w:marBottom w:val="0"/>
          <w:divBdr>
            <w:top w:val="none" w:sz="0" w:space="0" w:color="auto"/>
            <w:left w:val="none" w:sz="0" w:space="0" w:color="auto"/>
            <w:bottom w:val="none" w:sz="0" w:space="0" w:color="auto"/>
            <w:right w:val="none" w:sz="0" w:space="0" w:color="auto"/>
          </w:divBdr>
        </w:div>
        <w:div w:id="1223058709">
          <w:marLeft w:val="0"/>
          <w:marRight w:val="0"/>
          <w:marTop w:val="0"/>
          <w:marBottom w:val="0"/>
          <w:divBdr>
            <w:top w:val="none" w:sz="0" w:space="0" w:color="auto"/>
            <w:left w:val="none" w:sz="0" w:space="0" w:color="auto"/>
            <w:bottom w:val="none" w:sz="0" w:space="0" w:color="auto"/>
            <w:right w:val="none" w:sz="0" w:space="0" w:color="auto"/>
          </w:divBdr>
        </w:div>
        <w:div w:id="1973555556">
          <w:marLeft w:val="0"/>
          <w:marRight w:val="0"/>
          <w:marTop w:val="0"/>
          <w:marBottom w:val="0"/>
          <w:divBdr>
            <w:top w:val="none" w:sz="0" w:space="0" w:color="auto"/>
            <w:left w:val="none" w:sz="0" w:space="0" w:color="auto"/>
            <w:bottom w:val="none" w:sz="0" w:space="0" w:color="auto"/>
            <w:right w:val="none" w:sz="0" w:space="0" w:color="auto"/>
          </w:divBdr>
        </w:div>
        <w:div w:id="947083325">
          <w:marLeft w:val="0"/>
          <w:marRight w:val="0"/>
          <w:marTop w:val="0"/>
          <w:marBottom w:val="0"/>
          <w:divBdr>
            <w:top w:val="none" w:sz="0" w:space="0" w:color="auto"/>
            <w:left w:val="none" w:sz="0" w:space="0" w:color="auto"/>
            <w:bottom w:val="none" w:sz="0" w:space="0" w:color="auto"/>
            <w:right w:val="none" w:sz="0" w:space="0" w:color="auto"/>
          </w:divBdr>
        </w:div>
        <w:div w:id="1209100851">
          <w:marLeft w:val="0"/>
          <w:marRight w:val="0"/>
          <w:marTop w:val="0"/>
          <w:marBottom w:val="0"/>
          <w:divBdr>
            <w:top w:val="none" w:sz="0" w:space="0" w:color="auto"/>
            <w:left w:val="none" w:sz="0" w:space="0" w:color="auto"/>
            <w:bottom w:val="none" w:sz="0" w:space="0" w:color="auto"/>
            <w:right w:val="none" w:sz="0" w:space="0" w:color="auto"/>
          </w:divBdr>
        </w:div>
        <w:div w:id="1087068916">
          <w:marLeft w:val="0"/>
          <w:marRight w:val="0"/>
          <w:marTop w:val="0"/>
          <w:marBottom w:val="0"/>
          <w:divBdr>
            <w:top w:val="none" w:sz="0" w:space="0" w:color="auto"/>
            <w:left w:val="none" w:sz="0" w:space="0" w:color="auto"/>
            <w:bottom w:val="none" w:sz="0" w:space="0" w:color="auto"/>
            <w:right w:val="none" w:sz="0" w:space="0" w:color="auto"/>
          </w:divBdr>
        </w:div>
        <w:div w:id="1977947163">
          <w:marLeft w:val="0"/>
          <w:marRight w:val="0"/>
          <w:marTop w:val="0"/>
          <w:marBottom w:val="0"/>
          <w:divBdr>
            <w:top w:val="none" w:sz="0" w:space="0" w:color="auto"/>
            <w:left w:val="none" w:sz="0" w:space="0" w:color="auto"/>
            <w:bottom w:val="none" w:sz="0" w:space="0" w:color="auto"/>
            <w:right w:val="none" w:sz="0" w:space="0" w:color="auto"/>
          </w:divBdr>
        </w:div>
        <w:div w:id="1372804154">
          <w:marLeft w:val="0"/>
          <w:marRight w:val="0"/>
          <w:marTop w:val="0"/>
          <w:marBottom w:val="0"/>
          <w:divBdr>
            <w:top w:val="none" w:sz="0" w:space="0" w:color="auto"/>
            <w:left w:val="none" w:sz="0" w:space="0" w:color="auto"/>
            <w:bottom w:val="none" w:sz="0" w:space="0" w:color="auto"/>
            <w:right w:val="none" w:sz="0" w:space="0" w:color="auto"/>
          </w:divBdr>
        </w:div>
        <w:div w:id="1324044394">
          <w:marLeft w:val="0"/>
          <w:marRight w:val="0"/>
          <w:marTop w:val="0"/>
          <w:marBottom w:val="0"/>
          <w:divBdr>
            <w:top w:val="none" w:sz="0" w:space="0" w:color="auto"/>
            <w:left w:val="none" w:sz="0" w:space="0" w:color="auto"/>
            <w:bottom w:val="none" w:sz="0" w:space="0" w:color="auto"/>
            <w:right w:val="none" w:sz="0" w:space="0" w:color="auto"/>
          </w:divBdr>
        </w:div>
        <w:div w:id="15231870">
          <w:marLeft w:val="0"/>
          <w:marRight w:val="0"/>
          <w:marTop w:val="0"/>
          <w:marBottom w:val="0"/>
          <w:divBdr>
            <w:top w:val="none" w:sz="0" w:space="0" w:color="auto"/>
            <w:left w:val="none" w:sz="0" w:space="0" w:color="auto"/>
            <w:bottom w:val="none" w:sz="0" w:space="0" w:color="auto"/>
            <w:right w:val="none" w:sz="0" w:space="0" w:color="auto"/>
          </w:divBdr>
        </w:div>
        <w:div w:id="1903828978">
          <w:marLeft w:val="0"/>
          <w:marRight w:val="0"/>
          <w:marTop w:val="0"/>
          <w:marBottom w:val="0"/>
          <w:divBdr>
            <w:top w:val="none" w:sz="0" w:space="0" w:color="auto"/>
            <w:left w:val="none" w:sz="0" w:space="0" w:color="auto"/>
            <w:bottom w:val="none" w:sz="0" w:space="0" w:color="auto"/>
            <w:right w:val="none" w:sz="0" w:space="0" w:color="auto"/>
          </w:divBdr>
        </w:div>
        <w:div w:id="618606725">
          <w:marLeft w:val="0"/>
          <w:marRight w:val="0"/>
          <w:marTop w:val="0"/>
          <w:marBottom w:val="0"/>
          <w:divBdr>
            <w:top w:val="none" w:sz="0" w:space="0" w:color="auto"/>
            <w:left w:val="none" w:sz="0" w:space="0" w:color="auto"/>
            <w:bottom w:val="none" w:sz="0" w:space="0" w:color="auto"/>
            <w:right w:val="none" w:sz="0" w:space="0" w:color="auto"/>
          </w:divBdr>
        </w:div>
        <w:div w:id="201171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16.A420271718.17.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086A-F174-4469-8048-F418743B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janis.geks@at.gov.lv</dc:creator>
  <cp:keywords/>
  <dc:description/>
  <cp:lastModifiedBy>Annija Lazdiņa</cp:lastModifiedBy>
  <cp:revision>2</cp:revision>
  <cp:lastPrinted>2021-03-15T13:40:00Z</cp:lastPrinted>
  <dcterms:created xsi:type="dcterms:W3CDTF">2021-04-15T12:05:00Z</dcterms:created>
  <dcterms:modified xsi:type="dcterms:W3CDTF">2021-04-15T12:05:00Z</dcterms:modified>
</cp:coreProperties>
</file>