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D01E" w14:textId="77777777" w:rsidR="00A6502C" w:rsidRPr="00A6502C" w:rsidRDefault="00A6502C" w:rsidP="00A6502C">
      <w:pPr>
        <w:spacing w:after="120" w:line="240" w:lineRule="auto"/>
        <w:jc w:val="right"/>
        <w:rPr>
          <w:rFonts w:ascii="Times New Roman" w:hAnsi="Times New Roman" w:cs="Times New Roman"/>
          <w:i/>
          <w:iCs/>
          <w:sz w:val="24"/>
          <w:szCs w:val="24"/>
        </w:rPr>
      </w:pPr>
      <w:r w:rsidRPr="00A6502C">
        <w:rPr>
          <w:rFonts w:ascii="Times New Roman" w:hAnsi="Times New Roman" w:cs="Times New Roman"/>
          <w:i/>
          <w:iCs/>
          <w:sz w:val="24"/>
          <w:szCs w:val="24"/>
        </w:rPr>
        <w:t>Avots: Ārlietu ministrijas Preses grupa</w:t>
      </w:r>
    </w:p>
    <w:p w14:paraId="7F97223F" w14:textId="6C93443D" w:rsidR="00A6502C" w:rsidRPr="00A6502C" w:rsidRDefault="00A6502C" w:rsidP="00A6502C">
      <w:pPr>
        <w:spacing w:after="120" w:line="240" w:lineRule="auto"/>
        <w:jc w:val="center"/>
        <w:rPr>
          <w:rFonts w:ascii="Times New Roman" w:hAnsi="Times New Roman" w:cs="Times New Roman"/>
          <w:sz w:val="28"/>
          <w:szCs w:val="28"/>
        </w:rPr>
      </w:pPr>
      <w:r w:rsidRPr="00A6502C">
        <w:rPr>
          <w:rFonts w:ascii="Times New Roman" w:hAnsi="Times New Roman" w:cs="Times New Roman"/>
          <w:b/>
          <w:bCs/>
          <w:sz w:val="28"/>
          <w:szCs w:val="28"/>
        </w:rPr>
        <w:t>Eiropas Cilvēktiesību tiesa noraida sūdzības lietās Studente un Students pret Latviju</w:t>
      </w:r>
    </w:p>
    <w:p w14:paraId="41CF3384" w14:textId="44F82100" w:rsidR="00A6502C" w:rsidRPr="00A6502C" w:rsidRDefault="00A6502C" w:rsidP="00A6502C">
      <w:pPr>
        <w:spacing w:after="120" w:line="240" w:lineRule="auto"/>
        <w:jc w:val="center"/>
        <w:rPr>
          <w:rFonts w:ascii="Times New Roman" w:hAnsi="Times New Roman" w:cs="Times New Roman"/>
          <w:b/>
          <w:bCs/>
          <w:sz w:val="24"/>
          <w:szCs w:val="24"/>
        </w:rPr>
      </w:pPr>
      <w:r w:rsidRPr="00A6502C">
        <w:rPr>
          <w:rFonts w:ascii="Times New Roman" w:hAnsi="Times New Roman" w:cs="Times New Roman"/>
          <w:b/>
          <w:bCs/>
          <w:sz w:val="24"/>
          <w:szCs w:val="24"/>
        </w:rPr>
        <w:t>05.03.2026.</w:t>
      </w:r>
    </w:p>
    <w:p w14:paraId="6409C624" w14:textId="7748E03B" w:rsidR="00A6502C" w:rsidRPr="00A6502C" w:rsidRDefault="00A6502C" w:rsidP="00A6502C">
      <w:pPr>
        <w:spacing w:after="120" w:line="240" w:lineRule="auto"/>
        <w:jc w:val="both"/>
        <w:rPr>
          <w:rFonts w:ascii="Times New Roman" w:hAnsi="Times New Roman" w:cs="Times New Roman"/>
          <w:sz w:val="24"/>
          <w:szCs w:val="24"/>
        </w:rPr>
      </w:pPr>
      <w:r w:rsidRPr="00A6502C">
        <w:rPr>
          <w:rFonts w:ascii="Times New Roman" w:hAnsi="Times New Roman" w:cs="Times New Roman"/>
          <w:sz w:val="24"/>
          <w:szCs w:val="24"/>
        </w:rPr>
        <w:t xml:space="preserve">Eiropas Cilvēktiesību tiesa (Tiesa) šodien pasludināja tās </w:t>
      </w:r>
      <w:proofErr w:type="gramStart"/>
      <w:r w:rsidRPr="00A6502C">
        <w:rPr>
          <w:rFonts w:ascii="Times New Roman" w:hAnsi="Times New Roman" w:cs="Times New Roman"/>
          <w:sz w:val="24"/>
          <w:szCs w:val="24"/>
        </w:rPr>
        <w:t>2026.gada</w:t>
      </w:r>
      <w:proofErr w:type="gramEnd"/>
      <w:r w:rsidRPr="00A6502C">
        <w:rPr>
          <w:rFonts w:ascii="Times New Roman" w:hAnsi="Times New Roman" w:cs="Times New Roman"/>
          <w:sz w:val="24"/>
          <w:szCs w:val="24"/>
        </w:rPr>
        <w:t xml:space="preserve"> 5.februāra lēmumu, izbeidzot tiesvedību lietās </w:t>
      </w:r>
      <w:r w:rsidRPr="00A6502C">
        <w:rPr>
          <w:rFonts w:ascii="Times New Roman" w:hAnsi="Times New Roman" w:cs="Times New Roman"/>
          <w:i/>
          <w:iCs/>
          <w:sz w:val="24"/>
          <w:szCs w:val="24"/>
        </w:rPr>
        <w:t>Studente un Students pret Latviju</w:t>
      </w:r>
      <w:r w:rsidRPr="00A6502C">
        <w:rPr>
          <w:rFonts w:ascii="Times New Roman" w:hAnsi="Times New Roman" w:cs="Times New Roman"/>
          <w:sz w:val="24"/>
          <w:szCs w:val="24"/>
        </w:rPr>
        <w:t>. Šajās lietās iesniedzēji, atsaucoties uz Eiropas Cilvēka tiesību un pamatbrīvību aizsardzības konvencijas (Konvencija) 6.panta 1.punktu (tiesības uz lietas izskatīšanu saprātīgā termiņā), sūdzējās par pret viņiem uzsāktā kriminālprocesa ilgumu.</w:t>
      </w:r>
    </w:p>
    <w:p w14:paraId="66034BA3" w14:textId="77777777" w:rsidR="00A6502C" w:rsidRPr="00A6502C" w:rsidRDefault="00A6502C" w:rsidP="00A6502C">
      <w:pPr>
        <w:spacing w:after="120" w:line="240" w:lineRule="auto"/>
        <w:jc w:val="both"/>
        <w:rPr>
          <w:rFonts w:ascii="Times New Roman" w:hAnsi="Times New Roman" w:cs="Times New Roman"/>
          <w:sz w:val="24"/>
          <w:szCs w:val="24"/>
        </w:rPr>
      </w:pPr>
      <w:r w:rsidRPr="00A6502C">
        <w:rPr>
          <w:rFonts w:ascii="Times New Roman" w:hAnsi="Times New Roman" w:cs="Times New Roman"/>
          <w:sz w:val="24"/>
          <w:szCs w:val="24"/>
        </w:rPr>
        <w:t xml:space="preserve">Pievēršoties iesniedzēju sūdzībām, Tiesa </w:t>
      </w:r>
      <w:proofErr w:type="spellStart"/>
      <w:r w:rsidRPr="00A6502C">
        <w:rPr>
          <w:rFonts w:ascii="Times New Roman" w:hAnsi="Times New Roman" w:cs="Times New Roman"/>
          <w:sz w:val="24"/>
          <w:szCs w:val="24"/>
        </w:rPr>
        <w:t>visupirms</w:t>
      </w:r>
      <w:proofErr w:type="spellEnd"/>
      <w:r w:rsidRPr="00A6502C">
        <w:rPr>
          <w:rFonts w:ascii="Times New Roman" w:hAnsi="Times New Roman" w:cs="Times New Roman"/>
          <w:sz w:val="24"/>
          <w:szCs w:val="24"/>
        </w:rPr>
        <w:t xml:space="preserve"> atgādināja, ka atbilstoši Konvencijas </w:t>
      </w:r>
      <w:proofErr w:type="gramStart"/>
      <w:r w:rsidRPr="00A6502C">
        <w:rPr>
          <w:rFonts w:ascii="Times New Roman" w:hAnsi="Times New Roman" w:cs="Times New Roman"/>
          <w:sz w:val="24"/>
          <w:szCs w:val="24"/>
        </w:rPr>
        <w:t>35.panta</w:t>
      </w:r>
      <w:proofErr w:type="gramEnd"/>
      <w:r w:rsidRPr="00A6502C">
        <w:rPr>
          <w:rFonts w:ascii="Times New Roman" w:hAnsi="Times New Roman" w:cs="Times New Roman"/>
          <w:sz w:val="24"/>
          <w:szCs w:val="24"/>
        </w:rPr>
        <w:t xml:space="preserve"> 1.punktam personām pirms vēršanās ar sūdzību Tiesā ir jāizsmeļ nacionālie tiesību aizsardzības līdzekļi, kas ir pieejami un efektīvi gan teorijā, gan praksē. Ņemot vērā minēto, Tiesa norādīja, ka lietā </w:t>
      </w:r>
      <w:proofErr w:type="spellStart"/>
      <w:r w:rsidRPr="00A6502C">
        <w:rPr>
          <w:rFonts w:ascii="Times New Roman" w:hAnsi="Times New Roman" w:cs="Times New Roman"/>
          <w:i/>
          <w:iCs/>
          <w:sz w:val="24"/>
          <w:szCs w:val="24"/>
        </w:rPr>
        <w:t>Guravska</w:t>
      </w:r>
      <w:proofErr w:type="spellEnd"/>
      <w:r w:rsidRPr="00A6502C">
        <w:rPr>
          <w:rFonts w:ascii="Times New Roman" w:hAnsi="Times New Roman" w:cs="Times New Roman"/>
          <w:i/>
          <w:iCs/>
          <w:sz w:val="24"/>
          <w:szCs w:val="24"/>
        </w:rPr>
        <w:t xml:space="preserve"> pret Latviju</w:t>
      </w:r>
      <w:r w:rsidRPr="00A6502C">
        <w:rPr>
          <w:rFonts w:ascii="Times New Roman" w:hAnsi="Times New Roman" w:cs="Times New Roman"/>
          <w:sz w:val="24"/>
          <w:szCs w:val="24"/>
        </w:rPr>
        <w:t> (</w:t>
      </w:r>
      <w:hyperlink r:id="rId4" w:history="1">
        <w:r w:rsidRPr="00A6502C">
          <w:rPr>
            <w:rStyle w:val="Hyperlink"/>
            <w:rFonts w:ascii="Times New Roman" w:hAnsi="Times New Roman" w:cs="Times New Roman"/>
            <w:sz w:val="24"/>
            <w:szCs w:val="24"/>
          </w:rPr>
          <w:t>https://www.mfa.gov.lv/lv/jaunums/eiropas-cilvektiesibu-tiesa-noraida-sudzibu-par-civilprocesa-ilgumu</w:t>
        </w:r>
      </w:hyperlink>
      <w:r w:rsidRPr="00A6502C">
        <w:rPr>
          <w:rFonts w:ascii="Times New Roman" w:hAnsi="Times New Roman" w:cs="Times New Roman"/>
          <w:sz w:val="24"/>
          <w:szCs w:val="24"/>
        </w:rPr>
        <w:t xml:space="preserve">) tā jau iepriekš piekrita valdības izvirzītajam argumentam, ka kompensācijas prasība atbilstoši Satversmes 92.pantam ir efektīvs tiesību aizsardzības līdzeklis situācijā, kad ieildzis civilprocess. Pamatojoties uz valdības iesniegtajiem tiesu prakses piemēriem, Tiesa atzina, ka šis tiesību aizsardzības līdzeklis ir pieejams un efektīvs arī sūdzībām par kriminālprocesa ilgumu. Tiesa atzīmēja, ka valdības iesniegtajos tiesu prakses piemēros nacionālās tiesas pieņēma izskatīšanai un pēc būtības izskatīja personu kompensācijas prasības saistībā ar ieilgušu kriminālprocesu. Turklāt nacionālo tiesu metodoloģija šo prasību izskatīšanā atbilda Tiesas judikatūrā iedibinātajiem principiem. Tāpat Tiesa atzīmēja, ka valdības iesniegtais prakses piemērs apliecināja, ka laikā, kad iesniedzēji vērsās Tiesā ar savām sūdzībām, šis tiesību aizsardzības līdzeklis viņiem jau bija pieejams. Savukārt, atbildot uz iesniedzēju argumentu par šī tiesību aizsardzības līdzekļa iespējamo </w:t>
      </w:r>
      <w:proofErr w:type="spellStart"/>
      <w:r w:rsidRPr="00A6502C">
        <w:rPr>
          <w:rFonts w:ascii="Times New Roman" w:hAnsi="Times New Roman" w:cs="Times New Roman"/>
          <w:sz w:val="24"/>
          <w:szCs w:val="24"/>
        </w:rPr>
        <w:t>neefektivitāti</w:t>
      </w:r>
      <w:proofErr w:type="spellEnd"/>
      <w:r w:rsidRPr="00A6502C">
        <w:rPr>
          <w:rFonts w:ascii="Times New Roman" w:hAnsi="Times New Roman" w:cs="Times New Roman"/>
          <w:sz w:val="24"/>
          <w:szCs w:val="24"/>
        </w:rPr>
        <w:t>, Tiesa uzsvēra, ka šaubas par tiesību aizsardzības līdzekļa spēju nodrošināt labvēlīgu rezultātu nav pamatots iemesls to neizmantot. Līdz ar to, Tiesa atbilstoši Konvencijas 35.panta 1. un 4.punktam iesniedzēju sūdzības par iespējamu Konvencijas 6.panta 1.punkta pārkāpumu noraidīja nacionālo tiesību aizsardzības līdzekļu neizsmelšanas dēļ.</w:t>
      </w:r>
    </w:p>
    <w:p w14:paraId="27799005" w14:textId="77777777" w:rsidR="00A6502C" w:rsidRPr="00A6502C" w:rsidRDefault="00A6502C" w:rsidP="00A6502C">
      <w:pPr>
        <w:spacing w:after="120" w:line="240" w:lineRule="auto"/>
        <w:jc w:val="both"/>
        <w:rPr>
          <w:rFonts w:ascii="Times New Roman" w:hAnsi="Times New Roman" w:cs="Times New Roman"/>
          <w:sz w:val="24"/>
          <w:szCs w:val="24"/>
        </w:rPr>
      </w:pPr>
      <w:r w:rsidRPr="00A6502C">
        <w:rPr>
          <w:rFonts w:ascii="Times New Roman" w:hAnsi="Times New Roman" w:cs="Times New Roman"/>
          <w:sz w:val="24"/>
          <w:szCs w:val="24"/>
        </w:rPr>
        <w:t>Visbeidzot Tiesa atgādināja, ka lietas tvērums ir ierobežots ar tām sūdzībām, kuras ir nosūtītas valdībai apsvērumu sniegšanai. Šī iemesla dēļ Tiesa secināja, ka iesniedzēju sūdzības, kuras viņi izvirzīja pēc viņu sākotnējo sūdzību nosūtīšanas valdībai, ir ārpus konkrētās lietas tvēruma.</w:t>
      </w:r>
    </w:p>
    <w:p w14:paraId="7D96E78E" w14:textId="77777777" w:rsidR="00A6502C" w:rsidRPr="00A6502C" w:rsidRDefault="00A6502C" w:rsidP="00A6502C">
      <w:pPr>
        <w:spacing w:after="120" w:line="240" w:lineRule="auto"/>
        <w:jc w:val="both"/>
        <w:rPr>
          <w:rFonts w:ascii="Times New Roman" w:hAnsi="Times New Roman" w:cs="Times New Roman"/>
          <w:sz w:val="24"/>
          <w:szCs w:val="24"/>
        </w:rPr>
      </w:pPr>
      <w:r w:rsidRPr="00A6502C">
        <w:rPr>
          <w:rFonts w:ascii="Times New Roman" w:hAnsi="Times New Roman" w:cs="Times New Roman"/>
          <w:sz w:val="24"/>
          <w:szCs w:val="24"/>
        </w:rPr>
        <w:t xml:space="preserve">Tiesas lēmums ir galīgs un nepārsūdzams. Pilns </w:t>
      </w:r>
      <w:proofErr w:type="gramStart"/>
      <w:r w:rsidRPr="00A6502C">
        <w:rPr>
          <w:rFonts w:ascii="Times New Roman" w:hAnsi="Times New Roman" w:cs="Times New Roman"/>
          <w:sz w:val="24"/>
          <w:szCs w:val="24"/>
        </w:rPr>
        <w:t>2026.gada</w:t>
      </w:r>
      <w:proofErr w:type="gramEnd"/>
      <w:r w:rsidRPr="00A6502C">
        <w:rPr>
          <w:rFonts w:ascii="Times New Roman" w:hAnsi="Times New Roman" w:cs="Times New Roman"/>
          <w:sz w:val="24"/>
          <w:szCs w:val="24"/>
        </w:rPr>
        <w:t xml:space="preserve"> 5.februāra Tiesas lēmuma teksts angļu valodā ir pieejams Tiesas tiešsaistes datubāzē (</w:t>
      </w:r>
      <w:hyperlink r:id="rId5" w:anchor="%20" w:history="1">
        <w:r w:rsidRPr="00A6502C">
          <w:rPr>
            <w:rStyle w:val="Hyperlink"/>
            <w:rFonts w:ascii="Times New Roman" w:hAnsi="Times New Roman" w:cs="Times New Roman"/>
            <w:sz w:val="24"/>
            <w:szCs w:val="24"/>
          </w:rPr>
          <w:t>https://hudoc.echr.coe.int/#%20</w:t>
        </w:r>
      </w:hyperlink>
      <w:r w:rsidRPr="00A6502C">
        <w:rPr>
          <w:rFonts w:ascii="Times New Roman" w:hAnsi="Times New Roman" w:cs="Times New Roman"/>
          <w:sz w:val="24"/>
          <w:szCs w:val="24"/>
        </w:rPr>
        <w:t>). Lai atrastu lēmumu, Tiesas datubāzes izvērstās meklēšanas sadaļā (ADVANCED SEARCH) jāievada iesnieguma numurs (9276/19) vai (9281/19) un lēmuma pasludināšanas datums (05/02/2026).</w:t>
      </w:r>
    </w:p>
    <w:p w14:paraId="4CA46EA2" w14:textId="77777777" w:rsidR="00A6502C" w:rsidRDefault="00A6502C" w:rsidP="00A6502C">
      <w:pPr>
        <w:spacing w:after="120" w:line="240" w:lineRule="auto"/>
        <w:jc w:val="both"/>
        <w:rPr>
          <w:rFonts w:ascii="Times New Roman" w:hAnsi="Times New Roman" w:cs="Times New Roman"/>
          <w:b/>
          <w:bCs/>
          <w:i/>
          <w:iCs/>
          <w:sz w:val="24"/>
          <w:szCs w:val="24"/>
        </w:rPr>
      </w:pPr>
    </w:p>
    <w:p w14:paraId="213E2754" w14:textId="7E16D2DD" w:rsidR="00A6502C" w:rsidRPr="00A6502C" w:rsidRDefault="00A6502C" w:rsidP="00A6502C">
      <w:pPr>
        <w:spacing w:after="120" w:line="240" w:lineRule="auto"/>
        <w:jc w:val="both"/>
        <w:rPr>
          <w:rFonts w:ascii="Times New Roman" w:hAnsi="Times New Roman" w:cs="Times New Roman"/>
          <w:b/>
          <w:bCs/>
          <w:sz w:val="24"/>
          <w:szCs w:val="24"/>
        </w:rPr>
      </w:pPr>
      <w:r w:rsidRPr="00A6502C">
        <w:rPr>
          <w:rFonts w:ascii="Times New Roman" w:hAnsi="Times New Roman" w:cs="Times New Roman"/>
          <w:b/>
          <w:bCs/>
          <w:i/>
          <w:iCs/>
          <w:sz w:val="24"/>
          <w:szCs w:val="24"/>
        </w:rPr>
        <w:t>Fakti lietās Studente un Students pret Latviju</w:t>
      </w:r>
    </w:p>
    <w:p w14:paraId="687774FD" w14:textId="77777777" w:rsidR="00A6502C" w:rsidRPr="00A6502C" w:rsidRDefault="00A6502C" w:rsidP="00A6502C">
      <w:pPr>
        <w:spacing w:after="120" w:line="240" w:lineRule="auto"/>
        <w:jc w:val="both"/>
        <w:rPr>
          <w:rFonts w:ascii="Times New Roman" w:hAnsi="Times New Roman" w:cs="Times New Roman"/>
          <w:sz w:val="24"/>
          <w:szCs w:val="24"/>
        </w:rPr>
      </w:pPr>
      <w:proofErr w:type="gramStart"/>
      <w:r w:rsidRPr="00A6502C">
        <w:rPr>
          <w:rFonts w:ascii="Times New Roman" w:hAnsi="Times New Roman" w:cs="Times New Roman"/>
          <w:sz w:val="24"/>
          <w:szCs w:val="24"/>
        </w:rPr>
        <w:t>1995.gada</w:t>
      </w:r>
      <w:proofErr w:type="gramEnd"/>
      <w:r w:rsidRPr="00A6502C">
        <w:rPr>
          <w:rFonts w:ascii="Times New Roman" w:hAnsi="Times New Roman" w:cs="Times New Roman"/>
          <w:sz w:val="24"/>
          <w:szCs w:val="24"/>
        </w:rPr>
        <w:t xml:space="preserve"> 23.aprīlī Rīgas rajona policija uzsāka kriminālprocesu saistībā ar pretošanos policijas darbiniekiem, kas saistīta ar vardarbību un vardarbības piedraudējumu policistiem, kuri veica savus amata pienākumus. Tajā pašā dienā vienam no iesniedzējiem izvirzīja </w:t>
      </w:r>
      <w:r w:rsidRPr="00A6502C">
        <w:rPr>
          <w:rFonts w:ascii="Times New Roman" w:hAnsi="Times New Roman" w:cs="Times New Roman"/>
          <w:sz w:val="24"/>
          <w:szCs w:val="24"/>
        </w:rPr>
        <w:lastRenderedPageBreak/>
        <w:t xml:space="preserve">apsūdzību. </w:t>
      </w:r>
      <w:proofErr w:type="gramStart"/>
      <w:r w:rsidRPr="00A6502C">
        <w:rPr>
          <w:rFonts w:ascii="Times New Roman" w:hAnsi="Times New Roman" w:cs="Times New Roman"/>
          <w:sz w:val="24"/>
          <w:szCs w:val="24"/>
        </w:rPr>
        <w:t>1997.gada</w:t>
      </w:r>
      <w:proofErr w:type="gramEnd"/>
      <w:r w:rsidRPr="00A6502C">
        <w:rPr>
          <w:rFonts w:ascii="Times New Roman" w:hAnsi="Times New Roman" w:cs="Times New Roman"/>
          <w:sz w:val="24"/>
          <w:szCs w:val="24"/>
        </w:rPr>
        <w:t xml:space="preserve"> 24.decembrī prokuratūra izvirzīja apsūdzības abiem iesniedzējiem. 2018.gada 16.augustā kriminālprocesu izbeidza noilguma dēļ.</w:t>
      </w:r>
    </w:p>
    <w:p w14:paraId="49D005F2" w14:textId="77777777" w:rsidR="00A6502C" w:rsidRPr="00A6502C" w:rsidRDefault="00A6502C" w:rsidP="00A6502C">
      <w:pPr>
        <w:spacing w:after="120" w:line="240" w:lineRule="auto"/>
        <w:jc w:val="both"/>
        <w:rPr>
          <w:rFonts w:ascii="Times New Roman" w:hAnsi="Times New Roman" w:cs="Times New Roman"/>
          <w:sz w:val="24"/>
          <w:szCs w:val="24"/>
        </w:rPr>
      </w:pPr>
      <w:proofErr w:type="gramStart"/>
      <w:r w:rsidRPr="00A6502C">
        <w:rPr>
          <w:rFonts w:ascii="Times New Roman" w:hAnsi="Times New Roman" w:cs="Times New Roman"/>
          <w:sz w:val="24"/>
          <w:szCs w:val="24"/>
        </w:rPr>
        <w:t>2019.gada</w:t>
      </w:r>
      <w:proofErr w:type="gramEnd"/>
      <w:r w:rsidRPr="00A6502C">
        <w:rPr>
          <w:rFonts w:ascii="Times New Roman" w:hAnsi="Times New Roman" w:cs="Times New Roman"/>
          <w:sz w:val="24"/>
          <w:szCs w:val="24"/>
        </w:rPr>
        <w:t xml:space="preserve"> 8.februārī iesniedzēji vērsās Tiesā.</w:t>
      </w:r>
    </w:p>
    <w:p w14:paraId="307CC297" w14:textId="77777777" w:rsidR="00A0575F" w:rsidRPr="00A6502C" w:rsidRDefault="00A0575F" w:rsidP="00A6502C">
      <w:pPr>
        <w:spacing w:after="120" w:line="240" w:lineRule="auto"/>
        <w:jc w:val="both"/>
        <w:rPr>
          <w:rFonts w:ascii="Times New Roman" w:hAnsi="Times New Roman" w:cs="Times New Roman"/>
          <w:sz w:val="24"/>
          <w:szCs w:val="24"/>
        </w:rPr>
      </w:pPr>
    </w:p>
    <w:sectPr w:rsidR="00A0575F" w:rsidRPr="00A6502C"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2C"/>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27C7"/>
    <w:rsid w:val="000F2DE8"/>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272"/>
    <w:rsid w:val="0066508D"/>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4C53"/>
    <w:rsid w:val="009E5AF1"/>
    <w:rsid w:val="009E7233"/>
    <w:rsid w:val="009F0210"/>
    <w:rsid w:val="009F15EB"/>
    <w:rsid w:val="009F1E1D"/>
    <w:rsid w:val="009F2C5E"/>
    <w:rsid w:val="009F30DD"/>
    <w:rsid w:val="009F3200"/>
    <w:rsid w:val="009F58D4"/>
    <w:rsid w:val="009F595C"/>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6251"/>
    <w:rsid w:val="00A57112"/>
    <w:rsid w:val="00A57789"/>
    <w:rsid w:val="00A57A85"/>
    <w:rsid w:val="00A57D7C"/>
    <w:rsid w:val="00A57E07"/>
    <w:rsid w:val="00A6012C"/>
    <w:rsid w:val="00A60236"/>
    <w:rsid w:val="00A602C1"/>
    <w:rsid w:val="00A615DB"/>
    <w:rsid w:val="00A64DD1"/>
    <w:rsid w:val="00A6502C"/>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51A46"/>
    <w:rsid w:val="00C5223E"/>
    <w:rsid w:val="00C55FE1"/>
    <w:rsid w:val="00C56443"/>
    <w:rsid w:val="00C56A36"/>
    <w:rsid w:val="00C56CA3"/>
    <w:rsid w:val="00C606AA"/>
    <w:rsid w:val="00C607D0"/>
    <w:rsid w:val="00C64795"/>
    <w:rsid w:val="00C658EB"/>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613F"/>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7D29"/>
  <w15:chartTrackingRefBased/>
  <w15:docId w15:val="{D07A15B7-67CA-4DBB-8BFD-F4D038EF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2C"/>
    <w:rPr>
      <w:rFonts w:eastAsiaTheme="majorEastAsia" w:cstheme="majorBidi"/>
      <w:color w:val="272727" w:themeColor="text1" w:themeTint="D8"/>
    </w:rPr>
  </w:style>
  <w:style w:type="paragraph" w:styleId="Title">
    <w:name w:val="Title"/>
    <w:basedOn w:val="Normal"/>
    <w:next w:val="Normal"/>
    <w:link w:val="TitleChar"/>
    <w:uiPriority w:val="10"/>
    <w:qFormat/>
    <w:rsid w:val="00A6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2C"/>
    <w:pPr>
      <w:spacing w:before="160"/>
      <w:jc w:val="center"/>
    </w:pPr>
    <w:rPr>
      <w:i/>
      <w:iCs/>
      <w:color w:val="404040" w:themeColor="text1" w:themeTint="BF"/>
    </w:rPr>
  </w:style>
  <w:style w:type="character" w:customStyle="1" w:styleId="QuoteChar">
    <w:name w:val="Quote Char"/>
    <w:basedOn w:val="DefaultParagraphFont"/>
    <w:link w:val="Quote"/>
    <w:uiPriority w:val="29"/>
    <w:rsid w:val="00A6502C"/>
    <w:rPr>
      <w:i/>
      <w:iCs/>
      <w:color w:val="404040" w:themeColor="text1" w:themeTint="BF"/>
    </w:rPr>
  </w:style>
  <w:style w:type="paragraph" w:styleId="ListParagraph">
    <w:name w:val="List Paragraph"/>
    <w:basedOn w:val="Normal"/>
    <w:uiPriority w:val="34"/>
    <w:qFormat/>
    <w:rsid w:val="00A6502C"/>
    <w:pPr>
      <w:ind w:left="720"/>
      <w:contextualSpacing/>
    </w:pPr>
  </w:style>
  <w:style w:type="character" w:styleId="IntenseEmphasis">
    <w:name w:val="Intense Emphasis"/>
    <w:basedOn w:val="DefaultParagraphFont"/>
    <w:uiPriority w:val="21"/>
    <w:qFormat/>
    <w:rsid w:val="00A6502C"/>
    <w:rPr>
      <w:i/>
      <w:iCs/>
      <w:color w:val="2F5496" w:themeColor="accent1" w:themeShade="BF"/>
    </w:rPr>
  </w:style>
  <w:style w:type="paragraph" w:styleId="IntenseQuote">
    <w:name w:val="Intense Quote"/>
    <w:basedOn w:val="Normal"/>
    <w:next w:val="Normal"/>
    <w:link w:val="IntenseQuoteChar"/>
    <w:uiPriority w:val="30"/>
    <w:qFormat/>
    <w:rsid w:val="00A65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02C"/>
    <w:rPr>
      <w:i/>
      <w:iCs/>
      <w:color w:val="2F5496" w:themeColor="accent1" w:themeShade="BF"/>
    </w:rPr>
  </w:style>
  <w:style w:type="character" w:styleId="IntenseReference">
    <w:name w:val="Intense Reference"/>
    <w:basedOn w:val="DefaultParagraphFont"/>
    <w:uiPriority w:val="32"/>
    <w:qFormat/>
    <w:rsid w:val="00A6502C"/>
    <w:rPr>
      <w:b/>
      <w:bCs/>
      <w:smallCaps/>
      <w:color w:val="2F5496" w:themeColor="accent1" w:themeShade="BF"/>
      <w:spacing w:val="5"/>
    </w:rPr>
  </w:style>
  <w:style w:type="character" w:styleId="Hyperlink">
    <w:name w:val="Hyperlink"/>
    <w:basedOn w:val="DefaultParagraphFont"/>
    <w:uiPriority w:val="99"/>
    <w:unhideWhenUsed/>
    <w:rsid w:val="00A6502C"/>
    <w:rPr>
      <w:color w:val="0563C1" w:themeColor="hyperlink"/>
      <w:u w:val="single"/>
    </w:rPr>
  </w:style>
  <w:style w:type="character" w:styleId="UnresolvedMention">
    <w:name w:val="Unresolved Mention"/>
    <w:basedOn w:val="DefaultParagraphFont"/>
    <w:uiPriority w:val="99"/>
    <w:semiHidden/>
    <w:unhideWhenUsed/>
    <w:rsid w:val="00A65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 TargetMode="External"/><Relationship Id="rId4" Type="http://schemas.openxmlformats.org/officeDocument/2006/relationships/hyperlink" Target="https://www.mfa.gov.lv/lv/jaunums/eiropas-cilvektiesibu-tiesa-noraida-sudzibu-par-civilprocesa-ilg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2301</Words>
  <Characters>1313</Characters>
  <Application>Microsoft Office Word</Application>
  <DocSecurity>0</DocSecurity>
  <Lines>10</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2026-03-05T13:42:00Z</dcterms:created>
  <dcterms:modified xsi:type="dcterms:W3CDTF">2026-03-05T13:46:00Z</dcterms:modified>
</cp:coreProperties>
</file>