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CE" w:rsidRPr="002A3364" w:rsidRDefault="001504A3" w:rsidP="002A3364">
      <w:pPr>
        <w:spacing w:after="120" w:line="240" w:lineRule="auto"/>
        <w:jc w:val="right"/>
        <w:outlineLvl w:val="0"/>
        <w:rPr>
          <w:b/>
          <w:i/>
          <w:szCs w:val="24"/>
          <w:u w:val="single"/>
        </w:rPr>
      </w:pPr>
      <w:r w:rsidRPr="002A3364">
        <w:rPr>
          <w:b/>
          <w:i/>
          <w:szCs w:val="24"/>
          <w:u w:val="single"/>
        </w:rPr>
        <w:t xml:space="preserve">Avots: Ārlietu ministrijas </w:t>
      </w:r>
      <w:r w:rsidR="009A23CE" w:rsidRPr="002A3364">
        <w:rPr>
          <w:b/>
          <w:i/>
          <w:szCs w:val="24"/>
          <w:u w:val="single"/>
        </w:rPr>
        <w:t>Preses un informācijas nodaļa</w:t>
      </w:r>
    </w:p>
    <w:p w:rsidR="002A3364" w:rsidRDefault="002A3364" w:rsidP="002A3364">
      <w:pPr>
        <w:spacing w:after="120" w:line="240" w:lineRule="auto"/>
        <w:jc w:val="center"/>
        <w:outlineLvl w:val="0"/>
        <w:rPr>
          <w:rFonts w:eastAsia="Times New Roman" w:cs="Times New Roman"/>
          <w:b/>
          <w:bCs/>
          <w:kern w:val="36"/>
          <w:sz w:val="28"/>
          <w:szCs w:val="28"/>
          <w:lang w:eastAsia="lv-LV"/>
        </w:rPr>
      </w:pPr>
    </w:p>
    <w:p w:rsidR="009A23CE" w:rsidRDefault="009A23CE" w:rsidP="002A3364">
      <w:pPr>
        <w:spacing w:after="120" w:line="240" w:lineRule="auto"/>
        <w:jc w:val="center"/>
        <w:outlineLvl w:val="0"/>
        <w:rPr>
          <w:rFonts w:eastAsia="Times New Roman" w:cs="Times New Roman"/>
          <w:b/>
          <w:bCs/>
          <w:kern w:val="36"/>
          <w:sz w:val="28"/>
          <w:szCs w:val="28"/>
          <w:lang w:eastAsia="lv-LV"/>
        </w:rPr>
      </w:pPr>
      <w:r w:rsidRPr="002A3364">
        <w:rPr>
          <w:rFonts w:eastAsia="Times New Roman" w:cs="Times New Roman"/>
          <w:b/>
          <w:bCs/>
          <w:kern w:val="36"/>
          <w:sz w:val="28"/>
          <w:szCs w:val="28"/>
          <w:lang w:eastAsia="lv-LV"/>
        </w:rPr>
        <w:t>Eiropas Cilvēktiesību tiesa izbeidz tiesvedību lietā</w:t>
      </w:r>
      <w:r w:rsidR="0066192E">
        <w:rPr>
          <w:rFonts w:eastAsia="Times New Roman" w:cs="Times New Roman"/>
          <w:b/>
          <w:bCs/>
          <w:kern w:val="36"/>
          <w:sz w:val="28"/>
          <w:szCs w:val="28"/>
          <w:lang w:eastAsia="lv-LV"/>
        </w:rPr>
        <w:t xml:space="preserve"> „</w:t>
      </w:r>
      <w:proofErr w:type="spellStart"/>
      <w:r w:rsidR="0066192E">
        <w:rPr>
          <w:rFonts w:eastAsia="Times New Roman" w:cs="Times New Roman"/>
          <w:b/>
          <w:bCs/>
          <w:kern w:val="36"/>
          <w:sz w:val="28"/>
          <w:szCs w:val="28"/>
          <w:lang w:eastAsia="lv-LV"/>
        </w:rPr>
        <w:t>Pancers</w:t>
      </w:r>
      <w:proofErr w:type="spellEnd"/>
      <w:r w:rsidR="0066192E">
        <w:rPr>
          <w:rFonts w:eastAsia="Times New Roman" w:cs="Times New Roman"/>
          <w:b/>
          <w:bCs/>
          <w:kern w:val="36"/>
          <w:sz w:val="28"/>
          <w:szCs w:val="28"/>
          <w:lang w:eastAsia="lv-LV"/>
        </w:rPr>
        <w:t xml:space="preserve"> </w:t>
      </w:r>
      <w:r w:rsidRPr="002A3364">
        <w:rPr>
          <w:rFonts w:eastAsia="Times New Roman" w:cs="Times New Roman"/>
          <w:b/>
          <w:bCs/>
          <w:kern w:val="36"/>
          <w:sz w:val="28"/>
          <w:szCs w:val="28"/>
          <w:lang w:eastAsia="lv-LV"/>
        </w:rPr>
        <w:t>pret Latviju</w:t>
      </w:r>
      <w:r w:rsidR="0066192E">
        <w:rPr>
          <w:rFonts w:eastAsia="Times New Roman" w:cs="Times New Roman"/>
          <w:b/>
          <w:bCs/>
          <w:kern w:val="36"/>
          <w:sz w:val="28"/>
          <w:szCs w:val="28"/>
          <w:lang w:eastAsia="lv-LV"/>
        </w:rPr>
        <w:t>”</w:t>
      </w:r>
    </w:p>
    <w:p w:rsidR="0066192E" w:rsidRPr="0066192E" w:rsidRDefault="0066192E" w:rsidP="002A3364">
      <w:pPr>
        <w:spacing w:after="120" w:line="240" w:lineRule="auto"/>
        <w:jc w:val="center"/>
        <w:outlineLvl w:val="0"/>
        <w:rPr>
          <w:rFonts w:eastAsia="Times New Roman" w:cs="Times New Roman"/>
          <w:b/>
          <w:bCs/>
          <w:kern w:val="36"/>
          <w:szCs w:val="24"/>
          <w:lang w:eastAsia="lv-LV"/>
        </w:rPr>
      </w:pPr>
      <w:r w:rsidRPr="0066192E">
        <w:rPr>
          <w:rFonts w:eastAsia="Times New Roman" w:cs="Times New Roman"/>
          <w:b/>
          <w:bCs/>
          <w:kern w:val="36"/>
          <w:szCs w:val="24"/>
          <w:lang w:eastAsia="lv-LV"/>
        </w:rPr>
        <w:t>23.07.2015</w:t>
      </w:r>
    </w:p>
    <w:p w:rsidR="002A3364" w:rsidRDefault="002A3364" w:rsidP="001504A3">
      <w:pPr>
        <w:pStyle w:val="NormalWeb"/>
        <w:spacing w:before="0" w:beforeAutospacing="0" w:after="120" w:afterAutospacing="0"/>
        <w:jc w:val="both"/>
      </w:pPr>
    </w:p>
    <w:p w:rsidR="009A23CE" w:rsidRPr="001504A3" w:rsidRDefault="009A23CE" w:rsidP="001504A3">
      <w:pPr>
        <w:pStyle w:val="NormalWeb"/>
        <w:spacing w:before="0" w:beforeAutospacing="0" w:after="120" w:afterAutospacing="0"/>
        <w:jc w:val="both"/>
      </w:pPr>
      <w:r w:rsidRPr="001504A3">
        <w:t xml:space="preserve">Eiropas Cilvēktiesību tiesa (Tiesa) ir pieņēmusi galīgo lēmumu lietā </w:t>
      </w:r>
      <w:proofErr w:type="spellStart"/>
      <w:r w:rsidRPr="001504A3">
        <w:rPr>
          <w:rStyle w:val="Emphasis"/>
        </w:rPr>
        <w:t>Pancers</w:t>
      </w:r>
      <w:proofErr w:type="spellEnd"/>
      <w:r w:rsidRPr="001504A3">
        <w:rPr>
          <w:rStyle w:val="Emphasis"/>
        </w:rPr>
        <w:t xml:space="preserve"> pret Latviju</w:t>
      </w:r>
      <w:r w:rsidRPr="001504A3">
        <w:t>, atzīstot iesniegt</w:t>
      </w:r>
      <w:r w:rsidR="0066192E">
        <w:t>o</w:t>
      </w:r>
      <w:r w:rsidRPr="001504A3">
        <w:t xml:space="preserve"> sūdzīb</w:t>
      </w:r>
      <w:r w:rsidR="0066192E">
        <w:t>u</w:t>
      </w:r>
      <w:r w:rsidRPr="001504A3">
        <w:t xml:space="preserve"> par nepieņemam</w:t>
      </w:r>
      <w:r w:rsidR="0066192E">
        <w:t>u</w:t>
      </w:r>
      <w:r w:rsidRPr="001504A3">
        <w:t xml:space="preserve"> tālākai izskatīšanai pēc būtības un izbeidzot tiesvedību šajā lietā. Tiesas lēmum</w:t>
      </w:r>
      <w:r w:rsidR="0066192E">
        <w:t>s</w:t>
      </w:r>
      <w:r w:rsidRPr="001504A3">
        <w:t xml:space="preserve"> ir galīg</w:t>
      </w:r>
      <w:r w:rsidR="0066192E">
        <w:t>s</w:t>
      </w:r>
      <w:r w:rsidRPr="001504A3">
        <w:t xml:space="preserve"> un nepārsūdzam</w:t>
      </w:r>
      <w:r w:rsidR="0066192E">
        <w:t>s</w:t>
      </w:r>
      <w:r w:rsidRPr="001504A3">
        <w:t>.</w:t>
      </w:r>
    </w:p>
    <w:p w:rsidR="009A23CE" w:rsidRPr="001504A3" w:rsidRDefault="009A23CE" w:rsidP="001504A3">
      <w:pPr>
        <w:pStyle w:val="NormalWeb"/>
        <w:spacing w:before="0" w:beforeAutospacing="0" w:after="120" w:afterAutospacing="0"/>
        <w:jc w:val="both"/>
      </w:pPr>
      <w:r w:rsidRPr="001504A3">
        <w:t xml:space="preserve">Savā </w:t>
      </w:r>
      <w:proofErr w:type="gramStart"/>
      <w:r w:rsidRPr="001504A3">
        <w:t>2006.gada</w:t>
      </w:r>
      <w:proofErr w:type="gramEnd"/>
      <w:r w:rsidRPr="001504A3">
        <w:t xml:space="preserve"> 8.februāra pieteikumā 1965.gadā dzimušais Latvijas pilsonis Viktors </w:t>
      </w:r>
      <w:proofErr w:type="spellStart"/>
      <w:r w:rsidRPr="001504A3">
        <w:t>Pancers</w:t>
      </w:r>
      <w:proofErr w:type="spellEnd"/>
      <w:r w:rsidRPr="001504A3">
        <w:t xml:space="preserve">, atsaucoties uz Konvencijas 5.pantu, sūdzējās par viņam piemērotā apcietinājuma tiesiskumu (Konvencijas 5.panta 1.punkta c) apakšpunkts), apcietinājuma ilgumu (Konvencijas 5.panta 3.punkts) un apcietinājuma tiesiskuma kontroles efektivitātes trūkumu (Konvencijas 5.panta 4.punkts). Savukārt atsaucoties uz Konvencijas </w:t>
      </w:r>
      <w:proofErr w:type="gramStart"/>
      <w:r w:rsidRPr="001504A3">
        <w:t>6.pantu</w:t>
      </w:r>
      <w:proofErr w:type="gramEnd"/>
      <w:r w:rsidRPr="001504A3">
        <w:t xml:space="preserve"> (tiesības uz taisnīgu tiesu, tai skaitā samērīgu tiesvedības ilgumu) </w:t>
      </w:r>
      <w:proofErr w:type="spellStart"/>
      <w:r w:rsidRPr="001504A3">
        <w:t>V.Pancers</w:t>
      </w:r>
      <w:proofErr w:type="spellEnd"/>
      <w:r w:rsidRPr="001504A3">
        <w:t xml:space="preserve"> sūdzējās par nesamērīgi ilgo kriminālprocesu septiņu gadu, divu mēnešu un sešu dienu garumā.</w:t>
      </w:r>
    </w:p>
    <w:p w:rsidR="009A23CE" w:rsidRPr="001504A3" w:rsidRDefault="009A23CE" w:rsidP="001504A3">
      <w:pPr>
        <w:pStyle w:val="NormalWeb"/>
        <w:spacing w:before="0" w:beforeAutospacing="0" w:after="120" w:afterAutospacing="0"/>
        <w:jc w:val="both"/>
      </w:pPr>
      <w:r w:rsidRPr="001504A3">
        <w:t xml:space="preserve">Tiesa visas augšminētās sūdzības noraidīja. Tiesa piekrita Latvijas valdības paustajai nostājai, ka pēc pirmās instances tiesas notiesājošā sprieduma </w:t>
      </w:r>
      <w:proofErr w:type="spellStart"/>
      <w:r w:rsidRPr="001504A3">
        <w:t>V.Pancera</w:t>
      </w:r>
      <w:proofErr w:type="spellEnd"/>
      <w:r w:rsidRPr="001504A3">
        <w:t xml:space="preserve"> apcietinājuma tiesiskums bija vērtējams Konvencijas </w:t>
      </w:r>
      <w:proofErr w:type="gramStart"/>
      <w:r w:rsidRPr="001504A3">
        <w:t>5.panta</w:t>
      </w:r>
      <w:proofErr w:type="gramEnd"/>
      <w:r w:rsidRPr="001504A3">
        <w:t xml:space="preserve"> 1.punkta a) apakšpunkta kontekstā un kā tāds tas bija atzīstams par tiesisku. Secinot augšminēto, Tiesa kā nepamatotu noraidīja </w:t>
      </w:r>
      <w:proofErr w:type="spellStart"/>
      <w:r w:rsidRPr="001504A3">
        <w:t>V.Pancera</w:t>
      </w:r>
      <w:proofErr w:type="spellEnd"/>
      <w:r w:rsidRPr="001504A3">
        <w:t xml:space="preserve"> sūdzību par apcietinājuma ilgumu, jo apcietinājuma, kas piemērots ar notiesājošu spriedumu, ilgums nevar tikt vērtēts Konvencijas </w:t>
      </w:r>
      <w:proofErr w:type="gramStart"/>
      <w:r w:rsidRPr="001504A3">
        <w:t>5.panta</w:t>
      </w:r>
      <w:proofErr w:type="gramEnd"/>
      <w:r w:rsidRPr="001504A3">
        <w:t xml:space="preserve"> 3.punkta kontekstā. Tāpat Tiesa noraidīja sūdzību par apcietinājuma kontroles efektivitātes trūkumu, jo tā tika nodrošināta </w:t>
      </w:r>
      <w:proofErr w:type="gramStart"/>
      <w:r w:rsidRPr="001504A3">
        <w:t>ar pirmās instances tiesas spriedumu, kā arī tam sekojošās apelācijas un kasācijas</w:t>
      </w:r>
      <w:proofErr w:type="gramEnd"/>
      <w:r w:rsidRPr="001504A3">
        <w:t xml:space="preserve"> tiesvedības ietvaros. Savukārt iesniedzēja sūdzība par apcietinājuma ilgumu pirms pirmās instances tiesas notiesājošā sprieduma bija iesniegta novēloti.</w:t>
      </w:r>
    </w:p>
    <w:p w:rsidR="009A23CE" w:rsidRPr="001504A3" w:rsidRDefault="009A23CE" w:rsidP="001504A3">
      <w:pPr>
        <w:pStyle w:val="NormalWeb"/>
        <w:spacing w:before="0" w:beforeAutospacing="0" w:after="120" w:afterAutospacing="0"/>
        <w:jc w:val="both"/>
      </w:pPr>
      <w:r w:rsidRPr="001504A3">
        <w:t xml:space="preserve">Visbeidzot, atsaucoties uz tās lēmumu lietā </w:t>
      </w:r>
      <w:proofErr w:type="spellStart"/>
      <w:r w:rsidRPr="001504A3">
        <w:rPr>
          <w:rStyle w:val="Emphasis"/>
        </w:rPr>
        <w:t>Trūps</w:t>
      </w:r>
      <w:proofErr w:type="spellEnd"/>
      <w:r w:rsidRPr="001504A3">
        <w:rPr>
          <w:rStyle w:val="Emphasis"/>
        </w:rPr>
        <w:t xml:space="preserve"> pret Latviju</w:t>
      </w:r>
      <w:r w:rsidRPr="001504A3">
        <w:t xml:space="preserve"> un piekrītot Latvijas valdības izvirzītajam argumentam, ka </w:t>
      </w:r>
      <w:proofErr w:type="spellStart"/>
      <w:r w:rsidRPr="001504A3">
        <w:t>V.Pancers</w:t>
      </w:r>
      <w:proofErr w:type="spellEnd"/>
      <w:r w:rsidRPr="001504A3">
        <w:t xml:space="preserve"> nebija izmantojis nacionālajā līmenī pieejamos tiesību aizsardzības mehānismus, Tiesa noraidīja sūdzību par kriminālprocesa ilgumu. Tiesa atkārtoti uzsvēra, ka Kriminālprocesa likuma </w:t>
      </w:r>
      <w:proofErr w:type="gramStart"/>
      <w:r w:rsidRPr="001504A3">
        <w:t>14.pants</w:t>
      </w:r>
      <w:proofErr w:type="gramEnd"/>
      <w:r w:rsidRPr="001504A3">
        <w:t>, kā to apliecināja nacionālo tiesu prakse, ietvēra tiesību aizsardzības mehānismu nesamērīgi ieilguša kriminālprocesa gadījumā. Proti, minētā norma paredzēja iespēju izbeigt nesamērīgi ieilgušu kriminālprocesu vai iespēju ņemt šo apstākli vērā, nosakot galīgo sodu. Turklāt šīs normas piemērošana nebija ierobežota laikā.</w:t>
      </w:r>
    </w:p>
    <w:p w:rsidR="009A23CE" w:rsidRPr="001504A3" w:rsidRDefault="009A23CE" w:rsidP="001504A3">
      <w:pPr>
        <w:pStyle w:val="NormalWeb"/>
        <w:spacing w:before="0" w:beforeAutospacing="0" w:after="120" w:afterAutospacing="0"/>
        <w:jc w:val="both"/>
      </w:pPr>
      <w:r w:rsidRPr="001504A3">
        <w:t xml:space="preserve">Pilns </w:t>
      </w:r>
      <w:proofErr w:type="gramStart"/>
      <w:r w:rsidRPr="001504A3">
        <w:t>2015.gada</w:t>
      </w:r>
      <w:proofErr w:type="gramEnd"/>
      <w:r w:rsidRPr="001504A3">
        <w:t xml:space="preserve"> 23.jūlija Tiesas lēmuma teksts angļu valodā ir pieejams </w:t>
      </w:r>
      <w:hyperlink r:id="rId4" w:tgtFrame="_blank" w:history="1">
        <w:r w:rsidRPr="001504A3">
          <w:rPr>
            <w:rStyle w:val="Hyperlink"/>
          </w:rPr>
          <w:t>Tiesas tiešsaistes vietnē</w:t>
        </w:r>
      </w:hyperlink>
      <w:r w:rsidRPr="001504A3">
        <w:t>. Lai atrastu lēmumu, Tiesas datu bāzes izvērstās meklēšanas sadaļā (ADVANCED SEARCH) jāievada pieteikuma numurs (6670/06).</w:t>
      </w:r>
      <w:bookmarkStart w:id="0" w:name="_GoBack"/>
      <w:bookmarkEnd w:id="0"/>
    </w:p>
    <w:sectPr w:rsidR="009A23CE" w:rsidRPr="001504A3"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E"/>
    <w:rsid w:val="001504A3"/>
    <w:rsid w:val="002A3364"/>
    <w:rsid w:val="00407C46"/>
    <w:rsid w:val="0066192E"/>
    <w:rsid w:val="00712D85"/>
    <w:rsid w:val="009A23CE"/>
    <w:rsid w:val="009E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C2679-CA91-4C54-954D-467AF71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23CE"/>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3CE"/>
    <w:rPr>
      <w:rFonts w:eastAsia="Times New Roman" w:cs="Times New Roman"/>
      <w:b/>
      <w:bCs/>
      <w:kern w:val="36"/>
      <w:sz w:val="48"/>
      <w:szCs w:val="48"/>
      <w:lang w:eastAsia="lv-LV"/>
    </w:rPr>
  </w:style>
  <w:style w:type="paragraph" w:styleId="NormalWeb">
    <w:name w:val="Normal (Web)"/>
    <w:basedOn w:val="Normal"/>
    <w:uiPriority w:val="99"/>
    <w:semiHidden/>
    <w:unhideWhenUsed/>
    <w:rsid w:val="009A23CE"/>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9A23CE"/>
    <w:rPr>
      <w:i/>
      <w:iCs/>
    </w:rPr>
  </w:style>
  <w:style w:type="character" w:styleId="Hyperlink">
    <w:name w:val="Hyperlink"/>
    <w:basedOn w:val="DefaultParagraphFont"/>
    <w:uiPriority w:val="99"/>
    <w:semiHidden/>
    <w:unhideWhenUsed/>
    <w:rsid w:val="009A2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2903">
      <w:bodyDiv w:val="1"/>
      <w:marLeft w:val="0"/>
      <w:marRight w:val="0"/>
      <w:marTop w:val="0"/>
      <w:marBottom w:val="0"/>
      <w:divBdr>
        <w:top w:val="none" w:sz="0" w:space="0" w:color="auto"/>
        <w:left w:val="none" w:sz="0" w:space="0" w:color="auto"/>
        <w:bottom w:val="none" w:sz="0" w:space="0" w:color="auto"/>
        <w:right w:val="none" w:sz="0" w:space="0" w:color="auto"/>
      </w:divBdr>
      <w:divsChild>
        <w:div w:id="811794653">
          <w:marLeft w:val="0"/>
          <w:marRight w:val="0"/>
          <w:marTop w:val="0"/>
          <w:marBottom w:val="0"/>
          <w:divBdr>
            <w:top w:val="none" w:sz="0" w:space="0" w:color="auto"/>
            <w:left w:val="none" w:sz="0" w:space="0" w:color="auto"/>
            <w:bottom w:val="none" w:sz="0" w:space="0" w:color="auto"/>
            <w:right w:val="none" w:sz="0" w:space="0" w:color="auto"/>
          </w:divBdr>
        </w:div>
      </w:divsChild>
    </w:div>
    <w:div w:id="9228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1773</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2015-07-26T19:57:00Z</dcterms:created>
  <dcterms:modified xsi:type="dcterms:W3CDTF">2015-07-26T20:01:00Z</dcterms:modified>
</cp:coreProperties>
</file>