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A14" w:rsidRPr="00C55A14" w:rsidRDefault="00C55A14" w:rsidP="00C55A14">
      <w:pPr>
        <w:spacing w:after="120" w:line="240" w:lineRule="auto"/>
        <w:jc w:val="right"/>
        <w:outlineLvl w:val="1"/>
        <w:rPr>
          <w:rFonts w:eastAsia="Times New Roman" w:cs="Times New Roman"/>
          <w:bCs/>
          <w:i/>
          <w:szCs w:val="24"/>
          <w:u w:val="single"/>
          <w:lang w:eastAsia="lv-LV"/>
        </w:rPr>
      </w:pPr>
      <w:r w:rsidRPr="00C55A14">
        <w:rPr>
          <w:rFonts w:eastAsia="Times New Roman" w:cs="Times New Roman"/>
          <w:bCs/>
          <w:i/>
          <w:szCs w:val="24"/>
          <w:u w:val="single"/>
          <w:lang w:eastAsia="lv-LV"/>
        </w:rPr>
        <w:t>Avots: Ārlietu ministrijas Preses un informācijas nodaļa</w:t>
      </w:r>
    </w:p>
    <w:p w:rsidR="00C55A14" w:rsidRDefault="00C55A14" w:rsidP="00C55A14">
      <w:pPr>
        <w:spacing w:after="120" w:line="240" w:lineRule="auto"/>
        <w:jc w:val="both"/>
        <w:outlineLvl w:val="1"/>
        <w:rPr>
          <w:rFonts w:eastAsia="Times New Roman" w:cs="Times New Roman"/>
          <w:b/>
          <w:bCs/>
          <w:szCs w:val="24"/>
          <w:lang w:eastAsia="lv-LV"/>
        </w:rPr>
      </w:pPr>
    </w:p>
    <w:p w:rsidR="00E910AB" w:rsidRPr="00E910AB" w:rsidRDefault="00E910AB" w:rsidP="00C55A14">
      <w:pPr>
        <w:spacing w:after="120" w:line="240" w:lineRule="auto"/>
        <w:jc w:val="center"/>
        <w:outlineLvl w:val="1"/>
        <w:rPr>
          <w:rFonts w:eastAsia="Times New Roman" w:cs="Times New Roman"/>
          <w:b/>
          <w:bCs/>
          <w:sz w:val="28"/>
          <w:szCs w:val="28"/>
          <w:lang w:eastAsia="lv-LV"/>
        </w:rPr>
      </w:pPr>
      <w:r w:rsidRPr="00E910AB">
        <w:rPr>
          <w:rFonts w:eastAsia="Times New Roman" w:cs="Times New Roman"/>
          <w:b/>
          <w:bCs/>
          <w:sz w:val="28"/>
          <w:szCs w:val="28"/>
          <w:lang w:eastAsia="lv-LV"/>
        </w:rPr>
        <w:t>Eiropas Cilvēktiesību tiesa noraida sūdzību par tiesību uz aizstāvību iespējamu pārkāpumu</w:t>
      </w:r>
    </w:p>
    <w:p w:rsidR="00E910AB" w:rsidRPr="00E910AB" w:rsidRDefault="00C55A14" w:rsidP="00C55A14">
      <w:pPr>
        <w:spacing w:after="120" w:line="240" w:lineRule="auto"/>
        <w:jc w:val="center"/>
        <w:rPr>
          <w:rFonts w:eastAsia="Times New Roman" w:cs="Times New Roman"/>
          <w:szCs w:val="24"/>
          <w:lang w:eastAsia="lv-LV"/>
        </w:rPr>
      </w:pPr>
      <w:r>
        <w:rPr>
          <w:rFonts w:eastAsia="Times New Roman" w:cs="Times New Roman"/>
          <w:szCs w:val="24"/>
          <w:lang w:eastAsia="lv-LV"/>
        </w:rPr>
        <w:t>14.01.</w:t>
      </w:r>
      <w:r w:rsidR="00E910AB" w:rsidRPr="00E910AB">
        <w:rPr>
          <w:rFonts w:eastAsia="Times New Roman" w:cs="Times New Roman"/>
          <w:szCs w:val="24"/>
          <w:lang w:eastAsia="lv-LV"/>
        </w:rPr>
        <w:t>2016</w:t>
      </w:r>
      <w:r>
        <w:rPr>
          <w:rFonts w:eastAsia="Times New Roman" w:cs="Times New Roman"/>
          <w:szCs w:val="24"/>
          <w:lang w:eastAsia="lv-LV"/>
        </w:rPr>
        <w:t>.</w:t>
      </w:r>
    </w:p>
    <w:p w:rsidR="00E910AB" w:rsidRPr="00E910AB" w:rsidRDefault="00E910AB" w:rsidP="00C55A14">
      <w:pPr>
        <w:spacing w:after="120" w:line="240" w:lineRule="auto"/>
        <w:jc w:val="both"/>
        <w:rPr>
          <w:rFonts w:eastAsia="Times New Roman" w:cs="Times New Roman"/>
          <w:szCs w:val="24"/>
          <w:lang w:eastAsia="lv-LV"/>
        </w:rPr>
      </w:pPr>
      <w:r w:rsidRPr="00E910AB">
        <w:rPr>
          <w:rFonts w:eastAsia="Times New Roman" w:cs="Times New Roman"/>
          <w:szCs w:val="24"/>
          <w:lang w:eastAsia="lv-LV"/>
        </w:rPr>
        <w:t xml:space="preserve">Eiropas Cilvēktiesību tiesa (Tiesa) ir pieņēmusi galīgo lēmumu lietā </w:t>
      </w:r>
      <w:proofErr w:type="spellStart"/>
      <w:r w:rsidRPr="00E910AB">
        <w:rPr>
          <w:rFonts w:eastAsia="Times New Roman" w:cs="Times New Roman"/>
          <w:i/>
          <w:szCs w:val="24"/>
          <w:lang w:eastAsia="lv-LV"/>
        </w:rPr>
        <w:t>Loyko</w:t>
      </w:r>
      <w:proofErr w:type="spellEnd"/>
      <w:r w:rsidRPr="00E910AB">
        <w:rPr>
          <w:rFonts w:eastAsia="Times New Roman" w:cs="Times New Roman"/>
          <w:i/>
          <w:szCs w:val="24"/>
          <w:lang w:eastAsia="lv-LV"/>
        </w:rPr>
        <w:t xml:space="preserve"> pret Latviju</w:t>
      </w:r>
      <w:r w:rsidRPr="00E910AB">
        <w:rPr>
          <w:rFonts w:eastAsia="Times New Roman" w:cs="Times New Roman"/>
          <w:szCs w:val="24"/>
          <w:lang w:eastAsia="lv-LV"/>
        </w:rPr>
        <w:t>, atzīstot iesniegto sūdzību par nepieņemamu tālākai izskatīšanai pēc būtības un izbeidzot tiesvedību lietā.</w:t>
      </w:r>
    </w:p>
    <w:p w:rsidR="00E910AB" w:rsidRPr="00E910AB" w:rsidRDefault="00E910AB" w:rsidP="00C55A14">
      <w:pPr>
        <w:spacing w:after="120" w:line="240" w:lineRule="auto"/>
        <w:jc w:val="both"/>
        <w:rPr>
          <w:rFonts w:eastAsia="Times New Roman" w:cs="Times New Roman"/>
          <w:szCs w:val="24"/>
          <w:lang w:eastAsia="lv-LV"/>
        </w:rPr>
      </w:pPr>
      <w:r w:rsidRPr="00E910AB">
        <w:rPr>
          <w:rFonts w:eastAsia="Times New Roman" w:cs="Times New Roman"/>
          <w:szCs w:val="24"/>
          <w:lang w:eastAsia="lv-LV"/>
        </w:rPr>
        <w:t xml:space="preserve">Lietā </w:t>
      </w:r>
      <w:proofErr w:type="spellStart"/>
      <w:r w:rsidRPr="00E910AB">
        <w:rPr>
          <w:rFonts w:eastAsia="Times New Roman" w:cs="Times New Roman"/>
          <w:i/>
          <w:szCs w:val="24"/>
          <w:lang w:eastAsia="lv-LV"/>
        </w:rPr>
        <w:t>Loyko</w:t>
      </w:r>
      <w:proofErr w:type="spellEnd"/>
      <w:r w:rsidRPr="00E910AB">
        <w:rPr>
          <w:rFonts w:eastAsia="Times New Roman" w:cs="Times New Roman"/>
          <w:i/>
          <w:szCs w:val="24"/>
          <w:lang w:eastAsia="lv-LV"/>
        </w:rPr>
        <w:t xml:space="preserve"> pret Latviju</w:t>
      </w:r>
      <w:r w:rsidRPr="00E910AB">
        <w:rPr>
          <w:rFonts w:eastAsia="Times New Roman" w:cs="Times New Roman"/>
          <w:szCs w:val="24"/>
          <w:lang w:eastAsia="lv-LV"/>
        </w:rPr>
        <w:t xml:space="preserve"> iesniedzējs, atsaucoties uz Eiropas Cilvēka tiesību un pamatbrīvību aizsardzības konvencijas (Konvencija) 6. panta 1. punktu (tiesības uz taisnīgu tiesu) un 6. panta 3.(c). apakšpunktu (tiesības uz aizstāvību kriminālprocesā), apgalvoja, ka sākotnēji kriminālprocesā viņam netika nodrošināta juridiskā palīdzība, savukārt krimināllietas iztiesāšanas laikā viņam sniegtā juridiskā palīdzība bijusi nekvalitatīva.</w:t>
      </w:r>
    </w:p>
    <w:p w:rsidR="00E910AB" w:rsidRPr="00E910AB" w:rsidRDefault="00E910AB" w:rsidP="00C55A14">
      <w:pPr>
        <w:spacing w:after="120" w:line="240" w:lineRule="auto"/>
        <w:jc w:val="both"/>
        <w:rPr>
          <w:rFonts w:eastAsia="Times New Roman" w:cs="Times New Roman"/>
          <w:szCs w:val="24"/>
          <w:lang w:eastAsia="lv-LV"/>
        </w:rPr>
      </w:pPr>
      <w:r w:rsidRPr="00E910AB">
        <w:rPr>
          <w:rFonts w:eastAsia="Times New Roman" w:cs="Times New Roman"/>
          <w:szCs w:val="24"/>
          <w:lang w:eastAsia="lv-LV"/>
        </w:rPr>
        <w:t>Abas sūdzības Tiesa noraidīja. Attiecībā uz sūdzību par juridiskās palīdzības kvalitāti Tiesa nekonstatēja nekādus aizstāvības pozīcijas trūkumus iesniedzēja kriminālprocesa iztiesāšanas laikā, un tādēļ šo sūdzību Tiesa atzina par acīmredzami nepamatotu. Savukārt sūdzību par juridisko palīdzību kriminālprocesa sākumstadijā Tiesa noraidīja, jo iesniedzējs pirms vēršanās Tiesā nebija pilnībā izmantojis nacionālos tiesiskās aizsardzības līdzekļus, nenorādot uz apgalvotajām procesuālajām nepilnībām apelācijas un kasācijas sūdzībās.</w:t>
      </w:r>
    </w:p>
    <w:p w:rsidR="00C55A14" w:rsidRPr="00E910AB" w:rsidRDefault="00C55A14" w:rsidP="00C55A14">
      <w:pPr>
        <w:spacing w:after="120" w:line="240" w:lineRule="auto"/>
        <w:jc w:val="both"/>
        <w:rPr>
          <w:rFonts w:eastAsia="Times New Roman" w:cs="Times New Roman"/>
          <w:szCs w:val="24"/>
          <w:lang w:eastAsia="lv-LV"/>
        </w:rPr>
      </w:pPr>
      <w:r w:rsidRPr="00E910AB">
        <w:rPr>
          <w:rFonts w:eastAsia="Times New Roman" w:cs="Times New Roman"/>
          <w:szCs w:val="24"/>
          <w:lang w:eastAsia="lv-LV"/>
        </w:rPr>
        <w:t>Tiesas lēmums ir galīgs un nepārsūdzams.</w:t>
      </w:r>
    </w:p>
    <w:p w:rsidR="00C55A14" w:rsidRDefault="00E910AB" w:rsidP="00C55A14">
      <w:pPr>
        <w:spacing w:after="120" w:line="240" w:lineRule="auto"/>
        <w:jc w:val="both"/>
        <w:rPr>
          <w:rFonts w:eastAsia="Times New Roman" w:cs="Times New Roman"/>
          <w:szCs w:val="24"/>
          <w:lang w:eastAsia="lv-LV"/>
        </w:rPr>
      </w:pPr>
      <w:r w:rsidRPr="00E910AB">
        <w:rPr>
          <w:rFonts w:eastAsia="Times New Roman" w:cs="Times New Roman"/>
          <w:szCs w:val="24"/>
          <w:lang w:eastAsia="lv-LV"/>
        </w:rPr>
        <w:t xml:space="preserve">Pilns Tiesas lēmuma teksts angļu valodā ir pieejams Tiesas tiešsaistes vietnē. </w:t>
      </w:r>
    </w:p>
    <w:p w:rsidR="00E910AB" w:rsidRPr="00E910AB" w:rsidRDefault="00E910AB" w:rsidP="00C55A14">
      <w:pPr>
        <w:spacing w:after="120" w:line="240" w:lineRule="auto"/>
        <w:jc w:val="both"/>
        <w:rPr>
          <w:rFonts w:eastAsia="Times New Roman" w:cs="Times New Roman"/>
          <w:szCs w:val="24"/>
          <w:lang w:eastAsia="lv-LV"/>
        </w:rPr>
      </w:pPr>
      <w:r w:rsidRPr="00E910AB">
        <w:rPr>
          <w:rFonts w:eastAsia="Times New Roman" w:cs="Times New Roman"/>
          <w:szCs w:val="24"/>
          <w:lang w:eastAsia="lv-LV"/>
        </w:rPr>
        <w:t>Lai atrastu lēmumu, Tiesas datu bāzes izvērstās meklēšanas sadaļā (ADVANCED SEARCH) jāievada iesnieguma numurs (27388/05).</w:t>
      </w:r>
      <w:bookmarkStart w:id="0" w:name="_GoBack"/>
      <w:bookmarkEnd w:id="0"/>
    </w:p>
    <w:sectPr w:rsidR="00E910AB" w:rsidRPr="00E910AB" w:rsidSect="00407C46">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0AB"/>
    <w:rsid w:val="00407C46"/>
    <w:rsid w:val="00712D85"/>
    <w:rsid w:val="00C55A14"/>
    <w:rsid w:val="00E910A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1CB585-50B7-48CC-AD37-9C7350BBD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E910AB"/>
    <w:pPr>
      <w:spacing w:before="100" w:beforeAutospacing="1" w:after="100" w:afterAutospacing="1" w:line="240" w:lineRule="auto"/>
      <w:outlineLvl w:val="1"/>
    </w:pPr>
    <w:rPr>
      <w:rFonts w:eastAsia="Times New Roman" w:cs="Times New Roman"/>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910AB"/>
    <w:rPr>
      <w:rFonts w:eastAsia="Times New Roman" w:cs="Times New Roman"/>
      <w:b/>
      <w:bCs/>
      <w:sz w:val="36"/>
      <w:szCs w:val="36"/>
      <w:lang w:eastAsia="lv-LV"/>
    </w:rPr>
  </w:style>
  <w:style w:type="paragraph" w:styleId="NormalWeb">
    <w:name w:val="Normal (Web)"/>
    <w:basedOn w:val="Normal"/>
    <w:uiPriority w:val="99"/>
    <w:semiHidden/>
    <w:unhideWhenUsed/>
    <w:rsid w:val="00E910AB"/>
    <w:pPr>
      <w:spacing w:before="100" w:beforeAutospacing="1" w:after="100" w:afterAutospacing="1" w:line="240" w:lineRule="auto"/>
    </w:pPr>
    <w:rPr>
      <w:rFonts w:eastAsia="Times New Roman" w:cs="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200046">
      <w:bodyDiv w:val="1"/>
      <w:marLeft w:val="0"/>
      <w:marRight w:val="0"/>
      <w:marTop w:val="0"/>
      <w:marBottom w:val="0"/>
      <w:divBdr>
        <w:top w:val="none" w:sz="0" w:space="0" w:color="auto"/>
        <w:left w:val="none" w:sz="0" w:space="0" w:color="auto"/>
        <w:bottom w:val="none" w:sz="0" w:space="0" w:color="auto"/>
        <w:right w:val="none" w:sz="0" w:space="0" w:color="auto"/>
      </w:divBdr>
      <w:divsChild>
        <w:div w:id="366179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1000</Words>
  <Characters>571</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Rasma Zvejniece</dc:creator>
  <cp:keywords/>
  <dc:description/>
  <cp:lastModifiedBy>Rasma Zvejniece</cp:lastModifiedBy>
  <cp:revision>1</cp:revision>
  <dcterms:created xsi:type="dcterms:W3CDTF">2016-01-14T21:07:00Z</dcterms:created>
  <dcterms:modified xsi:type="dcterms:W3CDTF">2016-01-14T21:34:00Z</dcterms:modified>
</cp:coreProperties>
</file>