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74" w:rsidRPr="00EF0174" w:rsidRDefault="00EF0174" w:rsidP="00EF0174">
      <w:pPr>
        <w:jc w:val="center"/>
        <w:rPr>
          <w:bCs/>
          <w:szCs w:val="24"/>
          <w:lang w:val="en-US"/>
        </w:rPr>
      </w:pPr>
      <w:r w:rsidRPr="00EF0174">
        <w:rPr>
          <w:bCs/>
          <w:szCs w:val="24"/>
          <w:lang w:val="en-US"/>
        </w:rPr>
        <w:t>EIROPAS PADOME</w:t>
      </w:r>
    </w:p>
    <w:p w:rsidR="00EF0174" w:rsidRPr="00EF0174" w:rsidRDefault="00EF0174" w:rsidP="00EF0174">
      <w:pPr>
        <w:jc w:val="center"/>
        <w:rPr>
          <w:bCs/>
          <w:szCs w:val="24"/>
          <w:lang w:val="en-GB"/>
        </w:rPr>
      </w:pPr>
      <w:r w:rsidRPr="00EF0174">
        <w:rPr>
          <w:bCs/>
          <w:szCs w:val="24"/>
          <w:lang w:val="en-GB"/>
        </w:rPr>
        <w:t>EIROPAS CILVĒKTIESĪBU TIESA</w:t>
      </w:r>
    </w:p>
    <w:p w:rsidR="00EF0174" w:rsidRPr="00EF0174" w:rsidRDefault="00C21657" w:rsidP="00EF0174">
      <w:pPr>
        <w:jc w:val="center"/>
        <w:rPr>
          <w:bCs/>
          <w:szCs w:val="24"/>
          <w:lang w:val="en-GB"/>
        </w:rPr>
      </w:pPr>
      <w:r>
        <w:rPr>
          <w:bCs/>
          <w:szCs w:val="24"/>
          <w:lang w:val="en-GB"/>
        </w:rPr>
        <w:t>Pirmā sekcija</w:t>
      </w:r>
    </w:p>
    <w:p w:rsidR="00EF0174" w:rsidRPr="00EF0174" w:rsidRDefault="00912573" w:rsidP="00EF0174">
      <w:pPr>
        <w:jc w:val="center"/>
        <w:rPr>
          <w:b/>
          <w:bCs/>
          <w:szCs w:val="24"/>
        </w:rPr>
      </w:pPr>
      <w:r>
        <w:rPr>
          <w:b/>
          <w:bCs/>
          <w:szCs w:val="24"/>
          <w:lang w:val="en-US"/>
        </w:rPr>
        <w:t>Lieta</w:t>
      </w:r>
      <w:r w:rsidR="00EF0174" w:rsidRPr="00EF0174">
        <w:rPr>
          <w:b/>
          <w:bCs/>
          <w:szCs w:val="24"/>
          <w:lang w:val="en-US"/>
        </w:rPr>
        <w:t xml:space="preserve"> </w:t>
      </w:r>
      <w:r w:rsidR="00C21657" w:rsidRPr="00C21657">
        <w:rPr>
          <w:b/>
          <w:bCs/>
          <w:i/>
          <w:iCs/>
          <w:szCs w:val="24"/>
          <w:lang w:val="en-US"/>
        </w:rPr>
        <w:t xml:space="preserve">REKLOS </w:t>
      </w:r>
      <w:r w:rsidR="00C21657">
        <w:rPr>
          <w:b/>
          <w:bCs/>
          <w:i/>
          <w:iCs/>
          <w:szCs w:val="24"/>
          <w:lang w:val="en-US"/>
        </w:rPr>
        <w:t>un</w:t>
      </w:r>
      <w:r w:rsidR="00C21657" w:rsidRPr="00C21657">
        <w:rPr>
          <w:b/>
          <w:bCs/>
          <w:i/>
          <w:iCs/>
          <w:szCs w:val="24"/>
          <w:lang w:val="en-US"/>
        </w:rPr>
        <w:t xml:space="preserve"> DAVOURLIS </w:t>
      </w:r>
      <w:r w:rsidR="00C21657">
        <w:rPr>
          <w:b/>
          <w:bCs/>
          <w:i/>
          <w:iCs/>
          <w:szCs w:val="24"/>
          <w:lang w:val="en-US"/>
        </w:rPr>
        <w:t>pret Grieķiju</w:t>
      </w:r>
    </w:p>
    <w:p w:rsidR="00EF0174" w:rsidRPr="00C21657" w:rsidRDefault="00EF0174" w:rsidP="00EF0174">
      <w:pPr>
        <w:jc w:val="center"/>
        <w:rPr>
          <w:b/>
          <w:bCs/>
          <w:szCs w:val="24"/>
        </w:rPr>
      </w:pPr>
      <w:r w:rsidRPr="00C21657">
        <w:rPr>
          <w:b/>
          <w:bCs/>
          <w:szCs w:val="24"/>
        </w:rPr>
        <w:t>(</w:t>
      </w:r>
      <w:r w:rsidR="00C21657" w:rsidRPr="007F3D23">
        <w:rPr>
          <w:b/>
          <w:i/>
        </w:rPr>
        <w:t>1234/05</w:t>
      </w:r>
      <w:r w:rsidRPr="00C21657">
        <w:rPr>
          <w:b/>
          <w:bCs/>
          <w:szCs w:val="24"/>
        </w:rPr>
        <w:t>)</w:t>
      </w:r>
    </w:p>
    <w:p w:rsidR="00C4653B" w:rsidRPr="00C4653B" w:rsidRDefault="00EF0174" w:rsidP="00C4653B">
      <w:pPr>
        <w:jc w:val="center"/>
        <w:rPr>
          <w:b/>
          <w:bCs/>
          <w:szCs w:val="24"/>
        </w:rPr>
      </w:pPr>
      <w:r w:rsidRPr="00C11DC2">
        <w:rPr>
          <w:b/>
          <w:bCs/>
          <w:szCs w:val="24"/>
        </w:rPr>
        <w:t>SPRIEDUMS</w:t>
      </w:r>
    </w:p>
    <w:p w:rsidR="00EF0174" w:rsidRDefault="00EF0174" w:rsidP="00EF0174">
      <w:pPr>
        <w:jc w:val="center"/>
        <w:rPr>
          <w:bCs/>
          <w:szCs w:val="24"/>
        </w:rPr>
      </w:pPr>
      <w:r w:rsidRPr="00C11DC2">
        <w:rPr>
          <w:bCs/>
          <w:szCs w:val="24"/>
        </w:rPr>
        <w:t>STRASBŪRA</w:t>
      </w:r>
    </w:p>
    <w:p w:rsidR="00C4653B" w:rsidRPr="00C4653B" w:rsidRDefault="00C4653B" w:rsidP="00C4653B">
      <w:pPr>
        <w:jc w:val="center"/>
        <w:rPr>
          <w:bCs/>
          <w:szCs w:val="24"/>
        </w:rPr>
      </w:pPr>
      <w:r w:rsidRPr="00C4653B">
        <w:rPr>
          <w:bCs/>
          <w:szCs w:val="24"/>
        </w:rPr>
        <w:t>2009. gada 15. janvārī</w:t>
      </w:r>
    </w:p>
    <w:p w:rsidR="00C4653B" w:rsidRPr="00EF0174" w:rsidRDefault="00C4653B" w:rsidP="00EF0174">
      <w:pPr>
        <w:jc w:val="center"/>
        <w:rPr>
          <w:bCs/>
          <w:szCs w:val="24"/>
        </w:rPr>
      </w:pPr>
    </w:p>
    <w:p w:rsidR="00C21657" w:rsidRPr="007F3D23" w:rsidRDefault="00C21657" w:rsidP="00C21657">
      <w:pPr>
        <w:jc w:val="center"/>
        <w:rPr>
          <w:bCs/>
          <w:i/>
          <w:szCs w:val="24"/>
        </w:rPr>
      </w:pPr>
      <w:r>
        <w:rPr>
          <w:bCs/>
          <w:szCs w:val="24"/>
        </w:rPr>
        <w:t>2009</w:t>
      </w:r>
      <w:r w:rsidR="00EF0174" w:rsidRPr="00F81FD9">
        <w:rPr>
          <w:bCs/>
          <w:szCs w:val="24"/>
        </w:rPr>
        <w:t xml:space="preserve">. gada </w:t>
      </w:r>
      <w:r>
        <w:rPr>
          <w:bCs/>
          <w:szCs w:val="24"/>
        </w:rPr>
        <w:t>15</w:t>
      </w:r>
      <w:r w:rsidR="00EF0174" w:rsidRPr="00F81FD9">
        <w:rPr>
          <w:bCs/>
          <w:szCs w:val="24"/>
        </w:rPr>
        <w:t>.</w:t>
      </w:r>
      <w:r w:rsidR="00552DE3">
        <w:rPr>
          <w:bCs/>
          <w:szCs w:val="24"/>
        </w:rPr>
        <w:t xml:space="preserve"> </w:t>
      </w:r>
      <w:r w:rsidR="000C097B">
        <w:rPr>
          <w:bCs/>
          <w:szCs w:val="24"/>
        </w:rPr>
        <w:t>aprīlī</w:t>
      </w:r>
      <w:r w:rsidR="00B1785C">
        <w:rPr>
          <w:bCs/>
          <w:szCs w:val="24"/>
        </w:rPr>
        <w:t xml:space="preserve"> (galīgais)</w:t>
      </w:r>
    </w:p>
    <w:p w:rsidR="00EF0174" w:rsidRPr="00EF0174" w:rsidRDefault="00EF0174" w:rsidP="00EF0174">
      <w:pPr>
        <w:rPr>
          <w:b/>
          <w:bCs/>
          <w:szCs w:val="24"/>
        </w:rPr>
      </w:pPr>
    </w:p>
    <w:p w:rsidR="00EF0174" w:rsidRPr="00EF0174" w:rsidRDefault="00EF0174" w:rsidP="00EF0174">
      <w:pPr>
        <w:jc w:val="center"/>
        <w:rPr>
          <w:b/>
          <w:bCs/>
          <w:szCs w:val="24"/>
          <w:vertAlign w:val="superscript"/>
        </w:rPr>
      </w:pPr>
      <w:r w:rsidRPr="00EF0174">
        <w:rPr>
          <w:b/>
          <w:bCs/>
          <w:szCs w:val="24"/>
        </w:rPr>
        <w:t>KOPSAVILKUMS</w:t>
      </w:r>
    </w:p>
    <w:p w:rsidR="001169A7" w:rsidRPr="001169A7" w:rsidRDefault="00EF0174" w:rsidP="00573CF8">
      <w:pPr>
        <w:jc w:val="right"/>
        <w:rPr>
          <w:b/>
          <w:bCs/>
          <w:szCs w:val="24"/>
        </w:rPr>
      </w:pPr>
      <w:r>
        <w:rPr>
          <w:b/>
          <w:bCs/>
          <w:szCs w:val="24"/>
        </w:rPr>
        <w:t xml:space="preserve"> </w:t>
      </w:r>
    </w:p>
    <w:p w:rsidR="002A17E5" w:rsidRDefault="00162831" w:rsidP="00305E24">
      <w:pPr>
        <w:jc w:val="both"/>
        <w:rPr>
          <w:bCs/>
          <w:iCs/>
          <w:sz w:val="26"/>
          <w:szCs w:val="26"/>
        </w:rPr>
      </w:pPr>
      <w:r w:rsidRPr="0095311D">
        <w:rPr>
          <w:b/>
          <w:bCs/>
          <w:sz w:val="26"/>
          <w:szCs w:val="26"/>
        </w:rPr>
        <w:t>Kopsavilkums:</w:t>
      </w:r>
      <w:r w:rsidRPr="0095311D">
        <w:rPr>
          <w:bCs/>
          <w:sz w:val="26"/>
          <w:szCs w:val="26"/>
        </w:rPr>
        <w:t xml:space="preserve"> </w:t>
      </w:r>
      <w:r w:rsidR="00C21657" w:rsidRPr="0095311D">
        <w:rPr>
          <w:bCs/>
          <w:sz w:val="26"/>
          <w:szCs w:val="26"/>
        </w:rPr>
        <w:t xml:space="preserve">Grieķija ir pārkāpusi </w:t>
      </w:r>
      <w:r w:rsidR="00FD42E2" w:rsidRPr="0095311D">
        <w:rPr>
          <w:bCs/>
          <w:i/>
          <w:iCs/>
          <w:sz w:val="26"/>
          <w:szCs w:val="26"/>
        </w:rPr>
        <w:t xml:space="preserve">Eiropas Cilvēktiesību un pamatbrīvību aizsardzības konvencijas </w:t>
      </w:r>
      <w:r w:rsidR="00EE1326" w:rsidRPr="0095311D">
        <w:rPr>
          <w:bCs/>
          <w:i/>
          <w:iCs/>
          <w:sz w:val="26"/>
          <w:szCs w:val="26"/>
        </w:rPr>
        <w:t>6.</w:t>
      </w:r>
      <w:r w:rsidR="00FD42E2" w:rsidRPr="0095311D">
        <w:rPr>
          <w:bCs/>
          <w:i/>
          <w:iCs/>
          <w:sz w:val="26"/>
          <w:szCs w:val="26"/>
        </w:rPr>
        <w:t>pant</w:t>
      </w:r>
      <w:r w:rsidR="002A17E5">
        <w:rPr>
          <w:bCs/>
          <w:i/>
          <w:iCs/>
          <w:sz w:val="26"/>
          <w:szCs w:val="26"/>
        </w:rPr>
        <w:t>a pirmo daļu</w:t>
      </w:r>
      <w:r w:rsidR="00EE1326" w:rsidRPr="0095311D">
        <w:rPr>
          <w:bCs/>
          <w:i/>
          <w:iCs/>
          <w:sz w:val="26"/>
          <w:szCs w:val="26"/>
        </w:rPr>
        <w:t xml:space="preserve">, </w:t>
      </w:r>
      <w:r w:rsidR="00EE1326" w:rsidRPr="0095311D">
        <w:rPr>
          <w:bCs/>
          <w:iCs/>
          <w:sz w:val="26"/>
          <w:szCs w:val="26"/>
        </w:rPr>
        <w:t xml:space="preserve">Kasācijas tiesā nepieņemot lietu tādēļ, </w:t>
      </w:r>
      <w:r w:rsidR="0095311D" w:rsidRPr="0095311D">
        <w:rPr>
          <w:bCs/>
          <w:iCs/>
          <w:sz w:val="26"/>
          <w:szCs w:val="26"/>
        </w:rPr>
        <w:t>ka pieteicēji nebija norādījuši uz faktiskajiem apstākļiem, balstoties uz kuriem</w:t>
      </w:r>
      <w:bookmarkStart w:id="0" w:name="_GoBack"/>
      <w:bookmarkEnd w:id="0"/>
      <w:r w:rsidR="0095311D" w:rsidRPr="0095311D">
        <w:rPr>
          <w:bCs/>
          <w:iCs/>
          <w:sz w:val="26"/>
          <w:szCs w:val="26"/>
        </w:rPr>
        <w:t xml:space="preserve"> Apelācijas tiesa bija pamatojusi savu lēmumu noraidīt </w:t>
      </w:r>
      <w:r w:rsidR="008B29DC">
        <w:rPr>
          <w:bCs/>
          <w:iCs/>
          <w:sz w:val="26"/>
          <w:szCs w:val="26"/>
        </w:rPr>
        <w:t>sūdzību</w:t>
      </w:r>
      <w:r w:rsidR="0095311D" w:rsidRPr="0095311D">
        <w:rPr>
          <w:bCs/>
          <w:iCs/>
          <w:sz w:val="26"/>
          <w:szCs w:val="26"/>
        </w:rPr>
        <w:t>. Līdz ar to Kasācijas tiesa pieļāvusi „</w:t>
      </w:r>
      <w:r w:rsidR="00EE1326" w:rsidRPr="0095311D">
        <w:rPr>
          <w:bCs/>
          <w:iCs/>
          <w:sz w:val="26"/>
          <w:szCs w:val="26"/>
        </w:rPr>
        <w:t>pārmērīgu formālismu</w:t>
      </w:r>
      <w:r w:rsidR="0095311D" w:rsidRPr="0095311D">
        <w:rPr>
          <w:bCs/>
          <w:iCs/>
          <w:sz w:val="26"/>
          <w:szCs w:val="26"/>
        </w:rPr>
        <w:t>”</w:t>
      </w:r>
      <w:r w:rsidR="00912573">
        <w:rPr>
          <w:bCs/>
          <w:iCs/>
          <w:sz w:val="26"/>
          <w:szCs w:val="26"/>
        </w:rPr>
        <w:t>, pieteicējiem liedzot pieeju Kasācijas tiesai</w:t>
      </w:r>
      <w:r w:rsidR="00EE1326" w:rsidRPr="0095311D">
        <w:rPr>
          <w:bCs/>
          <w:iCs/>
          <w:sz w:val="26"/>
          <w:szCs w:val="26"/>
        </w:rPr>
        <w:t xml:space="preserve">. </w:t>
      </w:r>
    </w:p>
    <w:p w:rsidR="009A4BF4" w:rsidRPr="0095311D" w:rsidRDefault="002A17E5" w:rsidP="00305E24">
      <w:pPr>
        <w:jc w:val="both"/>
        <w:rPr>
          <w:bCs/>
          <w:iCs/>
          <w:sz w:val="26"/>
          <w:szCs w:val="26"/>
        </w:rPr>
      </w:pPr>
      <w:r w:rsidRPr="002A17E5">
        <w:rPr>
          <w:bCs/>
          <w:i/>
          <w:iCs/>
          <w:sz w:val="26"/>
          <w:szCs w:val="26"/>
        </w:rPr>
        <w:t xml:space="preserve">Konvencijas </w:t>
      </w:r>
      <w:r w:rsidR="00EE1326" w:rsidRPr="002A17E5">
        <w:rPr>
          <w:bCs/>
          <w:i/>
          <w:iCs/>
          <w:sz w:val="26"/>
          <w:szCs w:val="26"/>
        </w:rPr>
        <w:t>8.panta pārkāpums</w:t>
      </w:r>
      <w:r w:rsidR="00EE1326" w:rsidRPr="0095311D">
        <w:rPr>
          <w:bCs/>
          <w:iCs/>
          <w:sz w:val="26"/>
          <w:szCs w:val="26"/>
        </w:rPr>
        <w:t xml:space="preserve"> pieļauts, valsts tiesām neņemot vērā vecāku iebildumus pret </w:t>
      </w:r>
      <w:r w:rsidR="006641FD" w:rsidRPr="0095311D">
        <w:rPr>
          <w:bCs/>
          <w:iCs/>
          <w:sz w:val="26"/>
          <w:szCs w:val="26"/>
        </w:rPr>
        <w:t xml:space="preserve">dzemdību klīnikas fotogrāfa </w:t>
      </w:r>
      <w:r w:rsidR="000C097B" w:rsidRPr="0095311D">
        <w:rPr>
          <w:bCs/>
          <w:iCs/>
          <w:sz w:val="26"/>
          <w:szCs w:val="26"/>
        </w:rPr>
        <w:t xml:space="preserve">veikto </w:t>
      </w:r>
      <w:r w:rsidR="00EE1326" w:rsidRPr="0095311D">
        <w:rPr>
          <w:bCs/>
          <w:iCs/>
          <w:sz w:val="26"/>
          <w:szCs w:val="26"/>
        </w:rPr>
        <w:t>sava dienu vecā bērniņa fotografēšanu</w:t>
      </w:r>
      <w:r w:rsidR="002D4380">
        <w:rPr>
          <w:bCs/>
          <w:iCs/>
          <w:sz w:val="26"/>
          <w:szCs w:val="26"/>
        </w:rPr>
        <w:t xml:space="preserve"> (</w:t>
      </w:r>
      <w:r w:rsidR="002D4380" w:rsidRPr="002D4380">
        <w:rPr>
          <w:bCs/>
          <w:iCs/>
          <w:sz w:val="26"/>
          <w:szCs w:val="26"/>
        </w:rPr>
        <w:t>fotogrāfijas tika uzņemtas telpā, kas bija pieejama tikai ārstiem un medmāsām</w:t>
      </w:r>
      <w:r w:rsidR="002D4380">
        <w:rPr>
          <w:bCs/>
          <w:iCs/>
          <w:sz w:val="26"/>
          <w:szCs w:val="26"/>
        </w:rPr>
        <w:t>)</w:t>
      </w:r>
      <w:r w:rsidR="00EE1326" w:rsidRPr="0095311D">
        <w:rPr>
          <w:bCs/>
          <w:iCs/>
          <w:sz w:val="26"/>
          <w:szCs w:val="26"/>
        </w:rPr>
        <w:t xml:space="preserve"> un negatīvu paturēšanu, tādējādi negarantējot pietiekamu bērna tiesību </w:t>
      </w:r>
      <w:r>
        <w:rPr>
          <w:bCs/>
          <w:iCs/>
          <w:sz w:val="26"/>
          <w:szCs w:val="26"/>
        </w:rPr>
        <w:t xml:space="preserve">uz </w:t>
      </w:r>
      <w:r w:rsidR="00EE1326" w:rsidRPr="0095311D">
        <w:rPr>
          <w:bCs/>
          <w:iCs/>
          <w:sz w:val="26"/>
          <w:szCs w:val="26"/>
        </w:rPr>
        <w:t>privātās dzīves</w:t>
      </w:r>
      <w:r>
        <w:rPr>
          <w:bCs/>
          <w:iCs/>
          <w:sz w:val="26"/>
          <w:szCs w:val="26"/>
        </w:rPr>
        <w:t xml:space="preserve"> neaizskaramību</w:t>
      </w:r>
      <w:r w:rsidR="00EE1326" w:rsidRPr="0095311D">
        <w:rPr>
          <w:bCs/>
          <w:iCs/>
          <w:sz w:val="26"/>
          <w:szCs w:val="26"/>
        </w:rPr>
        <w:t xml:space="preserve"> aizsardzību. </w:t>
      </w:r>
    </w:p>
    <w:p w:rsidR="00EF0174" w:rsidRPr="0095311D" w:rsidRDefault="00EF0174" w:rsidP="00305E24">
      <w:pPr>
        <w:jc w:val="both"/>
        <w:rPr>
          <w:bCs/>
          <w:iCs/>
          <w:sz w:val="26"/>
          <w:szCs w:val="26"/>
        </w:rPr>
      </w:pPr>
    </w:p>
    <w:p w:rsidR="00476188" w:rsidRPr="0095311D" w:rsidRDefault="00476188" w:rsidP="00775727">
      <w:pPr>
        <w:pStyle w:val="ListParagraph"/>
        <w:numPr>
          <w:ilvl w:val="0"/>
          <w:numId w:val="5"/>
        </w:numPr>
        <w:jc w:val="both"/>
        <w:rPr>
          <w:b/>
          <w:bCs/>
          <w:iCs/>
          <w:sz w:val="26"/>
          <w:szCs w:val="26"/>
        </w:rPr>
      </w:pPr>
      <w:r w:rsidRPr="0095311D">
        <w:rPr>
          <w:b/>
          <w:bCs/>
          <w:iCs/>
          <w:sz w:val="26"/>
          <w:szCs w:val="26"/>
        </w:rPr>
        <w:t>LIETAS FAKTI</w:t>
      </w:r>
    </w:p>
    <w:p w:rsidR="007947A6" w:rsidRPr="0095311D" w:rsidRDefault="007947A6" w:rsidP="000C097B">
      <w:pPr>
        <w:jc w:val="both"/>
        <w:rPr>
          <w:iCs/>
          <w:sz w:val="26"/>
          <w:szCs w:val="26"/>
        </w:rPr>
      </w:pPr>
    </w:p>
    <w:p w:rsidR="00847671" w:rsidRPr="0095311D" w:rsidRDefault="007947A6" w:rsidP="000C097B">
      <w:pPr>
        <w:jc w:val="both"/>
        <w:rPr>
          <w:iCs/>
          <w:sz w:val="26"/>
          <w:szCs w:val="26"/>
        </w:rPr>
      </w:pPr>
      <w:r w:rsidRPr="0095311D">
        <w:rPr>
          <w:iCs/>
          <w:sz w:val="26"/>
          <w:szCs w:val="26"/>
        </w:rPr>
        <w:t>Pieteicēji ir</w:t>
      </w:r>
      <w:r w:rsidR="00726267" w:rsidRPr="0095311D">
        <w:rPr>
          <w:iCs/>
          <w:sz w:val="26"/>
          <w:szCs w:val="26"/>
        </w:rPr>
        <w:t xml:space="preserve"> 1997.gada 31.martā dzimušā</w:t>
      </w:r>
      <w:r w:rsidRPr="0095311D">
        <w:rPr>
          <w:iCs/>
          <w:sz w:val="26"/>
          <w:szCs w:val="26"/>
        </w:rPr>
        <w:t xml:space="preserve"> </w:t>
      </w:r>
      <w:r w:rsidRPr="0095311D">
        <w:rPr>
          <w:i/>
          <w:iCs/>
          <w:sz w:val="26"/>
          <w:szCs w:val="26"/>
        </w:rPr>
        <w:t xml:space="preserve">Anastasios Reklos </w:t>
      </w:r>
      <w:r w:rsidR="00734B14">
        <w:rPr>
          <w:iCs/>
          <w:sz w:val="26"/>
          <w:szCs w:val="26"/>
        </w:rPr>
        <w:t>vecāki</w:t>
      </w:r>
      <w:r w:rsidR="00726267" w:rsidRPr="0095311D">
        <w:rPr>
          <w:iCs/>
          <w:sz w:val="26"/>
          <w:szCs w:val="26"/>
        </w:rPr>
        <w:t>. Bērn</w:t>
      </w:r>
      <w:r w:rsidR="00AD4300">
        <w:rPr>
          <w:iCs/>
          <w:sz w:val="26"/>
          <w:szCs w:val="26"/>
        </w:rPr>
        <w:t>s</w:t>
      </w:r>
      <w:r w:rsidR="00726267" w:rsidRPr="0095311D">
        <w:rPr>
          <w:iCs/>
          <w:sz w:val="26"/>
          <w:szCs w:val="26"/>
        </w:rPr>
        <w:t xml:space="preserve"> piedzima privātā klīnikā un uzreiz pēc dzimšanas tika ievietots sterilā telpā pastāvīgā </w:t>
      </w:r>
      <w:r w:rsidR="00470973">
        <w:rPr>
          <w:iCs/>
          <w:sz w:val="26"/>
          <w:szCs w:val="26"/>
        </w:rPr>
        <w:t>mediķu</w:t>
      </w:r>
      <w:r w:rsidR="00726267" w:rsidRPr="0095311D">
        <w:rPr>
          <w:iCs/>
          <w:sz w:val="26"/>
          <w:szCs w:val="26"/>
        </w:rPr>
        <w:t xml:space="preserve"> uzraudzībā. Nākamajā dienā </w:t>
      </w:r>
      <w:r w:rsidR="00AD4300">
        <w:rPr>
          <w:iCs/>
          <w:sz w:val="26"/>
          <w:szCs w:val="26"/>
        </w:rPr>
        <w:t xml:space="preserve">pieteicējiem </w:t>
      </w:r>
      <w:r w:rsidR="00726267" w:rsidRPr="0095311D">
        <w:rPr>
          <w:iCs/>
          <w:sz w:val="26"/>
          <w:szCs w:val="26"/>
        </w:rPr>
        <w:t xml:space="preserve">tika piedāvātas divas mazuļa </w:t>
      </w:r>
      <w:r w:rsidR="00AD4300">
        <w:rPr>
          <w:iCs/>
          <w:sz w:val="26"/>
          <w:szCs w:val="26"/>
        </w:rPr>
        <w:t>fotogrāfijas, kurās redzama mazuļa seja. F</w:t>
      </w:r>
      <w:r w:rsidR="00726267" w:rsidRPr="0095311D">
        <w:rPr>
          <w:iCs/>
          <w:sz w:val="26"/>
          <w:szCs w:val="26"/>
        </w:rPr>
        <w:t xml:space="preserve">otogrāfs </w:t>
      </w:r>
      <w:r w:rsidR="00AD4300">
        <w:rPr>
          <w:iCs/>
          <w:sz w:val="26"/>
          <w:szCs w:val="26"/>
        </w:rPr>
        <w:t xml:space="preserve">tās </w:t>
      </w:r>
      <w:r w:rsidR="00726267" w:rsidRPr="0095311D">
        <w:rPr>
          <w:iCs/>
          <w:sz w:val="26"/>
          <w:szCs w:val="26"/>
        </w:rPr>
        <w:t xml:space="preserve">bija uzņēmis bez </w:t>
      </w:r>
      <w:r w:rsidR="00AD4300">
        <w:rPr>
          <w:iCs/>
          <w:sz w:val="26"/>
          <w:szCs w:val="26"/>
        </w:rPr>
        <w:t xml:space="preserve">pieteicēju </w:t>
      </w:r>
      <w:r w:rsidR="00726267" w:rsidRPr="0095311D">
        <w:rPr>
          <w:iCs/>
          <w:sz w:val="26"/>
          <w:szCs w:val="26"/>
        </w:rPr>
        <w:t xml:space="preserve">piekrišanas un iekļūstot telpā, kurā ieeja ir atļauta tikai medicīnas personālam. Klīnika nereaģēja uz </w:t>
      </w:r>
      <w:r w:rsidR="00AD4300">
        <w:rPr>
          <w:iCs/>
          <w:sz w:val="26"/>
          <w:szCs w:val="26"/>
        </w:rPr>
        <w:t>pieteicēju</w:t>
      </w:r>
      <w:r w:rsidR="00726267" w:rsidRPr="0095311D">
        <w:rPr>
          <w:iCs/>
          <w:sz w:val="26"/>
          <w:szCs w:val="26"/>
        </w:rPr>
        <w:t xml:space="preserve"> pretenzijām un nepiekrita nodot </w:t>
      </w:r>
      <w:r w:rsidR="00AD4300">
        <w:rPr>
          <w:iCs/>
          <w:sz w:val="26"/>
          <w:szCs w:val="26"/>
        </w:rPr>
        <w:t>viņiem</w:t>
      </w:r>
      <w:r w:rsidR="00726267" w:rsidRPr="0095311D">
        <w:rPr>
          <w:iCs/>
          <w:sz w:val="26"/>
          <w:szCs w:val="26"/>
        </w:rPr>
        <w:t xml:space="preserve"> mazuļa fotogrāfiju negatīvus. </w:t>
      </w:r>
      <w:r w:rsidR="00AD4300">
        <w:rPr>
          <w:iCs/>
          <w:sz w:val="26"/>
          <w:szCs w:val="26"/>
        </w:rPr>
        <w:t>Pieteicēji</w:t>
      </w:r>
      <w:r w:rsidR="00726267" w:rsidRPr="0095311D">
        <w:rPr>
          <w:iCs/>
          <w:sz w:val="26"/>
          <w:szCs w:val="26"/>
        </w:rPr>
        <w:t xml:space="preserve"> vērsās pirmās instances tiesā Atēnās, kuras 1998.gada 24.jūnija </w:t>
      </w:r>
      <w:r w:rsidR="00470973">
        <w:rPr>
          <w:iCs/>
          <w:sz w:val="26"/>
          <w:szCs w:val="26"/>
        </w:rPr>
        <w:t>lēmumā par sūdzības noraidīšanu</w:t>
      </w:r>
      <w:r w:rsidR="00726267" w:rsidRPr="0095311D">
        <w:rPr>
          <w:iCs/>
          <w:sz w:val="26"/>
          <w:szCs w:val="26"/>
        </w:rPr>
        <w:t xml:space="preserve"> noteikts, ka „jaundzimuša bērna  </w:t>
      </w:r>
      <w:r w:rsidR="00975F50" w:rsidRPr="0095311D">
        <w:rPr>
          <w:iCs/>
          <w:sz w:val="26"/>
          <w:szCs w:val="26"/>
        </w:rPr>
        <w:t>personiskās tiesības nevarēja būt aizskartas, jo vēl nebija izveidojusies viņa psiholoģiskā un emocionālā vide, un viņa sejas fiksēšana fotogrāfijā nevarētu būt radījusi negatīvas sekas viņa turpmākai attīstībai”. Pie līdzīgiem secinājumiem 1999.gada</w:t>
      </w:r>
      <w:r w:rsidR="006641FD" w:rsidRPr="0095311D">
        <w:rPr>
          <w:iCs/>
          <w:sz w:val="26"/>
          <w:szCs w:val="26"/>
        </w:rPr>
        <w:t xml:space="preserve"> 14.septembrī nonāca arī Atēnu A</w:t>
      </w:r>
      <w:r w:rsidR="00975F50" w:rsidRPr="0095311D">
        <w:rPr>
          <w:iCs/>
          <w:sz w:val="26"/>
          <w:szCs w:val="26"/>
        </w:rPr>
        <w:t xml:space="preserve">pelācijas tiesa. 2002.gada 28.augustā </w:t>
      </w:r>
      <w:r w:rsidR="00AD4300">
        <w:rPr>
          <w:iCs/>
          <w:sz w:val="26"/>
          <w:szCs w:val="26"/>
        </w:rPr>
        <w:t xml:space="preserve">pieteicēji </w:t>
      </w:r>
      <w:r w:rsidR="00975F50" w:rsidRPr="0095311D">
        <w:rPr>
          <w:iCs/>
          <w:sz w:val="26"/>
          <w:szCs w:val="26"/>
        </w:rPr>
        <w:t>vērsās Kasācijas ties</w:t>
      </w:r>
      <w:r w:rsidR="001579B0" w:rsidRPr="0095311D">
        <w:rPr>
          <w:iCs/>
          <w:sz w:val="26"/>
          <w:szCs w:val="26"/>
        </w:rPr>
        <w:t>ā</w:t>
      </w:r>
      <w:r w:rsidR="00AD4300">
        <w:rPr>
          <w:iCs/>
          <w:sz w:val="26"/>
          <w:szCs w:val="26"/>
        </w:rPr>
        <w:t>.</w:t>
      </w:r>
      <w:r w:rsidR="001579B0" w:rsidRPr="0095311D">
        <w:rPr>
          <w:iCs/>
          <w:sz w:val="26"/>
          <w:szCs w:val="26"/>
        </w:rPr>
        <w:t xml:space="preserve"> </w:t>
      </w:r>
      <w:r w:rsidR="00AD4300">
        <w:rPr>
          <w:iCs/>
          <w:sz w:val="26"/>
          <w:szCs w:val="26"/>
        </w:rPr>
        <w:t>P</w:t>
      </w:r>
      <w:r w:rsidR="001579B0" w:rsidRPr="0095311D">
        <w:rPr>
          <w:iCs/>
          <w:sz w:val="26"/>
          <w:szCs w:val="26"/>
        </w:rPr>
        <w:t xml:space="preserve">ieteikumā </w:t>
      </w:r>
      <w:r w:rsidR="00AD4300">
        <w:rPr>
          <w:iCs/>
          <w:sz w:val="26"/>
          <w:szCs w:val="26"/>
        </w:rPr>
        <w:t xml:space="preserve">kā </w:t>
      </w:r>
      <w:r w:rsidR="00AD4300">
        <w:rPr>
          <w:iCs/>
          <w:sz w:val="26"/>
          <w:szCs w:val="26"/>
        </w:rPr>
        <w:lastRenderedPageBreak/>
        <w:t>vienīgais pamats likuma nepareizai piemērošanai</w:t>
      </w:r>
      <w:r w:rsidR="00470973" w:rsidRPr="00470973">
        <w:rPr>
          <w:iCs/>
          <w:sz w:val="26"/>
          <w:szCs w:val="26"/>
        </w:rPr>
        <w:t xml:space="preserve"> </w:t>
      </w:r>
      <w:r w:rsidR="001579B0" w:rsidRPr="0095311D">
        <w:rPr>
          <w:iCs/>
          <w:sz w:val="26"/>
          <w:szCs w:val="26"/>
        </w:rPr>
        <w:t>norād</w:t>
      </w:r>
      <w:r w:rsidR="00AD4300">
        <w:rPr>
          <w:iCs/>
          <w:sz w:val="26"/>
          <w:szCs w:val="26"/>
        </w:rPr>
        <w:t xml:space="preserve">īts uz Apelācijas instances tiesas veiktu nepareizu </w:t>
      </w:r>
      <w:r w:rsidR="001579B0" w:rsidRPr="0095311D">
        <w:rPr>
          <w:iCs/>
          <w:sz w:val="26"/>
          <w:szCs w:val="26"/>
        </w:rPr>
        <w:t xml:space="preserve">Civillikuma pantu interpretāciju. </w:t>
      </w:r>
      <w:r w:rsidR="00AD4300">
        <w:rPr>
          <w:iCs/>
          <w:sz w:val="26"/>
          <w:szCs w:val="26"/>
        </w:rPr>
        <w:t xml:space="preserve">Pieteicēji </w:t>
      </w:r>
      <w:r w:rsidR="001579B0" w:rsidRPr="0095311D">
        <w:rPr>
          <w:iCs/>
          <w:sz w:val="26"/>
          <w:szCs w:val="26"/>
        </w:rPr>
        <w:t>norādīja, ka kritēriji, kurus nacionālās tiesas piemēroja, nosakot, vai fotoatt</w:t>
      </w:r>
      <w:r w:rsidR="0051603F" w:rsidRPr="0095311D">
        <w:rPr>
          <w:iCs/>
          <w:sz w:val="26"/>
          <w:szCs w:val="26"/>
        </w:rPr>
        <w:t xml:space="preserve">ēls un, </w:t>
      </w:r>
      <w:r w:rsidR="0051603F" w:rsidRPr="0095311D">
        <w:rPr>
          <w:i/>
          <w:iCs/>
          <w:sz w:val="26"/>
          <w:szCs w:val="26"/>
        </w:rPr>
        <w:t xml:space="preserve">a fortiori, </w:t>
      </w:r>
      <w:r w:rsidR="0051603F" w:rsidRPr="0095311D">
        <w:rPr>
          <w:iCs/>
          <w:sz w:val="26"/>
          <w:szCs w:val="26"/>
        </w:rPr>
        <w:t xml:space="preserve">indivīda personība būtu aizsargājama, nav bijuši saskaņā ar </w:t>
      </w:r>
      <w:r w:rsidR="00AD4300">
        <w:rPr>
          <w:iCs/>
          <w:sz w:val="26"/>
          <w:szCs w:val="26"/>
        </w:rPr>
        <w:t xml:space="preserve">valsts konstitūcijā un ECTK aizsargātām </w:t>
      </w:r>
      <w:r w:rsidR="0051603F" w:rsidRPr="0095311D">
        <w:rPr>
          <w:iCs/>
          <w:sz w:val="26"/>
          <w:szCs w:val="26"/>
        </w:rPr>
        <w:t xml:space="preserve">tiesībām uz „cieņu” un „privātās dzīves aizsardzību”. </w:t>
      </w:r>
      <w:r w:rsidR="00775727" w:rsidRPr="0095311D">
        <w:rPr>
          <w:iCs/>
          <w:sz w:val="26"/>
          <w:szCs w:val="26"/>
        </w:rPr>
        <w:t xml:space="preserve">Turklāt </w:t>
      </w:r>
      <w:r w:rsidR="00AD4300">
        <w:rPr>
          <w:iCs/>
          <w:sz w:val="26"/>
          <w:szCs w:val="26"/>
        </w:rPr>
        <w:t xml:space="preserve">pieteicēji </w:t>
      </w:r>
      <w:r w:rsidR="00775727" w:rsidRPr="0095311D">
        <w:rPr>
          <w:iCs/>
          <w:sz w:val="26"/>
          <w:szCs w:val="26"/>
        </w:rPr>
        <w:t xml:space="preserve">uzskatīja, ka šāds tiesu kritērijs varētu būt potenciāli bīstams, ja to attiecinātu uz bērniem invalīdiem, </w:t>
      </w:r>
      <w:r w:rsidR="00AD4300">
        <w:rPr>
          <w:iCs/>
          <w:sz w:val="26"/>
          <w:szCs w:val="26"/>
        </w:rPr>
        <w:t>jo</w:t>
      </w:r>
      <w:r w:rsidR="00775727" w:rsidRPr="0095311D">
        <w:rPr>
          <w:iCs/>
          <w:sz w:val="26"/>
          <w:szCs w:val="26"/>
        </w:rPr>
        <w:t xml:space="preserve"> to „</w:t>
      </w:r>
      <w:r w:rsidR="00470973">
        <w:rPr>
          <w:iCs/>
          <w:sz w:val="26"/>
          <w:szCs w:val="26"/>
        </w:rPr>
        <w:t>garīgais</w:t>
      </w:r>
      <w:r w:rsidR="00775727" w:rsidRPr="0095311D">
        <w:rPr>
          <w:iCs/>
          <w:sz w:val="26"/>
          <w:szCs w:val="26"/>
        </w:rPr>
        <w:t xml:space="preserve"> briedums” nekad nesasniegtu nepieciešamo līmeni</w:t>
      </w:r>
      <w:r w:rsidR="00AD4300">
        <w:rPr>
          <w:iCs/>
          <w:sz w:val="26"/>
          <w:szCs w:val="26"/>
        </w:rPr>
        <w:t>. T</w:t>
      </w:r>
      <w:r w:rsidR="00775727" w:rsidRPr="0095311D">
        <w:rPr>
          <w:iCs/>
          <w:sz w:val="26"/>
          <w:szCs w:val="26"/>
        </w:rPr>
        <w:t xml:space="preserve">ādējādi to </w:t>
      </w:r>
      <w:r w:rsidR="006641FD" w:rsidRPr="0095311D">
        <w:rPr>
          <w:iCs/>
          <w:sz w:val="26"/>
          <w:szCs w:val="26"/>
        </w:rPr>
        <w:t>attēli</w:t>
      </w:r>
      <w:r w:rsidR="00775727" w:rsidRPr="0095311D">
        <w:rPr>
          <w:iCs/>
          <w:sz w:val="26"/>
          <w:szCs w:val="26"/>
        </w:rPr>
        <w:t xml:space="preserve"> un, </w:t>
      </w:r>
      <w:r w:rsidR="00775727" w:rsidRPr="0095311D">
        <w:rPr>
          <w:i/>
          <w:iCs/>
          <w:sz w:val="26"/>
          <w:szCs w:val="26"/>
        </w:rPr>
        <w:t xml:space="preserve">a fortiori, </w:t>
      </w:r>
      <w:r w:rsidR="00775727" w:rsidRPr="0095311D">
        <w:rPr>
          <w:iCs/>
          <w:sz w:val="26"/>
          <w:szCs w:val="26"/>
        </w:rPr>
        <w:t xml:space="preserve">personība netiktu aizsargāta. </w:t>
      </w:r>
      <w:r w:rsidR="0051603F" w:rsidRPr="0095311D">
        <w:rPr>
          <w:iCs/>
          <w:sz w:val="26"/>
          <w:szCs w:val="26"/>
        </w:rPr>
        <w:t xml:space="preserve"> </w:t>
      </w:r>
      <w:r w:rsidR="00775727" w:rsidRPr="0095311D">
        <w:rPr>
          <w:iCs/>
          <w:sz w:val="26"/>
          <w:szCs w:val="26"/>
        </w:rPr>
        <w:t xml:space="preserve">Kasācijas tiesa 2004.gada 8.jūlijā noraidīja sūdzību, pamatojot </w:t>
      </w:r>
      <w:r w:rsidR="00470973">
        <w:rPr>
          <w:iCs/>
          <w:sz w:val="26"/>
          <w:szCs w:val="26"/>
        </w:rPr>
        <w:t xml:space="preserve">ar </w:t>
      </w:r>
      <w:r w:rsidR="00775727" w:rsidRPr="0095311D">
        <w:rPr>
          <w:iCs/>
          <w:sz w:val="26"/>
          <w:szCs w:val="26"/>
        </w:rPr>
        <w:t xml:space="preserve">to, ka </w:t>
      </w:r>
      <w:r w:rsidR="00343DC2">
        <w:rPr>
          <w:iCs/>
          <w:sz w:val="26"/>
          <w:szCs w:val="26"/>
        </w:rPr>
        <w:t>tai trūka precizitāte</w:t>
      </w:r>
      <w:r w:rsidR="00BF541B">
        <w:rPr>
          <w:iCs/>
          <w:sz w:val="26"/>
          <w:szCs w:val="26"/>
        </w:rPr>
        <w:t>s</w:t>
      </w:r>
      <w:r w:rsidR="00343DC2">
        <w:rPr>
          <w:iCs/>
          <w:sz w:val="26"/>
          <w:szCs w:val="26"/>
        </w:rPr>
        <w:t xml:space="preserve">, proti, atsaucoties uz attiecīgām Civilprocesa </w:t>
      </w:r>
      <w:r w:rsidR="00734B14">
        <w:rPr>
          <w:iCs/>
          <w:sz w:val="26"/>
          <w:szCs w:val="26"/>
        </w:rPr>
        <w:t>kodeksa normām K</w:t>
      </w:r>
      <w:r w:rsidR="00343DC2">
        <w:rPr>
          <w:iCs/>
          <w:sz w:val="26"/>
          <w:szCs w:val="26"/>
        </w:rPr>
        <w:t>asācijas instances tiesa norādīja, ka pieteicēji „</w:t>
      </w:r>
      <w:r w:rsidR="00775727" w:rsidRPr="0095311D">
        <w:rPr>
          <w:iCs/>
          <w:sz w:val="26"/>
          <w:szCs w:val="26"/>
        </w:rPr>
        <w:t>nebija norādījuši savā sūdzībā faktiskos apstākļus, uz kuriem Apelācijas tiesa bija pamatojusi tās lēmumu, noraidot sūdzību”.</w:t>
      </w:r>
    </w:p>
    <w:p w:rsidR="001873E5" w:rsidRPr="0095311D" w:rsidRDefault="001873E5" w:rsidP="00C80600">
      <w:pPr>
        <w:rPr>
          <w:b/>
          <w:iCs/>
          <w:sz w:val="26"/>
          <w:szCs w:val="26"/>
        </w:rPr>
      </w:pPr>
    </w:p>
    <w:p w:rsidR="001873E5" w:rsidRPr="0095311D" w:rsidRDefault="001873E5" w:rsidP="00C80600">
      <w:pPr>
        <w:rPr>
          <w:b/>
          <w:iCs/>
          <w:sz w:val="26"/>
          <w:szCs w:val="26"/>
        </w:rPr>
      </w:pPr>
    </w:p>
    <w:p w:rsidR="00C80600" w:rsidRPr="0095311D" w:rsidRDefault="00C80600" w:rsidP="00C80600">
      <w:pPr>
        <w:rPr>
          <w:b/>
          <w:iCs/>
          <w:sz w:val="26"/>
          <w:szCs w:val="26"/>
        </w:rPr>
      </w:pPr>
      <w:r w:rsidRPr="0095311D">
        <w:rPr>
          <w:b/>
          <w:iCs/>
          <w:sz w:val="26"/>
          <w:szCs w:val="26"/>
        </w:rPr>
        <w:t>JURIDISKAIS PAMATOJUMS</w:t>
      </w:r>
    </w:p>
    <w:p w:rsidR="007F3D23" w:rsidRPr="0095311D" w:rsidRDefault="007F3D23" w:rsidP="00C80600">
      <w:pPr>
        <w:rPr>
          <w:b/>
          <w:iCs/>
          <w:sz w:val="26"/>
          <w:szCs w:val="26"/>
        </w:rPr>
      </w:pPr>
    </w:p>
    <w:p w:rsidR="00C21657" w:rsidRPr="0095311D" w:rsidRDefault="001873E5" w:rsidP="001873E5">
      <w:pPr>
        <w:pStyle w:val="ListParagraph"/>
        <w:numPr>
          <w:ilvl w:val="0"/>
          <w:numId w:val="6"/>
        </w:numPr>
        <w:jc w:val="both"/>
        <w:rPr>
          <w:b/>
          <w:iCs/>
          <w:sz w:val="26"/>
          <w:szCs w:val="26"/>
        </w:rPr>
      </w:pPr>
      <w:r w:rsidRPr="0095311D">
        <w:rPr>
          <w:b/>
          <w:iCs/>
          <w:sz w:val="26"/>
          <w:szCs w:val="26"/>
        </w:rPr>
        <w:t>Konvencijas 6.panta pirmās daļas iespējamais pārkāpums</w:t>
      </w:r>
    </w:p>
    <w:p w:rsidR="003F7877" w:rsidRPr="0095311D" w:rsidRDefault="003F7877" w:rsidP="001873E5">
      <w:pPr>
        <w:jc w:val="both"/>
        <w:rPr>
          <w:iCs/>
          <w:sz w:val="26"/>
          <w:szCs w:val="26"/>
        </w:rPr>
      </w:pPr>
    </w:p>
    <w:p w:rsidR="001873E5" w:rsidRPr="0095311D" w:rsidRDefault="00EF7252" w:rsidP="001873E5">
      <w:pPr>
        <w:jc w:val="both"/>
        <w:rPr>
          <w:iCs/>
          <w:sz w:val="26"/>
          <w:szCs w:val="26"/>
        </w:rPr>
      </w:pPr>
      <w:r>
        <w:rPr>
          <w:iCs/>
          <w:sz w:val="26"/>
          <w:szCs w:val="26"/>
        </w:rPr>
        <w:t xml:space="preserve">18. </w:t>
      </w:r>
      <w:r w:rsidR="00343DC2">
        <w:rPr>
          <w:iCs/>
          <w:sz w:val="26"/>
          <w:szCs w:val="26"/>
        </w:rPr>
        <w:t xml:space="preserve">Pieteicēji </w:t>
      </w:r>
      <w:r w:rsidR="00734B14">
        <w:rPr>
          <w:iCs/>
          <w:sz w:val="26"/>
          <w:szCs w:val="26"/>
        </w:rPr>
        <w:t>sūdzējās, ka</w:t>
      </w:r>
      <w:r w:rsidR="001873E5" w:rsidRPr="0095311D">
        <w:rPr>
          <w:iCs/>
          <w:sz w:val="26"/>
          <w:szCs w:val="26"/>
        </w:rPr>
        <w:t xml:space="preserve"> Kasācijas tiesa, </w:t>
      </w:r>
      <w:r>
        <w:rPr>
          <w:iCs/>
          <w:sz w:val="26"/>
          <w:szCs w:val="26"/>
        </w:rPr>
        <w:t>noraidot</w:t>
      </w:r>
      <w:r w:rsidR="001873E5" w:rsidRPr="0095311D">
        <w:rPr>
          <w:iCs/>
          <w:sz w:val="26"/>
          <w:szCs w:val="26"/>
        </w:rPr>
        <w:t xml:space="preserve"> </w:t>
      </w:r>
      <w:r w:rsidR="00343DC2">
        <w:rPr>
          <w:iCs/>
          <w:sz w:val="26"/>
          <w:szCs w:val="26"/>
        </w:rPr>
        <w:t>to kasācijas</w:t>
      </w:r>
      <w:r w:rsidR="001873E5" w:rsidRPr="0095311D">
        <w:rPr>
          <w:iCs/>
          <w:sz w:val="26"/>
          <w:szCs w:val="26"/>
        </w:rPr>
        <w:t xml:space="preserve"> sūdzību</w:t>
      </w:r>
      <w:r w:rsidR="00343DC2">
        <w:rPr>
          <w:iCs/>
          <w:sz w:val="26"/>
          <w:szCs w:val="26"/>
        </w:rPr>
        <w:t>, jo tā bijusi neprecīza</w:t>
      </w:r>
      <w:r w:rsidR="001873E5" w:rsidRPr="0095311D">
        <w:rPr>
          <w:iCs/>
          <w:sz w:val="26"/>
          <w:szCs w:val="26"/>
        </w:rPr>
        <w:t>, ir pārkāpusi to tiesības uz pieeju tiesai</w:t>
      </w:r>
      <w:r w:rsidR="00017902" w:rsidRPr="0095311D">
        <w:rPr>
          <w:iCs/>
          <w:sz w:val="26"/>
          <w:szCs w:val="26"/>
        </w:rPr>
        <w:t xml:space="preserve">, kas garantēta Konvencijas 6.panta pirmajā daļā: </w:t>
      </w:r>
    </w:p>
    <w:p w:rsidR="001873E5" w:rsidRPr="0095311D" w:rsidRDefault="00017902" w:rsidP="001873E5">
      <w:pPr>
        <w:jc w:val="both"/>
        <w:rPr>
          <w:iCs/>
          <w:sz w:val="26"/>
          <w:szCs w:val="26"/>
        </w:rPr>
      </w:pPr>
      <w:r w:rsidRPr="0095311D">
        <w:rPr>
          <w:iCs/>
          <w:sz w:val="26"/>
          <w:szCs w:val="26"/>
        </w:rPr>
        <w:t>„Ikvienam ir tiesības, nosakot civilo tiesību un pienākumu (..), uz taisnīgu un (..) savlaicīgu izskatīšanu (..) tiesā”.</w:t>
      </w:r>
    </w:p>
    <w:p w:rsidR="000C42A2" w:rsidRPr="0095311D" w:rsidRDefault="000C42A2" w:rsidP="00847671">
      <w:pPr>
        <w:rPr>
          <w:b/>
          <w:iCs/>
          <w:sz w:val="26"/>
          <w:szCs w:val="26"/>
        </w:rPr>
      </w:pPr>
    </w:p>
    <w:p w:rsidR="00C80600" w:rsidRPr="0095311D" w:rsidRDefault="00C80600" w:rsidP="00847671">
      <w:pPr>
        <w:rPr>
          <w:b/>
          <w:iCs/>
          <w:sz w:val="26"/>
          <w:szCs w:val="26"/>
        </w:rPr>
      </w:pPr>
      <w:r w:rsidRPr="0095311D">
        <w:rPr>
          <w:b/>
          <w:iCs/>
          <w:sz w:val="26"/>
          <w:szCs w:val="26"/>
        </w:rPr>
        <w:t xml:space="preserve">A. PUŠU IESNIEGUMI </w:t>
      </w:r>
    </w:p>
    <w:p w:rsidR="00476188" w:rsidRPr="0095311D" w:rsidRDefault="00E32BDF" w:rsidP="00017902">
      <w:pPr>
        <w:pStyle w:val="ListParagraph"/>
        <w:numPr>
          <w:ilvl w:val="1"/>
          <w:numId w:val="6"/>
        </w:numPr>
        <w:rPr>
          <w:b/>
          <w:iCs/>
          <w:sz w:val="26"/>
          <w:szCs w:val="26"/>
        </w:rPr>
      </w:pPr>
      <w:r w:rsidRPr="0095311D">
        <w:rPr>
          <w:b/>
          <w:iCs/>
          <w:sz w:val="26"/>
          <w:szCs w:val="26"/>
        </w:rPr>
        <w:t>Valdība</w:t>
      </w:r>
    </w:p>
    <w:p w:rsidR="00776490" w:rsidRDefault="00017902" w:rsidP="008B187C">
      <w:pPr>
        <w:jc w:val="both"/>
        <w:rPr>
          <w:iCs/>
          <w:sz w:val="26"/>
          <w:szCs w:val="26"/>
        </w:rPr>
      </w:pPr>
      <w:r w:rsidRPr="0095311D">
        <w:rPr>
          <w:iCs/>
          <w:sz w:val="26"/>
          <w:szCs w:val="26"/>
        </w:rPr>
        <w:t xml:space="preserve">19.-20. </w:t>
      </w:r>
      <w:r w:rsidR="00BD6A7F" w:rsidRPr="0095311D">
        <w:rPr>
          <w:iCs/>
          <w:sz w:val="26"/>
          <w:szCs w:val="26"/>
        </w:rPr>
        <w:t>Valdība norādīja, ka</w:t>
      </w:r>
      <w:r w:rsidR="00C14AE1" w:rsidRPr="0095311D">
        <w:rPr>
          <w:iCs/>
          <w:sz w:val="26"/>
          <w:szCs w:val="26"/>
        </w:rPr>
        <w:t>,</w:t>
      </w:r>
      <w:r w:rsidR="00BD6A7F" w:rsidRPr="0095311D">
        <w:rPr>
          <w:iCs/>
          <w:sz w:val="26"/>
          <w:szCs w:val="26"/>
        </w:rPr>
        <w:t xml:space="preserve"> ja </w:t>
      </w:r>
      <w:r w:rsidR="00343DC2">
        <w:rPr>
          <w:iCs/>
          <w:sz w:val="26"/>
          <w:szCs w:val="26"/>
        </w:rPr>
        <w:t xml:space="preserve">pieteicēji </w:t>
      </w:r>
      <w:r w:rsidR="00BD6A7F" w:rsidRPr="0095311D">
        <w:rPr>
          <w:iCs/>
          <w:sz w:val="26"/>
          <w:szCs w:val="26"/>
        </w:rPr>
        <w:t xml:space="preserve">būtu iesnieguši savu sūdzību atbilstoši prasībām, tā tiktu pieņemta. Tādējādi </w:t>
      </w:r>
      <w:r w:rsidR="00343DC2">
        <w:rPr>
          <w:iCs/>
          <w:sz w:val="26"/>
          <w:szCs w:val="26"/>
        </w:rPr>
        <w:t>pieteicēji</w:t>
      </w:r>
      <w:r w:rsidR="00BD6A7F" w:rsidRPr="0095311D">
        <w:rPr>
          <w:iCs/>
          <w:sz w:val="26"/>
          <w:szCs w:val="26"/>
        </w:rPr>
        <w:t xml:space="preserve"> nav pilnvērtīgi izsmēluši pārsūdzības iespējas savā valstī. </w:t>
      </w:r>
      <w:r w:rsidR="008B187C" w:rsidRPr="0095311D">
        <w:rPr>
          <w:iCs/>
          <w:sz w:val="26"/>
          <w:szCs w:val="26"/>
        </w:rPr>
        <w:t>Attiecībā uz lietas būtību Valdība uzsvēra, ka Kasācijas tiesas uzdevums nebija atkārtoti pārbaudīt lietas faktus, bet novērtēt pārsūdzamā sprieduma likumību.</w:t>
      </w:r>
      <w:r w:rsidR="00343DC2">
        <w:rPr>
          <w:iCs/>
          <w:sz w:val="26"/>
          <w:szCs w:val="26"/>
        </w:rPr>
        <w:t xml:space="preserve"> </w:t>
      </w:r>
      <w:r w:rsidR="008B187C" w:rsidRPr="0095311D">
        <w:rPr>
          <w:iCs/>
          <w:sz w:val="26"/>
          <w:szCs w:val="26"/>
        </w:rPr>
        <w:t>Valdība norādīja, ka jautājums par Kasācijas tiesas pieņemamības noteikumu bardzību ir tīri teorētisks. Šajā lietā bija svarīgi, ka Kasācijas tiesa bija parastā kārtībā piemērojusi tās tiesu praksi, kas attiecas uz sūdzības par likumu piemērošanu pieņemamības nosacījumiem.</w:t>
      </w:r>
      <w:r w:rsidR="00343DC2">
        <w:rPr>
          <w:iCs/>
          <w:sz w:val="26"/>
          <w:szCs w:val="26"/>
        </w:rPr>
        <w:t xml:space="preserve"> </w:t>
      </w:r>
      <w:r w:rsidR="008B187C" w:rsidRPr="0095311D">
        <w:rPr>
          <w:iCs/>
          <w:sz w:val="26"/>
          <w:szCs w:val="26"/>
        </w:rPr>
        <w:t xml:space="preserve">Kad sūdzība tiek noraidīta </w:t>
      </w:r>
      <w:r w:rsidR="00343DC2">
        <w:rPr>
          <w:iCs/>
          <w:sz w:val="26"/>
          <w:szCs w:val="26"/>
        </w:rPr>
        <w:t xml:space="preserve">apelācijā </w:t>
      </w:r>
      <w:r w:rsidR="008B187C" w:rsidRPr="0095311D">
        <w:rPr>
          <w:iCs/>
          <w:sz w:val="26"/>
          <w:szCs w:val="26"/>
        </w:rPr>
        <w:t>kā nepamatota,</w:t>
      </w:r>
      <w:r w:rsidR="00343DC2">
        <w:rPr>
          <w:iCs/>
          <w:sz w:val="26"/>
          <w:szCs w:val="26"/>
        </w:rPr>
        <w:t xml:space="preserve"> </w:t>
      </w:r>
      <w:r w:rsidR="008B187C" w:rsidRPr="0095311D">
        <w:rPr>
          <w:iCs/>
          <w:sz w:val="26"/>
          <w:szCs w:val="26"/>
        </w:rPr>
        <w:t xml:space="preserve">zemākas instances tiesā jau iegūstot visus pierādījumus, Kasācijas tiesa prasa no iesniedzēja norādīt </w:t>
      </w:r>
      <w:r w:rsidR="00776490" w:rsidRPr="00776490">
        <w:rPr>
          <w:iCs/>
          <w:sz w:val="26"/>
          <w:szCs w:val="26"/>
        </w:rPr>
        <w:t xml:space="preserve">zemākās instances tiesā </w:t>
      </w:r>
      <w:r w:rsidR="00343DC2">
        <w:rPr>
          <w:iCs/>
          <w:sz w:val="26"/>
          <w:szCs w:val="26"/>
        </w:rPr>
        <w:t xml:space="preserve">konstatēto </w:t>
      </w:r>
      <w:r w:rsidR="00776490">
        <w:rPr>
          <w:iCs/>
          <w:sz w:val="26"/>
          <w:szCs w:val="26"/>
        </w:rPr>
        <w:t>lietas faktu</w:t>
      </w:r>
      <w:r w:rsidR="00776490" w:rsidRPr="00776490">
        <w:rPr>
          <w:iCs/>
          <w:sz w:val="26"/>
          <w:szCs w:val="26"/>
        </w:rPr>
        <w:t xml:space="preserve"> </w:t>
      </w:r>
      <w:r w:rsidR="00343DC2">
        <w:rPr>
          <w:iCs/>
          <w:sz w:val="26"/>
          <w:szCs w:val="26"/>
        </w:rPr>
        <w:t>izklāstu</w:t>
      </w:r>
      <w:r w:rsidR="00776490">
        <w:rPr>
          <w:iCs/>
          <w:sz w:val="26"/>
          <w:szCs w:val="26"/>
        </w:rPr>
        <w:t>.</w:t>
      </w:r>
    </w:p>
    <w:p w:rsidR="00017902" w:rsidRPr="0095311D" w:rsidRDefault="008B187C" w:rsidP="008B187C">
      <w:pPr>
        <w:jc w:val="both"/>
        <w:rPr>
          <w:iCs/>
          <w:sz w:val="26"/>
          <w:szCs w:val="26"/>
        </w:rPr>
      </w:pPr>
      <w:r w:rsidRPr="0095311D">
        <w:rPr>
          <w:iCs/>
          <w:sz w:val="26"/>
          <w:szCs w:val="26"/>
        </w:rPr>
        <w:t xml:space="preserve">Valdība uzskata, ka šāda prasība ir nepieciešama, lai Kasācijas tiesa varētu īstenot savas tiesības pārskatīt zemākas instances tiesas juridiskās argumentācijas konstrukciju. Tādējādi ir atbilstoši prasīt, lai sūdzības iesniedzējs likumā noteiktā kārtībā norādītu uz lietas faktiem, ko pēc pierādījumu savākšanas atlasījusi Apelācijas tiesa. Pretējā gadījumā pašai Kasācijas tiesai </w:t>
      </w:r>
      <w:r w:rsidRPr="0095311D">
        <w:rPr>
          <w:iCs/>
          <w:sz w:val="26"/>
          <w:szCs w:val="26"/>
        </w:rPr>
        <w:lastRenderedPageBreak/>
        <w:t xml:space="preserve">būtu jānovērtē fakti, kas Apelācijas tiesu ir noveduši pie kļūdainas </w:t>
      </w:r>
      <w:r w:rsidR="003A4FBF">
        <w:rPr>
          <w:iCs/>
          <w:sz w:val="26"/>
          <w:szCs w:val="26"/>
        </w:rPr>
        <w:t>nacionālo</w:t>
      </w:r>
      <w:r w:rsidRPr="0095311D">
        <w:rPr>
          <w:iCs/>
          <w:sz w:val="26"/>
          <w:szCs w:val="26"/>
        </w:rPr>
        <w:t xml:space="preserve"> likumu interpretācijas.</w:t>
      </w:r>
    </w:p>
    <w:p w:rsidR="00017902" w:rsidRPr="0095311D" w:rsidRDefault="00017902" w:rsidP="00017902">
      <w:pPr>
        <w:rPr>
          <w:iCs/>
          <w:sz w:val="26"/>
          <w:szCs w:val="26"/>
        </w:rPr>
      </w:pPr>
    </w:p>
    <w:p w:rsidR="00017902" w:rsidRPr="0095311D" w:rsidRDefault="00343DC2" w:rsidP="00017902">
      <w:pPr>
        <w:pStyle w:val="ListParagraph"/>
        <w:numPr>
          <w:ilvl w:val="1"/>
          <w:numId w:val="6"/>
        </w:numPr>
        <w:rPr>
          <w:b/>
          <w:iCs/>
          <w:sz w:val="26"/>
          <w:szCs w:val="26"/>
        </w:rPr>
      </w:pPr>
      <w:r>
        <w:rPr>
          <w:b/>
          <w:iCs/>
          <w:sz w:val="26"/>
          <w:szCs w:val="26"/>
        </w:rPr>
        <w:t>P</w:t>
      </w:r>
      <w:r w:rsidR="00017902" w:rsidRPr="0095311D">
        <w:rPr>
          <w:b/>
          <w:iCs/>
          <w:sz w:val="26"/>
          <w:szCs w:val="26"/>
        </w:rPr>
        <w:t xml:space="preserve">ieteicēji </w:t>
      </w:r>
    </w:p>
    <w:p w:rsidR="00017902" w:rsidRPr="0095311D" w:rsidRDefault="00017902" w:rsidP="00847671">
      <w:pPr>
        <w:rPr>
          <w:b/>
          <w:iCs/>
          <w:sz w:val="26"/>
          <w:szCs w:val="26"/>
        </w:rPr>
      </w:pPr>
    </w:p>
    <w:p w:rsidR="00E32BDF" w:rsidRPr="0095311D" w:rsidRDefault="008B187C" w:rsidP="00992E5D">
      <w:pPr>
        <w:jc w:val="both"/>
        <w:rPr>
          <w:iCs/>
          <w:sz w:val="26"/>
          <w:szCs w:val="26"/>
        </w:rPr>
      </w:pPr>
      <w:r w:rsidRPr="0095311D">
        <w:rPr>
          <w:iCs/>
          <w:sz w:val="26"/>
          <w:szCs w:val="26"/>
        </w:rPr>
        <w:t>21</w:t>
      </w:r>
      <w:r w:rsidR="00E32BDF" w:rsidRPr="0095311D">
        <w:rPr>
          <w:iCs/>
          <w:sz w:val="26"/>
          <w:szCs w:val="26"/>
        </w:rPr>
        <w:t xml:space="preserve">. </w:t>
      </w:r>
      <w:r w:rsidR="00343DC2">
        <w:rPr>
          <w:iCs/>
          <w:sz w:val="26"/>
          <w:szCs w:val="26"/>
        </w:rPr>
        <w:t>Pieteicēji</w:t>
      </w:r>
      <w:r w:rsidR="00FE5157" w:rsidRPr="0095311D">
        <w:rPr>
          <w:iCs/>
          <w:sz w:val="26"/>
          <w:szCs w:val="26"/>
        </w:rPr>
        <w:t xml:space="preserve"> </w:t>
      </w:r>
      <w:r w:rsidR="00744A26" w:rsidRPr="0095311D">
        <w:rPr>
          <w:iCs/>
          <w:sz w:val="26"/>
          <w:szCs w:val="26"/>
        </w:rPr>
        <w:t xml:space="preserve">norādīja, ka </w:t>
      </w:r>
      <w:r w:rsidR="006641FD" w:rsidRPr="0095311D">
        <w:rPr>
          <w:iCs/>
          <w:sz w:val="26"/>
          <w:szCs w:val="26"/>
        </w:rPr>
        <w:t>Kasācijas tiesa bija piemērojusi tiesu praksē nostiprināto, nevis nacionāl</w:t>
      </w:r>
      <w:r w:rsidRPr="0095311D">
        <w:rPr>
          <w:iCs/>
          <w:sz w:val="26"/>
          <w:szCs w:val="26"/>
        </w:rPr>
        <w:t>o vai starptautisko normatīvo</w:t>
      </w:r>
      <w:r w:rsidR="006641FD" w:rsidRPr="0095311D">
        <w:rPr>
          <w:iCs/>
          <w:sz w:val="26"/>
          <w:szCs w:val="26"/>
        </w:rPr>
        <w:t xml:space="preserve"> </w:t>
      </w:r>
      <w:r w:rsidRPr="0095311D">
        <w:rPr>
          <w:iCs/>
          <w:sz w:val="26"/>
          <w:szCs w:val="26"/>
        </w:rPr>
        <w:t>regulējumu</w:t>
      </w:r>
      <w:r w:rsidR="006641FD" w:rsidRPr="0095311D">
        <w:rPr>
          <w:iCs/>
          <w:sz w:val="26"/>
          <w:szCs w:val="26"/>
        </w:rPr>
        <w:t xml:space="preserve">. </w:t>
      </w:r>
      <w:r w:rsidR="00343DC2">
        <w:rPr>
          <w:iCs/>
          <w:sz w:val="26"/>
          <w:szCs w:val="26"/>
        </w:rPr>
        <w:t>Pieteicēji</w:t>
      </w:r>
      <w:r w:rsidR="006641FD" w:rsidRPr="0095311D">
        <w:rPr>
          <w:iCs/>
          <w:sz w:val="26"/>
          <w:szCs w:val="26"/>
        </w:rPr>
        <w:t xml:space="preserve"> uzsvēra, ka sūdzības </w:t>
      </w:r>
      <w:r w:rsidRPr="0095311D">
        <w:rPr>
          <w:iCs/>
          <w:sz w:val="26"/>
          <w:szCs w:val="26"/>
        </w:rPr>
        <w:t xml:space="preserve">pamatojumā attiecībā uz materiālo tiesību normu piemērošanu </w:t>
      </w:r>
      <w:r w:rsidR="005A155D" w:rsidRPr="0095311D">
        <w:rPr>
          <w:iCs/>
          <w:sz w:val="26"/>
          <w:szCs w:val="26"/>
        </w:rPr>
        <w:t xml:space="preserve">bija juridiskais </w:t>
      </w:r>
      <w:r w:rsidR="00FF58A1" w:rsidRPr="0095311D">
        <w:rPr>
          <w:iCs/>
          <w:sz w:val="26"/>
          <w:szCs w:val="26"/>
        </w:rPr>
        <w:t>pamats, kas padarīja liekus jebkādus</w:t>
      </w:r>
      <w:r w:rsidR="001534CC" w:rsidRPr="0095311D">
        <w:rPr>
          <w:iCs/>
          <w:sz w:val="26"/>
          <w:szCs w:val="26"/>
        </w:rPr>
        <w:t xml:space="preserve"> lietas faktu pārstāstus. </w:t>
      </w:r>
      <w:r w:rsidR="00343DC2">
        <w:rPr>
          <w:iCs/>
          <w:sz w:val="26"/>
          <w:szCs w:val="26"/>
        </w:rPr>
        <w:t>Pieteicēji</w:t>
      </w:r>
      <w:r w:rsidR="001534CC" w:rsidRPr="0095311D">
        <w:rPr>
          <w:iCs/>
          <w:sz w:val="26"/>
          <w:szCs w:val="26"/>
        </w:rPr>
        <w:t xml:space="preserve"> visus vajadzīgos dokumentus</w:t>
      </w:r>
      <w:r w:rsidR="00FF58A1" w:rsidRPr="0095311D">
        <w:rPr>
          <w:iCs/>
          <w:sz w:val="26"/>
          <w:szCs w:val="26"/>
        </w:rPr>
        <w:t>, kas saistās ar viņu darbībām un sūdzībām tiesās, pievieno</w:t>
      </w:r>
      <w:r w:rsidR="001534CC" w:rsidRPr="0095311D">
        <w:rPr>
          <w:iCs/>
          <w:sz w:val="26"/>
          <w:szCs w:val="26"/>
        </w:rPr>
        <w:t>ja</w:t>
      </w:r>
      <w:r w:rsidR="00FF58A1" w:rsidRPr="0095311D">
        <w:rPr>
          <w:iCs/>
          <w:sz w:val="26"/>
          <w:szCs w:val="26"/>
        </w:rPr>
        <w:t xml:space="preserve"> </w:t>
      </w:r>
      <w:r w:rsidR="00ED6642" w:rsidRPr="0095311D">
        <w:rPr>
          <w:iCs/>
          <w:sz w:val="26"/>
          <w:szCs w:val="26"/>
        </w:rPr>
        <w:t xml:space="preserve">lietas materiāliem Kasācijas tiesā. </w:t>
      </w:r>
    </w:p>
    <w:p w:rsidR="00DE47DB" w:rsidRPr="0095311D" w:rsidRDefault="00DE47DB" w:rsidP="001D74DA">
      <w:pPr>
        <w:rPr>
          <w:b/>
          <w:iCs/>
          <w:sz w:val="26"/>
          <w:szCs w:val="26"/>
        </w:rPr>
      </w:pPr>
    </w:p>
    <w:p w:rsidR="00FA7D74" w:rsidRPr="0095311D" w:rsidRDefault="00017902" w:rsidP="001D74DA">
      <w:pPr>
        <w:rPr>
          <w:b/>
          <w:iCs/>
          <w:sz w:val="26"/>
          <w:szCs w:val="26"/>
        </w:rPr>
      </w:pPr>
      <w:r w:rsidRPr="0095311D">
        <w:rPr>
          <w:b/>
          <w:iCs/>
          <w:sz w:val="26"/>
          <w:szCs w:val="26"/>
        </w:rPr>
        <w:t>B</w:t>
      </w:r>
      <w:r w:rsidR="000947DE" w:rsidRPr="0095311D">
        <w:rPr>
          <w:b/>
          <w:iCs/>
          <w:sz w:val="26"/>
          <w:szCs w:val="26"/>
        </w:rPr>
        <w:t xml:space="preserve">. </w:t>
      </w:r>
      <w:r w:rsidR="00886125" w:rsidRPr="0095311D">
        <w:rPr>
          <w:b/>
          <w:iCs/>
          <w:sz w:val="26"/>
          <w:szCs w:val="26"/>
        </w:rPr>
        <w:t>TIESAS</w:t>
      </w:r>
      <w:r w:rsidR="00847671" w:rsidRPr="0095311D">
        <w:rPr>
          <w:b/>
          <w:iCs/>
          <w:sz w:val="26"/>
          <w:szCs w:val="26"/>
        </w:rPr>
        <w:t xml:space="preserve"> NOVĒRTĒJUMS</w:t>
      </w:r>
    </w:p>
    <w:p w:rsidR="000947DE" w:rsidRPr="0095311D" w:rsidRDefault="00ED6642" w:rsidP="00ED6642">
      <w:pPr>
        <w:rPr>
          <w:b/>
          <w:iCs/>
          <w:sz w:val="26"/>
          <w:szCs w:val="26"/>
        </w:rPr>
      </w:pPr>
      <w:r w:rsidRPr="0095311D">
        <w:rPr>
          <w:b/>
          <w:iCs/>
          <w:sz w:val="26"/>
          <w:szCs w:val="26"/>
        </w:rPr>
        <w:t xml:space="preserve"> </w:t>
      </w:r>
    </w:p>
    <w:p w:rsidR="00886125" w:rsidRPr="0095311D" w:rsidRDefault="00ED6642" w:rsidP="00E738B5">
      <w:pPr>
        <w:jc w:val="both"/>
        <w:rPr>
          <w:iCs/>
          <w:sz w:val="26"/>
          <w:szCs w:val="26"/>
        </w:rPr>
      </w:pPr>
      <w:r w:rsidRPr="0095311D">
        <w:rPr>
          <w:iCs/>
          <w:sz w:val="26"/>
          <w:szCs w:val="26"/>
        </w:rPr>
        <w:t>22.</w:t>
      </w:r>
      <w:r w:rsidR="00893087" w:rsidRPr="0095311D">
        <w:rPr>
          <w:iCs/>
          <w:sz w:val="26"/>
          <w:szCs w:val="26"/>
        </w:rPr>
        <w:t>-24</w:t>
      </w:r>
      <w:r w:rsidRPr="0095311D">
        <w:rPr>
          <w:iCs/>
          <w:sz w:val="26"/>
          <w:szCs w:val="26"/>
        </w:rPr>
        <w:t xml:space="preserve">. </w:t>
      </w:r>
      <w:r w:rsidR="00886125" w:rsidRPr="0095311D">
        <w:rPr>
          <w:iCs/>
          <w:sz w:val="26"/>
          <w:szCs w:val="26"/>
        </w:rPr>
        <w:t xml:space="preserve">ECT pievienojas Valdības </w:t>
      </w:r>
      <w:r w:rsidR="001534CC" w:rsidRPr="0095311D">
        <w:rPr>
          <w:iCs/>
          <w:sz w:val="26"/>
          <w:szCs w:val="26"/>
        </w:rPr>
        <w:t>apsvērumiem</w:t>
      </w:r>
      <w:r w:rsidR="00886125" w:rsidRPr="0095311D">
        <w:rPr>
          <w:iCs/>
          <w:sz w:val="26"/>
          <w:szCs w:val="26"/>
        </w:rPr>
        <w:t xml:space="preserve"> par šajā lietā veikto nacionālo tiesu aizsardzības iespēju izmantošanu. ECT uzskata, ka tās pienākums šajā lietā ir </w:t>
      </w:r>
      <w:r w:rsidR="007040CB" w:rsidRPr="0095311D">
        <w:rPr>
          <w:iCs/>
          <w:sz w:val="26"/>
          <w:szCs w:val="26"/>
        </w:rPr>
        <w:t xml:space="preserve">novērtēt, vai tas, ka Kasācijas tiesa noraidījusi pieteikumu, liedza </w:t>
      </w:r>
      <w:r w:rsidR="00343DC2">
        <w:rPr>
          <w:iCs/>
          <w:sz w:val="26"/>
          <w:szCs w:val="26"/>
        </w:rPr>
        <w:t>pieteicējiem</w:t>
      </w:r>
      <w:r w:rsidR="007040CB" w:rsidRPr="0095311D">
        <w:rPr>
          <w:iCs/>
          <w:sz w:val="26"/>
          <w:szCs w:val="26"/>
        </w:rPr>
        <w:t xml:space="preserve"> </w:t>
      </w:r>
      <w:r w:rsidR="007040CB" w:rsidRPr="0095311D">
        <w:rPr>
          <w:i/>
          <w:iCs/>
          <w:sz w:val="26"/>
          <w:szCs w:val="26"/>
        </w:rPr>
        <w:t>de facto</w:t>
      </w:r>
      <w:r w:rsidR="007040CB" w:rsidRPr="0095311D">
        <w:rPr>
          <w:iCs/>
          <w:sz w:val="26"/>
          <w:szCs w:val="26"/>
        </w:rPr>
        <w:t xml:space="preserve"> pieeju tiesai. Tāpēc ECT skatīs </w:t>
      </w:r>
      <w:r w:rsidR="00DF0E12">
        <w:rPr>
          <w:iCs/>
          <w:sz w:val="26"/>
          <w:szCs w:val="26"/>
        </w:rPr>
        <w:t xml:space="preserve">noteiktā </w:t>
      </w:r>
      <w:r w:rsidR="007040CB" w:rsidRPr="0095311D">
        <w:rPr>
          <w:iCs/>
          <w:sz w:val="26"/>
          <w:szCs w:val="26"/>
        </w:rPr>
        <w:t xml:space="preserve">ierobežojuma proporcionalitāti attiecībā uz tiesisko drošību un pienācīgu tiesiskuma īstenošanu. </w:t>
      </w:r>
    </w:p>
    <w:p w:rsidR="00886125" w:rsidRPr="0095311D" w:rsidRDefault="00893087" w:rsidP="009D0BCF">
      <w:pPr>
        <w:jc w:val="both"/>
        <w:rPr>
          <w:iCs/>
          <w:sz w:val="26"/>
          <w:szCs w:val="26"/>
        </w:rPr>
      </w:pPr>
      <w:r w:rsidRPr="0095311D">
        <w:rPr>
          <w:iCs/>
          <w:sz w:val="26"/>
          <w:szCs w:val="26"/>
        </w:rPr>
        <w:t xml:space="preserve">ECT konstatē, ka Grieķijas Kasācijas tiesa ir juridiski noteikusi precīzus priekšnoteikumus lietas pieņemamības nosacījumiem, kas vispārēji atbilst prasībām attiecībā uz tiesisko drošību un pienācīgu tiesiskuma īstenošanu. Ja sūdzības iesniedzējs uzskata, ka Apelācijas tiesa pieļāvusi kļūdu, būtu saprātīgi no iesniedzēja prasīt, lai tas norāda uz attiecīgiem faktiem. Pretējā gadījumā Kasācijas tiesa nevarētu īstenot savu uzdevumu pārskatīt spriedumu. Ja tiesai pašai būtu jāatlasa fakti un tie jāinterpretē attiecībā uz sūdzību, tas nozīmētu, ka tiesa pati formulētu sūdzības pamatu. Šajā </w:t>
      </w:r>
      <w:r w:rsidR="00903241" w:rsidRPr="0095311D">
        <w:rPr>
          <w:iCs/>
          <w:sz w:val="26"/>
          <w:szCs w:val="26"/>
        </w:rPr>
        <w:t>lietā pr</w:t>
      </w:r>
      <w:r w:rsidR="001534CC" w:rsidRPr="0095311D">
        <w:rPr>
          <w:iCs/>
          <w:sz w:val="26"/>
          <w:szCs w:val="26"/>
        </w:rPr>
        <w:t>incipiālais jautājums ir skatāms saskaņā</w:t>
      </w:r>
      <w:r w:rsidR="00903241" w:rsidRPr="0095311D">
        <w:rPr>
          <w:iCs/>
          <w:sz w:val="26"/>
          <w:szCs w:val="26"/>
        </w:rPr>
        <w:t xml:space="preserve"> ar īpašo Kasācijas tiesas lomu, kuras uzdevums ir ierobežots </w:t>
      </w:r>
      <w:r w:rsidR="00903241" w:rsidRPr="00C4653B">
        <w:rPr>
          <w:iCs/>
          <w:sz w:val="26"/>
          <w:szCs w:val="26"/>
        </w:rPr>
        <w:t xml:space="preserve">ar likumu </w:t>
      </w:r>
      <w:r w:rsidR="00C4653B" w:rsidRPr="00C4653B">
        <w:rPr>
          <w:iCs/>
          <w:sz w:val="26"/>
          <w:szCs w:val="26"/>
        </w:rPr>
        <w:t>piemērošanas</w:t>
      </w:r>
      <w:r w:rsidR="00903241" w:rsidRPr="00C4653B">
        <w:rPr>
          <w:iCs/>
          <w:sz w:val="26"/>
          <w:szCs w:val="26"/>
        </w:rPr>
        <w:t xml:space="preserve"> jautājumiem</w:t>
      </w:r>
      <w:r w:rsidR="009D0BCF" w:rsidRPr="0095311D">
        <w:rPr>
          <w:i/>
          <w:iCs/>
          <w:sz w:val="26"/>
          <w:szCs w:val="26"/>
        </w:rPr>
        <w:t>.</w:t>
      </w:r>
      <w:r w:rsidR="00903241" w:rsidRPr="0095311D">
        <w:rPr>
          <w:iCs/>
          <w:sz w:val="26"/>
          <w:szCs w:val="26"/>
        </w:rPr>
        <w:t xml:space="preserve"> </w:t>
      </w:r>
    </w:p>
    <w:p w:rsidR="000947DE" w:rsidRPr="0095311D" w:rsidRDefault="009D0BCF" w:rsidP="00E738B5">
      <w:pPr>
        <w:jc w:val="both"/>
        <w:rPr>
          <w:iCs/>
          <w:sz w:val="26"/>
          <w:szCs w:val="26"/>
        </w:rPr>
      </w:pPr>
      <w:r w:rsidRPr="0095311D">
        <w:rPr>
          <w:iCs/>
          <w:sz w:val="26"/>
          <w:szCs w:val="26"/>
        </w:rPr>
        <w:t>25.</w:t>
      </w:r>
      <w:r w:rsidR="007474D9" w:rsidRPr="0095311D">
        <w:rPr>
          <w:iCs/>
          <w:sz w:val="26"/>
          <w:szCs w:val="26"/>
        </w:rPr>
        <w:t>-28.</w:t>
      </w:r>
      <w:r w:rsidRPr="0095311D">
        <w:rPr>
          <w:iCs/>
          <w:sz w:val="26"/>
          <w:szCs w:val="26"/>
        </w:rPr>
        <w:t xml:space="preserve"> </w:t>
      </w:r>
      <w:r w:rsidR="008B187C" w:rsidRPr="0095311D">
        <w:rPr>
          <w:iCs/>
          <w:sz w:val="26"/>
          <w:szCs w:val="26"/>
        </w:rPr>
        <w:t xml:space="preserve">Šajā lietā ECT nesaskata, ka </w:t>
      </w:r>
      <w:r w:rsidR="00E6463A">
        <w:rPr>
          <w:iCs/>
          <w:sz w:val="26"/>
          <w:szCs w:val="26"/>
        </w:rPr>
        <w:t xml:space="preserve">pieteicēju </w:t>
      </w:r>
      <w:r w:rsidR="008B187C" w:rsidRPr="0095311D">
        <w:rPr>
          <w:iCs/>
          <w:sz w:val="26"/>
          <w:szCs w:val="26"/>
        </w:rPr>
        <w:t>pieteikums radītu Kasācijas tiesai slogu noteikt lietas faktus. ECT ieskatā šajā situācijā jāņem vērā trīs faktori.</w:t>
      </w:r>
      <w:r w:rsidR="00E6463A">
        <w:rPr>
          <w:iCs/>
          <w:sz w:val="26"/>
          <w:szCs w:val="26"/>
        </w:rPr>
        <w:t xml:space="preserve"> </w:t>
      </w:r>
      <w:r w:rsidR="008B187C" w:rsidRPr="0095311D">
        <w:rPr>
          <w:iCs/>
          <w:sz w:val="26"/>
          <w:szCs w:val="26"/>
        </w:rPr>
        <w:t>Pirmkārt, vienīgais sūdzības pamatojums attiecībā uz materiālo tiesību normu piemērošanu bija saistīts ar Apelācijas tiesas piemērot</w:t>
      </w:r>
      <w:r w:rsidR="00E6463A">
        <w:rPr>
          <w:iCs/>
          <w:sz w:val="26"/>
          <w:szCs w:val="26"/>
        </w:rPr>
        <w:t>o</w:t>
      </w:r>
      <w:r w:rsidR="008B187C" w:rsidRPr="0095311D">
        <w:rPr>
          <w:iCs/>
          <w:sz w:val="26"/>
          <w:szCs w:val="26"/>
        </w:rPr>
        <w:t xml:space="preserve"> norm</w:t>
      </w:r>
      <w:r w:rsidR="00E6463A">
        <w:rPr>
          <w:iCs/>
          <w:sz w:val="26"/>
          <w:szCs w:val="26"/>
        </w:rPr>
        <w:t>u</w:t>
      </w:r>
      <w:r w:rsidR="008B187C" w:rsidRPr="0095311D">
        <w:rPr>
          <w:iCs/>
          <w:sz w:val="26"/>
          <w:szCs w:val="26"/>
        </w:rPr>
        <w:t xml:space="preserve"> interpretāciju. Tādējādi, vienlaicīga lietas faktu iesniegšana nebija nepieciešama Kasācijas tiesas uzdevuma izpildei.</w:t>
      </w:r>
    </w:p>
    <w:p w:rsidR="00F62517" w:rsidRPr="00BF541B" w:rsidRDefault="007474D9" w:rsidP="00E738B5">
      <w:pPr>
        <w:jc w:val="both"/>
        <w:rPr>
          <w:iCs/>
          <w:sz w:val="26"/>
          <w:szCs w:val="26"/>
        </w:rPr>
      </w:pPr>
      <w:r w:rsidRPr="00BF541B">
        <w:rPr>
          <w:iCs/>
          <w:sz w:val="26"/>
          <w:szCs w:val="26"/>
        </w:rPr>
        <w:t xml:space="preserve">Otrkārt, lietas svarīgākie </w:t>
      </w:r>
      <w:r w:rsidR="00E6463A" w:rsidRPr="00BF541B">
        <w:rPr>
          <w:iCs/>
          <w:sz w:val="26"/>
          <w:szCs w:val="26"/>
        </w:rPr>
        <w:t>apstākļi</w:t>
      </w:r>
      <w:r w:rsidRPr="00BF541B">
        <w:rPr>
          <w:iCs/>
          <w:sz w:val="26"/>
          <w:szCs w:val="26"/>
        </w:rPr>
        <w:t xml:space="preserve">, kas </w:t>
      </w:r>
      <w:r w:rsidRPr="0095311D">
        <w:rPr>
          <w:iCs/>
          <w:sz w:val="26"/>
          <w:szCs w:val="26"/>
        </w:rPr>
        <w:t xml:space="preserve">Kasācijas tiesai </w:t>
      </w:r>
      <w:r w:rsidRPr="00BF541B">
        <w:rPr>
          <w:iCs/>
          <w:sz w:val="26"/>
          <w:szCs w:val="26"/>
        </w:rPr>
        <w:t xml:space="preserve">bija jāvērtē, nebija īpaši sarežģīti. Patiesi svarīgs bija tikai viens elements, proti, nofotografētā mazuļa vecums, un šis elements no sūdzībā norādītiem Apelācijas tiesas argumentiem bija skaidrs. Visbeidzot, </w:t>
      </w:r>
      <w:r w:rsidR="0063445E" w:rsidRPr="00BF541B">
        <w:rPr>
          <w:iCs/>
          <w:sz w:val="26"/>
          <w:szCs w:val="26"/>
        </w:rPr>
        <w:t xml:space="preserve">apstrīdētais Apelācijas tiesas </w:t>
      </w:r>
      <w:r w:rsidR="00F62517" w:rsidRPr="00BF541B">
        <w:rPr>
          <w:iCs/>
          <w:sz w:val="26"/>
          <w:szCs w:val="26"/>
        </w:rPr>
        <w:t xml:space="preserve">spriedums </w:t>
      </w:r>
      <w:r w:rsidR="0063445E" w:rsidRPr="00BF541B">
        <w:rPr>
          <w:iCs/>
          <w:sz w:val="26"/>
          <w:szCs w:val="26"/>
        </w:rPr>
        <w:t>ir ticis</w:t>
      </w:r>
      <w:r w:rsidR="00F62517" w:rsidRPr="00BF541B">
        <w:rPr>
          <w:iCs/>
          <w:sz w:val="26"/>
          <w:szCs w:val="26"/>
        </w:rPr>
        <w:t xml:space="preserve"> pievienots, tādējādi Kasācijas tiesai bija viegli apskatīt sprieduma tekstu un pārliecināties par vienu vienkāršu faktu, uz ko jau bijusi atsauce kasācijas sūdzībā.</w:t>
      </w:r>
      <w:r w:rsidR="00E6463A" w:rsidRPr="00BF541B">
        <w:rPr>
          <w:iCs/>
          <w:sz w:val="26"/>
          <w:szCs w:val="26"/>
        </w:rPr>
        <w:t xml:space="preserve"> ECT ieskatā Kasācijas tiesai bija zināms par Apelācijas tiesas nodibinātajiem faktiem.</w:t>
      </w:r>
    </w:p>
    <w:p w:rsidR="00F62517" w:rsidRPr="00BF541B" w:rsidRDefault="00BF541B" w:rsidP="00E738B5">
      <w:pPr>
        <w:jc w:val="both"/>
        <w:rPr>
          <w:iCs/>
          <w:sz w:val="26"/>
          <w:szCs w:val="26"/>
        </w:rPr>
      </w:pPr>
      <w:r>
        <w:rPr>
          <w:iCs/>
          <w:sz w:val="26"/>
          <w:szCs w:val="26"/>
        </w:rPr>
        <w:lastRenderedPageBreak/>
        <w:t>Ar Kasācijas tiesas rīcību</w:t>
      </w:r>
      <w:r w:rsidR="00E6463A" w:rsidRPr="00BF541B">
        <w:rPr>
          <w:iCs/>
          <w:sz w:val="26"/>
          <w:szCs w:val="26"/>
        </w:rPr>
        <w:t xml:space="preserve">, uzskatot </w:t>
      </w:r>
      <w:r w:rsidR="00F62517" w:rsidRPr="00BF541B">
        <w:rPr>
          <w:iCs/>
          <w:sz w:val="26"/>
          <w:szCs w:val="26"/>
        </w:rPr>
        <w:t xml:space="preserve">vienīgo apstrīdēšanas pamatu kā nepieņemamu, jo </w:t>
      </w:r>
      <w:r w:rsidR="00E6463A" w:rsidRPr="00BF541B">
        <w:rPr>
          <w:iCs/>
          <w:sz w:val="26"/>
          <w:szCs w:val="26"/>
        </w:rPr>
        <w:t>pieteicēji</w:t>
      </w:r>
      <w:r w:rsidR="00F62517" w:rsidRPr="00BF541B">
        <w:rPr>
          <w:iCs/>
          <w:sz w:val="26"/>
          <w:szCs w:val="26"/>
        </w:rPr>
        <w:t xml:space="preserve"> “nebija </w:t>
      </w:r>
      <w:r w:rsidR="00F73C33" w:rsidRPr="00BF541B">
        <w:rPr>
          <w:iCs/>
          <w:sz w:val="26"/>
          <w:szCs w:val="26"/>
        </w:rPr>
        <w:t xml:space="preserve">norādījuši uz faktiskajiem apstākļiem, balstoties uz kuriem Apelācijas tiesa bija pamatojusi savu lēmumu noraidīt </w:t>
      </w:r>
      <w:r w:rsidR="008B29DC" w:rsidRPr="00BF541B">
        <w:rPr>
          <w:iCs/>
          <w:sz w:val="26"/>
          <w:szCs w:val="26"/>
        </w:rPr>
        <w:t>sūdzību</w:t>
      </w:r>
      <w:r w:rsidR="00F73C33" w:rsidRPr="00BF541B">
        <w:rPr>
          <w:iCs/>
          <w:sz w:val="26"/>
          <w:szCs w:val="26"/>
        </w:rPr>
        <w:t>”</w:t>
      </w:r>
      <w:r>
        <w:rPr>
          <w:iCs/>
          <w:sz w:val="26"/>
          <w:szCs w:val="26"/>
        </w:rPr>
        <w:t>,</w:t>
      </w:r>
      <w:r w:rsidR="00F73C33" w:rsidRPr="00BF541B">
        <w:rPr>
          <w:iCs/>
          <w:sz w:val="26"/>
          <w:szCs w:val="26"/>
        </w:rPr>
        <w:t xml:space="preserve"> </w:t>
      </w:r>
      <w:r w:rsidR="002138DC" w:rsidRPr="00BF541B">
        <w:rPr>
          <w:iCs/>
          <w:sz w:val="26"/>
          <w:szCs w:val="26"/>
        </w:rPr>
        <w:t xml:space="preserve">bija </w:t>
      </w:r>
      <w:r w:rsidR="00F73C33" w:rsidRPr="00BF541B">
        <w:rPr>
          <w:iCs/>
          <w:sz w:val="26"/>
          <w:szCs w:val="26"/>
        </w:rPr>
        <w:t>sasnie</w:t>
      </w:r>
      <w:r w:rsidR="002138DC" w:rsidRPr="00BF541B">
        <w:rPr>
          <w:iCs/>
          <w:sz w:val="26"/>
          <w:szCs w:val="26"/>
        </w:rPr>
        <w:t>gts pārmērīgs formālisms</w:t>
      </w:r>
      <w:r w:rsidR="00F73C33" w:rsidRPr="00BF541B">
        <w:rPr>
          <w:iCs/>
          <w:sz w:val="26"/>
          <w:szCs w:val="26"/>
        </w:rPr>
        <w:t xml:space="preserve"> un </w:t>
      </w:r>
      <w:r w:rsidR="00734B14">
        <w:rPr>
          <w:iCs/>
          <w:sz w:val="26"/>
          <w:szCs w:val="26"/>
        </w:rPr>
        <w:t xml:space="preserve">pieteicējiem </w:t>
      </w:r>
      <w:r w:rsidR="00F73C33" w:rsidRPr="00BF541B">
        <w:rPr>
          <w:iCs/>
          <w:sz w:val="26"/>
          <w:szCs w:val="26"/>
        </w:rPr>
        <w:t>lie</w:t>
      </w:r>
      <w:r w:rsidR="002138DC" w:rsidRPr="00BF541B">
        <w:rPr>
          <w:iCs/>
          <w:sz w:val="26"/>
          <w:szCs w:val="26"/>
        </w:rPr>
        <w:t>gta</w:t>
      </w:r>
      <w:r>
        <w:rPr>
          <w:iCs/>
          <w:sz w:val="26"/>
          <w:szCs w:val="26"/>
        </w:rPr>
        <w:t xml:space="preserve"> </w:t>
      </w:r>
      <w:r w:rsidR="00F73C33" w:rsidRPr="00BF541B">
        <w:rPr>
          <w:iCs/>
          <w:sz w:val="26"/>
          <w:szCs w:val="26"/>
        </w:rPr>
        <w:t>iespēj</w:t>
      </w:r>
      <w:r w:rsidR="002138DC" w:rsidRPr="00BF541B">
        <w:rPr>
          <w:iCs/>
          <w:sz w:val="26"/>
          <w:szCs w:val="26"/>
        </w:rPr>
        <w:t>a</w:t>
      </w:r>
      <w:r w:rsidR="00F73C33" w:rsidRPr="00BF541B">
        <w:rPr>
          <w:iCs/>
          <w:sz w:val="26"/>
          <w:szCs w:val="26"/>
        </w:rPr>
        <w:t xml:space="preserve"> </w:t>
      </w:r>
      <w:r w:rsidR="008975FC" w:rsidRPr="00BF541B">
        <w:rPr>
          <w:iCs/>
          <w:sz w:val="26"/>
          <w:szCs w:val="26"/>
        </w:rPr>
        <w:t xml:space="preserve">izskatīt </w:t>
      </w:r>
      <w:r w:rsidR="00F73C33" w:rsidRPr="00BF541B">
        <w:rPr>
          <w:iCs/>
          <w:sz w:val="26"/>
          <w:szCs w:val="26"/>
        </w:rPr>
        <w:t>viņu apgalvojumu</w:t>
      </w:r>
      <w:r w:rsidR="002138DC" w:rsidRPr="00BF541B">
        <w:rPr>
          <w:iCs/>
          <w:sz w:val="26"/>
          <w:szCs w:val="26"/>
        </w:rPr>
        <w:t>s</w:t>
      </w:r>
      <w:r w:rsidR="00F73C33" w:rsidRPr="00BF541B">
        <w:rPr>
          <w:iCs/>
          <w:sz w:val="26"/>
          <w:szCs w:val="26"/>
        </w:rPr>
        <w:t xml:space="preserve"> Kasācijas tiesā</w:t>
      </w:r>
      <w:r w:rsidR="00E6463A" w:rsidRPr="00BF541B">
        <w:rPr>
          <w:iCs/>
          <w:sz w:val="26"/>
          <w:szCs w:val="26"/>
        </w:rPr>
        <w:t>.</w:t>
      </w:r>
    </w:p>
    <w:p w:rsidR="00F73C33" w:rsidRPr="00BF541B" w:rsidRDefault="00F73C33" w:rsidP="00E738B5">
      <w:pPr>
        <w:jc w:val="both"/>
        <w:rPr>
          <w:iCs/>
          <w:sz w:val="26"/>
          <w:szCs w:val="26"/>
        </w:rPr>
      </w:pPr>
      <w:r w:rsidRPr="00BF541B">
        <w:rPr>
          <w:iCs/>
          <w:sz w:val="26"/>
          <w:szCs w:val="26"/>
        </w:rPr>
        <w:t xml:space="preserve">Tādējādi ECT noraida Valdības iebildumu, ka </w:t>
      </w:r>
      <w:r w:rsidR="003F7877" w:rsidRPr="00BF541B">
        <w:rPr>
          <w:iCs/>
          <w:sz w:val="26"/>
          <w:szCs w:val="26"/>
        </w:rPr>
        <w:t xml:space="preserve">nav tikušas </w:t>
      </w:r>
      <w:r w:rsidR="002138DC" w:rsidRPr="00BF541B">
        <w:rPr>
          <w:iCs/>
          <w:sz w:val="26"/>
          <w:szCs w:val="26"/>
        </w:rPr>
        <w:t xml:space="preserve">izmantotas </w:t>
      </w:r>
      <w:r w:rsidR="003F7877" w:rsidRPr="00BF541B">
        <w:rPr>
          <w:iCs/>
          <w:sz w:val="26"/>
          <w:szCs w:val="26"/>
        </w:rPr>
        <w:t>pārsūdzības iespējas nacionālajās tiesās</w:t>
      </w:r>
      <w:r w:rsidR="002138DC" w:rsidRPr="00BF541B">
        <w:rPr>
          <w:iCs/>
          <w:sz w:val="26"/>
          <w:szCs w:val="26"/>
        </w:rPr>
        <w:t>,</w:t>
      </w:r>
      <w:r w:rsidR="003F7877" w:rsidRPr="00BF541B">
        <w:rPr>
          <w:iCs/>
          <w:sz w:val="26"/>
          <w:szCs w:val="26"/>
        </w:rPr>
        <w:t xml:space="preserve"> un secina, ka ir </w:t>
      </w:r>
      <w:r w:rsidR="003F7877" w:rsidRPr="0095311D">
        <w:rPr>
          <w:iCs/>
          <w:sz w:val="26"/>
          <w:szCs w:val="26"/>
        </w:rPr>
        <w:t>noticis Konvencijas 6. panta pirmās daļas pārkāpums.</w:t>
      </w:r>
    </w:p>
    <w:p w:rsidR="007474D9" w:rsidRPr="0095311D" w:rsidRDefault="00F62517" w:rsidP="00E738B5">
      <w:pPr>
        <w:jc w:val="both"/>
        <w:rPr>
          <w:iCs/>
          <w:sz w:val="26"/>
          <w:szCs w:val="26"/>
        </w:rPr>
      </w:pPr>
      <w:r w:rsidRPr="00BF541B">
        <w:rPr>
          <w:iCs/>
          <w:sz w:val="26"/>
          <w:szCs w:val="26"/>
        </w:rPr>
        <w:t xml:space="preserve"> </w:t>
      </w:r>
    </w:p>
    <w:p w:rsidR="003F7877" w:rsidRPr="0095311D" w:rsidRDefault="003F7877" w:rsidP="003F7877">
      <w:pPr>
        <w:pStyle w:val="ListParagraph"/>
        <w:numPr>
          <w:ilvl w:val="0"/>
          <w:numId w:val="6"/>
        </w:numPr>
        <w:jc w:val="both"/>
        <w:rPr>
          <w:b/>
          <w:iCs/>
          <w:sz w:val="26"/>
          <w:szCs w:val="26"/>
        </w:rPr>
      </w:pPr>
      <w:r w:rsidRPr="0095311D">
        <w:rPr>
          <w:b/>
          <w:iCs/>
          <w:sz w:val="26"/>
          <w:szCs w:val="26"/>
        </w:rPr>
        <w:tab/>
        <w:t>Konvencijas 8.panta iespējamais pārkāpums</w:t>
      </w:r>
    </w:p>
    <w:p w:rsidR="003F7877" w:rsidRPr="0095311D" w:rsidRDefault="003F7877" w:rsidP="00B94DEC">
      <w:pPr>
        <w:jc w:val="both"/>
        <w:rPr>
          <w:iCs/>
          <w:sz w:val="26"/>
          <w:szCs w:val="26"/>
        </w:rPr>
      </w:pPr>
    </w:p>
    <w:p w:rsidR="00894A82" w:rsidRPr="0095311D" w:rsidRDefault="00894A82" w:rsidP="00932C78">
      <w:pPr>
        <w:jc w:val="both"/>
        <w:rPr>
          <w:iCs/>
          <w:sz w:val="26"/>
          <w:szCs w:val="26"/>
        </w:rPr>
      </w:pPr>
      <w:r w:rsidRPr="0095311D">
        <w:rPr>
          <w:iCs/>
          <w:sz w:val="26"/>
          <w:szCs w:val="26"/>
        </w:rPr>
        <w:t xml:space="preserve">29. </w:t>
      </w:r>
      <w:r w:rsidR="00F9268B">
        <w:rPr>
          <w:iCs/>
          <w:sz w:val="26"/>
          <w:szCs w:val="26"/>
        </w:rPr>
        <w:t xml:space="preserve">Pieteicēji </w:t>
      </w:r>
      <w:r w:rsidRPr="0095311D">
        <w:rPr>
          <w:iCs/>
          <w:sz w:val="26"/>
          <w:szCs w:val="26"/>
        </w:rPr>
        <w:t xml:space="preserve">sūdzējās, ka ir notikusi nelikumīga iejaukšanās viņu bērna tiesībās uz privātās dzīves neaizskaramību, noraidot viņu prasību par </w:t>
      </w:r>
      <w:r w:rsidR="002138DC" w:rsidRPr="0095311D">
        <w:rPr>
          <w:iCs/>
          <w:sz w:val="26"/>
          <w:szCs w:val="26"/>
        </w:rPr>
        <w:t xml:space="preserve">nodarīto </w:t>
      </w:r>
      <w:r w:rsidRPr="0095311D">
        <w:rPr>
          <w:iCs/>
          <w:sz w:val="26"/>
          <w:szCs w:val="26"/>
        </w:rPr>
        <w:t xml:space="preserve">kaitējumu zemākajās nacionālo tiesu instancēs. </w:t>
      </w:r>
      <w:r w:rsidR="00F9268B">
        <w:rPr>
          <w:iCs/>
          <w:sz w:val="26"/>
          <w:szCs w:val="26"/>
        </w:rPr>
        <w:t>Pieteicēji</w:t>
      </w:r>
      <w:r w:rsidRPr="0095311D">
        <w:rPr>
          <w:iCs/>
          <w:sz w:val="26"/>
          <w:szCs w:val="26"/>
        </w:rPr>
        <w:t xml:space="preserve"> apstrīdēja tiesu argumentāciju, konkrētāk, to, ka viņu dēla, kurš bija tikai dien</w:t>
      </w:r>
      <w:r w:rsidR="00D76427" w:rsidRPr="0095311D">
        <w:rPr>
          <w:iCs/>
          <w:sz w:val="26"/>
          <w:szCs w:val="26"/>
        </w:rPr>
        <w:t>u vecs, garīgais briedums nebijis</w:t>
      </w:r>
      <w:r w:rsidRPr="0095311D">
        <w:rPr>
          <w:iCs/>
          <w:sz w:val="26"/>
          <w:szCs w:val="26"/>
        </w:rPr>
        <w:t xml:space="preserve"> pietiekami attīstījies, lai viņš konkrēto nodarījumu uztvertu par viņa tiesību aizskārumu. </w:t>
      </w:r>
      <w:r w:rsidR="00F9268B">
        <w:rPr>
          <w:iCs/>
          <w:sz w:val="26"/>
          <w:szCs w:val="26"/>
        </w:rPr>
        <w:t>Pieteicēji</w:t>
      </w:r>
      <w:r w:rsidRPr="0095311D">
        <w:rPr>
          <w:iCs/>
          <w:sz w:val="26"/>
          <w:szCs w:val="26"/>
        </w:rPr>
        <w:t xml:space="preserve"> pamatojās uz Konvencijas 8.pantu: </w:t>
      </w:r>
    </w:p>
    <w:p w:rsidR="00894A82" w:rsidRPr="0095311D" w:rsidRDefault="00894A82" w:rsidP="00894A82">
      <w:pPr>
        <w:jc w:val="both"/>
        <w:rPr>
          <w:iCs/>
          <w:sz w:val="26"/>
          <w:szCs w:val="26"/>
        </w:rPr>
      </w:pPr>
      <w:r w:rsidRPr="0095311D">
        <w:rPr>
          <w:iCs/>
          <w:sz w:val="26"/>
          <w:szCs w:val="26"/>
        </w:rPr>
        <w:t xml:space="preserve">„1. Ikvienam ir tiesības uz savas privātās </w:t>
      </w:r>
      <w:r w:rsidR="00FC3A45" w:rsidRPr="0095311D">
        <w:rPr>
          <w:iCs/>
          <w:sz w:val="26"/>
          <w:szCs w:val="26"/>
        </w:rPr>
        <w:t xml:space="preserve">(..) </w:t>
      </w:r>
      <w:r w:rsidRPr="0095311D">
        <w:rPr>
          <w:iCs/>
          <w:sz w:val="26"/>
          <w:szCs w:val="26"/>
        </w:rPr>
        <w:t xml:space="preserve"> dzīves, </w:t>
      </w:r>
      <w:r w:rsidR="00FC3A45" w:rsidRPr="0095311D">
        <w:rPr>
          <w:iCs/>
          <w:sz w:val="26"/>
          <w:szCs w:val="26"/>
        </w:rPr>
        <w:t>(..)</w:t>
      </w:r>
      <w:r w:rsidRPr="0095311D">
        <w:rPr>
          <w:iCs/>
          <w:sz w:val="26"/>
          <w:szCs w:val="26"/>
        </w:rPr>
        <w:t xml:space="preserve"> neaizskaramību.</w:t>
      </w:r>
    </w:p>
    <w:p w:rsidR="00894A82" w:rsidRPr="0095311D" w:rsidRDefault="00894A82" w:rsidP="00894A82">
      <w:pPr>
        <w:jc w:val="both"/>
        <w:rPr>
          <w:iCs/>
          <w:sz w:val="26"/>
          <w:szCs w:val="26"/>
        </w:rPr>
      </w:pPr>
      <w:r w:rsidRPr="0095311D">
        <w:rPr>
          <w:iCs/>
          <w:sz w:val="26"/>
          <w:szCs w:val="26"/>
        </w:rPr>
        <w:t>2. 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r w:rsidR="00FC3A45" w:rsidRPr="0095311D">
        <w:rPr>
          <w:iCs/>
          <w:sz w:val="26"/>
          <w:szCs w:val="26"/>
        </w:rPr>
        <w:t>”</w:t>
      </w:r>
    </w:p>
    <w:p w:rsidR="00486AC4" w:rsidRPr="0095311D" w:rsidRDefault="00486AC4" w:rsidP="00894A82">
      <w:pPr>
        <w:jc w:val="both"/>
        <w:rPr>
          <w:iCs/>
          <w:sz w:val="26"/>
          <w:szCs w:val="26"/>
        </w:rPr>
      </w:pPr>
    </w:p>
    <w:p w:rsidR="00744FBD" w:rsidRPr="0095311D" w:rsidRDefault="00486AC4" w:rsidP="00932C78">
      <w:pPr>
        <w:jc w:val="both"/>
        <w:rPr>
          <w:sz w:val="26"/>
          <w:szCs w:val="26"/>
        </w:rPr>
      </w:pPr>
      <w:r w:rsidRPr="0095311D">
        <w:rPr>
          <w:b/>
          <w:iCs/>
          <w:sz w:val="26"/>
          <w:szCs w:val="26"/>
        </w:rPr>
        <w:t>A. PUŠU IESNIEGUMI</w:t>
      </w:r>
    </w:p>
    <w:p w:rsidR="00E26202" w:rsidRPr="0095311D" w:rsidRDefault="00486AC4" w:rsidP="00E26202">
      <w:pPr>
        <w:pStyle w:val="ListParagraph"/>
        <w:numPr>
          <w:ilvl w:val="0"/>
          <w:numId w:val="7"/>
        </w:numPr>
        <w:jc w:val="both"/>
        <w:rPr>
          <w:b/>
          <w:iCs/>
          <w:sz w:val="26"/>
          <w:szCs w:val="26"/>
        </w:rPr>
      </w:pPr>
      <w:r w:rsidRPr="0095311D">
        <w:rPr>
          <w:b/>
          <w:iCs/>
          <w:sz w:val="26"/>
          <w:szCs w:val="26"/>
        </w:rPr>
        <w:t>Valdība</w:t>
      </w:r>
    </w:p>
    <w:p w:rsidR="00486AC4" w:rsidRPr="0095311D" w:rsidRDefault="00486AC4" w:rsidP="00E738B5">
      <w:pPr>
        <w:pStyle w:val="ListParagraph"/>
        <w:ind w:left="1080"/>
        <w:jc w:val="both"/>
        <w:rPr>
          <w:b/>
          <w:iCs/>
          <w:sz w:val="26"/>
          <w:szCs w:val="26"/>
        </w:rPr>
      </w:pPr>
    </w:p>
    <w:p w:rsidR="00486AC4" w:rsidRPr="0095311D" w:rsidRDefault="00486AC4" w:rsidP="00486AC4">
      <w:pPr>
        <w:pStyle w:val="ListParagraph"/>
        <w:ind w:left="0"/>
        <w:jc w:val="both"/>
        <w:rPr>
          <w:iCs/>
          <w:sz w:val="26"/>
          <w:szCs w:val="26"/>
        </w:rPr>
      </w:pPr>
      <w:r w:rsidRPr="0095311D">
        <w:rPr>
          <w:iCs/>
          <w:sz w:val="26"/>
          <w:szCs w:val="26"/>
        </w:rPr>
        <w:t xml:space="preserve">30. -31. Valdība norādīja, ka, tā kā fotogrāfijas netika publicētas, bērna „privātā dzīve” netika aizskarta. Fotogrāfa mērķis bija tikai pārdot fotogrāfijas </w:t>
      </w:r>
      <w:r w:rsidR="00F9268B">
        <w:rPr>
          <w:iCs/>
          <w:sz w:val="26"/>
          <w:szCs w:val="26"/>
        </w:rPr>
        <w:t>pieteicējiem;</w:t>
      </w:r>
      <w:r w:rsidRPr="0095311D">
        <w:rPr>
          <w:iCs/>
          <w:sz w:val="26"/>
          <w:szCs w:val="26"/>
        </w:rPr>
        <w:t xml:space="preserve"> nav notikusi fotogrāfiju komerciāla izmantošana. Valdība norādīja, ka ir acīmredzami, ka zīdaiņa garīgais briedums vienas dienas vecumā nebija attīstījies, lai izjustu kādu viņa personisko tiesību aizskārumu. </w:t>
      </w:r>
    </w:p>
    <w:p w:rsidR="00486AC4" w:rsidRPr="0095311D" w:rsidRDefault="00486AC4" w:rsidP="00486AC4">
      <w:pPr>
        <w:pStyle w:val="ListParagraph"/>
        <w:ind w:left="0"/>
        <w:jc w:val="both"/>
        <w:rPr>
          <w:iCs/>
          <w:sz w:val="26"/>
          <w:szCs w:val="26"/>
        </w:rPr>
      </w:pPr>
    </w:p>
    <w:p w:rsidR="00486AC4" w:rsidRPr="0095311D" w:rsidRDefault="00F9268B" w:rsidP="00E26202">
      <w:pPr>
        <w:pStyle w:val="ListParagraph"/>
        <w:numPr>
          <w:ilvl w:val="0"/>
          <w:numId w:val="7"/>
        </w:numPr>
        <w:jc w:val="both"/>
        <w:rPr>
          <w:b/>
          <w:iCs/>
          <w:sz w:val="26"/>
          <w:szCs w:val="26"/>
        </w:rPr>
      </w:pPr>
      <w:r>
        <w:rPr>
          <w:b/>
          <w:iCs/>
          <w:sz w:val="26"/>
          <w:szCs w:val="26"/>
        </w:rPr>
        <w:t>P</w:t>
      </w:r>
      <w:r w:rsidR="00E26202" w:rsidRPr="0095311D">
        <w:rPr>
          <w:b/>
          <w:iCs/>
          <w:sz w:val="26"/>
          <w:szCs w:val="26"/>
        </w:rPr>
        <w:t>ieteicēji</w:t>
      </w:r>
    </w:p>
    <w:p w:rsidR="00E26202" w:rsidRPr="0095311D" w:rsidRDefault="00F9268B" w:rsidP="00E26202">
      <w:pPr>
        <w:jc w:val="both"/>
        <w:rPr>
          <w:iCs/>
          <w:sz w:val="26"/>
          <w:szCs w:val="26"/>
        </w:rPr>
      </w:pPr>
      <w:r>
        <w:rPr>
          <w:iCs/>
          <w:sz w:val="26"/>
          <w:szCs w:val="26"/>
        </w:rPr>
        <w:t>32. Pieteicēji</w:t>
      </w:r>
      <w:r w:rsidR="00E26202" w:rsidRPr="0095311D">
        <w:rPr>
          <w:iCs/>
          <w:sz w:val="26"/>
          <w:szCs w:val="26"/>
        </w:rPr>
        <w:t xml:space="preserve"> uzskatīja, ka nacionālo tiesu pieeja ir bīstama. Ja personas uztvere par savu tiesību aizskārumu būtu priekšnoteikums t</w:t>
      </w:r>
      <w:r>
        <w:rPr>
          <w:iCs/>
          <w:sz w:val="26"/>
          <w:szCs w:val="26"/>
        </w:rPr>
        <w:t>o</w:t>
      </w:r>
      <w:r w:rsidR="00E26202" w:rsidRPr="0095311D">
        <w:rPr>
          <w:iCs/>
          <w:sz w:val="26"/>
          <w:szCs w:val="26"/>
        </w:rPr>
        <w:t xml:space="preserve"> tiesiskai aizsardzībai, tad tiktu apdraudēta noteiktu kategoriju personu cieņas un goda aizs</w:t>
      </w:r>
      <w:r w:rsidR="00D76427" w:rsidRPr="0095311D">
        <w:rPr>
          <w:iCs/>
          <w:sz w:val="26"/>
          <w:szCs w:val="26"/>
        </w:rPr>
        <w:t>ardzība</w:t>
      </w:r>
      <w:r w:rsidR="00E26202" w:rsidRPr="0095311D">
        <w:rPr>
          <w:iCs/>
          <w:sz w:val="26"/>
          <w:szCs w:val="26"/>
        </w:rPr>
        <w:t>.</w:t>
      </w:r>
    </w:p>
    <w:p w:rsidR="00486AC4" w:rsidRDefault="00486AC4" w:rsidP="00E738B5">
      <w:pPr>
        <w:pStyle w:val="ListParagraph"/>
        <w:ind w:left="1080"/>
        <w:jc w:val="both"/>
        <w:rPr>
          <w:b/>
          <w:iCs/>
          <w:sz w:val="26"/>
          <w:szCs w:val="26"/>
        </w:rPr>
      </w:pPr>
    </w:p>
    <w:p w:rsidR="00467A68" w:rsidRDefault="00467A68" w:rsidP="00E738B5">
      <w:pPr>
        <w:pStyle w:val="ListParagraph"/>
        <w:ind w:left="1080"/>
        <w:jc w:val="both"/>
        <w:rPr>
          <w:b/>
          <w:iCs/>
          <w:sz w:val="26"/>
          <w:szCs w:val="26"/>
        </w:rPr>
      </w:pPr>
    </w:p>
    <w:p w:rsidR="00467A68" w:rsidRDefault="00467A68" w:rsidP="00E738B5">
      <w:pPr>
        <w:pStyle w:val="ListParagraph"/>
        <w:ind w:left="1080"/>
        <w:jc w:val="both"/>
        <w:rPr>
          <w:b/>
          <w:iCs/>
          <w:sz w:val="26"/>
          <w:szCs w:val="26"/>
        </w:rPr>
      </w:pPr>
    </w:p>
    <w:p w:rsidR="00467A68" w:rsidRDefault="00467A68" w:rsidP="00E738B5">
      <w:pPr>
        <w:pStyle w:val="ListParagraph"/>
        <w:ind w:left="1080"/>
        <w:jc w:val="both"/>
        <w:rPr>
          <w:b/>
          <w:iCs/>
          <w:sz w:val="26"/>
          <w:szCs w:val="26"/>
        </w:rPr>
      </w:pPr>
    </w:p>
    <w:p w:rsidR="00467A68" w:rsidRDefault="00467A68" w:rsidP="00E738B5">
      <w:pPr>
        <w:pStyle w:val="ListParagraph"/>
        <w:ind w:left="1080"/>
        <w:jc w:val="both"/>
        <w:rPr>
          <w:b/>
          <w:iCs/>
          <w:sz w:val="26"/>
          <w:szCs w:val="26"/>
        </w:rPr>
      </w:pPr>
    </w:p>
    <w:p w:rsidR="00467A68" w:rsidRPr="0095311D" w:rsidRDefault="00467A68" w:rsidP="00E738B5">
      <w:pPr>
        <w:pStyle w:val="ListParagraph"/>
        <w:ind w:left="1080"/>
        <w:jc w:val="both"/>
        <w:rPr>
          <w:b/>
          <w:iCs/>
          <w:sz w:val="26"/>
          <w:szCs w:val="26"/>
        </w:rPr>
      </w:pPr>
    </w:p>
    <w:p w:rsidR="00E26202" w:rsidRPr="00467A68" w:rsidRDefault="00E26202" w:rsidP="00467A68">
      <w:pPr>
        <w:jc w:val="both"/>
        <w:rPr>
          <w:b/>
          <w:iCs/>
          <w:sz w:val="26"/>
          <w:szCs w:val="26"/>
        </w:rPr>
      </w:pPr>
      <w:r w:rsidRPr="00467A68">
        <w:rPr>
          <w:b/>
          <w:iCs/>
          <w:sz w:val="26"/>
          <w:szCs w:val="26"/>
        </w:rPr>
        <w:lastRenderedPageBreak/>
        <w:t>B. TIESAS NOVĒRTĒJUMS</w:t>
      </w:r>
    </w:p>
    <w:p w:rsidR="00E26202" w:rsidRPr="0095311D" w:rsidRDefault="00E26202" w:rsidP="00E738B5">
      <w:pPr>
        <w:pStyle w:val="ListParagraph"/>
        <w:ind w:left="1080"/>
        <w:jc w:val="both"/>
        <w:rPr>
          <w:b/>
          <w:iCs/>
          <w:sz w:val="26"/>
          <w:szCs w:val="26"/>
        </w:rPr>
      </w:pPr>
    </w:p>
    <w:p w:rsidR="0093697A" w:rsidRPr="0095311D" w:rsidRDefault="0093697A" w:rsidP="0093697A">
      <w:pPr>
        <w:pStyle w:val="ListParagraph"/>
        <w:numPr>
          <w:ilvl w:val="0"/>
          <w:numId w:val="8"/>
        </w:numPr>
        <w:jc w:val="both"/>
        <w:rPr>
          <w:b/>
          <w:iCs/>
          <w:sz w:val="26"/>
          <w:szCs w:val="26"/>
        </w:rPr>
      </w:pPr>
      <w:r w:rsidRPr="0095311D">
        <w:rPr>
          <w:b/>
          <w:iCs/>
          <w:sz w:val="26"/>
          <w:szCs w:val="26"/>
        </w:rPr>
        <w:t>Lietas tvērums</w:t>
      </w:r>
    </w:p>
    <w:p w:rsidR="005326B7" w:rsidRPr="0095311D" w:rsidRDefault="0093697A" w:rsidP="0093697A">
      <w:pPr>
        <w:jc w:val="both"/>
        <w:rPr>
          <w:iCs/>
          <w:sz w:val="26"/>
          <w:szCs w:val="26"/>
        </w:rPr>
      </w:pPr>
      <w:r w:rsidRPr="0095311D">
        <w:rPr>
          <w:iCs/>
          <w:sz w:val="26"/>
          <w:szCs w:val="26"/>
        </w:rPr>
        <w:t xml:space="preserve">34. – 37. </w:t>
      </w:r>
      <w:r w:rsidR="005326B7" w:rsidRPr="0095311D">
        <w:rPr>
          <w:iCs/>
          <w:sz w:val="26"/>
          <w:szCs w:val="26"/>
        </w:rPr>
        <w:t xml:space="preserve">ECT </w:t>
      </w:r>
      <w:r w:rsidR="00F9268B">
        <w:rPr>
          <w:iCs/>
          <w:sz w:val="26"/>
          <w:szCs w:val="26"/>
        </w:rPr>
        <w:t xml:space="preserve">uzsver, ka tā nevar izvērtēt pieteicēju izvirzīto apsvērumu par to, vai tiesību aizskārums ir atkarīgs no personas spējas saprast, ka tāds ir radies. ECT </w:t>
      </w:r>
      <w:r w:rsidR="005326B7" w:rsidRPr="0095311D">
        <w:rPr>
          <w:iCs/>
          <w:sz w:val="26"/>
          <w:szCs w:val="26"/>
        </w:rPr>
        <w:t xml:space="preserve">uzdevums ir novērtēt, vai konkrēto fotogrāfiju uzņemšana bez </w:t>
      </w:r>
      <w:r w:rsidR="00F9268B">
        <w:rPr>
          <w:iCs/>
          <w:sz w:val="26"/>
          <w:szCs w:val="26"/>
        </w:rPr>
        <w:t>pieteicēju</w:t>
      </w:r>
      <w:r w:rsidR="005326B7" w:rsidRPr="0095311D">
        <w:rPr>
          <w:iCs/>
          <w:sz w:val="26"/>
          <w:szCs w:val="26"/>
        </w:rPr>
        <w:t xml:space="preserve"> atļaujas, un negatīvu paturēšana, varēja aizskart bērna privātās dzīves neaizskaramību. </w:t>
      </w:r>
      <w:r w:rsidR="00F9268B">
        <w:rPr>
          <w:iCs/>
          <w:sz w:val="26"/>
          <w:szCs w:val="26"/>
        </w:rPr>
        <w:t>Attiecīgi ECT novērtēs, vai nacionālās tiesas ir pienācīgi aizsargājušas pieteicēju dēla tiesības uz privātās dzīves aizsardzību.</w:t>
      </w:r>
    </w:p>
    <w:p w:rsidR="0093697A" w:rsidRPr="0095311D" w:rsidRDefault="0093697A" w:rsidP="0093697A">
      <w:pPr>
        <w:jc w:val="both"/>
        <w:rPr>
          <w:iCs/>
          <w:sz w:val="26"/>
          <w:szCs w:val="26"/>
        </w:rPr>
      </w:pPr>
      <w:r w:rsidRPr="0095311D">
        <w:rPr>
          <w:iCs/>
          <w:sz w:val="26"/>
          <w:szCs w:val="26"/>
        </w:rPr>
        <w:t>ECT vairākkārt norādījusi, ka, lai gan 8.</w:t>
      </w:r>
      <w:r w:rsidR="00F9268B">
        <w:rPr>
          <w:iCs/>
          <w:sz w:val="26"/>
          <w:szCs w:val="26"/>
        </w:rPr>
        <w:t> </w:t>
      </w:r>
      <w:r w:rsidRPr="0095311D">
        <w:rPr>
          <w:iCs/>
          <w:sz w:val="26"/>
          <w:szCs w:val="26"/>
        </w:rPr>
        <w:t xml:space="preserve">pants, pirmkārt, ir vērsts uz indivīdu aizsardzību pret valsts iejaukšanos, valstij var būt pozitīvs pienākums </w:t>
      </w:r>
      <w:r w:rsidR="00F44FD1" w:rsidRPr="0095311D">
        <w:rPr>
          <w:iCs/>
          <w:sz w:val="26"/>
          <w:szCs w:val="26"/>
        </w:rPr>
        <w:t>efektīvi nodrošināt personas privātās vai ģimenes dzīves neaizskaramību arī starp pašām privātpersonām</w:t>
      </w:r>
      <w:r w:rsidR="00F44FD1" w:rsidRPr="0095311D">
        <w:rPr>
          <w:i/>
          <w:iCs/>
          <w:sz w:val="26"/>
          <w:szCs w:val="26"/>
        </w:rPr>
        <w:t>.</w:t>
      </w:r>
      <w:r w:rsidR="00F44FD1" w:rsidRPr="0095311D">
        <w:rPr>
          <w:iCs/>
          <w:sz w:val="26"/>
          <w:szCs w:val="26"/>
        </w:rPr>
        <w:t xml:space="preserve"> Robeža starp valsts pozitīvajiem un negatīvajiem pienākumiem nav stingri definēta. Tomēr piemērojamie principi ir līdzīgi. </w:t>
      </w:r>
      <w:r w:rsidR="00D86427" w:rsidRPr="0095311D">
        <w:rPr>
          <w:iCs/>
          <w:sz w:val="26"/>
          <w:szCs w:val="26"/>
        </w:rPr>
        <w:t xml:space="preserve">Abās situācijās jāievēro taisnīgs līdzsvars starp indivīda interesēm un sabiedrību kopumā. Šajā gadījumā ECT uzsver, ka </w:t>
      </w:r>
      <w:r w:rsidR="0026232A" w:rsidRPr="0095311D">
        <w:rPr>
          <w:iCs/>
          <w:sz w:val="26"/>
          <w:szCs w:val="26"/>
        </w:rPr>
        <w:t xml:space="preserve">mazulis nebija apstākļos, kur varētu prognozēt viņa fotografēšanu. Tieši otrādi, fotogrāfijas tika uzņemtas telpā, kas bija pieejama tikai ārstiem un medmāsām. </w:t>
      </w:r>
    </w:p>
    <w:p w:rsidR="0093697A" w:rsidRPr="0095311D" w:rsidRDefault="0093697A" w:rsidP="0093697A">
      <w:pPr>
        <w:jc w:val="both"/>
        <w:rPr>
          <w:iCs/>
          <w:sz w:val="26"/>
          <w:szCs w:val="26"/>
        </w:rPr>
      </w:pPr>
    </w:p>
    <w:p w:rsidR="0093697A" w:rsidRPr="0095311D" w:rsidRDefault="0093697A" w:rsidP="0093697A">
      <w:pPr>
        <w:pStyle w:val="ListParagraph"/>
        <w:numPr>
          <w:ilvl w:val="0"/>
          <w:numId w:val="8"/>
        </w:numPr>
        <w:jc w:val="both"/>
        <w:rPr>
          <w:b/>
          <w:iCs/>
          <w:sz w:val="26"/>
          <w:szCs w:val="26"/>
        </w:rPr>
      </w:pPr>
      <w:r w:rsidRPr="0095311D">
        <w:rPr>
          <w:b/>
          <w:iCs/>
          <w:sz w:val="26"/>
          <w:szCs w:val="26"/>
        </w:rPr>
        <w:t>Vispārējie principi</w:t>
      </w:r>
    </w:p>
    <w:p w:rsidR="0026232A" w:rsidRPr="0095311D" w:rsidRDefault="0026232A" w:rsidP="0026232A">
      <w:pPr>
        <w:jc w:val="both"/>
        <w:rPr>
          <w:sz w:val="26"/>
          <w:szCs w:val="26"/>
        </w:rPr>
      </w:pPr>
      <w:r w:rsidRPr="0095311D">
        <w:rPr>
          <w:iCs/>
          <w:sz w:val="26"/>
          <w:szCs w:val="26"/>
        </w:rPr>
        <w:t>38.</w:t>
      </w:r>
      <w:r w:rsidR="00C06D49" w:rsidRPr="0095311D">
        <w:rPr>
          <w:iCs/>
          <w:sz w:val="26"/>
          <w:szCs w:val="26"/>
        </w:rPr>
        <w:t>-40.</w:t>
      </w:r>
      <w:r w:rsidRPr="0095311D">
        <w:rPr>
          <w:iCs/>
          <w:sz w:val="26"/>
          <w:szCs w:val="26"/>
        </w:rPr>
        <w:t xml:space="preserve"> </w:t>
      </w:r>
      <w:r w:rsidR="00F07633" w:rsidRPr="0095311D">
        <w:rPr>
          <w:iCs/>
          <w:sz w:val="26"/>
          <w:szCs w:val="26"/>
        </w:rPr>
        <w:t>ECT atzīmē, ka Valdība savos argumentos uzsvērusi, ka fotogrāfijas n</w:t>
      </w:r>
      <w:r w:rsidR="00E876D4" w:rsidRPr="0095311D">
        <w:rPr>
          <w:iCs/>
          <w:sz w:val="26"/>
          <w:szCs w:val="26"/>
        </w:rPr>
        <w:t>etika</w:t>
      </w:r>
      <w:r w:rsidR="00F07633" w:rsidRPr="0095311D">
        <w:rPr>
          <w:iCs/>
          <w:sz w:val="26"/>
          <w:szCs w:val="26"/>
        </w:rPr>
        <w:t xml:space="preserve"> publicētas, bet gan </w:t>
      </w:r>
      <w:r w:rsidR="00E876D4" w:rsidRPr="0095311D">
        <w:rPr>
          <w:iCs/>
          <w:sz w:val="26"/>
          <w:szCs w:val="26"/>
        </w:rPr>
        <w:t>vienkārši izgatavotas, lai pārdotu mazuļa vacākiem. Tādējādi ECT jāvērtē, vai fotogrāfiju nepublicēšanas gadījumā arī tiek aizskartas personas tiesības, tā kā līdz šim ECT ir vērtējusi politiķu vai publisku personu, kā arī privātpersonu fotogrāfiju publicēšanu</w:t>
      </w:r>
      <w:r w:rsidR="00E876D4" w:rsidRPr="0095311D">
        <w:rPr>
          <w:sz w:val="26"/>
          <w:szCs w:val="26"/>
        </w:rPr>
        <w:t>.</w:t>
      </w:r>
    </w:p>
    <w:p w:rsidR="00E876D4" w:rsidRPr="0095311D" w:rsidRDefault="00E876D4" w:rsidP="005D0DDD">
      <w:pPr>
        <w:spacing w:before="240"/>
        <w:jc w:val="both"/>
        <w:rPr>
          <w:sz w:val="26"/>
          <w:szCs w:val="26"/>
        </w:rPr>
      </w:pPr>
      <w:r w:rsidRPr="0095311D">
        <w:rPr>
          <w:sz w:val="26"/>
          <w:szCs w:val="26"/>
        </w:rPr>
        <w:t>Vispārēji ECT savā praksē secinājusi, ka „privātā dzīve” ir plašs konkrēti nedefinēts jēdziens. Jēdziens iekļauj tiesības uz identitāti un tiesības uz personības attīst</w:t>
      </w:r>
      <w:r w:rsidR="005D0DDD" w:rsidRPr="0095311D">
        <w:rPr>
          <w:sz w:val="26"/>
          <w:szCs w:val="26"/>
        </w:rPr>
        <w:t>ību tās dažādos aspektos</w:t>
      </w:r>
      <w:r w:rsidR="00F9268B">
        <w:rPr>
          <w:sz w:val="26"/>
          <w:szCs w:val="26"/>
        </w:rPr>
        <w:t>.</w:t>
      </w:r>
    </w:p>
    <w:p w:rsidR="005D0DDD" w:rsidRPr="0095311D" w:rsidRDefault="005D0DDD" w:rsidP="005D0DDD">
      <w:pPr>
        <w:spacing w:before="240"/>
        <w:jc w:val="both"/>
        <w:rPr>
          <w:sz w:val="26"/>
          <w:szCs w:val="26"/>
        </w:rPr>
      </w:pPr>
      <w:r w:rsidRPr="0095311D">
        <w:rPr>
          <w:sz w:val="26"/>
          <w:szCs w:val="26"/>
        </w:rPr>
        <w:t xml:space="preserve">Personas veidols veido vienu no tās galvenajām pazīmēm, tā kā tas ataino tās vienreizību un atšķir to no citiem cilvēkiem. Tādējādi sava veidola aizsardzība ir viena no svarīgākajām personības attīstības komponentēm un paredz tiesības kontrolēt tās </w:t>
      </w:r>
      <w:r w:rsidR="00F9268B">
        <w:rPr>
          <w:sz w:val="26"/>
          <w:szCs w:val="26"/>
        </w:rPr>
        <w:t>izmantošanu</w:t>
      </w:r>
      <w:r w:rsidRPr="0095311D">
        <w:rPr>
          <w:sz w:val="26"/>
          <w:szCs w:val="26"/>
        </w:rPr>
        <w:t xml:space="preserve">. </w:t>
      </w:r>
      <w:r w:rsidR="00C06D49" w:rsidRPr="0095311D">
        <w:rPr>
          <w:sz w:val="26"/>
          <w:szCs w:val="26"/>
        </w:rPr>
        <w:t xml:space="preserve">Personas veidola efektīva aizsardzība principā un šajā gadījumā paredz, ka ir jāiegūst iesaistītās personas piekrišana fotogrāfijas izdarīšanai, nevis tikai tās publicēšanas gadījumā. Pretējā gadījumā būtisks personības atribūts nonāktu trešo personu rokās, un skartajai personai nebūtu kontroles pār tās attēlu izmantošanu. </w:t>
      </w:r>
    </w:p>
    <w:p w:rsidR="005D0DDD" w:rsidRPr="0095311D" w:rsidRDefault="005D0DDD" w:rsidP="005D0DDD">
      <w:pPr>
        <w:spacing w:before="240"/>
        <w:jc w:val="both"/>
        <w:rPr>
          <w:iCs/>
          <w:sz w:val="26"/>
          <w:szCs w:val="26"/>
        </w:rPr>
      </w:pPr>
    </w:p>
    <w:p w:rsidR="0093697A" w:rsidRPr="0095311D" w:rsidRDefault="0093697A" w:rsidP="0093697A">
      <w:pPr>
        <w:pStyle w:val="ListParagraph"/>
        <w:numPr>
          <w:ilvl w:val="0"/>
          <w:numId w:val="8"/>
        </w:numPr>
        <w:jc w:val="both"/>
        <w:rPr>
          <w:b/>
          <w:iCs/>
          <w:sz w:val="26"/>
          <w:szCs w:val="26"/>
        </w:rPr>
      </w:pPr>
      <w:r w:rsidRPr="0095311D">
        <w:rPr>
          <w:b/>
          <w:iCs/>
          <w:sz w:val="26"/>
          <w:szCs w:val="26"/>
        </w:rPr>
        <w:t>Šo principu attiecināšana uz konkrēto lietu</w:t>
      </w:r>
    </w:p>
    <w:p w:rsidR="00E26202" w:rsidRPr="0095311D" w:rsidRDefault="00E26202" w:rsidP="00E738B5">
      <w:pPr>
        <w:pStyle w:val="ListParagraph"/>
        <w:ind w:left="1080"/>
        <w:jc w:val="both"/>
        <w:rPr>
          <w:b/>
          <w:iCs/>
          <w:sz w:val="26"/>
          <w:szCs w:val="26"/>
        </w:rPr>
      </w:pPr>
    </w:p>
    <w:p w:rsidR="00E26202" w:rsidRPr="0095311D" w:rsidRDefault="00C06D49" w:rsidP="000C097B">
      <w:pPr>
        <w:jc w:val="both"/>
        <w:rPr>
          <w:sz w:val="26"/>
          <w:szCs w:val="26"/>
        </w:rPr>
      </w:pPr>
      <w:r w:rsidRPr="0095311D">
        <w:rPr>
          <w:iCs/>
          <w:sz w:val="26"/>
          <w:szCs w:val="26"/>
        </w:rPr>
        <w:t>41.</w:t>
      </w:r>
      <w:r w:rsidR="00B425E4">
        <w:rPr>
          <w:iCs/>
          <w:sz w:val="26"/>
          <w:szCs w:val="26"/>
        </w:rPr>
        <w:t>-43.</w:t>
      </w:r>
      <w:r w:rsidRPr="0095311D">
        <w:rPr>
          <w:iCs/>
          <w:sz w:val="26"/>
          <w:szCs w:val="26"/>
        </w:rPr>
        <w:t xml:space="preserve"> </w:t>
      </w:r>
      <w:r w:rsidR="00F9268B">
        <w:rPr>
          <w:iCs/>
          <w:sz w:val="26"/>
          <w:szCs w:val="26"/>
        </w:rPr>
        <w:t>ECT</w:t>
      </w:r>
      <w:r w:rsidR="00674548" w:rsidRPr="0095311D">
        <w:rPr>
          <w:iCs/>
          <w:sz w:val="26"/>
          <w:szCs w:val="26"/>
        </w:rPr>
        <w:t xml:space="preserve"> konstatē, ka attiecībā uz fotogrāfiju uzņemšanas apstākļiem, </w:t>
      </w:r>
      <w:r w:rsidR="00F9268B">
        <w:rPr>
          <w:iCs/>
          <w:sz w:val="26"/>
          <w:szCs w:val="26"/>
        </w:rPr>
        <w:t>pieteicēji</w:t>
      </w:r>
      <w:r w:rsidR="00674548" w:rsidRPr="0095311D">
        <w:rPr>
          <w:iCs/>
          <w:sz w:val="26"/>
          <w:szCs w:val="26"/>
        </w:rPr>
        <w:t xml:space="preserve"> nebija devuši savu piekrišanu fotografēšanai. </w:t>
      </w:r>
      <w:r w:rsidR="00F9268B">
        <w:rPr>
          <w:iCs/>
          <w:sz w:val="26"/>
          <w:szCs w:val="26"/>
        </w:rPr>
        <w:t>Pieteicēju</w:t>
      </w:r>
      <w:r w:rsidR="00467A68">
        <w:rPr>
          <w:iCs/>
          <w:sz w:val="26"/>
          <w:szCs w:val="26"/>
        </w:rPr>
        <w:t xml:space="preserve"> dēls</w:t>
      </w:r>
      <w:r w:rsidR="00674548" w:rsidRPr="0095311D">
        <w:rPr>
          <w:iCs/>
          <w:sz w:val="26"/>
          <w:szCs w:val="26"/>
        </w:rPr>
        <w:t xml:space="preserve"> ne</w:t>
      </w:r>
      <w:r w:rsidR="00F9268B">
        <w:rPr>
          <w:iCs/>
          <w:sz w:val="26"/>
          <w:szCs w:val="26"/>
        </w:rPr>
        <w:t>bija</w:t>
      </w:r>
      <w:r w:rsidR="00674548" w:rsidRPr="0095311D">
        <w:rPr>
          <w:iCs/>
          <w:sz w:val="26"/>
          <w:szCs w:val="26"/>
        </w:rPr>
        <w:t xml:space="preserve"> publiska persona</w:t>
      </w:r>
      <w:r w:rsidR="00F9268B">
        <w:rPr>
          <w:iCs/>
          <w:sz w:val="26"/>
          <w:szCs w:val="26"/>
        </w:rPr>
        <w:t xml:space="preserve"> un attiecīgi</w:t>
      </w:r>
      <w:r w:rsidR="00674548" w:rsidRPr="0095311D">
        <w:rPr>
          <w:iCs/>
          <w:sz w:val="26"/>
          <w:szCs w:val="26"/>
        </w:rPr>
        <w:t xml:space="preserve"> neietilpa kategorijā, kurā pie noteiktiem apstākļiem personas attēla uzņemšana bez tās piekrišanas būtu attaisnojama</w:t>
      </w:r>
      <w:r w:rsidR="00674548" w:rsidRPr="0095311D">
        <w:rPr>
          <w:i/>
          <w:sz w:val="26"/>
          <w:szCs w:val="26"/>
        </w:rPr>
        <w:t>.</w:t>
      </w:r>
    </w:p>
    <w:p w:rsidR="00674548" w:rsidRPr="0095311D" w:rsidRDefault="00674548" w:rsidP="000C097B">
      <w:pPr>
        <w:jc w:val="both"/>
        <w:rPr>
          <w:sz w:val="26"/>
          <w:szCs w:val="26"/>
        </w:rPr>
      </w:pPr>
      <w:r w:rsidRPr="0095311D">
        <w:rPr>
          <w:sz w:val="26"/>
          <w:szCs w:val="26"/>
        </w:rPr>
        <w:lastRenderedPageBreak/>
        <w:t>Tā kā mazuļa tēla aizsardzību īstenoja vec</w:t>
      </w:r>
      <w:r w:rsidR="00D912B2" w:rsidRPr="0095311D">
        <w:rPr>
          <w:sz w:val="26"/>
          <w:szCs w:val="26"/>
        </w:rPr>
        <w:t>āki,</w:t>
      </w:r>
      <w:r w:rsidRPr="0095311D">
        <w:rPr>
          <w:sz w:val="26"/>
          <w:szCs w:val="26"/>
        </w:rPr>
        <w:t xml:space="preserve"> </w:t>
      </w:r>
      <w:r w:rsidR="00D912B2" w:rsidRPr="0095311D">
        <w:rPr>
          <w:sz w:val="26"/>
          <w:szCs w:val="26"/>
        </w:rPr>
        <w:t xml:space="preserve">bija obligāta </w:t>
      </w:r>
      <w:r w:rsidR="00F9268B">
        <w:rPr>
          <w:sz w:val="26"/>
          <w:szCs w:val="26"/>
        </w:rPr>
        <w:t>pieteicēju</w:t>
      </w:r>
      <w:r w:rsidRPr="0095311D">
        <w:rPr>
          <w:sz w:val="26"/>
          <w:szCs w:val="26"/>
        </w:rPr>
        <w:t xml:space="preserve"> iepriekšēja piekrišana</w:t>
      </w:r>
      <w:r w:rsidR="00905604" w:rsidRPr="0095311D">
        <w:rPr>
          <w:sz w:val="26"/>
          <w:szCs w:val="26"/>
        </w:rPr>
        <w:t xml:space="preserve"> fotografēšanai</w:t>
      </w:r>
      <w:r w:rsidR="00D912B2" w:rsidRPr="0095311D">
        <w:rPr>
          <w:sz w:val="26"/>
          <w:szCs w:val="26"/>
        </w:rPr>
        <w:t xml:space="preserve">, lai radītu tiesību īstenošanas kontekstu. Klīnikas vadība necentās iegūt vecāku piekrišanu, vēl jo vairāk, tā ļāva fotogrāfam ienākt sterilā vidē, kurā ieeja bija </w:t>
      </w:r>
      <w:r w:rsidR="00167103" w:rsidRPr="0095311D">
        <w:rPr>
          <w:sz w:val="26"/>
          <w:szCs w:val="26"/>
        </w:rPr>
        <w:t>atļa</w:t>
      </w:r>
      <w:r w:rsidR="00D912B2" w:rsidRPr="0095311D">
        <w:rPr>
          <w:sz w:val="26"/>
          <w:szCs w:val="26"/>
        </w:rPr>
        <w:t xml:space="preserve">uta tikai ārstiem un medmāsām. </w:t>
      </w:r>
    </w:p>
    <w:p w:rsidR="00D912B2" w:rsidRPr="0095311D" w:rsidRDefault="00D912B2" w:rsidP="000C097B">
      <w:pPr>
        <w:jc w:val="both"/>
        <w:rPr>
          <w:sz w:val="26"/>
          <w:szCs w:val="26"/>
        </w:rPr>
      </w:pPr>
      <w:r w:rsidRPr="0095311D">
        <w:rPr>
          <w:sz w:val="26"/>
          <w:szCs w:val="26"/>
        </w:rPr>
        <w:t>Nav mazsvarīgi, ka fotogrāfs varēja paturēt negat</w:t>
      </w:r>
      <w:r w:rsidR="00167103" w:rsidRPr="0095311D">
        <w:rPr>
          <w:sz w:val="26"/>
          <w:szCs w:val="26"/>
        </w:rPr>
        <w:t xml:space="preserve">īvus, pretēji </w:t>
      </w:r>
      <w:r w:rsidR="00F9268B">
        <w:rPr>
          <w:sz w:val="26"/>
          <w:szCs w:val="26"/>
        </w:rPr>
        <w:t>pieteicēju</w:t>
      </w:r>
      <w:r w:rsidR="00167103" w:rsidRPr="0095311D">
        <w:rPr>
          <w:sz w:val="26"/>
          <w:szCs w:val="26"/>
        </w:rPr>
        <w:t xml:space="preserve"> prasībai tos viņiem atdot. Šajā lietā galvenais ir nevis veids, kā mazulis tika nofotografēts, bet fakts, ka fotogrāfs paturēja attēlus bez </w:t>
      </w:r>
      <w:r w:rsidR="00B425E4">
        <w:rPr>
          <w:sz w:val="26"/>
          <w:szCs w:val="26"/>
        </w:rPr>
        <w:t>pieteicēju</w:t>
      </w:r>
      <w:r w:rsidR="00167103" w:rsidRPr="0095311D">
        <w:rPr>
          <w:sz w:val="26"/>
          <w:szCs w:val="26"/>
        </w:rPr>
        <w:t xml:space="preserve"> piekrišanas. Tādējādi mazuļa attēls palika fotogrāfa rīcībā, ar iespēju to atkārtoti izmantot bez bērna vai vecāku piekrišanas</w:t>
      </w:r>
      <w:r w:rsidR="00167103" w:rsidRPr="0095311D">
        <w:rPr>
          <w:i/>
          <w:sz w:val="26"/>
          <w:szCs w:val="26"/>
        </w:rPr>
        <w:t>.</w:t>
      </w:r>
    </w:p>
    <w:p w:rsidR="00167103" w:rsidRPr="0095311D" w:rsidRDefault="00167103" w:rsidP="000C097B">
      <w:pPr>
        <w:jc w:val="both"/>
        <w:rPr>
          <w:sz w:val="26"/>
          <w:szCs w:val="26"/>
        </w:rPr>
      </w:pPr>
      <w:r w:rsidRPr="0095311D">
        <w:rPr>
          <w:sz w:val="26"/>
          <w:szCs w:val="26"/>
        </w:rPr>
        <w:t xml:space="preserve">ECT atzīmē, ka nacionālās tiesas neņēma vērā faktu, ka </w:t>
      </w:r>
      <w:r w:rsidR="00B425E4">
        <w:rPr>
          <w:sz w:val="26"/>
          <w:szCs w:val="26"/>
        </w:rPr>
        <w:t>pieteicēji</w:t>
      </w:r>
      <w:r w:rsidRPr="0095311D">
        <w:rPr>
          <w:sz w:val="26"/>
          <w:szCs w:val="26"/>
        </w:rPr>
        <w:t xml:space="preserve"> nebija devuši atļauju fotografēt savu dēlu, kā arī saglabāt negatīvus. ECT secina, ka Grieķijas tiesas nepietiekami garantēja </w:t>
      </w:r>
      <w:r w:rsidR="00B425E4">
        <w:rPr>
          <w:sz w:val="26"/>
          <w:szCs w:val="26"/>
        </w:rPr>
        <w:t>pieteicēju</w:t>
      </w:r>
      <w:r w:rsidRPr="0095311D">
        <w:rPr>
          <w:sz w:val="26"/>
          <w:szCs w:val="26"/>
        </w:rPr>
        <w:t xml:space="preserve"> dēla tiesības uz </w:t>
      </w:r>
      <w:r w:rsidR="00905604" w:rsidRPr="0095311D">
        <w:rPr>
          <w:sz w:val="26"/>
          <w:szCs w:val="26"/>
        </w:rPr>
        <w:t>viņa</w:t>
      </w:r>
      <w:r w:rsidRPr="0095311D">
        <w:rPr>
          <w:sz w:val="26"/>
          <w:szCs w:val="26"/>
        </w:rPr>
        <w:t xml:space="preserve"> privātās dzīves neaizskaramību. </w:t>
      </w:r>
    </w:p>
    <w:p w:rsidR="00A17EEF" w:rsidRPr="0095311D" w:rsidRDefault="00167103" w:rsidP="000C097B">
      <w:pPr>
        <w:jc w:val="both"/>
        <w:rPr>
          <w:sz w:val="26"/>
          <w:szCs w:val="26"/>
        </w:rPr>
      </w:pPr>
      <w:r w:rsidRPr="0095311D">
        <w:rPr>
          <w:sz w:val="26"/>
          <w:szCs w:val="26"/>
        </w:rPr>
        <w:t xml:space="preserve">Tādējādi ir </w:t>
      </w:r>
      <w:r w:rsidR="00A17EEF" w:rsidRPr="0095311D">
        <w:rPr>
          <w:sz w:val="26"/>
          <w:szCs w:val="26"/>
        </w:rPr>
        <w:t>noticis Konvencijas 8. panta pārkāpums.</w:t>
      </w:r>
    </w:p>
    <w:p w:rsidR="00167103" w:rsidRDefault="00167103" w:rsidP="00C06D49">
      <w:pPr>
        <w:rPr>
          <w:iCs/>
          <w:sz w:val="26"/>
          <w:szCs w:val="26"/>
          <w:lang w:val="en-US"/>
        </w:rPr>
      </w:pPr>
    </w:p>
    <w:p w:rsidR="00467A68" w:rsidRPr="00467A68" w:rsidRDefault="00467A68" w:rsidP="00C06D49">
      <w:pPr>
        <w:rPr>
          <w:b/>
          <w:iCs/>
          <w:sz w:val="26"/>
          <w:szCs w:val="26"/>
          <w:lang w:val="en-US"/>
        </w:rPr>
      </w:pPr>
      <w:r w:rsidRPr="00467A68">
        <w:rPr>
          <w:b/>
          <w:iCs/>
          <w:sz w:val="26"/>
          <w:szCs w:val="26"/>
          <w:lang w:val="en-US"/>
        </w:rPr>
        <w:t>ECT nosprieda:</w:t>
      </w:r>
    </w:p>
    <w:p w:rsidR="00467A68" w:rsidRDefault="00467A68" w:rsidP="00C06D49">
      <w:pPr>
        <w:rPr>
          <w:iCs/>
          <w:sz w:val="26"/>
          <w:szCs w:val="26"/>
        </w:rPr>
      </w:pPr>
    </w:p>
    <w:p w:rsidR="0040321E" w:rsidRDefault="0040321E" w:rsidP="00C06D49">
      <w:pPr>
        <w:pStyle w:val="ListParagraph"/>
        <w:numPr>
          <w:ilvl w:val="0"/>
          <w:numId w:val="10"/>
        </w:numPr>
        <w:rPr>
          <w:iCs/>
          <w:sz w:val="26"/>
          <w:szCs w:val="26"/>
        </w:rPr>
      </w:pPr>
      <w:r>
        <w:rPr>
          <w:iCs/>
          <w:sz w:val="26"/>
          <w:szCs w:val="26"/>
        </w:rPr>
        <w:t>ka i</w:t>
      </w:r>
      <w:r w:rsidR="00467A68" w:rsidRPr="0040321E">
        <w:rPr>
          <w:iCs/>
          <w:sz w:val="26"/>
          <w:szCs w:val="26"/>
        </w:rPr>
        <w:t>r noticis Konvencijas 6. panta pirmās daļas pārkāpums;</w:t>
      </w:r>
    </w:p>
    <w:p w:rsidR="0040321E" w:rsidRDefault="0040321E" w:rsidP="00C06D49">
      <w:pPr>
        <w:pStyle w:val="ListParagraph"/>
        <w:numPr>
          <w:ilvl w:val="0"/>
          <w:numId w:val="10"/>
        </w:numPr>
        <w:rPr>
          <w:iCs/>
          <w:sz w:val="26"/>
          <w:szCs w:val="26"/>
        </w:rPr>
      </w:pPr>
      <w:r>
        <w:rPr>
          <w:iCs/>
          <w:sz w:val="26"/>
          <w:szCs w:val="26"/>
        </w:rPr>
        <w:t>ka i</w:t>
      </w:r>
      <w:r w:rsidR="00467A68" w:rsidRPr="0040321E">
        <w:rPr>
          <w:iCs/>
          <w:sz w:val="26"/>
          <w:szCs w:val="26"/>
        </w:rPr>
        <w:t>r noticis</w:t>
      </w:r>
      <w:r>
        <w:rPr>
          <w:iCs/>
          <w:sz w:val="26"/>
          <w:szCs w:val="26"/>
        </w:rPr>
        <w:t xml:space="preserve"> Konvencijas 8. panta pārkāpums,</w:t>
      </w:r>
    </w:p>
    <w:p w:rsidR="00B425E4" w:rsidRPr="0040321E" w:rsidRDefault="00B425E4" w:rsidP="00C06D49">
      <w:pPr>
        <w:pStyle w:val="ListParagraph"/>
        <w:numPr>
          <w:ilvl w:val="0"/>
          <w:numId w:val="10"/>
        </w:numPr>
        <w:rPr>
          <w:iCs/>
          <w:sz w:val="26"/>
          <w:szCs w:val="26"/>
        </w:rPr>
      </w:pPr>
      <w:r w:rsidRPr="0040321E">
        <w:rPr>
          <w:iCs/>
          <w:sz w:val="26"/>
          <w:szCs w:val="26"/>
        </w:rPr>
        <w:t xml:space="preserve">ECT prasītā morālā kaitējuma atlīdzinājumu 36 000 </w:t>
      </w:r>
      <w:r w:rsidRPr="0040321E">
        <w:rPr>
          <w:i/>
          <w:iCs/>
          <w:sz w:val="26"/>
          <w:szCs w:val="26"/>
        </w:rPr>
        <w:t>euro</w:t>
      </w:r>
      <w:r w:rsidRPr="0040321E">
        <w:rPr>
          <w:iCs/>
          <w:sz w:val="26"/>
          <w:szCs w:val="26"/>
        </w:rPr>
        <w:t xml:space="preserve"> apmērā apmierin</w:t>
      </w:r>
      <w:r w:rsidR="00467A68" w:rsidRPr="0040321E">
        <w:rPr>
          <w:iCs/>
          <w:sz w:val="26"/>
          <w:szCs w:val="26"/>
        </w:rPr>
        <w:t>āt</w:t>
      </w:r>
      <w:r w:rsidRPr="0040321E">
        <w:rPr>
          <w:iCs/>
          <w:sz w:val="26"/>
          <w:szCs w:val="26"/>
        </w:rPr>
        <w:t xml:space="preserve"> daļēji, ievērojot taisnīgumu, to nosakot 8000 </w:t>
      </w:r>
      <w:r w:rsidRPr="0040321E">
        <w:rPr>
          <w:i/>
          <w:iCs/>
          <w:sz w:val="26"/>
          <w:szCs w:val="26"/>
        </w:rPr>
        <w:t>euro</w:t>
      </w:r>
      <w:r w:rsidRPr="0040321E">
        <w:rPr>
          <w:iCs/>
          <w:sz w:val="26"/>
          <w:szCs w:val="26"/>
        </w:rPr>
        <w:t xml:space="preserve"> apmērā.</w:t>
      </w:r>
    </w:p>
    <w:p w:rsidR="00BB2D2F" w:rsidRPr="0040321E" w:rsidRDefault="00BB2D2F" w:rsidP="000C097B">
      <w:pPr>
        <w:jc w:val="both"/>
        <w:rPr>
          <w:sz w:val="26"/>
          <w:szCs w:val="26"/>
        </w:rPr>
      </w:pPr>
    </w:p>
    <w:p w:rsidR="00547618" w:rsidRPr="0095311D" w:rsidRDefault="00547618" w:rsidP="000C097B">
      <w:pPr>
        <w:jc w:val="both"/>
        <w:rPr>
          <w:sz w:val="26"/>
          <w:szCs w:val="26"/>
        </w:rPr>
      </w:pPr>
    </w:p>
    <w:p w:rsidR="00547618" w:rsidRPr="0095311D" w:rsidRDefault="00547618" w:rsidP="00932C78">
      <w:pPr>
        <w:jc w:val="both"/>
        <w:rPr>
          <w:sz w:val="26"/>
          <w:szCs w:val="26"/>
        </w:rPr>
      </w:pPr>
    </w:p>
    <w:p w:rsidR="00744FBD" w:rsidRPr="0095311D" w:rsidRDefault="00744FBD" w:rsidP="00932C78">
      <w:pPr>
        <w:jc w:val="both"/>
        <w:rPr>
          <w:sz w:val="26"/>
          <w:szCs w:val="26"/>
        </w:rPr>
      </w:pPr>
    </w:p>
    <w:sectPr w:rsidR="00744FBD" w:rsidRPr="0095311D" w:rsidSect="004D4E2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85" w:rsidRDefault="00987685" w:rsidP="00A810DB">
      <w:pPr>
        <w:spacing w:after="0" w:line="240" w:lineRule="auto"/>
      </w:pPr>
      <w:r>
        <w:separator/>
      </w:r>
    </w:p>
  </w:endnote>
  <w:endnote w:type="continuationSeparator" w:id="0">
    <w:p w:rsidR="00987685" w:rsidRDefault="00987685" w:rsidP="00A8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772654"/>
      <w:docPartObj>
        <w:docPartGallery w:val="Page Numbers (Bottom of Page)"/>
        <w:docPartUnique/>
      </w:docPartObj>
    </w:sdtPr>
    <w:sdtEndPr>
      <w:rPr>
        <w:noProof/>
      </w:rPr>
    </w:sdtEndPr>
    <w:sdtContent>
      <w:p w:rsidR="009A0B25" w:rsidRDefault="009A0B25">
        <w:pPr>
          <w:pStyle w:val="Footer"/>
          <w:jc w:val="center"/>
        </w:pPr>
        <w:r>
          <w:fldChar w:fldCharType="begin"/>
        </w:r>
        <w:r>
          <w:instrText xml:space="preserve"> PAGE   \* MERGEFORMAT </w:instrText>
        </w:r>
        <w:r>
          <w:fldChar w:fldCharType="separate"/>
        </w:r>
        <w:r w:rsidR="0040321E">
          <w:rPr>
            <w:noProof/>
          </w:rPr>
          <w:t>1</w:t>
        </w:r>
        <w:r>
          <w:rPr>
            <w:noProof/>
          </w:rPr>
          <w:fldChar w:fldCharType="end"/>
        </w:r>
      </w:p>
    </w:sdtContent>
  </w:sdt>
  <w:p w:rsidR="009A0B25" w:rsidRDefault="009A0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85" w:rsidRDefault="00987685" w:rsidP="00A810DB">
      <w:pPr>
        <w:spacing w:after="0" w:line="240" w:lineRule="auto"/>
      </w:pPr>
      <w:r>
        <w:separator/>
      </w:r>
    </w:p>
  </w:footnote>
  <w:footnote w:type="continuationSeparator" w:id="0">
    <w:p w:rsidR="00987685" w:rsidRDefault="00987685" w:rsidP="00A8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0C" w:rsidRPr="003C5CBA" w:rsidRDefault="00A10D0C" w:rsidP="00E738B5">
    <w:pPr>
      <w:jc w:val="right"/>
      <w:rPr>
        <w:bCs/>
        <w:szCs w:val="24"/>
      </w:rPr>
    </w:pPr>
    <w:r>
      <w:rPr>
        <w:bCs/>
        <w:i/>
        <w:szCs w:val="24"/>
        <w:lang w:val="en-GB"/>
      </w:rPr>
      <w:t xml:space="preserve">Kopsavilkums un neoficiāls, saīsināts </w:t>
    </w:r>
    <w:r w:rsidRPr="00EF0174">
      <w:rPr>
        <w:bCs/>
        <w:i/>
        <w:szCs w:val="24"/>
        <w:lang w:val="en-GB"/>
      </w:rPr>
      <w:t>tulkojums</w:t>
    </w:r>
    <w:r>
      <w:rPr>
        <w:bCs/>
        <w:i/>
        <w:szCs w:val="24"/>
        <w:lang w:val="en-GB"/>
      </w:rPr>
      <w:t xml:space="preserve">; </w:t>
    </w:r>
    <w:r w:rsidR="00C21657">
      <w:rPr>
        <w:bCs/>
        <w:szCs w:val="24"/>
      </w:rPr>
      <w:t>05</w:t>
    </w:r>
    <w:r w:rsidRPr="00EF0174">
      <w:rPr>
        <w:bCs/>
        <w:szCs w:val="24"/>
      </w:rPr>
      <w:t xml:space="preserve">.2016. </w:t>
    </w:r>
    <w:r w:rsidR="001C131F">
      <w:rPr>
        <w:bCs/>
        <w:szCs w:val="24"/>
      </w:rPr>
      <w:t xml:space="preserve">AT </w:t>
    </w:r>
    <w:r w:rsidR="00C11DC2">
      <w:rPr>
        <w:bCs/>
        <w:szCs w:val="24"/>
      </w:rPr>
      <w:t>JZA nodaļa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165B"/>
    <w:multiLevelType w:val="hybridMultilevel"/>
    <w:tmpl w:val="C05E537A"/>
    <w:lvl w:ilvl="0" w:tplc="758A9A26">
      <w:start w:val="1"/>
      <w:numFmt w:val="upperRoman"/>
      <w:lvlText w:val="%1."/>
      <w:lvlJc w:val="left"/>
      <w:pPr>
        <w:ind w:left="1080" w:hanging="720"/>
      </w:pPr>
      <w:rPr>
        <w:rFonts w:hint="default"/>
      </w:rPr>
    </w:lvl>
    <w:lvl w:ilvl="1" w:tplc="48C418D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247D75"/>
    <w:multiLevelType w:val="hybridMultilevel"/>
    <w:tmpl w:val="24B69F1A"/>
    <w:lvl w:ilvl="0" w:tplc="A0209B9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nsid w:val="152F5053"/>
    <w:multiLevelType w:val="hybridMultilevel"/>
    <w:tmpl w:val="5C8E3E98"/>
    <w:lvl w:ilvl="0" w:tplc="0004FD06">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42C1CDD"/>
    <w:multiLevelType w:val="hybridMultilevel"/>
    <w:tmpl w:val="542EF4C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8F40958"/>
    <w:multiLevelType w:val="hybridMultilevel"/>
    <w:tmpl w:val="9D880F1E"/>
    <w:lvl w:ilvl="0" w:tplc="75B65E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17F3C00"/>
    <w:multiLevelType w:val="hybridMultilevel"/>
    <w:tmpl w:val="ACDCFB82"/>
    <w:lvl w:ilvl="0" w:tplc="F2265552">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nsid w:val="562A6089"/>
    <w:multiLevelType w:val="hybridMultilevel"/>
    <w:tmpl w:val="F0AA59E6"/>
    <w:lvl w:ilvl="0" w:tplc="9036CA42">
      <w:start w:val="4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nsid w:val="5ACE68AB"/>
    <w:multiLevelType w:val="hybridMultilevel"/>
    <w:tmpl w:val="051E8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6440CDD"/>
    <w:multiLevelType w:val="hybridMultilevel"/>
    <w:tmpl w:val="598600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5B73E3F"/>
    <w:multiLevelType w:val="hybridMultilevel"/>
    <w:tmpl w:val="497ECB4E"/>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9"/>
  </w:num>
  <w:num w:numId="5">
    <w:abstractNumId w:val="4"/>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60"/>
    <w:rsid w:val="000136B6"/>
    <w:rsid w:val="00017902"/>
    <w:rsid w:val="00042C93"/>
    <w:rsid w:val="00063769"/>
    <w:rsid w:val="000678D4"/>
    <w:rsid w:val="00084CA1"/>
    <w:rsid w:val="000947DE"/>
    <w:rsid w:val="000C097B"/>
    <w:rsid w:val="000C0CF1"/>
    <w:rsid w:val="000C42A2"/>
    <w:rsid w:val="000D1506"/>
    <w:rsid w:val="000E36BD"/>
    <w:rsid w:val="000F5B57"/>
    <w:rsid w:val="00101512"/>
    <w:rsid w:val="001169A7"/>
    <w:rsid w:val="0013113A"/>
    <w:rsid w:val="001355AB"/>
    <w:rsid w:val="00135BE1"/>
    <w:rsid w:val="00147464"/>
    <w:rsid w:val="001534CC"/>
    <w:rsid w:val="00153FFD"/>
    <w:rsid w:val="001579B0"/>
    <w:rsid w:val="00162831"/>
    <w:rsid w:val="00166A27"/>
    <w:rsid w:val="00167103"/>
    <w:rsid w:val="001873E5"/>
    <w:rsid w:val="001A5653"/>
    <w:rsid w:val="001A738B"/>
    <w:rsid w:val="001B1A12"/>
    <w:rsid w:val="001B2CC4"/>
    <w:rsid w:val="001B6CA1"/>
    <w:rsid w:val="001C131F"/>
    <w:rsid w:val="001D74DA"/>
    <w:rsid w:val="002138DC"/>
    <w:rsid w:val="00227274"/>
    <w:rsid w:val="0025001C"/>
    <w:rsid w:val="00250EEC"/>
    <w:rsid w:val="002563B2"/>
    <w:rsid w:val="0026232A"/>
    <w:rsid w:val="002704AA"/>
    <w:rsid w:val="00272040"/>
    <w:rsid w:val="00275D82"/>
    <w:rsid w:val="002A17E5"/>
    <w:rsid w:val="002B2E49"/>
    <w:rsid w:val="002C2D99"/>
    <w:rsid w:val="002D4380"/>
    <w:rsid w:val="00305E24"/>
    <w:rsid w:val="003144E8"/>
    <w:rsid w:val="00323A98"/>
    <w:rsid w:val="00343DC2"/>
    <w:rsid w:val="00352DB6"/>
    <w:rsid w:val="00382C71"/>
    <w:rsid w:val="003A4FBF"/>
    <w:rsid w:val="003B401A"/>
    <w:rsid w:val="003C1870"/>
    <w:rsid w:val="003C5CBA"/>
    <w:rsid w:val="003C6A06"/>
    <w:rsid w:val="003F7877"/>
    <w:rsid w:val="0040321E"/>
    <w:rsid w:val="00413FD0"/>
    <w:rsid w:val="00431161"/>
    <w:rsid w:val="004341E6"/>
    <w:rsid w:val="004353FD"/>
    <w:rsid w:val="00460487"/>
    <w:rsid w:val="0046647B"/>
    <w:rsid w:val="00467A68"/>
    <w:rsid w:val="00470973"/>
    <w:rsid w:val="00474F73"/>
    <w:rsid w:val="00476188"/>
    <w:rsid w:val="00486AC4"/>
    <w:rsid w:val="00493190"/>
    <w:rsid w:val="0049783A"/>
    <w:rsid w:val="004D2A4C"/>
    <w:rsid w:val="004D4E22"/>
    <w:rsid w:val="004F27CF"/>
    <w:rsid w:val="0051603F"/>
    <w:rsid w:val="00526D89"/>
    <w:rsid w:val="00531146"/>
    <w:rsid w:val="005326B7"/>
    <w:rsid w:val="00547618"/>
    <w:rsid w:val="00552DE3"/>
    <w:rsid w:val="00573CF8"/>
    <w:rsid w:val="00587E35"/>
    <w:rsid w:val="005A155D"/>
    <w:rsid w:val="005A4B05"/>
    <w:rsid w:val="005A4EFE"/>
    <w:rsid w:val="005B308C"/>
    <w:rsid w:val="005C4572"/>
    <w:rsid w:val="005D0DDD"/>
    <w:rsid w:val="005E5E50"/>
    <w:rsid w:val="00610E84"/>
    <w:rsid w:val="0063445E"/>
    <w:rsid w:val="00651EC8"/>
    <w:rsid w:val="006630B1"/>
    <w:rsid w:val="006641FD"/>
    <w:rsid w:val="00674548"/>
    <w:rsid w:val="006910F5"/>
    <w:rsid w:val="006B2478"/>
    <w:rsid w:val="006B3FFE"/>
    <w:rsid w:val="006C5BF4"/>
    <w:rsid w:val="006D3A4E"/>
    <w:rsid w:val="006E48A2"/>
    <w:rsid w:val="006E7DAF"/>
    <w:rsid w:val="007040CB"/>
    <w:rsid w:val="00721560"/>
    <w:rsid w:val="00726267"/>
    <w:rsid w:val="00734B14"/>
    <w:rsid w:val="007401B9"/>
    <w:rsid w:val="00744A26"/>
    <w:rsid w:val="00744FBD"/>
    <w:rsid w:val="007474D9"/>
    <w:rsid w:val="00775727"/>
    <w:rsid w:val="00776490"/>
    <w:rsid w:val="007947A6"/>
    <w:rsid w:val="007A36BA"/>
    <w:rsid w:val="007B01AE"/>
    <w:rsid w:val="007B400F"/>
    <w:rsid w:val="007B4E1C"/>
    <w:rsid w:val="007D4C42"/>
    <w:rsid w:val="007F3D23"/>
    <w:rsid w:val="00815363"/>
    <w:rsid w:val="00847671"/>
    <w:rsid w:val="00855DAF"/>
    <w:rsid w:val="00886125"/>
    <w:rsid w:val="00891E95"/>
    <w:rsid w:val="00893087"/>
    <w:rsid w:val="00894A82"/>
    <w:rsid w:val="0089529D"/>
    <w:rsid w:val="008975FC"/>
    <w:rsid w:val="008B187C"/>
    <w:rsid w:val="008B29DC"/>
    <w:rsid w:val="008D170C"/>
    <w:rsid w:val="008D529D"/>
    <w:rsid w:val="008F7629"/>
    <w:rsid w:val="00903241"/>
    <w:rsid w:val="009034BC"/>
    <w:rsid w:val="00903EB8"/>
    <w:rsid w:val="00905604"/>
    <w:rsid w:val="00912573"/>
    <w:rsid w:val="00932C78"/>
    <w:rsid w:val="0093697A"/>
    <w:rsid w:val="0095311D"/>
    <w:rsid w:val="0097337D"/>
    <w:rsid w:val="00975F50"/>
    <w:rsid w:val="00987685"/>
    <w:rsid w:val="00992E5D"/>
    <w:rsid w:val="009A0B25"/>
    <w:rsid w:val="009A4BF4"/>
    <w:rsid w:val="009B679C"/>
    <w:rsid w:val="009D0BCF"/>
    <w:rsid w:val="009F493D"/>
    <w:rsid w:val="00A023FB"/>
    <w:rsid w:val="00A040CD"/>
    <w:rsid w:val="00A10D0C"/>
    <w:rsid w:val="00A17EEF"/>
    <w:rsid w:val="00A24254"/>
    <w:rsid w:val="00A50CFC"/>
    <w:rsid w:val="00A625C9"/>
    <w:rsid w:val="00A634B4"/>
    <w:rsid w:val="00A8004E"/>
    <w:rsid w:val="00A810DB"/>
    <w:rsid w:val="00A81693"/>
    <w:rsid w:val="00A86545"/>
    <w:rsid w:val="00AA2875"/>
    <w:rsid w:val="00AB2DAC"/>
    <w:rsid w:val="00AB646F"/>
    <w:rsid w:val="00AC0EC5"/>
    <w:rsid w:val="00AD4300"/>
    <w:rsid w:val="00B03C1A"/>
    <w:rsid w:val="00B1785C"/>
    <w:rsid w:val="00B425E4"/>
    <w:rsid w:val="00B52447"/>
    <w:rsid w:val="00B94DEC"/>
    <w:rsid w:val="00B95B5E"/>
    <w:rsid w:val="00BA28E3"/>
    <w:rsid w:val="00BB2D2F"/>
    <w:rsid w:val="00BD6A7F"/>
    <w:rsid w:val="00BF541B"/>
    <w:rsid w:val="00C06D49"/>
    <w:rsid w:val="00C11DC2"/>
    <w:rsid w:val="00C14AE1"/>
    <w:rsid w:val="00C206D7"/>
    <w:rsid w:val="00C21657"/>
    <w:rsid w:val="00C4653B"/>
    <w:rsid w:val="00C80600"/>
    <w:rsid w:val="00C92F00"/>
    <w:rsid w:val="00C9374D"/>
    <w:rsid w:val="00CA0244"/>
    <w:rsid w:val="00CB4574"/>
    <w:rsid w:val="00CC72D5"/>
    <w:rsid w:val="00CE7E14"/>
    <w:rsid w:val="00D25573"/>
    <w:rsid w:val="00D6629D"/>
    <w:rsid w:val="00D76427"/>
    <w:rsid w:val="00D86427"/>
    <w:rsid w:val="00D912B2"/>
    <w:rsid w:val="00DC6D50"/>
    <w:rsid w:val="00DD650E"/>
    <w:rsid w:val="00DE0960"/>
    <w:rsid w:val="00DE47DB"/>
    <w:rsid w:val="00DF0E12"/>
    <w:rsid w:val="00E26202"/>
    <w:rsid w:val="00E32BDF"/>
    <w:rsid w:val="00E62BCA"/>
    <w:rsid w:val="00E6463A"/>
    <w:rsid w:val="00E675C5"/>
    <w:rsid w:val="00E738B5"/>
    <w:rsid w:val="00E74F5C"/>
    <w:rsid w:val="00E876D4"/>
    <w:rsid w:val="00E92DDD"/>
    <w:rsid w:val="00EC186E"/>
    <w:rsid w:val="00ED6642"/>
    <w:rsid w:val="00EE1326"/>
    <w:rsid w:val="00EE546F"/>
    <w:rsid w:val="00EF0174"/>
    <w:rsid w:val="00EF7252"/>
    <w:rsid w:val="00F0741A"/>
    <w:rsid w:val="00F07633"/>
    <w:rsid w:val="00F150E8"/>
    <w:rsid w:val="00F44FD1"/>
    <w:rsid w:val="00F62517"/>
    <w:rsid w:val="00F73C33"/>
    <w:rsid w:val="00F81FD9"/>
    <w:rsid w:val="00F9268B"/>
    <w:rsid w:val="00FA7D74"/>
    <w:rsid w:val="00FB48AF"/>
    <w:rsid w:val="00FC3A45"/>
    <w:rsid w:val="00FD1538"/>
    <w:rsid w:val="00FD42E2"/>
    <w:rsid w:val="00FD4843"/>
    <w:rsid w:val="00FD6F3F"/>
    <w:rsid w:val="00FE5157"/>
    <w:rsid w:val="00FF5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6D071-9D2E-497D-93A6-83EE7327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560"/>
    <w:rPr>
      <w:color w:val="0563C1" w:themeColor="hyperlink"/>
      <w:u w:val="single"/>
    </w:rPr>
  </w:style>
  <w:style w:type="paragraph" w:styleId="ListParagraph">
    <w:name w:val="List Paragraph"/>
    <w:basedOn w:val="Normal"/>
    <w:uiPriority w:val="34"/>
    <w:qFormat/>
    <w:rsid w:val="000947DE"/>
    <w:pPr>
      <w:ind w:left="720"/>
      <w:contextualSpacing/>
    </w:pPr>
  </w:style>
  <w:style w:type="character" w:styleId="FollowedHyperlink">
    <w:name w:val="FollowedHyperlink"/>
    <w:basedOn w:val="DefaultParagraphFont"/>
    <w:uiPriority w:val="99"/>
    <w:semiHidden/>
    <w:unhideWhenUsed/>
    <w:rsid w:val="000C42A2"/>
    <w:rPr>
      <w:color w:val="954F72" w:themeColor="followedHyperlink"/>
      <w:u w:val="single"/>
    </w:rPr>
  </w:style>
  <w:style w:type="paragraph" w:styleId="Header">
    <w:name w:val="header"/>
    <w:basedOn w:val="Normal"/>
    <w:link w:val="HeaderChar"/>
    <w:uiPriority w:val="99"/>
    <w:unhideWhenUsed/>
    <w:rsid w:val="00A810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10DB"/>
  </w:style>
  <w:style w:type="paragraph" w:styleId="Footer">
    <w:name w:val="footer"/>
    <w:basedOn w:val="Normal"/>
    <w:link w:val="FooterChar"/>
    <w:uiPriority w:val="99"/>
    <w:unhideWhenUsed/>
    <w:rsid w:val="00A810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10DB"/>
  </w:style>
  <w:style w:type="character" w:styleId="CommentReference">
    <w:name w:val="annotation reference"/>
    <w:basedOn w:val="DefaultParagraphFont"/>
    <w:uiPriority w:val="99"/>
    <w:semiHidden/>
    <w:unhideWhenUsed/>
    <w:rsid w:val="006E7DAF"/>
    <w:rPr>
      <w:sz w:val="16"/>
      <w:szCs w:val="16"/>
    </w:rPr>
  </w:style>
  <w:style w:type="paragraph" w:styleId="CommentText">
    <w:name w:val="annotation text"/>
    <w:basedOn w:val="Normal"/>
    <w:link w:val="CommentTextChar"/>
    <w:uiPriority w:val="99"/>
    <w:semiHidden/>
    <w:unhideWhenUsed/>
    <w:rsid w:val="006E7DAF"/>
    <w:pPr>
      <w:spacing w:line="240" w:lineRule="auto"/>
    </w:pPr>
    <w:rPr>
      <w:sz w:val="20"/>
      <w:szCs w:val="20"/>
    </w:rPr>
  </w:style>
  <w:style w:type="character" w:customStyle="1" w:styleId="CommentTextChar">
    <w:name w:val="Comment Text Char"/>
    <w:basedOn w:val="DefaultParagraphFont"/>
    <w:link w:val="CommentText"/>
    <w:uiPriority w:val="99"/>
    <w:semiHidden/>
    <w:rsid w:val="006E7DAF"/>
    <w:rPr>
      <w:sz w:val="20"/>
      <w:szCs w:val="20"/>
    </w:rPr>
  </w:style>
  <w:style w:type="paragraph" w:styleId="CommentSubject">
    <w:name w:val="annotation subject"/>
    <w:basedOn w:val="CommentText"/>
    <w:next w:val="CommentText"/>
    <w:link w:val="CommentSubjectChar"/>
    <w:uiPriority w:val="99"/>
    <w:semiHidden/>
    <w:unhideWhenUsed/>
    <w:rsid w:val="006E7DAF"/>
    <w:rPr>
      <w:b/>
      <w:bCs/>
    </w:rPr>
  </w:style>
  <w:style w:type="character" w:customStyle="1" w:styleId="CommentSubjectChar">
    <w:name w:val="Comment Subject Char"/>
    <w:basedOn w:val="CommentTextChar"/>
    <w:link w:val="CommentSubject"/>
    <w:uiPriority w:val="99"/>
    <w:semiHidden/>
    <w:rsid w:val="006E7DAF"/>
    <w:rPr>
      <w:b/>
      <w:bCs/>
      <w:sz w:val="20"/>
      <w:szCs w:val="20"/>
    </w:rPr>
  </w:style>
  <w:style w:type="paragraph" w:styleId="BalloonText">
    <w:name w:val="Balloon Text"/>
    <w:basedOn w:val="Normal"/>
    <w:link w:val="BalloonTextChar"/>
    <w:uiPriority w:val="99"/>
    <w:semiHidden/>
    <w:unhideWhenUsed/>
    <w:rsid w:val="006E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AF"/>
    <w:rPr>
      <w:rFonts w:ascii="Segoe UI" w:hAnsi="Segoe UI" w:cs="Segoe UI"/>
      <w:sz w:val="18"/>
      <w:szCs w:val="18"/>
    </w:rPr>
  </w:style>
  <w:style w:type="paragraph" w:styleId="NormalWeb">
    <w:name w:val="Normal (Web)"/>
    <w:basedOn w:val="Normal"/>
    <w:uiPriority w:val="99"/>
    <w:semiHidden/>
    <w:unhideWhenUsed/>
    <w:rsid w:val="00894A8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614">
      <w:bodyDiv w:val="1"/>
      <w:marLeft w:val="0"/>
      <w:marRight w:val="0"/>
      <w:marTop w:val="0"/>
      <w:marBottom w:val="0"/>
      <w:divBdr>
        <w:top w:val="none" w:sz="0" w:space="0" w:color="auto"/>
        <w:left w:val="none" w:sz="0" w:space="0" w:color="auto"/>
        <w:bottom w:val="none" w:sz="0" w:space="0" w:color="auto"/>
        <w:right w:val="none" w:sz="0" w:space="0" w:color="auto"/>
      </w:divBdr>
    </w:div>
    <w:div w:id="771557713">
      <w:bodyDiv w:val="1"/>
      <w:marLeft w:val="0"/>
      <w:marRight w:val="0"/>
      <w:marTop w:val="0"/>
      <w:marBottom w:val="0"/>
      <w:divBdr>
        <w:top w:val="none" w:sz="0" w:space="0" w:color="auto"/>
        <w:left w:val="none" w:sz="0" w:space="0" w:color="auto"/>
        <w:bottom w:val="none" w:sz="0" w:space="0" w:color="auto"/>
        <w:right w:val="none" w:sz="0" w:space="0" w:color="auto"/>
      </w:divBdr>
    </w:div>
    <w:div w:id="942298849">
      <w:bodyDiv w:val="1"/>
      <w:marLeft w:val="0"/>
      <w:marRight w:val="0"/>
      <w:marTop w:val="0"/>
      <w:marBottom w:val="0"/>
      <w:divBdr>
        <w:top w:val="none" w:sz="0" w:space="0" w:color="auto"/>
        <w:left w:val="none" w:sz="0" w:space="0" w:color="auto"/>
        <w:bottom w:val="none" w:sz="0" w:space="0" w:color="auto"/>
        <w:right w:val="none" w:sz="0" w:space="0" w:color="auto"/>
      </w:divBdr>
    </w:div>
    <w:div w:id="985936912">
      <w:bodyDiv w:val="1"/>
      <w:marLeft w:val="0"/>
      <w:marRight w:val="0"/>
      <w:marTop w:val="0"/>
      <w:marBottom w:val="0"/>
      <w:divBdr>
        <w:top w:val="none" w:sz="0" w:space="0" w:color="auto"/>
        <w:left w:val="none" w:sz="0" w:space="0" w:color="auto"/>
        <w:bottom w:val="none" w:sz="0" w:space="0" w:color="auto"/>
        <w:right w:val="none" w:sz="0" w:space="0" w:color="auto"/>
      </w:divBdr>
    </w:div>
    <w:div w:id="1096711529">
      <w:bodyDiv w:val="1"/>
      <w:marLeft w:val="0"/>
      <w:marRight w:val="0"/>
      <w:marTop w:val="0"/>
      <w:marBottom w:val="0"/>
      <w:divBdr>
        <w:top w:val="none" w:sz="0" w:space="0" w:color="auto"/>
        <w:left w:val="none" w:sz="0" w:space="0" w:color="auto"/>
        <w:bottom w:val="none" w:sz="0" w:space="0" w:color="auto"/>
        <w:right w:val="none" w:sz="0" w:space="0" w:color="auto"/>
      </w:divBdr>
    </w:div>
    <w:div w:id="1136025765">
      <w:bodyDiv w:val="1"/>
      <w:marLeft w:val="0"/>
      <w:marRight w:val="0"/>
      <w:marTop w:val="0"/>
      <w:marBottom w:val="0"/>
      <w:divBdr>
        <w:top w:val="none" w:sz="0" w:space="0" w:color="auto"/>
        <w:left w:val="none" w:sz="0" w:space="0" w:color="auto"/>
        <w:bottom w:val="none" w:sz="0" w:space="0" w:color="auto"/>
        <w:right w:val="none" w:sz="0" w:space="0" w:color="auto"/>
      </w:divBdr>
    </w:div>
    <w:div w:id="1144809855">
      <w:bodyDiv w:val="1"/>
      <w:marLeft w:val="0"/>
      <w:marRight w:val="0"/>
      <w:marTop w:val="0"/>
      <w:marBottom w:val="0"/>
      <w:divBdr>
        <w:top w:val="none" w:sz="0" w:space="0" w:color="auto"/>
        <w:left w:val="none" w:sz="0" w:space="0" w:color="auto"/>
        <w:bottom w:val="none" w:sz="0" w:space="0" w:color="auto"/>
        <w:right w:val="none" w:sz="0" w:space="0" w:color="auto"/>
      </w:divBdr>
    </w:div>
    <w:div w:id="1151098382">
      <w:bodyDiv w:val="1"/>
      <w:marLeft w:val="0"/>
      <w:marRight w:val="0"/>
      <w:marTop w:val="0"/>
      <w:marBottom w:val="0"/>
      <w:divBdr>
        <w:top w:val="none" w:sz="0" w:space="0" w:color="auto"/>
        <w:left w:val="none" w:sz="0" w:space="0" w:color="auto"/>
        <w:bottom w:val="none" w:sz="0" w:space="0" w:color="auto"/>
        <w:right w:val="none" w:sz="0" w:space="0" w:color="auto"/>
      </w:divBdr>
    </w:div>
    <w:div w:id="1312364928">
      <w:bodyDiv w:val="1"/>
      <w:marLeft w:val="0"/>
      <w:marRight w:val="0"/>
      <w:marTop w:val="0"/>
      <w:marBottom w:val="0"/>
      <w:divBdr>
        <w:top w:val="none" w:sz="0" w:space="0" w:color="auto"/>
        <w:left w:val="none" w:sz="0" w:space="0" w:color="auto"/>
        <w:bottom w:val="none" w:sz="0" w:space="0" w:color="auto"/>
        <w:right w:val="none" w:sz="0" w:space="0" w:color="auto"/>
      </w:divBdr>
    </w:div>
    <w:div w:id="1596089842">
      <w:bodyDiv w:val="1"/>
      <w:marLeft w:val="0"/>
      <w:marRight w:val="0"/>
      <w:marTop w:val="0"/>
      <w:marBottom w:val="0"/>
      <w:divBdr>
        <w:top w:val="none" w:sz="0" w:space="0" w:color="auto"/>
        <w:left w:val="none" w:sz="0" w:space="0" w:color="auto"/>
        <w:bottom w:val="none" w:sz="0" w:space="0" w:color="auto"/>
        <w:right w:val="none" w:sz="0" w:space="0" w:color="auto"/>
      </w:divBdr>
    </w:div>
    <w:div w:id="16643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3652-84D7-40D2-B25C-05BA05D2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8537</Words>
  <Characters>4867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Sulmane</dc:creator>
  <cp:keywords/>
  <dc:description/>
  <cp:lastModifiedBy>Dace Sulmane</cp:lastModifiedBy>
  <cp:revision>2</cp:revision>
  <cp:lastPrinted>2016-05-16T06:40:00Z</cp:lastPrinted>
  <dcterms:created xsi:type="dcterms:W3CDTF">2016-05-19T11:29:00Z</dcterms:created>
  <dcterms:modified xsi:type="dcterms:W3CDTF">2016-05-19T11:29:00Z</dcterms:modified>
</cp:coreProperties>
</file>