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6A" w:rsidRDefault="00F71A6A" w:rsidP="00042867">
      <w:pPr>
        <w:jc w:val="center"/>
        <w:rPr>
          <w:lang w:val="en-GB"/>
        </w:rPr>
      </w:pPr>
    </w:p>
    <w:p w:rsidR="002B397A" w:rsidRDefault="002B397A" w:rsidP="00042867">
      <w:pPr>
        <w:jc w:val="center"/>
        <w:rPr>
          <w:lang w:val="en-GB"/>
        </w:rPr>
      </w:pPr>
    </w:p>
    <w:p w:rsidR="002B397A" w:rsidRPr="004218BE" w:rsidRDefault="002B397A" w:rsidP="00042867">
      <w:pPr>
        <w:jc w:val="center"/>
        <w:rPr>
          <w:lang w:val="en-GB"/>
        </w:rPr>
      </w:pPr>
    </w:p>
    <w:p w:rsidR="00F71A6A" w:rsidRPr="004218BE" w:rsidRDefault="00323FEC" w:rsidP="00042867">
      <w:pPr>
        <w:jc w:val="center"/>
        <w:rPr>
          <w:lang w:val="en-GB"/>
        </w:rPr>
      </w:pPr>
      <w:r>
        <w:rPr>
          <w:lang w:val="en-GB"/>
        </w:rPr>
        <w:t>FOURTH SECTION</w:t>
      </w:r>
    </w:p>
    <w:p w:rsidR="00F71A6A" w:rsidRDefault="00F71A6A" w:rsidP="00042867">
      <w:pPr>
        <w:jc w:val="center"/>
        <w:rPr>
          <w:lang w:val="en-GB"/>
        </w:rPr>
      </w:pPr>
    </w:p>
    <w:p w:rsidR="002B397A" w:rsidRDefault="002B397A" w:rsidP="00042867">
      <w:pPr>
        <w:jc w:val="center"/>
        <w:rPr>
          <w:lang w:val="en-GB"/>
        </w:rPr>
      </w:pPr>
    </w:p>
    <w:p w:rsidR="002B397A" w:rsidRDefault="002B397A" w:rsidP="00042867">
      <w:pPr>
        <w:jc w:val="center"/>
        <w:rPr>
          <w:lang w:val="en-GB"/>
        </w:rPr>
      </w:pPr>
    </w:p>
    <w:p w:rsidR="004B6E3E" w:rsidRDefault="004B6E3E" w:rsidP="00042867">
      <w:pPr>
        <w:jc w:val="center"/>
        <w:rPr>
          <w:lang w:val="en-GB"/>
        </w:rPr>
      </w:pPr>
    </w:p>
    <w:p w:rsidR="004B6E3E" w:rsidRDefault="004B6E3E" w:rsidP="00042867">
      <w:pPr>
        <w:jc w:val="center"/>
        <w:rPr>
          <w:lang w:val="en-GB"/>
        </w:rPr>
      </w:pPr>
    </w:p>
    <w:p w:rsidR="002B397A" w:rsidRDefault="002B397A" w:rsidP="00042867">
      <w:pPr>
        <w:jc w:val="center"/>
        <w:rPr>
          <w:lang w:val="en-GB"/>
        </w:rPr>
      </w:pPr>
    </w:p>
    <w:p w:rsidR="002B397A" w:rsidRPr="004218BE" w:rsidRDefault="002B397A" w:rsidP="00042867">
      <w:pPr>
        <w:jc w:val="center"/>
        <w:rPr>
          <w:lang w:val="en-GB"/>
        </w:rPr>
      </w:pPr>
    </w:p>
    <w:p w:rsidR="00F71A6A" w:rsidRPr="004218BE" w:rsidRDefault="00F71A6A" w:rsidP="00042867">
      <w:pPr>
        <w:jc w:val="center"/>
        <w:rPr>
          <w:b/>
          <w:lang w:val="en-GB"/>
        </w:rPr>
      </w:pPr>
      <w:bookmarkStart w:id="0" w:name="To"/>
      <w:r w:rsidRPr="004218BE">
        <w:rPr>
          <w:b/>
          <w:lang w:val="en-GB"/>
        </w:rPr>
        <w:t xml:space="preserve">CASE OF </w:t>
      </w:r>
      <w:bookmarkEnd w:id="0"/>
      <w:r w:rsidR="00323FEC">
        <w:rPr>
          <w:b/>
          <w:lang w:val="en-GB"/>
        </w:rPr>
        <w:t>BĒRZIŅŠ v. LATVIA</w:t>
      </w:r>
    </w:p>
    <w:p w:rsidR="00F71A6A" w:rsidRPr="004218BE" w:rsidRDefault="00F71A6A" w:rsidP="00042867">
      <w:pPr>
        <w:jc w:val="center"/>
        <w:rPr>
          <w:lang w:val="en-GB"/>
        </w:rPr>
      </w:pPr>
    </w:p>
    <w:p w:rsidR="00F71A6A" w:rsidRPr="004218BE" w:rsidRDefault="00F71A6A" w:rsidP="00042867">
      <w:pPr>
        <w:jc w:val="center"/>
        <w:rPr>
          <w:i/>
          <w:lang w:val="en-GB"/>
        </w:rPr>
      </w:pPr>
      <w:r w:rsidRPr="004218BE">
        <w:rPr>
          <w:i/>
          <w:lang w:val="en-GB"/>
        </w:rPr>
        <w:t>(</w:t>
      </w:r>
      <w:r w:rsidR="00323FEC" w:rsidRPr="004218BE">
        <w:rPr>
          <w:i/>
          <w:noProof/>
          <w:lang w:val="en-GB"/>
        </w:rPr>
        <w:t xml:space="preserve">Application no. </w:t>
      </w:r>
      <w:r w:rsidR="00323FEC">
        <w:rPr>
          <w:i/>
          <w:noProof/>
          <w:lang w:val="en-GB"/>
        </w:rPr>
        <w:t>25147/07</w:t>
      </w:r>
      <w:r w:rsidRPr="004218BE">
        <w:rPr>
          <w:i/>
          <w:lang w:val="en-GB"/>
        </w:rPr>
        <w:t>)</w:t>
      </w:r>
    </w:p>
    <w:p w:rsidR="00F71A6A" w:rsidRPr="004218BE" w:rsidRDefault="00F71A6A" w:rsidP="00042867">
      <w:pPr>
        <w:jc w:val="center"/>
        <w:rPr>
          <w:lang w:val="en-GB"/>
        </w:rPr>
      </w:pPr>
    </w:p>
    <w:p w:rsidR="00F71A6A" w:rsidRPr="004218BE" w:rsidRDefault="00F71A6A" w:rsidP="00042867">
      <w:pPr>
        <w:jc w:val="center"/>
        <w:rPr>
          <w:lang w:val="en-GB"/>
        </w:rPr>
      </w:pPr>
    </w:p>
    <w:p w:rsidR="00F71A6A" w:rsidRPr="004218BE" w:rsidRDefault="00F71A6A" w:rsidP="00042867">
      <w:pPr>
        <w:jc w:val="center"/>
        <w:rPr>
          <w:lang w:val="en-GB"/>
        </w:rPr>
      </w:pPr>
    </w:p>
    <w:p w:rsidR="00F71A6A" w:rsidRDefault="00F71A6A" w:rsidP="00042867">
      <w:pPr>
        <w:jc w:val="center"/>
        <w:rPr>
          <w:lang w:val="en-GB"/>
        </w:rPr>
      </w:pPr>
    </w:p>
    <w:p w:rsidR="002B397A" w:rsidRDefault="002B397A" w:rsidP="00042867">
      <w:pPr>
        <w:jc w:val="center"/>
        <w:rPr>
          <w:lang w:val="en-GB"/>
        </w:rPr>
      </w:pPr>
    </w:p>
    <w:p w:rsidR="002B397A" w:rsidRDefault="002B397A" w:rsidP="00042867">
      <w:pPr>
        <w:jc w:val="center"/>
        <w:rPr>
          <w:lang w:val="en-GB"/>
        </w:rPr>
      </w:pPr>
    </w:p>
    <w:p w:rsidR="002B397A" w:rsidRDefault="002B397A" w:rsidP="00042867">
      <w:pPr>
        <w:jc w:val="center"/>
        <w:rPr>
          <w:lang w:val="en-GB"/>
        </w:rPr>
      </w:pPr>
    </w:p>
    <w:p w:rsidR="002B397A" w:rsidRPr="004218BE" w:rsidRDefault="002B397A" w:rsidP="00042867">
      <w:pPr>
        <w:jc w:val="center"/>
        <w:rPr>
          <w:lang w:val="en-GB"/>
        </w:rPr>
      </w:pPr>
    </w:p>
    <w:p w:rsidR="00F71A6A" w:rsidRPr="004218BE" w:rsidRDefault="00F71A6A" w:rsidP="00042867">
      <w:pPr>
        <w:jc w:val="center"/>
        <w:rPr>
          <w:lang w:val="en-GB"/>
        </w:rPr>
      </w:pPr>
    </w:p>
    <w:p w:rsidR="00D73611" w:rsidRPr="002B397A" w:rsidRDefault="002B397A" w:rsidP="002B397A">
      <w:pPr>
        <w:jc w:val="center"/>
        <w:rPr>
          <w:noProof/>
          <w:szCs w:val="24"/>
          <w:lang w:val="en-GB"/>
        </w:rPr>
      </w:pPr>
      <w:r>
        <w:rPr>
          <w:noProof/>
          <w:szCs w:val="24"/>
          <w:lang w:val="en-GB"/>
        </w:rPr>
        <w:t>JUDGMENT</w:t>
      </w:r>
    </w:p>
    <w:p w:rsidR="004542C7" w:rsidRDefault="004542C7" w:rsidP="00042867">
      <w:pPr>
        <w:jc w:val="center"/>
        <w:rPr>
          <w:noProof/>
          <w:szCs w:val="24"/>
          <w:u w:val="single"/>
          <w:lang w:val="en-GB"/>
        </w:rPr>
      </w:pPr>
    </w:p>
    <w:p w:rsidR="002B397A" w:rsidRDefault="002B397A" w:rsidP="002B397A">
      <w:pPr>
        <w:pStyle w:val="JuCase"/>
        <w:ind w:firstLine="0"/>
        <w:jc w:val="center"/>
        <w:rPr>
          <w:b w:val="0"/>
          <w:lang w:val="en-GB"/>
        </w:rPr>
      </w:pPr>
    </w:p>
    <w:p w:rsidR="002B397A" w:rsidRDefault="002B397A" w:rsidP="002B397A">
      <w:pPr>
        <w:pStyle w:val="JuCase"/>
        <w:ind w:firstLine="0"/>
        <w:jc w:val="center"/>
        <w:rPr>
          <w:b w:val="0"/>
          <w:lang w:val="en-GB"/>
        </w:rPr>
      </w:pPr>
    </w:p>
    <w:p w:rsidR="002B397A" w:rsidRDefault="002B397A" w:rsidP="002B397A">
      <w:pPr>
        <w:pStyle w:val="JuCase"/>
        <w:ind w:firstLine="0"/>
        <w:jc w:val="center"/>
        <w:rPr>
          <w:b w:val="0"/>
          <w:lang w:val="en-GB"/>
        </w:rPr>
      </w:pPr>
      <w:r>
        <w:rPr>
          <w:b w:val="0"/>
          <w:lang w:val="en-GB"/>
        </w:rPr>
        <w:t>STRASBOURG</w:t>
      </w:r>
    </w:p>
    <w:p w:rsidR="002B397A" w:rsidRDefault="002B397A" w:rsidP="002B397A">
      <w:pPr>
        <w:pStyle w:val="JuCase"/>
        <w:ind w:firstLine="0"/>
        <w:jc w:val="center"/>
        <w:rPr>
          <w:b w:val="0"/>
          <w:lang w:val="en-GB"/>
        </w:rPr>
      </w:pPr>
    </w:p>
    <w:p w:rsidR="002B397A" w:rsidRDefault="002B397A" w:rsidP="002B397A">
      <w:pPr>
        <w:pStyle w:val="JuCase"/>
        <w:ind w:firstLine="0"/>
        <w:jc w:val="center"/>
        <w:rPr>
          <w:b w:val="0"/>
          <w:lang w:val="en-GB"/>
        </w:rPr>
      </w:pPr>
      <w:r>
        <w:rPr>
          <w:b w:val="0"/>
          <w:lang w:val="en-GB"/>
        </w:rPr>
        <w:t>25 February 2014</w:t>
      </w:r>
    </w:p>
    <w:p w:rsidR="002B397A" w:rsidRDefault="002B397A" w:rsidP="002B397A">
      <w:pPr>
        <w:pStyle w:val="JuCase"/>
        <w:ind w:firstLine="0"/>
        <w:jc w:val="center"/>
        <w:rPr>
          <w:b w:val="0"/>
          <w:lang w:val="en-GB"/>
        </w:rPr>
      </w:pPr>
    </w:p>
    <w:p w:rsidR="002B397A" w:rsidRDefault="002B397A" w:rsidP="002B397A">
      <w:pPr>
        <w:pStyle w:val="JuCase"/>
        <w:ind w:firstLine="0"/>
        <w:jc w:val="center"/>
        <w:rPr>
          <w:b w:val="0"/>
          <w:lang w:val="en-GB"/>
        </w:rPr>
      </w:pPr>
    </w:p>
    <w:p w:rsidR="002B397A" w:rsidRPr="002B397A" w:rsidRDefault="002B397A" w:rsidP="002B397A">
      <w:pPr>
        <w:pStyle w:val="ECHRPara"/>
        <w:rPr>
          <w:lang w:val="en-GB" w:eastAsia="en-US"/>
        </w:rPr>
      </w:pPr>
    </w:p>
    <w:p w:rsidR="002B397A" w:rsidRDefault="002B397A" w:rsidP="002B397A">
      <w:pPr>
        <w:pStyle w:val="JuCase"/>
        <w:ind w:firstLine="0"/>
        <w:jc w:val="left"/>
        <w:rPr>
          <w:b w:val="0"/>
          <w:i/>
          <w:sz w:val="22"/>
          <w:lang w:val="en-GB"/>
        </w:rPr>
      </w:pPr>
      <w:r>
        <w:rPr>
          <w:b w:val="0"/>
          <w:i/>
          <w:sz w:val="22"/>
          <w:lang w:val="en-GB"/>
        </w:rPr>
        <w:t>This judgment will become final in the circumstances set out in Article 44 § 2 of the Convention. It may be subject to editorial revision.</w:t>
      </w:r>
    </w:p>
    <w:p w:rsidR="004B6E3E" w:rsidRDefault="004B6E3E" w:rsidP="004B6E3E">
      <w:pPr>
        <w:pStyle w:val="ECHRPara"/>
        <w:rPr>
          <w:lang w:val="en-GB" w:eastAsia="en-US"/>
        </w:rPr>
      </w:pPr>
    </w:p>
    <w:p w:rsidR="004B6E3E" w:rsidRPr="004B6E3E" w:rsidRDefault="004B6E3E" w:rsidP="004B6E3E">
      <w:pPr>
        <w:pStyle w:val="ECHRPara"/>
        <w:rPr>
          <w:lang w:val="en-GB" w:eastAsia="en-US"/>
        </w:rPr>
        <w:sectPr w:rsidR="004B6E3E" w:rsidRPr="004B6E3E" w:rsidSect="002B397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titlePg/>
          <w:docGrid w:linePitch="326"/>
        </w:sectPr>
      </w:pPr>
    </w:p>
    <w:p w:rsidR="00B030BE" w:rsidRPr="004218BE" w:rsidRDefault="00F71A6A" w:rsidP="00B030BE">
      <w:pPr>
        <w:pStyle w:val="JuCase"/>
        <w:rPr>
          <w:b w:val="0"/>
          <w:bCs/>
          <w:lang w:val="en-GB"/>
        </w:rPr>
      </w:pPr>
      <w:r w:rsidRPr="004218BE">
        <w:rPr>
          <w:lang w:val="en-GB"/>
        </w:rPr>
        <w:t>In the case of</w:t>
      </w:r>
      <w:r w:rsidR="00B030BE" w:rsidRPr="004218BE">
        <w:rPr>
          <w:lang w:val="en-GB"/>
        </w:rPr>
        <w:t xml:space="preserve"> </w:t>
      </w:r>
      <w:r w:rsidR="00323FEC">
        <w:rPr>
          <w:lang w:val="en-GB"/>
        </w:rPr>
        <w:t>Bērziņš v. Latvia</w:t>
      </w:r>
      <w:r w:rsidR="00B030BE" w:rsidRPr="004218BE">
        <w:rPr>
          <w:lang w:val="en-GB"/>
        </w:rPr>
        <w:t>,</w:t>
      </w:r>
    </w:p>
    <w:p w:rsidR="00730433" w:rsidRPr="004218BE" w:rsidRDefault="00F71A6A" w:rsidP="00B030BE">
      <w:pPr>
        <w:pStyle w:val="JuCase"/>
        <w:rPr>
          <w:b w:val="0"/>
          <w:bCs/>
          <w:szCs w:val="24"/>
          <w:lang w:val="en-GB"/>
        </w:rPr>
      </w:pPr>
      <w:r w:rsidRPr="004218BE">
        <w:rPr>
          <w:b w:val="0"/>
          <w:bCs/>
          <w:szCs w:val="24"/>
          <w:lang w:val="en-GB"/>
        </w:rPr>
        <w:t>The European Court of Human Rights (</w:t>
      </w:r>
      <w:r w:rsidR="00323FEC">
        <w:rPr>
          <w:b w:val="0"/>
          <w:bCs/>
          <w:szCs w:val="24"/>
          <w:lang w:val="en-GB"/>
        </w:rPr>
        <w:t>Fourth Section</w:t>
      </w:r>
      <w:r w:rsidRPr="004218BE">
        <w:rPr>
          <w:b w:val="0"/>
          <w:bCs/>
          <w:szCs w:val="24"/>
          <w:lang w:val="en-GB"/>
        </w:rPr>
        <w:t xml:space="preserve">), sitting as a </w:t>
      </w:r>
      <w:r w:rsidR="00323FEC">
        <w:rPr>
          <w:b w:val="0"/>
          <w:bCs/>
          <w:noProof/>
          <w:szCs w:val="24"/>
          <w:lang w:val="en-GB"/>
        </w:rPr>
        <w:t>Chamber</w:t>
      </w:r>
      <w:r w:rsidR="00730433" w:rsidRPr="004218BE">
        <w:rPr>
          <w:b w:val="0"/>
          <w:bCs/>
          <w:szCs w:val="24"/>
          <w:lang w:val="en-GB"/>
        </w:rPr>
        <w:t xml:space="preserve"> composed of:</w:t>
      </w:r>
    </w:p>
    <w:p w:rsidR="00F71A6A" w:rsidRPr="002B397A" w:rsidRDefault="00997901" w:rsidP="008824B9">
      <w:pPr>
        <w:pStyle w:val="ECHRDecisionBody"/>
        <w:rPr>
          <w:lang w:val="en-US"/>
        </w:rPr>
      </w:pPr>
      <w:r w:rsidRPr="002B397A">
        <w:rPr>
          <w:lang w:val="en-US"/>
        </w:rPr>
        <w:tab/>
        <w:t>Päivi Hirvelä,</w:t>
      </w:r>
      <w:r w:rsidRPr="002B397A">
        <w:rPr>
          <w:i/>
          <w:lang w:val="en-US"/>
        </w:rPr>
        <w:t xml:space="preserve"> President,</w:t>
      </w:r>
      <w:r w:rsidRPr="002B397A">
        <w:rPr>
          <w:i/>
          <w:lang w:val="en-US"/>
        </w:rPr>
        <w:br/>
      </w:r>
      <w:r w:rsidRPr="002B397A">
        <w:rPr>
          <w:lang w:val="en-US"/>
        </w:rPr>
        <w:tab/>
        <w:t>Ineta Ziemele,</w:t>
      </w:r>
      <w:r w:rsidRPr="002B397A">
        <w:rPr>
          <w:i/>
          <w:lang w:val="en-US"/>
        </w:rPr>
        <w:br/>
      </w:r>
      <w:r w:rsidRPr="002B397A">
        <w:rPr>
          <w:lang w:val="en-US"/>
        </w:rPr>
        <w:tab/>
        <w:t>George Nicolaou,</w:t>
      </w:r>
      <w:r w:rsidRPr="002B397A">
        <w:rPr>
          <w:i/>
          <w:lang w:val="en-US"/>
        </w:rPr>
        <w:br/>
      </w:r>
      <w:r w:rsidRPr="002B397A">
        <w:rPr>
          <w:lang w:val="en-US"/>
        </w:rPr>
        <w:tab/>
        <w:t>Nona Tsotsoria,</w:t>
      </w:r>
      <w:r w:rsidRPr="002B397A">
        <w:rPr>
          <w:i/>
          <w:lang w:val="en-US"/>
        </w:rPr>
        <w:br/>
      </w:r>
      <w:r w:rsidRPr="002B397A">
        <w:rPr>
          <w:lang w:val="en-US"/>
        </w:rPr>
        <w:tab/>
        <w:t>Paul Mahoney,</w:t>
      </w:r>
      <w:r w:rsidRPr="002B397A">
        <w:rPr>
          <w:i/>
          <w:lang w:val="en-US"/>
        </w:rPr>
        <w:br/>
      </w:r>
      <w:r w:rsidRPr="002B397A">
        <w:rPr>
          <w:lang w:val="en-US"/>
        </w:rPr>
        <w:tab/>
        <w:t>Krzysztof Wojtyczek,</w:t>
      </w:r>
      <w:r w:rsidRPr="002B397A">
        <w:rPr>
          <w:i/>
          <w:lang w:val="en-US"/>
        </w:rPr>
        <w:br/>
      </w:r>
      <w:r w:rsidRPr="002B397A">
        <w:rPr>
          <w:lang w:val="en-US"/>
        </w:rPr>
        <w:tab/>
        <w:t>Faris Vehabović,</w:t>
      </w:r>
      <w:r w:rsidRPr="002B397A">
        <w:rPr>
          <w:i/>
          <w:lang w:val="en-US"/>
        </w:rPr>
        <w:t xml:space="preserve"> judges,</w:t>
      </w:r>
      <w:r w:rsidR="00337600" w:rsidRPr="002B397A">
        <w:rPr>
          <w:szCs w:val="24"/>
          <w:lang w:val="en-US"/>
        </w:rPr>
        <w:br/>
      </w:r>
      <w:r w:rsidR="00F71A6A" w:rsidRPr="002B397A">
        <w:rPr>
          <w:lang w:val="en-US"/>
        </w:rPr>
        <w:t>and</w:t>
      </w:r>
      <w:r w:rsidR="000726F6" w:rsidRPr="002B397A">
        <w:rPr>
          <w:lang w:val="en-US"/>
        </w:rPr>
        <w:t xml:space="preserve"> </w:t>
      </w:r>
      <w:r w:rsidRPr="002B397A">
        <w:rPr>
          <w:noProof/>
          <w:lang w:val="en-US"/>
        </w:rPr>
        <w:t>Fatoş Aracı</w:t>
      </w:r>
      <w:r w:rsidR="009D4B87" w:rsidRPr="002B397A">
        <w:rPr>
          <w:rStyle w:val="JuJudgesChar"/>
          <w:lang w:val="en-US"/>
        </w:rPr>
        <w:t xml:space="preserve">, </w:t>
      </w:r>
      <w:r w:rsidRPr="002B397A">
        <w:rPr>
          <w:rStyle w:val="JuJudgesChar"/>
          <w:i/>
          <w:lang w:val="en-US"/>
        </w:rPr>
        <w:t xml:space="preserve">Deputy </w:t>
      </w:r>
      <w:r w:rsidR="00323FEC" w:rsidRPr="002B397A">
        <w:rPr>
          <w:i/>
          <w:noProof/>
          <w:lang w:val="en-US"/>
        </w:rPr>
        <w:t xml:space="preserve">Section </w:t>
      </w:r>
      <w:r w:rsidR="00323FEC" w:rsidRPr="002B397A">
        <w:rPr>
          <w:i/>
          <w:iCs/>
          <w:noProof/>
          <w:lang w:val="en-US"/>
        </w:rPr>
        <w:t>Registrar</w:t>
      </w:r>
      <w:r w:rsidR="00F71A6A" w:rsidRPr="002B397A">
        <w:rPr>
          <w:i/>
          <w:lang w:val="en-US"/>
        </w:rPr>
        <w:t>,</w:t>
      </w:r>
    </w:p>
    <w:p w:rsidR="00F71A6A" w:rsidRPr="004218BE" w:rsidRDefault="00F71A6A" w:rsidP="002F4BCF">
      <w:pPr>
        <w:pStyle w:val="ECHRPara"/>
        <w:rPr>
          <w:lang w:val="en-GB"/>
        </w:rPr>
      </w:pPr>
      <w:r w:rsidRPr="004218BE">
        <w:rPr>
          <w:lang w:val="en-GB"/>
        </w:rPr>
        <w:t xml:space="preserve">Having deliberated in private on </w:t>
      </w:r>
      <w:r w:rsidR="00997901">
        <w:rPr>
          <w:lang w:val="en-GB"/>
        </w:rPr>
        <w:t>4 February 2014</w:t>
      </w:r>
      <w:r w:rsidRPr="004218BE">
        <w:rPr>
          <w:lang w:val="en-GB"/>
        </w:rPr>
        <w:t>,</w:t>
      </w:r>
    </w:p>
    <w:p w:rsidR="00F71A6A" w:rsidRPr="004218BE" w:rsidRDefault="00F71A6A" w:rsidP="002F4BCF">
      <w:pPr>
        <w:pStyle w:val="ECHRPara"/>
        <w:rPr>
          <w:lang w:val="en-GB"/>
        </w:rPr>
      </w:pPr>
      <w:r w:rsidRPr="004218BE">
        <w:rPr>
          <w:lang w:val="en-GB"/>
        </w:rPr>
        <w:t>Delivers the following judgment, which was adopted on that date:</w:t>
      </w:r>
    </w:p>
    <w:p w:rsidR="00F71A6A" w:rsidRPr="004218BE" w:rsidRDefault="00F71A6A" w:rsidP="008824B9">
      <w:pPr>
        <w:pStyle w:val="ECHRTitle1"/>
        <w:rPr>
          <w:lang w:val="en-GB"/>
        </w:rPr>
      </w:pPr>
      <w:r w:rsidRPr="004218BE">
        <w:rPr>
          <w:lang w:val="en-GB"/>
        </w:rPr>
        <w:t>PROCEDURE</w:t>
      </w:r>
    </w:p>
    <w:p w:rsidR="0021175E"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1</w:t>
      </w:r>
      <w:r>
        <w:rPr>
          <w:lang w:val="en-GB"/>
        </w:rPr>
        <w:fldChar w:fldCharType="end"/>
      </w:r>
      <w:r w:rsidRPr="004218BE">
        <w:rPr>
          <w:lang w:val="en-GB"/>
        </w:rPr>
        <w:t xml:space="preserve">.  The case originated in </w:t>
      </w:r>
      <w:r w:rsidRPr="004218BE">
        <w:rPr>
          <w:noProof/>
          <w:lang w:val="en-GB"/>
        </w:rPr>
        <w:t xml:space="preserve">an application (no. </w:t>
      </w:r>
      <w:r>
        <w:rPr>
          <w:noProof/>
          <w:lang w:val="en-GB"/>
        </w:rPr>
        <w:t>25147/07</w:t>
      </w:r>
      <w:r w:rsidRPr="004218BE">
        <w:rPr>
          <w:noProof/>
          <w:lang w:val="en-GB"/>
        </w:rPr>
        <w:t>)</w:t>
      </w:r>
      <w:r w:rsidRPr="004218BE">
        <w:rPr>
          <w:lang w:val="en-GB"/>
        </w:rPr>
        <w:t xml:space="preserve"> against </w:t>
      </w:r>
      <w:r>
        <w:rPr>
          <w:lang w:val="en-GB"/>
        </w:rPr>
        <w:t>the Republic of Latvia</w:t>
      </w:r>
      <w:r w:rsidRPr="004218BE">
        <w:rPr>
          <w:lang w:val="en-GB"/>
        </w:rPr>
        <w:t xml:space="preserve"> lodged with the </w:t>
      </w:r>
      <w:r w:rsidRPr="004218BE">
        <w:rPr>
          <w:noProof/>
          <w:lang w:val="en-GB"/>
        </w:rPr>
        <w:t>Court under Article 34</w:t>
      </w:r>
      <w:r w:rsidRPr="004218BE">
        <w:rPr>
          <w:lang w:val="en-GB"/>
        </w:rPr>
        <w:t xml:space="preserve"> of the Convention for the Protection of Human Rights and Fundamental Freedoms (“the Convention”) by </w:t>
      </w:r>
      <w:r w:rsidRPr="004218BE">
        <w:rPr>
          <w:noProof/>
          <w:lang w:val="en-GB"/>
        </w:rPr>
        <w:t xml:space="preserve">a </w:t>
      </w:r>
      <w:r>
        <w:rPr>
          <w:noProof/>
          <w:lang w:val="en-GB"/>
        </w:rPr>
        <w:t>Latvian</w:t>
      </w:r>
      <w:r w:rsidR="007420CE">
        <w:rPr>
          <w:noProof/>
          <w:lang w:val="en-GB"/>
        </w:rPr>
        <w:t xml:space="preserve"> </w:t>
      </w:r>
      <w:r w:rsidRPr="004218BE">
        <w:rPr>
          <w:noProof/>
          <w:lang w:val="en-GB"/>
        </w:rPr>
        <w:t xml:space="preserve">national, </w:t>
      </w:r>
      <w:r>
        <w:rPr>
          <w:noProof/>
          <w:lang w:val="en-GB"/>
        </w:rPr>
        <w:t>Mr</w:t>
      </w:r>
      <w:r w:rsidR="007420CE">
        <w:rPr>
          <w:noProof/>
          <w:lang w:val="en-GB"/>
        </w:rPr>
        <w:t xml:space="preserve"> </w:t>
      </w:r>
      <w:r>
        <w:rPr>
          <w:noProof/>
          <w:lang w:val="en-GB"/>
        </w:rPr>
        <w:t>Kaspars</w:t>
      </w:r>
      <w:r w:rsidR="007420CE">
        <w:rPr>
          <w:noProof/>
          <w:lang w:val="en-GB"/>
        </w:rPr>
        <w:t xml:space="preserve"> </w:t>
      </w:r>
      <w:r>
        <w:rPr>
          <w:noProof/>
          <w:lang w:val="en-GB"/>
        </w:rPr>
        <w:t>Bērziņš</w:t>
      </w:r>
      <w:r w:rsidRPr="004218BE">
        <w:rPr>
          <w:noProof/>
          <w:lang w:val="en-GB"/>
        </w:rPr>
        <w:t xml:space="preserve"> (“the applicant”), on </w:t>
      </w:r>
      <w:r>
        <w:rPr>
          <w:noProof/>
          <w:lang w:val="en-GB"/>
        </w:rPr>
        <w:t>31 May 2007</w:t>
      </w:r>
      <w:r w:rsidRPr="004218BE">
        <w:rPr>
          <w:lang w:val="en-GB"/>
        </w:rPr>
        <w:t>.</w:t>
      </w:r>
    </w:p>
    <w:p w:rsidR="0021175E" w:rsidRPr="004218BE" w:rsidRDefault="0021175E" w:rsidP="0021175E">
      <w:pPr>
        <w:pStyle w:val="ECHRPara"/>
        <w:rPr>
          <w:noProof/>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2</w:t>
      </w:r>
      <w:r>
        <w:rPr>
          <w:lang w:val="en-GB"/>
        </w:rPr>
        <w:fldChar w:fldCharType="end"/>
      </w:r>
      <w:r w:rsidRPr="004218BE">
        <w:rPr>
          <w:lang w:val="en-GB"/>
        </w:rPr>
        <w:t>.  </w:t>
      </w:r>
      <w:r w:rsidRPr="004218BE">
        <w:rPr>
          <w:noProof/>
          <w:lang w:val="en-GB"/>
        </w:rPr>
        <w:t xml:space="preserve">The applicant, </w:t>
      </w:r>
      <w:r w:rsidRPr="0030333D">
        <w:rPr>
          <w:noProof/>
          <w:lang w:val="en-GB"/>
        </w:rPr>
        <w:t>who had been granted legal aid, was repres</w:t>
      </w:r>
      <w:r w:rsidRPr="004218BE">
        <w:rPr>
          <w:noProof/>
          <w:lang w:val="en-GB"/>
        </w:rPr>
        <w:t xml:space="preserve">ented by </w:t>
      </w:r>
      <w:r>
        <w:rPr>
          <w:noProof/>
          <w:lang w:val="en-GB"/>
        </w:rPr>
        <w:t>Mr</w:t>
      </w:r>
      <w:r w:rsidR="00FE0BDD">
        <w:rPr>
          <w:noProof/>
          <w:lang w:val="en-GB"/>
        </w:rPr>
        <w:t> </w:t>
      </w:r>
      <w:r>
        <w:rPr>
          <w:noProof/>
          <w:lang w:val="en-GB"/>
        </w:rPr>
        <w:t>A.</w:t>
      </w:r>
      <w:r w:rsidR="007420CE">
        <w:rPr>
          <w:noProof/>
          <w:lang w:val="en-GB"/>
        </w:rPr>
        <w:t xml:space="preserve"> </w:t>
      </w:r>
      <w:r>
        <w:rPr>
          <w:noProof/>
          <w:lang w:val="en-GB"/>
        </w:rPr>
        <w:t>Zvejsalnieks</w:t>
      </w:r>
      <w:r w:rsidRPr="004218BE">
        <w:rPr>
          <w:noProof/>
          <w:lang w:val="en-GB"/>
        </w:rPr>
        <w:t xml:space="preserve">, a lawyer practising in </w:t>
      </w:r>
      <w:r>
        <w:rPr>
          <w:noProof/>
          <w:lang w:val="en-GB"/>
        </w:rPr>
        <w:t>Riga</w:t>
      </w:r>
      <w:r w:rsidRPr="004218BE">
        <w:rPr>
          <w:noProof/>
          <w:lang w:val="en-GB"/>
        </w:rPr>
        <w:t xml:space="preserve">. </w:t>
      </w:r>
      <w:r w:rsidRPr="004218BE">
        <w:rPr>
          <w:lang w:val="en-GB"/>
        </w:rPr>
        <w:t xml:space="preserve">The </w:t>
      </w:r>
      <w:r>
        <w:rPr>
          <w:lang w:val="en-GB"/>
        </w:rPr>
        <w:t>Latvian</w:t>
      </w:r>
      <w:r w:rsidRPr="004218BE">
        <w:rPr>
          <w:lang w:val="en-GB"/>
        </w:rPr>
        <w:t xml:space="preserve"> Government (“the Government”) </w:t>
      </w:r>
      <w:r>
        <w:rPr>
          <w:lang w:val="en-GB"/>
        </w:rPr>
        <w:t>were represented by their Agent at the time</w:t>
      </w:r>
      <w:r w:rsidR="003A3F12">
        <w:rPr>
          <w:lang w:val="en-GB"/>
        </w:rPr>
        <w:t>,</w:t>
      </w:r>
      <w:r w:rsidRPr="004218BE">
        <w:rPr>
          <w:lang w:val="en-GB"/>
        </w:rPr>
        <w:t xml:space="preserve"> Ms</w:t>
      </w:r>
      <w:r w:rsidR="001755D3">
        <w:rPr>
          <w:lang w:val="en-GB"/>
        </w:rPr>
        <w:t> </w:t>
      </w:r>
      <w:r w:rsidRPr="00990976">
        <w:rPr>
          <w:lang w:val="en-US"/>
        </w:rPr>
        <w:t>I.</w:t>
      </w:r>
      <w:r w:rsidR="001755D3">
        <w:rPr>
          <w:lang w:val="en-US"/>
        </w:rPr>
        <w:t> </w:t>
      </w:r>
      <w:r w:rsidRPr="00990976">
        <w:rPr>
          <w:lang w:val="en-US"/>
        </w:rPr>
        <w:t>Reine</w:t>
      </w:r>
      <w:r w:rsidR="003A3F12">
        <w:rPr>
          <w:lang w:val="en-US"/>
        </w:rPr>
        <w:t>,</w:t>
      </w:r>
      <w:r w:rsidR="000B5890">
        <w:rPr>
          <w:lang w:val="en-US"/>
        </w:rPr>
        <w:t xml:space="preserve"> </w:t>
      </w:r>
      <w:r w:rsidR="000B5890" w:rsidRPr="000B5890">
        <w:rPr>
          <w:lang w:val="en-US"/>
        </w:rPr>
        <w:t>and subsequently by Ms K. Līce</w:t>
      </w:r>
      <w:r w:rsidRPr="00990976">
        <w:rPr>
          <w:lang w:val="en-US"/>
        </w:rPr>
        <w:t>.</w:t>
      </w:r>
    </w:p>
    <w:p w:rsidR="0021175E" w:rsidRPr="004218BE" w:rsidRDefault="0021175E" w:rsidP="0021175E">
      <w:pPr>
        <w:pStyle w:val="ECHRPara"/>
        <w:rPr>
          <w:lang w:val="en-GB"/>
        </w:rPr>
      </w:pPr>
      <w:r>
        <w:rPr>
          <w:noProof/>
          <w:lang w:val="en-GB"/>
        </w:rPr>
        <w:fldChar w:fldCharType="begin"/>
      </w:r>
      <w:r>
        <w:rPr>
          <w:noProof/>
          <w:lang w:val="en-GB"/>
        </w:rPr>
        <w:instrText xml:space="preserve"> SEQ level0 \*arabic </w:instrText>
      </w:r>
      <w:r>
        <w:rPr>
          <w:noProof/>
          <w:lang w:val="en-GB"/>
        </w:rPr>
        <w:fldChar w:fldCharType="separate"/>
      </w:r>
      <w:r w:rsidR="008C4077">
        <w:rPr>
          <w:noProof/>
          <w:lang w:val="en-GB"/>
        </w:rPr>
        <w:t>3</w:t>
      </w:r>
      <w:r>
        <w:rPr>
          <w:noProof/>
          <w:lang w:val="en-GB"/>
        </w:rPr>
        <w:fldChar w:fldCharType="end"/>
      </w:r>
      <w:r w:rsidRPr="004218BE">
        <w:rPr>
          <w:noProof/>
          <w:lang w:val="en-GB"/>
        </w:rPr>
        <w:t>.  The applicant alleged</w:t>
      </w:r>
      <w:r w:rsidR="006C121A">
        <w:rPr>
          <w:noProof/>
          <w:lang w:val="en-GB"/>
        </w:rPr>
        <w:t xml:space="preserve"> </w:t>
      </w:r>
      <w:r w:rsidRPr="007C0735">
        <w:rPr>
          <w:lang w:val="en-US"/>
        </w:rPr>
        <w:t xml:space="preserve">that he had been ill-treated by police officers on </w:t>
      </w:r>
      <w:r>
        <w:rPr>
          <w:lang w:val="en-US"/>
        </w:rPr>
        <w:t>26</w:t>
      </w:r>
      <w:r w:rsidR="007420CE">
        <w:rPr>
          <w:lang w:val="en-US"/>
        </w:rPr>
        <w:t xml:space="preserve"> </w:t>
      </w:r>
      <w:r>
        <w:rPr>
          <w:lang w:val="en-US"/>
        </w:rPr>
        <w:t>March</w:t>
      </w:r>
      <w:r w:rsidRPr="007C0735">
        <w:rPr>
          <w:lang w:val="en-US"/>
        </w:rPr>
        <w:t xml:space="preserve"> 200</w:t>
      </w:r>
      <w:r>
        <w:rPr>
          <w:lang w:val="en-US"/>
        </w:rPr>
        <w:t>4 and</w:t>
      </w:r>
      <w:r w:rsidRPr="007C0735">
        <w:rPr>
          <w:lang w:val="en-US"/>
        </w:rPr>
        <w:t xml:space="preserve"> that there had been no effecti</w:t>
      </w:r>
      <w:r>
        <w:rPr>
          <w:lang w:val="en-US"/>
        </w:rPr>
        <w:t>ve investigation in that regard</w:t>
      </w:r>
      <w:r w:rsidRPr="007C0735">
        <w:rPr>
          <w:lang w:val="en-US"/>
        </w:rPr>
        <w:t>.</w:t>
      </w:r>
    </w:p>
    <w:p w:rsidR="0021175E" w:rsidRPr="004218BE"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4</w:t>
      </w:r>
      <w:r>
        <w:rPr>
          <w:lang w:val="en-GB"/>
        </w:rPr>
        <w:fldChar w:fldCharType="end"/>
      </w:r>
      <w:r w:rsidRPr="004218BE">
        <w:rPr>
          <w:lang w:val="en-GB"/>
        </w:rPr>
        <w:t xml:space="preserve">.  On </w:t>
      </w:r>
      <w:r>
        <w:rPr>
          <w:noProof/>
          <w:szCs w:val="24"/>
          <w:lang w:val="en-GB"/>
        </w:rPr>
        <w:t>30 November 2010</w:t>
      </w:r>
      <w:r w:rsidR="007420CE">
        <w:rPr>
          <w:noProof/>
          <w:szCs w:val="24"/>
          <w:lang w:val="en-GB"/>
        </w:rPr>
        <w:t xml:space="preserve"> </w:t>
      </w:r>
      <w:r w:rsidRPr="004218BE">
        <w:rPr>
          <w:lang w:val="en-GB"/>
        </w:rPr>
        <w:t>th</w:t>
      </w:r>
      <w:r w:rsidR="00AF5DA1">
        <w:rPr>
          <w:lang w:val="en-GB"/>
        </w:rPr>
        <w:t>at</w:t>
      </w:r>
      <w:r w:rsidRPr="004218BE">
        <w:rPr>
          <w:lang w:val="en-GB"/>
        </w:rPr>
        <w:t xml:space="preserve"> </w:t>
      </w:r>
      <w:r w:rsidR="00AF5DA1">
        <w:rPr>
          <w:noProof/>
          <w:lang w:val="en-GB"/>
        </w:rPr>
        <w:t>complaint</w:t>
      </w:r>
      <w:r w:rsidRPr="004218BE">
        <w:rPr>
          <w:noProof/>
          <w:lang w:val="en-GB"/>
        </w:rPr>
        <w:t xml:space="preserve"> was</w:t>
      </w:r>
      <w:r w:rsidRPr="004218BE">
        <w:rPr>
          <w:lang w:val="en-GB"/>
        </w:rPr>
        <w:t xml:space="preserve"> communicated to the Government.</w:t>
      </w:r>
    </w:p>
    <w:p w:rsidR="0021175E" w:rsidRPr="004218BE" w:rsidRDefault="0021175E" w:rsidP="0021175E">
      <w:pPr>
        <w:pStyle w:val="ECHRTitle1"/>
        <w:rPr>
          <w:lang w:val="en-GB"/>
        </w:rPr>
      </w:pPr>
      <w:r w:rsidRPr="004218BE">
        <w:rPr>
          <w:lang w:val="en-GB"/>
        </w:rPr>
        <w:t>THE FACTS</w:t>
      </w:r>
    </w:p>
    <w:p w:rsidR="0021175E" w:rsidRPr="004218BE" w:rsidRDefault="0021175E" w:rsidP="0021175E">
      <w:pPr>
        <w:pStyle w:val="ECHRHeading1"/>
        <w:rPr>
          <w:lang w:val="en-GB"/>
        </w:rPr>
      </w:pPr>
      <w:r w:rsidRPr="004218BE">
        <w:rPr>
          <w:lang w:val="en-GB"/>
        </w:rPr>
        <w:t>I.  THE CIRCUMSTANCES OF THE CASE</w:t>
      </w:r>
    </w:p>
    <w:p w:rsidR="0021175E" w:rsidRPr="006C6A19"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5</w:t>
      </w:r>
      <w:r>
        <w:rPr>
          <w:lang w:val="en-GB"/>
        </w:rPr>
        <w:fldChar w:fldCharType="end"/>
      </w:r>
      <w:r w:rsidRPr="004218BE">
        <w:rPr>
          <w:lang w:val="en-GB"/>
        </w:rPr>
        <w:t xml:space="preserve">.  The </w:t>
      </w:r>
      <w:r w:rsidRPr="006C6A19">
        <w:rPr>
          <w:noProof/>
          <w:lang w:val="en-GB"/>
        </w:rPr>
        <w:t xml:space="preserve">applicant was born in 1976 </w:t>
      </w:r>
      <w:r w:rsidRPr="0011777F">
        <w:rPr>
          <w:noProof/>
          <w:lang w:val="en-GB"/>
        </w:rPr>
        <w:t>and lives</w:t>
      </w:r>
      <w:r w:rsidRPr="0011777F">
        <w:rPr>
          <w:lang w:val="en-GB"/>
        </w:rPr>
        <w:t xml:space="preserve"> in </w:t>
      </w:r>
      <w:r w:rsidRPr="0011777F">
        <w:rPr>
          <w:noProof/>
          <w:lang w:val="en-GB"/>
        </w:rPr>
        <w:t>Riga</w:t>
      </w:r>
      <w:r w:rsidRPr="0011777F">
        <w:rPr>
          <w:lang w:val="en-GB"/>
        </w:rPr>
        <w:t>.</w:t>
      </w:r>
    </w:p>
    <w:p w:rsidR="0021175E" w:rsidRPr="006C6A19" w:rsidRDefault="0021175E" w:rsidP="00E05C89">
      <w:pPr>
        <w:pStyle w:val="ECHRHeading2"/>
        <w:rPr>
          <w:lang w:val="en-GB"/>
        </w:rPr>
      </w:pPr>
      <w:r w:rsidRPr="006C6A19">
        <w:rPr>
          <w:lang w:val="en-GB"/>
        </w:rPr>
        <w:t>A.  The applicant</w:t>
      </w:r>
      <w:r w:rsidR="004B6E3E">
        <w:rPr>
          <w:lang w:val="en-GB"/>
        </w:rPr>
        <w:t>'</w:t>
      </w:r>
      <w:r w:rsidRPr="006C6A19">
        <w:rPr>
          <w:lang w:val="en-GB"/>
        </w:rPr>
        <w:t>s arrest</w:t>
      </w:r>
    </w:p>
    <w:p w:rsidR="0021175E" w:rsidRPr="006129ED"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6</w:t>
      </w:r>
      <w:r>
        <w:rPr>
          <w:lang w:val="en-GB"/>
        </w:rPr>
        <w:fldChar w:fldCharType="end"/>
      </w:r>
      <w:r w:rsidRPr="004218BE">
        <w:rPr>
          <w:lang w:val="en-GB"/>
        </w:rPr>
        <w:t>.  </w:t>
      </w:r>
      <w:r>
        <w:rPr>
          <w:lang w:val="en-GB"/>
        </w:rPr>
        <w:t>T</w:t>
      </w:r>
      <w:r w:rsidRPr="006129ED">
        <w:rPr>
          <w:lang w:val="en-GB"/>
        </w:rPr>
        <w:t>he Department for the Combat of Organised Crime</w:t>
      </w:r>
      <w:r>
        <w:rPr>
          <w:lang w:val="en-GB"/>
        </w:rPr>
        <w:t xml:space="preserve"> (</w:t>
      </w:r>
      <w:r w:rsidRPr="0087009A">
        <w:rPr>
          <w:i/>
          <w:lang w:val="lv-LV"/>
        </w:rPr>
        <w:t>Organizētās</w:t>
      </w:r>
      <w:r w:rsidR="007420CE" w:rsidRPr="0087009A">
        <w:rPr>
          <w:i/>
          <w:lang w:val="lv-LV"/>
        </w:rPr>
        <w:t xml:space="preserve"> </w:t>
      </w:r>
      <w:r w:rsidRPr="0087009A">
        <w:rPr>
          <w:i/>
          <w:lang w:val="lv-LV"/>
        </w:rPr>
        <w:t>noziedzības</w:t>
      </w:r>
      <w:r w:rsidR="007420CE" w:rsidRPr="0087009A">
        <w:rPr>
          <w:i/>
          <w:lang w:val="lv-LV"/>
        </w:rPr>
        <w:t xml:space="preserve"> </w:t>
      </w:r>
      <w:r w:rsidRPr="0087009A">
        <w:rPr>
          <w:i/>
          <w:lang w:val="lv-LV"/>
        </w:rPr>
        <w:t>apkarošanas</w:t>
      </w:r>
      <w:r w:rsidR="007420CE" w:rsidRPr="0087009A">
        <w:rPr>
          <w:i/>
          <w:lang w:val="lv-LV"/>
        </w:rPr>
        <w:t xml:space="preserve"> </w:t>
      </w:r>
      <w:r w:rsidRPr="0087009A">
        <w:rPr>
          <w:i/>
          <w:lang w:val="lv-LV"/>
        </w:rPr>
        <w:t>pārvalde</w:t>
      </w:r>
      <w:r>
        <w:rPr>
          <w:lang w:val="en-GB"/>
        </w:rPr>
        <w:t>)</w:t>
      </w:r>
      <w:r w:rsidR="007420CE">
        <w:rPr>
          <w:lang w:val="en-GB"/>
        </w:rPr>
        <w:t xml:space="preserve"> </w:t>
      </w:r>
      <w:r w:rsidRPr="006129ED">
        <w:rPr>
          <w:lang w:val="en-GB"/>
        </w:rPr>
        <w:t>received information</w:t>
      </w:r>
      <w:r w:rsidR="00AF5DA1">
        <w:rPr>
          <w:lang w:val="en-GB"/>
        </w:rPr>
        <w:t xml:space="preserve"> regarding</w:t>
      </w:r>
      <w:r w:rsidR="007420CE">
        <w:rPr>
          <w:lang w:val="en-GB"/>
        </w:rPr>
        <w:t xml:space="preserve"> </w:t>
      </w:r>
      <w:r w:rsidRPr="006129ED">
        <w:rPr>
          <w:lang w:val="en-GB"/>
        </w:rPr>
        <w:t>the applicant</w:t>
      </w:r>
      <w:r w:rsidR="004B6E3E">
        <w:rPr>
          <w:lang w:val="en-GB"/>
        </w:rPr>
        <w:t>'</w:t>
      </w:r>
      <w:r w:rsidRPr="006129ED">
        <w:rPr>
          <w:lang w:val="en-GB"/>
        </w:rPr>
        <w:t xml:space="preserve">s </w:t>
      </w:r>
      <w:r w:rsidR="006C121A">
        <w:rPr>
          <w:lang w:val="en-GB"/>
        </w:rPr>
        <w:t xml:space="preserve">alleged </w:t>
      </w:r>
      <w:r w:rsidRPr="006129ED">
        <w:rPr>
          <w:lang w:val="en-GB"/>
        </w:rPr>
        <w:t xml:space="preserve">involvement in </w:t>
      </w:r>
      <w:r w:rsidR="006C121A">
        <w:rPr>
          <w:lang w:val="en-GB"/>
        </w:rPr>
        <w:t>the sale of drugs</w:t>
      </w:r>
      <w:r w:rsidRPr="00473566">
        <w:rPr>
          <w:szCs w:val="24"/>
          <w:lang w:val="en-GB"/>
        </w:rPr>
        <w:t xml:space="preserve">. The </w:t>
      </w:r>
      <w:r w:rsidR="00667409">
        <w:rPr>
          <w:szCs w:val="24"/>
          <w:lang w:val="en-GB"/>
        </w:rPr>
        <w:t>d</w:t>
      </w:r>
      <w:r w:rsidRPr="00473566">
        <w:rPr>
          <w:szCs w:val="24"/>
          <w:lang w:val="en-GB"/>
        </w:rPr>
        <w:t xml:space="preserve">epartment initiated a covert </w:t>
      </w:r>
      <w:r w:rsidR="006C121A">
        <w:rPr>
          <w:szCs w:val="24"/>
          <w:lang w:val="en-GB"/>
        </w:rPr>
        <w:t xml:space="preserve">investigative </w:t>
      </w:r>
      <w:r w:rsidRPr="00473566">
        <w:rPr>
          <w:szCs w:val="24"/>
          <w:lang w:val="en-GB"/>
        </w:rPr>
        <w:t xml:space="preserve">measure, </w:t>
      </w:r>
      <w:r w:rsidR="006C121A">
        <w:rPr>
          <w:szCs w:val="24"/>
          <w:lang w:val="en-GB"/>
        </w:rPr>
        <w:t xml:space="preserve">namely </w:t>
      </w:r>
      <w:r w:rsidRPr="00473566">
        <w:rPr>
          <w:szCs w:val="24"/>
          <w:lang w:val="en-GB"/>
        </w:rPr>
        <w:t xml:space="preserve">a </w:t>
      </w:r>
      <w:r w:rsidR="006C121A">
        <w:rPr>
          <w:szCs w:val="24"/>
          <w:lang w:val="en-GB"/>
        </w:rPr>
        <w:t>test</w:t>
      </w:r>
      <w:r w:rsidRPr="00473566">
        <w:rPr>
          <w:rFonts w:ascii="Times New Roman" w:eastAsiaTheme="minorHAnsi" w:hAnsi="Times New Roman" w:cs="Times New Roman"/>
          <w:szCs w:val="24"/>
          <w:lang w:val="en-GB"/>
        </w:rPr>
        <w:t xml:space="preserve"> purchase of drugs</w:t>
      </w:r>
      <w:r w:rsidRPr="00473566">
        <w:rPr>
          <w:szCs w:val="24"/>
          <w:lang w:val="en-GB"/>
        </w:rPr>
        <w:t>. Th</w:t>
      </w:r>
      <w:r w:rsidR="006C121A">
        <w:rPr>
          <w:szCs w:val="24"/>
          <w:lang w:val="en-GB"/>
        </w:rPr>
        <w:t>is</w:t>
      </w:r>
      <w:r>
        <w:rPr>
          <w:lang w:val="en-GB"/>
        </w:rPr>
        <w:t xml:space="preserve"> measure was carried out on 24 and 26 March 2004.</w:t>
      </w:r>
    </w:p>
    <w:p w:rsidR="0021175E" w:rsidRDefault="0021175E" w:rsidP="0021175E">
      <w:pPr>
        <w:pStyle w:val="ECHRPara"/>
        <w:rPr>
          <w:lang w:val="en-GB"/>
        </w:rPr>
      </w:pPr>
      <w:r w:rsidRPr="006129ED">
        <w:rPr>
          <w:lang w:val="en-GB"/>
        </w:rPr>
        <w:fldChar w:fldCharType="begin"/>
      </w:r>
      <w:r w:rsidRPr="006129ED">
        <w:rPr>
          <w:lang w:val="en-GB"/>
        </w:rPr>
        <w:instrText xml:space="preserve"> SEQ level0 \*arabic </w:instrText>
      </w:r>
      <w:r w:rsidRPr="006129ED">
        <w:rPr>
          <w:lang w:val="en-GB"/>
        </w:rPr>
        <w:fldChar w:fldCharType="separate"/>
      </w:r>
      <w:r w:rsidR="008C4077">
        <w:rPr>
          <w:noProof/>
          <w:lang w:val="en-GB"/>
        </w:rPr>
        <w:t>7</w:t>
      </w:r>
      <w:r w:rsidRPr="006129ED">
        <w:rPr>
          <w:lang w:val="en-GB"/>
        </w:rPr>
        <w:fldChar w:fldCharType="end"/>
      </w:r>
      <w:r w:rsidRPr="006129ED">
        <w:rPr>
          <w:lang w:val="en-GB"/>
        </w:rPr>
        <w:t>.  </w:t>
      </w:r>
      <w:r w:rsidR="009644B0">
        <w:rPr>
          <w:lang w:val="en-GB"/>
        </w:rPr>
        <w:t xml:space="preserve">After the </w:t>
      </w:r>
      <w:r w:rsidR="006C121A">
        <w:rPr>
          <w:lang w:val="en-GB"/>
        </w:rPr>
        <w:t>test</w:t>
      </w:r>
      <w:r w:rsidR="009644B0">
        <w:rPr>
          <w:lang w:val="en-GB"/>
        </w:rPr>
        <w:t xml:space="preserve"> purchase on </w:t>
      </w:r>
      <w:r w:rsidRPr="004008E1">
        <w:rPr>
          <w:lang w:val="en-GB"/>
        </w:rPr>
        <w:t>26</w:t>
      </w:r>
      <w:r w:rsidRPr="006129ED">
        <w:rPr>
          <w:lang w:val="en-GB"/>
        </w:rPr>
        <w:t xml:space="preserve"> March 2004</w:t>
      </w:r>
      <w:r w:rsidR="009644B0">
        <w:rPr>
          <w:lang w:val="en-GB"/>
        </w:rPr>
        <w:t xml:space="preserve"> a</w:t>
      </w:r>
      <w:r>
        <w:rPr>
          <w:lang w:val="en-GB"/>
        </w:rPr>
        <w:t xml:space="preserve"> </w:t>
      </w:r>
      <w:r w:rsidR="006C121A">
        <w:rPr>
          <w:lang w:val="en-GB"/>
        </w:rPr>
        <w:t>p</w:t>
      </w:r>
      <w:r>
        <w:rPr>
          <w:lang w:val="en-GB"/>
        </w:rPr>
        <w:t xml:space="preserve">olice </w:t>
      </w:r>
      <w:r w:rsidR="006C121A">
        <w:rPr>
          <w:lang w:val="en-GB"/>
        </w:rPr>
        <w:t>p</w:t>
      </w:r>
      <w:r>
        <w:rPr>
          <w:lang w:val="en-GB"/>
        </w:rPr>
        <w:t xml:space="preserve">atrol </w:t>
      </w:r>
      <w:r w:rsidR="006C121A">
        <w:rPr>
          <w:lang w:val="en-GB"/>
        </w:rPr>
        <w:t>u</w:t>
      </w:r>
      <w:r>
        <w:rPr>
          <w:lang w:val="en-GB"/>
        </w:rPr>
        <w:t xml:space="preserve">nit working with officers </w:t>
      </w:r>
      <w:r w:rsidR="006C121A">
        <w:rPr>
          <w:lang w:val="en-GB"/>
        </w:rPr>
        <w:t xml:space="preserve">from </w:t>
      </w:r>
      <w:r>
        <w:rPr>
          <w:lang w:val="en-GB"/>
        </w:rPr>
        <w:t xml:space="preserve">the </w:t>
      </w:r>
      <w:r w:rsidRPr="006129ED">
        <w:rPr>
          <w:lang w:val="en-GB"/>
        </w:rPr>
        <w:t>Department for the Combat of Organised Crime</w:t>
      </w:r>
      <w:r>
        <w:rPr>
          <w:lang w:val="en-GB"/>
        </w:rPr>
        <w:t xml:space="preserve"> </w:t>
      </w:r>
      <w:r w:rsidR="006C121A">
        <w:rPr>
          <w:lang w:val="en-GB"/>
        </w:rPr>
        <w:t xml:space="preserve">stopped a </w:t>
      </w:r>
      <w:r>
        <w:rPr>
          <w:lang w:val="en-GB"/>
        </w:rPr>
        <w:t>vehicle</w:t>
      </w:r>
      <w:r w:rsidR="00C123E3">
        <w:rPr>
          <w:lang w:val="en-GB"/>
        </w:rPr>
        <w:t xml:space="preserve"> </w:t>
      </w:r>
      <w:r w:rsidR="006C121A">
        <w:rPr>
          <w:lang w:val="en-GB"/>
        </w:rPr>
        <w:t xml:space="preserve">being </w:t>
      </w:r>
      <w:r w:rsidR="00C123E3">
        <w:rPr>
          <w:lang w:val="en-GB"/>
        </w:rPr>
        <w:t>driven by S</w:t>
      </w:r>
      <w:r w:rsidR="006C121A">
        <w:rPr>
          <w:lang w:val="en-GB"/>
        </w:rPr>
        <w:t>.</w:t>
      </w:r>
      <w:r w:rsidR="009644B0">
        <w:rPr>
          <w:lang w:val="en-GB"/>
        </w:rPr>
        <w:t>I</w:t>
      </w:r>
      <w:r w:rsidR="006C121A">
        <w:rPr>
          <w:lang w:val="en-GB"/>
        </w:rPr>
        <w:t xml:space="preserve">. in which </w:t>
      </w:r>
      <w:r w:rsidR="009644B0">
        <w:rPr>
          <w:lang w:val="en-GB"/>
        </w:rPr>
        <w:t xml:space="preserve">the applicant </w:t>
      </w:r>
      <w:r w:rsidR="006C121A">
        <w:rPr>
          <w:lang w:val="en-GB"/>
        </w:rPr>
        <w:t>w</w:t>
      </w:r>
      <w:r w:rsidR="009644B0">
        <w:rPr>
          <w:lang w:val="en-GB"/>
        </w:rPr>
        <w:t>as a passenger</w:t>
      </w:r>
      <w:r w:rsidR="006C121A">
        <w:rPr>
          <w:lang w:val="en-GB"/>
        </w:rPr>
        <w:t>, at about 10 p.m. near Riga city centre</w:t>
      </w:r>
      <w:r>
        <w:rPr>
          <w:lang w:val="en-GB"/>
        </w:rPr>
        <w:t>.</w:t>
      </w:r>
      <w:r w:rsidR="009654C0" w:rsidRPr="009654C0">
        <w:rPr>
          <w:lang w:val="en-GB"/>
        </w:rPr>
        <w:t xml:space="preserve"> </w:t>
      </w:r>
      <w:r w:rsidR="009654C0">
        <w:rPr>
          <w:lang w:val="en-GB"/>
        </w:rPr>
        <w:t>The applicant was apprehended and taken to State Police premises.</w:t>
      </w:r>
    </w:p>
    <w:p w:rsidR="0021175E"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8</w:t>
      </w:r>
      <w:r>
        <w:rPr>
          <w:lang w:val="en-GB"/>
        </w:rPr>
        <w:fldChar w:fldCharType="end"/>
      </w:r>
      <w:r>
        <w:rPr>
          <w:lang w:val="en-GB"/>
        </w:rPr>
        <w:t>.  </w:t>
      </w:r>
      <w:r w:rsidR="006C121A">
        <w:rPr>
          <w:lang w:val="en-GB"/>
        </w:rPr>
        <w:t>T</w:t>
      </w:r>
      <w:r w:rsidR="005A029F">
        <w:rPr>
          <w:lang w:val="en-GB"/>
        </w:rPr>
        <w:t>he applicant</w:t>
      </w:r>
      <w:r w:rsidR="006C121A">
        <w:rPr>
          <w:lang w:val="en-GB"/>
        </w:rPr>
        <w:t xml:space="preserve"> submitted that </w:t>
      </w:r>
      <w:r>
        <w:rPr>
          <w:lang w:val="en-GB"/>
        </w:rPr>
        <w:t xml:space="preserve">he </w:t>
      </w:r>
      <w:r w:rsidR="006C121A">
        <w:rPr>
          <w:lang w:val="en-GB"/>
        </w:rPr>
        <w:t xml:space="preserve">had been </w:t>
      </w:r>
      <w:r>
        <w:rPr>
          <w:lang w:val="en-GB"/>
        </w:rPr>
        <w:t xml:space="preserve">repeatedly hit on the head, </w:t>
      </w:r>
      <w:r w:rsidR="003B567A">
        <w:rPr>
          <w:lang w:val="en-GB"/>
        </w:rPr>
        <w:t xml:space="preserve">hit </w:t>
      </w:r>
      <w:r>
        <w:rPr>
          <w:lang w:val="en-GB"/>
        </w:rPr>
        <w:t xml:space="preserve">several </w:t>
      </w:r>
      <w:r w:rsidR="003B567A">
        <w:rPr>
          <w:lang w:val="en-GB"/>
        </w:rPr>
        <w:t>times</w:t>
      </w:r>
      <w:r>
        <w:rPr>
          <w:lang w:val="en-GB"/>
        </w:rPr>
        <w:t xml:space="preserve"> on the back, knocked down on </w:t>
      </w:r>
      <w:r w:rsidR="003B567A">
        <w:rPr>
          <w:lang w:val="en-GB"/>
        </w:rPr>
        <w:t xml:space="preserve">to </w:t>
      </w:r>
      <w:r>
        <w:rPr>
          <w:lang w:val="en-GB"/>
        </w:rPr>
        <w:t>the pavement</w:t>
      </w:r>
      <w:r w:rsidR="00662E1D">
        <w:rPr>
          <w:lang w:val="en-GB"/>
        </w:rPr>
        <w:t xml:space="preserve"> and pushed</w:t>
      </w:r>
      <w:r>
        <w:rPr>
          <w:lang w:val="en-GB"/>
        </w:rPr>
        <w:t xml:space="preserve">, which </w:t>
      </w:r>
      <w:r w:rsidR="00FB4E84">
        <w:rPr>
          <w:lang w:val="en-GB"/>
        </w:rPr>
        <w:t xml:space="preserve">had </w:t>
      </w:r>
      <w:r w:rsidR="00D90407">
        <w:rPr>
          <w:lang w:val="en-GB"/>
        </w:rPr>
        <w:t>resulted in bodily</w:t>
      </w:r>
      <w:r>
        <w:rPr>
          <w:lang w:val="en-GB"/>
        </w:rPr>
        <w:t xml:space="preserve"> injuries. </w:t>
      </w:r>
      <w:r w:rsidR="003B567A">
        <w:rPr>
          <w:lang w:val="en-GB"/>
        </w:rPr>
        <w:t xml:space="preserve">He had not offered any </w:t>
      </w:r>
      <w:r>
        <w:rPr>
          <w:lang w:val="en-GB"/>
        </w:rPr>
        <w:t>resistance.</w:t>
      </w:r>
    </w:p>
    <w:p w:rsidR="0021175E" w:rsidRDefault="00FD2696" w:rsidP="00F3333F">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9</w:t>
      </w:r>
      <w:r>
        <w:rPr>
          <w:lang w:val="en-GB"/>
        </w:rPr>
        <w:fldChar w:fldCharType="end"/>
      </w:r>
      <w:r>
        <w:rPr>
          <w:lang w:val="en-GB"/>
        </w:rPr>
        <w:t>.  </w:t>
      </w:r>
      <w:r w:rsidR="003B567A">
        <w:rPr>
          <w:lang w:val="en-GB"/>
        </w:rPr>
        <w:t>In</w:t>
      </w:r>
      <w:r w:rsidR="00F3333F">
        <w:rPr>
          <w:lang w:val="en-GB"/>
        </w:rPr>
        <w:t xml:space="preserve"> the Government</w:t>
      </w:r>
      <w:r w:rsidR="004B6E3E">
        <w:rPr>
          <w:lang w:val="en-GB"/>
        </w:rPr>
        <w:t>'</w:t>
      </w:r>
      <w:r w:rsidR="00F3333F">
        <w:rPr>
          <w:lang w:val="en-GB"/>
        </w:rPr>
        <w:t>s version of event</w:t>
      </w:r>
      <w:r w:rsidR="00DE5AE1">
        <w:rPr>
          <w:lang w:val="en-GB"/>
        </w:rPr>
        <w:t>s</w:t>
      </w:r>
      <w:r w:rsidR="00F3333F">
        <w:rPr>
          <w:lang w:val="en-GB"/>
        </w:rPr>
        <w:t xml:space="preserve"> V</w:t>
      </w:r>
      <w:r w:rsidR="003B567A">
        <w:rPr>
          <w:lang w:val="en-GB"/>
        </w:rPr>
        <w:t>.</w:t>
      </w:r>
      <w:r w:rsidR="00F3333F">
        <w:rPr>
          <w:lang w:val="en-GB"/>
        </w:rPr>
        <w:t>V</w:t>
      </w:r>
      <w:r w:rsidR="003B567A">
        <w:rPr>
          <w:lang w:val="en-GB"/>
        </w:rPr>
        <w:t>.</w:t>
      </w:r>
      <w:r w:rsidR="00F3333F">
        <w:rPr>
          <w:lang w:val="en-GB"/>
        </w:rPr>
        <w:t>, a police officer</w:t>
      </w:r>
      <w:r w:rsidR="003B567A">
        <w:rPr>
          <w:lang w:val="en-GB"/>
        </w:rPr>
        <w:t>,</w:t>
      </w:r>
      <w:r w:rsidR="00F3333F">
        <w:rPr>
          <w:lang w:val="en-GB"/>
        </w:rPr>
        <w:t xml:space="preserve"> opened the front passenger door</w:t>
      </w:r>
      <w:r w:rsidR="003B567A">
        <w:rPr>
          <w:lang w:val="en-GB"/>
        </w:rPr>
        <w:t xml:space="preserve"> and pulled the applicant </w:t>
      </w:r>
      <w:r w:rsidR="00F3333F">
        <w:rPr>
          <w:lang w:val="en-GB"/>
        </w:rPr>
        <w:t>out of the vehicle</w:t>
      </w:r>
      <w:r w:rsidR="003B567A">
        <w:rPr>
          <w:lang w:val="en-GB"/>
        </w:rPr>
        <w:t xml:space="preserve"> by his cloth</w:t>
      </w:r>
      <w:r w:rsidR="00FB4E84">
        <w:rPr>
          <w:lang w:val="en-GB"/>
        </w:rPr>
        <w:t>ing</w:t>
      </w:r>
      <w:r w:rsidR="00F3333F">
        <w:rPr>
          <w:lang w:val="en-GB"/>
        </w:rPr>
        <w:t xml:space="preserve">. </w:t>
      </w:r>
      <w:r w:rsidR="003B567A">
        <w:rPr>
          <w:lang w:val="en-GB"/>
        </w:rPr>
        <w:t>T</w:t>
      </w:r>
      <w:r w:rsidR="00F3333F">
        <w:rPr>
          <w:lang w:val="en-GB"/>
        </w:rPr>
        <w:t xml:space="preserve">he applicant fell on </w:t>
      </w:r>
      <w:r w:rsidR="003B567A">
        <w:rPr>
          <w:lang w:val="en-GB"/>
        </w:rPr>
        <w:t xml:space="preserve">to </w:t>
      </w:r>
      <w:r w:rsidR="00F3333F">
        <w:rPr>
          <w:lang w:val="en-GB"/>
        </w:rPr>
        <w:t xml:space="preserve">the edge of </w:t>
      </w:r>
      <w:r w:rsidR="003B567A">
        <w:rPr>
          <w:lang w:val="en-GB"/>
        </w:rPr>
        <w:t>the</w:t>
      </w:r>
      <w:r w:rsidR="00F3333F">
        <w:rPr>
          <w:lang w:val="en-GB"/>
        </w:rPr>
        <w:t xml:space="preserve"> pavement. </w:t>
      </w:r>
      <w:r w:rsidR="003B567A">
        <w:rPr>
          <w:lang w:val="en-GB"/>
        </w:rPr>
        <w:t>He was then</w:t>
      </w:r>
      <w:r w:rsidR="00F3333F">
        <w:rPr>
          <w:lang w:val="en-GB"/>
        </w:rPr>
        <w:t xml:space="preserve"> placed face</w:t>
      </w:r>
      <w:r w:rsidR="003B567A">
        <w:rPr>
          <w:lang w:val="en-GB"/>
        </w:rPr>
        <w:t xml:space="preserve"> </w:t>
      </w:r>
      <w:r w:rsidR="00F3333F">
        <w:rPr>
          <w:lang w:val="en-GB"/>
        </w:rPr>
        <w:t>down on the pavement and handcuffed.</w:t>
      </w:r>
    </w:p>
    <w:p w:rsidR="0021175E" w:rsidRDefault="0021175E" w:rsidP="0021175E">
      <w:pPr>
        <w:pStyle w:val="ECHRHeading2"/>
        <w:rPr>
          <w:lang w:val="en-GB"/>
        </w:rPr>
      </w:pPr>
      <w:r w:rsidRPr="00653085">
        <w:rPr>
          <w:lang w:val="en-GB"/>
        </w:rPr>
        <w:t>B.  The applicant</w:t>
      </w:r>
      <w:r w:rsidR="004B6E3E">
        <w:rPr>
          <w:lang w:val="en-GB"/>
        </w:rPr>
        <w:t>'</w:t>
      </w:r>
      <w:r w:rsidRPr="00653085">
        <w:rPr>
          <w:lang w:val="en-GB"/>
        </w:rPr>
        <w:t>s state of health</w:t>
      </w:r>
    </w:p>
    <w:p w:rsidR="00456B3F"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10</w:t>
      </w:r>
      <w:r>
        <w:rPr>
          <w:lang w:val="en-GB"/>
        </w:rPr>
        <w:fldChar w:fldCharType="end"/>
      </w:r>
      <w:r>
        <w:rPr>
          <w:lang w:val="en-GB"/>
        </w:rPr>
        <w:t>.  </w:t>
      </w:r>
      <w:r w:rsidR="006664EB">
        <w:rPr>
          <w:lang w:val="en-GB"/>
        </w:rPr>
        <w:t>The Government noted that</w:t>
      </w:r>
      <w:r w:rsidR="00456B3F">
        <w:rPr>
          <w:lang w:val="en-GB"/>
        </w:rPr>
        <w:t xml:space="preserve"> </w:t>
      </w:r>
      <w:r w:rsidR="00AA0542">
        <w:rPr>
          <w:lang w:val="en-GB"/>
        </w:rPr>
        <w:t xml:space="preserve">while on </w:t>
      </w:r>
      <w:r w:rsidR="00456B3F">
        <w:rPr>
          <w:lang w:val="en-GB"/>
        </w:rPr>
        <w:t xml:space="preserve">State Police </w:t>
      </w:r>
      <w:r w:rsidR="00AA0542">
        <w:rPr>
          <w:lang w:val="en-GB"/>
        </w:rPr>
        <w:t xml:space="preserve">premises </w:t>
      </w:r>
      <w:r w:rsidR="00456B3F">
        <w:rPr>
          <w:lang w:val="en-GB"/>
        </w:rPr>
        <w:t xml:space="preserve">the applicant </w:t>
      </w:r>
      <w:r w:rsidR="006664EB">
        <w:rPr>
          <w:lang w:val="en-GB"/>
        </w:rPr>
        <w:t xml:space="preserve">had </w:t>
      </w:r>
      <w:r w:rsidR="00456B3F">
        <w:rPr>
          <w:lang w:val="en-GB"/>
        </w:rPr>
        <w:t>complain</w:t>
      </w:r>
      <w:r w:rsidR="00AA0542">
        <w:rPr>
          <w:lang w:val="en-GB"/>
        </w:rPr>
        <w:t xml:space="preserve">ed of </w:t>
      </w:r>
      <w:r w:rsidR="00456B3F">
        <w:rPr>
          <w:lang w:val="en-GB"/>
        </w:rPr>
        <w:t xml:space="preserve">chest </w:t>
      </w:r>
      <w:r w:rsidR="00AA0542">
        <w:rPr>
          <w:lang w:val="en-GB"/>
        </w:rPr>
        <w:t xml:space="preserve">pain, saying he had </w:t>
      </w:r>
      <w:r w:rsidR="00456B3F">
        <w:rPr>
          <w:lang w:val="en-GB"/>
        </w:rPr>
        <w:t>heart disease.</w:t>
      </w:r>
    </w:p>
    <w:p w:rsidR="0021175E" w:rsidRPr="005925C3" w:rsidRDefault="00456B3F"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11</w:t>
      </w:r>
      <w:r>
        <w:rPr>
          <w:lang w:val="en-GB"/>
        </w:rPr>
        <w:fldChar w:fldCharType="end"/>
      </w:r>
      <w:r>
        <w:rPr>
          <w:lang w:val="en-GB"/>
        </w:rPr>
        <w:t>.  </w:t>
      </w:r>
      <w:r w:rsidR="00AA0542">
        <w:rPr>
          <w:lang w:val="en-GB"/>
        </w:rPr>
        <w:t xml:space="preserve">At around 1.30 a.m. </w:t>
      </w:r>
      <w:r w:rsidR="0021175E">
        <w:rPr>
          <w:lang w:val="en-GB"/>
        </w:rPr>
        <w:t xml:space="preserve">the applicant was transported from the premises of the State Police by </w:t>
      </w:r>
      <w:r w:rsidR="00AA0542">
        <w:rPr>
          <w:lang w:val="en-GB"/>
        </w:rPr>
        <w:t xml:space="preserve">the </w:t>
      </w:r>
      <w:r w:rsidR="0021175E">
        <w:rPr>
          <w:lang w:val="en-GB"/>
        </w:rPr>
        <w:t>emergency medical service</w:t>
      </w:r>
      <w:r w:rsidR="009654C0">
        <w:rPr>
          <w:lang w:val="en-GB"/>
        </w:rPr>
        <w:t xml:space="preserve"> to the </w:t>
      </w:r>
      <w:r w:rsidR="00161985">
        <w:rPr>
          <w:lang w:val="en-GB"/>
        </w:rPr>
        <w:t>h</w:t>
      </w:r>
      <w:r w:rsidR="009654C0">
        <w:rPr>
          <w:lang w:val="en-GB"/>
        </w:rPr>
        <w:t>ospital</w:t>
      </w:r>
      <w:r w:rsidR="0021175E">
        <w:rPr>
          <w:lang w:val="en-GB"/>
        </w:rPr>
        <w:t>.</w:t>
      </w:r>
      <w:r w:rsidR="007420CE">
        <w:rPr>
          <w:lang w:val="en-GB"/>
        </w:rPr>
        <w:t xml:space="preserve"> </w:t>
      </w:r>
      <w:r w:rsidR="00647AFC">
        <w:rPr>
          <w:lang w:val="en-GB"/>
        </w:rPr>
        <w:t xml:space="preserve">Head of the </w:t>
      </w:r>
      <w:r w:rsidR="00B01231">
        <w:rPr>
          <w:lang w:val="en-GB"/>
        </w:rPr>
        <w:t xml:space="preserve">emergency medical </w:t>
      </w:r>
      <w:r w:rsidR="00647AFC">
        <w:rPr>
          <w:lang w:val="en-GB"/>
        </w:rPr>
        <w:t xml:space="preserve">service unit </w:t>
      </w:r>
      <w:r w:rsidR="00AA0542">
        <w:rPr>
          <w:lang w:val="en-GB"/>
        </w:rPr>
        <w:t xml:space="preserve">made an entry </w:t>
      </w:r>
      <w:r w:rsidR="0021175E">
        <w:rPr>
          <w:lang w:val="en-GB"/>
        </w:rPr>
        <w:t>in form no. 573</w:t>
      </w:r>
      <w:r w:rsidR="00AA0542">
        <w:rPr>
          <w:lang w:val="en-GB"/>
        </w:rPr>
        <w:t>,</w:t>
      </w:r>
      <w:r w:rsidR="0021175E">
        <w:rPr>
          <w:lang w:val="en-GB"/>
        </w:rPr>
        <w:t xml:space="preserve"> as follows: </w:t>
      </w:r>
      <w:r w:rsidR="0021175E" w:rsidRPr="005925C3">
        <w:rPr>
          <w:rFonts w:eastAsia="Times New Roman"/>
          <w:lang w:val="en-GB"/>
        </w:rPr>
        <w:t>“</w:t>
      </w:r>
      <w:r w:rsidR="0021175E">
        <w:rPr>
          <w:rFonts w:eastAsia="Times New Roman"/>
          <w:lang w:val="en-GB"/>
        </w:rPr>
        <w:t>A</w:t>
      </w:r>
      <w:r w:rsidR="0021175E">
        <w:rPr>
          <w:lang w:val="en-GB"/>
        </w:rPr>
        <w:t>bdom</w:t>
      </w:r>
      <w:r w:rsidR="00AA0542">
        <w:rPr>
          <w:lang w:val="en-GB"/>
        </w:rPr>
        <w:t>i</w:t>
      </w:r>
      <w:r w:rsidR="0021175E">
        <w:rPr>
          <w:lang w:val="en-GB"/>
        </w:rPr>
        <w:t>n</w:t>
      </w:r>
      <w:r w:rsidR="00AA0542">
        <w:rPr>
          <w:lang w:val="en-GB"/>
        </w:rPr>
        <w:t>al</w:t>
      </w:r>
      <w:r w:rsidR="0021175E" w:rsidRPr="005925C3">
        <w:rPr>
          <w:rFonts w:eastAsia="Times New Roman"/>
          <w:lang w:val="en-GB"/>
        </w:rPr>
        <w:t xml:space="preserve"> contusion (</w:t>
      </w:r>
      <w:r w:rsidR="0021175E" w:rsidRPr="0087009A">
        <w:rPr>
          <w:rFonts w:eastAsia="Times New Roman"/>
          <w:i/>
          <w:lang w:val="lv-LV"/>
        </w:rPr>
        <w:t>sasitums</w:t>
      </w:r>
      <w:r w:rsidR="0021175E" w:rsidRPr="005925C3">
        <w:rPr>
          <w:rFonts w:eastAsia="Times New Roman"/>
          <w:lang w:val="en-GB"/>
        </w:rPr>
        <w:t>). Acute gastritis? Fac</w:t>
      </w:r>
      <w:r w:rsidR="00AA0542">
        <w:rPr>
          <w:rFonts w:eastAsia="Times New Roman"/>
          <w:lang w:val="en-GB"/>
        </w:rPr>
        <w:t>ial</w:t>
      </w:r>
      <w:r w:rsidR="0021175E" w:rsidRPr="005925C3">
        <w:rPr>
          <w:rFonts w:eastAsia="Times New Roman"/>
          <w:lang w:val="en-GB"/>
        </w:rPr>
        <w:t xml:space="preserve"> contusion with skin abrasion</w:t>
      </w:r>
      <w:r w:rsidR="0021175E">
        <w:rPr>
          <w:rFonts w:eastAsia="Times New Roman"/>
          <w:lang w:val="en-GB"/>
        </w:rPr>
        <w:t>s (</w:t>
      </w:r>
      <w:r w:rsidR="0021175E" w:rsidRPr="0087009A">
        <w:rPr>
          <w:rFonts w:eastAsia="Times New Roman"/>
          <w:i/>
          <w:lang w:val="lv-LV"/>
        </w:rPr>
        <w:t>nobrāzumi</w:t>
      </w:r>
      <w:r w:rsidR="0021175E">
        <w:rPr>
          <w:rFonts w:eastAsia="Times New Roman"/>
          <w:lang w:val="en-GB"/>
        </w:rPr>
        <w:t>)</w:t>
      </w:r>
      <w:r w:rsidR="0021175E" w:rsidRPr="005925C3">
        <w:rPr>
          <w:rFonts w:eastAsia="Times New Roman"/>
          <w:lang w:val="en-GB"/>
        </w:rPr>
        <w:t>.”</w:t>
      </w:r>
    </w:p>
    <w:p w:rsidR="004B6E3E" w:rsidRDefault="0021175E" w:rsidP="0021175E">
      <w:pPr>
        <w:pStyle w:val="ECHRPara"/>
        <w:rPr>
          <w:rFonts w:eastAsia="Times New Roman"/>
          <w:lang w:val="en-US"/>
        </w:rPr>
      </w:pPr>
      <w:r>
        <w:fldChar w:fldCharType="begin"/>
      </w:r>
      <w:r w:rsidRPr="00370FEA">
        <w:rPr>
          <w:lang w:val="en-US"/>
        </w:rPr>
        <w:instrText xml:space="preserve"> SEQ level0 \*arabic </w:instrText>
      </w:r>
      <w:r>
        <w:fldChar w:fldCharType="separate"/>
      </w:r>
      <w:r w:rsidR="008C4077">
        <w:rPr>
          <w:noProof/>
          <w:lang w:val="en-US"/>
        </w:rPr>
        <w:t>12</w:t>
      </w:r>
      <w:r>
        <w:fldChar w:fldCharType="end"/>
      </w:r>
      <w:r w:rsidRPr="00370FEA">
        <w:rPr>
          <w:lang w:val="en-US"/>
        </w:rPr>
        <w:t xml:space="preserve">.  The applicant was admitted </w:t>
      </w:r>
      <w:r w:rsidR="00AA0542">
        <w:rPr>
          <w:lang w:val="en-US"/>
        </w:rPr>
        <w:t xml:space="preserve">to </w:t>
      </w:r>
      <w:r w:rsidRPr="00370FEA">
        <w:rPr>
          <w:lang w:val="en-US"/>
        </w:rPr>
        <w:t xml:space="preserve">Riga </w:t>
      </w:r>
      <w:r w:rsidR="003A3F12">
        <w:rPr>
          <w:lang w:val="en-US"/>
        </w:rPr>
        <w:t xml:space="preserve">no. 1 </w:t>
      </w:r>
      <w:r w:rsidRPr="00370FEA">
        <w:rPr>
          <w:lang w:val="en-US"/>
        </w:rPr>
        <w:t xml:space="preserve">Hospital </w:t>
      </w:r>
      <w:r w:rsidR="00AA0542">
        <w:rPr>
          <w:lang w:val="en-US"/>
        </w:rPr>
        <w:t>at 1.33 a.m</w:t>
      </w:r>
      <w:r w:rsidRPr="00370FEA">
        <w:rPr>
          <w:lang w:val="en-US"/>
        </w:rPr>
        <w:t>. The applicant</w:t>
      </w:r>
      <w:r w:rsidR="004B6E3E">
        <w:rPr>
          <w:lang w:val="en-US"/>
        </w:rPr>
        <w:t>'</w:t>
      </w:r>
      <w:r w:rsidRPr="00370FEA">
        <w:rPr>
          <w:lang w:val="en-US"/>
        </w:rPr>
        <w:t>s medical record</w:t>
      </w:r>
      <w:r w:rsidR="007420CE">
        <w:rPr>
          <w:lang w:val="en-US"/>
        </w:rPr>
        <w:t xml:space="preserve"> </w:t>
      </w:r>
      <w:r w:rsidR="00AA0542">
        <w:rPr>
          <w:lang w:val="en-US"/>
        </w:rPr>
        <w:t>indicated</w:t>
      </w:r>
      <w:r w:rsidRPr="00370FEA">
        <w:rPr>
          <w:lang w:val="en-US"/>
        </w:rPr>
        <w:t xml:space="preserve"> the following diagnosis </w:t>
      </w:r>
      <w:r w:rsidR="00AA0542">
        <w:rPr>
          <w:lang w:val="en-US"/>
        </w:rPr>
        <w:t>on</w:t>
      </w:r>
      <w:r w:rsidRPr="00370FEA">
        <w:rPr>
          <w:lang w:val="en-US"/>
        </w:rPr>
        <w:t xml:space="preserve"> admission: </w:t>
      </w:r>
      <w:r w:rsidRPr="00370FEA">
        <w:rPr>
          <w:rFonts w:eastAsia="Times New Roman"/>
          <w:lang w:val="en-US"/>
        </w:rPr>
        <w:t xml:space="preserve">“Head, thorax and </w:t>
      </w:r>
      <w:r w:rsidR="003A3F12" w:rsidRPr="00370FEA">
        <w:rPr>
          <w:lang w:val="en-US"/>
        </w:rPr>
        <w:t>abdom</w:t>
      </w:r>
      <w:r w:rsidR="003A3F12">
        <w:rPr>
          <w:lang w:val="en-US"/>
        </w:rPr>
        <w:t>inal</w:t>
      </w:r>
      <w:r w:rsidR="003A3F12" w:rsidRPr="00370FEA">
        <w:rPr>
          <w:rFonts w:eastAsia="Times New Roman"/>
          <w:lang w:val="en-US"/>
        </w:rPr>
        <w:t xml:space="preserve"> </w:t>
      </w:r>
      <w:r w:rsidRPr="00370FEA">
        <w:rPr>
          <w:rFonts w:eastAsia="Times New Roman"/>
          <w:lang w:val="en-US"/>
        </w:rPr>
        <w:t>contusion</w:t>
      </w:r>
      <w:r w:rsidR="00C65191">
        <w:rPr>
          <w:rFonts w:eastAsia="Times New Roman"/>
          <w:lang w:val="en-US"/>
        </w:rPr>
        <w:t>.</w:t>
      </w:r>
      <w:r w:rsidRPr="00370FEA">
        <w:rPr>
          <w:rFonts w:eastAsia="Times New Roman"/>
          <w:lang w:val="en-US"/>
        </w:rPr>
        <w:t>”</w:t>
      </w:r>
    </w:p>
    <w:p w:rsidR="0021175E" w:rsidRPr="00F771EF" w:rsidRDefault="0021175E" w:rsidP="0021175E">
      <w:pPr>
        <w:pStyle w:val="ECHRPara"/>
        <w:rPr>
          <w:rFonts w:eastAsia="Times New Roman"/>
          <w:szCs w:val="24"/>
          <w:lang w:val="en-GB"/>
        </w:rPr>
      </w:pPr>
      <w:r w:rsidRPr="00666C30">
        <w:rPr>
          <w:rFonts w:eastAsia="Times New Roman"/>
          <w:szCs w:val="24"/>
        </w:rPr>
        <w:fldChar w:fldCharType="begin"/>
      </w:r>
      <w:r w:rsidRPr="00370FEA">
        <w:rPr>
          <w:rFonts w:eastAsia="Times New Roman"/>
          <w:szCs w:val="24"/>
          <w:lang w:val="en-US"/>
        </w:rPr>
        <w:instrText xml:space="preserve"> SEQ level0 \*arabic </w:instrText>
      </w:r>
      <w:r w:rsidRPr="00666C30">
        <w:rPr>
          <w:rFonts w:eastAsia="Times New Roman"/>
          <w:szCs w:val="24"/>
        </w:rPr>
        <w:fldChar w:fldCharType="separate"/>
      </w:r>
      <w:r w:rsidR="008C4077">
        <w:rPr>
          <w:rFonts w:eastAsia="Times New Roman"/>
          <w:noProof/>
          <w:szCs w:val="24"/>
          <w:lang w:val="en-US"/>
        </w:rPr>
        <w:t>13</w:t>
      </w:r>
      <w:r w:rsidRPr="00666C30">
        <w:rPr>
          <w:rFonts w:eastAsia="Times New Roman"/>
          <w:szCs w:val="24"/>
        </w:rPr>
        <w:fldChar w:fldCharType="end"/>
      </w:r>
      <w:r w:rsidRPr="00370FEA">
        <w:rPr>
          <w:rFonts w:eastAsia="Times New Roman"/>
          <w:szCs w:val="24"/>
          <w:lang w:val="en-US"/>
        </w:rPr>
        <w:t>.  </w:t>
      </w:r>
      <w:r w:rsidRPr="00666C30">
        <w:rPr>
          <w:rStyle w:val="JuParaCar"/>
          <w:szCs w:val="24"/>
        </w:rPr>
        <w:t xml:space="preserve">The entry </w:t>
      </w:r>
      <w:r w:rsidR="00AA0542">
        <w:rPr>
          <w:rStyle w:val="JuParaCar"/>
          <w:szCs w:val="24"/>
        </w:rPr>
        <w:t xml:space="preserve">made following </w:t>
      </w:r>
      <w:r w:rsidRPr="00666C30">
        <w:rPr>
          <w:rStyle w:val="JuParaCar"/>
          <w:szCs w:val="24"/>
        </w:rPr>
        <w:t>the applicant</w:t>
      </w:r>
      <w:r w:rsidR="004B6E3E">
        <w:rPr>
          <w:rStyle w:val="JuParaCar"/>
          <w:szCs w:val="24"/>
        </w:rPr>
        <w:t>'</w:t>
      </w:r>
      <w:r w:rsidRPr="00666C30">
        <w:rPr>
          <w:rStyle w:val="JuParaCar"/>
          <w:szCs w:val="24"/>
        </w:rPr>
        <w:t>s examination by a surgeon at 1.35 a.m. indicated the same diagnosis and the applicant</w:t>
      </w:r>
      <w:r w:rsidR="004B6E3E">
        <w:rPr>
          <w:rStyle w:val="JuParaCar"/>
          <w:szCs w:val="24"/>
        </w:rPr>
        <w:t>'</w:t>
      </w:r>
      <w:r w:rsidRPr="00666C30">
        <w:rPr>
          <w:rStyle w:val="JuParaCar"/>
          <w:szCs w:val="24"/>
        </w:rPr>
        <w:t>s complaint:</w:t>
      </w:r>
      <w:r w:rsidR="007420CE">
        <w:rPr>
          <w:rStyle w:val="JuParaCar"/>
          <w:szCs w:val="24"/>
        </w:rPr>
        <w:t xml:space="preserve"> </w:t>
      </w:r>
      <w:r w:rsidRPr="00E9342D">
        <w:rPr>
          <w:lang w:val="en-GB"/>
        </w:rPr>
        <w:t>“The patient was beaten up during the arrest approximately one and a half hours ago.”</w:t>
      </w:r>
    </w:p>
    <w:p w:rsidR="0021175E" w:rsidRDefault="0021175E" w:rsidP="0021175E">
      <w:pPr>
        <w:pStyle w:val="ECHRPara"/>
        <w:rPr>
          <w:rStyle w:val="JuParaCar"/>
        </w:rPr>
      </w:pPr>
      <w:r>
        <w:rPr>
          <w:rStyle w:val="JuParaCar"/>
        </w:rPr>
        <w:fldChar w:fldCharType="begin"/>
      </w:r>
      <w:r>
        <w:rPr>
          <w:rStyle w:val="JuParaCar"/>
        </w:rPr>
        <w:instrText xml:space="preserve"> SEQ level0 \*arabic </w:instrText>
      </w:r>
      <w:r>
        <w:rPr>
          <w:rStyle w:val="JuParaCar"/>
        </w:rPr>
        <w:fldChar w:fldCharType="separate"/>
      </w:r>
      <w:r w:rsidR="008C4077">
        <w:rPr>
          <w:rStyle w:val="JuParaCar"/>
          <w:noProof/>
        </w:rPr>
        <w:t>14</w:t>
      </w:r>
      <w:r>
        <w:rPr>
          <w:rStyle w:val="JuParaCar"/>
        </w:rPr>
        <w:fldChar w:fldCharType="end"/>
      </w:r>
      <w:r>
        <w:rPr>
          <w:rStyle w:val="JuParaCar"/>
        </w:rPr>
        <w:t>.  </w:t>
      </w:r>
      <w:r w:rsidRPr="00E9342D">
        <w:rPr>
          <w:rStyle w:val="JuParaCar"/>
        </w:rPr>
        <w:t xml:space="preserve">Further, </w:t>
      </w:r>
      <w:r w:rsidRPr="001C27AE">
        <w:rPr>
          <w:rStyle w:val="JuParaCar"/>
        </w:rPr>
        <w:t xml:space="preserve">at 2.20 a.m. a neurosurgeon </w:t>
      </w:r>
      <w:r w:rsidR="00AA0542">
        <w:rPr>
          <w:rStyle w:val="JuParaCar"/>
        </w:rPr>
        <w:t>recorded</w:t>
      </w:r>
      <w:r w:rsidRPr="001C27AE">
        <w:rPr>
          <w:rStyle w:val="JuParaCar"/>
        </w:rPr>
        <w:t xml:space="preserve"> that the applicant had an eyelid </w:t>
      </w:r>
      <w:r w:rsidRPr="001C27AE">
        <w:rPr>
          <w:lang w:val="en-GB"/>
        </w:rPr>
        <w:t>haematoma</w:t>
      </w:r>
      <w:r w:rsidRPr="001C27AE">
        <w:rPr>
          <w:rStyle w:val="JuParaCar"/>
        </w:rPr>
        <w:t xml:space="preserve"> around his left eye. The doctor also noted </w:t>
      </w:r>
      <w:r w:rsidR="00AA0542">
        <w:rPr>
          <w:rStyle w:val="JuParaCar"/>
        </w:rPr>
        <w:t xml:space="preserve">that </w:t>
      </w:r>
      <w:r w:rsidRPr="001C27AE">
        <w:rPr>
          <w:rStyle w:val="JuParaCar"/>
        </w:rPr>
        <w:t xml:space="preserve">the applicant </w:t>
      </w:r>
      <w:r w:rsidR="00AA0542">
        <w:rPr>
          <w:rStyle w:val="JuParaCar"/>
        </w:rPr>
        <w:t xml:space="preserve">had said </w:t>
      </w:r>
      <w:r w:rsidRPr="001C27AE">
        <w:rPr>
          <w:rStyle w:val="JuParaCar"/>
        </w:rPr>
        <w:t>that during his arrest he had fallen and hit his head in the area of the right eyebrow</w:t>
      </w:r>
      <w:r w:rsidRPr="00E9342D">
        <w:rPr>
          <w:rStyle w:val="JuParaCar"/>
        </w:rPr>
        <w:t>.</w:t>
      </w:r>
    </w:p>
    <w:p w:rsidR="0021175E" w:rsidRDefault="0021175E" w:rsidP="0021175E">
      <w:pPr>
        <w:pStyle w:val="ECHRPara"/>
        <w:rPr>
          <w:rStyle w:val="JuParaCar"/>
        </w:rPr>
      </w:pPr>
      <w:r>
        <w:rPr>
          <w:rStyle w:val="JuParaCar"/>
        </w:rPr>
        <w:fldChar w:fldCharType="begin"/>
      </w:r>
      <w:r>
        <w:rPr>
          <w:rStyle w:val="JuParaCar"/>
        </w:rPr>
        <w:instrText xml:space="preserve"> SEQ level0 \*arabic </w:instrText>
      </w:r>
      <w:r>
        <w:rPr>
          <w:rStyle w:val="JuParaCar"/>
        </w:rPr>
        <w:fldChar w:fldCharType="separate"/>
      </w:r>
      <w:r w:rsidR="008C4077">
        <w:rPr>
          <w:rStyle w:val="JuParaCar"/>
          <w:noProof/>
        </w:rPr>
        <w:t>15</w:t>
      </w:r>
      <w:r>
        <w:rPr>
          <w:rStyle w:val="JuParaCar"/>
        </w:rPr>
        <w:fldChar w:fldCharType="end"/>
      </w:r>
      <w:r>
        <w:rPr>
          <w:rStyle w:val="JuParaCar"/>
        </w:rPr>
        <w:t>.  At 2.55 a.m. the applicant was referred to be tested for narcotic</w:t>
      </w:r>
      <w:r w:rsidR="00AA0542">
        <w:rPr>
          <w:rStyle w:val="JuParaCar"/>
        </w:rPr>
        <w:t xml:space="preserve"> and</w:t>
      </w:r>
      <w:r w:rsidR="00822597">
        <w:rPr>
          <w:rStyle w:val="JuParaCar"/>
        </w:rPr>
        <w:t xml:space="preserve"> </w:t>
      </w:r>
      <w:r>
        <w:rPr>
          <w:rStyle w:val="JuParaCar"/>
        </w:rPr>
        <w:t xml:space="preserve">psychotropic </w:t>
      </w:r>
      <w:r w:rsidRPr="00BD59F7">
        <w:rPr>
          <w:rStyle w:val="JuParaCar"/>
          <w:szCs w:val="24"/>
        </w:rPr>
        <w:t>substances. The applicant was found not to be under the influence of alcohol</w:t>
      </w:r>
      <w:r w:rsidR="00AA0542">
        <w:rPr>
          <w:rStyle w:val="JuParaCar"/>
          <w:szCs w:val="24"/>
        </w:rPr>
        <w:t xml:space="preserve">, </w:t>
      </w:r>
      <w:r w:rsidRPr="00BD59F7">
        <w:rPr>
          <w:rFonts w:ascii="Times New Roman" w:eastAsiaTheme="minorHAnsi" w:hAnsi="Times New Roman" w:cs="Times New Roman"/>
          <w:bCs/>
          <w:szCs w:val="24"/>
          <w:lang w:val="en-US"/>
        </w:rPr>
        <w:t>narcotic drugs</w:t>
      </w:r>
      <w:r w:rsidRPr="00BD59F7">
        <w:rPr>
          <w:rStyle w:val="JuParaCar"/>
          <w:szCs w:val="24"/>
        </w:rPr>
        <w:t xml:space="preserve"> or psychotropic</w:t>
      </w:r>
      <w:r>
        <w:rPr>
          <w:rStyle w:val="JuParaCar"/>
        </w:rPr>
        <w:t xml:space="preserve"> substances.</w:t>
      </w:r>
    </w:p>
    <w:p w:rsidR="0021175E" w:rsidRDefault="0021175E" w:rsidP="0021175E">
      <w:pPr>
        <w:pStyle w:val="ECHRPara"/>
        <w:rPr>
          <w:rStyle w:val="JuParaCar"/>
        </w:rPr>
      </w:pPr>
      <w:r>
        <w:rPr>
          <w:rStyle w:val="JuParaCar"/>
        </w:rPr>
        <w:fldChar w:fldCharType="begin"/>
      </w:r>
      <w:r>
        <w:rPr>
          <w:rStyle w:val="JuParaCar"/>
        </w:rPr>
        <w:instrText xml:space="preserve"> SEQ level0 \*arabic </w:instrText>
      </w:r>
      <w:r>
        <w:rPr>
          <w:rStyle w:val="JuParaCar"/>
        </w:rPr>
        <w:fldChar w:fldCharType="separate"/>
      </w:r>
      <w:r w:rsidR="008C4077">
        <w:rPr>
          <w:rStyle w:val="JuParaCar"/>
          <w:noProof/>
        </w:rPr>
        <w:t>16</w:t>
      </w:r>
      <w:r>
        <w:rPr>
          <w:rStyle w:val="JuParaCar"/>
        </w:rPr>
        <w:fldChar w:fldCharType="end"/>
      </w:r>
      <w:r>
        <w:rPr>
          <w:rStyle w:val="JuParaCar"/>
        </w:rPr>
        <w:t>.  On the same day, between 4.35 a.m. and 5.00 a.m.,</w:t>
      </w:r>
      <w:r w:rsidR="00822597">
        <w:rPr>
          <w:rStyle w:val="JuParaCar"/>
        </w:rPr>
        <w:t xml:space="preserve"> </w:t>
      </w:r>
      <w:r w:rsidR="00FB11F4">
        <w:rPr>
          <w:rStyle w:val="JuParaCar"/>
        </w:rPr>
        <w:t>I</w:t>
      </w:r>
      <w:r w:rsidR="00AA0542">
        <w:rPr>
          <w:rStyle w:val="JuParaCar"/>
        </w:rPr>
        <w:t>.</w:t>
      </w:r>
      <w:r>
        <w:rPr>
          <w:rStyle w:val="JuParaCar"/>
        </w:rPr>
        <w:t>K</w:t>
      </w:r>
      <w:r w:rsidR="00AA0542">
        <w:rPr>
          <w:rStyle w:val="JuParaCar"/>
        </w:rPr>
        <w:t>.</w:t>
      </w:r>
      <w:r>
        <w:rPr>
          <w:rStyle w:val="JuParaCar"/>
        </w:rPr>
        <w:t xml:space="preserve">, a chief specialist </w:t>
      </w:r>
      <w:r w:rsidR="00AA0542">
        <w:rPr>
          <w:rStyle w:val="JuParaCar"/>
        </w:rPr>
        <w:t xml:space="preserve">from </w:t>
      </w:r>
      <w:r>
        <w:rPr>
          <w:rStyle w:val="JuParaCar"/>
        </w:rPr>
        <w:t xml:space="preserve">the </w:t>
      </w:r>
      <w:r w:rsidRPr="006129ED">
        <w:rPr>
          <w:lang w:val="en-GB"/>
        </w:rPr>
        <w:t>Department for the Combat of Organised Crime</w:t>
      </w:r>
      <w:r>
        <w:rPr>
          <w:lang w:val="en-GB"/>
        </w:rPr>
        <w:t xml:space="preserve"> </w:t>
      </w:r>
      <w:r w:rsidR="00AA0542">
        <w:rPr>
          <w:lang w:val="en-GB"/>
        </w:rPr>
        <w:t xml:space="preserve">questioned </w:t>
      </w:r>
      <w:r w:rsidRPr="00874C53">
        <w:rPr>
          <w:rStyle w:val="JuParaCar"/>
        </w:rPr>
        <w:t>the applicant</w:t>
      </w:r>
      <w:r w:rsidR="00822597">
        <w:rPr>
          <w:rStyle w:val="JuParaCar"/>
        </w:rPr>
        <w:t xml:space="preserve"> </w:t>
      </w:r>
      <w:r w:rsidR="00AA0542">
        <w:rPr>
          <w:rStyle w:val="JuParaCar"/>
        </w:rPr>
        <w:t>as</w:t>
      </w:r>
      <w:r>
        <w:rPr>
          <w:rStyle w:val="JuParaCar"/>
        </w:rPr>
        <w:t xml:space="preserve"> a suspect. The applicant indicated that he wished to </w:t>
      </w:r>
      <w:r w:rsidR="00AA0542">
        <w:rPr>
          <w:rStyle w:val="JuParaCar"/>
        </w:rPr>
        <w:t xml:space="preserve">make </w:t>
      </w:r>
      <w:r>
        <w:rPr>
          <w:rStyle w:val="JuParaCar"/>
        </w:rPr>
        <w:t>a statement in the presence of a lawyer.</w:t>
      </w:r>
    </w:p>
    <w:p w:rsidR="0021175E" w:rsidRDefault="0021175E" w:rsidP="0021175E">
      <w:pPr>
        <w:pStyle w:val="ECHRPara"/>
        <w:rPr>
          <w:rStyle w:val="JuParaCar"/>
        </w:rPr>
      </w:pPr>
      <w:r>
        <w:rPr>
          <w:rStyle w:val="JuParaCar"/>
        </w:rPr>
        <w:fldChar w:fldCharType="begin"/>
      </w:r>
      <w:r>
        <w:rPr>
          <w:rStyle w:val="JuParaCar"/>
        </w:rPr>
        <w:instrText xml:space="preserve"> SEQ level0 \*arabic </w:instrText>
      </w:r>
      <w:r>
        <w:rPr>
          <w:rStyle w:val="JuParaCar"/>
        </w:rPr>
        <w:fldChar w:fldCharType="separate"/>
      </w:r>
      <w:r w:rsidR="008C4077">
        <w:rPr>
          <w:rStyle w:val="JuParaCar"/>
          <w:noProof/>
        </w:rPr>
        <w:t>17</w:t>
      </w:r>
      <w:r>
        <w:rPr>
          <w:rStyle w:val="JuParaCar"/>
        </w:rPr>
        <w:fldChar w:fldCharType="end"/>
      </w:r>
      <w:r>
        <w:rPr>
          <w:rStyle w:val="JuParaCar"/>
        </w:rPr>
        <w:t>.  </w:t>
      </w:r>
      <w:r>
        <w:rPr>
          <w:lang w:val="en-GB"/>
        </w:rPr>
        <w:t>A</w:t>
      </w:r>
      <w:r w:rsidRPr="00D038D3">
        <w:rPr>
          <w:lang w:val="en-GB"/>
        </w:rPr>
        <w:t xml:space="preserve">t 5.51 a.m. </w:t>
      </w:r>
      <w:r>
        <w:rPr>
          <w:rStyle w:val="JuParaCar"/>
        </w:rPr>
        <w:t>the applicant was transferred to a</w:t>
      </w:r>
      <w:r w:rsidR="00822597">
        <w:rPr>
          <w:rStyle w:val="JuParaCar"/>
        </w:rPr>
        <w:t xml:space="preserve"> </w:t>
      </w:r>
      <w:r w:rsidRPr="00D038D3">
        <w:rPr>
          <w:lang w:val="en-GB"/>
        </w:rPr>
        <w:t>temporary detention facility</w:t>
      </w:r>
      <w:r w:rsidR="00AA0542">
        <w:rPr>
          <w:lang w:val="en-GB"/>
        </w:rPr>
        <w:t>,</w:t>
      </w:r>
      <w:r w:rsidR="003171A3">
        <w:rPr>
          <w:lang w:val="en-GB"/>
        </w:rPr>
        <w:t xml:space="preserve"> where he stayed until 30 March 2004</w:t>
      </w:r>
      <w:r w:rsidR="00AA0542">
        <w:rPr>
          <w:lang w:val="en-GB"/>
        </w:rPr>
        <w:t>,</w:t>
      </w:r>
      <w:r w:rsidR="003171A3">
        <w:rPr>
          <w:lang w:val="en-GB"/>
        </w:rPr>
        <w:t xml:space="preserve"> during which time he did not </w:t>
      </w:r>
      <w:r w:rsidR="00AA1594">
        <w:rPr>
          <w:lang w:val="en-GB"/>
        </w:rPr>
        <w:t>seek any medical assistance</w:t>
      </w:r>
      <w:r w:rsidR="003171A3">
        <w:rPr>
          <w:lang w:val="en-GB"/>
        </w:rPr>
        <w:t>.</w:t>
      </w:r>
    </w:p>
    <w:p w:rsidR="00661805" w:rsidRDefault="0021175E" w:rsidP="0021175E">
      <w:pPr>
        <w:pStyle w:val="ECHRPara"/>
        <w:rPr>
          <w:rStyle w:val="JuParaCar"/>
        </w:rPr>
      </w:pPr>
      <w:r>
        <w:rPr>
          <w:rStyle w:val="JuParaCar"/>
        </w:rPr>
        <w:fldChar w:fldCharType="begin"/>
      </w:r>
      <w:r>
        <w:rPr>
          <w:rStyle w:val="JuParaCar"/>
        </w:rPr>
        <w:instrText xml:space="preserve"> SEQ level0 \*arabic </w:instrText>
      </w:r>
      <w:r>
        <w:rPr>
          <w:rStyle w:val="JuParaCar"/>
        </w:rPr>
        <w:fldChar w:fldCharType="separate"/>
      </w:r>
      <w:r w:rsidR="008C4077">
        <w:rPr>
          <w:rStyle w:val="JuParaCar"/>
          <w:noProof/>
        </w:rPr>
        <w:t>18</w:t>
      </w:r>
      <w:r>
        <w:rPr>
          <w:rStyle w:val="JuParaCar"/>
        </w:rPr>
        <w:fldChar w:fldCharType="end"/>
      </w:r>
      <w:r>
        <w:rPr>
          <w:rStyle w:val="JuParaCar"/>
        </w:rPr>
        <w:t>.  On 29 March 2004 be</w:t>
      </w:r>
      <w:r w:rsidR="00FB11F4">
        <w:rPr>
          <w:rStyle w:val="JuParaCar"/>
        </w:rPr>
        <w:t>tween 1.30 p.m. and 1.55 p.m. I</w:t>
      </w:r>
      <w:r w:rsidR="00AA0542">
        <w:rPr>
          <w:rStyle w:val="JuParaCar"/>
        </w:rPr>
        <w:t>.</w:t>
      </w:r>
      <w:r>
        <w:rPr>
          <w:rStyle w:val="JuParaCar"/>
        </w:rPr>
        <w:t>K</w:t>
      </w:r>
      <w:r w:rsidR="00AA0542">
        <w:rPr>
          <w:rStyle w:val="JuParaCar"/>
        </w:rPr>
        <w:t>.</w:t>
      </w:r>
      <w:r>
        <w:rPr>
          <w:rStyle w:val="JuParaCar"/>
        </w:rPr>
        <w:t xml:space="preserve"> </w:t>
      </w:r>
      <w:r w:rsidR="00AA0542">
        <w:rPr>
          <w:rStyle w:val="JuParaCar"/>
        </w:rPr>
        <w:t xml:space="preserve">questioned </w:t>
      </w:r>
      <w:r>
        <w:rPr>
          <w:rStyle w:val="JuParaCar"/>
        </w:rPr>
        <w:t>the applicant</w:t>
      </w:r>
      <w:r w:rsidR="00822597">
        <w:rPr>
          <w:rStyle w:val="JuParaCar"/>
        </w:rPr>
        <w:t xml:space="preserve"> </w:t>
      </w:r>
      <w:r>
        <w:rPr>
          <w:rStyle w:val="JuParaCar"/>
        </w:rPr>
        <w:t xml:space="preserve">in the presence of a lawyer. The applicant </w:t>
      </w:r>
      <w:r w:rsidR="00AA0542">
        <w:rPr>
          <w:rStyle w:val="JuParaCar"/>
        </w:rPr>
        <w:t xml:space="preserve">made </w:t>
      </w:r>
      <w:r w:rsidR="003A081F">
        <w:rPr>
          <w:rStyle w:val="JuParaCar"/>
        </w:rPr>
        <w:t>a</w:t>
      </w:r>
      <w:r w:rsidR="00AA0542">
        <w:rPr>
          <w:rStyle w:val="JuParaCar"/>
        </w:rPr>
        <w:t xml:space="preserve"> statement</w:t>
      </w:r>
      <w:r w:rsidR="003A081F">
        <w:rPr>
          <w:rStyle w:val="JuParaCar"/>
        </w:rPr>
        <w:t>, the record of the relevant part of which is as follows</w:t>
      </w:r>
      <w:r w:rsidR="00661805">
        <w:rPr>
          <w:rStyle w:val="JuParaCar"/>
        </w:rPr>
        <w:t>:</w:t>
      </w:r>
    </w:p>
    <w:p w:rsidR="00661805" w:rsidRPr="004D04A2" w:rsidRDefault="00661805" w:rsidP="00E05C89">
      <w:pPr>
        <w:pStyle w:val="ECHRParaQuote"/>
        <w:rPr>
          <w:rStyle w:val="JuParaCar"/>
          <w:sz w:val="20"/>
          <w:lang w:val="en-US"/>
        </w:rPr>
      </w:pPr>
      <w:r w:rsidRPr="004D04A2">
        <w:rPr>
          <w:rStyle w:val="JuParaCar"/>
          <w:sz w:val="20"/>
          <w:lang w:val="en-US"/>
        </w:rPr>
        <w:t>“</w:t>
      </w:r>
      <w:r w:rsidR="002B397A" w:rsidRPr="004D04A2">
        <w:rPr>
          <w:rStyle w:val="JuParaCar"/>
          <w:sz w:val="20"/>
          <w:lang w:val="en-US"/>
        </w:rPr>
        <w:t>...</w:t>
      </w:r>
      <w:r w:rsidR="00AA0542" w:rsidRPr="004D04A2">
        <w:rPr>
          <w:rStyle w:val="JuParaCar"/>
          <w:sz w:val="20"/>
          <w:lang w:val="en-US"/>
        </w:rPr>
        <w:t xml:space="preserve"> While being arrested </w:t>
      </w:r>
      <w:r w:rsidRPr="004D04A2">
        <w:rPr>
          <w:rStyle w:val="JuParaCar"/>
          <w:sz w:val="20"/>
          <w:lang w:val="en-US"/>
        </w:rPr>
        <w:t xml:space="preserve">on 26 March 2004 [the applicant] was pulled out of the vehicle, a jacket was pulled over </w:t>
      </w:r>
      <w:r w:rsidR="00AB1B83" w:rsidRPr="004D04A2">
        <w:rPr>
          <w:rStyle w:val="JuParaCar"/>
          <w:sz w:val="20"/>
          <w:lang w:val="en-US"/>
        </w:rPr>
        <w:t>[</w:t>
      </w:r>
      <w:r w:rsidR="00AB1B83" w:rsidRPr="004D04A2">
        <w:rPr>
          <w:rStyle w:val="JuQuotChar"/>
          <w:lang w:val="en-US"/>
        </w:rPr>
        <w:t>h</w:t>
      </w:r>
      <w:r w:rsidR="00AB1B83" w:rsidRPr="004D04A2">
        <w:rPr>
          <w:rStyle w:val="JuParaCar"/>
          <w:sz w:val="20"/>
          <w:lang w:val="en-US"/>
        </w:rPr>
        <w:t>is]</w:t>
      </w:r>
      <w:r w:rsidRPr="004D04A2">
        <w:rPr>
          <w:rStyle w:val="JuParaCar"/>
          <w:sz w:val="20"/>
          <w:lang w:val="en-US"/>
        </w:rPr>
        <w:t xml:space="preserve"> head and</w:t>
      </w:r>
      <w:r w:rsidR="00AB1B83" w:rsidRPr="004D04A2">
        <w:rPr>
          <w:rStyle w:val="JuParaCar"/>
          <w:sz w:val="20"/>
          <w:lang w:val="en-US"/>
        </w:rPr>
        <w:t xml:space="preserve"> [he]</w:t>
      </w:r>
      <w:r w:rsidRPr="004D04A2">
        <w:rPr>
          <w:rStyle w:val="JuParaCar"/>
          <w:sz w:val="20"/>
          <w:lang w:val="en-US"/>
        </w:rPr>
        <w:t xml:space="preserve"> was pushed on </w:t>
      </w:r>
      <w:r w:rsidR="00AA0542" w:rsidRPr="004D04A2">
        <w:rPr>
          <w:rStyle w:val="JuParaCar"/>
          <w:sz w:val="20"/>
          <w:lang w:val="en-US"/>
        </w:rPr>
        <w:t xml:space="preserve">to </w:t>
      </w:r>
      <w:r w:rsidRPr="004D04A2">
        <w:rPr>
          <w:rStyle w:val="JuParaCar"/>
          <w:sz w:val="20"/>
          <w:lang w:val="en-US"/>
        </w:rPr>
        <w:t xml:space="preserve">the ground. </w:t>
      </w:r>
      <w:r w:rsidR="00C65191" w:rsidRPr="004D04A2">
        <w:rPr>
          <w:rStyle w:val="JuParaCar"/>
          <w:sz w:val="20"/>
          <w:lang w:val="en-US"/>
        </w:rPr>
        <w:t>[</w:t>
      </w:r>
      <w:r w:rsidR="003A081F" w:rsidRPr="004D04A2">
        <w:rPr>
          <w:rStyle w:val="JuParaCar"/>
          <w:sz w:val="20"/>
          <w:lang w:val="en-US"/>
        </w:rPr>
        <w:t>He</w:t>
      </w:r>
      <w:r w:rsidR="00C65191" w:rsidRPr="004D04A2">
        <w:rPr>
          <w:rStyle w:val="JuParaCar"/>
          <w:sz w:val="20"/>
          <w:lang w:val="en-US"/>
        </w:rPr>
        <w:t>]</w:t>
      </w:r>
      <w:r w:rsidR="003A081F" w:rsidRPr="004D04A2">
        <w:rPr>
          <w:rStyle w:val="JuParaCar"/>
          <w:sz w:val="20"/>
          <w:lang w:val="en-US"/>
        </w:rPr>
        <w:t xml:space="preserve"> t</w:t>
      </w:r>
      <w:r w:rsidRPr="004D04A2">
        <w:rPr>
          <w:rStyle w:val="JuParaCar"/>
          <w:sz w:val="20"/>
          <w:lang w:val="en-US"/>
        </w:rPr>
        <w:t>hen received</w:t>
      </w:r>
      <w:r w:rsidR="003A3F12" w:rsidRPr="004D04A2">
        <w:rPr>
          <w:rStyle w:val="JuParaCar"/>
          <w:sz w:val="20"/>
          <w:lang w:val="en-US"/>
        </w:rPr>
        <w:t xml:space="preserve"> </w:t>
      </w:r>
      <w:r w:rsidRPr="004D04A2">
        <w:rPr>
          <w:rStyle w:val="JuParaCar"/>
          <w:sz w:val="20"/>
          <w:lang w:val="en-US"/>
        </w:rPr>
        <w:t xml:space="preserve">one to three blows </w:t>
      </w:r>
      <w:r w:rsidR="003A081F" w:rsidRPr="004D04A2">
        <w:rPr>
          <w:rStyle w:val="JuParaCar"/>
          <w:sz w:val="20"/>
          <w:lang w:val="en-US"/>
        </w:rPr>
        <w:t>to</w:t>
      </w:r>
      <w:r w:rsidRPr="004D04A2">
        <w:rPr>
          <w:rStyle w:val="JuParaCar"/>
          <w:sz w:val="20"/>
          <w:lang w:val="en-US"/>
        </w:rPr>
        <w:t xml:space="preserve"> the head </w:t>
      </w:r>
      <w:r w:rsidR="00AB1B83" w:rsidRPr="004D04A2">
        <w:rPr>
          <w:rStyle w:val="JuParaCar"/>
          <w:sz w:val="20"/>
          <w:lang w:val="en-US"/>
        </w:rPr>
        <w:t>and</w:t>
      </w:r>
      <w:r w:rsidRPr="004D04A2">
        <w:rPr>
          <w:rStyle w:val="JuParaCar"/>
          <w:sz w:val="20"/>
          <w:lang w:val="en-US"/>
        </w:rPr>
        <w:t xml:space="preserve"> one blow </w:t>
      </w:r>
      <w:r w:rsidR="003A081F" w:rsidRPr="004D04A2">
        <w:rPr>
          <w:rStyle w:val="JuParaCar"/>
          <w:sz w:val="20"/>
          <w:lang w:val="en-US"/>
        </w:rPr>
        <w:t>to</w:t>
      </w:r>
      <w:r w:rsidRPr="004D04A2">
        <w:rPr>
          <w:rStyle w:val="JuParaCar"/>
          <w:sz w:val="20"/>
          <w:lang w:val="en-US"/>
        </w:rPr>
        <w:t xml:space="preserve"> the abdomen. [The applicant] does not recall </w:t>
      </w:r>
      <w:r w:rsidR="003A081F" w:rsidRPr="004D04A2">
        <w:rPr>
          <w:rStyle w:val="JuParaCar"/>
          <w:sz w:val="20"/>
          <w:lang w:val="en-US"/>
        </w:rPr>
        <w:t xml:space="preserve">the </w:t>
      </w:r>
      <w:r w:rsidRPr="004D04A2">
        <w:rPr>
          <w:rStyle w:val="JuParaCar"/>
          <w:sz w:val="20"/>
          <w:lang w:val="en-US"/>
        </w:rPr>
        <w:t>precise number of blows</w:t>
      </w:r>
      <w:r w:rsidR="003A081F" w:rsidRPr="004D04A2">
        <w:rPr>
          <w:rStyle w:val="JuParaCar"/>
          <w:sz w:val="20"/>
          <w:lang w:val="en-US"/>
        </w:rPr>
        <w:t xml:space="preserve"> he received</w:t>
      </w:r>
      <w:r w:rsidRPr="004D04A2">
        <w:rPr>
          <w:rStyle w:val="JuParaCar"/>
          <w:sz w:val="20"/>
          <w:lang w:val="en-US"/>
        </w:rPr>
        <w:t>. [He] did not lose consciousness</w:t>
      </w:r>
      <w:r w:rsidR="00405EA4" w:rsidRPr="004D04A2">
        <w:rPr>
          <w:rStyle w:val="JuParaCar"/>
          <w:sz w:val="20"/>
          <w:lang w:val="en-US"/>
        </w:rPr>
        <w:t xml:space="preserve">. The blows were </w:t>
      </w:r>
      <w:r w:rsidR="00DA0A85" w:rsidRPr="004D04A2">
        <w:rPr>
          <w:rStyle w:val="JuParaCar"/>
          <w:sz w:val="20"/>
          <w:lang w:val="en-US"/>
        </w:rPr>
        <w:t>[</w:t>
      </w:r>
      <w:r w:rsidR="003A081F" w:rsidRPr="004D04A2">
        <w:rPr>
          <w:rStyle w:val="JuParaCar"/>
          <w:sz w:val="20"/>
          <w:lang w:val="en-US"/>
        </w:rPr>
        <w:t>inflicted</w:t>
      </w:r>
      <w:r w:rsidR="00DA0A85" w:rsidRPr="004D04A2">
        <w:rPr>
          <w:rStyle w:val="JuParaCar"/>
          <w:sz w:val="20"/>
          <w:lang w:val="en-US"/>
        </w:rPr>
        <w:t>]</w:t>
      </w:r>
      <w:r w:rsidR="003A081F" w:rsidRPr="004D04A2">
        <w:rPr>
          <w:rStyle w:val="JuParaCar"/>
          <w:sz w:val="20"/>
          <w:lang w:val="en-US"/>
        </w:rPr>
        <w:t xml:space="preserve"> </w:t>
      </w:r>
      <w:r w:rsidR="00405EA4" w:rsidRPr="004D04A2">
        <w:rPr>
          <w:rStyle w:val="JuParaCar"/>
          <w:sz w:val="20"/>
          <w:lang w:val="en-US"/>
        </w:rPr>
        <w:t xml:space="preserve">with a </w:t>
      </w:r>
      <w:r w:rsidR="003A081F" w:rsidRPr="004D04A2">
        <w:rPr>
          <w:rStyle w:val="JuParaCar"/>
          <w:sz w:val="20"/>
          <w:lang w:val="en-US"/>
        </w:rPr>
        <w:t xml:space="preserve">hard, </w:t>
      </w:r>
      <w:r w:rsidR="00405EA4" w:rsidRPr="004D04A2">
        <w:rPr>
          <w:rStyle w:val="JuParaCar"/>
          <w:sz w:val="20"/>
          <w:lang w:val="en-US"/>
        </w:rPr>
        <w:t>blunt object</w:t>
      </w:r>
      <w:r w:rsidR="00AB1B83" w:rsidRPr="004D04A2">
        <w:rPr>
          <w:rStyle w:val="JuParaCar"/>
          <w:sz w:val="20"/>
          <w:lang w:val="en-US"/>
        </w:rPr>
        <w:t>.”</w:t>
      </w:r>
    </w:p>
    <w:p w:rsidR="0021175E" w:rsidRDefault="0021175E" w:rsidP="0021175E">
      <w:pPr>
        <w:pStyle w:val="ECHRPara"/>
        <w:rPr>
          <w:rStyle w:val="JuParaCar"/>
        </w:rPr>
      </w:pPr>
      <w:r>
        <w:rPr>
          <w:rStyle w:val="JuParaCar"/>
        </w:rPr>
        <w:fldChar w:fldCharType="begin"/>
      </w:r>
      <w:r>
        <w:rPr>
          <w:rStyle w:val="JuParaCar"/>
        </w:rPr>
        <w:instrText xml:space="preserve"> SEQ level0 \*arabic </w:instrText>
      </w:r>
      <w:r>
        <w:rPr>
          <w:rStyle w:val="JuParaCar"/>
        </w:rPr>
        <w:fldChar w:fldCharType="separate"/>
      </w:r>
      <w:r w:rsidR="008C4077">
        <w:rPr>
          <w:rStyle w:val="JuParaCar"/>
          <w:noProof/>
        </w:rPr>
        <w:t>19</w:t>
      </w:r>
      <w:r>
        <w:rPr>
          <w:rStyle w:val="JuParaCar"/>
        </w:rPr>
        <w:fldChar w:fldCharType="end"/>
      </w:r>
      <w:r>
        <w:rPr>
          <w:rStyle w:val="JuParaCar"/>
        </w:rPr>
        <w:t>.  In the context of the interrogation</w:t>
      </w:r>
      <w:r w:rsidR="00D32AFD">
        <w:rPr>
          <w:rStyle w:val="JuParaCar"/>
        </w:rPr>
        <w:t xml:space="preserve"> of the applicant described above</w:t>
      </w:r>
      <w:r>
        <w:rPr>
          <w:rStyle w:val="JuParaCar"/>
        </w:rPr>
        <w:t xml:space="preserve">, the Government put to the Court that no complaints or </w:t>
      </w:r>
      <w:r w:rsidR="00D32AFD">
        <w:rPr>
          <w:rStyle w:val="JuParaCar"/>
        </w:rPr>
        <w:t>requests</w:t>
      </w:r>
      <w:r w:rsidR="00822597">
        <w:rPr>
          <w:rStyle w:val="JuParaCar"/>
        </w:rPr>
        <w:t xml:space="preserve"> </w:t>
      </w:r>
      <w:r>
        <w:rPr>
          <w:rStyle w:val="JuParaCar"/>
        </w:rPr>
        <w:t xml:space="preserve">had been raised by the applicant or his lawyer. Notwithstanding, a </w:t>
      </w:r>
      <w:r>
        <w:rPr>
          <w:rFonts w:eastAsia="Times New Roman"/>
          <w:lang w:val="en-GB"/>
        </w:rPr>
        <w:t>forensic examination</w:t>
      </w:r>
      <w:r>
        <w:rPr>
          <w:rStyle w:val="JuParaCar"/>
        </w:rPr>
        <w:t xml:space="preserve"> of the applicant had been </w:t>
      </w:r>
      <w:r w:rsidR="00D32AFD">
        <w:rPr>
          <w:rStyle w:val="JuParaCar"/>
        </w:rPr>
        <w:t>arranged</w:t>
      </w:r>
      <w:r>
        <w:rPr>
          <w:rStyle w:val="JuParaCar"/>
        </w:rPr>
        <w:t>.</w:t>
      </w:r>
    </w:p>
    <w:p w:rsidR="0021175E" w:rsidRPr="001374D1" w:rsidRDefault="0021175E" w:rsidP="0021175E">
      <w:pPr>
        <w:pStyle w:val="ECHRParaQuote"/>
        <w:spacing w:before="0" w:after="0"/>
        <w:ind w:left="0" w:firstLine="284"/>
        <w:rPr>
          <w:rStyle w:val="JuParaCar"/>
          <w:szCs w:val="24"/>
        </w:rPr>
      </w:pPr>
      <w:r>
        <w:rPr>
          <w:rStyle w:val="JuParaCar"/>
        </w:rPr>
        <w:fldChar w:fldCharType="begin"/>
      </w:r>
      <w:r>
        <w:rPr>
          <w:rStyle w:val="JuParaCar"/>
        </w:rPr>
        <w:instrText xml:space="preserve"> SEQ level0 \*arabic </w:instrText>
      </w:r>
      <w:r>
        <w:rPr>
          <w:rStyle w:val="JuParaCar"/>
        </w:rPr>
        <w:fldChar w:fldCharType="separate"/>
      </w:r>
      <w:r w:rsidR="008C4077">
        <w:rPr>
          <w:rStyle w:val="JuParaCar"/>
          <w:noProof/>
        </w:rPr>
        <w:t>20</w:t>
      </w:r>
      <w:r>
        <w:rPr>
          <w:rStyle w:val="JuParaCar"/>
        </w:rPr>
        <w:fldChar w:fldCharType="end"/>
      </w:r>
      <w:r>
        <w:rPr>
          <w:rStyle w:val="JuParaCar"/>
        </w:rPr>
        <w:t>.  </w:t>
      </w:r>
      <w:r w:rsidR="00FB11F4">
        <w:rPr>
          <w:rStyle w:val="JuParaCar"/>
        </w:rPr>
        <w:t>Accordingly, on 29 March 2004 I</w:t>
      </w:r>
      <w:r w:rsidR="00D32AFD">
        <w:rPr>
          <w:rStyle w:val="JuParaCar"/>
        </w:rPr>
        <w:t>.</w:t>
      </w:r>
      <w:r>
        <w:rPr>
          <w:rStyle w:val="JuParaCar"/>
        </w:rPr>
        <w:t>K</w:t>
      </w:r>
      <w:r w:rsidR="00D32AFD">
        <w:rPr>
          <w:rStyle w:val="JuParaCar"/>
        </w:rPr>
        <w:t>.</w:t>
      </w:r>
      <w:r w:rsidR="00822597">
        <w:rPr>
          <w:rStyle w:val="JuParaCar"/>
        </w:rPr>
        <w:t xml:space="preserve"> </w:t>
      </w:r>
      <w:r>
        <w:rPr>
          <w:rStyle w:val="JuParaCar"/>
        </w:rPr>
        <w:t>ordered</w:t>
      </w:r>
      <w:r w:rsidR="00822597">
        <w:rPr>
          <w:rStyle w:val="JuParaCar"/>
        </w:rPr>
        <w:t xml:space="preserve"> </w:t>
      </w:r>
      <w:r>
        <w:rPr>
          <w:rStyle w:val="JuParaCar"/>
        </w:rPr>
        <w:t>an expert report</w:t>
      </w:r>
      <w:r w:rsidR="00822597">
        <w:rPr>
          <w:rStyle w:val="JuParaCar"/>
        </w:rPr>
        <w:t xml:space="preserve"> </w:t>
      </w:r>
      <w:r>
        <w:rPr>
          <w:rStyle w:val="JuParaCar"/>
        </w:rPr>
        <w:t xml:space="preserve">to </w:t>
      </w:r>
      <w:r w:rsidR="00D32AFD">
        <w:rPr>
          <w:rStyle w:val="JuParaCar"/>
        </w:rPr>
        <w:t xml:space="preserve">ascertain what </w:t>
      </w:r>
      <w:r>
        <w:rPr>
          <w:rStyle w:val="JuParaCar"/>
        </w:rPr>
        <w:t>injuries</w:t>
      </w:r>
      <w:r w:rsidR="00D32AFD">
        <w:rPr>
          <w:rStyle w:val="JuParaCar"/>
        </w:rPr>
        <w:t xml:space="preserve"> had been sustained by the applicant</w:t>
      </w:r>
      <w:r>
        <w:rPr>
          <w:rStyle w:val="JuParaCar"/>
        </w:rPr>
        <w:t>, in view of the applicant</w:t>
      </w:r>
      <w:r w:rsidR="004B6E3E">
        <w:rPr>
          <w:rStyle w:val="JuParaCar"/>
        </w:rPr>
        <w:t>'</w:t>
      </w:r>
      <w:r>
        <w:rPr>
          <w:rStyle w:val="JuParaCar"/>
        </w:rPr>
        <w:t xml:space="preserve">s </w:t>
      </w:r>
      <w:r w:rsidR="00D32AFD">
        <w:rPr>
          <w:rStyle w:val="JuParaCar"/>
        </w:rPr>
        <w:t>statement</w:t>
      </w:r>
      <w:r>
        <w:rPr>
          <w:rStyle w:val="JuParaCar"/>
        </w:rPr>
        <w:t xml:space="preserve"> that </w:t>
      </w:r>
      <w:r w:rsidR="00D32AFD">
        <w:rPr>
          <w:rStyle w:val="JuParaCar"/>
        </w:rPr>
        <w:t>while being arrested</w:t>
      </w:r>
      <w:r w:rsidRPr="001374D1">
        <w:rPr>
          <w:rStyle w:val="JuParaCar"/>
          <w:szCs w:val="24"/>
        </w:rPr>
        <w:t xml:space="preserve"> he had been kicked on the body and head. </w:t>
      </w:r>
      <w:r w:rsidR="009C29B1">
        <w:rPr>
          <w:rStyle w:val="JuParaCar"/>
          <w:szCs w:val="24"/>
        </w:rPr>
        <w:t>T</w:t>
      </w:r>
      <w:r w:rsidRPr="001374D1">
        <w:rPr>
          <w:rStyle w:val="JuParaCar"/>
          <w:szCs w:val="24"/>
        </w:rPr>
        <w:t>he order</w:t>
      </w:r>
      <w:r w:rsidR="00000BEC">
        <w:rPr>
          <w:rStyle w:val="JuParaCar"/>
          <w:szCs w:val="24"/>
        </w:rPr>
        <w:t xml:space="preserve"> stated that it had been</w:t>
      </w:r>
      <w:r w:rsidRPr="001374D1">
        <w:rPr>
          <w:rStyle w:val="JuParaCar"/>
          <w:szCs w:val="24"/>
        </w:rPr>
        <w:t xml:space="preserve"> issued </w:t>
      </w:r>
      <w:r w:rsidR="00000BEC">
        <w:rPr>
          <w:rStyle w:val="JuParaCar"/>
          <w:szCs w:val="24"/>
        </w:rPr>
        <w:t xml:space="preserve">as part </w:t>
      </w:r>
      <w:r w:rsidRPr="001374D1">
        <w:rPr>
          <w:rStyle w:val="JuParaCar"/>
          <w:szCs w:val="24"/>
        </w:rPr>
        <w:t xml:space="preserve">of </w:t>
      </w:r>
      <w:r w:rsidR="00000BEC">
        <w:rPr>
          <w:rStyle w:val="JuParaCar"/>
          <w:szCs w:val="24"/>
        </w:rPr>
        <w:t>a</w:t>
      </w:r>
      <w:r w:rsidRPr="001374D1">
        <w:rPr>
          <w:rStyle w:val="JuParaCar"/>
          <w:szCs w:val="24"/>
        </w:rPr>
        <w:t xml:space="preserve"> criminal investigation </w:t>
      </w:r>
      <w:r w:rsidR="00000BEC">
        <w:rPr>
          <w:rStyle w:val="JuParaCar"/>
          <w:szCs w:val="24"/>
        </w:rPr>
        <w:t xml:space="preserve">of </w:t>
      </w:r>
      <w:r w:rsidRPr="001374D1">
        <w:rPr>
          <w:rStyle w:val="JuParaCar"/>
          <w:szCs w:val="24"/>
        </w:rPr>
        <w:t>unauthorised acquisition, possession and sale of</w:t>
      </w:r>
      <w:r w:rsidR="00822597">
        <w:rPr>
          <w:rStyle w:val="JuParaCar"/>
          <w:szCs w:val="24"/>
        </w:rPr>
        <w:t xml:space="preserve"> </w:t>
      </w:r>
      <w:r w:rsidRPr="001374D1">
        <w:rPr>
          <w:sz w:val="24"/>
          <w:szCs w:val="24"/>
          <w:lang w:val="en-GB"/>
        </w:rPr>
        <w:t>psychotropic substances</w:t>
      </w:r>
      <w:r w:rsidRPr="001374D1">
        <w:rPr>
          <w:rStyle w:val="JuParaCar"/>
          <w:szCs w:val="24"/>
        </w:rPr>
        <w:t>.</w:t>
      </w:r>
    </w:p>
    <w:p w:rsidR="0021175E" w:rsidRDefault="0021175E" w:rsidP="0021175E">
      <w:pPr>
        <w:pStyle w:val="ECHRParaQuote"/>
        <w:spacing w:before="0" w:after="0"/>
        <w:ind w:left="0" w:firstLine="284"/>
        <w:rPr>
          <w:rStyle w:val="JuParaCar"/>
        </w:rPr>
      </w:pPr>
      <w:r>
        <w:rPr>
          <w:rStyle w:val="JuParaCar"/>
        </w:rPr>
        <w:fldChar w:fldCharType="begin"/>
      </w:r>
      <w:r>
        <w:rPr>
          <w:rStyle w:val="JuParaCar"/>
        </w:rPr>
        <w:instrText xml:space="preserve"> SEQ level0 \*arabic </w:instrText>
      </w:r>
      <w:r>
        <w:rPr>
          <w:rStyle w:val="JuParaCar"/>
        </w:rPr>
        <w:fldChar w:fldCharType="separate"/>
      </w:r>
      <w:r w:rsidR="008C4077">
        <w:rPr>
          <w:rStyle w:val="JuParaCar"/>
          <w:noProof/>
        </w:rPr>
        <w:t>21</w:t>
      </w:r>
      <w:r>
        <w:rPr>
          <w:rStyle w:val="JuParaCar"/>
        </w:rPr>
        <w:fldChar w:fldCharType="end"/>
      </w:r>
      <w:r>
        <w:rPr>
          <w:rStyle w:val="JuParaCar"/>
        </w:rPr>
        <w:t>.  On the same day an expert examined the applicant. In the expert</w:t>
      </w:r>
      <w:r w:rsidR="004B6E3E">
        <w:rPr>
          <w:rStyle w:val="JuParaCar"/>
        </w:rPr>
        <w:t>'</w:t>
      </w:r>
      <w:r>
        <w:rPr>
          <w:rStyle w:val="JuParaCar"/>
        </w:rPr>
        <w:t>s report the following information the applicant had</w:t>
      </w:r>
      <w:r w:rsidR="00822597">
        <w:rPr>
          <w:rStyle w:val="JuParaCar"/>
        </w:rPr>
        <w:t xml:space="preserve"> </w:t>
      </w:r>
      <w:r>
        <w:rPr>
          <w:rStyle w:val="JuParaCar"/>
        </w:rPr>
        <w:t>provided was recorded:</w:t>
      </w:r>
    </w:p>
    <w:p w:rsidR="0021175E" w:rsidRPr="00B808B9" w:rsidRDefault="0021175E" w:rsidP="0021175E">
      <w:pPr>
        <w:pStyle w:val="ECHRParaQuote"/>
        <w:rPr>
          <w:rStyle w:val="JuParaCar"/>
          <w:sz w:val="20"/>
        </w:rPr>
      </w:pPr>
      <w:r w:rsidRPr="00B808B9">
        <w:rPr>
          <w:lang w:val="en-US"/>
        </w:rPr>
        <w:t xml:space="preserve">“On 26 </w:t>
      </w:r>
      <w:r w:rsidRPr="00B808B9">
        <w:rPr>
          <w:lang w:val="en-GB"/>
        </w:rPr>
        <w:t>March 2004 during the arrest police officers</w:t>
      </w:r>
      <w:r w:rsidR="00822597">
        <w:rPr>
          <w:lang w:val="en-GB"/>
        </w:rPr>
        <w:t xml:space="preserve"> </w:t>
      </w:r>
      <w:r w:rsidRPr="00B808B9">
        <w:rPr>
          <w:lang w:val="en-GB"/>
        </w:rPr>
        <w:t>in</w:t>
      </w:r>
      <w:r>
        <w:rPr>
          <w:lang w:val="en-GB"/>
        </w:rPr>
        <w:t xml:space="preserve"> uniforms placed a jacket over </w:t>
      </w:r>
      <w:r w:rsidR="00DA0A85">
        <w:rPr>
          <w:lang w:val="en-GB"/>
        </w:rPr>
        <w:t>[</w:t>
      </w:r>
      <w:r w:rsidR="00000BEC">
        <w:rPr>
          <w:lang w:val="en-GB"/>
        </w:rPr>
        <w:t>his</w:t>
      </w:r>
      <w:r w:rsidR="00DA0A85">
        <w:rPr>
          <w:lang w:val="en-GB"/>
        </w:rPr>
        <w:t>]</w:t>
      </w:r>
      <w:r>
        <w:rPr>
          <w:lang w:val="en-GB"/>
        </w:rPr>
        <w:t xml:space="preserve"> head, hit </w:t>
      </w:r>
      <w:r w:rsidR="00DA0A85">
        <w:rPr>
          <w:lang w:val="en-GB"/>
        </w:rPr>
        <w:t>[</w:t>
      </w:r>
      <w:r w:rsidR="00000BEC">
        <w:rPr>
          <w:lang w:val="en-GB"/>
        </w:rPr>
        <w:t>him</w:t>
      </w:r>
      <w:r w:rsidR="00DA0A85">
        <w:rPr>
          <w:lang w:val="en-GB"/>
        </w:rPr>
        <w:t>]</w:t>
      </w:r>
      <w:r w:rsidR="00000BEC">
        <w:rPr>
          <w:lang w:val="en-GB"/>
        </w:rPr>
        <w:t xml:space="preserve"> on the head </w:t>
      </w:r>
      <w:r w:rsidR="00DA0A85">
        <w:rPr>
          <w:lang w:val="en-GB"/>
        </w:rPr>
        <w:t>[</w:t>
      </w:r>
      <w:r w:rsidR="00000BEC">
        <w:rPr>
          <w:lang w:val="en-GB"/>
        </w:rPr>
        <w:t>and</w:t>
      </w:r>
      <w:r w:rsidR="00DA0A85">
        <w:rPr>
          <w:lang w:val="en-GB"/>
        </w:rPr>
        <w:t>]</w:t>
      </w:r>
      <w:r w:rsidR="00000BEC">
        <w:rPr>
          <w:lang w:val="en-GB"/>
        </w:rPr>
        <w:t xml:space="preserve"> abdomen </w:t>
      </w:r>
      <w:r>
        <w:rPr>
          <w:lang w:val="en-GB"/>
        </w:rPr>
        <w:t xml:space="preserve">with </w:t>
      </w:r>
      <w:r w:rsidR="00DA0A85">
        <w:rPr>
          <w:lang w:val="en-GB"/>
        </w:rPr>
        <w:t>something</w:t>
      </w:r>
      <w:r w:rsidR="00000BEC">
        <w:rPr>
          <w:lang w:val="en-GB"/>
        </w:rPr>
        <w:t xml:space="preserve"> </w:t>
      </w:r>
      <w:r w:rsidR="00DA0A85">
        <w:rPr>
          <w:lang w:val="en-GB"/>
        </w:rPr>
        <w:t>[</w:t>
      </w:r>
      <w:r w:rsidR="00000BEC">
        <w:rPr>
          <w:lang w:val="en-GB"/>
        </w:rPr>
        <w:t>and he</w:t>
      </w:r>
      <w:r w:rsidR="00DA0A85">
        <w:rPr>
          <w:lang w:val="en-GB"/>
        </w:rPr>
        <w:t>]</w:t>
      </w:r>
      <w:r w:rsidR="00000BEC">
        <w:rPr>
          <w:lang w:val="en-GB"/>
        </w:rPr>
        <w:t xml:space="preserve"> f</w:t>
      </w:r>
      <w:r>
        <w:rPr>
          <w:lang w:val="en-GB"/>
        </w:rPr>
        <w:t xml:space="preserve">ell down. </w:t>
      </w:r>
      <w:r w:rsidR="00000BEC">
        <w:rPr>
          <w:lang w:val="en-GB"/>
        </w:rPr>
        <w:t xml:space="preserve">It is impossible to tell with accuracy whether </w:t>
      </w:r>
      <w:r>
        <w:rPr>
          <w:lang w:val="en-GB"/>
        </w:rPr>
        <w:t xml:space="preserve">the abrasions on </w:t>
      </w:r>
      <w:r w:rsidR="00DA0A85">
        <w:rPr>
          <w:lang w:val="en-GB"/>
        </w:rPr>
        <w:t>[</w:t>
      </w:r>
      <w:r w:rsidR="00000BEC">
        <w:rPr>
          <w:lang w:val="en-GB"/>
        </w:rPr>
        <w:t>his</w:t>
      </w:r>
      <w:r w:rsidR="00DA0A85">
        <w:rPr>
          <w:lang w:val="en-GB"/>
        </w:rPr>
        <w:t>]</w:t>
      </w:r>
      <w:r>
        <w:rPr>
          <w:lang w:val="en-GB"/>
        </w:rPr>
        <w:t xml:space="preserve"> legs were caused by the fall or a blow. </w:t>
      </w:r>
      <w:r w:rsidR="00DA0A85">
        <w:rPr>
          <w:lang w:val="en-GB"/>
        </w:rPr>
        <w:t>[</w:t>
      </w:r>
      <w:r w:rsidR="00000BEC">
        <w:rPr>
          <w:lang w:val="en-GB"/>
        </w:rPr>
        <w:t>He</w:t>
      </w:r>
      <w:r w:rsidR="00DA0A85">
        <w:rPr>
          <w:lang w:val="en-GB"/>
        </w:rPr>
        <w:t>]</w:t>
      </w:r>
      <w:r w:rsidR="00000BEC">
        <w:rPr>
          <w:lang w:val="en-GB"/>
        </w:rPr>
        <w:t xml:space="preserve"> h</w:t>
      </w:r>
      <w:r>
        <w:rPr>
          <w:lang w:val="en-GB"/>
        </w:rPr>
        <w:t>ad nausea</w:t>
      </w:r>
      <w:r w:rsidR="00000BEC">
        <w:rPr>
          <w:lang w:val="en-GB"/>
        </w:rPr>
        <w:t xml:space="preserve"> </w:t>
      </w:r>
      <w:r w:rsidR="00DA0A85">
        <w:rPr>
          <w:lang w:val="en-GB"/>
        </w:rPr>
        <w:t>[</w:t>
      </w:r>
      <w:r w:rsidR="00000BEC">
        <w:rPr>
          <w:lang w:val="en-GB"/>
        </w:rPr>
        <w:t>but</w:t>
      </w:r>
      <w:r w:rsidR="00DA0A85">
        <w:rPr>
          <w:lang w:val="en-GB"/>
        </w:rPr>
        <w:t>]</w:t>
      </w:r>
      <w:r w:rsidR="00000BEC">
        <w:rPr>
          <w:lang w:val="en-GB"/>
        </w:rPr>
        <w:t xml:space="preserve"> </w:t>
      </w:r>
      <w:r>
        <w:rPr>
          <w:lang w:val="en-GB"/>
        </w:rPr>
        <w:t xml:space="preserve">did not vomit. </w:t>
      </w:r>
      <w:r w:rsidR="00DA0A85">
        <w:rPr>
          <w:lang w:val="en-GB"/>
        </w:rPr>
        <w:t>[</w:t>
      </w:r>
      <w:r w:rsidR="00000BEC">
        <w:rPr>
          <w:lang w:val="en-GB"/>
        </w:rPr>
        <w:t>He</w:t>
      </w:r>
      <w:r w:rsidR="00DA0A85">
        <w:rPr>
          <w:lang w:val="en-GB"/>
        </w:rPr>
        <w:t>]</w:t>
      </w:r>
      <w:r w:rsidR="00000BEC">
        <w:rPr>
          <w:lang w:val="en-GB"/>
        </w:rPr>
        <w:t xml:space="preserve"> d</w:t>
      </w:r>
      <w:r>
        <w:rPr>
          <w:lang w:val="en-GB"/>
        </w:rPr>
        <w:t xml:space="preserve">id not lose </w:t>
      </w:r>
      <w:r w:rsidRPr="00557C07">
        <w:rPr>
          <w:lang w:val="en-GB"/>
        </w:rPr>
        <w:t>consciousness</w:t>
      </w:r>
      <w:r w:rsidR="00000BEC">
        <w:rPr>
          <w:lang w:val="en-GB"/>
        </w:rPr>
        <w:t xml:space="preserve"> </w:t>
      </w:r>
      <w:r w:rsidR="002B397A">
        <w:rPr>
          <w:lang w:val="en-GB"/>
        </w:rPr>
        <w:t>...</w:t>
      </w:r>
      <w:r>
        <w:rPr>
          <w:lang w:val="en-GB"/>
        </w:rPr>
        <w:t>”</w:t>
      </w:r>
    </w:p>
    <w:p w:rsidR="0021175E" w:rsidRDefault="00000BEC" w:rsidP="0021175E">
      <w:pPr>
        <w:pStyle w:val="ECHRParaQuote"/>
        <w:spacing w:before="0" w:after="0"/>
        <w:ind w:left="0" w:firstLine="284"/>
        <w:rPr>
          <w:rStyle w:val="JuParaCar"/>
        </w:rPr>
      </w:pPr>
      <w:r>
        <w:rPr>
          <w:rStyle w:val="JuParaCar"/>
        </w:rPr>
        <w:t>T</w:t>
      </w:r>
      <w:r w:rsidR="0021175E">
        <w:rPr>
          <w:rStyle w:val="JuParaCar"/>
        </w:rPr>
        <w:t>he expert</w:t>
      </w:r>
      <w:r w:rsidR="004B6E3E">
        <w:rPr>
          <w:rStyle w:val="JuParaCar"/>
        </w:rPr>
        <w:t>'</w:t>
      </w:r>
      <w:r w:rsidR="0021175E">
        <w:rPr>
          <w:rStyle w:val="JuParaCar"/>
        </w:rPr>
        <w:t>s report</w:t>
      </w:r>
      <w:r>
        <w:rPr>
          <w:rStyle w:val="JuParaCar"/>
        </w:rPr>
        <w:t xml:space="preserve"> of</w:t>
      </w:r>
      <w:r w:rsidR="0021175E">
        <w:rPr>
          <w:rStyle w:val="JuParaCar"/>
        </w:rPr>
        <w:t xml:space="preserve"> 29 March 2004 </w:t>
      </w:r>
      <w:r>
        <w:rPr>
          <w:rStyle w:val="JuParaCar"/>
        </w:rPr>
        <w:t>described the applicant</w:t>
      </w:r>
      <w:r w:rsidR="004B6E3E">
        <w:rPr>
          <w:rStyle w:val="JuParaCar"/>
        </w:rPr>
        <w:t>'</w:t>
      </w:r>
      <w:r>
        <w:rPr>
          <w:rStyle w:val="JuParaCar"/>
        </w:rPr>
        <w:t xml:space="preserve">s condition </w:t>
      </w:r>
      <w:r w:rsidR="0021175E">
        <w:rPr>
          <w:rStyle w:val="JuParaCar"/>
        </w:rPr>
        <w:t>as follows:</w:t>
      </w:r>
    </w:p>
    <w:p w:rsidR="0021175E" w:rsidRPr="00781284" w:rsidRDefault="0021175E" w:rsidP="0021175E">
      <w:pPr>
        <w:pStyle w:val="ECHRParaQuote"/>
        <w:rPr>
          <w:rStyle w:val="JuParaCar"/>
          <w:sz w:val="20"/>
        </w:rPr>
      </w:pPr>
      <w:r w:rsidRPr="00527319">
        <w:rPr>
          <w:lang w:val="en-US"/>
        </w:rPr>
        <w:t xml:space="preserve">“A </w:t>
      </w:r>
      <w:r w:rsidRPr="007113EB">
        <w:rPr>
          <w:lang w:val="en-GB"/>
        </w:rPr>
        <w:t>haematoma</w:t>
      </w:r>
      <w:r>
        <w:rPr>
          <w:lang w:val="en-GB"/>
        </w:rPr>
        <w:t xml:space="preserve"> 4 cm x 2.5 cm on the upper eyelid of the left eye </w:t>
      </w:r>
      <w:r w:rsidR="002B397A">
        <w:rPr>
          <w:lang w:val="en-GB"/>
        </w:rPr>
        <w:t>...</w:t>
      </w:r>
      <w:r>
        <w:rPr>
          <w:lang w:val="en-GB"/>
        </w:rPr>
        <w:t xml:space="preserve"> an abrasion 0.2 cm x 0.1 cm in the middle area of the right cheek </w:t>
      </w:r>
      <w:r w:rsidR="002B397A">
        <w:rPr>
          <w:lang w:val="en-GB"/>
        </w:rPr>
        <w:t>...</w:t>
      </w:r>
      <w:r>
        <w:rPr>
          <w:lang w:val="en-GB"/>
        </w:rPr>
        <w:t xml:space="preserve"> no visible injuries on the body found </w:t>
      </w:r>
      <w:r w:rsidR="002B397A">
        <w:rPr>
          <w:lang w:val="en-GB"/>
        </w:rPr>
        <w:t>...</w:t>
      </w:r>
      <w:r>
        <w:rPr>
          <w:lang w:val="en-GB"/>
        </w:rPr>
        <w:t xml:space="preserve"> seven abrasions from 0.2 cm x 0.2 cm to 1.5 cm x 0.8 cm on the front surface of the</w:t>
      </w:r>
      <w:r w:rsidR="003E0ED8">
        <w:rPr>
          <w:lang w:val="en-GB"/>
        </w:rPr>
        <w:t xml:space="preserve"> left</w:t>
      </w:r>
      <w:r>
        <w:rPr>
          <w:lang w:val="en-GB"/>
        </w:rPr>
        <w:t xml:space="preserve"> knee joint and on the front surface of the left lower leg </w:t>
      </w:r>
      <w:r w:rsidR="002B397A">
        <w:rPr>
          <w:lang w:val="en-GB"/>
        </w:rPr>
        <w:t>...</w:t>
      </w:r>
      <w:r>
        <w:rPr>
          <w:lang w:val="en-GB"/>
        </w:rPr>
        <w:t xml:space="preserve"> a </w:t>
      </w:r>
      <w:r w:rsidRPr="00B46C8E">
        <w:rPr>
          <w:lang w:val="en-US"/>
        </w:rPr>
        <w:t>haematoma</w:t>
      </w:r>
      <w:r>
        <w:rPr>
          <w:lang w:val="en-GB"/>
        </w:rPr>
        <w:t xml:space="preserve"> 5</w:t>
      </w:r>
      <w:r w:rsidR="002B397A">
        <w:rPr>
          <w:lang w:val="en-GB"/>
        </w:rPr>
        <w:t> </w:t>
      </w:r>
      <w:r>
        <w:rPr>
          <w:lang w:val="en-GB"/>
        </w:rPr>
        <w:t>cm x 4 cm on the front surface of the left lower leg.”</w:t>
      </w:r>
    </w:p>
    <w:p w:rsidR="0021175E" w:rsidRDefault="0021175E" w:rsidP="0021175E">
      <w:pPr>
        <w:pStyle w:val="ECHRParaQuote"/>
        <w:spacing w:before="0" w:after="0"/>
        <w:ind w:left="0" w:firstLine="284"/>
        <w:rPr>
          <w:sz w:val="24"/>
          <w:szCs w:val="24"/>
          <w:lang w:val="en-GB"/>
        </w:rPr>
      </w:pPr>
      <w:r>
        <w:rPr>
          <w:rStyle w:val="JuParaCar"/>
          <w:szCs w:val="24"/>
        </w:rPr>
        <w:fldChar w:fldCharType="begin"/>
      </w:r>
      <w:r>
        <w:rPr>
          <w:rStyle w:val="JuParaCar"/>
          <w:szCs w:val="24"/>
        </w:rPr>
        <w:instrText xml:space="preserve"> SEQ level0 \*arabic </w:instrText>
      </w:r>
      <w:r>
        <w:rPr>
          <w:rStyle w:val="JuParaCar"/>
          <w:szCs w:val="24"/>
        </w:rPr>
        <w:fldChar w:fldCharType="separate"/>
      </w:r>
      <w:r w:rsidR="008C4077">
        <w:rPr>
          <w:rStyle w:val="JuParaCar"/>
          <w:noProof/>
          <w:szCs w:val="24"/>
        </w:rPr>
        <w:t>22</w:t>
      </w:r>
      <w:r>
        <w:rPr>
          <w:rStyle w:val="JuParaCar"/>
          <w:szCs w:val="24"/>
        </w:rPr>
        <w:fldChar w:fldCharType="end"/>
      </w:r>
      <w:r>
        <w:rPr>
          <w:rStyle w:val="JuParaCar"/>
          <w:szCs w:val="24"/>
        </w:rPr>
        <w:t>.  On 29 March 2004 t</w:t>
      </w:r>
      <w:r w:rsidRPr="00781284">
        <w:rPr>
          <w:rStyle w:val="JuParaCar"/>
          <w:szCs w:val="24"/>
        </w:rPr>
        <w:t>he</w:t>
      </w:r>
      <w:r>
        <w:rPr>
          <w:rStyle w:val="JuParaCar"/>
          <w:szCs w:val="24"/>
        </w:rPr>
        <w:t xml:space="preserve"> expert recorded in her report that the</w:t>
      </w:r>
      <w:r w:rsidRPr="00781284">
        <w:rPr>
          <w:rStyle w:val="JuParaCar"/>
          <w:szCs w:val="24"/>
        </w:rPr>
        <w:t xml:space="preserve"> applicant</w:t>
      </w:r>
      <w:r w:rsidR="004B6E3E">
        <w:rPr>
          <w:rStyle w:val="JuParaCar"/>
          <w:szCs w:val="24"/>
        </w:rPr>
        <w:t>'</w:t>
      </w:r>
      <w:r w:rsidRPr="00781284">
        <w:rPr>
          <w:rStyle w:val="JuParaCar"/>
          <w:szCs w:val="24"/>
        </w:rPr>
        <w:t xml:space="preserve">s medical </w:t>
      </w:r>
      <w:r w:rsidR="00000BEC">
        <w:rPr>
          <w:rStyle w:val="JuParaCar"/>
          <w:szCs w:val="24"/>
        </w:rPr>
        <w:t>records should be</w:t>
      </w:r>
      <w:r w:rsidR="00822597">
        <w:rPr>
          <w:rStyle w:val="JuParaCar"/>
          <w:szCs w:val="24"/>
        </w:rPr>
        <w:t xml:space="preserve"> </w:t>
      </w:r>
      <w:r w:rsidR="00000BEC">
        <w:rPr>
          <w:rStyle w:val="JuParaCar"/>
          <w:szCs w:val="24"/>
        </w:rPr>
        <w:t>requested</w:t>
      </w:r>
      <w:r w:rsidRPr="00781284">
        <w:rPr>
          <w:rStyle w:val="JuParaCar"/>
          <w:szCs w:val="24"/>
        </w:rPr>
        <w:t xml:space="preserve"> from </w:t>
      </w:r>
      <w:r w:rsidRPr="00781284">
        <w:rPr>
          <w:sz w:val="24"/>
          <w:szCs w:val="24"/>
          <w:lang w:val="en-GB"/>
        </w:rPr>
        <w:t xml:space="preserve">Riga </w:t>
      </w:r>
      <w:r w:rsidR="003A3F12">
        <w:rPr>
          <w:sz w:val="24"/>
          <w:szCs w:val="24"/>
          <w:lang w:val="en-GB"/>
        </w:rPr>
        <w:t xml:space="preserve">no. 1 </w:t>
      </w:r>
      <w:r w:rsidRPr="00781284">
        <w:rPr>
          <w:sz w:val="24"/>
          <w:szCs w:val="24"/>
          <w:lang w:val="en-GB"/>
        </w:rPr>
        <w:t>Hospital</w:t>
      </w:r>
      <w:r w:rsidR="003A3F12">
        <w:rPr>
          <w:sz w:val="24"/>
          <w:szCs w:val="24"/>
          <w:lang w:val="en-GB"/>
        </w:rPr>
        <w:t>.</w:t>
      </w:r>
      <w:r w:rsidR="004B6E3E">
        <w:rPr>
          <w:sz w:val="24"/>
          <w:szCs w:val="24"/>
          <w:lang w:val="en-GB"/>
        </w:rPr>
        <w:t xml:space="preserve"> </w:t>
      </w:r>
      <w:r>
        <w:rPr>
          <w:sz w:val="24"/>
          <w:szCs w:val="24"/>
          <w:lang w:val="en-GB"/>
        </w:rPr>
        <w:t>O</w:t>
      </w:r>
      <w:r w:rsidRPr="001374D1">
        <w:rPr>
          <w:rStyle w:val="JuParaCar"/>
          <w:szCs w:val="24"/>
        </w:rPr>
        <w:t xml:space="preserve">n 30 March 2004 the </w:t>
      </w:r>
      <w:r w:rsidRPr="001374D1">
        <w:rPr>
          <w:sz w:val="24"/>
          <w:szCs w:val="24"/>
          <w:lang w:val="en-GB"/>
        </w:rPr>
        <w:t>Department for the Combat of Organised Crime</w:t>
      </w:r>
      <w:r>
        <w:rPr>
          <w:sz w:val="24"/>
          <w:szCs w:val="24"/>
          <w:lang w:val="en-GB"/>
        </w:rPr>
        <w:t xml:space="preserve"> issued a request to</w:t>
      </w:r>
      <w:r w:rsidR="00822597">
        <w:rPr>
          <w:sz w:val="24"/>
          <w:szCs w:val="24"/>
          <w:lang w:val="en-GB"/>
        </w:rPr>
        <w:t xml:space="preserve"> </w:t>
      </w:r>
      <w:r w:rsidRPr="001374D1">
        <w:rPr>
          <w:sz w:val="24"/>
          <w:szCs w:val="24"/>
          <w:lang w:val="en-US"/>
        </w:rPr>
        <w:t xml:space="preserve">Riga </w:t>
      </w:r>
      <w:r w:rsidR="003A3F12">
        <w:rPr>
          <w:sz w:val="24"/>
          <w:szCs w:val="24"/>
          <w:lang w:val="en-US"/>
        </w:rPr>
        <w:t xml:space="preserve">no. 1 </w:t>
      </w:r>
      <w:r w:rsidRPr="001374D1">
        <w:rPr>
          <w:sz w:val="24"/>
          <w:szCs w:val="24"/>
          <w:lang w:val="en-US"/>
        </w:rPr>
        <w:t xml:space="preserve">Hospital </w:t>
      </w:r>
      <w:r w:rsidR="00000BEC">
        <w:rPr>
          <w:sz w:val="24"/>
          <w:szCs w:val="24"/>
          <w:lang w:val="en-US"/>
        </w:rPr>
        <w:t>for</w:t>
      </w:r>
      <w:r>
        <w:rPr>
          <w:sz w:val="24"/>
          <w:szCs w:val="24"/>
          <w:lang w:val="en-US"/>
        </w:rPr>
        <w:t xml:space="preserve"> the applicant</w:t>
      </w:r>
      <w:r w:rsidR="004B6E3E">
        <w:rPr>
          <w:sz w:val="24"/>
          <w:szCs w:val="24"/>
          <w:lang w:val="en-US"/>
        </w:rPr>
        <w:t>'</w:t>
      </w:r>
      <w:r>
        <w:rPr>
          <w:sz w:val="24"/>
          <w:szCs w:val="24"/>
          <w:lang w:val="en-US"/>
        </w:rPr>
        <w:t>s medical record</w:t>
      </w:r>
      <w:r w:rsidR="00000BEC">
        <w:rPr>
          <w:sz w:val="24"/>
          <w:szCs w:val="24"/>
          <w:lang w:val="en-US"/>
        </w:rPr>
        <w:t>s</w:t>
      </w:r>
      <w:r>
        <w:rPr>
          <w:sz w:val="24"/>
          <w:szCs w:val="24"/>
          <w:lang w:val="en-US"/>
        </w:rPr>
        <w:t>.</w:t>
      </w:r>
    </w:p>
    <w:p w:rsidR="0021175E" w:rsidRPr="007113EB" w:rsidRDefault="0021175E" w:rsidP="0021175E">
      <w:pPr>
        <w:pStyle w:val="ECHRParaQuote"/>
        <w:spacing w:before="0" w:after="0"/>
        <w:ind w:left="0" w:firstLine="284"/>
        <w:rPr>
          <w:rStyle w:val="JuParaCar"/>
          <w:szCs w:val="24"/>
        </w:rPr>
      </w:pPr>
      <w:r>
        <w:rPr>
          <w:rStyle w:val="JuParaCar"/>
        </w:rPr>
        <w:fldChar w:fldCharType="begin"/>
      </w:r>
      <w:r>
        <w:rPr>
          <w:rStyle w:val="JuParaCar"/>
        </w:rPr>
        <w:instrText xml:space="preserve"> SEQ level0 \*arabic </w:instrText>
      </w:r>
      <w:r>
        <w:rPr>
          <w:rStyle w:val="JuParaCar"/>
        </w:rPr>
        <w:fldChar w:fldCharType="separate"/>
      </w:r>
      <w:r w:rsidR="008C4077">
        <w:rPr>
          <w:rStyle w:val="JuParaCar"/>
          <w:noProof/>
        </w:rPr>
        <w:t>23</w:t>
      </w:r>
      <w:r>
        <w:rPr>
          <w:rStyle w:val="JuParaCar"/>
        </w:rPr>
        <w:fldChar w:fldCharType="end"/>
      </w:r>
      <w:r>
        <w:rPr>
          <w:rStyle w:val="JuParaCar"/>
        </w:rPr>
        <w:t>.  On 2 April 2004 the expert</w:t>
      </w:r>
      <w:r w:rsidR="00822597">
        <w:rPr>
          <w:rStyle w:val="JuParaCar"/>
        </w:rPr>
        <w:t xml:space="preserve"> </w:t>
      </w:r>
      <w:r>
        <w:rPr>
          <w:rStyle w:val="JuParaCar"/>
        </w:rPr>
        <w:t>added in the same</w:t>
      </w:r>
      <w:r w:rsidR="00822597">
        <w:rPr>
          <w:rStyle w:val="JuParaCar"/>
        </w:rPr>
        <w:t xml:space="preserve"> </w:t>
      </w:r>
      <w:r w:rsidRPr="007113EB">
        <w:rPr>
          <w:rStyle w:val="JuParaCar"/>
        </w:rPr>
        <w:t>report</w:t>
      </w:r>
      <w:r w:rsidR="00822597">
        <w:rPr>
          <w:rStyle w:val="JuParaCar"/>
        </w:rPr>
        <w:t xml:space="preserve"> </w:t>
      </w:r>
      <w:r w:rsidRPr="007113EB">
        <w:rPr>
          <w:rStyle w:val="JuParaCar"/>
        </w:rPr>
        <w:t>her</w:t>
      </w:r>
      <w:r w:rsidR="00822597">
        <w:rPr>
          <w:rStyle w:val="JuParaCar"/>
        </w:rPr>
        <w:t xml:space="preserve"> </w:t>
      </w:r>
      <w:r w:rsidRPr="007113EB">
        <w:rPr>
          <w:rStyle w:val="JuParaCar"/>
        </w:rPr>
        <w:t>conclusions based on the applicant</w:t>
      </w:r>
      <w:r w:rsidR="004B6E3E">
        <w:rPr>
          <w:rStyle w:val="JuParaCar"/>
        </w:rPr>
        <w:t>'</w:t>
      </w:r>
      <w:r w:rsidRPr="007113EB">
        <w:rPr>
          <w:rStyle w:val="JuParaCar"/>
        </w:rPr>
        <w:t>s examination and the data contained in his medical documentation. In particular:</w:t>
      </w:r>
    </w:p>
    <w:p w:rsidR="0021175E" w:rsidRPr="007113EB" w:rsidRDefault="0021175E" w:rsidP="0021175E">
      <w:pPr>
        <w:pStyle w:val="ECHRParaQuote"/>
        <w:rPr>
          <w:lang w:val="en-GB"/>
        </w:rPr>
      </w:pPr>
      <w:r w:rsidRPr="007113EB">
        <w:rPr>
          <w:lang w:val="en-GB"/>
        </w:rPr>
        <w:t xml:space="preserve">“[The applicant] has the following injuries – </w:t>
      </w:r>
      <w:r w:rsidR="00000BEC">
        <w:rPr>
          <w:lang w:val="en-GB"/>
        </w:rPr>
        <w:t>a</w:t>
      </w:r>
      <w:r w:rsidRPr="007113EB">
        <w:rPr>
          <w:lang w:val="en-GB"/>
        </w:rPr>
        <w:t xml:space="preserve"> contusion </w:t>
      </w:r>
      <w:r w:rsidR="00000BEC">
        <w:rPr>
          <w:lang w:val="en-GB"/>
        </w:rPr>
        <w:t xml:space="preserve">on the head </w:t>
      </w:r>
      <w:r w:rsidRPr="007113EB">
        <w:rPr>
          <w:lang w:val="en-GB"/>
        </w:rPr>
        <w:t>with subdermal</w:t>
      </w:r>
      <w:r w:rsidR="00822597">
        <w:rPr>
          <w:lang w:val="en-GB"/>
        </w:rPr>
        <w:t xml:space="preserve"> </w:t>
      </w:r>
      <w:r w:rsidRPr="007113EB">
        <w:rPr>
          <w:lang w:val="en-GB"/>
        </w:rPr>
        <w:t xml:space="preserve">haematoma and skin abrasion, </w:t>
      </w:r>
      <w:r w:rsidR="00000BEC">
        <w:rPr>
          <w:lang w:val="en-GB"/>
        </w:rPr>
        <w:t xml:space="preserve">and a contusion on </w:t>
      </w:r>
      <w:r w:rsidRPr="007113EB">
        <w:rPr>
          <w:lang w:val="en-GB"/>
        </w:rPr>
        <w:t>the left leg with subdermal</w:t>
      </w:r>
      <w:r w:rsidR="00822597">
        <w:rPr>
          <w:lang w:val="en-GB"/>
        </w:rPr>
        <w:t xml:space="preserve"> </w:t>
      </w:r>
      <w:r w:rsidRPr="007113EB">
        <w:rPr>
          <w:lang w:val="en-GB"/>
        </w:rPr>
        <w:t>haematoma and skin abrasion</w:t>
      </w:r>
      <w:r>
        <w:rPr>
          <w:lang w:val="en-GB"/>
        </w:rPr>
        <w:t>s</w:t>
      </w:r>
      <w:r w:rsidRPr="007113EB">
        <w:rPr>
          <w:lang w:val="en-GB"/>
        </w:rPr>
        <w:t>.</w:t>
      </w:r>
    </w:p>
    <w:p w:rsidR="0021175E" w:rsidRPr="007113EB" w:rsidRDefault="0021175E" w:rsidP="0021175E">
      <w:pPr>
        <w:pStyle w:val="ECHRParaQuote"/>
        <w:rPr>
          <w:lang w:val="en-GB"/>
        </w:rPr>
      </w:pPr>
      <w:r w:rsidRPr="007113EB">
        <w:rPr>
          <w:lang w:val="en-GB"/>
        </w:rPr>
        <w:t>The</w:t>
      </w:r>
      <w:r w:rsidR="00000BEC">
        <w:rPr>
          <w:lang w:val="en-GB"/>
        </w:rPr>
        <w:t>se</w:t>
      </w:r>
      <w:r w:rsidRPr="007113EB">
        <w:rPr>
          <w:lang w:val="en-GB"/>
        </w:rPr>
        <w:t xml:space="preserve"> injuries could </w:t>
      </w:r>
      <w:r w:rsidR="00000BEC">
        <w:rPr>
          <w:lang w:val="en-GB"/>
        </w:rPr>
        <w:t xml:space="preserve">have </w:t>
      </w:r>
      <w:r w:rsidRPr="007113EB">
        <w:rPr>
          <w:lang w:val="en-GB"/>
        </w:rPr>
        <w:t>be</w:t>
      </w:r>
      <w:r w:rsidR="00000BEC">
        <w:rPr>
          <w:lang w:val="en-GB"/>
        </w:rPr>
        <w:t>en</w:t>
      </w:r>
      <w:r w:rsidRPr="007113EB">
        <w:rPr>
          <w:lang w:val="en-GB"/>
        </w:rPr>
        <w:t xml:space="preserve"> caused by hard, blunt objects.</w:t>
      </w:r>
    </w:p>
    <w:p w:rsidR="0021175E" w:rsidRDefault="00000BEC" w:rsidP="0021175E">
      <w:pPr>
        <w:pStyle w:val="ECHRParaQuote"/>
        <w:rPr>
          <w:lang w:val="en-GB"/>
        </w:rPr>
      </w:pPr>
      <w:r>
        <w:rPr>
          <w:lang w:val="en-GB"/>
        </w:rPr>
        <w:t xml:space="preserve">The possibility cannot </w:t>
      </w:r>
      <w:r w:rsidR="0021175E" w:rsidRPr="007113EB">
        <w:rPr>
          <w:lang w:val="en-GB"/>
        </w:rPr>
        <w:t xml:space="preserve">be </w:t>
      </w:r>
      <w:r>
        <w:rPr>
          <w:lang w:val="en-GB"/>
        </w:rPr>
        <w:t xml:space="preserve">ruled out </w:t>
      </w:r>
      <w:r w:rsidR="0021175E" w:rsidRPr="007113EB">
        <w:rPr>
          <w:lang w:val="en-GB"/>
        </w:rPr>
        <w:t xml:space="preserve">that the </w:t>
      </w:r>
      <w:r w:rsidR="0021175E">
        <w:rPr>
          <w:lang w:val="en-GB"/>
        </w:rPr>
        <w:t xml:space="preserve">injuries </w:t>
      </w:r>
      <w:r>
        <w:rPr>
          <w:lang w:val="en-GB"/>
        </w:rPr>
        <w:t>were</w:t>
      </w:r>
      <w:r w:rsidR="0021175E">
        <w:rPr>
          <w:lang w:val="en-GB"/>
        </w:rPr>
        <w:t xml:space="preserve"> caused in the circumstances indicated in the decision and by [the applicant]</w:t>
      </w:r>
      <w:r>
        <w:rPr>
          <w:lang w:val="en-GB"/>
        </w:rPr>
        <w:t>,</w:t>
      </w:r>
      <w:r w:rsidR="0021175E">
        <w:rPr>
          <w:lang w:val="en-GB"/>
        </w:rPr>
        <w:t xml:space="preserve"> and</w:t>
      </w:r>
      <w:r w:rsidR="00822597">
        <w:rPr>
          <w:lang w:val="en-GB"/>
        </w:rPr>
        <w:t xml:space="preserve"> </w:t>
      </w:r>
      <w:r w:rsidR="0021175E">
        <w:rPr>
          <w:lang w:val="en-GB"/>
        </w:rPr>
        <w:t>on 26 March 2004.</w:t>
      </w:r>
    </w:p>
    <w:p w:rsidR="0021175E" w:rsidRDefault="0021175E" w:rsidP="0021175E">
      <w:pPr>
        <w:pStyle w:val="ECHRParaQuote"/>
        <w:rPr>
          <w:lang w:val="en-GB"/>
        </w:rPr>
      </w:pPr>
      <w:r>
        <w:rPr>
          <w:lang w:val="en-GB"/>
        </w:rPr>
        <w:t xml:space="preserve">The injuries </w:t>
      </w:r>
      <w:r w:rsidR="002B397A">
        <w:rPr>
          <w:lang w:val="en-GB"/>
        </w:rPr>
        <w:t>...</w:t>
      </w:r>
      <w:r>
        <w:rPr>
          <w:lang w:val="en-GB"/>
        </w:rPr>
        <w:t xml:space="preserve"> are light injuries, which do not cause</w:t>
      </w:r>
      <w:r w:rsidR="00822597">
        <w:rPr>
          <w:lang w:val="en-GB"/>
        </w:rPr>
        <w:t xml:space="preserve"> </w:t>
      </w:r>
      <w:r>
        <w:rPr>
          <w:lang w:val="en-GB"/>
        </w:rPr>
        <w:t xml:space="preserve">short-term health impairment for a period of time </w:t>
      </w:r>
      <w:r w:rsidR="00000BEC">
        <w:rPr>
          <w:lang w:val="en-GB"/>
        </w:rPr>
        <w:t xml:space="preserve">of more than </w:t>
      </w:r>
      <w:r>
        <w:rPr>
          <w:lang w:val="en-GB"/>
        </w:rPr>
        <w:t>six days.</w:t>
      </w:r>
    </w:p>
    <w:p w:rsidR="0021175E" w:rsidRDefault="0021175E" w:rsidP="0021175E">
      <w:pPr>
        <w:pStyle w:val="ECHRParaQuote"/>
        <w:rPr>
          <w:rFonts w:eastAsia="Times New Roman"/>
          <w:lang w:val="en-GB"/>
        </w:rPr>
      </w:pPr>
      <w:r>
        <w:rPr>
          <w:lang w:val="en-GB"/>
        </w:rPr>
        <w:t xml:space="preserve">The diagnosis </w:t>
      </w:r>
      <w:r w:rsidR="00000BEC">
        <w:rPr>
          <w:lang w:val="en-GB"/>
        </w:rPr>
        <w:t xml:space="preserve">of </w:t>
      </w:r>
      <w:r w:rsidR="004B6E3E">
        <w:rPr>
          <w:rFonts w:eastAsia="Times New Roman"/>
          <w:lang w:val="en-GB"/>
        </w:rPr>
        <w:t>'</w:t>
      </w:r>
      <w:r w:rsidR="00D9537B">
        <w:rPr>
          <w:rFonts w:eastAsia="Times New Roman"/>
          <w:lang w:val="en-GB"/>
        </w:rPr>
        <w:t>h</w:t>
      </w:r>
      <w:r w:rsidR="00D9537B" w:rsidRPr="00D9537B">
        <w:rPr>
          <w:rFonts w:eastAsia="Times New Roman"/>
          <w:lang w:val="en-GB"/>
        </w:rPr>
        <w:t>ead, thorax and abdominal contusion</w:t>
      </w:r>
      <w:r w:rsidR="004B6E3E">
        <w:rPr>
          <w:rFonts w:eastAsia="Times New Roman"/>
          <w:lang w:val="en-GB"/>
        </w:rPr>
        <w:t>'</w:t>
      </w:r>
      <w:r w:rsidR="00D9537B">
        <w:rPr>
          <w:rFonts w:eastAsia="Times New Roman"/>
          <w:lang w:val="en-GB"/>
        </w:rPr>
        <w:t xml:space="preserve"> </w:t>
      </w:r>
      <w:r>
        <w:rPr>
          <w:rFonts w:eastAsia="Times New Roman"/>
          <w:lang w:val="en-GB"/>
        </w:rPr>
        <w:t xml:space="preserve">cannot be taken into account in the assessment of the gravity of the injuries, because </w:t>
      </w:r>
      <w:r w:rsidR="00000BEC">
        <w:rPr>
          <w:rFonts w:eastAsia="Times New Roman"/>
          <w:lang w:val="en-GB"/>
        </w:rPr>
        <w:t xml:space="preserve">it has </w:t>
      </w:r>
      <w:r>
        <w:rPr>
          <w:rFonts w:eastAsia="Times New Roman"/>
          <w:lang w:val="en-GB"/>
        </w:rPr>
        <w:t xml:space="preserve">not </w:t>
      </w:r>
      <w:r w:rsidR="00000BEC">
        <w:rPr>
          <w:rFonts w:eastAsia="Times New Roman"/>
          <w:lang w:val="en-GB"/>
        </w:rPr>
        <w:t xml:space="preserve">been </w:t>
      </w:r>
      <w:r>
        <w:rPr>
          <w:rFonts w:eastAsia="Times New Roman"/>
          <w:lang w:val="en-GB"/>
        </w:rPr>
        <w:t xml:space="preserve">affirmed by impartial clinical data, </w:t>
      </w:r>
      <w:r w:rsidRPr="00FB02AC">
        <w:rPr>
          <w:rFonts w:eastAsia="Times New Roman"/>
          <w:lang w:val="en-GB"/>
        </w:rPr>
        <w:t>in</w:t>
      </w:r>
      <w:r w:rsidR="005A0BCA">
        <w:rPr>
          <w:rFonts w:eastAsia="Times New Roman"/>
          <w:lang w:val="en-GB"/>
        </w:rPr>
        <w:t>-</w:t>
      </w:r>
      <w:r w:rsidRPr="00FB02AC">
        <w:rPr>
          <w:rFonts w:eastAsia="Times New Roman"/>
          <w:lang w:val="en-GB"/>
        </w:rPr>
        <w:t>patient (</w:t>
      </w:r>
      <w:r w:rsidRPr="00FB02AC">
        <w:rPr>
          <w:rFonts w:eastAsia="Times New Roman"/>
          <w:i/>
          <w:lang w:val="lv-LV"/>
        </w:rPr>
        <w:t>stacionārā</w:t>
      </w:r>
      <w:r w:rsidRPr="00FB02AC">
        <w:rPr>
          <w:rFonts w:eastAsia="Times New Roman"/>
          <w:lang w:val="en-GB"/>
        </w:rPr>
        <w:t>) inspection</w:t>
      </w:r>
      <w:r>
        <w:rPr>
          <w:rFonts w:eastAsia="Times New Roman"/>
          <w:lang w:val="en-GB"/>
        </w:rPr>
        <w:t xml:space="preserve"> and examination (visible injuries are not described in the medical history and </w:t>
      </w:r>
      <w:r w:rsidR="005A0BCA">
        <w:rPr>
          <w:rFonts w:eastAsia="Times New Roman"/>
          <w:lang w:val="en-GB"/>
        </w:rPr>
        <w:t xml:space="preserve">were </w:t>
      </w:r>
      <w:r>
        <w:rPr>
          <w:rFonts w:eastAsia="Times New Roman"/>
          <w:lang w:val="en-GB"/>
        </w:rPr>
        <w:t>not found in the course of the forensic examination).”</w:t>
      </w:r>
    </w:p>
    <w:p w:rsidR="0021175E" w:rsidRPr="006D2832" w:rsidRDefault="0021175E" w:rsidP="006D2832">
      <w:pPr>
        <w:pStyle w:val="ECHRPara"/>
        <w:rPr>
          <w:rFonts w:eastAsia="Times New Roman"/>
          <w:lang w:val="en-US"/>
        </w:rPr>
      </w:pPr>
      <w:r>
        <w:rPr>
          <w:rFonts w:eastAsia="Times New Roman"/>
        </w:rPr>
        <w:fldChar w:fldCharType="begin"/>
      </w:r>
      <w:r w:rsidRPr="004D180C">
        <w:rPr>
          <w:rFonts w:eastAsia="Times New Roman"/>
          <w:lang w:val="en-US"/>
        </w:rPr>
        <w:instrText xml:space="preserve"> SEQ level0 \*arabic </w:instrText>
      </w:r>
      <w:r>
        <w:rPr>
          <w:rFonts w:eastAsia="Times New Roman"/>
        </w:rPr>
        <w:fldChar w:fldCharType="separate"/>
      </w:r>
      <w:r w:rsidR="008C4077">
        <w:rPr>
          <w:rFonts w:eastAsia="Times New Roman"/>
          <w:noProof/>
          <w:lang w:val="en-US"/>
        </w:rPr>
        <w:t>24</w:t>
      </w:r>
      <w:r>
        <w:rPr>
          <w:rFonts w:eastAsia="Times New Roman"/>
        </w:rPr>
        <w:fldChar w:fldCharType="end"/>
      </w:r>
      <w:r w:rsidRPr="004D180C">
        <w:rPr>
          <w:rFonts w:eastAsia="Times New Roman"/>
          <w:lang w:val="en-US"/>
        </w:rPr>
        <w:t>.  </w:t>
      </w:r>
      <w:r w:rsidR="005A0BCA">
        <w:rPr>
          <w:rFonts w:eastAsia="Times New Roman"/>
          <w:lang w:val="en-US"/>
        </w:rPr>
        <w:t>T</w:t>
      </w:r>
      <w:r w:rsidR="006D2832">
        <w:rPr>
          <w:rFonts w:eastAsia="Times New Roman"/>
          <w:lang w:val="en-US"/>
        </w:rPr>
        <w:t>he applicant</w:t>
      </w:r>
      <w:r w:rsidR="005A0BCA">
        <w:rPr>
          <w:rFonts w:eastAsia="Times New Roman"/>
          <w:lang w:val="en-US"/>
        </w:rPr>
        <w:t xml:space="preserve"> stated in his</w:t>
      </w:r>
      <w:r w:rsidR="006D2832">
        <w:rPr>
          <w:rFonts w:eastAsia="Times New Roman"/>
          <w:lang w:val="en-US"/>
        </w:rPr>
        <w:t xml:space="preserve"> appeal of </w:t>
      </w:r>
      <w:r w:rsidR="004D1D7E">
        <w:rPr>
          <w:rFonts w:eastAsia="Times New Roman"/>
          <w:lang w:val="en-US"/>
        </w:rPr>
        <w:t>2 April 2004</w:t>
      </w:r>
      <w:r w:rsidR="006D2832">
        <w:rPr>
          <w:rFonts w:eastAsia="Times New Roman"/>
          <w:lang w:val="en-US"/>
        </w:rPr>
        <w:t xml:space="preserve"> to the </w:t>
      </w:r>
      <w:r w:rsidR="006D2832" w:rsidRPr="00F0513B">
        <w:rPr>
          <w:lang w:val="en-US"/>
        </w:rPr>
        <w:t>Riga Regional Court</w:t>
      </w:r>
      <w:r w:rsidR="006D2832">
        <w:rPr>
          <w:lang w:val="en-US"/>
        </w:rPr>
        <w:t xml:space="preserve"> (</w:t>
      </w:r>
      <w:r w:rsidR="006D2832" w:rsidRPr="00060079">
        <w:rPr>
          <w:i/>
          <w:lang w:val="lv-LV"/>
        </w:rPr>
        <w:t>Rīgas apgabaltiesa</w:t>
      </w:r>
      <w:r w:rsidR="006D2832">
        <w:rPr>
          <w:lang w:val="en-US"/>
        </w:rPr>
        <w:t xml:space="preserve">) </w:t>
      </w:r>
      <w:r w:rsidR="006D2832">
        <w:rPr>
          <w:rFonts w:eastAsia="Times New Roman"/>
          <w:lang w:val="en-US"/>
        </w:rPr>
        <w:t xml:space="preserve">against his pre-trial detention </w:t>
      </w:r>
      <w:r w:rsidR="005A0BCA">
        <w:rPr>
          <w:rFonts w:eastAsia="Times New Roman"/>
          <w:lang w:val="en-US"/>
        </w:rPr>
        <w:t xml:space="preserve">that </w:t>
      </w:r>
      <w:r>
        <w:rPr>
          <w:rFonts w:eastAsia="Times New Roman"/>
          <w:lang w:val="en-US"/>
        </w:rPr>
        <w:t xml:space="preserve">physical force had been applied </w:t>
      </w:r>
      <w:r w:rsidR="005A0BCA">
        <w:rPr>
          <w:rFonts w:eastAsia="Times New Roman"/>
          <w:lang w:val="en-US"/>
        </w:rPr>
        <w:t xml:space="preserve">to </w:t>
      </w:r>
      <w:r>
        <w:rPr>
          <w:rFonts w:eastAsia="Times New Roman"/>
          <w:lang w:val="en-US"/>
        </w:rPr>
        <w:t xml:space="preserve">him during </w:t>
      </w:r>
      <w:r w:rsidR="005A0BCA">
        <w:rPr>
          <w:rFonts w:eastAsia="Times New Roman"/>
          <w:lang w:val="en-US"/>
        </w:rPr>
        <w:t>his</w:t>
      </w:r>
      <w:r>
        <w:rPr>
          <w:rFonts w:eastAsia="Times New Roman"/>
          <w:lang w:val="en-US"/>
        </w:rPr>
        <w:t xml:space="preserve"> arrest, following which he had requested medical assistance </w:t>
      </w:r>
      <w:r w:rsidR="00FF5D0E">
        <w:rPr>
          <w:rFonts w:eastAsia="Times New Roman"/>
          <w:lang w:val="en-US"/>
        </w:rPr>
        <w:t xml:space="preserve">at </w:t>
      </w:r>
      <w:r w:rsidRPr="00781284">
        <w:rPr>
          <w:szCs w:val="24"/>
          <w:lang w:val="en-GB"/>
        </w:rPr>
        <w:t xml:space="preserve">Riga </w:t>
      </w:r>
      <w:r w:rsidR="003A3F12">
        <w:rPr>
          <w:szCs w:val="24"/>
          <w:lang w:val="en-GB"/>
        </w:rPr>
        <w:t xml:space="preserve">no. 1 </w:t>
      </w:r>
      <w:r w:rsidRPr="00781284">
        <w:rPr>
          <w:szCs w:val="24"/>
          <w:lang w:val="en-GB"/>
        </w:rPr>
        <w:t>Hospital</w:t>
      </w:r>
      <w:r>
        <w:rPr>
          <w:szCs w:val="24"/>
          <w:lang w:val="en-GB"/>
        </w:rPr>
        <w:t>.</w:t>
      </w:r>
    </w:p>
    <w:p w:rsidR="0021175E" w:rsidRPr="0019152D" w:rsidRDefault="0021175E" w:rsidP="0021175E">
      <w:pPr>
        <w:pStyle w:val="ECHRPara"/>
        <w:rPr>
          <w:rFonts w:eastAsia="Times New Roman"/>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25</w:t>
      </w:r>
      <w:r>
        <w:rPr>
          <w:szCs w:val="24"/>
          <w:lang w:val="en-GB"/>
        </w:rPr>
        <w:fldChar w:fldCharType="end"/>
      </w:r>
      <w:r>
        <w:rPr>
          <w:szCs w:val="24"/>
          <w:lang w:val="en-GB"/>
        </w:rPr>
        <w:t>.  </w:t>
      </w:r>
      <w:r w:rsidRPr="0019152D">
        <w:rPr>
          <w:szCs w:val="24"/>
          <w:lang w:val="en-GB"/>
        </w:rPr>
        <w:t>On 13 April 2004 officer A</w:t>
      </w:r>
      <w:r w:rsidR="005A0BCA">
        <w:rPr>
          <w:szCs w:val="24"/>
          <w:lang w:val="en-GB"/>
        </w:rPr>
        <w:t>.</w:t>
      </w:r>
      <w:r w:rsidR="00FB11F4">
        <w:rPr>
          <w:szCs w:val="24"/>
          <w:lang w:val="en-GB"/>
        </w:rPr>
        <w:t>Ž</w:t>
      </w:r>
      <w:r w:rsidR="005A0BCA">
        <w:rPr>
          <w:szCs w:val="24"/>
          <w:lang w:val="en-GB"/>
        </w:rPr>
        <w:t>.</w:t>
      </w:r>
      <w:r w:rsidRPr="0019152D">
        <w:rPr>
          <w:szCs w:val="24"/>
          <w:lang w:val="en-GB"/>
        </w:rPr>
        <w:t xml:space="preserve"> gave a</w:t>
      </w:r>
      <w:r>
        <w:rPr>
          <w:szCs w:val="24"/>
          <w:lang w:val="en-GB"/>
        </w:rPr>
        <w:t xml:space="preserve"> </w:t>
      </w:r>
      <w:r w:rsidR="005A0BCA">
        <w:rPr>
          <w:szCs w:val="24"/>
          <w:lang w:val="en-GB"/>
        </w:rPr>
        <w:t>statement</w:t>
      </w:r>
      <w:r>
        <w:rPr>
          <w:szCs w:val="24"/>
          <w:lang w:val="en-GB"/>
        </w:rPr>
        <w:t xml:space="preserve"> </w:t>
      </w:r>
      <w:r w:rsidRPr="0019152D">
        <w:rPr>
          <w:szCs w:val="24"/>
          <w:lang w:val="en-GB"/>
        </w:rPr>
        <w:t xml:space="preserve">in the criminal investigation </w:t>
      </w:r>
      <w:r w:rsidR="005A0BCA">
        <w:rPr>
          <w:szCs w:val="24"/>
          <w:lang w:val="en-GB"/>
        </w:rPr>
        <w:t xml:space="preserve">regarding </w:t>
      </w:r>
      <w:r>
        <w:rPr>
          <w:szCs w:val="24"/>
          <w:lang w:val="en-GB"/>
        </w:rPr>
        <w:t xml:space="preserve">the </w:t>
      </w:r>
      <w:r w:rsidR="005A0BCA">
        <w:rPr>
          <w:szCs w:val="24"/>
          <w:lang w:val="en-GB"/>
        </w:rPr>
        <w:t>test</w:t>
      </w:r>
      <w:r>
        <w:rPr>
          <w:szCs w:val="24"/>
          <w:lang w:val="en-GB"/>
        </w:rPr>
        <w:t xml:space="preserve"> purchase of drugs carried out on 24 and 26</w:t>
      </w:r>
      <w:r w:rsidR="00D9537B">
        <w:rPr>
          <w:szCs w:val="24"/>
          <w:lang w:val="en-GB"/>
        </w:rPr>
        <w:t> </w:t>
      </w:r>
      <w:r>
        <w:rPr>
          <w:szCs w:val="24"/>
          <w:lang w:val="en-GB"/>
        </w:rPr>
        <w:t>March 2004</w:t>
      </w:r>
      <w:r w:rsidR="005A0BCA">
        <w:rPr>
          <w:szCs w:val="24"/>
          <w:lang w:val="en-GB"/>
        </w:rPr>
        <w:t>,</w:t>
      </w:r>
      <w:r>
        <w:rPr>
          <w:szCs w:val="24"/>
          <w:lang w:val="en-GB"/>
        </w:rPr>
        <w:t xml:space="preserve"> and </w:t>
      </w:r>
      <w:r w:rsidR="005A0BCA">
        <w:rPr>
          <w:szCs w:val="24"/>
          <w:lang w:val="en-GB"/>
        </w:rPr>
        <w:t xml:space="preserve">stated </w:t>
      </w:r>
      <w:r>
        <w:rPr>
          <w:szCs w:val="24"/>
          <w:lang w:val="en-GB"/>
        </w:rPr>
        <w:t>that the applicant had been apprehended on 26</w:t>
      </w:r>
      <w:r w:rsidR="00D9537B">
        <w:rPr>
          <w:szCs w:val="24"/>
          <w:lang w:val="en-GB"/>
        </w:rPr>
        <w:t> </w:t>
      </w:r>
      <w:r>
        <w:rPr>
          <w:szCs w:val="24"/>
          <w:lang w:val="en-GB"/>
        </w:rPr>
        <w:t>March 2004. A</w:t>
      </w:r>
      <w:r w:rsidR="005A0BCA">
        <w:rPr>
          <w:szCs w:val="24"/>
          <w:lang w:val="en-GB"/>
        </w:rPr>
        <w:t>.</w:t>
      </w:r>
      <w:r w:rsidRPr="0019152D">
        <w:rPr>
          <w:szCs w:val="24"/>
          <w:lang w:val="en-GB"/>
        </w:rPr>
        <w:t>Ž</w:t>
      </w:r>
      <w:r w:rsidR="005A0BCA">
        <w:rPr>
          <w:szCs w:val="24"/>
          <w:lang w:val="en-GB"/>
        </w:rPr>
        <w:t>.</w:t>
      </w:r>
      <w:r>
        <w:rPr>
          <w:szCs w:val="24"/>
          <w:lang w:val="en-GB"/>
        </w:rPr>
        <w:t xml:space="preserve"> gave evidence that </w:t>
      </w:r>
      <w:r w:rsidR="005A0BCA">
        <w:rPr>
          <w:szCs w:val="24"/>
          <w:lang w:val="en-GB"/>
        </w:rPr>
        <w:t xml:space="preserve">the applicant </w:t>
      </w:r>
      <w:r>
        <w:rPr>
          <w:szCs w:val="24"/>
          <w:lang w:val="en-GB"/>
        </w:rPr>
        <w:t>had not been apprehended immediately</w:t>
      </w:r>
      <w:r w:rsidR="003306D3">
        <w:rPr>
          <w:szCs w:val="24"/>
          <w:lang w:val="en-GB"/>
        </w:rPr>
        <w:t xml:space="preserve"> after the purchase</w:t>
      </w:r>
      <w:r w:rsidR="005A0BCA">
        <w:rPr>
          <w:szCs w:val="24"/>
          <w:lang w:val="en-GB"/>
        </w:rPr>
        <w:t>,</w:t>
      </w:r>
      <w:r>
        <w:rPr>
          <w:szCs w:val="24"/>
          <w:lang w:val="en-GB"/>
        </w:rPr>
        <w:t xml:space="preserve"> because it </w:t>
      </w:r>
      <w:r w:rsidR="005A0BCA">
        <w:rPr>
          <w:szCs w:val="24"/>
          <w:lang w:val="en-GB"/>
        </w:rPr>
        <w:t>was necessary to ascertain</w:t>
      </w:r>
      <w:r>
        <w:rPr>
          <w:szCs w:val="24"/>
          <w:lang w:val="en-GB"/>
        </w:rPr>
        <w:t xml:space="preserve"> </w:t>
      </w:r>
      <w:r w:rsidR="00FB11F4">
        <w:rPr>
          <w:szCs w:val="24"/>
          <w:lang w:val="en-GB"/>
        </w:rPr>
        <w:t>whether</w:t>
      </w:r>
      <w:r>
        <w:rPr>
          <w:szCs w:val="24"/>
          <w:lang w:val="en-GB"/>
        </w:rPr>
        <w:t xml:space="preserve"> the applicant had </w:t>
      </w:r>
      <w:r w:rsidR="00AF045E">
        <w:rPr>
          <w:szCs w:val="24"/>
          <w:lang w:val="en-GB"/>
        </w:rPr>
        <w:t>been working with anyone else</w:t>
      </w:r>
      <w:r>
        <w:rPr>
          <w:szCs w:val="24"/>
          <w:lang w:val="en-GB"/>
        </w:rPr>
        <w:t>.</w:t>
      </w:r>
    </w:p>
    <w:p w:rsidR="0021175E" w:rsidRDefault="0021175E" w:rsidP="005D3D3E">
      <w:pPr>
        <w:pStyle w:val="ECHRHeading2"/>
        <w:rPr>
          <w:lang w:val="en-US"/>
        </w:rPr>
      </w:pPr>
      <w:r>
        <w:rPr>
          <w:lang w:val="en-US"/>
        </w:rPr>
        <w:t>C</w:t>
      </w:r>
      <w:r w:rsidRPr="008B5FE8">
        <w:rPr>
          <w:lang w:val="en-US"/>
        </w:rPr>
        <w:t>.  </w:t>
      </w:r>
      <w:r w:rsidR="004253BC">
        <w:rPr>
          <w:lang w:val="en-US"/>
        </w:rPr>
        <w:t>Court proceedings</w:t>
      </w:r>
      <w:r>
        <w:rPr>
          <w:lang w:val="en-US"/>
        </w:rPr>
        <w:t xml:space="preserve"> and conviction</w:t>
      </w:r>
    </w:p>
    <w:p w:rsidR="0021175E" w:rsidRDefault="0021175E" w:rsidP="0021175E">
      <w:pPr>
        <w:pStyle w:val="ECHRPara"/>
        <w:rPr>
          <w:lang w:val="en-US"/>
        </w:rPr>
      </w:pPr>
      <w:r>
        <w:rPr>
          <w:lang w:val="en-US"/>
        </w:rPr>
        <w:fldChar w:fldCharType="begin"/>
      </w:r>
      <w:r>
        <w:rPr>
          <w:lang w:val="en-US"/>
        </w:rPr>
        <w:instrText xml:space="preserve"> SEQ level0 \*arabic </w:instrText>
      </w:r>
      <w:r>
        <w:rPr>
          <w:lang w:val="en-US"/>
        </w:rPr>
        <w:fldChar w:fldCharType="separate"/>
      </w:r>
      <w:r w:rsidR="008C4077">
        <w:rPr>
          <w:noProof/>
          <w:lang w:val="en-US"/>
        </w:rPr>
        <w:t>26</w:t>
      </w:r>
      <w:r>
        <w:rPr>
          <w:lang w:val="en-US"/>
        </w:rPr>
        <w:fldChar w:fldCharType="end"/>
      </w:r>
      <w:r>
        <w:rPr>
          <w:lang w:val="en-US"/>
        </w:rPr>
        <w:t>.  </w:t>
      </w:r>
      <w:r w:rsidRPr="00332C49">
        <w:rPr>
          <w:lang w:val="en-US"/>
        </w:rPr>
        <w:t xml:space="preserve">On 30 April 2004 </w:t>
      </w:r>
      <w:r>
        <w:rPr>
          <w:lang w:val="en-US"/>
        </w:rPr>
        <w:t xml:space="preserve">the </w:t>
      </w:r>
      <w:r w:rsidRPr="00F0513B">
        <w:rPr>
          <w:lang w:val="en-US"/>
        </w:rPr>
        <w:t>Riga Regional Court</w:t>
      </w:r>
      <w:r w:rsidR="00FF5D0E">
        <w:rPr>
          <w:lang w:val="en-US"/>
        </w:rPr>
        <w:t xml:space="preserve"> </w:t>
      </w:r>
      <w:r>
        <w:rPr>
          <w:lang w:val="en-US"/>
        </w:rPr>
        <w:t>rejected the applicant</w:t>
      </w:r>
      <w:r w:rsidR="004B6E3E">
        <w:rPr>
          <w:lang w:val="en-US"/>
        </w:rPr>
        <w:t>'</w:t>
      </w:r>
      <w:r>
        <w:rPr>
          <w:lang w:val="en-US"/>
        </w:rPr>
        <w:t xml:space="preserve">s appeal against the pre-trial detention and </w:t>
      </w:r>
      <w:r w:rsidRPr="00332C49">
        <w:rPr>
          <w:lang w:val="en-US"/>
        </w:rPr>
        <w:t xml:space="preserve">decided to </w:t>
      </w:r>
      <w:r>
        <w:rPr>
          <w:lang w:val="en-US"/>
        </w:rPr>
        <w:t>keep</w:t>
      </w:r>
      <w:r w:rsidRPr="00332C49">
        <w:rPr>
          <w:lang w:val="en-US"/>
        </w:rPr>
        <w:t xml:space="preserve"> the applicant in custody.</w:t>
      </w:r>
      <w:r>
        <w:rPr>
          <w:lang w:val="en-US"/>
        </w:rPr>
        <w:t xml:space="preserve"> The</w:t>
      </w:r>
      <w:r w:rsidRPr="00F0513B">
        <w:rPr>
          <w:lang w:val="en-US"/>
        </w:rPr>
        <w:t xml:space="preserve"> Regional Court</w:t>
      </w:r>
      <w:r>
        <w:rPr>
          <w:lang w:val="en-US"/>
        </w:rPr>
        <w:t xml:space="preserve"> in the decision referred to the applicant</w:t>
      </w:r>
      <w:r w:rsidR="004B6E3E">
        <w:rPr>
          <w:lang w:val="en-US"/>
        </w:rPr>
        <w:t>'</w:t>
      </w:r>
      <w:r>
        <w:rPr>
          <w:lang w:val="en-US"/>
        </w:rPr>
        <w:t>s argument contained in his appeal, including the following:</w:t>
      </w:r>
    </w:p>
    <w:p w:rsidR="0021175E" w:rsidRDefault="0021175E" w:rsidP="0021175E">
      <w:pPr>
        <w:pStyle w:val="ECHRParaQuote"/>
        <w:rPr>
          <w:lang w:val="en-GB"/>
        </w:rPr>
      </w:pPr>
      <w:r w:rsidRPr="00F0513B">
        <w:rPr>
          <w:lang w:val="en-US"/>
        </w:rPr>
        <w:t>“</w:t>
      </w:r>
      <w:r w:rsidR="002B397A">
        <w:rPr>
          <w:lang w:val="en-US"/>
        </w:rPr>
        <w:t>...</w:t>
      </w:r>
      <w:r w:rsidR="00F15AAA">
        <w:rPr>
          <w:lang w:val="en-US"/>
        </w:rPr>
        <w:t xml:space="preserve"> </w:t>
      </w:r>
      <w:r>
        <w:rPr>
          <w:lang w:val="en-GB"/>
        </w:rPr>
        <w:t xml:space="preserve">police </w:t>
      </w:r>
      <w:r w:rsidR="00BF6624">
        <w:rPr>
          <w:lang w:val="en-GB"/>
        </w:rPr>
        <w:t>employees</w:t>
      </w:r>
      <w:r>
        <w:rPr>
          <w:lang w:val="en-GB"/>
        </w:rPr>
        <w:t xml:space="preserve"> beat up [the applicant] </w:t>
      </w:r>
      <w:r w:rsidR="00AF045E">
        <w:rPr>
          <w:lang w:val="en-GB"/>
        </w:rPr>
        <w:t>when they arrested him; as a result</w:t>
      </w:r>
      <w:r>
        <w:rPr>
          <w:lang w:val="en-GB"/>
        </w:rPr>
        <w:t xml:space="preserve"> he </w:t>
      </w:r>
      <w:r w:rsidR="00AF045E">
        <w:rPr>
          <w:lang w:val="en-GB"/>
        </w:rPr>
        <w:t>needed</w:t>
      </w:r>
      <w:r>
        <w:rPr>
          <w:lang w:val="en-GB"/>
        </w:rPr>
        <w:t xml:space="preserve"> hospital</w:t>
      </w:r>
      <w:r w:rsidR="00AF045E">
        <w:rPr>
          <w:lang w:val="en-GB"/>
        </w:rPr>
        <w:t xml:space="preserve"> treatment </w:t>
      </w:r>
      <w:r w:rsidR="002B397A">
        <w:rPr>
          <w:lang w:val="en-GB"/>
        </w:rPr>
        <w:t>...</w:t>
      </w:r>
    </w:p>
    <w:p w:rsidR="0021175E" w:rsidRPr="00F0513B" w:rsidRDefault="0021175E" w:rsidP="0021175E">
      <w:pPr>
        <w:pStyle w:val="ECHRParaQuote"/>
        <w:rPr>
          <w:lang w:val="en-GB"/>
        </w:rPr>
      </w:pPr>
      <w:r>
        <w:rPr>
          <w:lang w:val="en-GB"/>
        </w:rPr>
        <w:t xml:space="preserve">In court [the applicant] and his lawyer </w:t>
      </w:r>
      <w:r w:rsidR="002B397A">
        <w:rPr>
          <w:lang w:val="en-GB"/>
        </w:rPr>
        <w:t>...</w:t>
      </w:r>
      <w:r>
        <w:rPr>
          <w:lang w:val="en-GB"/>
        </w:rPr>
        <w:t xml:space="preserve"> maintained the appeal</w:t>
      </w:r>
      <w:r w:rsidR="00AE1AB8">
        <w:rPr>
          <w:lang w:val="en-GB"/>
        </w:rPr>
        <w:t xml:space="preserve"> </w:t>
      </w:r>
      <w:r w:rsidR="002B397A">
        <w:rPr>
          <w:lang w:val="en-GB"/>
        </w:rPr>
        <w:t>...</w:t>
      </w:r>
      <w:r>
        <w:rPr>
          <w:lang w:val="en-GB"/>
        </w:rPr>
        <w:t>”</w:t>
      </w:r>
    </w:p>
    <w:p w:rsidR="0021175E" w:rsidRDefault="0021175E" w:rsidP="0021175E">
      <w:pPr>
        <w:pStyle w:val="ECHRPara"/>
        <w:rPr>
          <w:lang w:val="en-GB"/>
        </w:rPr>
      </w:pPr>
      <w:r>
        <w:fldChar w:fldCharType="begin"/>
      </w:r>
      <w:r w:rsidRPr="00332C49">
        <w:rPr>
          <w:lang w:val="en-US"/>
        </w:rPr>
        <w:instrText xml:space="preserve"> SEQ level0 \*arabic </w:instrText>
      </w:r>
      <w:r>
        <w:fldChar w:fldCharType="separate"/>
      </w:r>
      <w:r w:rsidR="008C4077">
        <w:rPr>
          <w:noProof/>
          <w:lang w:val="en-US"/>
        </w:rPr>
        <w:t>27</w:t>
      </w:r>
      <w:r>
        <w:fldChar w:fldCharType="end"/>
      </w:r>
      <w:r>
        <w:rPr>
          <w:lang w:val="en-US"/>
        </w:rPr>
        <w:t xml:space="preserve">.  On </w:t>
      </w:r>
      <w:r w:rsidRPr="00AC1491">
        <w:rPr>
          <w:lang w:val="en-US"/>
        </w:rPr>
        <w:t>9 May 2005</w:t>
      </w:r>
      <w:r w:rsidRPr="00332C49">
        <w:rPr>
          <w:lang w:val="en-US"/>
        </w:rPr>
        <w:t xml:space="preserve"> the </w:t>
      </w:r>
      <w:r w:rsidRPr="00060079">
        <w:rPr>
          <w:lang w:val="lv-LV"/>
        </w:rPr>
        <w:t>Vidzeme</w:t>
      </w:r>
      <w:r w:rsidR="00FF5D0E">
        <w:rPr>
          <w:lang w:val="en-US"/>
        </w:rPr>
        <w:t xml:space="preserve"> </w:t>
      </w:r>
      <w:r w:rsidRPr="00AC1491">
        <w:rPr>
          <w:lang w:val="en-GB"/>
        </w:rPr>
        <w:t>Regional Court (</w:t>
      </w:r>
      <w:r w:rsidRPr="00060079">
        <w:rPr>
          <w:i/>
          <w:lang w:val="lv-LV"/>
        </w:rPr>
        <w:t>Vidzemes</w:t>
      </w:r>
      <w:r w:rsidR="00FF5D0E" w:rsidRPr="00060079">
        <w:rPr>
          <w:i/>
          <w:lang w:val="lv-LV"/>
        </w:rPr>
        <w:t xml:space="preserve"> </w:t>
      </w:r>
      <w:r w:rsidRPr="00060079">
        <w:rPr>
          <w:i/>
          <w:lang w:val="lv-LV"/>
        </w:rPr>
        <w:t>apgabaltiesa</w:t>
      </w:r>
      <w:r w:rsidRPr="00060079">
        <w:rPr>
          <w:lang w:val="lv-LV"/>
        </w:rPr>
        <w:t>)</w:t>
      </w:r>
      <w:r w:rsidRPr="00AC1491">
        <w:rPr>
          <w:lang w:val="en-GB"/>
        </w:rPr>
        <w:t xml:space="preserve"> found the applicant guilty of unauthori</w:t>
      </w:r>
      <w:r>
        <w:rPr>
          <w:lang w:val="en-GB"/>
        </w:rPr>
        <w:t>s</w:t>
      </w:r>
      <w:r w:rsidRPr="00AC1491">
        <w:rPr>
          <w:lang w:val="en-GB"/>
        </w:rPr>
        <w:t xml:space="preserve">ed </w:t>
      </w:r>
      <w:r>
        <w:rPr>
          <w:lang w:val="en-GB"/>
        </w:rPr>
        <w:t xml:space="preserve">acquisition, possession and transport of narcotic and psychotropic substances </w:t>
      </w:r>
      <w:r w:rsidR="00AF045E">
        <w:rPr>
          <w:lang w:val="en-GB"/>
        </w:rPr>
        <w:t>on</w:t>
      </w:r>
      <w:r>
        <w:rPr>
          <w:lang w:val="en-GB"/>
        </w:rPr>
        <w:t xml:space="preserve"> a large </w:t>
      </w:r>
      <w:r w:rsidR="00AF045E">
        <w:rPr>
          <w:lang w:val="en-GB"/>
        </w:rPr>
        <w:t>scale</w:t>
      </w:r>
      <w:r w:rsidR="00FB4E84">
        <w:rPr>
          <w:lang w:val="en-GB"/>
        </w:rPr>
        <w:t>,</w:t>
      </w:r>
      <w:r>
        <w:rPr>
          <w:lang w:val="en-GB"/>
        </w:rPr>
        <w:t xml:space="preserve"> with intent to sell. He was </w:t>
      </w:r>
      <w:r w:rsidR="00AF045E">
        <w:rPr>
          <w:lang w:val="en-GB"/>
        </w:rPr>
        <w:t xml:space="preserve">sentenced to </w:t>
      </w:r>
      <w:r>
        <w:rPr>
          <w:lang w:val="en-GB"/>
        </w:rPr>
        <w:t>eight years and six months</w:t>
      </w:r>
      <w:r w:rsidR="004B6E3E">
        <w:rPr>
          <w:lang w:val="en-GB"/>
        </w:rPr>
        <w:t>'</w:t>
      </w:r>
      <w:r w:rsidR="00AF045E">
        <w:rPr>
          <w:lang w:val="en-GB"/>
        </w:rPr>
        <w:t xml:space="preserve"> imprisonment, as an aggregated term, </w:t>
      </w:r>
      <w:r>
        <w:rPr>
          <w:lang w:val="en-GB"/>
        </w:rPr>
        <w:t>with confiscation of property and police control for two years.</w:t>
      </w:r>
    </w:p>
    <w:p w:rsidR="0021175E"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28</w:t>
      </w:r>
      <w:r>
        <w:rPr>
          <w:lang w:val="en-GB"/>
        </w:rPr>
        <w:fldChar w:fldCharType="end"/>
      </w:r>
      <w:r>
        <w:rPr>
          <w:lang w:val="en-GB"/>
        </w:rPr>
        <w:t>.  On 16 December 2006</w:t>
      </w:r>
      <w:r w:rsidR="007C2A74">
        <w:rPr>
          <w:lang w:val="en-GB"/>
        </w:rPr>
        <w:t xml:space="preserve"> </w:t>
      </w:r>
      <w:r>
        <w:rPr>
          <w:lang w:val="en-GB"/>
        </w:rPr>
        <w:t>the</w:t>
      </w:r>
      <w:r w:rsidR="00FF5D0E">
        <w:rPr>
          <w:lang w:val="en-GB"/>
        </w:rPr>
        <w:t xml:space="preserve"> </w:t>
      </w:r>
      <w:r w:rsidRPr="00AC1491">
        <w:rPr>
          <w:lang w:val="en-GB"/>
        </w:rPr>
        <w:t>Criminal Cases Chamber of the Supreme Court</w:t>
      </w:r>
      <w:r>
        <w:rPr>
          <w:lang w:val="en-GB"/>
        </w:rPr>
        <w:t xml:space="preserve"> (</w:t>
      </w:r>
      <w:r w:rsidRPr="00060079">
        <w:rPr>
          <w:i/>
          <w:lang w:val="lv-LV"/>
        </w:rPr>
        <w:t>Augstākās</w:t>
      </w:r>
      <w:r w:rsidR="00FF5D0E" w:rsidRPr="00060079">
        <w:rPr>
          <w:i/>
          <w:lang w:val="lv-LV"/>
        </w:rPr>
        <w:t xml:space="preserve"> </w:t>
      </w:r>
      <w:r w:rsidRPr="00060079">
        <w:rPr>
          <w:i/>
          <w:lang w:val="lv-LV"/>
        </w:rPr>
        <w:t>tiesas</w:t>
      </w:r>
      <w:r w:rsidR="00FF5D0E" w:rsidRPr="00060079">
        <w:rPr>
          <w:i/>
          <w:lang w:val="lv-LV"/>
        </w:rPr>
        <w:t xml:space="preserve"> </w:t>
      </w:r>
      <w:r w:rsidRPr="00060079">
        <w:rPr>
          <w:i/>
          <w:lang w:val="lv-LV"/>
        </w:rPr>
        <w:t>Krimināllietu</w:t>
      </w:r>
      <w:r w:rsidR="00FF5D0E" w:rsidRPr="00060079">
        <w:rPr>
          <w:i/>
          <w:lang w:val="lv-LV"/>
        </w:rPr>
        <w:t xml:space="preserve"> </w:t>
      </w:r>
      <w:r w:rsidRPr="00060079">
        <w:rPr>
          <w:i/>
          <w:lang w:val="lv-LV"/>
        </w:rPr>
        <w:t>tiesu</w:t>
      </w:r>
      <w:r w:rsidR="00FF5D0E" w:rsidRPr="00060079">
        <w:rPr>
          <w:i/>
          <w:lang w:val="lv-LV"/>
        </w:rPr>
        <w:t xml:space="preserve"> </w:t>
      </w:r>
      <w:r w:rsidRPr="00060079">
        <w:rPr>
          <w:i/>
          <w:lang w:val="lv-LV"/>
        </w:rPr>
        <w:t>palāta</w:t>
      </w:r>
      <w:r>
        <w:rPr>
          <w:lang w:val="en-GB"/>
        </w:rPr>
        <w:t>) upheld the applicant</w:t>
      </w:r>
      <w:r w:rsidR="004B6E3E">
        <w:rPr>
          <w:lang w:val="en-GB"/>
        </w:rPr>
        <w:t>'</w:t>
      </w:r>
      <w:r>
        <w:rPr>
          <w:lang w:val="en-GB"/>
        </w:rPr>
        <w:t>s conviction</w:t>
      </w:r>
      <w:r w:rsidR="00DC3D4F">
        <w:rPr>
          <w:lang w:val="en-GB"/>
        </w:rPr>
        <w:t xml:space="preserve"> on appeal</w:t>
      </w:r>
      <w:r>
        <w:rPr>
          <w:lang w:val="en-GB"/>
        </w:rPr>
        <w:t xml:space="preserve">. Further, on 19 February 2007 the </w:t>
      </w:r>
      <w:r w:rsidRPr="00AC1491">
        <w:rPr>
          <w:lang w:val="en-GB"/>
        </w:rPr>
        <w:t>Senate of the Supreme Court</w:t>
      </w:r>
      <w:r>
        <w:rPr>
          <w:lang w:val="en-GB"/>
        </w:rPr>
        <w:t xml:space="preserve"> (</w:t>
      </w:r>
      <w:r w:rsidRPr="00060079">
        <w:rPr>
          <w:i/>
          <w:lang w:val="lv-LV"/>
        </w:rPr>
        <w:t>Augstākās</w:t>
      </w:r>
      <w:r w:rsidR="00FF5D0E" w:rsidRPr="00060079">
        <w:rPr>
          <w:i/>
          <w:lang w:val="lv-LV"/>
        </w:rPr>
        <w:t xml:space="preserve"> </w:t>
      </w:r>
      <w:r w:rsidRPr="00060079">
        <w:rPr>
          <w:i/>
          <w:lang w:val="lv-LV"/>
        </w:rPr>
        <w:t>tiesas</w:t>
      </w:r>
      <w:r w:rsidR="00FF5D0E" w:rsidRPr="00060079">
        <w:rPr>
          <w:i/>
          <w:lang w:val="lv-LV"/>
        </w:rPr>
        <w:t xml:space="preserve"> </w:t>
      </w:r>
      <w:r w:rsidRPr="00060079">
        <w:rPr>
          <w:i/>
          <w:lang w:val="lv-LV"/>
        </w:rPr>
        <w:t>Senāts</w:t>
      </w:r>
      <w:r>
        <w:rPr>
          <w:lang w:val="en-GB"/>
        </w:rPr>
        <w:t>) rejected the applicant</w:t>
      </w:r>
      <w:r w:rsidR="004B6E3E">
        <w:rPr>
          <w:lang w:val="en-GB"/>
        </w:rPr>
        <w:t>'</w:t>
      </w:r>
      <w:r>
        <w:rPr>
          <w:lang w:val="en-GB"/>
        </w:rPr>
        <w:t>s appeal on points of law.</w:t>
      </w:r>
    </w:p>
    <w:p w:rsidR="0021175E" w:rsidRDefault="0021175E" w:rsidP="005D3D3E">
      <w:pPr>
        <w:pStyle w:val="ECHRHeading2"/>
        <w:rPr>
          <w:lang w:val="en-US"/>
        </w:rPr>
      </w:pPr>
      <w:r>
        <w:rPr>
          <w:lang w:val="en-US"/>
        </w:rPr>
        <w:t>D</w:t>
      </w:r>
      <w:r w:rsidRPr="004D180C">
        <w:rPr>
          <w:lang w:val="en-US"/>
        </w:rPr>
        <w:t xml:space="preserve">.  Investigation </w:t>
      </w:r>
      <w:r w:rsidR="00DC3D4F">
        <w:rPr>
          <w:lang w:val="en-US"/>
        </w:rPr>
        <w:t>of</w:t>
      </w:r>
      <w:r w:rsidRPr="004D180C">
        <w:rPr>
          <w:lang w:val="en-US"/>
        </w:rPr>
        <w:t xml:space="preserve"> the </w:t>
      </w:r>
      <w:r>
        <w:rPr>
          <w:lang w:val="en-US"/>
        </w:rPr>
        <w:t>alleged ill-treatment</w:t>
      </w:r>
    </w:p>
    <w:p w:rsidR="0021175E" w:rsidRPr="007C2A74" w:rsidRDefault="0021175E" w:rsidP="005D3D3E">
      <w:pPr>
        <w:pStyle w:val="ECHRHeading3"/>
        <w:rPr>
          <w:rFonts w:eastAsia="Times New Roman"/>
          <w:lang w:val="en-US"/>
        </w:rPr>
      </w:pPr>
      <w:r w:rsidRPr="007C2A74">
        <w:rPr>
          <w:rFonts w:eastAsia="Times New Roman"/>
          <w:lang w:val="en-US"/>
        </w:rPr>
        <w:t xml:space="preserve">1.  Police inquiry and refusal </w:t>
      </w:r>
      <w:r w:rsidR="00DC3D4F">
        <w:rPr>
          <w:rFonts w:eastAsia="Times New Roman"/>
          <w:lang w:val="en-US"/>
        </w:rPr>
        <w:t>to institute</w:t>
      </w:r>
      <w:r w:rsidR="00DC3D4F" w:rsidRPr="007C2A74">
        <w:rPr>
          <w:rFonts w:eastAsia="Times New Roman"/>
          <w:lang w:val="en-US"/>
        </w:rPr>
        <w:t xml:space="preserve"> </w:t>
      </w:r>
      <w:r w:rsidRPr="007C2A74">
        <w:rPr>
          <w:rFonts w:eastAsia="Times New Roman"/>
          <w:lang w:val="en-US"/>
        </w:rPr>
        <w:t>criminal proceedings</w:t>
      </w:r>
    </w:p>
    <w:p w:rsidR="0021175E" w:rsidRDefault="0021175E" w:rsidP="0021175E">
      <w:pPr>
        <w:pStyle w:val="ECHRPara"/>
        <w:rPr>
          <w:lang w:val="en-GB"/>
        </w:rPr>
      </w:pPr>
      <w:r>
        <w:rPr>
          <w:lang w:val="en-US"/>
        </w:rPr>
        <w:fldChar w:fldCharType="begin"/>
      </w:r>
      <w:r>
        <w:rPr>
          <w:lang w:val="en-US"/>
        </w:rPr>
        <w:instrText xml:space="preserve"> SEQ level0 \*arabic </w:instrText>
      </w:r>
      <w:r>
        <w:rPr>
          <w:lang w:val="en-US"/>
        </w:rPr>
        <w:fldChar w:fldCharType="separate"/>
      </w:r>
      <w:r w:rsidR="008C4077">
        <w:rPr>
          <w:noProof/>
          <w:lang w:val="en-US"/>
        </w:rPr>
        <w:t>29</w:t>
      </w:r>
      <w:r>
        <w:rPr>
          <w:lang w:val="en-US"/>
        </w:rPr>
        <w:fldChar w:fldCharType="end"/>
      </w:r>
      <w:r>
        <w:rPr>
          <w:lang w:val="en-US"/>
        </w:rPr>
        <w:t xml:space="preserve">.  On 12 March 2007 the applicant </w:t>
      </w:r>
      <w:r w:rsidR="00DC3D4F">
        <w:rPr>
          <w:lang w:val="en-US"/>
        </w:rPr>
        <w:t>made representation</w:t>
      </w:r>
      <w:r>
        <w:rPr>
          <w:lang w:val="en-US"/>
        </w:rPr>
        <w:t xml:space="preserve"> to the </w:t>
      </w:r>
      <w:r w:rsidRPr="00060079">
        <w:rPr>
          <w:lang w:val="lv-LV"/>
        </w:rPr>
        <w:t>Vidzeme</w:t>
      </w:r>
      <w:r w:rsidR="00FF5D0E">
        <w:rPr>
          <w:lang w:val="en-US"/>
        </w:rPr>
        <w:t xml:space="preserve"> </w:t>
      </w:r>
      <w:r w:rsidRPr="00AC1491">
        <w:rPr>
          <w:lang w:val="en-GB"/>
        </w:rPr>
        <w:t>Regional Court</w:t>
      </w:r>
      <w:r>
        <w:rPr>
          <w:lang w:val="en-GB"/>
        </w:rPr>
        <w:t xml:space="preserve"> about ill-treatment during </w:t>
      </w:r>
      <w:r w:rsidR="005E3D91">
        <w:rPr>
          <w:lang w:val="en-GB"/>
        </w:rPr>
        <w:t>his</w:t>
      </w:r>
      <w:r>
        <w:rPr>
          <w:lang w:val="en-GB"/>
        </w:rPr>
        <w:t xml:space="preserve"> arrest on 26 March 2004.</w:t>
      </w:r>
      <w:r w:rsidR="00FF5D0E">
        <w:rPr>
          <w:lang w:val="en-GB"/>
        </w:rPr>
        <w:t xml:space="preserve"> </w:t>
      </w:r>
      <w:r>
        <w:rPr>
          <w:lang w:val="en-GB"/>
        </w:rPr>
        <w:t xml:space="preserve">The Regional Court transmitted the request to </w:t>
      </w:r>
      <w:r w:rsidRPr="00916267">
        <w:rPr>
          <w:lang w:val="en-GB"/>
        </w:rPr>
        <w:t>the Internal Security Office of the State Police</w:t>
      </w:r>
      <w:r>
        <w:rPr>
          <w:lang w:val="en-GB"/>
        </w:rPr>
        <w:t xml:space="preserve"> (</w:t>
      </w:r>
      <w:r w:rsidRPr="00060079">
        <w:rPr>
          <w:i/>
          <w:lang w:val="lv-LV"/>
        </w:rPr>
        <w:t>Valsts</w:t>
      </w:r>
      <w:r w:rsidR="00FF5D0E" w:rsidRPr="00060079">
        <w:rPr>
          <w:i/>
          <w:lang w:val="lv-LV"/>
        </w:rPr>
        <w:t xml:space="preserve"> </w:t>
      </w:r>
      <w:r w:rsidRPr="00060079">
        <w:rPr>
          <w:i/>
          <w:lang w:val="lv-LV"/>
        </w:rPr>
        <w:t>policijas</w:t>
      </w:r>
      <w:r w:rsidR="00FF5D0E" w:rsidRPr="00060079">
        <w:rPr>
          <w:i/>
          <w:lang w:val="lv-LV"/>
        </w:rPr>
        <w:t xml:space="preserve"> </w:t>
      </w:r>
      <w:r w:rsidRPr="00060079">
        <w:rPr>
          <w:i/>
          <w:lang w:val="lv-LV"/>
        </w:rPr>
        <w:t>Iekšējās</w:t>
      </w:r>
      <w:r w:rsidR="00FF5D0E" w:rsidRPr="00060079">
        <w:rPr>
          <w:i/>
          <w:lang w:val="lv-LV"/>
        </w:rPr>
        <w:t xml:space="preserve"> </w:t>
      </w:r>
      <w:r w:rsidRPr="00060079">
        <w:rPr>
          <w:i/>
          <w:lang w:val="lv-LV"/>
        </w:rPr>
        <w:t>drošības</w:t>
      </w:r>
      <w:r w:rsidR="00FF5D0E" w:rsidRPr="00060079">
        <w:rPr>
          <w:i/>
          <w:lang w:val="lv-LV"/>
        </w:rPr>
        <w:t xml:space="preserve"> </w:t>
      </w:r>
      <w:r w:rsidRPr="00060079">
        <w:rPr>
          <w:i/>
          <w:lang w:val="lv-LV"/>
        </w:rPr>
        <w:t>birojs</w:t>
      </w:r>
      <w:r>
        <w:rPr>
          <w:lang w:val="en-GB"/>
        </w:rPr>
        <w:t>).</w:t>
      </w:r>
    </w:p>
    <w:p w:rsidR="00DE6C39" w:rsidRPr="00027206" w:rsidRDefault="00DE6C39" w:rsidP="00027206">
      <w:pPr>
        <w:pStyle w:val="ECHRHeading4"/>
        <w:rPr>
          <w:lang w:val="en-GB"/>
        </w:rPr>
      </w:pPr>
      <w:r w:rsidRPr="00027206">
        <w:rPr>
          <w:lang w:val="en-GB"/>
        </w:rPr>
        <w:t>(a)  </w:t>
      </w:r>
      <w:r w:rsidR="009644B0">
        <w:rPr>
          <w:lang w:val="en-GB"/>
        </w:rPr>
        <w:t>R</w:t>
      </w:r>
      <w:r w:rsidRPr="00027206">
        <w:rPr>
          <w:lang w:val="en-GB"/>
        </w:rPr>
        <w:t>esponse of the Internal Security Office of the State Police</w:t>
      </w:r>
    </w:p>
    <w:p w:rsidR="0021175E" w:rsidRPr="00027206" w:rsidRDefault="00027206" w:rsidP="0021175E">
      <w:pPr>
        <w:pStyle w:val="ECHRPara"/>
        <w:rPr>
          <w:lang w:val="en-GB"/>
        </w:rPr>
      </w:pPr>
      <w:r w:rsidRPr="00027206">
        <w:rPr>
          <w:lang w:val="en-GB"/>
        </w:rPr>
        <w:fldChar w:fldCharType="begin"/>
      </w:r>
      <w:r w:rsidRPr="00027206">
        <w:rPr>
          <w:lang w:val="en-GB"/>
        </w:rPr>
        <w:instrText xml:space="preserve"> SEQ level0 \*arabic </w:instrText>
      </w:r>
      <w:r w:rsidRPr="00027206">
        <w:rPr>
          <w:lang w:val="en-GB"/>
        </w:rPr>
        <w:fldChar w:fldCharType="separate"/>
      </w:r>
      <w:r w:rsidR="008C4077">
        <w:rPr>
          <w:noProof/>
          <w:lang w:val="en-GB"/>
        </w:rPr>
        <w:t>30</w:t>
      </w:r>
      <w:r w:rsidRPr="00027206">
        <w:rPr>
          <w:lang w:val="en-GB"/>
        </w:rPr>
        <w:fldChar w:fldCharType="end"/>
      </w:r>
      <w:r w:rsidRPr="00027206">
        <w:rPr>
          <w:lang w:val="en-GB"/>
        </w:rPr>
        <w:t>.  </w:t>
      </w:r>
      <w:r w:rsidR="00CB5ACB">
        <w:rPr>
          <w:lang w:val="en-GB"/>
        </w:rPr>
        <w:t xml:space="preserve">The applicant submitted to the Court a copy of </w:t>
      </w:r>
      <w:r w:rsidR="009F6DCC">
        <w:rPr>
          <w:lang w:val="en-GB"/>
        </w:rPr>
        <w:t>a letter</w:t>
      </w:r>
      <w:r w:rsidR="00CB5ACB">
        <w:rPr>
          <w:lang w:val="en-GB"/>
        </w:rPr>
        <w:t xml:space="preserve"> </w:t>
      </w:r>
      <w:r w:rsidR="00CB5ACB" w:rsidRPr="00027206">
        <w:rPr>
          <w:lang w:val="en-GB"/>
        </w:rPr>
        <w:t>from the Internal Security Office of the State Police</w:t>
      </w:r>
      <w:r w:rsidR="00CB5ACB">
        <w:rPr>
          <w:lang w:val="en-GB"/>
        </w:rPr>
        <w:t>, dated 2</w:t>
      </w:r>
      <w:r w:rsidR="0021175E" w:rsidRPr="00027206">
        <w:rPr>
          <w:lang w:val="en-GB"/>
        </w:rPr>
        <w:t>5 April 2007</w:t>
      </w:r>
      <w:r w:rsidR="00CB5ACB">
        <w:rPr>
          <w:lang w:val="en-GB"/>
        </w:rPr>
        <w:t xml:space="preserve">. </w:t>
      </w:r>
      <w:r w:rsidR="0021175E" w:rsidRPr="00027206">
        <w:rPr>
          <w:lang w:val="en-GB"/>
        </w:rPr>
        <w:t>It</w:t>
      </w:r>
      <w:r w:rsidR="009F6DCC">
        <w:rPr>
          <w:lang w:val="en-GB"/>
        </w:rPr>
        <w:t xml:space="preserve"> was sent in response to the applicant</w:t>
      </w:r>
      <w:r w:rsidR="004B6E3E">
        <w:rPr>
          <w:lang w:val="en-GB"/>
        </w:rPr>
        <w:t>'</w:t>
      </w:r>
      <w:r w:rsidR="009F6DCC">
        <w:rPr>
          <w:lang w:val="en-GB"/>
        </w:rPr>
        <w:t xml:space="preserve">s </w:t>
      </w:r>
      <w:r w:rsidR="00E9123C">
        <w:rPr>
          <w:lang w:val="en-GB"/>
        </w:rPr>
        <w:t>submission</w:t>
      </w:r>
      <w:r w:rsidR="009F6DCC">
        <w:rPr>
          <w:lang w:val="en-GB"/>
        </w:rPr>
        <w:t xml:space="preserve"> of 12 March 2007</w:t>
      </w:r>
      <w:r w:rsidR="005E3D91">
        <w:rPr>
          <w:lang w:val="en-GB"/>
        </w:rPr>
        <w:t>, mentioned above</w:t>
      </w:r>
      <w:r w:rsidR="009F6DCC">
        <w:rPr>
          <w:lang w:val="en-GB"/>
        </w:rPr>
        <w:t xml:space="preserve">. </w:t>
      </w:r>
      <w:r w:rsidR="00791127">
        <w:rPr>
          <w:lang w:val="en-GB"/>
        </w:rPr>
        <w:t>T</w:t>
      </w:r>
      <w:r w:rsidR="009F6DCC">
        <w:rPr>
          <w:lang w:val="en-GB"/>
        </w:rPr>
        <w:t>he letter</w:t>
      </w:r>
      <w:r w:rsidR="0021175E" w:rsidRPr="00027206">
        <w:rPr>
          <w:lang w:val="en-GB"/>
        </w:rPr>
        <w:t xml:space="preserve"> </w:t>
      </w:r>
      <w:r w:rsidR="00791127">
        <w:rPr>
          <w:lang w:val="en-GB"/>
        </w:rPr>
        <w:t xml:space="preserve">stated that </w:t>
      </w:r>
      <w:r w:rsidR="0021175E" w:rsidRPr="00027206">
        <w:rPr>
          <w:lang w:val="en-GB"/>
        </w:rPr>
        <w:t>the human resources</w:t>
      </w:r>
      <w:r w:rsidR="009F6DCC">
        <w:rPr>
          <w:lang w:val="en-GB"/>
        </w:rPr>
        <w:t xml:space="preserve"> inspection</w:t>
      </w:r>
      <w:r w:rsidR="0021175E" w:rsidRPr="00027206">
        <w:rPr>
          <w:lang w:val="en-GB"/>
        </w:rPr>
        <w:t xml:space="preserve"> division had requested information </w:t>
      </w:r>
      <w:r w:rsidR="009644B0">
        <w:rPr>
          <w:lang w:val="en-GB"/>
        </w:rPr>
        <w:t>from</w:t>
      </w:r>
      <w:r w:rsidRPr="00027206">
        <w:rPr>
          <w:lang w:val="en-GB"/>
        </w:rPr>
        <w:t xml:space="preserve"> </w:t>
      </w:r>
      <w:r w:rsidRPr="00027206">
        <w:rPr>
          <w:lang w:val="en-US"/>
        </w:rPr>
        <w:t xml:space="preserve">the </w:t>
      </w:r>
      <w:r w:rsidRPr="00027206">
        <w:rPr>
          <w:lang w:val="en-GB"/>
        </w:rPr>
        <w:t xml:space="preserve">emergency medical service </w:t>
      </w:r>
      <w:r w:rsidR="0021175E" w:rsidRPr="00027206">
        <w:rPr>
          <w:lang w:val="en-GB"/>
        </w:rPr>
        <w:t xml:space="preserve">about the call </w:t>
      </w:r>
      <w:r w:rsidR="00791127">
        <w:rPr>
          <w:lang w:val="en-GB"/>
        </w:rPr>
        <w:t xml:space="preserve">made to them </w:t>
      </w:r>
      <w:r w:rsidR="0021175E" w:rsidRPr="00027206">
        <w:rPr>
          <w:lang w:val="en-GB"/>
        </w:rPr>
        <w:t>on 27 March 2004. However, the applicable regulation</w:t>
      </w:r>
      <w:r w:rsidR="00791127">
        <w:rPr>
          <w:lang w:val="en-GB"/>
        </w:rPr>
        <w:t xml:space="preserve">s required records of emergency calls to be </w:t>
      </w:r>
      <w:r w:rsidR="0021175E" w:rsidRPr="00027206">
        <w:rPr>
          <w:lang w:val="en-GB"/>
        </w:rPr>
        <w:t xml:space="preserve">kept for a period of one year. </w:t>
      </w:r>
      <w:r w:rsidR="007C2A74">
        <w:rPr>
          <w:lang w:val="en-GB"/>
        </w:rPr>
        <w:t>It followed from the</w:t>
      </w:r>
      <w:r w:rsidR="0021175E" w:rsidRPr="00027206">
        <w:rPr>
          <w:lang w:val="en-GB"/>
        </w:rPr>
        <w:t xml:space="preserve"> applicant</w:t>
      </w:r>
      <w:r w:rsidR="004B6E3E">
        <w:rPr>
          <w:lang w:val="en-GB"/>
        </w:rPr>
        <w:t>'</w:t>
      </w:r>
      <w:r w:rsidR="0021175E" w:rsidRPr="00027206">
        <w:rPr>
          <w:lang w:val="en-GB"/>
        </w:rPr>
        <w:t xml:space="preserve">s medical </w:t>
      </w:r>
      <w:r w:rsidR="00791127">
        <w:rPr>
          <w:lang w:val="en-GB"/>
        </w:rPr>
        <w:t xml:space="preserve">records </w:t>
      </w:r>
      <w:r w:rsidR="007C2A74">
        <w:rPr>
          <w:lang w:val="en-GB"/>
        </w:rPr>
        <w:t>at</w:t>
      </w:r>
      <w:r w:rsidR="00791127">
        <w:rPr>
          <w:lang w:val="en-GB"/>
        </w:rPr>
        <w:t xml:space="preserve"> </w:t>
      </w:r>
      <w:r w:rsidR="0021175E" w:rsidRPr="00027206">
        <w:rPr>
          <w:lang w:val="en-GB"/>
        </w:rPr>
        <w:t xml:space="preserve">Riga </w:t>
      </w:r>
      <w:r w:rsidR="003A3F12">
        <w:rPr>
          <w:lang w:val="en-GB"/>
        </w:rPr>
        <w:t xml:space="preserve">no. 1 </w:t>
      </w:r>
      <w:r w:rsidR="0021175E" w:rsidRPr="00027206">
        <w:rPr>
          <w:lang w:val="en-GB"/>
        </w:rPr>
        <w:t xml:space="preserve">Hospital that on 27 March 2004 the applicant </w:t>
      </w:r>
      <w:r w:rsidR="007C2A74">
        <w:rPr>
          <w:lang w:val="en-GB"/>
        </w:rPr>
        <w:t>had been</w:t>
      </w:r>
      <w:r w:rsidR="0021175E" w:rsidRPr="00027206">
        <w:rPr>
          <w:lang w:val="en-GB"/>
        </w:rPr>
        <w:t xml:space="preserve"> diagnosed </w:t>
      </w:r>
      <w:r w:rsidR="00791127">
        <w:rPr>
          <w:lang w:val="en-GB"/>
        </w:rPr>
        <w:t xml:space="preserve">with </w:t>
      </w:r>
      <w:r w:rsidR="0021175E" w:rsidRPr="00027206">
        <w:rPr>
          <w:lang w:val="en-GB"/>
        </w:rPr>
        <w:t>head and thorax contusion</w:t>
      </w:r>
      <w:r w:rsidR="00791127">
        <w:rPr>
          <w:lang w:val="en-GB"/>
        </w:rPr>
        <w:t>s</w:t>
      </w:r>
      <w:r w:rsidR="0021175E" w:rsidRPr="00027206">
        <w:rPr>
          <w:lang w:val="en-GB"/>
        </w:rPr>
        <w:t xml:space="preserve"> and </w:t>
      </w:r>
      <w:r w:rsidR="00791127">
        <w:rPr>
          <w:lang w:val="en-GB"/>
        </w:rPr>
        <w:t xml:space="preserve">that </w:t>
      </w:r>
      <w:r w:rsidR="0021175E" w:rsidRPr="00027206">
        <w:rPr>
          <w:lang w:val="en-GB"/>
        </w:rPr>
        <w:t xml:space="preserve">he had </w:t>
      </w:r>
      <w:r w:rsidR="00791127">
        <w:rPr>
          <w:lang w:val="en-GB"/>
        </w:rPr>
        <w:t xml:space="preserve">told </w:t>
      </w:r>
      <w:r w:rsidR="0021175E" w:rsidRPr="00027206">
        <w:rPr>
          <w:lang w:val="en-GB"/>
        </w:rPr>
        <w:t xml:space="preserve">medical </w:t>
      </w:r>
      <w:r w:rsidR="00791127">
        <w:rPr>
          <w:lang w:val="en-GB"/>
        </w:rPr>
        <w:t xml:space="preserve">staff that he had </w:t>
      </w:r>
      <w:r w:rsidR="0021175E" w:rsidRPr="00027206">
        <w:rPr>
          <w:lang w:val="en-GB"/>
        </w:rPr>
        <w:t xml:space="preserve">fallen and hit his head </w:t>
      </w:r>
      <w:r w:rsidR="00791127">
        <w:rPr>
          <w:lang w:val="en-GB"/>
        </w:rPr>
        <w:t>while being arrested</w:t>
      </w:r>
      <w:r w:rsidR="0021175E" w:rsidRPr="00027206">
        <w:rPr>
          <w:lang w:val="en-GB"/>
        </w:rPr>
        <w:t>. While in the temporary detention facility between 27</w:t>
      </w:r>
      <w:r w:rsidR="00AB11D7">
        <w:rPr>
          <w:lang w:val="en-GB"/>
        </w:rPr>
        <w:t> </w:t>
      </w:r>
      <w:r w:rsidR="0021175E" w:rsidRPr="00027206">
        <w:rPr>
          <w:lang w:val="en-GB"/>
        </w:rPr>
        <w:t>and</w:t>
      </w:r>
      <w:r w:rsidR="00AB11D7">
        <w:rPr>
          <w:lang w:val="en-GB"/>
        </w:rPr>
        <w:t> </w:t>
      </w:r>
      <w:r w:rsidR="0021175E" w:rsidRPr="00027206">
        <w:rPr>
          <w:lang w:val="en-GB"/>
        </w:rPr>
        <w:t>30</w:t>
      </w:r>
      <w:r w:rsidR="00AB11D7">
        <w:rPr>
          <w:lang w:val="en-GB"/>
        </w:rPr>
        <w:t> </w:t>
      </w:r>
      <w:r w:rsidR="0021175E" w:rsidRPr="00027206">
        <w:rPr>
          <w:lang w:val="en-GB"/>
        </w:rPr>
        <w:t xml:space="preserve">March 2004 the applicant had not </w:t>
      </w:r>
      <w:r w:rsidR="00791127">
        <w:rPr>
          <w:lang w:val="en-GB"/>
        </w:rPr>
        <w:t xml:space="preserve">asked </w:t>
      </w:r>
      <w:r w:rsidR="0021175E" w:rsidRPr="00027206">
        <w:rPr>
          <w:lang w:val="en-GB"/>
        </w:rPr>
        <w:t xml:space="preserve">for medical </w:t>
      </w:r>
      <w:r w:rsidR="007C2A74">
        <w:rPr>
          <w:lang w:val="en-GB"/>
        </w:rPr>
        <w:t>assistance</w:t>
      </w:r>
      <w:r w:rsidR="0021175E" w:rsidRPr="00027206">
        <w:rPr>
          <w:lang w:val="en-GB"/>
        </w:rPr>
        <w:t>.</w:t>
      </w:r>
    </w:p>
    <w:p w:rsidR="00F86317" w:rsidRDefault="00027206"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31</w:t>
      </w:r>
      <w:r>
        <w:rPr>
          <w:lang w:val="en-GB"/>
        </w:rPr>
        <w:fldChar w:fldCharType="end"/>
      </w:r>
      <w:r>
        <w:rPr>
          <w:lang w:val="en-GB"/>
        </w:rPr>
        <w:t>.  </w:t>
      </w:r>
      <w:r w:rsidR="0021175E" w:rsidRPr="00027206">
        <w:rPr>
          <w:lang w:val="en-GB"/>
        </w:rPr>
        <w:t xml:space="preserve">The </w:t>
      </w:r>
      <w:r w:rsidR="00BA107D">
        <w:rPr>
          <w:lang w:val="en-GB"/>
        </w:rPr>
        <w:t>letter indicated</w:t>
      </w:r>
      <w:r w:rsidR="0021175E" w:rsidRPr="00027206">
        <w:rPr>
          <w:lang w:val="en-GB"/>
        </w:rPr>
        <w:t xml:space="preserve"> </w:t>
      </w:r>
      <w:r w:rsidR="00F86317">
        <w:rPr>
          <w:lang w:val="en-GB"/>
        </w:rPr>
        <w:t>as follows:</w:t>
      </w:r>
    </w:p>
    <w:p w:rsidR="00F86317" w:rsidRPr="004D04A2" w:rsidRDefault="00F86317" w:rsidP="00E05C89">
      <w:pPr>
        <w:pStyle w:val="ECHRParaQuote"/>
        <w:rPr>
          <w:lang w:val="en-US"/>
        </w:rPr>
      </w:pPr>
      <w:r>
        <w:rPr>
          <w:lang w:val="en-GB"/>
        </w:rPr>
        <w:t>“</w:t>
      </w:r>
      <w:r w:rsidR="002B397A">
        <w:rPr>
          <w:lang w:val="en-GB"/>
        </w:rPr>
        <w:t>...</w:t>
      </w:r>
      <w:r w:rsidR="006F3BA9">
        <w:rPr>
          <w:lang w:val="en-GB"/>
        </w:rPr>
        <w:t xml:space="preserve"> </w:t>
      </w:r>
      <w:r w:rsidR="00667409" w:rsidRPr="004D04A2">
        <w:rPr>
          <w:lang w:val="en-US"/>
        </w:rPr>
        <w:t>in accordance with</w:t>
      </w:r>
      <w:r w:rsidR="0021175E" w:rsidRPr="004D04A2">
        <w:rPr>
          <w:lang w:val="en-US"/>
        </w:rPr>
        <w:t xml:space="preserve"> section 22(2) of the Law </w:t>
      </w:r>
      <w:r w:rsidR="00027206" w:rsidRPr="004D04A2">
        <w:rPr>
          <w:lang w:val="en-US"/>
        </w:rPr>
        <w:t>o</w:t>
      </w:r>
      <w:r w:rsidR="0021175E" w:rsidRPr="004D04A2">
        <w:rPr>
          <w:lang w:val="en-US"/>
        </w:rPr>
        <w:t>n the Police a police</w:t>
      </w:r>
      <w:r w:rsidR="00667409" w:rsidRPr="004D04A2">
        <w:rPr>
          <w:lang w:val="en-US"/>
        </w:rPr>
        <w:t xml:space="preserve"> employee </w:t>
      </w:r>
      <w:r w:rsidR="00791127" w:rsidRPr="004D04A2">
        <w:rPr>
          <w:lang w:val="en-US"/>
        </w:rPr>
        <w:t xml:space="preserve">could </w:t>
      </w:r>
      <w:r w:rsidR="0021175E" w:rsidRPr="004D04A2">
        <w:rPr>
          <w:lang w:val="en-US"/>
        </w:rPr>
        <w:t xml:space="preserve">not </w:t>
      </w:r>
      <w:r w:rsidR="00791127" w:rsidRPr="004D04A2">
        <w:rPr>
          <w:lang w:val="en-US"/>
        </w:rPr>
        <w:t xml:space="preserve">be held </w:t>
      </w:r>
      <w:r w:rsidR="0021175E" w:rsidRPr="004D04A2">
        <w:rPr>
          <w:lang w:val="en-US"/>
        </w:rPr>
        <w:t>responsible for pecuniary or physical harm</w:t>
      </w:r>
      <w:r w:rsidR="00667409" w:rsidRPr="004D04A2">
        <w:rPr>
          <w:lang w:val="en-US"/>
        </w:rPr>
        <w:t>,</w:t>
      </w:r>
      <w:r w:rsidR="0021175E" w:rsidRPr="004D04A2">
        <w:rPr>
          <w:lang w:val="en-US"/>
        </w:rPr>
        <w:t xml:space="preserve"> caused</w:t>
      </w:r>
      <w:r w:rsidR="00667409" w:rsidRPr="004D04A2">
        <w:rPr>
          <w:lang w:val="en-US"/>
        </w:rPr>
        <w:t xml:space="preserve"> within the official authority, </w:t>
      </w:r>
      <w:r w:rsidR="0021175E" w:rsidRPr="004D04A2">
        <w:rPr>
          <w:lang w:val="en-US"/>
        </w:rPr>
        <w:t>to a</w:t>
      </w:r>
      <w:r w:rsidR="00791127" w:rsidRPr="004D04A2">
        <w:rPr>
          <w:lang w:val="en-US"/>
        </w:rPr>
        <w:t xml:space="preserve">n </w:t>
      </w:r>
      <w:r w:rsidR="0021175E" w:rsidRPr="004D04A2">
        <w:rPr>
          <w:lang w:val="en-US"/>
        </w:rPr>
        <w:t xml:space="preserve">offender who did not comply or </w:t>
      </w:r>
      <w:r w:rsidR="00791127" w:rsidRPr="004D04A2">
        <w:rPr>
          <w:lang w:val="en-US"/>
        </w:rPr>
        <w:t xml:space="preserve">who </w:t>
      </w:r>
      <w:r w:rsidR="0021175E" w:rsidRPr="004D04A2">
        <w:rPr>
          <w:lang w:val="en-US"/>
        </w:rPr>
        <w:t>resisted</w:t>
      </w:r>
      <w:r w:rsidR="00667409" w:rsidRPr="004D04A2">
        <w:rPr>
          <w:lang w:val="en-US"/>
        </w:rPr>
        <w:t xml:space="preserve"> during</w:t>
      </w:r>
      <w:r w:rsidR="0021175E" w:rsidRPr="004D04A2">
        <w:rPr>
          <w:lang w:val="en-US"/>
        </w:rPr>
        <w:t xml:space="preserve"> </w:t>
      </w:r>
      <w:r w:rsidR="00791127" w:rsidRPr="004D04A2">
        <w:rPr>
          <w:lang w:val="en-US"/>
        </w:rPr>
        <w:t>arrest</w:t>
      </w:r>
      <w:r w:rsidR="006F3BA9" w:rsidRPr="004D04A2">
        <w:rPr>
          <w:lang w:val="en-US"/>
        </w:rPr>
        <w:t>.</w:t>
      </w:r>
      <w:r w:rsidR="00667409" w:rsidRPr="004D04A2">
        <w:rPr>
          <w:lang w:val="en-US"/>
        </w:rPr>
        <w:t>”</w:t>
      </w:r>
    </w:p>
    <w:p w:rsidR="0021175E" w:rsidRPr="00027206" w:rsidRDefault="0021175E" w:rsidP="0021175E">
      <w:pPr>
        <w:pStyle w:val="ECHRPara"/>
        <w:rPr>
          <w:lang w:val="en-GB"/>
        </w:rPr>
      </w:pPr>
      <w:r w:rsidRPr="00027206">
        <w:rPr>
          <w:lang w:val="en-GB"/>
        </w:rPr>
        <w:t xml:space="preserve">The answer concluded that State Police </w:t>
      </w:r>
      <w:r w:rsidR="00F86317">
        <w:rPr>
          <w:lang w:val="en-GB"/>
        </w:rPr>
        <w:t>employees</w:t>
      </w:r>
      <w:r w:rsidRPr="00027206">
        <w:rPr>
          <w:lang w:val="en-GB"/>
        </w:rPr>
        <w:t xml:space="preserve"> had not violated the relevant statutes.</w:t>
      </w:r>
    </w:p>
    <w:p w:rsidR="00027206" w:rsidRPr="00027206" w:rsidRDefault="00027206" w:rsidP="00027206">
      <w:pPr>
        <w:pStyle w:val="ECHRHeading4"/>
        <w:rPr>
          <w:lang w:val="en-GB"/>
        </w:rPr>
      </w:pPr>
      <w:r w:rsidRPr="00027206">
        <w:rPr>
          <w:lang w:val="en-GB"/>
        </w:rPr>
        <w:t>(</w:t>
      </w:r>
      <w:r>
        <w:rPr>
          <w:lang w:val="en-GB"/>
        </w:rPr>
        <w:t>b</w:t>
      </w:r>
      <w:r w:rsidRPr="00027206">
        <w:rPr>
          <w:lang w:val="en-GB"/>
        </w:rPr>
        <w:t xml:space="preserve">)  Inquiry and decision of the </w:t>
      </w:r>
      <w:r w:rsidRPr="00027206">
        <w:rPr>
          <w:lang w:val="en-US"/>
        </w:rPr>
        <w:t>Internal Security Office of the State Police</w:t>
      </w:r>
    </w:p>
    <w:p w:rsidR="0021175E" w:rsidRDefault="0021175E" w:rsidP="0021175E">
      <w:pPr>
        <w:pStyle w:val="ECHRPara"/>
        <w:rPr>
          <w:lang w:val="en-GB"/>
        </w:rPr>
      </w:pPr>
      <w:r>
        <w:rPr>
          <w:lang w:val="en-US"/>
        </w:rPr>
        <w:fldChar w:fldCharType="begin"/>
      </w:r>
      <w:r>
        <w:rPr>
          <w:lang w:val="en-US"/>
        </w:rPr>
        <w:instrText xml:space="preserve"> SEQ level0 \*arabic </w:instrText>
      </w:r>
      <w:r>
        <w:rPr>
          <w:lang w:val="en-US"/>
        </w:rPr>
        <w:fldChar w:fldCharType="separate"/>
      </w:r>
      <w:r w:rsidR="008C4077">
        <w:rPr>
          <w:noProof/>
          <w:lang w:val="en-US"/>
        </w:rPr>
        <w:t>32</w:t>
      </w:r>
      <w:r>
        <w:rPr>
          <w:lang w:val="en-US"/>
        </w:rPr>
        <w:fldChar w:fldCharType="end"/>
      </w:r>
      <w:r>
        <w:rPr>
          <w:lang w:val="en-US"/>
        </w:rPr>
        <w:t xml:space="preserve">.  In April 2007 the </w:t>
      </w:r>
      <w:r w:rsidRPr="00916267">
        <w:rPr>
          <w:lang w:val="en-GB"/>
        </w:rPr>
        <w:t>Internal Security Office</w:t>
      </w:r>
      <w:r>
        <w:rPr>
          <w:lang w:val="en-GB"/>
        </w:rPr>
        <w:t xml:space="preserve"> collected reports (</w:t>
      </w:r>
      <w:r w:rsidRPr="00060079">
        <w:rPr>
          <w:i/>
          <w:lang w:val="lv-LV"/>
        </w:rPr>
        <w:t>ziņojumi</w:t>
      </w:r>
      <w:r w:rsidRPr="00060079">
        <w:rPr>
          <w:lang w:val="lv-LV"/>
        </w:rPr>
        <w:t>)</w:t>
      </w:r>
      <w:r w:rsidR="00BA107D">
        <w:rPr>
          <w:lang w:val="en-GB"/>
        </w:rPr>
        <w:t xml:space="preserve"> from D</w:t>
      </w:r>
      <w:r w:rsidR="00791127">
        <w:rPr>
          <w:lang w:val="en-GB"/>
        </w:rPr>
        <w:t>.</w:t>
      </w:r>
      <w:r>
        <w:rPr>
          <w:lang w:val="en-GB"/>
        </w:rPr>
        <w:t>M</w:t>
      </w:r>
      <w:r w:rsidR="00791127">
        <w:rPr>
          <w:lang w:val="en-GB"/>
        </w:rPr>
        <w:t>.</w:t>
      </w:r>
      <w:r>
        <w:rPr>
          <w:lang w:val="en-GB"/>
        </w:rPr>
        <w:t xml:space="preserve">, </w:t>
      </w:r>
      <w:r w:rsidRPr="006129ED">
        <w:rPr>
          <w:lang w:val="en-GB"/>
        </w:rPr>
        <w:t>A</w:t>
      </w:r>
      <w:r w:rsidR="00791127">
        <w:rPr>
          <w:lang w:val="en-GB"/>
        </w:rPr>
        <w:t>.</w:t>
      </w:r>
      <w:r>
        <w:rPr>
          <w:lang w:val="en-GB"/>
        </w:rPr>
        <w:t>Ž</w:t>
      </w:r>
      <w:r w:rsidR="00791127">
        <w:rPr>
          <w:lang w:val="en-GB"/>
        </w:rPr>
        <w:t>.</w:t>
      </w:r>
      <w:r>
        <w:rPr>
          <w:lang w:val="en-GB"/>
        </w:rPr>
        <w:t xml:space="preserve"> and A</w:t>
      </w:r>
      <w:r w:rsidR="00791127">
        <w:rPr>
          <w:lang w:val="en-GB"/>
        </w:rPr>
        <w:t>.</w:t>
      </w:r>
      <w:r>
        <w:rPr>
          <w:lang w:val="en-GB"/>
        </w:rPr>
        <w:t>K</w:t>
      </w:r>
      <w:r w:rsidR="00791127">
        <w:rPr>
          <w:lang w:val="en-GB"/>
        </w:rPr>
        <w:t>.</w:t>
      </w:r>
      <w:r>
        <w:rPr>
          <w:lang w:val="en-GB"/>
        </w:rPr>
        <w:t xml:space="preserve">, officers of the </w:t>
      </w:r>
      <w:r w:rsidRPr="006129ED">
        <w:rPr>
          <w:lang w:val="en-GB"/>
        </w:rPr>
        <w:t>Department for the Combat of Organised Crime</w:t>
      </w:r>
      <w:r>
        <w:rPr>
          <w:lang w:val="en-GB"/>
        </w:rPr>
        <w:t>.</w:t>
      </w:r>
    </w:p>
    <w:p w:rsidR="0021175E"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33</w:t>
      </w:r>
      <w:r>
        <w:rPr>
          <w:lang w:val="en-GB"/>
        </w:rPr>
        <w:fldChar w:fldCharType="end"/>
      </w:r>
      <w:r>
        <w:rPr>
          <w:lang w:val="en-GB"/>
        </w:rPr>
        <w:t>.  D</w:t>
      </w:r>
      <w:r w:rsidR="00791127">
        <w:rPr>
          <w:lang w:val="en-GB"/>
        </w:rPr>
        <w:t>.</w:t>
      </w:r>
      <w:r>
        <w:rPr>
          <w:lang w:val="en-GB"/>
        </w:rPr>
        <w:t>M</w:t>
      </w:r>
      <w:r w:rsidR="00791127">
        <w:rPr>
          <w:lang w:val="en-GB"/>
        </w:rPr>
        <w:t>.</w:t>
      </w:r>
      <w:r w:rsidR="000D2F35">
        <w:rPr>
          <w:lang w:val="en-GB"/>
        </w:rPr>
        <w:t>,</w:t>
      </w:r>
      <w:r>
        <w:rPr>
          <w:lang w:val="en-GB"/>
        </w:rPr>
        <w:t xml:space="preserve"> in </w:t>
      </w:r>
      <w:r w:rsidR="000D2F35">
        <w:rPr>
          <w:lang w:val="en-GB"/>
        </w:rPr>
        <w:t>a</w:t>
      </w:r>
      <w:r>
        <w:rPr>
          <w:lang w:val="en-GB"/>
        </w:rPr>
        <w:t xml:space="preserve"> report of 24 April 2007</w:t>
      </w:r>
      <w:r w:rsidR="000D2F35">
        <w:rPr>
          <w:lang w:val="en-GB"/>
        </w:rPr>
        <w:t>, indicated</w:t>
      </w:r>
      <w:r>
        <w:rPr>
          <w:lang w:val="en-GB"/>
        </w:rPr>
        <w:t xml:space="preserve"> that on the day </w:t>
      </w:r>
      <w:r w:rsidR="000D2F35">
        <w:rPr>
          <w:lang w:val="en-GB"/>
        </w:rPr>
        <w:t xml:space="preserve">in question </w:t>
      </w:r>
      <w:r w:rsidRPr="00A64C48">
        <w:rPr>
          <w:szCs w:val="24"/>
          <w:lang w:val="en-GB"/>
        </w:rPr>
        <w:t xml:space="preserve">he </w:t>
      </w:r>
      <w:r>
        <w:rPr>
          <w:szCs w:val="24"/>
          <w:lang w:val="en-GB"/>
        </w:rPr>
        <w:t xml:space="preserve">had been </w:t>
      </w:r>
      <w:r w:rsidR="000D2F35">
        <w:rPr>
          <w:szCs w:val="24"/>
          <w:lang w:val="en-GB"/>
        </w:rPr>
        <w:t xml:space="preserve">working </w:t>
      </w:r>
      <w:r w:rsidRPr="00A64C48">
        <w:rPr>
          <w:szCs w:val="24"/>
          <w:lang w:val="en-GB"/>
        </w:rPr>
        <w:t>with a team of traffic police officers</w:t>
      </w:r>
      <w:r>
        <w:rPr>
          <w:szCs w:val="24"/>
          <w:lang w:val="en-GB"/>
        </w:rPr>
        <w:t>. Their task had been to</w:t>
      </w:r>
      <w:r w:rsidRPr="00A64C48">
        <w:rPr>
          <w:szCs w:val="24"/>
          <w:lang w:val="en-GB"/>
        </w:rPr>
        <w:t xml:space="preserve"> intercept the </w:t>
      </w:r>
      <w:r>
        <w:rPr>
          <w:szCs w:val="24"/>
          <w:lang w:val="en-GB"/>
        </w:rPr>
        <w:t>applicant</w:t>
      </w:r>
      <w:r w:rsidR="004B6E3E">
        <w:rPr>
          <w:szCs w:val="24"/>
          <w:lang w:val="en-GB"/>
        </w:rPr>
        <w:t>'</w:t>
      </w:r>
      <w:r>
        <w:rPr>
          <w:szCs w:val="24"/>
          <w:lang w:val="en-GB"/>
        </w:rPr>
        <w:t xml:space="preserve">s </w:t>
      </w:r>
      <w:r w:rsidRPr="00A64C48">
        <w:rPr>
          <w:szCs w:val="24"/>
          <w:lang w:val="en-GB"/>
        </w:rPr>
        <w:t xml:space="preserve">vehicle </w:t>
      </w:r>
      <w:r>
        <w:rPr>
          <w:szCs w:val="24"/>
          <w:lang w:val="en-GB"/>
        </w:rPr>
        <w:t>after</w:t>
      </w:r>
      <w:r w:rsidRPr="00A64C48">
        <w:rPr>
          <w:szCs w:val="24"/>
          <w:lang w:val="en-GB"/>
        </w:rPr>
        <w:t xml:space="preserve"> the </w:t>
      </w:r>
      <w:r w:rsidR="006B586C">
        <w:rPr>
          <w:szCs w:val="24"/>
          <w:lang w:val="en-GB"/>
        </w:rPr>
        <w:t>test</w:t>
      </w:r>
      <w:r w:rsidRPr="00A64C48">
        <w:rPr>
          <w:rFonts w:ascii="Times New Roman" w:eastAsiaTheme="minorHAnsi" w:hAnsi="Times New Roman" w:cs="Times New Roman"/>
          <w:szCs w:val="24"/>
          <w:lang w:val="en-GB"/>
        </w:rPr>
        <w:t xml:space="preserve"> purchase of drugs</w:t>
      </w:r>
      <w:r w:rsidRPr="00A64C48">
        <w:rPr>
          <w:szCs w:val="24"/>
          <w:lang w:val="en-GB"/>
        </w:rPr>
        <w:t>.</w:t>
      </w:r>
      <w:r>
        <w:rPr>
          <w:szCs w:val="24"/>
          <w:lang w:val="en-GB"/>
        </w:rPr>
        <w:t xml:space="preserve"> </w:t>
      </w:r>
      <w:r w:rsidR="006B586C">
        <w:rPr>
          <w:szCs w:val="24"/>
          <w:lang w:val="en-GB"/>
        </w:rPr>
        <w:t xml:space="preserve">Once they had received </w:t>
      </w:r>
      <w:r>
        <w:rPr>
          <w:szCs w:val="24"/>
          <w:lang w:val="en-GB"/>
        </w:rPr>
        <w:t xml:space="preserve">information about the vehicle with the applicant as a passenger inside, a </w:t>
      </w:r>
      <w:r>
        <w:rPr>
          <w:lang w:val="en-GB"/>
        </w:rPr>
        <w:t>traffic police</w:t>
      </w:r>
      <w:r w:rsidR="00027206">
        <w:rPr>
          <w:lang w:val="en-GB"/>
        </w:rPr>
        <w:t xml:space="preserve"> </w:t>
      </w:r>
      <w:r>
        <w:rPr>
          <w:lang w:val="en-GB"/>
        </w:rPr>
        <w:t xml:space="preserve">employee had stopped the vehicle and invited the driver to step out. At </w:t>
      </w:r>
      <w:r w:rsidR="006B586C">
        <w:rPr>
          <w:lang w:val="en-GB"/>
        </w:rPr>
        <w:t>this</w:t>
      </w:r>
      <w:r>
        <w:rPr>
          <w:lang w:val="en-GB"/>
        </w:rPr>
        <w:t xml:space="preserve"> time other </w:t>
      </w:r>
      <w:r w:rsidR="00667409">
        <w:rPr>
          <w:lang w:val="en-GB"/>
        </w:rPr>
        <w:t>d</w:t>
      </w:r>
      <w:r>
        <w:rPr>
          <w:lang w:val="en-GB"/>
        </w:rPr>
        <w:t xml:space="preserve">epartment </w:t>
      </w:r>
      <w:r w:rsidR="006B586C">
        <w:rPr>
          <w:lang w:val="en-GB"/>
        </w:rPr>
        <w:t xml:space="preserve">officers </w:t>
      </w:r>
      <w:r>
        <w:rPr>
          <w:lang w:val="en-GB"/>
        </w:rPr>
        <w:t xml:space="preserve">arrived and </w:t>
      </w:r>
      <w:r w:rsidR="006B586C">
        <w:rPr>
          <w:lang w:val="en-GB"/>
        </w:rPr>
        <w:t>arrested</w:t>
      </w:r>
      <w:r>
        <w:rPr>
          <w:lang w:val="en-GB"/>
        </w:rPr>
        <w:t xml:space="preserve"> the applicant. D</w:t>
      </w:r>
      <w:r w:rsidR="006B586C">
        <w:rPr>
          <w:lang w:val="en-GB"/>
        </w:rPr>
        <w:t>.</w:t>
      </w:r>
      <w:r>
        <w:rPr>
          <w:lang w:val="en-GB"/>
        </w:rPr>
        <w:t>M</w:t>
      </w:r>
      <w:r w:rsidR="006B586C">
        <w:rPr>
          <w:lang w:val="en-GB"/>
        </w:rPr>
        <w:t>.</w:t>
      </w:r>
      <w:r>
        <w:rPr>
          <w:lang w:val="en-GB"/>
        </w:rPr>
        <w:t xml:space="preserve"> could not </w:t>
      </w:r>
      <w:r w:rsidR="006B586C">
        <w:rPr>
          <w:lang w:val="en-GB"/>
        </w:rPr>
        <w:t xml:space="preserve">remember </w:t>
      </w:r>
      <w:r>
        <w:rPr>
          <w:lang w:val="en-GB"/>
        </w:rPr>
        <w:t>the arresting officer or subsequent proceedings with respect to the applicant.</w:t>
      </w:r>
    </w:p>
    <w:p w:rsidR="0021175E" w:rsidRPr="00EF7815"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34</w:t>
      </w:r>
      <w:r>
        <w:rPr>
          <w:lang w:val="en-GB"/>
        </w:rPr>
        <w:fldChar w:fldCharType="end"/>
      </w:r>
      <w:r>
        <w:rPr>
          <w:lang w:val="en-GB"/>
        </w:rPr>
        <w:t xml:space="preserve">.  The </w:t>
      </w:r>
      <w:r w:rsidR="00667409">
        <w:rPr>
          <w:lang w:val="en-GB"/>
        </w:rPr>
        <w:t>d</w:t>
      </w:r>
      <w:r>
        <w:rPr>
          <w:lang w:val="en-GB"/>
        </w:rPr>
        <w:t>epartment officer</w:t>
      </w:r>
      <w:r w:rsidR="00027206">
        <w:rPr>
          <w:lang w:val="en-GB"/>
        </w:rPr>
        <w:t xml:space="preserve"> </w:t>
      </w:r>
      <w:r w:rsidRPr="006129ED">
        <w:rPr>
          <w:lang w:val="en-GB"/>
        </w:rPr>
        <w:t>A</w:t>
      </w:r>
      <w:r w:rsidR="006B586C">
        <w:rPr>
          <w:lang w:val="en-GB"/>
        </w:rPr>
        <w:t>.</w:t>
      </w:r>
      <w:r>
        <w:rPr>
          <w:lang w:val="en-GB"/>
        </w:rPr>
        <w:t>Ž</w:t>
      </w:r>
      <w:r w:rsidR="006B586C">
        <w:rPr>
          <w:lang w:val="en-GB"/>
        </w:rPr>
        <w:t>.</w:t>
      </w:r>
      <w:r>
        <w:rPr>
          <w:lang w:val="en-GB"/>
        </w:rPr>
        <w:t xml:space="preserve"> stated in his report of 11 April 2007 that</w:t>
      </w:r>
      <w:r w:rsidR="00027206">
        <w:rPr>
          <w:lang w:val="en-GB"/>
        </w:rPr>
        <w:t xml:space="preserve"> </w:t>
      </w:r>
      <w:r>
        <w:rPr>
          <w:lang w:val="en-GB"/>
        </w:rPr>
        <w:t>the applicant</w:t>
      </w:r>
      <w:r w:rsidR="004B6E3E">
        <w:rPr>
          <w:lang w:val="en-GB"/>
        </w:rPr>
        <w:t>'</w:t>
      </w:r>
      <w:r>
        <w:rPr>
          <w:lang w:val="en-GB"/>
        </w:rPr>
        <w:t>s arrest had been carried out by V</w:t>
      </w:r>
      <w:r w:rsidR="006B586C">
        <w:rPr>
          <w:lang w:val="en-GB"/>
        </w:rPr>
        <w:t>.</w:t>
      </w:r>
      <w:r>
        <w:rPr>
          <w:lang w:val="en-GB"/>
        </w:rPr>
        <w:t>V. He also indicated that the applicant had not been ill-treated.</w:t>
      </w:r>
      <w:r w:rsidR="00027206">
        <w:rPr>
          <w:lang w:val="en-GB"/>
        </w:rPr>
        <w:t xml:space="preserve"> </w:t>
      </w:r>
      <w:r w:rsidR="006B586C">
        <w:rPr>
          <w:lang w:val="en-GB"/>
        </w:rPr>
        <w:t>T</w:t>
      </w:r>
      <w:r>
        <w:rPr>
          <w:lang w:val="en-GB"/>
        </w:rPr>
        <w:t xml:space="preserve">he applicant had complained </w:t>
      </w:r>
      <w:r w:rsidR="006B586C">
        <w:rPr>
          <w:lang w:val="en-GB"/>
        </w:rPr>
        <w:t xml:space="preserve">of </w:t>
      </w:r>
      <w:r>
        <w:rPr>
          <w:lang w:val="en-GB"/>
        </w:rPr>
        <w:t>heart</w:t>
      </w:r>
      <w:r w:rsidR="006B586C">
        <w:rPr>
          <w:lang w:val="en-GB"/>
        </w:rPr>
        <w:t xml:space="preserve"> </w:t>
      </w:r>
      <w:r w:rsidR="00667409">
        <w:rPr>
          <w:lang w:val="en-GB"/>
        </w:rPr>
        <w:t>problems while on d</w:t>
      </w:r>
      <w:r w:rsidR="006B586C">
        <w:rPr>
          <w:lang w:val="en-GB"/>
        </w:rPr>
        <w:t xml:space="preserve">epartment premises and an </w:t>
      </w:r>
      <w:r>
        <w:rPr>
          <w:lang w:val="en-GB"/>
        </w:rPr>
        <w:t>ambulance</w:t>
      </w:r>
      <w:r w:rsidR="006B586C">
        <w:rPr>
          <w:lang w:val="en-GB"/>
        </w:rPr>
        <w:t xml:space="preserve"> had been called</w:t>
      </w:r>
      <w:r>
        <w:rPr>
          <w:lang w:val="en-GB"/>
        </w:rPr>
        <w:t xml:space="preserve">. </w:t>
      </w:r>
      <w:r w:rsidR="006B586C">
        <w:rPr>
          <w:lang w:val="en-GB"/>
        </w:rPr>
        <w:t xml:space="preserve">An </w:t>
      </w:r>
      <w:r>
        <w:rPr>
          <w:lang w:val="en-GB"/>
        </w:rPr>
        <w:t>examination by a doctor</w:t>
      </w:r>
      <w:r w:rsidR="006B586C">
        <w:rPr>
          <w:lang w:val="en-GB"/>
        </w:rPr>
        <w:t xml:space="preserve"> revealed </w:t>
      </w:r>
      <w:r>
        <w:rPr>
          <w:lang w:val="en-GB"/>
        </w:rPr>
        <w:t xml:space="preserve">no </w:t>
      </w:r>
      <w:r w:rsidR="006B586C">
        <w:rPr>
          <w:lang w:val="en-GB"/>
        </w:rPr>
        <w:t xml:space="preserve">health problems and </w:t>
      </w:r>
      <w:r>
        <w:rPr>
          <w:lang w:val="en-GB"/>
        </w:rPr>
        <w:t>the applicant</w:t>
      </w:r>
      <w:r w:rsidR="006B586C">
        <w:rPr>
          <w:lang w:val="en-GB"/>
        </w:rPr>
        <w:t xml:space="preserve"> was then questioned</w:t>
      </w:r>
      <w:r>
        <w:rPr>
          <w:lang w:val="en-GB"/>
        </w:rPr>
        <w:t>.</w:t>
      </w:r>
    </w:p>
    <w:p w:rsidR="0021175E" w:rsidRPr="00B93170" w:rsidRDefault="0021175E" w:rsidP="0021175E">
      <w:pPr>
        <w:pStyle w:val="ECHRPara"/>
        <w:rPr>
          <w:lang w:val="en-US"/>
        </w:rPr>
      </w:pPr>
      <w:r>
        <w:rPr>
          <w:lang w:val="en-GB"/>
        </w:rPr>
        <w:fldChar w:fldCharType="begin"/>
      </w:r>
      <w:r>
        <w:rPr>
          <w:lang w:val="en-GB"/>
        </w:rPr>
        <w:instrText xml:space="preserve"> SEQ level0 \*arabic </w:instrText>
      </w:r>
      <w:r>
        <w:rPr>
          <w:lang w:val="en-GB"/>
        </w:rPr>
        <w:fldChar w:fldCharType="separate"/>
      </w:r>
      <w:r w:rsidR="008C4077">
        <w:rPr>
          <w:noProof/>
          <w:lang w:val="en-GB"/>
        </w:rPr>
        <w:t>35</w:t>
      </w:r>
      <w:r>
        <w:rPr>
          <w:lang w:val="en-GB"/>
        </w:rPr>
        <w:fldChar w:fldCharType="end"/>
      </w:r>
      <w:r>
        <w:rPr>
          <w:lang w:val="en-GB"/>
        </w:rPr>
        <w:t xml:space="preserve">.  In </w:t>
      </w:r>
      <w:r w:rsidR="006E0127">
        <w:rPr>
          <w:lang w:val="en-GB"/>
        </w:rPr>
        <w:t>his</w:t>
      </w:r>
      <w:r>
        <w:rPr>
          <w:lang w:val="en-GB"/>
        </w:rPr>
        <w:t xml:space="preserve"> report of 27 April 2007 </w:t>
      </w:r>
      <w:r w:rsidR="00667409">
        <w:rPr>
          <w:lang w:val="en-GB"/>
        </w:rPr>
        <w:t>d</w:t>
      </w:r>
      <w:r>
        <w:rPr>
          <w:lang w:val="en-GB"/>
        </w:rPr>
        <w:t>epartment officer A</w:t>
      </w:r>
      <w:r w:rsidR="006E0127">
        <w:rPr>
          <w:lang w:val="en-GB"/>
        </w:rPr>
        <w:t>.</w:t>
      </w:r>
      <w:r>
        <w:rPr>
          <w:lang w:val="en-GB"/>
        </w:rPr>
        <w:t>K</w:t>
      </w:r>
      <w:r w:rsidR="006E0127">
        <w:rPr>
          <w:lang w:val="en-GB"/>
        </w:rPr>
        <w:t>.</w:t>
      </w:r>
      <w:r>
        <w:rPr>
          <w:lang w:val="en-GB"/>
        </w:rPr>
        <w:t xml:space="preserve"> declared that</w:t>
      </w:r>
      <w:r w:rsidR="00027206">
        <w:rPr>
          <w:lang w:val="en-GB"/>
        </w:rPr>
        <w:t xml:space="preserve"> </w:t>
      </w:r>
      <w:r>
        <w:rPr>
          <w:lang w:val="en-GB"/>
        </w:rPr>
        <w:t>he had arrived at the scene</w:t>
      </w:r>
      <w:r w:rsidR="00027206">
        <w:rPr>
          <w:lang w:val="en-GB"/>
        </w:rPr>
        <w:t xml:space="preserve"> </w:t>
      </w:r>
      <w:r>
        <w:rPr>
          <w:lang w:val="en-GB"/>
        </w:rPr>
        <w:t>after the</w:t>
      </w:r>
      <w:r w:rsidR="00027206">
        <w:rPr>
          <w:lang w:val="en-GB"/>
        </w:rPr>
        <w:t xml:space="preserve"> </w:t>
      </w:r>
      <w:r>
        <w:rPr>
          <w:lang w:val="en-GB"/>
        </w:rPr>
        <w:t>applicant</w:t>
      </w:r>
      <w:r w:rsidR="006E0127">
        <w:rPr>
          <w:lang w:val="en-GB"/>
        </w:rPr>
        <w:t xml:space="preserve"> had been arrested</w:t>
      </w:r>
      <w:r>
        <w:rPr>
          <w:lang w:val="en-GB"/>
        </w:rPr>
        <w:t>.</w:t>
      </w:r>
      <w:r w:rsidR="00027206">
        <w:rPr>
          <w:lang w:val="en-GB"/>
        </w:rPr>
        <w:t xml:space="preserve"> </w:t>
      </w:r>
      <w:r>
        <w:rPr>
          <w:lang w:val="en-GB"/>
        </w:rPr>
        <w:t>A</w:t>
      </w:r>
      <w:r w:rsidR="006E0127">
        <w:rPr>
          <w:lang w:val="en-GB"/>
        </w:rPr>
        <w:t>.</w:t>
      </w:r>
      <w:r>
        <w:rPr>
          <w:lang w:val="en-GB"/>
        </w:rPr>
        <w:t>K</w:t>
      </w:r>
      <w:r w:rsidR="006E0127">
        <w:rPr>
          <w:lang w:val="en-GB"/>
        </w:rPr>
        <w:t>.</w:t>
      </w:r>
      <w:r>
        <w:rPr>
          <w:lang w:val="en-GB"/>
        </w:rPr>
        <w:t xml:space="preserve"> could not re</w:t>
      </w:r>
      <w:r w:rsidR="006E0127">
        <w:rPr>
          <w:lang w:val="en-GB"/>
        </w:rPr>
        <w:t xml:space="preserve">member who </w:t>
      </w:r>
      <w:r>
        <w:rPr>
          <w:lang w:val="en-GB"/>
        </w:rPr>
        <w:t>the arresting officer</w:t>
      </w:r>
      <w:r w:rsidR="006E0127">
        <w:rPr>
          <w:lang w:val="en-GB"/>
        </w:rPr>
        <w:t xml:space="preserve"> was</w:t>
      </w:r>
      <w:r>
        <w:rPr>
          <w:lang w:val="en-GB"/>
        </w:rPr>
        <w:t>.</w:t>
      </w:r>
      <w:r w:rsidR="00027206">
        <w:rPr>
          <w:lang w:val="en-GB"/>
        </w:rPr>
        <w:t xml:space="preserve"> </w:t>
      </w:r>
      <w:r>
        <w:rPr>
          <w:lang w:val="en-GB"/>
        </w:rPr>
        <w:t>According to A</w:t>
      </w:r>
      <w:r w:rsidR="006E0127">
        <w:rPr>
          <w:lang w:val="en-GB"/>
        </w:rPr>
        <w:t>.</w:t>
      </w:r>
      <w:r w:rsidR="00BA107D">
        <w:rPr>
          <w:lang w:val="en-GB"/>
        </w:rPr>
        <w:t>K</w:t>
      </w:r>
      <w:r w:rsidR="006E0127">
        <w:rPr>
          <w:lang w:val="en-GB"/>
        </w:rPr>
        <w:t>.</w:t>
      </w:r>
      <w:r>
        <w:rPr>
          <w:lang w:val="en-GB"/>
        </w:rPr>
        <w:t xml:space="preserve"> the applicant had been transpo</w:t>
      </w:r>
      <w:r w:rsidR="0067291C">
        <w:rPr>
          <w:lang w:val="en-GB"/>
        </w:rPr>
        <w:t xml:space="preserve">rted to </w:t>
      </w:r>
      <w:r w:rsidR="00667409">
        <w:rPr>
          <w:lang w:val="en-GB"/>
        </w:rPr>
        <w:t>d</w:t>
      </w:r>
      <w:r w:rsidR="0067291C">
        <w:rPr>
          <w:lang w:val="en-GB"/>
        </w:rPr>
        <w:t>epartment premises</w:t>
      </w:r>
      <w:r>
        <w:rPr>
          <w:lang w:val="en-GB"/>
        </w:rPr>
        <w:t xml:space="preserve">. </w:t>
      </w:r>
      <w:r w:rsidR="006E0127">
        <w:rPr>
          <w:lang w:val="en-GB"/>
        </w:rPr>
        <w:t>P</w:t>
      </w:r>
      <w:r>
        <w:rPr>
          <w:lang w:val="en-GB"/>
        </w:rPr>
        <w:t xml:space="preserve">olice </w:t>
      </w:r>
      <w:r w:rsidR="006E0127">
        <w:rPr>
          <w:lang w:val="en-GB"/>
        </w:rPr>
        <w:t xml:space="preserve">officers </w:t>
      </w:r>
      <w:r>
        <w:rPr>
          <w:lang w:val="en-GB"/>
        </w:rPr>
        <w:t xml:space="preserve">had not ill-treated the applicant </w:t>
      </w:r>
      <w:r w:rsidR="006E0127">
        <w:rPr>
          <w:lang w:val="en-GB"/>
        </w:rPr>
        <w:t>in A.K.</w:t>
      </w:r>
      <w:r w:rsidR="004B6E3E">
        <w:rPr>
          <w:lang w:val="en-GB"/>
        </w:rPr>
        <w:t>'</w:t>
      </w:r>
      <w:r w:rsidR="006E0127">
        <w:rPr>
          <w:lang w:val="en-GB"/>
        </w:rPr>
        <w:t xml:space="preserve">s presence </w:t>
      </w:r>
      <w:r>
        <w:rPr>
          <w:lang w:val="en-GB"/>
        </w:rPr>
        <w:t>and he had not seen any injuries.</w:t>
      </w:r>
    </w:p>
    <w:p w:rsidR="0021175E" w:rsidRDefault="0021175E" w:rsidP="0021175E">
      <w:pPr>
        <w:pStyle w:val="ECHRPara"/>
        <w:rPr>
          <w:szCs w:val="24"/>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36</w:t>
      </w:r>
      <w:r>
        <w:rPr>
          <w:lang w:val="en-GB"/>
        </w:rPr>
        <w:fldChar w:fldCharType="end"/>
      </w:r>
      <w:r>
        <w:rPr>
          <w:lang w:val="en-GB"/>
        </w:rPr>
        <w:t>.  In addition to the</w:t>
      </w:r>
      <w:r w:rsidR="006E0127">
        <w:rPr>
          <w:lang w:val="en-GB"/>
        </w:rPr>
        <w:t>se</w:t>
      </w:r>
      <w:r>
        <w:rPr>
          <w:lang w:val="en-GB"/>
        </w:rPr>
        <w:t xml:space="preserve"> reports, the </w:t>
      </w:r>
      <w:r w:rsidRPr="00916267">
        <w:rPr>
          <w:lang w:val="en-GB"/>
        </w:rPr>
        <w:t>Internal Security Office</w:t>
      </w:r>
      <w:r>
        <w:rPr>
          <w:lang w:val="en-GB"/>
        </w:rPr>
        <w:t xml:space="preserve"> of the State Police</w:t>
      </w:r>
      <w:r w:rsidR="00874951">
        <w:rPr>
          <w:lang w:val="en-GB"/>
        </w:rPr>
        <w:t xml:space="preserve"> </w:t>
      </w:r>
      <w:r>
        <w:rPr>
          <w:lang w:val="en-GB"/>
        </w:rPr>
        <w:t xml:space="preserve">obtained on 17 April 2007 evidence from the </w:t>
      </w:r>
      <w:r w:rsidRPr="0082504F">
        <w:rPr>
          <w:lang w:val="en-GB"/>
        </w:rPr>
        <w:t xml:space="preserve">temporary detention </w:t>
      </w:r>
      <w:r>
        <w:rPr>
          <w:lang w:val="en-GB"/>
        </w:rPr>
        <w:t xml:space="preserve">unit. </w:t>
      </w:r>
      <w:r w:rsidR="006E0127">
        <w:rPr>
          <w:lang w:val="en-GB"/>
        </w:rPr>
        <w:t xml:space="preserve">This indicated that </w:t>
      </w:r>
      <w:r>
        <w:rPr>
          <w:lang w:val="en-GB"/>
        </w:rPr>
        <w:t xml:space="preserve">the applicant </w:t>
      </w:r>
      <w:r w:rsidR="006E0127">
        <w:rPr>
          <w:lang w:val="en-GB"/>
        </w:rPr>
        <w:t xml:space="preserve">had not requested medical assistance </w:t>
      </w:r>
      <w:r>
        <w:rPr>
          <w:lang w:val="en-GB"/>
        </w:rPr>
        <w:t>between 27</w:t>
      </w:r>
      <w:r w:rsidR="00F16047">
        <w:rPr>
          <w:lang w:val="en-GB"/>
        </w:rPr>
        <w:t> </w:t>
      </w:r>
      <w:r>
        <w:rPr>
          <w:lang w:val="en-GB"/>
        </w:rPr>
        <w:t>and</w:t>
      </w:r>
      <w:r w:rsidR="00F16047">
        <w:rPr>
          <w:lang w:val="en-GB"/>
        </w:rPr>
        <w:t> </w:t>
      </w:r>
      <w:r>
        <w:rPr>
          <w:lang w:val="en-GB"/>
        </w:rPr>
        <w:t>30</w:t>
      </w:r>
      <w:r w:rsidR="00F16047">
        <w:rPr>
          <w:lang w:val="en-GB"/>
        </w:rPr>
        <w:t> </w:t>
      </w:r>
      <w:r>
        <w:rPr>
          <w:lang w:val="en-GB"/>
        </w:rPr>
        <w:t>March</w:t>
      </w:r>
      <w:r w:rsidR="00F16047">
        <w:rPr>
          <w:lang w:val="en-GB"/>
        </w:rPr>
        <w:t> </w:t>
      </w:r>
      <w:r>
        <w:rPr>
          <w:lang w:val="en-GB"/>
        </w:rPr>
        <w:t xml:space="preserve">2004. On the same day </w:t>
      </w:r>
      <w:r w:rsidR="006E0127">
        <w:rPr>
          <w:lang w:val="en-GB"/>
        </w:rPr>
        <w:t xml:space="preserve">that office </w:t>
      </w:r>
      <w:r>
        <w:rPr>
          <w:lang w:val="en-GB"/>
        </w:rPr>
        <w:t>also requested the applicant</w:t>
      </w:r>
      <w:r w:rsidR="004B6E3E">
        <w:rPr>
          <w:lang w:val="en-GB"/>
        </w:rPr>
        <w:t>'</w:t>
      </w:r>
      <w:r>
        <w:rPr>
          <w:lang w:val="en-GB"/>
        </w:rPr>
        <w:t xml:space="preserve">s medical file from </w:t>
      </w:r>
      <w:r w:rsidRPr="00781284">
        <w:rPr>
          <w:szCs w:val="24"/>
          <w:lang w:val="en-GB"/>
        </w:rPr>
        <w:t xml:space="preserve">Riga </w:t>
      </w:r>
      <w:r w:rsidR="003A3F12">
        <w:rPr>
          <w:szCs w:val="24"/>
          <w:lang w:val="en-GB"/>
        </w:rPr>
        <w:t xml:space="preserve">no. 1 </w:t>
      </w:r>
      <w:r w:rsidRPr="00781284">
        <w:rPr>
          <w:szCs w:val="24"/>
          <w:lang w:val="en-GB"/>
        </w:rPr>
        <w:t>Hospital</w:t>
      </w:r>
      <w:r>
        <w:rPr>
          <w:szCs w:val="24"/>
          <w:lang w:val="en-GB"/>
        </w:rPr>
        <w:t>.</w:t>
      </w:r>
    </w:p>
    <w:p w:rsidR="0021175E" w:rsidRDefault="0021175E" w:rsidP="0021175E">
      <w:pPr>
        <w:pStyle w:val="ECHRPara"/>
        <w:rPr>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37</w:t>
      </w:r>
      <w:r>
        <w:rPr>
          <w:szCs w:val="24"/>
          <w:lang w:val="en-GB"/>
        </w:rPr>
        <w:fldChar w:fldCharType="end"/>
      </w:r>
      <w:r>
        <w:rPr>
          <w:szCs w:val="24"/>
          <w:lang w:val="en-GB"/>
        </w:rPr>
        <w:t>.  Following the applicant</w:t>
      </w:r>
      <w:r w:rsidR="004B6E3E">
        <w:rPr>
          <w:szCs w:val="24"/>
          <w:lang w:val="en-GB"/>
        </w:rPr>
        <w:t>'</w:t>
      </w:r>
      <w:r>
        <w:rPr>
          <w:szCs w:val="24"/>
          <w:lang w:val="en-GB"/>
        </w:rPr>
        <w:t xml:space="preserve">s request of </w:t>
      </w:r>
      <w:r>
        <w:rPr>
          <w:lang w:val="en-GB"/>
        </w:rPr>
        <w:t>13</w:t>
      </w:r>
      <w:r w:rsidR="008E431D">
        <w:rPr>
          <w:lang w:val="en-GB"/>
        </w:rPr>
        <w:t> </w:t>
      </w:r>
      <w:r>
        <w:rPr>
          <w:lang w:val="en-GB"/>
        </w:rPr>
        <w:t>April</w:t>
      </w:r>
      <w:r w:rsidR="008E431D">
        <w:rPr>
          <w:lang w:val="en-GB"/>
        </w:rPr>
        <w:t> </w:t>
      </w:r>
      <w:r>
        <w:rPr>
          <w:lang w:val="en-GB"/>
        </w:rPr>
        <w:t xml:space="preserve">2007 to the </w:t>
      </w:r>
      <w:r w:rsidRPr="008D14BE">
        <w:rPr>
          <w:lang w:val="en-GB"/>
        </w:rPr>
        <w:t>Prosecutor General</w:t>
      </w:r>
      <w:r>
        <w:rPr>
          <w:lang w:val="en-GB"/>
        </w:rPr>
        <w:t xml:space="preserve"> to submit information about ill-treatment, a prosecutor </w:t>
      </w:r>
      <w:r w:rsidR="006E0127">
        <w:rPr>
          <w:lang w:val="en-GB"/>
        </w:rPr>
        <w:t xml:space="preserve">took a statement from him </w:t>
      </w:r>
      <w:r w:rsidR="008E431D" w:rsidRPr="00874951">
        <w:rPr>
          <w:lang w:val="en-GB"/>
        </w:rPr>
        <w:t>on 8 June 2007</w:t>
      </w:r>
      <w:r w:rsidRPr="00874951">
        <w:rPr>
          <w:lang w:val="en-GB"/>
        </w:rPr>
        <w:t xml:space="preserve">. The applicant indicated </w:t>
      </w:r>
      <w:r>
        <w:rPr>
          <w:lang w:val="en-GB"/>
        </w:rPr>
        <w:t xml:space="preserve">that he wished to provide more details about </w:t>
      </w:r>
      <w:r w:rsidR="006E0127">
        <w:rPr>
          <w:lang w:val="en-GB"/>
        </w:rPr>
        <w:t xml:space="preserve">what had happened </w:t>
      </w:r>
      <w:r>
        <w:rPr>
          <w:lang w:val="en-GB"/>
        </w:rPr>
        <w:t>on 26</w:t>
      </w:r>
      <w:r w:rsidR="008E431D">
        <w:rPr>
          <w:lang w:val="en-GB"/>
        </w:rPr>
        <w:t> </w:t>
      </w:r>
      <w:r>
        <w:rPr>
          <w:lang w:val="en-GB"/>
        </w:rPr>
        <w:t>March</w:t>
      </w:r>
      <w:r w:rsidR="008E431D">
        <w:rPr>
          <w:lang w:val="en-GB"/>
        </w:rPr>
        <w:t> </w:t>
      </w:r>
      <w:r>
        <w:rPr>
          <w:lang w:val="en-GB"/>
        </w:rPr>
        <w:t>2004. The statement included the following:</w:t>
      </w:r>
    </w:p>
    <w:p w:rsidR="0021175E" w:rsidRDefault="0021175E" w:rsidP="0021175E">
      <w:pPr>
        <w:pStyle w:val="ECHRParaQuote"/>
        <w:rPr>
          <w:lang w:val="en-GB"/>
        </w:rPr>
      </w:pPr>
      <w:r w:rsidRPr="00B16FC9">
        <w:rPr>
          <w:lang w:val="en-GB"/>
        </w:rPr>
        <w:t>“</w:t>
      </w:r>
      <w:r w:rsidR="006E0127">
        <w:rPr>
          <w:lang w:val="en-GB"/>
        </w:rPr>
        <w:t>L</w:t>
      </w:r>
      <w:r>
        <w:rPr>
          <w:lang w:val="en-GB"/>
        </w:rPr>
        <w:t xml:space="preserve">ate </w:t>
      </w:r>
      <w:r w:rsidR="006E0127">
        <w:rPr>
          <w:lang w:val="en-GB"/>
        </w:rPr>
        <w:t xml:space="preserve">in the </w:t>
      </w:r>
      <w:r>
        <w:rPr>
          <w:lang w:val="en-GB"/>
        </w:rPr>
        <w:t xml:space="preserve">evening of 26 March 2004 </w:t>
      </w:r>
      <w:r w:rsidR="002B397A">
        <w:rPr>
          <w:lang w:val="en-GB"/>
        </w:rPr>
        <w:t>...</w:t>
      </w:r>
      <w:r>
        <w:rPr>
          <w:lang w:val="en-GB"/>
        </w:rPr>
        <w:t xml:space="preserve"> [the applicant] was in the vehicle </w:t>
      </w:r>
      <w:r w:rsidR="002B397A">
        <w:rPr>
          <w:lang w:val="en-GB"/>
        </w:rPr>
        <w:t>...</w:t>
      </w:r>
      <w:r>
        <w:rPr>
          <w:lang w:val="en-GB"/>
        </w:rPr>
        <w:t xml:space="preserve"> as a passenger</w:t>
      </w:r>
      <w:r w:rsidR="00AE1AB8">
        <w:rPr>
          <w:lang w:val="en-GB"/>
        </w:rPr>
        <w:t xml:space="preserve"> </w:t>
      </w:r>
      <w:r w:rsidR="002B397A">
        <w:rPr>
          <w:lang w:val="en-GB"/>
        </w:rPr>
        <w:t>...</w:t>
      </w:r>
      <w:r>
        <w:rPr>
          <w:lang w:val="en-GB"/>
        </w:rPr>
        <w:t xml:space="preserve"> The vehicle</w:t>
      </w:r>
      <w:r w:rsidR="00AE1AB8">
        <w:rPr>
          <w:lang w:val="en-GB"/>
        </w:rPr>
        <w:t xml:space="preserve"> was stopped by traffic police </w:t>
      </w:r>
      <w:r w:rsidR="002B397A">
        <w:rPr>
          <w:lang w:val="en-GB"/>
        </w:rPr>
        <w:t>...</w:t>
      </w:r>
      <w:r>
        <w:rPr>
          <w:lang w:val="en-GB"/>
        </w:rPr>
        <w:t xml:space="preserve"> [The applicant</w:t>
      </w:r>
      <w:r w:rsidR="004B6E3E">
        <w:rPr>
          <w:lang w:val="en-GB"/>
        </w:rPr>
        <w:t>'</w:t>
      </w:r>
      <w:r>
        <w:rPr>
          <w:lang w:val="en-GB"/>
        </w:rPr>
        <w:t xml:space="preserve">s] colleague was invited to the police vehicle </w:t>
      </w:r>
      <w:r w:rsidR="002B397A">
        <w:rPr>
          <w:lang w:val="en-GB"/>
        </w:rPr>
        <w:t>...</w:t>
      </w:r>
      <w:r>
        <w:rPr>
          <w:lang w:val="en-GB"/>
        </w:rPr>
        <w:t xml:space="preserve"> the passenger door on [the applicant</w:t>
      </w:r>
      <w:r w:rsidR="004B6E3E">
        <w:rPr>
          <w:lang w:val="en-GB"/>
        </w:rPr>
        <w:t>'</w:t>
      </w:r>
      <w:r>
        <w:rPr>
          <w:lang w:val="en-GB"/>
        </w:rPr>
        <w:t xml:space="preserve">s] side opened and [he] received a </w:t>
      </w:r>
      <w:r w:rsidR="006E0127">
        <w:rPr>
          <w:lang w:val="en-GB"/>
        </w:rPr>
        <w:t xml:space="preserve">hard </w:t>
      </w:r>
      <w:r>
        <w:rPr>
          <w:lang w:val="en-GB"/>
        </w:rPr>
        <w:t xml:space="preserve">blow </w:t>
      </w:r>
      <w:r w:rsidR="006E0127">
        <w:rPr>
          <w:lang w:val="en-GB"/>
        </w:rPr>
        <w:t xml:space="preserve">to the </w:t>
      </w:r>
      <w:r>
        <w:rPr>
          <w:lang w:val="en-GB"/>
        </w:rPr>
        <w:t xml:space="preserve">head </w:t>
      </w:r>
      <w:r w:rsidR="002B397A">
        <w:rPr>
          <w:lang w:val="en-GB"/>
        </w:rPr>
        <w:t>...</w:t>
      </w:r>
      <w:r>
        <w:rPr>
          <w:lang w:val="en-GB"/>
        </w:rPr>
        <w:t xml:space="preserve"> the blow </w:t>
      </w:r>
      <w:r w:rsidR="006E0127">
        <w:rPr>
          <w:lang w:val="en-GB"/>
        </w:rPr>
        <w:t xml:space="preserve">pushed him towards </w:t>
      </w:r>
      <w:r>
        <w:rPr>
          <w:lang w:val="en-GB"/>
        </w:rPr>
        <w:t>the driver</w:t>
      </w:r>
      <w:r w:rsidR="004B6E3E">
        <w:rPr>
          <w:lang w:val="en-GB"/>
        </w:rPr>
        <w:t>'</w:t>
      </w:r>
      <w:r>
        <w:rPr>
          <w:lang w:val="en-GB"/>
        </w:rPr>
        <w:t>s seat and [he] heard shouts not to move and received several blows on the back</w:t>
      </w:r>
      <w:r w:rsidR="006E0127">
        <w:rPr>
          <w:lang w:val="en-GB"/>
        </w:rPr>
        <w:t xml:space="preserve"> </w:t>
      </w:r>
      <w:r w:rsidR="002B397A">
        <w:rPr>
          <w:lang w:val="en-GB"/>
        </w:rPr>
        <w:t>...</w:t>
      </w:r>
      <w:r>
        <w:rPr>
          <w:lang w:val="en-GB"/>
        </w:rPr>
        <w:t xml:space="preserve"> the same person who </w:t>
      </w:r>
      <w:r w:rsidR="006E0127">
        <w:rPr>
          <w:lang w:val="en-GB"/>
        </w:rPr>
        <w:t xml:space="preserve">had </w:t>
      </w:r>
      <w:r>
        <w:rPr>
          <w:lang w:val="en-GB"/>
        </w:rPr>
        <w:t xml:space="preserve">hit </w:t>
      </w:r>
      <w:r w:rsidR="007837CA">
        <w:rPr>
          <w:lang w:val="en-GB"/>
        </w:rPr>
        <w:t>[</w:t>
      </w:r>
      <w:r w:rsidR="006E0127">
        <w:rPr>
          <w:lang w:val="en-GB"/>
        </w:rPr>
        <w:t>him then</w:t>
      </w:r>
      <w:r w:rsidR="007837CA">
        <w:rPr>
          <w:lang w:val="en-GB"/>
        </w:rPr>
        <w:t>]</w:t>
      </w:r>
      <w:r w:rsidR="006E0127">
        <w:rPr>
          <w:lang w:val="en-GB"/>
        </w:rPr>
        <w:t xml:space="preserve"> </w:t>
      </w:r>
      <w:r>
        <w:rPr>
          <w:lang w:val="en-GB"/>
        </w:rPr>
        <w:t xml:space="preserve">grabbed </w:t>
      </w:r>
      <w:r w:rsidR="007837CA">
        <w:rPr>
          <w:lang w:val="en-GB"/>
        </w:rPr>
        <w:t>[</w:t>
      </w:r>
      <w:r w:rsidR="006E0127">
        <w:rPr>
          <w:lang w:val="en-GB"/>
        </w:rPr>
        <w:t>him</w:t>
      </w:r>
      <w:r w:rsidR="007837CA">
        <w:rPr>
          <w:lang w:val="en-GB"/>
        </w:rPr>
        <w:t>]</w:t>
      </w:r>
      <w:r w:rsidR="006E0127">
        <w:rPr>
          <w:lang w:val="en-GB"/>
        </w:rPr>
        <w:t xml:space="preserve"> by </w:t>
      </w:r>
      <w:r w:rsidR="007837CA">
        <w:rPr>
          <w:lang w:val="en-GB"/>
        </w:rPr>
        <w:t>[</w:t>
      </w:r>
      <w:r w:rsidR="006E0127">
        <w:rPr>
          <w:lang w:val="en-GB"/>
        </w:rPr>
        <w:t>his</w:t>
      </w:r>
      <w:r w:rsidR="007837CA">
        <w:rPr>
          <w:lang w:val="en-GB"/>
        </w:rPr>
        <w:t>]</w:t>
      </w:r>
      <w:r w:rsidR="006E0127">
        <w:rPr>
          <w:lang w:val="en-GB"/>
        </w:rPr>
        <w:t xml:space="preserve"> jacket </w:t>
      </w:r>
      <w:r>
        <w:rPr>
          <w:lang w:val="en-GB"/>
        </w:rPr>
        <w:t xml:space="preserve">and pulled </w:t>
      </w:r>
      <w:r w:rsidR="007837CA">
        <w:rPr>
          <w:lang w:val="en-GB"/>
        </w:rPr>
        <w:t>[</w:t>
      </w:r>
      <w:r w:rsidR="006E0127">
        <w:rPr>
          <w:lang w:val="en-GB"/>
        </w:rPr>
        <w:t>him</w:t>
      </w:r>
      <w:r w:rsidR="007837CA">
        <w:rPr>
          <w:lang w:val="en-GB"/>
        </w:rPr>
        <w:t>]</w:t>
      </w:r>
      <w:r w:rsidR="006E0127">
        <w:rPr>
          <w:lang w:val="en-GB"/>
        </w:rPr>
        <w:t xml:space="preserve"> </w:t>
      </w:r>
      <w:r w:rsidRPr="009871D2">
        <w:rPr>
          <w:lang w:val="en-GB"/>
        </w:rPr>
        <w:t>out of the vehicle. The jacket was placed over [his] head</w:t>
      </w:r>
      <w:r w:rsidR="006E0127">
        <w:rPr>
          <w:lang w:val="en-GB"/>
        </w:rPr>
        <w:t xml:space="preserve"> </w:t>
      </w:r>
      <w:r w:rsidR="002B397A">
        <w:rPr>
          <w:lang w:val="en-GB"/>
        </w:rPr>
        <w:t>...</w:t>
      </w:r>
      <w:r w:rsidRPr="009871D2">
        <w:rPr>
          <w:lang w:val="en-GB"/>
        </w:rPr>
        <w:t xml:space="preserve"> One of the blows knocked [him] off his feet, as a result of which [he] fell face</w:t>
      </w:r>
      <w:r w:rsidR="006E0127">
        <w:rPr>
          <w:lang w:val="en-GB"/>
        </w:rPr>
        <w:t xml:space="preserve"> </w:t>
      </w:r>
      <w:r w:rsidRPr="009871D2">
        <w:rPr>
          <w:lang w:val="en-GB"/>
        </w:rPr>
        <w:t>down with his abdomen on the edge of the pavement.</w:t>
      </w:r>
      <w:r>
        <w:rPr>
          <w:lang w:val="en-GB"/>
        </w:rPr>
        <w:t xml:space="preserve"> Thereafter a couple of blows followed on </w:t>
      </w:r>
      <w:r w:rsidR="007837CA">
        <w:rPr>
          <w:lang w:val="en-GB"/>
        </w:rPr>
        <w:t xml:space="preserve">[his] </w:t>
      </w:r>
      <w:r>
        <w:rPr>
          <w:lang w:val="en-GB"/>
        </w:rPr>
        <w:t>body. Everything happened very fast</w:t>
      </w:r>
      <w:r w:rsidR="009E100F">
        <w:rPr>
          <w:lang w:val="en-GB"/>
        </w:rPr>
        <w:t xml:space="preserve"> </w:t>
      </w:r>
      <w:r w:rsidR="002B397A">
        <w:rPr>
          <w:lang w:val="en-GB"/>
        </w:rPr>
        <w:t>...</w:t>
      </w:r>
      <w:r>
        <w:rPr>
          <w:lang w:val="en-GB"/>
        </w:rPr>
        <w:t xml:space="preserve"> [The applicant] heard pe</w:t>
      </w:r>
      <w:r w:rsidR="009E100F">
        <w:rPr>
          <w:lang w:val="en-GB"/>
        </w:rPr>
        <w:t>ople</w:t>
      </w:r>
      <w:r w:rsidR="00874951">
        <w:rPr>
          <w:lang w:val="en-GB"/>
        </w:rPr>
        <w:t xml:space="preserve"> </w:t>
      </w:r>
      <w:r>
        <w:rPr>
          <w:lang w:val="en-GB"/>
        </w:rPr>
        <w:t xml:space="preserve">passing by saying </w:t>
      </w:r>
      <w:r w:rsidR="004B6E3E">
        <w:rPr>
          <w:lang w:val="en-GB"/>
        </w:rPr>
        <w:t>'</w:t>
      </w:r>
      <w:r>
        <w:rPr>
          <w:lang w:val="en-GB"/>
        </w:rPr>
        <w:t>What are you doing?</w:t>
      </w:r>
      <w:r w:rsidR="004B6E3E">
        <w:rPr>
          <w:lang w:val="en-GB"/>
        </w:rPr>
        <w:t>'</w:t>
      </w:r>
      <w:r>
        <w:rPr>
          <w:lang w:val="en-GB"/>
        </w:rPr>
        <w:t xml:space="preserve"> </w:t>
      </w:r>
      <w:r w:rsidR="002B397A">
        <w:rPr>
          <w:lang w:val="en-GB"/>
        </w:rPr>
        <w:t>...</w:t>
      </w:r>
      <w:r>
        <w:rPr>
          <w:lang w:val="en-GB"/>
        </w:rPr>
        <w:t xml:space="preserve"> [he] was handcuffed </w:t>
      </w:r>
      <w:r w:rsidR="002B397A">
        <w:rPr>
          <w:lang w:val="en-GB"/>
        </w:rPr>
        <w:t>...</w:t>
      </w:r>
      <w:r>
        <w:rPr>
          <w:lang w:val="en-GB"/>
        </w:rPr>
        <w:t xml:space="preserve"> in the police vehicle [he] </w:t>
      </w:r>
      <w:r w:rsidR="009E100F">
        <w:rPr>
          <w:lang w:val="en-GB"/>
        </w:rPr>
        <w:t xml:space="preserve">was hit on </w:t>
      </w:r>
      <w:r>
        <w:rPr>
          <w:lang w:val="en-GB"/>
        </w:rPr>
        <w:t>the body</w:t>
      </w:r>
      <w:r w:rsidR="009E100F">
        <w:rPr>
          <w:lang w:val="en-GB"/>
        </w:rPr>
        <w:t xml:space="preserve"> </w:t>
      </w:r>
      <w:r w:rsidR="002B397A">
        <w:rPr>
          <w:lang w:val="en-GB"/>
        </w:rPr>
        <w:t>...</w:t>
      </w:r>
      <w:r>
        <w:rPr>
          <w:lang w:val="en-GB"/>
        </w:rPr>
        <w:t xml:space="preserve"> [The applicant] </w:t>
      </w:r>
      <w:r w:rsidR="009E100F">
        <w:rPr>
          <w:lang w:val="en-GB"/>
        </w:rPr>
        <w:t xml:space="preserve">would </w:t>
      </w:r>
      <w:r>
        <w:rPr>
          <w:lang w:val="en-GB"/>
        </w:rPr>
        <w:t xml:space="preserve">be able to recognise </w:t>
      </w:r>
      <w:r w:rsidR="009E100F">
        <w:rPr>
          <w:lang w:val="en-GB"/>
        </w:rPr>
        <w:t xml:space="preserve">the </w:t>
      </w:r>
      <w:r>
        <w:rPr>
          <w:lang w:val="en-GB"/>
        </w:rPr>
        <w:t>police officer who inflicted the blows</w:t>
      </w:r>
      <w:r w:rsidR="009E100F">
        <w:rPr>
          <w:lang w:val="en-GB"/>
        </w:rPr>
        <w:t xml:space="preserve"> </w:t>
      </w:r>
      <w:r>
        <w:rPr>
          <w:lang w:val="en-GB"/>
        </w:rPr>
        <w:t xml:space="preserve">... No physical ill-treatment was inflicted </w:t>
      </w:r>
      <w:r w:rsidR="009E100F">
        <w:rPr>
          <w:lang w:val="en-GB"/>
        </w:rPr>
        <w:t xml:space="preserve">on him </w:t>
      </w:r>
      <w:r>
        <w:rPr>
          <w:lang w:val="en-GB"/>
        </w:rPr>
        <w:t>at the police station</w:t>
      </w:r>
      <w:r w:rsidR="009E100F">
        <w:rPr>
          <w:lang w:val="en-GB"/>
        </w:rPr>
        <w:t xml:space="preserve"> </w:t>
      </w:r>
      <w:r>
        <w:rPr>
          <w:lang w:val="en-GB"/>
        </w:rPr>
        <w:t>... After some time ... [the applicant] felt ill ... [he] even lost consciousness</w:t>
      </w:r>
      <w:r w:rsidR="009644B0" w:rsidRPr="009644B0">
        <w:rPr>
          <w:lang w:val="en-GB"/>
        </w:rPr>
        <w:t xml:space="preserve"> </w:t>
      </w:r>
      <w:r w:rsidR="009644B0">
        <w:rPr>
          <w:lang w:val="en-GB"/>
        </w:rPr>
        <w:t>in the police station</w:t>
      </w:r>
      <w:r w:rsidR="009E100F">
        <w:rPr>
          <w:lang w:val="en-GB"/>
        </w:rPr>
        <w:t xml:space="preserve"> </w:t>
      </w:r>
      <w:r>
        <w:rPr>
          <w:lang w:val="en-GB"/>
        </w:rPr>
        <w:t>...”</w:t>
      </w:r>
    </w:p>
    <w:p w:rsidR="0021175E" w:rsidRDefault="009644B0"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38</w:t>
      </w:r>
      <w:r>
        <w:rPr>
          <w:lang w:val="en-GB"/>
        </w:rPr>
        <w:fldChar w:fldCharType="end"/>
      </w:r>
      <w:r>
        <w:rPr>
          <w:lang w:val="en-GB"/>
        </w:rPr>
        <w:t>.  </w:t>
      </w:r>
      <w:r w:rsidR="0021175E" w:rsidRPr="005D7CB7">
        <w:rPr>
          <w:lang w:val="en-GB"/>
        </w:rPr>
        <w:t xml:space="preserve">In the statement </w:t>
      </w:r>
      <w:r w:rsidR="0021175E">
        <w:rPr>
          <w:lang w:val="en-GB"/>
        </w:rPr>
        <w:t>the applicant</w:t>
      </w:r>
      <w:r w:rsidR="00874951">
        <w:rPr>
          <w:lang w:val="en-GB"/>
        </w:rPr>
        <w:t xml:space="preserve"> </w:t>
      </w:r>
      <w:r w:rsidR="0021175E">
        <w:rPr>
          <w:lang w:val="en-GB"/>
        </w:rPr>
        <w:t>requested that an investigation be conducted and criminal proceedings initiated in</w:t>
      </w:r>
      <w:r w:rsidR="00F00324">
        <w:rPr>
          <w:lang w:val="en-GB"/>
        </w:rPr>
        <w:t xml:space="preserve"> respect of </w:t>
      </w:r>
      <w:r w:rsidR="0021175E">
        <w:rPr>
          <w:lang w:val="en-GB"/>
        </w:rPr>
        <w:t>the infliction of the injuries</w:t>
      </w:r>
      <w:r w:rsidR="00F00324">
        <w:rPr>
          <w:lang w:val="en-GB"/>
        </w:rPr>
        <w:t>,</w:t>
      </w:r>
      <w:r w:rsidR="0021175E">
        <w:rPr>
          <w:lang w:val="en-GB"/>
        </w:rPr>
        <w:t xml:space="preserve"> because there had been no reason to resort to violence during the arrest.</w:t>
      </w:r>
    </w:p>
    <w:p w:rsidR="0021175E"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39</w:t>
      </w:r>
      <w:r>
        <w:rPr>
          <w:lang w:val="en-GB"/>
        </w:rPr>
        <w:fldChar w:fldCharType="end"/>
      </w:r>
      <w:r>
        <w:rPr>
          <w:lang w:val="en-GB"/>
        </w:rPr>
        <w:t xml:space="preserve">.  The statement was </w:t>
      </w:r>
      <w:r w:rsidR="00F00324">
        <w:rPr>
          <w:lang w:val="en-GB"/>
        </w:rPr>
        <w:t xml:space="preserve">sent </w:t>
      </w:r>
      <w:r>
        <w:rPr>
          <w:lang w:val="en-GB"/>
        </w:rPr>
        <w:t xml:space="preserve">for decision to the </w:t>
      </w:r>
      <w:r w:rsidRPr="00916267">
        <w:rPr>
          <w:lang w:val="en-GB"/>
        </w:rPr>
        <w:t>Internal Security Office</w:t>
      </w:r>
      <w:r>
        <w:rPr>
          <w:lang w:val="en-GB"/>
        </w:rPr>
        <w:t xml:space="preserve"> of the State Police.</w:t>
      </w:r>
    </w:p>
    <w:p w:rsidR="0021175E" w:rsidRPr="005D7CB7"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40</w:t>
      </w:r>
      <w:r>
        <w:rPr>
          <w:lang w:val="en-GB"/>
        </w:rPr>
        <w:fldChar w:fldCharType="end"/>
      </w:r>
      <w:r>
        <w:rPr>
          <w:lang w:val="en-GB"/>
        </w:rPr>
        <w:t xml:space="preserve">.  On </w:t>
      </w:r>
      <w:r w:rsidRPr="00874951">
        <w:rPr>
          <w:lang w:val="en-GB"/>
        </w:rPr>
        <w:t>18 June 2007 L</w:t>
      </w:r>
      <w:r w:rsidR="00F00324">
        <w:rPr>
          <w:lang w:val="en-GB"/>
        </w:rPr>
        <w:t>.</w:t>
      </w:r>
      <w:r w:rsidRPr="00874951">
        <w:rPr>
          <w:lang w:val="en-GB"/>
        </w:rPr>
        <w:t>L</w:t>
      </w:r>
      <w:r w:rsidR="00F00324">
        <w:rPr>
          <w:lang w:val="en-GB"/>
        </w:rPr>
        <w:t>.</w:t>
      </w:r>
      <w:r w:rsidRPr="00874951">
        <w:rPr>
          <w:lang w:val="en-GB"/>
        </w:rPr>
        <w:t xml:space="preserve">, a senior inspector of the pre-trial investigation division </w:t>
      </w:r>
      <w:r>
        <w:rPr>
          <w:lang w:val="en-GB"/>
        </w:rPr>
        <w:t xml:space="preserve">of the </w:t>
      </w:r>
      <w:r w:rsidRPr="00954D0B">
        <w:rPr>
          <w:lang w:val="en-US"/>
        </w:rPr>
        <w:t>Internal Security Office of the State Police</w:t>
      </w:r>
      <w:r w:rsidR="00F00324">
        <w:rPr>
          <w:lang w:val="en-US"/>
        </w:rPr>
        <w:t>,</w:t>
      </w:r>
      <w:r w:rsidR="00874951">
        <w:rPr>
          <w:lang w:val="en-US"/>
        </w:rPr>
        <w:t xml:space="preserve"> </w:t>
      </w:r>
      <w:r>
        <w:rPr>
          <w:lang w:val="en-GB"/>
        </w:rPr>
        <w:t xml:space="preserve">refused to initiate criminal proceedings. </w:t>
      </w:r>
      <w:r w:rsidR="00B25226">
        <w:rPr>
          <w:lang w:val="en-GB"/>
        </w:rPr>
        <w:t>T</w:t>
      </w:r>
      <w:r w:rsidR="00B74DD4">
        <w:rPr>
          <w:lang w:val="en-GB"/>
        </w:rPr>
        <w:t>h</w:t>
      </w:r>
      <w:r w:rsidR="00B25226">
        <w:rPr>
          <w:lang w:val="en-GB"/>
        </w:rPr>
        <w:t>is</w:t>
      </w:r>
      <w:r w:rsidR="00B74DD4">
        <w:rPr>
          <w:lang w:val="en-GB"/>
        </w:rPr>
        <w:t xml:space="preserve"> decision</w:t>
      </w:r>
      <w:r w:rsidR="00B25226">
        <w:rPr>
          <w:lang w:val="en-GB"/>
        </w:rPr>
        <w:t>,</w:t>
      </w:r>
      <w:r w:rsidR="00B74DD4">
        <w:rPr>
          <w:lang w:val="en-GB"/>
        </w:rPr>
        <w:t xml:space="preserve"> referred to by the Government</w:t>
      </w:r>
      <w:r w:rsidR="00B25226">
        <w:rPr>
          <w:lang w:val="en-GB"/>
        </w:rPr>
        <w:t>,</w:t>
      </w:r>
      <w:r w:rsidR="00B74DD4">
        <w:rPr>
          <w:lang w:val="en-GB"/>
        </w:rPr>
        <w:t xml:space="preserve"> </w:t>
      </w:r>
      <w:r>
        <w:rPr>
          <w:lang w:val="en-GB"/>
        </w:rPr>
        <w:t>did not elaborate reasons for the refusal.</w:t>
      </w:r>
    </w:p>
    <w:p w:rsidR="0021175E" w:rsidRPr="00944E92" w:rsidRDefault="0021175E" w:rsidP="005D3D3E">
      <w:pPr>
        <w:pStyle w:val="ECHRHeading3"/>
        <w:rPr>
          <w:rFonts w:eastAsia="Times New Roman"/>
          <w:lang w:val="en-US"/>
        </w:rPr>
      </w:pPr>
      <w:r w:rsidRPr="00944E92">
        <w:rPr>
          <w:rFonts w:eastAsia="Times New Roman"/>
          <w:lang w:val="en-US"/>
        </w:rPr>
        <w:t>2.  First prosecution decision upon appeal</w:t>
      </w:r>
    </w:p>
    <w:p w:rsidR="00C32DC7"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41</w:t>
      </w:r>
      <w:r>
        <w:rPr>
          <w:lang w:val="en-GB"/>
        </w:rPr>
        <w:fldChar w:fldCharType="end"/>
      </w:r>
      <w:r>
        <w:rPr>
          <w:lang w:val="en-GB"/>
        </w:rPr>
        <w:t>.  </w:t>
      </w:r>
      <w:r w:rsidRPr="00BB34B6">
        <w:rPr>
          <w:lang w:val="en-GB"/>
        </w:rPr>
        <w:t>The applicant appeal</w:t>
      </w:r>
      <w:r w:rsidR="00F00324">
        <w:rPr>
          <w:lang w:val="en-GB"/>
        </w:rPr>
        <w:t>ed</w:t>
      </w:r>
      <w:r w:rsidRPr="00BB34B6">
        <w:rPr>
          <w:lang w:val="en-GB"/>
        </w:rPr>
        <w:t xml:space="preserve"> against the refusal </w:t>
      </w:r>
      <w:r w:rsidR="00F00324">
        <w:rPr>
          <w:lang w:val="en-GB"/>
        </w:rPr>
        <w:t xml:space="preserve">to </w:t>
      </w:r>
      <w:r w:rsidRPr="00BB34B6">
        <w:rPr>
          <w:lang w:val="en-GB"/>
        </w:rPr>
        <w:t>the Office of the Prosecutor General (</w:t>
      </w:r>
      <w:r w:rsidRPr="00060079">
        <w:rPr>
          <w:i/>
          <w:lang w:val="lv-LV"/>
        </w:rPr>
        <w:t>Latvijas</w:t>
      </w:r>
      <w:r w:rsidR="00874951" w:rsidRPr="00060079">
        <w:rPr>
          <w:i/>
          <w:lang w:val="lv-LV"/>
        </w:rPr>
        <w:t xml:space="preserve"> </w:t>
      </w:r>
      <w:r w:rsidRPr="00060079">
        <w:rPr>
          <w:i/>
          <w:lang w:val="lv-LV"/>
        </w:rPr>
        <w:t>Republikas</w:t>
      </w:r>
      <w:r w:rsidR="00874951" w:rsidRPr="00060079">
        <w:rPr>
          <w:i/>
          <w:lang w:val="lv-LV"/>
        </w:rPr>
        <w:t xml:space="preserve"> </w:t>
      </w:r>
      <w:r w:rsidRPr="00060079">
        <w:rPr>
          <w:i/>
          <w:lang w:val="lv-LV"/>
        </w:rPr>
        <w:t>Prokuratūras</w:t>
      </w:r>
      <w:r w:rsidR="00874951" w:rsidRPr="00060079">
        <w:rPr>
          <w:i/>
          <w:lang w:val="lv-LV"/>
        </w:rPr>
        <w:t xml:space="preserve"> </w:t>
      </w:r>
      <w:r w:rsidRPr="00060079">
        <w:rPr>
          <w:i/>
          <w:lang w:val="lv-LV"/>
        </w:rPr>
        <w:t>Ģenerālprokuratūra</w:t>
      </w:r>
      <w:r w:rsidR="00C32DC7">
        <w:rPr>
          <w:lang w:val="en-GB"/>
        </w:rPr>
        <w:t>).</w:t>
      </w:r>
    </w:p>
    <w:p w:rsidR="0021175E" w:rsidRPr="00BB34B6" w:rsidRDefault="00C32DC7"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42</w:t>
      </w:r>
      <w:r>
        <w:rPr>
          <w:lang w:val="en-GB"/>
        </w:rPr>
        <w:fldChar w:fldCharType="end"/>
      </w:r>
      <w:r>
        <w:rPr>
          <w:lang w:val="en-GB"/>
        </w:rPr>
        <w:t>.  </w:t>
      </w:r>
      <w:r w:rsidR="0021175E" w:rsidRPr="00BB34B6">
        <w:rPr>
          <w:lang w:val="en-GB"/>
        </w:rPr>
        <w:t>On 18 July 2007 V</w:t>
      </w:r>
      <w:r w:rsidR="00F00324">
        <w:rPr>
          <w:lang w:val="en-GB"/>
        </w:rPr>
        <w:t>.</w:t>
      </w:r>
      <w:r w:rsidR="0021175E" w:rsidRPr="00BB34B6">
        <w:rPr>
          <w:lang w:val="en-GB"/>
        </w:rPr>
        <w:t>Č</w:t>
      </w:r>
      <w:r w:rsidR="00F00324">
        <w:rPr>
          <w:lang w:val="en-GB"/>
        </w:rPr>
        <w:t>.</w:t>
      </w:r>
      <w:r w:rsidR="0021175E" w:rsidRPr="00BB34B6">
        <w:rPr>
          <w:lang w:val="en-GB"/>
        </w:rPr>
        <w:t xml:space="preserve">, </w:t>
      </w:r>
      <w:r w:rsidR="00F00324">
        <w:rPr>
          <w:lang w:val="en-GB"/>
        </w:rPr>
        <w:t xml:space="preserve">acting as </w:t>
      </w:r>
      <w:r w:rsidR="0021175E" w:rsidRPr="00BB34B6">
        <w:rPr>
          <w:lang w:val="en-GB"/>
        </w:rPr>
        <w:t xml:space="preserve">chief prosecutor of the pre-trial investigation and oversight </w:t>
      </w:r>
      <w:r w:rsidR="0096202D">
        <w:rPr>
          <w:lang w:val="en-GB"/>
        </w:rPr>
        <w:t>division</w:t>
      </w:r>
      <w:r w:rsidR="00F00324">
        <w:rPr>
          <w:lang w:val="en-GB"/>
        </w:rPr>
        <w:t>,</w:t>
      </w:r>
      <w:r w:rsidR="00874951">
        <w:rPr>
          <w:lang w:val="en-GB"/>
        </w:rPr>
        <w:t xml:space="preserve"> </w:t>
      </w:r>
      <w:r w:rsidR="0021175E" w:rsidRPr="00BB34B6">
        <w:rPr>
          <w:lang w:val="en-GB"/>
        </w:rPr>
        <w:t xml:space="preserve">quashed the decision as ungrounded and ordered that the Internal Security Office of the State Police conduct </w:t>
      </w:r>
      <w:r w:rsidR="00F00324">
        <w:rPr>
          <w:lang w:val="en-GB"/>
        </w:rPr>
        <w:t xml:space="preserve">an </w:t>
      </w:r>
      <w:r w:rsidR="0021175E" w:rsidRPr="00BB34B6">
        <w:rPr>
          <w:lang w:val="en-GB"/>
        </w:rPr>
        <w:t>additional inquiry.</w:t>
      </w:r>
      <w:r w:rsidR="0021175E">
        <w:rPr>
          <w:lang w:val="en-GB"/>
        </w:rPr>
        <w:t xml:space="preserve"> </w:t>
      </w:r>
      <w:r w:rsidR="00F00324">
        <w:rPr>
          <w:lang w:val="en-GB"/>
        </w:rPr>
        <w:t>His finding read</w:t>
      </w:r>
      <w:r w:rsidR="0021175E">
        <w:rPr>
          <w:lang w:val="en-GB"/>
        </w:rPr>
        <w:t>:</w:t>
      </w:r>
    </w:p>
    <w:p w:rsidR="0021175E" w:rsidRDefault="0021175E" w:rsidP="0021175E">
      <w:pPr>
        <w:pStyle w:val="ECHRParaQuote"/>
        <w:rPr>
          <w:lang w:val="en-GB"/>
        </w:rPr>
      </w:pPr>
      <w:r w:rsidRPr="00DB2966">
        <w:rPr>
          <w:lang w:val="en-GB"/>
        </w:rPr>
        <w:t>“The decision</w:t>
      </w:r>
      <w:r w:rsidR="00874951">
        <w:rPr>
          <w:lang w:val="en-GB"/>
        </w:rPr>
        <w:t xml:space="preserve"> </w:t>
      </w:r>
      <w:r>
        <w:rPr>
          <w:lang w:val="en-GB"/>
        </w:rPr>
        <w:t xml:space="preserve">has been adopted on the basis of an incomplete examination </w:t>
      </w:r>
      <w:r w:rsidR="002B397A">
        <w:rPr>
          <w:lang w:val="en-GB"/>
        </w:rPr>
        <w:t>...</w:t>
      </w:r>
      <w:r>
        <w:rPr>
          <w:lang w:val="en-GB"/>
        </w:rPr>
        <w:t xml:space="preserve"> without requesting the expert</w:t>
      </w:r>
      <w:r w:rsidR="004B6E3E">
        <w:rPr>
          <w:lang w:val="en-GB"/>
        </w:rPr>
        <w:t>'</w:t>
      </w:r>
      <w:r>
        <w:rPr>
          <w:lang w:val="en-GB"/>
        </w:rPr>
        <w:t>s report and without clarifying</w:t>
      </w:r>
      <w:r w:rsidR="00874951">
        <w:rPr>
          <w:lang w:val="en-GB"/>
        </w:rPr>
        <w:t xml:space="preserve"> </w:t>
      </w:r>
      <w:r>
        <w:rPr>
          <w:lang w:val="en-GB"/>
        </w:rPr>
        <w:t xml:space="preserve">the possible circumstances in which </w:t>
      </w:r>
      <w:r w:rsidR="00A62EF0">
        <w:rPr>
          <w:lang w:val="en-GB"/>
        </w:rPr>
        <w:t xml:space="preserve">the injuries </w:t>
      </w:r>
      <w:r w:rsidR="00F00324">
        <w:rPr>
          <w:lang w:val="en-GB"/>
        </w:rPr>
        <w:t xml:space="preserve">observed </w:t>
      </w:r>
      <w:r w:rsidR="00A62EF0">
        <w:rPr>
          <w:lang w:val="en-GB"/>
        </w:rPr>
        <w:t xml:space="preserve">on </w:t>
      </w:r>
      <w:r>
        <w:rPr>
          <w:lang w:val="en-GB"/>
        </w:rPr>
        <w:t xml:space="preserve">[the applicant] </w:t>
      </w:r>
      <w:r w:rsidR="00A62EF0">
        <w:rPr>
          <w:lang w:val="en-GB"/>
        </w:rPr>
        <w:t xml:space="preserve">had been </w:t>
      </w:r>
      <w:r w:rsidR="00F00324">
        <w:rPr>
          <w:lang w:val="en-GB"/>
        </w:rPr>
        <w:t>sus</w:t>
      </w:r>
      <w:r>
        <w:rPr>
          <w:lang w:val="en-GB"/>
        </w:rPr>
        <w:t>tained.”</w:t>
      </w:r>
    </w:p>
    <w:p w:rsidR="0021175E" w:rsidRPr="00944E92" w:rsidRDefault="0021175E" w:rsidP="005D3D3E">
      <w:pPr>
        <w:pStyle w:val="ECHRHeading3"/>
        <w:rPr>
          <w:rFonts w:eastAsia="Times New Roman"/>
          <w:lang w:val="en-US"/>
        </w:rPr>
      </w:pPr>
      <w:r w:rsidRPr="00944E92">
        <w:rPr>
          <w:rFonts w:eastAsia="Times New Roman"/>
          <w:lang w:val="en-US"/>
        </w:rPr>
        <w:t xml:space="preserve">3.  Police additional inquiry and refusal </w:t>
      </w:r>
      <w:r w:rsidR="00F613E2">
        <w:rPr>
          <w:rFonts w:eastAsia="Times New Roman"/>
          <w:lang w:val="en-US"/>
        </w:rPr>
        <w:t xml:space="preserve">to institute </w:t>
      </w:r>
      <w:r w:rsidRPr="00944E92">
        <w:rPr>
          <w:rFonts w:eastAsia="Times New Roman"/>
          <w:lang w:val="en-US"/>
        </w:rPr>
        <w:t>criminal proceedings</w:t>
      </w:r>
    </w:p>
    <w:p w:rsidR="00874951" w:rsidRPr="00874951" w:rsidRDefault="00874951" w:rsidP="00874951">
      <w:pPr>
        <w:pStyle w:val="ECHRHeading4"/>
        <w:rPr>
          <w:lang w:val="en-GB"/>
        </w:rPr>
      </w:pPr>
      <w:r w:rsidRPr="00874951">
        <w:rPr>
          <w:lang w:val="en-GB"/>
        </w:rPr>
        <w:t>(a)  Additional inquiry</w:t>
      </w:r>
    </w:p>
    <w:p w:rsidR="0021175E" w:rsidRDefault="0021175E" w:rsidP="0021175E">
      <w:pPr>
        <w:pStyle w:val="ECHRPara"/>
        <w:rPr>
          <w:rFonts w:ascii="Times New Roman" w:eastAsia="Times New Roman" w:hAnsi="Times New Roman" w:cs="Times New Roman"/>
          <w:szCs w:val="20"/>
          <w:lang w:val="en-GB"/>
        </w:rPr>
      </w:pPr>
      <w:r>
        <w:rPr>
          <w:rFonts w:ascii="Times New Roman" w:eastAsia="Times New Roman" w:hAnsi="Times New Roman" w:cs="Times New Roman"/>
          <w:szCs w:val="20"/>
          <w:lang w:val="en-US"/>
        </w:rPr>
        <w:fldChar w:fldCharType="begin"/>
      </w:r>
      <w:r>
        <w:rPr>
          <w:rFonts w:ascii="Times New Roman" w:eastAsia="Times New Roman" w:hAnsi="Times New Roman" w:cs="Times New Roman"/>
          <w:szCs w:val="20"/>
          <w:lang w:val="en-US"/>
        </w:rPr>
        <w:instrText xml:space="preserve"> SEQ level0 \*arabic </w:instrText>
      </w:r>
      <w:r>
        <w:rPr>
          <w:rFonts w:ascii="Times New Roman" w:eastAsia="Times New Roman" w:hAnsi="Times New Roman" w:cs="Times New Roman"/>
          <w:szCs w:val="20"/>
          <w:lang w:val="en-US"/>
        </w:rPr>
        <w:fldChar w:fldCharType="separate"/>
      </w:r>
      <w:r w:rsidR="008C4077">
        <w:rPr>
          <w:rFonts w:ascii="Times New Roman" w:eastAsia="Times New Roman" w:hAnsi="Times New Roman" w:cs="Times New Roman"/>
          <w:noProof/>
          <w:szCs w:val="20"/>
          <w:lang w:val="en-US"/>
        </w:rPr>
        <w:t>43</w:t>
      </w:r>
      <w:r>
        <w:rPr>
          <w:rFonts w:ascii="Times New Roman" w:eastAsia="Times New Roman" w:hAnsi="Times New Roman" w:cs="Times New Roman"/>
          <w:szCs w:val="20"/>
          <w:lang w:val="en-US"/>
        </w:rPr>
        <w:fldChar w:fldCharType="end"/>
      </w:r>
      <w:r>
        <w:rPr>
          <w:rFonts w:ascii="Times New Roman" w:eastAsia="Times New Roman" w:hAnsi="Times New Roman" w:cs="Times New Roman"/>
          <w:szCs w:val="20"/>
          <w:lang w:val="en-US"/>
        </w:rPr>
        <w:t>.  </w:t>
      </w:r>
      <w:r w:rsidRPr="00954D0B">
        <w:rPr>
          <w:rFonts w:ascii="Times New Roman" w:eastAsia="Times New Roman" w:hAnsi="Times New Roman" w:cs="Times New Roman"/>
          <w:szCs w:val="20"/>
          <w:lang w:val="en-US"/>
        </w:rPr>
        <w:t xml:space="preserve">On 7 August 2007 the </w:t>
      </w:r>
      <w:r w:rsidRPr="00954D0B">
        <w:rPr>
          <w:lang w:val="en-US"/>
        </w:rPr>
        <w:t>Internal Security Office of the State Police requested information</w:t>
      </w:r>
      <w:r w:rsidR="00E55ADE">
        <w:rPr>
          <w:lang w:val="en-US"/>
        </w:rPr>
        <w:t xml:space="preserve"> </w:t>
      </w:r>
      <w:r>
        <w:rPr>
          <w:lang w:val="en-US"/>
        </w:rPr>
        <w:t>on the identities of the</w:t>
      </w:r>
      <w:r w:rsidRPr="00954D0B">
        <w:rPr>
          <w:lang w:val="en-US"/>
        </w:rPr>
        <w:t xml:space="preserve"> traffic police </w:t>
      </w:r>
      <w:r>
        <w:rPr>
          <w:lang w:val="en-US"/>
        </w:rPr>
        <w:t>employees</w:t>
      </w:r>
      <w:r w:rsidR="00E55ADE">
        <w:rPr>
          <w:lang w:val="en-US"/>
        </w:rPr>
        <w:t xml:space="preserve"> </w:t>
      </w:r>
      <w:r>
        <w:rPr>
          <w:lang w:val="en-US"/>
        </w:rPr>
        <w:t xml:space="preserve">who had been </w:t>
      </w:r>
      <w:r w:rsidRPr="00954D0B">
        <w:rPr>
          <w:lang w:val="en-US"/>
        </w:rPr>
        <w:t>on duty on 26 March 2004 around 10 p.m. and whether they had participated in the applicant</w:t>
      </w:r>
      <w:r w:rsidR="004B6E3E">
        <w:rPr>
          <w:lang w:val="en-US"/>
        </w:rPr>
        <w:t>'</w:t>
      </w:r>
      <w:r w:rsidRPr="00954D0B">
        <w:rPr>
          <w:lang w:val="en-US"/>
        </w:rPr>
        <w:t xml:space="preserve">s </w:t>
      </w:r>
      <w:r w:rsidR="00F00324">
        <w:rPr>
          <w:lang w:val="en-US"/>
        </w:rPr>
        <w:t>arrest</w:t>
      </w:r>
      <w:r w:rsidRPr="00954D0B">
        <w:rPr>
          <w:lang w:val="en-US"/>
        </w:rPr>
        <w:t xml:space="preserve">. </w:t>
      </w:r>
      <w:r w:rsidR="00F00324">
        <w:rPr>
          <w:lang w:val="en-US"/>
        </w:rPr>
        <w:t>I</w:t>
      </w:r>
      <w:r w:rsidRPr="00954D0B">
        <w:rPr>
          <w:lang w:val="en-GB"/>
        </w:rPr>
        <w:t xml:space="preserve">t </w:t>
      </w:r>
      <w:r w:rsidR="00F00324">
        <w:rPr>
          <w:lang w:val="en-GB"/>
        </w:rPr>
        <w:t xml:space="preserve">also </w:t>
      </w:r>
      <w:r w:rsidRPr="00954D0B">
        <w:rPr>
          <w:lang w:val="en-GB"/>
        </w:rPr>
        <w:t xml:space="preserve">asked </w:t>
      </w:r>
      <w:r w:rsidR="00F00324">
        <w:rPr>
          <w:lang w:val="en-GB"/>
        </w:rPr>
        <w:t>those officers to attend the Internal Security Office</w:t>
      </w:r>
      <w:r w:rsidRPr="00954D0B">
        <w:rPr>
          <w:lang w:val="en-GB"/>
        </w:rPr>
        <w:t>.</w:t>
      </w:r>
      <w:r w:rsidR="00E55ADE">
        <w:rPr>
          <w:lang w:val="en-GB"/>
        </w:rPr>
        <w:t xml:space="preserve"> </w:t>
      </w:r>
      <w:r w:rsidRPr="00954D0B">
        <w:rPr>
          <w:rFonts w:ascii="Times New Roman" w:eastAsia="Times New Roman" w:hAnsi="Times New Roman" w:cs="Times New Roman"/>
          <w:szCs w:val="20"/>
          <w:lang w:val="en-GB"/>
        </w:rPr>
        <w:t>In response, the</w:t>
      </w:r>
      <w:r>
        <w:rPr>
          <w:rFonts w:ascii="Times New Roman" w:eastAsia="Times New Roman" w:hAnsi="Times New Roman" w:cs="Times New Roman"/>
          <w:szCs w:val="20"/>
          <w:lang w:val="en-GB"/>
        </w:rPr>
        <w:t xml:space="preserve"> </w:t>
      </w:r>
      <w:r w:rsidR="00F00324">
        <w:rPr>
          <w:rFonts w:ascii="Times New Roman" w:eastAsia="Times New Roman" w:hAnsi="Times New Roman" w:cs="Times New Roman"/>
          <w:szCs w:val="20"/>
          <w:lang w:val="en-GB"/>
        </w:rPr>
        <w:t xml:space="preserve">Internal Security </w:t>
      </w:r>
      <w:r>
        <w:rPr>
          <w:rFonts w:ascii="Times New Roman" w:eastAsia="Times New Roman" w:hAnsi="Times New Roman" w:cs="Times New Roman"/>
          <w:szCs w:val="20"/>
          <w:lang w:val="en-GB"/>
        </w:rPr>
        <w:t>Office was provided</w:t>
      </w:r>
      <w:r w:rsidR="00E55ADE">
        <w:rPr>
          <w:rFonts w:ascii="Times New Roman" w:eastAsia="Times New Roman" w:hAnsi="Times New Roman" w:cs="Times New Roman"/>
          <w:szCs w:val="20"/>
          <w:lang w:val="en-GB"/>
        </w:rPr>
        <w:t xml:space="preserve"> </w:t>
      </w:r>
      <w:r>
        <w:rPr>
          <w:rFonts w:ascii="Times New Roman" w:eastAsia="Times New Roman" w:hAnsi="Times New Roman" w:cs="Times New Roman"/>
          <w:szCs w:val="20"/>
          <w:lang w:val="en-GB"/>
        </w:rPr>
        <w:t xml:space="preserve">on 14 August 2007 </w:t>
      </w:r>
      <w:r w:rsidR="00F00324">
        <w:rPr>
          <w:rFonts w:ascii="Times New Roman" w:eastAsia="Times New Roman" w:hAnsi="Times New Roman" w:cs="Times New Roman"/>
          <w:szCs w:val="20"/>
          <w:lang w:val="en-GB"/>
        </w:rPr>
        <w:t xml:space="preserve">with the </w:t>
      </w:r>
      <w:r>
        <w:rPr>
          <w:rFonts w:ascii="Times New Roman" w:eastAsia="Times New Roman" w:hAnsi="Times New Roman" w:cs="Times New Roman"/>
          <w:szCs w:val="20"/>
          <w:lang w:val="en-GB"/>
        </w:rPr>
        <w:t>information that officers B</w:t>
      </w:r>
      <w:r w:rsidR="00F00324">
        <w:rPr>
          <w:rFonts w:ascii="Times New Roman" w:eastAsia="Times New Roman" w:hAnsi="Times New Roman" w:cs="Times New Roman"/>
          <w:szCs w:val="20"/>
          <w:lang w:val="en-GB"/>
        </w:rPr>
        <w:t>.</w:t>
      </w:r>
      <w:r>
        <w:rPr>
          <w:rFonts w:ascii="Times New Roman" w:eastAsia="Times New Roman" w:hAnsi="Times New Roman" w:cs="Times New Roman"/>
          <w:szCs w:val="20"/>
          <w:lang w:val="en-GB"/>
        </w:rPr>
        <w:t>M</w:t>
      </w:r>
      <w:r w:rsidR="00F00324">
        <w:rPr>
          <w:rFonts w:ascii="Times New Roman" w:eastAsia="Times New Roman" w:hAnsi="Times New Roman" w:cs="Times New Roman"/>
          <w:szCs w:val="20"/>
          <w:lang w:val="en-GB"/>
        </w:rPr>
        <w:t>.</w:t>
      </w:r>
      <w:r>
        <w:rPr>
          <w:rFonts w:ascii="Times New Roman" w:eastAsia="Times New Roman" w:hAnsi="Times New Roman" w:cs="Times New Roman"/>
          <w:szCs w:val="20"/>
          <w:lang w:val="en-GB"/>
        </w:rPr>
        <w:t xml:space="preserve"> and</w:t>
      </w:r>
      <w:r w:rsidR="00E55ADE">
        <w:rPr>
          <w:rFonts w:ascii="Times New Roman" w:eastAsia="Times New Roman" w:hAnsi="Times New Roman" w:cs="Times New Roman"/>
          <w:szCs w:val="20"/>
          <w:lang w:val="en-GB"/>
        </w:rPr>
        <w:t xml:space="preserve"> </w:t>
      </w:r>
      <w:r>
        <w:rPr>
          <w:rFonts w:ascii="Times New Roman" w:eastAsia="Times New Roman" w:hAnsi="Times New Roman" w:cs="Times New Roman"/>
          <w:szCs w:val="20"/>
          <w:lang w:val="en-GB"/>
        </w:rPr>
        <w:t>L</w:t>
      </w:r>
      <w:r w:rsidR="00F00324">
        <w:rPr>
          <w:rFonts w:ascii="Times New Roman" w:eastAsia="Times New Roman" w:hAnsi="Times New Roman" w:cs="Times New Roman"/>
          <w:szCs w:val="20"/>
          <w:lang w:val="en-GB"/>
        </w:rPr>
        <w:t>.</w:t>
      </w:r>
      <w:r>
        <w:rPr>
          <w:rFonts w:ascii="Times New Roman" w:eastAsia="Times New Roman" w:hAnsi="Times New Roman" w:cs="Times New Roman"/>
          <w:szCs w:val="20"/>
          <w:lang w:val="en-GB"/>
        </w:rPr>
        <w:t>V</w:t>
      </w:r>
      <w:r w:rsidR="00F00324">
        <w:rPr>
          <w:rFonts w:ascii="Times New Roman" w:eastAsia="Times New Roman" w:hAnsi="Times New Roman" w:cs="Times New Roman"/>
          <w:szCs w:val="20"/>
          <w:lang w:val="en-GB"/>
        </w:rPr>
        <w:t>.</w:t>
      </w:r>
      <w:r>
        <w:rPr>
          <w:rFonts w:ascii="Times New Roman" w:eastAsia="Times New Roman" w:hAnsi="Times New Roman" w:cs="Times New Roman"/>
          <w:szCs w:val="20"/>
          <w:lang w:val="en-GB"/>
        </w:rPr>
        <w:t xml:space="preserve"> had carried out the arrest and that they had been advised to </w:t>
      </w:r>
      <w:r w:rsidR="00D93F81">
        <w:rPr>
          <w:rFonts w:ascii="Times New Roman" w:eastAsia="Times New Roman" w:hAnsi="Times New Roman" w:cs="Times New Roman"/>
          <w:szCs w:val="20"/>
          <w:lang w:val="en-GB"/>
        </w:rPr>
        <w:t xml:space="preserve">attend </w:t>
      </w:r>
      <w:r>
        <w:rPr>
          <w:rFonts w:ascii="Times New Roman" w:eastAsia="Times New Roman" w:hAnsi="Times New Roman" w:cs="Times New Roman"/>
          <w:szCs w:val="20"/>
          <w:lang w:val="en-GB"/>
        </w:rPr>
        <w:t xml:space="preserve">the </w:t>
      </w:r>
      <w:r w:rsidR="00D93F81">
        <w:rPr>
          <w:rFonts w:ascii="Times New Roman" w:eastAsia="Times New Roman" w:hAnsi="Times New Roman" w:cs="Times New Roman"/>
          <w:szCs w:val="20"/>
          <w:lang w:val="en-GB"/>
        </w:rPr>
        <w:t xml:space="preserve">Internal Security </w:t>
      </w:r>
      <w:r>
        <w:rPr>
          <w:rFonts w:ascii="Times New Roman" w:eastAsia="Times New Roman" w:hAnsi="Times New Roman" w:cs="Times New Roman"/>
          <w:szCs w:val="20"/>
          <w:lang w:val="en-GB"/>
        </w:rPr>
        <w:t>Office.</w:t>
      </w:r>
    </w:p>
    <w:p w:rsidR="0021175E"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44</w:t>
      </w:r>
      <w:r>
        <w:rPr>
          <w:lang w:val="en-GB"/>
        </w:rPr>
        <w:fldChar w:fldCharType="end"/>
      </w:r>
      <w:r>
        <w:rPr>
          <w:lang w:val="en-GB"/>
        </w:rPr>
        <w:t xml:space="preserve">.  During August 2007 the </w:t>
      </w:r>
      <w:r w:rsidRPr="00954D0B">
        <w:rPr>
          <w:lang w:val="en-US"/>
        </w:rPr>
        <w:t>Internal Security Office of the State Police</w:t>
      </w:r>
      <w:r>
        <w:rPr>
          <w:lang w:val="en-US"/>
        </w:rPr>
        <w:t xml:space="preserve"> collected</w:t>
      </w:r>
      <w:r>
        <w:rPr>
          <w:lang w:val="en-GB"/>
        </w:rPr>
        <w:t xml:space="preserve"> explanations </w:t>
      </w:r>
      <w:r w:rsidRPr="00060079">
        <w:rPr>
          <w:lang w:val="lv-LV"/>
        </w:rPr>
        <w:t>(</w:t>
      </w:r>
      <w:r w:rsidRPr="00060079">
        <w:rPr>
          <w:i/>
          <w:lang w:val="lv-LV"/>
        </w:rPr>
        <w:t>paskaidrojumi</w:t>
      </w:r>
      <w:r>
        <w:rPr>
          <w:lang w:val="en-GB"/>
        </w:rPr>
        <w:t>) from five officers,</w:t>
      </w:r>
      <w:r w:rsidR="00E55ADE">
        <w:rPr>
          <w:lang w:val="en-GB"/>
        </w:rPr>
        <w:t xml:space="preserve"> </w:t>
      </w:r>
      <w:r w:rsidRPr="00F67B5D">
        <w:rPr>
          <w:lang w:val="en-GB"/>
        </w:rPr>
        <w:t>A</w:t>
      </w:r>
      <w:r w:rsidR="00D93F81">
        <w:rPr>
          <w:lang w:val="en-GB"/>
        </w:rPr>
        <w:t>.</w:t>
      </w:r>
      <w:r w:rsidRPr="00F67B5D">
        <w:rPr>
          <w:lang w:val="en-GB"/>
        </w:rPr>
        <w:t>Ž</w:t>
      </w:r>
      <w:r w:rsidR="00D93F81">
        <w:rPr>
          <w:lang w:val="en-GB"/>
        </w:rPr>
        <w:t>.</w:t>
      </w:r>
      <w:r w:rsidRPr="00F67B5D">
        <w:rPr>
          <w:lang w:val="en-GB"/>
        </w:rPr>
        <w:t>, D</w:t>
      </w:r>
      <w:r w:rsidR="00D93F81">
        <w:rPr>
          <w:lang w:val="en-GB"/>
        </w:rPr>
        <w:t>.</w:t>
      </w:r>
      <w:r w:rsidR="007E0C01">
        <w:rPr>
          <w:lang w:val="en-GB"/>
        </w:rPr>
        <w:t>M</w:t>
      </w:r>
      <w:r w:rsidR="00D93F81">
        <w:rPr>
          <w:lang w:val="en-GB"/>
        </w:rPr>
        <w:t>.</w:t>
      </w:r>
      <w:r w:rsidR="007E0C01">
        <w:rPr>
          <w:lang w:val="en-GB"/>
        </w:rPr>
        <w:t xml:space="preserve"> </w:t>
      </w:r>
      <w:r w:rsidRPr="00F67B5D">
        <w:rPr>
          <w:lang w:val="en-GB"/>
        </w:rPr>
        <w:t>and V</w:t>
      </w:r>
      <w:r w:rsidR="00D93F81">
        <w:rPr>
          <w:lang w:val="en-GB"/>
        </w:rPr>
        <w:t>.</w:t>
      </w:r>
      <w:r w:rsidRPr="00F67B5D">
        <w:rPr>
          <w:lang w:val="en-GB"/>
        </w:rPr>
        <w:t>V</w:t>
      </w:r>
      <w:r w:rsidR="00D93F81">
        <w:rPr>
          <w:lang w:val="en-GB"/>
        </w:rPr>
        <w:t>.</w:t>
      </w:r>
      <w:r>
        <w:rPr>
          <w:lang w:val="en-GB"/>
        </w:rPr>
        <w:t xml:space="preserve">, officers of the </w:t>
      </w:r>
      <w:r w:rsidRPr="006129ED">
        <w:rPr>
          <w:lang w:val="en-GB"/>
        </w:rPr>
        <w:t xml:space="preserve">Department </w:t>
      </w:r>
      <w:r w:rsidRPr="00F67B5D">
        <w:rPr>
          <w:lang w:val="en-GB"/>
        </w:rPr>
        <w:t>for the Combat of Organised Crime,</w:t>
      </w:r>
      <w:r w:rsidR="007B1A86">
        <w:rPr>
          <w:lang w:val="en-GB"/>
        </w:rPr>
        <w:t xml:space="preserve"> and</w:t>
      </w:r>
      <w:r w:rsidRPr="00F67B5D">
        <w:rPr>
          <w:lang w:val="en-GB"/>
        </w:rPr>
        <w:t xml:space="preserve"> </w:t>
      </w:r>
      <w:r>
        <w:rPr>
          <w:lang w:val="en-GB"/>
        </w:rPr>
        <w:t>B</w:t>
      </w:r>
      <w:r w:rsidR="00D93F81">
        <w:rPr>
          <w:lang w:val="en-GB"/>
        </w:rPr>
        <w:t>.</w:t>
      </w:r>
      <w:r>
        <w:rPr>
          <w:lang w:val="en-GB"/>
        </w:rPr>
        <w:t>M</w:t>
      </w:r>
      <w:r w:rsidR="00D93F81">
        <w:rPr>
          <w:lang w:val="en-GB"/>
        </w:rPr>
        <w:t>.</w:t>
      </w:r>
      <w:r>
        <w:rPr>
          <w:lang w:val="en-GB"/>
        </w:rPr>
        <w:t xml:space="preserve"> and L</w:t>
      </w:r>
      <w:r w:rsidR="00D93F81">
        <w:rPr>
          <w:lang w:val="en-GB"/>
        </w:rPr>
        <w:t>.</w:t>
      </w:r>
      <w:r>
        <w:rPr>
          <w:lang w:val="en-GB"/>
        </w:rPr>
        <w:t>V</w:t>
      </w:r>
      <w:r w:rsidR="00D93F81">
        <w:rPr>
          <w:lang w:val="en-GB"/>
        </w:rPr>
        <w:t>.</w:t>
      </w:r>
      <w:r w:rsidRPr="00F67B5D">
        <w:rPr>
          <w:lang w:val="en-GB"/>
        </w:rPr>
        <w:t>,</w:t>
      </w:r>
      <w:r w:rsidR="00E55ADE">
        <w:rPr>
          <w:lang w:val="en-GB"/>
        </w:rPr>
        <w:t xml:space="preserve"> </w:t>
      </w:r>
      <w:r>
        <w:rPr>
          <w:lang w:val="en-GB"/>
        </w:rPr>
        <w:t xml:space="preserve">officers of the </w:t>
      </w:r>
      <w:r w:rsidR="00A1172F">
        <w:rPr>
          <w:lang w:val="en-GB"/>
        </w:rPr>
        <w:t>p</w:t>
      </w:r>
      <w:r>
        <w:rPr>
          <w:lang w:val="en-GB"/>
        </w:rPr>
        <w:t xml:space="preserve">olice </w:t>
      </w:r>
      <w:r w:rsidR="00A1172F">
        <w:rPr>
          <w:lang w:val="en-GB"/>
        </w:rPr>
        <w:t>p</w:t>
      </w:r>
      <w:r>
        <w:rPr>
          <w:lang w:val="en-GB"/>
        </w:rPr>
        <w:t xml:space="preserve">atrol </w:t>
      </w:r>
      <w:r w:rsidR="00A1172F">
        <w:rPr>
          <w:lang w:val="en-GB"/>
        </w:rPr>
        <w:t>u</w:t>
      </w:r>
      <w:r>
        <w:rPr>
          <w:lang w:val="en-GB"/>
        </w:rPr>
        <w:t>nit.</w:t>
      </w:r>
    </w:p>
    <w:p w:rsidR="0021175E" w:rsidRPr="00AD1512"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45</w:t>
      </w:r>
      <w:r>
        <w:rPr>
          <w:lang w:val="en-GB"/>
        </w:rPr>
        <w:fldChar w:fldCharType="end"/>
      </w:r>
      <w:r>
        <w:rPr>
          <w:lang w:val="en-GB"/>
        </w:rPr>
        <w:t xml:space="preserve">.  In particular, </w:t>
      </w:r>
      <w:r w:rsidR="00D93F81">
        <w:rPr>
          <w:lang w:val="en-US"/>
        </w:rPr>
        <w:t>further</w:t>
      </w:r>
      <w:r w:rsidR="00E55ADE">
        <w:rPr>
          <w:lang w:val="en-US"/>
        </w:rPr>
        <w:t xml:space="preserve"> </w:t>
      </w:r>
      <w:r>
        <w:rPr>
          <w:lang w:val="en-US"/>
        </w:rPr>
        <w:t xml:space="preserve">statements </w:t>
      </w:r>
      <w:r w:rsidR="00D93F81">
        <w:rPr>
          <w:lang w:val="en-US"/>
        </w:rPr>
        <w:t xml:space="preserve">were taken from </w:t>
      </w:r>
      <w:r w:rsidR="007E0C01">
        <w:rPr>
          <w:lang w:val="en-GB"/>
        </w:rPr>
        <w:t>A</w:t>
      </w:r>
      <w:r w:rsidR="00D93F81">
        <w:rPr>
          <w:lang w:val="en-GB"/>
        </w:rPr>
        <w:t>.</w:t>
      </w:r>
      <w:r>
        <w:rPr>
          <w:lang w:val="en-GB"/>
        </w:rPr>
        <w:t>Ž</w:t>
      </w:r>
      <w:r w:rsidR="00D93F81">
        <w:rPr>
          <w:lang w:val="en-GB"/>
        </w:rPr>
        <w:t>.</w:t>
      </w:r>
      <w:r w:rsidR="00E55ADE">
        <w:rPr>
          <w:lang w:val="en-GB"/>
        </w:rPr>
        <w:t xml:space="preserve"> </w:t>
      </w:r>
      <w:r>
        <w:rPr>
          <w:lang w:val="en-GB"/>
        </w:rPr>
        <w:t>and D</w:t>
      </w:r>
      <w:r w:rsidR="00D93F81">
        <w:rPr>
          <w:lang w:val="en-GB"/>
        </w:rPr>
        <w:t>.</w:t>
      </w:r>
      <w:r w:rsidR="007E0C01">
        <w:rPr>
          <w:lang w:val="en-GB"/>
        </w:rPr>
        <w:t>M</w:t>
      </w:r>
      <w:r w:rsidR="00D93F81">
        <w:rPr>
          <w:lang w:val="en-GB"/>
        </w:rPr>
        <w:t>.</w:t>
      </w:r>
      <w:r>
        <w:rPr>
          <w:lang w:val="en-GB"/>
        </w:rPr>
        <w:t xml:space="preserve"> </w:t>
      </w:r>
      <w:r>
        <w:rPr>
          <w:lang w:val="en-US"/>
        </w:rPr>
        <w:t xml:space="preserve">on 20 August 2007. </w:t>
      </w:r>
      <w:r>
        <w:rPr>
          <w:lang w:val="en-GB"/>
        </w:rPr>
        <w:t xml:space="preserve">Their </w:t>
      </w:r>
      <w:r w:rsidR="00A1172F" w:rsidRPr="00A1172F">
        <w:rPr>
          <w:lang w:val="en-GB"/>
        </w:rPr>
        <w:t>explanations</w:t>
      </w:r>
      <w:r>
        <w:rPr>
          <w:lang w:val="en-GB"/>
        </w:rPr>
        <w:t xml:space="preserve"> were broadly the same as </w:t>
      </w:r>
      <w:r w:rsidR="00D93F81">
        <w:rPr>
          <w:lang w:val="en-GB"/>
        </w:rPr>
        <w:t xml:space="preserve">those they had made </w:t>
      </w:r>
      <w:r>
        <w:rPr>
          <w:lang w:val="en-GB"/>
        </w:rPr>
        <w:t>previous</w:t>
      </w:r>
      <w:r w:rsidR="00D93F81">
        <w:rPr>
          <w:lang w:val="en-GB"/>
        </w:rPr>
        <w:t xml:space="preserve">ly, on </w:t>
      </w:r>
      <w:r>
        <w:rPr>
          <w:lang w:val="en-GB"/>
        </w:rPr>
        <w:t>11 and 24 April 2007 respectively.</w:t>
      </w:r>
      <w:r w:rsidR="0064717A">
        <w:rPr>
          <w:lang w:val="en-GB"/>
        </w:rPr>
        <w:t xml:space="preserve"> </w:t>
      </w:r>
      <w:r w:rsidRPr="006129ED">
        <w:rPr>
          <w:lang w:val="en-GB"/>
        </w:rPr>
        <w:t>A</w:t>
      </w:r>
      <w:r w:rsidR="00D93F81">
        <w:rPr>
          <w:lang w:val="en-GB"/>
        </w:rPr>
        <w:t>.</w:t>
      </w:r>
      <w:r>
        <w:rPr>
          <w:lang w:val="en-GB"/>
        </w:rPr>
        <w:t>Ž</w:t>
      </w:r>
      <w:r w:rsidR="00D93F81">
        <w:rPr>
          <w:lang w:val="en-GB"/>
        </w:rPr>
        <w:t>.</w:t>
      </w:r>
      <w:r w:rsidR="0064717A">
        <w:rPr>
          <w:lang w:val="en-GB"/>
        </w:rPr>
        <w:t xml:space="preserve"> </w:t>
      </w:r>
      <w:r>
        <w:rPr>
          <w:lang w:val="en-GB"/>
        </w:rPr>
        <w:t>repeated</w:t>
      </w:r>
      <w:r w:rsidR="0064717A">
        <w:rPr>
          <w:lang w:val="en-GB"/>
        </w:rPr>
        <w:t>,</w:t>
      </w:r>
      <w:r>
        <w:rPr>
          <w:lang w:val="en-GB"/>
        </w:rPr>
        <w:t xml:space="preserve"> </w:t>
      </w:r>
      <w:r w:rsidR="0064717A">
        <w:rPr>
          <w:i/>
          <w:lang w:val="en-GB"/>
        </w:rPr>
        <w:t>inter alia</w:t>
      </w:r>
      <w:r w:rsidR="0064717A" w:rsidRPr="0064717A">
        <w:rPr>
          <w:lang w:val="en-GB"/>
        </w:rPr>
        <w:t>,</w:t>
      </w:r>
      <w:r w:rsidR="0064717A">
        <w:rPr>
          <w:i/>
          <w:lang w:val="en-GB"/>
        </w:rPr>
        <w:t xml:space="preserve"> </w:t>
      </w:r>
      <w:r>
        <w:rPr>
          <w:lang w:val="en-GB"/>
        </w:rPr>
        <w:t>that the applicant</w:t>
      </w:r>
      <w:r w:rsidR="004B6E3E">
        <w:rPr>
          <w:lang w:val="en-GB"/>
        </w:rPr>
        <w:t>'</w:t>
      </w:r>
      <w:r>
        <w:rPr>
          <w:lang w:val="en-GB"/>
        </w:rPr>
        <w:t xml:space="preserve">s arrest had been </w:t>
      </w:r>
      <w:r w:rsidR="00D93F81">
        <w:rPr>
          <w:lang w:val="en-GB"/>
        </w:rPr>
        <w:t>made</w:t>
      </w:r>
      <w:r>
        <w:rPr>
          <w:lang w:val="en-GB"/>
        </w:rPr>
        <w:t xml:space="preserve"> by V</w:t>
      </w:r>
      <w:r w:rsidR="00D93F81">
        <w:rPr>
          <w:lang w:val="en-GB"/>
        </w:rPr>
        <w:t>.</w:t>
      </w:r>
      <w:r>
        <w:rPr>
          <w:lang w:val="en-GB"/>
        </w:rPr>
        <w:t>V</w:t>
      </w:r>
      <w:r w:rsidR="00D93F81">
        <w:rPr>
          <w:lang w:val="en-GB"/>
        </w:rPr>
        <w:t>.</w:t>
      </w:r>
      <w:r>
        <w:rPr>
          <w:lang w:val="en-GB"/>
        </w:rPr>
        <w:t xml:space="preserve"> and that the applicant had not been ill-treated. D</w:t>
      </w:r>
      <w:r w:rsidR="00D93F81">
        <w:rPr>
          <w:lang w:val="en-GB"/>
        </w:rPr>
        <w:t>.</w:t>
      </w:r>
      <w:r w:rsidR="007E0C01">
        <w:rPr>
          <w:lang w:val="en-GB"/>
        </w:rPr>
        <w:t>M</w:t>
      </w:r>
      <w:r w:rsidR="00D93F81">
        <w:rPr>
          <w:lang w:val="en-GB"/>
        </w:rPr>
        <w:t>.</w:t>
      </w:r>
      <w:r w:rsidR="007E0C01">
        <w:rPr>
          <w:lang w:val="en-GB"/>
        </w:rPr>
        <w:t xml:space="preserve"> </w:t>
      </w:r>
      <w:r>
        <w:rPr>
          <w:lang w:val="en-GB"/>
        </w:rPr>
        <w:t xml:space="preserve">again gave evidence that he had no recollection </w:t>
      </w:r>
      <w:r w:rsidR="00D93F81">
        <w:rPr>
          <w:lang w:val="en-GB"/>
        </w:rPr>
        <w:t>of</w:t>
      </w:r>
      <w:r>
        <w:rPr>
          <w:lang w:val="en-GB"/>
        </w:rPr>
        <w:t xml:space="preserve"> the identity of the arresting officer or </w:t>
      </w:r>
      <w:r w:rsidR="00A1172F">
        <w:rPr>
          <w:lang w:val="en-GB"/>
        </w:rPr>
        <w:t>of</w:t>
      </w:r>
      <w:r w:rsidR="00D93F81">
        <w:rPr>
          <w:lang w:val="en-GB"/>
        </w:rPr>
        <w:t xml:space="preserve"> </w:t>
      </w:r>
      <w:r>
        <w:rPr>
          <w:lang w:val="en-GB"/>
        </w:rPr>
        <w:t>further proceedings with regard to the app</w:t>
      </w:r>
      <w:r w:rsidR="00101EE9">
        <w:rPr>
          <w:lang w:val="en-GB"/>
        </w:rPr>
        <w:t>licant. On 24 August 2007 V</w:t>
      </w:r>
      <w:r w:rsidR="00A1172F">
        <w:rPr>
          <w:lang w:val="en-GB"/>
        </w:rPr>
        <w:t>.</w:t>
      </w:r>
      <w:r w:rsidR="00101EE9">
        <w:rPr>
          <w:lang w:val="en-GB"/>
        </w:rPr>
        <w:t>V</w:t>
      </w:r>
      <w:r w:rsidR="00A1172F">
        <w:rPr>
          <w:lang w:val="en-GB"/>
        </w:rPr>
        <w:t>.</w:t>
      </w:r>
      <w:r w:rsidR="00101EE9">
        <w:rPr>
          <w:lang w:val="en-GB"/>
        </w:rPr>
        <w:t xml:space="preserve"> </w:t>
      </w:r>
      <w:r w:rsidRPr="00AD1512">
        <w:rPr>
          <w:lang w:val="en-GB"/>
        </w:rPr>
        <w:t>gave his explanation as follows:</w:t>
      </w:r>
    </w:p>
    <w:p w:rsidR="0021175E" w:rsidRDefault="0021175E" w:rsidP="0021175E">
      <w:pPr>
        <w:pStyle w:val="ECHRParaQuote"/>
        <w:rPr>
          <w:lang w:val="en-GB"/>
        </w:rPr>
      </w:pPr>
      <w:r w:rsidRPr="00AD1512">
        <w:rPr>
          <w:lang w:val="en-GB"/>
        </w:rPr>
        <w:t>“On 26 March 2004 a covert measure</w:t>
      </w:r>
      <w:r w:rsidR="00872CD9">
        <w:rPr>
          <w:lang w:val="en-GB"/>
        </w:rPr>
        <w:t xml:space="preserve"> </w:t>
      </w:r>
      <w:r w:rsidRPr="006129ED">
        <w:rPr>
          <w:lang w:val="en-GB"/>
        </w:rPr>
        <w:t>of investigation</w:t>
      </w:r>
      <w:r>
        <w:rPr>
          <w:lang w:val="en-GB"/>
        </w:rPr>
        <w:t xml:space="preserve"> was implemented </w:t>
      </w:r>
      <w:r w:rsidR="002B397A">
        <w:rPr>
          <w:lang w:val="en-GB"/>
        </w:rPr>
        <w:t>...</w:t>
      </w:r>
      <w:r>
        <w:rPr>
          <w:lang w:val="en-GB"/>
        </w:rPr>
        <w:t xml:space="preserve"> Following the experiment [V</w:t>
      </w:r>
      <w:r w:rsidR="00B61305">
        <w:rPr>
          <w:lang w:val="en-GB"/>
        </w:rPr>
        <w:t>.</w:t>
      </w:r>
      <w:r>
        <w:rPr>
          <w:lang w:val="en-GB"/>
        </w:rPr>
        <w:t>V</w:t>
      </w:r>
      <w:r w:rsidR="00B61305">
        <w:rPr>
          <w:lang w:val="en-GB"/>
        </w:rPr>
        <w:t>.</w:t>
      </w:r>
      <w:r>
        <w:rPr>
          <w:lang w:val="en-GB"/>
        </w:rPr>
        <w:t xml:space="preserve">] received an instruction to apprehend [the applicant] </w:t>
      </w:r>
      <w:r w:rsidR="002B397A">
        <w:rPr>
          <w:lang w:val="en-GB"/>
        </w:rPr>
        <w:t>...</w:t>
      </w:r>
      <w:r>
        <w:rPr>
          <w:lang w:val="en-GB"/>
        </w:rPr>
        <w:t xml:space="preserve"> when the traffic police officers stopped the vehicle </w:t>
      </w:r>
      <w:r w:rsidR="002B397A">
        <w:rPr>
          <w:lang w:val="en-GB"/>
        </w:rPr>
        <w:t>...</w:t>
      </w:r>
      <w:r>
        <w:rPr>
          <w:lang w:val="en-GB"/>
        </w:rPr>
        <w:t xml:space="preserve"> [V</w:t>
      </w:r>
      <w:r w:rsidR="00B61305">
        <w:rPr>
          <w:lang w:val="en-GB"/>
        </w:rPr>
        <w:t>.</w:t>
      </w:r>
      <w:r>
        <w:rPr>
          <w:lang w:val="en-GB"/>
        </w:rPr>
        <w:t>V</w:t>
      </w:r>
      <w:r w:rsidR="00B61305">
        <w:rPr>
          <w:lang w:val="en-GB"/>
        </w:rPr>
        <w:t>.</w:t>
      </w:r>
      <w:r>
        <w:rPr>
          <w:lang w:val="en-GB"/>
        </w:rPr>
        <w:t xml:space="preserve">] approached the vehicle </w:t>
      </w:r>
      <w:r w:rsidR="002B397A">
        <w:rPr>
          <w:lang w:val="en-GB"/>
        </w:rPr>
        <w:t>...</w:t>
      </w:r>
      <w:r>
        <w:rPr>
          <w:lang w:val="en-GB"/>
        </w:rPr>
        <w:t xml:space="preserve"> and opened the front passenger door. [The applicant] was </w:t>
      </w:r>
      <w:r w:rsidR="00B61305">
        <w:rPr>
          <w:lang w:val="en-GB"/>
        </w:rPr>
        <w:t xml:space="preserve">just then </w:t>
      </w:r>
      <w:r>
        <w:rPr>
          <w:lang w:val="en-GB"/>
        </w:rPr>
        <w:t>reaching to close the driver</w:t>
      </w:r>
      <w:r w:rsidR="004B6E3E">
        <w:rPr>
          <w:lang w:val="en-GB"/>
        </w:rPr>
        <w:t>'</w:t>
      </w:r>
      <w:r>
        <w:rPr>
          <w:lang w:val="en-GB"/>
        </w:rPr>
        <w:t>s door</w:t>
      </w:r>
      <w:r w:rsidR="00B61305">
        <w:rPr>
          <w:lang w:val="en-GB"/>
        </w:rPr>
        <w:t>,</w:t>
      </w:r>
      <w:r>
        <w:rPr>
          <w:lang w:val="en-GB"/>
        </w:rPr>
        <w:t xml:space="preserve"> which had been left open. A traffic police employee was at the driver</w:t>
      </w:r>
      <w:r w:rsidR="004B6E3E">
        <w:rPr>
          <w:lang w:val="en-GB"/>
        </w:rPr>
        <w:t>'</w:t>
      </w:r>
      <w:r>
        <w:rPr>
          <w:lang w:val="en-GB"/>
        </w:rPr>
        <w:t>s door. [V</w:t>
      </w:r>
      <w:r w:rsidR="00B61305">
        <w:rPr>
          <w:lang w:val="en-GB"/>
        </w:rPr>
        <w:t>.</w:t>
      </w:r>
      <w:r>
        <w:rPr>
          <w:lang w:val="en-GB"/>
        </w:rPr>
        <w:t>V</w:t>
      </w:r>
      <w:r w:rsidR="00B61305">
        <w:rPr>
          <w:lang w:val="en-GB"/>
        </w:rPr>
        <w:t>.</w:t>
      </w:r>
      <w:r>
        <w:rPr>
          <w:lang w:val="en-GB"/>
        </w:rPr>
        <w:t xml:space="preserve">] </w:t>
      </w:r>
      <w:r w:rsidR="00B61305">
        <w:rPr>
          <w:lang w:val="en-GB"/>
        </w:rPr>
        <w:t xml:space="preserve">identified </w:t>
      </w:r>
      <w:r>
        <w:rPr>
          <w:lang w:val="en-GB"/>
        </w:rPr>
        <w:t>himself as</w:t>
      </w:r>
      <w:r w:rsidR="00A1172F">
        <w:rPr>
          <w:lang w:val="en-GB"/>
        </w:rPr>
        <w:t xml:space="preserve"> a</w:t>
      </w:r>
      <w:r>
        <w:rPr>
          <w:lang w:val="en-GB"/>
        </w:rPr>
        <w:t xml:space="preserve"> </w:t>
      </w:r>
      <w:r w:rsidR="00A1172F">
        <w:rPr>
          <w:lang w:val="en-GB"/>
        </w:rPr>
        <w:t>police</w:t>
      </w:r>
      <w:r>
        <w:rPr>
          <w:lang w:val="en-GB"/>
        </w:rPr>
        <w:t xml:space="preserve"> employee and invited [the applicant] to step out of the vehicle. [V</w:t>
      </w:r>
      <w:r w:rsidR="00B61305">
        <w:rPr>
          <w:lang w:val="en-GB"/>
        </w:rPr>
        <w:t>.</w:t>
      </w:r>
      <w:r>
        <w:rPr>
          <w:lang w:val="en-GB"/>
        </w:rPr>
        <w:t>V</w:t>
      </w:r>
      <w:r w:rsidR="00B61305">
        <w:rPr>
          <w:lang w:val="en-GB"/>
        </w:rPr>
        <w:t>.</w:t>
      </w:r>
      <w:r>
        <w:rPr>
          <w:lang w:val="en-GB"/>
        </w:rPr>
        <w:t xml:space="preserve">] does not </w:t>
      </w:r>
      <w:r w:rsidR="00B61305">
        <w:rPr>
          <w:lang w:val="en-GB"/>
        </w:rPr>
        <w:t xml:space="preserve">remember exactly </w:t>
      </w:r>
      <w:r>
        <w:rPr>
          <w:lang w:val="en-GB"/>
        </w:rPr>
        <w:t>whether [the applicant] was handcuffed and wh</w:t>
      </w:r>
      <w:r w:rsidR="00B61305">
        <w:rPr>
          <w:lang w:val="en-GB"/>
        </w:rPr>
        <w:t xml:space="preserve">ich </w:t>
      </w:r>
      <w:r>
        <w:rPr>
          <w:lang w:val="en-GB"/>
        </w:rPr>
        <w:t>of the colleagues assisted in [the applicant</w:t>
      </w:r>
      <w:r w:rsidR="004B6E3E">
        <w:rPr>
          <w:lang w:val="en-GB"/>
        </w:rPr>
        <w:t>'</w:t>
      </w:r>
      <w:r>
        <w:rPr>
          <w:lang w:val="en-GB"/>
        </w:rPr>
        <w:t>s] arrest. Following [his] arrest</w:t>
      </w:r>
      <w:r w:rsidR="00872CD9">
        <w:rPr>
          <w:lang w:val="en-GB"/>
        </w:rPr>
        <w:t xml:space="preserve"> </w:t>
      </w:r>
      <w:r>
        <w:rPr>
          <w:lang w:val="en-GB"/>
        </w:rPr>
        <w:t xml:space="preserve">[he] was taken to the State Police </w:t>
      </w:r>
      <w:r w:rsidR="002B397A">
        <w:rPr>
          <w:lang w:val="en-GB"/>
        </w:rPr>
        <w:t>...</w:t>
      </w:r>
      <w:r>
        <w:rPr>
          <w:lang w:val="en-GB"/>
        </w:rPr>
        <w:t xml:space="preserve"> but [V</w:t>
      </w:r>
      <w:r w:rsidR="00B61305">
        <w:rPr>
          <w:lang w:val="en-GB"/>
        </w:rPr>
        <w:t>.</w:t>
      </w:r>
      <w:r>
        <w:rPr>
          <w:lang w:val="en-GB"/>
        </w:rPr>
        <w:t>V</w:t>
      </w:r>
      <w:r w:rsidR="00B61305">
        <w:rPr>
          <w:lang w:val="en-GB"/>
        </w:rPr>
        <w:t>.</w:t>
      </w:r>
      <w:r>
        <w:rPr>
          <w:lang w:val="en-GB"/>
        </w:rPr>
        <w:t xml:space="preserve">] does not </w:t>
      </w:r>
      <w:r w:rsidR="00B61305">
        <w:rPr>
          <w:lang w:val="en-GB"/>
        </w:rPr>
        <w:t xml:space="preserve">remember </w:t>
      </w:r>
      <w:r>
        <w:rPr>
          <w:lang w:val="en-GB"/>
        </w:rPr>
        <w:t xml:space="preserve">who </w:t>
      </w:r>
      <w:r w:rsidR="00B61305">
        <w:rPr>
          <w:lang w:val="en-GB"/>
        </w:rPr>
        <w:t>took him there</w:t>
      </w:r>
      <w:r w:rsidR="00A1172F">
        <w:rPr>
          <w:lang w:val="en-GB"/>
        </w:rPr>
        <w:t xml:space="preserve">. </w:t>
      </w:r>
      <w:r>
        <w:rPr>
          <w:lang w:val="en-GB"/>
        </w:rPr>
        <w:t xml:space="preserve">[The applicant] was not subjected to any physical violence </w:t>
      </w:r>
      <w:r w:rsidR="00A1172F">
        <w:rPr>
          <w:lang w:val="en-GB"/>
        </w:rPr>
        <w:t xml:space="preserve">when he was arrested, </w:t>
      </w:r>
      <w:r>
        <w:rPr>
          <w:lang w:val="en-GB"/>
        </w:rPr>
        <w:t>because there was no need to apply physical force.”</w:t>
      </w:r>
    </w:p>
    <w:p w:rsidR="0021175E" w:rsidRDefault="0021175E" w:rsidP="0021175E">
      <w:pPr>
        <w:pStyle w:val="ECHRPara"/>
        <w:rPr>
          <w:lang w:val="en-GB"/>
        </w:rPr>
      </w:pPr>
      <w:r w:rsidRPr="00F55CE8">
        <w:fldChar w:fldCharType="begin"/>
      </w:r>
      <w:r w:rsidRPr="00143CE6">
        <w:rPr>
          <w:lang w:val="en-US"/>
        </w:rPr>
        <w:instrText xml:space="preserve"> SEQ level0 \*arabic </w:instrText>
      </w:r>
      <w:r w:rsidRPr="00F55CE8">
        <w:fldChar w:fldCharType="separate"/>
      </w:r>
      <w:r w:rsidR="008C4077">
        <w:rPr>
          <w:noProof/>
          <w:lang w:val="en-US"/>
        </w:rPr>
        <w:t>46</w:t>
      </w:r>
      <w:r w:rsidRPr="00F55CE8">
        <w:fldChar w:fldCharType="end"/>
      </w:r>
      <w:r w:rsidRPr="00143CE6">
        <w:rPr>
          <w:lang w:val="en-US"/>
        </w:rPr>
        <w:t>.  </w:t>
      </w:r>
      <w:r>
        <w:rPr>
          <w:lang w:val="en-GB"/>
        </w:rPr>
        <w:t>B</w:t>
      </w:r>
      <w:r w:rsidR="00B61305">
        <w:rPr>
          <w:lang w:val="en-GB"/>
        </w:rPr>
        <w:t>.</w:t>
      </w:r>
      <w:r>
        <w:rPr>
          <w:lang w:val="en-GB"/>
        </w:rPr>
        <w:t>M</w:t>
      </w:r>
      <w:r w:rsidR="00B61305">
        <w:rPr>
          <w:lang w:val="en-GB"/>
        </w:rPr>
        <w:t>.</w:t>
      </w:r>
      <w:r>
        <w:rPr>
          <w:lang w:val="en-GB"/>
        </w:rPr>
        <w:t xml:space="preserve"> and L</w:t>
      </w:r>
      <w:r w:rsidR="00B61305">
        <w:rPr>
          <w:lang w:val="en-GB"/>
        </w:rPr>
        <w:t>.</w:t>
      </w:r>
      <w:r>
        <w:rPr>
          <w:lang w:val="en-GB"/>
        </w:rPr>
        <w:t>V</w:t>
      </w:r>
      <w:r w:rsidR="00B61305">
        <w:rPr>
          <w:lang w:val="en-GB"/>
        </w:rPr>
        <w:t>.</w:t>
      </w:r>
      <w:r>
        <w:rPr>
          <w:lang w:val="en-GB"/>
        </w:rPr>
        <w:t xml:space="preserve">, officers of the </w:t>
      </w:r>
      <w:r w:rsidR="005C2E94">
        <w:rPr>
          <w:lang w:val="en-GB"/>
        </w:rPr>
        <w:t>p</w:t>
      </w:r>
      <w:r>
        <w:rPr>
          <w:lang w:val="en-GB"/>
        </w:rPr>
        <w:t xml:space="preserve">olice </w:t>
      </w:r>
      <w:r w:rsidR="005C2E94">
        <w:rPr>
          <w:lang w:val="en-GB"/>
        </w:rPr>
        <w:t>p</w:t>
      </w:r>
      <w:r>
        <w:rPr>
          <w:lang w:val="en-GB"/>
        </w:rPr>
        <w:t xml:space="preserve">atrol </w:t>
      </w:r>
      <w:r w:rsidR="005C2E94">
        <w:rPr>
          <w:lang w:val="en-GB"/>
        </w:rPr>
        <w:t>u</w:t>
      </w:r>
      <w:r>
        <w:rPr>
          <w:lang w:val="en-GB"/>
        </w:rPr>
        <w:t>nit gave explanations on 20 and 27 August 2007 respectively. They both stated that on 26</w:t>
      </w:r>
      <w:r w:rsidR="00101EE9">
        <w:rPr>
          <w:lang w:val="en-GB"/>
        </w:rPr>
        <w:t> </w:t>
      </w:r>
      <w:r>
        <w:rPr>
          <w:lang w:val="en-GB"/>
        </w:rPr>
        <w:t>March</w:t>
      </w:r>
      <w:r w:rsidR="00101EE9">
        <w:rPr>
          <w:lang w:val="en-GB"/>
        </w:rPr>
        <w:t> </w:t>
      </w:r>
      <w:r>
        <w:rPr>
          <w:lang w:val="en-GB"/>
        </w:rPr>
        <w:t xml:space="preserve">2004 they had been on duty and had been asked to drive to the State Police and work with </w:t>
      </w:r>
      <w:r w:rsidR="00FC19CA">
        <w:rPr>
          <w:lang w:val="en-GB"/>
        </w:rPr>
        <w:t xml:space="preserve">officers </w:t>
      </w:r>
      <w:r>
        <w:rPr>
          <w:lang w:val="en-GB"/>
        </w:rPr>
        <w:t xml:space="preserve">of the </w:t>
      </w:r>
      <w:r w:rsidRPr="006129ED">
        <w:rPr>
          <w:lang w:val="en-GB"/>
        </w:rPr>
        <w:t xml:space="preserve">Department </w:t>
      </w:r>
      <w:r w:rsidRPr="00F67B5D">
        <w:rPr>
          <w:lang w:val="en-GB"/>
        </w:rPr>
        <w:t>for the Combat of Organised Crime</w:t>
      </w:r>
      <w:r>
        <w:rPr>
          <w:lang w:val="en-GB"/>
        </w:rPr>
        <w:t>. L</w:t>
      </w:r>
      <w:r w:rsidR="00FC19CA">
        <w:rPr>
          <w:lang w:val="en-GB"/>
        </w:rPr>
        <w:t>.</w:t>
      </w:r>
      <w:r>
        <w:rPr>
          <w:lang w:val="en-GB"/>
        </w:rPr>
        <w:t>V</w:t>
      </w:r>
      <w:r w:rsidR="00FC19CA">
        <w:rPr>
          <w:lang w:val="en-GB"/>
        </w:rPr>
        <w:t>.</w:t>
      </w:r>
      <w:r w:rsidR="005C2E94">
        <w:rPr>
          <w:lang w:val="en-GB"/>
        </w:rPr>
        <w:t xml:space="preserve"> </w:t>
      </w:r>
      <w:r>
        <w:rPr>
          <w:lang w:val="en-GB"/>
        </w:rPr>
        <w:t>in his explanation of 27</w:t>
      </w:r>
      <w:r w:rsidR="006D6E7E">
        <w:rPr>
          <w:lang w:val="en-GB"/>
        </w:rPr>
        <w:t> </w:t>
      </w:r>
      <w:r>
        <w:rPr>
          <w:lang w:val="en-GB"/>
        </w:rPr>
        <w:t>August</w:t>
      </w:r>
      <w:r w:rsidR="006D6E7E">
        <w:rPr>
          <w:lang w:val="en-GB"/>
        </w:rPr>
        <w:t> </w:t>
      </w:r>
      <w:r>
        <w:rPr>
          <w:lang w:val="en-GB"/>
        </w:rPr>
        <w:t xml:space="preserve">2007 specified that </w:t>
      </w:r>
      <w:r w:rsidR="005C2E94">
        <w:rPr>
          <w:lang w:val="en-GB"/>
        </w:rPr>
        <w:t>d</w:t>
      </w:r>
      <w:r>
        <w:rPr>
          <w:lang w:val="en-GB"/>
        </w:rPr>
        <w:t xml:space="preserve">epartment employees had briefed them </w:t>
      </w:r>
      <w:r w:rsidR="00FC19CA">
        <w:rPr>
          <w:lang w:val="en-GB"/>
        </w:rPr>
        <w:t xml:space="preserve">that it was necessary </w:t>
      </w:r>
      <w:r>
        <w:rPr>
          <w:lang w:val="en-GB"/>
        </w:rPr>
        <w:t xml:space="preserve">to intercept a vehicle </w:t>
      </w:r>
      <w:r w:rsidR="00FC19CA">
        <w:rPr>
          <w:lang w:val="en-GB"/>
        </w:rPr>
        <w:t xml:space="preserve">which might contain </w:t>
      </w:r>
      <w:r>
        <w:rPr>
          <w:lang w:val="en-GB"/>
        </w:rPr>
        <w:t xml:space="preserve">a person whose arrest </w:t>
      </w:r>
      <w:r w:rsidR="00FC19CA">
        <w:rPr>
          <w:lang w:val="en-GB"/>
        </w:rPr>
        <w:t>was being</w:t>
      </w:r>
      <w:r>
        <w:rPr>
          <w:lang w:val="en-GB"/>
        </w:rPr>
        <w:t xml:space="preserve"> sought. After </w:t>
      </w:r>
      <w:r w:rsidR="00FC19CA">
        <w:rPr>
          <w:lang w:val="en-GB"/>
        </w:rPr>
        <w:t xml:space="preserve">receiving </w:t>
      </w:r>
      <w:r>
        <w:rPr>
          <w:lang w:val="en-GB"/>
        </w:rPr>
        <w:t xml:space="preserve">these instructions they had </w:t>
      </w:r>
      <w:r w:rsidR="00FC19CA">
        <w:rPr>
          <w:lang w:val="en-GB"/>
        </w:rPr>
        <w:t xml:space="preserve">left the </w:t>
      </w:r>
      <w:r w:rsidR="005C2E94">
        <w:rPr>
          <w:lang w:val="en-GB"/>
        </w:rPr>
        <w:t>d</w:t>
      </w:r>
      <w:r w:rsidR="00FC19CA">
        <w:rPr>
          <w:lang w:val="en-GB"/>
        </w:rPr>
        <w:t xml:space="preserve">epartment, </w:t>
      </w:r>
      <w:r>
        <w:rPr>
          <w:lang w:val="en-GB"/>
        </w:rPr>
        <w:t xml:space="preserve">with </w:t>
      </w:r>
      <w:r w:rsidR="005C2E94">
        <w:rPr>
          <w:lang w:val="en-GB"/>
        </w:rPr>
        <w:t>d</w:t>
      </w:r>
      <w:r>
        <w:rPr>
          <w:lang w:val="en-GB"/>
        </w:rPr>
        <w:t xml:space="preserve">epartment </w:t>
      </w:r>
      <w:r w:rsidR="00872CD9">
        <w:rPr>
          <w:lang w:val="en-GB"/>
        </w:rPr>
        <w:t>officer</w:t>
      </w:r>
      <w:r>
        <w:rPr>
          <w:lang w:val="en-GB"/>
        </w:rPr>
        <w:t>s. Two of the</w:t>
      </w:r>
      <w:r w:rsidR="00872CD9">
        <w:rPr>
          <w:lang w:val="en-GB"/>
        </w:rPr>
        <w:t>m</w:t>
      </w:r>
      <w:r>
        <w:rPr>
          <w:lang w:val="en-GB"/>
        </w:rPr>
        <w:t xml:space="preserve"> had been in their </w:t>
      </w:r>
      <w:r w:rsidR="00FC19CA">
        <w:rPr>
          <w:lang w:val="en-GB"/>
        </w:rPr>
        <w:t xml:space="preserve">own </w:t>
      </w:r>
      <w:r>
        <w:rPr>
          <w:lang w:val="en-GB"/>
        </w:rPr>
        <w:t xml:space="preserve">vehicle. </w:t>
      </w:r>
      <w:r w:rsidR="00FC19CA">
        <w:rPr>
          <w:lang w:val="en-GB"/>
        </w:rPr>
        <w:t>At a</w:t>
      </w:r>
      <w:r>
        <w:rPr>
          <w:lang w:val="en-GB"/>
        </w:rPr>
        <w:t xml:space="preserve">round 10 p.m. on the instruction of the </w:t>
      </w:r>
      <w:r w:rsidR="005C2E94">
        <w:rPr>
          <w:lang w:val="en-GB"/>
        </w:rPr>
        <w:t>d</w:t>
      </w:r>
      <w:r>
        <w:rPr>
          <w:lang w:val="en-GB"/>
        </w:rPr>
        <w:t>epartment officers they had stopped a vehicle with a driver and a passenger inside. Both B</w:t>
      </w:r>
      <w:r w:rsidR="00FC19CA">
        <w:rPr>
          <w:lang w:val="en-GB"/>
        </w:rPr>
        <w:t>.</w:t>
      </w:r>
      <w:r>
        <w:rPr>
          <w:lang w:val="en-GB"/>
        </w:rPr>
        <w:t>M</w:t>
      </w:r>
      <w:r w:rsidR="00FC19CA">
        <w:rPr>
          <w:lang w:val="en-GB"/>
        </w:rPr>
        <w:t>.</w:t>
      </w:r>
      <w:r>
        <w:rPr>
          <w:lang w:val="en-GB"/>
        </w:rPr>
        <w:t xml:space="preserve"> and L</w:t>
      </w:r>
      <w:r w:rsidR="00FC19CA">
        <w:rPr>
          <w:lang w:val="en-GB"/>
        </w:rPr>
        <w:t>.</w:t>
      </w:r>
      <w:r>
        <w:rPr>
          <w:lang w:val="en-GB"/>
        </w:rPr>
        <w:t>V</w:t>
      </w:r>
      <w:r w:rsidR="00FC19CA">
        <w:rPr>
          <w:lang w:val="en-GB"/>
        </w:rPr>
        <w:t>.</w:t>
      </w:r>
      <w:r>
        <w:rPr>
          <w:lang w:val="en-GB"/>
        </w:rPr>
        <w:t xml:space="preserve"> </w:t>
      </w:r>
      <w:r w:rsidR="00FC19CA">
        <w:rPr>
          <w:lang w:val="en-GB"/>
        </w:rPr>
        <w:t xml:space="preserve">stated </w:t>
      </w:r>
      <w:r>
        <w:rPr>
          <w:lang w:val="en-GB"/>
        </w:rPr>
        <w:t>that B</w:t>
      </w:r>
      <w:r w:rsidR="00FC19CA">
        <w:rPr>
          <w:lang w:val="en-GB"/>
        </w:rPr>
        <w:t>.</w:t>
      </w:r>
      <w:r>
        <w:rPr>
          <w:lang w:val="en-GB"/>
        </w:rPr>
        <w:t>M</w:t>
      </w:r>
      <w:r w:rsidR="00FC19CA">
        <w:rPr>
          <w:lang w:val="en-GB"/>
        </w:rPr>
        <w:t>.</w:t>
      </w:r>
      <w:r>
        <w:rPr>
          <w:lang w:val="en-GB"/>
        </w:rPr>
        <w:t xml:space="preserve"> had approached the driver of the vehicle and asked him to present the necessary documents. The </w:t>
      </w:r>
      <w:r w:rsidR="00FC19CA">
        <w:rPr>
          <w:lang w:val="en-GB"/>
        </w:rPr>
        <w:t xml:space="preserve">arrest had been made </w:t>
      </w:r>
      <w:r>
        <w:rPr>
          <w:lang w:val="en-GB"/>
        </w:rPr>
        <w:t xml:space="preserve">by </w:t>
      </w:r>
      <w:r w:rsidR="005C2E94">
        <w:rPr>
          <w:lang w:val="en-GB"/>
        </w:rPr>
        <w:t>d</w:t>
      </w:r>
      <w:r>
        <w:rPr>
          <w:lang w:val="en-GB"/>
        </w:rPr>
        <w:t>epartment employees and no physical force had been used</w:t>
      </w:r>
      <w:r w:rsidR="00FC19CA">
        <w:rPr>
          <w:lang w:val="en-GB"/>
        </w:rPr>
        <w:t>,</w:t>
      </w:r>
      <w:r>
        <w:rPr>
          <w:lang w:val="en-GB"/>
        </w:rPr>
        <w:t xml:space="preserve"> either on the applicant or the driver</w:t>
      </w:r>
      <w:r w:rsidR="00FC19CA">
        <w:rPr>
          <w:lang w:val="en-GB"/>
        </w:rPr>
        <w:t xml:space="preserve"> of the vehicle</w:t>
      </w:r>
      <w:r>
        <w:rPr>
          <w:lang w:val="en-GB"/>
        </w:rPr>
        <w:t>. L</w:t>
      </w:r>
      <w:r w:rsidR="00FC19CA">
        <w:rPr>
          <w:lang w:val="en-GB"/>
        </w:rPr>
        <w:t>.</w:t>
      </w:r>
      <w:r>
        <w:rPr>
          <w:lang w:val="en-GB"/>
        </w:rPr>
        <w:t>V</w:t>
      </w:r>
      <w:r w:rsidR="00FC19CA">
        <w:rPr>
          <w:lang w:val="en-GB"/>
        </w:rPr>
        <w:t>.</w:t>
      </w:r>
      <w:r>
        <w:rPr>
          <w:lang w:val="en-GB"/>
        </w:rPr>
        <w:t xml:space="preserve"> indicated that he had stayed inside the patrol vehicle</w:t>
      </w:r>
      <w:r w:rsidR="00C87450">
        <w:rPr>
          <w:lang w:val="en-GB"/>
        </w:rPr>
        <w:t xml:space="preserve"> while this was going on</w:t>
      </w:r>
      <w:r>
        <w:rPr>
          <w:lang w:val="en-GB"/>
        </w:rPr>
        <w:t>. B</w:t>
      </w:r>
      <w:r w:rsidR="00C87450">
        <w:rPr>
          <w:lang w:val="en-GB"/>
        </w:rPr>
        <w:t>.</w:t>
      </w:r>
      <w:r>
        <w:rPr>
          <w:lang w:val="en-GB"/>
        </w:rPr>
        <w:t>M</w:t>
      </w:r>
      <w:r w:rsidR="00C87450">
        <w:rPr>
          <w:lang w:val="en-GB"/>
        </w:rPr>
        <w:t>.</w:t>
      </w:r>
      <w:r>
        <w:rPr>
          <w:lang w:val="en-GB"/>
        </w:rPr>
        <w:t xml:space="preserve"> declared that he had not seen the applicant </w:t>
      </w:r>
      <w:r w:rsidR="00C87450">
        <w:rPr>
          <w:lang w:val="en-GB"/>
        </w:rPr>
        <w:t>since the arrest</w:t>
      </w:r>
      <w:r>
        <w:rPr>
          <w:lang w:val="en-GB"/>
        </w:rPr>
        <w:t xml:space="preserve">. The driver of the vehicle had been taken to the State Police and an administrative </w:t>
      </w:r>
      <w:r w:rsidR="00AD31A9">
        <w:rPr>
          <w:lang w:val="en-GB"/>
        </w:rPr>
        <w:t>report that he had been</w:t>
      </w:r>
      <w:r>
        <w:rPr>
          <w:lang w:val="en-GB"/>
        </w:rPr>
        <w:t xml:space="preserve"> driving</w:t>
      </w:r>
      <w:r w:rsidR="00872CD9">
        <w:rPr>
          <w:lang w:val="en-GB"/>
        </w:rPr>
        <w:t xml:space="preserve"> </w:t>
      </w:r>
      <w:r>
        <w:rPr>
          <w:lang w:val="en-GB"/>
        </w:rPr>
        <w:t xml:space="preserve">without a licence </w:t>
      </w:r>
      <w:r w:rsidR="00AD31A9">
        <w:rPr>
          <w:lang w:val="en-GB"/>
        </w:rPr>
        <w:t>was drawn up</w:t>
      </w:r>
      <w:r>
        <w:rPr>
          <w:lang w:val="en-GB"/>
        </w:rPr>
        <w:t>.</w:t>
      </w:r>
      <w:r w:rsidR="00872CD9">
        <w:rPr>
          <w:lang w:val="en-GB"/>
        </w:rPr>
        <w:t xml:space="preserve"> </w:t>
      </w:r>
      <w:r>
        <w:rPr>
          <w:lang w:val="en-GB"/>
        </w:rPr>
        <w:t>L</w:t>
      </w:r>
      <w:r w:rsidR="00AD31A9">
        <w:rPr>
          <w:lang w:val="en-GB"/>
        </w:rPr>
        <w:t>.</w:t>
      </w:r>
      <w:r>
        <w:rPr>
          <w:lang w:val="en-GB"/>
        </w:rPr>
        <w:t>V</w:t>
      </w:r>
      <w:r w:rsidR="00AD31A9">
        <w:rPr>
          <w:lang w:val="en-GB"/>
        </w:rPr>
        <w:t>.</w:t>
      </w:r>
      <w:r w:rsidR="004B6E3E">
        <w:rPr>
          <w:lang w:val="en-GB"/>
        </w:rPr>
        <w:t>'</w:t>
      </w:r>
      <w:r>
        <w:rPr>
          <w:lang w:val="en-GB"/>
        </w:rPr>
        <w:t>s account</w:t>
      </w:r>
      <w:r w:rsidR="00AD31A9">
        <w:rPr>
          <w:lang w:val="en-GB"/>
        </w:rPr>
        <w:t xml:space="preserve"> stated that</w:t>
      </w:r>
      <w:r>
        <w:rPr>
          <w:lang w:val="en-GB"/>
        </w:rPr>
        <w:t xml:space="preserve"> both the applicant and the driver had been taken to the State Police.</w:t>
      </w:r>
    </w:p>
    <w:p w:rsidR="00872CD9" w:rsidRPr="00874951" w:rsidRDefault="00872CD9" w:rsidP="00872CD9">
      <w:pPr>
        <w:pStyle w:val="ECHRHeading4"/>
        <w:rPr>
          <w:lang w:val="en-GB"/>
        </w:rPr>
      </w:pPr>
      <w:r w:rsidRPr="00874951">
        <w:rPr>
          <w:lang w:val="en-GB"/>
        </w:rPr>
        <w:t>(</w:t>
      </w:r>
      <w:r>
        <w:rPr>
          <w:lang w:val="en-GB"/>
        </w:rPr>
        <w:t>b</w:t>
      </w:r>
      <w:r w:rsidRPr="00874951">
        <w:rPr>
          <w:lang w:val="en-GB"/>
        </w:rPr>
        <w:t>)  </w:t>
      </w:r>
      <w:r w:rsidRPr="00872CD9">
        <w:rPr>
          <w:lang w:val="en-GB"/>
        </w:rPr>
        <w:t>Report of the Internal Secu</w:t>
      </w:r>
      <w:r w:rsidR="00376CBF">
        <w:rPr>
          <w:lang w:val="en-GB"/>
        </w:rPr>
        <w:t>rity Office of the State Police</w:t>
      </w:r>
    </w:p>
    <w:p w:rsidR="00F00823" w:rsidRDefault="0021175E" w:rsidP="0021175E">
      <w:pPr>
        <w:pStyle w:val="ECHRPara"/>
        <w:rPr>
          <w:lang w:val="en-US"/>
        </w:rPr>
      </w:pPr>
      <w:r>
        <w:rPr>
          <w:lang w:val="en-GB"/>
        </w:rPr>
        <w:fldChar w:fldCharType="begin"/>
      </w:r>
      <w:r>
        <w:rPr>
          <w:lang w:val="en-GB"/>
        </w:rPr>
        <w:instrText xml:space="preserve"> SEQ level0 \*arabic </w:instrText>
      </w:r>
      <w:r>
        <w:rPr>
          <w:lang w:val="en-GB"/>
        </w:rPr>
        <w:fldChar w:fldCharType="separate"/>
      </w:r>
      <w:r w:rsidR="008C4077">
        <w:rPr>
          <w:noProof/>
          <w:lang w:val="en-GB"/>
        </w:rPr>
        <w:t>47</w:t>
      </w:r>
      <w:r>
        <w:rPr>
          <w:lang w:val="en-GB"/>
        </w:rPr>
        <w:fldChar w:fldCharType="end"/>
      </w:r>
      <w:r>
        <w:rPr>
          <w:lang w:val="en-GB"/>
        </w:rPr>
        <w:t xml:space="preserve">.  On 3 September 2007 a </w:t>
      </w:r>
      <w:r w:rsidR="00D30774">
        <w:rPr>
          <w:lang w:val="en-GB"/>
        </w:rPr>
        <w:t xml:space="preserve">senior inspector of the </w:t>
      </w:r>
      <w:r w:rsidR="00D30774" w:rsidRPr="00954D0B">
        <w:rPr>
          <w:lang w:val="en-US"/>
        </w:rPr>
        <w:t>Internal Security Office of the State Police</w:t>
      </w:r>
      <w:r w:rsidR="00D30774">
        <w:rPr>
          <w:lang w:val="en-US"/>
        </w:rPr>
        <w:t xml:space="preserve"> </w:t>
      </w:r>
      <w:r>
        <w:rPr>
          <w:lang w:val="en-GB"/>
        </w:rPr>
        <w:t>human resources</w:t>
      </w:r>
      <w:r w:rsidR="00D30774">
        <w:rPr>
          <w:lang w:val="en-GB"/>
        </w:rPr>
        <w:t xml:space="preserve"> inspection division</w:t>
      </w:r>
      <w:r>
        <w:rPr>
          <w:lang w:val="en-GB"/>
        </w:rPr>
        <w:t xml:space="preserve"> </w:t>
      </w:r>
      <w:r>
        <w:rPr>
          <w:lang w:val="en-US"/>
        </w:rPr>
        <w:t>issued a report on the results of the inquiry into the circumstances of the applicant</w:t>
      </w:r>
      <w:r w:rsidR="004B6E3E">
        <w:rPr>
          <w:lang w:val="en-US"/>
        </w:rPr>
        <w:t>'</w:t>
      </w:r>
      <w:r>
        <w:rPr>
          <w:lang w:val="en-US"/>
        </w:rPr>
        <w:t>s</w:t>
      </w:r>
      <w:r w:rsidR="00F00823">
        <w:rPr>
          <w:lang w:val="en-US"/>
        </w:rPr>
        <w:t xml:space="preserve"> </w:t>
      </w:r>
      <w:r w:rsidR="00AD31A9">
        <w:rPr>
          <w:lang w:val="en-US"/>
        </w:rPr>
        <w:t>arrest</w:t>
      </w:r>
      <w:r w:rsidR="00F00823">
        <w:rPr>
          <w:lang w:val="en-US"/>
        </w:rPr>
        <w:t xml:space="preserve"> on 26 March 2004.</w:t>
      </w:r>
    </w:p>
    <w:p w:rsidR="0021175E" w:rsidRDefault="00F00823" w:rsidP="0021175E">
      <w:pPr>
        <w:pStyle w:val="ECHRPara"/>
        <w:rPr>
          <w:lang w:val="en-GB"/>
        </w:rPr>
      </w:pPr>
      <w:r>
        <w:rPr>
          <w:lang w:val="en-US"/>
        </w:rPr>
        <w:fldChar w:fldCharType="begin"/>
      </w:r>
      <w:r>
        <w:rPr>
          <w:lang w:val="en-US"/>
        </w:rPr>
        <w:instrText xml:space="preserve"> SEQ level0 \*arabic </w:instrText>
      </w:r>
      <w:r>
        <w:rPr>
          <w:lang w:val="en-US"/>
        </w:rPr>
        <w:fldChar w:fldCharType="separate"/>
      </w:r>
      <w:r w:rsidR="008C4077">
        <w:rPr>
          <w:noProof/>
          <w:lang w:val="en-US"/>
        </w:rPr>
        <w:t>48</w:t>
      </w:r>
      <w:r>
        <w:rPr>
          <w:lang w:val="en-US"/>
        </w:rPr>
        <w:fldChar w:fldCharType="end"/>
      </w:r>
      <w:r>
        <w:rPr>
          <w:lang w:val="en-US"/>
        </w:rPr>
        <w:t>.  </w:t>
      </w:r>
      <w:r w:rsidR="0021175E">
        <w:rPr>
          <w:lang w:val="en-US"/>
        </w:rPr>
        <w:t xml:space="preserve">The report stated that information from the </w:t>
      </w:r>
      <w:r w:rsidR="0021175E">
        <w:rPr>
          <w:lang w:val="en-GB"/>
        </w:rPr>
        <w:t xml:space="preserve">emergency medical service and </w:t>
      </w:r>
      <w:r w:rsidR="0021175E" w:rsidRPr="00E95A1A">
        <w:rPr>
          <w:lang w:val="en-GB"/>
        </w:rPr>
        <w:t xml:space="preserve">Riga </w:t>
      </w:r>
      <w:r w:rsidR="003A3F12">
        <w:rPr>
          <w:lang w:val="en-GB"/>
        </w:rPr>
        <w:t xml:space="preserve">no. 1 </w:t>
      </w:r>
      <w:r w:rsidR="0021175E" w:rsidRPr="00E95A1A">
        <w:rPr>
          <w:lang w:val="en-GB"/>
        </w:rPr>
        <w:t>Hospital</w:t>
      </w:r>
      <w:r w:rsidR="0021175E">
        <w:rPr>
          <w:lang w:val="en-GB"/>
        </w:rPr>
        <w:t xml:space="preserve">, and </w:t>
      </w:r>
      <w:r w:rsidR="005C2E94">
        <w:rPr>
          <w:lang w:val="en-GB"/>
        </w:rPr>
        <w:t>explanations</w:t>
      </w:r>
      <w:r w:rsidR="005F7A5C">
        <w:rPr>
          <w:lang w:val="en-GB"/>
        </w:rPr>
        <w:t xml:space="preserve"> from </w:t>
      </w:r>
      <w:r w:rsidR="0021175E">
        <w:rPr>
          <w:lang w:val="en-GB"/>
        </w:rPr>
        <w:t xml:space="preserve">the officers </w:t>
      </w:r>
      <w:r w:rsidR="0021175E" w:rsidRPr="006129ED">
        <w:rPr>
          <w:lang w:val="en-GB"/>
        </w:rPr>
        <w:t>A</w:t>
      </w:r>
      <w:r w:rsidR="005F7A5C">
        <w:rPr>
          <w:lang w:val="en-GB"/>
        </w:rPr>
        <w:t>.</w:t>
      </w:r>
      <w:r w:rsidR="0021175E">
        <w:rPr>
          <w:lang w:val="en-GB"/>
        </w:rPr>
        <w:t>Ž</w:t>
      </w:r>
      <w:r w:rsidR="005F7A5C">
        <w:rPr>
          <w:lang w:val="en-GB"/>
        </w:rPr>
        <w:t>.</w:t>
      </w:r>
      <w:r w:rsidR="0021175E">
        <w:rPr>
          <w:lang w:val="en-GB"/>
        </w:rPr>
        <w:t>, D</w:t>
      </w:r>
      <w:r w:rsidR="005F7A5C">
        <w:rPr>
          <w:lang w:val="en-GB"/>
        </w:rPr>
        <w:t>.</w:t>
      </w:r>
      <w:r w:rsidR="0021175E">
        <w:rPr>
          <w:lang w:val="en-GB"/>
        </w:rPr>
        <w:t>M</w:t>
      </w:r>
      <w:r w:rsidR="005F7A5C">
        <w:rPr>
          <w:lang w:val="en-GB"/>
        </w:rPr>
        <w:t>.</w:t>
      </w:r>
      <w:r w:rsidR="0021175E">
        <w:rPr>
          <w:lang w:val="en-GB"/>
        </w:rPr>
        <w:t>, V</w:t>
      </w:r>
      <w:r w:rsidR="005F7A5C">
        <w:rPr>
          <w:lang w:val="en-GB"/>
        </w:rPr>
        <w:t>.</w:t>
      </w:r>
      <w:r w:rsidR="0021175E">
        <w:rPr>
          <w:lang w:val="en-GB"/>
        </w:rPr>
        <w:t>V</w:t>
      </w:r>
      <w:r w:rsidR="005F7A5C">
        <w:rPr>
          <w:lang w:val="en-GB"/>
        </w:rPr>
        <w:t>.</w:t>
      </w:r>
      <w:r w:rsidR="0021175E">
        <w:rPr>
          <w:lang w:val="en-GB"/>
        </w:rPr>
        <w:t>, B</w:t>
      </w:r>
      <w:r w:rsidR="005F7A5C">
        <w:rPr>
          <w:lang w:val="en-GB"/>
        </w:rPr>
        <w:t>.</w:t>
      </w:r>
      <w:r w:rsidR="0021175E">
        <w:rPr>
          <w:lang w:val="en-GB"/>
        </w:rPr>
        <w:t>M</w:t>
      </w:r>
      <w:r w:rsidR="005F7A5C">
        <w:rPr>
          <w:lang w:val="en-GB"/>
        </w:rPr>
        <w:t>.</w:t>
      </w:r>
      <w:r w:rsidR="0021175E">
        <w:rPr>
          <w:lang w:val="en-GB"/>
        </w:rPr>
        <w:t xml:space="preserve"> and L</w:t>
      </w:r>
      <w:r w:rsidR="005F7A5C">
        <w:rPr>
          <w:lang w:val="en-GB"/>
        </w:rPr>
        <w:t>.</w:t>
      </w:r>
      <w:r w:rsidR="0021175E">
        <w:rPr>
          <w:lang w:val="en-GB"/>
        </w:rPr>
        <w:t>V</w:t>
      </w:r>
      <w:r w:rsidR="005F7A5C">
        <w:rPr>
          <w:lang w:val="en-GB"/>
        </w:rPr>
        <w:t>.</w:t>
      </w:r>
      <w:r w:rsidR="0021175E">
        <w:rPr>
          <w:lang w:val="en-GB"/>
        </w:rPr>
        <w:t xml:space="preserve"> had been collected. </w:t>
      </w:r>
      <w:r w:rsidR="005F7A5C">
        <w:rPr>
          <w:lang w:val="en-GB"/>
        </w:rPr>
        <w:t>A</w:t>
      </w:r>
      <w:r w:rsidR="005C2E94">
        <w:rPr>
          <w:lang w:val="en-GB"/>
        </w:rPr>
        <w:t>n</w:t>
      </w:r>
      <w:r w:rsidR="005F7A5C">
        <w:rPr>
          <w:lang w:val="en-GB"/>
        </w:rPr>
        <w:t xml:space="preserve"> </w:t>
      </w:r>
      <w:r w:rsidR="005C2E94">
        <w:rPr>
          <w:lang w:val="en-GB"/>
        </w:rPr>
        <w:t>explanation</w:t>
      </w:r>
      <w:r w:rsidR="005F7A5C">
        <w:rPr>
          <w:lang w:val="en-GB"/>
        </w:rPr>
        <w:t xml:space="preserve"> could not be obtained from </w:t>
      </w:r>
      <w:r w:rsidR="0021175E">
        <w:rPr>
          <w:lang w:val="en-GB"/>
        </w:rPr>
        <w:t>A</w:t>
      </w:r>
      <w:r w:rsidR="005F7A5C">
        <w:rPr>
          <w:lang w:val="en-GB"/>
        </w:rPr>
        <w:t>.</w:t>
      </w:r>
      <w:r w:rsidR="0021175E">
        <w:rPr>
          <w:lang w:val="en-GB"/>
        </w:rPr>
        <w:t>K</w:t>
      </w:r>
      <w:r w:rsidR="005F7A5C">
        <w:rPr>
          <w:lang w:val="en-GB"/>
        </w:rPr>
        <w:t xml:space="preserve">., </w:t>
      </w:r>
      <w:r w:rsidR="0021175E">
        <w:rPr>
          <w:lang w:val="en-GB"/>
        </w:rPr>
        <w:t xml:space="preserve">because he </w:t>
      </w:r>
      <w:r w:rsidR="005F7A5C">
        <w:rPr>
          <w:lang w:val="en-GB"/>
        </w:rPr>
        <w:t>did</w:t>
      </w:r>
      <w:r w:rsidR="0021175E">
        <w:rPr>
          <w:lang w:val="en-GB"/>
        </w:rPr>
        <w:t xml:space="preserve"> not </w:t>
      </w:r>
      <w:r w:rsidR="005F7A5C">
        <w:rPr>
          <w:lang w:val="en-GB"/>
        </w:rPr>
        <w:t xml:space="preserve">attend </w:t>
      </w:r>
      <w:r w:rsidR="0021175E">
        <w:rPr>
          <w:lang w:val="en-GB"/>
        </w:rPr>
        <w:t xml:space="preserve">the </w:t>
      </w:r>
      <w:r w:rsidR="005F7A5C">
        <w:rPr>
          <w:lang w:val="en-GB"/>
        </w:rPr>
        <w:t xml:space="preserve">Internal Security </w:t>
      </w:r>
      <w:r w:rsidR="0021175E">
        <w:rPr>
          <w:lang w:val="en-GB"/>
        </w:rPr>
        <w:t>Office</w:t>
      </w:r>
      <w:r w:rsidR="00872CD9">
        <w:rPr>
          <w:lang w:val="en-GB"/>
        </w:rPr>
        <w:t xml:space="preserve"> </w:t>
      </w:r>
      <w:r w:rsidR="0021175E">
        <w:rPr>
          <w:lang w:val="en-GB"/>
        </w:rPr>
        <w:t xml:space="preserve">as agreed and later </w:t>
      </w:r>
      <w:r w:rsidR="005F7A5C">
        <w:rPr>
          <w:lang w:val="en-GB"/>
        </w:rPr>
        <w:t xml:space="preserve">went on holiday and was </w:t>
      </w:r>
      <w:r w:rsidR="0021175E">
        <w:rPr>
          <w:lang w:val="en-GB"/>
        </w:rPr>
        <w:t xml:space="preserve">unreachable by </w:t>
      </w:r>
      <w:r w:rsidR="005F7A5C">
        <w:rPr>
          <w:lang w:val="en-GB"/>
        </w:rPr>
        <w:t>tele</w:t>
      </w:r>
      <w:r w:rsidR="0021175E">
        <w:rPr>
          <w:lang w:val="en-GB"/>
        </w:rPr>
        <w:t xml:space="preserve">phone. The </w:t>
      </w:r>
      <w:r w:rsidR="005F7A5C">
        <w:rPr>
          <w:lang w:val="en-GB"/>
        </w:rPr>
        <w:t xml:space="preserve">Internal Security </w:t>
      </w:r>
      <w:r w:rsidR="0021175E">
        <w:rPr>
          <w:lang w:val="en-GB"/>
        </w:rPr>
        <w:t xml:space="preserve">Office had </w:t>
      </w:r>
      <w:r w:rsidR="005F7A5C">
        <w:rPr>
          <w:lang w:val="en-GB"/>
        </w:rPr>
        <w:t xml:space="preserve">requested </w:t>
      </w:r>
      <w:r w:rsidR="0021175E">
        <w:rPr>
          <w:lang w:val="en-GB"/>
        </w:rPr>
        <w:t>S</w:t>
      </w:r>
      <w:r w:rsidR="005F7A5C">
        <w:rPr>
          <w:lang w:val="en-GB"/>
        </w:rPr>
        <w:t>.</w:t>
      </w:r>
      <w:r w:rsidR="0021175E">
        <w:rPr>
          <w:lang w:val="en-GB"/>
        </w:rPr>
        <w:t>I</w:t>
      </w:r>
      <w:r w:rsidR="005F7A5C">
        <w:rPr>
          <w:lang w:val="en-GB"/>
        </w:rPr>
        <w:t>.</w:t>
      </w:r>
      <w:r w:rsidR="0021175E">
        <w:rPr>
          <w:lang w:val="en-GB"/>
        </w:rPr>
        <w:t xml:space="preserve">, </w:t>
      </w:r>
      <w:r w:rsidR="005F7A5C">
        <w:rPr>
          <w:lang w:val="en-GB"/>
        </w:rPr>
        <w:t xml:space="preserve">the driver of the vehicle in which the </w:t>
      </w:r>
      <w:r w:rsidR="0021175E">
        <w:rPr>
          <w:lang w:val="en-GB"/>
        </w:rPr>
        <w:t xml:space="preserve">applicant had been </w:t>
      </w:r>
      <w:r w:rsidR="005F7A5C">
        <w:rPr>
          <w:lang w:val="en-GB"/>
        </w:rPr>
        <w:t>a passenger when he was arrested on 26</w:t>
      </w:r>
      <w:r w:rsidR="00AE1AB8">
        <w:rPr>
          <w:lang w:val="en-GB"/>
        </w:rPr>
        <w:t> </w:t>
      </w:r>
      <w:r w:rsidR="005F7A5C">
        <w:rPr>
          <w:lang w:val="en-GB"/>
        </w:rPr>
        <w:t xml:space="preserve">March 2004, to attend the office. </w:t>
      </w:r>
      <w:r w:rsidR="0021175E">
        <w:rPr>
          <w:lang w:val="en-GB"/>
        </w:rPr>
        <w:t>S</w:t>
      </w:r>
      <w:r w:rsidR="005F7A5C">
        <w:rPr>
          <w:lang w:val="en-GB"/>
        </w:rPr>
        <w:t>.</w:t>
      </w:r>
      <w:r w:rsidR="0021175E">
        <w:rPr>
          <w:lang w:val="en-GB"/>
        </w:rPr>
        <w:t>I</w:t>
      </w:r>
      <w:r w:rsidR="005F7A5C">
        <w:rPr>
          <w:lang w:val="en-GB"/>
        </w:rPr>
        <w:t>.</w:t>
      </w:r>
      <w:r w:rsidR="0021175E">
        <w:rPr>
          <w:lang w:val="en-GB"/>
        </w:rPr>
        <w:t xml:space="preserve"> had informed the </w:t>
      </w:r>
      <w:r w:rsidR="005C2E94">
        <w:rPr>
          <w:lang w:val="en-GB"/>
        </w:rPr>
        <w:t>o</w:t>
      </w:r>
      <w:r w:rsidR="0021175E">
        <w:rPr>
          <w:lang w:val="en-GB"/>
        </w:rPr>
        <w:t xml:space="preserve">ffice by </w:t>
      </w:r>
      <w:r w:rsidR="005F7A5C">
        <w:rPr>
          <w:lang w:val="en-GB"/>
        </w:rPr>
        <w:t>tele</w:t>
      </w:r>
      <w:r w:rsidR="0021175E">
        <w:rPr>
          <w:lang w:val="en-GB"/>
        </w:rPr>
        <w:t xml:space="preserve">phone </w:t>
      </w:r>
      <w:r w:rsidR="005F7A5C">
        <w:rPr>
          <w:lang w:val="en-GB"/>
        </w:rPr>
        <w:t xml:space="preserve">that he was unable to attend because of the </w:t>
      </w:r>
      <w:r w:rsidR="0021175E">
        <w:rPr>
          <w:lang w:val="en-GB"/>
        </w:rPr>
        <w:t xml:space="preserve">expected birth of a child and </w:t>
      </w:r>
      <w:r w:rsidR="005F7A5C">
        <w:rPr>
          <w:lang w:val="en-GB"/>
        </w:rPr>
        <w:t>because he was too busy</w:t>
      </w:r>
      <w:r w:rsidR="0021175E">
        <w:rPr>
          <w:lang w:val="en-GB"/>
        </w:rPr>
        <w:t>. S</w:t>
      </w:r>
      <w:r w:rsidR="005F7A5C">
        <w:rPr>
          <w:lang w:val="en-GB"/>
        </w:rPr>
        <w:t>.</w:t>
      </w:r>
      <w:r w:rsidR="0021175E">
        <w:rPr>
          <w:lang w:val="en-GB"/>
        </w:rPr>
        <w:t>I</w:t>
      </w:r>
      <w:r w:rsidR="005F7A5C">
        <w:rPr>
          <w:lang w:val="en-GB"/>
        </w:rPr>
        <w:t>.</w:t>
      </w:r>
      <w:r w:rsidR="0021175E">
        <w:rPr>
          <w:lang w:val="en-GB"/>
        </w:rPr>
        <w:t xml:space="preserve"> also </w:t>
      </w:r>
      <w:r w:rsidR="005F7A5C">
        <w:rPr>
          <w:lang w:val="en-GB"/>
        </w:rPr>
        <w:t xml:space="preserve">said </w:t>
      </w:r>
      <w:r w:rsidR="002205CB">
        <w:rPr>
          <w:lang w:val="en-GB"/>
        </w:rPr>
        <w:t xml:space="preserve">on the </w:t>
      </w:r>
      <w:r w:rsidR="005F7A5C">
        <w:rPr>
          <w:lang w:val="en-GB"/>
        </w:rPr>
        <w:t>tele</w:t>
      </w:r>
      <w:r w:rsidR="002205CB">
        <w:rPr>
          <w:lang w:val="en-GB"/>
        </w:rPr>
        <w:t>phone</w:t>
      </w:r>
      <w:r w:rsidR="0021175E">
        <w:rPr>
          <w:lang w:val="en-GB"/>
        </w:rPr>
        <w:t xml:space="preserve"> that he had been questioned about the </w:t>
      </w:r>
      <w:r w:rsidR="005F7A5C">
        <w:rPr>
          <w:lang w:val="en-GB"/>
        </w:rPr>
        <w:t xml:space="preserve">incident on </w:t>
      </w:r>
      <w:r w:rsidR="0021175E">
        <w:rPr>
          <w:lang w:val="en-GB"/>
        </w:rPr>
        <w:t>several occasions</w:t>
      </w:r>
      <w:r w:rsidR="005F7A5C">
        <w:rPr>
          <w:lang w:val="en-GB"/>
        </w:rPr>
        <w:t>,</w:t>
      </w:r>
      <w:r w:rsidR="0021175E">
        <w:rPr>
          <w:lang w:val="en-GB"/>
        </w:rPr>
        <w:t xml:space="preserve"> and </w:t>
      </w:r>
      <w:r w:rsidR="005F7A5C">
        <w:rPr>
          <w:lang w:val="en-GB"/>
        </w:rPr>
        <w:t xml:space="preserve">that </w:t>
      </w:r>
      <w:r w:rsidR="0021175E">
        <w:rPr>
          <w:lang w:val="en-GB"/>
        </w:rPr>
        <w:t xml:space="preserve">time had passed and he </w:t>
      </w:r>
      <w:r w:rsidR="005F7A5C">
        <w:rPr>
          <w:lang w:val="en-GB"/>
        </w:rPr>
        <w:t xml:space="preserve">could not remember </w:t>
      </w:r>
      <w:r w:rsidR="0021175E">
        <w:rPr>
          <w:lang w:val="en-GB"/>
        </w:rPr>
        <w:t xml:space="preserve">the </w:t>
      </w:r>
      <w:r w:rsidR="005F7A5C">
        <w:rPr>
          <w:lang w:val="en-GB"/>
        </w:rPr>
        <w:t xml:space="preserve">precise </w:t>
      </w:r>
      <w:r w:rsidR="0021175E">
        <w:rPr>
          <w:lang w:val="en-GB"/>
        </w:rPr>
        <w:t>circumstances of the applicant</w:t>
      </w:r>
      <w:r w:rsidR="004B6E3E">
        <w:rPr>
          <w:lang w:val="en-GB"/>
        </w:rPr>
        <w:t>'</w:t>
      </w:r>
      <w:r w:rsidR="0021175E">
        <w:rPr>
          <w:lang w:val="en-GB"/>
        </w:rPr>
        <w:t xml:space="preserve">s </w:t>
      </w:r>
      <w:r w:rsidR="005F7A5C">
        <w:rPr>
          <w:lang w:val="en-GB"/>
        </w:rPr>
        <w:t>arrest</w:t>
      </w:r>
      <w:r w:rsidR="0021175E">
        <w:rPr>
          <w:lang w:val="en-GB"/>
        </w:rPr>
        <w:t>. S</w:t>
      </w:r>
      <w:r w:rsidR="005F7A5C">
        <w:rPr>
          <w:lang w:val="en-GB"/>
        </w:rPr>
        <w:t>.</w:t>
      </w:r>
      <w:r w:rsidR="0021175E">
        <w:rPr>
          <w:lang w:val="en-GB"/>
        </w:rPr>
        <w:t>I</w:t>
      </w:r>
      <w:r w:rsidR="005F7A5C">
        <w:rPr>
          <w:lang w:val="en-GB"/>
        </w:rPr>
        <w:t>.</w:t>
      </w:r>
      <w:r w:rsidR="0021175E">
        <w:rPr>
          <w:lang w:val="en-GB"/>
        </w:rPr>
        <w:t xml:space="preserve"> did not know whether physical force had been used on the applicant</w:t>
      </w:r>
      <w:r w:rsidR="005F7A5C">
        <w:rPr>
          <w:lang w:val="en-GB"/>
        </w:rPr>
        <w:t>,</w:t>
      </w:r>
      <w:r w:rsidR="0021175E">
        <w:rPr>
          <w:lang w:val="en-GB"/>
        </w:rPr>
        <w:t xml:space="preserve"> because he had stepped out of the vehicle. No physical force had been used against S</w:t>
      </w:r>
      <w:r w:rsidR="005F7A5C">
        <w:rPr>
          <w:lang w:val="en-GB"/>
        </w:rPr>
        <w:t>.</w:t>
      </w:r>
      <w:r w:rsidR="0021175E">
        <w:rPr>
          <w:lang w:val="en-GB"/>
        </w:rPr>
        <w:t>I.</w:t>
      </w:r>
    </w:p>
    <w:p w:rsidR="0021175E" w:rsidRDefault="00F00823" w:rsidP="001D4B88">
      <w:pPr>
        <w:pStyle w:val="ECHRPara"/>
        <w:keepNext/>
        <w:keepLines/>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49</w:t>
      </w:r>
      <w:r>
        <w:rPr>
          <w:lang w:val="en-GB"/>
        </w:rPr>
        <w:fldChar w:fldCharType="end"/>
      </w:r>
      <w:r>
        <w:rPr>
          <w:lang w:val="en-GB"/>
        </w:rPr>
        <w:t>.  </w:t>
      </w:r>
      <w:r w:rsidR="0021175E">
        <w:rPr>
          <w:lang w:val="en-GB"/>
        </w:rPr>
        <w:t xml:space="preserve">The report further </w:t>
      </w:r>
      <w:r w:rsidR="005F7A5C">
        <w:rPr>
          <w:lang w:val="en-GB"/>
        </w:rPr>
        <w:t>stated</w:t>
      </w:r>
      <w:r w:rsidR="0021175E">
        <w:rPr>
          <w:lang w:val="en-GB"/>
        </w:rPr>
        <w:t>:</w:t>
      </w:r>
    </w:p>
    <w:p w:rsidR="0021175E" w:rsidRDefault="0021175E" w:rsidP="001D4B88">
      <w:pPr>
        <w:pStyle w:val="ECHRParaQuote"/>
        <w:keepNext/>
        <w:keepLines/>
        <w:rPr>
          <w:lang w:val="en-US"/>
        </w:rPr>
      </w:pPr>
      <w:r w:rsidRPr="00086C38">
        <w:rPr>
          <w:lang w:val="en-GB"/>
        </w:rPr>
        <w:t xml:space="preserve">“Likewise, </w:t>
      </w:r>
      <w:r w:rsidR="005F7A5C">
        <w:rPr>
          <w:lang w:val="en-GB"/>
        </w:rPr>
        <w:t>during</w:t>
      </w:r>
      <w:r w:rsidRPr="00086C38">
        <w:rPr>
          <w:lang w:val="en-GB"/>
        </w:rPr>
        <w:t xml:space="preserve"> the inquiry</w:t>
      </w:r>
      <w:r>
        <w:rPr>
          <w:lang w:val="en-GB"/>
        </w:rPr>
        <w:t xml:space="preserve"> </w:t>
      </w:r>
      <w:r w:rsidR="005F7A5C">
        <w:rPr>
          <w:lang w:val="en-GB"/>
        </w:rPr>
        <w:t xml:space="preserve">which was conducted no </w:t>
      </w:r>
      <w:r w:rsidRPr="00086C38">
        <w:rPr>
          <w:iCs/>
          <w:lang w:val="en-US"/>
        </w:rPr>
        <w:t>unequivocal</w:t>
      </w:r>
      <w:r w:rsidR="002205CB">
        <w:rPr>
          <w:iCs/>
          <w:lang w:val="en-US"/>
        </w:rPr>
        <w:t xml:space="preserve"> </w:t>
      </w:r>
      <w:r>
        <w:rPr>
          <w:lang w:val="en-GB"/>
        </w:rPr>
        <w:t xml:space="preserve">and impartial evidence </w:t>
      </w:r>
      <w:r w:rsidR="005C2E94">
        <w:rPr>
          <w:lang w:val="en-GB"/>
        </w:rPr>
        <w:t>was</w:t>
      </w:r>
      <w:r w:rsidR="005F7A5C">
        <w:rPr>
          <w:lang w:val="en-GB"/>
        </w:rPr>
        <w:t xml:space="preserve"> obtained </w:t>
      </w:r>
      <w:r>
        <w:rPr>
          <w:lang w:val="en-GB"/>
        </w:rPr>
        <w:t>that police employees had used unjustified physical force</w:t>
      </w:r>
      <w:r w:rsidR="005F7A5C">
        <w:rPr>
          <w:lang w:val="en-GB"/>
        </w:rPr>
        <w:t xml:space="preserve"> on </w:t>
      </w:r>
      <w:r w:rsidR="00E02C2F">
        <w:rPr>
          <w:lang w:val="en-GB"/>
        </w:rPr>
        <w:t>[</w:t>
      </w:r>
      <w:r w:rsidR="005F7A5C">
        <w:rPr>
          <w:lang w:val="en-GB"/>
        </w:rPr>
        <w:t>the applicant</w:t>
      </w:r>
      <w:r w:rsidR="00E02C2F">
        <w:rPr>
          <w:lang w:val="en-GB"/>
        </w:rPr>
        <w:t>]</w:t>
      </w:r>
      <w:r w:rsidR="005F7A5C">
        <w:rPr>
          <w:lang w:val="en-GB"/>
        </w:rPr>
        <w:t xml:space="preserve"> during his arrest</w:t>
      </w:r>
      <w:r>
        <w:rPr>
          <w:lang w:val="en-GB"/>
        </w:rPr>
        <w:t>. In this regard the police employees categorically den</w:t>
      </w:r>
      <w:r w:rsidR="002205CB">
        <w:rPr>
          <w:lang w:val="en-GB"/>
        </w:rPr>
        <w:t>y</w:t>
      </w:r>
      <w:r>
        <w:rPr>
          <w:lang w:val="en-GB"/>
        </w:rPr>
        <w:t xml:space="preserve"> any use of physical force on [the applicant], whereas [the applicant] alleges to the contrary. Therefore, the question whether the police officers used physical force on [the applicant] and to what extent (during </w:t>
      </w:r>
      <w:r w:rsidR="005F7A5C">
        <w:rPr>
          <w:lang w:val="en-GB"/>
        </w:rPr>
        <w:t>arrest</w:t>
      </w:r>
      <w:r>
        <w:rPr>
          <w:lang w:val="en-GB"/>
        </w:rPr>
        <w:t xml:space="preserve">, transport for </w:t>
      </w:r>
      <w:r w:rsidR="005F7A5C">
        <w:rPr>
          <w:lang w:val="en-GB"/>
        </w:rPr>
        <w:t>questioning, or questioning itself</w:t>
      </w:r>
      <w:r w:rsidRPr="00F00823">
        <w:rPr>
          <w:lang w:val="en-GB"/>
        </w:rPr>
        <w:t xml:space="preserve">) is to be examined in the pre-trial investigation division of </w:t>
      </w:r>
      <w:r>
        <w:rPr>
          <w:lang w:val="en-GB"/>
        </w:rPr>
        <w:t xml:space="preserve">the </w:t>
      </w:r>
      <w:r w:rsidRPr="00954D0B">
        <w:rPr>
          <w:lang w:val="en-US"/>
        </w:rPr>
        <w:t>Internal Security Office of the State Police</w:t>
      </w:r>
      <w:r>
        <w:rPr>
          <w:lang w:val="en-US"/>
        </w:rPr>
        <w:t xml:space="preserve"> (</w:t>
      </w:r>
      <w:r>
        <w:rPr>
          <w:i/>
          <w:lang w:val="en-US"/>
        </w:rPr>
        <w:t xml:space="preserve">VP IDP </w:t>
      </w:r>
      <w:r w:rsidRPr="00060079">
        <w:rPr>
          <w:i/>
          <w:lang w:val="lv-LV"/>
        </w:rPr>
        <w:t>Pirmstiesas</w:t>
      </w:r>
      <w:r w:rsidR="00F00823" w:rsidRPr="00060079">
        <w:rPr>
          <w:i/>
          <w:lang w:val="lv-LV"/>
        </w:rPr>
        <w:t xml:space="preserve"> </w:t>
      </w:r>
      <w:r w:rsidRPr="00060079">
        <w:rPr>
          <w:i/>
          <w:lang w:val="lv-LV"/>
        </w:rPr>
        <w:t>izmeklēšanas</w:t>
      </w:r>
      <w:r w:rsidR="00F00823" w:rsidRPr="00060079">
        <w:rPr>
          <w:i/>
          <w:lang w:val="lv-LV"/>
        </w:rPr>
        <w:t xml:space="preserve"> </w:t>
      </w:r>
      <w:r w:rsidRPr="00060079">
        <w:rPr>
          <w:i/>
          <w:lang w:val="lv-LV"/>
        </w:rPr>
        <w:t>nodaļa</w:t>
      </w:r>
      <w:r>
        <w:rPr>
          <w:lang w:val="en-US"/>
        </w:rPr>
        <w:t>)</w:t>
      </w:r>
      <w:r w:rsidR="00E02C2F">
        <w:rPr>
          <w:lang w:val="en-US"/>
        </w:rPr>
        <w:t xml:space="preserve">, </w:t>
      </w:r>
      <w:r w:rsidR="005F7A5C">
        <w:rPr>
          <w:lang w:val="en-US"/>
        </w:rPr>
        <w:t>by taking</w:t>
      </w:r>
      <w:r w:rsidRPr="009871D2">
        <w:rPr>
          <w:lang w:val="en-US"/>
        </w:rPr>
        <w:t xml:space="preserve"> the necessary actions </w:t>
      </w:r>
      <w:r w:rsidR="005F7A5C">
        <w:rPr>
          <w:lang w:val="en-US"/>
        </w:rPr>
        <w:t>in</w:t>
      </w:r>
      <w:r w:rsidRPr="009871D2">
        <w:rPr>
          <w:lang w:val="en-US"/>
        </w:rPr>
        <w:t xml:space="preserve"> criminal procedu</w:t>
      </w:r>
      <w:r>
        <w:rPr>
          <w:lang w:val="en-US"/>
        </w:rPr>
        <w:t>re (</w:t>
      </w:r>
      <w:r w:rsidR="005F7A5C">
        <w:rPr>
          <w:lang w:val="en-US"/>
        </w:rPr>
        <w:t xml:space="preserve">questioning </w:t>
      </w:r>
      <w:r>
        <w:rPr>
          <w:lang w:val="en-US"/>
        </w:rPr>
        <w:t>and subsequent</w:t>
      </w:r>
      <w:r w:rsidR="00F00823">
        <w:rPr>
          <w:lang w:val="en-US"/>
        </w:rPr>
        <w:t xml:space="preserve"> </w:t>
      </w:r>
      <w:r w:rsidRPr="009871D2">
        <w:rPr>
          <w:lang w:val="en-US"/>
        </w:rPr>
        <w:t>confrontation</w:t>
      </w:r>
      <w:r>
        <w:rPr>
          <w:lang w:val="en-US"/>
        </w:rPr>
        <w:t xml:space="preserve"> </w:t>
      </w:r>
      <w:r w:rsidR="005F7A5C">
        <w:rPr>
          <w:lang w:val="en-US"/>
        </w:rPr>
        <w:t xml:space="preserve">between </w:t>
      </w:r>
      <w:r>
        <w:rPr>
          <w:lang w:val="en-US"/>
        </w:rPr>
        <w:t xml:space="preserve">the police </w:t>
      </w:r>
      <w:r w:rsidR="00E02C2F">
        <w:rPr>
          <w:lang w:val="en-US"/>
        </w:rPr>
        <w:t xml:space="preserve">employees </w:t>
      </w:r>
      <w:r w:rsidR="005F7A5C">
        <w:rPr>
          <w:lang w:val="en-US"/>
        </w:rPr>
        <w:t>concerned</w:t>
      </w:r>
      <w:r>
        <w:rPr>
          <w:lang w:val="en-US"/>
        </w:rPr>
        <w:t>).”</w:t>
      </w:r>
    </w:p>
    <w:p w:rsidR="0021175E" w:rsidRDefault="00F00823"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50</w:t>
      </w:r>
      <w:r>
        <w:rPr>
          <w:lang w:val="en-GB"/>
        </w:rPr>
        <w:fldChar w:fldCharType="end"/>
      </w:r>
      <w:r>
        <w:rPr>
          <w:lang w:val="en-GB"/>
        </w:rPr>
        <w:t>.  </w:t>
      </w:r>
      <w:r w:rsidR="0021175E" w:rsidRPr="001429D8">
        <w:rPr>
          <w:lang w:val="en-GB"/>
        </w:rPr>
        <w:t>Wi</w:t>
      </w:r>
      <w:r w:rsidR="0021175E">
        <w:rPr>
          <w:lang w:val="en-GB"/>
        </w:rPr>
        <w:t xml:space="preserve">th regard to disciplinary liability the report indicated that in any event </w:t>
      </w:r>
      <w:r w:rsidR="005F7A5C">
        <w:rPr>
          <w:lang w:val="en-GB"/>
        </w:rPr>
        <w:t>this</w:t>
      </w:r>
      <w:r w:rsidR="0021175E">
        <w:rPr>
          <w:lang w:val="en-GB"/>
        </w:rPr>
        <w:t xml:space="preserve"> would be barred by a period of statutory limitation.</w:t>
      </w:r>
    </w:p>
    <w:p w:rsidR="00F00823" w:rsidRPr="00F00823" w:rsidRDefault="00F00823" w:rsidP="00F00823">
      <w:pPr>
        <w:pStyle w:val="ECHRHeading4"/>
        <w:rPr>
          <w:lang w:val="en-GB"/>
        </w:rPr>
      </w:pPr>
      <w:r w:rsidRPr="00874951">
        <w:rPr>
          <w:lang w:val="en-GB"/>
        </w:rPr>
        <w:t>(</w:t>
      </w:r>
      <w:r>
        <w:rPr>
          <w:lang w:val="en-GB"/>
        </w:rPr>
        <w:t>c</w:t>
      </w:r>
      <w:r w:rsidRPr="00874951">
        <w:rPr>
          <w:lang w:val="en-GB"/>
        </w:rPr>
        <w:t>)  </w:t>
      </w:r>
      <w:r w:rsidRPr="00F00823">
        <w:rPr>
          <w:lang w:val="en-GB"/>
        </w:rPr>
        <w:t>Decision of the Internal Security Office of the State Police</w:t>
      </w:r>
    </w:p>
    <w:p w:rsidR="00F00823" w:rsidRDefault="0021175E" w:rsidP="0021175E">
      <w:pPr>
        <w:pStyle w:val="ECHRPara"/>
        <w:rPr>
          <w:szCs w:val="24"/>
          <w:lang w:val="en-US"/>
        </w:rPr>
      </w:pPr>
      <w:r>
        <w:rPr>
          <w:lang w:val="en-GB"/>
        </w:rPr>
        <w:fldChar w:fldCharType="begin"/>
      </w:r>
      <w:r>
        <w:rPr>
          <w:lang w:val="en-GB"/>
        </w:rPr>
        <w:instrText xml:space="preserve"> SEQ level0 \*arabic </w:instrText>
      </w:r>
      <w:r>
        <w:rPr>
          <w:lang w:val="en-GB"/>
        </w:rPr>
        <w:fldChar w:fldCharType="separate"/>
      </w:r>
      <w:r w:rsidR="008C4077">
        <w:rPr>
          <w:noProof/>
          <w:lang w:val="en-GB"/>
        </w:rPr>
        <w:t>51</w:t>
      </w:r>
      <w:r>
        <w:rPr>
          <w:lang w:val="en-GB"/>
        </w:rPr>
        <w:fldChar w:fldCharType="end"/>
      </w:r>
      <w:r>
        <w:rPr>
          <w:lang w:val="en-GB"/>
        </w:rPr>
        <w:t xml:space="preserve">.  On 11 September 2007 the </w:t>
      </w:r>
      <w:r w:rsidRPr="00B07BB9">
        <w:rPr>
          <w:szCs w:val="24"/>
          <w:lang w:val="en-GB"/>
        </w:rPr>
        <w:t xml:space="preserve">pre-trial </w:t>
      </w:r>
      <w:r w:rsidRPr="00F00823">
        <w:rPr>
          <w:szCs w:val="24"/>
          <w:lang w:val="en-GB"/>
        </w:rPr>
        <w:t xml:space="preserve">investigation division </w:t>
      </w:r>
      <w:r w:rsidRPr="00B07BB9">
        <w:rPr>
          <w:szCs w:val="24"/>
          <w:lang w:val="en-GB"/>
        </w:rPr>
        <w:t xml:space="preserve">of the </w:t>
      </w:r>
      <w:r w:rsidRPr="00B07BB9">
        <w:rPr>
          <w:szCs w:val="24"/>
          <w:lang w:val="en-US"/>
        </w:rPr>
        <w:t>Internal Security Office of the State Police</w:t>
      </w:r>
      <w:r>
        <w:rPr>
          <w:szCs w:val="24"/>
          <w:lang w:val="en-US"/>
        </w:rPr>
        <w:t xml:space="preserve"> refused to</w:t>
      </w:r>
      <w:r w:rsidR="00F00823">
        <w:rPr>
          <w:szCs w:val="24"/>
          <w:lang w:val="en-US"/>
        </w:rPr>
        <w:t xml:space="preserve"> initiate criminal proceedings.</w:t>
      </w:r>
    </w:p>
    <w:p w:rsidR="0021175E" w:rsidRDefault="00F00823" w:rsidP="0021175E">
      <w:pPr>
        <w:pStyle w:val="ECHRPara"/>
        <w:rPr>
          <w:szCs w:val="24"/>
          <w:lang w:val="en-US"/>
        </w:rPr>
      </w:pPr>
      <w:r>
        <w:rPr>
          <w:szCs w:val="24"/>
          <w:lang w:val="en-US"/>
        </w:rPr>
        <w:fldChar w:fldCharType="begin"/>
      </w:r>
      <w:r>
        <w:rPr>
          <w:szCs w:val="24"/>
          <w:lang w:val="en-US"/>
        </w:rPr>
        <w:instrText xml:space="preserve"> SEQ level0 \*arabic </w:instrText>
      </w:r>
      <w:r>
        <w:rPr>
          <w:szCs w:val="24"/>
          <w:lang w:val="en-US"/>
        </w:rPr>
        <w:fldChar w:fldCharType="separate"/>
      </w:r>
      <w:r w:rsidR="008C4077">
        <w:rPr>
          <w:noProof/>
          <w:szCs w:val="24"/>
          <w:lang w:val="en-US"/>
        </w:rPr>
        <w:t>52</w:t>
      </w:r>
      <w:r>
        <w:rPr>
          <w:szCs w:val="24"/>
          <w:lang w:val="en-US"/>
        </w:rPr>
        <w:fldChar w:fldCharType="end"/>
      </w:r>
      <w:r>
        <w:rPr>
          <w:szCs w:val="24"/>
          <w:lang w:val="en-US"/>
        </w:rPr>
        <w:t>.  </w:t>
      </w:r>
      <w:r w:rsidR="0021175E">
        <w:rPr>
          <w:szCs w:val="24"/>
          <w:lang w:val="en-US"/>
        </w:rPr>
        <w:t>Th</w:t>
      </w:r>
      <w:r w:rsidR="005F7A5C">
        <w:rPr>
          <w:szCs w:val="24"/>
          <w:lang w:val="en-US"/>
        </w:rPr>
        <w:t>at</w:t>
      </w:r>
      <w:r w:rsidR="0021175E">
        <w:rPr>
          <w:szCs w:val="24"/>
          <w:lang w:val="en-US"/>
        </w:rPr>
        <w:t xml:space="preserve"> decision established:</w:t>
      </w:r>
    </w:p>
    <w:p w:rsidR="0021175E" w:rsidRDefault="0021175E" w:rsidP="0021175E">
      <w:pPr>
        <w:pStyle w:val="ECHRParaQuote"/>
        <w:rPr>
          <w:lang w:val="en-GB"/>
        </w:rPr>
      </w:pPr>
      <w:r>
        <w:rPr>
          <w:lang w:val="en-US"/>
        </w:rPr>
        <w:t>“</w:t>
      </w:r>
      <w:r w:rsidR="002B397A">
        <w:rPr>
          <w:lang w:val="en-US"/>
        </w:rPr>
        <w:t>...</w:t>
      </w:r>
      <w:r w:rsidR="00BD2464">
        <w:rPr>
          <w:lang w:val="en-US"/>
        </w:rPr>
        <w:t xml:space="preserve"> </w:t>
      </w:r>
      <w:r>
        <w:rPr>
          <w:lang w:val="en-US"/>
        </w:rPr>
        <w:t xml:space="preserve">on 26 March 2004 [the applicant] was justifiably </w:t>
      </w:r>
      <w:r w:rsidR="00350494">
        <w:rPr>
          <w:lang w:val="en-US"/>
        </w:rPr>
        <w:t xml:space="preserve">arrested </w:t>
      </w:r>
      <w:r>
        <w:rPr>
          <w:lang w:val="en-US"/>
        </w:rPr>
        <w:t>for a criminal offence</w:t>
      </w:r>
      <w:r w:rsidR="00BD2464">
        <w:rPr>
          <w:lang w:val="en-US"/>
        </w:rPr>
        <w:t xml:space="preserve"> </w:t>
      </w:r>
      <w:r>
        <w:rPr>
          <w:lang w:val="en-US"/>
        </w:rPr>
        <w:t xml:space="preserve">... All </w:t>
      </w:r>
      <w:r w:rsidR="00350494">
        <w:rPr>
          <w:lang w:val="en-US"/>
        </w:rPr>
        <w:t xml:space="preserve">the </w:t>
      </w:r>
      <w:r>
        <w:rPr>
          <w:lang w:val="en-US"/>
        </w:rPr>
        <w:t xml:space="preserve">police officers who </w:t>
      </w:r>
      <w:r w:rsidR="00E02C2F">
        <w:rPr>
          <w:lang w:val="en-US"/>
        </w:rPr>
        <w:t>carried out</w:t>
      </w:r>
      <w:r w:rsidR="00350494">
        <w:rPr>
          <w:lang w:val="en-US"/>
        </w:rPr>
        <w:t xml:space="preserve"> </w:t>
      </w:r>
      <w:r>
        <w:rPr>
          <w:lang w:val="en-US"/>
        </w:rPr>
        <w:t xml:space="preserve">the </w:t>
      </w:r>
      <w:r w:rsidR="00350494">
        <w:rPr>
          <w:lang w:val="en-US"/>
        </w:rPr>
        <w:t xml:space="preserve">arrest </w:t>
      </w:r>
      <w:r>
        <w:rPr>
          <w:lang w:val="en-US"/>
        </w:rPr>
        <w:t xml:space="preserve">on 26 March 2004 indicated that more than three years had passed </w:t>
      </w:r>
      <w:r w:rsidR="00350494">
        <w:rPr>
          <w:lang w:val="en-US"/>
        </w:rPr>
        <w:t>since</w:t>
      </w:r>
      <w:r>
        <w:rPr>
          <w:lang w:val="en-US"/>
        </w:rPr>
        <w:t xml:space="preserve"> the event and they </w:t>
      </w:r>
      <w:r w:rsidR="00350494">
        <w:rPr>
          <w:lang w:val="en-US"/>
        </w:rPr>
        <w:t xml:space="preserve">could </w:t>
      </w:r>
      <w:r>
        <w:rPr>
          <w:lang w:val="en-US"/>
        </w:rPr>
        <w:t xml:space="preserve">not </w:t>
      </w:r>
      <w:r w:rsidR="00350494">
        <w:rPr>
          <w:lang w:val="en-US"/>
        </w:rPr>
        <w:t>remember precisely what had happened</w:t>
      </w:r>
      <w:r>
        <w:rPr>
          <w:lang w:val="en-US"/>
        </w:rPr>
        <w:t xml:space="preserve">. </w:t>
      </w:r>
      <w:r w:rsidR="00350494">
        <w:rPr>
          <w:lang w:val="en-US"/>
        </w:rPr>
        <w:t>The applicant did not</w:t>
      </w:r>
      <w:r w:rsidR="00E02C2F">
        <w:rPr>
          <w:lang w:val="en-US"/>
        </w:rPr>
        <w:t>, immediately after the arrest, express</w:t>
      </w:r>
      <w:r w:rsidR="00350494">
        <w:rPr>
          <w:lang w:val="en-US"/>
        </w:rPr>
        <w:t xml:space="preserve"> any complaint</w:t>
      </w:r>
      <w:r w:rsidR="00E02C2F">
        <w:rPr>
          <w:lang w:val="en-US"/>
        </w:rPr>
        <w:t>s</w:t>
      </w:r>
      <w:r w:rsidR="00350494">
        <w:rPr>
          <w:lang w:val="en-US"/>
        </w:rPr>
        <w:t xml:space="preserve"> about the police </w:t>
      </w:r>
      <w:r w:rsidR="00E02C2F">
        <w:rPr>
          <w:lang w:val="en-US"/>
        </w:rPr>
        <w:t>employees</w:t>
      </w:r>
      <w:r w:rsidR="004B6E3E">
        <w:rPr>
          <w:lang w:val="en-US"/>
        </w:rPr>
        <w:t>'</w:t>
      </w:r>
      <w:r w:rsidR="00350494">
        <w:rPr>
          <w:lang w:val="en-US"/>
        </w:rPr>
        <w:t xml:space="preserve"> conduct</w:t>
      </w:r>
      <w:r w:rsidR="00E02C2F">
        <w:rPr>
          <w:lang w:val="en-US"/>
        </w:rPr>
        <w:t xml:space="preserve"> against him. </w:t>
      </w:r>
      <w:r>
        <w:rPr>
          <w:lang w:val="en-US"/>
        </w:rPr>
        <w:t xml:space="preserve">[The applicant] could obtain the established light injuries, which do not cause </w:t>
      </w:r>
      <w:r>
        <w:rPr>
          <w:lang w:val="en-GB"/>
        </w:rPr>
        <w:t xml:space="preserve">short-term health impairment for </w:t>
      </w:r>
      <w:r w:rsidR="00E02C2F" w:rsidRPr="00E02C2F">
        <w:rPr>
          <w:lang w:val="en-GB"/>
        </w:rPr>
        <w:t xml:space="preserve">more than </w:t>
      </w:r>
      <w:r>
        <w:rPr>
          <w:lang w:val="en-GB"/>
        </w:rPr>
        <w:t xml:space="preserve">six days, before or during the apprehension, when special measures were applied </w:t>
      </w:r>
      <w:r w:rsidR="00567084">
        <w:rPr>
          <w:lang w:val="en-GB"/>
        </w:rPr>
        <w:t>to him</w:t>
      </w:r>
      <w:r>
        <w:rPr>
          <w:lang w:val="en-GB"/>
        </w:rPr>
        <w:t xml:space="preserve">. It may not be asserted </w:t>
      </w:r>
      <w:r w:rsidRPr="00086C38">
        <w:rPr>
          <w:iCs/>
          <w:lang w:val="en-US"/>
        </w:rPr>
        <w:t>unequivocal</w:t>
      </w:r>
      <w:r>
        <w:rPr>
          <w:iCs/>
          <w:lang w:val="en-US"/>
        </w:rPr>
        <w:t>ly</w:t>
      </w:r>
      <w:r w:rsidR="008517A6">
        <w:rPr>
          <w:iCs/>
          <w:lang w:val="en-US"/>
        </w:rPr>
        <w:t xml:space="preserve"> </w:t>
      </w:r>
      <w:r>
        <w:rPr>
          <w:lang w:val="en-GB"/>
        </w:rPr>
        <w:t>that</w:t>
      </w:r>
      <w:r w:rsidR="008517A6">
        <w:rPr>
          <w:lang w:val="en-GB"/>
        </w:rPr>
        <w:t xml:space="preserve"> </w:t>
      </w:r>
      <w:r>
        <w:rPr>
          <w:lang w:val="en-GB"/>
        </w:rPr>
        <w:t>during [the applicant</w:t>
      </w:r>
      <w:r w:rsidR="004B6E3E">
        <w:rPr>
          <w:lang w:val="en-GB"/>
        </w:rPr>
        <w:t>'</w:t>
      </w:r>
      <w:r>
        <w:rPr>
          <w:lang w:val="en-GB"/>
        </w:rPr>
        <w:t xml:space="preserve">s] </w:t>
      </w:r>
      <w:r w:rsidR="00567084">
        <w:rPr>
          <w:lang w:val="en-GB"/>
        </w:rPr>
        <w:t>arrest</w:t>
      </w:r>
      <w:r>
        <w:rPr>
          <w:lang w:val="en-GB"/>
        </w:rPr>
        <w:t xml:space="preserve"> the police employees exceeded their authority</w:t>
      </w:r>
      <w:r w:rsidR="00567084">
        <w:rPr>
          <w:lang w:val="en-GB"/>
        </w:rPr>
        <w:t xml:space="preserve"> by </w:t>
      </w:r>
      <w:r>
        <w:rPr>
          <w:lang w:val="en-GB"/>
        </w:rPr>
        <w:t>intentional</w:t>
      </w:r>
      <w:r w:rsidR="00567084">
        <w:rPr>
          <w:lang w:val="en-GB"/>
        </w:rPr>
        <w:t>ly using</w:t>
      </w:r>
      <w:r>
        <w:rPr>
          <w:lang w:val="en-GB"/>
        </w:rPr>
        <w:t xml:space="preserve"> unjustified force, </w:t>
      </w:r>
      <w:r w:rsidR="00567084">
        <w:rPr>
          <w:lang w:val="en-GB"/>
        </w:rPr>
        <w:t xml:space="preserve">thus </w:t>
      </w:r>
      <w:r>
        <w:rPr>
          <w:lang w:val="en-GB"/>
        </w:rPr>
        <w:t>committ</w:t>
      </w:r>
      <w:r w:rsidR="00567084">
        <w:rPr>
          <w:lang w:val="en-GB"/>
        </w:rPr>
        <w:t>ing</w:t>
      </w:r>
      <w:r>
        <w:rPr>
          <w:lang w:val="en-GB"/>
        </w:rPr>
        <w:t xml:space="preserve"> a criminal offence </w:t>
      </w:r>
      <w:r w:rsidR="00567084">
        <w:rPr>
          <w:lang w:val="en-GB"/>
        </w:rPr>
        <w:t xml:space="preserve">as set out </w:t>
      </w:r>
      <w:r>
        <w:rPr>
          <w:lang w:val="en-GB"/>
        </w:rPr>
        <w:t>in section 317(2) of the Criminal Law.”</w:t>
      </w:r>
    </w:p>
    <w:p w:rsidR="0021175E" w:rsidRPr="00E02C2F" w:rsidRDefault="0021175E" w:rsidP="005D3D3E">
      <w:pPr>
        <w:pStyle w:val="ECHRHeading3"/>
        <w:rPr>
          <w:rFonts w:eastAsia="Times New Roman"/>
          <w:lang w:val="en-US"/>
        </w:rPr>
      </w:pPr>
      <w:r w:rsidRPr="00E02C2F">
        <w:rPr>
          <w:rFonts w:eastAsia="Times New Roman"/>
          <w:lang w:val="en-US"/>
        </w:rPr>
        <w:t>4.  Second prosecution decision upon appeal</w:t>
      </w:r>
    </w:p>
    <w:p w:rsidR="0021175E" w:rsidRPr="00633FF6" w:rsidRDefault="0021175E" w:rsidP="0021175E">
      <w:pPr>
        <w:pStyle w:val="ECHRPara"/>
        <w:rPr>
          <w:lang w:val="en-US"/>
        </w:rPr>
      </w:pPr>
      <w:r>
        <w:rPr>
          <w:rFonts w:eastAsia="Times New Roman"/>
        </w:rPr>
        <w:fldChar w:fldCharType="begin"/>
      </w:r>
      <w:r w:rsidRPr="00884796">
        <w:rPr>
          <w:rFonts w:eastAsia="Times New Roman"/>
          <w:lang w:val="en-US"/>
        </w:rPr>
        <w:instrText xml:space="preserve"> SEQ level0 \*arabic </w:instrText>
      </w:r>
      <w:r>
        <w:rPr>
          <w:rFonts w:eastAsia="Times New Roman"/>
        </w:rPr>
        <w:fldChar w:fldCharType="separate"/>
      </w:r>
      <w:r w:rsidR="008C4077">
        <w:rPr>
          <w:rFonts w:eastAsia="Times New Roman"/>
          <w:noProof/>
          <w:lang w:val="en-US"/>
        </w:rPr>
        <w:t>53</w:t>
      </w:r>
      <w:r>
        <w:rPr>
          <w:rFonts w:eastAsia="Times New Roman"/>
        </w:rPr>
        <w:fldChar w:fldCharType="end"/>
      </w:r>
      <w:r w:rsidRPr="00884796">
        <w:rPr>
          <w:rFonts w:eastAsia="Times New Roman"/>
          <w:lang w:val="en-US"/>
        </w:rPr>
        <w:t xml:space="preserve">.  On </w:t>
      </w:r>
      <w:r w:rsidRPr="009220FD">
        <w:rPr>
          <w:rFonts w:eastAsia="Times New Roman"/>
          <w:lang w:val="en-GB"/>
        </w:rPr>
        <w:t xml:space="preserve">21 September 2007 the applicant appealed </w:t>
      </w:r>
      <w:r w:rsidR="00567084" w:rsidRPr="009220FD">
        <w:rPr>
          <w:rFonts w:eastAsia="Times New Roman"/>
          <w:lang w:val="en-GB"/>
        </w:rPr>
        <w:t xml:space="preserve">to the </w:t>
      </w:r>
      <w:r w:rsidR="00567084" w:rsidRPr="00BB34B6">
        <w:rPr>
          <w:lang w:val="en-GB"/>
        </w:rPr>
        <w:t>Office of the Prosecutor General</w:t>
      </w:r>
      <w:r w:rsidR="00567084">
        <w:rPr>
          <w:rFonts w:eastAsia="Times New Roman"/>
          <w:lang w:val="en-GB"/>
        </w:rPr>
        <w:t xml:space="preserve"> against </w:t>
      </w:r>
      <w:r w:rsidRPr="009220FD">
        <w:rPr>
          <w:rFonts w:eastAsia="Times New Roman"/>
          <w:lang w:val="en-GB"/>
        </w:rPr>
        <w:t xml:space="preserve">the aforementioned refusal </w:t>
      </w:r>
      <w:r w:rsidR="00567084">
        <w:rPr>
          <w:rFonts w:eastAsia="Times New Roman"/>
          <w:lang w:val="en-GB"/>
        </w:rPr>
        <w:t>to initiate criminal proceedings.</w:t>
      </w:r>
      <w:r w:rsidR="007A3BA5">
        <w:rPr>
          <w:rFonts w:eastAsia="Times New Roman"/>
          <w:lang w:val="en-GB"/>
        </w:rPr>
        <w:t xml:space="preserve"> </w:t>
      </w:r>
      <w:r w:rsidRPr="009220FD">
        <w:rPr>
          <w:rFonts w:eastAsia="Times New Roman"/>
          <w:lang w:val="en-GB"/>
        </w:rPr>
        <w:t xml:space="preserve">He argued that </w:t>
      </w:r>
      <w:r w:rsidR="00567084">
        <w:rPr>
          <w:rFonts w:eastAsia="Times New Roman"/>
          <w:lang w:val="en-GB"/>
        </w:rPr>
        <w:t xml:space="preserve">the existence of </w:t>
      </w:r>
      <w:r w:rsidRPr="009220FD">
        <w:rPr>
          <w:rFonts w:eastAsia="Times New Roman"/>
          <w:lang w:val="en-GB"/>
        </w:rPr>
        <w:t xml:space="preserve">his injuries </w:t>
      </w:r>
      <w:r>
        <w:rPr>
          <w:rFonts w:eastAsia="Times New Roman"/>
          <w:lang w:val="en-GB"/>
        </w:rPr>
        <w:t>had</w:t>
      </w:r>
      <w:r w:rsidRPr="009220FD">
        <w:rPr>
          <w:rFonts w:eastAsia="Times New Roman"/>
          <w:lang w:val="en-GB"/>
        </w:rPr>
        <w:t xml:space="preserve"> not been disputed and </w:t>
      </w:r>
      <w:r>
        <w:rPr>
          <w:rFonts w:eastAsia="Times New Roman"/>
          <w:lang w:val="en-GB"/>
        </w:rPr>
        <w:t>had been</w:t>
      </w:r>
      <w:r w:rsidRPr="009220FD">
        <w:rPr>
          <w:rFonts w:eastAsia="Times New Roman"/>
          <w:lang w:val="en-GB"/>
        </w:rPr>
        <w:t xml:space="preserve"> </w:t>
      </w:r>
      <w:r w:rsidR="00567084">
        <w:rPr>
          <w:rFonts w:eastAsia="Times New Roman"/>
          <w:lang w:val="en-GB"/>
        </w:rPr>
        <w:t>con</w:t>
      </w:r>
      <w:r w:rsidRPr="009220FD">
        <w:rPr>
          <w:rFonts w:eastAsia="Times New Roman"/>
          <w:lang w:val="en-GB"/>
        </w:rPr>
        <w:t>firmed by the expert</w:t>
      </w:r>
      <w:r w:rsidR="004B6E3E">
        <w:rPr>
          <w:rFonts w:eastAsia="Times New Roman"/>
          <w:lang w:val="en-GB"/>
        </w:rPr>
        <w:t>'</w:t>
      </w:r>
      <w:r w:rsidRPr="009220FD">
        <w:rPr>
          <w:rFonts w:eastAsia="Times New Roman"/>
          <w:lang w:val="en-GB"/>
        </w:rPr>
        <w:t xml:space="preserve">s report. He could not </w:t>
      </w:r>
      <w:r w:rsidR="00567084">
        <w:rPr>
          <w:rFonts w:eastAsia="Times New Roman"/>
          <w:lang w:val="en-GB"/>
        </w:rPr>
        <w:t>have sustained</w:t>
      </w:r>
      <w:r w:rsidRPr="009220FD">
        <w:rPr>
          <w:rFonts w:eastAsia="Times New Roman"/>
          <w:lang w:val="en-GB"/>
        </w:rPr>
        <w:t xml:space="preserve"> the injuries prior </w:t>
      </w:r>
      <w:r w:rsidR="00567084">
        <w:rPr>
          <w:rFonts w:eastAsia="Times New Roman"/>
          <w:lang w:val="en-GB"/>
        </w:rPr>
        <w:t xml:space="preserve">to </w:t>
      </w:r>
      <w:r w:rsidRPr="009220FD">
        <w:rPr>
          <w:rFonts w:eastAsia="Times New Roman"/>
          <w:lang w:val="en-GB"/>
        </w:rPr>
        <w:t xml:space="preserve">the arrest because he had been arrested </w:t>
      </w:r>
      <w:r w:rsidR="00567084">
        <w:rPr>
          <w:rFonts w:eastAsia="Times New Roman"/>
          <w:lang w:val="en-GB"/>
        </w:rPr>
        <w:t>at 10</w:t>
      </w:r>
      <w:r w:rsidR="007A3BA5">
        <w:rPr>
          <w:rFonts w:eastAsia="Times New Roman"/>
          <w:lang w:val="en-GB"/>
        </w:rPr>
        <w:t> </w:t>
      </w:r>
      <w:r w:rsidR="00567084">
        <w:rPr>
          <w:rFonts w:eastAsia="Times New Roman"/>
          <w:lang w:val="en-GB"/>
        </w:rPr>
        <w:t xml:space="preserve">p.m. </w:t>
      </w:r>
      <w:r w:rsidRPr="009220FD">
        <w:rPr>
          <w:rFonts w:eastAsia="Times New Roman"/>
          <w:lang w:val="en-GB"/>
        </w:rPr>
        <w:t>on 26 March 2004 and admitted to</w:t>
      </w:r>
      <w:r w:rsidR="008517A6">
        <w:rPr>
          <w:lang w:val="en-GB"/>
        </w:rPr>
        <w:t xml:space="preserve"> </w:t>
      </w:r>
      <w:r w:rsidRPr="009220FD">
        <w:rPr>
          <w:lang w:val="en-GB"/>
        </w:rPr>
        <w:t xml:space="preserve">Riga </w:t>
      </w:r>
      <w:r w:rsidR="00567084">
        <w:rPr>
          <w:lang w:val="en-GB"/>
        </w:rPr>
        <w:t xml:space="preserve">no. 1 </w:t>
      </w:r>
      <w:r w:rsidRPr="009220FD">
        <w:rPr>
          <w:lang w:val="en-GB"/>
        </w:rPr>
        <w:t xml:space="preserve">Hospital </w:t>
      </w:r>
      <w:r w:rsidR="00567084">
        <w:rPr>
          <w:lang w:val="en-GB"/>
        </w:rPr>
        <w:t xml:space="preserve">at 1.33 a.m. </w:t>
      </w:r>
      <w:r>
        <w:rPr>
          <w:lang w:val="en-GB"/>
        </w:rPr>
        <w:t>the next day</w:t>
      </w:r>
      <w:r w:rsidRPr="009220FD">
        <w:rPr>
          <w:lang w:val="en-GB"/>
        </w:rPr>
        <w:t>. The applicant pointed</w:t>
      </w:r>
      <w:r w:rsidR="000F2C05">
        <w:rPr>
          <w:lang w:val="en-GB"/>
        </w:rPr>
        <w:t xml:space="preserve"> out</w:t>
      </w:r>
      <w:r w:rsidRPr="009220FD">
        <w:rPr>
          <w:lang w:val="en-GB"/>
        </w:rPr>
        <w:t xml:space="preserve"> that a surgeon had </w:t>
      </w:r>
      <w:r w:rsidR="003D1501">
        <w:rPr>
          <w:lang w:val="en-GB"/>
        </w:rPr>
        <w:t>noted on his record</w:t>
      </w:r>
      <w:r w:rsidRPr="009220FD">
        <w:rPr>
          <w:lang w:val="en-GB"/>
        </w:rPr>
        <w:t xml:space="preserve"> “was beaten up one and a half hours ago</w:t>
      </w:r>
      <w:r w:rsidRPr="00633FF6">
        <w:rPr>
          <w:lang w:val="en-GB"/>
        </w:rPr>
        <w:t>”</w:t>
      </w:r>
      <w:r w:rsidR="003D1501">
        <w:rPr>
          <w:lang w:val="en-GB"/>
        </w:rPr>
        <w:t>.</w:t>
      </w:r>
      <w:r w:rsidRPr="00633FF6">
        <w:rPr>
          <w:lang w:val="en-GB"/>
        </w:rPr>
        <w:t xml:space="preserve"> Further, the fact that police officers could not </w:t>
      </w:r>
      <w:r w:rsidR="003D1501">
        <w:rPr>
          <w:lang w:val="en-GB"/>
        </w:rPr>
        <w:t xml:space="preserve">remember </w:t>
      </w:r>
      <w:r w:rsidRPr="00633FF6">
        <w:rPr>
          <w:lang w:val="en-GB"/>
        </w:rPr>
        <w:t>the circumstances of the arrest did not prove anything</w:t>
      </w:r>
      <w:r w:rsidR="003D1501">
        <w:rPr>
          <w:lang w:val="en-GB"/>
        </w:rPr>
        <w:t>,</w:t>
      </w:r>
      <w:r>
        <w:rPr>
          <w:lang w:val="en-GB"/>
        </w:rPr>
        <w:t xml:space="preserve"> and was not a justification</w:t>
      </w:r>
      <w:r w:rsidRPr="00633FF6">
        <w:rPr>
          <w:lang w:val="en-GB"/>
        </w:rPr>
        <w:t>.</w:t>
      </w:r>
      <w:r>
        <w:rPr>
          <w:lang w:val="en-GB"/>
        </w:rPr>
        <w:t xml:space="preserve"> He also stressed that no </w:t>
      </w:r>
      <w:r w:rsidR="003D1501">
        <w:rPr>
          <w:lang w:val="en-GB"/>
        </w:rPr>
        <w:t>one</w:t>
      </w:r>
      <w:r>
        <w:rPr>
          <w:lang w:val="en-GB"/>
        </w:rPr>
        <w:t xml:space="preserve"> who could </w:t>
      </w:r>
      <w:r w:rsidR="003A3F12">
        <w:rPr>
          <w:lang w:val="en-GB"/>
        </w:rPr>
        <w:t xml:space="preserve">have </w:t>
      </w:r>
      <w:r>
        <w:rPr>
          <w:lang w:val="en-GB"/>
        </w:rPr>
        <w:t>give</w:t>
      </w:r>
      <w:r w:rsidR="003A3F12">
        <w:rPr>
          <w:lang w:val="en-GB"/>
        </w:rPr>
        <w:t>n</w:t>
      </w:r>
      <w:r>
        <w:rPr>
          <w:lang w:val="en-GB"/>
        </w:rPr>
        <w:t xml:space="preserve"> impartial information had been questioned.</w:t>
      </w:r>
    </w:p>
    <w:p w:rsidR="0021175E" w:rsidRDefault="0021175E" w:rsidP="0021175E">
      <w:pPr>
        <w:pStyle w:val="ECHRPara"/>
        <w:rPr>
          <w:rFonts w:eastAsia="Times New Roman"/>
          <w:lang w:val="en-US"/>
        </w:rPr>
      </w:pPr>
      <w:r>
        <w:rPr>
          <w:rFonts w:eastAsia="Times New Roman"/>
        </w:rPr>
        <w:fldChar w:fldCharType="begin"/>
      </w:r>
      <w:r w:rsidRPr="009220FD">
        <w:rPr>
          <w:rFonts w:eastAsia="Times New Roman"/>
          <w:lang w:val="en-US"/>
        </w:rPr>
        <w:instrText xml:space="preserve"> SEQ level0 \*arabic </w:instrText>
      </w:r>
      <w:r>
        <w:rPr>
          <w:rFonts w:eastAsia="Times New Roman"/>
        </w:rPr>
        <w:fldChar w:fldCharType="separate"/>
      </w:r>
      <w:r w:rsidR="008C4077">
        <w:rPr>
          <w:rFonts w:eastAsia="Times New Roman"/>
          <w:noProof/>
          <w:lang w:val="en-US"/>
        </w:rPr>
        <w:t>54</w:t>
      </w:r>
      <w:r>
        <w:rPr>
          <w:rFonts w:eastAsia="Times New Roman"/>
        </w:rPr>
        <w:fldChar w:fldCharType="end"/>
      </w:r>
      <w:r w:rsidRPr="009220FD">
        <w:rPr>
          <w:rFonts w:eastAsia="Times New Roman"/>
          <w:lang w:val="en-US"/>
        </w:rPr>
        <w:t>.  </w:t>
      </w:r>
      <w:r>
        <w:rPr>
          <w:rFonts w:eastAsia="Times New Roman"/>
          <w:lang w:val="en-US"/>
        </w:rPr>
        <w:t>On 7 November 2007 J</w:t>
      </w:r>
      <w:r w:rsidR="003D1501">
        <w:rPr>
          <w:rFonts w:eastAsia="Times New Roman"/>
          <w:lang w:val="en-US"/>
        </w:rPr>
        <w:t>.</w:t>
      </w:r>
      <w:r>
        <w:rPr>
          <w:rFonts w:eastAsia="Times New Roman"/>
          <w:lang w:val="en-US"/>
        </w:rPr>
        <w:t>K</w:t>
      </w:r>
      <w:r w:rsidR="003D1501">
        <w:rPr>
          <w:rFonts w:eastAsia="Times New Roman"/>
          <w:lang w:val="en-US"/>
        </w:rPr>
        <w:t>.</w:t>
      </w:r>
      <w:r>
        <w:rPr>
          <w:rFonts w:eastAsia="Times New Roman"/>
          <w:lang w:val="en-US"/>
        </w:rPr>
        <w:t>, a prosecutor responsible for the criminal case</w:t>
      </w:r>
      <w:r w:rsidR="00F00823">
        <w:rPr>
          <w:rFonts w:eastAsia="Times New Roman"/>
          <w:lang w:val="en-US"/>
        </w:rPr>
        <w:t xml:space="preserve"> </w:t>
      </w:r>
      <w:r>
        <w:rPr>
          <w:rFonts w:eastAsia="Times New Roman"/>
          <w:lang w:val="en-US"/>
        </w:rPr>
        <w:t>against the applicant</w:t>
      </w:r>
      <w:r w:rsidR="00F00823">
        <w:rPr>
          <w:rFonts w:eastAsia="Times New Roman"/>
          <w:lang w:val="en-US"/>
        </w:rPr>
        <w:t xml:space="preserve"> i</w:t>
      </w:r>
      <w:r>
        <w:rPr>
          <w:rFonts w:eastAsia="Times New Roman"/>
          <w:lang w:val="en-US"/>
        </w:rPr>
        <w:t>n</w:t>
      </w:r>
      <w:r w:rsidR="003D1501">
        <w:rPr>
          <w:rFonts w:eastAsia="Times New Roman"/>
          <w:lang w:val="en-US"/>
        </w:rPr>
        <w:t xml:space="preserve"> respect of </w:t>
      </w:r>
      <w:r>
        <w:rPr>
          <w:rFonts w:eastAsia="Times New Roman"/>
          <w:lang w:val="en-US"/>
        </w:rPr>
        <w:t xml:space="preserve">drug </w:t>
      </w:r>
      <w:r w:rsidR="004C7E3B">
        <w:rPr>
          <w:rFonts w:eastAsia="Times New Roman"/>
          <w:lang w:val="en-US"/>
        </w:rPr>
        <w:t>sale</w:t>
      </w:r>
      <w:r>
        <w:rPr>
          <w:rFonts w:eastAsia="Times New Roman"/>
          <w:lang w:val="en-US"/>
        </w:rPr>
        <w:t>,</w:t>
      </w:r>
      <w:r w:rsidR="00F00823">
        <w:rPr>
          <w:rFonts w:eastAsia="Times New Roman"/>
          <w:lang w:val="en-US"/>
        </w:rPr>
        <w:t xml:space="preserve"> </w:t>
      </w:r>
      <w:r>
        <w:rPr>
          <w:rFonts w:eastAsia="Times New Roman"/>
          <w:lang w:val="en-US"/>
        </w:rPr>
        <w:t>gave</w:t>
      </w:r>
      <w:r w:rsidR="00F00823">
        <w:rPr>
          <w:rFonts w:eastAsia="Times New Roman"/>
          <w:lang w:val="en-US"/>
        </w:rPr>
        <w:t xml:space="preserve"> </w:t>
      </w:r>
      <w:r>
        <w:rPr>
          <w:rFonts w:eastAsia="Times New Roman"/>
          <w:lang w:val="en-US"/>
        </w:rPr>
        <w:t xml:space="preserve">a report that the applicant had never complained </w:t>
      </w:r>
      <w:r w:rsidR="003D1501">
        <w:rPr>
          <w:rFonts w:eastAsia="Times New Roman"/>
          <w:lang w:val="en-US"/>
        </w:rPr>
        <w:t xml:space="preserve">of ill-treatment by police officers </w:t>
      </w:r>
      <w:r>
        <w:rPr>
          <w:rFonts w:eastAsia="Times New Roman"/>
          <w:lang w:val="en-US"/>
        </w:rPr>
        <w:t>during the investigation or court hearings</w:t>
      </w:r>
      <w:r w:rsidR="003D1501">
        <w:rPr>
          <w:rFonts w:eastAsia="Times New Roman"/>
          <w:lang w:val="en-US"/>
        </w:rPr>
        <w:t>.</w:t>
      </w:r>
    </w:p>
    <w:p w:rsidR="0021175E" w:rsidRDefault="0021175E" w:rsidP="0021175E">
      <w:pPr>
        <w:pStyle w:val="ECHRPara"/>
        <w:rPr>
          <w:szCs w:val="24"/>
          <w:lang w:val="en-US"/>
        </w:rPr>
      </w:pPr>
      <w:r>
        <w:rPr>
          <w:rFonts w:eastAsia="Times New Roman"/>
          <w:lang w:val="en-US"/>
        </w:rPr>
        <w:fldChar w:fldCharType="begin"/>
      </w:r>
      <w:r>
        <w:rPr>
          <w:rFonts w:eastAsia="Times New Roman"/>
          <w:lang w:val="en-US"/>
        </w:rPr>
        <w:instrText xml:space="preserve"> SEQ level0 \*arabic </w:instrText>
      </w:r>
      <w:r>
        <w:rPr>
          <w:rFonts w:eastAsia="Times New Roman"/>
          <w:lang w:val="en-US"/>
        </w:rPr>
        <w:fldChar w:fldCharType="separate"/>
      </w:r>
      <w:r w:rsidR="008C4077">
        <w:rPr>
          <w:rFonts w:eastAsia="Times New Roman"/>
          <w:noProof/>
          <w:lang w:val="en-US"/>
        </w:rPr>
        <w:t>55</w:t>
      </w:r>
      <w:r>
        <w:rPr>
          <w:rFonts w:eastAsia="Times New Roman"/>
          <w:lang w:val="en-US"/>
        </w:rPr>
        <w:fldChar w:fldCharType="end"/>
      </w:r>
      <w:r>
        <w:rPr>
          <w:rFonts w:eastAsia="Times New Roman"/>
          <w:lang w:val="en-US"/>
        </w:rPr>
        <w:t>.  On 8 November 2007 V</w:t>
      </w:r>
      <w:r w:rsidR="003D1501">
        <w:rPr>
          <w:rFonts w:eastAsia="Times New Roman"/>
          <w:lang w:val="en-US"/>
        </w:rPr>
        <w:t>.</w:t>
      </w:r>
      <w:r>
        <w:rPr>
          <w:rFonts w:eastAsia="Times New Roman"/>
          <w:lang w:val="en-US"/>
        </w:rPr>
        <w:t>O</w:t>
      </w:r>
      <w:r w:rsidR="003D1501">
        <w:rPr>
          <w:rFonts w:eastAsia="Times New Roman"/>
          <w:lang w:val="en-US"/>
        </w:rPr>
        <w:t>.</w:t>
      </w:r>
      <w:r>
        <w:rPr>
          <w:rFonts w:eastAsia="Times New Roman"/>
          <w:lang w:val="en-US"/>
        </w:rPr>
        <w:t xml:space="preserve">, </w:t>
      </w:r>
      <w:r w:rsidR="003D1501">
        <w:rPr>
          <w:rFonts w:eastAsia="Times New Roman"/>
          <w:lang w:val="en-US"/>
        </w:rPr>
        <w:t>as</w:t>
      </w:r>
      <w:r>
        <w:rPr>
          <w:rFonts w:eastAsia="Times New Roman"/>
          <w:lang w:val="en-US"/>
        </w:rPr>
        <w:t xml:space="preserve"> chief prosecutor of the pre-trial investigation and oversight </w:t>
      </w:r>
      <w:r w:rsidR="00B276A9">
        <w:rPr>
          <w:rFonts w:eastAsia="Times New Roman"/>
          <w:lang w:val="en-US"/>
        </w:rPr>
        <w:t>division</w:t>
      </w:r>
      <w:r>
        <w:rPr>
          <w:rFonts w:eastAsia="Times New Roman"/>
          <w:lang w:val="en-US"/>
        </w:rPr>
        <w:t xml:space="preserve">, </w:t>
      </w:r>
      <w:r w:rsidR="003D1501">
        <w:rPr>
          <w:rFonts w:eastAsia="Times New Roman"/>
          <w:lang w:val="en-US"/>
        </w:rPr>
        <w:t xml:space="preserve">confirmed </w:t>
      </w:r>
      <w:r>
        <w:rPr>
          <w:rFonts w:eastAsia="Times New Roman"/>
          <w:lang w:val="en-US"/>
        </w:rPr>
        <w:t xml:space="preserve">the decision of the </w:t>
      </w:r>
      <w:r w:rsidRPr="00B07BB9">
        <w:rPr>
          <w:szCs w:val="24"/>
          <w:lang w:val="en-US"/>
        </w:rPr>
        <w:t>Internal Security Office of the State Police</w:t>
      </w:r>
      <w:r>
        <w:rPr>
          <w:szCs w:val="24"/>
          <w:lang w:val="en-US"/>
        </w:rPr>
        <w:t xml:space="preserve"> of 11 September 2007. She noted that </w:t>
      </w:r>
      <w:r w:rsidR="003D1501">
        <w:rPr>
          <w:szCs w:val="24"/>
          <w:lang w:val="en-US"/>
        </w:rPr>
        <w:t xml:space="preserve">that </w:t>
      </w:r>
      <w:r w:rsidR="004C7E3B">
        <w:rPr>
          <w:szCs w:val="24"/>
          <w:lang w:val="en-US"/>
        </w:rPr>
        <w:t>o</w:t>
      </w:r>
      <w:r>
        <w:rPr>
          <w:szCs w:val="24"/>
          <w:lang w:val="en-US"/>
        </w:rPr>
        <w:t>ffice had questioned the police officers and had obtained the expert</w:t>
      </w:r>
      <w:r w:rsidR="004B6E3E">
        <w:rPr>
          <w:szCs w:val="24"/>
          <w:lang w:val="en-US"/>
        </w:rPr>
        <w:t>'</w:t>
      </w:r>
      <w:r>
        <w:rPr>
          <w:szCs w:val="24"/>
          <w:lang w:val="en-US"/>
        </w:rPr>
        <w:t>s report and information from S</w:t>
      </w:r>
      <w:r w:rsidR="003D1501">
        <w:rPr>
          <w:szCs w:val="24"/>
          <w:lang w:val="en-US"/>
        </w:rPr>
        <w:t>.</w:t>
      </w:r>
      <w:r>
        <w:rPr>
          <w:szCs w:val="24"/>
          <w:lang w:val="en-US"/>
        </w:rPr>
        <w:t xml:space="preserve">I. However, </w:t>
      </w:r>
      <w:r w:rsidR="003D1501">
        <w:rPr>
          <w:szCs w:val="24"/>
          <w:lang w:val="en-US"/>
        </w:rPr>
        <w:t xml:space="preserve">no </w:t>
      </w:r>
      <w:r>
        <w:rPr>
          <w:szCs w:val="24"/>
          <w:lang w:val="en-US"/>
        </w:rPr>
        <w:t xml:space="preserve">unequivocal and impartial evidence </w:t>
      </w:r>
      <w:r w:rsidR="003D1501">
        <w:rPr>
          <w:szCs w:val="24"/>
          <w:lang w:val="en-US"/>
        </w:rPr>
        <w:t xml:space="preserve">had been obtained </w:t>
      </w:r>
      <w:r>
        <w:rPr>
          <w:szCs w:val="24"/>
          <w:lang w:val="en-US"/>
        </w:rPr>
        <w:t xml:space="preserve">that the injuries had been caused during the </w:t>
      </w:r>
      <w:r w:rsidR="003D1501">
        <w:rPr>
          <w:szCs w:val="24"/>
          <w:lang w:val="en-US"/>
        </w:rPr>
        <w:t>arrest</w:t>
      </w:r>
      <w:r>
        <w:rPr>
          <w:szCs w:val="24"/>
          <w:lang w:val="en-US"/>
        </w:rPr>
        <w:t>. V</w:t>
      </w:r>
      <w:r w:rsidR="003D1501">
        <w:rPr>
          <w:szCs w:val="24"/>
          <w:lang w:val="en-US"/>
        </w:rPr>
        <w:t>.</w:t>
      </w:r>
      <w:r w:rsidR="00E442D7">
        <w:rPr>
          <w:szCs w:val="24"/>
          <w:lang w:val="en-US"/>
        </w:rPr>
        <w:t>O</w:t>
      </w:r>
      <w:r w:rsidR="003D1501">
        <w:rPr>
          <w:szCs w:val="24"/>
          <w:lang w:val="en-US"/>
        </w:rPr>
        <w:t>.</w:t>
      </w:r>
      <w:r>
        <w:rPr>
          <w:szCs w:val="24"/>
          <w:lang w:val="en-US"/>
        </w:rPr>
        <w:t xml:space="preserve"> </w:t>
      </w:r>
      <w:r w:rsidR="008B6076">
        <w:rPr>
          <w:szCs w:val="24"/>
          <w:lang w:val="en-US"/>
        </w:rPr>
        <w:t xml:space="preserve">added the following words to her </w:t>
      </w:r>
      <w:r>
        <w:rPr>
          <w:szCs w:val="24"/>
          <w:lang w:val="en-US"/>
        </w:rPr>
        <w:t>decision:</w:t>
      </w:r>
    </w:p>
    <w:p w:rsidR="0021175E" w:rsidRDefault="0021175E" w:rsidP="0021175E">
      <w:pPr>
        <w:pStyle w:val="ECHRParaQuote"/>
        <w:rPr>
          <w:lang w:val="en-GB"/>
        </w:rPr>
      </w:pPr>
      <w:r w:rsidRPr="00BD6A15">
        <w:rPr>
          <w:lang w:val="en-GB"/>
        </w:rPr>
        <w:t>“</w:t>
      </w:r>
      <w:r w:rsidR="002B397A">
        <w:rPr>
          <w:lang w:val="en-GB"/>
        </w:rPr>
        <w:t>...</w:t>
      </w:r>
      <w:r w:rsidR="00D033A5">
        <w:rPr>
          <w:lang w:val="en-GB"/>
        </w:rPr>
        <w:t xml:space="preserve"> </w:t>
      </w:r>
      <w:r>
        <w:rPr>
          <w:lang w:val="en-GB"/>
        </w:rPr>
        <w:t>[the applicant</w:t>
      </w:r>
      <w:r w:rsidR="004B6E3E">
        <w:rPr>
          <w:lang w:val="en-GB"/>
        </w:rPr>
        <w:t>'</w:t>
      </w:r>
      <w:r>
        <w:rPr>
          <w:lang w:val="en-GB"/>
        </w:rPr>
        <w:t xml:space="preserve">s] account of 8 June 2007 that police officers on 26 March 2004 had hit </w:t>
      </w:r>
      <w:r w:rsidR="004C7E3B">
        <w:rPr>
          <w:lang w:val="en-GB"/>
        </w:rPr>
        <w:t>[</w:t>
      </w:r>
      <w:r w:rsidR="003D1501">
        <w:rPr>
          <w:lang w:val="en-GB"/>
        </w:rPr>
        <w:t>him</w:t>
      </w:r>
      <w:r w:rsidR="004C7E3B">
        <w:rPr>
          <w:lang w:val="en-GB"/>
        </w:rPr>
        <w:t>]</w:t>
      </w:r>
      <w:r w:rsidR="003D1501">
        <w:rPr>
          <w:lang w:val="en-GB"/>
        </w:rPr>
        <w:t xml:space="preserve"> </w:t>
      </w:r>
      <w:r>
        <w:rPr>
          <w:lang w:val="en-GB"/>
        </w:rPr>
        <w:t xml:space="preserve">several times on the back </w:t>
      </w:r>
      <w:r w:rsidR="004C7E3B">
        <w:rPr>
          <w:lang w:val="en-GB"/>
        </w:rPr>
        <w:t>has not</w:t>
      </w:r>
      <w:r w:rsidR="008B6076">
        <w:rPr>
          <w:lang w:val="en-GB"/>
        </w:rPr>
        <w:t xml:space="preserve"> be</w:t>
      </w:r>
      <w:r w:rsidR="004C7E3B">
        <w:rPr>
          <w:lang w:val="en-GB"/>
        </w:rPr>
        <w:t>en</w:t>
      </w:r>
      <w:r w:rsidR="008B6076">
        <w:rPr>
          <w:lang w:val="en-GB"/>
        </w:rPr>
        <w:t xml:space="preserve"> confirmed</w:t>
      </w:r>
      <w:r>
        <w:rPr>
          <w:lang w:val="en-GB"/>
        </w:rPr>
        <w:t>, because the expert</w:t>
      </w:r>
      <w:r w:rsidR="004B6E3E">
        <w:rPr>
          <w:lang w:val="en-GB"/>
        </w:rPr>
        <w:t>'</w:t>
      </w:r>
      <w:r>
        <w:rPr>
          <w:lang w:val="en-GB"/>
        </w:rPr>
        <w:t>s report</w:t>
      </w:r>
      <w:r w:rsidR="008B6076">
        <w:rPr>
          <w:lang w:val="en-GB"/>
        </w:rPr>
        <w:t xml:space="preserve"> did not </w:t>
      </w:r>
      <w:r w:rsidR="004C7E3B">
        <w:rPr>
          <w:lang w:val="en-GB"/>
        </w:rPr>
        <w:t>establish</w:t>
      </w:r>
      <w:r w:rsidR="008B6076">
        <w:rPr>
          <w:lang w:val="en-GB"/>
        </w:rPr>
        <w:t xml:space="preserve"> any injuries on the back </w:t>
      </w:r>
      <w:r w:rsidR="002B397A">
        <w:rPr>
          <w:lang w:val="en-GB"/>
        </w:rPr>
        <w:t>...</w:t>
      </w:r>
      <w:r>
        <w:rPr>
          <w:lang w:val="en-GB"/>
        </w:rPr>
        <w:t xml:space="preserve"> [the applicant] </w:t>
      </w:r>
      <w:r w:rsidR="00AC37D4">
        <w:rPr>
          <w:lang w:val="en-GB"/>
        </w:rPr>
        <w:t>gave</w:t>
      </w:r>
      <w:r>
        <w:rPr>
          <w:lang w:val="en-GB"/>
        </w:rPr>
        <w:t xml:space="preserve"> a contradictory account </w:t>
      </w:r>
      <w:r w:rsidR="008B6076">
        <w:rPr>
          <w:lang w:val="en-GB"/>
        </w:rPr>
        <w:t xml:space="preserve">of how </w:t>
      </w:r>
      <w:r>
        <w:rPr>
          <w:lang w:val="en-GB"/>
        </w:rPr>
        <w:t>the abdom</w:t>
      </w:r>
      <w:r w:rsidR="008B6076">
        <w:rPr>
          <w:lang w:val="en-GB"/>
        </w:rPr>
        <w:t>i</w:t>
      </w:r>
      <w:r>
        <w:rPr>
          <w:lang w:val="en-GB"/>
        </w:rPr>
        <w:t>n</w:t>
      </w:r>
      <w:r w:rsidR="008B6076">
        <w:rPr>
          <w:lang w:val="en-GB"/>
        </w:rPr>
        <w:t>al</w:t>
      </w:r>
      <w:r>
        <w:rPr>
          <w:lang w:val="en-GB"/>
        </w:rPr>
        <w:t xml:space="preserve"> contusion </w:t>
      </w:r>
      <w:r w:rsidR="008B6076">
        <w:rPr>
          <w:lang w:val="en-GB"/>
        </w:rPr>
        <w:t xml:space="preserve">had been acquired </w:t>
      </w:r>
      <w:r>
        <w:rPr>
          <w:lang w:val="en-GB"/>
        </w:rPr>
        <w:t>(not taken into account in the expert</w:t>
      </w:r>
      <w:r w:rsidR="004B6E3E">
        <w:rPr>
          <w:lang w:val="en-GB"/>
        </w:rPr>
        <w:t>'</w:t>
      </w:r>
      <w:r>
        <w:rPr>
          <w:lang w:val="en-GB"/>
        </w:rPr>
        <w:t>s report as not affirmed by impartial clinical data). On 29</w:t>
      </w:r>
      <w:r w:rsidR="00D033A5">
        <w:rPr>
          <w:lang w:val="en-GB"/>
        </w:rPr>
        <w:t> </w:t>
      </w:r>
      <w:r>
        <w:rPr>
          <w:lang w:val="en-GB"/>
        </w:rPr>
        <w:t xml:space="preserve">March 2004 [the applicant] </w:t>
      </w:r>
      <w:r w:rsidR="008B6076">
        <w:rPr>
          <w:lang w:val="en-GB"/>
        </w:rPr>
        <w:t>stated</w:t>
      </w:r>
      <w:r>
        <w:rPr>
          <w:lang w:val="en-GB"/>
        </w:rPr>
        <w:t xml:space="preserve"> that police officers</w:t>
      </w:r>
      <w:r w:rsidR="007E0C01">
        <w:rPr>
          <w:lang w:val="en-GB"/>
        </w:rPr>
        <w:t xml:space="preserve"> had</w:t>
      </w:r>
      <w:r>
        <w:rPr>
          <w:lang w:val="en-GB"/>
        </w:rPr>
        <w:t xml:space="preserve"> hit [him] on the abdomen during </w:t>
      </w:r>
      <w:r w:rsidR="004C7E3B">
        <w:rPr>
          <w:lang w:val="en-GB"/>
        </w:rPr>
        <w:t>[</w:t>
      </w:r>
      <w:r w:rsidR="008B6076">
        <w:rPr>
          <w:lang w:val="en-GB"/>
        </w:rPr>
        <w:t>his</w:t>
      </w:r>
      <w:r w:rsidR="004C7E3B">
        <w:rPr>
          <w:lang w:val="en-GB"/>
        </w:rPr>
        <w:t>]</w:t>
      </w:r>
      <w:r>
        <w:rPr>
          <w:lang w:val="en-GB"/>
        </w:rPr>
        <w:t xml:space="preserve"> </w:t>
      </w:r>
      <w:r w:rsidR="008B6076">
        <w:rPr>
          <w:lang w:val="en-GB"/>
        </w:rPr>
        <w:t>arrest</w:t>
      </w:r>
      <w:r>
        <w:rPr>
          <w:lang w:val="en-GB"/>
        </w:rPr>
        <w:t xml:space="preserve"> but [he]</w:t>
      </w:r>
      <w:r w:rsidR="007E0C01">
        <w:rPr>
          <w:lang w:val="en-GB"/>
        </w:rPr>
        <w:t xml:space="preserve"> had n</w:t>
      </w:r>
      <w:r>
        <w:rPr>
          <w:lang w:val="en-GB"/>
        </w:rPr>
        <w:t>ot los</w:t>
      </w:r>
      <w:r w:rsidR="008B6076">
        <w:rPr>
          <w:lang w:val="en-GB"/>
        </w:rPr>
        <w:t>t</w:t>
      </w:r>
      <w:r>
        <w:rPr>
          <w:lang w:val="en-GB"/>
        </w:rPr>
        <w:t xml:space="preserve"> </w:t>
      </w:r>
      <w:r w:rsidRPr="00E95A1A">
        <w:rPr>
          <w:lang w:val="en-GB"/>
        </w:rPr>
        <w:t>consciousness</w:t>
      </w:r>
      <w:r>
        <w:rPr>
          <w:lang w:val="en-GB"/>
        </w:rPr>
        <w:t xml:space="preserve">, however on 8 June 2007 [the applicant] </w:t>
      </w:r>
      <w:r w:rsidR="008B6076">
        <w:rPr>
          <w:lang w:val="en-GB"/>
        </w:rPr>
        <w:t>stated</w:t>
      </w:r>
      <w:r>
        <w:rPr>
          <w:lang w:val="en-GB"/>
        </w:rPr>
        <w:t xml:space="preserve"> that the abdom</w:t>
      </w:r>
      <w:r w:rsidR="008B6076">
        <w:rPr>
          <w:lang w:val="en-GB"/>
        </w:rPr>
        <w:t>i</w:t>
      </w:r>
      <w:r>
        <w:rPr>
          <w:lang w:val="en-GB"/>
        </w:rPr>
        <w:t>n</w:t>
      </w:r>
      <w:r w:rsidR="008B6076">
        <w:rPr>
          <w:lang w:val="en-GB"/>
        </w:rPr>
        <w:t>al</w:t>
      </w:r>
      <w:r>
        <w:rPr>
          <w:lang w:val="en-GB"/>
        </w:rPr>
        <w:t xml:space="preserve"> contusion had been caused </w:t>
      </w:r>
      <w:r w:rsidR="008B6076">
        <w:rPr>
          <w:lang w:val="en-GB"/>
        </w:rPr>
        <w:t>by</w:t>
      </w:r>
      <w:r>
        <w:rPr>
          <w:lang w:val="en-GB"/>
        </w:rPr>
        <w:t xml:space="preserve"> a fall on </w:t>
      </w:r>
      <w:r w:rsidRPr="00D038D3">
        <w:rPr>
          <w:lang w:val="en-GB"/>
        </w:rPr>
        <w:t xml:space="preserve">asphalt and </w:t>
      </w:r>
      <w:r w:rsidR="008B6076">
        <w:rPr>
          <w:lang w:val="en-GB"/>
        </w:rPr>
        <w:t xml:space="preserve">that </w:t>
      </w:r>
      <w:r w:rsidRPr="00D038D3">
        <w:rPr>
          <w:lang w:val="en-GB"/>
        </w:rPr>
        <w:t xml:space="preserve">[he] had lost consciousness </w:t>
      </w:r>
      <w:r w:rsidR="008B6076">
        <w:rPr>
          <w:lang w:val="en-GB"/>
        </w:rPr>
        <w:t>o</w:t>
      </w:r>
      <w:r>
        <w:rPr>
          <w:lang w:val="en-GB"/>
        </w:rPr>
        <w:t>n the</w:t>
      </w:r>
      <w:r w:rsidRPr="00D038D3">
        <w:rPr>
          <w:lang w:val="en-GB"/>
        </w:rPr>
        <w:t xml:space="preserve"> State Police</w:t>
      </w:r>
      <w:r w:rsidR="008B6076">
        <w:rPr>
          <w:lang w:val="en-GB"/>
        </w:rPr>
        <w:t xml:space="preserve"> premises </w:t>
      </w:r>
      <w:r w:rsidR="002B397A">
        <w:rPr>
          <w:lang w:val="en-GB"/>
        </w:rPr>
        <w:t>...</w:t>
      </w:r>
      <w:r w:rsidRPr="00D038D3">
        <w:rPr>
          <w:lang w:val="en-GB"/>
        </w:rPr>
        <w:t xml:space="preserve"> </w:t>
      </w:r>
      <w:r w:rsidR="008B6076">
        <w:rPr>
          <w:lang w:val="en-GB"/>
        </w:rPr>
        <w:t>I</w:t>
      </w:r>
      <w:r w:rsidRPr="00D038D3">
        <w:rPr>
          <w:lang w:val="en-GB"/>
        </w:rPr>
        <w:t xml:space="preserve">t has </w:t>
      </w:r>
      <w:r w:rsidR="008B6076">
        <w:rPr>
          <w:lang w:val="en-GB"/>
        </w:rPr>
        <w:t xml:space="preserve">also </w:t>
      </w:r>
      <w:r w:rsidRPr="00D038D3">
        <w:rPr>
          <w:lang w:val="en-GB"/>
        </w:rPr>
        <w:t>been established that</w:t>
      </w:r>
      <w:r>
        <w:rPr>
          <w:lang w:val="en-GB"/>
        </w:rPr>
        <w:t>,</w:t>
      </w:r>
      <w:r w:rsidRPr="00D038D3">
        <w:rPr>
          <w:lang w:val="en-GB"/>
        </w:rPr>
        <w:t xml:space="preserve"> after </w:t>
      </w:r>
      <w:r w:rsidR="008B6076">
        <w:rPr>
          <w:lang w:val="en-GB"/>
        </w:rPr>
        <w:t>being</w:t>
      </w:r>
      <w:r w:rsidR="004B6E3E">
        <w:rPr>
          <w:lang w:val="en-GB"/>
        </w:rPr>
        <w:t xml:space="preserve"> </w:t>
      </w:r>
      <w:r w:rsidR="008B6076">
        <w:rPr>
          <w:lang w:val="en-GB"/>
        </w:rPr>
        <w:t xml:space="preserve">taken </w:t>
      </w:r>
      <w:r w:rsidRPr="00D038D3">
        <w:rPr>
          <w:lang w:val="en-GB"/>
        </w:rPr>
        <w:t xml:space="preserve">to Riga </w:t>
      </w:r>
      <w:r w:rsidR="008B6076">
        <w:rPr>
          <w:lang w:val="en-GB"/>
        </w:rPr>
        <w:t xml:space="preserve">no. 1 </w:t>
      </w:r>
      <w:r w:rsidRPr="00D038D3">
        <w:rPr>
          <w:lang w:val="en-GB"/>
        </w:rPr>
        <w:t>Hospital</w:t>
      </w:r>
      <w:r w:rsidR="008B6076">
        <w:rPr>
          <w:lang w:val="en-GB"/>
        </w:rPr>
        <w:t xml:space="preserve"> at 1.33 a.m.</w:t>
      </w:r>
      <w:r w:rsidRPr="00D038D3">
        <w:rPr>
          <w:lang w:val="en-GB"/>
        </w:rPr>
        <w:t xml:space="preserve"> on 27</w:t>
      </w:r>
      <w:r w:rsidR="00BA2CF5">
        <w:rPr>
          <w:lang w:val="en-GB"/>
        </w:rPr>
        <w:t> </w:t>
      </w:r>
      <w:r w:rsidRPr="00D038D3">
        <w:rPr>
          <w:lang w:val="en-GB"/>
        </w:rPr>
        <w:t>March</w:t>
      </w:r>
      <w:r w:rsidR="00BA2CF5">
        <w:rPr>
          <w:lang w:val="en-GB"/>
        </w:rPr>
        <w:t> </w:t>
      </w:r>
      <w:r w:rsidRPr="00D038D3">
        <w:rPr>
          <w:lang w:val="en-GB"/>
        </w:rPr>
        <w:t>2004 and examin</w:t>
      </w:r>
      <w:r w:rsidR="008B6076">
        <w:rPr>
          <w:lang w:val="en-GB"/>
        </w:rPr>
        <w:t>ed there</w:t>
      </w:r>
      <w:r w:rsidRPr="00D038D3">
        <w:rPr>
          <w:lang w:val="en-GB"/>
        </w:rPr>
        <w:t xml:space="preserve"> by doctors</w:t>
      </w:r>
      <w:r>
        <w:rPr>
          <w:lang w:val="en-GB"/>
        </w:rPr>
        <w:t>,</w:t>
      </w:r>
      <w:r w:rsidR="00060079">
        <w:rPr>
          <w:lang w:val="en-GB"/>
        </w:rPr>
        <w:t xml:space="preserve"> </w:t>
      </w:r>
      <w:r w:rsidRPr="00D038D3">
        <w:rPr>
          <w:lang w:val="en-GB"/>
        </w:rPr>
        <w:t>[the applicant]</w:t>
      </w:r>
      <w:r w:rsidR="00060079">
        <w:rPr>
          <w:lang w:val="en-GB"/>
        </w:rPr>
        <w:t xml:space="preserve"> </w:t>
      </w:r>
      <w:r w:rsidRPr="00D038D3">
        <w:rPr>
          <w:lang w:val="en-GB"/>
        </w:rPr>
        <w:t>was</w:t>
      </w:r>
      <w:r w:rsidR="00060079">
        <w:rPr>
          <w:lang w:val="en-GB"/>
        </w:rPr>
        <w:t xml:space="preserve"> </w:t>
      </w:r>
      <w:r>
        <w:rPr>
          <w:lang w:val="en-GB"/>
        </w:rPr>
        <w:t>taken</w:t>
      </w:r>
      <w:r w:rsidR="00060079">
        <w:rPr>
          <w:lang w:val="en-GB"/>
        </w:rPr>
        <w:t xml:space="preserve"> </w:t>
      </w:r>
      <w:r w:rsidRPr="00D038D3">
        <w:rPr>
          <w:lang w:val="en-GB"/>
        </w:rPr>
        <w:t xml:space="preserve">to </w:t>
      </w:r>
      <w:r w:rsidR="008B6076">
        <w:rPr>
          <w:lang w:val="en-GB"/>
        </w:rPr>
        <w:t>a</w:t>
      </w:r>
      <w:r w:rsidR="00060079">
        <w:rPr>
          <w:lang w:val="en-GB"/>
        </w:rPr>
        <w:t xml:space="preserve"> </w:t>
      </w:r>
      <w:r w:rsidRPr="00D038D3">
        <w:rPr>
          <w:lang w:val="en-GB"/>
        </w:rPr>
        <w:t>temporary detention facility</w:t>
      </w:r>
      <w:r w:rsidR="008B6076">
        <w:rPr>
          <w:lang w:val="en-GB"/>
        </w:rPr>
        <w:t xml:space="preserve"> at 5.51 a.m. </w:t>
      </w:r>
      <w:r w:rsidR="002B397A">
        <w:rPr>
          <w:lang w:val="en-GB"/>
        </w:rPr>
        <w:t>...</w:t>
      </w:r>
      <w:r w:rsidRPr="00D038D3">
        <w:rPr>
          <w:lang w:val="en-GB"/>
        </w:rPr>
        <w:t xml:space="preserve"> from which a</w:t>
      </w:r>
      <w:r w:rsidR="004C7E3B">
        <w:rPr>
          <w:lang w:val="en-GB"/>
        </w:rPr>
        <w:t xml:space="preserve"> medical</w:t>
      </w:r>
      <w:r w:rsidRPr="00D038D3">
        <w:rPr>
          <w:lang w:val="en-GB"/>
        </w:rPr>
        <w:t xml:space="preserve"> report has been received that </w:t>
      </w:r>
      <w:r w:rsidR="00F613E2">
        <w:rPr>
          <w:lang w:val="en-GB"/>
        </w:rPr>
        <w:t>between</w:t>
      </w:r>
      <w:r w:rsidR="00F613E2" w:rsidRPr="00D038D3">
        <w:rPr>
          <w:lang w:val="en-GB"/>
        </w:rPr>
        <w:t xml:space="preserve"> </w:t>
      </w:r>
      <w:r w:rsidRPr="00D038D3">
        <w:rPr>
          <w:lang w:val="en-GB"/>
        </w:rPr>
        <w:t>27</w:t>
      </w:r>
      <w:r w:rsidR="00F613E2">
        <w:rPr>
          <w:lang w:val="en-GB"/>
        </w:rPr>
        <w:t xml:space="preserve"> and </w:t>
      </w:r>
      <w:r w:rsidRPr="00D038D3">
        <w:rPr>
          <w:lang w:val="en-GB"/>
        </w:rPr>
        <w:t xml:space="preserve">30 March 2004 [he] did not </w:t>
      </w:r>
      <w:r w:rsidR="008B6076">
        <w:rPr>
          <w:lang w:val="en-GB"/>
        </w:rPr>
        <w:t xml:space="preserve">request </w:t>
      </w:r>
      <w:r w:rsidRPr="00D038D3">
        <w:rPr>
          <w:lang w:val="en-GB"/>
        </w:rPr>
        <w:t>medical</w:t>
      </w:r>
      <w:r w:rsidR="008B6076">
        <w:rPr>
          <w:lang w:val="en-GB"/>
        </w:rPr>
        <w:t xml:space="preserve"> assistance</w:t>
      </w:r>
      <w:r w:rsidRPr="00D038D3">
        <w:rPr>
          <w:lang w:val="en-GB"/>
        </w:rPr>
        <w:t>.”</w:t>
      </w:r>
    </w:p>
    <w:p w:rsidR="0021175E" w:rsidRDefault="00F00823" w:rsidP="0021175E">
      <w:pPr>
        <w:pStyle w:val="ECHRPara"/>
        <w:rPr>
          <w:rFonts w:eastAsia="Times New Roman"/>
          <w:lang w:val="en-US"/>
        </w:rPr>
      </w:pPr>
      <w:r>
        <w:rPr>
          <w:rFonts w:eastAsia="Times New Roman"/>
          <w:lang w:val="en-US"/>
        </w:rPr>
        <w:fldChar w:fldCharType="begin"/>
      </w:r>
      <w:r>
        <w:rPr>
          <w:rFonts w:eastAsia="Times New Roman"/>
          <w:lang w:val="en-US"/>
        </w:rPr>
        <w:instrText xml:space="preserve"> SEQ level0 \*arabic </w:instrText>
      </w:r>
      <w:r>
        <w:rPr>
          <w:rFonts w:eastAsia="Times New Roman"/>
          <w:lang w:val="en-US"/>
        </w:rPr>
        <w:fldChar w:fldCharType="separate"/>
      </w:r>
      <w:r w:rsidR="008C4077">
        <w:rPr>
          <w:rFonts w:eastAsia="Times New Roman"/>
          <w:noProof/>
          <w:lang w:val="en-US"/>
        </w:rPr>
        <w:t>56</w:t>
      </w:r>
      <w:r>
        <w:rPr>
          <w:rFonts w:eastAsia="Times New Roman"/>
          <w:lang w:val="en-US"/>
        </w:rPr>
        <w:fldChar w:fldCharType="end"/>
      </w:r>
      <w:r>
        <w:rPr>
          <w:rFonts w:eastAsia="Times New Roman"/>
          <w:lang w:val="en-US"/>
        </w:rPr>
        <w:t>.  </w:t>
      </w:r>
      <w:r w:rsidR="0021175E">
        <w:rPr>
          <w:rFonts w:eastAsia="Times New Roman"/>
          <w:lang w:val="en-US"/>
        </w:rPr>
        <w:t>V</w:t>
      </w:r>
      <w:r w:rsidR="008B6076">
        <w:rPr>
          <w:rFonts w:eastAsia="Times New Roman"/>
          <w:lang w:val="en-US"/>
        </w:rPr>
        <w:t>.</w:t>
      </w:r>
      <w:r w:rsidR="0021175E">
        <w:rPr>
          <w:rFonts w:eastAsia="Times New Roman"/>
          <w:lang w:val="en-US"/>
        </w:rPr>
        <w:t>O</w:t>
      </w:r>
      <w:r w:rsidR="008B6076">
        <w:rPr>
          <w:rFonts w:eastAsia="Times New Roman"/>
          <w:lang w:val="en-US"/>
        </w:rPr>
        <w:t>.</w:t>
      </w:r>
      <w:r w:rsidR="0021175E">
        <w:rPr>
          <w:rFonts w:eastAsia="Times New Roman"/>
          <w:lang w:val="en-US"/>
        </w:rPr>
        <w:t xml:space="preserve"> also indicated that </w:t>
      </w:r>
      <w:r w:rsidR="008B6076">
        <w:rPr>
          <w:rFonts w:eastAsia="Times New Roman"/>
          <w:lang w:val="en-US"/>
        </w:rPr>
        <w:t xml:space="preserve">there were no </w:t>
      </w:r>
      <w:r w:rsidR="0021175E">
        <w:rPr>
          <w:rFonts w:eastAsia="Times New Roman"/>
          <w:lang w:val="en-US"/>
        </w:rPr>
        <w:t xml:space="preserve">grounds to initiate disciplinary proceedings because </w:t>
      </w:r>
      <w:r w:rsidR="00467B87">
        <w:rPr>
          <w:rFonts w:eastAsia="Times New Roman"/>
          <w:lang w:val="en-US"/>
        </w:rPr>
        <w:t xml:space="preserve">no </w:t>
      </w:r>
      <w:r w:rsidR="0021175E">
        <w:rPr>
          <w:rFonts w:eastAsia="Times New Roman"/>
          <w:lang w:val="en-US"/>
        </w:rPr>
        <w:t xml:space="preserve">evidence </w:t>
      </w:r>
      <w:r w:rsidR="00467B87">
        <w:rPr>
          <w:rFonts w:eastAsia="Times New Roman"/>
          <w:lang w:val="en-US"/>
        </w:rPr>
        <w:t xml:space="preserve">had been obtained </w:t>
      </w:r>
      <w:r w:rsidR="0021175E">
        <w:rPr>
          <w:rFonts w:eastAsia="Times New Roman"/>
          <w:lang w:val="en-US"/>
        </w:rPr>
        <w:t xml:space="preserve">that State Police employees had exceeded their authority or abused their official position during the </w:t>
      </w:r>
      <w:r w:rsidR="00467B87">
        <w:rPr>
          <w:rFonts w:eastAsia="Times New Roman"/>
          <w:lang w:val="en-US"/>
        </w:rPr>
        <w:t>arrest</w:t>
      </w:r>
      <w:r w:rsidR="0021175E">
        <w:rPr>
          <w:rFonts w:eastAsia="Times New Roman"/>
          <w:lang w:val="en-US"/>
        </w:rPr>
        <w:t xml:space="preserve">. She also explained the </w:t>
      </w:r>
      <w:r w:rsidR="0021175E">
        <w:rPr>
          <w:lang w:val="en-GB"/>
        </w:rPr>
        <w:t>period of statutory limitation</w:t>
      </w:r>
      <w:r w:rsidR="00874CEA">
        <w:rPr>
          <w:lang w:val="en-GB"/>
        </w:rPr>
        <w:t xml:space="preserve"> </w:t>
      </w:r>
      <w:r w:rsidR="0021175E">
        <w:rPr>
          <w:rFonts w:eastAsia="Times New Roman"/>
          <w:lang w:val="en-US"/>
        </w:rPr>
        <w:t>for disciplinary proceedings.</w:t>
      </w:r>
    </w:p>
    <w:p w:rsidR="0021175E" w:rsidRPr="001E6287" w:rsidRDefault="00F00823" w:rsidP="0021175E">
      <w:pPr>
        <w:pStyle w:val="ECHRPara"/>
        <w:rPr>
          <w:lang w:val="en-GB"/>
        </w:rPr>
      </w:pPr>
      <w:r>
        <w:rPr>
          <w:rFonts w:eastAsia="Times New Roman"/>
          <w:lang w:val="en-US"/>
        </w:rPr>
        <w:fldChar w:fldCharType="begin"/>
      </w:r>
      <w:r>
        <w:rPr>
          <w:rFonts w:eastAsia="Times New Roman"/>
          <w:lang w:val="en-US"/>
        </w:rPr>
        <w:instrText xml:space="preserve"> SEQ level0 \*arabic </w:instrText>
      </w:r>
      <w:r>
        <w:rPr>
          <w:rFonts w:eastAsia="Times New Roman"/>
          <w:lang w:val="en-US"/>
        </w:rPr>
        <w:fldChar w:fldCharType="separate"/>
      </w:r>
      <w:r w:rsidR="008C4077">
        <w:rPr>
          <w:rFonts w:eastAsia="Times New Roman"/>
          <w:noProof/>
          <w:lang w:val="en-US"/>
        </w:rPr>
        <w:t>57</w:t>
      </w:r>
      <w:r>
        <w:rPr>
          <w:rFonts w:eastAsia="Times New Roman"/>
          <w:lang w:val="en-US"/>
        </w:rPr>
        <w:fldChar w:fldCharType="end"/>
      </w:r>
      <w:r>
        <w:rPr>
          <w:rFonts w:eastAsia="Times New Roman"/>
          <w:lang w:val="en-US"/>
        </w:rPr>
        <w:t>.  </w:t>
      </w:r>
      <w:r w:rsidR="0021175E" w:rsidRPr="00D172B5">
        <w:rPr>
          <w:rFonts w:eastAsia="Times New Roman"/>
          <w:lang w:val="en-US"/>
        </w:rPr>
        <w:t>V</w:t>
      </w:r>
      <w:r w:rsidR="00467B87">
        <w:rPr>
          <w:rFonts w:eastAsia="Times New Roman"/>
          <w:lang w:val="en-US"/>
        </w:rPr>
        <w:t>.</w:t>
      </w:r>
      <w:r w:rsidR="0021175E" w:rsidRPr="00D172B5">
        <w:rPr>
          <w:rFonts w:eastAsia="Times New Roman"/>
          <w:lang w:val="en-US"/>
        </w:rPr>
        <w:t>O</w:t>
      </w:r>
      <w:r w:rsidR="00467B87">
        <w:rPr>
          <w:rFonts w:eastAsia="Times New Roman"/>
          <w:lang w:val="en-US"/>
        </w:rPr>
        <w:t>.</w:t>
      </w:r>
      <w:r w:rsidR="0021175E" w:rsidRPr="00D172B5">
        <w:rPr>
          <w:rFonts w:eastAsia="Times New Roman"/>
          <w:lang w:val="en-US"/>
        </w:rPr>
        <w:t xml:space="preserve"> stated that t</w:t>
      </w:r>
      <w:r w:rsidR="0021175E" w:rsidRPr="00D172B5">
        <w:rPr>
          <w:lang w:val="en-US"/>
        </w:rPr>
        <w:t>his decision was final.</w:t>
      </w:r>
    </w:p>
    <w:p w:rsidR="0021175E" w:rsidRPr="004218BE" w:rsidRDefault="002D4C37" w:rsidP="0021175E">
      <w:pPr>
        <w:pStyle w:val="ECHRHeading1"/>
        <w:rPr>
          <w:lang w:val="en-GB"/>
        </w:rPr>
      </w:pPr>
      <w:r>
        <w:rPr>
          <w:lang w:val="en-GB"/>
        </w:rPr>
        <w:t>II</w:t>
      </w:r>
      <w:r w:rsidRPr="004218BE">
        <w:rPr>
          <w:lang w:val="en-GB"/>
        </w:rPr>
        <w:t>.  </w:t>
      </w:r>
      <w:r w:rsidR="0021175E">
        <w:rPr>
          <w:lang w:val="en-GB"/>
        </w:rPr>
        <w:t>RELEVANT DOMESTIC LAW</w:t>
      </w:r>
    </w:p>
    <w:p w:rsidR="0021175E" w:rsidRPr="00085C5C" w:rsidRDefault="0021175E" w:rsidP="00E05C89">
      <w:pPr>
        <w:pStyle w:val="ECHRHeading2"/>
        <w:rPr>
          <w:lang w:val="en-US"/>
        </w:rPr>
      </w:pPr>
      <w:r>
        <w:rPr>
          <w:lang w:val="en-US"/>
        </w:rPr>
        <w:t>A</w:t>
      </w:r>
      <w:r w:rsidRPr="00085C5C">
        <w:rPr>
          <w:lang w:val="en-US"/>
        </w:rPr>
        <w:t>.  Criminal Law</w:t>
      </w:r>
    </w:p>
    <w:p w:rsidR="0021175E" w:rsidRDefault="0021175E" w:rsidP="0021175E">
      <w:pPr>
        <w:ind w:firstLine="284"/>
        <w:rPr>
          <w:rFonts w:eastAsiaTheme="minorHAnsi"/>
          <w:lang w:eastAsia="fr-FR"/>
        </w:rPr>
      </w:pPr>
      <w:r>
        <w:fldChar w:fldCharType="begin"/>
      </w:r>
      <w:r w:rsidRPr="00085C5C">
        <w:instrText xml:space="preserve"> SEQ level0 \*arabic </w:instrText>
      </w:r>
      <w:r>
        <w:fldChar w:fldCharType="separate"/>
      </w:r>
      <w:r w:rsidR="008C4077">
        <w:rPr>
          <w:noProof/>
        </w:rPr>
        <w:t>58</w:t>
      </w:r>
      <w:r>
        <w:fldChar w:fldCharType="end"/>
      </w:r>
      <w:r w:rsidRPr="00085C5C">
        <w:t>.  </w:t>
      </w:r>
      <w:r>
        <w:t>Section 317 provides that a State official whose intentional actions manifestly exceed</w:t>
      </w:r>
      <w:r w:rsidR="00F613E2">
        <w:t>ed</w:t>
      </w:r>
      <w:r>
        <w:t xml:space="preserve"> the powers and authority vested in him or her by law or pursuant to his or her assigned duties shall be criminally liable if substantial harm is caused thereby to the State, administrative order or the rights and interests protected by law of other persons. The applicable punishment is </w:t>
      </w:r>
      <w:r w:rsidRPr="006832BE">
        <w:rPr>
          <w:rFonts w:eastAsiaTheme="minorHAnsi"/>
          <w:lang w:val="en-GB"/>
        </w:rPr>
        <w:t xml:space="preserve">imprisonment </w:t>
      </w:r>
      <w:r w:rsidRPr="00B10764">
        <w:rPr>
          <w:rFonts w:eastAsiaTheme="minorHAnsi"/>
        </w:rPr>
        <w:t>of</w:t>
      </w:r>
      <w:r w:rsidR="00E46805">
        <w:rPr>
          <w:rFonts w:eastAsiaTheme="minorHAnsi"/>
        </w:rPr>
        <w:t xml:space="preserve"> </w:t>
      </w:r>
      <w:r>
        <w:rPr>
          <w:rFonts w:eastAsiaTheme="minorHAnsi"/>
          <w:lang w:val="en-GB"/>
        </w:rPr>
        <w:t xml:space="preserve">up to five years or a fine </w:t>
      </w:r>
      <w:r w:rsidR="00467B87">
        <w:rPr>
          <w:rFonts w:eastAsiaTheme="minorHAnsi"/>
          <w:lang w:val="en-GB"/>
        </w:rPr>
        <w:t xml:space="preserve">of </w:t>
      </w:r>
      <w:r>
        <w:rPr>
          <w:rFonts w:eastAsiaTheme="minorHAnsi"/>
          <w:lang w:val="en-GB"/>
        </w:rPr>
        <w:t xml:space="preserve">up to one hundred minimum </w:t>
      </w:r>
      <w:r w:rsidRPr="00FF1661">
        <w:rPr>
          <w:rFonts w:eastAsiaTheme="minorHAnsi"/>
          <w:lang w:val="en-GB"/>
        </w:rPr>
        <w:t xml:space="preserve">monthly salaries. If the actions </w:t>
      </w:r>
      <w:r w:rsidR="00467B87">
        <w:rPr>
          <w:rFonts w:eastAsiaTheme="minorHAnsi"/>
          <w:lang w:val="en-GB"/>
        </w:rPr>
        <w:t xml:space="preserve">had serious </w:t>
      </w:r>
      <w:r w:rsidRPr="00FF1661">
        <w:rPr>
          <w:rFonts w:eastAsiaTheme="minorHAnsi"/>
          <w:lang w:val="en-GB"/>
        </w:rPr>
        <w:t>consequences or involved violence or threat of violence</w:t>
      </w:r>
      <w:r>
        <w:rPr>
          <w:rFonts w:eastAsiaTheme="minorHAnsi"/>
          <w:lang w:val="en-GB"/>
        </w:rPr>
        <w:t>,</w:t>
      </w:r>
      <w:r w:rsidRPr="00FF1661">
        <w:rPr>
          <w:rFonts w:eastAsiaTheme="minorHAnsi"/>
          <w:lang w:val="en-GB"/>
        </w:rPr>
        <w:t xml:space="preserve"> or if they </w:t>
      </w:r>
      <w:r>
        <w:rPr>
          <w:rFonts w:eastAsiaTheme="minorHAnsi"/>
          <w:lang w:val="en-GB"/>
        </w:rPr>
        <w:t>were</w:t>
      </w:r>
      <w:r w:rsidRPr="00FF1661">
        <w:rPr>
          <w:rFonts w:eastAsiaTheme="minorHAnsi"/>
          <w:lang w:val="en-GB"/>
        </w:rPr>
        <w:t xml:space="preserve"> </w:t>
      </w:r>
      <w:r w:rsidR="00467B87">
        <w:rPr>
          <w:rFonts w:eastAsiaTheme="minorHAnsi"/>
          <w:lang w:val="en-GB"/>
        </w:rPr>
        <w:t xml:space="preserve">carried out </w:t>
      </w:r>
      <w:r w:rsidRPr="00FF1661">
        <w:rPr>
          <w:rFonts w:eastAsiaTheme="minorHAnsi"/>
          <w:lang w:eastAsia="fr-FR"/>
        </w:rPr>
        <w:t>with the intent to obtain a material benefit</w:t>
      </w:r>
      <w:r>
        <w:rPr>
          <w:rFonts w:eastAsiaTheme="minorHAnsi"/>
          <w:lang w:eastAsia="fr-FR"/>
        </w:rPr>
        <w:t xml:space="preserve">, the applicable punishment is imprisonment of up to ten years or a fine </w:t>
      </w:r>
      <w:r w:rsidR="00467B87">
        <w:rPr>
          <w:rFonts w:eastAsiaTheme="minorHAnsi"/>
          <w:lang w:eastAsia="fr-FR"/>
        </w:rPr>
        <w:t xml:space="preserve">of </w:t>
      </w:r>
      <w:r>
        <w:rPr>
          <w:rFonts w:eastAsiaTheme="minorHAnsi"/>
          <w:lang w:eastAsia="fr-FR"/>
        </w:rPr>
        <w:t>up to two hundred minimum monthly salaries.</w:t>
      </w:r>
    </w:p>
    <w:p w:rsidR="0021175E" w:rsidRPr="009632E0" w:rsidRDefault="0021175E" w:rsidP="00E05C89">
      <w:pPr>
        <w:pStyle w:val="ECHRHeading2"/>
        <w:rPr>
          <w:lang w:val="en-GB"/>
        </w:rPr>
      </w:pPr>
      <w:r>
        <w:rPr>
          <w:lang w:val="en-GB"/>
        </w:rPr>
        <w:t>B</w:t>
      </w:r>
      <w:r w:rsidRPr="009632E0">
        <w:rPr>
          <w:lang w:val="en-GB"/>
        </w:rPr>
        <w:t>.  </w:t>
      </w:r>
      <w:r w:rsidRPr="00491717">
        <w:rPr>
          <w:rFonts w:eastAsiaTheme="minorHAnsi"/>
          <w:lang w:val="en-GB"/>
        </w:rPr>
        <w:t xml:space="preserve"> Criminal Procedure</w:t>
      </w:r>
      <w:r w:rsidR="00E46805" w:rsidRPr="00E46805">
        <w:rPr>
          <w:rFonts w:eastAsiaTheme="minorHAnsi"/>
          <w:lang w:val="en-GB"/>
        </w:rPr>
        <w:t xml:space="preserve"> </w:t>
      </w:r>
      <w:r w:rsidR="00E46805">
        <w:rPr>
          <w:rFonts w:eastAsiaTheme="minorHAnsi"/>
          <w:lang w:val="en-GB"/>
        </w:rPr>
        <w:t>Code</w:t>
      </w:r>
    </w:p>
    <w:p w:rsidR="0021175E" w:rsidRPr="00CF6DAA" w:rsidRDefault="0021175E" w:rsidP="0021175E">
      <w:pPr>
        <w:pStyle w:val="ECHRPara"/>
        <w:rPr>
          <w:lang w:val="en-GB"/>
        </w:rPr>
      </w:pPr>
      <w:r>
        <w:fldChar w:fldCharType="begin"/>
      </w:r>
      <w:r w:rsidRPr="00CF6DAA">
        <w:rPr>
          <w:lang w:val="en-US"/>
        </w:rPr>
        <w:instrText xml:space="preserve"> SEQ level0 \*arabic </w:instrText>
      </w:r>
      <w:r>
        <w:fldChar w:fldCharType="separate"/>
      </w:r>
      <w:r w:rsidR="008C4077">
        <w:rPr>
          <w:noProof/>
          <w:lang w:val="en-US"/>
        </w:rPr>
        <w:t>59</w:t>
      </w:r>
      <w:r>
        <w:fldChar w:fldCharType="end"/>
      </w:r>
      <w:r w:rsidRPr="00CF6DAA">
        <w:rPr>
          <w:lang w:val="en-US"/>
        </w:rPr>
        <w:t>.  </w:t>
      </w:r>
      <w:r w:rsidRPr="00CF6DAA">
        <w:rPr>
          <w:lang w:val="en-GB"/>
        </w:rPr>
        <w:t>The relevant provisions of the former Criminal Procedure</w:t>
      </w:r>
      <w:r w:rsidR="00E46805" w:rsidRPr="00E46805">
        <w:rPr>
          <w:lang w:val="en-GB"/>
        </w:rPr>
        <w:t xml:space="preserve"> </w:t>
      </w:r>
      <w:r w:rsidR="00E46805">
        <w:rPr>
          <w:lang w:val="en-GB"/>
        </w:rPr>
        <w:t>Code</w:t>
      </w:r>
      <w:r w:rsidRPr="00CF6DAA">
        <w:rPr>
          <w:lang w:val="en-GB"/>
        </w:rPr>
        <w:t>, in force until 1 October 2005, read as follows:</w:t>
      </w:r>
    </w:p>
    <w:p w:rsidR="0021175E" w:rsidRPr="00CF6DAA" w:rsidRDefault="0021175E" w:rsidP="0021175E">
      <w:pPr>
        <w:pStyle w:val="ECHRTitleCentre3"/>
        <w:rPr>
          <w:lang w:val="en-GB"/>
        </w:rPr>
      </w:pPr>
      <w:r w:rsidRPr="00CF6DAA">
        <w:rPr>
          <w:lang w:val="en-GB"/>
        </w:rPr>
        <w:t>Section 3(1) (duty to institute criminal proceedings)</w:t>
      </w:r>
    </w:p>
    <w:p w:rsidR="0021175E" w:rsidRPr="00CF6DAA" w:rsidRDefault="0021175E" w:rsidP="0021175E">
      <w:pPr>
        <w:pStyle w:val="ECHRParaQuote"/>
        <w:rPr>
          <w:lang w:val="en-GB"/>
        </w:rPr>
      </w:pPr>
      <w:r w:rsidRPr="00CF6DAA">
        <w:rPr>
          <w:lang w:val="en-GB"/>
        </w:rPr>
        <w:t>“A court, prosecutor or investigating authority, in so far as it is within its powers, shall institute</w:t>
      </w:r>
      <w:r>
        <w:rPr>
          <w:lang w:val="en-GB"/>
        </w:rPr>
        <w:t xml:space="preserve"> a criminal case </w:t>
      </w:r>
      <w:r w:rsidRPr="00CF6DAA">
        <w:rPr>
          <w:lang w:val="en-GB"/>
        </w:rPr>
        <w:t xml:space="preserve">whenever </w:t>
      </w:r>
      <w:r>
        <w:rPr>
          <w:lang w:val="en-GB"/>
        </w:rPr>
        <w:t>elements</w:t>
      </w:r>
      <w:r w:rsidRPr="00CF6DAA">
        <w:rPr>
          <w:lang w:val="en-GB"/>
        </w:rPr>
        <w:t xml:space="preserve"> of a criminal offence </w:t>
      </w:r>
      <w:r w:rsidRPr="00060079">
        <w:rPr>
          <w:lang w:val="lv-LV"/>
        </w:rPr>
        <w:t>(</w:t>
      </w:r>
      <w:r w:rsidRPr="00060079">
        <w:rPr>
          <w:i/>
          <w:lang w:val="lv-LV"/>
        </w:rPr>
        <w:t>noziedzīga</w:t>
      </w:r>
      <w:r w:rsidR="00F00823" w:rsidRPr="00060079">
        <w:rPr>
          <w:i/>
          <w:lang w:val="lv-LV"/>
        </w:rPr>
        <w:t xml:space="preserve"> </w:t>
      </w:r>
      <w:r w:rsidRPr="00060079">
        <w:rPr>
          <w:i/>
          <w:lang w:val="lv-LV"/>
        </w:rPr>
        <w:t>nodarījuma</w:t>
      </w:r>
      <w:r w:rsidR="00F00823" w:rsidRPr="00060079">
        <w:rPr>
          <w:i/>
          <w:lang w:val="lv-LV"/>
        </w:rPr>
        <w:t xml:space="preserve"> </w:t>
      </w:r>
      <w:r w:rsidRPr="00060079">
        <w:rPr>
          <w:i/>
          <w:lang w:val="lv-LV"/>
        </w:rPr>
        <w:t>pazīmes</w:t>
      </w:r>
      <w:r w:rsidRPr="00060079">
        <w:rPr>
          <w:lang w:val="lv-LV"/>
        </w:rPr>
        <w:t>)</w:t>
      </w:r>
      <w:r w:rsidRPr="00CF6DAA">
        <w:rPr>
          <w:lang w:val="en-GB"/>
        </w:rPr>
        <w:t xml:space="preserve"> are discovered, using all means laid down in law with a view to discovering the </w:t>
      </w:r>
      <w:r w:rsidR="00467B87">
        <w:rPr>
          <w:lang w:val="en-GB"/>
        </w:rPr>
        <w:t>circumstances</w:t>
      </w:r>
      <w:r w:rsidR="00467B87" w:rsidRPr="00CF6DAA">
        <w:rPr>
          <w:lang w:val="en-GB"/>
        </w:rPr>
        <w:t xml:space="preserve"> </w:t>
      </w:r>
      <w:r w:rsidRPr="00CF6DAA">
        <w:rPr>
          <w:lang w:val="en-GB"/>
        </w:rPr>
        <w:t xml:space="preserve">of </w:t>
      </w:r>
      <w:r w:rsidR="00467B87">
        <w:rPr>
          <w:lang w:val="en-GB"/>
        </w:rPr>
        <w:t>the</w:t>
      </w:r>
      <w:r w:rsidRPr="00CF6DAA">
        <w:rPr>
          <w:lang w:val="en-GB"/>
        </w:rPr>
        <w:t xml:space="preserve"> criminal offence and</w:t>
      </w:r>
      <w:r w:rsidR="005E5968">
        <w:rPr>
          <w:lang w:val="en-GB"/>
        </w:rPr>
        <w:t xml:space="preserve"> persons liable for the commission of the criminal offence</w:t>
      </w:r>
      <w:r w:rsidRPr="00CF6DAA">
        <w:rPr>
          <w:lang w:val="en-GB"/>
        </w:rPr>
        <w:t xml:space="preserve"> </w:t>
      </w:r>
      <w:r w:rsidR="00467B87">
        <w:rPr>
          <w:lang w:val="en-GB"/>
        </w:rPr>
        <w:t xml:space="preserve">so that they may be </w:t>
      </w:r>
      <w:r w:rsidRPr="00CF6DAA">
        <w:rPr>
          <w:lang w:val="en-GB"/>
        </w:rPr>
        <w:t>punish</w:t>
      </w:r>
      <w:r w:rsidR="00467B87">
        <w:rPr>
          <w:lang w:val="en-GB"/>
        </w:rPr>
        <w:t>ed</w:t>
      </w:r>
      <w:r w:rsidRPr="00CF6DAA">
        <w:rPr>
          <w:lang w:val="en-GB"/>
        </w:rPr>
        <w:t>.”</w:t>
      </w:r>
    </w:p>
    <w:p w:rsidR="0021175E" w:rsidRPr="00CF6DAA" w:rsidRDefault="0021175E" w:rsidP="0021175E">
      <w:pPr>
        <w:pStyle w:val="ECHRTitleCentre3"/>
        <w:rPr>
          <w:lang w:val="en-GB"/>
        </w:rPr>
      </w:pPr>
      <w:r w:rsidRPr="00CF6DAA">
        <w:rPr>
          <w:lang w:val="en-GB"/>
        </w:rPr>
        <w:t xml:space="preserve">Section 109(1), (2) and (5) (duty to examine applications </w:t>
      </w:r>
      <w:r w:rsidR="005D3D3E">
        <w:rPr>
          <w:lang w:val="en-GB"/>
        </w:rPr>
        <w:br/>
      </w:r>
      <w:r w:rsidRPr="00CF6DAA">
        <w:rPr>
          <w:lang w:val="en-GB"/>
        </w:rPr>
        <w:t xml:space="preserve">and </w:t>
      </w:r>
      <w:r>
        <w:rPr>
          <w:lang w:val="en-GB"/>
        </w:rPr>
        <w:t>notifications</w:t>
      </w:r>
      <w:r w:rsidR="00E26DAB">
        <w:rPr>
          <w:lang w:val="en-GB"/>
        </w:rPr>
        <w:t xml:space="preserve"> </w:t>
      </w:r>
      <w:r>
        <w:rPr>
          <w:lang w:val="en-GB"/>
        </w:rPr>
        <w:t>o</w:t>
      </w:r>
      <w:r w:rsidR="00CC370E">
        <w:rPr>
          <w:lang w:val="en-GB"/>
        </w:rPr>
        <w:t>f</w:t>
      </w:r>
      <w:r w:rsidRPr="00CF6DAA">
        <w:rPr>
          <w:lang w:val="en-GB"/>
        </w:rPr>
        <w:t xml:space="preserve"> criminal offences)</w:t>
      </w:r>
    </w:p>
    <w:p w:rsidR="0021175E" w:rsidRDefault="0021175E" w:rsidP="0021175E">
      <w:pPr>
        <w:pStyle w:val="ECHRParaQuote"/>
        <w:rPr>
          <w:lang w:val="en-GB"/>
        </w:rPr>
      </w:pPr>
      <w:r w:rsidRPr="00CF6DAA">
        <w:rPr>
          <w:lang w:val="en-GB"/>
        </w:rPr>
        <w:t>“An investigating authority, prosecutor, judge or court shall accept material</w:t>
      </w:r>
      <w:r>
        <w:rPr>
          <w:lang w:val="en-GB"/>
        </w:rPr>
        <w:t>s</w:t>
      </w:r>
      <w:r w:rsidRPr="00CF6DAA">
        <w:rPr>
          <w:lang w:val="en-GB"/>
        </w:rPr>
        <w:t xml:space="preserve">, applications and </w:t>
      </w:r>
      <w:r>
        <w:rPr>
          <w:lang w:val="en-GB"/>
        </w:rPr>
        <w:t>notifications</w:t>
      </w:r>
      <w:r w:rsidR="00E26DAB">
        <w:rPr>
          <w:lang w:val="en-GB"/>
        </w:rPr>
        <w:t xml:space="preserve"> </w:t>
      </w:r>
      <w:r>
        <w:rPr>
          <w:lang w:val="en-GB"/>
        </w:rPr>
        <w:t>on</w:t>
      </w:r>
      <w:r w:rsidRPr="00CF6DAA">
        <w:rPr>
          <w:lang w:val="en-GB"/>
        </w:rPr>
        <w:t xml:space="preserve"> a criminal offence that has been committed or</w:t>
      </w:r>
      <w:r>
        <w:rPr>
          <w:lang w:val="en-GB"/>
        </w:rPr>
        <w:t xml:space="preserve"> is being</w:t>
      </w:r>
      <w:r w:rsidRPr="00CF6DAA">
        <w:rPr>
          <w:lang w:val="en-GB"/>
        </w:rPr>
        <w:t xml:space="preserve"> planned, including in cases which do not fall under </w:t>
      </w:r>
      <w:r>
        <w:rPr>
          <w:lang w:val="en-GB"/>
        </w:rPr>
        <w:t>their</w:t>
      </w:r>
      <w:r w:rsidRPr="00CF6DAA">
        <w:rPr>
          <w:lang w:val="en-GB"/>
        </w:rPr>
        <w:t xml:space="preserve"> jurisdiction.</w:t>
      </w:r>
    </w:p>
    <w:p w:rsidR="0021175E" w:rsidRDefault="0021175E" w:rsidP="0021175E">
      <w:pPr>
        <w:pStyle w:val="ECHRParaQuote"/>
        <w:rPr>
          <w:lang w:val="en-GB"/>
        </w:rPr>
      </w:pPr>
      <w:r>
        <w:rPr>
          <w:lang w:val="en-GB"/>
        </w:rPr>
        <w:t>In connection with</w:t>
      </w:r>
      <w:r w:rsidRPr="00CF6DAA">
        <w:rPr>
          <w:lang w:val="en-GB"/>
        </w:rPr>
        <w:t xml:space="preserve"> the material, applications or </w:t>
      </w:r>
      <w:r>
        <w:rPr>
          <w:lang w:val="en-GB"/>
        </w:rPr>
        <w:t>notifications</w:t>
      </w:r>
      <w:r w:rsidRPr="00CF6DAA">
        <w:rPr>
          <w:lang w:val="en-GB"/>
        </w:rPr>
        <w:t xml:space="preserve"> received, one of the following decisions shall be adopted:</w:t>
      </w:r>
    </w:p>
    <w:p w:rsidR="0021175E" w:rsidRPr="00CF6DAA" w:rsidRDefault="0021175E" w:rsidP="0021175E">
      <w:pPr>
        <w:pStyle w:val="ECHRParaQuote"/>
        <w:ind w:left="567" w:firstLine="0"/>
        <w:rPr>
          <w:lang w:val="en-GB"/>
        </w:rPr>
      </w:pPr>
      <w:r w:rsidRPr="00CF6DAA">
        <w:rPr>
          <w:lang w:val="en-GB"/>
        </w:rPr>
        <w:t>1)  to</w:t>
      </w:r>
      <w:r w:rsidR="00E26DAB">
        <w:rPr>
          <w:lang w:val="en-GB"/>
        </w:rPr>
        <w:t xml:space="preserve"> </w:t>
      </w:r>
      <w:r>
        <w:rPr>
          <w:lang w:val="en-GB"/>
        </w:rPr>
        <w:t>initiate</w:t>
      </w:r>
      <w:r w:rsidR="00060079">
        <w:rPr>
          <w:lang w:val="en-GB"/>
        </w:rPr>
        <w:t xml:space="preserve"> </w:t>
      </w:r>
      <w:r>
        <w:rPr>
          <w:lang w:val="en-GB"/>
        </w:rPr>
        <w:t>a criminal case</w:t>
      </w:r>
      <w:r w:rsidRPr="00CF6DAA">
        <w:rPr>
          <w:lang w:val="en-GB"/>
        </w:rPr>
        <w:t>,</w:t>
      </w:r>
    </w:p>
    <w:p w:rsidR="0021175E" w:rsidRPr="00CF6DAA" w:rsidRDefault="0021175E" w:rsidP="0021175E">
      <w:pPr>
        <w:pStyle w:val="ECHRParaQuote"/>
        <w:ind w:left="567" w:firstLine="0"/>
        <w:rPr>
          <w:lang w:val="en-GB"/>
        </w:rPr>
      </w:pPr>
      <w:r w:rsidRPr="00CF6DAA">
        <w:rPr>
          <w:lang w:val="en-GB"/>
        </w:rPr>
        <w:t xml:space="preserve">2)  to refuse to </w:t>
      </w:r>
      <w:r>
        <w:rPr>
          <w:lang w:val="en-GB"/>
        </w:rPr>
        <w:t>initiate</w:t>
      </w:r>
      <w:r w:rsidR="00E26DAB">
        <w:rPr>
          <w:lang w:val="en-GB"/>
        </w:rPr>
        <w:t xml:space="preserve"> </w:t>
      </w:r>
      <w:r>
        <w:rPr>
          <w:lang w:val="en-GB"/>
        </w:rPr>
        <w:t>a criminal case</w:t>
      </w:r>
      <w:r w:rsidRPr="00CF6DAA">
        <w:rPr>
          <w:lang w:val="en-GB"/>
        </w:rPr>
        <w:t>,</w:t>
      </w:r>
    </w:p>
    <w:p w:rsidR="0021175E" w:rsidRPr="00CF6DAA" w:rsidRDefault="0021175E" w:rsidP="0021175E">
      <w:pPr>
        <w:pStyle w:val="ECHRParaQuote"/>
        <w:ind w:left="567" w:firstLine="0"/>
        <w:rPr>
          <w:lang w:val="en-GB"/>
        </w:rPr>
      </w:pPr>
      <w:r w:rsidRPr="00CF6DAA">
        <w:rPr>
          <w:lang w:val="en-GB"/>
        </w:rPr>
        <w:t xml:space="preserve">3)  to forward the application or </w:t>
      </w:r>
      <w:r>
        <w:rPr>
          <w:lang w:val="en-GB"/>
        </w:rPr>
        <w:t>notification</w:t>
      </w:r>
      <w:r w:rsidRPr="00CF6DAA">
        <w:rPr>
          <w:lang w:val="en-GB"/>
        </w:rPr>
        <w:t xml:space="preserve"> to the competent authority</w:t>
      </w:r>
      <w:r w:rsidR="00CC370E">
        <w:rPr>
          <w:lang w:val="en-GB"/>
        </w:rPr>
        <w:t xml:space="preserve"> </w:t>
      </w:r>
      <w:r w:rsidRPr="00CF6DAA">
        <w:rPr>
          <w:lang w:val="en-GB"/>
        </w:rPr>
        <w:t>...</w:t>
      </w:r>
    </w:p>
    <w:p w:rsidR="0021175E" w:rsidRDefault="0021175E" w:rsidP="0021175E">
      <w:pPr>
        <w:pStyle w:val="ECHRParaQuote"/>
        <w:rPr>
          <w:lang w:val="en-GB"/>
        </w:rPr>
      </w:pPr>
      <w:r w:rsidRPr="00CF6DAA">
        <w:rPr>
          <w:lang w:val="en-GB"/>
        </w:rPr>
        <w:t xml:space="preserve">Applications and </w:t>
      </w:r>
      <w:r>
        <w:rPr>
          <w:lang w:val="en-GB"/>
        </w:rPr>
        <w:t>notifications</w:t>
      </w:r>
      <w:r w:rsidR="00E26DAB">
        <w:rPr>
          <w:lang w:val="en-GB"/>
        </w:rPr>
        <w:t xml:space="preserve"> </w:t>
      </w:r>
      <w:r>
        <w:rPr>
          <w:lang w:val="en-GB"/>
        </w:rPr>
        <w:t>on</w:t>
      </w:r>
      <w:r w:rsidRPr="00CF6DAA">
        <w:rPr>
          <w:lang w:val="en-GB"/>
        </w:rPr>
        <w:t xml:space="preserve"> crime</w:t>
      </w:r>
      <w:r>
        <w:rPr>
          <w:lang w:val="en-GB"/>
        </w:rPr>
        <w:t>s shall be examined immediately</w:t>
      </w:r>
      <w:r w:rsidRPr="00CF6DAA">
        <w:rPr>
          <w:lang w:val="en-GB"/>
        </w:rPr>
        <w:t xml:space="preserve"> but </w:t>
      </w:r>
      <w:r>
        <w:rPr>
          <w:lang w:val="en-GB"/>
        </w:rPr>
        <w:t xml:space="preserve">no later than </w:t>
      </w:r>
      <w:r w:rsidRPr="00CF6DAA">
        <w:rPr>
          <w:lang w:val="en-GB"/>
        </w:rPr>
        <w:t xml:space="preserve">within ten days of their receipt. If an expert or audit report or </w:t>
      </w:r>
      <w:r>
        <w:rPr>
          <w:lang w:val="en-GB"/>
        </w:rPr>
        <w:t xml:space="preserve">a </w:t>
      </w:r>
      <w:r w:rsidRPr="00CF6DAA">
        <w:rPr>
          <w:lang w:val="en-GB"/>
        </w:rPr>
        <w:t xml:space="preserve">specialist consultation is necessary </w:t>
      </w:r>
      <w:r>
        <w:rPr>
          <w:lang w:val="en-GB"/>
        </w:rPr>
        <w:t>in the course of examination</w:t>
      </w:r>
      <w:r w:rsidRPr="00CF6DAA">
        <w:rPr>
          <w:lang w:val="en-GB"/>
        </w:rPr>
        <w:t xml:space="preserve">, </w:t>
      </w:r>
      <w:r>
        <w:rPr>
          <w:lang w:val="en-GB"/>
        </w:rPr>
        <w:t xml:space="preserve">the </w:t>
      </w:r>
      <w:r w:rsidRPr="00CF6DAA">
        <w:rPr>
          <w:lang w:val="en-GB"/>
        </w:rPr>
        <w:t xml:space="preserve">applications and </w:t>
      </w:r>
      <w:r>
        <w:rPr>
          <w:lang w:val="en-GB"/>
        </w:rPr>
        <w:t>notifications</w:t>
      </w:r>
      <w:r w:rsidRPr="00CF6DAA">
        <w:rPr>
          <w:lang w:val="en-GB"/>
        </w:rPr>
        <w:t xml:space="preserve"> shall be examined </w:t>
      </w:r>
      <w:r>
        <w:rPr>
          <w:lang w:val="en-GB"/>
        </w:rPr>
        <w:t xml:space="preserve">no later than </w:t>
      </w:r>
      <w:r w:rsidRPr="00CF6DAA">
        <w:rPr>
          <w:lang w:val="en-GB"/>
        </w:rPr>
        <w:t xml:space="preserve">within </w:t>
      </w:r>
      <w:r w:rsidR="00CC370E">
        <w:rPr>
          <w:lang w:val="en-GB"/>
        </w:rPr>
        <w:t>thirty</w:t>
      </w:r>
      <w:r w:rsidRPr="00CF6DAA">
        <w:rPr>
          <w:lang w:val="en-GB"/>
        </w:rPr>
        <w:t xml:space="preserve"> days.”</w:t>
      </w:r>
    </w:p>
    <w:p w:rsidR="0021175E" w:rsidRDefault="0021175E" w:rsidP="0021175E">
      <w:pPr>
        <w:pStyle w:val="ECHRHeading2"/>
        <w:outlineLvl w:val="0"/>
        <w:rPr>
          <w:rFonts w:eastAsiaTheme="minorHAnsi"/>
          <w:lang w:val="en-GB"/>
        </w:rPr>
      </w:pPr>
      <w:bookmarkStart w:id="1" w:name="_Toc16396777"/>
      <w:bookmarkStart w:id="2" w:name="_Toc16582768"/>
      <w:bookmarkEnd w:id="1"/>
      <w:bookmarkEnd w:id="2"/>
      <w:r>
        <w:rPr>
          <w:lang w:val="en-GB"/>
        </w:rPr>
        <w:t>C</w:t>
      </w:r>
      <w:r w:rsidRPr="009632E0">
        <w:rPr>
          <w:lang w:val="en-GB"/>
        </w:rPr>
        <w:t>.  </w:t>
      </w:r>
      <w:r>
        <w:rPr>
          <w:rFonts w:eastAsiaTheme="minorHAnsi"/>
          <w:lang w:val="en-GB"/>
        </w:rPr>
        <w:t>Law on the Police</w:t>
      </w:r>
    </w:p>
    <w:p w:rsidR="0021175E" w:rsidRDefault="0021175E" w:rsidP="0021175E">
      <w:pPr>
        <w:pStyle w:val="ECHRPara"/>
        <w:rPr>
          <w:rFonts w:ascii="Times New Roman" w:eastAsia="Times New Roman" w:hAnsi="Times New Roman" w:cs="Times New Roman"/>
          <w:szCs w:val="24"/>
          <w:lang w:val="en-US"/>
        </w:rPr>
      </w:pPr>
      <w:r>
        <w:rPr>
          <w:lang w:val="en-GB"/>
        </w:rPr>
        <w:fldChar w:fldCharType="begin"/>
      </w:r>
      <w:r>
        <w:rPr>
          <w:lang w:val="en-GB"/>
        </w:rPr>
        <w:instrText xml:space="preserve"> SEQ level0 \*arabic </w:instrText>
      </w:r>
      <w:r>
        <w:rPr>
          <w:lang w:val="en-GB"/>
        </w:rPr>
        <w:fldChar w:fldCharType="separate"/>
      </w:r>
      <w:r w:rsidR="008C4077">
        <w:rPr>
          <w:noProof/>
          <w:lang w:val="en-GB"/>
        </w:rPr>
        <w:t>60</w:t>
      </w:r>
      <w:r>
        <w:rPr>
          <w:lang w:val="en-GB"/>
        </w:rPr>
        <w:fldChar w:fldCharType="end"/>
      </w:r>
      <w:r>
        <w:rPr>
          <w:lang w:val="en-GB"/>
        </w:rPr>
        <w:t>.  </w:t>
      </w:r>
      <w:r w:rsidRPr="000021D5">
        <w:rPr>
          <w:rFonts w:ascii="Times New Roman" w:eastAsia="Times New Roman" w:hAnsi="Times New Roman" w:cs="Times New Roman"/>
          <w:szCs w:val="24"/>
          <w:lang w:val="en-US"/>
        </w:rPr>
        <w:t xml:space="preserve">Under section 13(1)5) a police employee has the right to use physical force and special combat techniques to detain and bring </w:t>
      </w:r>
      <w:r w:rsidR="00CC370E">
        <w:rPr>
          <w:rFonts w:ascii="Times New Roman" w:eastAsia="Times New Roman" w:hAnsi="Times New Roman" w:cs="Times New Roman"/>
          <w:szCs w:val="24"/>
          <w:lang w:val="en-US"/>
        </w:rPr>
        <w:t xml:space="preserve">offenders </w:t>
      </w:r>
      <w:r w:rsidRPr="000021D5">
        <w:rPr>
          <w:rFonts w:ascii="Times New Roman" w:eastAsia="Times New Roman" w:hAnsi="Times New Roman" w:cs="Times New Roman"/>
          <w:szCs w:val="24"/>
          <w:lang w:val="en-US"/>
        </w:rPr>
        <w:t xml:space="preserve">to police premises and to restrain arrested and detained persons and convicts during the escort, if they do not comply or resist police employees or there are grounds to believe that they may flee or cause harm to </w:t>
      </w:r>
      <w:r w:rsidR="00CC370E">
        <w:rPr>
          <w:rFonts w:ascii="Times New Roman" w:eastAsia="Times New Roman" w:hAnsi="Times New Roman" w:cs="Times New Roman"/>
          <w:szCs w:val="24"/>
          <w:lang w:val="en-US"/>
        </w:rPr>
        <w:t xml:space="preserve">others </w:t>
      </w:r>
      <w:r w:rsidRPr="000021D5">
        <w:rPr>
          <w:rFonts w:ascii="Times New Roman" w:eastAsia="Times New Roman" w:hAnsi="Times New Roman" w:cs="Times New Roman"/>
          <w:szCs w:val="24"/>
          <w:lang w:val="en-US"/>
        </w:rPr>
        <w:t>or to themselves</w:t>
      </w:r>
      <w:r>
        <w:rPr>
          <w:rFonts w:ascii="Times New Roman" w:eastAsia="Times New Roman" w:hAnsi="Times New Roman" w:cs="Times New Roman"/>
          <w:szCs w:val="24"/>
          <w:lang w:val="en-US"/>
        </w:rPr>
        <w:t>.</w:t>
      </w:r>
    </w:p>
    <w:p w:rsidR="0021175E" w:rsidRPr="000021D5" w:rsidRDefault="0021175E" w:rsidP="0021175E">
      <w:pPr>
        <w:pStyle w:val="ECHRPara"/>
        <w:rPr>
          <w:lang w:val="en-GB"/>
        </w:rPr>
      </w:pPr>
      <w:r>
        <w:rPr>
          <w:rFonts w:ascii="Times New Roman" w:eastAsia="Times New Roman" w:hAnsi="Times New Roman" w:cs="Times New Roman"/>
          <w:szCs w:val="24"/>
          <w:lang w:val="en-US"/>
        </w:rPr>
        <w:fldChar w:fldCharType="begin"/>
      </w:r>
      <w:r>
        <w:rPr>
          <w:rFonts w:ascii="Times New Roman" w:eastAsia="Times New Roman" w:hAnsi="Times New Roman" w:cs="Times New Roman"/>
          <w:szCs w:val="24"/>
          <w:lang w:val="en-US"/>
        </w:rPr>
        <w:instrText xml:space="preserve"> SEQ level0 \*arabic </w:instrText>
      </w:r>
      <w:r>
        <w:rPr>
          <w:rFonts w:ascii="Times New Roman" w:eastAsia="Times New Roman" w:hAnsi="Times New Roman" w:cs="Times New Roman"/>
          <w:szCs w:val="24"/>
          <w:lang w:val="en-US"/>
        </w:rPr>
        <w:fldChar w:fldCharType="separate"/>
      </w:r>
      <w:r w:rsidR="008C4077">
        <w:rPr>
          <w:rFonts w:ascii="Times New Roman" w:eastAsia="Times New Roman" w:hAnsi="Times New Roman" w:cs="Times New Roman"/>
          <w:noProof/>
          <w:szCs w:val="24"/>
          <w:lang w:val="en-US"/>
        </w:rPr>
        <w:t>61</w:t>
      </w:r>
      <w:r>
        <w:rPr>
          <w:rFonts w:ascii="Times New Roman" w:eastAsia="Times New Roman" w:hAnsi="Times New Roman" w:cs="Times New Roman"/>
          <w:szCs w:val="24"/>
          <w:lang w:val="en-US"/>
        </w:rPr>
        <w:fldChar w:fldCharType="end"/>
      </w:r>
      <w:r>
        <w:rPr>
          <w:rFonts w:ascii="Times New Roman" w:eastAsia="Times New Roman" w:hAnsi="Times New Roman" w:cs="Times New Roman"/>
          <w:szCs w:val="24"/>
          <w:lang w:val="en-US"/>
        </w:rPr>
        <w:t>.  </w:t>
      </w:r>
      <w:r w:rsidR="005E5968">
        <w:rPr>
          <w:rFonts w:ascii="Times New Roman" w:eastAsia="Times New Roman" w:hAnsi="Times New Roman" w:cs="Times New Roman"/>
          <w:szCs w:val="24"/>
          <w:lang w:val="en-US"/>
        </w:rPr>
        <w:t xml:space="preserve">In accordance with </w:t>
      </w:r>
      <w:r>
        <w:rPr>
          <w:rFonts w:ascii="Times New Roman" w:eastAsia="Times New Roman" w:hAnsi="Times New Roman" w:cs="Times New Roman"/>
          <w:szCs w:val="24"/>
          <w:lang w:val="en-US"/>
        </w:rPr>
        <w:t xml:space="preserve">section 13(2) the type of special means and the intensity of physical force and special means shall be determined in view of the </w:t>
      </w:r>
      <w:r w:rsidR="00CC370E">
        <w:rPr>
          <w:rFonts w:ascii="Times New Roman" w:eastAsia="Times New Roman" w:hAnsi="Times New Roman" w:cs="Times New Roman"/>
          <w:szCs w:val="24"/>
          <w:lang w:val="en-US"/>
        </w:rPr>
        <w:t xml:space="preserve">particular </w:t>
      </w:r>
      <w:r>
        <w:rPr>
          <w:rFonts w:ascii="Times New Roman" w:eastAsia="Times New Roman" w:hAnsi="Times New Roman" w:cs="Times New Roman"/>
          <w:szCs w:val="24"/>
          <w:lang w:val="en-US"/>
        </w:rPr>
        <w:t xml:space="preserve">situation, </w:t>
      </w:r>
      <w:r w:rsidR="00CC370E">
        <w:rPr>
          <w:rFonts w:ascii="Times New Roman" w:eastAsia="Times New Roman" w:hAnsi="Times New Roman" w:cs="Times New Roman"/>
          <w:szCs w:val="24"/>
          <w:lang w:val="en-US"/>
        </w:rPr>
        <w:t xml:space="preserve">the </w:t>
      </w:r>
      <w:r>
        <w:rPr>
          <w:rFonts w:ascii="Times New Roman" w:eastAsia="Times New Roman" w:hAnsi="Times New Roman" w:cs="Times New Roman"/>
          <w:szCs w:val="24"/>
          <w:lang w:val="en-US"/>
        </w:rPr>
        <w:t xml:space="preserve">nature of the offence and </w:t>
      </w:r>
      <w:r w:rsidR="00CC370E">
        <w:rPr>
          <w:rFonts w:ascii="Times New Roman" w:eastAsia="Times New Roman" w:hAnsi="Times New Roman" w:cs="Times New Roman"/>
          <w:szCs w:val="24"/>
          <w:lang w:val="en-US"/>
        </w:rPr>
        <w:t xml:space="preserve">the personal characteristics </w:t>
      </w:r>
      <w:r>
        <w:rPr>
          <w:rFonts w:ascii="Times New Roman" w:eastAsia="Times New Roman" w:hAnsi="Times New Roman" w:cs="Times New Roman"/>
          <w:szCs w:val="24"/>
          <w:lang w:val="en-US"/>
        </w:rPr>
        <w:t xml:space="preserve">of the offender, </w:t>
      </w:r>
      <w:r w:rsidR="00CC370E">
        <w:rPr>
          <w:rFonts w:ascii="Times New Roman" w:eastAsia="Times New Roman" w:hAnsi="Times New Roman" w:cs="Times New Roman"/>
          <w:szCs w:val="24"/>
          <w:lang w:val="en-US"/>
        </w:rPr>
        <w:t xml:space="preserve">with an upper </w:t>
      </w:r>
      <w:r>
        <w:rPr>
          <w:rFonts w:ascii="Times New Roman" w:eastAsia="Times New Roman" w:hAnsi="Times New Roman" w:cs="Times New Roman"/>
          <w:szCs w:val="24"/>
          <w:lang w:val="en-US"/>
        </w:rPr>
        <w:t>limit</w:t>
      </w:r>
      <w:r w:rsidR="00CC370E">
        <w:rPr>
          <w:rFonts w:ascii="Times New Roman" w:eastAsia="Times New Roman" w:hAnsi="Times New Roman" w:cs="Times New Roman"/>
          <w:szCs w:val="24"/>
          <w:lang w:val="en-US"/>
        </w:rPr>
        <w:t xml:space="preserve"> on the </w:t>
      </w:r>
      <w:r>
        <w:rPr>
          <w:rFonts w:ascii="Times New Roman" w:eastAsia="Times New Roman" w:hAnsi="Times New Roman" w:cs="Times New Roman"/>
          <w:szCs w:val="24"/>
          <w:lang w:val="en-US"/>
        </w:rPr>
        <w:t xml:space="preserve">harm </w:t>
      </w:r>
      <w:r w:rsidR="00CC370E">
        <w:rPr>
          <w:rFonts w:ascii="Times New Roman" w:eastAsia="Times New Roman" w:hAnsi="Times New Roman" w:cs="Times New Roman"/>
          <w:szCs w:val="24"/>
          <w:lang w:val="en-US"/>
        </w:rPr>
        <w:t xml:space="preserve">that may be </w:t>
      </w:r>
      <w:r>
        <w:rPr>
          <w:rFonts w:ascii="Times New Roman" w:eastAsia="Times New Roman" w:hAnsi="Times New Roman" w:cs="Times New Roman"/>
          <w:szCs w:val="24"/>
          <w:lang w:val="en-US"/>
        </w:rPr>
        <w:t xml:space="preserve">caused by these means. If there are victims </w:t>
      </w:r>
      <w:r w:rsidR="00CC370E">
        <w:rPr>
          <w:rFonts w:ascii="Times New Roman" w:eastAsia="Times New Roman" w:hAnsi="Times New Roman" w:cs="Times New Roman"/>
          <w:szCs w:val="24"/>
          <w:lang w:val="en-US"/>
        </w:rPr>
        <w:t>of</w:t>
      </w:r>
      <w:r>
        <w:rPr>
          <w:rFonts w:ascii="Times New Roman" w:eastAsia="Times New Roman" w:hAnsi="Times New Roman" w:cs="Times New Roman"/>
          <w:szCs w:val="24"/>
          <w:lang w:val="en-US"/>
        </w:rPr>
        <w:t xml:space="preserve"> </w:t>
      </w:r>
      <w:r w:rsidR="000F60A9">
        <w:rPr>
          <w:rFonts w:ascii="Times New Roman" w:eastAsia="Times New Roman" w:hAnsi="Times New Roman" w:cs="Times New Roman"/>
          <w:szCs w:val="24"/>
          <w:lang w:val="en-US"/>
        </w:rPr>
        <w:t xml:space="preserve">the </w:t>
      </w:r>
      <w:r>
        <w:rPr>
          <w:rFonts w:ascii="Times New Roman" w:eastAsia="Times New Roman" w:hAnsi="Times New Roman" w:cs="Times New Roman"/>
          <w:szCs w:val="24"/>
          <w:lang w:val="en-US"/>
        </w:rPr>
        <w:t xml:space="preserve">use of physical force or special means, a police officer is obliged </w:t>
      </w:r>
      <w:r w:rsidR="000F60A9">
        <w:rPr>
          <w:rFonts w:ascii="Times New Roman" w:eastAsia="Times New Roman" w:hAnsi="Times New Roman" w:cs="Times New Roman"/>
          <w:szCs w:val="24"/>
          <w:lang w:val="en-US"/>
        </w:rPr>
        <w:t xml:space="preserve">to </w:t>
      </w:r>
      <w:r>
        <w:rPr>
          <w:rFonts w:ascii="Times New Roman" w:eastAsia="Times New Roman" w:hAnsi="Times New Roman" w:cs="Times New Roman"/>
          <w:szCs w:val="24"/>
          <w:lang w:val="en-US"/>
        </w:rPr>
        <w:t xml:space="preserve">provide </w:t>
      </w:r>
      <w:r w:rsidR="000F60A9">
        <w:rPr>
          <w:rFonts w:ascii="Times New Roman" w:eastAsia="Times New Roman" w:hAnsi="Times New Roman" w:cs="Times New Roman"/>
          <w:szCs w:val="24"/>
          <w:lang w:val="en-US"/>
        </w:rPr>
        <w:t xml:space="preserve">immediate </w:t>
      </w:r>
      <w:r>
        <w:rPr>
          <w:rFonts w:ascii="Times New Roman" w:eastAsia="Times New Roman" w:hAnsi="Times New Roman" w:cs="Times New Roman"/>
          <w:szCs w:val="24"/>
          <w:lang w:val="en-US"/>
        </w:rPr>
        <w:t xml:space="preserve">medical assistance to victims and inform his or her immediate superior, who </w:t>
      </w:r>
      <w:r w:rsidR="00CC370E">
        <w:rPr>
          <w:rFonts w:ascii="Times New Roman" w:eastAsia="Times New Roman" w:hAnsi="Times New Roman" w:cs="Times New Roman"/>
          <w:szCs w:val="24"/>
          <w:lang w:val="en-US"/>
        </w:rPr>
        <w:t xml:space="preserve">is to </w:t>
      </w:r>
      <w:r>
        <w:rPr>
          <w:rFonts w:ascii="Times New Roman" w:eastAsia="Times New Roman" w:hAnsi="Times New Roman" w:cs="Times New Roman"/>
          <w:szCs w:val="24"/>
          <w:lang w:val="en-US"/>
        </w:rPr>
        <w:t xml:space="preserve">inform a prosecutor. A police employee shall inform his or her immediate superior </w:t>
      </w:r>
      <w:r w:rsidR="00CC370E">
        <w:rPr>
          <w:rFonts w:ascii="Times New Roman" w:eastAsia="Times New Roman" w:hAnsi="Times New Roman" w:cs="Times New Roman"/>
          <w:szCs w:val="24"/>
          <w:lang w:val="en-US"/>
        </w:rPr>
        <w:t xml:space="preserve">in writing </w:t>
      </w:r>
      <w:r>
        <w:rPr>
          <w:rFonts w:ascii="Times New Roman" w:eastAsia="Times New Roman" w:hAnsi="Times New Roman" w:cs="Times New Roman"/>
          <w:szCs w:val="24"/>
          <w:lang w:val="en-US"/>
        </w:rPr>
        <w:t>about all cases of use of special means.</w:t>
      </w:r>
    </w:p>
    <w:p w:rsidR="0021175E" w:rsidRPr="009632E0" w:rsidRDefault="0021175E" w:rsidP="0021175E">
      <w:pPr>
        <w:pStyle w:val="ECHRTitle1"/>
        <w:rPr>
          <w:lang w:val="en-GB"/>
        </w:rPr>
      </w:pPr>
      <w:r w:rsidRPr="009632E0">
        <w:rPr>
          <w:lang w:val="en-GB"/>
        </w:rPr>
        <w:t>THE LAW</w:t>
      </w:r>
    </w:p>
    <w:p w:rsidR="0021175E" w:rsidRPr="00871F11" w:rsidRDefault="0021175E" w:rsidP="005D3D3E">
      <w:pPr>
        <w:pStyle w:val="ECHRHeading1"/>
        <w:rPr>
          <w:lang w:val="en-US"/>
        </w:rPr>
      </w:pPr>
      <w:r w:rsidRPr="004218BE">
        <w:rPr>
          <w:lang w:val="en-GB"/>
        </w:rPr>
        <w:t>I.  </w:t>
      </w:r>
      <w:r w:rsidR="00E70613">
        <w:rPr>
          <w:lang w:val="en-GB"/>
        </w:rPr>
        <w:tab/>
      </w:r>
      <w:r w:rsidRPr="00871F11">
        <w:rPr>
          <w:lang w:val="en-US"/>
        </w:rPr>
        <w:t xml:space="preserve">ALLEGED VIOLATION OF ARTICLE 3 OF THE CONVENTION ON ACCOUNT OF THE </w:t>
      </w:r>
      <w:r>
        <w:rPr>
          <w:lang w:val="en-US"/>
        </w:rPr>
        <w:t>ALLEGED ILL-TREATMENT</w:t>
      </w:r>
    </w:p>
    <w:p w:rsidR="0021175E" w:rsidRPr="00CA4022" w:rsidRDefault="0021175E" w:rsidP="0021175E">
      <w:pPr>
        <w:pStyle w:val="ECHRPara"/>
        <w:rPr>
          <w:lang w:val="en-US"/>
        </w:rPr>
      </w:pPr>
      <w:r>
        <w:rPr>
          <w:lang w:val="en-GB"/>
        </w:rPr>
        <w:fldChar w:fldCharType="begin"/>
      </w:r>
      <w:r>
        <w:rPr>
          <w:lang w:val="en-GB"/>
        </w:rPr>
        <w:instrText xml:space="preserve"> SEQ level0 \*arabic </w:instrText>
      </w:r>
      <w:r>
        <w:rPr>
          <w:lang w:val="en-GB"/>
        </w:rPr>
        <w:fldChar w:fldCharType="separate"/>
      </w:r>
      <w:r w:rsidR="008C4077">
        <w:rPr>
          <w:noProof/>
          <w:lang w:val="en-GB"/>
        </w:rPr>
        <w:t>62</w:t>
      </w:r>
      <w:r>
        <w:rPr>
          <w:lang w:val="en-GB"/>
        </w:rPr>
        <w:fldChar w:fldCharType="end"/>
      </w:r>
      <w:r w:rsidRPr="004218BE">
        <w:rPr>
          <w:lang w:val="en-GB"/>
        </w:rPr>
        <w:t>.  </w:t>
      </w:r>
      <w:r w:rsidRPr="00CA4022">
        <w:rPr>
          <w:lang w:val="en-US"/>
        </w:rPr>
        <w:t xml:space="preserve">The applicant alleged that the police officers had ill-treated him on </w:t>
      </w:r>
      <w:r>
        <w:rPr>
          <w:lang w:val="en-US"/>
        </w:rPr>
        <w:t>26</w:t>
      </w:r>
      <w:r w:rsidRPr="00CA4022">
        <w:rPr>
          <w:lang w:val="en-US"/>
        </w:rPr>
        <w:t> </w:t>
      </w:r>
      <w:r>
        <w:rPr>
          <w:lang w:val="en-US"/>
        </w:rPr>
        <w:t>March</w:t>
      </w:r>
      <w:r w:rsidRPr="00CA4022">
        <w:rPr>
          <w:lang w:val="en-US"/>
        </w:rPr>
        <w:t xml:space="preserve"> 200</w:t>
      </w:r>
      <w:r>
        <w:rPr>
          <w:lang w:val="en-US"/>
        </w:rPr>
        <w:t>4</w:t>
      </w:r>
      <w:r w:rsidRPr="00CA4022">
        <w:rPr>
          <w:lang w:val="en-US"/>
        </w:rPr>
        <w:t xml:space="preserve">. He also complained about the investigation </w:t>
      </w:r>
      <w:r w:rsidR="00D0060F">
        <w:rPr>
          <w:lang w:val="en-US"/>
        </w:rPr>
        <w:t>of</w:t>
      </w:r>
      <w:r w:rsidR="00D0060F" w:rsidRPr="00CA4022">
        <w:rPr>
          <w:lang w:val="en-US"/>
        </w:rPr>
        <w:t xml:space="preserve"> </w:t>
      </w:r>
      <w:r w:rsidRPr="00CA4022">
        <w:rPr>
          <w:lang w:val="en-US"/>
        </w:rPr>
        <w:t>th</w:t>
      </w:r>
      <w:r>
        <w:rPr>
          <w:lang w:val="en-US"/>
        </w:rPr>
        <w:t>is</w:t>
      </w:r>
      <w:r w:rsidRPr="00CA4022">
        <w:rPr>
          <w:lang w:val="en-US"/>
        </w:rPr>
        <w:t xml:space="preserve"> event.</w:t>
      </w:r>
      <w:r w:rsidR="00E26DAB">
        <w:rPr>
          <w:lang w:val="en-US"/>
        </w:rPr>
        <w:t xml:space="preserve"> </w:t>
      </w:r>
      <w:r>
        <w:rPr>
          <w:lang w:val="en-US"/>
        </w:rPr>
        <w:t>T</w:t>
      </w:r>
      <w:r w:rsidRPr="00CA4022">
        <w:rPr>
          <w:lang w:val="en-US"/>
        </w:rPr>
        <w:t>his complaint falls to be examined under Article 3 of the Convention, which reads as follows:</w:t>
      </w:r>
    </w:p>
    <w:p w:rsidR="0021175E" w:rsidRPr="00CA4022" w:rsidRDefault="0021175E" w:rsidP="0021175E">
      <w:pPr>
        <w:pStyle w:val="ECHRParaQuote"/>
        <w:rPr>
          <w:lang w:val="en-US"/>
        </w:rPr>
      </w:pPr>
      <w:r w:rsidRPr="00CA4022">
        <w:rPr>
          <w:lang w:val="en-US"/>
        </w:rPr>
        <w:t>“No one shall be subjected to torture or to inhuman or degrading treatment or punishment.”</w:t>
      </w:r>
    </w:p>
    <w:p w:rsidR="0021175E" w:rsidRPr="001637B7" w:rsidRDefault="0021175E" w:rsidP="005D3D3E">
      <w:pPr>
        <w:pStyle w:val="ECHRHeading2"/>
        <w:rPr>
          <w:lang w:val="en-GB"/>
        </w:rPr>
      </w:pPr>
      <w:r w:rsidRPr="001637B7">
        <w:rPr>
          <w:lang w:val="en-GB"/>
        </w:rPr>
        <w:t>A.  Admissibility</w:t>
      </w:r>
    </w:p>
    <w:p w:rsidR="0021175E" w:rsidRDefault="0021175E" w:rsidP="005D3D3E">
      <w:pPr>
        <w:pStyle w:val="ECHRHeading3"/>
        <w:rPr>
          <w:lang w:val="en-GB"/>
        </w:rPr>
      </w:pPr>
      <w:r w:rsidRPr="001637B7">
        <w:rPr>
          <w:lang w:val="en-GB"/>
        </w:rPr>
        <w:t>1.  </w:t>
      </w:r>
      <w:r w:rsidR="00275084">
        <w:rPr>
          <w:lang w:val="en-GB"/>
        </w:rPr>
        <w:t>The p</w:t>
      </w:r>
      <w:r w:rsidRPr="001637B7">
        <w:rPr>
          <w:lang w:val="en-GB"/>
        </w:rPr>
        <w:t>arties</w:t>
      </w:r>
      <w:r w:rsidR="004B6E3E">
        <w:rPr>
          <w:lang w:val="en-GB"/>
        </w:rPr>
        <w:t>'</w:t>
      </w:r>
      <w:r w:rsidRPr="001637B7">
        <w:rPr>
          <w:lang w:val="en-GB"/>
        </w:rPr>
        <w:t xml:space="preserve"> submissions</w:t>
      </w:r>
    </w:p>
    <w:p w:rsidR="0021175E" w:rsidRDefault="0021175E" w:rsidP="0021175E">
      <w:pPr>
        <w:pStyle w:val="ECHRPara"/>
        <w:rPr>
          <w:szCs w:val="24"/>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63</w:t>
      </w:r>
      <w:r>
        <w:rPr>
          <w:szCs w:val="24"/>
          <w:lang w:val="en-GB"/>
        </w:rPr>
        <w:fldChar w:fldCharType="end"/>
      </w:r>
      <w:r>
        <w:rPr>
          <w:szCs w:val="24"/>
          <w:lang w:val="en-GB"/>
        </w:rPr>
        <w:t xml:space="preserve">.  The Government </w:t>
      </w:r>
      <w:r w:rsidR="00275084">
        <w:rPr>
          <w:szCs w:val="24"/>
          <w:lang w:val="en-GB"/>
        </w:rPr>
        <w:t xml:space="preserve">requested </w:t>
      </w:r>
      <w:r>
        <w:rPr>
          <w:szCs w:val="24"/>
          <w:lang w:val="en-GB"/>
        </w:rPr>
        <w:t>that the application be declared inadmissible.</w:t>
      </w:r>
      <w:r w:rsidR="00E26DAB">
        <w:rPr>
          <w:szCs w:val="24"/>
          <w:lang w:val="en-GB"/>
        </w:rPr>
        <w:t xml:space="preserve"> </w:t>
      </w:r>
      <w:r>
        <w:rPr>
          <w:szCs w:val="24"/>
          <w:lang w:val="en-GB"/>
        </w:rPr>
        <w:t>Recalling the purpose of the six-month rule</w:t>
      </w:r>
      <w:r w:rsidR="00E26DAB">
        <w:rPr>
          <w:szCs w:val="24"/>
          <w:lang w:val="en-GB"/>
        </w:rPr>
        <w:t xml:space="preserve"> </w:t>
      </w:r>
      <w:r>
        <w:rPr>
          <w:szCs w:val="24"/>
          <w:lang w:val="en-GB"/>
        </w:rPr>
        <w:t>pursuant to</w:t>
      </w:r>
      <w:r w:rsidR="00E26DAB">
        <w:rPr>
          <w:szCs w:val="24"/>
          <w:lang w:val="en-GB"/>
        </w:rPr>
        <w:t xml:space="preserve"> </w:t>
      </w:r>
      <w:r w:rsidRPr="00314E01">
        <w:rPr>
          <w:i/>
          <w:szCs w:val="24"/>
          <w:lang w:val="en-GB"/>
        </w:rPr>
        <w:t>Opuz</w:t>
      </w:r>
      <w:r w:rsidR="00D569F6">
        <w:rPr>
          <w:i/>
          <w:szCs w:val="24"/>
          <w:lang w:val="en-GB"/>
        </w:rPr>
        <w:t> </w:t>
      </w:r>
      <w:r w:rsidRPr="00314E01">
        <w:rPr>
          <w:i/>
          <w:szCs w:val="24"/>
          <w:lang w:val="en-GB"/>
        </w:rPr>
        <w:t>v. Turkey</w:t>
      </w:r>
      <w:r>
        <w:rPr>
          <w:szCs w:val="24"/>
          <w:lang w:val="en-GB"/>
        </w:rPr>
        <w:t xml:space="preserve"> (no. </w:t>
      </w:r>
      <w:r w:rsidRPr="00BA0CBC">
        <w:rPr>
          <w:szCs w:val="24"/>
          <w:lang w:val="en-GB"/>
        </w:rPr>
        <w:t>33401/02, § 110, ECHR 2009</w:t>
      </w:r>
      <w:r>
        <w:rPr>
          <w:szCs w:val="24"/>
          <w:lang w:val="en-GB"/>
        </w:rPr>
        <w:t xml:space="preserve">), the Government </w:t>
      </w:r>
      <w:r w:rsidRPr="00BA0CBC">
        <w:rPr>
          <w:szCs w:val="24"/>
          <w:lang w:val="en-GB"/>
        </w:rPr>
        <w:t>opined that the complaint</w:t>
      </w:r>
      <w:r>
        <w:rPr>
          <w:szCs w:val="24"/>
          <w:lang w:val="en-GB"/>
        </w:rPr>
        <w:t xml:space="preserve"> had been introduced</w:t>
      </w:r>
      <w:r w:rsidR="00E26DAB">
        <w:rPr>
          <w:szCs w:val="24"/>
          <w:lang w:val="en-GB"/>
        </w:rPr>
        <w:t xml:space="preserve"> </w:t>
      </w:r>
      <w:r w:rsidRPr="00BA0CBC">
        <w:rPr>
          <w:szCs w:val="24"/>
          <w:lang w:val="en-GB"/>
        </w:rPr>
        <w:t>out of time</w:t>
      </w:r>
      <w:r w:rsidR="00275084">
        <w:rPr>
          <w:szCs w:val="24"/>
          <w:lang w:val="en-GB"/>
        </w:rPr>
        <w:t>,</w:t>
      </w:r>
      <w:r w:rsidRPr="00BA0CBC">
        <w:rPr>
          <w:szCs w:val="24"/>
          <w:lang w:val="en-GB"/>
        </w:rPr>
        <w:t xml:space="preserve"> in that more than six months had passed since the event o</w:t>
      </w:r>
      <w:r w:rsidR="00275084">
        <w:rPr>
          <w:szCs w:val="24"/>
          <w:lang w:val="en-GB"/>
        </w:rPr>
        <w:t>f</w:t>
      </w:r>
      <w:r w:rsidRPr="00BA0CBC">
        <w:rPr>
          <w:szCs w:val="24"/>
          <w:lang w:val="en-GB"/>
        </w:rPr>
        <w:t xml:space="preserve"> 26 March 2004. </w:t>
      </w:r>
      <w:r>
        <w:rPr>
          <w:szCs w:val="24"/>
          <w:lang w:val="en-GB"/>
        </w:rPr>
        <w:t>Also,</w:t>
      </w:r>
      <w:r w:rsidR="00E26DAB">
        <w:rPr>
          <w:szCs w:val="24"/>
          <w:lang w:val="en-GB"/>
        </w:rPr>
        <w:t xml:space="preserve"> </w:t>
      </w:r>
      <w:r>
        <w:rPr>
          <w:szCs w:val="24"/>
          <w:lang w:val="en-GB"/>
        </w:rPr>
        <w:t>referring</w:t>
      </w:r>
      <w:r w:rsidRPr="00BA0CBC">
        <w:rPr>
          <w:szCs w:val="24"/>
          <w:lang w:val="en-GB"/>
        </w:rPr>
        <w:t xml:space="preserve"> to </w:t>
      </w:r>
      <w:r w:rsidRPr="00BA0CBC">
        <w:rPr>
          <w:i/>
          <w:szCs w:val="24"/>
          <w:lang w:val="en-GB"/>
        </w:rPr>
        <w:t>Varnava and Others v. Turkey</w:t>
      </w:r>
      <w:r w:rsidR="00851200">
        <w:rPr>
          <w:i/>
          <w:szCs w:val="24"/>
          <w:lang w:val="en-GB"/>
        </w:rPr>
        <w:t xml:space="preserve"> </w:t>
      </w:r>
      <w:r>
        <w:rPr>
          <w:szCs w:val="24"/>
          <w:lang w:val="en-GB"/>
        </w:rPr>
        <w:t>(</w:t>
      </w:r>
      <w:r w:rsidRPr="00BA0CBC">
        <w:rPr>
          <w:szCs w:val="24"/>
          <w:lang w:val="en-GB"/>
        </w:rPr>
        <w:t>[GC], nos. 16064/90, 16065/90, 16066/90, 16068/90, 16069/90, 16070/90, 16071/90, 16072/90 and 16073/90, § 165, ECHR 2009</w:t>
      </w:r>
      <w:r>
        <w:rPr>
          <w:szCs w:val="24"/>
          <w:lang w:val="en-GB"/>
        </w:rPr>
        <w:t>), t</w:t>
      </w:r>
      <w:r>
        <w:rPr>
          <w:lang w:val="en-US"/>
        </w:rPr>
        <w:t xml:space="preserve">he </w:t>
      </w:r>
      <w:r>
        <w:rPr>
          <w:szCs w:val="24"/>
          <w:lang w:val="en-GB"/>
        </w:rPr>
        <w:t xml:space="preserve">Government </w:t>
      </w:r>
      <w:r>
        <w:rPr>
          <w:lang w:val="en-GB"/>
        </w:rPr>
        <w:t xml:space="preserve">drew attention to the </w:t>
      </w:r>
      <w:r w:rsidR="008E57D1">
        <w:rPr>
          <w:lang w:val="en-GB"/>
        </w:rPr>
        <w:t>unexplained</w:t>
      </w:r>
      <w:r>
        <w:rPr>
          <w:lang w:val="en-GB"/>
        </w:rPr>
        <w:t xml:space="preserve"> </w:t>
      </w:r>
      <w:r w:rsidR="00275084">
        <w:rPr>
          <w:lang w:val="en-GB"/>
        </w:rPr>
        <w:t xml:space="preserve">three-year </w:t>
      </w:r>
      <w:r>
        <w:rPr>
          <w:lang w:val="en-GB"/>
        </w:rPr>
        <w:t xml:space="preserve">period </w:t>
      </w:r>
      <w:r w:rsidR="00275084">
        <w:rPr>
          <w:lang w:val="en-GB"/>
        </w:rPr>
        <w:t xml:space="preserve">of inactivity </w:t>
      </w:r>
      <w:r>
        <w:rPr>
          <w:lang w:val="en-GB"/>
        </w:rPr>
        <w:t xml:space="preserve">on </w:t>
      </w:r>
      <w:r w:rsidR="00275084">
        <w:rPr>
          <w:lang w:val="en-GB"/>
        </w:rPr>
        <w:t xml:space="preserve">the </w:t>
      </w:r>
      <w:r>
        <w:rPr>
          <w:lang w:val="en-GB"/>
        </w:rPr>
        <w:t xml:space="preserve">part of the applicant </w:t>
      </w:r>
      <w:r w:rsidR="00275084">
        <w:rPr>
          <w:lang w:val="en-GB"/>
        </w:rPr>
        <w:t>after</w:t>
      </w:r>
      <w:r>
        <w:rPr>
          <w:lang w:val="en-GB"/>
        </w:rPr>
        <w:t xml:space="preserve"> 26 March 2004</w:t>
      </w:r>
      <w:r w:rsidR="00275084">
        <w:rPr>
          <w:lang w:val="en-GB"/>
        </w:rPr>
        <w:t>,</w:t>
      </w:r>
      <w:r>
        <w:rPr>
          <w:lang w:val="en-GB"/>
        </w:rPr>
        <w:t xml:space="preserve"> in that </w:t>
      </w:r>
      <w:r>
        <w:rPr>
          <w:szCs w:val="24"/>
          <w:lang w:val="en-GB"/>
        </w:rPr>
        <w:t xml:space="preserve">he </w:t>
      </w:r>
      <w:r w:rsidR="00275084">
        <w:rPr>
          <w:szCs w:val="24"/>
          <w:lang w:val="en-GB"/>
        </w:rPr>
        <w:t xml:space="preserve">only </w:t>
      </w:r>
      <w:r w:rsidRPr="00314E01">
        <w:rPr>
          <w:szCs w:val="24"/>
          <w:lang w:val="en-GB"/>
        </w:rPr>
        <w:t xml:space="preserve">addressed </w:t>
      </w:r>
      <w:r w:rsidR="00275084">
        <w:rPr>
          <w:szCs w:val="24"/>
          <w:lang w:val="en-GB"/>
        </w:rPr>
        <w:t>a</w:t>
      </w:r>
      <w:r w:rsidR="00E26DAB">
        <w:rPr>
          <w:szCs w:val="24"/>
          <w:lang w:val="en-GB"/>
        </w:rPr>
        <w:t xml:space="preserve"> </w:t>
      </w:r>
      <w:r w:rsidRPr="00314E01">
        <w:rPr>
          <w:szCs w:val="24"/>
          <w:lang w:val="en-GB"/>
        </w:rPr>
        <w:t>complaint</w:t>
      </w:r>
      <w:r>
        <w:rPr>
          <w:szCs w:val="24"/>
          <w:lang w:val="en-GB"/>
        </w:rPr>
        <w:t xml:space="preserve"> about the alleged ill-treatment</w:t>
      </w:r>
      <w:r w:rsidRPr="00314E01">
        <w:rPr>
          <w:szCs w:val="24"/>
          <w:lang w:val="en-GB"/>
        </w:rPr>
        <w:t xml:space="preserve"> to the </w:t>
      </w:r>
      <w:r w:rsidRPr="00060079">
        <w:rPr>
          <w:szCs w:val="24"/>
          <w:lang w:val="lv-LV"/>
        </w:rPr>
        <w:t>Vidzeme</w:t>
      </w:r>
      <w:r>
        <w:rPr>
          <w:szCs w:val="24"/>
          <w:lang w:val="en-GB"/>
        </w:rPr>
        <w:t xml:space="preserve"> Regional Court</w:t>
      </w:r>
      <w:r w:rsidR="00275084">
        <w:rPr>
          <w:szCs w:val="24"/>
          <w:lang w:val="en-GB"/>
        </w:rPr>
        <w:t xml:space="preserve"> on 12 March 2007</w:t>
      </w:r>
      <w:r>
        <w:rPr>
          <w:szCs w:val="24"/>
          <w:lang w:val="en-GB"/>
        </w:rPr>
        <w:t>.</w:t>
      </w:r>
    </w:p>
    <w:p w:rsidR="0021175E" w:rsidRDefault="0021175E" w:rsidP="0021175E">
      <w:pPr>
        <w:pStyle w:val="ECHRPara"/>
        <w:rPr>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64</w:t>
      </w:r>
      <w:r>
        <w:rPr>
          <w:szCs w:val="24"/>
          <w:lang w:val="en-GB"/>
        </w:rPr>
        <w:fldChar w:fldCharType="end"/>
      </w:r>
      <w:r>
        <w:rPr>
          <w:szCs w:val="24"/>
          <w:lang w:val="en-GB"/>
        </w:rPr>
        <w:t xml:space="preserve">.  The applicant disagreed. </w:t>
      </w:r>
      <w:r w:rsidRPr="008737E8">
        <w:rPr>
          <w:rStyle w:val="wordhighlighted"/>
          <w:lang w:val="en-US"/>
        </w:rPr>
        <w:t>He</w:t>
      </w:r>
      <w:r w:rsidR="004F25EE">
        <w:rPr>
          <w:rStyle w:val="wordhighlighted"/>
          <w:lang w:val="en-US"/>
        </w:rPr>
        <w:t xml:space="preserve"> relied on </w:t>
      </w:r>
      <w:r w:rsidR="00E70613">
        <w:rPr>
          <w:i/>
          <w:lang w:val="en-US" w:eastAsia="en-US"/>
        </w:rPr>
        <w:t>Paul and Audrey Edwards v. </w:t>
      </w:r>
      <w:r w:rsidR="00F04779" w:rsidRPr="006925AF">
        <w:rPr>
          <w:i/>
          <w:lang w:val="en-US" w:eastAsia="en-US"/>
        </w:rPr>
        <w:t>the United Kingdom</w:t>
      </w:r>
      <w:r w:rsidR="00F04779" w:rsidRPr="006925AF">
        <w:rPr>
          <w:lang w:val="en-US" w:eastAsia="en-US"/>
        </w:rPr>
        <w:t xml:space="preserve"> </w:t>
      </w:r>
      <w:r w:rsidR="00F04779">
        <w:rPr>
          <w:lang w:val="en-US" w:eastAsia="en-US"/>
        </w:rPr>
        <w:t>(</w:t>
      </w:r>
      <w:r w:rsidR="00F04779" w:rsidRPr="006925AF">
        <w:rPr>
          <w:lang w:val="en-US" w:eastAsia="en-US"/>
        </w:rPr>
        <w:t xml:space="preserve">(dec.), no. </w:t>
      </w:r>
      <w:hyperlink r:id="rId15" w:anchor="{&quot;appno&quot;:[&quot;46477/99&quot;]}" w:tgtFrame="_blank" w:history="1">
        <w:r w:rsidR="00F04779" w:rsidRPr="006925AF">
          <w:rPr>
            <w:lang w:val="en-US" w:eastAsia="en-US"/>
          </w:rPr>
          <w:t>46477/99</w:t>
        </w:r>
      </w:hyperlink>
      <w:r w:rsidR="00F04779" w:rsidRPr="006925AF">
        <w:rPr>
          <w:lang w:val="en-US" w:eastAsia="en-US"/>
        </w:rPr>
        <w:t>, 7 June 2001</w:t>
      </w:r>
      <w:r w:rsidR="00F04779">
        <w:rPr>
          <w:lang w:val="en-US" w:eastAsia="en-US"/>
        </w:rPr>
        <w:t>)</w:t>
      </w:r>
      <w:r w:rsidR="00275084">
        <w:rPr>
          <w:lang w:val="en-US" w:eastAsia="en-US"/>
        </w:rPr>
        <w:t>,</w:t>
      </w:r>
      <w:r w:rsidR="00D64874">
        <w:rPr>
          <w:lang w:val="en-GB"/>
        </w:rPr>
        <w:t xml:space="preserve"> and</w:t>
      </w:r>
      <w:r w:rsidRPr="008737E8">
        <w:rPr>
          <w:lang w:val="en-US"/>
        </w:rPr>
        <w:t xml:space="preserve"> argued that </w:t>
      </w:r>
      <w:r w:rsidRPr="008737E8">
        <w:rPr>
          <w:rStyle w:val="wordhighlighted"/>
          <w:lang w:val="en-US"/>
        </w:rPr>
        <w:t>the</w:t>
      </w:r>
      <w:r w:rsidR="00E26DAB">
        <w:rPr>
          <w:rStyle w:val="wordhighlighted"/>
          <w:lang w:val="en-US"/>
        </w:rPr>
        <w:t xml:space="preserve"> </w:t>
      </w:r>
      <w:r w:rsidRPr="008737E8">
        <w:rPr>
          <w:rStyle w:val="wordhighlighted"/>
          <w:lang w:val="en-US"/>
        </w:rPr>
        <w:t>six</w:t>
      </w:r>
      <w:r w:rsidRPr="008737E8">
        <w:rPr>
          <w:lang w:val="en-US"/>
        </w:rPr>
        <w:t xml:space="preserve">-month time-limit had </w:t>
      </w:r>
      <w:r w:rsidR="00FE7469">
        <w:rPr>
          <w:lang w:val="en-US"/>
        </w:rPr>
        <w:t xml:space="preserve">started </w:t>
      </w:r>
      <w:r w:rsidRPr="008737E8">
        <w:rPr>
          <w:lang w:val="en-US"/>
        </w:rPr>
        <w:t>to run from the final decision on 8</w:t>
      </w:r>
      <w:r w:rsidR="003713A6">
        <w:rPr>
          <w:lang w:val="en-US"/>
        </w:rPr>
        <w:t> </w:t>
      </w:r>
      <w:r w:rsidRPr="008737E8">
        <w:rPr>
          <w:lang w:val="en-US"/>
        </w:rPr>
        <w:t>November</w:t>
      </w:r>
      <w:r w:rsidR="003713A6">
        <w:rPr>
          <w:lang w:val="en-US"/>
        </w:rPr>
        <w:t> </w:t>
      </w:r>
      <w:r w:rsidRPr="008737E8">
        <w:rPr>
          <w:lang w:val="en-US"/>
        </w:rPr>
        <w:t xml:space="preserve">2007 refusing </w:t>
      </w:r>
      <w:r w:rsidR="00275084">
        <w:rPr>
          <w:lang w:val="en-US"/>
        </w:rPr>
        <w:t>to institute</w:t>
      </w:r>
      <w:r w:rsidRPr="008737E8">
        <w:rPr>
          <w:lang w:val="en-US"/>
        </w:rPr>
        <w:t xml:space="preserve"> criminal proceedings</w:t>
      </w:r>
      <w:r w:rsidRPr="002245CA">
        <w:rPr>
          <w:lang w:val="en-GB"/>
        </w:rPr>
        <w:t>.</w:t>
      </w:r>
      <w:r w:rsidR="00E26DAB">
        <w:rPr>
          <w:lang w:val="en-GB"/>
        </w:rPr>
        <w:t xml:space="preserve"> </w:t>
      </w:r>
      <w:r>
        <w:rPr>
          <w:lang w:val="en-GB"/>
        </w:rPr>
        <w:t>In response to the Government</w:t>
      </w:r>
      <w:r w:rsidR="004B6E3E">
        <w:rPr>
          <w:lang w:val="en-GB"/>
        </w:rPr>
        <w:t>'</w:t>
      </w:r>
      <w:r>
        <w:rPr>
          <w:lang w:val="en-GB"/>
        </w:rPr>
        <w:t xml:space="preserve">s </w:t>
      </w:r>
      <w:r w:rsidR="00DC6E52">
        <w:rPr>
          <w:lang w:val="en-GB"/>
        </w:rPr>
        <w:t>point</w:t>
      </w:r>
      <w:r>
        <w:rPr>
          <w:lang w:val="en-GB"/>
        </w:rPr>
        <w:t xml:space="preserve"> about his inactivity the applicant </w:t>
      </w:r>
      <w:r w:rsidR="00DC6E52">
        <w:rPr>
          <w:lang w:val="en-GB"/>
        </w:rPr>
        <w:t>stated</w:t>
      </w:r>
      <w:r>
        <w:rPr>
          <w:lang w:val="en-GB"/>
        </w:rPr>
        <w:t xml:space="preserve"> that the State Police officers had been aware</w:t>
      </w:r>
      <w:r w:rsidR="00E26DAB">
        <w:rPr>
          <w:lang w:val="en-GB"/>
        </w:rPr>
        <w:t xml:space="preserve"> </w:t>
      </w:r>
      <w:r>
        <w:rPr>
          <w:lang w:val="en-GB"/>
        </w:rPr>
        <w:t>of his injuries</w:t>
      </w:r>
      <w:r w:rsidR="00DC6E52">
        <w:rPr>
          <w:lang w:val="en-GB"/>
        </w:rPr>
        <w:t>,</w:t>
      </w:r>
      <w:r>
        <w:rPr>
          <w:lang w:val="en-GB"/>
        </w:rPr>
        <w:t xml:space="preserve"> given the information from the hospital and the subsequent expert</w:t>
      </w:r>
      <w:r w:rsidR="004B6E3E">
        <w:rPr>
          <w:lang w:val="en-GB"/>
        </w:rPr>
        <w:t>'</w:t>
      </w:r>
      <w:r>
        <w:rPr>
          <w:lang w:val="en-GB"/>
        </w:rPr>
        <w:t xml:space="preserve">s report. He further indicated that the statutory </w:t>
      </w:r>
      <w:r w:rsidR="00DC6E52">
        <w:rPr>
          <w:lang w:val="en-GB"/>
        </w:rPr>
        <w:t>time-</w:t>
      </w:r>
      <w:r>
        <w:rPr>
          <w:lang w:val="en-GB"/>
        </w:rPr>
        <w:t>limit</w:t>
      </w:r>
      <w:r w:rsidR="00E26DAB">
        <w:rPr>
          <w:lang w:val="en-GB"/>
        </w:rPr>
        <w:t xml:space="preserve"> </w:t>
      </w:r>
      <w:r>
        <w:rPr>
          <w:lang w:val="en-GB"/>
        </w:rPr>
        <w:t xml:space="preserve">for criminal prosecution had not yet </w:t>
      </w:r>
      <w:r w:rsidRPr="00B42FCE">
        <w:rPr>
          <w:lang w:val="en-GB"/>
        </w:rPr>
        <w:t xml:space="preserve">expired </w:t>
      </w:r>
      <w:r>
        <w:rPr>
          <w:lang w:val="en-GB"/>
        </w:rPr>
        <w:t>at the time of his complaint,</w:t>
      </w:r>
      <w:r w:rsidR="00E26DAB">
        <w:rPr>
          <w:lang w:val="en-GB"/>
        </w:rPr>
        <w:t xml:space="preserve"> </w:t>
      </w:r>
      <w:r w:rsidRPr="00B42FCE">
        <w:rPr>
          <w:lang w:val="en-GB"/>
        </w:rPr>
        <w:t>three years after the event on 26</w:t>
      </w:r>
      <w:r w:rsidR="009619A7">
        <w:rPr>
          <w:lang w:val="en-GB"/>
        </w:rPr>
        <w:t> </w:t>
      </w:r>
      <w:r w:rsidRPr="00B42FCE">
        <w:rPr>
          <w:lang w:val="en-GB"/>
        </w:rPr>
        <w:t>March</w:t>
      </w:r>
      <w:r w:rsidR="009619A7">
        <w:rPr>
          <w:lang w:val="en-GB"/>
        </w:rPr>
        <w:t> </w:t>
      </w:r>
      <w:r w:rsidRPr="00B42FCE">
        <w:rPr>
          <w:lang w:val="en-GB"/>
        </w:rPr>
        <w:t>2004.</w:t>
      </w:r>
    </w:p>
    <w:p w:rsidR="0021175E" w:rsidRPr="00B42FCE" w:rsidRDefault="0021175E" w:rsidP="005D3D3E">
      <w:pPr>
        <w:pStyle w:val="ECHRHeading3"/>
        <w:rPr>
          <w:lang w:val="en-GB"/>
        </w:rPr>
      </w:pPr>
      <w:r w:rsidRPr="00B42FCE">
        <w:rPr>
          <w:lang w:val="en-GB"/>
        </w:rPr>
        <w:t>2.  The Court</w:t>
      </w:r>
      <w:r w:rsidR="004B6E3E">
        <w:rPr>
          <w:lang w:val="en-GB"/>
        </w:rPr>
        <w:t>'</w:t>
      </w:r>
      <w:r w:rsidRPr="00B42FCE">
        <w:rPr>
          <w:lang w:val="en-GB"/>
        </w:rPr>
        <w:t>s assessment</w:t>
      </w:r>
    </w:p>
    <w:p w:rsidR="00B12CBF" w:rsidRPr="00615339" w:rsidRDefault="0021175E" w:rsidP="00254BE4">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65</w:t>
      </w:r>
      <w:r>
        <w:rPr>
          <w:lang w:val="en-GB"/>
        </w:rPr>
        <w:fldChar w:fldCharType="end"/>
      </w:r>
      <w:r>
        <w:rPr>
          <w:lang w:val="en-GB"/>
        </w:rPr>
        <w:t>.  </w:t>
      </w:r>
      <w:r w:rsidR="00254BE4" w:rsidRPr="00254BE4">
        <w:rPr>
          <w:lang w:val="en-US"/>
        </w:rPr>
        <w:t xml:space="preserve">The </w:t>
      </w:r>
      <w:r w:rsidR="00254BE4" w:rsidRPr="00254BE4">
        <w:rPr>
          <w:lang w:val="en-GB"/>
        </w:rPr>
        <w:t>purpose of the six-month rule is to promote security of law (see</w:t>
      </w:r>
      <w:r w:rsidR="00254BE4">
        <w:rPr>
          <w:lang w:val="en-GB"/>
        </w:rPr>
        <w:t xml:space="preserve"> </w:t>
      </w:r>
      <w:r w:rsidR="00B12CBF" w:rsidRPr="007B4270">
        <w:rPr>
          <w:i/>
          <w:lang w:val="en-US"/>
        </w:rPr>
        <w:t>Gakayeva and Others v. Russia</w:t>
      </w:r>
      <w:r w:rsidR="00B12CBF" w:rsidRPr="007B4270">
        <w:rPr>
          <w:lang w:val="en-US"/>
        </w:rPr>
        <w:t>, nos. 51534/08, 4401/10, 25518/10, 28779/</w:t>
      </w:r>
      <w:r w:rsidR="00B12CBF" w:rsidRPr="00B12CBF">
        <w:rPr>
          <w:lang w:val="en-GB"/>
        </w:rPr>
        <w:t>10, 33175/10, 47393/10, 54753/10, 58131/10, 62207/10 and 73784/10</w:t>
      </w:r>
      <w:r w:rsidR="00B12CBF" w:rsidRPr="00B12CBF">
        <w:rPr>
          <w:snapToGrid w:val="0"/>
          <w:lang w:val="en-GB"/>
        </w:rPr>
        <w:t xml:space="preserve">, § 304, 10 October 2013, and </w:t>
      </w:r>
      <w:r w:rsidR="00254BE4" w:rsidRPr="00B12CBF">
        <w:rPr>
          <w:i/>
          <w:lang w:val="en-GB"/>
        </w:rPr>
        <w:t>Meryem Çelik and Others v. Turkey</w:t>
      </w:r>
      <w:r w:rsidR="00254BE4" w:rsidRPr="00B12CBF">
        <w:rPr>
          <w:lang w:val="en-GB"/>
        </w:rPr>
        <w:t>, no. 3598/03</w:t>
      </w:r>
      <w:r w:rsidR="00254BE4" w:rsidRPr="00B12CBF">
        <w:rPr>
          <w:snapToGrid w:val="0"/>
          <w:lang w:val="en-GB"/>
        </w:rPr>
        <w:t>, § 3</w:t>
      </w:r>
      <w:r w:rsidR="0041011B">
        <w:rPr>
          <w:snapToGrid w:val="0"/>
          <w:lang w:val="en-GB"/>
        </w:rPr>
        <w:t>4</w:t>
      </w:r>
      <w:r w:rsidR="00254BE4" w:rsidRPr="00B12CBF">
        <w:rPr>
          <w:snapToGrid w:val="0"/>
          <w:lang w:val="en-GB"/>
        </w:rPr>
        <w:t>, 1</w:t>
      </w:r>
      <w:r w:rsidR="00254BE4" w:rsidRPr="00B12CBF">
        <w:rPr>
          <w:lang w:val="en-GB"/>
        </w:rPr>
        <w:t>6</w:t>
      </w:r>
      <w:r w:rsidR="00254BE4" w:rsidRPr="00B12CBF">
        <w:rPr>
          <w:snapToGrid w:val="0"/>
          <w:lang w:val="en-GB"/>
        </w:rPr>
        <w:t xml:space="preserve"> April 2013</w:t>
      </w:r>
      <w:r w:rsidR="00254BE4" w:rsidRPr="00254BE4">
        <w:rPr>
          <w:lang w:val="en-US"/>
        </w:rPr>
        <w:t>).</w:t>
      </w:r>
      <w:r w:rsidR="00B12CBF">
        <w:rPr>
          <w:lang w:val="en-US"/>
        </w:rPr>
        <w:t xml:space="preserve"> </w:t>
      </w:r>
      <w:r w:rsidR="00B12CBF" w:rsidRPr="00B12CBF">
        <w:rPr>
          <w:rStyle w:val="wordhighlighted"/>
          <w:lang w:val="en-US"/>
        </w:rPr>
        <w:t>The</w:t>
      </w:r>
      <w:r w:rsidR="00B12CBF" w:rsidRPr="00B12CBF">
        <w:rPr>
          <w:lang w:val="en-US"/>
        </w:rPr>
        <w:t xml:space="preserve"> </w:t>
      </w:r>
      <w:r w:rsidR="00B12CBF" w:rsidRPr="00B12CBF">
        <w:rPr>
          <w:rStyle w:val="wordhighlighted"/>
          <w:lang w:val="en-US"/>
        </w:rPr>
        <w:t>rule</w:t>
      </w:r>
      <w:r w:rsidR="00B12CBF" w:rsidRPr="00B12CBF">
        <w:rPr>
          <w:lang w:val="en-US"/>
        </w:rPr>
        <w:t xml:space="preserve"> also provides </w:t>
      </w:r>
      <w:r w:rsidR="00B12CBF" w:rsidRPr="00B12CBF">
        <w:rPr>
          <w:rStyle w:val="wordhighlighted"/>
          <w:lang w:val="en-US"/>
        </w:rPr>
        <w:t>the</w:t>
      </w:r>
      <w:r w:rsidR="00B12CBF" w:rsidRPr="00B12CBF">
        <w:rPr>
          <w:lang w:val="en-US"/>
        </w:rPr>
        <w:t xml:space="preserve"> opportunity to ascertain </w:t>
      </w:r>
      <w:r w:rsidR="00B12CBF" w:rsidRPr="00B12CBF">
        <w:rPr>
          <w:rStyle w:val="wordhighlighted"/>
          <w:lang w:val="en-US"/>
        </w:rPr>
        <w:t>the</w:t>
      </w:r>
      <w:r w:rsidR="00B12CBF" w:rsidRPr="00B12CBF">
        <w:rPr>
          <w:lang w:val="en-US"/>
        </w:rPr>
        <w:t xml:space="preserve"> </w:t>
      </w:r>
      <w:r w:rsidR="00B12CBF" w:rsidRPr="00615339">
        <w:rPr>
          <w:lang w:val="en-GB"/>
        </w:rPr>
        <w:t xml:space="preserve">facts of </w:t>
      </w:r>
      <w:r w:rsidR="0041011B">
        <w:rPr>
          <w:rStyle w:val="wordhighlighted"/>
          <w:lang w:val="en-GB"/>
        </w:rPr>
        <w:t>a</w:t>
      </w:r>
      <w:r w:rsidR="00B12CBF" w:rsidRPr="00615339">
        <w:rPr>
          <w:lang w:val="en-GB"/>
        </w:rPr>
        <w:t xml:space="preserve"> case before memory of </w:t>
      </w:r>
      <w:r w:rsidR="00B12CBF" w:rsidRPr="00615339">
        <w:rPr>
          <w:rStyle w:val="wordhighlighted"/>
          <w:lang w:val="en-GB"/>
        </w:rPr>
        <w:t>the</w:t>
      </w:r>
      <w:r w:rsidR="00B12CBF" w:rsidRPr="00615339">
        <w:rPr>
          <w:lang w:val="en-GB"/>
        </w:rPr>
        <w:t>m fades away with time (</w:t>
      </w:r>
      <w:r w:rsidR="00A34863">
        <w:rPr>
          <w:lang w:val="en-GB"/>
        </w:rPr>
        <w:t xml:space="preserve">see </w:t>
      </w:r>
      <w:r w:rsidR="00B12CBF" w:rsidRPr="00615339">
        <w:rPr>
          <w:i/>
          <w:lang w:val="en-GB"/>
        </w:rPr>
        <w:t>Gakayeva</w:t>
      </w:r>
      <w:r w:rsidR="00B12CBF" w:rsidRPr="00615339">
        <w:rPr>
          <w:lang w:val="en-GB"/>
        </w:rPr>
        <w:t>, cited above</w:t>
      </w:r>
      <w:r w:rsidR="002C0A32">
        <w:rPr>
          <w:lang w:val="en-GB"/>
        </w:rPr>
        <w:t>,</w:t>
      </w:r>
      <w:r w:rsidR="00B12CBF" w:rsidRPr="00615339">
        <w:rPr>
          <w:lang w:val="en-GB"/>
        </w:rPr>
        <w:t xml:space="preserve"> ibid</w:t>
      </w:r>
      <w:r w:rsidR="00286DD2">
        <w:rPr>
          <w:lang w:val="en-GB"/>
        </w:rPr>
        <w:t>.</w:t>
      </w:r>
      <w:r w:rsidR="00615339" w:rsidRPr="00615339">
        <w:rPr>
          <w:lang w:val="en-GB"/>
        </w:rPr>
        <w:t xml:space="preserve">, and </w:t>
      </w:r>
      <w:r w:rsidR="00615339" w:rsidRPr="00615339">
        <w:rPr>
          <w:i/>
          <w:lang w:val="en-GB"/>
        </w:rPr>
        <w:t>Stanimirović v. Serbia</w:t>
      </w:r>
      <w:r w:rsidR="00615339" w:rsidRPr="00615339">
        <w:rPr>
          <w:lang w:val="en-GB"/>
        </w:rPr>
        <w:t>, no. 26088/06</w:t>
      </w:r>
      <w:r w:rsidR="00E70613">
        <w:rPr>
          <w:snapToGrid w:val="0"/>
          <w:szCs w:val="24"/>
          <w:lang w:val="en-GB"/>
        </w:rPr>
        <w:t>, § </w:t>
      </w:r>
      <w:r w:rsidR="00615339" w:rsidRPr="00615339">
        <w:rPr>
          <w:snapToGrid w:val="0"/>
          <w:szCs w:val="24"/>
          <w:lang w:val="en-GB"/>
        </w:rPr>
        <w:t>30, 18 October 2011</w:t>
      </w:r>
      <w:r w:rsidR="00B12CBF" w:rsidRPr="00615339">
        <w:rPr>
          <w:lang w:val="en-GB"/>
        </w:rPr>
        <w:t>).</w:t>
      </w:r>
    </w:p>
    <w:p w:rsidR="00B12CBF" w:rsidRPr="00104895" w:rsidRDefault="007B4270" w:rsidP="00254BE4">
      <w:pPr>
        <w:pStyle w:val="ECHRPara"/>
        <w:rPr>
          <w:i/>
          <w:lang w:val="en-GB"/>
        </w:rPr>
      </w:pPr>
      <w:r>
        <w:rPr>
          <w:lang w:val="en-US"/>
        </w:rPr>
        <w:fldChar w:fldCharType="begin"/>
      </w:r>
      <w:r>
        <w:rPr>
          <w:lang w:val="en-US"/>
        </w:rPr>
        <w:instrText xml:space="preserve"> SEQ level0 \*arabic </w:instrText>
      </w:r>
      <w:r>
        <w:rPr>
          <w:lang w:val="en-US"/>
        </w:rPr>
        <w:fldChar w:fldCharType="separate"/>
      </w:r>
      <w:r w:rsidR="008C4077">
        <w:rPr>
          <w:noProof/>
          <w:lang w:val="en-US"/>
        </w:rPr>
        <w:t>66</w:t>
      </w:r>
      <w:r>
        <w:rPr>
          <w:lang w:val="en-US"/>
        </w:rPr>
        <w:fldChar w:fldCharType="end"/>
      </w:r>
      <w:r>
        <w:rPr>
          <w:lang w:val="en-US"/>
        </w:rPr>
        <w:t>.  </w:t>
      </w:r>
      <w:r w:rsidR="00D0060F">
        <w:rPr>
          <w:lang w:val="en-US" w:eastAsia="en-US"/>
        </w:rPr>
        <w:t>T</w:t>
      </w:r>
      <w:r w:rsidRPr="007B4270">
        <w:rPr>
          <w:lang w:val="en-US" w:eastAsia="en-US"/>
        </w:rPr>
        <w:t xml:space="preserve">he six-month period </w:t>
      </w:r>
      <w:r w:rsidR="00D0060F">
        <w:rPr>
          <w:lang w:val="en-US" w:eastAsia="en-US"/>
        </w:rPr>
        <w:t xml:space="preserve">normally </w:t>
      </w:r>
      <w:r w:rsidRPr="007B4270">
        <w:rPr>
          <w:lang w:val="en-US" w:eastAsia="en-US"/>
        </w:rPr>
        <w:t xml:space="preserve">runs from the final decision in the process of exhaustion of domestic remedies. In </w:t>
      </w:r>
      <w:r w:rsidR="00A34863">
        <w:rPr>
          <w:lang w:val="en-US" w:eastAsia="en-US"/>
        </w:rPr>
        <w:t xml:space="preserve">the </w:t>
      </w:r>
      <w:r w:rsidRPr="007B4270">
        <w:rPr>
          <w:lang w:val="en-US" w:eastAsia="en-US"/>
        </w:rPr>
        <w:t>absence</w:t>
      </w:r>
      <w:r w:rsidR="00A34863">
        <w:rPr>
          <w:lang w:val="en-US" w:eastAsia="en-US"/>
        </w:rPr>
        <w:t xml:space="preserve"> of a final decision</w:t>
      </w:r>
      <w:r w:rsidRPr="007B4270">
        <w:rPr>
          <w:lang w:val="en-US" w:eastAsia="en-US"/>
        </w:rPr>
        <w:t xml:space="preserve">, the period runs from the date of the acts or measures complained of. Where an applicant avails himself of an existing remedy and only subsequently becomes aware of circumstances which render the remedy ineffective, the six-month time-limit is calculated from the date when the applicant first became or ought to have become aware of those circumstances (see, among others, </w:t>
      </w:r>
      <w:r w:rsidRPr="00B12CBF">
        <w:rPr>
          <w:i/>
          <w:lang w:val="en-US"/>
        </w:rPr>
        <w:t>Gakayeva</w:t>
      </w:r>
      <w:r>
        <w:rPr>
          <w:lang w:val="en-US"/>
        </w:rPr>
        <w:t>, cited above</w:t>
      </w:r>
      <w:r w:rsidR="002C0A32">
        <w:rPr>
          <w:lang w:val="en-US"/>
        </w:rPr>
        <w:t>,</w:t>
      </w:r>
      <w:r>
        <w:rPr>
          <w:lang w:val="en-US"/>
        </w:rPr>
        <w:t xml:space="preserve"> </w:t>
      </w:r>
      <w:r>
        <w:rPr>
          <w:rFonts w:cstheme="minorHAnsi"/>
          <w:lang w:val="en-US"/>
        </w:rPr>
        <w:t>§</w:t>
      </w:r>
      <w:r>
        <w:rPr>
          <w:lang w:val="en-US"/>
        </w:rPr>
        <w:t xml:space="preserve"> 305</w:t>
      </w:r>
      <w:r w:rsidR="00A34863">
        <w:rPr>
          <w:lang w:val="en-US"/>
        </w:rPr>
        <w:t>;</w:t>
      </w:r>
      <w:r w:rsidR="00DD5ABC">
        <w:rPr>
          <w:lang w:val="en-US"/>
        </w:rPr>
        <w:t xml:space="preserve"> </w:t>
      </w:r>
      <w:r w:rsidR="00DD5ABC" w:rsidRPr="00615339">
        <w:rPr>
          <w:i/>
          <w:lang w:val="en-GB"/>
        </w:rPr>
        <w:t>Stanimirović</w:t>
      </w:r>
      <w:r w:rsidR="00DD5ABC">
        <w:rPr>
          <w:lang w:val="en-GB"/>
        </w:rPr>
        <w:t>, cited above</w:t>
      </w:r>
      <w:r w:rsidR="002C0A32">
        <w:rPr>
          <w:lang w:val="en-GB"/>
        </w:rPr>
        <w:t>,</w:t>
      </w:r>
      <w:r w:rsidR="00DD5ABC">
        <w:rPr>
          <w:lang w:val="en-GB"/>
        </w:rPr>
        <w:t xml:space="preserve"> </w:t>
      </w:r>
      <w:r w:rsidR="00634548">
        <w:rPr>
          <w:rFonts w:cstheme="minorHAnsi"/>
          <w:lang w:val="en-GB"/>
        </w:rPr>
        <w:t>§</w:t>
      </w:r>
      <w:r w:rsidR="008D5B75">
        <w:rPr>
          <w:rFonts w:cstheme="minorHAnsi"/>
          <w:lang w:val="en-GB"/>
        </w:rPr>
        <w:t xml:space="preserve"> 31</w:t>
      </w:r>
      <w:r w:rsidR="00A34863">
        <w:rPr>
          <w:rFonts w:cstheme="minorHAnsi"/>
          <w:lang w:val="en-GB"/>
        </w:rPr>
        <w:t>;</w:t>
      </w:r>
      <w:r w:rsidR="008D5B75">
        <w:rPr>
          <w:rFonts w:cstheme="minorHAnsi"/>
          <w:lang w:val="en-GB"/>
        </w:rPr>
        <w:t xml:space="preserve"> and</w:t>
      </w:r>
      <w:r w:rsidR="00634548">
        <w:rPr>
          <w:lang w:val="en-GB"/>
        </w:rPr>
        <w:t xml:space="preserve"> </w:t>
      </w:r>
      <w:r w:rsidR="00104895" w:rsidRPr="00104895">
        <w:rPr>
          <w:i/>
          <w:lang w:val="en-GB"/>
        </w:rPr>
        <w:t>Orlov v. Russia</w:t>
      </w:r>
      <w:r w:rsidR="00104895" w:rsidRPr="00104895">
        <w:rPr>
          <w:lang w:val="en-GB"/>
        </w:rPr>
        <w:t>, no.</w:t>
      </w:r>
      <w:r w:rsidR="0041011B">
        <w:rPr>
          <w:lang w:val="en-GB"/>
        </w:rPr>
        <w:t> </w:t>
      </w:r>
      <w:r w:rsidR="00104895" w:rsidRPr="00104895">
        <w:rPr>
          <w:lang w:val="en-GB"/>
        </w:rPr>
        <w:t>29652/04</w:t>
      </w:r>
      <w:r w:rsidR="00104895" w:rsidRPr="00104895">
        <w:rPr>
          <w:snapToGrid w:val="0"/>
          <w:szCs w:val="24"/>
          <w:lang w:val="en-GB"/>
        </w:rPr>
        <w:t xml:space="preserve">, § </w:t>
      </w:r>
      <w:r w:rsidR="00104895">
        <w:rPr>
          <w:snapToGrid w:val="0"/>
          <w:szCs w:val="24"/>
          <w:lang w:val="en-GB"/>
        </w:rPr>
        <w:t>62</w:t>
      </w:r>
      <w:r w:rsidR="00104895" w:rsidRPr="00104895">
        <w:rPr>
          <w:snapToGrid w:val="0"/>
          <w:szCs w:val="24"/>
          <w:lang w:val="en-GB"/>
        </w:rPr>
        <w:t>, 21</w:t>
      </w:r>
      <w:r w:rsidR="001D05C8">
        <w:rPr>
          <w:snapToGrid w:val="0"/>
          <w:szCs w:val="24"/>
          <w:lang w:val="en-GB"/>
        </w:rPr>
        <w:t> </w:t>
      </w:r>
      <w:r w:rsidR="00104895" w:rsidRPr="00104895">
        <w:rPr>
          <w:snapToGrid w:val="0"/>
          <w:szCs w:val="24"/>
          <w:lang w:val="en-GB"/>
        </w:rPr>
        <w:t>June 2011</w:t>
      </w:r>
      <w:r w:rsidRPr="007B4270">
        <w:rPr>
          <w:lang w:val="en-US" w:eastAsia="en-US"/>
        </w:rPr>
        <w:t>).</w:t>
      </w:r>
    </w:p>
    <w:p w:rsidR="006375AC" w:rsidRPr="00F2234F" w:rsidRDefault="007B4270" w:rsidP="00F2234F">
      <w:pPr>
        <w:pStyle w:val="ECHRPara"/>
        <w:rPr>
          <w:rFonts w:cstheme="minorHAnsi"/>
          <w:lang w:val="en-US"/>
        </w:rPr>
      </w:pPr>
      <w:r>
        <w:rPr>
          <w:lang w:val="en-US" w:eastAsia="en-US"/>
        </w:rPr>
        <w:fldChar w:fldCharType="begin"/>
      </w:r>
      <w:r>
        <w:rPr>
          <w:lang w:val="en-US" w:eastAsia="en-US"/>
        </w:rPr>
        <w:instrText xml:space="preserve"> SEQ level0 \*arabic </w:instrText>
      </w:r>
      <w:r>
        <w:rPr>
          <w:lang w:val="en-US" w:eastAsia="en-US"/>
        </w:rPr>
        <w:fldChar w:fldCharType="separate"/>
      </w:r>
      <w:r w:rsidR="008C4077">
        <w:rPr>
          <w:noProof/>
          <w:lang w:val="en-US" w:eastAsia="en-US"/>
        </w:rPr>
        <w:t>67</w:t>
      </w:r>
      <w:r>
        <w:rPr>
          <w:lang w:val="en-US" w:eastAsia="en-US"/>
        </w:rPr>
        <w:fldChar w:fldCharType="end"/>
      </w:r>
      <w:r>
        <w:rPr>
          <w:lang w:val="en-US" w:eastAsia="en-US"/>
        </w:rPr>
        <w:t>.  </w:t>
      </w:r>
      <w:r w:rsidR="00104895" w:rsidRPr="00104895">
        <w:rPr>
          <w:lang w:val="en-US" w:eastAsia="en-US"/>
        </w:rPr>
        <w:t>The Court has held in cases concerning the obligation to investigate under Article 2 of the Convention that where a death has occurred applicant</w:t>
      </w:r>
      <w:r w:rsidR="004B6E3E">
        <w:rPr>
          <w:lang w:val="en-US" w:eastAsia="en-US"/>
        </w:rPr>
        <w:t>'</w:t>
      </w:r>
      <w:r w:rsidR="00A34863">
        <w:rPr>
          <w:lang w:val="en-US" w:eastAsia="en-US"/>
        </w:rPr>
        <w:t>s</w:t>
      </w:r>
      <w:r w:rsidR="00104895" w:rsidRPr="00104895">
        <w:rPr>
          <w:lang w:val="en-US" w:eastAsia="en-US"/>
        </w:rPr>
        <w:t xml:space="preserve"> relatives are expected to keep track of the progress of the investigation and to lodge their applications with due expedition once they are, or should have become, aware of </w:t>
      </w:r>
      <w:r w:rsidR="00A34863">
        <w:rPr>
          <w:lang w:val="en-US" w:eastAsia="en-US"/>
        </w:rPr>
        <w:t>a</w:t>
      </w:r>
      <w:r w:rsidR="00104895" w:rsidRPr="00104895">
        <w:rPr>
          <w:lang w:val="en-US" w:eastAsia="en-US"/>
        </w:rPr>
        <w:t xml:space="preserve"> lack of an effective investigation.</w:t>
      </w:r>
      <w:r w:rsidR="00F32E1C">
        <w:rPr>
          <w:lang w:val="en-US" w:eastAsia="en-US"/>
        </w:rPr>
        <w:t xml:space="preserve"> </w:t>
      </w:r>
      <w:r w:rsidR="00104895" w:rsidRPr="00104895">
        <w:rPr>
          <w:lang w:val="en-US" w:eastAsia="en-US"/>
        </w:rPr>
        <w:t xml:space="preserve">The Court considers that the same principle applies by analogy to cases concerning the obligation to investigate </w:t>
      </w:r>
      <w:r w:rsidR="00104895" w:rsidRPr="001C7765">
        <w:rPr>
          <w:lang w:val="en-GB" w:eastAsia="en-US"/>
        </w:rPr>
        <w:t>under Article 3 of the Convention</w:t>
      </w:r>
      <w:r w:rsidR="008D5B75" w:rsidRPr="001C7765">
        <w:rPr>
          <w:lang w:val="en-GB" w:eastAsia="en-US"/>
        </w:rPr>
        <w:t xml:space="preserve"> (</w:t>
      </w:r>
      <w:r w:rsidR="00A34863">
        <w:rPr>
          <w:lang w:val="en-GB" w:eastAsia="en-US"/>
        </w:rPr>
        <w:t xml:space="preserve">see </w:t>
      </w:r>
      <w:r w:rsidR="008D5B75" w:rsidRPr="001C7765">
        <w:rPr>
          <w:i/>
          <w:lang w:val="en-GB"/>
        </w:rPr>
        <w:t>Stanimirović</w:t>
      </w:r>
      <w:r w:rsidR="008D5B75" w:rsidRPr="001C7765">
        <w:rPr>
          <w:lang w:val="en-GB"/>
        </w:rPr>
        <w:t>, cited above</w:t>
      </w:r>
      <w:r w:rsidR="002C0A32">
        <w:rPr>
          <w:lang w:val="en-GB"/>
        </w:rPr>
        <w:t>,</w:t>
      </w:r>
      <w:r w:rsidR="008D5B75" w:rsidRPr="001C7765">
        <w:rPr>
          <w:lang w:val="en-GB"/>
        </w:rPr>
        <w:t xml:space="preserve"> </w:t>
      </w:r>
      <w:r w:rsidR="008D5B75" w:rsidRPr="001C7765">
        <w:rPr>
          <w:rFonts w:cstheme="minorHAnsi"/>
          <w:lang w:val="en-GB"/>
        </w:rPr>
        <w:t>§ 3</w:t>
      </w:r>
      <w:r w:rsidR="00415866">
        <w:rPr>
          <w:rFonts w:cstheme="minorHAnsi"/>
          <w:lang w:val="en-GB"/>
        </w:rPr>
        <w:t>2</w:t>
      </w:r>
      <w:r w:rsidR="00A34863">
        <w:rPr>
          <w:rFonts w:cstheme="minorHAnsi"/>
          <w:lang w:val="en-GB"/>
        </w:rPr>
        <w:t>;</w:t>
      </w:r>
      <w:r w:rsidR="003A3F12">
        <w:rPr>
          <w:rFonts w:cstheme="minorHAnsi"/>
          <w:lang w:val="en-GB"/>
        </w:rPr>
        <w:t xml:space="preserve"> </w:t>
      </w:r>
      <w:r w:rsidR="006375AC" w:rsidRPr="001C7765">
        <w:rPr>
          <w:rFonts w:cstheme="minorHAnsi"/>
          <w:i/>
          <w:lang w:val="en-GB"/>
        </w:rPr>
        <w:t xml:space="preserve">Akhvlediani and Others v. Georgia </w:t>
      </w:r>
      <w:r w:rsidR="006375AC" w:rsidRPr="001C7765">
        <w:rPr>
          <w:rFonts w:cstheme="minorHAnsi"/>
          <w:lang w:val="en-GB"/>
        </w:rPr>
        <w:t>(dec.), no</w:t>
      </w:r>
      <w:r w:rsidR="00F2234F">
        <w:rPr>
          <w:rFonts w:cstheme="minorHAnsi"/>
          <w:lang w:val="en-GB"/>
        </w:rPr>
        <w:t>s</w:t>
      </w:r>
      <w:r w:rsidR="006375AC" w:rsidRPr="001C7765">
        <w:rPr>
          <w:rFonts w:cstheme="minorHAnsi"/>
          <w:lang w:val="en-GB"/>
        </w:rPr>
        <w:t>.</w:t>
      </w:r>
      <w:r w:rsidR="00F2234F" w:rsidRPr="00F2234F">
        <w:rPr>
          <w:lang w:val="en-US"/>
        </w:rPr>
        <w:t xml:space="preserve"> </w:t>
      </w:r>
      <w:r w:rsidR="00F2234F" w:rsidRPr="00F2234F">
        <w:rPr>
          <w:rStyle w:val="textcolumn"/>
          <w:lang w:val="en-US"/>
        </w:rPr>
        <w:t>22026/10</w:t>
      </w:r>
      <w:r w:rsidR="00F2234F">
        <w:rPr>
          <w:rStyle w:val="textcolumn"/>
          <w:lang w:val="en-US"/>
        </w:rPr>
        <w:t>,</w:t>
      </w:r>
      <w:r w:rsidR="00F2234F" w:rsidRPr="00F2234F">
        <w:rPr>
          <w:rStyle w:val="textcolumn"/>
          <w:lang w:val="en-US"/>
        </w:rPr>
        <w:t xml:space="preserve"> 22043/10</w:t>
      </w:r>
      <w:r w:rsidR="00F2234F">
        <w:rPr>
          <w:rStyle w:val="textcolumn"/>
          <w:lang w:val="en-US"/>
        </w:rPr>
        <w:t>,</w:t>
      </w:r>
      <w:r w:rsidR="00F2234F" w:rsidRPr="00F2234F">
        <w:rPr>
          <w:rStyle w:val="textcolumn"/>
          <w:lang w:val="en-US"/>
        </w:rPr>
        <w:t xml:space="preserve"> 22078/10</w:t>
      </w:r>
      <w:r w:rsidR="00F2234F">
        <w:rPr>
          <w:rStyle w:val="textcolumn"/>
          <w:lang w:val="en-US"/>
        </w:rPr>
        <w:t>,</w:t>
      </w:r>
      <w:r w:rsidR="00F2234F" w:rsidRPr="00F2234F">
        <w:rPr>
          <w:rStyle w:val="textcolumn"/>
          <w:lang w:val="en-US"/>
        </w:rPr>
        <w:t xml:space="preserve"> 22097/10</w:t>
      </w:r>
      <w:r w:rsidR="00F2234F">
        <w:rPr>
          <w:rStyle w:val="textcolumn"/>
          <w:lang w:val="en-US"/>
        </w:rPr>
        <w:t>,</w:t>
      </w:r>
      <w:r w:rsidR="00F2234F" w:rsidRPr="00F2234F">
        <w:rPr>
          <w:rStyle w:val="textcolumn"/>
          <w:lang w:val="en-US"/>
        </w:rPr>
        <w:t xml:space="preserve"> 22128/10</w:t>
      </w:r>
      <w:r w:rsidR="00F2234F">
        <w:rPr>
          <w:rStyle w:val="textcolumn"/>
          <w:lang w:val="en-US"/>
        </w:rPr>
        <w:t>,</w:t>
      </w:r>
      <w:r w:rsidR="00F2234F" w:rsidRPr="00F2234F">
        <w:rPr>
          <w:rStyle w:val="textcolumn"/>
          <w:lang w:val="en-US"/>
        </w:rPr>
        <w:t xml:space="preserve"> 27480/10</w:t>
      </w:r>
      <w:r w:rsidR="00F2234F">
        <w:rPr>
          <w:rStyle w:val="textcolumn"/>
          <w:lang w:val="en-US"/>
        </w:rPr>
        <w:t>,</w:t>
      </w:r>
      <w:r w:rsidR="00F2234F" w:rsidRPr="00F2234F">
        <w:rPr>
          <w:rStyle w:val="textcolumn"/>
          <w:lang w:val="en-US"/>
        </w:rPr>
        <w:t xml:space="preserve"> 27534/10</w:t>
      </w:r>
      <w:r w:rsidR="00F2234F">
        <w:rPr>
          <w:rStyle w:val="textcolumn"/>
          <w:lang w:val="en-US"/>
        </w:rPr>
        <w:t>,</w:t>
      </w:r>
      <w:r w:rsidR="00F2234F" w:rsidRPr="00F2234F">
        <w:rPr>
          <w:rStyle w:val="textcolumn"/>
          <w:lang w:val="en-US"/>
        </w:rPr>
        <w:t xml:space="preserve"> 27551/10</w:t>
      </w:r>
      <w:r w:rsidR="00F2234F">
        <w:rPr>
          <w:rStyle w:val="textcolumn"/>
          <w:lang w:val="en-US"/>
        </w:rPr>
        <w:t>,</w:t>
      </w:r>
      <w:r w:rsidR="00F2234F" w:rsidRPr="00F2234F">
        <w:rPr>
          <w:rStyle w:val="textcolumn"/>
          <w:lang w:val="en-US"/>
        </w:rPr>
        <w:t xml:space="preserve"> 27572/10</w:t>
      </w:r>
      <w:r w:rsidR="00F2234F">
        <w:rPr>
          <w:rStyle w:val="textcolumn"/>
          <w:lang w:val="en-US"/>
        </w:rPr>
        <w:t xml:space="preserve"> and</w:t>
      </w:r>
      <w:r w:rsidR="00F2234F" w:rsidRPr="00F2234F">
        <w:rPr>
          <w:rStyle w:val="textcolumn"/>
          <w:lang w:val="en-US"/>
        </w:rPr>
        <w:t xml:space="preserve"> 27583/10</w:t>
      </w:r>
      <w:r w:rsidR="00F2234F">
        <w:rPr>
          <w:rFonts w:cstheme="minorHAnsi"/>
          <w:lang w:val="en-US"/>
        </w:rPr>
        <w:t xml:space="preserve">, </w:t>
      </w:r>
      <w:r w:rsidR="006375AC" w:rsidRPr="001C7765">
        <w:rPr>
          <w:rFonts w:cstheme="minorHAnsi"/>
          <w:lang w:val="en-GB"/>
        </w:rPr>
        <w:t xml:space="preserve">§ 23, </w:t>
      </w:r>
      <w:r w:rsidR="006375AC" w:rsidRPr="001C7765">
        <w:rPr>
          <w:lang w:val="en-GB"/>
        </w:rPr>
        <w:t>9 April 2013</w:t>
      </w:r>
      <w:r w:rsidR="00A34863">
        <w:rPr>
          <w:lang w:val="en-GB"/>
        </w:rPr>
        <w:t>;</w:t>
      </w:r>
      <w:r w:rsidR="00FC35B6">
        <w:rPr>
          <w:lang w:val="en-GB"/>
        </w:rPr>
        <w:t xml:space="preserve"> and</w:t>
      </w:r>
      <w:r w:rsidR="006375AC" w:rsidRPr="001C7765">
        <w:rPr>
          <w:lang w:val="en-GB"/>
        </w:rPr>
        <w:t xml:space="preserve"> </w:t>
      </w:r>
      <w:r w:rsidR="001C7765" w:rsidRPr="00FC35B6">
        <w:rPr>
          <w:i/>
          <w:lang w:val="en-GB"/>
        </w:rPr>
        <w:t>Manukyan v. Georgia</w:t>
      </w:r>
      <w:r w:rsidR="001C7765" w:rsidRPr="00FC35B6">
        <w:rPr>
          <w:lang w:val="en-GB"/>
        </w:rPr>
        <w:t xml:space="preserve"> (dec.)</w:t>
      </w:r>
      <w:r w:rsidR="00FC35B6" w:rsidRPr="00FC35B6">
        <w:rPr>
          <w:lang w:val="en-GB"/>
        </w:rPr>
        <w:t xml:space="preserve">, no. </w:t>
      </w:r>
      <w:hyperlink r:id="rId16" w:anchor="{&quot;appno&quot;:[&quot;53073/07&quot;]}" w:tgtFrame="_blank" w:history="1">
        <w:r w:rsidR="00FC35B6" w:rsidRPr="00FC35B6">
          <w:rPr>
            <w:lang w:val="en-GB" w:eastAsia="en-US"/>
          </w:rPr>
          <w:t>53073/07</w:t>
        </w:r>
      </w:hyperlink>
      <w:r w:rsidR="00FC35B6" w:rsidRPr="00FC35B6">
        <w:rPr>
          <w:lang w:val="en-GB" w:eastAsia="en-US"/>
        </w:rPr>
        <w:t xml:space="preserve">, </w:t>
      </w:r>
      <w:r w:rsidR="00FC35B6" w:rsidRPr="00FC35B6">
        <w:rPr>
          <w:rFonts w:cstheme="minorHAnsi"/>
          <w:lang w:val="en-GB"/>
        </w:rPr>
        <w:t xml:space="preserve">§ 27, </w:t>
      </w:r>
      <w:r w:rsidR="00FC35B6" w:rsidRPr="00FC35B6">
        <w:rPr>
          <w:lang w:val="en-GB"/>
        </w:rPr>
        <w:t>9 October 2012</w:t>
      </w:r>
      <w:r w:rsidR="00FC35B6">
        <w:rPr>
          <w:lang w:val="en-GB"/>
        </w:rPr>
        <w:t>).</w:t>
      </w:r>
    </w:p>
    <w:p w:rsidR="00156305" w:rsidRDefault="00123CDD" w:rsidP="00616CF3">
      <w:pPr>
        <w:pStyle w:val="ECHRPara"/>
        <w:rPr>
          <w:szCs w:val="24"/>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68</w:t>
      </w:r>
      <w:r>
        <w:rPr>
          <w:lang w:val="en-GB"/>
        </w:rPr>
        <w:fldChar w:fldCharType="end"/>
      </w:r>
      <w:r>
        <w:rPr>
          <w:lang w:val="en-GB"/>
        </w:rPr>
        <w:t>.  </w:t>
      </w:r>
      <w:r w:rsidR="00616CF3">
        <w:rPr>
          <w:lang w:val="en-GB"/>
        </w:rPr>
        <w:t>Turning to the case</w:t>
      </w:r>
      <w:r w:rsidR="00156305">
        <w:rPr>
          <w:lang w:val="en-GB"/>
        </w:rPr>
        <w:t xml:space="preserve"> at hand</w:t>
      </w:r>
      <w:r w:rsidR="00616CF3">
        <w:rPr>
          <w:lang w:val="en-GB"/>
        </w:rPr>
        <w:t xml:space="preserve">, the Court </w:t>
      </w:r>
      <w:r w:rsidR="00851200">
        <w:rPr>
          <w:lang w:val="en-GB"/>
        </w:rPr>
        <w:t>is unable to accept</w:t>
      </w:r>
      <w:r w:rsidR="00616CF3">
        <w:rPr>
          <w:lang w:val="en-GB"/>
        </w:rPr>
        <w:t xml:space="preserve"> the Government</w:t>
      </w:r>
      <w:r w:rsidR="004B6E3E">
        <w:rPr>
          <w:lang w:val="en-GB"/>
        </w:rPr>
        <w:t>'</w:t>
      </w:r>
      <w:r w:rsidR="00616CF3">
        <w:rPr>
          <w:lang w:val="en-GB"/>
        </w:rPr>
        <w:t xml:space="preserve">s contention that the applicant complained </w:t>
      </w:r>
      <w:r w:rsidR="00286DD2">
        <w:rPr>
          <w:lang w:val="en-GB"/>
        </w:rPr>
        <w:t xml:space="preserve">for the first time </w:t>
      </w:r>
      <w:r w:rsidR="00616CF3">
        <w:rPr>
          <w:lang w:val="en-GB"/>
        </w:rPr>
        <w:t xml:space="preserve">about the ill-treatment only on </w:t>
      </w:r>
      <w:r w:rsidR="00616CF3" w:rsidRPr="00594FCD">
        <w:rPr>
          <w:lang w:val="en-US"/>
        </w:rPr>
        <w:t>12</w:t>
      </w:r>
      <w:r w:rsidR="00616CF3">
        <w:rPr>
          <w:lang w:val="en-US"/>
        </w:rPr>
        <w:t> </w:t>
      </w:r>
      <w:r w:rsidR="00616CF3" w:rsidRPr="00594FCD">
        <w:rPr>
          <w:lang w:val="en-US"/>
        </w:rPr>
        <w:t>March</w:t>
      </w:r>
      <w:r w:rsidR="00616CF3" w:rsidRPr="00314E01">
        <w:rPr>
          <w:szCs w:val="24"/>
          <w:lang w:val="en-GB"/>
        </w:rPr>
        <w:t xml:space="preserve"> 2007</w:t>
      </w:r>
      <w:r w:rsidR="00645BC4">
        <w:rPr>
          <w:szCs w:val="24"/>
          <w:lang w:val="en-GB"/>
        </w:rPr>
        <w:t>.</w:t>
      </w:r>
    </w:p>
    <w:p w:rsidR="00645BC4" w:rsidRPr="00702BC7" w:rsidRDefault="00645BC4" w:rsidP="00EA0424">
      <w:pPr>
        <w:pStyle w:val="ECHRPara"/>
        <w:rPr>
          <w:i/>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69</w:t>
      </w:r>
      <w:r>
        <w:rPr>
          <w:szCs w:val="24"/>
          <w:lang w:val="en-GB"/>
        </w:rPr>
        <w:fldChar w:fldCharType="end"/>
      </w:r>
      <w:r>
        <w:rPr>
          <w:szCs w:val="24"/>
          <w:lang w:val="en-GB"/>
        </w:rPr>
        <w:t>.  T</w:t>
      </w:r>
      <w:r w:rsidR="00616CF3">
        <w:rPr>
          <w:szCs w:val="24"/>
          <w:lang w:val="en-GB"/>
        </w:rPr>
        <w:t xml:space="preserve">he Court observes that </w:t>
      </w:r>
      <w:r w:rsidR="00280DAC">
        <w:rPr>
          <w:szCs w:val="24"/>
          <w:lang w:val="en-GB"/>
        </w:rPr>
        <w:t xml:space="preserve">the applicant </w:t>
      </w:r>
      <w:r w:rsidR="0088708C">
        <w:rPr>
          <w:szCs w:val="24"/>
          <w:lang w:val="en-GB"/>
        </w:rPr>
        <w:t xml:space="preserve">had </w:t>
      </w:r>
      <w:r w:rsidR="00887CC9">
        <w:rPr>
          <w:lang w:val="en-GB"/>
        </w:rPr>
        <w:t>already</w:t>
      </w:r>
      <w:r w:rsidR="0088708C">
        <w:rPr>
          <w:lang w:val="en-GB"/>
        </w:rPr>
        <w:t>,</w:t>
      </w:r>
      <w:r w:rsidR="004F656E">
        <w:rPr>
          <w:lang w:val="en-GB"/>
        </w:rPr>
        <w:t xml:space="preserve"> </w:t>
      </w:r>
      <w:r w:rsidR="00887CC9" w:rsidRPr="005A3562">
        <w:rPr>
          <w:lang w:val="en-GB"/>
        </w:rPr>
        <w:t xml:space="preserve">on </w:t>
      </w:r>
      <w:r w:rsidR="000962D3">
        <w:rPr>
          <w:rStyle w:val="JuParaCar"/>
        </w:rPr>
        <w:t>29</w:t>
      </w:r>
      <w:r w:rsidR="00AF7198">
        <w:rPr>
          <w:rStyle w:val="JuParaCar"/>
        </w:rPr>
        <w:t> </w:t>
      </w:r>
      <w:r w:rsidR="000962D3">
        <w:rPr>
          <w:rStyle w:val="JuParaCar"/>
        </w:rPr>
        <w:t>March</w:t>
      </w:r>
      <w:r w:rsidR="00AF7198">
        <w:rPr>
          <w:rStyle w:val="JuParaCar"/>
        </w:rPr>
        <w:t> </w:t>
      </w:r>
      <w:r w:rsidR="000962D3">
        <w:rPr>
          <w:rStyle w:val="JuParaCar"/>
        </w:rPr>
        <w:t>2004</w:t>
      </w:r>
      <w:r w:rsidR="0088708C">
        <w:rPr>
          <w:rStyle w:val="JuParaCar"/>
        </w:rPr>
        <w:t xml:space="preserve">, while being questioned </w:t>
      </w:r>
      <w:r w:rsidR="002C0A32">
        <w:rPr>
          <w:rStyle w:val="JuParaCar"/>
        </w:rPr>
        <w:t>by I</w:t>
      </w:r>
      <w:r w:rsidR="0088708C">
        <w:rPr>
          <w:rStyle w:val="JuParaCar"/>
        </w:rPr>
        <w:t>.</w:t>
      </w:r>
      <w:r w:rsidR="00887CC9" w:rsidRPr="005A3562">
        <w:rPr>
          <w:rStyle w:val="JuParaCar"/>
        </w:rPr>
        <w:t>K</w:t>
      </w:r>
      <w:r w:rsidR="0088708C">
        <w:rPr>
          <w:rStyle w:val="JuParaCar"/>
        </w:rPr>
        <w:t>.</w:t>
      </w:r>
      <w:r w:rsidR="00887CC9" w:rsidRPr="005A3562">
        <w:rPr>
          <w:rStyle w:val="JuParaCar"/>
        </w:rPr>
        <w:t xml:space="preserve">, a chief specialist of the </w:t>
      </w:r>
      <w:r w:rsidR="00887CC9" w:rsidRPr="005A3562">
        <w:rPr>
          <w:lang w:val="en-GB"/>
        </w:rPr>
        <w:t>Department</w:t>
      </w:r>
      <w:r w:rsidR="004F656E">
        <w:rPr>
          <w:lang w:val="en-GB"/>
        </w:rPr>
        <w:t xml:space="preserve"> </w:t>
      </w:r>
      <w:r w:rsidR="004F656E" w:rsidRPr="005A3562">
        <w:rPr>
          <w:lang w:val="en-GB"/>
        </w:rPr>
        <w:t xml:space="preserve">for the </w:t>
      </w:r>
      <w:r w:rsidR="004F656E" w:rsidRPr="00EA4117">
        <w:rPr>
          <w:lang w:val="en-GB"/>
        </w:rPr>
        <w:t>Combat of Organised Crime</w:t>
      </w:r>
      <w:r w:rsidR="0088708C">
        <w:rPr>
          <w:lang w:val="en-GB"/>
        </w:rPr>
        <w:t xml:space="preserve">, </w:t>
      </w:r>
      <w:r w:rsidR="004F656E">
        <w:rPr>
          <w:lang w:val="en-GB"/>
        </w:rPr>
        <w:t>voiced</w:t>
      </w:r>
      <w:r w:rsidR="0088708C">
        <w:rPr>
          <w:lang w:val="en-GB"/>
        </w:rPr>
        <w:t xml:space="preserve"> the issue of </w:t>
      </w:r>
      <w:r w:rsidR="00887CC9" w:rsidRPr="00EA4117">
        <w:rPr>
          <w:lang w:val="en-GB"/>
        </w:rPr>
        <w:t xml:space="preserve">ill-treatment during his </w:t>
      </w:r>
      <w:r w:rsidR="0088708C">
        <w:rPr>
          <w:lang w:val="en-GB"/>
        </w:rPr>
        <w:t>arrest</w:t>
      </w:r>
      <w:r w:rsidR="00887CC9" w:rsidRPr="00EA4117">
        <w:rPr>
          <w:lang w:val="en-GB"/>
        </w:rPr>
        <w:t xml:space="preserve"> (</w:t>
      </w:r>
      <w:r w:rsidR="003C0035">
        <w:rPr>
          <w:lang w:val="en-GB"/>
        </w:rPr>
        <w:t xml:space="preserve">see </w:t>
      </w:r>
      <w:r w:rsidR="00887CC9" w:rsidRPr="00EA4117">
        <w:rPr>
          <w:lang w:val="en-GB"/>
        </w:rPr>
        <w:t>paragraph</w:t>
      </w:r>
      <w:r w:rsidR="00887CC9">
        <w:rPr>
          <w:lang w:val="en-GB"/>
        </w:rPr>
        <w:t xml:space="preserve"> </w:t>
      </w:r>
      <w:r w:rsidR="009C7723">
        <w:rPr>
          <w:lang w:val="en-GB"/>
        </w:rPr>
        <w:t xml:space="preserve">18 </w:t>
      </w:r>
      <w:r w:rsidR="00887CC9">
        <w:rPr>
          <w:lang w:val="en-GB"/>
        </w:rPr>
        <w:t>above)</w:t>
      </w:r>
      <w:r w:rsidR="00887CC9" w:rsidRPr="005A3562">
        <w:rPr>
          <w:lang w:val="en-GB"/>
        </w:rPr>
        <w:t>.</w:t>
      </w:r>
      <w:r w:rsidR="00616CF3">
        <w:rPr>
          <w:lang w:val="en-GB"/>
        </w:rPr>
        <w:t xml:space="preserve"> Also, in his appeal of 2</w:t>
      </w:r>
      <w:r w:rsidR="00AF7198">
        <w:rPr>
          <w:lang w:val="en-GB"/>
        </w:rPr>
        <w:t> </w:t>
      </w:r>
      <w:r w:rsidR="00616CF3">
        <w:rPr>
          <w:lang w:val="en-GB"/>
        </w:rPr>
        <w:t xml:space="preserve">April 2004 to the Regional Court the applicant had </w:t>
      </w:r>
      <w:r w:rsidR="00616CF3">
        <w:rPr>
          <w:rFonts w:eastAsia="Times New Roman"/>
          <w:lang w:val="en-US"/>
        </w:rPr>
        <w:t xml:space="preserve">indicated that physical force had been applied </w:t>
      </w:r>
      <w:r w:rsidR="0088708C">
        <w:rPr>
          <w:rFonts w:eastAsia="Times New Roman"/>
          <w:lang w:val="en-US"/>
        </w:rPr>
        <w:t>to</w:t>
      </w:r>
      <w:r w:rsidR="00616CF3">
        <w:rPr>
          <w:rFonts w:eastAsia="Times New Roman"/>
          <w:lang w:val="en-US"/>
        </w:rPr>
        <w:t xml:space="preserve"> him during the arrest, following which he had requested medical assistance at </w:t>
      </w:r>
      <w:r w:rsidR="00616CF3" w:rsidRPr="00781284">
        <w:rPr>
          <w:szCs w:val="24"/>
          <w:lang w:val="en-GB"/>
        </w:rPr>
        <w:t xml:space="preserve">Riga </w:t>
      </w:r>
      <w:r w:rsidR="0088708C">
        <w:rPr>
          <w:szCs w:val="24"/>
          <w:lang w:val="en-GB"/>
        </w:rPr>
        <w:t xml:space="preserve">no. 1 </w:t>
      </w:r>
      <w:r w:rsidR="00616CF3" w:rsidRPr="00781284">
        <w:rPr>
          <w:szCs w:val="24"/>
          <w:lang w:val="en-GB"/>
        </w:rPr>
        <w:t>Hospital</w:t>
      </w:r>
      <w:r w:rsidR="00616CF3">
        <w:rPr>
          <w:szCs w:val="24"/>
          <w:lang w:val="en-GB"/>
        </w:rPr>
        <w:t xml:space="preserve"> (</w:t>
      </w:r>
      <w:r w:rsidR="003C0035">
        <w:rPr>
          <w:szCs w:val="24"/>
          <w:lang w:val="en-GB"/>
        </w:rPr>
        <w:t xml:space="preserve">see </w:t>
      </w:r>
      <w:r w:rsidR="00616CF3">
        <w:rPr>
          <w:szCs w:val="24"/>
          <w:lang w:val="en-GB"/>
        </w:rPr>
        <w:t xml:space="preserve">paragraphs </w:t>
      </w:r>
      <w:r w:rsidR="001311E8">
        <w:rPr>
          <w:szCs w:val="24"/>
          <w:lang w:val="en-GB"/>
        </w:rPr>
        <w:t xml:space="preserve">24 </w:t>
      </w:r>
      <w:r w:rsidR="00CE5AE3">
        <w:rPr>
          <w:szCs w:val="24"/>
          <w:lang w:val="en-GB"/>
        </w:rPr>
        <w:t xml:space="preserve">and </w:t>
      </w:r>
      <w:r w:rsidR="001311E8">
        <w:rPr>
          <w:szCs w:val="24"/>
          <w:lang w:val="en-GB"/>
        </w:rPr>
        <w:t xml:space="preserve">26 </w:t>
      </w:r>
      <w:r w:rsidR="00616CF3">
        <w:rPr>
          <w:szCs w:val="24"/>
          <w:lang w:val="en-GB"/>
        </w:rPr>
        <w:t>above).</w:t>
      </w:r>
      <w:r w:rsidR="006A611D">
        <w:rPr>
          <w:szCs w:val="24"/>
          <w:lang w:val="en-GB"/>
        </w:rPr>
        <w:t xml:space="preserve"> Both, the police and the court</w:t>
      </w:r>
      <w:r w:rsidR="004F656E">
        <w:rPr>
          <w:szCs w:val="24"/>
          <w:lang w:val="en-GB"/>
        </w:rPr>
        <w:t>,</w:t>
      </w:r>
      <w:r w:rsidR="006A611D">
        <w:rPr>
          <w:szCs w:val="24"/>
          <w:lang w:val="en-GB"/>
        </w:rPr>
        <w:t xml:space="preserve"> </w:t>
      </w:r>
      <w:r w:rsidR="004F656E">
        <w:rPr>
          <w:szCs w:val="24"/>
          <w:lang w:val="en-GB"/>
        </w:rPr>
        <w:t>in accordance with</w:t>
      </w:r>
      <w:r w:rsidR="006A611D">
        <w:rPr>
          <w:szCs w:val="24"/>
          <w:lang w:val="en-GB"/>
        </w:rPr>
        <w:t xml:space="preserve"> the </w:t>
      </w:r>
      <w:r w:rsidR="006A611D" w:rsidRPr="00CF6DAA">
        <w:rPr>
          <w:lang w:val="en-GB"/>
        </w:rPr>
        <w:t>Criminal Procedure</w:t>
      </w:r>
      <w:r w:rsidR="006A611D" w:rsidRPr="00E46805">
        <w:rPr>
          <w:lang w:val="en-GB"/>
        </w:rPr>
        <w:t xml:space="preserve"> </w:t>
      </w:r>
      <w:r w:rsidR="006A611D">
        <w:rPr>
          <w:lang w:val="en-GB"/>
        </w:rPr>
        <w:t>Code</w:t>
      </w:r>
      <w:r w:rsidR="004F656E">
        <w:rPr>
          <w:lang w:val="en-GB"/>
        </w:rPr>
        <w:t>,</w:t>
      </w:r>
      <w:r w:rsidR="006A611D">
        <w:rPr>
          <w:lang w:val="en-GB"/>
        </w:rPr>
        <w:t xml:space="preserve"> were</w:t>
      </w:r>
      <w:r w:rsidR="00986612">
        <w:rPr>
          <w:lang w:val="en-GB"/>
        </w:rPr>
        <w:t xml:space="preserve"> apparently</w:t>
      </w:r>
      <w:r w:rsidR="006A611D">
        <w:rPr>
          <w:lang w:val="en-GB"/>
        </w:rPr>
        <w:t xml:space="preserve"> </w:t>
      </w:r>
      <w:r w:rsidR="00986612">
        <w:rPr>
          <w:lang w:val="en-GB"/>
        </w:rPr>
        <w:t>existing</w:t>
      </w:r>
      <w:r w:rsidR="006A611D">
        <w:rPr>
          <w:lang w:val="en-GB"/>
        </w:rPr>
        <w:t xml:space="preserve"> </w:t>
      </w:r>
      <w:r w:rsidR="00986612">
        <w:rPr>
          <w:lang w:val="en-GB"/>
        </w:rPr>
        <w:t>remedies</w:t>
      </w:r>
      <w:r w:rsidR="006A611D">
        <w:rPr>
          <w:lang w:val="en-GB"/>
        </w:rPr>
        <w:t xml:space="preserve"> for this type of complaint (</w:t>
      </w:r>
      <w:r w:rsidR="003C0035">
        <w:rPr>
          <w:lang w:val="en-GB"/>
        </w:rPr>
        <w:t xml:space="preserve">see </w:t>
      </w:r>
      <w:r w:rsidR="006A611D">
        <w:rPr>
          <w:lang w:val="en-GB"/>
        </w:rPr>
        <w:t xml:space="preserve">paragraph </w:t>
      </w:r>
      <w:r w:rsidR="0038769D">
        <w:rPr>
          <w:lang w:val="en-GB"/>
        </w:rPr>
        <w:t xml:space="preserve">59 </w:t>
      </w:r>
      <w:r w:rsidR="006A611D">
        <w:rPr>
          <w:lang w:val="en-GB"/>
        </w:rPr>
        <w:t>above)</w:t>
      </w:r>
      <w:r w:rsidR="00AF07E2">
        <w:rPr>
          <w:lang w:val="en-GB"/>
        </w:rPr>
        <w:t xml:space="preserve"> (see</w:t>
      </w:r>
      <w:r w:rsidR="000931C4">
        <w:rPr>
          <w:lang w:val="en-GB"/>
        </w:rPr>
        <w:t>,</w:t>
      </w:r>
      <w:r w:rsidR="00AF07E2">
        <w:rPr>
          <w:lang w:val="en-GB"/>
        </w:rPr>
        <w:t xml:space="preserve"> </w:t>
      </w:r>
      <w:r w:rsidR="00AF07E2" w:rsidRPr="00AF07E2">
        <w:rPr>
          <w:i/>
          <w:lang w:val="en-GB"/>
        </w:rPr>
        <w:t>mutatis mutandis</w:t>
      </w:r>
      <w:r w:rsidR="000931C4">
        <w:rPr>
          <w:lang w:val="en-GB"/>
        </w:rPr>
        <w:t>,</w:t>
      </w:r>
      <w:r w:rsidR="00AF07E2">
        <w:rPr>
          <w:lang w:val="en-GB"/>
        </w:rPr>
        <w:t xml:space="preserve"> </w:t>
      </w:r>
      <w:r w:rsidR="00EA0424" w:rsidRPr="00EA0424">
        <w:rPr>
          <w:i/>
          <w:snapToGrid w:val="0"/>
          <w:lang w:val="en-US"/>
        </w:rPr>
        <w:t>Grimailovs v.</w:t>
      </w:r>
      <w:r w:rsidR="00E05C89">
        <w:rPr>
          <w:i/>
          <w:snapToGrid w:val="0"/>
          <w:lang w:val="en-US"/>
        </w:rPr>
        <w:t> </w:t>
      </w:r>
      <w:r w:rsidR="00EA0424" w:rsidRPr="00EA0424">
        <w:rPr>
          <w:i/>
          <w:snapToGrid w:val="0"/>
          <w:lang w:val="en-US"/>
        </w:rPr>
        <w:t>Latvia</w:t>
      </w:r>
      <w:r w:rsidR="00EA0424" w:rsidRPr="00EA0424">
        <w:rPr>
          <w:snapToGrid w:val="0"/>
          <w:lang w:val="en-US"/>
        </w:rPr>
        <w:t>, no. 6087/03</w:t>
      </w:r>
      <w:r w:rsidR="00EA0424" w:rsidRPr="00EA0424">
        <w:rPr>
          <w:snapToGrid w:val="0"/>
          <w:lang w:val="pt-BR"/>
        </w:rPr>
        <w:t xml:space="preserve">, § </w:t>
      </w:r>
      <w:r w:rsidR="00EA0424">
        <w:rPr>
          <w:snapToGrid w:val="0"/>
          <w:lang w:val="pt-BR"/>
        </w:rPr>
        <w:t>118</w:t>
      </w:r>
      <w:r w:rsidR="00EA0424" w:rsidRPr="00EA0424">
        <w:rPr>
          <w:snapToGrid w:val="0"/>
          <w:lang w:val="pt-BR"/>
        </w:rPr>
        <w:t>, 25 June 2013</w:t>
      </w:r>
      <w:r w:rsidR="00EA0424">
        <w:rPr>
          <w:snapToGrid w:val="0"/>
          <w:lang w:val="pt-BR"/>
        </w:rPr>
        <w:t xml:space="preserve">, and </w:t>
      </w:r>
      <w:r w:rsidR="00702BC7" w:rsidRPr="00702BC7">
        <w:rPr>
          <w:i/>
          <w:lang w:val="en-GB"/>
        </w:rPr>
        <w:t>J.L. v. Latvia</w:t>
      </w:r>
      <w:r w:rsidR="002F4FD5">
        <w:rPr>
          <w:lang w:val="en-GB"/>
        </w:rPr>
        <w:t>, no. </w:t>
      </w:r>
      <w:r w:rsidR="00702BC7" w:rsidRPr="00702BC7">
        <w:rPr>
          <w:lang w:val="en-GB"/>
        </w:rPr>
        <w:t>23893/06</w:t>
      </w:r>
      <w:r w:rsidR="00702BC7" w:rsidRPr="00702BC7">
        <w:rPr>
          <w:snapToGrid w:val="0"/>
          <w:szCs w:val="24"/>
          <w:lang w:val="en-GB"/>
        </w:rPr>
        <w:t>, §</w:t>
      </w:r>
      <w:r w:rsidR="008E5B90">
        <w:rPr>
          <w:snapToGrid w:val="0"/>
          <w:szCs w:val="24"/>
          <w:lang w:val="en-GB"/>
        </w:rPr>
        <w:t> </w:t>
      </w:r>
      <w:r w:rsidR="00702BC7">
        <w:rPr>
          <w:snapToGrid w:val="0"/>
          <w:szCs w:val="24"/>
          <w:lang w:val="en-GB"/>
        </w:rPr>
        <w:t>77</w:t>
      </w:r>
      <w:r w:rsidR="00702BC7" w:rsidRPr="00702BC7">
        <w:rPr>
          <w:snapToGrid w:val="0"/>
          <w:szCs w:val="24"/>
          <w:lang w:val="en-GB"/>
        </w:rPr>
        <w:t>, 1</w:t>
      </w:r>
      <w:r w:rsidR="00702BC7" w:rsidRPr="00702BC7">
        <w:rPr>
          <w:szCs w:val="24"/>
          <w:lang w:val="en-GB"/>
        </w:rPr>
        <w:t>7</w:t>
      </w:r>
      <w:r w:rsidR="00702BC7" w:rsidRPr="00702BC7">
        <w:rPr>
          <w:snapToGrid w:val="0"/>
          <w:szCs w:val="24"/>
          <w:lang w:val="en-GB"/>
        </w:rPr>
        <w:t xml:space="preserve"> April 2012</w:t>
      </w:r>
      <w:r w:rsidR="00702BC7">
        <w:rPr>
          <w:snapToGrid w:val="0"/>
          <w:szCs w:val="24"/>
          <w:lang w:val="en-GB"/>
        </w:rPr>
        <w:t>)</w:t>
      </w:r>
      <w:r w:rsidR="006A611D">
        <w:rPr>
          <w:lang w:val="en-GB"/>
        </w:rPr>
        <w:t>.</w:t>
      </w:r>
    </w:p>
    <w:p w:rsidR="00645BC4" w:rsidRDefault="00645BC4" w:rsidP="007331D4">
      <w:pPr>
        <w:pStyle w:val="ECHRPara"/>
        <w:rPr>
          <w:rFonts w:asciiTheme="majorHAnsi" w:hAnsiTheme="majorHAnsi" w:cstheme="majorHAnsi"/>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70</w:t>
      </w:r>
      <w:r>
        <w:rPr>
          <w:lang w:val="en-GB"/>
        </w:rPr>
        <w:fldChar w:fldCharType="end"/>
      </w:r>
      <w:r>
        <w:rPr>
          <w:lang w:val="en-GB"/>
        </w:rPr>
        <w:t>.  </w:t>
      </w:r>
      <w:r w:rsidR="00F569AE">
        <w:rPr>
          <w:rFonts w:cstheme="minorHAnsi"/>
          <w:lang w:val="en-GB"/>
        </w:rPr>
        <w:t>The question however remains whether</w:t>
      </w:r>
      <w:r w:rsidR="00986612">
        <w:rPr>
          <w:rFonts w:cstheme="minorHAnsi"/>
          <w:lang w:val="en-GB"/>
        </w:rPr>
        <w:t xml:space="preserve"> the applicant </w:t>
      </w:r>
      <w:r w:rsidR="0088708C">
        <w:rPr>
          <w:rFonts w:cstheme="minorHAnsi"/>
          <w:lang w:val="en-GB"/>
        </w:rPr>
        <w:t xml:space="preserve">subsequently </w:t>
      </w:r>
      <w:r w:rsidR="00986612">
        <w:rPr>
          <w:rFonts w:cstheme="minorHAnsi"/>
          <w:lang w:val="en-GB"/>
        </w:rPr>
        <w:t xml:space="preserve">became or ought to have become aware of the circumstances which rendered </w:t>
      </w:r>
      <w:r w:rsidR="00357C59">
        <w:rPr>
          <w:rFonts w:cstheme="minorHAnsi"/>
          <w:lang w:val="en-GB"/>
        </w:rPr>
        <w:t xml:space="preserve">those </w:t>
      </w:r>
      <w:r>
        <w:rPr>
          <w:rFonts w:asciiTheme="majorHAnsi" w:hAnsiTheme="majorHAnsi" w:cstheme="majorHAnsi"/>
          <w:lang w:val="en-GB"/>
        </w:rPr>
        <w:t>remedies</w:t>
      </w:r>
      <w:r w:rsidR="00DE6382" w:rsidRPr="00DE6382">
        <w:rPr>
          <w:rFonts w:asciiTheme="majorHAnsi" w:hAnsiTheme="majorHAnsi" w:cstheme="majorHAnsi"/>
          <w:lang w:val="en-GB"/>
        </w:rPr>
        <w:t xml:space="preserve"> ineffective</w:t>
      </w:r>
      <w:r w:rsidR="00357C59">
        <w:rPr>
          <w:rFonts w:asciiTheme="majorHAnsi" w:hAnsiTheme="majorHAnsi" w:cstheme="majorHAnsi"/>
          <w:lang w:val="en-GB"/>
        </w:rPr>
        <w:t>,</w:t>
      </w:r>
      <w:r w:rsidR="00DE6382" w:rsidRPr="00DE6382">
        <w:rPr>
          <w:rFonts w:asciiTheme="majorHAnsi" w:hAnsiTheme="majorHAnsi" w:cstheme="majorHAnsi"/>
          <w:lang w:val="en-GB"/>
        </w:rPr>
        <w:t xml:space="preserve"> and it may </w:t>
      </w:r>
      <w:r w:rsidR="00357C59">
        <w:rPr>
          <w:rFonts w:asciiTheme="majorHAnsi" w:hAnsiTheme="majorHAnsi" w:cstheme="majorHAnsi"/>
          <w:lang w:val="en-GB"/>
        </w:rPr>
        <w:t xml:space="preserve">therefore </w:t>
      </w:r>
      <w:r w:rsidR="00DE6382" w:rsidRPr="00DE6382">
        <w:rPr>
          <w:rFonts w:asciiTheme="majorHAnsi" w:hAnsiTheme="majorHAnsi" w:cstheme="majorHAnsi"/>
          <w:lang w:val="en-GB"/>
        </w:rPr>
        <w:t>be appropriate to calculate the six-month time-limit from that date.</w:t>
      </w:r>
    </w:p>
    <w:p w:rsidR="00645BC4" w:rsidRDefault="00645BC4" w:rsidP="007331D4">
      <w:pPr>
        <w:pStyle w:val="ECHRPara"/>
        <w:rPr>
          <w:rStyle w:val="JuParaCar"/>
        </w:rPr>
      </w:pPr>
      <w:r>
        <w:rPr>
          <w:rFonts w:asciiTheme="majorHAnsi" w:hAnsiTheme="majorHAnsi" w:cstheme="majorHAnsi"/>
          <w:lang w:val="en-GB"/>
        </w:rPr>
        <w:fldChar w:fldCharType="begin"/>
      </w:r>
      <w:r>
        <w:rPr>
          <w:rFonts w:asciiTheme="majorHAnsi" w:hAnsiTheme="majorHAnsi" w:cstheme="majorHAnsi"/>
          <w:lang w:val="en-GB"/>
        </w:rPr>
        <w:instrText xml:space="preserve"> SEQ level0 \*arabic </w:instrText>
      </w:r>
      <w:r>
        <w:rPr>
          <w:rFonts w:asciiTheme="majorHAnsi" w:hAnsiTheme="majorHAnsi" w:cstheme="majorHAnsi"/>
          <w:lang w:val="en-GB"/>
        </w:rPr>
        <w:fldChar w:fldCharType="separate"/>
      </w:r>
      <w:r w:rsidR="008C4077">
        <w:rPr>
          <w:rFonts w:asciiTheme="majorHAnsi" w:hAnsiTheme="majorHAnsi" w:cstheme="majorHAnsi"/>
          <w:noProof/>
          <w:lang w:val="en-GB"/>
        </w:rPr>
        <w:t>71</w:t>
      </w:r>
      <w:r>
        <w:rPr>
          <w:rFonts w:asciiTheme="majorHAnsi" w:hAnsiTheme="majorHAnsi" w:cstheme="majorHAnsi"/>
          <w:lang w:val="en-GB"/>
        </w:rPr>
        <w:fldChar w:fldCharType="end"/>
      </w:r>
      <w:r>
        <w:rPr>
          <w:rFonts w:asciiTheme="majorHAnsi" w:hAnsiTheme="majorHAnsi" w:cstheme="majorHAnsi"/>
          <w:lang w:val="en-GB"/>
        </w:rPr>
        <w:t>.  </w:t>
      </w:r>
      <w:r w:rsidR="00A567E5">
        <w:rPr>
          <w:rFonts w:asciiTheme="majorHAnsi" w:hAnsiTheme="majorHAnsi" w:cstheme="majorHAnsi"/>
          <w:color w:val="000000"/>
          <w:lang w:val="en-US"/>
        </w:rPr>
        <w:t>In this regard, the Court observes that</w:t>
      </w:r>
      <w:r w:rsidR="00D15A68">
        <w:rPr>
          <w:rFonts w:asciiTheme="majorHAnsi" w:hAnsiTheme="majorHAnsi" w:cstheme="majorHAnsi"/>
          <w:color w:val="000000"/>
          <w:lang w:val="en-US"/>
        </w:rPr>
        <w:t xml:space="preserve"> </w:t>
      </w:r>
      <w:r>
        <w:rPr>
          <w:rFonts w:asciiTheme="majorHAnsi" w:hAnsiTheme="majorHAnsi" w:cstheme="majorHAnsi"/>
          <w:color w:val="000000"/>
          <w:lang w:val="en-US"/>
        </w:rPr>
        <w:t xml:space="preserve">in response to </w:t>
      </w:r>
      <w:r w:rsidR="00EB2244">
        <w:rPr>
          <w:rFonts w:asciiTheme="majorHAnsi" w:hAnsiTheme="majorHAnsi" w:cstheme="majorHAnsi"/>
          <w:color w:val="000000"/>
          <w:lang w:val="en-US"/>
        </w:rPr>
        <w:t xml:space="preserve">the grievance </w:t>
      </w:r>
      <w:r w:rsidR="003A3F12">
        <w:rPr>
          <w:rFonts w:asciiTheme="majorHAnsi" w:hAnsiTheme="majorHAnsi" w:cstheme="majorHAnsi"/>
          <w:color w:val="000000"/>
          <w:lang w:val="en-US"/>
        </w:rPr>
        <w:t xml:space="preserve">raised by </w:t>
      </w:r>
      <w:r>
        <w:rPr>
          <w:rFonts w:asciiTheme="majorHAnsi" w:hAnsiTheme="majorHAnsi" w:cstheme="majorHAnsi"/>
          <w:color w:val="000000"/>
          <w:lang w:val="en-US"/>
        </w:rPr>
        <w:t xml:space="preserve">the applicant </w:t>
      </w:r>
      <w:r w:rsidR="00A567E5">
        <w:rPr>
          <w:rFonts w:asciiTheme="majorHAnsi" w:hAnsiTheme="majorHAnsi" w:cstheme="majorHAnsi"/>
          <w:color w:val="000000"/>
          <w:lang w:val="en-US"/>
        </w:rPr>
        <w:t xml:space="preserve">the </w:t>
      </w:r>
      <w:r>
        <w:rPr>
          <w:rFonts w:asciiTheme="majorHAnsi" w:hAnsiTheme="majorHAnsi" w:cstheme="majorHAnsi"/>
          <w:color w:val="000000"/>
          <w:lang w:val="en-US"/>
        </w:rPr>
        <w:t xml:space="preserve">domestic </w:t>
      </w:r>
      <w:r w:rsidR="00280415">
        <w:rPr>
          <w:rFonts w:asciiTheme="majorHAnsi" w:hAnsiTheme="majorHAnsi" w:cstheme="majorHAnsi"/>
          <w:color w:val="000000"/>
          <w:lang w:val="en-US"/>
        </w:rPr>
        <w:t xml:space="preserve">authority </w:t>
      </w:r>
      <w:r w:rsidR="00284EC9">
        <w:rPr>
          <w:rStyle w:val="JuParaCar"/>
        </w:rPr>
        <w:t>order</w:t>
      </w:r>
      <w:r w:rsidR="00EB2244">
        <w:rPr>
          <w:rStyle w:val="JuParaCar"/>
        </w:rPr>
        <w:t>ed</w:t>
      </w:r>
      <w:r w:rsidR="00284EC9">
        <w:rPr>
          <w:rStyle w:val="JuParaCar"/>
        </w:rPr>
        <w:t xml:space="preserve"> an expert report to </w:t>
      </w:r>
      <w:r w:rsidR="00EB2244">
        <w:rPr>
          <w:rStyle w:val="JuParaCar"/>
        </w:rPr>
        <w:t xml:space="preserve">ascertain </w:t>
      </w:r>
      <w:r w:rsidR="00284EC9">
        <w:rPr>
          <w:rStyle w:val="JuParaCar"/>
        </w:rPr>
        <w:t>the applicant</w:t>
      </w:r>
      <w:r w:rsidR="004B6E3E">
        <w:rPr>
          <w:rStyle w:val="JuParaCar"/>
        </w:rPr>
        <w:t>'</w:t>
      </w:r>
      <w:r w:rsidR="00A05B78">
        <w:rPr>
          <w:rStyle w:val="JuParaCar"/>
        </w:rPr>
        <w:t>s injuries</w:t>
      </w:r>
      <w:r w:rsidR="00A567E5">
        <w:rPr>
          <w:rStyle w:val="JuParaCar"/>
        </w:rPr>
        <w:t xml:space="preserve"> (</w:t>
      </w:r>
      <w:r w:rsidR="003C0035">
        <w:rPr>
          <w:rStyle w:val="JuParaCar"/>
        </w:rPr>
        <w:t xml:space="preserve">see </w:t>
      </w:r>
      <w:r w:rsidR="00A567E5">
        <w:rPr>
          <w:rStyle w:val="JuParaCar"/>
        </w:rPr>
        <w:t xml:space="preserve">paragraph </w:t>
      </w:r>
      <w:r w:rsidR="00C5780F">
        <w:rPr>
          <w:rStyle w:val="JuParaCar"/>
        </w:rPr>
        <w:t xml:space="preserve">20 </w:t>
      </w:r>
      <w:r w:rsidR="00A567E5">
        <w:rPr>
          <w:rStyle w:val="JuParaCar"/>
        </w:rPr>
        <w:t xml:space="preserve">above). </w:t>
      </w:r>
      <w:r w:rsidR="00280415">
        <w:rPr>
          <w:rStyle w:val="JuParaCar"/>
        </w:rPr>
        <w:t>T</w:t>
      </w:r>
      <w:r w:rsidR="00A567E5">
        <w:rPr>
          <w:rStyle w:val="JuParaCar"/>
        </w:rPr>
        <w:t>he applicant</w:t>
      </w:r>
      <w:r w:rsidR="004B6E3E">
        <w:rPr>
          <w:rStyle w:val="JuParaCar"/>
        </w:rPr>
        <w:t>'</w:t>
      </w:r>
      <w:r w:rsidR="00A567E5">
        <w:rPr>
          <w:rStyle w:val="JuParaCar"/>
        </w:rPr>
        <w:t>s injuries were examined by an expert</w:t>
      </w:r>
      <w:r w:rsidR="00EB2244">
        <w:rPr>
          <w:rStyle w:val="JuParaCar"/>
        </w:rPr>
        <w:t>,</w:t>
      </w:r>
      <w:r w:rsidR="00A567E5">
        <w:rPr>
          <w:rStyle w:val="JuParaCar"/>
        </w:rPr>
        <w:t xml:space="preserve"> who gave her conclusions </w:t>
      </w:r>
      <w:r w:rsidR="00EB2244">
        <w:rPr>
          <w:rStyle w:val="JuParaCar"/>
        </w:rPr>
        <w:t xml:space="preserve">in response </w:t>
      </w:r>
      <w:r w:rsidR="00A567E5">
        <w:rPr>
          <w:rStyle w:val="JuParaCar"/>
        </w:rPr>
        <w:t xml:space="preserve">to the questions </w:t>
      </w:r>
      <w:r w:rsidR="00FE7469">
        <w:rPr>
          <w:rStyle w:val="JuParaCar"/>
        </w:rPr>
        <w:t>put</w:t>
      </w:r>
      <w:r>
        <w:rPr>
          <w:rStyle w:val="JuParaCar"/>
        </w:rPr>
        <w:t xml:space="preserve"> by I</w:t>
      </w:r>
      <w:r w:rsidR="00EB2244">
        <w:rPr>
          <w:rStyle w:val="JuParaCar"/>
        </w:rPr>
        <w:t>.</w:t>
      </w:r>
      <w:r>
        <w:rPr>
          <w:rStyle w:val="JuParaCar"/>
        </w:rPr>
        <w:t>K</w:t>
      </w:r>
      <w:r w:rsidR="00EB2244">
        <w:rPr>
          <w:rStyle w:val="JuParaCar"/>
        </w:rPr>
        <w:t>.</w:t>
      </w:r>
      <w:r w:rsidR="00A567E5">
        <w:rPr>
          <w:rStyle w:val="JuParaCar"/>
        </w:rPr>
        <w:t xml:space="preserve"> (</w:t>
      </w:r>
      <w:r w:rsidR="003C0035">
        <w:rPr>
          <w:rStyle w:val="JuParaCar"/>
        </w:rPr>
        <w:t xml:space="preserve">see </w:t>
      </w:r>
      <w:r w:rsidR="00A567E5">
        <w:rPr>
          <w:rStyle w:val="JuParaCar"/>
        </w:rPr>
        <w:t xml:space="preserve">paragraphs </w:t>
      </w:r>
      <w:r w:rsidR="00C248E7">
        <w:rPr>
          <w:rStyle w:val="JuParaCar"/>
        </w:rPr>
        <w:t>21</w:t>
      </w:r>
      <w:r w:rsidR="00A567E5">
        <w:rPr>
          <w:rStyle w:val="JuParaCar"/>
        </w:rPr>
        <w:t>-</w:t>
      </w:r>
      <w:r w:rsidR="00C248E7">
        <w:rPr>
          <w:rStyle w:val="JuParaCar"/>
        </w:rPr>
        <w:t xml:space="preserve">23 </w:t>
      </w:r>
      <w:r w:rsidR="00A567E5">
        <w:rPr>
          <w:rStyle w:val="JuParaCar"/>
        </w:rPr>
        <w:t>above)</w:t>
      </w:r>
      <w:r w:rsidR="00A05B78">
        <w:rPr>
          <w:rStyle w:val="JuParaCar"/>
        </w:rPr>
        <w:t>.</w:t>
      </w:r>
    </w:p>
    <w:p w:rsidR="009B3445" w:rsidRDefault="00645BC4" w:rsidP="00156305">
      <w:pPr>
        <w:pStyle w:val="ECHRPara"/>
        <w:rPr>
          <w:szCs w:val="24"/>
          <w:lang w:val="en-GB"/>
        </w:rPr>
      </w:pPr>
      <w:r>
        <w:rPr>
          <w:rStyle w:val="JuParaCar"/>
        </w:rPr>
        <w:fldChar w:fldCharType="begin"/>
      </w:r>
      <w:r>
        <w:rPr>
          <w:rStyle w:val="JuParaCar"/>
        </w:rPr>
        <w:instrText xml:space="preserve"> SEQ level0 \*arabic </w:instrText>
      </w:r>
      <w:r>
        <w:rPr>
          <w:rStyle w:val="JuParaCar"/>
        </w:rPr>
        <w:fldChar w:fldCharType="separate"/>
      </w:r>
      <w:r w:rsidR="008C4077">
        <w:rPr>
          <w:rStyle w:val="JuParaCar"/>
          <w:noProof/>
        </w:rPr>
        <w:t>72</w:t>
      </w:r>
      <w:r>
        <w:rPr>
          <w:rStyle w:val="JuParaCar"/>
        </w:rPr>
        <w:fldChar w:fldCharType="end"/>
      </w:r>
      <w:r>
        <w:rPr>
          <w:rStyle w:val="JuParaCar"/>
        </w:rPr>
        <w:t>.  </w:t>
      </w:r>
      <w:r w:rsidR="00335D9B">
        <w:rPr>
          <w:rStyle w:val="JuParaCar"/>
        </w:rPr>
        <w:t>However</w:t>
      </w:r>
      <w:r w:rsidR="00A567E5">
        <w:rPr>
          <w:rStyle w:val="JuParaCar"/>
        </w:rPr>
        <w:t xml:space="preserve">, </w:t>
      </w:r>
      <w:r w:rsidR="007331D4">
        <w:rPr>
          <w:rStyle w:val="JuParaCar"/>
        </w:rPr>
        <w:t xml:space="preserve">a </w:t>
      </w:r>
      <w:r w:rsidR="00EB2244">
        <w:rPr>
          <w:rStyle w:val="JuParaCar"/>
        </w:rPr>
        <w:t>period</w:t>
      </w:r>
      <w:r w:rsidR="007331D4">
        <w:rPr>
          <w:rStyle w:val="JuParaCar"/>
        </w:rPr>
        <w:t xml:space="preserve"> of inactivity on </w:t>
      </w:r>
      <w:r w:rsidR="00EB2244">
        <w:rPr>
          <w:rStyle w:val="JuParaCar"/>
        </w:rPr>
        <w:t xml:space="preserve">the </w:t>
      </w:r>
      <w:r w:rsidR="007331D4">
        <w:rPr>
          <w:rStyle w:val="JuParaCar"/>
        </w:rPr>
        <w:t xml:space="preserve">part of the </w:t>
      </w:r>
      <w:r w:rsidR="006A7DDE">
        <w:rPr>
          <w:rStyle w:val="JuParaCar"/>
        </w:rPr>
        <w:t xml:space="preserve">investigative </w:t>
      </w:r>
      <w:r>
        <w:rPr>
          <w:rStyle w:val="JuParaCar"/>
        </w:rPr>
        <w:t>authorities</w:t>
      </w:r>
      <w:r w:rsidR="007331D4">
        <w:rPr>
          <w:rStyle w:val="JuParaCar"/>
        </w:rPr>
        <w:t xml:space="preserve"> </w:t>
      </w:r>
      <w:r w:rsidR="00A567E5">
        <w:rPr>
          <w:rStyle w:val="JuParaCar"/>
        </w:rPr>
        <w:t>emerges from the</w:t>
      </w:r>
      <w:r w:rsidR="007331D4">
        <w:rPr>
          <w:rStyle w:val="JuParaCar"/>
        </w:rPr>
        <w:t xml:space="preserve"> date of the</w:t>
      </w:r>
      <w:r w:rsidR="00A567E5">
        <w:rPr>
          <w:rStyle w:val="JuParaCar"/>
        </w:rPr>
        <w:t xml:space="preserve"> expert</w:t>
      </w:r>
      <w:r w:rsidR="004B6E3E">
        <w:rPr>
          <w:rStyle w:val="JuParaCar"/>
        </w:rPr>
        <w:t>'</w:t>
      </w:r>
      <w:r w:rsidR="00A567E5">
        <w:rPr>
          <w:rStyle w:val="JuParaCar"/>
        </w:rPr>
        <w:t>s conclusions on 2</w:t>
      </w:r>
      <w:r w:rsidR="006F2602">
        <w:rPr>
          <w:rStyle w:val="JuParaCar"/>
        </w:rPr>
        <w:t> </w:t>
      </w:r>
      <w:r w:rsidR="00A567E5">
        <w:rPr>
          <w:rStyle w:val="JuParaCar"/>
        </w:rPr>
        <w:t>April</w:t>
      </w:r>
      <w:r w:rsidR="006F2602">
        <w:rPr>
          <w:rStyle w:val="JuParaCar"/>
        </w:rPr>
        <w:t> </w:t>
      </w:r>
      <w:r w:rsidR="00AF07E2">
        <w:rPr>
          <w:rStyle w:val="JuParaCar"/>
        </w:rPr>
        <w:t>2004</w:t>
      </w:r>
      <w:r w:rsidR="006C6103">
        <w:rPr>
          <w:rStyle w:val="JuParaCar"/>
        </w:rPr>
        <w:t xml:space="preserve"> or, at the latest, from 30 April 2004</w:t>
      </w:r>
      <w:r w:rsidR="00EB2244">
        <w:rPr>
          <w:rStyle w:val="JuParaCar"/>
        </w:rPr>
        <w:t>,</w:t>
      </w:r>
      <w:r w:rsidR="006C6103">
        <w:rPr>
          <w:rStyle w:val="JuParaCar"/>
        </w:rPr>
        <w:t xml:space="preserve"> when the Riga Regional Court referred to the applicant</w:t>
      </w:r>
      <w:r w:rsidR="004B6E3E">
        <w:rPr>
          <w:rStyle w:val="JuParaCar"/>
        </w:rPr>
        <w:t>'</w:t>
      </w:r>
      <w:r w:rsidR="006C6103">
        <w:rPr>
          <w:rStyle w:val="JuParaCar"/>
        </w:rPr>
        <w:t xml:space="preserve">s allegation (see paragraph </w:t>
      </w:r>
      <w:r w:rsidR="00314146">
        <w:rPr>
          <w:rStyle w:val="JuParaCar"/>
        </w:rPr>
        <w:t xml:space="preserve">26 </w:t>
      </w:r>
      <w:r w:rsidR="006C6103">
        <w:rPr>
          <w:rStyle w:val="JuParaCar"/>
        </w:rPr>
        <w:t xml:space="preserve">above), </w:t>
      </w:r>
      <w:r w:rsidR="00A567E5">
        <w:rPr>
          <w:rStyle w:val="JuParaCar"/>
        </w:rPr>
        <w:t>until</w:t>
      </w:r>
      <w:r w:rsidR="007331D4">
        <w:rPr>
          <w:rStyle w:val="JuParaCar"/>
        </w:rPr>
        <w:t xml:space="preserve"> </w:t>
      </w:r>
      <w:r>
        <w:rPr>
          <w:rStyle w:val="JuParaCar"/>
        </w:rPr>
        <w:t xml:space="preserve">the inquiry </w:t>
      </w:r>
      <w:r w:rsidR="007331D4">
        <w:rPr>
          <w:rStyle w:val="JuParaCar"/>
        </w:rPr>
        <w:t>following the applicant</w:t>
      </w:r>
      <w:r w:rsidR="004B6E3E">
        <w:rPr>
          <w:rStyle w:val="JuParaCar"/>
        </w:rPr>
        <w:t>'</w:t>
      </w:r>
      <w:r w:rsidR="007331D4">
        <w:rPr>
          <w:rStyle w:val="JuParaCar"/>
        </w:rPr>
        <w:t xml:space="preserve">s request of </w:t>
      </w:r>
      <w:r w:rsidR="007331D4" w:rsidRPr="00594FCD">
        <w:rPr>
          <w:lang w:val="en-US"/>
        </w:rPr>
        <w:t>12</w:t>
      </w:r>
      <w:r w:rsidR="007331D4">
        <w:rPr>
          <w:lang w:val="en-US"/>
        </w:rPr>
        <w:t> </w:t>
      </w:r>
      <w:r w:rsidR="007331D4" w:rsidRPr="00594FCD">
        <w:rPr>
          <w:lang w:val="en-US"/>
        </w:rPr>
        <w:t>March</w:t>
      </w:r>
      <w:r w:rsidR="00410B37">
        <w:rPr>
          <w:lang w:val="en-US"/>
        </w:rPr>
        <w:t> </w:t>
      </w:r>
      <w:r w:rsidR="007331D4" w:rsidRPr="00314E01">
        <w:rPr>
          <w:szCs w:val="24"/>
          <w:lang w:val="en-GB"/>
        </w:rPr>
        <w:t>2007</w:t>
      </w:r>
      <w:r w:rsidR="007331D4">
        <w:rPr>
          <w:szCs w:val="24"/>
          <w:lang w:val="en-GB"/>
        </w:rPr>
        <w:t xml:space="preserve"> (</w:t>
      </w:r>
      <w:r w:rsidR="003C0035">
        <w:rPr>
          <w:szCs w:val="24"/>
          <w:lang w:val="en-GB"/>
        </w:rPr>
        <w:t xml:space="preserve">see </w:t>
      </w:r>
      <w:r w:rsidR="007331D4">
        <w:rPr>
          <w:szCs w:val="24"/>
          <w:lang w:val="en-GB"/>
        </w:rPr>
        <w:t xml:space="preserve">paragraphs </w:t>
      </w:r>
      <w:r w:rsidR="0070695A">
        <w:rPr>
          <w:szCs w:val="24"/>
          <w:lang w:val="en-GB"/>
        </w:rPr>
        <w:t xml:space="preserve">29 </w:t>
      </w:r>
      <w:r w:rsidR="007331D4">
        <w:rPr>
          <w:szCs w:val="24"/>
          <w:lang w:val="en-GB"/>
        </w:rPr>
        <w:t>et seq</w:t>
      </w:r>
      <w:r>
        <w:rPr>
          <w:szCs w:val="24"/>
          <w:lang w:val="en-GB"/>
        </w:rPr>
        <w:t>.</w:t>
      </w:r>
      <w:r w:rsidR="007331D4">
        <w:rPr>
          <w:szCs w:val="24"/>
          <w:lang w:val="en-GB"/>
        </w:rPr>
        <w:t xml:space="preserve"> above).</w:t>
      </w:r>
    </w:p>
    <w:p w:rsidR="00426E63" w:rsidRPr="00AD4A42" w:rsidRDefault="009B3445" w:rsidP="00AD4A42">
      <w:pPr>
        <w:pStyle w:val="ECHRPara"/>
        <w:rPr>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73</w:t>
      </w:r>
      <w:r>
        <w:rPr>
          <w:szCs w:val="24"/>
          <w:lang w:val="en-GB"/>
        </w:rPr>
        <w:fldChar w:fldCharType="end"/>
      </w:r>
      <w:r>
        <w:rPr>
          <w:szCs w:val="24"/>
          <w:lang w:val="en-GB"/>
        </w:rPr>
        <w:t>.  </w:t>
      </w:r>
      <w:r w:rsidR="00EA0424">
        <w:rPr>
          <w:szCs w:val="24"/>
          <w:lang w:val="en-GB"/>
        </w:rPr>
        <w:t>This</w:t>
      </w:r>
      <w:r w:rsidR="00335D9B">
        <w:rPr>
          <w:szCs w:val="24"/>
          <w:lang w:val="en-GB"/>
        </w:rPr>
        <w:t xml:space="preserve"> </w:t>
      </w:r>
      <w:r w:rsidR="00123CDD">
        <w:rPr>
          <w:szCs w:val="24"/>
          <w:lang w:val="en-GB"/>
        </w:rPr>
        <w:t xml:space="preserve">may </w:t>
      </w:r>
      <w:r w:rsidR="00335D9B">
        <w:rPr>
          <w:szCs w:val="24"/>
          <w:lang w:val="en-GB"/>
        </w:rPr>
        <w:t xml:space="preserve">raise </w:t>
      </w:r>
      <w:r w:rsidR="00123CDD">
        <w:rPr>
          <w:szCs w:val="24"/>
          <w:lang w:val="en-GB"/>
        </w:rPr>
        <w:t xml:space="preserve">a </w:t>
      </w:r>
      <w:r w:rsidR="00335D9B">
        <w:rPr>
          <w:szCs w:val="24"/>
          <w:lang w:val="en-GB"/>
        </w:rPr>
        <w:t xml:space="preserve">question </w:t>
      </w:r>
      <w:r w:rsidR="008800A8">
        <w:rPr>
          <w:szCs w:val="24"/>
          <w:lang w:val="en-GB"/>
        </w:rPr>
        <w:t xml:space="preserve">of </w:t>
      </w:r>
      <w:r w:rsidR="00335D9B">
        <w:rPr>
          <w:szCs w:val="24"/>
          <w:lang w:val="en-GB"/>
        </w:rPr>
        <w:t xml:space="preserve">whether </w:t>
      </w:r>
      <w:r w:rsidR="00645BC4">
        <w:rPr>
          <w:szCs w:val="24"/>
          <w:lang w:val="en-GB"/>
        </w:rPr>
        <w:t xml:space="preserve">the applicant </w:t>
      </w:r>
      <w:r w:rsidR="008800A8">
        <w:rPr>
          <w:szCs w:val="24"/>
          <w:lang w:val="en-GB"/>
        </w:rPr>
        <w:t xml:space="preserve">could </w:t>
      </w:r>
      <w:r w:rsidR="00645BC4">
        <w:rPr>
          <w:szCs w:val="24"/>
          <w:lang w:val="en-GB"/>
        </w:rPr>
        <w:t xml:space="preserve">have been expected to </w:t>
      </w:r>
      <w:r w:rsidR="008D45CA">
        <w:rPr>
          <w:szCs w:val="24"/>
          <w:lang w:val="en-GB"/>
        </w:rPr>
        <w:t>exercise</w:t>
      </w:r>
      <w:r w:rsidR="00645BC4">
        <w:rPr>
          <w:szCs w:val="24"/>
          <w:lang w:val="en-GB"/>
        </w:rPr>
        <w:t xml:space="preserve"> more </w:t>
      </w:r>
      <w:r w:rsidR="008800A8">
        <w:rPr>
          <w:szCs w:val="24"/>
          <w:lang w:val="en-GB"/>
        </w:rPr>
        <w:t>diligence</w:t>
      </w:r>
      <w:r w:rsidR="00645BC4">
        <w:rPr>
          <w:szCs w:val="24"/>
          <w:lang w:val="en-GB"/>
        </w:rPr>
        <w:t xml:space="preserve"> and follow up</w:t>
      </w:r>
      <w:r w:rsidR="008800A8">
        <w:rPr>
          <w:szCs w:val="24"/>
          <w:lang w:val="en-GB"/>
        </w:rPr>
        <w:t xml:space="preserve"> </w:t>
      </w:r>
      <w:r w:rsidR="00645BC4">
        <w:rPr>
          <w:szCs w:val="24"/>
          <w:lang w:val="en-GB"/>
        </w:rPr>
        <w:t>on the progres</w:t>
      </w:r>
      <w:r w:rsidR="00156305">
        <w:rPr>
          <w:szCs w:val="24"/>
          <w:lang w:val="en-GB"/>
        </w:rPr>
        <w:t>s of the investigation</w:t>
      </w:r>
      <w:r w:rsidR="008800A8">
        <w:rPr>
          <w:szCs w:val="24"/>
          <w:lang w:val="en-GB"/>
        </w:rPr>
        <w:t>,</w:t>
      </w:r>
      <w:r w:rsidR="00156305">
        <w:rPr>
          <w:szCs w:val="24"/>
          <w:lang w:val="en-GB"/>
        </w:rPr>
        <w:t xml:space="preserve"> and not wait almost three years to repeat his complaint.</w:t>
      </w:r>
      <w:r w:rsidR="00EA0424">
        <w:rPr>
          <w:szCs w:val="24"/>
          <w:lang w:val="en-GB"/>
        </w:rPr>
        <w:t xml:space="preserve"> </w:t>
      </w:r>
      <w:r w:rsidR="008800A8">
        <w:rPr>
          <w:szCs w:val="24"/>
          <w:lang w:val="en-GB"/>
        </w:rPr>
        <w:t xml:space="preserve">However, </w:t>
      </w:r>
      <w:r w:rsidR="007347D5">
        <w:rPr>
          <w:szCs w:val="24"/>
          <w:lang w:val="en-GB"/>
        </w:rPr>
        <w:t xml:space="preserve">he had raised the allegation of ill-treatment </w:t>
      </w:r>
      <w:r w:rsidR="008800A8">
        <w:rPr>
          <w:szCs w:val="24"/>
          <w:lang w:val="en-GB"/>
        </w:rPr>
        <w:t>with the domestic court</w:t>
      </w:r>
      <w:r w:rsidR="009654C0">
        <w:rPr>
          <w:szCs w:val="24"/>
          <w:lang w:val="en-GB"/>
        </w:rPr>
        <w:t>.</w:t>
      </w:r>
      <w:r w:rsidR="008800A8">
        <w:rPr>
          <w:szCs w:val="24"/>
          <w:lang w:val="en-GB"/>
        </w:rPr>
        <w:t xml:space="preserve"> </w:t>
      </w:r>
      <w:r w:rsidR="00792214">
        <w:rPr>
          <w:szCs w:val="24"/>
          <w:lang w:val="en-GB"/>
        </w:rPr>
        <w:t xml:space="preserve">The </w:t>
      </w:r>
      <w:r w:rsidR="00792214" w:rsidRPr="00792214">
        <w:rPr>
          <w:szCs w:val="24"/>
          <w:lang w:val="en-GB"/>
        </w:rPr>
        <w:t>Regional Court</w:t>
      </w:r>
      <w:r w:rsidR="00792214">
        <w:rPr>
          <w:szCs w:val="24"/>
          <w:lang w:val="en-GB"/>
        </w:rPr>
        <w:t xml:space="preserve"> merely noted that allegation (</w:t>
      </w:r>
      <w:r w:rsidR="009654C0">
        <w:rPr>
          <w:szCs w:val="24"/>
          <w:lang w:val="en-GB"/>
        </w:rPr>
        <w:t>see paragraphs 2</w:t>
      </w:r>
      <w:r w:rsidR="000F01CB">
        <w:rPr>
          <w:szCs w:val="24"/>
          <w:lang w:val="en-GB"/>
        </w:rPr>
        <w:t>6</w:t>
      </w:r>
      <w:r w:rsidR="009654C0">
        <w:rPr>
          <w:szCs w:val="24"/>
          <w:lang w:val="en-GB"/>
        </w:rPr>
        <w:t xml:space="preserve"> and </w:t>
      </w:r>
      <w:r w:rsidR="000F01CB">
        <w:rPr>
          <w:szCs w:val="24"/>
          <w:lang w:val="en-GB"/>
        </w:rPr>
        <w:t>69</w:t>
      </w:r>
      <w:r w:rsidR="009E54DE">
        <w:rPr>
          <w:szCs w:val="24"/>
          <w:lang w:val="en-GB"/>
        </w:rPr>
        <w:t xml:space="preserve"> above, and</w:t>
      </w:r>
      <w:r w:rsidR="00FB084C">
        <w:rPr>
          <w:szCs w:val="24"/>
          <w:lang w:val="en-GB"/>
        </w:rPr>
        <w:t xml:space="preserve"> see</w:t>
      </w:r>
      <w:r w:rsidR="00DC6385">
        <w:rPr>
          <w:szCs w:val="24"/>
          <w:lang w:val="en-GB"/>
        </w:rPr>
        <w:t>,</w:t>
      </w:r>
      <w:r w:rsidR="009654C0">
        <w:rPr>
          <w:szCs w:val="24"/>
          <w:lang w:val="en-GB"/>
        </w:rPr>
        <w:t xml:space="preserve"> </w:t>
      </w:r>
      <w:r w:rsidR="00DE037A" w:rsidRPr="0085110F">
        <w:rPr>
          <w:i/>
          <w:szCs w:val="24"/>
          <w:lang w:val="en-GB"/>
        </w:rPr>
        <w:t>mutatis mutandis</w:t>
      </w:r>
      <w:r w:rsidR="00DE037A" w:rsidRPr="00DE037A">
        <w:rPr>
          <w:szCs w:val="24"/>
          <w:lang w:val="en-GB"/>
        </w:rPr>
        <w:t xml:space="preserve">, </w:t>
      </w:r>
      <w:r w:rsidR="00DE037A" w:rsidRPr="0085110F">
        <w:rPr>
          <w:i/>
          <w:szCs w:val="24"/>
          <w:lang w:val="en-GB"/>
        </w:rPr>
        <w:t>Grimailovs</w:t>
      </w:r>
      <w:r w:rsidR="00DE037A">
        <w:rPr>
          <w:szCs w:val="24"/>
          <w:lang w:val="en-GB"/>
        </w:rPr>
        <w:t xml:space="preserve">, cited above, </w:t>
      </w:r>
      <w:r w:rsidR="00DE037A" w:rsidRPr="00DE037A">
        <w:rPr>
          <w:szCs w:val="24"/>
          <w:lang w:val="en-GB"/>
        </w:rPr>
        <w:t>§ 118</w:t>
      </w:r>
      <w:r w:rsidR="00DE037A">
        <w:rPr>
          <w:szCs w:val="24"/>
          <w:lang w:val="en-GB"/>
        </w:rPr>
        <w:t>)</w:t>
      </w:r>
      <w:r w:rsidR="00792214">
        <w:rPr>
          <w:szCs w:val="24"/>
          <w:lang w:val="en-GB"/>
        </w:rPr>
        <w:t>.</w:t>
      </w:r>
      <w:r w:rsidR="00792214" w:rsidRPr="00792214">
        <w:rPr>
          <w:szCs w:val="24"/>
          <w:lang w:val="en-GB"/>
        </w:rPr>
        <w:t xml:space="preserve"> </w:t>
      </w:r>
      <w:r w:rsidR="003A3F12">
        <w:rPr>
          <w:szCs w:val="24"/>
          <w:lang w:val="en-GB"/>
        </w:rPr>
        <w:t>Th</w:t>
      </w:r>
      <w:r w:rsidR="00E2118C">
        <w:rPr>
          <w:szCs w:val="24"/>
          <w:lang w:val="en-GB"/>
        </w:rPr>
        <w:t>e court</w:t>
      </w:r>
      <w:r w:rsidR="003A3F12">
        <w:rPr>
          <w:szCs w:val="24"/>
          <w:lang w:val="en-GB"/>
        </w:rPr>
        <w:t xml:space="preserve"> proceedings </w:t>
      </w:r>
      <w:r w:rsidR="007347D5">
        <w:rPr>
          <w:szCs w:val="24"/>
          <w:lang w:val="en-GB"/>
        </w:rPr>
        <w:t xml:space="preserve">ended on </w:t>
      </w:r>
      <w:r w:rsidR="007347D5">
        <w:rPr>
          <w:lang w:val="en-GB"/>
        </w:rPr>
        <w:t>19</w:t>
      </w:r>
      <w:r w:rsidR="00FE5B2D">
        <w:rPr>
          <w:lang w:val="en-GB"/>
        </w:rPr>
        <w:t> </w:t>
      </w:r>
      <w:r w:rsidR="007347D5">
        <w:rPr>
          <w:lang w:val="en-GB"/>
        </w:rPr>
        <w:t>February 2007 and the applicant repeated his allegation shortly thereafter</w:t>
      </w:r>
      <w:r w:rsidR="008800A8">
        <w:rPr>
          <w:lang w:val="en-GB"/>
        </w:rPr>
        <w:t>,</w:t>
      </w:r>
      <w:r w:rsidR="007347D5">
        <w:rPr>
          <w:lang w:val="en-GB"/>
        </w:rPr>
        <w:t xml:space="preserve"> on </w:t>
      </w:r>
      <w:r w:rsidR="007347D5">
        <w:rPr>
          <w:szCs w:val="24"/>
          <w:lang w:val="en-GB"/>
        </w:rPr>
        <w:t>12</w:t>
      </w:r>
      <w:r w:rsidR="00930CEB">
        <w:rPr>
          <w:szCs w:val="24"/>
          <w:lang w:val="en-GB"/>
        </w:rPr>
        <w:t> </w:t>
      </w:r>
      <w:r w:rsidR="007347D5">
        <w:rPr>
          <w:szCs w:val="24"/>
          <w:lang w:val="en-GB"/>
        </w:rPr>
        <w:t>March</w:t>
      </w:r>
      <w:r w:rsidR="00930CEB">
        <w:rPr>
          <w:szCs w:val="24"/>
          <w:lang w:val="en-GB"/>
        </w:rPr>
        <w:t> </w:t>
      </w:r>
      <w:r w:rsidR="007347D5">
        <w:rPr>
          <w:szCs w:val="24"/>
          <w:lang w:val="en-GB"/>
        </w:rPr>
        <w:t>2007</w:t>
      </w:r>
      <w:r w:rsidR="005318C3">
        <w:rPr>
          <w:szCs w:val="24"/>
          <w:lang w:val="en-GB"/>
        </w:rPr>
        <w:t xml:space="preserve">. Following this </w:t>
      </w:r>
      <w:r>
        <w:rPr>
          <w:szCs w:val="24"/>
          <w:lang w:val="en-GB"/>
        </w:rPr>
        <w:t>t</w:t>
      </w:r>
      <w:r w:rsidR="004C35AF">
        <w:rPr>
          <w:szCs w:val="24"/>
          <w:lang w:val="en-GB"/>
        </w:rPr>
        <w:t xml:space="preserve">he competent domestic authorities </w:t>
      </w:r>
      <w:r w:rsidR="00DE3457">
        <w:rPr>
          <w:szCs w:val="24"/>
          <w:lang w:val="en-GB"/>
        </w:rPr>
        <w:t>resumed</w:t>
      </w:r>
      <w:r w:rsidR="006948DA">
        <w:rPr>
          <w:szCs w:val="24"/>
          <w:lang w:val="en-GB"/>
        </w:rPr>
        <w:t xml:space="preserve"> </w:t>
      </w:r>
      <w:r w:rsidR="00D0060F">
        <w:rPr>
          <w:szCs w:val="24"/>
          <w:lang w:val="en-GB"/>
        </w:rPr>
        <w:t xml:space="preserve">their </w:t>
      </w:r>
      <w:r w:rsidR="004C35AF">
        <w:rPr>
          <w:szCs w:val="24"/>
          <w:lang w:val="en-GB"/>
        </w:rPr>
        <w:t>inquiry</w:t>
      </w:r>
      <w:r w:rsidR="00426E63">
        <w:rPr>
          <w:szCs w:val="24"/>
          <w:lang w:val="en-GB"/>
        </w:rPr>
        <w:t xml:space="preserve">. </w:t>
      </w:r>
      <w:r>
        <w:rPr>
          <w:lang w:val="en-GB"/>
        </w:rPr>
        <w:t xml:space="preserve">They </w:t>
      </w:r>
      <w:r w:rsidR="00AD4A42">
        <w:rPr>
          <w:lang w:val="en-GB"/>
        </w:rPr>
        <w:t>addressed the merits of the applicant</w:t>
      </w:r>
      <w:r w:rsidR="004B6E3E">
        <w:rPr>
          <w:lang w:val="en-GB"/>
        </w:rPr>
        <w:t>'</w:t>
      </w:r>
      <w:r w:rsidR="00AD4A42">
        <w:rPr>
          <w:lang w:val="en-GB"/>
        </w:rPr>
        <w:t>s complaint. The Court finds no reason to disregard the</w:t>
      </w:r>
      <w:r w:rsidR="00EF4EB4">
        <w:rPr>
          <w:lang w:val="en-GB"/>
        </w:rPr>
        <w:t>ir</w:t>
      </w:r>
      <w:r w:rsidR="00AD4A42">
        <w:rPr>
          <w:lang w:val="en-GB"/>
        </w:rPr>
        <w:t xml:space="preserve"> final decision </w:t>
      </w:r>
      <w:r w:rsidR="005318C3">
        <w:rPr>
          <w:lang w:val="en-GB"/>
        </w:rPr>
        <w:t>in this respect</w:t>
      </w:r>
      <w:r w:rsidR="00D0060F">
        <w:rPr>
          <w:lang w:val="en-GB"/>
        </w:rPr>
        <w:t xml:space="preserve">, which was </w:t>
      </w:r>
      <w:r w:rsidR="005318C3">
        <w:rPr>
          <w:lang w:val="en-GB"/>
        </w:rPr>
        <w:t xml:space="preserve">adopted on </w:t>
      </w:r>
      <w:r w:rsidR="00AD4A42">
        <w:rPr>
          <w:rFonts w:eastAsia="Times New Roman"/>
          <w:lang w:val="en-US"/>
        </w:rPr>
        <w:t>8</w:t>
      </w:r>
      <w:r w:rsidR="00EF4EB4">
        <w:rPr>
          <w:rFonts w:eastAsia="Times New Roman"/>
          <w:lang w:val="en-US"/>
        </w:rPr>
        <w:t> </w:t>
      </w:r>
      <w:r w:rsidR="005318C3">
        <w:rPr>
          <w:rFonts w:eastAsia="Times New Roman"/>
          <w:lang w:val="en-US"/>
        </w:rPr>
        <w:t xml:space="preserve">November 2007 </w:t>
      </w:r>
      <w:r w:rsidR="00AD4A42">
        <w:rPr>
          <w:rFonts w:eastAsia="Times New Roman"/>
          <w:lang w:val="en-US"/>
        </w:rPr>
        <w:t xml:space="preserve">(see paragraphs </w:t>
      </w:r>
      <w:r w:rsidR="000E380D">
        <w:rPr>
          <w:rFonts w:eastAsia="Times New Roman"/>
          <w:lang w:val="en-US"/>
        </w:rPr>
        <w:t>55</w:t>
      </w:r>
      <w:r w:rsidR="00AD4A42">
        <w:rPr>
          <w:rFonts w:eastAsia="Times New Roman"/>
          <w:lang w:val="en-US"/>
        </w:rPr>
        <w:t>-</w:t>
      </w:r>
      <w:r w:rsidR="000E380D">
        <w:rPr>
          <w:rFonts w:eastAsia="Times New Roman"/>
          <w:lang w:val="en-US"/>
        </w:rPr>
        <w:t xml:space="preserve">57 </w:t>
      </w:r>
      <w:r w:rsidR="00AD4A42">
        <w:rPr>
          <w:rFonts w:eastAsia="Times New Roman"/>
          <w:lang w:val="en-US"/>
        </w:rPr>
        <w:t>above)</w:t>
      </w:r>
      <w:r w:rsidR="00E2770D">
        <w:rPr>
          <w:snapToGrid w:val="0"/>
          <w:lang w:val="pt-BR"/>
        </w:rPr>
        <w:t>.</w:t>
      </w:r>
      <w:r w:rsidR="00AD4A42">
        <w:rPr>
          <w:snapToGrid w:val="0"/>
          <w:lang w:val="pt-BR"/>
        </w:rPr>
        <w:t xml:space="preserve"> </w:t>
      </w:r>
      <w:r w:rsidR="00E2770D">
        <w:rPr>
          <w:rFonts w:eastAsia="Times New Roman"/>
          <w:lang w:val="en-US"/>
        </w:rPr>
        <w:t xml:space="preserve">The applicant lodged his complaint before the Court within six months </w:t>
      </w:r>
      <w:r w:rsidR="008800A8">
        <w:rPr>
          <w:rFonts w:eastAsia="Times New Roman"/>
          <w:lang w:val="en-US"/>
        </w:rPr>
        <w:t>of</w:t>
      </w:r>
      <w:r w:rsidR="00E2770D">
        <w:rPr>
          <w:rFonts w:eastAsia="Times New Roman"/>
          <w:lang w:val="en-US"/>
        </w:rPr>
        <w:t xml:space="preserve"> th</w:t>
      </w:r>
      <w:r w:rsidR="00B56B3E">
        <w:rPr>
          <w:rFonts w:eastAsia="Times New Roman"/>
          <w:lang w:val="en-US"/>
        </w:rPr>
        <w:t>at</w:t>
      </w:r>
      <w:r w:rsidR="00E2770D">
        <w:rPr>
          <w:rFonts w:eastAsia="Times New Roman"/>
          <w:lang w:val="en-US"/>
        </w:rPr>
        <w:t xml:space="preserve"> final decision.</w:t>
      </w:r>
    </w:p>
    <w:p w:rsidR="00426E63" w:rsidRDefault="00E2770D" w:rsidP="00156305">
      <w:pPr>
        <w:pStyle w:val="ECHRPara"/>
        <w:rPr>
          <w:lang w:val="en-US"/>
        </w:rPr>
      </w:pPr>
      <w:r>
        <w:rPr>
          <w:lang w:val="en-US"/>
        </w:rPr>
        <w:fldChar w:fldCharType="begin"/>
      </w:r>
      <w:r>
        <w:rPr>
          <w:lang w:val="en-US"/>
        </w:rPr>
        <w:instrText xml:space="preserve"> SEQ level0 \*arabic </w:instrText>
      </w:r>
      <w:r>
        <w:rPr>
          <w:lang w:val="en-US"/>
        </w:rPr>
        <w:fldChar w:fldCharType="separate"/>
      </w:r>
      <w:r w:rsidR="008C4077">
        <w:rPr>
          <w:noProof/>
          <w:lang w:val="en-US"/>
        </w:rPr>
        <w:t>74</w:t>
      </w:r>
      <w:r>
        <w:rPr>
          <w:lang w:val="en-US"/>
        </w:rPr>
        <w:fldChar w:fldCharType="end"/>
      </w:r>
      <w:r>
        <w:rPr>
          <w:lang w:val="en-US"/>
        </w:rPr>
        <w:t>.  </w:t>
      </w:r>
      <w:r w:rsidRPr="00E2770D">
        <w:rPr>
          <w:lang w:val="en-US"/>
        </w:rPr>
        <w:t xml:space="preserve">It follows that this complaint is not out of time for the purposes of Article 35 § 1 of the Convention. </w:t>
      </w:r>
      <w:r>
        <w:rPr>
          <w:lang w:val="en-US"/>
        </w:rPr>
        <w:t>The Government</w:t>
      </w:r>
      <w:r w:rsidR="004B6E3E">
        <w:rPr>
          <w:lang w:val="en-US"/>
        </w:rPr>
        <w:t>'</w:t>
      </w:r>
      <w:r>
        <w:rPr>
          <w:lang w:val="en-US"/>
        </w:rPr>
        <w:t xml:space="preserve">s objection </w:t>
      </w:r>
      <w:r w:rsidR="0048374B">
        <w:rPr>
          <w:lang w:val="en-US"/>
        </w:rPr>
        <w:t xml:space="preserve">on </w:t>
      </w:r>
      <w:r>
        <w:rPr>
          <w:lang w:val="en-US"/>
        </w:rPr>
        <w:t xml:space="preserve">the six-month time-limit </w:t>
      </w:r>
      <w:r w:rsidRPr="00E2770D">
        <w:rPr>
          <w:lang w:val="en-US"/>
        </w:rPr>
        <w:t>is therefore dismissed.</w:t>
      </w:r>
    </w:p>
    <w:p w:rsidR="00273B3C" w:rsidRPr="0007250B" w:rsidRDefault="00273B3C" w:rsidP="0022576E">
      <w:pPr>
        <w:pStyle w:val="ECHRPara"/>
        <w:rPr>
          <w:lang w:val="en-US"/>
        </w:rPr>
      </w:pPr>
      <w:r>
        <w:rPr>
          <w:lang w:val="en-US"/>
        </w:rPr>
        <w:fldChar w:fldCharType="begin"/>
      </w:r>
      <w:r>
        <w:rPr>
          <w:lang w:val="en-US"/>
        </w:rPr>
        <w:instrText xml:space="preserve"> SEQ level0 \*arabic </w:instrText>
      </w:r>
      <w:r>
        <w:rPr>
          <w:lang w:val="en-US"/>
        </w:rPr>
        <w:fldChar w:fldCharType="separate"/>
      </w:r>
      <w:r w:rsidR="008C4077">
        <w:rPr>
          <w:noProof/>
          <w:lang w:val="en-US"/>
        </w:rPr>
        <w:t>75</w:t>
      </w:r>
      <w:r>
        <w:rPr>
          <w:lang w:val="en-US"/>
        </w:rPr>
        <w:fldChar w:fldCharType="end"/>
      </w:r>
      <w:r>
        <w:rPr>
          <w:lang w:val="en-US"/>
        </w:rPr>
        <w:t>.  </w:t>
      </w:r>
      <w:r w:rsidR="00380FA4">
        <w:rPr>
          <w:lang w:val="en-US"/>
        </w:rPr>
        <w:t xml:space="preserve">Also, in view of the foregoing finding </w:t>
      </w:r>
      <w:r w:rsidR="0022576E">
        <w:rPr>
          <w:lang w:val="en-US"/>
        </w:rPr>
        <w:t xml:space="preserve">the </w:t>
      </w:r>
      <w:r w:rsidR="00380FA4">
        <w:rPr>
          <w:lang w:val="en-US"/>
        </w:rPr>
        <w:t>Court is unable to conclude that the applicant failed to act with due expedition in bringing</w:t>
      </w:r>
      <w:r w:rsidR="0022576E">
        <w:rPr>
          <w:lang w:val="en-US"/>
        </w:rPr>
        <w:t xml:space="preserve"> his allegation to the attention of the authorities </w:t>
      </w:r>
      <w:r w:rsidR="0022576E" w:rsidRPr="0022576E">
        <w:rPr>
          <w:lang w:val="en-US"/>
        </w:rPr>
        <w:t>immediately</w:t>
      </w:r>
      <w:r w:rsidR="0022576E">
        <w:rPr>
          <w:lang w:val="en-US"/>
        </w:rPr>
        <w:t xml:space="preserve"> after the event complained of so as to </w:t>
      </w:r>
      <w:r w:rsidR="00E736DB">
        <w:rPr>
          <w:lang w:val="en-US"/>
        </w:rPr>
        <w:t>render</w:t>
      </w:r>
      <w:r w:rsidR="0022576E">
        <w:rPr>
          <w:lang w:val="en-US"/>
        </w:rPr>
        <w:t xml:space="preserve"> his complaint manifestly ill-founded (compare </w:t>
      </w:r>
      <w:r w:rsidR="00AB54DD">
        <w:rPr>
          <w:lang w:val="en-US"/>
        </w:rPr>
        <w:t xml:space="preserve">and contrast </w:t>
      </w:r>
      <w:r w:rsidR="00AB54DD" w:rsidRPr="00FE7469">
        <w:rPr>
          <w:i/>
          <w:szCs w:val="24"/>
          <w:lang w:val="en-GB"/>
        </w:rPr>
        <w:t xml:space="preserve">Khudobin v. Russia </w:t>
      </w:r>
      <w:r w:rsidR="00AB54DD" w:rsidRPr="00FE7469">
        <w:rPr>
          <w:szCs w:val="24"/>
          <w:lang w:val="en-US"/>
        </w:rPr>
        <w:t>(dec.), no</w:t>
      </w:r>
      <w:r w:rsidR="00AB54DD" w:rsidRPr="00FE7469">
        <w:rPr>
          <w:szCs w:val="24"/>
          <w:lang w:val="en-GB"/>
        </w:rPr>
        <w:t>. 59696/00, 3</w:t>
      </w:r>
      <w:r w:rsidR="00AB54DD">
        <w:rPr>
          <w:szCs w:val="24"/>
          <w:lang w:val="en-GB"/>
        </w:rPr>
        <w:t> March </w:t>
      </w:r>
      <w:r w:rsidR="00AB54DD" w:rsidRPr="00FE7469">
        <w:rPr>
          <w:szCs w:val="24"/>
          <w:lang w:val="en-GB"/>
        </w:rPr>
        <w:t>2005)</w:t>
      </w:r>
      <w:r w:rsidR="00AB54DD">
        <w:rPr>
          <w:lang w:val="en-US"/>
        </w:rPr>
        <w:t>.</w:t>
      </w:r>
    </w:p>
    <w:p w:rsidR="0007250B" w:rsidRDefault="0021175E" w:rsidP="0021175E">
      <w:pPr>
        <w:pStyle w:val="ECHRPara"/>
        <w:rPr>
          <w:lang w:val="en-US"/>
        </w:rPr>
      </w:pPr>
      <w:r>
        <w:rPr>
          <w:lang w:val="en-US"/>
        </w:rPr>
        <w:fldChar w:fldCharType="begin"/>
      </w:r>
      <w:r>
        <w:rPr>
          <w:lang w:val="en-US"/>
        </w:rPr>
        <w:instrText xml:space="preserve"> SEQ level0 \*arabic </w:instrText>
      </w:r>
      <w:r>
        <w:rPr>
          <w:lang w:val="en-US"/>
        </w:rPr>
        <w:fldChar w:fldCharType="separate"/>
      </w:r>
      <w:r w:rsidR="008C4077">
        <w:rPr>
          <w:noProof/>
          <w:lang w:val="en-US"/>
        </w:rPr>
        <w:t>76</w:t>
      </w:r>
      <w:r>
        <w:rPr>
          <w:lang w:val="en-US"/>
        </w:rPr>
        <w:fldChar w:fldCharType="end"/>
      </w:r>
      <w:r>
        <w:rPr>
          <w:lang w:val="en-US"/>
        </w:rPr>
        <w:t>.  T</w:t>
      </w:r>
      <w:r w:rsidRPr="00BA2DCC">
        <w:rPr>
          <w:lang w:val="en-US"/>
        </w:rPr>
        <w:t>he comp</w:t>
      </w:r>
      <w:r>
        <w:rPr>
          <w:lang w:val="en-US"/>
        </w:rPr>
        <w:t xml:space="preserve">laint is </w:t>
      </w:r>
      <w:r w:rsidR="0007250B">
        <w:rPr>
          <w:lang w:val="en-US"/>
        </w:rPr>
        <w:t>not</w:t>
      </w:r>
      <w:r>
        <w:rPr>
          <w:lang w:val="en-US"/>
        </w:rPr>
        <w:t xml:space="preserve"> manifestly ill-</w:t>
      </w:r>
      <w:r w:rsidRPr="00BA2DCC">
        <w:rPr>
          <w:lang w:val="en-US"/>
        </w:rPr>
        <w:t xml:space="preserve">founded within the meaning of Article 35 </w:t>
      </w:r>
      <w:r w:rsidR="0007250B">
        <w:rPr>
          <w:lang w:val="en-US"/>
        </w:rPr>
        <w:t>§§ 1, 3 and 4 of the Convention.</w:t>
      </w:r>
    </w:p>
    <w:p w:rsidR="0021175E" w:rsidRPr="00BA2DCC" w:rsidRDefault="0007250B" w:rsidP="0021175E">
      <w:pPr>
        <w:pStyle w:val="ECHRPara"/>
        <w:rPr>
          <w:lang w:val="en-US"/>
        </w:rPr>
      </w:pPr>
      <w:r>
        <w:rPr>
          <w:lang w:val="en-US"/>
        </w:rPr>
        <w:fldChar w:fldCharType="begin"/>
      </w:r>
      <w:r>
        <w:rPr>
          <w:lang w:val="en-US"/>
        </w:rPr>
        <w:instrText xml:space="preserve"> SEQ level0 \*arabic </w:instrText>
      </w:r>
      <w:r>
        <w:rPr>
          <w:lang w:val="en-US"/>
        </w:rPr>
        <w:fldChar w:fldCharType="separate"/>
      </w:r>
      <w:r w:rsidR="008C4077">
        <w:rPr>
          <w:noProof/>
          <w:lang w:val="en-US"/>
        </w:rPr>
        <w:t>77</w:t>
      </w:r>
      <w:r>
        <w:rPr>
          <w:lang w:val="en-US"/>
        </w:rPr>
        <w:fldChar w:fldCharType="end"/>
      </w:r>
      <w:r>
        <w:rPr>
          <w:lang w:val="en-US"/>
        </w:rPr>
        <w:t xml:space="preserve">. </w:t>
      </w:r>
      <w:r w:rsidR="0048374B">
        <w:rPr>
          <w:lang w:val="en-US"/>
        </w:rPr>
        <w:t>I</w:t>
      </w:r>
      <w:r>
        <w:rPr>
          <w:lang w:val="en-US"/>
        </w:rPr>
        <w:t xml:space="preserve">t is </w:t>
      </w:r>
      <w:r w:rsidR="0048374B">
        <w:rPr>
          <w:lang w:val="en-US"/>
        </w:rPr>
        <w:t xml:space="preserve">not </w:t>
      </w:r>
      <w:r w:rsidR="0021175E" w:rsidRPr="00BA2DCC">
        <w:rPr>
          <w:lang w:val="en-US"/>
        </w:rPr>
        <w:t>inadmissible on any other grounds. It must therefore be declared admissible.</w:t>
      </w:r>
    </w:p>
    <w:p w:rsidR="0021175E" w:rsidRPr="004218BE" w:rsidRDefault="0021175E" w:rsidP="005D3D3E">
      <w:pPr>
        <w:pStyle w:val="ECHRHeading2"/>
        <w:rPr>
          <w:lang w:val="en-GB"/>
        </w:rPr>
      </w:pPr>
      <w:r w:rsidRPr="004218BE">
        <w:rPr>
          <w:lang w:val="en-GB"/>
        </w:rPr>
        <w:t>B.  Merits</w:t>
      </w:r>
    </w:p>
    <w:p w:rsidR="007057CB" w:rsidRDefault="0021175E" w:rsidP="005D3D3E">
      <w:pPr>
        <w:pStyle w:val="ECHRHeading3"/>
        <w:rPr>
          <w:lang w:val="en-GB"/>
        </w:rPr>
      </w:pPr>
      <w:r w:rsidRPr="00C364B5">
        <w:rPr>
          <w:lang w:val="en-GB"/>
        </w:rPr>
        <w:t>1.  </w:t>
      </w:r>
      <w:r w:rsidR="007057CB">
        <w:rPr>
          <w:lang w:val="en-GB"/>
        </w:rPr>
        <w:t>The substantive aspect</w:t>
      </w:r>
    </w:p>
    <w:p w:rsidR="0021175E" w:rsidRPr="007057CB" w:rsidRDefault="007057CB" w:rsidP="007057CB">
      <w:pPr>
        <w:pStyle w:val="ECHRHeading4"/>
        <w:rPr>
          <w:lang w:val="en-US"/>
        </w:rPr>
      </w:pPr>
      <w:r w:rsidRPr="007057CB">
        <w:rPr>
          <w:lang w:val="en-US"/>
        </w:rPr>
        <w:t>(a)  </w:t>
      </w:r>
      <w:r w:rsidR="008800A8">
        <w:rPr>
          <w:lang w:val="en-US"/>
        </w:rPr>
        <w:t>The p</w:t>
      </w:r>
      <w:r w:rsidR="0021175E" w:rsidRPr="007057CB">
        <w:rPr>
          <w:lang w:val="en-US"/>
        </w:rPr>
        <w:t>arties</w:t>
      </w:r>
      <w:r w:rsidR="004B6E3E">
        <w:rPr>
          <w:lang w:val="en-US"/>
        </w:rPr>
        <w:t>'</w:t>
      </w:r>
      <w:r w:rsidR="0021175E" w:rsidRPr="007057CB">
        <w:rPr>
          <w:lang w:val="en-US"/>
        </w:rPr>
        <w:t xml:space="preserve"> submissions</w:t>
      </w:r>
    </w:p>
    <w:p w:rsidR="0021175E" w:rsidRPr="00E736DB" w:rsidRDefault="007057CB" w:rsidP="00E70613">
      <w:pPr>
        <w:pStyle w:val="ECHRHeading5"/>
        <w:rPr>
          <w:lang w:val="en-US"/>
        </w:rPr>
      </w:pPr>
      <w:r w:rsidRPr="00E736DB">
        <w:rPr>
          <w:lang w:val="en-US"/>
        </w:rPr>
        <w:t>(i)  </w:t>
      </w:r>
      <w:r w:rsidR="0021175E" w:rsidRPr="00E736DB">
        <w:rPr>
          <w:lang w:val="en-US"/>
        </w:rPr>
        <w:t>The applicant</w:t>
      </w:r>
    </w:p>
    <w:p w:rsidR="0021175E" w:rsidRDefault="0021175E" w:rsidP="0021175E">
      <w:pPr>
        <w:pStyle w:val="ECHRPara"/>
        <w:rPr>
          <w:szCs w:val="24"/>
          <w:lang w:val="en-GB"/>
        </w:rPr>
      </w:pPr>
      <w:r w:rsidRPr="00C364B5">
        <w:rPr>
          <w:lang w:val="en-GB"/>
        </w:rPr>
        <w:fldChar w:fldCharType="begin"/>
      </w:r>
      <w:r w:rsidRPr="00C364B5">
        <w:rPr>
          <w:lang w:val="en-GB"/>
        </w:rPr>
        <w:instrText xml:space="preserve"> SEQ level0 \*arabic </w:instrText>
      </w:r>
      <w:r w:rsidRPr="00C364B5">
        <w:rPr>
          <w:lang w:val="en-GB"/>
        </w:rPr>
        <w:fldChar w:fldCharType="separate"/>
      </w:r>
      <w:r w:rsidR="008C4077">
        <w:rPr>
          <w:noProof/>
          <w:lang w:val="en-GB"/>
        </w:rPr>
        <w:t>78</w:t>
      </w:r>
      <w:r w:rsidRPr="00C364B5">
        <w:rPr>
          <w:lang w:val="en-GB"/>
        </w:rPr>
        <w:fldChar w:fldCharType="end"/>
      </w:r>
      <w:r w:rsidRPr="00C364B5">
        <w:rPr>
          <w:lang w:val="en-GB"/>
        </w:rPr>
        <w:t>.  </w:t>
      </w:r>
      <w:r w:rsidRPr="00C364B5">
        <w:rPr>
          <w:lang w:val="en-US"/>
        </w:rPr>
        <w:t>The applicant maintained that he had been subjected to physical ill</w:t>
      </w:r>
      <w:r w:rsidRPr="00C364B5">
        <w:rPr>
          <w:lang w:val="en-US"/>
        </w:rPr>
        <w:noBreakHyphen/>
        <w:t xml:space="preserve">treatment by </w:t>
      </w:r>
      <w:r>
        <w:rPr>
          <w:lang w:val="en-US"/>
        </w:rPr>
        <w:t>State P</w:t>
      </w:r>
      <w:r w:rsidRPr="00C364B5">
        <w:rPr>
          <w:lang w:val="en-US"/>
        </w:rPr>
        <w:t>olice officers</w:t>
      </w:r>
      <w:r>
        <w:rPr>
          <w:lang w:val="en-US"/>
        </w:rPr>
        <w:t xml:space="preserve"> </w:t>
      </w:r>
      <w:r w:rsidR="00B624FD">
        <w:rPr>
          <w:lang w:val="en-US"/>
        </w:rPr>
        <w:t>while being arrested</w:t>
      </w:r>
      <w:r>
        <w:rPr>
          <w:lang w:val="en-US"/>
        </w:rPr>
        <w:t xml:space="preserve"> on 26</w:t>
      </w:r>
      <w:r w:rsidR="002B0528">
        <w:rPr>
          <w:lang w:val="en-US"/>
        </w:rPr>
        <w:t> </w:t>
      </w:r>
      <w:r>
        <w:rPr>
          <w:lang w:val="en-US"/>
        </w:rPr>
        <w:t>March</w:t>
      </w:r>
      <w:r w:rsidR="002B0528">
        <w:rPr>
          <w:lang w:val="en-US"/>
        </w:rPr>
        <w:t> </w:t>
      </w:r>
      <w:r>
        <w:rPr>
          <w:lang w:val="en-US"/>
        </w:rPr>
        <w:t>2004</w:t>
      </w:r>
      <w:r w:rsidRPr="00C364B5">
        <w:rPr>
          <w:lang w:val="en-US"/>
        </w:rPr>
        <w:t>.</w:t>
      </w:r>
      <w:r>
        <w:rPr>
          <w:lang w:val="en-US"/>
        </w:rPr>
        <w:t xml:space="preserve"> The applicant </w:t>
      </w:r>
      <w:r w:rsidR="00B624FD">
        <w:rPr>
          <w:lang w:val="en-US"/>
        </w:rPr>
        <w:t>submitted</w:t>
      </w:r>
      <w:r>
        <w:rPr>
          <w:lang w:val="en-US"/>
        </w:rPr>
        <w:t xml:space="preserve"> that his description</w:t>
      </w:r>
      <w:r w:rsidR="00DE5AE1">
        <w:rPr>
          <w:lang w:val="en-US"/>
        </w:rPr>
        <w:t>s</w:t>
      </w:r>
      <w:r>
        <w:rPr>
          <w:lang w:val="en-US"/>
        </w:rPr>
        <w:t xml:space="preserve"> of the event given at different points in time had been complementary. H</w:t>
      </w:r>
      <w:r w:rsidRPr="00C364B5">
        <w:rPr>
          <w:lang w:val="en-US"/>
        </w:rPr>
        <w:t>e</w:t>
      </w:r>
      <w:r>
        <w:rPr>
          <w:lang w:val="en-US"/>
        </w:rPr>
        <w:t xml:space="preserve"> further</w:t>
      </w:r>
      <w:r w:rsidRPr="00C364B5">
        <w:rPr>
          <w:lang w:val="en-US"/>
        </w:rPr>
        <w:t xml:space="preserve"> </w:t>
      </w:r>
      <w:r>
        <w:rPr>
          <w:lang w:val="en-US"/>
        </w:rPr>
        <w:t xml:space="preserve">relied on the results </w:t>
      </w:r>
      <w:r w:rsidRPr="008737E8">
        <w:rPr>
          <w:lang w:val="en-US"/>
        </w:rPr>
        <w:t xml:space="preserve">of examination at Riga </w:t>
      </w:r>
      <w:r w:rsidR="00B624FD">
        <w:rPr>
          <w:lang w:val="en-US"/>
        </w:rPr>
        <w:t xml:space="preserve">no. 1 </w:t>
      </w:r>
      <w:r w:rsidRPr="008737E8">
        <w:rPr>
          <w:lang w:val="en-US"/>
        </w:rPr>
        <w:t>Hospital and the expert</w:t>
      </w:r>
      <w:r w:rsidR="004B6E3E">
        <w:rPr>
          <w:lang w:val="en-US"/>
        </w:rPr>
        <w:t>'</w:t>
      </w:r>
      <w:r w:rsidRPr="008737E8">
        <w:rPr>
          <w:lang w:val="en-US"/>
        </w:rPr>
        <w:t>s report and its conclusions</w:t>
      </w:r>
      <w:r w:rsidRPr="008737E8">
        <w:rPr>
          <w:lang w:val="en-GB"/>
        </w:rPr>
        <w:t>.</w:t>
      </w:r>
      <w:r w:rsidR="00DC1F7C">
        <w:rPr>
          <w:lang w:val="en-GB"/>
        </w:rPr>
        <w:t xml:space="preserve"> </w:t>
      </w:r>
      <w:r w:rsidRPr="008737E8">
        <w:rPr>
          <w:szCs w:val="24"/>
          <w:lang w:val="en-GB"/>
        </w:rPr>
        <w:t>Th</w:t>
      </w:r>
      <w:r w:rsidRPr="0064608F">
        <w:rPr>
          <w:szCs w:val="24"/>
          <w:lang w:val="en-GB"/>
        </w:rPr>
        <w:t xml:space="preserve">e </w:t>
      </w:r>
      <w:r w:rsidRPr="00881F0D">
        <w:rPr>
          <w:szCs w:val="24"/>
          <w:lang w:val="en-GB"/>
        </w:rPr>
        <w:t xml:space="preserve">applicant referred to </w:t>
      </w:r>
      <w:r w:rsidRPr="00881F0D">
        <w:rPr>
          <w:i/>
          <w:szCs w:val="24"/>
          <w:lang w:val="en-GB"/>
        </w:rPr>
        <w:t>Ribitsch v. Austria</w:t>
      </w:r>
      <w:r>
        <w:rPr>
          <w:szCs w:val="24"/>
          <w:lang w:val="en-GB"/>
        </w:rPr>
        <w:t xml:space="preserve"> (</w:t>
      </w:r>
      <w:r w:rsidRPr="00881F0D">
        <w:rPr>
          <w:szCs w:val="24"/>
          <w:lang w:val="en-GB"/>
        </w:rPr>
        <w:t>4</w:t>
      </w:r>
      <w:r w:rsidR="00191B8D">
        <w:rPr>
          <w:szCs w:val="24"/>
          <w:lang w:val="en-GB"/>
        </w:rPr>
        <w:t> </w:t>
      </w:r>
      <w:r w:rsidRPr="00881F0D">
        <w:rPr>
          <w:szCs w:val="24"/>
          <w:lang w:val="en-GB"/>
        </w:rPr>
        <w:t>December</w:t>
      </w:r>
      <w:r w:rsidR="0015755E">
        <w:rPr>
          <w:szCs w:val="24"/>
          <w:lang w:val="en-GB"/>
        </w:rPr>
        <w:t> </w:t>
      </w:r>
      <w:r w:rsidRPr="00881F0D">
        <w:rPr>
          <w:szCs w:val="24"/>
          <w:lang w:val="en-GB"/>
        </w:rPr>
        <w:t>1995,</w:t>
      </w:r>
      <w:r w:rsidR="0015755E">
        <w:rPr>
          <w:szCs w:val="24"/>
          <w:lang w:val="en-GB"/>
        </w:rPr>
        <w:t> </w:t>
      </w:r>
      <w:r w:rsidRPr="00881F0D">
        <w:rPr>
          <w:szCs w:val="24"/>
          <w:lang w:val="en-GB"/>
        </w:rPr>
        <w:t>Series</w:t>
      </w:r>
      <w:r w:rsidR="0015755E">
        <w:rPr>
          <w:szCs w:val="24"/>
          <w:lang w:val="en-GB"/>
        </w:rPr>
        <w:t> </w:t>
      </w:r>
      <w:r w:rsidRPr="00881F0D">
        <w:rPr>
          <w:szCs w:val="24"/>
          <w:lang w:val="en-GB"/>
        </w:rPr>
        <w:t>A</w:t>
      </w:r>
      <w:r w:rsidR="0015755E">
        <w:rPr>
          <w:szCs w:val="24"/>
          <w:lang w:val="en-GB"/>
        </w:rPr>
        <w:t xml:space="preserve"> </w:t>
      </w:r>
      <w:r w:rsidRPr="00881F0D">
        <w:rPr>
          <w:szCs w:val="24"/>
          <w:lang w:val="en-GB"/>
        </w:rPr>
        <w:t>no.</w:t>
      </w:r>
      <w:r w:rsidR="0015755E">
        <w:rPr>
          <w:szCs w:val="24"/>
          <w:lang w:val="en-GB"/>
        </w:rPr>
        <w:t> </w:t>
      </w:r>
      <w:r w:rsidRPr="00881F0D">
        <w:rPr>
          <w:szCs w:val="24"/>
          <w:lang w:val="en-GB"/>
        </w:rPr>
        <w:t>336</w:t>
      </w:r>
      <w:r>
        <w:rPr>
          <w:szCs w:val="24"/>
          <w:lang w:val="en-GB"/>
        </w:rPr>
        <w:t>)</w:t>
      </w:r>
      <w:r w:rsidRPr="00881F0D">
        <w:rPr>
          <w:szCs w:val="24"/>
          <w:lang w:val="en-GB"/>
        </w:rPr>
        <w:t>, that in respect</w:t>
      </w:r>
      <w:r w:rsidRPr="0064608F">
        <w:rPr>
          <w:szCs w:val="24"/>
          <w:lang w:val="en-GB"/>
        </w:rPr>
        <w:t xml:space="preserve"> of a person deprived of his liberty, any recourse to physical force which ha</w:t>
      </w:r>
      <w:r>
        <w:rPr>
          <w:szCs w:val="24"/>
          <w:lang w:val="en-GB"/>
        </w:rPr>
        <w:t>d</w:t>
      </w:r>
      <w:r w:rsidRPr="0064608F">
        <w:rPr>
          <w:szCs w:val="24"/>
          <w:lang w:val="en-GB"/>
        </w:rPr>
        <w:t xml:space="preserve"> not been made strictly necessary diminishe</w:t>
      </w:r>
      <w:r>
        <w:rPr>
          <w:szCs w:val="24"/>
          <w:lang w:val="en-GB"/>
        </w:rPr>
        <w:t>d</w:t>
      </w:r>
      <w:r w:rsidRPr="0064608F">
        <w:rPr>
          <w:szCs w:val="24"/>
          <w:lang w:val="en-GB"/>
        </w:rPr>
        <w:t xml:space="preserve"> human dignity and infringe</w:t>
      </w:r>
      <w:r>
        <w:rPr>
          <w:szCs w:val="24"/>
          <w:lang w:val="en-GB"/>
        </w:rPr>
        <w:t>d Article 3 of the Convention.</w:t>
      </w:r>
    </w:p>
    <w:p w:rsidR="0021175E" w:rsidRDefault="0021175E" w:rsidP="0021175E">
      <w:pPr>
        <w:pStyle w:val="ECHRPara"/>
        <w:rPr>
          <w:lang w:val="en-US"/>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79</w:t>
      </w:r>
      <w:r>
        <w:rPr>
          <w:szCs w:val="24"/>
          <w:lang w:val="en-GB"/>
        </w:rPr>
        <w:fldChar w:fldCharType="end"/>
      </w:r>
      <w:r>
        <w:rPr>
          <w:szCs w:val="24"/>
          <w:lang w:val="en-GB"/>
        </w:rPr>
        <w:t>.  </w:t>
      </w:r>
      <w:r w:rsidRPr="0064608F">
        <w:rPr>
          <w:szCs w:val="24"/>
          <w:lang w:val="en-US"/>
        </w:rPr>
        <w:t xml:space="preserve">The applicant </w:t>
      </w:r>
      <w:r w:rsidR="00B624FD">
        <w:rPr>
          <w:szCs w:val="24"/>
          <w:lang w:val="en-US"/>
        </w:rPr>
        <w:t>also submitted</w:t>
      </w:r>
      <w:r w:rsidRPr="0064608F">
        <w:rPr>
          <w:szCs w:val="24"/>
          <w:lang w:val="en-US"/>
        </w:rPr>
        <w:t xml:space="preserve"> that his conduct during the arrest had not warranted physical force by the police officers</w:t>
      </w:r>
      <w:r w:rsidRPr="00C364B5">
        <w:rPr>
          <w:lang w:val="en-US"/>
        </w:rPr>
        <w:t xml:space="preserve"> and that the force used on him had been disproportionate. </w:t>
      </w:r>
      <w:r>
        <w:rPr>
          <w:lang w:val="en-US"/>
        </w:rPr>
        <w:t xml:space="preserve">Nothing in the case material indicated that he had been armed or had </w:t>
      </w:r>
      <w:r w:rsidR="00B624FD">
        <w:rPr>
          <w:lang w:val="en-US"/>
        </w:rPr>
        <w:t xml:space="preserve">been </w:t>
      </w:r>
      <w:r>
        <w:rPr>
          <w:lang w:val="en-US"/>
        </w:rPr>
        <w:t>behav</w:t>
      </w:r>
      <w:r w:rsidR="00B624FD">
        <w:rPr>
          <w:lang w:val="en-US"/>
        </w:rPr>
        <w:t>ing</w:t>
      </w:r>
      <w:r>
        <w:rPr>
          <w:lang w:val="en-US"/>
        </w:rPr>
        <w:t xml:space="preserve"> in a threat</w:t>
      </w:r>
      <w:r w:rsidR="00B624FD">
        <w:rPr>
          <w:lang w:val="en-US"/>
        </w:rPr>
        <w:t>en</w:t>
      </w:r>
      <w:r>
        <w:rPr>
          <w:lang w:val="en-US"/>
        </w:rPr>
        <w:t>ing manner</w:t>
      </w:r>
      <w:r w:rsidRPr="00C364B5">
        <w:rPr>
          <w:lang w:val="en-US"/>
        </w:rPr>
        <w:t>.</w:t>
      </w:r>
      <w:r>
        <w:rPr>
          <w:lang w:val="en-US"/>
        </w:rPr>
        <w:t xml:space="preserve"> The arrest had been sudden and the applicant had </w:t>
      </w:r>
      <w:r w:rsidR="00D31EB8">
        <w:rPr>
          <w:lang w:val="en-US"/>
        </w:rPr>
        <w:t xml:space="preserve">had </w:t>
      </w:r>
      <w:r>
        <w:rPr>
          <w:lang w:val="en-US"/>
        </w:rPr>
        <w:t>no opportunity of</w:t>
      </w:r>
      <w:r w:rsidR="00E26DAB">
        <w:rPr>
          <w:lang w:val="en-US"/>
        </w:rPr>
        <w:t xml:space="preserve"> </w:t>
      </w:r>
      <w:r>
        <w:rPr>
          <w:lang w:val="en-US"/>
        </w:rPr>
        <w:t>escape or</w:t>
      </w:r>
      <w:r w:rsidR="00E26DAB">
        <w:rPr>
          <w:lang w:val="en-US"/>
        </w:rPr>
        <w:t xml:space="preserve"> </w:t>
      </w:r>
      <w:r>
        <w:rPr>
          <w:lang w:val="en-US"/>
        </w:rPr>
        <w:t>resistance. He had been outnumbered by the State Police officers.</w:t>
      </w:r>
    </w:p>
    <w:p w:rsidR="007057CB" w:rsidRPr="00E736DB" w:rsidRDefault="007057CB" w:rsidP="00E70613">
      <w:pPr>
        <w:pStyle w:val="ECHRHeading5"/>
        <w:rPr>
          <w:lang w:val="en-US"/>
        </w:rPr>
      </w:pPr>
      <w:r w:rsidRPr="00E736DB">
        <w:rPr>
          <w:lang w:val="en-US"/>
        </w:rPr>
        <w:t>(ii)  The Government</w:t>
      </w:r>
    </w:p>
    <w:p w:rsidR="007057CB" w:rsidRDefault="007057CB" w:rsidP="007057CB">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80</w:t>
      </w:r>
      <w:r>
        <w:rPr>
          <w:lang w:val="en-GB"/>
        </w:rPr>
        <w:fldChar w:fldCharType="end"/>
      </w:r>
      <w:r>
        <w:rPr>
          <w:lang w:val="en-GB"/>
        </w:rPr>
        <w:t>.  </w:t>
      </w:r>
      <w:r w:rsidRPr="00722442">
        <w:rPr>
          <w:lang w:val="en-GB"/>
        </w:rPr>
        <w:t>The Government</w:t>
      </w:r>
      <w:r>
        <w:rPr>
          <w:lang w:val="en-GB"/>
        </w:rPr>
        <w:t xml:space="preserve"> pointed out that it remained undisputed that physical force had been used against the applicant only </w:t>
      </w:r>
      <w:r w:rsidR="00D31EB8">
        <w:rPr>
          <w:lang w:val="en-GB"/>
        </w:rPr>
        <w:t>while he was being arrested</w:t>
      </w:r>
      <w:r>
        <w:rPr>
          <w:lang w:val="en-GB"/>
        </w:rPr>
        <w:t xml:space="preserve"> and not </w:t>
      </w:r>
      <w:r w:rsidR="00D31EB8">
        <w:rPr>
          <w:lang w:val="en-GB"/>
        </w:rPr>
        <w:t xml:space="preserve">while he was in </w:t>
      </w:r>
      <w:r>
        <w:rPr>
          <w:lang w:val="en-GB"/>
        </w:rPr>
        <w:t>detention</w:t>
      </w:r>
      <w:r w:rsidR="00D31EB8">
        <w:rPr>
          <w:lang w:val="en-GB"/>
        </w:rPr>
        <w:t>,</w:t>
      </w:r>
      <w:r>
        <w:rPr>
          <w:lang w:val="en-GB"/>
        </w:rPr>
        <w:t xml:space="preserve"> unlike in </w:t>
      </w:r>
      <w:r w:rsidRPr="00343556">
        <w:rPr>
          <w:i/>
          <w:szCs w:val="24"/>
          <w:lang w:val="en-GB"/>
        </w:rPr>
        <w:t>Ribitsch</w:t>
      </w:r>
      <w:r>
        <w:rPr>
          <w:lang w:val="en-GB"/>
        </w:rPr>
        <w:t xml:space="preserve">. They </w:t>
      </w:r>
      <w:r w:rsidRPr="00722442">
        <w:rPr>
          <w:lang w:val="en-GB"/>
        </w:rPr>
        <w:t>argued</w:t>
      </w:r>
      <w:r>
        <w:rPr>
          <w:lang w:val="en-GB"/>
        </w:rPr>
        <w:t xml:space="preserve"> however</w:t>
      </w:r>
      <w:r w:rsidRPr="00722442">
        <w:rPr>
          <w:lang w:val="en-GB"/>
        </w:rPr>
        <w:t xml:space="preserve"> that the conduct of the State Police officers had</w:t>
      </w:r>
      <w:r>
        <w:rPr>
          <w:lang w:val="en-GB"/>
        </w:rPr>
        <w:t xml:space="preserve"> not</w:t>
      </w:r>
      <w:r w:rsidRPr="00722442">
        <w:rPr>
          <w:lang w:val="en-GB"/>
        </w:rPr>
        <w:t xml:space="preserve"> </w:t>
      </w:r>
      <w:r>
        <w:rPr>
          <w:lang w:val="en-GB"/>
        </w:rPr>
        <w:t>contravened</w:t>
      </w:r>
      <w:r w:rsidRPr="00343556">
        <w:rPr>
          <w:lang w:val="en-GB"/>
        </w:rPr>
        <w:t xml:space="preserve"> Article 3.</w:t>
      </w:r>
    </w:p>
    <w:p w:rsidR="007057CB" w:rsidRDefault="007057CB" w:rsidP="007057CB">
      <w:pPr>
        <w:pStyle w:val="ECHRPara"/>
        <w:rPr>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81</w:t>
      </w:r>
      <w:r>
        <w:rPr>
          <w:szCs w:val="24"/>
          <w:lang w:val="en-GB"/>
        </w:rPr>
        <w:fldChar w:fldCharType="end"/>
      </w:r>
      <w:r>
        <w:rPr>
          <w:szCs w:val="24"/>
          <w:lang w:val="en-GB"/>
        </w:rPr>
        <w:t>.  </w:t>
      </w:r>
      <w:r w:rsidR="00D31EB8">
        <w:rPr>
          <w:szCs w:val="24"/>
          <w:lang w:val="en-GB"/>
        </w:rPr>
        <w:t xml:space="preserve">In contrast with </w:t>
      </w:r>
      <w:r w:rsidRPr="00343556">
        <w:rPr>
          <w:i/>
          <w:szCs w:val="24"/>
          <w:lang w:val="en-GB"/>
        </w:rPr>
        <w:t>Matko v. Slovenia</w:t>
      </w:r>
      <w:r>
        <w:rPr>
          <w:szCs w:val="24"/>
          <w:lang w:val="en-GB"/>
        </w:rPr>
        <w:t xml:space="preserve"> (</w:t>
      </w:r>
      <w:r w:rsidRPr="00343556">
        <w:rPr>
          <w:szCs w:val="24"/>
          <w:lang w:val="en-GB"/>
        </w:rPr>
        <w:t>no. 43393/98, 2 November 2006</w:t>
      </w:r>
      <w:r>
        <w:rPr>
          <w:szCs w:val="24"/>
          <w:lang w:val="en-GB"/>
        </w:rPr>
        <w:t>)</w:t>
      </w:r>
      <w:r w:rsidRPr="00343556">
        <w:rPr>
          <w:szCs w:val="24"/>
          <w:lang w:val="en-GB"/>
        </w:rPr>
        <w:t xml:space="preserve"> and </w:t>
      </w:r>
      <w:r w:rsidRPr="00343556">
        <w:rPr>
          <w:i/>
          <w:szCs w:val="24"/>
          <w:lang w:val="en-GB"/>
        </w:rPr>
        <w:t>Rehbock v. Slovenia</w:t>
      </w:r>
      <w:r>
        <w:rPr>
          <w:szCs w:val="24"/>
          <w:lang w:val="en-GB"/>
        </w:rPr>
        <w:t xml:space="preserve"> (</w:t>
      </w:r>
      <w:r w:rsidRPr="00343556">
        <w:rPr>
          <w:szCs w:val="24"/>
          <w:lang w:val="en-GB"/>
        </w:rPr>
        <w:t>no. 29462/95, ECHR 2000</w:t>
      </w:r>
      <w:r w:rsidRPr="00343556">
        <w:rPr>
          <w:szCs w:val="24"/>
          <w:lang w:val="en-GB"/>
        </w:rPr>
        <w:noBreakHyphen/>
        <w:t>XII</w:t>
      </w:r>
      <w:r>
        <w:rPr>
          <w:szCs w:val="24"/>
          <w:lang w:val="en-GB"/>
        </w:rPr>
        <w:t>)</w:t>
      </w:r>
      <w:r w:rsidR="00D31EB8">
        <w:rPr>
          <w:szCs w:val="24"/>
          <w:lang w:val="en-GB"/>
        </w:rPr>
        <w:t>,</w:t>
      </w:r>
      <w:r>
        <w:rPr>
          <w:szCs w:val="24"/>
          <w:lang w:val="en-GB"/>
        </w:rPr>
        <w:t xml:space="preserve"> which concerned serious injuries, in the case at hand the applicant had suffered only light injuries. Also in contrast with those cases, the applicant</w:t>
      </w:r>
      <w:r w:rsidR="004B6E3E">
        <w:rPr>
          <w:szCs w:val="24"/>
          <w:lang w:val="en-GB"/>
        </w:rPr>
        <w:t>'</w:t>
      </w:r>
      <w:r>
        <w:rPr>
          <w:szCs w:val="24"/>
          <w:lang w:val="en-GB"/>
        </w:rPr>
        <w:t xml:space="preserve">s </w:t>
      </w:r>
      <w:r w:rsidR="00D31EB8">
        <w:rPr>
          <w:szCs w:val="24"/>
          <w:lang w:val="en-GB"/>
        </w:rPr>
        <w:t>arrest</w:t>
      </w:r>
      <w:r>
        <w:rPr>
          <w:szCs w:val="24"/>
          <w:lang w:val="en-GB"/>
        </w:rPr>
        <w:t xml:space="preserve"> had not been scheduled in advance but had been depend</w:t>
      </w:r>
      <w:r w:rsidR="00D31EB8">
        <w:rPr>
          <w:szCs w:val="24"/>
          <w:lang w:val="en-GB"/>
        </w:rPr>
        <w:t>e</w:t>
      </w:r>
      <w:r>
        <w:rPr>
          <w:szCs w:val="24"/>
          <w:lang w:val="en-GB"/>
        </w:rPr>
        <w:t xml:space="preserve">nt on the outcome of the </w:t>
      </w:r>
      <w:r w:rsidR="00D31EB8">
        <w:rPr>
          <w:szCs w:val="24"/>
          <w:lang w:val="en-GB"/>
        </w:rPr>
        <w:t>test</w:t>
      </w:r>
      <w:r>
        <w:rPr>
          <w:szCs w:val="24"/>
          <w:lang w:val="en-GB"/>
        </w:rPr>
        <w:t xml:space="preserve"> purchase of drugs. The applicant had not been outnumbered by the police </w:t>
      </w:r>
      <w:r w:rsidR="00D31EB8">
        <w:rPr>
          <w:szCs w:val="24"/>
          <w:lang w:val="en-GB"/>
        </w:rPr>
        <w:t>officers</w:t>
      </w:r>
      <w:r>
        <w:rPr>
          <w:szCs w:val="24"/>
          <w:lang w:val="en-GB"/>
        </w:rPr>
        <w:t xml:space="preserve">. Only six police officers had participated in the operation. Three of them had remained in the vehicle of the </w:t>
      </w:r>
      <w:r w:rsidR="00E736DB">
        <w:rPr>
          <w:szCs w:val="24"/>
          <w:lang w:val="en-GB"/>
        </w:rPr>
        <w:t>p</w:t>
      </w:r>
      <w:r>
        <w:rPr>
          <w:szCs w:val="24"/>
          <w:lang w:val="en-GB"/>
        </w:rPr>
        <w:t xml:space="preserve">olice </w:t>
      </w:r>
      <w:r w:rsidR="00E736DB">
        <w:rPr>
          <w:szCs w:val="24"/>
          <w:lang w:val="en-GB"/>
        </w:rPr>
        <w:t>p</w:t>
      </w:r>
      <w:r>
        <w:rPr>
          <w:szCs w:val="24"/>
          <w:lang w:val="en-GB"/>
        </w:rPr>
        <w:t xml:space="preserve">atrol </w:t>
      </w:r>
      <w:r w:rsidR="00E736DB">
        <w:rPr>
          <w:szCs w:val="24"/>
          <w:lang w:val="en-GB"/>
        </w:rPr>
        <w:t>u</w:t>
      </w:r>
      <w:r>
        <w:rPr>
          <w:szCs w:val="24"/>
          <w:lang w:val="en-GB"/>
        </w:rPr>
        <w:t xml:space="preserve">nit and </w:t>
      </w:r>
      <w:r w:rsidR="005318C3">
        <w:rPr>
          <w:lang w:val="en-GB"/>
        </w:rPr>
        <w:t>A</w:t>
      </w:r>
      <w:r w:rsidR="00D31EB8">
        <w:rPr>
          <w:lang w:val="en-GB"/>
        </w:rPr>
        <w:t>.</w:t>
      </w:r>
      <w:r>
        <w:rPr>
          <w:lang w:val="en-GB"/>
        </w:rPr>
        <w:t>Ž</w:t>
      </w:r>
      <w:r w:rsidR="00D31EB8">
        <w:rPr>
          <w:lang w:val="en-GB"/>
        </w:rPr>
        <w:t>.</w:t>
      </w:r>
      <w:r w:rsidR="005318C3">
        <w:rPr>
          <w:lang w:val="en-GB"/>
        </w:rPr>
        <w:t xml:space="preserve"> had been with A</w:t>
      </w:r>
      <w:r w:rsidR="00D31EB8">
        <w:rPr>
          <w:lang w:val="en-GB"/>
        </w:rPr>
        <w:t>.</w:t>
      </w:r>
      <w:r>
        <w:rPr>
          <w:lang w:val="en-GB"/>
        </w:rPr>
        <w:t>G</w:t>
      </w:r>
      <w:r w:rsidR="00D31EB8">
        <w:rPr>
          <w:lang w:val="en-GB"/>
        </w:rPr>
        <w:t>.</w:t>
      </w:r>
    </w:p>
    <w:p w:rsidR="007057CB" w:rsidRDefault="007057CB" w:rsidP="007057CB">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82</w:t>
      </w:r>
      <w:r>
        <w:rPr>
          <w:lang w:val="en-GB"/>
        </w:rPr>
        <w:fldChar w:fldCharType="end"/>
      </w:r>
      <w:r>
        <w:rPr>
          <w:lang w:val="en-GB"/>
        </w:rPr>
        <w:t>.  Also, the police officers had to take into account that the applicant had been in the vehicle with S</w:t>
      </w:r>
      <w:r w:rsidR="00D31EB8">
        <w:rPr>
          <w:lang w:val="en-GB"/>
        </w:rPr>
        <w:t>.</w:t>
      </w:r>
      <w:r>
        <w:rPr>
          <w:lang w:val="en-GB"/>
        </w:rPr>
        <w:t xml:space="preserve">I. In addition, the applicant had been a former police </w:t>
      </w:r>
      <w:r w:rsidR="00D31EB8">
        <w:rPr>
          <w:lang w:val="en-GB"/>
        </w:rPr>
        <w:t>auxiliary</w:t>
      </w:r>
      <w:r>
        <w:rPr>
          <w:lang w:val="en-GB"/>
        </w:rPr>
        <w:t>, a security guard and the winner of the 1990 Latvian national judo championship</w:t>
      </w:r>
      <w:r w:rsidR="003A3F12">
        <w:rPr>
          <w:lang w:val="en-GB"/>
        </w:rPr>
        <w:t>; he had also been</w:t>
      </w:r>
      <w:r>
        <w:rPr>
          <w:lang w:val="en-GB"/>
        </w:rPr>
        <w:t xml:space="preserve"> a weightlifting instructor.</w:t>
      </w:r>
    </w:p>
    <w:p w:rsidR="007057CB" w:rsidRDefault="007057CB" w:rsidP="007057CB">
      <w:pPr>
        <w:pStyle w:val="ECHRPara"/>
        <w:rPr>
          <w:szCs w:val="24"/>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83</w:t>
      </w:r>
      <w:r>
        <w:rPr>
          <w:lang w:val="en-GB"/>
        </w:rPr>
        <w:fldChar w:fldCharType="end"/>
      </w:r>
      <w:r>
        <w:rPr>
          <w:lang w:val="en-GB"/>
        </w:rPr>
        <w:t>.  The action of officer V</w:t>
      </w:r>
      <w:r w:rsidR="00D31EB8">
        <w:rPr>
          <w:lang w:val="en-GB"/>
        </w:rPr>
        <w:t>.</w:t>
      </w:r>
      <w:r>
        <w:rPr>
          <w:lang w:val="en-GB"/>
        </w:rPr>
        <w:t>V</w:t>
      </w:r>
      <w:r w:rsidR="00D31EB8">
        <w:rPr>
          <w:lang w:val="en-GB"/>
        </w:rPr>
        <w:t>.</w:t>
      </w:r>
      <w:r>
        <w:rPr>
          <w:lang w:val="en-GB"/>
        </w:rPr>
        <w:t xml:space="preserve"> in pulling the applicant out of the vehicle had been proportionate and </w:t>
      </w:r>
      <w:r w:rsidRPr="00385908">
        <w:rPr>
          <w:szCs w:val="24"/>
          <w:lang w:val="en-GB"/>
        </w:rPr>
        <w:t>justified</w:t>
      </w:r>
      <w:r w:rsidR="00D31EB8">
        <w:rPr>
          <w:szCs w:val="24"/>
          <w:lang w:val="en-GB"/>
        </w:rPr>
        <w:t>,</w:t>
      </w:r>
      <w:r w:rsidRPr="00385908">
        <w:rPr>
          <w:szCs w:val="24"/>
          <w:lang w:val="en-GB"/>
        </w:rPr>
        <w:t xml:space="preserve"> given the applicant</w:t>
      </w:r>
      <w:r w:rsidR="004B6E3E">
        <w:rPr>
          <w:szCs w:val="24"/>
          <w:lang w:val="en-GB"/>
        </w:rPr>
        <w:t>'</w:t>
      </w:r>
      <w:r w:rsidRPr="00385908">
        <w:rPr>
          <w:szCs w:val="24"/>
          <w:lang w:val="en-GB"/>
        </w:rPr>
        <w:t xml:space="preserve">s personality. No more force had been used than </w:t>
      </w:r>
      <w:r w:rsidR="00D31EB8">
        <w:rPr>
          <w:szCs w:val="24"/>
          <w:lang w:val="en-GB"/>
        </w:rPr>
        <w:t xml:space="preserve">was </w:t>
      </w:r>
      <w:r w:rsidRPr="00385908">
        <w:rPr>
          <w:szCs w:val="24"/>
          <w:lang w:val="en-GB"/>
        </w:rPr>
        <w:t>strictly necessary</w:t>
      </w:r>
      <w:r w:rsidR="00D31EB8">
        <w:rPr>
          <w:szCs w:val="24"/>
          <w:lang w:val="en-GB"/>
        </w:rPr>
        <w:t>,</w:t>
      </w:r>
      <w:r w:rsidRPr="00385908">
        <w:rPr>
          <w:szCs w:val="24"/>
          <w:lang w:val="en-GB"/>
        </w:rPr>
        <w:t xml:space="preserve"> g</w:t>
      </w:r>
      <w:r>
        <w:rPr>
          <w:szCs w:val="24"/>
          <w:lang w:val="en-GB"/>
        </w:rPr>
        <w:t>iven the factual circumstances.</w:t>
      </w:r>
    </w:p>
    <w:p w:rsidR="007057CB" w:rsidRDefault="007057CB" w:rsidP="007057CB">
      <w:pPr>
        <w:pStyle w:val="ECHRPara"/>
        <w:rPr>
          <w:szCs w:val="24"/>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84</w:t>
      </w:r>
      <w:r>
        <w:rPr>
          <w:szCs w:val="24"/>
          <w:lang w:val="en-GB"/>
        </w:rPr>
        <w:fldChar w:fldCharType="end"/>
      </w:r>
      <w:r>
        <w:rPr>
          <w:szCs w:val="24"/>
          <w:lang w:val="en-GB"/>
        </w:rPr>
        <w:t>.  </w:t>
      </w:r>
      <w:r w:rsidRPr="00385908">
        <w:rPr>
          <w:szCs w:val="24"/>
          <w:lang w:val="en-GB"/>
        </w:rPr>
        <w:t>The applicant</w:t>
      </w:r>
      <w:r w:rsidR="004B6E3E">
        <w:rPr>
          <w:szCs w:val="24"/>
          <w:lang w:val="en-GB"/>
        </w:rPr>
        <w:t>'</w:t>
      </w:r>
      <w:r w:rsidRPr="00385908">
        <w:rPr>
          <w:szCs w:val="24"/>
          <w:lang w:val="en-GB"/>
        </w:rPr>
        <w:t xml:space="preserve">s fall on </w:t>
      </w:r>
      <w:r w:rsidR="00D31EB8">
        <w:rPr>
          <w:szCs w:val="24"/>
          <w:lang w:val="en-GB"/>
        </w:rPr>
        <w:t xml:space="preserve">to </w:t>
      </w:r>
      <w:r w:rsidRPr="00385908">
        <w:rPr>
          <w:szCs w:val="24"/>
          <w:lang w:val="en-GB"/>
        </w:rPr>
        <w:t>the pavement had not been intentional</w:t>
      </w:r>
      <w:r w:rsidR="00D31EB8">
        <w:rPr>
          <w:szCs w:val="24"/>
          <w:lang w:val="en-GB"/>
        </w:rPr>
        <w:t>,</w:t>
      </w:r>
      <w:r w:rsidRPr="00385908">
        <w:rPr>
          <w:szCs w:val="24"/>
          <w:lang w:val="en-GB"/>
        </w:rPr>
        <w:t xml:space="preserve"> and had been caused by the</w:t>
      </w:r>
      <w:r>
        <w:rPr>
          <w:szCs w:val="24"/>
          <w:lang w:val="en-GB"/>
        </w:rPr>
        <w:t xml:space="preserve"> inevitable</w:t>
      </w:r>
      <w:r w:rsidRPr="00385908">
        <w:rPr>
          <w:szCs w:val="24"/>
          <w:lang w:val="en-GB"/>
        </w:rPr>
        <w:t xml:space="preserve"> struggle in pulling th</w:t>
      </w:r>
      <w:r>
        <w:rPr>
          <w:szCs w:val="24"/>
          <w:lang w:val="en-GB"/>
        </w:rPr>
        <w:t xml:space="preserve">e applicant out of the vehicle. </w:t>
      </w:r>
      <w:r w:rsidRPr="00385908">
        <w:rPr>
          <w:szCs w:val="24"/>
          <w:lang w:val="en-GB"/>
        </w:rPr>
        <w:t xml:space="preserve">The light injuries </w:t>
      </w:r>
      <w:r w:rsidRPr="005C6872">
        <w:rPr>
          <w:szCs w:val="24"/>
          <w:lang w:val="en-GB"/>
        </w:rPr>
        <w:t xml:space="preserve">suffered by the applicant had not attained the minimum level of severity required under Article 3, similarly </w:t>
      </w:r>
      <w:r w:rsidR="00D31EB8">
        <w:rPr>
          <w:szCs w:val="24"/>
          <w:lang w:val="en-GB"/>
        </w:rPr>
        <w:t>to</w:t>
      </w:r>
      <w:r w:rsidRPr="005C6872">
        <w:rPr>
          <w:szCs w:val="24"/>
          <w:lang w:val="en-GB"/>
        </w:rPr>
        <w:t xml:space="preserve"> </w:t>
      </w:r>
      <w:r w:rsidRPr="005C6872">
        <w:rPr>
          <w:i/>
          <w:szCs w:val="24"/>
          <w:lang w:val="en-GB"/>
        </w:rPr>
        <w:t>Klaas</w:t>
      </w:r>
      <w:r w:rsidR="005318C3">
        <w:rPr>
          <w:i/>
          <w:szCs w:val="24"/>
          <w:lang w:val="en-GB"/>
        </w:rPr>
        <w:t> </w:t>
      </w:r>
      <w:r w:rsidRPr="005C6872">
        <w:rPr>
          <w:i/>
          <w:szCs w:val="24"/>
          <w:lang w:val="en-GB"/>
        </w:rPr>
        <w:t>v.</w:t>
      </w:r>
      <w:r w:rsidR="005318C3">
        <w:rPr>
          <w:i/>
          <w:szCs w:val="24"/>
          <w:lang w:val="en-GB"/>
        </w:rPr>
        <w:t> </w:t>
      </w:r>
      <w:r w:rsidRPr="005C6872">
        <w:rPr>
          <w:i/>
          <w:szCs w:val="24"/>
          <w:lang w:val="en-GB"/>
        </w:rPr>
        <w:t>Germany</w:t>
      </w:r>
      <w:r>
        <w:rPr>
          <w:szCs w:val="24"/>
          <w:lang w:val="en-GB"/>
        </w:rPr>
        <w:t xml:space="preserve"> (</w:t>
      </w:r>
      <w:r w:rsidRPr="005C6872">
        <w:rPr>
          <w:szCs w:val="24"/>
          <w:lang w:val="en-GB"/>
        </w:rPr>
        <w:t>22 September 1993, Series A no. 269</w:t>
      </w:r>
      <w:r>
        <w:rPr>
          <w:szCs w:val="24"/>
          <w:lang w:val="en-GB"/>
        </w:rPr>
        <w:t>)</w:t>
      </w:r>
      <w:r w:rsidRPr="005C6872">
        <w:rPr>
          <w:szCs w:val="24"/>
          <w:lang w:val="en-GB"/>
        </w:rPr>
        <w:t>, where the Court found no violation of Article 3.</w:t>
      </w:r>
    </w:p>
    <w:p w:rsidR="007057CB" w:rsidRDefault="007057CB" w:rsidP="007057CB">
      <w:pPr>
        <w:pStyle w:val="ECHRPara"/>
        <w:rPr>
          <w:szCs w:val="24"/>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85</w:t>
      </w:r>
      <w:r>
        <w:rPr>
          <w:szCs w:val="24"/>
          <w:lang w:val="en-GB"/>
        </w:rPr>
        <w:fldChar w:fldCharType="end"/>
      </w:r>
      <w:r>
        <w:rPr>
          <w:szCs w:val="24"/>
          <w:lang w:val="en-GB"/>
        </w:rPr>
        <w:t>.  </w:t>
      </w:r>
      <w:r w:rsidR="00D31EB8">
        <w:rPr>
          <w:szCs w:val="24"/>
          <w:lang w:val="en-GB"/>
        </w:rPr>
        <w:t>Emphasising</w:t>
      </w:r>
      <w:r w:rsidRPr="005C6872">
        <w:rPr>
          <w:szCs w:val="24"/>
          <w:lang w:val="en-GB"/>
        </w:rPr>
        <w:t xml:space="preserve"> the </w:t>
      </w:r>
      <w:r w:rsidRPr="007E7DAC">
        <w:rPr>
          <w:lang w:val="en-US"/>
        </w:rPr>
        <w:t xml:space="preserve">standard of proof </w:t>
      </w:r>
      <w:r w:rsidRPr="005C6872">
        <w:rPr>
          <w:szCs w:val="24"/>
          <w:lang w:val="en-GB"/>
        </w:rPr>
        <w:t xml:space="preserve">“beyond reasonable doubt” </w:t>
      </w:r>
      <w:r>
        <w:rPr>
          <w:szCs w:val="24"/>
          <w:lang w:val="en-GB"/>
        </w:rPr>
        <w:t xml:space="preserve">as applied in </w:t>
      </w:r>
      <w:r w:rsidRPr="005C6872">
        <w:rPr>
          <w:i/>
          <w:szCs w:val="24"/>
          <w:lang w:val="en-GB"/>
        </w:rPr>
        <w:t>Berliński v. Poland</w:t>
      </w:r>
      <w:r>
        <w:rPr>
          <w:szCs w:val="24"/>
          <w:lang w:val="en-GB"/>
        </w:rPr>
        <w:t xml:space="preserve"> (</w:t>
      </w:r>
      <w:r w:rsidRPr="005C6872">
        <w:rPr>
          <w:szCs w:val="24"/>
          <w:lang w:val="en-GB"/>
        </w:rPr>
        <w:t>nos. 27715/95 and 30209/96, § 59, 20</w:t>
      </w:r>
      <w:r w:rsidR="00096C43">
        <w:rPr>
          <w:szCs w:val="24"/>
          <w:lang w:val="en-GB"/>
        </w:rPr>
        <w:t> </w:t>
      </w:r>
      <w:r w:rsidRPr="005C6872">
        <w:rPr>
          <w:szCs w:val="24"/>
          <w:lang w:val="en-GB"/>
        </w:rPr>
        <w:t>June</w:t>
      </w:r>
      <w:r w:rsidR="00096C43">
        <w:rPr>
          <w:szCs w:val="24"/>
          <w:lang w:val="en-GB"/>
        </w:rPr>
        <w:t> </w:t>
      </w:r>
      <w:r w:rsidRPr="005C6872">
        <w:rPr>
          <w:szCs w:val="24"/>
          <w:lang w:val="en-GB"/>
        </w:rPr>
        <w:t>2002</w:t>
      </w:r>
      <w:r>
        <w:rPr>
          <w:szCs w:val="24"/>
          <w:lang w:val="en-GB"/>
        </w:rPr>
        <w:t>)</w:t>
      </w:r>
      <w:r w:rsidRPr="005C6872">
        <w:rPr>
          <w:szCs w:val="24"/>
          <w:lang w:val="en-GB"/>
        </w:rPr>
        <w:t>,</w:t>
      </w:r>
      <w:r>
        <w:rPr>
          <w:szCs w:val="24"/>
          <w:lang w:val="en-GB"/>
        </w:rPr>
        <w:t xml:space="preserve"> the Government disputed the applicant</w:t>
      </w:r>
      <w:r w:rsidR="004B6E3E">
        <w:rPr>
          <w:szCs w:val="24"/>
          <w:lang w:val="en-GB"/>
        </w:rPr>
        <w:t>'</w:t>
      </w:r>
      <w:r>
        <w:rPr>
          <w:szCs w:val="24"/>
          <w:lang w:val="en-GB"/>
        </w:rPr>
        <w:t xml:space="preserve">s version of </w:t>
      </w:r>
      <w:r w:rsidR="00D31EB8">
        <w:rPr>
          <w:szCs w:val="24"/>
          <w:lang w:val="en-GB"/>
        </w:rPr>
        <w:t xml:space="preserve">the </w:t>
      </w:r>
      <w:r>
        <w:rPr>
          <w:szCs w:val="24"/>
          <w:lang w:val="en-GB"/>
        </w:rPr>
        <w:t>event. They noted discrepancies in the applicant</w:t>
      </w:r>
      <w:r w:rsidR="004B6E3E">
        <w:rPr>
          <w:szCs w:val="24"/>
          <w:lang w:val="en-GB"/>
        </w:rPr>
        <w:t>'</w:t>
      </w:r>
      <w:r>
        <w:rPr>
          <w:szCs w:val="24"/>
          <w:lang w:val="en-GB"/>
        </w:rPr>
        <w:t>s statements given on different dates.</w:t>
      </w:r>
    </w:p>
    <w:p w:rsidR="007057CB" w:rsidRDefault="007057CB" w:rsidP="007057CB">
      <w:pPr>
        <w:pStyle w:val="ECHRPara"/>
        <w:rPr>
          <w:szCs w:val="24"/>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86</w:t>
      </w:r>
      <w:r>
        <w:rPr>
          <w:szCs w:val="24"/>
          <w:lang w:val="en-GB"/>
        </w:rPr>
        <w:fldChar w:fldCharType="end"/>
      </w:r>
      <w:r>
        <w:rPr>
          <w:szCs w:val="24"/>
          <w:lang w:val="en-GB"/>
        </w:rPr>
        <w:t xml:space="preserve">.  In particular, the Government outlined that on 2 April 2004 the applicant had claimed to the Regional Court that </w:t>
      </w:r>
      <w:r w:rsidR="00212947">
        <w:rPr>
          <w:szCs w:val="24"/>
          <w:lang w:val="en-GB"/>
        </w:rPr>
        <w:t>his</w:t>
      </w:r>
      <w:r>
        <w:rPr>
          <w:szCs w:val="24"/>
          <w:lang w:val="en-GB"/>
        </w:rPr>
        <w:t xml:space="preserve"> jacket had been </w:t>
      </w:r>
      <w:r w:rsidR="00B12928">
        <w:rPr>
          <w:szCs w:val="24"/>
          <w:lang w:val="en-GB"/>
        </w:rPr>
        <w:t>pulled</w:t>
      </w:r>
      <w:r>
        <w:rPr>
          <w:szCs w:val="24"/>
          <w:lang w:val="en-GB"/>
        </w:rPr>
        <w:t xml:space="preserve"> over his head so that he </w:t>
      </w:r>
      <w:r w:rsidR="00EF2CBD">
        <w:rPr>
          <w:szCs w:val="24"/>
          <w:lang w:val="en-GB"/>
        </w:rPr>
        <w:t xml:space="preserve">could not </w:t>
      </w:r>
      <w:r>
        <w:rPr>
          <w:szCs w:val="24"/>
          <w:lang w:val="en-GB"/>
        </w:rPr>
        <w:t xml:space="preserve">see </w:t>
      </w:r>
      <w:r w:rsidR="00EF2CBD">
        <w:rPr>
          <w:szCs w:val="24"/>
          <w:lang w:val="en-GB"/>
        </w:rPr>
        <w:t>his</w:t>
      </w:r>
      <w:r>
        <w:rPr>
          <w:szCs w:val="24"/>
          <w:lang w:val="en-GB"/>
        </w:rPr>
        <w:t xml:space="preserve"> assailants. However, </w:t>
      </w:r>
      <w:r w:rsidR="00EF2CBD">
        <w:rPr>
          <w:szCs w:val="24"/>
          <w:lang w:val="en-GB"/>
        </w:rPr>
        <w:t xml:space="preserve">he </w:t>
      </w:r>
      <w:r w:rsidR="000850BE">
        <w:rPr>
          <w:szCs w:val="24"/>
          <w:lang w:val="en-GB"/>
        </w:rPr>
        <w:t xml:space="preserve">had </w:t>
      </w:r>
      <w:r w:rsidR="00EF2CBD">
        <w:rPr>
          <w:szCs w:val="24"/>
          <w:lang w:val="en-GB"/>
        </w:rPr>
        <w:t xml:space="preserve">told </w:t>
      </w:r>
      <w:r>
        <w:rPr>
          <w:szCs w:val="24"/>
          <w:lang w:val="en-GB"/>
        </w:rPr>
        <w:t xml:space="preserve">the forensic expert </w:t>
      </w:r>
      <w:r w:rsidR="00EF2CBD">
        <w:rPr>
          <w:szCs w:val="24"/>
          <w:lang w:val="en-GB"/>
        </w:rPr>
        <w:t xml:space="preserve">that </w:t>
      </w:r>
      <w:r>
        <w:rPr>
          <w:szCs w:val="24"/>
          <w:lang w:val="en-GB"/>
        </w:rPr>
        <w:t xml:space="preserve">he </w:t>
      </w:r>
      <w:r w:rsidR="000850BE">
        <w:rPr>
          <w:szCs w:val="24"/>
          <w:lang w:val="en-GB"/>
        </w:rPr>
        <w:t>had been</w:t>
      </w:r>
      <w:r>
        <w:rPr>
          <w:szCs w:val="24"/>
          <w:lang w:val="en-GB"/>
        </w:rPr>
        <w:t xml:space="preserve"> pushed and punched by </w:t>
      </w:r>
      <w:r w:rsidR="00EF2CBD">
        <w:rPr>
          <w:szCs w:val="24"/>
          <w:lang w:val="en-GB"/>
        </w:rPr>
        <w:t xml:space="preserve">uniformed </w:t>
      </w:r>
      <w:r>
        <w:rPr>
          <w:szCs w:val="24"/>
          <w:lang w:val="en-GB"/>
        </w:rPr>
        <w:t xml:space="preserve">police. Further, on 2 April 2004 the applicant had claimed </w:t>
      </w:r>
      <w:r w:rsidR="00EF2CBD">
        <w:rPr>
          <w:szCs w:val="24"/>
          <w:lang w:val="en-GB"/>
        </w:rPr>
        <w:t xml:space="preserve">that he </w:t>
      </w:r>
      <w:r w:rsidR="000850BE">
        <w:rPr>
          <w:szCs w:val="24"/>
          <w:lang w:val="en-GB"/>
        </w:rPr>
        <w:t>had been</w:t>
      </w:r>
      <w:r w:rsidR="00EF2CBD">
        <w:rPr>
          <w:szCs w:val="24"/>
          <w:lang w:val="en-GB"/>
        </w:rPr>
        <w:t xml:space="preserve"> </w:t>
      </w:r>
      <w:r>
        <w:rPr>
          <w:szCs w:val="24"/>
          <w:lang w:val="en-GB"/>
        </w:rPr>
        <w:t xml:space="preserve">punched three or four times. </w:t>
      </w:r>
      <w:r w:rsidR="00EF2CBD">
        <w:rPr>
          <w:szCs w:val="24"/>
          <w:lang w:val="en-GB"/>
        </w:rPr>
        <w:t>However</w:t>
      </w:r>
      <w:r>
        <w:rPr>
          <w:szCs w:val="24"/>
          <w:lang w:val="en-GB"/>
        </w:rPr>
        <w:t xml:space="preserve">, on 8 June 2007 the applicant had submitted </w:t>
      </w:r>
      <w:r w:rsidR="00EF2CBD">
        <w:rPr>
          <w:szCs w:val="24"/>
          <w:lang w:val="en-GB"/>
        </w:rPr>
        <w:t xml:space="preserve">that he had received </w:t>
      </w:r>
      <w:r>
        <w:rPr>
          <w:szCs w:val="24"/>
          <w:lang w:val="en-GB"/>
        </w:rPr>
        <w:t xml:space="preserve">a systematic and continuous beating, and that the beating had continued in the police vehicle. Also, the applicant had </w:t>
      </w:r>
      <w:r w:rsidR="00EF2CBD">
        <w:rPr>
          <w:szCs w:val="24"/>
          <w:lang w:val="en-GB"/>
        </w:rPr>
        <w:t xml:space="preserve">told the expert </w:t>
      </w:r>
      <w:r>
        <w:rPr>
          <w:szCs w:val="24"/>
          <w:lang w:val="en-GB"/>
        </w:rPr>
        <w:t>tha</w:t>
      </w:r>
      <w:r w:rsidR="00C54E93">
        <w:rPr>
          <w:szCs w:val="24"/>
          <w:lang w:val="en-GB"/>
        </w:rPr>
        <w:t>t he had not lost consciousness</w:t>
      </w:r>
      <w:r>
        <w:rPr>
          <w:szCs w:val="24"/>
          <w:lang w:val="en-GB"/>
        </w:rPr>
        <w:t>. Whereas, according to the applicant</w:t>
      </w:r>
      <w:r w:rsidR="004B6E3E">
        <w:rPr>
          <w:szCs w:val="24"/>
          <w:lang w:val="en-GB"/>
        </w:rPr>
        <w:t>'</w:t>
      </w:r>
      <w:r>
        <w:rPr>
          <w:szCs w:val="24"/>
          <w:lang w:val="en-GB"/>
        </w:rPr>
        <w:t xml:space="preserve">s </w:t>
      </w:r>
      <w:r w:rsidR="00EF2CBD">
        <w:rPr>
          <w:szCs w:val="24"/>
          <w:lang w:val="en-GB"/>
        </w:rPr>
        <w:t>ac</w:t>
      </w:r>
      <w:r>
        <w:rPr>
          <w:szCs w:val="24"/>
          <w:lang w:val="en-GB"/>
        </w:rPr>
        <w:t xml:space="preserve">count of 8 June 2007 he had lost consciousness </w:t>
      </w:r>
      <w:r w:rsidR="00EF2CBD">
        <w:rPr>
          <w:szCs w:val="24"/>
          <w:lang w:val="en-GB"/>
        </w:rPr>
        <w:t xml:space="preserve">while on the premises of the </w:t>
      </w:r>
      <w:r>
        <w:rPr>
          <w:szCs w:val="24"/>
          <w:lang w:val="en-GB"/>
        </w:rPr>
        <w:t xml:space="preserve">State Police. </w:t>
      </w:r>
      <w:r w:rsidR="00EF2CBD">
        <w:rPr>
          <w:szCs w:val="24"/>
          <w:lang w:val="en-GB"/>
        </w:rPr>
        <w:t>He</w:t>
      </w:r>
      <w:r w:rsidR="000850BE">
        <w:rPr>
          <w:szCs w:val="24"/>
          <w:lang w:val="en-GB"/>
        </w:rPr>
        <w:t xml:space="preserve"> had</w:t>
      </w:r>
      <w:r w:rsidR="00EF2CBD">
        <w:rPr>
          <w:szCs w:val="24"/>
          <w:lang w:val="en-GB"/>
        </w:rPr>
        <w:t xml:space="preserve"> told</w:t>
      </w:r>
      <w:r>
        <w:rPr>
          <w:szCs w:val="24"/>
          <w:lang w:val="en-GB"/>
        </w:rPr>
        <w:t xml:space="preserve"> the neurosurgeon and the expert </w:t>
      </w:r>
      <w:r w:rsidR="00266687">
        <w:rPr>
          <w:szCs w:val="24"/>
          <w:lang w:val="en-GB"/>
        </w:rPr>
        <w:t xml:space="preserve">that </w:t>
      </w:r>
      <w:r>
        <w:rPr>
          <w:szCs w:val="24"/>
          <w:lang w:val="en-GB"/>
        </w:rPr>
        <w:t xml:space="preserve">he had fallen on </w:t>
      </w:r>
      <w:r w:rsidR="00266687">
        <w:rPr>
          <w:szCs w:val="24"/>
          <w:lang w:val="en-GB"/>
        </w:rPr>
        <w:t xml:space="preserve">to </w:t>
      </w:r>
      <w:r>
        <w:rPr>
          <w:szCs w:val="24"/>
          <w:lang w:val="en-GB"/>
        </w:rPr>
        <w:t>the pavement</w:t>
      </w:r>
      <w:r w:rsidR="00266687">
        <w:rPr>
          <w:szCs w:val="24"/>
          <w:lang w:val="en-GB"/>
        </w:rPr>
        <w:t>,</w:t>
      </w:r>
      <w:r>
        <w:rPr>
          <w:szCs w:val="24"/>
          <w:lang w:val="en-GB"/>
        </w:rPr>
        <w:t xml:space="preserve"> hitting and bruising his face and </w:t>
      </w:r>
      <w:r w:rsidR="00266687">
        <w:rPr>
          <w:szCs w:val="24"/>
          <w:lang w:val="en-GB"/>
        </w:rPr>
        <w:t>scraping</w:t>
      </w:r>
      <w:r>
        <w:rPr>
          <w:szCs w:val="24"/>
          <w:lang w:val="en-GB"/>
        </w:rPr>
        <w:t xml:space="preserve"> his legs</w:t>
      </w:r>
      <w:r w:rsidR="00291CED">
        <w:rPr>
          <w:szCs w:val="24"/>
          <w:lang w:val="en-GB"/>
        </w:rPr>
        <w:t xml:space="preserve"> respectively</w:t>
      </w:r>
      <w:r>
        <w:rPr>
          <w:szCs w:val="24"/>
          <w:lang w:val="en-GB"/>
        </w:rPr>
        <w:t xml:space="preserve">. </w:t>
      </w:r>
      <w:r w:rsidR="00266687">
        <w:rPr>
          <w:szCs w:val="24"/>
          <w:lang w:val="en-GB"/>
        </w:rPr>
        <w:t xml:space="preserve">In his </w:t>
      </w:r>
      <w:r>
        <w:rPr>
          <w:szCs w:val="24"/>
          <w:lang w:val="en-GB"/>
        </w:rPr>
        <w:t>evidence of 8 June 2007 he</w:t>
      </w:r>
      <w:r w:rsidR="000850BE">
        <w:rPr>
          <w:szCs w:val="24"/>
          <w:lang w:val="en-GB"/>
        </w:rPr>
        <w:t xml:space="preserve"> </w:t>
      </w:r>
      <w:r w:rsidR="00266687">
        <w:rPr>
          <w:szCs w:val="24"/>
          <w:lang w:val="en-GB"/>
        </w:rPr>
        <w:t xml:space="preserve">said he </w:t>
      </w:r>
      <w:r>
        <w:rPr>
          <w:szCs w:val="24"/>
          <w:lang w:val="en-GB"/>
        </w:rPr>
        <w:t xml:space="preserve">had been pushed on </w:t>
      </w:r>
      <w:r w:rsidR="00266687">
        <w:rPr>
          <w:szCs w:val="24"/>
          <w:lang w:val="en-GB"/>
        </w:rPr>
        <w:t xml:space="preserve">to </w:t>
      </w:r>
      <w:r>
        <w:rPr>
          <w:szCs w:val="24"/>
          <w:lang w:val="en-GB"/>
        </w:rPr>
        <w:t>the pavement</w:t>
      </w:r>
      <w:r w:rsidR="00266687">
        <w:rPr>
          <w:szCs w:val="24"/>
          <w:lang w:val="en-GB"/>
        </w:rPr>
        <w:t>,</w:t>
      </w:r>
      <w:r>
        <w:rPr>
          <w:szCs w:val="24"/>
          <w:lang w:val="en-GB"/>
        </w:rPr>
        <w:t xml:space="preserve"> hitting his abdomen.</w:t>
      </w:r>
    </w:p>
    <w:p w:rsidR="00080B23" w:rsidRDefault="00080B23" w:rsidP="007057CB">
      <w:pPr>
        <w:pStyle w:val="ECHRPara"/>
        <w:rPr>
          <w:szCs w:val="24"/>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87</w:t>
      </w:r>
      <w:r>
        <w:rPr>
          <w:szCs w:val="24"/>
          <w:lang w:val="en-GB"/>
        </w:rPr>
        <w:fldChar w:fldCharType="end"/>
      </w:r>
      <w:r>
        <w:rPr>
          <w:szCs w:val="24"/>
          <w:lang w:val="en-GB"/>
        </w:rPr>
        <w:t>.  The Government remarked that the severity of the ill-treatment as recounted by the applicant had increased with the passage of time.</w:t>
      </w:r>
    </w:p>
    <w:p w:rsidR="00080B23" w:rsidRDefault="00080B23" w:rsidP="007057CB">
      <w:pPr>
        <w:pStyle w:val="ECHRPara"/>
        <w:rPr>
          <w:szCs w:val="24"/>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88</w:t>
      </w:r>
      <w:r>
        <w:rPr>
          <w:szCs w:val="24"/>
          <w:lang w:val="en-GB"/>
        </w:rPr>
        <w:fldChar w:fldCharType="end"/>
      </w:r>
      <w:r>
        <w:rPr>
          <w:szCs w:val="24"/>
          <w:lang w:val="en-GB"/>
        </w:rPr>
        <w:t xml:space="preserve">.  In that light, the Government contended that the standard of </w:t>
      </w:r>
      <w:r w:rsidRPr="007E7DAC">
        <w:rPr>
          <w:lang w:val="en-US"/>
        </w:rPr>
        <w:t xml:space="preserve">proof </w:t>
      </w:r>
      <w:r w:rsidRPr="005C6872">
        <w:rPr>
          <w:szCs w:val="24"/>
          <w:lang w:val="en-GB"/>
        </w:rPr>
        <w:t>“beyond reasonable doubt”</w:t>
      </w:r>
      <w:r>
        <w:rPr>
          <w:szCs w:val="24"/>
          <w:lang w:val="en-GB"/>
        </w:rPr>
        <w:t xml:space="preserve"> was not met.</w:t>
      </w:r>
    </w:p>
    <w:p w:rsidR="00080B23" w:rsidRDefault="00080B23" w:rsidP="00080B23">
      <w:pPr>
        <w:pStyle w:val="ECHRHeading4"/>
        <w:rPr>
          <w:lang w:val="en-GB"/>
        </w:rPr>
      </w:pPr>
      <w:r w:rsidRPr="007057CB">
        <w:rPr>
          <w:lang w:val="en-US"/>
        </w:rPr>
        <w:t>(</w:t>
      </w:r>
      <w:r>
        <w:rPr>
          <w:lang w:val="en-US"/>
        </w:rPr>
        <w:t>b</w:t>
      </w:r>
      <w:r w:rsidRPr="007057CB">
        <w:rPr>
          <w:lang w:val="en-US"/>
        </w:rPr>
        <w:t>)  </w:t>
      </w:r>
      <w:r w:rsidRPr="00B82F02">
        <w:rPr>
          <w:lang w:val="en-GB"/>
        </w:rPr>
        <w:t>The Court</w:t>
      </w:r>
      <w:r w:rsidR="004B6E3E">
        <w:rPr>
          <w:lang w:val="en-GB"/>
        </w:rPr>
        <w:t>'</w:t>
      </w:r>
      <w:r w:rsidRPr="00B82F02">
        <w:rPr>
          <w:lang w:val="en-GB"/>
        </w:rPr>
        <w:t>s assessment</w:t>
      </w:r>
    </w:p>
    <w:p w:rsidR="00080B23" w:rsidRPr="007057CB" w:rsidRDefault="00080B23" w:rsidP="00E70613">
      <w:pPr>
        <w:pStyle w:val="ECHRHeading5"/>
        <w:rPr>
          <w:lang w:val="en-US"/>
        </w:rPr>
      </w:pPr>
      <w:r w:rsidRPr="007057CB">
        <w:rPr>
          <w:lang w:val="en-US"/>
        </w:rPr>
        <w:t>(i)  </w:t>
      </w:r>
      <w:r w:rsidRPr="00291CED">
        <w:rPr>
          <w:lang w:val="en-US"/>
        </w:rPr>
        <w:t>General principles</w:t>
      </w:r>
    </w:p>
    <w:p w:rsidR="00080B23" w:rsidRPr="00914C34" w:rsidRDefault="00080B23" w:rsidP="00080B23">
      <w:pPr>
        <w:pStyle w:val="ECHRPara"/>
        <w:rPr>
          <w:i/>
          <w:lang w:val="en-GB"/>
        </w:rPr>
      </w:pPr>
      <w:r>
        <w:rPr>
          <w:rFonts w:asciiTheme="majorHAnsi" w:hAnsiTheme="majorHAnsi" w:cstheme="majorHAnsi"/>
        </w:rPr>
        <w:fldChar w:fldCharType="begin"/>
      </w:r>
      <w:r w:rsidRPr="00A01838">
        <w:rPr>
          <w:rFonts w:asciiTheme="majorHAnsi" w:hAnsiTheme="majorHAnsi" w:cstheme="majorHAnsi"/>
          <w:lang w:val="en-US"/>
        </w:rPr>
        <w:instrText xml:space="preserve"> SEQ level0 \*arabic </w:instrText>
      </w:r>
      <w:r>
        <w:rPr>
          <w:rFonts w:asciiTheme="majorHAnsi" w:hAnsiTheme="majorHAnsi" w:cstheme="majorHAnsi"/>
        </w:rPr>
        <w:fldChar w:fldCharType="separate"/>
      </w:r>
      <w:r w:rsidR="008C4077">
        <w:rPr>
          <w:rFonts w:asciiTheme="majorHAnsi" w:hAnsiTheme="majorHAnsi" w:cstheme="majorHAnsi"/>
          <w:noProof/>
          <w:lang w:val="en-US"/>
        </w:rPr>
        <w:t>89</w:t>
      </w:r>
      <w:r>
        <w:rPr>
          <w:rFonts w:asciiTheme="majorHAnsi" w:hAnsiTheme="majorHAnsi" w:cstheme="majorHAnsi"/>
        </w:rPr>
        <w:fldChar w:fldCharType="end"/>
      </w:r>
      <w:r w:rsidRPr="00A01838">
        <w:rPr>
          <w:rFonts w:asciiTheme="majorHAnsi" w:hAnsiTheme="majorHAnsi" w:cstheme="majorHAnsi"/>
          <w:lang w:val="en-US"/>
        </w:rPr>
        <w:t>.  The Court reiterates from the outset the absolute nature of the prohibition of torture and inhuman and degrading treatment and punishment. It is true that, according to the Court</w:t>
      </w:r>
      <w:r w:rsidR="004B6E3E">
        <w:rPr>
          <w:rFonts w:asciiTheme="majorHAnsi" w:hAnsiTheme="majorHAnsi" w:cstheme="majorHAnsi"/>
          <w:lang w:val="en-US"/>
        </w:rPr>
        <w:t>'</w:t>
      </w:r>
      <w:r w:rsidRPr="00A01838">
        <w:rPr>
          <w:rFonts w:asciiTheme="majorHAnsi" w:hAnsiTheme="majorHAnsi" w:cstheme="majorHAnsi"/>
          <w:lang w:val="en-US"/>
        </w:rPr>
        <w:t>s case-law, Article 3 does not prohibit the use of force for effecting an arrest. Nevertheless, such force may be used only if it is indispensable</w:t>
      </w:r>
      <w:r w:rsidR="00D10CD7">
        <w:rPr>
          <w:rFonts w:asciiTheme="majorHAnsi" w:hAnsiTheme="majorHAnsi" w:cstheme="majorHAnsi"/>
          <w:lang w:val="en-US"/>
        </w:rPr>
        <w:t>,</w:t>
      </w:r>
      <w:r w:rsidRPr="00A01838">
        <w:rPr>
          <w:rFonts w:asciiTheme="majorHAnsi" w:hAnsiTheme="majorHAnsi" w:cstheme="majorHAnsi"/>
          <w:lang w:val="en-US"/>
        </w:rPr>
        <w:t xml:space="preserve"> and it must never be excessive (see</w:t>
      </w:r>
      <w:r>
        <w:rPr>
          <w:rFonts w:asciiTheme="majorHAnsi" w:hAnsiTheme="majorHAnsi" w:cstheme="majorHAnsi"/>
          <w:lang w:val="en-US"/>
        </w:rPr>
        <w:t xml:space="preserve"> </w:t>
      </w:r>
      <w:r w:rsidRPr="00914C34">
        <w:rPr>
          <w:i/>
          <w:snapToGrid w:val="0"/>
          <w:lang w:val="en-GB"/>
        </w:rPr>
        <w:t>İzci v. Turkey</w:t>
      </w:r>
      <w:r w:rsidRPr="00914C34">
        <w:rPr>
          <w:snapToGrid w:val="0"/>
          <w:lang w:val="en-GB"/>
        </w:rPr>
        <w:t xml:space="preserve">, no. 42606/05, § </w:t>
      </w:r>
      <w:r>
        <w:rPr>
          <w:snapToGrid w:val="0"/>
          <w:lang w:val="en-GB"/>
        </w:rPr>
        <w:t>54</w:t>
      </w:r>
      <w:r w:rsidRPr="00914C34">
        <w:rPr>
          <w:snapToGrid w:val="0"/>
          <w:lang w:val="en-GB"/>
        </w:rPr>
        <w:t>, 23 July 2013</w:t>
      </w:r>
      <w:r>
        <w:rPr>
          <w:snapToGrid w:val="0"/>
          <w:lang w:val="en-GB"/>
        </w:rPr>
        <w:t xml:space="preserve">, and </w:t>
      </w:r>
      <w:r w:rsidRPr="00A01838">
        <w:rPr>
          <w:rFonts w:asciiTheme="majorHAnsi" w:hAnsiTheme="majorHAnsi" w:cstheme="majorHAnsi"/>
          <w:i/>
          <w:iCs/>
          <w:lang w:val="en-US"/>
        </w:rPr>
        <w:t>Ivan</w:t>
      </w:r>
      <w:r w:rsidR="008609F4">
        <w:rPr>
          <w:rFonts w:asciiTheme="majorHAnsi" w:hAnsiTheme="majorHAnsi" w:cstheme="majorHAnsi"/>
          <w:i/>
          <w:iCs/>
          <w:lang w:val="en-US"/>
        </w:rPr>
        <w:t> </w:t>
      </w:r>
      <w:r w:rsidRPr="00A01838">
        <w:rPr>
          <w:rFonts w:asciiTheme="majorHAnsi" w:hAnsiTheme="majorHAnsi" w:cstheme="majorHAnsi"/>
          <w:i/>
          <w:iCs/>
          <w:lang w:val="en-US"/>
        </w:rPr>
        <w:t>Vasilev</w:t>
      </w:r>
      <w:r w:rsidR="008609F4">
        <w:rPr>
          <w:rFonts w:asciiTheme="majorHAnsi" w:hAnsiTheme="majorHAnsi" w:cstheme="majorHAnsi"/>
          <w:i/>
          <w:iCs/>
          <w:lang w:val="en-US"/>
        </w:rPr>
        <w:t> </w:t>
      </w:r>
      <w:r w:rsidRPr="00A01838">
        <w:rPr>
          <w:rFonts w:asciiTheme="majorHAnsi" w:hAnsiTheme="majorHAnsi" w:cstheme="majorHAnsi"/>
          <w:i/>
          <w:iCs/>
          <w:lang w:val="en-US"/>
        </w:rPr>
        <w:t>v.</w:t>
      </w:r>
      <w:r w:rsidR="008609F4">
        <w:rPr>
          <w:rFonts w:asciiTheme="majorHAnsi" w:hAnsiTheme="majorHAnsi" w:cstheme="majorHAnsi"/>
          <w:i/>
          <w:iCs/>
          <w:lang w:val="en-US"/>
        </w:rPr>
        <w:t> </w:t>
      </w:r>
      <w:r w:rsidRPr="00A01838">
        <w:rPr>
          <w:rFonts w:asciiTheme="majorHAnsi" w:hAnsiTheme="majorHAnsi" w:cstheme="majorHAnsi"/>
          <w:i/>
          <w:iCs/>
          <w:lang w:val="en-US"/>
        </w:rPr>
        <w:t>Bulgaria</w:t>
      </w:r>
      <w:r w:rsidRPr="00A01838">
        <w:rPr>
          <w:rFonts w:asciiTheme="majorHAnsi" w:hAnsiTheme="majorHAnsi" w:cstheme="majorHAnsi"/>
          <w:lang w:val="en-US"/>
        </w:rPr>
        <w:t>, no. </w:t>
      </w:r>
      <w:hyperlink r:id="rId17" w:anchor="{" w:tgtFrame="_blank" w:history="1">
        <w:r w:rsidRPr="00A01838">
          <w:rPr>
            <w:rStyle w:val="Hyperlink"/>
            <w:rFonts w:asciiTheme="majorHAnsi" w:hAnsiTheme="majorHAnsi" w:cstheme="majorHAnsi"/>
            <w:color w:val="auto"/>
            <w:u w:val="none"/>
            <w:lang w:val="en-US"/>
          </w:rPr>
          <w:t>48130/99</w:t>
        </w:r>
      </w:hyperlink>
      <w:r w:rsidRPr="00A01838">
        <w:rPr>
          <w:rFonts w:asciiTheme="majorHAnsi" w:hAnsiTheme="majorHAnsi" w:cstheme="majorHAnsi"/>
          <w:lang w:val="en-US"/>
        </w:rPr>
        <w:t>, § 63, 12 April 2007</w:t>
      </w:r>
      <w:r>
        <w:rPr>
          <w:rFonts w:asciiTheme="majorHAnsi" w:hAnsiTheme="majorHAnsi" w:cstheme="majorHAnsi"/>
          <w:lang w:val="en-US"/>
        </w:rPr>
        <w:t>).</w:t>
      </w:r>
    </w:p>
    <w:p w:rsidR="007224DE" w:rsidRDefault="00080B23" w:rsidP="00080B23">
      <w:pPr>
        <w:pStyle w:val="ECHRPara"/>
        <w:rPr>
          <w:rFonts w:asciiTheme="majorHAnsi" w:hAnsiTheme="majorHAnsi" w:cstheme="majorHAnsi"/>
          <w:lang w:val="en-US"/>
        </w:rPr>
      </w:pPr>
      <w:r>
        <w:rPr>
          <w:rFonts w:asciiTheme="majorHAnsi" w:hAnsiTheme="majorHAnsi" w:cstheme="majorHAnsi"/>
          <w:lang w:val="en-US"/>
        </w:rPr>
        <w:fldChar w:fldCharType="begin"/>
      </w:r>
      <w:r>
        <w:rPr>
          <w:rFonts w:asciiTheme="majorHAnsi" w:hAnsiTheme="majorHAnsi" w:cstheme="majorHAnsi"/>
          <w:lang w:val="en-US"/>
        </w:rPr>
        <w:instrText xml:space="preserve"> SEQ level0 \*arabic </w:instrText>
      </w:r>
      <w:r>
        <w:rPr>
          <w:rFonts w:asciiTheme="majorHAnsi" w:hAnsiTheme="majorHAnsi" w:cstheme="majorHAnsi"/>
          <w:lang w:val="en-US"/>
        </w:rPr>
        <w:fldChar w:fldCharType="separate"/>
      </w:r>
      <w:r w:rsidR="008C4077">
        <w:rPr>
          <w:rFonts w:asciiTheme="majorHAnsi" w:hAnsiTheme="majorHAnsi" w:cstheme="majorHAnsi"/>
          <w:noProof/>
          <w:lang w:val="en-US"/>
        </w:rPr>
        <w:t>90</w:t>
      </w:r>
      <w:r>
        <w:rPr>
          <w:rFonts w:asciiTheme="majorHAnsi" w:hAnsiTheme="majorHAnsi" w:cstheme="majorHAnsi"/>
          <w:lang w:val="en-US"/>
        </w:rPr>
        <w:fldChar w:fldCharType="end"/>
      </w:r>
      <w:r>
        <w:rPr>
          <w:rFonts w:asciiTheme="majorHAnsi" w:hAnsiTheme="majorHAnsi" w:cstheme="majorHAnsi"/>
          <w:lang w:val="en-US"/>
        </w:rPr>
        <w:t>.  </w:t>
      </w:r>
      <w:r w:rsidRPr="00A01838">
        <w:rPr>
          <w:rFonts w:asciiTheme="majorHAnsi" w:hAnsiTheme="majorHAnsi" w:cstheme="majorHAnsi"/>
          <w:lang w:val="en-US"/>
        </w:rPr>
        <w:t>Furthermore, recourse to physical force which has not been made strictly necessary by a person</w:t>
      </w:r>
      <w:r w:rsidR="004B6E3E">
        <w:rPr>
          <w:rFonts w:asciiTheme="majorHAnsi" w:hAnsiTheme="majorHAnsi" w:cstheme="majorHAnsi"/>
          <w:lang w:val="en-US"/>
        </w:rPr>
        <w:t>'</w:t>
      </w:r>
      <w:r w:rsidRPr="00A01838">
        <w:rPr>
          <w:rFonts w:asciiTheme="majorHAnsi" w:hAnsiTheme="majorHAnsi" w:cstheme="majorHAnsi"/>
          <w:lang w:val="en-US"/>
        </w:rPr>
        <w:t>s own conduct is in principle an infringement of the right set forth in Article </w:t>
      </w:r>
      <w:bookmarkStart w:id="3" w:name="_1000007"/>
      <w:bookmarkEnd w:id="3"/>
      <w:r w:rsidRPr="00A01838">
        <w:rPr>
          <w:rFonts w:asciiTheme="majorHAnsi" w:hAnsiTheme="majorHAnsi" w:cstheme="majorHAnsi"/>
          <w:lang w:val="en-US"/>
        </w:rPr>
        <w:t>3 of the Convention. In this connection, the Court reiterates that the undeniable difficulties inherent in the fight against crime cannot justify placing limits on the protection to be afforded in respect of the physical integrity of individuals (see</w:t>
      </w:r>
      <w:r>
        <w:rPr>
          <w:rFonts w:asciiTheme="majorHAnsi" w:hAnsiTheme="majorHAnsi" w:cstheme="majorHAnsi"/>
          <w:lang w:val="en-US"/>
        </w:rPr>
        <w:t xml:space="preserve"> </w:t>
      </w:r>
      <w:r w:rsidRPr="00914C34">
        <w:rPr>
          <w:i/>
          <w:snapToGrid w:val="0"/>
          <w:lang w:val="en-GB"/>
        </w:rPr>
        <w:t>İzci</w:t>
      </w:r>
      <w:r>
        <w:rPr>
          <w:snapToGrid w:val="0"/>
          <w:lang w:val="en-GB"/>
        </w:rPr>
        <w:t>, cited above</w:t>
      </w:r>
      <w:r w:rsidR="00BA75FC">
        <w:rPr>
          <w:snapToGrid w:val="0"/>
          <w:lang w:val="en-GB"/>
        </w:rPr>
        <w:t>,</w:t>
      </w:r>
      <w:r>
        <w:rPr>
          <w:snapToGrid w:val="0"/>
          <w:lang w:val="en-GB"/>
        </w:rPr>
        <w:t xml:space="preserve"> </w:t>
      </w:r>
      <w:r>
        <w:rPr>
          <w:rFonts w:cstheme="minorHAnsi"/>
          <w:snapToGrid w:val="0"/>
          <w:lang w:val="en-GB"/>
        </w:rPr>
        <w:t>§</w:t>
      </w:r>
      <w:r>
        <w:rPr>
          <w:snapToGrid w:val="0"/>
          <w:lang w:val="en-GB"/>
        </w:rPr>
        <w:t xml:space="preserve"> 55</w:t>
      </w:r>
      <w:r w:rsidR="00582CBF">
        <w:rPr>
          <w:snapToGrid w:val="0"/>
          <w:lang w:val="en-GB"/>
        </w:rPr>
        <w:t>, and</w:t>
      </w:r>
      <w:r>
        <w:rPr>
          <w:snapToGrid w:val="0"/>
          <w:lang w:val="en-GB"/>
        </w:rPr>
        <w:t xml:space="preserve"> </w:t>
      </w:r>
      <w:r w:rsidRPr="00A01838">
        <w:rPr>
          <w:rFonts w:asciiTheme="majorHAnsi" w:hAnsiTheme="majorHAnsi" w:cstheme="majorHAnsi"/>
          <w:i/>
          <w:iCs/>
          <w:lang w:val="en-US"/>
        </w:rPr>
        <w:t>Ribitsch</w:t>
      </w:r>
      <w:r>
        <w:rPr>
          <w:rFonts w:asciiTheme="majorHAnsi" w:hAnsiTheme="majorHAnsi" w:cstheme="majorHAnsi"/>
          <w:iCs/>
          <w:lang w:val="en-US"/>
        </w:rPr>
        <w:t>, cited above</w:t>
      </w:r>
      <w:r w:rsidR="00BA75FC">
        <w:rPr>
          <w:rFonts w:asciiTheme="majorHAnsi" w:hAnsiTheme="majorHAnsi" w:cstheme="majorHAnsi"/>
          <w:iCs/>
          <w:lang w:val="en-US"/>
        </w:rPr>
        <w:t>,</w:t>
      </w:r>
      <w:r>
        <w:rPr>
          <w:rFonts w:asciiTheme="majorHAnsi" w:hAnsiTheme="majorHAnsi" w:cstheme="majorHAnsi"/>
          <w:lang w:val="en-US"/>
        </w:rPr>
        <w:t xml:space="preserve"> § 38</w:t>
      </w:r>
      <w:r w:rsidR="00616C63">
        <w:rPr>
          <w:rFonts w:asciiTheme="majorHAnsi" w:hAnsiTheme="majorHAnsi" w:cstheme="majorHAnsi"/>
          <w:lang w:val="en-US"/>
        </w:rPr>
        <w:t>).</w:t>
      </w:r>
      <w:r w:rsidR="0073161B">
        <w:rPr>
          <w:lang w:val="en-US"/>
        </w:rPr>
        <w:t xml:space="preserve"> The Court</w:t>
      </w:r>
      <w:r w:rsidR="00B801B1">
        <w:rPr>
          <w:lang w:val="en-US"/>
        </w:rPr>
        <w:t xml:space="preserve"> </w:t>
      </w:r>
      <w:r w:rsidR="0073161B">
        <w:rPr>
          <w:lang w:val="en-US"/>
        </w:rPr>
        <w:t xml:space="preserve">has </w:t>
      </w:r>
      <w:r w:rsidR="0073161B" w:rsidRPr="0073161B">
        <w:rPr>
          <w:lang w:val="en-GB"/>
        </w:rPr>
        <w:t>previously recogni</w:t>
      </w:r>
      <w:r w:rsidR="0073161B">
        <w:rPr>
          <w:lang w:val="en-GB"/>
        </w:rPr>
        <w:t>s</w:t>
      </w:r>
      <w:r w:rsidR="0073161B" w:rsidRPr="0073161B">
        <w:rPr>
          <w:lang w:val="en-GB"/>
        </w:rPr>
        <w:t>ed</w:t>
      </w:r>
      <w:r w:rsidR="00B801B1">
        <w:rPr>
          <w:lang w:val="en-GB"/>
        </w:rPr>
        <w:t xml:space="preserve"> that a form of constraint applied by police officers may be justified where persons being controlled offer physical resistance or present a risk of a violent behaviour (see </w:t>
      </w:r>
      <w:r w:rsidR="00B801B1" w:rsidRPr="00585B02">
        <w:rPr>
          <w:i/>
          <w:lang w:val="en-GB"/>
        </w:rPr>
        <w:t>Klaas</w:t>
      </w:r>
      <w:r w:rsidR="00B801B1" w:rsidRPr="00585B02">
        <w:rPr>
          <w:lang w:val="en-GB"/>
        </w:rPr>
        <w:t>,</w:t>
      </w:r>
      <w:r w:rsidR="00B801B1">
        <w:rPr>
          <w:lang w:val="en-GB"/>
        </w:rPr>
        <w:t xml:space="preserve"> cited above, </w:t>
      </w:r>
      <w:r w:rsidR="00B801B1" w:rsidRPr="00585B02">
        <w:rPr>
          <w:lang w:val="en-GB"/>
        </w:rPr>
        <w:t>§</w:t>
      </w:r>
      <w:r w:rsidR="00B801B1">
        <w:rPr>
          <w:lang w:val="en-GB"/>
        </w:rPr>
        <w:t xml:space="preserve"> 30, and </w:t>
      </w:r>
      <w:r w:rsidR="00B801B1" w:rsidRPr="00B801B1">
        <w:rPr>
          <w:i/>
          <w:lang w:val="en-GB"/>
        </w:rPr>
        <w:t>Sarigiannis v. Italy</w:t>
      </w:r>
      <w:r w:rsidR="00B801B1" w:rsidRPr="00B801B1">
        <w:rPr>
          <w:lang w:val="en-GB"/>
        </w:rPr>
        <w:t>, no.</w:t>
      </w:r>
      <w:r w:rsidR="00350B2C">
        <w:rPr>
          <w:lang w:val="en-GB"/>
        </w:rPr>
        <w:t> </w:t>
      </w:r>
      <w:r w:rsidR="00B801B1" w:rsidRPr="00B801B1">
        <w:rPr>
          <w:lang w:val="en-GB"/>
        </w:rPr>
        <w:t>14569/05</w:t>
      </w:r>
      <w:r w:rsidR="00B801B1" w:rsidRPr="00B801B1">
        <w:rPr>
          <w:snapToGrid w:val="0"/>
          <w:szCs w:val="24"/>
          <w:lang w:val="en-GB"/>
        </w:rPr>
        <w:t xml:space="preserve">, § </w:t>
      </w:r>
      <w:r w:rsidR="00FE633E">
        <w:rPr>
          <w:snapToGrid w:val="0"/>
          <w:szCs w:val="24"/>
          <w:lang w:val="en-GB"/>
        </w:rPr>
        <w:t>61</w:t>
      </w:r>
      <w:r w:rsidR="00B801B1" w:rsidRPr="00B801B1">
        <w:rPr>
          <w:snapToGrid w:val="0"/>
          <w:szCs w:val="24"/>
          <w:lang w:val="en-GB"/>
        </w:rPr>
        <w:t>, 5 April 2011</w:t>
      </w:r>
      <w:r w:rsidR="00B801B1" w:rsidRPr="00A01838">
        <w:rPr>
          <w:rFonts w:asciiTheme="majorHAnsi" w:hAnsiTheme="majorHAnsi" w:cstheme="majorHAnsi"/>
          <w:lang w:val="en-US"/>
        </w:rPr>
        <w:t>).</w:t>
      </w:r>
    </w:p>
    <w:p w:rsidR="00080B23" w:rsidRPr="00694567" w:rsidRDefault="00080B23" w:rsidP="00080B23">
      <w:pPr>
        <w:pStyle w:val="ECHRPara"/>
        <w:rPr>
          <w:lang w:val="it-IT"/>
        </w:rPr>
      </w:pPr>
      <w:r w:rsidRPr="00A01838">
        <w:rPr>
          <w:rFonts w:asciiTheme="majorHAnsi" w:hAnsiTheme="majorHAnsi" w:cstheme="majorHAnsi"/>
          <w:lang w:val="en-US"/>
        </w:rPr>
        <w:fldChar w:fldCharType="begin"/>
      </w:r>
      <w:r w:rsidRPr="00A01838">
        <w:rPr>
          <w:rFonts w:asciiTheme="majorHAnsi" w:hAnsiTheme="majorHAnsi" w:cstheme="majorHAnsi"/>
          <w:lang w:val="en-US"/>
        </w:rPr>
        <w:instrText xml:space="preserve"> SEQ level0 \*arabic </w:instrText>
      </w:r>
      <w:r w:rsidRPr="00A01838">
        <w:rPr>
          <w:rFonts w:asciiTheme="majorHAnsi" w:hAnsiTheme="majorHAnsi" w:cstheme="majorHAnsi"/>
          <w:lang w:val="en-US"/>
        </w:rPr>
        <w:fldChar w:fldCharType="separate"/>
      </w:r>
      <w:r w:rsidR="008C4077">
        <w:rPr>
          <w:rFonts w:asciiTheme="majorHAnsi" w:hAnsiTheme="majorHAnsi" w:cstheme="majorHAnsi"/>
          <w:noProof/>
          <w:lang w:val="en-US"/>
        </w:rPr>
        <w:t>91</w:t>
      </w:r>
      <w:r w:rsidRPr="00A01838">
        <w:rPr>
          <w:rFonts w:asciiTheme="majorHAnsi" w:hAnsiTheme="majorHAnsi" w:cstheme="majorHAnsi"/>
          <w:lang w:val="en-US"/>
        </w:rPr>
        <w:fldChar w:fldCharType="end"/>
      </w:r>
      <w:r w:rsidRPr="00A01838">
        <w:rPr>
          <w:rFonts w:asciiTheme="majorHAnsi" w:hAnsiTheme="majorHAnsi" w:cstheme="majorHAnsi"/>
          <w:lang w:val="en-US"/>
        </w:rPr>
        <w:t xml:space="preserve">.  The Court </w:t>
      </w:r>
      <w:r w:rsidR="00266687">
        <w:rPr>
          <w:rFonts w:asciiTheme="majorHAnsi" w:hAnsiTheme="majorHAnsi" w:cstheme="majorHAnsi"/>
          <w:lang w:val="en-US"/>
        </w:rPr>
        <w:t>reiterates</w:t>
      </w:r>
      <w:r w:rsidRPr="00A01838">
        <w:rPr>
          <w:rFonts w:asciiTheme="majorHAnsi" w:hAnsiTheme="majorHAnsi" w:cstheme="majorHAnsi"/>
          <w:lang w:val="en-US"/>
        </w:rPr>
        <w:t xml:space="preserve"> that allegations of ill-treatment must be supported by appropriate evidence. To assess this evidence, the Court adopts the standard of proof “beyond reasonable doubt” but adds that such proof </w:t>
      </w:r>
      <w:r w:rsidRPr="00A01838">
        <w:rPr>
          <w:rFonts w:asciiTheme="majorHAnsi" w:hAnsiTheme="majorHAnsi" w:cstheme="majorHAnsi"/>
          <w:lang w:val="en-GB"/>
        </w:rPr>
        <w:t xml:space="preserve">may follow from the coexistence of sufficiently strong, clear and concordant inferences or of similar unrebutted presumptions of fact (see </w:t>
      </w:r>
      <w:r w:rsidRPr="00A01838">
        <w:rPr>
          <w:rFonts w:asciiTheme="majorHAnsi" w:hAnsiTheme="majorHAnsi" w:cstheme="majorHAnsi"/>
          <w:i/>
          <w:lang w:val="en-US" w:eastAsia="en-US"/>
        </w:rPr>
        <w:t>Krivošejs</w:t>
      </w:r>
      <w:r w:rsidR="00BA75FC">
        <w:rPr>
          <w:rFonts w:asciiTheme="majorHAnsi" w:hAnsiTheme="majorHAnsi" w:cstheme="majorHAnsi"/>
          <w:i/>
          <w:lang w:val="en-US" w:eastAsia="en-US"/>
        </w:rPr>
        <w:t> </w:t>
      </w:r>
      <w:r w:rsidRPr="00A01838">
        <w:rPr>
          <w:rFonts w:asciiTheme="majorHAnsi" w:hAnsiTheme="majorHAnsi" w:cstheme="majorHAnsi"/>
          <w:i/>
          <w:lang w:val="en-US" w:eastAsia="en-US"/>
        </w:rPr>
        <w:t>v.</w:t>
      </w:r>
      <w:r w:rsidR="00BA75FC">
        <w:rPr>
          <w:rFonts w:asciiTheme="majorHAnsi" w:hAnsiTheme="majorHAnsi" w:cstheme="majorHAnsi"/>
          <w:i/>
          <w:lang w:val="en-US" w:eastAsia="en-US"/>
        </w:rPr>
        <w:t> </w:t>
      </w:r>
      <w:r w:rsidRPr="00A01838">
        <w:rPr>
          <w:rFonts w:asciiTheme="majorHAnsi" w:hAnsiTheme="majorHAnsi" w:cstheme="majorHAnsi"/>
          <w:i/>
          <w:lang w:val="en-US" w:eastAsia="en-US"/>
        </w:rPr>
        <w:t>Latvia</w:t>
      </w:r>
      <w:r w:rsidRPr="00A01838">
        <w:rPr>
          <w:rFonts w:asciiTheme="majorHAnsi" w:hAnsiTheme="majorHAnsi" w:cstheme="majorHAnsi"/>
          <w:lang w:val="en-US" w:eastAsia="en-US"/>
        </w:rPr>
        <w:t>, no. 45517/04</w:t>
      </w:r>
      <w:r w:rsidRPr="00A01838">
        <w:rPr>
          <w:rFonts w:asciiTheme="majorHAnsi" w:hAnsiTheme="majorHAnsi" w:cstheme="majorHAnsi"/>
          <w:snapToGrid w:val="0"/>
          <w:szCs w:val="24"/>
          <w:lang w:val="en-US" w:eastAsia="en-US"/>
        </w:rPr>
        <w:t>, § 69, 17 January 2012, and</w:t>
      </w:r>
      <w:r>
        <w:rPr>
          <w:rFonts w:asciiTheme="majorHAnsi" w:hAnsiTheme="majorHAnsi" w:cstheme="majorHAnsi"/>
          <w:snapToGrid w:val="0"/>
          <w:szCs w:val="24"/>
          <w:lang w:val="en-US" w:eastAsia="en-US"/>
        </w:rPr>
        <w:t xml:space="preserve"> </w:t>
      </w:r>
      <w:r w:rsidR="00C04DD1" w:rsidRPr="00955F82">
        <w:rPr>
          <w:i/>
          <w:szCs w:val="24"/>
          <w:lang w:val="it-IT"/>
        </w:rPr>
        <w:t xml:space="preserve">Labita </w:t>
      </w:r>
      <w:r w:rsidR="00BA252B" w:rsidRPr="00955F82">
        <w:rPr>
          <w:i/>
          <w:szCs w:val="24"/>
          <w:lang w:val="it-IT"/>
        </w:rPr>
        <w:t>v. Italy</w:t>
      </w:r>
      <w:r w:rsidR="00BA252B">
        <w:rPr>
          <w:szCs w:val="24"/>
          <w:lang w:val="it-IT"/>
        </w:rPr>
        <w:t xml:space="preserve"> </w:t>
      </w:r>
      <w:r w:rsidR="00BA252B" w:rsidRPr="00955F82">
        <w:rPr>
          <w:szCs w:val="24"/>
          <w:lang w:val="it-IT"/>
        </w:rPr>
        <w:t xml:space="preserve">[GC], no. 26772/95, </w:t>
      </w:r>
      <w:r w:rsidR="00BA252B" w:rsidRPr="00A01838">
        <w:rPr>
          <w:rFonts w:asciiTheme="majorHAnsi" w:hAnsiTheme="majorHAnsi" w:cstheme="majorHAnsi"/>
          <w:lang w:val="en-GB"/>
        </w:rPr>
        <w:t>§ 121</w:t>
      </w:r>
      <w:r w:rsidR="00BA252B">
        <w:rPr>
          <w:rFonts w:asciiTheme="majorHAnsi" w:hAnsiTheme="majorHAnsi" w:cstheme="majorHAnsi"/>
          <w:lang w:val="en-GB"/>
        </w:rPr>
        <w:t xml:space="preserve">, </w:t>
      </w:r>
      <w:r w:rsidR="00BA252B" w:rsidRPr="00955F82">
        <w:rPr>
          <w:szCs w:val="24"/>
          <w:lang w:val="it-IT"/>
        </w:rPr>
        <w:t>ECHR 2000</w:t>
      </w:r>
      <w:r w:rsidR="00BA252B" w:rsidRPr="00955F82">
        <w:rPr>
          <w:szCs w:val="24"/>
          <w:lang w:val="it-IT"/>
        </w:rPr>
        <w:noBreakHyphen/>
        <w:t>IV</w:t>
      </w:r>
      <w:r w:rsidRPr="00A01838">
        <w:rPr>
          <w:rFonts w:asciiTheme="majorHAnsi" w:hAnsiTheme="majorHAnsi" w:cstheme="majorHAnsi"/>
          <w:lang w:val="en-GB"/>
        </w:rPr>
        <w:t>).</w:t>
      </w:r>
    </w:p>
    <w:p w:rsidR="00080B23" w:rsidRDefault="00080B23" w:rsidP="00080B23">
      <w:pPr>
        <w:pStyle w:val="ECHRPara"/>
        <w:rPr>
          <w:lang w:val="en-GB"/>
        </w:rPr>
      </w:pPr>
      <w:r w:rsidRPr="00A01838">
        <w:rPr>
          <w:rFonts w:asciiTheme="majorHAnsi" w:hAnsiTheme="majorHAnsi" w:cstheme="majorHAnsi"/>
          <w:lang w:val="en-GB"/>
        </w:rPr>
        <w:fldChar w:fldCharType="begin"/>
      </w:r>
      <w:r w:rsidRPr="00A01838">
        <w:rPr>
          <w:rFonts w:asciiTheme="majorHAnsi" w:hAnsiTheme="majorHAnsi" w:cstheme="majorHAnsi"/>
          <w:lang w:val="en-GB"/>
        </w:rPr>
        <w:instrText xml:space="preserve"> SEQ level0 \*arabic </w:instrText>
      </w:r>
      <w:r w:rsidRPr="00A01838">
        <w:rPr>
          <w:rFonts w:asciiTheme="majorHAnsi" w:hAnsiTheme="majorHAnsi" w:cstheme="majorHAnsi"/>
          <w:lang w:val="en-GB"/>
        </w:rPr>
        <w:fldChar w:fldCharType="separate"/>
      </w:r>
      <w:r w:rsidR="008C4077">
        <w:rPr>
          <w:rFonts w:asciiTheme="majorHAnsi" w:hAnsiTheme="majorHAnsi" w:cstheme="majorHAnsi"/>
          <w:noProof/>
          <w:lang w:val="en-GB"/>
        </w:rPr>
        <w:t>92</w:t>
      </w:r>
      <w:r w:rsidRPr="00A01838">
        <w:rPr>
          <w:rFonts w:asciiTheme="majorHAnsi" w:hAnsiTheme="majorHAnsi" w:cstheme="majorHAnsi"/>
          <w:lang w:val="en-GB"/>
        </w:rPr>
        <w:fldChar w:fldCharType="end"/>
      </w:r>
      <w:r w:rsidRPr="00A01838">
        <w:rPr>
          <w:rFonts w:asciiTheme="majorHAnsi" w:hAnsiTheme="majorHAnsi" w:cstheme="majorHAnsi"/>
          <w:lang w:val="en-GB"/>
        </w:rPr>
        <w:t>.  W</w:t>
      </w:r>
      <w:r w:rsidRPr="00A01838">
        <w:rPr>
          <w:rFonts w:asciiTheme="majorHAnsi" w:hAnsiTheme="majorHAnsi" w:cstheme="majorHAnsi"/>
          <w:lang w:val="en-US"/>
        </w:rPr>
        <w:t xml:space="preserve">here a person is injured while in detention or otherwise </w:t>
      </w:r>
      <w:r w:rsidRPr="00A01838">
        <w:rPr>
          <w:rFonts w:asciiTheme="majorHAnsi" w:hAnsiTheme="majorHAnsi" w:cstheme="majorHAnsi"/>
          <w:lang w:val="en-US" w:eastAsia="en-US"/>
        </w:rPr>
        <w:t>under</w:t>
      </w:r>
      <w:r w:rsidRPr="00A01838">
        <w:rPr>
          <w:rFonts w:asciiTheme="majorHAnsi" w:hAnsiTheme="majorHAnsi" w:cstheme="majorHAnsi"/>
          <w:lang w:val="en-US"/>
        </w:rPr>
        <w:t xml:space="preserve"> the control of the police, any such injury will give rise to a strong presumption that the person was subjected to ill</w:t>
      </w:r>
      <w:r w:rsidRPr="00A01838">
        <w:rPr>
          <w:rFonts w:asciiTheme="majorHAnsi" w:hAnsiTheme="majorHAnsi" w:cstheme="majorHAnsi"/>
          <w:lang w:val="en-US"/>
        </w:rPr>
        <w:noBreakHyphen/>
        <w:t xml:space="preserve">treatment (see </w:t>
      </w:r>
      <w:r w:rsidRPr="00A01838">
        <w:rPr>
          <w:rFonts w:asciiTheme="majorHAnsi" w:hAnsiTheme="majorHAnsi" w:cstheme="majorHAnsi"/>
          <w:i/>
          <w:lang w:val="en-US" w:eastAsia="en-US"/>
        </w:rPr>
        <w:t>Mrozowski v. Poland</w:t>
      </w:r>
      <w:r w:rsidRPr="00A01838">
        <w:rPr>
          <w:rFonts w:asciiTheme="majorHAnsi" w:hAnsiTheme="majorHAnsi" w:cstheme="majorHAnsi"/>
          <w:lang w:val="en-US" w:eastAsia="en-US"/>
        </w:rPr>
        <w:t xml:space="preserve">, no. 9258/04, </w:t>
      </w:r>
      <w:r w:rsidRPr="00A01838">
        <w:rPr>
          <w:rFonts w:asciiTheme="majorHAnsi" w:hAnsiTheme="majorHAnsi" w:cstheme="majorHAnsi"/>
          <w:snapToGrid w:val="0"/>
          <w:lang w:val="en-US" w:eastAsia="en-US"/>
        </w:rPr>
        <w:t>§ 26, 12 May 2009</w:t>
      </w:r>
      <w:r w:rsidRPr="00A01838">
        <w:rPr>
          <w:rFonts w:asciiTheme="majorHAnsi" w:hAnsiTheme="majorHAnsi" w:cstheme="majorHAnsi"/>
          <w:lang w:val="en-US" w:eastAsia="en-US"/>
        </w:rPr>
        <w:t>).</w:t>
      </w:r>
    </w:p>
    <w:p w:rsidR="00080B23" w:rsidRPr="007057CB" w:rsidRDefault="00080B23" w:rsidP="00E70613">
      <w:pPr>
        <w:pStyle w:val="ECHRHeading5"/>
        <w:rPr>
          <w:lang w:val="en-US"/>
        </w:rPr>
      </w:pPr>
      <w:r w:rsidRPr="007057CB">
        <w:rPr>
          <w:lang w:val="en-US"/>
        </w:rPr>
        <w:t>(i</w:t>
      </w:r>
      <w:r w:rsidR="00042A74">
        <w:rPr>
          <w:lang w:val="en-US"/>
        </w:rPr>
        <w:t>i</w:t>
      </w:r>
      <w:r w:rsidRPr="007057CB">
        <w:rPr>
          <w:lang w:val="en-US"/>
        </w:rPr>
        <w:t>)  </w:t>
      </w:r>
      <w:r w:rsidRPr="00291CED">
        <w:rPr>
          <w:lang w:val="en-US"/>
        </w:rPr>
        <w:t>Application in the present case</w:t>
      </w:r>
    </w:p>
    <w:p w:rsidR="00080B23" w:rsidRPr="00493AA4" w:rsidRDefault="00080B23" w:rsidP="00080B23">
      <w:pPr>
        <w:pStyle w:val="ECHRPara"/>
        <w:rPr>
          <w:rFonts w:ascii="Times New Roman" w:hAnsi="Times New Roman" w:cs="Times New Roman"/>
          <w:szCs w:val="24"/>
          <w:lang w:val="en-GB"/>
        </w:rPr>
      </w:pPr>
      <w:r>
        <w:rPr>
          <w:rFonts w:ascii="Times New Roman" w:hAnsi="Times New Roman" w:cs="Times New Roman"/>
          <w:szCs w:val="24"/>
          <w:lang w:val="en-GB"/>
        </w:rPr>
        <w:fldChar w:fldCharType="begin"/>
      </w:r>
      <w:r>
        <w:rPr>
          <w:rFonts w:ascii="Times New Roman" w:hAnsi="Times New Roman" w:cs="Times New Roman"/>
          <w:szCs w:val="24"/>
          <w:lang w:val="en-GB"/>
        </w:rPr>
        <w:instrText xml:space="preserve"> SEQ level0 \*arabic </w:instrText>
      </w:r>
      <w:r>
        <w:rPr>
          <w:rFonts w:ascii="Times New Roman" w:hAnsi="Times New Roman" w:cs="Times New Roman"/>
          <w:szCs w:val="24"/>
          <w:lang w:val="en-GB"/>
        </w:rPr>
        <w:fldChar w:fldCharType="separate"/>
      </w:r>
      <w:r w:rsidR="008C4077">
        <w:rPr>
          <w:rFonts w:ascii="Times New Roman" w:hAnsi="Times New Roman" w:cs="Times New Roman"/>
          <w:noProof/>
          <w:szCs w:val="24"/>
          <w:lang w:val="en-GB"/>
        </w:rPr>
        <w:t>93</w:t>
      </w:r>
      <w:r>
        <w:rPr>
          <w:rFonts w:ascii="Times New Roman" w:hAnsi="Times New Roman" w:cs="Times New Roman"/>
          <w:szCs w:val="24"/>
          <w:lang w:val="en-GB"/>
        </w:rPr>
        <w:fldChar w:fldCharType="end"/>
      </w:r>
      <w:r>
        <w:rPr>
          <w:rFonts w:ascii="Times New Roman" w:hAnsi="Times New Roman" w:cs="Times New Roman"/>
          <w:szCs w:val="24"/>
          <w:lang w:val="en-GB"/>
        </w:rPr>
        <w:t>.  </w:t>
      </w:r>
      <w:r w:rsidRPr="00493AA4">
        <w:rPr>
          <w:rFonts w:ascii="Times New Roman" w:hAnsi="Times New Roman" w:cs="Times New Roman"/>
          <w:szCs w:val="24"/>
          <w:lang w:val="en-GB"/>
        </w:rPr>
        <w:t xml:space="preserve">It was common ground between the parties that a State Police officer used some physical force to pull the applicant out of the vehicle. The parties however disagreed </w:t>
      </w:r>
      <w:r w:rsidR="00F57ACC">
        <w:rPr>
          <w:rFonts w:ascii="Times New Roman" w:hAnsi="Times New Roman" w:cs="Times New Roman"/>
          <w:szCs w:val="24"/>
          <w:lang w:val="en-GB"/>
        </w:rPr>
        <w:t xml:space="preserve">on </w:t>
      </w:r>
      <w:r w:rsidRPr="00493AA4">
        <w:rPr>
          <w:rFonts w:ascii="Times New Roman" w:hAnsi="Times New Roman" w:cs="Times New Roman"/>
          <w:szCs w:val="24"/>
          <w:lang w:val="en-GB"/>
        </w:rPr>
        <w:t xml:space="preserve">whether the applicant had fallen </w:t>
      </w:r>
      <w:r w:rsidR="00F57ACC">
        <w:rPr>
          <w:rFonts w:ascii="Times New Roman" w:hAnsi="Times New Roman" w:cs="Times New Roman"/>
          <w:szCs w:val="24"/>
          <w:lang w:val="en-GB"/>
        </w:rPr>
        <w:t xml:space="preserve">to the ground </w:t>
      </w:r>
      <w:r w:rsidRPr="00493AA4">
        <w:rPr>
          <w:rFonts w:ascii="Times New Roman" w:hAnsi="Times New Roman" w:cs="Times New Roman"/>
          <w:szCs w:val="24"/>
          <w:lang w:val="en-GB"/>
        </w:rPr>
        <w:t>or had been pushed</w:t>
      </w:r>
      <w:r w:rsidR="00F57ACC">
        <w:rPr>
          <w:rFonts w:ascii="Times New Roman" w:hAnsi="Times New Roman" w:cs="Times New Roman"/>
          <w:szCs w:val="24"/>
          <w:lang w:val="en-GB"/>
        </w:rPr>
        <w:t xml:space="preserve">, and whether he </w:t>
      </w:r>
      <w:r w:rsidRPr="00493AA4">
        <w:rPr>
          <w:rFonts w:ascii="Times New Roman" w:hAnsi="Times New Roman" w:cs="Times New Roman"/>
          <w:szCs w:val="24"/>
          <w:lang w:val="en-GB"/>
        </w:rPr>
        <w:t xml:space="preserve">had received any blows from the officers. Further, they contradicted </w:t>
      </w:r>
      <w:r w:rsidR="00F57ACC">
        <w:rPr>
          <w:rFonts w:ascii="Times New Roman" w:hAnsi="Times New Roman" w:cs="Times New Roman"/>
          <w:szCs w:val="24"/>
          <w:lang w:val="en-GB"/>
        </w:rPr>
        <w:t xml:space="preserve">each other </w:t>
      </w:r>
      <w:r w:rsidRPr="00493AA4">
        <w:rPr>
          <w:rFonts w:ascii="Times New Roman" w:hAnsi="Times New Roman" w:cs="Times New Roman"/>
          <w:szCs w:val="24"/>
          <w:lang w:val="en-GB"/>
        </w:rPr>
        <w:t xml:space="preserve">as to whether the physical force had </w:t>
      </w:r>
      <w:r w:rsidRPr="00493AA4">
        <w:rPr>
          <w:szCs w:val="24"/>
          <w:lang w:val="en-GB"/>
        </w:rPr>
        <w:t>been necessary and proportionate</w:t>
      </w:r>
      <w:r w:rsidRPr="00493AA4">
        <w:rPr>
          <w:rFonts w:ascii="Times New Roman" w:hAnsi="Times New Roman" w:cs="Times New Roman"/>
          <w:szCs w:val="24"/>
          <w:lang w:val="en-GB"/>
        </w:rPr>
        <w:t>.</w:t>
      </w:r>
    </w:p>
    <w:p w:rsidR="00080B23" w:rsidRPr="00493AA4" w:rsidRDefault="00080B23" w:rsidP="00080B23">
      <w:pPr>
        <w:pStyle w:val="ECHRPara"/>
        <w:rPr>
          <w:rFonts w:ascii="Times New Roman" w:eastAsia="Times New Roman" w:hAnsi="Times New Roman" w:cs="Times New Roman"/>
          <w:szCs w:val="24"/>
          <w:lang w:val="en-GB"/>
        </w:rPr>
      </w:pPr>
      <w:r w:rsidRPr="00493AA4">
        <w:rPr>
          <w:rFonts w:ascii="Times New Roman" w:hAnsi="Times New Roman" w:cs="Times New Roman"/>
          <w:szCs w:val="24"/>
          <w:lang w:val="en-GB"/>
        </w:rPr>
        <w:fldChar w:fldCharType="begin"/>
      </w:r>
      <w:r w:rsidRPr="00493AA4">
        <w:rPr>
          <w:rFonts w:ascii="Times New Roman" w:hAnsi="Times New Roman" w:cs="Times New Roman"/>
          <w:szCs w:val="24"/>
          <w:lang w:val="en-GB"/>
        </w:rPr>
        <w:instrText xml:space="preserve"> SEQ level0 \*arabic </w:instrText>
      </w:r>
      <w:r w:rsidRPr="00493AA4">
        <w:rPr>
          <w:rFonts w:ascii="Times New Roman" w:hAnsi="Times New Roman" w:cs="Times New Roman"/>
          <w:szCs w:val="24"/>
          <w:lang w:val="en-GB"/>
        </w:rPr>
        <w:fldChar w:fldCharType="separate"/>
      </w:r>
      <w:r w:rsidR="008C4077">
        <w:rPr>
          <w:rFonts w:ascii="Times New Roman" w:hAnsi="Times New Roman" w:cs="Times New Roman"/>
          <w:noProof/>
          <w:szCs w:val="24"/>
          <w:lang w:val="en-GB"/>
        </w:rPr>
        <w:t>94</w:t>
      </w:r>
      <w:r w:rsidRPr="00493AA4">
        <w:rPr>
          <w:rFonts w:ascii="Times New Roman" w:hAnsi="Times New Roman" w:cs="Times New Roman"/>
          <w:szCs w:val="24"/>
          <w:lang w:val="en-GB"/>
        </w:rPr>
        <w:fldChar w:fldCharType="end"/>
      </w:r>
      <w:r w:rsidRPr="00493AA4">
        <w:rPr>
          <w:rFonts w:ascii="Times New Roman" w:hAnsi="Times New Roman" w:cs="Times New Roman"/>
          <w:szCs w:val="24"/>
          <w:lang w:val="en-GB"/>
        </w:rPr>
        <w:t xml:space="preserve">.  In this regard, the Court notes that when the applicant had been admitted to Riga </w:t>
      </w:r>
      <w:r w:rsidR="00F57ACC">
        <w:rPr>
          <w:rFonts w:ascii="Times New Roman" w:hAnsi="Times New Roman" w:cs="Times New Roman"/>
          <w:szCs w:val="24"/>
          <w:lang w:val="en-GB"/>
        </w:rPr>
        <w:t xml:space="preserve">no. 1 </w:t>
      </w:r>
      <w:r w:rsidRPr="00493AA4">
        <w:rPr>
          <w:rFonts w:ascii="Times New Roman" w:hAnsi="Times New Roman" w:cs="Times New Roman"/>
          <w:szCs w:val="24"/>
          <w:lang w:val="en-GB"/>
        </w:rPr>
        <w:t xml:space="preserve">Hospital his diagnosis three and a half hours after his </w:t>
      </w:r>
      <w:r w:rsidR="00F57ACC">
        <w:rPr>
          <w:rFonts w:ascii="Times New Roman" w:hAnsi="Times New Roman" w:cs="Times New Roman"/>
          <w:szCs w:val="24"/>
          <w:lang w:val="en-GB"/>
        </w:rPr>
        <w:t>arrest</w:t>
      </w:r>
      <w:r w:rsidRPr="00493AA4">
        <w:rPr>
          <w:rFonts w:ascii="Times New Roman" w:hAnsi="Times New Roman" w:cs="Times New Roman"/>
          <w:szCs w:val="24"/>
          <w:lang w:val="en-GB"/>
        </w:rPr>
        <w:t xml:space="preserve"> read:</w:t>
      </w:r>
      <w:r w:rsidRPr="00493AA4">
        <w:rPr>
          <w:rFonts w:ascii="Times New Roman" w:eastAsia="Times New Roman" w:hAnsi="Times New Roman" w:cs="Times New Roman"/>
          <w:szCs w:val="24"/>
          <w:lang w:val="en-GB"/>
        </w:rPr>
        <w:t xml:space="preserve"> “Head, thorax and </w:t>
      </w:r>
      <w:r w:rsidR="003A3F12" w:rsidRPr="00493AA4">
        <w:rPr>
          <w:rFonts w:ascii="Times New Roman" w:hAnsi="Times New Roman" w:cs="Times New Roman"/>
          <w:szCs w:val="24"/>
          <w:lang w:val="en-GB"/>
        </w:rPr>
        <w:t>abdom</w:t>
      </w:r>
      <w:r w:rsidR="003A3F12">
        <w:rPr>
          <w:rFonts w:ascii="Times New Roman" w:hAnsi="Times New Roman" w:cs="Times New Roman"/>
          <w:szCs w:val="24"/>
          <w:lang w:val="en-GB"/>
        </w:rPr>
        <w:t>inal</w:t>
      </w:r>
      <w:r w:rsidR="003A3F12" w:rsidRPr="00493AA4">
        <w:rPr>
          <w:rFonts w:ascii="Times New Roman" w:eastAsia="Times New Roman" w:hAnsi="Times New Roman" w:cs="Times New Roman"/>
          <w:szCs w:val="24"/>
          <w:lang w:val="en-GB"/>
        </w:rPr>
        <w:t xml:space="preserve"> </w:t>
      </w:r>
      <w:r w:rsidRPr="00493AA4">
        <w:rPr>
          <w:rFonts w:ascii="Times New Roman" w:eastAsia="Times New Roman" w:hAnsi="Times New Roman" w:cs="Times New Roman"/>
          <w:szCs w:val="24"/>
          <w:lang w:val="en-GB"/>
        </w:rPr>
        <w:t>contusion</w:t>
      </w:r>
      <w:r w:rsidR="00291CED">
        <w:rPr>
          <w:rFonts w:ascii="Times New Roman" w:eastAsia="Times New Roman" w:hAnsi="Times New Roman" w:cs="Times New Roman"/>
          <w:szCs w:val="24"/>
          <w:lang w:val="en-GB"/>
        </w:rPr>
        <w:t>.</w:t>
      </w:r>
      <w:r w:rsidRPr="00493AA4">
        <w:rPr>
          <w:rFonts w:ascii="Times New Roman" w:eastAsia="Times New Roman" w:hAnsi="Times New Roman" w:cs="Times New Roman"/>
          <w:szCs w:val="24"/>
          <w:lang w:val="en-GB"/>
        </w:rPr>
        <w:t>”</w:t>
      </w:r>
      <w:r>
        <w:rPr>
          <w:rFonts w:ascii="Times New Roman" w:eastAsia="Times New Roman" w:hAnsi="Times New Roman" w:cs="Times New Roman"/>
          <w:szCs w:val="24"/>
          <w:lang w:val="en-GB"/>
        </w:rPr>
        <w:t xml:space="preserve"> </w:t>
      </w:r>
      <w:r w:rsidRPr="00493AA4">
        <w:rPr>
          <w:rFonts w:ascii="Times New Roman" w:eastAsia="Times New Roman" w:hAnsi="Times New Roman" w:cs="Times New Roman"/>
          <w:szCs w:val="24"/>
          <w:lang w:val="en-GB"/>
        </w:rPr>
        <w:t xml:space="preserve">The same diagnosis </w:t>
      </w:r>
      <w:r w:rsidR="00F57ACC">
        <w:rPr>
          <w:rFonts w:ascii="Times New Roman" w:eastAsia="Times New Roman" w:hAnsi="Times New Roman" w:cs="Times New Roman"/>
          <w:szCs w:val="24"/>
          <w:lang w:val="en-GB"/>
        </w:rPr>
        <w:t>was</w:t>
      </w:r>
      <w:r w:rsidRPr="00493AA4">
        <w:rPr>
          <w:rFonts w:ascii="Times New Roman" w:eastAsia="Times New Roman" w:hAnsi="Times New Roman" w:cs="Times New Roman"/>
          <w:szCs w:val="24"/>
          <w:lang w:val="en-GB"/>
        </w:rPr>
        <w:t xml:space="preserve"> </w:t>
      </w:r>
      <w:r w:rsidR="00F57ACC">
        <w:rPr>
          <w:rFonts w:ascii="Times New Roman" w:eastAsia="Times New Roman" w:hAnsi="Times New Roman" w:cs="Times New Roman"/>
          <w:szCs w:val="24"/>
          <w:lang w:val="en-GB"/>
        </w:rPr>
        <w:t xml:space="preserve">made </w:t>
      </w:r>
      <w:r w:rsidRPr="00493AA4">
        <w:rPr>
          <w:rFonts w:ascii="Times New Roman" w:eastAsia="Times New Roman" w:hAnsi="Times New Roman" w:cs="Times New Roman"/>
          <w:szCs w:val="24"/>
          <w:lang w:val="en-GB"/>
        </w:rPr>
        <w:t xml:space="preserve">by a surgeon </w:t>
      </w:r>
      <w:r w:rsidR="00F57ACC">
        <w:rPr>
          <w:rFonts w:ascii="Times New Roman" w:eastAsia="Times New Roman" w:hAnsi="Times New Roman" w:cs="Times New Roman"/>
          <w:szCs w:val="24"/>
          <w:lang w:val="en-GB"/>
        </w:rPr>
        <w:t xml:space="preserve">when </w:t>
      </w:r>
      <w:r w:rsidRPr="00493AA4">
        <w:rPr>
          <w:rFonts w:ascii="Times New Roman" w:eastAsia="Times New Roman" w:hAnsi="Times New Roman" w:cs="Times New Roman"/>
          <w:szCs w:val="24"/>
          <w:lang w:val="en-GB"/>
        </w:rPr>
        <w:t>the applicant</w:t>
      </w:r>
      <w:r w:rsidR="00F57ACC">
        <w:rPr>
          <w:rFonts w:ascii="Times New Roman" w:eastAsia="Times New Roman" w:hAnsi="Times New Roman" w:cs="Times New Roman"/>
          <w:szCs w:val="24"/>
          <w:lang w:val="en-GB"/>
        </w:rPr>
        <w:t xml:space="preserve"> was examined</w:t>
      </w:r>
      <w:r w:rsidRPr="00493AA4">
        <w:rPr>
          <w:rFonts w:ascii="Times New Roman" w:eastAsia="Times New Roman" w:hAnsi="Times New Roman" w:cs="Times New Roman"/>
          <w:szCs w:val="24"/>
          <w:lang w:val="en-GB"/>
        </w:rPr>
        <w:t xml:space="preserve"> shortly after</w:t>
      </w:r>
      <w:r w:rsidR="00F57ACC">
        <w:rPr>
          <w:rFonts w:ascii="Times New Roman" w:eastAsia="Times New Roman" w:hAnsi="Times New Roman" w:cs="Times New Roman"/>
          <w:szCs w:val="24"/>
          <w:lang w:val="en-GB"/>
        </w:rPr>
        <w:t>wards</w:t>
      </w:r>
      <w:r w:rsidRPr="00493AA4">
        <w:rPr>
          <w:rFonts w:ascii="Times New Roman" w:eastAsia="Times New Roman" w:hAnsi="Times New Roman" w:cs="Times New Roman"/>
          <w:szCs w:val="24"/>
          <w:lang w:val="en-GB"/>
        </w:rPr>
        <w:t xml:space="preserve"> (</w:t>
      </w:r>
      <w:r w:rsidR="003C0035">
        <w:rPr>
          <w:rFonts w:ascii="Times New Roman" w:eastAsia="Times New Roman" w:hAnsi="Times New Roman" w:cs="Times New Roman"/>
          <w:szCs w:val="24"/>
          <w:lang w:val="en-GB"/>
        </w:rPr>
        <w:t xml:space="preserve">see </w:t>
      </w:r>
      <w:r w:rsidRPr="00493AA4">
        <w:rPr>
          <w:rFonts w:ascii="Times New Roman" w:eastAsia="Times New Roman" w:hAnsi="Times New Roman" w:cs="Times New Roman"/>
          <w:szCs w:val="24"/>
          <w:lang w:val="en-GB"/>
        </w:rPr>
        <w:t xml:space="preserve">paragraphs </w:t>
      </w:r>
      <w:r w:rsidR="004E25AE" w:rsidRPr="00493AA4">
        <w:rPr>
          <w:rFonts w:ascii="Times New Roman" w:eastAsia="Times New Roman" w:hAnsi="Times New Roman" w:cs="Times New Roman"/>
          <w:szCs w:val="24"/>
          <w:lang w:val="en-GB"/>
        </w:rPr>
        <w:t>1</w:t>
      </w:r>
      <w:r w:rsidR="004E25AE">
        <w:rPr>
          <w:rFonts w:ascii="Times New Roman" w:eastAsia="Times New Roman" w:hAnsi="Times New Roman" w:cs="Times New Roman"/>
          <w:szCs w:val="24"/>
          <w:lang w:val="en-GB"/>
        </w:rPr>
        <w:t>2</w:t>
      </w:r>
      <w:r w:rsidR="004E25AE" w:rsidRPr="00493AA4">
        <w:rPr>
          <w:rFonts w:ascii="Times New Roman" w:eastAsia="Times New Roman" w:hAnsi="Times New Roman" w:cs="Times New Roman"/>
          <w:szCs w:val="24"/>
          <w:lang w:val="en-GB"/>
        </w:rPr>
        <w:t xml:space="preserve"> </w:t>
      </w:r>
      <w:r w:rsidRPr="00493AA4">
        <w:rPr>
          <w:rFonts w:ascii="Times New Roman" w:eastAsia="Times New Roman" w:hAnsi="Times New Roman" w:cs="Times New Roman"/>
          <w:szCs w:val="24"/>
          <w:lang w:val="en-GB"/>
        </w:rPr>
        <w:t xml:space="preserve">and </w:t>
      </w:r>
      <w:r w:rsidR="004E25AE" w:rsidRPr="00493AA4">
        <w:rPr>
          <w:rFonts w:ascii="Times New Roman" w:eastAsia="Times New Roman" w:hAnsi="Times New Roman" w:cs="Times New Roman"/>
          <w:szCs w:val="24"/>
          <w:lang w:val="en-GB"/>
        </w:rPr>
        <w:t>1</w:t>
      </w:r>
      <w:r w:rsidR="004E25AE">
        <w:rPr>
          <w:rFonts w:ascii="Times New Roman" w:eastAsia="Times New Roman" w:hAnsi="Times New Roman" w:cs="Times New Roman"/>
          <w:szCs w:val="24"/>
          <w:lang w:val="en-GB"/>
        </w:rPr>
        <w:t>3</w:t>
      </w:r>
      <w:r w:rsidR="004E25AE" w:rsidRPr="00493AA4">
        <w:rPr>
          <w:rFonts w:ascii="Times New Roman" w:eastAsia="Times New Roman" w:hAnsi="Times New Roman" w:cs="Times New Roman"/>
          <w:szCs w:val="24"/>
          <w:lang w:val="en-GB"/>
        </w:rPr>
        <w:t xml:space="preserve"> </w:t>
      </w:r>
      <w:r w:rsidRPr="00493AA4">
        <w:rPr>
          <w:rFonts w:ascii="Times New Roman" w:eastAsia="Times New Roman" w:hAnsi="Times New Roman" w:cs="Times New Roman"/>
          <w:szCs w:val="24"/>
          <w:lang w:val="en-GB"/>
        </w:rPr>
        <w:t>above).</w:t>
      </w:r>
      <w:r>
        <w:rPr>
          <w:rFonts w:ascii="Times New Roman" w:eastAsia="Times New Roman" w:hAnsi="Times New Roman" w:cs="Times New Roman"/>
          <w:szCs w:val="24"/>
          <w:lang w:val="en-GB"/>
        </w:rPr>
        <w:t xml:space="preserve"> </w:t>
      </w:r>
      <w:r w:rsidR="00F57ACC">
        <w:rPr>
          <w:rFonts w:ascii="Times New Roman" w:eastAsia="Times New Roman" w:hAnsi="Times New Roman" w:cs="Times New Roman"/>
          <w:szCs w:val="24"/>
          <w:lang w:val="en-GB"/>
        </w:rPr>
        <w:t>However</w:t>
      </w:r>
      <w:r w:rsidRPr="00493AA4">
        <w:rPr>
          <w:rFonts w:ascii="Times New Roman" w:eastAsia="Times New Roman" w:hAnsi="Times New Roman" w:cs="Times New Roman"/>
          <w:szCs w:val="24"/>
          <w:lang w:val="en-GB"/>
        </w:rPr>
        <w:t>, two days later no visible injuries on the applicant</w:t>
      </w:r>
      <w:r w:rsidR="004B6E3E">
        <w:rPr>
          <w:rFonts w:ascii="Times New Roman" w:eastAsia="Times New Roman" w:hAnsi="Times New Roman" w:cs="Times New Roman"/>
          <w:szCs w:val="24"/>
          <w:lang w:val="en-GB"/>
        </w:rPr>
        <w:t>'</w:t>
      </w:r>
      <w:r w:rsidRPr="00493AA4">
        <w:rPr>
          <w:rFonts w:ascii="Times New Roman" w:eastAsia="Times New Roman" w:hAnsi="Times New Roman" w:cs="Times New Roman"/>
          <w:szCs w:val="24"/>
          <w:lang w:val="en-GB"/>
        </w:rPr>
        <w:t xml:space="preserve">s thorax and abdomen </w:t>
      </w:r>
      <w:r w:rsidR="00F57ACC">
        <w:rPr>
          <w:rFonts w:ascii="Times New Roman" w:eastAsia="Times New Roman" w:hAnsi="Times New Roman" w:cs="Times New Roman"/>
          <w:szCs w:val="24"/>
          <w:lang w:val="en-GB"/>
        </w:rPr>
        <w:t>were described</w:t>
      </w:r>
      <w:r w:rsidRPr="00493AA4">
        <w:rPr>
          <w:rFonts w:ascii="Times New Roman" w:eastAsia="Times New Roman" w:hAnsi="Times New Roman" w:cs="Times New Roman"/>
          <w:szCs w:val="24"/>
          <w:lang w:val="en-GB"/>
        </w:rPr>
        <w:t xml:space="preserve"> in the expert</w:t>
      </w:r>
      <w:r w:rsidR="004B6E3E">
        <w:rPr>
          <w:rFonts w:ascii="Times New Roman" w:eastAsia="Times New Roman" w:hAnsi="Times New Roman" w:cs="Times New Roman"/>
          <w:szCs w:val="24"/>
          <w:lang w:val="en-GB"/>
        </w:rPr>
        <w:t>'</w:t>
      </w:r>
      <w:r w:rsidRPr="00493AA4">
        <w:rPr>
          <w:rFonts w:ascii="Times New Roman" w:eastAsia="Times New Roman" w:hAnsi="Times New Roman" w:cs="Times New Roman"/>
          <w:szCs w:val="24"/>
          <w:lang w:val="en-GB"/>
        </w:rPr>
        <w:t>s report (</w:t>
      </w:r>
      <w:r w:rsidR="003C0035">
        <w:rPr>
          <w:rFonts w:ascii="Times New Roman" w:eastAsia="Times New Roman" w:hAnsi="Times New Roman" w:cs="Times New Roman"/>
          <w:szCs w:val="24"/>
          <w:lang w:val="en-GB"/>
        </w:rPr>
        <w:t xml:space="preserve">see </w:t>
      </w:r>
      <w:r w:rsidRPr="00493AA4">
        <w:rPr>
          <w:rFonts w:ascii="Times New Roman" w:eastAsia="Times New Roman" w:hAnsi="Times New Roman" w:cs="Times New Roman"/>
          <w:szCs w:val="24"/>
          <w:lang w:val="en-GB"/>
        </w:rPr>
        <w:t xml:space="preserve">paragraph </w:t>
      </w:r>
      <w:r w:rsidR="003423C8" w:rsidRPr="00493AA4">
        <w:rPr>
          <w:rFonts w:ascii="Times New Roman" w:eastAsia="Times New Roman" w:hAnsi="Times New Roman" w:cs="Times New Roman"/>
          <w:szCs w:val="24"/>
          <w:lang w:val="en-GB"/>
        </w:rPr>
        <w:t>2</w:t>
      </w:r>
      <w:r w:rsidR="003423C8">
        <w:rPr>
          <w:rFonts w:ascii="Times New Roman" w:eastAsia="Times New Roman" w:hAnsi="Times New Roman" w:cs="Times New Roman"/>
          <w:szCs w:val="24"/>
          <w:lang w:val="en-GB"/>
        </w:rPr>
        <w:t>1</w:t>
      </w:r>
      <w:r w:rsidR="003423C8" w:rsidRPr="00493AA4">
        <w:rPr>
          <w:rFonts w:ascii="Times New Roman" w:eastAsia="Times New Roman" w:hAnsi="Times New Roman" w:cs="Times New Roman"/>
          <w:szCs w:val="24"/>
          <w:lang w:val="en-GB"/>
        </w:rPr>
        <w:t xml:space="preserve"> </w:t>
      </w:r>
      <w:r w:rsidRPr="00493AA4">
        <w:rPr>
          <w:rFonts w:ascii="Times New Roman" w:eastAsia="Times New Roman" w:hAnsi="Times New Roman" w:cs="Times New Roman"/>
          <w:szCs w:val="24"/>
          <w:lang w:val="en-GB"/>
        </w:rPr>
        <w:t>above). According to th</w:t>
      </w:r>
      <w:r w:rsidR="00F57ACC">
        <w:rPr>
          <w:rFonts w:ascii="Times New Roman" w:eastAsia="Times New Roman" w:hAnsi="Times New Roman" w:cs="Times New Roman"/>
          <w:szCs w:val="24"/>
          <w:lang w:val="en-GB"/>
        </w:rPr>
        <w:t>at</w:t>
      </w:r>
      <w:r w:rsidRPr="00493AA4">
        <w:rPr>
          <w:rFonts w:ascii="Times New Roman" w:eastAsia="Times New Roman" w:hAnsi="Times New Roman" w:cs="Times New Roman"/>
          <w:szCs w:val="24"/>
          <w:lang w:val="en-GB"/>
        </w:rPr>
        <w:t xml:space="preserve"> report the applicant had light injuries </w:t>
      </w:r>
      <w:r w:rsidR="00F57ACC">
        <w:rPr>
          <w:rFonts w:ascii="Times New Roman" w:eastAsia="Times New Roman" w:hAnsi="Times New Roman" w:cs="Times New Roman"/>
          <w:szCs w:val="24"/>
          <w:lang w:val="en-GB"/>
        </w:rPr>
        <w:t>to</w:t>
      </w:r>
      <w:r w:rsidRPr="00493AA4">
        <w:rPr>
          <w:rFonts w:ascii="Times New Roman" w:eastAsia="Times New Roman" w:hAnsi="Times New Roman" w:cs="Times New Roman"/>
          <w:szCs w:val="24"/>
          <w:lang w:val="en-GB"/>
        </w:rPr>
        <w:t xml:space="preserve"> the left leg and the head, including </w:t>
      </w:r>
      <w:r w:rsidRPr="00493AA4">
        <w:rPr>
          <w:rFonts w:ascii="Times New Roman" w:hAnsi="Times New Roman" w:cs="Times New Roman"/>
          <w:szCs w:val="24"/>
          <w:lang w:val="en-GB"/>
        </w:rPr>
        <w:t xml:space="preserve">a haematoma measuring 4 cm x 2.5 cm on the upper </w:t>
      </w:r>
      <w:r w:rsidR="00F57ACC">
        <w:rPr>
          <w:rFonts w:ascii="Times New Roman" w:hAnsi="Times New Roman" w:cs="Times New Roman"/>
          <w:szCs w:val="24"/>
          <w:lang w:val="en-GB"/>
        </w:rPr>
        <w:t xml:space="preserve">left </w:t>
      </w:r>
      <w:r w:rsidRPr="00493AA4">
        <w:rPr>
          <w:rFonts w:ascii="Times New Roman" w:hAnsi="Times New Roman" w:cs="Times New Roman"/>
          <w:szCs w:val="24"/>
          <w:lang w:val="en-GB"/>
        </w:rPr>
        <w:t>eyelid</w:t>
      </w:r>
      <w:r w:rsidRPr="00493AA4">
        <w:rPr>
          <w:rFonts w:ascii="Times New Roman" w:eastAsia="Times New Roman" w:hAnsi="Times New Roman" w:cs="Times New Roman"/>
          <w:szCs w:val="24"/>
          <w:lang w:val="en-GB"/>
        </w:rPr>
        <w:t>.</w:t>
      </w:r>
    </w:p>
    <w:p w:rsidR="00080B23" w:rsidRDefault="008814CD" w:rsidP="0016296E">
      <w:pPr>
        <w:pStyle w:val="ECHRPara"/>
        <w:rPr>
          <w:rFonts w:ascii="Times New Roman" w:hAnsi="Times New Roman" w:cs="Times New Roman"/>
          <w:szCs w:val="24"/>
          <w:lang w:val="en-GB"/>
        </w:rPr>
      </w:pPr>
      <w:r>
        <w:rPr>
          <w:rFonts w:ascii="Times New Roman" w:eastAsia="Times New Roman" w:hAnsi="Times New Roman" w:cs="Times New Roman"/>
          <w:szCs w:val="24"/>
          <w:lang w:val="en-GB"/>
        </w:rPr>
        <w:fldChar w:fldCharType="begin"/>
      </w:r>
      <w:r>
        <w:rPr>
          <w:rFonts w:ascii="Times New Roman" w:eastAsia="Times New Roman" w:hAnsi="Times New Roman" w:cs="Times New Roman"/>
          <w:szCs w:val="24"/>
          <w:lang w:val="en-GB"/>
        </w:rPr>
        <w:instrText xml:space="preserve"> SEQ level0 \*arabic </w:instrText>
      </w:r>
      <w:r>
        <w:rPr>
          <w:rFonts w:ascii="Times New Roman" w:eastAsia="Times New Roman" w:hAnsi="Times New Roman" w:cs="Times New Roman"/>
          <w:szCs w:val="24"/>
          <w:lang w:val="en-GB"/>
        </w:rPr>
        <w:fldChar w:fldCharType="separate"/>
      </w:r>
      <w:r w:rsidR="008C4077">
        <w:rPr>
          <w:rFonts w:ascii="Times New Roman" w:eastAsia="Times New Roman" w:hAnsi="Times New Roman" w:cs="Times New Roman"/>
          <w:noProof/>
          <w:szCs w:val="24"/>
          <w:lang w:val="en-GB"/>
        </w:rPr>
        <w:t>95</w:t>
      </w:r>
      <w:r>
        <w:rPr>
          <w:rFonts w:ascii="Times New Roman" w:eastAsia="Times New Roman" w:hAnsi="Times New Roman" w:cs="Times New Roman"/>
          <w:szCs w:val="24"/>
          <w:lang w:val="en-GB"/>
        </w:rPr>
        <w:fldChar w:fldCharType="end"/>
      </w:r>
      <w:r>
        <w:rPr>
          <w:rFonts w:ascii="Times New Roman" w:eastAsia="Times New Roman" w:hAnsi="Times New Roman" w:cs="Times New Roman"/>
          <w:szCs w:val="24"/>
          <w:lang w:val="en-GB"/>
        </w:rPr>
        <w:t>.  </w:t>
      </w:r>
      <w:r w:rsidR="0016296E">
        <w:rPr>
          <w:rFonts w:ascii="Times New Roman" w:eastAsia="Times New Roman" w:hAnsi="Times New Roman" w:cs="Times New Roman"/>
          <w:szCs w:val="24"/>
          <w:lang w:val="en-GB"/>
        </w:rPr>
        <w:t xml:space="preserve">The Government argued that </w:t>
      </w:r>
      <w:r w:rsidR="00F57ACC">
        <w:rPr>
          <w:rFonts w:ascii="Times New Roman" w:eastAsia="Times New Roman" w:hAnsi="Times New Roman" w:cs="Times New Roman"/>
          <w:szCs w:val="24"/>
          <w:lang w:val="en-GB"/>
        </w:rPr>
        <w:t>a</w:t>
      </w:r>
      <w:r w:rsidR="0016296E">
        <w:rPr>
          <w:rFonts w:ascii="Times New Roman" w:eastAsia="Times New Roman" w:hAnsi="Times New Roman" w:cs="Times New Roman"/>
          <w:szCs w:val="24"/>
          <w:lang w:val="en-GB"/>
        </w:rPr>
        <w:t xml:space="preserve"> struggle</w:t>
      </w:r>
      <w:r w:rsidR="00A3662B">
        <w:rPr>
          <w:rFonts w:ascii="Times New Roman" w:eastAsia="Times New Roman" w:hAnsi="Times New Roman" w:cs="Times New Roman"/>
          <w:szCs w:val="24"/>
          <w:lang w:val="en-GB"/>
        </w:rPr>
        <w:t xml:space="preserve"> in pulling the applicant out of the vehicle</w:t>
      </w:r>
      <w:r w:rsidR="0016296E">
        <w:rPr>
          <w:rFonts w:ascii="Times New Roman" w:eastAsia="Times New Roman" w:hAnsi="Times New Roman" w:cs="Times New Roman"/>
          <w:szCs w:val="24"/>
          <w:lang w:val="en-GB"/>
        </w:rPr>
        <w:t xml:space="preserve"> had been inevitable. The applicant on the other hand </w:t>
      </w:r>
      <w:r w:rsidR="00956337">
        <w:rPr>
          <w:rFonts w:ascii="Times New Roman" w:eastAsia="Times New Roman" w:hAnsi="Times New Roman" w:cs="Times New Roman"/>
          <w:szCs w:val="24"/>
          <w:lang w:val="en-GB"/>
        </w:rPr>
        <w:t>maintained</w:t>
      </w:r>
      <w:r w:rsidR="0016296E">
        <w:rPr>
          <w:rFonts w:ascii="Times New Roman" w:eastAsia="Times New Roman" w:hAnsi="Times New Roman" w:cs="Times New Roman"/>
          <w:szCs w:val="24"/>
          <w:lang w:val="en-GB"/>
        </w:rPr>
        <w:t xml:space="preserve"> that he had not </w:t>
      </w:r>
      <w:r w:rsidR="00F57ACC">
        <w:rPr>
          <w:rFonts w:ascii="Times New Roman" w:eastAsia="Times New Roman" w:hAnsi="Times New Roman" w:cs="Times New Roman"/>
          <w:szCs w:val="24"/>
          <w:lang w:val="en-GB"/>
        </w:rPr>
        <w:t>offered</w:t>
      </w:r>
      <w:r w:rsidR="0016296E">
        <w:rPr>
          <w:rFonts w:ascii="Times New Roman" w:eastAsia="Times New Roman" w:hAnsi="Times New Roman" w:cs="Times New Roman"/>
          <w:szCs w:val="24"/>
          <w:lang w:val="en-GB"/>
        </w:rPr>
        <w:t xml:space="preserve"> </w:t>
      </w:r>
      <w:r w:rsidR="00956337">
        <w:rPr>
          <w:rFonts w:ascii="Times New Roman" w:eastAsia="Times New Roman" w:hAnsi="Times New Roman" w:cs="Times New Roman"/>
          <w:szCs w:val="24"/>
          <w:lang w:val="en-GB"/>
        </w:rPr>
        <w:t xml:space="preserve">any resistance and </w:t>
      </w:r>
      <w:r w:rsidR="0016296E">
        <w:rPr>
          <w:rFonts w:ascii="Times New Roman" w:eastAsia="Times New Roman" w:hAnsi="Times New Roman" w:cs="Times New Roman"/>
          <w:szCs w:val="24"/>
          <w:lang w:val="en-GB"/>
        </w:rPr>
        <w:t xml:space="preserve">claimed to have received blows. In support of his allegation he referred to the aforementioned medical evidence. </w:t>
      </w:r>
      <w:r w:rsidR="00956337">
        <w:rPr>
          <w:rFonts w:ascii="Times New Roman" w:eastAsia="Times New Roman" w:hAnsi="Times New Roman" w:cs="Times New Roman"/>
          <w:szCs w:val="24"/>
          <w:lang w:val="en-GB"/>
        </w:rPr>
        <w:t>A</w:t>
      </w:r>
      <w:r w:rsidR="0016296E">
        <w:rPr>
          <w:rFonts w:ascii="Times New Roman" w:eastAsia="Times New Roman" w:hAnsi="Times New Roman" w:cs="Times New Roman"/>
          <w:szCs w:val="24"/>
          <w:lang w:val="en-GB"/>
        </w:rPr>
        <w:t>ccording to</w:t>
      </w:r>
      <w:r w:rsidR="00956337">
        <w:rPr>
          <w:rFonts w:ascii="Times New Roman" w:eastAsia="Times New Roman" w:hAnsi="Times New Roman" w:cs="Times New Roman"/>
          <w:szCs w:val="24"/>
          <w:lang w:val="en-GB"/>
        </w:rPr>
        <w:t xml:space="preserve"> </w:t>
      </w:r>
      <w:r w:rsidR="0016296E">
        <w:rPr>
          <w:rFonts w:ascii="Times New Roman" w:eastAsia="Times New Roman" w:hAnsi="Times New Roman" w:cs="Times New Roman"/>
          <w:szCs w:val="24"/>
          <w:lang w:val="en-GB"/>
        </w:rPr>
        <w:t>the police officers</w:t>
      </w:r>
      <w:r w:rsidR="004B6E3E">
        <w:rPr>
          <w:rFonts w:ascii="Times New Roman" w:eastAsia="Times New Roman" w:hAnsi="Times New Roman" w:cs="Times New Roman"/>
          <w:szCs w:val="24"/>
          <w:lang w:val="en-GB"/>
        </w:rPr>
        <w:t>'</w:t>
      </w:r>
      <w:r w:rsidR="00F57ACC">
        <w:rPr>
          <w:rFonts w:ascii="Times New Roman" w:eastAsia="Times New Roman" w:hAnsi="Times New Roman" w:cs="Times New Roman"/>
          <w:szCs w:val="24"/>
          <w:lang w:val="en-GB"/>
        </w:rPr>
        <w:t xml:space="preserve"> statements</w:t>
      </w:r>
      <w:r w:rsidR="00956337">
        <w:rPr>
          <w:rFonts w:ascii="Times New Roman" w:eastAsia="Times New Roman" w:hAnsi="Times New Roman" w:cs="Times New Roman"/>
          <w:szCs w:val="24"/>
          <w:lang w:val="en-GB"/>
        </w:rPr>
        <w:t>,</w:t>
      </w:r>
      <w:r w:rsidR="0016296E">
        <w:rPr>
          <w:rFonts w:ascii="Times New Roman" w:eastAsia="Times New Roman" w:hAnsi="Times New Roman" w:cs="Times New Roman"/>
          <w:szCs w:val="24"/>
          <w:lang w:val="en-GB"/>
        </w:rPr>
        <w:t xml:space="preserve"> no force had been </w:t>
      </w:r>
      <w:r w:rsidR="00F57ACC">
        <w:rPr>
          <w:rFonts w:ascii="Times New Roman" w:eastAsia="Times New Roman" w:hAnsi="Times New Roman" w:cs="Times New Roman"/>
          <w:szCs w:val="24"/>
          <w:lang w:val="en-GB"/>
        </w:rPr>
        <w:t>used</w:t>
      </w:r>
      <w:r w:rsidR="0016296E">
        <w:rPr>
          <w:rFonts w:ascii="Times New Roman" w:eastAsia="Times New Roman" w:hAnsi="Times New Roman" w:cs="Times New Roman"/>
          <w:szCs w:val="24"/>
          <w:lang w:val="en-GB"/>
        </w:rPr>
        <w:t xml:space="preserve"> on the applicant. </w:t>
      </w:r>
      <w:r w:rsidR="00080B23" w:rsidRPr="00493AA4">
        <w:rPr>
          <w:rFonts w:ascii="Times New Roman" w:eastAsia="Times New Roman" w:hAnsi="Times New Roman" w:cs="Times New Roman"/>
          <w:szCs w:val="24"/>
          <w:lang w:val="en-GB"/>
        </w:rPr>
        <w:t>Further, none of the officers had indicated seeing any injuries on the applicant even though according to the expert</w:t>
      </w:r>
      <w:r w:rsidR="004B6E3E">
        <w:rPr>
          <w:rFonts w:ascii="Times New Roman" w:eastAsia="Times New Roman" w:hAnsi="Times New Roman" w:cs="Times New Roman"/>
          <w:szCs w:val="24"/>
          <w:lang w:val="en-GB"/>
        </w:rPr>
        <w:t>'</w:t>
      </w:r>
      <w:r w:rsidR="00080B23" w:rsidRPr="00493AA4">
        <w:rPr>
          <w:rFonts w:ascii="Times New Roman" w:eastAsia="Times New Roman" w:hAnsi="Times New Roman" w:cs="Times New Roman"/>
          <w:szCs w:val="24"/>
          <w:lang w:val="en-GB"/>
        </w:rPr>
        <w:t>s report</w:t>
      </w:r>
      <w:r w:rsidR="00080B23">
        <w:rPr>
          <w:rFonts w:ascii="Times New Roman" w:eastAsia="Times New Roman" w:hAnsi="Times New Roman" w:cs="Times New Roman"/>
          <w:szCs w:val="24"/>
          <w:lang w:val="en-GB"/>
        </w:rPr>
        <w:t xml:space="preserve"> </w:t>
      </w:r>
      <w:r w:rsidR="00080B23" w:rsidRPr="00493AA4">
        <w:rPr>
          <w:rFonts w:ascii="Times New Roman" w:eastAsia="Times New Roman" w:hAnsi="Times New Roman" w:cs="Times New Roman"/>
          <w:szCs w:val="24"/>
          <w:lang w:val="en-GB"/>
        </w:rPr>
        <w:t xml:space="preserve">two days later the applicant had </w:t>
      </w:r>
      <w:r w:rsidR="00080B23" w:rsidRPr="00493AA4">
        <w:rPr>
          <w:rFonts w:ascii="Times New Roman" w:hAnsi="Times New Roman" w:cs="Times New Roman"/>
          <w:szCs w:val="24"/>
          <w:lang w:val="en-GB"/>
        </w:rPr>
        <w:t xml:space="preserve">a haematoma measuring 4 cm x 2.5 cm on the upper </w:t>
      </w:r>
      <w:r w:rsidR="00F57ACC">
        <w:rPr>
          <w:rFonts w:ascii="Times New Roman" w:hAnsi="Times New Roman" w:cs="Times New Roman"/>
          <w:szCs w:val="24"/>
          <w:lang w:val="en-GB"/>
        </w:rPr>
        <w:t xml:space="preserve">left </w:t>
      </w:r>
      <w:r w:rsidR="00080B23" w:rsidRPr="00493AA4">
        <w:rPr>
          <w:rFonts w:ascii="Times New Roman" w:hAnsi="Times New Roman" w:cs="Times New Roman"/>
          <w:szCs w:val="24"/>
          <w:lang w:val="en-GB"/>
        </w:rPr>
        <w:t>eyelid</w:t>
      </w:r>
      <w:r w:rsidR="00080B23" w:rsidRPr="00493AA4">
        <w:rPr>
          <w:rFonts w:ascii="Times New Roman" w:eastAsia="Times New Roman" w:hAnsi="Times New Roman" w:cs="Times New Roman"/>
          <w:szCs w:val="24"/>
          <w:lang w:val="en-GB"/>
        </w:rPr>
        <w:t>.</w:t>
      </w:r>
      <w:r w:rsidR="00080B23">
        <w:rPr>
          <w:rFonts w:ascii="Times New Roman" w:eastAsia="Times New Roman" w:hAnsi="Times New Roman" w:cs="Times New Roman"/>
          <w:szCs w:val="24"/>
          <w:lang w:val="en-GB"/>
        </w:rPr>
        <w:t xml:space="preserve"> </w:t>
      </w:r>
      <w:r w:rsidR="00080B23" w:rsidRPr="00493AA4">
        <w:rPr>
          <w:rFonts w:ascii="Times New Roman" w:eastAsia="Times New Roman" w:hAnsi="Times New Roman" w:cs="Times New Roman"/>
          <w:szCs w:val="24"/>
          <w:lang w:val="en-GB"/>
        </w:rPr>
        <w:t xml:space="preserve">It had not been </w:t>
      </w:r>
      <w:r w:rsidR="00F57ACC">
        <w:rPr>
          <w:rFonts w:ascii="Times New Roman" w:eastAsia="Times New Roman" w:hAnsi="Times New Roman" w:cs="Times New Roman"/>
          <w:szCs w:val="24"/>
          <w:lang w:val="en-GB"/>
        </w:rPr>
        <w:t xml:space="preserve">made clear </w:t>
      </w:r>
      <w:r w:rsidR="00080B23" w:rsidRPr="00493AA4">
        <w:rPr>
          <w:rFonts w:ascii="Times New Roman" w:eastAsia="Times New Roman" w:hAnsi="Times New Roman" w:cs="Times New Roman"/>
          <w:szCs w:val="24"/>
          <w:lang w:val="en-GB"/>
        </w:rPr>
        <w:t xml:space="preserve">when the </w:t>
      </w:r>
      <w:r w:rsidR="00080B23" w:rsidRPr="00493AA4">
        <w:rPr>
          <w:rFonts w:ascii="Times New Roman" w:hAnsi="Times New Roman" w:cs="Times New Roman"/>
          <w:szCs w:val="24"/>
          <w:lang w:val="en-GB"/>
        </w:rPr>
        <w:t>haematoma could have become visible</w:t>
      </w:r>
      <w:r w:rsidR="00F57ACC">
        <w:rPr>
          <w:rFonts w:ascii="Times New Roman" w:hAnsi="Times New Roman" w:cs="Times New Roman"/>
          <w:szCs w:val="24"/>
          <w:lang w:val="en-GB"/>
        </w:rPr>
        <w:t xml:space="preserve">, which would have allowed </w:t>
      </w:r>
      <w:r w:rsidR="00BA75FC">
        <w:rPr>
          <w:rFonts w:ascii="Times New Roman" w:hAnsi="Times New Roman" w:cs="Times New Roman"/>
          <w:szCs w:val="24"/>
          <w:lang w:val="en-GB"/>
        </w:rPr>
        <w:t xml:space="preserve">inferences </w:t>
      </w:r>
      <w:r w:rsidR="00F57ACC">
        <w:rPr>
          <w:rFonts w:ascii="Times New Roman" w:hAnsi="Times New Roman" w:cs="Times New Roman"/>
          <w:szCs w:val="24"/>
          <w:lang w:val="en-GB"/>
        </w:rPr>
        <w:t xml:space="preserve">to be made as to </w:t>
      </w:r>
      <w:r w:rsidR="00BA75FC">
        <w:rPr>
          <w:rFonts w:ascii="Times New Roman" w:hAnsi="Times New Roman" w:cs="Times New Roman"/>
          <w:szCs w:val="24"/>
          <w:lang w:val="en-GB"/>
        </w:rPr>
        <w:t xml:space="preserve">the </w:t>
      </w:r>
      <w:r w:rsidR="00A3662B">
        <w:rPr>
          <w:rFonts w:ascii="Times New Roman" w:hAnsi="Times New Roman" w:cs="Times New Roman"/>
          <w:szCs w:val="24"/>
          <w:lang w:val="en-GB"/>
        </w:rPr>
        <w:t>credibility of the police officers</w:t>
      </w:r>
      <w:r w:rsidR="004B6E3E">
        <w:rPr>
          <w:rFonts w:ascii="Times New Roman" w:hAnsi="Times New Roman" w:cs="Times New Roman"/>
          <w:szCs w:val="24"/>
          <w:lang w:val="en-GB"/>
        </w:rPr>
        <w:t>'</w:t>
      </w:r>
      <w:r w:rsidR="00A3662B">
        <w:rPr>
          <w:rFonts w:ascii="Times New Roman" w:hAnsi="Times New Roman" w:cs="Times New Roman"/>
          <w:szCs w:val="24"/>
          <w:lang w:val="en-GB"/>
        </w:rPr>
        <w:t xml:space="preserve"> evidence</w:t>
      </w:r>
      <w:r w:rsidR="00080B23" w:rsidRPr="00493AA4">
        <w:rPr>
          <w:rFonts w:ascii="Times New Roman" w:hAnsi="Times New Roman" w:cs="Times New Roman"/>
          <w:szCs w:val="24"/>
          <w:lang w:val="en-GB"/>
        </w:rPr>
        <w:t>.</w:t>
      </w:r>
    </w:p>
    <w:p w:rsidR="007C075E" w:rsidRDefault="009D1C4B" w:rsidP="0016296E">
      <w:pPr>
        <w:pStyle w:val="ECHRPara"/>
        <w:rPr>
          <w:rFonts w:asciiTheme="majorHAnsi" w:hAnsiTheme="majorHAnsi" w:cstheme="majorHAnsi"/>
          <w:snapToGrid w:val="0"/>
          <w:szCs w:val="24"/>
          <w:lang w:val="en-GB"/>
        </w:rPr>
      </w:pPr>
      <w:r>
        <w:rPr>
          <w:rFonts w:asciiTheme="majorHAnsi" w:hAnsiTheme="majorHAnsi" w:cstheme="majorHAnsi"/>
          <w:snapToGrid w:val="0"/>
          <w:szCs w:val="24"/>
          <w:lang w:val="en-GB"/>
        </w:rPr>
        <w:fldChar w:fldCharType="begin"/>
      </w:r>
      <w:r>
        <w:rPr>
          <w:rFonts w:asciiTheme="majorHAnsi" w:hAnsiTheme="majorHAnsi" w:cstheme="majorHAnsi"/>
          <w:snapToGrid w:val="0"/>
          <w:szCs w:val="24"/>
          <w:lang w:val="en-GB"/>
        </w:rPr>
        <w:instrText xml:space="preserve"> SEQ level0 \*arabic </w:instrText>
      </w:r>
      <w:r>
        <w:rPr>
          <w:rFonts w:asciiTheme="majorHAnsi" w:hAnsiTheme="majorHAnsi" w:cstheme="majorHAnsi"/>
          <w:snapToGrid w:val="0"/>
          <w:szCs w:val="24"/>
          <w:lang w:val="en-GB"/>
        </w:rPr>
        <w:fldChar w:fldCharType="separate"/>
      </w:r>
      <w:r w:rsidR="008C4077">
        <w:rPr>
          <w:rFonts w:asciiTheme="majorHAnsi" w:hAnsiTheme="majorHAnsi" w:cstheme="majorHAnsi"/>
          <w:noProof/>
          <w:snapToGrid w:val="0"/>
          <w:szCs w:val="24"/>
          <w:lang w:val="en-GB"/>
        </w:rPr>
        <w:t>96</w:t>
      </w:r>
      <w:r>
        <w:rPr>
          <w:rFonts w:asciiTheme="majorHAnsi" w:hAnsiTheme="majorHAnsi" w:cstheme="majorHAnsi"/>
          <w:snapToGrid w:val="0"/>
          <w:szCs w:val="24"/>
          <w:lang w:val="en-GB"/>
        </w:rPr>
        <w:fldChar w:fldCharType="end"/>
      </w:r>
      <w:r>
        <w:rPr>
          <w:rFonts w:asciiTheme="majorHAnsi" w:hAnsiTheme="majorHAnsi" w:cstheme="majorHAnsi"/>
          <w:snapToGrid w:val="0"/>
          <w:szCs w:val="24"/>
          <w:lang w:val="en-GB"/>
        </w:rPr>
        <w:t>.  </w:t>
      </w:r>
      <w:r w:rsidR="007C075E" w:rsidRPr="007C075E">
        <w:rPr>
          <w:rFonts w:asciiTheme="majorHAnsi" w:hAnsiTheme="majorHAnsi" w:cstheme="majorHAnsi"/>
          <w:snapToGrid w:val="0"/>
          <w:szCs w:val="24"/>
          <w:lang w:val="en-GB"/>
        </w:rPr>
        <w:t>Although invited to do so by the Government</w:t>
      </w:r>
      <w:r w:rsidR="007C075E">
        <w:rPr>
          <w:rFonts w:asciiTheme="majorHAnsi" w:hAnsiTheme="majorHAnsi" w:cstheme="majorHAnsi"/>
          <w:snapToGrid w:val="0"/>
          <w:szCs w:val="24"/>
          <w:lang w:val="en-GB"/>
        </w:rPr>
        <w:t>, for the reasons provided below,</w:t>
      </w:r>
      <w:r w:rsidR="007C075E" w:rsidRPr="007C075E">
        <w:rPr>
          <w:rFonts w:asciiTheme="majorHAnsi" w:hAnsiTheme="majorHAnsi" w:cstheme="majorHAnsi"/>
          <w:snapToGrid w:val="0"/>
          <w:szCs w:val="24"/>
          <w:lang w:val="en-GB"/>
        </w:rPr>
        <w:t xml:space="preserve"> the Court is unable simply to accept the assessment of the facts made by the national authorities, notably the prosecutors and the Internal Security Office of the State Police. In this connection, the reliance placed by the Government on </w:t>
      </w:r>
      <w:r w:rsidR="007C075E" w:rsidRPr="005C6872">
        <w:rPr>
          <w:i/>
          <w:szCs w:val="24"/>
          <w:lang w:val="en-GB"/>
        </w:rPr>
        <w:t>Klaas</w:t>
      </w:r>
      <w:r w:rsidR="007C075E">
        <w:rPr>
          <w:i/>
          <w:szCs w:val="24"/>
          <w:lang w:val="en-GB"/>
        </w:rPr>
        <w:t xml:space="preserve"> </w:t>
      </w:r>
      <w:r w:rsidR="007C075E">
        <w:rPr>
          <w:szCs w:val="24"/>
          <w:lang w:val="en-GB"/>
        </w:rPr>
        <w:t>(</w:t>
      </w:r>
      <w:r w:rsidR="007C075E" w:rsidRPr="007C075E">
        <w:rPr>
          <w:rFonts w:asciiTheme="majorHAnsi" w:hAnsiTheme="majorHAnsi" w:cstheme="majorHAnsi"/>
          <w:snapToGrid w:val="0"/>
          <w:szCs w:val="24"/>
          <w:lang w:val="en-GB"/>
        </w:rPr>
        <w:t>cited above</w:t>
      </w:r>
      <w:r w:rsidR="007C075E">
        <w:rPr>
          <w:rFonts w:asciiTheme="majorHAnsi" w:hAnsiTheme="majorHAnsi" w:cstheme="majorHAnsi"/>
          <w:snapToGrid w:val="0"/>
          <w:szCs w:val="24"/>
          <w:lang w:val="en-GB"/>
        </w:rPr>
        <w:t>)</w:t>
      </w:r>
      <w:r w:rsidR="007C075E" w:rsidRPr="007C075E">
        <w:rPr>
          <w:rFonts w:asciiTheme="majorHAnsi" w:hAnsiTheme="majorHAnsi" w:cstheme="majorHAnsi"/>
          <w:snapToGrid w:val="0"/>
          <w:szCs w:val="24"/>
          <w:lang w:val="en-GB"/>
        </w:rPr>
        <w:t xml:space="preserve"> is misconceived since, firstly, the disputed facts in that case had been established by the domestic courts which had had the benefit of examining the various witnesses and of evaluating their credibility and, secondly, no cogent elements had been provided which could lead the Court to depart from the findings of fact made by the domestic courts.</w:t>
      </w:r>
    </w:p>
    <w:p w:rsidR="00D85697" w:rsidRDefault="00080B23" w:rsidP="00080B23">
      <w:pPr>
        <w:pStyle w:val="ECHRPara"/>
        <w:rPr>
          <w:rFonts w:asciiTheme="majorHAnsi" w:hAnsiTheme="majorHAnsi" w:cstheme="majorHAnsi"/>
          <w:snapToGrid w:val="0"/>
          <w:szCs w:val="24"/>
          <w:lang w:val="en-GB"/>
        </w:rPr>
      </w:pPr>
      <w:r w:rsidRPr="00493AA4">
        <w:rPr>
          <w:rFonts w:ascii="Times New Roman" w:eastAsia="Times New Roman" w:hAnsi="Times New Roman" w:cs="Times New Roman"/>
          <w:szCs w:val="24"/>
          <w:lang w:val="en-GB"/>
        </w:rPr>
        <w:fldChar w:fldCharType="begin"/>
      </w:r>
      <w:r w:rsidRPr="00493AA4">
        <w:rPr>
          <w:rFonts w:ascii="Times New Roman" w:eastAsia="Times New Roman" w:hAnsi="Times New Roman" w:cs="Times New Roman"/>
          <w:szCs w:val="24"/>
          <w:lang w:val="en-GB"/>
        </w:rPr>
        <w:instrText xml:space="preserve"> SEQ level0 \*arabic </w:instrText>
      </w:r>
      <w:r w:rsidRPr="00493AA4">
        <w:rPr>
          <w:rFonts w:ascii="Times New Roman" w:eastAsia="Times New Roman" w:hAnsi="Times New Roman" w:cs="Times New Roman"/>
          <w:szCs w:val="24"/>
          <w:lang w:val="en-GB"/>
        </w:rPr>
        <w:fldChar w:fldCharType="separate"/>
      </w:r>
      <w:r w:rsidR="008C4077">
        <w:rPr>
          <w:rFonts w:ascii="Times New Roman" w:eastAsia="Times New Roman" w:hAnsi="Times New Roman" w:cs="Times New Roman"/>
          <w:noProof/>
          <w:szCs w:val="24"/>
          <w:lang w:val="en-GB"/>
        </w:rPr>
        <w:t>97</w:t>
      </w:r>
      <w:r w:rsidRPr="00493AA4">
        <w:rPr>
          <w:rFonts w:ascii="Times New Roman" w:eastAsia="Times New Roman" w:hAnsi="Times New Roman" w:cs="Times New Roman"/>
          <w:szCs w:val="24"/>
          <w:lang w:val="en-GB"/>
        </w:rPr>
        <w:fldChar w:fldCharType="end"/>
      </w:r>
      <w:r w:rsidRPr="00493AA4">
        <w:rPr>
          <w:rFonts w:ascii="Times New Roman" w:eastAsia="Times New Roman" w:hAnsi="Times New Roman" w:cs="Times New Roman"/>
          <w:szCs w:val="24"/>
          <w:lang w:val="en-GB"/>
        </w:rPr>
        <w:t>.  </w:t>
      </w:r>
      <w:r w:rsidR="00E762AB">
        <w:rPr>
          <w:rFonts w:ascii="Times New Roman" w:eastAsia="Times New Roman" w:hAnsi="Times New Roman" w:cs="Times New Roman"/>
          <w:szCs w:val="24"/>
          <w:lang w:val="en-GB"/>
        </w:rPr>
        <w:t>I</w:t>
      </w:r>
      <w:r w:rsidRPr="00493AA4">
        <w:rPr>
          <w:rFonts w:ascii="Times New Roman" w:eastAsia="Times New Roman" w:hAnsi="Times New Roman" w:cs="Times New Roman"/>
          <w:szCs w:val="24"/>
          <w:lang w:val="en-GB"/>
        </w:rPr>
        <w:t xml:space="preserve">n </w:t>
      </w:r>
      <w:r w:rsidR="00E762AB" w:rsidRPr="00493AA4">
        <w:rPr>
          <w:rFonts w:ascii="Times New Roman" w:eastAsia="Times New Roman" w:hAnsi="Times New Roman" w:cs="Times New Roman"/>
          <w:szCs w:val="24"/>
          <w:lang w:val="en-GB"/>
        </w:rPr>
        <w:t>th</w:t>
      </w:r>
      <w:r w:rsidR="00E762AB">
        <w:rPr>
          <w:rFonts w:ascii="Times New Roman" w:eastAsia="Times New Roman" w:hAnsi="Times New Roman" w:cs="Times New Roman"/>
          <w:szCs w:val="24"/>
          <w:lang w:val="en-GB"/>
        </w:rPr>
        <w:t xml:space="preserve">e </w:t>
      </w:r>
      <w:r w:rsidRPr="00493AA4">
        <w:rPr>
          <w:rFonts w:ascii="Times New Roman" w:eastAsia="Times New Roman" w:hAnsi="Times New Roman" w:cs="Times New Roman"/>
          <w:szCs w:val="24"/>
          <w:lang w:val="en-GB"/>
        </w:rPr>
        <w:t>circumstances</w:t>
      </w:r>
      <w:r w:rsidR="00E762AB">
        <w:rPr>
          <w:rFonts w:ascii="Times New Roman" w:eastAsia="Times New Roman" w:hAnsi="Times New Roman" w:cs="Times New Roman"/>
          <w:szCs w:val="24"/>
          <w:lang w:val="en-GB"/>
        </w:rPr>
        <w:t xml:space="preserve"> of the present case</w:t>
      </w:r>
      <w:r w:rsidRPr="00493AA4">
        <w:rPr>
          <w:rFonts w:ascii="Times New Roman" w:eastAsia="Times New Roman" w:hAnsi="Times New Roman" w:cs="Times New Roman"/>
          <w:szCs w:val="24"/>
          <w:lang w:val="en-GB"/>
        </w:rPr>
        <w:t xml:space="preserve">, </w:t>
      </w:r>
      <w:r w:rsidR="009654C0">
        <w:rPr>
          <w:szCs w:val="24"/>
          <w:lang w:val="en-GB"/>
        </w:rPr>
        <w:t>the Court notes that t</w:t>
      </w:r>
      <w:r w:rsidR="009654C0" w:rsidRPr="00493AA4">
        <w:rPr>
          <w:lang w:val="en-GB"/>
        </w:rPr>
        <w:t>he applicant</w:t>
      </w:r>
      <w:r w:rsidR="004B6E3E">
        <w:rPr>
          <w:lang w:val="en-GB"/>
        </w:rPr>
        <w:t>'</w:t>
      </w:r>
      <w:r w:rsidR="009654C0" w:rsidRPr="00493AA4">
        <w:rPr>
          <w:lang w:val="en-GB"/>
        </w:rPr>
        <w:t xml:space="preserve">s allegation </w:t>
      </w:r>
      <w:r w:rsidR="009654C0">
        <w:rPr>
          <w:lang w:val="en-GB"/>
        </w:rPr>
        <w:t>in general was</w:t>
      </w:r>
      <w:r w:rsidR="009654C0" w:rsidRPr="00493AA4">
        <w:rPr>
          <w:lang w:val="en-GB"/>
        </w:rPr>
        <w:t xml:space="preserve"> corroborated by medical evidence. </w:t>
      </w:r>
      <w:r w:rsidR="009654C0">
        <w:rPr>
          <w:lang w:val="en-GB"/>
        </w:rPr>
        <w:t>Accordingly,</w:t>
      </w:r>
      <w:r w:rsidR="009654C0" w:rsidRPr="00493AA4">
        <w:rPr>
          <w:lang w:val="en-GB"/>
        </w:rPr>
        <w:t xml:space="preserve"> the applicant had laid</w:t>
      </w:r>
      <w:r w:rsidR="009654C0">
        <w:rPr>
          <w:lang w:val="en-GB"/>
        </w:rPr>
        <w:t xml:space="preserve"> </w:t>
      </w:r>
      <w:r w:rsidR="009654C0" w:rsidRPr="00493AA4">
        <w:rPr>
          <w:lang w:val="en-GB"/>
        </w:rPr>
        <w:t>the basis of an arguable claim that he had been ill-treated.</w:t>
      </w:r>
      <w:r w:rsidR="009654C0">
        <w:rPr>
          <w:lang w:val="en-GB"/>
        </w:rPr>
        <w:t xml:space="preserve"> At the same time, </w:t>
      </w:r>
      <w:r w:rsidRPr="00493AA4">
        <w:rPr>
          <w:rFonts w:ascii="Times New Roman" w:eastAsia="Times New Roman" w:hAnsi="Times New Roman" w:cs="Times New Roman"/>
          <w:szCs w:val="24"/>
          <w:lang w:val="en-GB"/>
        </w:rPr>
        <w:t>t</w:t>
      </w:r>
      <w:r w:rsidRPr="00493AA4">
        <w:rPr>
          <w:rFonts w:ascii="Times New Roman" w:hAnsi="Times New Roman" w:cs="Times New Roman"/>
          <w:szCs w:val="24"/>
          <w:lang w:val="en-GB"/>
        </w:rPr>
        <w:t>he Court finds it impossible to establish, on the basis of th</w:t>
      </w:r>
      <w:r w:rsidR="009654C0">
        <w:rPr>
          <w:rFonts w:ascii="Times New Roman" w:hAnsi="Times New Roman" w:cs="Times New Roman"/>
          <w:szCs w:val="24"/>
          <w:lang w:val="en-GB"/>
        </w:rPr>
        <w:t>is</w:t>
      </w:r>
      <w:r w:rsidRPr="00493AA4">
        <w:rPr>
          <w:rFonts w:ascii="Times New Roman" w:hAnsi="Times New Roman" w:cs="Times New Roman"/>
          <w:szCs w:val="24"/>
          <w:lang w:val="en-GB"/>
        </w:rPr>
        <w:t xml:space="preserve"> evidence, whether or not the applicant</w:t>
      </w:r>
      <w:r w:rsidR="004B6E3E">
        <w:rPr>
          <w:rFonts w:ascii="Times New Roman" w:hAnsi="Times New Roman" w:cs="Times New Roman"/>
          <w:szCs w:val="24"/>
          <w:lang w:val="en-GB"/>
        </w:rPr>
        <w:t>'</w:t>
      </w:r>
      <w:r w:rsidRPr="00493AA4">
        <w:rPr>
          <w:rFonts w:ascii="Times New Roman" w:hAnsi="Times New Roman" w:cs="Times New Roman"/>
          <w:szCs w:val="24"/>
          <w:lang w:val="en-GB"/>
        </w:rPr>
        <w:t xml:space="preserve">s injuries were caused as alleged. </w:t>
      </w:r>
      <w:r w:rsidR="00082A48">
        <w:rPr>
          <w:rFonts w:ascii="Times New Roman" w:hAnsi="Times New Roman" w:cs="Times New Roman"/>
          <w:szCs w:val="24"/>
          <w:lang w:val="en-GB"/>
        </w:rPr>
        <w:t>F</w:t>
      </w:r>
      <w:r w:rsidRPr="00493AA4">
        <w:rPr>
          <w:rFonts w:ascii="Times New Roman" w:hAnsi="Times New Roman" w:cs="Times New Roman"/>
          <w:szCs w:val="24"/>
          <w:lang w:val="en-GB"/>
        </w:rPr>
        <w:t>or the reasons set out below the difficulty in determining the substance of the applicant</w:t>
      </w:r>
      <w:r w:rsidR="004B6E3E">
        <w:rPr>
          <w:rFonts w:ascii="Times New Roman" w:hAnsi="Times New Roman" w:cs="Times New Roman"/>
          <w:szCs w:val="24"/>
          <w:lang w:val="en-GB"/>
        </w:rPr>
        <w:t>'</w:t>
      </w:r>
      <w:r w:rsidRPr="00493AA4">
        <w:rPr>
          <w:rFonts w:ascii="Times New Roman" w:hAnsi="Times New Roman" w:cs="Times New Roman"/>
          <w:szCs w:val="24"/>
          <w:lang w:val="en-GB"/>
        </w:rPr>
        <w:t xml:space="preserve">s allegation of ill-treatment rests with the failure of the authorities to investigate his complaint effectively </w:t>
      </w:r>
      <w:r w:rsidRPr="00493AA4">
        <w:rPr>
          <w:rFonts w:asciiTheme="majorHAnsi" w:hAnsiTheme="majorHAnsi" w:cstheme="majorHAnsi"/>
          <w:szCs w:val="24"/>
          <w:lang w:val="en-GB"/>
        </w:rPr>
        <w:t xml:space="preserve">(see </w:t>
      </w:r>
      <w:r w:rsidRPr="00493AA4">
        <w:rPr>
          <w:rFonts w:asciiTheme="majorHAnsi" w:hAnsiTheme="majorHAnsi" w:cstheme="majorHAnsi"/>
          <w:i/>
          <w:szCs w:val="24"/>
          <w:lang w:val="en-GB"/>
        </w:rPr>
        <w:t>Timofejevi v. Latvia</w:t>
      </w:r>
      <w:r w:rsidRPr="00493AA4">
        <w:rPr>
          <w:rFonts w:asciiTheme="majorHAnsi" w:hAnsiTheme="majorHAnsi" w:cstheme="majorHAnsi"/>
          <w:szCs w:val="24"/>
          <w:lang w:val="en-GB"/>
        </w:rPr>
        <w:t>, no. 45393/04</w:t>
      </w:r>
      <w:r w:rsidRPr="00493AA4">
        <w:rPr>
          <w:rFonts w:asciiTheme="majorHAnsi" w:hAnsiTheme="majorHAnsi" w:cstheme="majorHAnsi"/>
          <w:snapToGrid w:val="0"/>
          <w:szCs w:val="24"/>
          <w:lang w:val="en-GB"/>
        </w:rPr>
        <w:t>, § 81, 11</w:t>
      </w:r>
      <w:r w:rsidR="007C075E">
        <w:rPr>
          <w:rFonts w:asciiTheme="majorHAnsi" w:hAnsiTheme="majorHAnsi" w:cstheme="majorHAnsi"/>
          <w:snapToGrid w:val="0"/>
          <w:szCs w:val="24"/>
          <w:lang w:val="en-GB"/>
        </w:rPr>
        <w:t> </w:t>
      </w:r>
      <w:r w:rsidRPr="00493AA4">
        <w:rPr>
          <w:rFonts w:asciiTheme="majorHAnsi" w:hAnsiTheme="majorHAnsi" w:cstheme="majorHAnsi"/>
          <w:szCs w:val="24"/>
          <w:lang w:val="en-GB"/>
        </w:rPr>
        <w:t>December</w:t>
      </w:r>
      <w:r w:rsidR="007C075E">
        <w:rPr>
          <w:rFonts w:asciiTheme="majorHAnsi" w:hAnsiTheme="majorHAnsi" w:cstheme="majorHAnsi"/>
          <w:szCs w:val="24"/>
          <w:lang w:val="en-GB"/>
        </w:rPr>
        <w:t> </w:t>
      </w:r>
      <w:r w:rsidRPr="00493AA4">
        <w:rPr>
          <w:rFonts w:asciiTheme="majorHAnsi" w:hAnsiTheme="majorHAnsi" w:cstheme="majorHAnsi"/>
          <w:snapToGrid w:val="0"/>
          <w:szCs w:val="24"/>
          <w:lang w:val="en-GB"/>
        </w:rPr>
        <w:t>2012</w:t>
      </w:r>
      <w:r w:rsidRPr="00493AA4">
        <w:rPr>
          <w:rFonts w:asciiTheme="majorHAnsi" w:hAnsiTheme="majorHAnsi" w:cstheme="majorHAnsi"/>
          <w:bCs/>
          <w:color w:val="000000"/>
          <w:szCs w:val="24"/>
          <w:shd w:val="clear" w:color="auto" w:fill="FFFFFF"/>
          <w:lang w:val="en-GB"/>
        </w:rPr>
        <w:t>, and</w:t>
      </w:r>
      <w:r>
        <w:rPr>
          <w:rFonts w:asciiTheme="majorHAnsi" w:hAnsiTheme="majorHAnsi" w:cstheme="majorHAnsi"/>
          <w:bCs/>
          <w:color w:val="000000"/>
          <w:szCs w:val="24"/>
          <w:shd w:val="clear" w:color="auto" w:fill="FFFFFF"/>
          <w:lang w:val="en-GB"/>
        </w:rPr>
        <w:t xml:space="preserve"> </w:t>
      </w:r>
      <w:r w:rsidRPr="00493AA4">
        <w:rPr>
          <w:rFonts w:asciiTheme="majorHAnsi" w:hAnsiTheme="majorHAnsi" w:cstheme="majorHAnsi"/>
          <w:i/>
          <w:szCs w:val="24"/>
          <w:lang w:val="en-GB"/>
        </w:rPr>
        <w:t>Hristoviv</w:t>
      </w:r>
      <w:r w:rsidR="00F57ACC">
        <w:rPr>
          <w:rFonts w:asciiTheme="majorHAnsi" w:hAnsiTheme="majorHAnsi" w:cstheme="majorHAnsi"/>
          <w:i/>
          <w:szCs w:val="24"/>
          <w:lang w:val="en-GB"/>
        </w:rPr>
        <w:t xml:space="preserve"> v</w:t>
      </w:r>
      <w:r w:rsidRPr="00493AA4">
        <w:rPr>
          <w:rFonts w:asciiTheme="majorHAnsi" w:hAnsiTheme="majorHAnsi" w:cstheme="majorHAnsi"/>
          <w:i/>
          <w:szCs w:val="24"/>
          <w:lang w:val="en-GB"/>
        </w:rPr>
        <w:t>.</w:t>
      </w:r>
      <w:r w:rsidRPr="00493AA4">
        <w:rPr>
          <w:rFonts w:asciiTheme="majorHAnsi" w:hAnsiTheme="majorHAnsi" w:cstheme="majorHAnsi"/>
          <w:szCs w:val="24"/>
          <w:lang w:val="en-GB"/>
        </w:rPr>
        <w:t> </w:t>
      </w:r>
      <w:r w:rsidRPr="00493AA4">
        <w:rPr>
          <w:rFonts w:asciiTheme="majorHAnsi" w:hAnsiTheme="majorHAnsi" w:cstheme="majorHAnsi"/>
          <w:i/>
          <w:szCs w:val="24"/>
          <w:lang w:val="en-GB"/>
        </w:rPr>
        <w:t>Bulgaria</w:t>
      </w:r>
      <w:r w:rsidRPr="00493AA4">
        <w:rPr>
          <w:rFonts w:asciiTheme="majorHAnsi" w:hAnsiTheme="majorHAnsi" w:cstheme="majorHAnsi"/>
          <w:szCs w:val="24"/>
          <w:lang w:val="en-GB"/>
        </w:rPr>
        <w:t>, no. 42697/05</w:t>
      </w:r>
      <w:r w:rsidRPr="00493AA4">
        <w:rPr>
          <w:rFonts w:asciiTheme="majorHAnsi" w:hAnsiTheme="majorHAnsi" w:cstheme="majorHAnsi"/>
          <w:snapToGrid w:val="0"/>
          <w:szCs w:val="24"/>
          <w:lang w:val="en-GB"/>
        </w:rPr>
        <w:t>, § 83, 11</w:t>
      </w:r>
      <w:r w:rsidR="007C075E">
        <w:rPr>
          <w:rFonts w:asciiTheme="majorHAnsi" w:hAnsiTheme="majorHAnsi" w:cstheme="majorHAnsi"/>
          <w:snapToGrid w:val="0"/>
          <w:szCs w:val="24"/>
          <w:lang w:val="en-GB"/>
        </w:rPr>
        <w:t> </w:t>
      </w:r>
      <w:r w:rsidRPr="00493AA4">
        <w:rPr>
          <w:rFonts w:asciiTheme="majorHAnsi" w:hAnsiTheme="majorHAnsi" w:cstheme="majorHAnsi"/>
          <w:snapToGrid w:val="0"/>
          <w:szCs w:val="24"/>
          <w:lang w:val="en-GB"/>
        </w:rPr>
        <w:t>October 2011).</w:t>
      </w:r>
    </w:p>
    <w:p w:rsidR="00393794" w:rsidRDefault="00393794" w:rsidP="005D3D3E">
      <w:pPr>
        <w:pStyle w:val="ECHRHeading3"/>
        <w:rPr>
          <w:lang w:val="en-GB"/>
        </w:rPr>
      </w:pPr>
      <w:r>
        <w:rPr>
          <w:lang w:val="en-GB"/>
        </w:rPr>
        <w:t>2</w:t>
      </w:r>
      <w:r w:rsidRPr="00C364B5">
        <w:rPr>
          <w:lang w:val="en-GB"/>
        </w:rPr>
        <w:t>.  </w:t>
      </w:r>
      <w:r>
        <w:rPr>
          <w:lang w:val="en-GB"/>
        </w:rPr>
        <w:t>The procedural aspect</w:t>
      </w:r>
    </w:p>
    <w:p w:rsidR="00393794" w:rsidRPr="007057CB" w:rsidRDefault="00393794" w:rsidP="00393794">
      <w:pPr>
        <w:pStyle w:val="ECHRHeading4"/>
        <w:rPr>
          <w:lang w:val="en-US"/>
        </w:rPr>
      </w:pPr>
      <w:r w:rsidRPr="007057CB">
        <w:rPr>
          <w:lang w:val="en-US"/>
        </w:rPr>
        <w:t>(a)  </w:t>
      </w:r>
      <w:r w:rsidR="00F57ACC">
        <w:rPr>
          <w:lang w:val="en-US"/>
        </w:rPr>
        <w:t>The p</w:t>
      </w:r>
      <w:r w:rsidRPr="007057CB">
        <w:rPr>
          <w:lang w:val="en-US"/>
        </w:rPr>
        <w:t>arties</w:t>
      </w:r>
      <w:r w:rsidR="004B6E3E">
        <w:rPr>
          <w:lang w:val="en-US"/>
        </w:rPr>
        <w:t>'</w:t>
      </w:r>
      <w:r w:rsidRPr="007057CB">
        <w:rPr>
          <w:lang w:val="en-US"/>
        </w:rPr>
        <w:t xml:space="preserve"> submissions</w:t>
      </w:r>
    </w:p>
    <w:p w:rsidR="00393794" w:rsidRPr="00291CED" w:rsidRDefault="00393794" w:rsidP="00E70613">
      <w:pPr>
        <w:pStyle w:val="ECHRHeading5"/>
        <w:rPr>
          <w:lang w:val="en-US"/>
        </w:rPr>
      </w:pPr>
      <w:r w:rsidRPr="00291CED">
        <w:rPr>
          <w:lang w:val="en-US"/>
        </w:rPr>
        <w:t>(i)  The applicant</w:t>
      </w:r>
    </w:p>
    <w:p w:rsidR="00970F31" w:rsidRPr="002F22C3" w:rsidRDefault="00393794" w:rsidP="0021175E">
      <w:pPr>
        <w:pStyle w:val="ECHRPara"/>
        <w:rPr>
          <w:lang w:val="en-GB"/>
        </w:rPr>
      </w:pPr>
      <w:r>
        <w:rPr>
          <w:lang w:val="en-US"/>
        </w:rPr>
        <w:fldChar w:fldCharType="begin"/>
      </w:r>
      <w:r>
        <w:rPr>
          <w:lang w:val="en-US"/>
        </w:rPr>
        <w:instrText xml:space="preserve"> SEQ level0 \*arabic </w:instrText>
      </w:r>
      <w:r>
        <w:rPr>
          <w:lang w:val="en-US"/>
        </w:rPr>
        <w:fldChar w:fldCharType="separate"/>
      </w:r>
      <w:r w:rsidR="008C4077">
        <w:rPr>
          <w:noProof/>
          <w:lang w:val="en-US"/>
        </w:rPr>
        <w:t>98</w:t>
      </w:r>
      <w:r>
        <w:rPr>
          <w:lang w:val="en-US"/>
        </w:rPr>
        <w:fldChar w:fldCharType="end"/>
      </w:r>
      <w:r>
        <w:rPr>
          <w:lang w:val="en-US"/>
        </w:rPr>
        <w:t>.  </w:t>
      </w:r>
      <w:r w:rsidR="0021175E" w:rsidRPr="009F06D3">
        <w:rPr>
          <w:lang w:val="en-US"/>
        </w:rPr>
        <w:t xml:space="preserve">The applicant submitted that the investigation </w:t>
      </w:r>
      <w:r w:rsidR="00384AEF">
        <w:rPr>
          <w:lang w:val="en-US"/>
        </w:rPr>
        <w:t xml:space="preserve">of </w:t>
      </w:r>
      <w:r w:rsidR="0021175E">
        <w:rPr>
          <w:lang w:val="en-US"/>
        </w:rPr>
        <w:t xml:space="preserve">the alleged ill-treatment </w:t>
      </w:r>
      <w:r w:rsidR="0021175E" w:rsidRPr="009F06D3">
        <w:rPr>
          <w:lang w:val="en-US"/>
        </w:rPr>
        <w:t>had been ineffective.</w:t>
      </w:r>
      <w:r w:rsidR="00E26DAB">
        <w:rPr>
          <w:lang w:val="en-US"/>
        </w:rPr>
        <w:t xml:space="preserve"> </w:t>
      </w:r>
      <w:r w:rsidR="00970F31">
        <w:rPr>
          <w:lang w:val="en-GB"/>
        </w:rPr>
        <w:t xml:space="preserve">In the closing of the investigation on </w:t>
      </w:r>
      <w:r w:rsidR="00970F31" w:rsidRPr="008737E8">
        <w:rPr>
          <w:lang w:val="en-US"/>
        </w:rPr>
        <w:t>8</w:t>
      </w:r>
      <w:r w:rsidR="00970F31">
        <w:rPr>
          <w:lang w:val="en-US"/>
        </w:rPr>
        <w:t> </w:t>
      </w:r>
      <w:r w:rsidR="00970F31" w:rsidRPr="008737E8">
        <w:rPr>
          <w:lang w:val="en-US"/>
        </w:rPr>
        <w:t>November</w:t>
      </w:r>
      <w:r w:rsidR="00970F31">
        <w:rPr>
          <w:lang w:val="en-US"/>
        </w:rPr>
        <w:t> </w:t>
      </w:r>
      <w:r w:rsidR="00970F31" w:rsidRPr="008737E8">
        <w:rPr>
          <w:lang w:val="en-US"/>
        </w:rPr>
        <w:t>2007</w:t>
      </w:r>
      <w:r w:rsidR="00970F31">
        <w:rPr>
          <w:lang w:val="en-US"/>
        </w:rPr>
        <w:t xml:space="preserve"> the police officers</w:t>
      </w:r>
      <w:r w:rsidR="004B6E3E">
        <w:rPr>
          <w:lang w:val="en-US"/>
        </w:rPr>
        <w:t>'</w:t>
      </w:r>
      <w:r w:rsidR="00384AEF">
        <w:rPr>
          <w:lang w:val="en-US"/>
        </w:rPr>
        <w:t xml:space="preserve"> evidence</w:t>
      </w:r>
      <w:r w:rsidR="00970F31">
        <w:rPr>
          <w:lang w:val="en-US"/>
        </w:rPr>
        <w:t xml:space="preserve"> had been preferred </w:t>
      </w:r>
      <w:r w:rsidR="00384AEF">
        <w:rPr>
          <w:lang w:val="en-US"/>
        </w:rPr>
        <w:t xml:space="preserve">to </w:t>
      </w:r>
      <w:r w:rsidR="00970F31">
        <w:rPr>
          <w:lang w:val="en-US"/>
        </w:rPr>
        <w:t>the established</w:t>
      </w:r>
      <w:r w:rsidR="00384AEF">
        <w:rPr>
          <w:lang w:val="en-US"/>
        </w:rPr>
        <w:t xml:space="preserve"> facts</w:t>
      </w:r>
      <w:r w:rsidR="00970F31">
        <w:rPr>
          <w:lang w:val="en-US"/>
        </w:rPr>
        <w:t>. He referred to the medical record and the expert</w:t>
      </w:r>
      <w:r w:rsidR="004B6E3E">
        <w:rPr>
          <w:lang w:val="en-US"/>
        </w:rPr>
        <w:t>'</w:t>
      </w:r>
      <w:r w:rsidR="00970F31">
        <w:rPr>
          <w:lang w:val="en-US"/>
        </w:rPr>
        <w:t>s report attesting</w:t>
      </w:r>
      <w:r w:rsidR="00FB0717">
        <w:rPr>
          <w:lang w:val="en-US"/>
        </w:rPr>
        <w:t xml:space="preserve"> to</w:t>
      </w:r>
      <w:r w:rsidR="00970F31">
        <w:rPr>
          <w:lang w:val="en-US"/>
        </w:rPr>
        <w:t xml:space="preserve"> </w:t>
      </w:r>
      <w:r w:rsidR="00827C6E">
        <w:rPr>
          <w:lang w:val="en-US"/>
        </w:rPr>
        <w:t>his</w:t>
      </w:r>
      <w:r w:rsidR="00970F31">
        <w:rPr>
          <w:lang w:val="en-US"/>
        </w:rPr>
        <w:t xml:space="preserve"> injuries. He maintained that the evidence had not been fully examined.</w:t>
      </w:r>
    </w:p>
    <w:p w:rsidR="00393794" w:rsidRPr="00291CED" w:rsidRDefault="00393794" w:rsidP="00E70613">
      <w:pPr>
        <w:pStyle w:val="ECHRHeading5"/>
        <w:rPr>
          <w:lang w:val="en-US"/>
        </w:rPr>
      </w:pPr>
      <w:r w:rsidRPr="00291CED">
        <w:rPr>
          <w:lang w:val="en-US"/>
        </w:rPr>
        <w:t>(ii)  The Government</w:t>
      </w:r>
    </w:p>
    <w:p w:rsidR="00260404" w:rsidRDefault="0021175E" w:rsidP="00260404">
      <w:pPr>
        <w:pStyle w:val="ECHRPara"/>
        <w:rPr>
          <w:szCs w:val="24"/>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99</w:t>
      </w:r>
      <w:r>
        <w:rPr>
          <w:szCs w:val="24"/>
          <w:lang w:val="en-GB"/>
        </w:rPr>
        <w:fldChar w:fldCharType="end"/>
      </w:r>
      <w:r>
        <w:rPr>
          <w:szCs w:val="24"/>
          <w:lang w:val="en-GB"/>
        </w:rPr>
        <w:t>.  </w:t>
      </w:r>
      <w:r w:rsidR="00393794">
        <w:rPr>
          <w:szCs w:val="24"/>
          <w:lang w:val="en-GB"/>
        </w:rPr>
        <w:t>T</w:t>
      </w:r>
      <w:r>
        <w:rPr>
          <w:szCs w:val="24"/>
          <w:lang w:val="en-GB"/>
        </w:rPr>
        <w:t>he Government</w:t>
      </w:r>
      <w:r w:rsidR="00E26DAB">
        <w:rPr>
          <w:szCs w:val="24"/>
          <w:lang w:val="en-GB"/>
        </w:rPr>
        <w:t xml:space="preserve"> </w:t>
      </w:r>
      <w:r>
        <w:rPr>
          <w:szCs w:val="24"/>
          <w:lang w:val="en-GB"/>
        </w:rPr>
        <w:t>drew a distinction</w:t>
      </w:r>
      <w:r w:rsidRPr="00955F82">
        <w:rPr>
          <w:szCs w:val="24"/>
          <w:lang w:val="en-GB"/>
        </w:rPr>
        <w:t xml:space="preserve"> between the present case and </w:t>
      </w:r>
      <w:r w:rsidRPr="00955F82">
        <w:rPr>
          <w:i/>
          <w:szCs w:val="24"/>
          <w:lang w:val="it-IT"/>
        </w:rPr>
        <w:t>Labita</w:t>
      </w:r>
      <w:r w:rsidR="00A56420">
        <w:rPr>
          <w:i/>
          <w:szCs w:val="24"/>
          <w:lang w:val="it-IT"/>
        </w:rPr>
        <w:t xml:space="preserve"> </w:t>
      </w:r>
      <w:r w:rsidR="00A56420" w:rsidRPr="00A56420">
        <w:rPr>
          <w:szCs w:val="24"/>
          <w:lang w:val="en-GB"/>
        </w:rPr>
        <w:t>(cited above)</w:t>
      </w:r>
      <w:r w:rsidR="00384AEF">
        <w:rPr>
          <w:i/>
          <w:szCs w:val="24"/>
          <w:lang w:val="it-IT"/>
        </w:rPr>
        <w:t>,</w:t>
      </w:r>
      <w:r w:rsidRPr="00955F82">
        <w:rPr>
          <w:i/>
          <w:szCs w:val="24"/>
          <w:lang w:val="it-IT"/>
        </w:rPr>
        <w:t xml:space="preserve"> </w:t>
      </w:r>
      <w:r w:rsidR="0090298C">
        <w:rPr>
          <w:szCs w:val="24"/>
          <w:lang w:val="en-US"/>
        </w:rPr>
        <w:t>especially</w:t>
      </w:r>
      <w:r>
        <w:rPr>
          <w:szCs w:val="24"/>
          <w:lang w:val="en-US"/>
        </w:rPr>
        <w:t xml:space="preserve"> </w:t>
      </w:r>
      <w:r w:rsidR="00CA186A">
        <w:rPr>
          <w:szCs w:val="24"/>
          <w:lang w:val="en-US"/>
        </w:rPr>
        <w:t xml:space="preserve">as </w:t>
      </w:r>
      <w:r>
        <w:rPr>
          <w:szCs w:val="24"/>
          <w:lang w:val="en-US"/>
        </w:rPr>
        <w:t>to the credibility of the applicant</w:t>
      </w:r>
      <w:r w:rsidR="004B6E3E">
        <w:rPr>
          <w:szCs w:val="24"/>
          <w:lang w:val="en-US"/>
        </w:rPr>
        <w:t>'</w:t>
      </w:r>
      <w:r>
        <w:rPr>
          <w:szCs w:val="24"/>
          <w:lang w:val="en-US"/>
        </w:rPr>
        <w:t>s</w:t>
      </w:r>
      <w:r w:rsidR="00812E63">
        <w:rPr>
          <w:szCs w:val="24"/>
          <w:lang w:val="en-US"/>
        </w:rPr>
        <w:t xml:space="preserve"> </w:t>
      </w:r>
      <w:r w:rsidRPr="00955F82">
        <w:rPr>
          <w:szCs w:val="24"/>
          <w:lang w:val="en-GB"/>
        </w:rPr>
        <w:t>assertion</w:t>
      </w:r>
      <w:r>
        <w:rPr>
          <w:szCs w:val="24"/>
          <w:lang w:val="en-GB"/>
        </w:rPr>
        <w:t>.</w:t>
      </w:r>
      <w:r w:rsidR="00CA186A">
        <w:rPr>
          <w:szCs w:val="24"/>
          <w:lang w:val="en-GB"/>
        </w:rPr>
        <w:t xml:space="preserve"> In this respect they reiterated that the applicant had </w:t>
      </w:r>
      <w:r w:rsidR="00384AEF">
        <w:rPr>
          <w:szCs w:val="24"/>
          <w:lang w:val="en-GB"/>
        </w:rPr>
        <w:t xml:space="preserve">made </w:t>
      </w:r>
      <w:r w:rsidR="00CA186A">
        <w:rPr>
          <w:szCs w:val="24"/>
          <w:lang w:val="en-GB"/>
        </w:rPr>
        <w:t>official</w:t>
      </w:r>
      <w:r w:rsidR="00384AEF">
        <w:rPr>
          <w:szCs w:val="24"/>
          <w:lang w:val="en-GB"/>
        </w:rPr>
        <w:t xml:space="preserve"> representation to </w:t>
      </w:r>
      <w:r w:rsidR="00CA186A">
        <w:rPr>
          <w:szCs w:val="24"/>
          <w:lang w:val="en-GB"/>
        </w:rPr>
        <w:t>the national authorities alleging the ill-treatment almost three years after the disputed event.</w:t>
      </w:r>
      <w:r w:rsidR="00260404">
        <w:rPr>
          <w:szCs w:val="24"/>
          <w:lang w:val="en-GB"/>
        </w:rPr>
        <w:t xml:space="preserve"> R</w:t>
      </w:r>
      <w:r w:rsidR="00260404" w:rsidRPr="00FE7469">
        <w:rPr>
          <w:szCs w:val="24"/>
          <w:lang w:val="en-GB"/>
        </w:rPr>
        <w:t xml:space="preserve">eferring to </w:t>
      </w:r>
      <w:r w:rsidR="00260404" w:rsidRPr="00FE7469">
        <w:rPr>
          <w:i/>
          <w:szCs w:val="24"/>
          <w:lang w:val="en-GB"/>
        </w:rPr>
        <w:t>Khudobin</w:t>
      </w:r>
      <w:r w:rsidR="00A56420">
        <w:rPr>
          <w:i/>
          <w:szCs w:val="24"/>
          <w:lang w:val="en-GB"/>
        </w:rPr>
        <w:t xml:space="preserve"> </w:t>
      </w:r>
      <w:r w:rsidR="00A56420" w:rsidRPr="00A56420">
        <w:rPr>
          <w:szCs w:val="24"/>
          <w:lang w:val="en-GB"/>
        </w:rPr>
        <w:t>(cited above)</w:t>
      </w:r>
      <w:r w:rsidR="00260404" w:rsidRPr="00FE7469">
        <w:rPr>
          <w:szCs w:val="24"/>
          <w:lang w:val="en-GB"/>
        </w:rPr>
        <w:t>, the Government underlined that a failure to bring allegations of ill-treatment to the attention of the authorities immediately after the event complained of may result in the complaint being declared manifestly ill-founded by the Court</w:t>
      </w:r>
      <w:r w:rsidR="00260404">
        <w:rPr>
          <w:szCs w:val="24"/>
          <w:lang w:val="en-GB"/>
        </w:rPr>
        <w:t>.</w:t>
      </w:r>
    </w:p>
    <w:p w:rsidR="00815F80" w:rsidRDefault="000D2488" w:rsidP="00815F80">
      <w:pPr>
        <w:pStyle w:val="ECHRPara"/>
        <w:rPr>
          <w:lang w:val="en-US"/>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100</w:t>
      </w:r>
      <w:r>
        <w:rPr>
          <w:szCs w:val="24"/>
          <w:lang w:val="en-GB"/>
        </w:rPr>
        <w:fldChar w:fldCharType="end"/>
      </w:r>
      <w:r>
        <w:rPr>
          <w:szCs w:val="24"/>
          <w:lang w:val="en-GB"/>
        </w:rPr>
        <w:t>.  </w:t>
      </w:r>
      <w:r w:rsidR="001242E7">
        <w:rPr>
          <w:szCs w:val="24"/>
          <w:lang w:val="en-GB"/>
        </w:rPr>
        <w:t xml:space="preserve">The Government drew attention </w:t>
      </w:r>
      <w:r w:rsidR="00384AEF">
        <w:rPr>
          <w:szCs w:val="24"/>
          <w:lang w:val="en-GB"/>
        </w:rPr>
        <w:t xml:space="preserve">to the fact </w:t>
      </w:r>
      <w:r w:rsidR="001242E7">
        <w:rPr>
          <w:szCs w:val="24"/>
          <w:lang w:val="en-GB"/>
        </w:rPr>
        <w:t xml:space="preserve">that </w:t>
      </w:r>
      <w:r w:rsidR="00815F80" w:rsidRPr="00815F80">
        <w:rPr>
          <w:lang w:val="en-US"/>
        </w:rPr>
        <w:t xml:space="preserve">the obligation under the procedural aspect of Article </w:t>
      </w:r>
      <w:r w:rsidR="00815F80">
        <w:rPr>
          <w:lang w:val="en-US"/>
        </w:rPr>
        <w:t>3</w:t>
      </w:r>
      <w:r w:rsidR="00815F80" w:rsidRPr="00815F80">
        <w:rPr>
          <w:lang w:val="en-US"/>
        </w:rPr>
        <w:t xml:space="preserve"> </w:t>
      </w:r>
      <w:r w:rsidR="00E77D8D">
        <w:rPr>
          <w:lang w:val="en-US"/>
        </w:rPr>
        <w:t>was</w:t>
      </w:r>
      <w:r w:rsidR="00815F80" w:rsidRPr="00815F80">
        <w:rPr>
          <w:lang w:val="en-US"/>
        </w:rPr>
        <w:t xml:space="preserve"> one of means not result</w:t>
      </w:r>
      <w:r w:rsidR="00815F80">
        <w:rPr>
          <w:lang w:val="en-US"/>
        </w:rPr>
        <w:t>.</w:t>
      </w:r>
    </w:p>
    <w:p w:rsidR="00ED23AE" w:rsidRPr="00815F80" w:rsidRDefault="00815F80" w:rsidP="00815F80">
      <w:pPr>
        <w:pStyle w:val="ECHRPara"/>
        <w:rPr>
          <w:lang w:val="en-US"/>
        </w:rPr>
      </w:pPr>
      <w:r>
        <w:rPr>
          <w:lang w:val="en-US"/>
        </w:rPr>
        <w:fldChar w:fldCharType="begin"/>
      </w:r>
      <w:r>
        <w:rPr>
          <w:lang w:val="en-US"/>
        </w:rPr>
        <w:instrText xml:space="preserve"> SEQ level0 \*arabic </w:instrText>
      </w:r>
      <w:r>
        <w:rPr>
          <w:lang w:val="en-US"/>
        </w:rPr>
        <w:fldChar w:fldCharType="separate"/>
      </w:r>
      <w:r w:rsidR="008C4077">
        <w:rPr>
          <w:noProof/>
          <w:lang w:val="en-US"/>
        </w:rPr>
        <w:t>101</w:t>
      </w:r>
      <w:r>
        <w:rPr>
          <w:lang w:val="en-US"/>
        </w:rPr>
        <w:fldChar w:fldCharType="end"/>
      </w:r>
      <w:r>
        <w:rPr>
          <w:lang w:val="en-US"/>
        </w:rPr>
        <w:t>.  </w:t>
      </w:r>
      <w:r w:rsidR="001D05B7">
        <w:rPr>
          <w:szCs w:val="24"/>
          <w:lang w:val="en-GB"/>
        </w:rPr>
        <w:t xml:space="preserve">In </w:t>
      </w:r>
      <w:r w:rsidR="00865673">
        <w:rPr>
          <w:szCs w:val="24"/>
          <w:lang w:val="en-GB"/>
        </w:rPr>
        <w:t>the Government</w:t>
      </w:r>
      <w:r w:rsidR="004B6E3E">
        <w:rPr>
          <w:szCs w:val="24"/>
          <w:lang w:val="en-GB"/>
        </w:rPr>
        <w:t>'</w:t>
      </w:r>
      <w:r w:rsidR="00865673">
        <w:rPr>
          <w:szCs w:val="24"/>
          <w:lang w:val="en-GB"/>
        </w:rPr>
        <w:t xml:space="preserve">s </w:t>
      </w:r>
      <w:r w:rsidR="001D05B7">
        <w:rPr>
          <w:szCs w:val="24"/>
          <w:lang w:val="en-GB"/>
        </w:rPr>
        <w:t xml:space="preserve">view </w:t>
      </w:r>
      <w:r w:rsidR="00812E63">
        <w:rPr>
          <w:szCs w:val="24"/>
          <w:lang w:val="en-GB"/>
        </w:rPr>
        <w:t>the investigation had been speedy. Referring to the evidence gathered the Government maintained that the investigation had</w:t>
      </w:r>
      <w:r w:rsidR="001242E7">
        <w:rPr>
          <w:szCs w:val="24"/>
          <w:lang w:val="en-GB"/>
        </w:rPr>
        <w:t xml:space="preserve"> also</w:t>
      </w:r>
      <w:r w:rsidR="00812E63">
        <w:rPr>
          <w:szCs w:val="24"/>
          <w:lang w:val="en-GB"/>
        </w:rPr>
        <w:t xml:space="preserve"> been thorough. They also indicated that all persons who </w:t>
      </w:r>
      <w:r w:rsidR="00384AEF">
        <w:rPr>
          <w:szCs w:val="24"/>
          <w:lang w:val="en-GB"/>
        </w:rPr>
        <w:t xml:space="preserve">had </w:t>
      </w:r>
      <w:r w:rsidR="00812E63">
        <w:rPr>
          <w:szCs w:val="24"/>
          <w:lang w:val="en-GB"/>
        </w:rPr>
        <w:t xml:space="preserve">had any contact with </w:t>
      </w:r>
      <w:r w:rsidR="001242E7">
        <w:rPr>
          <w:szCs w:val="24"/>
          <w:lang w:val="en-GB"/>
        </w:rPr>
        <w:t xml:space="preserve">or access to </w:t>
      </w:r>
      <w:r w:rsidR="00812E63">
        <w:rPr>
          <w:szCs w:val="24"/>
          <w:lang w:val="en-GB"/>
        </w:rPr>
        <w:t>the applicant had been questioned.</w:t>
      </w:r>
      <w:r>
        <w:rPr>
          <w:lang w:val="en-US"/>
        </w:rPr>
        <w:t xml:space="preserve"> </w:t>
      </w:r>
      <w:r w:rsidR="00812E63">
        <w:rPr>
          <w:szCs w:val="24"/>
          <w:lang w:val="en-GB"/>
        </w:rPr>
        <w:t xml:space="preserve">The prospects of the investigation however had been </w:t>
      </w:r>
      <w:r w:rsidR="00384AEF">
        <w:rPr>
          <w:szCs w:val="24"/>
          <w:lang w:val="en-GB"/>
        </w:rPr>
        <w:t xml:space="preserve">reduced by the </w:t>
      </w:r>
      <w:r w:rsidR="00812E63">
        <w:rPr>
          <w:szCs w:val="24"/>
          <w:lang w:val="en-GB"/>
        </w:rPr>
        <w:t>applicant</w:t>
      </w:r>
      <w:r w:rsidR="004B6E3E">
        <w:rPr>
          <w:szCs w:val="24"/>
          <w:lang w:val="en-GB"/>
        </w:rPr>
        <w:t>'</w:t>
      </w:r>
      <w:r w:rsidR="00384AEF">
        <w:rPr>
          <w:szCs w:val="24"/>
          <w:lang w:val="en-GB"/>
        </w:rPr>
        <w:t>s</w:t>
      </w:r>
      <w:r w:rsidR="00812E63">
        <w:rPr>
          <w:szCs w:val="24"/>
          <w:lang w:val="en-GB"/>
        </w:rPr>
        <w:t xml:space="preserve"> </w:t>
      </w:r>
      <w:r w:rsidR="000C095D">
        <w:rPr>
          <w:szCs w:val="24"/>
          <w:lang w:val="en-GB"/>
        </w:rPr>
        <w:t xml:space="preserve">making </w:t>
      </w:r>
      <w:r w:rsidR="00384AEF">
        <w:rPr>
          <w:szCs w:val="24"/>
          <w:lang w:val="en-GB"/>
        </w:rPr>
        <w:t>his</w:t>
      </w:r>
      <w:r w:rsidR="000C095D">
        <w:rPr>
          <w:szCs w:val="24"/>
          <w:lang w:val="en-GB"/>
        </w:rPr>
        <w:t xml:space="preserve"> submission </w:t>
      </w:r>
      <w:r w:rsidR="00384AEF">
        <w:rPr>
          <w:szCs w:val="24"/>
          <w:lang w:val="en-GB"/>
        </w:rPr>
        <w:t xml:space="preserve">only </w:t>
      </w:r>
      <w:r w:rsidR="00ED23AE">
        <w:rPr>
          <w:szCs w:val="24"/>
          <w:lang w:val="en-GB"/>
        </w:rPr>
        <w:t>three years after the incident.</w:t>
      </w:r>
    </w:p>
    <w:p w:rsidR="000D2488" w:rsidRDefault="00ED23AE" w:rsidP="00FE7469">
      <w:pPr>
        <w:pStyle w:val="ECHRPara"/>
        <w:rPr>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102</w:t>
      </w:r>
      <w:r>
        <w:rPr>
          <w:szCs w:val="24"/>
          <w:lang w:val="en-GB"/>
        </w:rPr>
        <w:fldChar w:fldCharType="end"/>
      </w:r>
      <w:r>
        <w:rPr>
          <w:szCs w:val="24"/>
          <w:lang w:val="en-GB"/>
        </w:rPr>
        <w:t>.  </w:t>
      </w:r>
      <w:r w:rsidR="000C095D">
        <w:rPr>
          <w:lang w:val="en-GB"/>
        </w:rPr>
        <w:t>According to the Government, t</w:t>
      </w:r>
      <w:r w:rsidR="000C095D" w:rsidRPr="00B82F02">
        <w:rPr>
          <w:lang w:val="en-GB"/>
        </w:rPr>
        <w:t>he applicant making false allegations had been the main reason for the investigation not resulting in criminal charges.</w:t>
      </w:r>
    </w:p>
    <w:p w:rsidR="0021175E" w:rsidRDefault="00ED23A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103</w:t>
      </w:r>
      <w:r>
        <w:rPr>
          <w:lang w:val="en-GB"/>
        </w:rPr>
        <w:fldChar w:fldCharType="end"/>
      </w:r>
      <w:r>
        <w:rPr>
          <w:lang w:val="en-GB"/>
        </w:rPr>
        <w:t>.  </w:t>
      </w:r>
      <w:r w:rsidR="0021175E">
        <w:rPr>
          <w:lang w:val="en-GB"/>
        </w:rPr>
        <w:t xml:space="preserve">The Government emphasised that the investigation by the </w:t>
      </w:r>
      <w:r w:rsidR="0021175E" w:rsidRPr="00916267">
        <w:rPr>
          <w:lang w:val="en-GB"/>
        </w:rPr>
        <w:t>Internal Security Office of the State Police</w:t>
      </w:r>
      <w:r w:rsidR="0021175E">
        <w:rPr>
          <w:lang w:val="en-GB"/>
        </w:rPr>
        <w:t xml:space="preserve"> had been independent</w:t>
      </w:r>
      <w:r w:rsidR="0048374B">
        <w:rPr>
          <w:lang w:val="en-GB"/>
        </w:rPr>
        <w:t>,</w:t>
      </w:r>
      <w:r w:rsidR="0021175E">
        <w:rPr>
          <w:lang w:val="en-GB"/>
        </w:rPr>
        <w:t xml:space="preserve"> as </w:t>
      </w:r>
      <w:r w:rsidR="0048374B">
        <w:rPr>
          <w:lang w:val="en-GB"/>
        </w:rPr>
        <w:t xml:space="preserve">that </w:t>
      </w:r>
      <w:r w:rsidR="0074220D">
        <w:rPr>
          <w:lang w:val="en-GB"/>
        </w:rPr>
        <w:t>o</w:t>
      </w:r>
      <w:r w:rsidR="0021175E">
        <w:rPr>
          <w:lang w:val="en-GB"/>
        </w:rPr>
        <w:t>ffice was directly subordinated to a head of the State Police only. Further,</w:t>
      </w:r>
      <w:r w:rsidR="00E26DAB">
        <w:rPr>
          <w:lang w:val="en-GB"/>
        </w:rPr>
        <w:t xml:space="preserve"> </w:t>
      </w:r>
      <w:r w:rsidR="0021175E">
        <w:rPr>
          <w:lang w:val="en-GB"/>
        </w:rPr>
        <w:t xml:space="preserve">the investigation had </w:t>
      </w:r>
      <w:r w:rsidR="0021175E" w:rsidRPr="00B82F02">
        <w:rPr>
          <w:lang w:val="en-GB"/>
        </w:rPr>
        <w:t>been overseen by the Office of the Prosecutor General, a fully independent and impartial institution for th</w:t>
      </w:r>
      <w:r w:rsidR="0021175E">
        <w:rPr>
          <w:lang w:val="en-GB"/>
        </w:rPr>
        <w:t>e purposes of the present case.</w:t>
      </w:r>
    </w:p>
    <w:p w:rsidR="00F440E6" w:rsidRPr="007057CB" w:rsidRDefault="00F440E6" w:rsidP="00F440E6">
      <w:pPr>
        <w:pStyle w:val="ECHRHeading4"/>
        <w:rPr>
          <w:lang w:val="en-US"/>
        </w:rPr>
      </w:pPr>
      <w:r w:rsidRPr="007057CB">
        <w:rPr>
          <w:lang w:val="en-US"/>
        </w:rPr>
        <w:t>(</w:t>
      </w:r>
      <w:r w:rsidR="00042A74">
        <w:rPr>
          <w:lang w:val="en-US"/>
        </w:rPr>
        <w:t>b</w:t>
      </w:r>
      <w:r w:rsidRPr="007057CB">
        <w:rPr>
          <w:lang w:val="en-US"/>
        </w:rPr>
        <w:t>)  </w:t>
      </w:r>
      <w:r w:rsidRPr="00B82F02">
        <w:rPr>
          <w:lang w:val="en-GB"/>
        </w:rPr>
        <w:t>The Court</w:t>
      </w:r>
      <w:r w:rsidR="004B6E3E">
        <w:rPr>
          <w:lang w:val="en-GB"/>
        </w:rPr>
        <w:t>'</w:t>
      </w:r>
      <w:r w:rsidRPr="00B82F02">
        <w:rPr>
          <w:lang w:val="en-GB"/>
        </w:rPr>
        <w:t>s assessment</w:t>
      </w:r>
    </w:p>
    <w:p w:rsidR="00F440E6" w:rsidRPr="007057CB" w:rsidRDefault="00F440E6" w:rsidP="00E70613">
      <w:pPr>
        <w:pStyle w:val="ECHRHeading5"/>
        <w:rPr>
          <w:lang w:val="en-US"/>
        </w:rPr>
      </w:pPr>
      <w:r w:rsidRPr="007057CB">
        <w:rPr>
          <w:lang w:val="en-US"/>
        </w:rPr>
        <w:t>(i)  </w:t>
      </w:r>
      <w:r w:rsidRPr="008B3E58">
        <w:rPr>
          <w:lang w:val="en-US"/>
        </w:rPr>
        <w:t>General principles</w:t>
      </w:r>
    </w:p>
    <w:p w:rsidR="00A01838" w:rsidRPr="00A01838" w:rsidRDefault="008F502A" w:rsidP="00A01838">
      <w:pPr>
        <w:pStyle w:val="ECHRPara"/>
        <w:rPr>
          <w:rFonts w:asciiTheme="majorHAnsi" w:hAnsiTheme="majorHAnsi" w:cstheme="majorHAnsi"/>
          <w:lang w:val="en-GB"/>
        </w:rPr>
      </w:pPr>
      <w:r>
        <w:rPr>
          <w:rFonts w:asciiTheme="majorHAnsi" w:hAnsiTheme="majorHAnsi" w:cstheme="majorHAnsi"/>
          <w:lang w:val="en-US"/>
        </w:rPr>
        <w:fldChar w:fldCharType="begin"/>
      </w:r>
      <w:r>
        <w:rPr>
          <w:rFonts w:asciiTheme="majorHAnsi" w:hAnsiTheme="majorHAnsi" w:cstheme="majorHAnsi"/>
          <w:lang w:val="en-US"/>
        </w:rPr>
        <w:instrText xml:space="preserve"> SEQ level0 \*arabic </w:instrText>
      </w:r>
      <w:r>
        <w:rPr>
          <w:rFonts w:asciiTheme="majorHAnsi" w:hAnsiTheme="majorHAnsi" w:cstheme="majorHAnsi"/>
          <w:lang w:val="en-US"/>
        </w:rPr>
        <w:fldChar w:fldCharType="separate"/>
      </w:r>
      <w:r w:rsidR="008C4077">
        <w:rPr>
          <w:rFonts w:asciiTheme="majorHAnsi" w:hAnsiTheme="majorHAnsi" w:cstheme="majorHAnsi"/>
          <w:noProof/>
          <w:lang w:val="en-US"/>
        </w:rPr>
        <w:t>104</w:t>
      </w:r>
      <w:r>
        <w:rPr>
          <w:rFonts w:asciiTheme="majorHAnsi" w:hAnsiTheme="majorHAnsi" w:cstheme="majorHAnsi"/>
          <w:lang w:val="en-US"/>
        </w:rPr>
        <w:fldChar w:fldCharType="end"/>
      </w:r>
      <w:r>
        <w:rPr>
          <w:rFonts w:asciiTheme="majorHAnsi" w:hAnsiTheme="majorHAnsi" w:cstheme="majorHAnsi"/>
          <w:lang w:val="en-US"/>
        </w:rPr>
        <w:t>.  </w:t>
      </w:r>
      <w:r w:rsidR="00321FBA" w:rsidRPr="00A01838">
        <w:rPr>
          <w:rFonts w:asciiTheme="majorHAnsi" w:hAnsiTheme="majorHAnsi" w:cstheme="majorHAnsi"/>
          <w:szCs w:val="24"/>
          <w:lang w:val="en-US"/>
        </w:rPr>
        <w:t>As the Court has previously held</w:t>
      </w:r>
      <w:r w:rsidR="00A01838" w:rsidRPr="00A01838">
        <w:rPr>
          <w:rFonts w:asciiTheme="majorHAnsi" w:hAnsiTheme="majorHAnsi" w:cstheme="majorHAnsi"/>
          <w:lang w:val="en-US"/>
        </w:rPr>
        <w:t>, where an individual makes a credible assertion that he has suffered treatment infringing Article 3 at the hands of the police or other similar agents of the State, that provision, read in conjunction with the State</w:t>
      </w:r>
      <w:r w:rsidR="004B6E3E">
        <w:rPr>
          <w:rFonts w:asciiTheme="majorHAnsi" w:hAnsiTheme="majorHAnsi" w:cstheme="majorHAnsi"/>
          <w:lang w:val="en-US"/>
        </w:rPr>
        <w:t>'</w:t>
      </w:r>
      <w:r w:rsidR="00A01838" w:rsidRPr="00A01838">
        <w:rPr>
          <w:rFonts w:asciiTheme="majorHAnsi" w:hAnsiTheme="majorHAnsi" w:cstheme="majorHAnsi"/>
          <w:lang w:val="en-US"/>
        </w:rPr>
        <w:t>s general duty under Article 1 of the Convention to “secure to everyone within their jurisdiction the rights and freedoms defined in ... [the] Convention”, requires by implication that there should be an effective official investigation</w:t>
      </w:r>
      <w:r>
        <w:rPr>
          <w:rFonts w:asciiTheme="majorHAnsi" w:hAnsiTheme="majorHAnsi" w:cstheme="majorHAnsi"/>
          <w:lang w:val="en-US"/>
        </w:rPr>
        <w:t xml:space="preserve"> </w:t>
      </w:r>
      <w:r w:rsidR="00A01838" w:rsidRPr="00A01838">
        <w:rPr>
          <w:rFonts w:asciiTheme="majorHAnsi" w:hAnsiTheme="majorHAnsi" w:cstheme="majorHAnsi"/>
          <w:lang w:val="en-GB"/>
        </w:rPr>
        <w:t xml:space="preserve">(see </w:t>
      </w:r>
      <w:r w:rsidR="00A01838" w:rsidRPr="00A01838">
        <w:rPr>
          <w:rFonts w:asciiTheme="majorHAnsi" w:hAnsiTheme="majorHAnsi" w:cstheme="majorHAnsi"/>
          <w:i/>
          <w:lang w:val="en-US"/>
        </w:rPr>
        <w:t>Labita</w:t>
      </w:r>
      <w:r w:rsidR="00A01838" w:rsidRPr="00A01838">
        <w:rPr>
          <w:rFonts w:asciiTheme="majorHAnsi" w:hAnsiTheme="majorHAnsi" w:cstheme="majorHAnsi"/>
          <w:lang w:val="en-US"/>
        </w:rPr>
        <w:t>, cited above</w:t>
      </w:r>
      <w:r w:rsidR="00BA75FC">
        <w:rPr>
          <w:rFonts w:asciiTheme="majorHAnsi" w:hAnsiTheme="majorHAnsi" w:cstheme="majorHAnsi"/>
          <w:lang w:val="en-US"/>
        </w:rPr>
        <w:t>,</w:t>
      </w:r>
      <w:r w:rsidR="00A01838" w:rsidRPr="00A01838">
        <w:rPr>
          <w:rFonts w:asciiTheme="majorHAnsi" w:hAnsiTheme="majorHAnsi" w:cstheme="majorHAnsi"/>
          <w:lang w:val="en-US"/>
        </w:rPr>
        <w:t xml:space="preserve"> § 131, and</w:t>
      </w:r>
      <w:r>
        <w:rPr>
          <w:rFonts w:asciiTheme="majorHAnsi" w:hAnsiTheme="majorHAnsi" w:cstheme="majorHAnsi"/>
          <w:lang w:val="en-US"/>
        </w:rPr>
        <w:t xml:space="preserve"> </w:t>
      </w:r>
      <w:r w:rsidR="00A01838" w:rsidRPr="00A01838">
        <w:rPr>
          <w:rFonts w:asciiTheme="majorHAnsi" w:hAnsiTheme="majorHAnsi" w:cstheme="majorHAnsi"/>
          <w:i/>
          <w:lang w:val="en-GB" w:eastAsia="en-US"/>
        </w:rPr>
        <w:t>Assenov and Others v. Bulgaria</w:t>
      </w:r>
      <w:r w:rsidR="00A01838" w:rsidRPr="00A01838">
        <w:rPr>
          <w:rFonts w:asciiTheme="majorHAnsi" w:hAnsiTheme="majorHAnsi" w:cstheme="majorHAnsi"/>
          <w:lang w:val="en-GB" w:eastAsia="en-US"/>
        </w:rPr>
        <w:t xml:space="preserve">, 28 October 1998, § 102, </w:t>
      </w:r>
      <w:r w:rsidR="00A01838" w:rsidRPr="00A01838">
        <w:rPr>
          <w:rFonts w:asciiTheme="majorHAnsi" w:hAnsiTheme="majorHAnsi" w:cstheme="majorHAnsi"/>
          <w:i/>
          <w:lang w:val="en-GB" w:eastAsia="en-US"/>
        </w:rPr>
        <w:t xml:space="preserve">Reports </w:t>
      </w:r>
      <w:r w:rsidR="00A01838" w:rsidRPr="00A01838">
        <w:rPr>
          <w:rFonts w:asciiTheme="majorHAnsi" w:hAnsiTheme="majorHAnsi" w:cstheme="majorHAnsi"/>
          <w:lang w:val="en-GB" w:eastAsia="en-US"/>
        </w:rPr>
        <w:t>1998</w:t>
      </w:r>
      <w:r w:rsidR="00A01838" w:rsidRPr="00A01838">
        <w:rPr>
          <w:rFonts w:asciiTheme="majorHAnsi" w:hAnsiTheme="majorHAnsi" w:cstheme="majorHAnsi"/>
          <w:lang w:val="en-GB" w:eastAsia="en-US"/>
        </w:rPr>
        <w:noBreakHyphen/>
        <w:t>VIII</w:t>
      </w:r>
      <w:r w:rsidR="00A01838" w:rsidRPr="00A01838">
        <w:rPr>
          <w:rFonts w:asciiTheme="majorHAnsi" w:hAnsiTheme="majorHAnsi" w:cstheme="majorHAnsi"/>
          <w:lang w:val="en-GB"/>
        </w:rPr>
        <w:t>).</w:t>
      </w:r>
    </w:p>
    <w:p w:rsidR="00A01838" w:rsidRPr="00A01838" w:rsidRDefault="00A01838" w:rsidP="00A01838">
      <w:pPr>
        <w:pStyle w:val="ECHRPara"/>
        <w:rPr>
          <w:rFonts w:asciiTheme="majorHAnsi" w:hAnsiTheme="majorHAnsi" w:cstheme="majorHAnsi"/>
          <w:szCs w:val="24"/>
          <w:lang w:val="en-GB"/>
        </w:rPr>
      </w:pPr>
      <w:r w:rsidRPr="00A01838">
        <w:rPr>
          <w:rFonts w:asciiTheme="majorHAnsi" w:hAnsiTheme="majorHAnsi" w:cstheme="majorHAnsi"/>
          <w:lang w:val="en-GB"/>
        </w:rPr>
        <w:fldChar w:fldCharType="begin"/>
      </w:r>
      <w:r w:rsidRPr="00A01838">
        <w:rPr>
          <w:rFonts w:asciiTheme="majorHAnsi" w:hAnsiTheme="majorHAnsi" w:cstheme="majorHAnsi"/>
          <w:lang w:val="en-GB"/>
        </w:rPr>
        <w:instrText xml:space="preserve"> SEQ level0 \*arabic </w:instrText>
      </w:r>
      <w:r w:rsidRPr="00A01838">
        <w:rPr>
          <w:rFonts w:asciiTheme="majorHAnsi" w:hAnsiTheme="majorHAnsi" w:cstheme="majorHAnsi"/>
          <w:lang w:val="en-GB"/>
        </w:rPr>
        <w:fldChar w:fldCharType="separate"/>
      </w:r>
      <w:r w:rsidR="008C4077">
        <w:rPr>
          <w:rFonts w:asciiTheme="majorHAnsi" w:hAnsiTheme="majorHAnsi" w:cstheme="majorHAnsi"/>
          <w:noProof/>
          <w:lang w:val="en-GB"/>
        </w:rPr>
        <w:t>105</w:t>
      </w:r>
      <w:r w:rsidRPr="00A01838">
        <w:rPr>
          <w:rFonts w:asciiTheme="majorHAnsi" w:hAnsiTheme="majorHAnsi" w:cstheme="majorHAnsi"/>
          <w:lang w:val="en-GB"/>
        </w:rPr>
        <w:fldChar w:fldCharType="end"/>
      </w:r>
      <w:r w:rsidRPr="00A01838">
        <w:rPr>
          <w:rFonts w:asciiTheme="majorHAnsi" w:hAnsiTheme="majorHAnsi" w:cstheme="majorHAnsi"/>
          <w:lang w:val="en-GB"/>
        </w:rPr>
        <w:t>.  Even in the absence of an express complaint, an investigation should be undertaken if there are other sufficiently clear indications that torture or ill-</w:t>
      </w:r>
      <w:r w:rsidRPr="00A01838">
        <w:rPr>
          <w:rFonts w:asciiTheme="majorHAnsi" w:hAnsiTheme="majorHAnsi" w:cstheme="majorHAnsi"/>
          <w:szCs w:val="24"/>
          <w:lang w:val="en-GB"/>
        </w:rPr>
        <w:t>treatment might have occurred. A requirement of promptness and reasonable expedition is implicit in this context. A prompt response by the authorities in investigating allegations of ill-treatment may generally be regarded as essential in maintaining public confidence in their maintenance of the rule of law and in preventing any appearance of collusion in or tolerance of unlawful acts. Tolerance by the authorities towards such acts cannot but undermine public confidence in the principle of lawfulness and the State</w:t>
      </w:r>
      <w:r w:rsidR="004B6E3E">
        <w:rPr>
          <w:rFonts w:asciiTheme="majorHAnsi" w:hAnsiTheme="majorHAnsi" w:cstheme="majorHAnsi"/>
          <w:szCs w:val="24"/>
          <w:lang w:val="en-GB"/>
        </w:rPr>
        <w:t>'</w:t>
      </w:r>
      <w:r w:rsidRPr="00A01838">
        <w:rPr>
          <w:rFonts w:asciiTheme="majorHAnsi" w:hAnsiTheme="majorHAnsi" w:cstheme="majorHAnsi"/>
          <w:szCs w:val="24"/>
          <w:lang w:val="en-GB"/>
        </w:rPr>
        <w:t xml:space="preserve">s maintenance of the rule of law (see </w:t>
      </w:r>
      <w:r w:rsidRPr="00A01838">
        <w:rPr>
          <w:rFonts w:asciiTheme="majorHAnsi" w:hAnsiTheme="majorHAnsi" w:cstheme="majorHAnsi"/>
          <w:i/>
          <w:szCs w:val="24"/>
          <w:lang w:val="en-GB"/>
        </w:rPr>
        <w:t>Members of the Gldani Congregation of Jehovah</w:t>
      </w:r>
      <w:r w:rsidR="004B6E3E">
        <w:rPr>
          <w:rFonts w:asciiTheme="majorHAnsi" w:hAnsiTheme="majorHAnsi" w:cstheme="majorHAnsi"/>
          <w:i/>
          <w:szCs w:val="24"/>
          <w:lang w:val="en-GB"/>
        </w:rPr>
        <w:t>'</w:t>
      </w:r>
      <w:r w:rsidRPr="00A01838">
        <w:rPr>
          <w:rFonts w:asciiTheme="majorHAnsi" w:hAnsiTheme="majorHAnsi" w:cstheme="majorHAnsi"/>
          <w:i/>
          <w:szCs w:val="24"/>
          <w:lang w:val="en-GB"/>
        </w:rPr>
        <w:t>s Witnesses and Others v. Georgia</w:t>
      </w:r>
      <w:r w:rsidRPr="00A01838">
        <w:rPr>
          <w:rFonts w:asciiTheme="majorHAnsi" w:hAnsiTheme="majorHAnsi" w:cstheme="majorHAnsi"/>
          <w:szCs w:val="24"/>
          <w:lang w:val="en-GB"/>
        </w:rPr>
        <w:t>, no. 71156/01, § 97, 3 May 2007).</w:t>
      </w:r>
    </w:p>
    <w:p w:rsidR="00F70171" w:rsidRDefault="008F502A" w:rsidP="00F70171">
      <w:pPr>
        <w:pStyle w:val="ECHRPara"/>
        <w:rPr>
          <w:rFonts w:asciiTheme="majorHAnsi" w:hAnsiTheme="majorHAnsi" w:cstheme="majorHAnsi"/>
          <w:szCs w:val="24"/>
          <w:lang w:val="en-US"/>
        </w:rPr>
      </w:pPr>
      <w:r>
        <w:rPr>
          <w:rFonts w:asciiTheme="majorHAnsi" w:hAnsiTheme="majorHAnsi" w:cstheme="majorHAnsi"/>
          <w:szCs w:val="24"/>
          <w:lang w:val="en-US"/>
        </w:rPr>
        <w:fldChar w:fldCharType="begin"/>
      </w:r>
      <w:r>
        <w:rPr>
          <w:rFonts w:asciiTheme="majorHAnsi" w:hAnsiTheme="majorHAnsi" w:cstheme="majorHAnsi"/>
          <w:szCs w:val="24"/>
          <w:lang w:val="en-US"/>
        </w:rPr>
        <w:instrText xml:space="preserve"> SEQ level0 \*arabic </w:instrText>
      </w:r>
      <w:r>
        <w:rPr>
          <w:rFonts w:asciiTheme="majorHAnsi" w:hAnsiTheme="majorHAnsi" w:cstheme="majorHAnsi"/>
          <w:szCs w:val="24"/>
          <w:lang w:val="en-US"/>
        </w:rPr>
        <w:fldChar w:fldCharType="separate"/>
      </w:r>
      <w:r w:rsidR="008C4077">
        <w:rPr>
          <w:rFonts w:asciiTheme="majorHAnsi" w:hAnsiTheme="majorHAnsi" w:cstheme="majorHAnsi"/>
          <w:noProof/>
          <w:szCs w:val="24"/>
          <w:lang w:val="en-US"/>
        </w:rPr>
        <w:t>106</w:t>
      </w:r>
      <w:r>
        <w:rPr>
          <w:rFonts w:asciiTheme="majorHAnsi" w:hAnsiTheme="majorHAnsi" w:cstheme="majorHAnsi"/>
          <w:szCs w:val="24"/>
          <w:lang w:val="en-US"/>
        </w:rPr>
        <w:fldChar w:fldCharType="end"/>
      </w:r>
      <w:r>
        <w:rPr>
          <w:rFonts w:asciiTheme="majorHAnsi" w:hAnsiTheme="majorHAnsi" w:cstheme="majorHAnsi"/>
          <w:szCs w:val="24"/>
          <w:lang w:val="en-US"/>
        </w:rPr>
        <w:t>.  </w:t>
      </w:r>
      <w:r w:rsidR="00321FBA">
        <w:rPr>
          <w:rFonts w:asciiTheme="majorHAnsi" w:hAnsiTheme="majorHAnsi" w:cstheme="majorHAnsi"/>
          <w:szCs w:val="24"/>
          <w:lang w:val="en-US"/>
        </w:rPr>
        <w:t>Furthermore</w:t>
      </w:r>
      <w:r w:rsidR="00A01838" w:rsidRPr="00A01838">
        <w:rPr>
          <w:rFonts w:asciiTheme="majorHAnsi" w:hAnsiTheme="majorHAnsi" w:cstheme="majorHAnsi"/>
          <w:szCs w:val="24"/>
          <w:lang w:val="en-US"/>
        </w:rPr>
        <w:t>, t</w:t>
      </w:r>
      <w:r w:rsidR="00A01838" w:rsidRPr="00A01838">
        <w:rPr>
          <w:rFonts w:asciiTheme="majorHAnsi" w:hAnsiTheme="majorHAnsi" w:cstheme="majorHAnsi"/>
          <w:lang w:val="en-US"/>
        </w:rPr>
        <w:t xml:space="preserve">he investigation into allegations of ill-treatment must be thorough. </w:t>
      </w:r>
      <w:r w:rsidR="0048374B" w:rsidRPr="00A01838">
        <w:rPr>
          <w:rFonts w:asciiTheme="majorHAnsi" w:hAnsiTheme="majorHAnsi" w:cstheme="majorHAnsi"/>
          <w:lang w:val="en-US"/>
        </w:rPr>
        <w:t>Th</w:t>
      </w:r>
      <w:r w:rsidR="0048374B">
        <w:rPr>
          <w:rFonts w:asciiTheme="majorHAnsi" w:hAnsiTheme="majorHAnsi" w:cstheme="majorHAnsi"/>
          <w:lang w:val="en-US"/>
        </w:rPr>
        <w:t>is</w:t>
      </w:r>
      <w:r w:rsidR="0048374B" w:rsidRPr="00A01838">
        <w:rPr>
          <w:rFonts w:asciiTheme="majorHAnsi" w:hAnsiTheme="majorHAnsi" w:cstheme="majorHAnsi"/>
          <w:lang w:val="en-US"/>
        </w:rPr>
        <w:t xml:space="preserve"> </w:t>
      </w:r>
      <w:r w:rsidR="00A01838" w:rsidRPr="00A01838">
        <w:rPr>
          <w:rFonts w:asciiTheme="majorHAnsi" w:hAnsiTheme="majorHAnsi" w:cstheme="majorHAnsi"/>
          <w:lang w:val="en-US"/>
        </w:rPr>
        <w:t>means that the authorities must make a serious attempt to find out what happened</w:t>
      </w:r>
      <w:r w:rsidR="0048374B">
        <w:rPr>
          <w:rFonts w:asciiTheme="majorHAnsi" w:hAnsiTheme="majorHAnsi" w:cstheme="majorHAnsi"/>
          <w:lang w:val="en-US"/>
        </w:rPr>
        <w:t>,</w:t>
      </w:r>
      <w:r w:rsidR="00A01838" w:rsidRPr="00A01838">
        <w:rPr>
          <w:rFonts w:asciiTheme="majorHAnsi" w:hAnsiTheme="majorHAnsi" w:cstheme="majorHAnsi"/>
          <w:lang w:val="en-US"/>
        </w:rPr>
        <w:t xml:space="preserve"> and should </w:t>
      </w:r>
      <w:r w:rsidR="00A01838" w:rsidRPr="00A01838">
        <w:rPr>
          <w:rFonts w:asciiTheme="majorHAnsi" w:hAnsiTheme="majorHAnsi" w:cstheme="majorHAnsi"/>
          <w:szCs w:val="24"/>
          <w:lang w:val="en-US"/>
        </w:rPr>
        <w:t xml:space="preserve">not rely on hasty or ill-founded conclusions to close their investigation or as the basis for their decisions (see </w:t>
      </w:r>
      <w:r w:rsidR="00A01838" w:rsidRPr="00A01838">
        <w:rPr>
          <w:rFonts w:asciiTheme="majorHAnsi" w:hAnsiTheme="majorHAnsi" w:cstheme="majorHAnsi"/>
          <w:i/>
          <w:szCs w:val="24"/>
          <w:lang w:val="en-US" w:eastAsia="en-US"/>
        </w:rPr>
        <w:t>Assenov</w:t>
      </w:r>
      <w:r w:rsidR="00A01838" w:rsidRPr="00A01838">
        <w:rPr>
          <w:rFonts w:asciiTheme="majorHAnsi" w:hAnsiTheme="majorHAnsi" w:cstheme="majorHAnsi"/>
          <w:szCs w:val="24"/>
          <w:lang w:val="en-US" w:eastAsia="en-US"/>
        </w:rPr>
        <w:t>, cited above</w:t>
      </w:r>
      <w:r w:rsidR="00BA75FC">
        <w:rPr>
          <w:rFonts w:asciiTheme="majorHAnsi" w:hAnsiTheme="majorHAnsi" w:cstheme="majorHAnsi"/>
          <w:szCs w:val="24"/>
          <w:lang w:val="en-US" w:eastAsia="en-US"/>
        </w:rPr>
        <w:t>,</w:t>
      </w:r>
      <w:r w:rsidR="00A01838" w:rsidRPr="00A01838">
        <w:rPr>
          <w:rFonts w:asciiTheme="majorHAnsi" w:hAnsiTheme="majorHAnsi" w:cstheme="majorHAnsi"/>
          <w:szCs w:val="24"/>
          <w:lang w:val="en-US" w:eastAsia="en-US"/>
        </w:rPr>
        <w:t xml:space="preserve"> §§ 103 et seq.)</w:t>
      </w:r>
      <w:r w:rsidR="00A01838" w:rsidRPr="00A01838">
        <w:rPr>
          <w:rFonts w:asciiTheme="majorHAnsi" w:hAnsiTheme="majorHAnsi" w:cstheme="majorHAnsi"/>
          <w:szCs w:val="24"/>
          <w:lang w:val="en-US"/>
        </w:rPr>
        <w:t>.</w:t>
      </w:r>
      <w:r>
        <w:rPr>
          <w:rFonts w:asciiTheme="majorHAnsi" w:hAnsiTheme="majorHAnsi" w:cstheme="majorHAnsi"/>
          <w:szCs w:val="24"/>
          <w:lang w:val="en-US"/>
        </w:rPr>
        <w:t xml:space="preserve"> </w:t>
      </w:r>
      <w:r w:rsidR="00A01838" w:rsidRPr="00A01838">
        <w:rPr>
          <w:rFonts w:asciiTheme="majorHAnsi" w:hAnsiTheme="majorHAnsi" w:cstheme="majorHAnsi"/>
          <w:szCs w:val="24"/>
          <w:lang w:val="en-US"/>
        </w:rPr>
        <w:t xml:space="preserve">They must take all reasonable steps available to them to secure the evidence concerning the incident, including eyewitness testimony and forensic evidence. Any deficiency in the investigation which undermines its ability to establish the cause of injuries or the identity of the persons responsible will risk falling foul of the applicable standard (see </w:t>
      </w:r>
      <w:r w:rsidR="00A01838" w:rsidRPr="00A01838">
        <w:rPr>
          <w:rFonts w:asciiTheme="majorHAnsi" w:hAnsiTheme="majorHAnsi" w:cstheme="majorHAnsi"/>
          <w:i/>
          <w:szCs w:val="24"/>
          <w:lang w:val="en-GB"/>
        </w:rPr>
        <w:t>Markaryan v. Russia</w:t>
      </w:r>
      <w:r w:rsidR="00A01838" w:rsidRPr="00A01838">
        <w:rPr>
          <w:rFonts w:asciiTheme="majorHAnsi" w:hAnsiTheme="majorHAnsi" w:cstheme="majorHAnsi"/>
          <w:szCs w:val="24"/>
          <w:lang w:val="en-GB"/>
        </w:rPr>
        <w:t>, no. 12102/05</w:t>
      </w:r>
      <w:r w:rsidR="00A01838" w:rsidRPr="00A01838">
        <w:rPr>
          <w:rFonts w:asciiTheme="majorHAnsi" w:hAnsiTheme="majorHAnsi" w:cstheme="majorHAnsi"/>
          <w:snapToGrid w:val="0"/>
          <w:szCs w:val="24"/>
          <w:lang w:val="en-GB"/>
        </w:rPr>
        <w:t>, § 55, 4 April 2013, and</w:t>
      </w:r>
      <w:r>
        <w:rPr>
          <w:rFonts w:asciiTheme="majorHAnsi" w:hAnsiTheme="majorHAnsi" w:cstheme="majorHAnsi"/>
          <w:snapToGrid w:val="0"/>
          <w:szCs w:val="24"/>
          <w:lang w:val="en-GB"/>
        </w:rPr>
        <w:t xml:space="preserve"> </w:t>
      </w:r>
      <w:r w:rsidR="00D9054F" w:rsidRPr="000558B6">
        <w:rPr>
          <w:i/>
          <w:lang w:val="en-GB"/>
        </w:rPr>
        <w:t>Mikheyev v. Russia</w:t>
      </w:r>
      <w:r w:rsidR="00D9054F" w:rsidRPr="000558B6">
        <w:rPr>
          <w:lang w:val="en-GB"/>
        </w:rPr>
        <w:t xml:space="preserve">, no. 77617/01, § </w:t>
      </w:r>
      <w:r w:rsidR="00D9054F">
        <w:rPr>
          <w:lang w:val="en-GB"/>
        </w:rPr>
        <w:t>108</w:t>
      </w:r>
      <w:r w:rsidR="00D9054F" w:rsidRPr="000558B6">
        <w:rPr>
          <w:lang w:val="en-GB"/>
        </w:rPr>
        <w:t>, 26 January 2006</w:t>
      </w:r>
      <w:r w:rsidR="00A01838" w:rsidRPr="00A01838">
        <w:rPr>
          <w:rFonts w:asciiTheme="majorHAnsi" w:hAnsiTheme="majorHAnsi" w:cstheme="majorHAnsi"/>
          <w:szCs w:val="24"/>
          <w:lang w:val="en-US"/>
        </w:rPr>
        <w:t>).</w:t>
      </w:r>
    </w:p>
    <w:p w:rsidR="00F70171" w:rsidRDefault="00F70171" w:rsidP="00F70171">
      <w:pPr>
        <w:pStyle w:val="ECHRPara"/>
        <w:rPr>
          <w:lang w:val="en-GB"/>
        </w:rPr>
      </w:pPr>
      <w:r>
        <w:rPr>
          <w:rFonts w:asciiTheme="majorHAnsi" w:hAnsiTheme="majorHAnsi" w:cstheme="majorHAnsi"/>
          <w:szCs w:val="24"/>
          <w:lang w:val="en-US"/>
        </w:rPr>
        <w:fldChar w:fldCharType="begin"/>
      </w:r>
      <w:r>
        <w:rPr>
          <w:rFonts w:asciiTheme="majorHAnsi" w:hAnsiTheme="majorHAnsi" w:cstheme="majorHAnsi"/>
          <w:szCs w:val="24"/>
          <w:lang w:val="en-US"/>
        </w:rPr>
        <w:instrText xml:space="preserve"> SEQ level0 \*arabic </w:instrText>
      </w:r>
      <w:r>
        <w:rPr>
          <w:rFonts w:asciiTheme="majorHAnsi" w:hAnsiTheme="majorHAnsi" w:cstheme="majorHAnsi"/>
          <w:szCs w:val="24"/>
          <w:lang w:val="en-US"/>
        </w:rPr>
        <w:fldChar w:fldCharType="separate"/>
      </w:r>
      <w:r w:rsidR="008C4077">
        <w:rPr>
          <w:rFonts w:asciiTheme="majorHAnsi" w:hAnsiTheme="majorHAnsi" w:cstheme="majorHAnsi"/>
          <w:noProof/>
          <w:szCs w:val="24"/>
          <w:lang w:val="en-US"/>
        </w:rPr>
        <w:t>107</w:t>
      </w:r>
      <w:r>
        <w:rPr>
          <w:rFonts w:asciiTheme="majorHAnsi" w:hAnsiTheme="majorHAnsi" w:cstheme="majorHAnsi"/>
          <w:szCs w:val="24"/>
          <w:lang w:val="en-US"/>
        </w:rPr>
        <w:fldChar w:fldCharType="end"/>
      </w:r>
      <w:r>
        <w:rPr>
          <w:rFonts w:asciiTheme="majorHAnsi" w:hAnsiTheme="majorHAnsi" w:cstheme="majorHAnsi"/>
          <w:szCs w:val="24"/>
          <w:lang w:val="en-US"/>
        </w:rPr>
        <w:t>.  </w:t>
      </w:r>
      <w:r w:rsidRPr="00F70171">
        <w:rPr>
          <w:rFonts w:ascii="Times New Roman" w:eastAsia="Times New Roman" w:hAnsi="Times New Roman" w:cs="Times New Roman"/>
          <w:szCs w:val="24"/>
          <w:lang w:val="en-US" w:eastAsia="en-US"/>
        </w:rPr>
        <w:t xml:space="preserve">Furthermore, the investigation should be independent </w:t>
      </w:r>
      <w:r w:rsidR="0048374B">
        <w:rPr>
          <w:rFonts w:ascii="Times New Roman" w:eastAsia="Times New Roman" w:hAnsi="Times New Roman" w:cs="Times New Roman"/>
          <w:szCs w:val="24"/>
          <w:lang w:val="en-US" w:eastAsia="en-US"/>
        </w:rPr>
        <w:t>of</w:t>
      </w:r>
      <w:r w:rsidR="0048374B" w:rsidRPr="00F70171">
        <w:rPr>
          <w:rFonts w:ascii="Times New Roman" w:eastAsia="Times New Roman" w:hAnsi="Times New Roman" w:cs="Times New Roman"/>
          <w:szCs w:val="24"/>
          <w:lang w:val="en-US" w:eastAsia="en-US"/>
        </w:rPr>
        <w:t xml:space="preserve"> </w:t>
      </w:r>
      <w:r w:rsidRPr="00F70171">
        <w:rPr>
          <w:rFonts w:ascii="Times New Roman" w:eastAsia="Times New Roman" w:hAnsi="Times New Roman" w:cs="Times New Roman"/>
          <w:szCs w:val="24"/>
          <w:lang w:val="en-US" w:eastAsia="en-US"/>
        </w:rPr>
        <w:t xml:space="preserve">the executive (see </w:t>
      </w:r>
      <w:r w:rsidRPr="00F70171">
        <w:rPr>
          <w:i/>
          <w:lang w:val="en-GB"/>
        </w:rPr>
        <w:t>Oğur v. Turkey</w:t>
      </w:r>
      <w:r w:rsidRPr="00F70171">
        <w:rPr>
          <w:lang w:val="en-GB"/>
        </w:rPr>
        <w:t xml:space="preserve"> [GC], no. 21594/93, §§ </w:t>
      </w:r>
      <w:r>
        <w:rPr>
          <w:lang w:val="en-GB"/>
        </w:rPr>
        <w:t>91 and 92</w:t>
      </w:r>
      <w:r w:rsidRPr="00F70171">
        <w:rPr>
          <w:lang w:val="en-GB"/>
        </w:rPr>
        <w:t>, ECHR 1999</w:t>
      </w:r>
      <w:r w:rsidRPr="00F70171">
        <w:rPr>
          <w:lang w:val="en-GB"/>
        </w:rPr>
        <w:noBreakHyphen/>
        <w:t>III</w:t>
      </w:r>
      <w:r w:rsidRPr="00F70171">
        <w:rPr>
          <w:rFonts w:ascii="Times New Roman" w:eastAsia="Times New Roman" w:hAnsi="Times New Roman" w:cs="Times New Roman"/>
          <w:szCs w:val="24"/>
          <w:lang w:val="en-US" w:eastAsia="en-US"/>
        </w:rPr>
        <w:t>, and</w:t>
      </w:r>
      <w:r>
        <w:rPr>
          <w:rFonts w:ascii="Times New Roman" w:eastAsia="Times New Roman" w:hAnsi="Times New Roman" w:cs="Times New Roman"/>
          <w:szCs w:val="24"/>
          <w:lang w:val="en-US" w:eastAsia="en-US"/>
        </w:rPr>
        <w:t xml:space="preserve"> </w:t>
      </w:r>
      <w:r w:rsidRPr="00F70171">
        <w:rPr>
          <w:i/>
          <w:lang w:val="en-GB"/>
        </w:rPr>
        <w:t>Mehmet Emin Yüksel v. Turkey</w:t>
      </w:r>
      <w:r w:rsidRPr="00F70171">
        <w:rPr>
          <w:lang w:val="en-GB"/>
        </w:rPr>
        <w:t xml:space="preserve">, no. 40154/98, § </w:t>
      </w:r>
      <w:r>
        <w:rPr>
          <w:lang w:val="en-GB"/>
        </w:rPr>
        <w:t>37</w:t>
      </w:r>
      <w:r w:rsidRPr="00F70171">
        <w:rPr>
          <w:lang w:val="en-GB"/>
        </w:rPr>
        <w:t>, 20 July 2004</w:t>
      </w:r>
      <w:r>
        <w:rPr>
          <w:lang w:val="en-GB"/>
        </w:rPr>
        <w:t xml:space="preserve">). </w:t>
      </w:r>
      <w:r w:rsidRPr="00F70171">
        <w:rPr>
          <w:rFonts w:ascii="Times New Roman" w:eastAsia="Times New Roman" w:hAnsi="Times New Roman" w:cs="Times New Roman"/>
          <w:szCs w:val="24"/>
          <w:lang w:val="en-US" w:eastAsia="en-US"/>
        </w:rPr>
        <w:t>Independence of the investigation implies not only the absence of a hierarchical or institutional connection, but also independence in practical terms (see</w:t>
      </w:r>
      <w:r>
        <w:rPr>
          <w:rFonts w:ascii="Times New Roman" w:eastAsia="Times New Roman" w:hAnsi="Times New Roman" w:cs="Times New Roman"/>
          <w:szCs w:val="24"/>
          <w:lang w:val="en-US" w:eastAsia="en-US"/>
        </w:rPr>
        <w:t xml:space="preserve"> </w:t>
      </w:r>
      <w:r w:rsidRPr="00F70171">
        <w:rPr>
          <w:i/>
          <w:lang w:val="en-GB"/>
        </w:rPr>
        <w:t>Ergi v. Turkey</w:t>
      </w:r>
      <w:r w:rsidRPr="00F70171">
        <w:rPr>
          <w:lang w:val="en-GB"/>
        </w:rPr>
        <w:t xml:space="preserve">, 28 July 1998, </w:t>
      </w:r>
      <w:r w:rsidRPr="00F70171">
        <w:rPr>
          <w:rFonts w:ascii="Times New Roman" w:eastAsia="Times New Roman" w:hAnsi="Times New Roman" w:cs="Times New Roman"/>
          <w:szCs w:val="24"/>
          <w:lang w:val="en-US" w:eastAsia="en-US"/>
        </w:rPr>
        <w:t>§§ 83</w:t>
      </w:r>
      <w:r>
        <w:rPr>
          <w:rFonts w:ascii="Times New Roman" w:eastAsia="Times New Roman" w:hAnsi="Times New Roman" w:cs="Times New Roman"/>
          <w:szCs w:val="24"/>
          <w:lang w:val="en-US" w:eastAsia="en-US"/>
        </w:rPr>
        <w:t xml:space="preserve"> and </w:t>
      </w:r>
      <w:r w:rsidRPr="00F70171">
        <w:rPr>
          <w:rFonts w:ascii="Times New Roman" w:eastAsia="Times New Roman" w:hAnsi="Times New Roman" w:cs="Times New Roman"/>
          <w:szCs w:val="24"/>
          <w:lang w:val="en-US" w:eastAsia="en-US"/>
        </w:rPr>
        <w:t>84</w:t>
      </w:r>
      <w:r w:rsidRPr="00F70171">
        <w:rPr>
          <w:lang w:val="en-GB"/>
        </w:rPr>
        <w:t xml:space="preserve">, </w:t>
      </w:r>
      <w:r w:rsidRPr="00F70171">
        <w:rPr>
          <w:i/>
          <w:lang w:val="en-GB"/>
        </w:rPr>
        <w:t>Reports of Judgments and Decisions</w:t>
      </w:r>
      <w:r w:rsidRPr="00F70171">
        <w:rPr>
          <w:lang w:val="en-GB"/>
        </w:rPr>
        <w:t xml:space="preserve"> 1998</w:t>
      </w:r>
      <w:r w:rsidRPr="00F70171">
        <w:rPr>
          <w:lang w:val="en-GB"/>
        </w:rPr>
        <w:noBreakHyphen/>
        <w:t>IV</w:t>
      </w:r>
      <w:r>
        <w:rPr>
          <w:lang w:val="en-GB"/>
        </w:rPr>
        <w:t>).</w:t>
      </w:r>
    </w:p>
    <w:p w:rsidR="00D3688A" w:rsidRPr="00D3688A" w:rsidRDefault="00F70171" w:rsidP="00F70171">
      <w:pPr>
        <w:pStyle w:val="ECHRPara"/>
        <w:rPr>
          <w:i/>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108</w:t>
      </w:r>
      <w:r>
        <w:rPr>
          <w:lang w:val="en-GB"/>
        </w:rPr>
        <w:fldChar w:fldCharType="end"/>
      </w:r>
      <w:r>
        <w:rPr>
          <w:lang w:val="en-GB"/>
        </w:rPr>
        <w:t>.  </w:t>
      </w:r>
      <w:r w:rsidRPr="00F70171">
        <w:rPr>
          <w:rFonts w:ascii="Times New Roman" w:eastAsia="Times New Roman" w:hAnsi="Times New Roman" w:cs="Times New Roman"/>
          <w:szCs w:val="24"/>
          <w:lang w:val="en-US"/>
        </w:rPr>
        <w:t xml:space="preserve">Lastly, the victim should be able to participate effectively in the investigation in </w:t>
      </w:r>
      <w:r w:rsidR="00FB4E84">
        <w:rPr>
          <w:rFonts w:ascii="Times New Roman" w:eastAsia="Times New Roman" w:hAnsi="Times New Roman" w:cs="Times New Roman"/>
          <w:szCs w:val="24"/>
          <w:lang w:val="en-US"/>
        </w:rPr>
        <w:t>some way</w:t>
      </w:r>
      <w:r w:rsidRPr="00F70171">
        <w:rPr>
          <w:rFonts w:ascii="Times New Roman" w:eastAsia="Times New Roman" w:hAnsi="Times New Roman" w:cs="Times New Roman"/>
          <w:szCs w:val="24"/>
          <w:lang w:val="en-US"/>
        </w:rPr>
        <w:t xml:space="preserve"> (</w:t>
      </w:r>
      <w:r w:rsidR="0048374B">
        <w:rPr>
          <w:rFonts w:ascii="Times New Roman" w:eastAsia="Times New Roman" w:hAnsi="Times New Roman" w:cs="Times New Roman"/>
          <w:szCs w:val="24"/>
          <w:lang w:val="en-US"/>
        </w:rPr>
        <w:t xml:space="preserve">see, </w:t>
      </w:r>
      <w:r w:rsidRPr="008B3E58">
        <w:rPr>
          <w:rFonts w:ascii="Times New Roman" w:eastAsia="Times New Roman" w:hAnsi="Times New Roman" w:cs="Times New Roman"/>
          <w:i/>
          <w:szCs w:val="24"/>
          <w:lang w:val="en-US"/>
        </w:rPr>
        <w:t>mutatis mutandis</w:t>
      </w:r>
      <w:r w:rsidR="0048374B" w:rsidRPr="008B3E58">
        <w:rPr>
          <w:rFonts w:ascii="Times New Roman" w:eastAsia="Times New Roman" w:hAnsi="Times New Roman" w:cs="Times New Roman"/>
          <w:i/>
          <w:szCs w:val="24"/>
          <w:lang w:val="en-US"/>
        </w:rPr>
        <w:t>,</w:t>
      </w:r>
      <w:r w:rsidRPr="00F70171">
        <w:rPr>
          <w:rFonts w:ascii="Times New Roman" w:eastAsia="Times New Roman" w:hAnsi="Times New Roman" w:cs="Times New Roman"/>
          <w:szCs w:val="24"/>
          <w:lang w:val="en-US"/>
        </w:rPr>
        <w:t xml:space="preserve"> </w:t>
      </w:r>
      <w:r w:rsidR="00D3688A" w:rsidRPr="00F70171">
        <w:rPr>
          <w:i/>
          <w:lang w:val="en-GB"/>
        </w:rPr>
        <w:t>Oğur</w:t>
      </w:r>
      <w:r w:rsidRPr="00F70171">
        <w:rPr>
          <w:rFonts w:ascii="Times New Roman" w:eastAsia="Times New Roman" w:hAnsi="Times New Roman" w:cs="Times New Roman"/>
          <w:szCs w:val="24"/>
          <w:lang w:val="en-US"/>
        </w:rPr>
        <w:t>, cited above</w:t>
      </w:r>
      <w:r w:rsidR="00BA75FC">
        <w:rPr>
          <w:rFonts w:ascii="Times New Roman" w:eastAsia="Times New Roman" w:hAnsi="Times New Roman" w:cs="Times New Roman"/>
          <w:szCs w:val="24"/>
          <w:lang w:val="en-US"/>
        </w:rPr>
        <w:t>,</w:t>
      </w:r>
      <w:r w:rsidRPr="00F70171">
        <w:rPr>
          <w:rFonts w:ascii="Times New Roman" w:eastAsia="Times New Roman" w:hAnsi="Times New Roman" w:cs="Times New Roman"/>
          <w:szCs w:val="24"/>
          <w:lang w:val="en-US"/>
        </w:rPr>
        <w:t xml:space="preserve"> §</w:t>
      </w:r>
      <w:r w:rsidR="00D3688A">
        <w:rPr>
          <w:rFonts w:ascii="Times New Roman" w:eastAsia="Times New Roman" w:hAnsi="Times New Roman" w:cs="Times New Roman"/>
          <w:szCs w:val="24"/>
          <w:lang w:val="en-US"/>
        </w:rPr>
        <w:t xml:space="preserve"> 92, and </w:t>
      </w:r>
      <w:r w:rsidR="00D3688A" w:rsidRPr="00D3688A">
        <w:rPr>
          <w:i/>
          <w:lang w:val="en-GB"/>
        </w:rPr>
        <w:t>Dedovskiy and Others v. Russia</w:t>
      </w:r>
      <w:r w:rsidR="00D3688A" w:rsidRPr="00D3688A">
        <w:rPr>
          <w:lang w:val="en-GB"/>
        </w:rPr>
        <w:t xml:space="preserve">, no. 7178/03, § </w:t>
      </w:r>
      <w:r w:rsidR="00D3688A">
        <w:rPr>
          <w:lang w:val="en-GB"/>
        </w:rPr>
        <w:t>92</w:t>
      </w:r>
      <w:r w:rsidR="00D3688A" w:rsidRPr="00D3688A">
        <w:rPr>
          <w:lang w:val="en-GB"/>
        </w:rPr>
        <w:t>, ECHR 2008 (extracts)</w:t>
      </w:r>
      <w:r w:rsidR="00D3688A">
        <w:rPr>
          <w:rFonts w:ascii="Times New Roman" w:eastAsia="Times New Roman" w:hAnsi="Times New Roman" w:cs="Times New Roman"/>
          <w:szCs w:val="24"/>
          <w:lang w:val="en-US"/>
        </w:rPr>
        <w:t>).</w:t>
      </w:r>
    </w:p>
    <w:p w:rsidR="00F440E6" w:rsidRPr="007057CB" w:rsidRDefault="00F440E6" w:rsidP="00E70613">
      <w:pPr>
        <w:pStyle w:val="ECHRHeading5"/>
        <w:rPr>
          <w:lang w:val="en-US"/>
        </w:rPr>
      </w:pPr>
      <w:r w:rsidRPr="007057CB">
        <w:rPr>
          <w:lang w:val="en-US"/>
        </w:rPr>
        <w:t>(</w:t>
      </w:r>
      <w:r>
        <w:rPr>
          <w:lang w:val="en-US"/>
        </w:rPr>
        <w:t>i</w:t>
      </w:r>
      <w:r w:rsidRPr="007057CB">
        <w:rPr>
          <w:lang w:val="en-US"/>
        </w:rPr>
        <w:t>i)  </w:t>
      </w:r>
      <w:r w:rsidRPr="008B3E58">
        <w:rPr>
          <w:lang w:val="en-US"/>
        </w:rPr>
        <w:t>Application in the present case</w:t>
      </w:r>
    </w:p>
    <w:p w:rsidR="00610DEC" w:rsidRDefault="00493AA4" w:rsidP="00493AA4">
      <w:pPr>
        <w:pStyle w:val="ECHRPara"/>
        <w:rPr>
          <w:lang w:val="en-GB"/>
        </w:rPr>
      </w:pPr>
      <w:r w:rsidRPr="00493AA4">
        <w:rPr>
          <w:lang w:val="en-GB"/>
        </w:rPr>
        <w:fldChar w:fldCharType="begin"/>
      </w:r>
      <w:r w:rsidRPr="00493AA4">
        <w:rPr>
          <w:lang w:val="en-GB"/>
        </w:rPr>
        <w:instrText xml:space="preserve"> SEQ level0 \*arabic </w:instrText>
      </w:r>
      <w:r w:rsidRPr="00493AA4">
        <w:rPr>
          <w:lang w:val="en-GB"/>
        </w:rPr>
        <w:fldChar w:fldCharType="separate"/>
      </w:r>
      <w:r w:rsidR="008C4077">
        <w:rPr>
          <w:noProof/>
          <w:lang w:val="en-GB"/>
        </w:rPr>
        <w:t>109</w:t>
      </w:r>
      <w:r w:rsidRPr="00493AA4">
        <w:rPr>
          <w:lang w:val="en-GB"/>
        </w:rPr>
        <w:fldChar w:fldCharType="end"/>
      </w:r>
      <w:r w:rsidRPr="00493AA4">
        <w:rPr>
          <w:lang w:val="en-GB"/>
        </w:rPr>
        <w:t>.  </w:t>
      </w:r>
      <w:r w:rsidR="0010014E">
        <w:rPr>
          <w:lang w:val="en-GB"/>
        </w:rPr>
        <w:t>At the outset the Court notes the Government</w:t>
      </w:r>
      <w:r w:rsidR="004B6E3E">
        <w:rPr>
          <w:lang w:val="en-GB"/>
        </w:rPr>
        <w:t>'</w:t>
      </w:r>
      <w:r w:rsidR="0010014E">
        <w:rPr>
          <w:lang w:val="en-GB"/>
        </w:rPr>
        <w:t>s</w:t>
      </w:r>
      <w:r w:rsidR="00007C22">
        <w:rPr>
          <w:lang w:val="en-GB"/>
        </w:rPr>
        <w:t xml:space="preserve"> contention with respect to independence of the investigation (see paragraph 10</w:t>
      </w:r>
      <w:r w:rsidR="00872389">
        <w:rPr>
          <w:lang w:val="en-GB"/>
        </w:rPr>
        <w:t>3</w:t>
      </w:r>
      <w:r w:rsidR="00007C22">
        <w:rPr>
          <w:lang w:val="en-GB"/>
        </w:rPr>
        <w:t xml:space="preserve"> above). </w:t>
      </w:r>
      <w:r w:rsidR="00081B67">
        <w:rPr>
          <w:lang w:val="en-GB"/>
        </w:rPr>
        <w:t xml:space="preserve">The </w:t>
      </w:r>
      <w:r w:rsidR="00972598">
        <w:rPr>
          <w:lang w:val="en-GB"/>
        </w:rPr>
        <w:t xml:space="preserve">Court recalls that </w:t>
      </w:r>
      <w:r w:rsidR="00C66E43">
        <w:rPr>
          <w:lang w:val="en-GB"/>
        </w:rPr>
        <w:t xml:space="preserve">already previously </w:t>
      </w:r>
      <w:r w:rsidR="00972598">
        <w:rPr>
          <w:lang w:val="en-GB"/>
        </w:rPr>
        <w:t xml:space="preserve">it has </w:t>
      </w:r>
      <w:r w:rsidR="00081B67">
        <w:rPr>
          <w:lang w:val="en-GB"/>
        </w:rPr>
        <w:t>been confronted with the issue of the independence</w:t>
      </w:r>
      <w:r w:rsidR="008A6F92">
        <w:rPr>
          <w:lang w:val="en-GB"/>
        </w:rPr>
        <w:t xml:space="preserve"> of</w:t>
      </w:r>
      <w:r w:rsidR="00081B67">
        <w:rPr>
          <w:lang w:val="en-GB"/>
        </w:rPr>
        <w:t xml:space="preserve"> the Internal Security Office and, while it has not give</w:t>
      </w:r>
      <w:r w:rsidR="00CE62E9">
        <w:rPr>
          <w:lang w:val="en-GB"/>
        </w:rPr>
        <w:t>n</w:t>
      </w:r>
      <w:r w:rsidR="00081B67">
        <w:rPr>
          <w:lang w:val="en-GB"/>
        </w:rPr>
        <w:t xml:space="preserve"> a general assessment of the independence of th</w:t>
      </w:r>
      <w:r w:rsidR="00B44AF3">
        <w:rPr>
          <w:lang w:val="en-GB"/>
        </w:rPr>
        <w:t>at</w:t>
      </w:r>
      <w:r w:rsidR="00081B67">
        <w:rPr>
          <w:lang w:val="en-GB"/>
        </w:rPr>
        <w:t xml:space="preserve"> </w:t>
      </w:r>
      <w:r w:rsidR="00B44AF3">
        <w:rPr>
          <w:lang w:val="en-GB"/>
        </w:rPr>
        <w:t>o</w:t>
      </w:r>
      <w:r w:rsidR="00081B67">
        <w:rPr>
          <w:lang w:val="en-GB"/>
        </w:rPr>
        <w:t>ffice, the Court ha</w:t>
      </w:r>
      <w:r w:rsidR="009912DE">
        <w:rPr>
          <w:lang w:val="en-GB"/>
        </w:rPr>
        <w:t>s</w:t>
      </w:r>
      <w:r w:rsidR="00081B67">
        <w:rPr>
          <w:lang w:val="en-GB"/>
        </w:rPr>
        <w:t xml:space="preserve"> found serious shortcomings in its work </w:t>
      </w:r>
      <w:r w:rsidR="002F083F" w:rsidRPr="002F083F">
        <w:rPr>
          <w:lang w:val="en-GB"/>
        </w:rPr>
        <w:t>(see</w:t>
      </w:r>
      <w:r w:rsidR="00006C0E">
        <w:rPr>
          <w:lang w:val="en-GB"/>
        </w:rPr>
        <w:t xml:space="preserve"> </w:t>
      </w:r>
      <w:r w:rsidR="00006C0E" w:rsidRPr="00006C0E">
        <w:rPr>
          <w:i/>
          <w:lang w:val="en-GB"/>
        </w:rPr>
        <w:t>Jasinskis v. Latvia</w:t>
      </w:r>
      <w:r w:rsidR="00006C0E" w:rsidRPr="00006C0E">
        <w:rPr>
          <w:lang w:val="en-GB"/>
        </w:rPr>
        <w:t>, no. 45744/08, §§</w:t>
      </w:r>
      <w:r w:rsidR="00167312">
        <w:rPr>
          <w:lang w:val="en-GB"/>
        </w:rPr>
        <w:t> </w:t>
      </w:r>
      <w:r w:rsidR="00006C0E" w:rsidRPr="00006C0E">
        <w:rPr>
          <w:lang w:val="en-GB"/>
        </w:rPr>
        <w:t>75-78, 21 December 2010</w:t>
      </w:r>
      <w:r w:rsidR="00006C0E">
        <w:rPr>
          <w:lang w:val="en-GB"/>
        </w:rPr>
        <w:t>)</w:t>
      </w:r>
      <w:r w:rsidR="00081B67">
        <w:rPr>
          <w:lang w:val="en-GB"/>
        </w:rPr>
        <w:t>.</w:t>
      </w:r>
    </w:p>
    <w:p w:rsidR="00493AA4" w:rsidRPr="00493AA4" w:rsidRDefault="0088185D" w:rsidP="00493AA4">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110</w:t>
      </w:r>
      <w:r>
        <w:rPr>
          <w:lang w:val="en-GB"/>
        </w:rPr>
        <w:fldChar w:fldCharType="end"/>
      </w:r>
      <w:r>
        <w:rPr>
          <w:lang w:val="en-GB"/>
        </w:rPr>
        <w:t>.  </w:t>
      </w:r>
      <w:r w:rsidR="0010014E">
        <w:rPr>
          <w:lang w:val="en-GB"/>
        </w:rPr>
        <w:t xml:space="preserve">Turning to the steps taken during the investigation, </w:t>
      </w:r>
      <w:r w:rsidR="00493AA4" w:rsidRPr="00493AA4">
        <w:rPr>
          <w:lang w:val="en-GB"/>
        </w:rPr>
        <w:t>the Court is unable to accept the Government</w:t>
      </w:r>
      <w:r w:rsidR="004B6E3E">
        <w:rPr>
          <w:lang w:val="en-GB"/>
        </w:rPr>
        <w:t>'</w:t>
      </w:r>
      <w:r w:rsidR="00493AA4" w:rsidRPr="00493AA4">
        <w:rPr>
          <w:lang w:val="en-GB"/>
        </w:rPr>
        <w:t xml:space="preserve">s contention that it was solely due to the applicant making his complaint three years later that the prospects of </w:t>
      </w:r>
      <w:r w:rsidR="00AB54DD">
        <w:rPr>
          <w:lang w:val="en-GB"/>
        </w:rPr>
        <w:t xml:space="preserve">the </w:t>
      </w:r>
      <w:r w:rsidR="00493AA4" w:rsidRPr="00493AA4">
        <w:rPr>
          <w:lang w:val="en-GB"/>
        </w:rPr>
        <w:t xml:space="preserve">investigation </w:t>
      </w:r>
      <w:r w:rsidR="0048374B">
        <w:rPr>
          <w:lang w:val="en-GB"/>
        </w:rPr>
        <w:t>were diminished</w:t>
      </w:r>
      <w:r w:rsidR="00493AA4" w:rsidRPr="00493AA4">
        <w:rPr>
          <w:lang w:val="en-GB"/>
        </w:rPr>
        <w:t>.</w:t>
      </w:r>
    </w:p>
    <w:p w:rsidR="00AB54DD" w:rsidRPr="0007250B" w:rsidRDefault="00493AA4" w:rsidP="00AB54DD">
      <w:pPr>
        <w:pStyle w:val="ECHRPara"/>
        <w:rPr>
          <w:lang w:val="en-US"/>
        </w:rPr>
      </w:pPr>
      <w:r w:rsidRPr="00493AA4">
        <w:rPr>
          <w:lang w:val="en-GB"/>
        </w:rPr>
        <w:fldChar w:fldCharType="begin"/>
      </w:r>
      <w:r w:rsidRPr="00493AA4">
        <w:rPr>
          <w:lang w:val="en-GB"/>
        </w:rPr>
        <w:instrText xml:space="preserve"> SEQ level0 \*arabic </w:instrText>
      </w:r>
      <w:r w:rsidRPr="00493AA4">
        <w:rPr>
          <w:lang w:val="en-GB"/>
        </w:rPr>
        <w:fldChar w:fldCharType="separate"/>
      </w:r>
      <w:r w:rsidR="008C4077">
        <w:rPr>
          <w:noProof/>
          <w:lang w:val="en-GB"/>
        </w:rPr>
        <w:t>111</w:t>
      </w:r>
      <w:r w:rsidRPr="00493AA4">
        <w:rPr>
          <w:lang w:val="en-GB"/>
        </w:rPr>
        <w:fldChar w:fldCharType="end"/>
      </w:r>
      <w:r w:rsidRPr="00493AA4">
        <w:rPr>
          <w:lang w:val="en-GB"/>
        </w:rPr>
        <w:t>.  </w:t>
      </w:r>
      <w:r w:rsidR="00F5037D">
        <w:rPr>
          <w:lang w:val="en-GB"/>
        </w:rPr>
        <w:t>As established above,</w:t>
      </w:r>
      <w:r w:rsidRPr="00493AA4">
        <w:rPr>
          <w:lang w:val="en-GB"/>
        </w:rPr>
        <w:t xml:space="preserve"> the applicant had raised </w:t>
      </w:r>
      <w:r w:rsidR="00F5037D" w:rsidRPr="00493AA4">
        <w:rPr>
          <w:lang w:val="en-GB"/>
        </w:rPr>
        <w:t xml:space="preserve">as early as </w:t>
      </w:r>
      <w:r w:rsidR="00F5037D">
        <w:rPr>
          <w:rStyle w:val="JuParaCar"/>
        </w:rPr>
        <w:t>29</w:t>
      </w:r>
      <w:r w:rsidR="00D12EDD">
        <w:rPr>
          <w:rStyle w:val="JuParaCar"/>
        </w:rPr>
        <w:t> </w:t>
      </w:r>
      <w:r w:rsidR="00F5037D">
        <w:rPr>
          <w:rStyle w:val="JuParaCar"/>
        </w:rPr>
        <w:t>March</w:t>
      </w:r>
      <w:r w:rsidR="000850BE">
        <w:rPr>
          <w:rStyle w:val="JuParaCar"/>
        </w:rPr>
        <w:t> </w:t>
      </w:r>
      <w:r w:rsidR="00F5037D">
        <w:rPr>
          <w:rStyle w:val="JuParaCar"/>
        </w:rPr>
        <w:t>2004</w:t>
      </w:r>
      <w:r w:rsidR="00F5037D" w:rsidRPr="00493AA4">
        <w:rPr>
          <w:rStyle w:val="JuParaCar"/>
        </w:rPr>
        <w:t xml:space="preserve"> </w:t>
      </w:r>
      <w:r w:rsidR="0048374B">
        <w:rPr>
          <w:lang w:val="en-GB"/>
        </w:rPr>
        <w:t>with</w:t>
      </w:r>
      <w:r w:rsidR="0048374B" w:rsidRPr="00493AA4">
        <w:rPr>
          <w:lang w:val="en-GB"/>
        </w:rPr>
        <w:t xml:space="preserve"> </w:t>
      </w:r>
      <w:r w:rsidRPr="00493AA4">
        <w:rPr>
          <w:lang w:val="en-GB"/>
        </w:rPr>
        <w:t>the police</w:t>
      </w:r>
      <w:r>
        <w:rPr>
          <w:lang w:val="en-GB"/>
        </w:rPr>
        <w:t xml:space="preserve"> </w:t>
      </w:r>
      <w:r w:rsidRPr="00493AA4">
        <w:rPr>
          <w:lang w:val="en-GB"/>
        </w:rPr>
        <w:t xml:space="preserve">the </w:t>
      </w:r>
      <w:r w:rsidR="0048374B">
        <w:rPr>
          <w:lang w:val="en-GB"/>
        </w:rPr>
        <w:t xml:space="preserve">issue of </w:t>
      </w:r>
      <w:r w:rsidRPr="00493AA4">
        <w:rPr>
          <w:lang w:val="en-GB"/>
        </w:rPr>
        <w:t xml:space="preserve">ill-treatment during his </w:t>
      </w:r>
      <w:r w:rsidR="0048374B">
        <w:rPr>
          <w:lang w:val="en-GB"/>
        </w:rPr>
        <w:t>arrest</w:t>
      </w:r>
      <w:r w:rsidRPr="00493AA4">
        <w:rPr>
          <w:lang w:val="en-GB"/>
        </w:rPr>
        <w:t>.</w:t>
      </w:r>
      <w:r>
        <w:rPr>
          <w:lang w:val="en-GB"/>
        </w:rPr>
        <w:t xml:space="preserve"> </w:t>
      </w:r>
      <w:r w:rsidRPr="00493AA4">
        <w:rPr>
          <w:lang w:val="en-GB"/>
        </w:rPr>
        <w:t xml:space="preserve">The applicant had been diagnosed at Riga </w:t>
      </w:r>
      <w:r w:rsidR="006833D6">
        <w:rPr>
          <w:lang w:val="en-GB"/>
        </w:rPr>
        <w:t xml:space="preserve">no. 1 </w:t>
      </w:r>
      <w:r w:rsidRPr="00493AA4">
        <w:rPr>
          <w:lang w:val="en-GB"/>
        </w:rPr>
        <w:t xml:space="preserve">Hospital </w:t>
      </w:r>
      <w:r w:rsidR="0048374B">
        <w:rPr>
          <w:lang w:val="en-GB"/>
        </w:rPr>
        <w:t>with</w:t>
      </w:r>
      <w:r w:rsidR="0048374B" w:rsidRPr="00493AA4">
        <w:rPr>
          <w:lang w:val="en-GB"/>
        </w:rPr>
        <w:t xml:space="preserve"> </w:t>
      </w:r>
      <w:r w:rsidRPr="00493AA4">
        <w:rPr>
          <w:rFonts w:ascii="Times New Roman" w:eastAsia="Times New Roman" w:hAnsi="Times New Roman" w:cs="Times New Roman"/>
          <w:szCs w:val="24"/>
          <w:lang w:val="en-GB"/>
        </w:rPr>
        <w:t>“</w:t>
      </w:r>
      <w:r w:rsidR="0048374B">
        <w:rPr>
          <w:rFonts w:ascii="Times New Roman" w:eastAsia="Times New Roman" w:hAnsi="Times New Roman" w:cs="Times New Roman"/>
          <w:szCs w:val="24"/>
          <w:lang w:val="en-GB"/>
        </w:rPr>
        <w:t>h</w:t>
      </w:r>
      <w:r w:rsidR="0048374B" w:rsidRPr="00493AA4">
        <w:rPr>
          <w:rFonts w:ascii="Times New Roman" w:eastAsia="Times New Roman" w:hAnsi="Times New Roman" w:cs="Times New Roman"/>
          <w:szCs w:val="24"/>
          <w:lang w:val="en-GB"/>
        </w:rPr>
        <w:t>ead</w:t>
      </w:r>
      <w:r w:rsidRPr="00493AA4">
        <w:rPr>
          <w:rFonts w:ascii="Times New Roman" w:eastAsia="Times New Roman" w:hAnsi="Times New Roman" w:cs="Times New Roman"/>
          <w:szCs w:val="24"/>
          <w:lang w:val="en-GB"/>
        </w:rPr>
        <w:t xml:space="preserve">, thorax and </w:t>
      </w:r>
      <w:r w:rsidR="0048374B" w:rsidRPr="00493AA4">
        <w:rPr>
          <w:rFonts w:ascii="Times New Roman" w:hAnsi="Times New Roman" w:cs="Times New Roman"/>
          <w:szCs w:val="24"/>
          <w:lang w:val="en-GB"/>
        </w:rPr>
        <w:t>abdom</w:t>
      </w:r>
      <w:r w:rsidR="0048374B">
        <w:rPr>
          <w:rFonts w:ascii="Times New Roman" w:hAnsi="Times New Roman" w:cs="Times New Roman"/>
          <w:szCs w:val="24"/>
          <w:lang w:val="en-GB"/>
        </w:rPr>
        <w:t>inal</w:t>
      </w:r>
      <w:r w:rsidR="0048374B" w:rsidRPr="00493AA4">
        <w:rPr>
          <w:rFonts w:ascii="Times New Roman" w:eastAsia="Times New Roman" w:hAnsi="Times New Roman" w:cs="Times New Roman"/>
          <w:szCs w:val="24"/>
          <w:lang w:val="en-GB"/>
        </w:rPr>
        <w:t xml:space="preserve"> </w:t>
      </w:r>
      <w:r w:rsidRPr="00493AA4">
        <w:rPr>
          <w:rFonts w:ascii="Times New Roman" w:eastAsia="Times New Roman" w:hAnsi="Times New Roman" w:cs="Times New Roman"/>
          <w:szCs w:val="24"/>
          <w:lang w:val="en-GB"/>
        </w:rPr>
        <w:t>contusion”</w:t>
      </w:r>
      <w:r w:rsidR="0048374B">
        <w:rPr>
          <w:rFonts w:ascii="Times New Roman" w:eastAsia="Times New Roman" w:hAnsi="Times New Roman" w:cs="Times New Roman"/>
          <w:szCs w:val="24"/>
          <w:lang w:val="en-GB"/>
        </w:rPr>
        <w:t xml:space="preserve"> soon after his arrest</w:t>
      </w:r>
      <w:r w:rsidRPr="00493AA4">
        <w:rPr>
          <w:lang w:val="en-GB"/>
        </w:rPr>
        <w:t>.</w:t>
      </w:r>
      <w:r w:rsidR="00AB54DD">
        <w:rPr>
          <w:lang w:val="en-GB"/>
        </w:rPr>
        <w:t xml:space="preserve"> </w:t>
      </w:r>
      <w:r w:rsidR="00AB54DD">
        <w:rPr>
          <w:lang w:val="en-US"/>
        </w:rPr>
        <w:t>These circumstances therefore as noted by the Court above were</w:t>
      </w:r>
      <w:r w:rsidR="00F5037D">
        <w:rPr>
          <w:lang w:val="en-US"/>
        </w:rPr>
        <w:t xml:space="preserve"> not</w:t>
      </w:r>
      <w:r w:rsidR="00AB54DD">
        <w:rPr>
          <w:lang w:val="en-US"/>
        </w:rPr>
        <w:t xml:space="preserve"> comparable to those in </w:t>
      </w:r>
      <w:r w:rsidR="00AB54DD" w:rsidRPr="00FE7469">
        <w:rPr>
          <w:i/>
          <w:szCs w:val="24"/>
          <w:lang w:val="en-GB"/>
        </w:rPr>
        <w:t>Khudobin</w:t>
      </w:r>
      <w:r w:rsidR="008C1A19">
        <w:rPr>
          <w:szCs w:val="24"/>
          <w:lang w:val="en-GB"/>
        </w:rPr>
        <w:t xml:space="preserve"> </w:t>
      </w:r>
      <w:r w:rsidR="0070143F" w:rsidRPr="00A56420">
        <w:rPr>
          <w:szCs w:val="24"/>
          <w:lang w:val="en-GB"/>
        </w:rPr>
        <w:t>(cited above)</w:t>
      </w:r>
      <w:r w:rsidR="0070143F">
        <w:rPr>
          <w:szCs w:val="24"/>
          <w:lang w:val="en-GB"/>
        </w:rPr>
        <w:t xml:space="preserve"> </w:t>
      </w:r>
      <w:r w:rsidR="008C1A19">
        <w:rPr>
          <w:szCs w:val="24"/>
          <w:lang w:val="en-GB"/>
        </w:rPr>
        <w:t>referred to by the Government.</w:t>
      </w:r>
    </w:p>
    <w:p w:rsidR="00493AA4" w:rsidRPr="00493AA4" w:rsidRDefault="00493AA4" w:rsidP="00493AA4">
      <w:pPr>
        <w:pStyle w:val="ECHRPara"/>
        <w:rPr>
          <w:lang w:val="en-GB"/>
        </w:rPr>
      </w:pPr>
      <w:r w:rsidRPr="00493AA4">
        <w:rPr>
          <w:lang w:val="en-GB"/>
        </w:rPr>
        <w:fldChar w:fldCharType="begin"/>
      </w:r>
      <w:r w:rsidRPr="00493AA4">
        <w:rPr>
          <w:lang w:val="en-GB"/>
        </w:rPr>
        <w:instrText xml:space="preserve"> SEQ level0 \*arabic </w:instrText>
      </w:r>
      <w:r w:rsidRPr="00493AA4">
        <w:rPr>
          <w:lang w:val="en-GB"/>
        </w:rPr>
        <w:fldChar w:fldCharType="separate"/>
      </w:r>
      <w:r w:rsidR="008C4077">
        <w:rPr>
          <w:noProof/>
          <w:lang w:val="en-GB"/>
        </w:rPr>
        <w:t>112</w:t>
      </w:r>
      <w:r w:rsidRPr="00493AA4">
        <w:rPr>
          <w:lang w:val="en-GB"/>
        </w:rPr>
        <w:fldChar w:fldCharType="end"/>
      </w:r>
      <w:r w:rsidRPr="00493AA4">
        <w:rPr>
          <w:lang w:val="en-GB"/>
        </w:rPr>
        <w:t>.  </w:t>
      </w:r>
      <w:r w:rsidR="002032CE" w:rsidRPr="008C1A19">
        <w:rPr>
          <w:lang w:val="en-GB"/>
        </w:rPr>
        <w:t>W</w:t>
      </w:r>
      <w:r w:rsidRPr="008C1A19">
        <w:rPr>
          <w:lang w:val="en-GB"/>
        </w:rPr>
        <w:t>hile the expert</w:t>
      </w:r>
      <w:r w:rsidR="004B6E3E">
        <w:rPr>
          <w:lang w:val="en-GB"/>
        </w:rPr>
        <w:t>'</w:t>
      </w:r>
      <w:r w:rsidRPr="008C1A19">
        <w:rPr>
          <w:lang w:val="en-GB"/>
        </w:rPr>
        <w:t>s observations regarding the applicant</w:t>
      </w:r>
      <w:r w:rsidR="004B6E3E">
        <w:rPr>
          <w:lang w:val="en-GB"/>
        </w:rPr>
        <w:t>'</w:t>
      </w:r>
      <w:r w:rsidRPr="008C1A19">
        <w:rPr>
          <w:lang w:val="en-GB"/>
        </w:rPr>
        <w:t>s injuries differed</w:t>
      </w:r>
      <w:r w:rsidR="002032CE" w:rsidRPr="008C1A19">
        <w:rPr>
          <w:lang w:val="en-GB"/>
        </w:rPr>
        <w:t xml:space="preserve"> </w:t>
      </w:r>
      <w:r w:rsidRPr="008C1A19">
        <w:rPr>
          <w:lang w:val="en-GB"/>
        </w:rPr>
        <w:t>from those reco</w:t>
      </w:r>
      <w:r w:rsidR="0048374B">
        <w:rPr>
          <w:lang w:val="en-GB"/>
        </w:rPr>
        <w:t>r</w:t>
      </w:r>
      <w:r w:rsidRPr="008C1A19">
        <w:rPr>
          <w:lang w:val="en-GB"/>
        </w:rPr>
        <w:t xml:space="preserve">ded a couple of days earlier at Riga </w:t>
      </w:r>
      <w:r w:rsidR="00FB4E84">
        <w:rPr>
          <w:lang w:val="en-GB"/>
        </w:rPr>
        <w:t xml:space="preserve">no. 1 </w:t>
      </w:r>
      <w:r w:rsidRPr="008C1A19">
        <w:rPr>
          <w:lang w:val="en-GB"/>
        </w:rPr>
        <w:t>Hospital</w:t>
      </w:r>
      <w:r w:rsidR="00FB4E84">
        <w:rPr>
          <w:lang w:val="en-GB"/>
        </w:rPr>
        <w:t>,</w:t>
      </w:r>
      <w:r w:rsidRPr="008C1A19">
        <w:rPr>
          <w:lang w:val="en-GB"/>
        </w:rPr>
        <w:t xml:space="preserve"> the expert had identified injuries </w:t>
      </w:r>
      <w:r w:rsidR="0048374B">
        <w:rPr>
          <w:lang w:val="en-GB"/>
        </w:rPr>
        <w:t>to</w:t>
      </w:r>
      <w:r w:rsidR="0048374B" w:rsidRPr="008C1A19">
        <w:rPr>
          <w:lang w:val="en-GB"/>
        </w:rPr>
        <w:t xml:space="preserve"> </w:t>
      </w:r>
      <w:r w:rsidRPr="008C1A19">
        <w:rPr>
          <w:lang w:val="en-GB"/>
        </w:rPr>
        <w:t>the applicant</w:t>
      </w:r>
      <w:r w:rsidR="0048374B">
        <w:rPr>
          <w:lang w:val="en-GB"/>
        </w:rPr>
        <w:t>, and had not ruled out the possibility</w:t>
      </w:r>
      <w:r w:rsidRPr="008C1A19">
        <w:rPr>
          <w:lang w:val="en-GB"/>
        </w:rPr>
        <w:t xml:space="preserve"> that they </w:t>
      </w:r>
      <w:r w:rsidR="0048374B">
        <w:rPr>
          <w:lang w:val="en-GB"/>
        </w:rPr>
        <w:t>had been</w:t>
      </w:r>
      <w:r w:rsidRPr="008C1A19">
        <w:rPr>
          <w:lang w:val="en-GB"/>
        </w:rPr>
        <w:t xml:space="preserve"> caused in the circumstances </w:t>
      </w:r>
      <w:r w:rsidR="00FB4E84">
        <w:rPr>
          <w:lang w:val="en-GB"/>
        </w:rPr>
        <w:t>related</w:t>
      </w:r>
      <w:r w:rsidR="00FB4E84" w:rsidRPr="008C1A19">
        <w:rPr>
          <w:lang w:val="en-GB"/>
        </w:rPr>
        <w:t xml:space="preserve"> </w:t>
      </w:r>
      <w:r w:rsidRPr="008C1A19">
        <w:rPr>
          <w:lang w:val="en-GB"/>
        </w:rPr>
        <w:t>by the applicant (</w:t>
      </w:r>
      <w:r w:rsidR="005E12B5" w:rsidRPr="008C1A19">
        <w:rPr>
          <w:lang w:val="en-GB"/>
        </w:rPr>
        <w:t xml:space="preserve">see </w:t>
      </w:r>
      <w:r w:rsidRPr="008C1A19">
        <w:rPr>
          <w:lang w:val="en-GB"/>
        </w:rPr>
        <w:t xml:space="preserve">paragraph </w:t>
      </w:r>
      <w:r w:rsidR="0029364B" w:rsidRPr="008C1A19">
        <w:rPr>
          <w:lang w:val="en-GB"/>
        </w:rPr>
        <w:t>2</w:t>
      </w:r>
      <w:r w:rsidR="0029364B">
        <w:rPr>
          <w:lang w:val="en-GB"/>
        </w:rPr>
        <w:t>3</w:t>
      </w:r>
      <w:r w:rsidR="0029364B" w:rsidRPr="008C1A19">
        <w:rPr>
          <w:lang w:val="en-GB"/>
        </w:rPr>
        <w:t xml:space="preserve"> </w:t>
      </w:r>
      <w:r w:rsidRPr="008C1A19">
        <w:rPr>
          <w:lang w:val="en-GB"/>
        </w:rPr>
        <w:t>above). Despite this, it appears that following the said expert</w:t>
      </w:r>
      <w:r w:rsidR="004B6E3E">
        <w:rPr>
          <w:lang w:val="en-GB"/>
        </w:rPr>
        <w:t>'</w:t>
      </w:r>
      <w:r w:rsidRPr="008C1A19">
        <w:rPr>
          <w:lang w:val="en-GB"/>
        </w:rPr>
        <w:t>s report the domestic authorities had</w:t>
      </w:r>
      <w:r w:rsidR="00F5037D" w:rsidRPr="008C1A19">
        <w:rPr>
          <w:lang w:val="en-GB"/>
        </w:rPr>
        <w:t xml:space="preserve"> themselves</w:t>
      </w:r>
      <w:r w:rsidRPr="008C1A19">
        <w:rPr>
          <w:lang w:val="en-GB"/>
        </w:rPr>
        <w:t xml:space="preserve"> </w:t>
      </w:r>
      <w:r w:rsidR="00883276">
        <w:rPr>
          <w:lang w:val="en-GB"/>
        </w:rPr>
        <w:t>not continued</w:t>
      </w:r>
      <w:r w:rsidRPr="008C1A19">
        <w:rPr>
          <w:lang w:val="en-GB"/>
        </w:rPr>
        <w:t xml:space="preserve"> the</w:t>
      </w:r>
      <w:r w:rsidR="0048374B">
        <w:rPr>
          <w:lang w:val="en-GB"/>
        </w:rPr>
        <w:t>ir</w:t>
      </w:r>
      <w:r w:rsidRPr="008C1A19">
        <w:rPr>
          <w:lang w:val="en-GB"/>
        </w:rPr>
        <w:t xml:space="preserve"> inquiry.</w:t>
      </w:r>
      <w:r w:rsidR="005E12B5" w:rsidRPr="008C1A19">
        <w:rPr>
          <w:lang w:val="en-GB"/>
        </w:rPr>
        <w:t xml:space="preserve"> </w:t>
      </w:r>
      <w:r w:rsidR="00201A19">
        <w:rPr>
          <w:lang w:val="en-GB"/>
        </w:rPr>
        <w:t>Further, n</w:t>
      </w:r>
      <w:r w:rsidR="005E12B5" w:rsidRPr="008C1A19">
        <w:rPr>
          <w:lang w:val="en-GB"/>
        </w:rPr>
        <w:t>o action had followed with respect to the applicant</w:t>
      </w:r>
      <w:r w:rsidR="004B6E3E">
        <w:rPr>
          <w:lang w:val="en-GB"/>
        </w:rPr>
        <w:t>'</w:t>
      </w:r>
      <w:r w:rsidR="005E12B5" w:rsidRPr="008C1A19">
        <w:rPr>
          <w:lang w:val="en-GB"/>
        </w:rPr>
        <w:t xml:space="preserve">s allegation of ill-treatment </w:t>
      </w:r>
      <w:r w:rsidR="0048374B">
        <w:rPr>
          <w:lang w:val="en-GB"/>
        </w:rPr>
        <w:t xml:space="preserve">made </w:t>
      </w:r>
      <w:r w:rsidR="005E12B5" w:rsidRPr="008C1A19">
        <w:rPr>
          <w:lang w:val="en-GB"/>
        </w:rPr>
        <w:t>before the domestic court (see p</w:t>
      </w:r>
      <w:r w:rsidR="005E12B5">
        <w:rPr>
          <w:lang w:val="en-GB"/>
        </w:rPr>
        <w:t>aragraph</w:t>
      </w:r>
      <w:r w:rsidR="008C1A19">
        <w:rPr>
          <w:lang w:val="en-GB"/>
        </w:rPr>
        <w:t xml:space="preserve"> </w:t>
      </w:r>
      <w:r w:rsidR="000D61C6">
        <w:rPr>
          <w:lang w:val="en-GB"/>
        </w:rPr>
        <w:t xml:space="preserve">26 </w:t>
      </w:r>
      <w:r w:rsidR="008C1A19">
        <w:rPr>
          <w:lang w:val="en-GB"/>
        </w:rPr>
        <w:t>above).</w:t>
      </w:r>
    </w:p>
    <w:p w:rsidR="00493AA4" w:rsidRPr="00493AA4" w:rsidRDefault="00493AA4" w:rsidP="00493AA4">
      <w:pPr>
        <w:pStyle w:val="ECHRPara"/>
        <w:rPr>
          <w:szCs w:val="24"/>
          <w:lang w:val="en-GB"/>
        </w:rPr>
      </w:pPr>
      <w:r w:rsidRPr="00493AA4">
        <w:rPr>
          <w:lang w:val="en-GB"/>
        </w:rPr>
        <w:fldChar w:fldCharType="begin"/>
      </w:r>
      <w:r w:rsidRPr="00493AA4">
        <w:rPr>
          <w:lang w:val="en-GB"/>
        </w:rPr>
        <w:instrText xml:space="preserve"> SEQ level0 \*arabic </w:instrText>
      </w:r>
      <w:r w:rsidRPr="00493AA4">
        <w:rPr>
          <w:lang w:val="en-GB"/>
        </w:rPr>
        <w:fldChar w:fldCharType="separate"/>
      </w:r>
      <w:r w:rsidR="008C4077">
        <w:rPr>
          <w:noProof/>
          <w:lang w:val="en-GB"/>
        </w:rPr>
        <w:t>113</w:t>
      </w:r>
      <w:r w:rsidRPr="00493AA4">
        <w:rPr>
          <w:lang w:val="en-GB"/>
        </w:rPr>
        <w:fldChar w:fldCharType="end"/>
      </w:r>
      <w:r w:rsidRPr="00493AA4">
        <w:rPr>
          <w:lang w:val="en-GB"/>
        </w:rPr>
        <w:t xml:space="preserve">.  As </w:t>
      </w:r>
      <w:r w:rsidR="0048374B">
        <w:rPr>
          <w:lang w:val="en-GB"/>
        </w:rPr>
        <w:t>regards</w:t>
      </w:r>
      <w:r w:rsidR="0048374B" w:rsidRPr="00493AA4">
        <w:rPr>
          <w:lang w:val="en-GB"/>
        </w:rPr>
        <w:t xml:space="preserve"> </w:t>
      </w:r>
      <w:r w:rsidRPr="00493AA4">
        <w:rPr>
          <w:lang w:val="en-GB"/>
        </w:rPr>
        <w:t>the proceedings following the applicant</w:t>
      </w:r>
      <w:r w:rsidR="004B6E3E">
        <w:rPr>
          <w:lang w:val="en-GB"/>
        </w:rPr>
        <w:t>'</w:t>
      </w:r>
      <w:r w:rsidRPr="00493AA4">
        <w:rPr>
          <w:lang w:val="en-GB"/>
        </w:rPr>
        <w:t>s repeated claim on 12 March 2007</w:t>
      </w:r>
      <w:r w:rsidRPr="00493AA4">
        <w:rPr>
          <w:szCs w:val="24"/>
          <w:lang w:val="en-GB"/>
        </w:rPr>
        <w:t>, the Court notes that upon the applicant</w:t>
      </w:r>
      <w:r w:rsidR="004B6E3E">
        <w:rPr>
          <w:szCs w:val="24"/>
          <w:lang w:val="en-GB"/>
        </w:rPr>
        <w:t>'</w:t>
      </w:r>
      <w:r w:rsidRPr="00493AA4">
        <w:rPr>
          <w:szCs w:val="24"/>
          <w:lang w:val="en-GB"/>
        </w:rPr>
        <w:t xml:space="preserve">s appeal against the first refusal of the criminal proceedings, it had been found on 18 July 2007 that the investigation had been incomplete. </w:t>
      </w:r>
      <w:r w:rsidRPr="00493AA4">
        <w:rPr>
          <w:lang w:val="en-GB"/>
        </w:rPr>
        <w:t>The expert</w:t>
      </w:r>
      <w:r w:rsidR="004B6E3E">
        <w:rPr>
          <w:lang w:val="en-GB"/>
        </w:rPr>
        <w:t>'</w:t>
      </w:r>
      <w:r w:rsidRPr="00493AA4">
        <w:rPr>
          <w:lang w:val="en-GB"/>
        </w:rPr>
        <w:t>s report had not been requested and the circumstances of the applicant</w:t>
      </w:r>
      <w:r w:rsidR="004B6E3E">
        <w:rPr>
          <w:lang w:val="en-GB"/>
        </w:rPr>
        <w:t>'</w:t>
      </w:r>
      <w:r w:rsidRPr="00493AA4">
        <w:rPr>
          <w:lang w:val="en-GB"/>
        </w:rPr>
        <w:t>s injuries</w:t>
      </w:r>
      <w:r w:rsidRPr="00493AA4">
        <w:rPr>
          <w:szCs w:val="24"/>
          <w:lang w:val="en-GB"/>
        </w:rPr>
        <w:t xml:space="preserve"> had not been clarified (</w:t>
      </w:r>
      <w:r w:rsidR="003C0035">
        <w:rPr>
          <w:szCs w:val="24"/>
          <w:lang w:val="en-GB"/>
        </w:rPr>
        <w:t xml:space="preserve">see </w:t>
      </w:r>
      <w:r w:rsidRPr="00493AA4">
        <w:rPr>
          <w:szCs w:val="24"/>
          <w:lang w:val="en-GB"/>
        </w:rPr>
        <w:t xml:space="preserve">paragraph </w:t>
      </w:r>
      <w:r w:rsidR="005469CC">
        <w:rPr>
          <w:szCs w:val="24"/>
          <w:lang w:val="en-GB"/>
        </w:rPr>
        <w:t>42</w:t>
      </w:r>
      <w:r w:rsidR="005469CC" w:rsidRPr="00493AA4">
        <w:rPr>
          <w:szCs w:val="24"/>
          <w:lang w:val="en-GB"/>
        </w:rPr>
        <w:t xml:space="preserve"> </w:t>
      </w:r>
      <w:r w:rsidRPr="00493AA4">
        <w:rPr>
          <w:szCs w:val="24"/>
          <w:lang w:val="en-GB"/>
        </w:rPr>
        <w:t>above).</w:t>
      </w:r>
    </w:p>
    <w:p w:rsidR="00493AA4" w:rsidRDefault="00493AA4" w:rsidP="00493AA4">
      <w:pPr>
        <w:pStyle w:val="ECHRPara"/>
        <w:rPr>
          <w:szCs w:val="24"/>
          <w:lang w:val="en-GB"/>
        </w:rPr>
      </w:pPr>
      <w:r w:rsidRPr="00493AA4">
        <w:rPr>
          <w:szCs w:val="24"/>
          <w:lang w:val="en-GB"/>
        </w:rPr>
        <w:fldChar w:fldCharType="begin"/>
      </w:r>
      <w:r w:rsidRPr="00493AA4">
        <w:rPr>
          <w:szCs w:val="24"/>
          <w:lang w:val="en-GB"/>
        </w:rPr>
        <w:instrText xml:space="preserve"> SEQ level0 \*arabic </w:instrText>
      </w:r>
      <w:r w:rsidRPr="00493AA4">
        <w:rPr>
          <w:szCs w:val="24"/>
          <w:lang w:val="en-GB"/>
        </w:rPr>
        <w:fldChar w:fldCharType="separate"/>
      </w:r>
      <w:r w:rsidR="008C4077">
        <w:rPr>
          <w:noProof/>
          <w:szCs w:val="24"/>
          <w:lang w:val="en-GB"/>
        </w:rPr>
        <w:t>114</w:t>
      </w:r>
      <w:r w:rsidRPr="00493AA4">
        <w:rPr>
          <w:szCs w:val="24"/>
          <w:lang w:val="en-GB"/>
        </w:rPr>
        <w:fldChar w:fldCharType="end"/>
      </w:r>
      <w:r w:rsidRPr="00493AA4">
        <w:rPr>
          <w:szCs w:val="24"/>
          <w:lang w:val="en-GB"/>
        </w:rPr>
        <w:t xml:space="preserve">.  With regard to the latter, the Court </w:t>
      </w:r>
      <w:r w:rsidR="0048374B">
        <w:rPr>
          <w:szCs w:val="24"/>
          <w:lang w:val="en-GB"/>
        </w:rPr>
        <w:t>has no alternative</w:t>
      </w:r>
      <w:r w:rsidRPr="00493AA4">
        <w:rPr>
          <w:szCs w:val="24"/>
          <w:lang w:val="en-GB"/>
        </w:rPr>
        <w:t xml:space="preserve"> but </w:t>
      </w:r>
      <w:r w:rsidR="0048374B">
        <w:rPr>
          <w:szCs w:val="24"/>
          <w:lang w:val="en-GB"/>
        </w:rPr>
        <w:t xml:space="preserve">to </w:t>
      </w:r>
      <w:r w:rsidRPr="00493AA4">
        <w:rPr>
          <w:szCs w:val="24"/>
          <w:lang w:val="en-GB"/>
        </w:rPr>
        <w:t>note that the circumstances of the applicant</w:t>
      </w:r>
      <w:r w:rsidR="004B6E3E">
        <w:rPr>
          <w:szCs w:val="24"/>
          <w:lang w:val="en-GB"/>
        </w:rPr>
        <w:t>'</w:t>
      </w:r>
      <w:r w:rsidRPr="00493AA4">
        <w:rPr>
          <w:szCs w:val="24"/>
          <w:lang w:val="en-GB"/>
        </w:rPr>
        <w:t xml:space="preserve">s injuries had </w:t>
      </w:r>
      <w:r w:rsidR="0048374B">
        <w:rPr>
          <w:szCs w:val="24"/>
          <w:lang w:val="en-GB"/>
        </w:rPr>
        <w:t>not</w:t>
      </w:r>
      <w:r w:rsidR="0048374B" w:rsidRPr="00493AA4">
        <w:rPr>
          <w:szCs w:val="24"/>
          <w:lang w:val="en-GB"/>
        </w:rPr>
        <w:t xml:space="preserve"> </w:t>
      </w:r>
      <w:r w:rsidRPr="00493AA4">
        <w:rPr>
          <w:szCs w:val="24"/>
          <w:lang w:val="en-GB"/>
        </w:rPr>
        <w:t>been clarified in the course of the subsequent inquiry as terminated on 8 November 2007.</w:t>
      </w:r>
      <w:r w:rsidR="00B243E7">
        <w:rPr>
          <w:szCs w:val="24"/>
          <w:lang w:val="en-GB"/>
        </w:rPr>
        <w:t xml:space="preserve"> Therefore, this shortcoming, ascertained by the domestic authorities themselves, remained.</w:t>
      </w:r>
    </w:p>
    <w:p w:rsidR="008A0C01" w:rsidRDefault="006B0906" w:rsidP="006B0906">
      <w:pPr>
        <w:pStyle w:val="ECHRPara"/>
        <w:rPr>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115</w:t>
      </w:r>
      <w:r>
        <w:rPr>
          <w:szCs w:val="24"/>
          <w:lang w:val="en-GB"/>
        </w:rPr>
        <w:fldChar w:fldCharType="end"/>
      </w:r>
      <w:r>
        <w:rPr>
          <w:szCs w:val="24"/>
          <w:lang w:val="en-GB"/>
        </w:rPr>
        <w:t>.  But</w:t>
      </w:r>
      <w:r w:rsidR="00CF0729">
        <w:rPr>
          <w:szCs w:val="24"/>
          <w:lang w:val="en-GB"/>
        </w:rPr>
        <w:t>,</w:t>
      </w:r>
      <w:r>
        <w:rPr>
          <w:szCs w:val="24"/>
          <w:lang w:val="en-GB"/>
        </w:rPr>
        <w:t xml:space="preserve"> most importantly</w:t>
      </w:r>
      <w:r w:rsidR="00CF0729">
        <w:rPr>
          <w:szCs w:val="24"/>
          <w:lang w:val="en-GB"/>
        </w:rPr>
        <w:t>,</w:t>
      </w:r>
      <w:r>
        <w:rPr>
          <w:szCs w:val="24"/>
          <w:lang w:val="en-GB"/>
        </w:rPr>
        <w:t xml:space="preserve"> there had been no attempt to assess the proportionality of the manner in which the applicant had been </w:t>
      </w:r>
      <w:r w:rsidR="00CF0729">
        <w:rPr>
          <w:szCs w:val="24"/>
          <w:lang w:val="en-GB"/>
        </w:rPr>
        <w:t>arrested</w:t>
      </w:r>
      <w:r>
        <w:rPr>
          <w:szCs w:val="24"/>
          <w:lang w:val="en-GB"/>
        </w:rPr>
        <w:t xml:space="preserve">. The Court </w:t>
      </w:r>
      <w:r w:rsidR="00CF0729">
        <w:rPr>
          <w:szCs w:val="24"/>
          <w:lang w:val="en-GB"/>
        </w:rPr>
        <w:t xml:space="preserve">notes the content of </w:t>
      </w:r>
      <w:r>
        <w:rPr>
          <w:szCs w:val="24"/>
          <w:lang w:val="en-GB"/>
        </w:rPr>
        <w:t xml:space="preserve">the letter </w:t>
      </w:r>
      <w:r w:rsidR="00FB4E84">
        <w:rPr>
          <w:szCs w:val="24"/>
          <w:lang w:val="en-GB"/>
        </w:rPr>
        <w:t xml:space="preserve">from </w:t>
      </w:r>
      <w:r>
        <w:rPr>
          <w:szCs w:val="24"/>
          <w:lang w:val="en-GB"/>
        </w:rPr>
        <w:t xml:space="preserve">the </w:t>
      </w:r>
      <w:r w:rsidR="00493AA4" w:rsidRPr="00493AA4">
        <w:rPr>
          <w:lang w:val="en-GB"/>
        </w:rPr>
        <w:t>Internal Security O</w:t>
      </w:r>
      <w:r w:rsidR="00493AA4">
        <w:rPr>
          <w:lang w:val="en-GB"/>
        </w:rPr>
        <w:t>ffice of the State Police of 25 </w:t>
      </w:r>
      <w:r w:rsidR="00493AA4" w:rsidRPr="00493AA4">
        <w:rPr>
          <w:lang w:val="en-GB"/>
        </w:rPr>
        <w:t>April</w:t>
      </w:r>
      <w:r w:rsidR="00493AA4">
        <w:rPr>
          <w:lang w:val="en-GB"/>
        </w:rPr>
        <w:t> </w:t>
      </w:r>
      <w:r w:rsidR="00493AA4" w:rsidRPr="00493AA4">
        <w:rPr>
          <w:lang w:val="en-GB"/>
        </w:rPr>
        <w:t>2007</w:t>
      </w:r>
      <w:r w:rsidR="00201A19">
        <w:rPr>
          <w:lang w:val="en-GB"/>
        </w:rPr>
        <w:t xml:space="preserve">. Injuries </w:t>
      </w:r>
      <w:r w:rsidR="00CF0729">
        <w:rPr>
          <w:lang w:val="en-GB"/>
        </w:rPr>
        <w:t xml:space="preserve">to </w:t>
      </w:r>
      <w:r w:rsidR="00201A19">
        <w:rPr>
          <w:lang w:val="en-GB"/>
        </w:rPr>
        <w:t xml:space="preserve">the applicant had been confirmed. Yet, without any assessment of the circumstances of the </w:t>
      </w:r>
      <w:r w:rsidR="00CF0729">
        <w:rPr>
          <w:lang w:val="en-GB"/>
        </w:rPr>
        <w:t>arrest</w:t>
      </w:r>
      <w:r w:rsidR="00201A19">
        <w:rPr>
          <w:lang w:val="en-GB"/>
        </w:rPr>
        <w:t xml:space="preserve">, the </w:t>
      </w:r>
      <w:r w:rsidR="00CF0729">
        <w:rPr>
          <w:lang w:val="en-GB"/>
        </w:rPr>
        <w:t xml:space="preserve">Internal Security </w:t>
      </w:r>
      <w:r w:rsidR="00201A19" w:rsidRPr="00493AA4">
        <w:rPr>
          <w:lang w:val="en-GB"/>
        </w:rPr>
        <w:t>O</w:t>
      </w:r>
      <w:r w:rsidR="00201A19">
        <w:rPr>
          <w:lang w:val="en-GB"/>
        </w:rPr>
        <w:t xml:space="preserve">ffice </w:t>
      </w:r>
      <w:r w:rsidR="00CF0729">
        <w:rPr>
          <w:lang w:val="en-GB"/>
        </w:rPr>
        <w:t>emphasised</w:t>
      </w:r>
      <w:r w:rsidR="00201A19">
        <w:rPr>
          <w:lang w:val="en-GB"/>
        </w:rPr>
        <w:t xml:space="preserve"> that </w:t>
      </w:r>
      <w:r w:rsidR="00201A19" w:rsidRPr="00493AA4">
        <w:rPr>
          <w:lang w:val="en-GB"/>
        </w:rPr>
        <w:t xml:space="preserve">police employees </w:t>
      </w:r>
      <w:r w:rsidR="00201A19">
        <w:rPr>
          <w:lang w:val="en-GB"/>
        </w:rPr>
        <w:t>were</w:t>
      </w:r>
      <w:r w:rsidR="00201A19" w:rsidRPr="00493AA4">
        <w:rPr>
          <w:lang w:val="en-GB"/>
        </w:rPr>
        <w:t xml:space="preserve"> not responsible where a law offender </w:t>
      </w:r>
      <w:r w:rsidR="00CF0729">
        <w:rPr>
          <w:lang w:val="en-GB"/>
        </w:rPr>
        <w:t>d</w:t>
      </w:r>
      <w:r w:rsidR="00B710E1">
        <w:rPr>
          <w:lang w:val="en-GB"/>
        </w:rPr>
        <w:t>id</w:t>
      </w:r>
      <w:r w:rsidR="00CF0729">
        <w:rPr>
          <w:lang w:val="en-GB"/>
        </w:rPr>
        <w:t xml:space="preserve"> </w:t>
      </w:r>
      <w:r w:rsidR="00FB4E84">
        <w:rPr>
          <w:lang w:val="en-GB"/>
        </w:rPr>
        <w:t>not</w:t>
      </w:r>
      <w:r w:rsidR="00CF0729">
        <w:rPr>
          <w:lang w:val="en-GB"/>
        </w:rPr>
        <w:t xml:space="preserve"> comply or resist</w:t>
      </w:r>
      <w:r w:rsidR="00B710E1">
        <w:rPr>
          <w:lang w:val="en-GB"/>
        </w:rPr>
        <w:t>ed</w:t>
      </w:r>
      <w:r w:rsidR="00CF0729">
        <w:rPr>
          <w:lang w:val="en-GB"/>
        </w:rPr>
        <w:t xml:space="preserve"> arrest</w:t>
      </w:r>
      <w:r w:rsidR="00201A19" w:rsidRPr="00493AA4">
        <w:rPr>
          <w:lang w:val="en-GB"/>
        </w:rPr>
        <w:t xml:space="preserve"> (</w:t>
      </w:r>
      <w:r w:rsidR="00201A19">
        <w:rPr>
          <w:lang w:val="en-GB"/>
        </w:rPr>
        <w:t xml:space="preserve">see </w:t>
      </w:r>
      <w:r w:rsidR="00201A19" w:rsidRPr="00493AA4">
        <w:rPr>
          <w:lang w:val="en-GB"/>
        </w:rPr>
        <w:t xml:space="preserve">paragraphs </w:t>
      </w:r>
      <w:r w:rsidR="00714DA1">
        <w:rPr>
          <w:lang w:val="en-GB"/>
        </w:rPr>
        <w:t>30</w:t>
      </w:r>
      <w:r w:rsidR="00714DA1" w:rsidRPr="00493AA4">
        <w:rPr>
          <w:lang w:val="en-GB"/>
        </w:rPr>
        <w:t xml:space="preserve"> </w:t>
      </w:r>
      <w:r w:rsidR="00201A19" w:rsidRPr="00493AA4">
        <w:rPr>
          <w:lang w:val="en-GB"/>
        </w:rPr>
        <w:t xml:space="preserve">and </w:t>
      </w:r>
      <w:r w:rsidR="00714DA1" w:rsidRPr="00493AA4">
        <w:rPr>
          <w:lang w:val="en-GB"/>
        </w:rPr>
        <w:t>3</w:t>
      </w:r>
      <w:r w:rsidR="00714DA1">
        <w:rPr>
          <w:lang w:val="en-GB"/>
        </w:rPr>
        <w:t>1</w:t>
      </w:r>
      <w:r w:rsidR="00714DA1" w:rsidRPr="00493AA4">
        <w:rPr>
          <w:lang w:val="en-GB"/>
        </w:rPr>
        <w:t xml:space="preserve"> </w:t>
      </w:r>
      <w:r w:rsidR="00201A19" w:rsidRPr="00493AA4">
        <w:rPr>
          <w:lang w:val="en-GB"/>
        </w:rPr>
        <w:t>above).</w:t>
      </w:r>
      <w:r w:rsidR="00201A19">
        <w:rPr>
          <w:lang w:val="en-GB"/>
        </w:rPr>
        <w:t xml:space="preserve"> </w:t>
      </w:r>
      <w:r w:rsidR="00DC6885">
        <w:rPr>
          <w:lang w:val="en-GB"/>
        </w:rPr>
        <w:t>Also, the decision of 11</w:t>
      </w:r>
      <w:r w:rsidR="00F20D5E">
        <w:rPr>
          <w:lang w:val="en-GB"/>
        </w:rPr>
        <w:t> </w:t>
      </w:r>
      <w:r w:rsidR="00DC6885">
        <w:rPr>
          <w:lang w:val="en-GB"/>
        </w:rPr>
        <w:t xml:space="preserve">September 2007 had </w:t>
      </w:r>
      <w:r w:rsidR="008A0C01">
        <w:rPr>
          <w:lang w:val="en-GB"/>
        </w:rPr>
        <w:t>affirmed</w:t>
      </w:r>
      <w:r w:rsidR="00DC6885">
        <w:rPr>
          <w:lang w:val="en-GB"/>
        </w:rPr>
        <w:t xml:space="preserve"> that the injuries could have been inflicted on the applicant during the arrest </w:t>
      </w:r>
      <w:r w:rsidR="00CF0729">
        <w:rPr>
          <w:lang w:val="en-GB"/>
        </w:rPr>
        <w:t xml:space="preserve">by the </w:t>
      </w:r>
      <w:r w:rsidR="002032CE">
        <w:rPr>
          <w:lang w:val="en-GB"/>
        </w:rPr>
        <w:t>use</w:t>
      </w:r>
      <w:r w:rsidR="00B710E1">
        <w:rPr>
          <w:lang w:val="en-GB"/>
        </w:rPr>
        <w:t xml:space="preserve"> of</w:t>
      </w:r>
      <w:r w:rsidR="008A0C01">
        <w:rPr>
          <w:lang w:val="en-GB"/>
        </w:rPr>
        <w:t xml:space="preserve"> </w:t>
      </w:r>
      <w:r w:rsidR="00DC6885">
        <w:rPr>
          <w:lang w:val="en-GB"/>
        </w:rPr>
        <w:t>special measures (</w:t>
      </w:r>
      <w:r w:rsidR="003C0035">
        <w:rPr>
          <w:lang w:val="en-GB"/>
        </w:rPr>
        <w:t xml:space="preserve">see </w:t>
      </w:r>
      <w:r w:rsidR="00DC6885">
        <w:rPr>
          <w:lang w:val="en-GB"/>
        </w:rPr>
        <w:t xml:space="preserve">paragraph </w:t>
      </w:r>
      <w:r w:rsidR="005B0321">
        <w:rPr>
          <w:lang w:val="en-GB"/>
        </w:rPr>
        <w:t xml:space="preserve">52 </w:t>
      </w:r>
      <w:r w:rsidR="00DC6885">
        <w:rPr>
          <w:lang w:val="en-GB"/>
        </w:rPr>
        <w:t xml:space="preserve">above). </w:t>
      </w:r>
      <w:r w:rsidR="00201A19">
        <w:rPr>
          <w:lang w:val="en-GB"/>
        </w:rPr>
        <w:t>However</w:t>
      </w:r>
      <w:r w:rsidR="00DC6885">
        <w:rPr>
          <w:lang w:val="en-GB"/>
        </w:rPr>
        <w:t>,</w:t>
      </w:r>
      <w:r w:rsidR="008A0C01">
        <w:rPr>
          <w:lang w:val="en-GB"/>
        </w:rPr>
        <w:t xml:space="preserve"> no endeavour had been made in the course of the inquiry to examine whether the measures applied had been indispensable and not excessive.</w:t>
      </w:r>
    </w:p>
    <w:p w:rsidR="000A6D90" w:rsidRPr="008A0C01" w:rsidRDefault="008A0C01" w:rsidP="008A0C01">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116</w:t>
      </w:r>
      <w:r>
        <w:rPr>
          <w:lang w:val="en-GB"/>
        </w:rPr>
        <w:fldChar w:fldCharType="end"/>
      </w:r>
      <w:r>
        <w:rPr>
          <w:lang w:val="en-GB"/>
        </w:rPr>
        <w:t>.  </w:t>
      </w:r>
      <w:r w:rsidR="006B0906">
        <w:rPr>
          <w:szCs w:val="24"/>
          <w:lang w:val="en-GB"/>
        </w:rPr>
        <w:t>In addition, while</w:t>
      </w:r>
      <w:r w:rsidR="00493AA4" w:rsidRPr="00493AA4">
        <w:rPr>
          <w:szCs w:val="24"/>
          <w:lang w:val="en-GB"/>
        </w:rPr>
        <w:t xml:space="preserve"> the Government averred that the investigation had been thorough, the Court observes that </w:t>
      </w:r>
      <w:r w:rsidR="00CF0729">
        <w:rPr>
          <w:szCs w:val="24"/>
          <w:lang w:val="en-GB"/>
        </w:rPr>
        <w:t xml:space="preserve">the </w:t>
      </w:r>
      <w:r w:rsidR="00493AA4" w:rsidRPr="00493AA4">
        <w:rPr>
          <w:szCs w:val="24"/>
          <w:lang w:val="en-GB"/>
        </w:rPr>
        <w:t>domestic authorities had not secured the attendance and questioning of S</w:t>
      </w:r>
      <w:r w:rsidR="00CF0729">
        <w:rPr>
          <w:szCs w:val="24"/>
          <w:lang w:val="en-GB"/>
        </w:rPr>
        <w:t>.</w:t>
      </w:r>
      <w:r w:rsidR="00493AA4" w:rsidRPr="00493AA4">
        <w:rPr>
          <w:szCs w:val="24"/>
          <w:lang w:val="en-GB"/>
        </w:rPr>
        <w:t>I</w:t>
      </w:r>
      <w:r w:rsidR="00CF0729">
        <w:rPr>
          <w:szCs w:val="24"/>
          <w:lang w:val="en-GB"/>
        </w:rPr>
        <w:t>.,</w:t>
      </w:r>
      <w:r w:rsidR="00493AA4" w:rsidRPr="00493AA4">
        <w:rPr>
          <w:szCs w:val="24"/>
          <w:lang w:val="en-GB"/>
        </w:rPr>
        <w:t xml:space="preserve"> who had been at the scene. Also, </w:t>
      </w:r>
      <w:r w:rsidR="00FB4E84">
        <w:rPr>
          <w:szCs w:val="24"/>
          <w:lang w:val="en-GB"/>
        </w:rPr>
        <w:t xml:space="preserve">it appears </w:t>
      </w:r>
      <w:r w:rsidR="00493AA4" w:rsidRPr="00493AA4">
        <w:rPr>
          <w:szCs w:val="24"/>
          <w:lang w:val="en-GB"/>
        </w:rPr>
        <w:t>from the report of</w:t>
      </w:r>
      <w:r w:rsidR="00493AA4" w:rsidRPr="00493AA4">
        <w:rPr>
          <w:lang w:val="en-GB"/>
        </w:rPr>
        <w:t xml:space="preserve"> 3</w:t>
      </w:r>
      <w:r w:rsidR="00493AA4">
        <w:rPr>
          <w:lang w:val="en-GB"/>
        </w:rPr>
        <w:t> </w:t>
      </w:r>
      <w:r w:rsidR="00493AA4" w:rsidRPr="00493AA4">
        <w:rPr>
          <w:lang w:val="en-GB"/>
        </w:rPr>
        <w:t>September</w:t>
      </w:r>
      <w:r w:rsidR="00493AA4">
        <w:rPr>
          <w:lang w:val="en-GB"/>
        </w:rPr>
        <w:t> </w:t>
      </w:r>
      <w:r w:rsidR="00493AA4" w:rsidRPr="00493AA4">
        <w:rPr>
          <w:lang w:val="en-GB"/>
        </w:rPr>
        <w:t>2007 that S</w:t>
      </w:r>
      <w:r w:rsidR="00CF0729">
        <w:rPr>
          <w:lang w:val="en-GB"/>
        </w:rPr>
        <w:t>.</w:t>
      </w:r>
      <w:r w:rsidR="00493AA4" w:rsidRPr="00493AA4">
        <w:rPr>
          <w:lang w:val="en-GB"/>
        </w:rPr>
        <w:t>I</w:t>
      </w:r>
      <w:r w:rsidR="00CF0729">
        <w:rPr>
          <w:lang w:val="en-GB"/>
        </w:rPr>
        <w:t>.</w:t>
      </w:r>
      <w:r w:rsidR="00493AA4" w:rsidRPr="00493AA4">
        <w:rPr>
          <w:lang w:val="en-GB"/>
        </w:rPr>
        <w:t xml:space="preserve"> had been questioned about the event on several occasions before (</w:t>
      </w:r>
      <w:r w:rsidR="00F20D5E">
        <w:rPr>
          <w:lang w:val="en-GB"/>
        </w:rPr>
        <w:t xml:space="preserve">see </w:t>
      </w:r>
      <w:r w:rsidR="00493AA4" w:rsidRPr="00493AA4">
        <w:rPr>
          <w:lang w:val="en-GB"/>
        </w:rPr>
        <w:t xml:space="preserve">paragraph </w:t>
      </w:r>
      <w:r w:rsidR="000C08DC" w:rsidRPr="00493AA4">
        <w:rPr>
          <w:lang w:val="en-GB"/>
        </w:rPr>
        <w:t>4</w:t>
      </w:r>
      <w:r w:rsidR="000C08DC">
        <w:rPr>
          <w:lang w:val="en-GB"/>
        </w:rPr>
        <w:t>8</w:t>
      </w:r>
      <w:r w:rsidR="000C08DC" w:rsidRPr="00493AA4">
        <w:rPr>
          <w:lang w:val="en-GB"/>
        </w:rPr>
        <w:t xml:space="preserve"> </w:t>
      </w:r>
      <w:r w:rsidR="00493AA4" w:rsidRPr="00493AA4">
        <w:rPr>
          <w:lang w:val="en-GB"/>
        </w:rPr>
        <w:t xml:space="preserve">above). However, </w:t>
      </w:r>
      <w:r w:rsidR="00CF0729">
        <w:rPr>
          <w:lang w:val="en-GB"/>
        </w:rPr>
        <w:t>the content of S.I.</w:t>
      </w:r>
      <w:r w:rsidR="004B6E3E">
        <w:rPr>
          <w:lang w:val="en-GB"/>
        </w:rPr>
        <w:t>'</w:t>
      </w:r>
      <w:r w:rsidR="00CF0729">
        <w:rPr>
          <w:lang w:val="en-GB"/>
        </w:rPr>
        <w:t>s earlier evidence</w:t>
      </w:r>
      <w:r w:rsidR="00CF0729" w:rsidRPr="00493AA4">
        <w:rPr>
          <w:lang w:val="en-GB"/>
        </w:rPr>
        <w:t xml:space="preserve"> </w:t>
      </w:r>
      <w:r w:rsidR="00493AA4" w:rsidRPr="00493AA4">
        <w:rPr>
          <w:lang w:val="en-GB"/>
        </w:rPr>
        <w:t>remained unclear.</w:t>
      </w:r>
      <w:r w:rsidR="000A6D90">
        <w:rPr>
          <w:lang w:val="en-GB"/>
        </w:rPr>
        <w:t xml:space="preserve"> </w:t>
      </w:r>
      <w:r>
        <w:rPr>
          <w:lang w:val="en-GB"/>
        </w:rPr>
        <w:t>T</w:t>
      </w:r>
      <w:r w:rsidR="000A6D90" w:rsidRPr="000A6D90">
        <w:rPr>
          <w:rStyle w:val="wordhighlighted"/>
          <w:lang w:val="en-US"/>
        </w:rPr>
        <w:t>he</w:t>
      </w:r>
      <w:r w:rsidR="000A6D90" w:rsidRPr="000A6D90">
        <w:rPr>
          <w:lang w:val="en-US"/>
        </w:rPr>
        <w:t xml:space="preserve"> </w:t>
      </w:r>
      <w:r w:rsidR="00CF0729">
        <w:rPr>
          <w:lang w:val="en-US"/>
        </w:rPr>
        <w:t>failure to secure the attendance</w:t>
      </w:r>
      <w:r w:rsidR="000A6D90" w:rsidRPr="000A6D90">
        <w:rPr>
          <w:lang w:val="en-US"/>
        </w:rPr>
        <w:t xml:space="preserve"> of </w:t>
      </w:r>
      <w:r w:rsidR="000A6D90">
        <w:rPr>
          <w:lang w:val="en-US"/>
        </w:rPr>
        <w:t xml:space="preserve">a </w:t>
      </w:r>
      <w:r w:rsidR="000A6D90" w:rsidRPr="000A6D90">
        <w:rPr>
          <w:lang w:val="en-US"/>
        </w:rPr>
        <w:t xml:space="preserve">witness who </w:t>
      </w:r>
      <w:r w:rsidR="000A6D90">
        <w:rPr>
          <w:lang w:val="en-US"/>
        </w:rPr>
        <w:t>ha</w:t>
      </w:r>
      <w:r w:rsidR="002032CE">
        <w:rPr>
          <w:lang w:val="en-US"/>
        </w:rPr>
        <w:t>d</w:t>
      </w:r>
      <w:r w:rsidR="000A6D90" w:rsidRPr="000A6D90">
        <w:rPr>
          <w:lang w:val="en-US"/>
        </w:rPr>
        <w:t xml:space="preserve"> material evidence related to </w:t>
      </w:r>
      <w:r w:rsidR="000A6D90" w:rsidRPr="000A6D90">
        <w:rPr>
          <w:rStyle w:val="wordhighlighted"/>
          <w:lang w:val="en-US"/>
        </w:rPr>
        <w:t>the</w:t>
      </w:r>
      <w:r w:rsidR="000A6D90" w:rsidRPr="000A6D90">
        <w:rPr>
          <w:lang w:val="en-US"/>
        </w:rPr>
        <w:t xml:space="preserve"> circumstances of </w:t>
      </w:r>
      <w:r w:rsidR="000A6D90">
        <w:rPr>
          <w:lang w:val="en-US"/>
        </w:rPr>
        <w:t>the alleged ill-treatment</w:t>
      </w:r>
      <w:r w:rsidR="000A6D90" w:rsidRPr="000A6D90">
        <w:rPr>
          <w:lang w:val="en-US"/>
        </w:rPr>
        <w:t xml:space="preserve"> must be regarded as diminishing </w:t>
      </w:r>
      <w:r w:rsidR="000A6D90" w:rsidRPr="000A6D90">
        <w:rPr>
          <w:rStyle w:val="wordhighlighted"/>
          <w:lang w:val="en-US"/>
        </w:rPr>
        <w:t>the</w:t>
      </w:r>
      <w:r w:rsidR="000A6D90" w:rsidRPr="000A6D90">
        <w:rPr>
          <w:lang w:val="en-US"/>
        </w:rPr>
        <w:t xml:space="preserve"> effectiveness of </w:t>
      </w:r>
      <w:r w:rsidR="000A6D90" w:rsidRPr="000A6D90">
        <w:rPr>
          <w:rStyle w:val="wordhighlighted"/>
          <w:lang w:val="en-US"/>
        </w:rPr>
        <w:t>the</w:t>
      </w:r>
      <w:r w:rsidR="000A6D90" w:rsidRPr="000A6D90">
        <w:rPr>
          <w:lang w:val="en-US"/>
        </w:rPr>
        <w:t xml:space="preserve"> inquiry</w:t>
      </w:r>
      <w:r w:rsidR="000A6D90">
        <w:rPr>
          <w:lang w:val="en-US"/>
        </w:rPr>
        <w:t>.</w:t>
      </w:r>
    </w:p>
    <w:p w:rsidR="00493AA4" w:rsidRPr="00493AA4" w:rsidRDefault="000A6D90" w:rsidP="00493AA4">
      <w:pPr>
        <w:pStyle w:val="ECHRPara"/>
        <w:rPr>
          <w:rStyle w:val="JuParaCar"/>
        </w:rPr>
      </w:pPr>
      <w:r>
        <w:rPr>
          <w:lang w:val="en-GB"/>
        </w:rPr>
        <w:fldChar w:fldCharType="begin"/>
      </w:r>
      <w:r>
        <w:rPr>
          <w:lang w:val="en-GB"/>
        </w:rPr>
        <w:instrText xml:space="preserve"> SEQ level0 \*arabic </w:instrText>
      </w:r>
      <w:r>
        <w:rPr>
          <w:lang w:val="en-GB"/>
        </w:rPr>
        <w:fldChar w:fldCharType="separate"/>
      </w:r>
      <w:r w:rsidR="008C4077">
        <w:rPr>
          <w:noProof/>
          <w:lang w:val="en-GB"/>
        </w:rPr>
        <w:t>117</w:t>
      </w:r>
      <w:r>
        <w:rPr>
          <w:lang w:val="en-GB"/>
        </w:rPr>
        <w:fldChar w:fldCharType="end"/>
      </w:r>
      <w:r>
        <w:rPr>
          <w:lang w:val="en-GB"/>
        </w:rPr>
        <w:t>.  </w:t>
      </w:r>
      <w:r w:rsidR="00493AA4" w:rsidRPr="00493AA4">
        <w:rPr>
          <w:lang w:val="en-GB"/>
        </w:rPr>
        <w:t xml:space="preserve">Further, it appears that no attempt </w:t>
      </w:r>
      <w:r w:rsidR="00CF0729">
        <w:rPr>
          <w:lang w:val="en-GB"/>
        </w:rPr>
        <w:t>was</w:t>
      </w:r>
      <w:r w:rsidR="00493AA4" w:rsidRPr="00493AA4">
        <w:rPr>
          <w:lang w:val="en-GB"/>
        </w:rPr>
        <w:t xml:space="preserve"> made to </w:t>
      </w:r>
      <w:r w:rsidR="00CF0729">
        <w:rPr>
          <w:lang w:val="en-GB"/>
        </w:rPr>
        <w:t xml:space="preserve">obtain statements from </w:t>
      </w:r>
      <w:r w:rsidR="00493AA4" w:rsidRPr="00493AA4">
        <w:rPr>
          <w:lang w:val="en-GB"/>
        </w:rPr>
        <w:t xml:space="preserve">the </w:t>
      </w:r>
      <w:r w:rsidR="00493AA4" w:rsidRPr="00493AA4">
        <w:rPr>
          <w:szCs w:val="24"/>
          <w:lang w:val="en-GB"/>
        </w:rPr>
        <w:t xml:space="preserve">doctors who had seen the applicant shortly after </w:t>
      </w:r>
      <w:r w:rsidR="00B710E1">
        <w:rPr>
          <w:szCs w:val="24"/>
          <w:lang w:val="en-GB"/>
        </w:rPr>
        <w:t>his</w:t>
      </w:r>
      <w:r w:rsidR="00CF0729">
        <w:rPr>
          <w:szCs w:val="24"/>
          <w:lang w:val="en-GB"/>
        </w:rPr>
        <w:t xml:space="preserve"> arrest</w:t>
      </w:r>
      <w:r w:rsidR="00493AA4" w:rsidRPr="00493AA4">
        <w:rPr>
          <w:szCs w:val="24"/>
          <w:lang w:val="en-GB"/>
        </w:rPr>
        <w:t xml:space="preserve">, including </w:t>
      </w:r>
      <w:r w:rsidR="00493AA4" w:rsidRPr="00493AA4">
        <w:rPr>
          <w:lang w:val="en-GB"/>
        </w:rPr>
        <w:t>a head of the</w:t>
      </w:r>
      <w:r w:rsidR="005F15EC">
        <w:rPr>
          <w:lang w:val="en-GB"/>
        </w:rPr>
        <w:t xml:space="preserve"> emergency medical</w:t>
      </w:r>
      <w:r w:rsidR="00493AA4" w:rsidRPr="00493AA4">
        <w:rPr>
          <w:lang w:val="en-GB"/>
        </w:rPr>
        <w:t xml:space="preserve"> service unit (</w:t>
      </w:r>
      <w:r w:rsidR="00F20D5E">
        <w:rPr>
          <w:lang w:val="en-GB"/>
        </w:rPr>
        <w:t xml:space="preserve">see </w:t>
      </w:r>
      <w:r w:rsidR="00493AA4" w:rsidRPr="00493AA4">
        <w:rPr>
          <w:lang w:val="en-GB"/>
        </w:rPr>
        <w:t>paragraph</w:t>
      </w:r>
      <w:r w:rsidR="00493AA4">
        <w:rPr>
          <w:lang w:val="en-GB"/>
        </w:rPr>
        <w:t xml:space="preserve"> </w:t>
      </w:r>
      <w:r w:rsidR="00E602DF" w:rsidRPr="00493AA4">
        <w:rPr>
          <w:lang w:val="en-GB"/>
        </w:rPr>
        <w:t>1</w:t>
      </w:r>
      <w:r w:rsidR="00E602DF">
        <w:rPr>
          <w:lang w:val="en-GB"/>
        </w:rPr>
        <w:t>1</w:t>
      </w:r>
      <w:r w:rsidR="00E602DF" w:rsidRPr="00493AA4">
        <w:rPr>
          <w:lang w:val="en-GB"/>
        </w:rPr>
        <w:t xml:space="preserve"> </w:t>
      </w:r>
      <w:r w:rsidR="00493AA4" w:rsidRPr="00493AA4">
        <w:rPr>
          <w:lang w:val="en-GB"/>
        </w:rPr>
        <w:t>above), a surgeon (</w:t>
      </w:r>
      <w:r w:rsidR="00F20D5E">
        <w:rPr>
          <w:lang w:val="en-GB"/>
        </w:rPr>
        <w:t xml:space="preserve">see </w:t>
      </w:r>
      <w:r w:rsidR="00493AA4" w:rsidRPr="00493AA4">
        <w:rPr>
          <w:lang w:val="en-GB"/>
        </w:rPr>
        <w:t xml:space="preserve">paragraph </w:t>
      </w:r>
      <w:r w:rsidR="00026250" w:rsidRPr="00493AA4">
        <w:rPr>
          <w:lang w:val="en-GB"/>
        </w:rPr>
        <w:t>1</w:t>
      </w:r>
      <w:r w:rsidR="00026250">
        <w:rPr>
          <w:lang w:val="en-GB"/>
        </w:rPr>
        <w:t>3</w:t>
      </w:r>
      <w:r w:rsidR="00026250" w:rsidRPr="00493AA4">
        <w:rPr>
          <w:lang w:val="en-GB"/>
        </w:rPr>
        <w:t xml:space="preserve"> </w:t>
      </w:r>
      <w:r w:rsidR="00493AA4" w:rsidRPr="00493AA4">
        <w:rPr>
          <w:lang w:val="en-GB"/>
        </w:rPr>
        <w:t xml:space="preserve">above) and </w:t>
      </w:r>
      <w:r w:rsidR="00493AA4" w:rsidRPr="00493AA4">
        <w:rPr>
          <w:rStyle w:val="JuParaCar"/>
        </w:rPr>
        <w:t>a neurosurgeon (</w:t>
      </w:r>
      <w:r w:rsidR="00F20D5E">
        <w:rPr>
          <w:rStyle w:val="JuParaCar"/>
        </w:rPr>
        <w:t xml:space="preserve">see </w:t>
      </w:r>
      <w:r w:rsidR="00493AA4" w:rsidRPr="00493AA4">
        <w:rPr>
          <w:rStyle w:val="JuParaCar"/>
        </w:rPr>
        <w:t xml:space="preserve">paragraph </w:t>
      </w:r>
      <w:r w:rsidR="00AE2D1E" w:rsidRPr="00493AA4">
        <w:rPr>
          <w:rStyle w:val="JuParaCar"/>
        </w:rPr>
        <w:t>1</w:t>
      </w:r>
      <w:r w:rsidR="00AE2D1E">
        <w:rPr>
          <w:rStyle w:val="JuParaCar"/>
        </w:rPr>
        <w:t>4</w:t>
      </w:r>
      <w:r w:rsidR="00AE2D1E" w:rsidRPr="00493AA4">
        <w:rPr>
          <w:rStyle w:val="JuParaCar"/>
        </w:rPr>
        <w:t xml:space="preserve"> </w:t>
      </w:r>
      <w:r w:rsidR="00493AA4" w:rsidRPr="00493AA4">
        <w:rPr>
          <w:rStyle w:val="JuParaCar"/>
        </w:rPr>
        <w:t xml:space="preserve">above). Also, it does not </w:t>
      </w:r>
      <w:r w:rsidR="00CF0729">
        <w:rPr>
          <w:rStyle w:val="JuParaCar"/>
        </w:rPr>
        <w:t>appear</w:t>
      </w:r>
      <w:r w:rsidR="00CF0729" w:rsidRPr="00493AA4">
        <w:rPr>
          <w:rStyle w:val="JuParaCar"/>
        </w:rPr>
        <w:t xml:space="preserve"> </w:t>
      </w:r>
      <w:r w:rsidR="00493AA4" w:rsidRPr="00493AA4">
        <w:rPr>
          <w:rStyle w:val="JuParaCar"/>
        </w:rPr>
        <w:t xml:space="preserve">that any effort </w:t>
      </w:r>
      <w:r w:rsidR="00CF0729">
        <w:rPr>
          <w:rStyle w:val="JuParaCar"/>
        </w:rPr>
        <w:t>was</w:t>
      </w:r>
      <w:r w:rsidR="00493AA4" w:rsidRPr="00493AA4">
        <w:rPr>
          <w:rStyle w:val="JuParaCar"/>
        </w:rPr>
        <w:t xml:space="preserve"> made to locate any possible eyewitness to the applicant</w:t>
      </w:r>
      <w:r w:rsidR="004B6E3E">
        <w:rPr>
          <w:rStyle w:val="JuParaCar"/>
        </w:rPr>
        <w:t>'</w:t>
      </w:r>
      <w:r w:rsidR="00493AA4" w:rsidRPr="00493AA4">
        <w:rPr>
          <w:rStyle w:val="JuParaCar"/>
        </w:rPr>
        <w:t xml:space="preserve">s </w:t>
      </w:r>
      <w:r w:rsidR="00CF0729">
        <w:rPr>
          <w:rStyle w:val="JuParaCar"/>
        </w:rPr>
        <w:t>arrest</w:t>
      </w:r>
      <w:r w:rsidR="00493AA4" w:rsidRPr="00493AA4">
        <w:rPr>
          <w:rStyle w:val="JuParaCar"/>
        </w:rPr>
        <w:t xml:space="preserve">, given that it had been carried out </w:t>
      </w:r>
      <w:r w:rsidR="00CF0729">
        <w:rPr>
          <w:rStyle w:val="JuParaCar"/>
        </w:rPr>
        <w:t>close to</w:t>
      </w:r>
      <w:r w:rsidR="009D655D">
        <w:rPr>
          <w:rStyle w:val="JuParaCar"/>
        </w:rPr>
        <w:t xml:space="preserve"> Riga city centre</w:t>
      </w:r>
      <w:r w:rsidR="00493AA4">
        <w:rPr>
          <w:rStyle w:val="JuParaCar"/>
        </w:rPr>
        <w:t>.</w:t>
      </w:r>
    </w:p>
    <w:p w:rsidR="00493AA4" w:rsidRPr="00493AA4" w:rsidRDefault="00493AA4" w:rsidP="00493AA4">
      <w:pPr>
        <w:pStyle w:val="ECHRPara"/>
        <w:rPr>
          <w:szCs w:val="24"/>
          <w:lang w:val="en-GB"/>
        </w:rPr>
      </w:pPr>
      <w:r>
        <w:rPr>
          <w:rStyle w:val="JuParaCar"/>
        </w:rPr>
        <w:fldChar w:fldCharType="begin"/>
      </w:r>
      <w:r>
        <w:rPr>
          <w:rStyle w:val="JuParaCar"/>
        </w:rPr>
        <w:instrText xml:space="preserve"> SEQ level0 \*arabic </w:instrText>
      </w:r>
      <w:r>
        <w:rPr>
          <w:rStyle w:val="JuParaCar"/>
        </w:rPr>
        <w:fldChar w:fldCharType="separate"/>
      </w:r>
      <w:r w:rsidR="008C4077">
        <w:rPr>
          <w:rStyle w:val="JuParaCar"/>
          <w:noProof/>
        </w:rPr>
        <w:t>118</w:t>
      </w:r>
      <w:r>
        <w:rPr>
          <w:rStyle w:val="JuParaCar"/>
        </w:rPr>
        <w:fldChar w:fldCharType="end"/>
      </w:r>
      <w:r>
        <w:rPr>
          <w:rStyle w:val="JuParaCar"/>
        </w:rPr>
        <w:t>.  </w:t>
      </w:r>
      <w:r w:rsidRPr="00493AA4">
        <w:rPr>
          <w:rStyle w:val="JuParaCar"/>
        </w:rPr>
        <w:t>In</w:t>
      </w:r>
      <w:r w:rsidR="00CF0729">
        <w:rPr>
          <w:rStyle w:val="JuParaCar"/>
        </w:rPr>
        <w:t xml:space="preserve"> </w:t>
      </w:r>
      <w:r w:rsidRPr="00493AA4">
        <w:rPr>
          <w:rStyle w:val="JuParaCar"/>
        </w:rPr>
        <w:t>so</w:t>
      </w:r>
      <w:r w:rsidR="00CF0729">
        <w:rPr>
          <w:rStyle w:val="JuParaCar"/>
        </w:rPr>
        <w:t xml:space="preserve"> </w:t>
      </w:r>
      <w:r w:rsidRPr="00493AA4">
        <w:rPr>
          <w:rStyle w:val="JuParaCar"/>
        </w:rPr>
        <w:t xml:space="preserve">far as the Government contended that all </w:t>
      </w:r>
      <w:r w:rsidR="00CF0729">
        <w:rPr>
          <w:rStyle w:val="JuParaCar"/>
        </w:rPr>
        <w:t xml:space="preserve">the </w:t>
      </w:r>
      <w:r w:rsidRPr="00493AA4">
        <w:rPr>
          <w:rStyle w:val="JuParaCar"/>
        </w:rPr>
        <w:t xml:space="preserve">police officers </w:t>
      </w:r>
      <w:r w:rsidR="00CF0729">
        <w:rPr>
          <w:rStyle w:val="JuParaCar"/>
        </w:rPr>
        <w:t xml:space="preserve">involved </w:t>
      </w:r>
      <w:r w:rsidRPr="00493AA4">
        <w:rPr>
          <w:rStyle w:val="JuParaCar"/>
        </w:rPr>
        <w:t xml:space="preserve">had been questioned, the Court remarks that their </w:t>
      </w:r>
      <w:r w:rsidRPr="00493AA4">
        <w:rPr>
          <w:szCs w:val="24"/>
          <w:lang w:val="en-GB"/>
        </w:rPr>
        <w:t xml:space="preserve">statements </w:t>
      </w:r>
      <w:r w:rsidR="00CF0729">
        <w:rPr>
          <w:szCs w:val="24"/>
          <w:lang w:val="en-GB"/>
        </w:rPr>
        <w:t xml:space="preserve">in fact </w:t>
      </w:r>
      <w:r w:rsidR="008A0C01">
        <w:rPr>
          <w:szCs w:val="24"/>
          <w:lang w:val="en-GB"/>
        </w:rPr>
        <w:t>resembled duty reports (</w:t>
      </w:r>
      <w:r w:rsidR="00F20D5E">
        <w:rPr>
          <w:szCs w:val="24"/>
          <w:lang w:val="en-GB"/>
        </w:rPr>
        <w:t xml:space="preserve">see </w:t>
      </w:r>
      <w:r w:rsidRPr="00493AA4">
        <w:rPr>
          <w:szCs w:val="24"/>
          <w:lang w:val="en-GB"/>
        </w:rPr>
        <w:t xml:space="preserve">paragraphs </w:t>
      </w:r>
      <w:r w:rsidR="00395A7D">
        <w:rPr>
          <w:szCs w:val="24"/>
          <w:lang w:val="en-GB"/>
        </w:rPr>
        <w:t>33</w:t>
      </w:r>
      <w:r w:rsidR="008A0C01">
        <w:rPr>
          <w:szCs w:val="24"/>
          <w:lang w:val="en-GB"/>
        </w:rPr>
        <w:t>-</w:t>
      </w:r>
      <w:r w:rsidR="00395A7D">
        <w:rPr>
          <w:szCs w:val="24"/>
          <w:lang w:val="en-GB"/>
        </w:rPr>
        <w:t>35</w:t>
      </w:r>
      <w:r w:rsidR="008A0C01">
        <w:rPr>
          <w:szCs w:val="24"/>
          <w:lang w:val="en-GB"/>
        </w:rPr>
        <w:t xml:space="preserve">, </w:t>
      </w:r>
      <w:r w:rsidR="00395A7D">
        <w:rPr>
          <w:szCs w:val="24"/>
          <w:lang w:val="en-GB"/>
        </w:rPr>
        <w:t xml:space="preserve">45 </w:t>
      </w:r>
      <w:r w:rsidR="008A0C01">
        <w:rPr>
          <w:szCs w:val="24"/>
          <w:lang w:val="en-GB"/>
        </w:rPr>
        <w:t xml:space="preserve">and </w:t>
      </w:r>
      <w:r w:rsidR="00395A7D" w:rsidRPr="00493AA4">
        <w:rPr>
          <w:szCs w:val="24"/>
          <w:lang w:val="en-GB"/>
        </w:rPr>
        <w:t>4</w:t>
      </w:r>
      <w:r w:rsidR="00395A7D">
        <w:rPr>
          <w:szCs w:val="24"/>
          <w:lang w:val="en-GB"/>
        </w:rPr>
        <w:t>6</w:t>
      </w:r>
      <w:r w:rsidR="00395A7D" w:rsidRPr="00493AA4">
        <w:rPr>
          <w:szCs w:val="24"/>
          <w:lang w:val="en-GB"/>
        </w:rPr>
        <w:t xml:space="preserve"> </w:t>
      </w:r>
      <w:r w:rsidRPr="00493AA4">
        <w:rPr>
          <w:szCs w:val="24"/>
          <w:lang w:val="en-GB"/>
        </w:rPr>
        <w:t xml:space="preserve">above). None of those statements recorded any questions put to the police officers </w:t>
      </w:r>
      <w:r w:rsidR="00CF0729">
        <w:rPr>
          <w:szCs w:val="24"/>
          <w:lang w:val="en-GB"/>
        </w:rPr>
        <w:t>in an</w:t>
      </w:r>
      <w:r w:rsidRPr="00493AA4">
        <w:rPr>
          <w:szCs w:val="24"/>
          <w:lang w:val="en-GB"/>
        </w:rPr>
        <w:t xml:space="preserve"> attempt to clarify the circumstances of the applicant</w:t>
      </w:r>
      <w:r w:rsidR="004B6E3E">
        <w:rPr>
          <w:szCs w:val="24"/>
          <w:lang w:val="en-GB"/>
        </w:rPr>
        <w:t>'</w:t>
      </w:r>
      <w:r w:rsidRPr="00493AA4">
        <w:rPr>
          <w:szCs w:val="24"/>
          <w:lang w:val="en-GB"/>
        </w:rPr>
        <w:t xml:space="preserve">s </w:t>
      </w:r>
      <w:r w:rsidR="00CF0729">
        <w:rPr>
          <w:szCs w:val="24"/>
          <w:lang w:val="en-GB"/>
        </w:rPr>
        <w:t>arrest</w:t>
      </w:r>
      <w:r w:rsidRPr="00493AA4">
        <w:rPr>
          <w:szCs w:val="24"/>
          <w:lang w:val="en-GB"/>
        </w:rPr>
        <w:t>.</w:t>
      </w:r>
    </w:p>
    <w:p w:rsidR="00493AA4" w:rsidRPr="00493AA4" w:rsidRDefault="002032CE" w:rsidP="00493AA4">
      <w:pPr>
        <w:pStyle w:val="ECHRPara"/>
        <w:rPr>
          <w:lang w:val="en-GB"/>
        </w:rPr>
      </w:pPr>
      <w:r>
        <w:rPr>
          <w:rFonts w:asciiTheme="majorHAnsi" w:hAnsiTheme="majorHAnsi" w:cstheme="majorHAnsi"/>
          <w:lang w:val="en-GB"/>
        </w:rPr>
        <w:fldChar w:fldCharType="begin"/>
      </w:r>
      <w:r>
        <w:rPr>
          <w:rFonts w:asciiTheme="majorHAnsi" w:hAnsiTheme="majorHAnsi" w:cstheme="majorHAnsi"/>
          <w:lang w:val="en-GB"/>
        </w:rPr>
        <w:instrText xml:space="preserve"> SEQ level0 \*arabic </w:instrText>
      </w:r>
      <w:r>
        <w:rPr>
          <w:rFonts w:asciiTheme="majorHAnsi" w:hAnsiTheme="majorHAnsi" w:cstheme="majorHAnsi"/>
          <w:lang w:val="en-GB"/>
        </w:rPr>
        <w:fldChar w:fldCharType="separate"/>
      </w:r>
      <w:r w:rsidR="008C4077">
        <w:rPr>
          <w:rFonts w:asciiTheme="majorHAnsi" w:hAnsiTheme="majorHAnsi" w:cstheme="majorHAnsi"/>
          <w:noProof/>
          <w:lang w:val="en-GB"/>
        </w:rPr>
        <w:t>119</w:t>
      </w:r>
      <w:r>
        <w:rPr>
          <w:rFonts w:asciiTheme="majorHAnsi" w:hAnsiTheme="majorHAnsi" w:cstheme="majorHAnsi"/>
          <w:lang w:val="en-GB"/>
        </w:rPr>
        <w:fldChar w:fldCharType="end"/>
      </w:r>
      <w:r>
        <w:rPr>
          <w:rFonts w:asciiTheme="majorHAnsi" w:hAnsiTheme="majorHAnsi" w:cstheme="majorHAnsi"/>
          <w:lang w:val="en-GB"/>
        </w:rPr>
        <w:t>.  </w:t>
      </w:r>
      <w:r w:rsidR="00493AA4" w:rsidRPr="00493AA4">
        <w:rPr>
          <w:rFonts w:asciiTheme="majorHAnsi" w:hAnsiTheme="majorHAnsi" w:cstheme="majorHAnsi"/>
          <w:lang w:val="en-GB"/>
        </w:rPr>
        <w:t xml:space="preserve">Lastly, </w:t>
      </w:r>
      <w:r w:rsidR="00493AA4" w:rsidRPr="00493AA4">
        <w:rPr>
          <w:lang w:val="en-GB"/>
        </w:rPr>
        <w:t>it appears that the</w:t>
      </w:r>
      <w:r w:rsidR="008A0C01">
        <w:rPr>
          <w:lang w:val="en-GB"/>
        </w:rPr>
        <w:t xml:space="preserve"> decision of </w:t>
      </w:r>
      <w:r w:rsidR="008A0C01" w:rsidRPr="00493AA4">
        <w:rPr>
          <w:lang w:val="en-GB"/>
        </w:rPr>
        <w:t xml:space="preserve">8 November 2007 </w:t>
      </w:r>
      <w:r w:rsidR="00CF0729">
        <w:rPr>
          <w:lang w:val="en-GB"/>
        </w:rPr>
        <w:t>justifying</w:t>
      </w:r>
      <w:r w:rsidR="008A0C01">
        <w:rPr>
          <w:lang w:val="en-GB"/>
        </w:rPr>
        <w:t xml:space="preserve"> closing the investigation had in fact </w:t>
      </w:r>
      <w:r w:rsidR="00CF0729">
        <w:rPr>
          <w:lang w:val="en-GB"/>
        </w:rPr>
        <w:t xml:space="preserve">been focused on </w:t>
      </w:r>
      <w:r w:rsidR="00493AA4" w:rsidRPr="00493AA4">
        <w:rPr>
          <w:lang w:val="en-GB"/>
        </w:rPr>
        <w:t>discrepancies in the applicant</w:t>
      </w:r>
      <w:r w:rsidR="004B6E3E">
        <w:rPr>
          <w:lang w:val="en-GB"/>
        </w:rPr>
        <w:t>'</w:t>
      </w:r>
      <w:r w:rsidR="00493AA4" w:rsidRPr="00493AA4">
        <w:rPr>
          <w:lang w:val="en-GB"/>
        </w:rPr>
        <w:t>s description</w:t>
      </w:r>
      <w:r w:rsidR="008A0C01">
        <w:rPr>
          <w:lang w:val="en-GB"/>
        </w:rPr>
        <w:t>s</w:t>
      </w:r>
      <w:r w:rsidR="00493AA4" w:rsidRPr="00493AA4">
        <w:rPr>
          <w:lang w:val="en-GB"/>
        </w:rPr>
        <w:t xml:space="preserve"> of </w:t>
      </w:r>
      <w:r w:rsidR="00DE5AE1">
        <w:rPr>
          <w:lang w:val="en-GB"/>
        </w:rPr>
        <w:t xml:space="preserve">the </w:t>
      </w:r>
      <w:r w:rsidR="00153D61">
        <w:rPr>
          <w:lang w:val="en-GB"/>
        </w:rPr>
        <w:t>incident</w:t>
      </w:r>
      <w:r w:rsidR="00493AA4" w:rsidRPr="00493AA4">
        <w:rPr>
          <w:lang w:val="en-GB"/>
        </w:rPr>
        <w:t xml:space="preserve"> (</w:t>
      </w:r>
      <w:r w:rsidR="00F20D5E">
        <w:rPr>
          <w:lang w:val="en-GB"/>
        </w:rPr>
        <w:t xml:space="preserve">see </w:t>
      </w:r>
      <w:r w:rsidR="00493AA4" w:rsidRPr="00493AA4">
        <w:rPr>
          <w:lang w:val="en-GB"/>
        </w:rPr>
        <w:t xml:space="preserve">paragraph </w:t>
      </w:r>
      <w:r w:rsidR="009B28C1">
        <w:rPr>
          <w:lang w:val="en-GB"/>
        </w:rPr>
        <w:t xml:space="preserve">55 </w:t>
      </w:r>
      <w:r w:rsidR="00493AA4" w:rsidRPr="00493AA4">
        <w:rPr>
          <w:lang w:val="en-GB"/>
        </w:rPr>
        <w:t>above).</w:t>
      </w:r>
      <w:r w:rsidRPr="002032CE">
        <w:rPr>
          <w:rFonts w:asciiTheme="majorHAnsi" w:hAnsiTheme="majorHAnsi" w:cstheme="majorHAnsi"/>
          <w:lang w:val="en-GB"/>
        </w:rPr>
        <w:t xml:space="preserve"> </w:t>
      </w:r>
      <w:r>
        <w:rPr>
          <w:rFonts w:asciiTheme="majorHAnsi" w:hAnsiTheme="majorHAnsi" w:cstheme="majorHAnsi"/>
          <w:lang w:val="en-GB"/>
        </w:rPr>
        <w:t>T</w:t>
      </w:r>
      <w:r w:rsidRPr="00493AA4">
        <w:rPr>
          <w:rFonts w:asciiTheme="majorHAnsi" w:hAnsiTheme="majorHAnsi" w:cstheme="majorHAnsi"/>
          <w:lang w:val="en-GB"/>
        </w:rPr>
        <w:t>he Court</w:t>
      </w:r>
      <w:r>
        <w:rPr>
          <w:rFonts w:asciiTheme="majorHAnsi" w:hAnsiTheme="majorHAnsi" w:cstheme="majorHAnsi"/>
          <w:lang w:val="en-GB"/>
        </w:rPr>
        <w:t xml:space="preserve"> however</w:t>
      </w:r>
      <w:r w:rsidRPr="00493AA4">
        <w:rPr>
          <w:rFonts w:asciiTheme="majorHAnsi" w:hAnsiTheme="majorHAnsi" w:cstheme="majorHAnsi"/>
          <w:lang w:val="en-GB"/>
        </w:rPr>
        <w:t xml:space="preserve"> is not satisfied </w:t>
      </w:r>
      <w:r w:rsidRPr="007F05B3">
        <w:rPr>
          <w:rFonts w:asciiTheme="majorHAnsi" w:hAnsiTheme="majorHAnsi" w:cstheme="majorHAnsi"/>
          <w:lang w:val="en-GB"/>
        </w:rPr>
        <w:t>that the</w:t>
      </w:r>
      <w:r w:rsidRPr="004150C3">
        <w:rPr>
          <w:rFonts w:asciiTheme="majorHAnsi" w:hAnsiTheme="majorHAnsi" w:cstheme="majorHAnsi"/>
          <w:lang w:val="en-GB"/>
        </w:rPr>
        <w:t xml:space="preserve">se </w:t>
      </w:r>
      <w:r w:rsidR="00E83898" w:rsidRPr="004150C3">
        <w:rPr>
          <w:rFonts w:asciiTheme="majorHAnsi" w:hAnsiTheme="majorHAnsi" w:cstheme="majorHAnsi"/>
          <w:lang w:val="en-GB"/>
        </w:rPr>
        <w:t xml:space="preserve">discrepancies </w:t>
      </w:r>
      <w:r w:rsidRPr="004150C3">
        <w:rPr>
          <w:rFonts w:asciiTheme="majorHAnsi" w:hAnsiTheme="majorHAnsi" w:cstheme="majorHAnsi"/>
          <w:lang w:val="en-GB"/>
        </w:rPr>
        <w:t xml:space="preserve">or </w:t>
      </w:r>
      <w:r w:rsidR="00E83898" w:rsidRPr="004150C3">
        <w:rPr>
          <w:rFonts w:asciiTheme="majorHAnsi" w:hAnsiTheme="majorHAnsi" w:cstheme="majorHAnsi"/>
          <w:lang w:val="en-GB"/>
        </w:rPr>
        <w:t xml:space="preserve">those described by </w:t>
      </w:r>
      <w:r w:rsidRPr="004150C3">
        <w:rPr>
          <w:rFonts w:asciiTheme="majorHAnsi" w:hAnsiTheme="majorHAnsi" w:cstheme="majorHAnsi"/>
          <w:lang w:val="en-GB"/>
        </w:rPr>
        <w:t>the Government (</w:t>
      </w:r>
      <w:r w:rsidR="00F20D5E" w:rsidRPr="004150C3">
        <w:rPr>
          <w:rFonts w:asciiTheme="majorHAnsi" w:hAnsiTheme="majorHAnsi" w:cstheme="majorHAnsi"/>
          <w:lang w:val="en-GB"/>
        </w:rPr>
        <w:t xml:space="preserve">see </w:t>
      </w:r>
      <w:r w:rsidRPr="004150C3">
        <w:rPr>
          <w:rFonts w:asciiTheme="majorHAnsi" w:hAnsiTheme="majorHAnsi" w:cstheme="majorHAnsi"/>
          <w:lang w:val="en-GB"/>
        </w:rPr>
        <w:t xml:space="preserve">paragraphs </w:t>
      </w:r>
      <w:r w:rsidR="007F05B3" w:rsidRPr="00DE037A">
        <w:rPr>
          <w:rFonts w:asciiTheme="majorHAnsi" w:hAnsiTheme="majorHAnsi" w:cstheme="majorHAnsi"/>
          <w:lang w:val="en-GB"/>
        </w:rPr>
        <w:t>8</w:t>
      </w:r>
      <w:r w:rsidR="0092642A">
        <w:rPr>
          <w:rFonts w:asciiTheme="majorHAnsi" w:hAnsiTheme="majorHAnsi" w:cstheme="majorHAnsi"/>
          <w:lang w:val="en-GB"/>
        </w:rPr>
        <w:t>6</w:t>
      </w:r>
      <w:r w:rsidR="007F05B3" w:rsidRPr="005A6D17">
        <w:rPr>
          <w:rFonts w:asciiTheme="majorHAnsi" w:hAnsiTheme="majorHAnsi" w:cstheme="majorHAnsi"/>
          <w:lang w:val="en-GB"/>
        </w:rPr>
        <w:t xml:space="preserve"> </w:t>
      </w:r>
      <w:r w:rsidRPr="007F05B3">
        <w:rPr>
          <w:rFonts w:asciiTheme="majorHAnsi" w:hAnsiTheme="majorHAnsi" w:cstheme="majorHAnsi"/>
          <w:lang w:val="en-GB"/>
        </w:rPr>
        <w:t xml:space="preserve">and </w:t>
      </w:r>
      <w:r w:rsidR="007F05B3" w:rsidRPr="007F05B3">
        <w:rPr>
          <w:rFonts w:asciiTheme="majorHAnsi" w:hAnsiTheme="majorHAnsi" w:cstheme="majorHAnsi"/>
          <w:lang w:val="en-GB"/>
        </w:rPr>
        <w:t>8</w:t>
      </w:r>
      <w:r w:rsidR="0092642A">
        <w:rPr>
          <w:rFonts w:asciiTheme="majorHAnsi" w:hAnsiTheme="majorHAnsi" w:cstheme="majorHAnsi"/>
          <w:lang w:val="en-GB"/>
        </w:rPr>
        <w:t>7</w:t>
      </w:r>
      <w:r w:rsidR="007F05B3" w:rsidRPr="007F05B3">
        <w:rPr>
          <w:rFonts w:asciiTheme="majorHAnsi" w:hAnsiTheme="majorHAnsi" w:cstheme="majorHAnsi"/>
          <w:lang w:val="en-GB"/>
        </w:rPr>
        <w:t xml:space="preserve"> </w:t>
      </w:r>
      <w:r w:rsidRPr="007F05B3">
        <w:rPr>
          <w:rFonts w:asciiTheme="majorHAnsi" w:hAnsiTheme="majorHAnsi" w:cstheme="majorHAnsi"/>
          <w:lang w:val="en-GB"/>
        </w:rPr>
        <w:t>above</w:t>
      </w:r>
      <w:r>
        <w:rPr>
          <w:rFonts w:asciiTheme="majorHAnsi" w:hAnsiTheme="majorHAnsi" w:cstheme="majorHAnsi"/>
          <w:lang w:val="en-GB"/>
        </w:rPr>
        <w:t xml:space="preserve">) </w:t>
      </w:r>
      <w:r w:rsidR="00A40EB2">
        <w:rPr>
          <w:rFonts w:asciiTheme="majorHAnsi" w:hAnsiTheme="majorHAnsi" w:cstheme="majorHAnsi"/>
          <w:lang w:val="en-GB"/>
        </w:rPr>
        <w:t>did not require a more thorough investigation of the case</w:t>
      </w:r>
      <w:r w:rsidRPr="00493AA4">
        <w:rPr>
          <w:rFonts w:asciiTheme="majorHAnsi" w:hAnsiTheme="majorHAnsi" w:cstheme="majorHAnsi"/>
          <w:lang w:val="en-GB"/>
        </w:rPr>
        <w:t>.</w:t>
      </w:r>
    </w:p>
    <w:p w:rsidR="00AC37D4" w:rsidRDefault="00A72D3C" w:rsidP="00493AA4">
      <w:pPr>
        <w:pStyle w:val="ECHRPara"/>
        <w:rPr>
          <w:rFonts w:asciiTheme="majorHAnsi" w:hAnsiTheme="majorHAnsi" w:cstheme="majorHAnsi"/>
          <w:lang w:val="en-GB"/>
        </w:rPr>
      </w:pPr>
      <w:r>
        <w:rPr>
          <w:rFonts w:asciiTheme="majorHAnsi" w:hAnsiTheme="majorHAnsi" w:cstheme="majorHAnsi"/>
          <w:lang w:val="en-GB"/>
        </w:rPr>
        <w:fldChar w:fldCharType="begin"/>
      </w:r>
      <w:r>
        <w:rPr>
          <w:rFonts w:asciiTheme="majorHAnsi" w:hAnsiTheme="majorHAnsi" w:cstheme="majorHAnsi"/>
          <w:lang w:val="en-GB"/>
        </w:rPr>
        <w:instrText xml:space="preserve"> SEQ level0 \*arabic </w:instrText>
      </w:r>
      <w:r>
        <w:rPr>
          <w:rFonts w:asciiTheme="majorHAnsi" w:hAnsiTheme="majorHAnsi" w:cstheme="majorHAnsi"/>
          <w:lang w:val="en-GB"/>
        </w:rPr>
        <w:fldChar w:fldCharType="separate"/>
      </w:r>
      <w:r w:rsidR="008C4077">
        <w:rPr>
          <w:rFonts w:asciiTheme="majorHAnsi" w:hAnsiTheme="majorHAnsi" w:cstheme="majorHAnsi"/>
          <w:noProof/>
          <w:lang w:val="en-GB"/>
        </w:rPr>
        <w:t>120</w:t>
      </w:r>
      <w:r>
        <w:rPr>
          <w:rFonts w:asciiTheme="majorHAnsi" w:hAnsiTheme="majorHAnsi" w:cstheme="majorHAnsi"/>
          <w:lang w:val="en-GB"/>
        </w:rPr>
        <w:fldChar w:fldCharType="end"/>
      </w:r>
      <w:r>
        <w:rPr>
          <w:rFonts w:asciiTheme="majorHAnsi" w:hAnsiTheme="majorHAnsi" w:cstheme="majorHAnsi"/>
          <w:lang w:val="en-GB"/>
        </w:rPr>
        <w:t>.  </w:t>
      </w:r>
      <w:r w:rsidR="00493AA4" w:rsidRPr="00493AA4">
        <w:rPr>
          <w:rFonts w:asciiTheme="majorHAnsi" w:hAnsiTheme="majorHAnsi" w:cstheme="majorHAnsi"/>
          <w:lang w:val="en-GB"/>
        </w:rPr>
        <w:t>In particular, while the expert</w:t>
      </w:r>
      <w:r w:rsidR="004B6E3E">
        <w:rPr>
          <w:rFonts w:asciiTheme="majorHAnsi" w:hAnsiTheme="majorHAnsi" w:cstheme="majorHAnsi"/>
          <w:lang w:val="en-GB"/>
        </w:rPr>
        <w:t>'</w:t>
      </w:r>
      <w:r w:rsidR="00493AA4" w:rsidRPr="00493AA4">
        <w:rPr>
          <w:rFonts w:asciiTheme="majorHAnsi" w:hAnsiTheme="majorHAnsi" w:cstheme="majorHAnsi"/>
          <w:lang w:val="en-GB"/>
        </w:rPr>
        <w:t xml:space="preserve">s report had not </w:t>
      </w:r>
      <w:r w:rsidR="00FB4E84">
        <w:rPr>
          <w:rFonts w:asciiTheme="majorHAnsi" w:hAnsiTheme="majorHAnsi" w:cstheme="majorHAnsi"/>
          <w:lang w:val="en-GB"/>
        </w:rPr>
        <w:t xml:space="preserve">precisely </w:t>
      </w:r>
      <w:r w:rsidR="00E83898">
        <w:rPr>
          <w:rFonts w:asciiTheme="majorHAnsi" w:hAnsiTheme="majorHAnsi" w:cstheme="majorHAnsi"/>
          <w:lang w:val="en-GB"/>
        </w:rPr>
        <w:t xml:space="preserve">identified </w:t>
      </w:r>
      <w:r w:rsidR="00493AA4" w:rsidRPr="00493AA4">
        <w:rPr>
          <w:rFonts w:asciiTheme="majorHAnsi" w:hAnsiTheme="majorHAnsi" w:cstheme="majorHAnsi"/>
          <w:lang w:val="en-GB"/>
        </w:rPr>
        <w:t>the injuries on the applicant</w:t>
      </w:r>
      <w:r w:rsidR="004B6E3E">
        <w:rPr>
          <w:rFonts w:asciiTheme="majorHAnsi" w:hAnsiTheme="majorHAnsi" w:cstheme="majorHAnsi"/>
          <w:lang w:val="en-GB"/>
        </w:rPr>
        <w:t>'</w:t>
      </w:r>
      <w:r w:rsidR="00493AA4" w:rsidRPr="00493AA4">
        <w:rPr>
          <w:rFonts w:asciiTheme="majorHAnsi" w:hAnsiTheme="majorHAnsi" w:cstheme="majorHAnsi"/>
          <w:lang w:val="en-GB"/>
        </w:rPr>
        <w:t>s back</w:t>
      </w:r>
      <w:r w:rsidR="00E83898">
        <w:rPr>
          <w:rFonts w:asciiTheme="majorHAnsi" w:hAnsiTheme="majorHAnsi" w:cstheme="majorHAnsi"/>
          <w:lang w:val="en-GB"/>
        </w:rPr>
        <w:t>, this</w:t>
      </w:r>
      <w:r w:rsidR="00493AA4" w:rsidRPr="00493AA4">
        <w:rPr>
          <w:rFonts w:asciiTheme="majorHAnsi" w:hAnsiTheme="majorHAnsi" w:cstheme="majorHAnsi"/>
          <w:lang w:val="en-GB"/>
        </w:rPr>
        <w:t xml:space="preserve"> did not make irrelevant the evidence attesting to the applicant</w:t>
      </w:r>
      <w:r w:rsidR="004B6E3E">
        <w:rPr>
          <w:rFonts w:asciiTheme="majorHAnsi" w:hAnsiTheme="majorHAnsi" w:cstheme="majorHAnsi"/>
          <w:lang w:val="en-GB"/>
        </w:rPr>
        <w:t>'</w:t>
      </w:r>
      <w:r w:rsidR="00493AA4" w:rsidRPr="00493AA4">
        <w:rPr>
          <w:rFonts w:asciiTheme="majorHAnsi" w:hAnsiTheme="majorHAnsi" w:cstheme="majorHAnsi"/>
          <w:lang w:val="en-GB"/>
        </w:rPr>
        <w:t>s other injuries (</w:t>
      </w:r>
      <w:r w:rsidR="00F20D5E">
        <w:rPr>
          <w:rFonts w:asciiTheme="majorHAnsi" w:hAnsiTheme="majorHAnsi" w:cstheme="majorHAnsi"/>
          <w:lang w:val="en-GB"/>
        </w:rPr>
        <w:t xml:space="preserve">see </w:t>
      </w:r>
      <w:r w:rsidR="00493AA4" w:rsidRPr="00493AA4">
        <w:rPr>
          <w:rFonts w:asciiTheme="majorHAnsi" w:hAnsiTheme="majorHAnsi" w:cstheme="majorHAnsi"/>
          <w:lang w:val="en-GB"/>
        </w:rPr>
        <w:t xml:space="preserve">paragraphs </w:t>
      </w:r>
      <w:r w:rsidR="0088688E">
        <w:rPr>
          <w:rFonts w:asciiTheme="majorHAnsi" w:hAnsiTheme="majorHAnsi" w:cstheme="majorHAnsi"/>
          <w:lang w:val="en-GB"/>
        </w:rPr>
        <w:t>11</w:t>
      </w:r>
      <w:r>
        <w:rPr>
          <w:rFonts w:asciiTheme="majorHAnsi" w:hAnsiTheme="majorHAnsi" w:cstheme="majorHAnsi"/>
          <w:lang w:val="en-GB"/>
        </w:rPr>
        <w:t>-</w:t>
      </w:r>
      <w:r w:rsidR="0088688E">
        <w:rPr>
          <w:rFonts w:asciiTheme="majorHAnsi" w:hAnsiTheme="majorHAnsi" w:cstheme="majorHAnsi"/>
          <w:lang w:val="en-GB"/>
        </w:rPr>
        <w:t xml:space="preserve">14 </w:t>
      </w:r>
      <w:r>
        <w:rPr>
          <w:rFonts w:asciiTheme="majorHAnsi" w:hAnsiTheme="majorHAnsi" w:cstheme="majorHAnsi"/>
          <w:lang w:val="en-GB"/>
        </w:rPr>
        <w:t xml:space="preserve">and </w:t>
      </w:r>
      <w:r w:rsidR="0088688E">
        <w:rPr>
          <w:rFonts w:asciiTheme="majorHAnsi" w:hAnsiTheme="majorHAnsi" w:cstheme="majorHAnsi"/>
          <w:lang w:val="en-GB"/>
        </w:rPr>
        <w:t>21</w:t>
      </w:r>
      <w:r>
        <w:rPr>
          <w:rFonts w:asciiTheme="majorHAnsi" w:hAnsiTheme="majorHAnsi" w:cstheme="majorHAnsi"/>
          <w:lang w:val="en-GB"/>
        </w:rPr>
        <w:t>-</w:t>
      </w:r>
      <w:r w:rsidR="0088688E">
        <w:rPr>
          <w:rFonts w:asciiTheme="majorHAnsi" w:hAnsiTheme="majorHAnsi" w:cstheme="majorHAnsi"/>
          <w:lang w:val="en-GB"/>
        </w:rPr>
        <w:t xml:space="preserve">23 </w:t>
      </w:r>
      <w:r>
        <w:rPr>
          <w:rFonts w:asciiTheme="majorHAnsi" w:hAnsiTheme="majorHAnsi" w:cstheme="majorHAnsi"/>
          <w:lang w:val="en-GB"/>
        </w:rPr>
        <w:t>above</w:t>
      </w:r>
      <w:r w:rsidR="00493AA4" w:rsidRPr="00493AA4">
        <w:rPr>
          <w:rFonts w:asciiTheme="majorHAnsi" w:hAnsiTheme="majorHAnsi" w:cstheme="majorHAnsi"/>
          <w:lang w:val="en-GB"/>
        </w:rPr>
        <w:t>). While indeed the expert had not seen a couple of days after the incident any visible injuries on the applicant</w:t>
      </w:r>
      <w:r w:rsidR="004B6E3E">
        <w:rPr>
          <w:rFonts w:asciiTheme="majorHAnsi" w:hAnsiTheme="majorHAnsi" w:cstheme="majorHAnsi"/>
          <w:lang w:val="en-GB"/>
        </w:rPr>
        <w:t>'</w:t>
      </w:r>
      <w:r w:rsidR="00493AA4" w:rsidRPr="00493AA4">
        <w:rPr>
          <w:rFonts w:asciiTheme="majorHAnsi" w:hAnsiTheme="majorHAnsi" w:cstheme="majorHAnsi"/>
          <w:lang w:val="en-GB"/>
        </w:rPr>
        <w:t>s abdomen, the diagnosis of “</w:t>
      </w:r>
      <w:r w:rsidR="00E83898" w:rsidRPr="00493AA4">
        <w:rPr>
          <w:rFonts w:asciiTheme="majorHAnsi" w:hAnsiTheme="majorHAnsi" w:cstheme="majorHAnsi"/>
          <w:lang w:val="en-GB"/>
        </w:rPr>
        <w:t>abdom</w:t>
      </w:r>
      <w:r w:rsidR="00E83898">
        <w:rPr>
          <w:rFonts w:asciiTheme="majorHAnsi" w:hAnsiTheme="majorHAnsi" w:cstheme="majorHAnsi"/>
          <w:lang w:val="en-GB"/>
        </w:rPr>
        <w:t>inal</w:t>
      </w:r>
      <w:r w:rsidR="00E83898" w:rsidRPr="00493AA4">
        <w:rPr>
          <w:rFonts w:asciiTheme="majorHAnsi" w:hAnsiTheme="majorHAnsi" w:cstheme="majorHAnsi"/>
          <w:lang w:val="en-GB"/>
        </w:rPr>
        <w:t xml:space="preserve"> </w:t>
      </w:r>
      <w:r w:rsidR="00493AA4" w:rsidRPr="00493AA4">
        <w:rPr>
          <w:rFonts w:asciiTheme="majorHAnsi" w:hAnsiTheme="majorHAnsi" w:cstheme="majorHAnsi"/>
          <w:lang w:val="en-GB"/>
        </w:rPr>
        <w:t>contusion” emerged</w:t>
      </w:r>
      <w:r>
        <w:rPr>
          <w:rFonts w:asciiTheme="majorHAnsi" w:hAnsiTheme="majorHAnsi" w:cstheme="majorHAnsi"/>
          <w:lang w:val="en-GB"/>
        </w:rPr>
        <w:t xml:space="preserve"> clearly</w:t>
      </w:r>
      <w:r w:rsidR="00493AA4" w:rsidRPr="00493AA4">
        <w:rPr>
          <w:rFonts w:asciiTheme="majorHAnsi" w:hAnsiTheme="majorHAnsi" w:cstheme="majorHAnsi"/>
          <w:lang w:val="en-GB"/>
        </w:rPr>
        <w:t xml:space="preserve"> from the evidence </w:t>
      </w:r>
      <w:r w:rsidR="00E83898">
        <w:rPr>
          <w:rFonts w:asciiTheme="majorHAnsi" w:hAnsiTheme="majorHAnsi" w:cstheme="majorHAnsi"/>
          <w:lang w:val="en-GB"/>
        </w:rPr>
        <w:t>from</w:t>
      </w:r>
      <w:r w:rsidR="00493AA4" w:rsidRPr="00493AA4">
        <w:rPr>
          <w:rFonts w:asciiTheme="majorHAnsi" w:hAnsiTheme="majorHAnsi" w:cstheme="majorHAnsi"/>
          <w:lang w:val="en-GB"/>
        </w:rPr>
        <w:t xml:space="preserve"> Riga</w:t>
      </w:r>
      <w:r w:rsidR="009E7230">
        <w:rPr>
          <w:rFonts w:asciiTheme="majorHAnsi" w:hAnsiTheme="majorHAnsi" w:cstheme="majorHAnsi"/>
          <w:lang w:val="en-GB"/>
        </w:rPr>
        <w:t> </w:t>
      </w:r>
      <w:r w:rsidR="00E83898">
        <w:rPr>
          <w:rFonts w:asciiTheme="majorHAnsi" w:hAnsiTheme="majorHAnsi" w:cstheme="majorHAnsi"/>
          <w:lang w:val="en-GB"/>
        </w:rPr>
        <w:t>no.</w:t>
      </w:r>
      <w:r w:rsidR="009E7230">
        <w:rPr>
          <w:rFonts w:asciiTheme="majorHAnsi" w:hAnsiTheme="majorHAnsi" w:cstheme="majorHAnsi"/>
          <w:lang w:val="en-GB"/>
        </w:rPr>
        <w:t> </w:t>
      </w:r>
      <w:r w:rsidR="00E83898">
        <w:rPr>
          <w:rFonts w:asciiTheme="majorHAnsi" w:hAnsiTheme="majorHAnsi" w:cstheme="majorHAnsi"/>
          <w:lang w:val="en-GB"/>
        </w:rPr>
        <w:t xml:space="preserve">1 </w:t>
      </w:r>
      <w:r w:rsidR="00493AA4" w:rsidRPr="00493AA4">
        <w:rPr>
          <w:rFonts w:asciiTheme="majorHAnsi" w:hAnsiTheme="majorHAnsi" w:cstheme="majorHAnsi"/>
          <w:lang w:val="en-GB"/>
        </w:rPr>
        <w:t>Hospital</w:t>
      </w:r>
      <w:r w:rsidR="00AC37D4">
        <w:rPr>
          <w:rFonts w:asciiTheme="majorHAnsi" w:hAnsiTheme="majorHAnsi" w:cstheme="majorHAnsi"/>
          <w:lang w:val="en-GB"/>
        </w:rPr>
        <w:t>.</w:t>
      </w:r>
    </w:p>
    <w:p w:rsidR="00493AA4" w:rsidRPr="00E07C44" w:rsidRDefault="00AC37D4" w:rsidP="00493AA4">
      <w:pPr>
        <w:pStyle w:val="ECHRPara"/>
        <w:rPr>
          <w:rFonts w:asciiTheme="majorHAnsi" w:hAnsiTheme="majorHAnsi" w:cstheme="majorHAnsi"/>
          <w:szCs w:val="24"/>
          <w:lang w:val="en-GB"/>
        </w:rPr>
      </w:pPr>
      <w:r>
        <w:rPr>
          <w:rFonts w:asciiTheme="majorHAnsi" w:hAnsiTheme="majorHAnsi" w:cstheme="majorHAnsi"/>
          <w:lang w:val="en-GB"/>
        </w:rPr>
        <w:fldChar w:fldCharType="begin"/>
      </w:r>
      <w:r>
        <w:rPr>
          <w:rFonts w:asciiTheme="majorHAnsi" w:hAnsiTheme="majorHAnsi" w:cstheme="majorHAnsi"/>
          <w:lang w:val="en-GB"/>
        </w:rPr>
        <w:instrText xml:space="preserve"> SEQ level0 \*arabic </w:instrText>
      </w:r>
      <w:r>
        <w:rPr>
          <w:rFonts w:asciiTheme="majorHAnsi" w:hAnsiTheme="majorHAnsi" w:cstheme="majorHAnsi"/>
          <w:lang w:val="en-GB"/>
        </w:rPr>
        <w:fldChar w:fldCharType="separate"/>
      </w:r>
      <w:r w:rsidR="008C4077">
        <w:rPr>
          <w:rFonts w:asciiTheme="majorHAnsi" w:hAnsiTheme="majorHAnsi" w:cstheme="majorHAnsi"/>
          <w:noProof/>
          <w:lang w:val="en-GB"/>
        </w:rPr>
        <w:t>121</w:t>
      </w:r>
      <w:r>
        <w:rPr>
          <w:rFonts w:asciiTheme="majorHAnsi" w:hAnsiTheme="majorHAnsi" w:cstheme="majorHAnsi"/>
          <w:lang w:val="en-GB"/>
        </w:rPr>
        <w:fldChar w:fldCharType="end"/>
      </w:r>
      <w:r>
        <w:rPr>
          <w:rFonts w:asciiTheme="majorHAnsi" w:hAnsiTheme="majorHAnsi" w:cstheme="majorHAnsi"/>
          <w:lang w:val="en-GB"/>
        </w:rPr>
        <w:t>.  </w:t>
      </w:r>
      <w:r w:rsidR="00493AA4" w:rsidRPr="00493AA4">
        <w:rPr>
          <w:rFonts w:asciiTheme="majorHAnsi" w:hAnsiTheme="majorHAnsi" w:cstheme="majorHAnsi"/>
          <w:lang w:val="en-GB"/>
        </w:rPr>
        <w:t xml:space="preserve">It also remains unclear how </w:t>
      </w:r>
      <w:r w:rsidR="00A72D3C">
        <w:rPr>
          <w:rFonts w:asciiTheme="majorHAnsi" w:hAnsiTheme="majorHAnsi" w:cstheme="majorHAnsi"/>
          <w:lang w:val="en-GB"/>
        </w:rPr>
        <w:t>the domestic authorities assumed that the applicant</w:t>
      </w:r>
      <w:r w:rsidR="004B6E3E">
        <w:rPr>
          <w:rFonts w:asciiTheme="majorHAnsi" w:hAnsiTheme="majorHAnsi" w:cstheme="majorHAnsi"/>
          <w:lang w:val="en-GB"/>
        </w:rPr>
        <w:t>'</w:t>
      </w:r>
      <w:r w:rsidR="00A72D3C">
        <w:rPr>
          <w:rFonts w:asciiTheme="majorHAnsi" w:hAnsiTheme="majorHAnsi" w:cstheme="majorHAnsi"/>
          <w:lang w:val="en-GB"/>
        </w:rPr>
        <w:t>s</w:t>
      </w:r>
      <w:r w:rsidR="00493AA4" w:rsidRPr="00493AA4">
        <w:rPr>
          <w:rFonts w:asciiTheme="majorHAnsi" w:hAnsiTheme="majorHAnsi" w:cstheme="majorHAnsi"/>
          <w:lang w:val="en-GB"/>
        </w:rPr>
        <w:t xml:space="preserve"> </w:t>
      </w:r>
      <w:r w:rsidR="00A72D3C">
        <w:rPr>
          <w:rFonts w:asciiTheme="majorHAnsi" w:hAnsiTheme="majorHAnsi" w:cstheme="majorHAnsi"/>
          <w:lang w:val="en-GB"/>
        </w:rPr>
        <w:t>statements</w:t>
      </w:r>
      <w:r w:rsidR="00493AA4" w:rsidRPr="00493AA4">
        <w:rPr>
          <w:rFonts w:asciiTheme="majorHAnsi" w:hAnsiTheme="majorHAnsi" w:cstheme="majorHAnsi"/>
          <w:lang w:val="en-GB"/>
        </w:rPr>
        <w:t xml:space="preserve"> that he had </w:t>
      </w:r>
      <w:r w:rsidR="00A72D3C" w:rsidRPr="00493AA4">
        <w:rPr>
          <w:rFonts w:asciiTheme="majorHAnsi" w:hAnsiTheme="majorHAnsi" w:cstheme="majorHAnsi"/>
          <w:lang w:val="en-GB"/>
        </w:rPr>
        <w:t xml:space="preserve">had fallen on </w:t>
      </w:r>
      <w:r w:rsidR="00FB4E84">
        <w:rPr>
          <w:rFonts w:asciiTheme="majorHAnsi" w:hAnsiTheme="majorHAnsi" w:cstheme="majorHAnsi"/>
          <w:lang w:val="en-GB"/>
        </w:rPr>
        <w:t xml:space="preserve">to </w:t>
      </w:r>
      <w:r w:rsidR="00A72D3C" w:rsidRPr="00493AA4">
        <w:rPr>
          <w:rFonts w:asciiTheme="majorHAnsi" w:hAnsiTheme="majorHAnsi" w:cstheme="majorHAnsi"/>
          <w:lang w:val="en-GB"/>
        </w:rPr>
        <w:t xml:space="preserve">the pavement hitting </w:t>
      </w:r>
      <w:r w:rsidR="00E83898">
        <w:rPr>
          <w:rFonts w:asciiTheme="majorHAnsi" w:hAnsiTheme="majorHAnsi" w:cstheme="majorHAnsi"/>
          <w:lang w:val="en-GB"/>
        </w:rPr>
        <w:t xml:space="preserve">his </w:t>
      </w:r>
      <w:r w:rsidR="00A72D3C" w:rsidRPr="00493AA4">
        <w:rPr>
          <w:rFonts w:asciiTheme="majorHAnsi" w:hAnsiTheme="majorHAnsi" w:cstheme="majorHAnsi"/>
          <w:lang w:val="en-GB"/>
        </w:rPr>
        <w:t>abdomen</w:t>
      </w:r>
      <w:r w:rsidR="00A72D3C">
        <w:rPr>
          <w:rFonts w:asciiTheme="majorHAnsi" w:hAnsiTheme="majorHAnsi" w:cstheme="majorHAnsi"/>
          <w:lang w:val="en-GB"/>
        </w:rPr>
        <w:t xml:space="preserve"> and</w:t>
      </w:r>
      <w:r w:rsidR="002F68F2">
        <w:rPr>
          <w:rFonts w:asciiTheme="majorHAnsi" w:hAnsiTheme="majorHAnsi" w:cstheme="majorHAnsi"/>
          <w:lang w:val="en-GB"/>
        </w:rPr>
        <w:t xml:space="preserve"> </w:t>
      </w:r>
      <w:r w:rsidR="00A72D3C">
        <w:rPr>
          <w:rFonts w:asciiTheme="majorHAnsi" w:hAnsiTheme="majorHAnsi" w:cstheme="majorHAnsi"/>
          <w:lang w:val="en-GB"/>
        </w:rPr>
        <w:t>had</w:t>
      </w:r>
      <w:r w:rsidR="00A72D3C" w:rsidRPr="00493AA4">
        <w:rPr>
          <w:rFonts w:asciiTheme="majorHAnsi" w:hAnsiTheme="majorHAnsi" w:cstheme="majorHAnsi"/>
          <w:lang w:val="en-GB"/>
        </w:rPr>
        <w:t xml:space="preserve"> </w:t>
      </w:r>
      <w:r w:rsidR="00493AA4" w:rsidRPr="00493AA4">
        <w:rPr>
          <w:rFonts w:asciiTheme="majorHAnsi" w:hAnsiTheme="majorHAnsi" w:cstheme="majorHAnsi"/>
          <w:lang w:val="en-GB"/>
        </w:rPr>
        <w:t>been hit on</w:t>
      </w:r>
      <w:r w:rsidR="002032CE">
        <w:rPr>
          <w:rFonts w:asciiTheme="majorHAnsi" w:hAnsiTheme="majorHAnsi" w:cstheme="majorHAnsi"/>
          <w:lang w:val="en-GB"/>
        </w:rPr>
        <w:t xml:space="preserve"> the</w:t>
      </w:r>
      <w:r w:rsidR="00493AA4" w:rsidRPr="00493AA4">
        <w:rPr>
          <w:rFonts w:asciiTheme="majorHAnsi" w:hAnsiTheme="majorHAnsi" w:cstheme="majorHAnsi"/>
          <w:lang w:val="en-GB"/>
        </w:rPr>
        <w:t xml:space="preserve"> abdomen contradicted each other</w:t>
      </w:r>
      <w:r w:rsidR="00A72D3C">
        <w:rPr>
          <w:rFonts w:asciiTheme="majorHAnsi" w:hAnsiTheme="majorHAnsi" w:cstheme="majorHAnsi"/>
          <w:lang w:val="en-GB"/>
        </w:rPr>
        <w:t xml:space="preserve">. In particular, </w:t>
      </w:r>
      <w:r w:rsidR="00E83898">
        <w:rPr>
          <w:rFonts w:asciiTheme="majorHAnsi" w:hAnsiTheme="majorHAnsi" w:cstheme="majorHAnsi"/>
          <w:lang w:val="en-GB"/>
        </w:rPr>
        <w:t xml:space="preserve">it remains unclear </w:t>
      </w:r>
      <w:r w:rsidR="00493AA4" w:rsidRPr="00493AA4">
        <w:rPr>
          <w:rFonts w:asciiTheme="majorHAnsi" w:hAnsiTheme="majorHAnsi" w:cstheme="majorHAnsi"/>
          <w:lang w:val="en-GB"/>
        </w:rPr>
        <w:t xml:space="preserve">why the domestic authorities excluded </w:t>
      </w:r>
      <w:r w:rsidR="00E83898">
        <w:rPr>
          <w:rFonts w:asciiTheme="majorHAnsi" w:hAnsiTheme="majorHAnsi" w:cstheme="majorHAnsi"/>
          <w:lang w:val="en-GB"/>
        </w:rPr>
        <w:t xml:space="preserve">the possibility </w:t>
      </w:r>
      <w:r w:rsidR="00493AA4" w:rsidRPr="00493AA4">
        <w:rPr>
          <w:rFonts w:asciiTheme="majorHAnsi" w:hAnsiTheme="majorHAnsi" w:cstheme="majorHAnsi"/>
          <w:lang w:val="en-GB"/>
        </w:rPr>
        <w:t xml:space="preserve">that </w:t>
      </w:r>
      <w:r w:rsidR="00E83898">
        <w:rPr>
          <w:rFonts w:asciiTheme="majorHAnsi" w:hAnsiTheme="majorHAnsi" w:cstheme="majorHAnsi"/>
          <w:lang w:val="en-GB"/>
        </w:rPr>
        <w:t xml:space="preserve">the </w:t>
      </w:r>
      <w:r w:rsidR="00493AA4" w:rsidRPr="00493AA4">
        <w:rPr>
          <w:rFonts w:asciiTheme="majorHAnsi" w:hAnsiTheme="majorHAnsi" w:cstheme="majorHAnsi"/>
          <w:lang w:val="en-GB"/>
        </w:rPr>
        <w:t xml:space="preserve">one </w:t>
      </w:r>
      <w:r w:rsidR="00E83898">
        <w:rPr>
          <w:rFonts w:asciiTheme="majorHAnsi" w:hAnsiTheme="majorHAnsi" w:cstheme="majorHAnsi"/>
          <w:lang w:val="en-GB"/>
        </w:rPr>
        <w:t>had</w:t>
      </w:r>
      <w:r w:rsidR="00493AA4" w:rsidRPr="00493AA4">
        <w:rPr>
          <w:rFonts w:asciiTheme="majorHAnsi" w:hAnsiTheme="majorHAnsi" w:cstheme="majorHAnsi"/>
          <w:lang w:val="en-GB"/>
        </w:rPr>
        <w:t xml:space="preserve"> followed the </w:t>
      </w:r>
      <w:r w:rsidR="00A72D3C">
        <w:rPr>
          <w:rFonts w:asciiTheme="majorHAnsi" w:hAnsiTheme="majorHAnsi" w:cstheme="majorHAnsi"/>
          <w:szCs w:val="24"/>
          <w:lang w:val="en-GB"/>
        </w:rPr>
        <w:t xml:space="preserve">other, especially in </w:t>
      </w:r>
      <w:r w:rsidR="00E07C44">
        <w:rPr>
          <w:rFonts w:asciiTheme="majorHAnsi" w:hAnsiTheme="majorHAnsi" w:cstheme="majorHAnsi"/>
          <w:szCs w:val="24"/>
          <w:lang w:val="en-GB"/>
        </w:rPr>
        <w:t xml:space="preserve">view of the </w:t>
      </w:r>
      <w:r w:rsidR="00E07C44" w:rsidRPr="00E07C44">
        <w:rPr>
          <w:rFonts w:asciiTheme="majorHAnsi" w:hAnsiTheme="majorHAnsi" w:cstheme="majorHAnsi"/>
          <w:szCs w:val="24"/>
          <w:lang w:val="en-GB"/>
        </w:rPr>
        <w:t>wording of the applicant</w:t>
      </w:r>
      <w:r w:rsidR="004B6E3E">
        <w:rPr>
          <w:rFonts w:asciiTheme="majorHAnsi" w:hAnsiTheme="majorHAnsi" w:cstheme="majorHAnsi"/>
          <w:szCs w:val="24"/>
          <w:lang w:val="en-GB"/>
        </w:rPr>
        <w:t>'</w:t>
      </w:r>
      <w:r w:rsidR="00E07C44" w:rsidRPr="00E07C44">
        <w:rPr>
          <w:rFonts w:asciiTheme="majorHAnsi" w:hAnsiTheme="majorHAnsi" w:cstheme="majorHAnsi"/>
          <w:szCs w:val="24"/>
          <w:lang w:val="en-GB"/>
        </w:rPr>
        <w:t>s</w:t>
      </w:r>
      <w:r w:rsidR="00A72D3C">
        <w:rPr>
          <w:rFonts w:asciiTheme="majorHAnsi" w:hAnsiTheme="majorHAnsi" w:cstheme="majorHAnsi"/>
          <w:szCs w:val="24"/>
          <w:lang w:val="en-GB"/>
        </w:rPr>
        <w:t xml:space="preserve"> </w:t>
      </w:r>
      <w:r w:rsidR="00E07C44" w:rsidRPr="00E07C44">
        <w:rPr>
          <w:rFonts w:asciiTheme="majorHAnsi" w:hAnsiTheme="majorHAnsi" w:cstheme="majorHAnsi"/>
          <w:szCs w:val="24"/>
          <w:lang w:val="en-GB"/>
        </w:rPr>
        <w:t>submissions</w:t>
      </w:r>
      <w:r w:rsidR="00A72D3C">
        <w:rPr>
          <w:rFonts w:asciiTheme="majorHAnsi" w:hAnsiTheme="majorHAnsi" w:cstheme="majorHAnsi"/>
          <w:szCs w:val="24"/>
          <w:lang w:val="en-GB"/>
        </w:rPr>
        <w:t xml:space="preserve"> (</w:t>
      </w:r>
      <w:r w:rsidR="00F20D5E">
        <w:rPr>
          <w:rFonts w:asciiTheme="majorHAnsi" w:hAnsiTheme="majorHAnsi" w:cstheme="majorHAnsi"/>
          <w:szCs w:val="24"/>
          <w:lang w:val="en-GB"/>
        </w:rPr>
        <w:t xml:space="preserve">see </w:t>
      </w:r>
      <w:r w:rsidR="00A72D3C" w:rsidRPr="00493AA4">
        <w:rPr>
          <w:rFonts w:asciiTheme="majorHAnsi" w:hAnsiTheme="majorHAnsi" w:cstheme="majorHAnsi"/>
          <w:lang w:val="en-GB"/>
        </w:rPr>
        <w:t xml:space="preserve">paragraph </w:t>
      </w:r>
      <w:r w:rsidR="00677B66">
        <w:rPr>
          <w:rFonts w:asciiTheme="majorHAnsi" w:hAnsiTheme="majorHAnsi" w:cstheme="majorHAnsi"/>
          <w:lang w:val="en-GB"/>
        </w:rPr>
        <w:t xml:space="preserve">18 </w:t>
      </w:r>
      <w:r w:rsidR="00A72D3C">
        <w:rPr>
          <w:rFonts w:asciiTheme="majorHAnsi" w:hAnsiTheme="majorHAnsi" w:cstheme="majorHAnsi"/>
          <w:lang w:val="en-GB"/>
        </w:rPr>
        <w:t xml:space="preserve">and </w:t>
      </w:r>
      <w:r w:rsidR="00677B66">
        <w:rPr>
          <w:rFonts w:asciiTheme="majorHAnsi" w:hAnsiTheme="majorHAnsi" w:cstheme="majorHAnsi"/>
          <w:lang w:val="en-GB"/>
        </w:rPr>
        <w:t xml:space="preserve">37 </w:t>
      </w:r>
      <w:r w:rsidR="00A72D3C">
        <w:rPr>
          <w:rFonts w:asciiTheme="majorHAnsi" w:hAnsiTheme="majorHAnsi" w:cstheme="majorHAnsi"/>
          <w:lang w:val="en-GB"/>
        </w:rPr>
        <w:t>above)</w:t>
      </w:r>
      <w:r w:rsidR="00E07C44">
        <w:rPr>
          <w:rFonts w:asciiTheme="majorHAnsi" w:hAnsiTheme="majorHAnsi" w:cstheme="majorHAnsi"/>
          <w:szCs w:val="24"/>
          <w:lang w:val="en-GB"/>
        </w:rPr>
        <w:t>.</w:t>
      </w:r>
    </w:p>
    <w:p w:rsidR="00493AA4" w:rsidRPr="00493AA4" w:rsidRDefault="00493AA4" w:rsidP="00493AA4">
      <w:pPr>
        <w:pStyle w:val="ECHRPara"/>
        <w:rPr>
          <w:szCs w:val="24"/>
          <w:lang w:val="en-GB"/>
        </w:rPr>
      </w:pPr>
      <w:r>
        <w:rPr>
          <w:rFonts w:asciiTheme="majorHAnsi" w:hAnsiTheme="majorHAnsi" w:cstheme="majorHAnsi"/>
          <w:lang w:val="en-GB"/>
        </w:rPr>
        <w:fldChar w:fldCharType="begin"/>
      </w:r>
      <w:r>
        <w:rPr>
          <w:rFonts w:asciiTheme="majorHAnsi" w:hAnsiTheme="majorHAnsi" w:cstheme="majorHAnsi"/>
          <w:lang w:val="en-GB"/>
        </w:rPr>
        <w:instrText xml:space="preserve"> SEQ level0 \*arabic </w:instrText>
      </w:r>
      <w:r>
        <w:rPr>
          <w:rFonts w:asciiTheme="majorHAnsi" w:hAnsiTheme="majorHAnsi" w:cstheme="majorHAnsi"/>
          <w:lang w:val="en-GB"/>
        </w:rPr>
        <w:fldChar w:fldCharType="separate"/>
      </w:r>
      <w:r w:rsidR="008C4077">
        <w:rPr>
          <w:rFonts w:asciiTheme="majorHAnsi" w:hAnsiTheme="majorHAnsi" w:cstheme="majorHAnsi"/>
          <w:noProof/>
          <w:lang w:val="en-GB"/>
        </w:rPr>
        <w:t>122</w:t>
      </w:r>
      <w:r>
        <w:rPr>
          <w:rFonts w:asciiTheme="majorHAnsi" w:hAnsiTheme="majorHAnsi" w:cstheme="majorHAnsi"/>
          <w:lang w:val="en-GB"/>
        </w:rPr>
        <w:fldChar w:fldCharType="end"/>
      </w:r>
      <w:r>
        <w:rPr>
          <w:rFonts w:asciiTheme="majorHAnsi" w:hAnsiTheme="majorHAnsi" w:cstheme="majorHAnsi"/>
          <w:lang w:val="en-GB"/>
        </w:rPr>
        <w:t>.  </w:t>
      </w:r>
      <w:r w:rsidRPr="00493AA4">
        <w:rPr>
          <w:rFonts w:asciiTheme="majorHAnsi" w:hAnsiTheme="majorHAnsi" w:cstheme="majorHAnsi"/>
          <w:lang w:val="en-GB"/>
        </w:rPr>
        <w:t xml:space="preserve">Also, further clarification was required as to the reasons on </w:t>
      </w:r>
      <w:r w:rsidR="00E83898">
        <w:rPr>
          <w:rFonts w:asciiTheme="majorHAnsi" w:hAnsiTheme="majorHAnsi" w:cstheme="majorHAnsi"/>
          <w:lang w:val="en-GB"/>
        </w:rPr>
        <w:t xml:space="preserve">the basis of </w:t>
      </w:r>
      <w:r w:rsidRPr="00493AA4">
        <w:rPr>
          <w:rFonts w:asciiTheme="majorHAnsi" w:hAnsiTheme="majorHAnsi" w:cstheme="majorHAnsi"/>
          <w:lang w:val="en-GB"/>
        </w:rPr>
        <w:t>which the Government assumed that according to the applicant</w:t>
      </w:r>
      <w:r w:rsidR="004B6E3E">
        <w:rPr>
          <w:rFonts w:asciiTheme="majorHAnsi" w:hAnsiTheme="majorHAnsi" w:cstheme="majorHAnsi"/>
          <w:lang w:val="en-GB"/>
        </w:rPr>
        <w:t>'</w:t>
      </w:r>
      <w:r w:rsidRPr="00493AA4">
        <w:rPr>
          <w:rFonts w:asciiTheme="majorHAnsi" w:hAnsiTheme="majorHAnsi" w:cstheme="majorHAnsi"/>
          <w:lang w:val="en-GB"/>
        </w:rPr>
        <w:t xml:space="preserve">s </w:t>
      </w:r>
      <w:r w:rsidR="002F68F2">
        <w:rPr>
          <w:rFonts w:asciiTheme="majorHAnsi" w:hAnsiTheme="majorHAnsi" w:cstheme="majorHAnsi"/>
          <w:lang w:val="en-GB"/>
        </w:rPr>
        <w:t>information</w:t>
      </w:r>
      <w:r w:rsidR="00E83898">
        <w:rPr>
          <w:rFonts w:asciiTheme="majorHAnsi" w:hAnsiTheme="majorHAnsi" w:cstheme="majorHAnsi"/>
          <w:lang w:val="en-GB"/>
        </w:rPr>
        <w:t xml:space="preserve"> given</w:t>
      </w:r>
      <w:r w:rsidR="00E83898" w:rsidRPr="00493AA4">
        <w:rPr>
          <w:rFonts w:asciiTheme="majorHAnsi" w:hAnsiTheme="majorHAnsi" w:cstheme="majorHAnsi"/>
          <w:lang w:val="en-GB"/>
        </w:rPr>
        <w:t xml:space="preserve"> </w:t>
      </w:r>
      <w:r w:rsidRPr="00493AA4">
        <w:rPr>
          <w:rFonts w:asciiTheme="majorHAnsi" w:hAnsiTheme="majorHAnsi" w:cstheme="majorHAnsi"/>
          <w:lang w:val="en-GB"/>
        </w:rPr>
        <w:t xml:space="preserve">to the expert the “officers in uniforms” denoted certainly both those officers who had “placed a jacket over </w:t>
      </w:r>
      <w:r w:rsidR="002F68F2">
        <w:rPr>
          <w:rFonts w:asciiTheme="majorHAnsi" w:hAnsiTheme="majorHAnsi" w:cstheme="majorHAnsi"/>
          <w:lang w:val="en-GB"/>
        </w:rPr>
        <w:t>[</w:t>
      </w:r>
      <w:r w:rsidR="00E83898">
        <w:rPr>
          <w:rFonts w:asciiTheme="majorHAnsi" w:hAnsiTheme="majorHAnsi" w:cstheme="majorHAnsi"/>
          <w:lang w:val="en-GB"/>
        </w:rPr>
        <w:t>his</w:t>
      </w:r>
      <w:r w:rsidR="002F68F2">
        <w:rPr>
          <w:rFonts w:asciiTheme="majorHAnsi" w:hAnsiTheme="majorHAnsi" w:cstheme="majorHAnsi"/>
          <w:lang w:val="en-GB"/>
        </w:rPr>
        <w:t>]</w:t>
      </w:r>
      <w:r w:rsidR="00E83898" w:rsidRPr="00493AA4">
        <w:rPr>
          <w:rFonts w:asciiTheme="majorHAnsi" w:hAnsiTheme="majorHAnsi" w:cstheme="majorHAnsi"/>
          <w:lang w:val="en-GB"/>
        </w:rPr>
        <w:t xml:space="preserve"> </w:t>
      </w:r>
      <w:r w:rsidRPr="00493AA4">
        <w:rPr>
          <w:rFonts w:asciiTheme="majorHAnsi" w:hAnsiTheme="majorHAnsi" w:cstheme="majorHAnsi"/>
          <w:lang w:val="en-GB"/>
        </w:rPr>
        <w:t>head” and those who had “hit</w:t>
      </w:r>
      <w:r w:rsidR="00E83898">
        <w:rPr>
          <w:rFonts w:asciiTheme="majorHAnsi" w:hAnsiTheme="majorHAnsi" w:cstheme="majorHAnsi"/>
          <w:lang w:val="en-GB"/>
        </w:rPr>
        <w:t xml:space="preserve"> </w:t>
      </w:r>
      <w:r w:rsidR="002F68F2">
        <w:rPr>
          <w:rFonts w:asciiTheme="majorHAnsi" w:hAnsiTheme="majorHAnsi" w:cstheme="majorHAnsi"/>
          <w:lang w:val="en-GB"/>
        </w:rPr>
        <w:t>[</w:t>
      </w:r>
      <w:r w:rsidR="00E83898">
        <w:rPr>
          <w:rFonts w:asciiTheme="majorHAnsi" w:hAnsiTheme="majorHAnsi" w:cstheme="majorHAnsi"/>
          <w:lang w:val="en-GB"/>
        </w:rPr>
        <w:t>him</w:t>
      </w:r>
      <w:r w:rsidR="002F68F2">
        <w:rPr>
          <w:rFonts w:asciiTheme="majorHAnsi" w:hAnsiTheme="majorHAnsi" w:cstheme="majorHAnsi"/>
          <w:lang w:val="en-GB"/>
        </w:rPr>
        <w:t>]</w:t>
      </w:r>
      <w:r w:rsidRPr="00493AA4">
        <w:rPr>
          <w:rFonts w:asciiTheme="majorHAnsi" w:hAnsiTheme="majorHAnsi" w:cstheme="majorHAnsi"/>
          <w:lang w:val="en-GB"/>
        </w:rPr>
        <w:t>”</w:t>
      </w:r>
      <w:r w:rsidR="00E83898">
        <w:rPr>
          <w:rFonts w:asciiTheme="majorHAnsi" w:hAnsiTheme="majorHAnsi" w:cstheme="majorHAnsi"/>
          <w:lang w:val="en-GB"/>
        </w:rPr>
        <w:t>,</w:t>
      </w:r>
      <w:r w:rsidRPr="00493AA4">
        <w:rPr>
          <w:rFonts w:asciiTheme="majorHAnsi" w:hAnsiTheme="majorHAnsi" w:cstheme="majorHAnsi"/>
          <w:lang w:val="en-GB"/>
        </w:rPr>
        <w:t xml:space="preserve"> and not only the former. </w:t>
      </w:r>
      <w:r w:rsidR="00E83898">
        <w:rPr>
          <w:rFonts w:asciiTheme="majorHAnsi" w:hAnsiTheme="majorHAnsi" w:cstheme="majorHAnsi"/>
          <w:lang w:val="en-GB"/>
        </w:rPr>
        <w:t>In p</w:t>
      </w:r>
      <w:r w:rsidRPr="00493AA4">
        <w:rPr>
          <w:rFonts w:asciiTheme="majorHAnsi" w:hAnsiTheme="majorHAnsi" w:cstheme="majorHAnsi"/>
          <w:lang w:val="en-GB"/>
        </w:rPr>
        <w:t>articular</w:t>
      </w:r>
      <w:r w:rsidR="00E83898">
        <w:rPr>
          <w:rFonts w:asciiTheme="majorHAnsi" w:hAnsiTheme="majorHAnsi" w:cstheme="majorHAnsi"/>
          <w:lang w:val="en-GB"/>
        </w:rPr>
        <w:t>,</w:t>
      </w:r>
      <w:r w:rsidRPr="00493AA4">
        <w:rPr>
          <w:rFonts w:asciiTheme="majorHAnsi" w:hAnsiTheme="majorHAnsi" w:cstheme="majorHAnsi"/>
          <w:lang w:val="en-GB"/>
        </w:rPr>
        <w:t xml:space="preserve"> </w:t>
      </w:r>
      <w:r w:rsidR="00E83898">
        <w:rPr>
          <w:rFonts w:asciiTheme="majorHAnsi" w:hAnsiTheme="majorHAnsi" w:cstheme="majorHAnsi"/>
          <w:lang w:val="en-GB"/>
        </w:rPr>
        <w:t xml:space="preserve">it should be noted </w:t>
      </w:r>
      <w:r w:rsidRPr="00493AA4">
        <w:rPr>
          <w:rFonts w:asciiTheme="majorHAnsi" w:hAnsiTheme="majorHAnsi" w:cstheme="majorHAnsi"/>
          <w:lang w:val="en-GB"/>
        </w:rPr>
        <w:t xml:space="preserve">that </w:t>
      </w:r>
      <w:r w:rsidR="00E83898">
        <w:rPr>
          <w:rFonts w:asciiTheme="majorHAnsi" w:hAnsiTheme="majorHAnsi" w:cstheme="majorHAnsi"/>
          <w:lang w:val="en-GB"/>
        </w:rPr>
        <w:t>this was</w:t>
      </w:r>
      <w:r w:rsidR="002F68F2">
        <w:rPr>
          <w:rFonts w:asciiTheme="majorHAnsi" w:hAnsiTheme="majorHAnsi" w:cstheme="majorHAnsi"/>
          <w:lang w:val="en-GB"/>
        </w:rPr>
        <w:t xml:space="preserve"> </w:t>
      </w:r>
      <w:r w:rsidRPr="00493AA4">
        <w:rPr>
          <w:rFonts w:asciiTheme="majorHAnsi" w:hAnsiTheme="majorHAnsi" w:cstheme="majorHAnsi"/>
          <w:lang w:val="en-GB"/>
        </w:rPr>
        <w:t xml:space="preserve">a statement </w:t>
      </w:r>
      <w:r w:rsidR="00E83898">
        <w:rPr>
          <w:rFonts w:asciiTheme="majorHAnsi" w:hAnsiTheme="majorHAnsi" w:cstheme="majorHAnsi"/>
          <w:lang w:val="en-GB"/>
        </w:rPr>
        <w:t xml:space="preserve">neither </w:t>
      </w:r>
      <w:r w:rsidRPr="00493AA4">
        <w:rPr>
          <w:rFonts w:asciiTheme="majorHAnsi" w:hAnsiTheme="majorHAnsi" w:cstheme="majorHAnsi"/>
          <w:lang w:val="en-GB"/>
        </w:rPr>
        <w:t xml:space="preserve">written by the applicant himself </w:t>
      </w:r>
      <w:r w:rsidR="00E83898">
        <w:rPr>
          <w:rFonts w:asciiTheme="majorHAnsi" w:hAnsiTheme="majorHAnsi" w:cstheme="majorHAnsi"/>
          <w:lang w:val="en-GB"/>
        </w:rPr>
        <w:t>n</w:t>
      </w:r>
      <w:r w:rsidRPr="00493AA4">
        <w:rPr>
          <w:rFonts w:asciiTheme="majorHAnsi" w:hAnsiTheme="majorHAnsi" w:cstheme="majorHAnsi"/>
          <w:lang w:val="en-GB"/>
        </w:rPr>
        <w:t>or a verbatim record, but the expert</w:t>
      </w:r>
      <w:r w:rsidR="004B6E3E">
        <w:rPr>
          <w:rFonts w:asciiTheme="majorHAnsi" w:hAnsiTheme="majorHAnsi" w:cstheme="majorHAnsi"/>
          <w:lang w:val="en-GB"/>
        </w:rPr>
        <w:t>'</w:t>
      </w:r>
      <w:r w:rsidRPr="00493AA4">
        <w:rPr>
          <w:rFonts w:asciiTheme="majorHAnsi" w:hAnsiTheme="majorHAnsi" w:cstheme="majorHAnsi"/>
          <w:lang w:val="en-GB"/>
        </w:rPr>
        <w:t>s concise notes based on the applicant</w:t>
      </w:r>
      <w:r w:rsidR="004B6E3E">
        <w:rPr>
          <w:rFonts w:asciiTheme="majorHAnsi" w:hAnsiTheme="majorHAnsi" w:cstheme="majorHAnsi"/>
          <w:lang w:val="en-GB"/>
        </w:rPr>
        <w:t>'</w:t>
      </w:r>
      <w:r w:rsidRPr="00493AA4">
        <w:rPr>
          <w:rFonts w:asciiTheme="majorHAnsi" w:hAnsiTheme="majorHAnsi" w:cstheme="majorHAnsi"/>
          <w:lang w:val="en-GB"/>
        </w:rPr>
        <w:t>s verbal description. Similarly,</w:t>
      </w:r>
      <w:r w:rsidR="00A72D3C">
        <w:rPr>
          <w:rFonts w:asciiTheme="majorHAnsi" w:hAnsiTheme="majorHAnsi" w:cstheme="majorHAnsi"/>
          <w:lang w:val="en-GB"/>
        </w:rPr>
        <w:t xml:space="preserve"> upon a careful scrutiny of the wording of the </w:t>
      </w:r>
      <w:r w:rsidR="002032CE">
        <w:rPr>
          <w:rFonts w:asciiTheme="majorHAnsi" w:hAnsiTheme="majorHAnsi" w:cstheme="majorHAnsi"/>
          <w:lang w:val="en-GB"/>
        </w:rPr>
        <w:t>records</w:t>
      </w:r>
      <w:r w:rsidR="00A72D3C">
        <w:rPr>
          <w:rFonts w:asciiTheme="majorHAnsi" w:hAnsiTheme="majorHAnsi" w:cstheme="majorHAnsi"/>
          <w:lang w:val="en-GB"/>
        </w:rPr>
        <w:t>,</w:t>
      </w:r>
      <w:r w:rsidRPr="00493AA4">
        <w:rPr>
          <w:rFonts w:asciiTheme="majorHAnsi" w:hAnsiTheme="majorHAnsi" w:cstheme="majorHAnsi"/>
          <w:lang w:val="en-GB"/>
        </w:rPr>
        <w:t xml:space="preserve"> the Court is not persuaded that the information the applicant had given to the </w:t>
      </w:r>
      <w:r w:rsidRPr="00493AA4">
        <w:rPr>
          <w:szCs w:val="24"/>
          <w:lang w:val="en-GB"/>
        </w:rPr>
        <w:t>neurosurgeon and the expert about his fall h</w:t>
      </w:r>
      <w:r w:rsidR="00A72D3C">
        <w:rPr>
          <w:szCs w:val="24"/>
          <w:lang w:val="en-GB"/>
        </w:rPr>
        <w:t>ad necessarily included two different</w:t>
      </w:r>
      <w:r w:rsidRPr="00493AA4">
        <w:rPr>
          <w:szCs w:val="24"/>
          <w:lang w:val="en-GB"/>
        </w:rPr>
        <w:t xml:space="preserve"> cause</w:t>
      </w:r>
      <w:r w:rsidR="00A72D3C">
        <w:rPr>
          <w:szCs w:val="24"/>
          <w:lang w:val="en-GB"/>
        </w:rPr>
        <w:t xml:space="preserve">s </w:t>
      </w:r>
      <w:r w:rsidRPr="00493AA4">
        <w:rPr>
          <w:szCs w:val="24"/>
          <w:lang w:val="en-GB"/>
        </w:rPr>
        <w:t>of that fall</w:t>
      </w:r>
      <w:r w:rsidR="00A72D3C">
        <w:rPr>
          <w:szCs w:val="24"/>
          <w:lang w:val="en-GB"/>
        </w:rPr>
        <w:t xml:space="preserve"> (</w:t>
      </w:r>
      <w:r w:rsidR="00F20D5E">
        <w:rPr>
          <w:szCs w:val="24"/>
          <w:lang w:val="en-GB"/>
        </w:rPr>
        <w:t xml:space="preserve">see </w:t>
      </w:r>
      <w:r w:rsidR="00A72D3C">
        <w:rPr>
          <w:szCs w:val="24"/>
          <w:lang w:val="en-GB"/>
        </w:rPr>
        <w:t xml:space="preserve">paragraphs </w:t>
      </w:r>
      <w:r w:rsidR="00B87645">
        <w:rPr>
          <w:szCs w:val="24"/>
          <w:lang w:val="en-GB"/>
        </w:rPr>
        <w:t xml:space="preserve">14 </w:t>
      </w:r>
      <w:r w:rsidR="00A72D3C">
        <w:rPr>
          <w:szCs w:val="24"/>
          <w:lang w:val="en-GB"/>
        </w:rPr>
        <w:t xml:space="preserve">and </w:t>
      </w:r>
      <w:r w:rsidR="00B87645">
        <w:rPr>
          <w:szCs w:val="24"/>
          <w:lang w:val="en-GB"/>
        </w:rPr>
        <w:t xml:space="preserve">21 </w:t>
      </w:r>
      <w:r w:rsidR="00A72D3C">
        <w:rPr>
          <w:szCs w:val="24"/>
          <w:lang w:val="en-GB"/>
        </w:rPr>
        <w:t xml:space="preserve">above). More explanation was required </w:t>
      </w:r>
      <w:r w:rsidR="00E83898">
        <w:rPr>
          <w:szCs w:val="24"/>
          <w:lang w:val="en-GB"/>
        </w:rPr>
        <w:t xml:space="preserve">as to </w:t>
      </w:r>
      <w:r w:rsidR="00A72D3C">
        <w:rPr>
          <w:szCs w:val="24"/>
          <w:lang w:val="en-GB"/>
        </w:rPr>
        <w:t xml:space="preserve">why the domestic authorities </w:t>
      </w:r>
      <w:r w:rsidR="00E83898">
        <w:rPr>
          <w:szCs w:val="24"/>
          <w:lang w:val="en-GB"/>
        </w:rPr>
        <w:t xml:space="preserve">took the view </w:t>
      </w:r>
      <w:r w:rsidR="00A72D3C">
        <w:rPr>
          <w:szCs w:val="24"/>
          <w:lang w:val="en-GB"/>
        </w:rPr>
        <w:t xml:space="preserve">that these submissions </w:t>
      </w:r>
      <w:r w:rsidR="00E83898">
        <w:rPr>
          <w:szCs w:val="24"/>
          <w:lang w:val="en-GB"/>
        </w:rPr>
        <w:t>negated</w:t>
      </w:r>
      <w:r w:rsidR="00A72D3C">
        <w:rPr>
          <w:szCs w:val="24"/>
          <w:lang w:val="en-GB"/>
        </w:rPr>
        <w:t xml:space="preserve"> the applicant</w:t>
      </w:r>
      <w:r w:rsidR="004B6E3E">
        <w:rPr>
          <w:szCs w:val="24"/>
          <w:lang w:val="en-GB"/>
        </w:rPr>
        <w:t>'</w:t>
      </w:r>
      <w:r w:rsidR="00A72D3C">
        <w:rPr>
          <w:szCs w:val="24"/>
          <w:lang w:val="en-GB"/>
        </w:rPr>
        <w:t xml:space="preserve">s later allegation that he had been pushed </w:t>
      </w:r>
      <w:r w:rsidR="00E83898">
        <w:rPr>
          <w:szCs w:val="24"/>
          <w:lang w:val="en-GB"/>
        </w:rPr>
        <w:t xml:space="preserve">to </w:t>
      </w:r>
      <w:r w:rsidR="00A72D3C">
        <w:rPr>
          <w:szCs w:val="24"/>
          <w:lang w:val="en-GB"/>
        </w:rPr>
        <w:t>the ground</w:t>
      </w:r>
      <w:r w:rsidRPr="00493AA4">
        <w:rPr>
          <w:szCs w:val="24"/>
          <w:lang w:val="en-GB"/>
        </w:rPr>
        <w:t>.</w:t>
      </w:r>
    </w:p>
    <w:p w:rsidR="00493AA4" w:rsidRPr="00493AA4" w:rsidRDefault="00493AA4" w:rsidP="00493AA4">
      <w:pPr>
        <w:pStyle w:val="ECHRPara"/>
        <w:rPr>
          <w:szCs w:val="24"/>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123</w:t>
      </w:r>
      <w:r>
        <w:rPr>
          <w:szCs w:val="24"/>
          <w:lang w:val="en-GB"/>
        </w:rPr>
        <w:fldChar w:fldCharType="end"/>
      </w:r>
      <w:r>
        <w:rPr>
          <w:szCs w:val="24"/>
          <w:lang w:val="en-GB"/>
        </w:rPr>
        <w:t>.  </w:t>
      </w:r>
      <w:r w:rsidRPr="00493AA4">
        <w:rPr>
          <w:szCs w:val="24"/>
          <w:lang w:val="en-GB"/>
        </w:rPr>
        <w:t xml:space="preserve">The Court </w:t>
      </w:r>
      <w:r w:rsidR="00F20D5E">
        <w:rPr>
          <w:szCs w:val="24"/>
          <w:lang w:val="en-GB"/>
        </w:rPr>
        <w:t>notes the Government</w:t>
      </w:r>
      <w:r w:rsidR="004B6E3E">
        <w:rPr>
          <w:szCs w:val="24"/>
          <w:lang w:val="en-GB"/>
        </w:rPr>
        <w:t>'</w:t>
      </w:r>
      <w:r w:rsidR="00F20D5E">
        <w:rPr>
          <w:szCs w:val="24"/>
          <w:lang w:val="en-GB"/>
        </w:rPr>
        <w:t xml:space="preserve">s observation that </w:t>
      </w:r>
      <w:r w:rsidR="00E83898">
        <w:rPr>
          <w:szCs w:val="24"/>
          <w:lang w:val="en-GB"/>
        </w:rPr>
        <w:t>between</w:t>
      </w:r>
      <w:r w:rsidR="00E83898" w:rsidRPr="00493AA4">
        <w:rPr>
          <w:szCs w:val="24"/>
          <w:lang w:val="en-GB"/>
        </w:rPr>
        <w:t xml:space="preserve"> </w:t>
      </w:r>
      <w:r w:rsidRPr="00493AA4">
        <w:rPr>
          <w:szCs w:val="24"/>
          <w:lang w:val="en-GB"/>
        </w:rPr>
        <w:t>the applicant</w:t>
      </w:r>
      <w:r w:rsidR="004B6E3E">
        <w:rPr>
          <w:szCs w:val="24"/>
          <w:lang w:val="en-GB"/>
        </w:rPr>
        <w:t>'</w:t>
      </w:r>
      <w:r w:rsidRPr="00493AA4">
        <w:rPr>
          <w:szCs w:val="24"/>
          <w:lang w:val="en-GB"/>
        </w:rPr>
        <w:t>s account</w:t>
      </w:r>
      <w:r w:rsidR="00E83898">
        <w:rPr>
          <w:szCs w:val="24"/>
          <w:lang w:val="en-GB"/>
        </w:rPr>
        <w:t>s</w:t>
      </w:r>
      <w:r w:rsidRPr="00493AA4">
        <w:rPr>
          <w:szCs w:val="24"/>
          <w:lang w:val="en-GB"/>
        </w:rPr>
        <w:t xml:space="preserve"> given in 2004 and </w:t>
      </w:r>
      <w:r w:rsidR="00E83898">
        <w:rPr>
          <w:szCs w:val="24"/>
          <w:lang w:val="en-GB"/>
        </w:rPr>
        <w:t xml:space="preserve">in </w:t>
      </w:r>
      <w:r w:rsidRPr="00493AA4">
        <w:rPr>
          <w:szCs w:val="24"/>
          <w:lang w:val="en-GB"/>
        </w:rPr>
        <w:t xml:space="preserve">2007 the intensity of the alleged ill-treatment had increased. </w:t>
      </w:r>
      <w:r w:rsidR="00E83898">
        <w:rPr>
          <w:szCs w:val="24"/>
          <w:lang w:val="en-GB"/>
        </w:rPr>
        <w:t xml:space="preserve">There was no </w:t>
      </w:r>
      <w:r w:rsidRPr="00493AA4">
        <w:rPr>
          <w:szCs w:val="24"/>
          <w:lang w:val="en-GB"/>
        </w:rPr>
        <w:t xml:space="preserve">detailed </w:t>
      </w:r>
      <w:r w:rsidR="00E83898">
        <w:rPr>
          <w:szCs w:val="24"/>
          <w:lang w:val="en-GB"/>
        </w:rPr>
        <w:t>statement from the applicant in</w:t>
      </w:r>
      <w:r w:rsidRPr="00493AA4">
        <w:rPr>
          <w:szCs w:val="24"/>
          <w:lang w:val="en-GB"/>
        </w:rPr>
        <w:t xml:space="preserve"> 2004</w:t>
      </w:r>
      <w:r w:rsidR="00E83898">
        <w:rPr>
          <w:szCs w:val="24"/>
          <w:lang w:val="en-GB"/>
        </w:rPr>
        <w:t>,</w:t>
      </w:r>
      <w:r w:rsidRPr="00493AA4">
        <w:rPr>
          <w:szCs w:val="24"/>
          <w:lang w:val="en-GB"/>
        </w:rPr>
        <w:t xml:space="preserve"> and absent further elucidation of the circumstances the Court </w:t>
      </w:r>
      <w:r w:rsidR="00F20D5E">
        <w:rPr>
          <w:szCs w:val="24"/>
          <w:lang w:val="en-GB"/>
        </w:rPr>
        <w:t>is not persuaded by the Government</w:t>
      </w:r>
      <w:r w:rsidR="004B6E3E">
        <w:rPr>
          <w:szCs w:val="24"/>
          <w:lang w:val="en-GB"/>
        </w:rPr>
        <w:t>'</w:t>
      </w:r>
      <w:r w:rsidR="00F20D5E">
        <w:rPr>
          <w:szCs w:val="24"/>
          <w:lang w:val="en-GB"/>
        </w:rPr>
        <w:t xml:space="preserve">s contention that </w:t>
      </w:r>
      <w:r w:rsidRPr="00493AA4">
        <w:rPr>
          <w:szCs w:val="24"/>
          <w:lang w:val="en-GB"/>
        </w:rPr>
        <w:t>the applicant</w:t>
      </w:r>
      <w:r w:rsidR="004B6E3E">
        <w:rPr>
          <w:szCs w:val="24"/>
          <w:lang w:val="en-GB"/>
        </w:rPr>
        <w:t>'</w:t>
      </w:r>
      <w:r w:rsidRPr="00493AA4">
        <w:rPr>
          <w:szCs w:val="24"/>
          <w:lang w:val="en-GB"/>
        </w:rPr>
        <w:t xml:space="preserve">s </w:t>
      </w:r>
      <w:r w:rsidR="00A72D3C">
        <w:rPr>
          <w:szCs w:val="24"/>
          <w:lang w:val="en-GB"/>
        </w:rPr>
        <w:t xml:space="preserve">statements </w:t>
      </w:r>
      <w:r w:rsidR="00E83898">
        <w:rPr>
          <w:szCs w:val="24"/>
          <w:lang w:val="en-GB"/>
        </w:rPr>
        <w:t>were</w:t>
      </w:r>
      <w:r w:rsidRPr="00493AA4">
        <w:rPr>
          <w:szCs w:val="24"/>
          <w:lang w:val="en-GB"/>
        </w:rPr>
        <w:t xml:space="preserve"> false</w:t>
      </w:r>
      <w:r w:rsidR="00F20D5E">
        <w:rPr>
          <w:szCs w:val="24"/>
          <w:lang w:val="en-GB"/>
        </w:rPr>
        <w:t>.</w:t>
      </w:r>
    </w:p>
    <w:p w:rsidR="00493AA4" w:rsidRDefault="005D416B" w:rsidP="00493AA4">
      <w:pPr>
        <w:pStyle w:val="ECHRPara"/>
        <w:rPr>
          <w:szCs w:val="24"/>
          <w:lang w:val="en-GB"/>
        </w:rPr>
      </w:pPr>
      <w:r>
        <w:rPr>
          <w:szCs w:val="24"/>
          <w:lang w:val="en-GB"/>
        </w:rPr>
        <w:fldChar w:fldCharType="begin"/>
      </w:r>
      <w:r>
        <w:rPr>
          <w:szCs w:val="24"/>
          <w:lang w:val="en-GB"/>
        </w:rPr>
        <w:instrText xml:space="preserve"> SEQ level0 \*arabic </w:instrText>
      </w:r>
      <w:r>
        <w:rPr>
          <w:szCs w:val="24"/>
          <w:lang w:val="en-GB"/>
        </w:rPr>
        <w:fldChar w:fldCharType="separate"/>
      </w:r>
      <w:r w:rsidR="008C4077">
        <w:rPr>
          <w:noProof/>
          <w:szCs w:val="24"/>
          <w:lang w:val="en-GB"/>
        </w:rPr>
        <w:t>124</w:t>
      </w:r>
      <w:r>
        <w:rPr>
          <w:szCs w:val="24"/>
          <w:lang w:val="en-GB"/>
        </w:rPr>
        <w:fldChar w:fldCharType="end"/>
      </w:r>
      <w:r>
        <w:rPr>
          <w:szCs w:val="24"/>
          <w:lang w:val="en-GB"/>
        </w:rPr>
        <w:t>.  </w:t>
      </w:r>
      <w:r w:rsidR="00493AA4" w:rsidRPr="00493AA4">
        <w:rPr>
          <w:szCs w:val="24"/>
          <w:lang w:val="en-GB"/>
        </w:rPr>
        <w:t xml:space="preserve">In view of the foregoing the Court concludes that the domestic authorities </w:t>
      </w:r>
      <w:r w:rsidR="00FB4E84">
        <w:rPr>
          <w:szCs w:val="24"/>
          <w:lang w:val="en-GB"/>
        </w:rPr>
        <w:t>did</w:t>
      </w:r>
      <w:r w:rsidR="00FB4E84" w:rsidRPr="00493AA4">
        <w:rPr>
          <w:szCs w:val="24"/>
          <w:lang w:val="en-GB"/>
        </w:rPr>
        <w:t xml:space="preserve"> </w:t>
      </w:r>
      <w:r w:rsidR="00493AA4" w:rsidRPr="00493AA4">
        <w:rPr>
          <w:szCs w:val="24"/>
          <w:lang w:val="en-GB"/>
        </w:rPr>
        <w:t xml:space="preserve">not </w:t>
      </w:r>
      <w:r w:rsidR="00FB4E84" w:rsidRPr="00493AA4">
        <w:rPr>
          <w:szCs w:val="24"/>
          <w:lang w:val="en-GB"/>
        </w:rPr>
        <w:t>ma</w:t>
      </w:r>
      <w:r w:rsidR="00FB4E84">
        <w:rPr>
          <w:szCs w:val="24"/>
          <w:lang w:val="en-GB"/>
        </w:rPr>
        <w:t>k</w:t>
      </w:r>
      <w:r w:rsidR="00FB4E84" w:rsidRPr="00493AA4">
        <w:rPr>
          <w:szCs w:val="24"/>
          <w:lang w:val="en-GB"/>
        </w:rPr>
        <w:t xml:space="preserve">e </w:t>
      </w:r>
      <w:r w:rsidR="00493AA4" w:rsidRPr="00493AA4">
        <w:rPr>
          <w:szCs w:val="24"/>
          <w:lang w:val="en-GB"/>
        </w:rPr>
        <w:t xml:space="preserve">a serious attempt to find out what </w:t>
      </w:r>
      <w:r w:rsidR="000931C4">
        <w:rPr>
          <w:szCs w:val="24"/>
          <w:lang w:val="en-GB"/>
        </w:rPr>
        <w:t xml:space="preserve">had </w:t>
      </w:r>
      <w:r w:rsidR="00493AA4" w:rsidRPr="00493AA4">
        <w:rPr>
          <w:szCs w:val="24"/>
          <w:lang w:val="en-GB"/>
        </w:rPr>
        <w:t>happened during the applicant</w:t>
      </w:r>
      <w:r w:rsidR="004B6E3E">
        <w:rPr>
          <w:szCs w:val="24"/>
          <w:lang w:val="en-GB"/>
        </w:rPr>
        <w:t>'</w:t>
      </w:r>
      <w:r w:rsidR="00493AA4" w:rsidRPr="00493AA4">
        <w:rPr>
          <w:szCs w:val="24"/>
          <w:lang w:val="en-GB"/>
        </w:rPr>
        <w:t xml:space="preserve">s </w:t>
      </w:r>
      <w:r w:rsidR="00E83898">
        <w:rPr>
          <w:szCs w:val="24"/>
          <w:lang w:val="en-GB"/>
        </w:rPr>
        <w:t>arrest</w:t>
      </w:r>
      <w:r w:rsidR="00E83898" w:rsidRPr="00493AA4">
        <w:rPr>
          <w:szCs w:val="24"/>
          <w:lang w:val="en-GB"/>
        </w:rPr>
        <w:t xml:space="preserve"> </w:t>
      </w:r>
      <w:r w:rsidR="00493AA4" w:rsidRPr="00493AA4">
        <w:rPr>
          <w:szCs w:val="24"/>
          <w:lang w:val="en-GB"/>
        </w:rPr>
        <w:t>on 26 March 2004.</w:t>
      </w:r>
    </w:p>
    <w:p w:rsidR="00493AA4" w:rsidRPr="00493AA4" w:rsidRDefault="00493AA4" w:rsidP="00493AA4">
      <w:pPr>
        <w:pStyle w:val="ECHRHeading4"/>
        <w:rPr>
          <w:lang w:val="en-GB"/>
        </w:rPr>
      </w:pPr>
      <w:r w:rsidRPr="00493AA4">
        <w:rPr>
          <w:lang w:val="en-GB"/>
        </w:rPr>
        <w:t>(c)  Conclusion</w:t>
      </w:r>
    </w:p>
    <w:p w:rsidR="00493AA4" w:rsidRPr="00493AA4" w:rsidRDefault="00493AA4" w:rsidP="00493AA4">
      <w:pPr>
        <w:ind w:firstLine="284"/>
        <w:rPr>
          <w:lang w:val="en-GB"/>
        </w:rPr>
      </w:pPr>
      <w:r w:rsidRPr="00493AA4">
        <w:rPr>
          <w:rStyle w:val="wordhighlighted"/>
          <w:lang w:val="en-GB"/>
        </w:rPr>
        <w:fldChar w:fldCharType="begin"/>
      </w:r>
      <w:r w:rsidRPr="00493AA4">
        <w:rPr>
          <w:rStyle w:val="wordhighlighted"/>
          <w:lang w:val="en-GB"/>
        </w:rPr>
        <w:instrText xml:space="preserve"> SEQ level0 \*arabic </w:instrText>
      </w:r>
      <w:r w:rsidRPr="00493AA4">
        <w:rPr>
          <w:rStyle w:val="wordhighlighted"/>
          <w:lang w:val="en-GB"/>
        </w:rPr>
        <w:fldChar w:fldCharType="separate"/>
      </w:r>
      <w:r w:rsidR="008C4077">
        <w:rPr>
          <w:rStyle w:val="wordhighlighted"/>
          <w:noProof/>
          <w:lang w:val="en-GB"/>
        </w:rPr>
        <w:t>125</w:t>
      </w:r>
      <w:r w:rsidRPr="00493AA4">
        <w:rPr>
          <w:rStyle w:val="wordhighlighted"/>
          <w:lang w:val="en-GB"/>
        </w:rPr>
        <w:fldChar w:fldCharType="end"/>
      </w:r>
      <w:r w:rsidRPr="00493AA4">
        <w:rPr>
          <w:rStyle w:val="wordhighlighted"/>
          <w:lang w:val="en-GB"/>
        </w:rPr>
        <w:t>.  The</w:t>
      </w:r>
      <w:r w:rsidRPr="00493AA4">
        <w:rPr>
          <w:lang w:val="en-GB"/>
        </w:rPr>
        <w:t xml:space="preserve"> foregoing considerations taken as a whole are sufficient to enable </w:t>
      </w:r>
      <w:r w:rsidRPr="00493AA4">
        <w:rPr>
          <w:rStyle w:val="wordhighlighted"/>
          <w:lang w:val="en-GB"/>
        </w:rPr>
        <w:t>the</w:t>
      </w:r>
      <w:r w:rsidRPr="00493AA4">
        <w:rPr>
          <w:lang w:val="en-GB"/>
        </w:rPr>
        <w:t xml:space="preserve"> Court to conclude that </w:t>
      </w:r>
      <w:r w:rsidRPr="00493AA4">
        <w:rPr>
          <w:rStyle w:val="wordhighlighted"/>
          <w:lang w:val="en-GB"/>
        </w:rPr>
        <w:t>the</w:t>
      </w:r>
      <w:r w:rsidR="005D416B">
        <w:rPr>
          <w:rStyle w:val="wordhighlighted"/>
          <w:lang w:val="en-GB"/>
        </w:rPr>
        <w:t xml:space="preserve"> </w:t>
      </w:r>
      <w:r w:rsidRPr="00493AA4">
        <w:rPr>
          <w:rStyle w:val="wordhighlighted"/>
          <w:lang w:val="en-GB"/>
        </w:rPr>
        <w:t>investigation</w:t>
      </w:r>
      <w:r w:rsidRPr="00493AA4">
        <w:rPr>
          <w:lang w:val="en-GB"/>
        </w:rPr>
        <w:t xml:space="preserve"> of </w:t>
      </w:r>
      <w:r w:rsidRPr="00493AA4">
        <w:rPr>
          <w:rStyle w:val="wordhighlighted"/>
          <w:lang w:val="en-GB"/>
        </w:rPr>
        <w:t>the</w:t>
      </w:r>
      <w:r w:rsidRPr="00493AA4">
        <w:rPr>
          <w:lang w:val="en-GB"/>
        </w:rPr>
        <w:t xml:space="preserve"> applicant</w:t>
      </w:r>
      <w:r w:rsidR="004B6E3E">
        <w:rPr>
          <w:lang w:val="en-GB"/>
        </w:rPr>
        <w:t>'</w:t>
      </w:r>
      <w:r w:rsidRPr="00493AA4">
        <w:rPr>
          <w:lang w:val="en-GB"/>
        </w:rPr>
        <w:t xml:space="preserve">s allegation of ill-treatment was not conducted in compliance with </w:t>
      </w:r>
      <w:r w:rsidRPr="00493AA4">
        <w:rPr>
          <w:rStyle w:val="wordhighlighted"/>
          <w:lang w:val="en-GB"/>
        </w:rPr>
        <w:t>the</w:t>
      </w:r>
      <w:r w:rsidRPr="00493AA4">
        <w:rPr>
          <w:lang w:val="en-GB"/>
        </w:rPr>
        <w:t xml:space="preserve"> requirements enshrined in Article 3 of </w:t>
      </w:r>
      <w:r w:rsidRPr="00493AA4">
        <w:rPr>
          <w:rStyle w:val="wordhighlighted"/>
          <w:lang w:val="en-GB"/>
        </w:rPr>
        <w:t>the</w:t>
      </w:r>
      <w:r w:rsidRPr="00493AA4">
        <w:rPr>
          <w:lang w:val="en-GB"/>
        </w:rPr>
        <w:t xml:space="preserve"> Convention.</w:t>
      </w:r>
    </w:p>
    <w:p w:rsidR="0021175E" w:rsidRPr="00493AA4" w:rsidRDefault="00493AA4" w:rsidP="00493AA4">
      <w:pPr>
        <w:ind w:firstLine="284"/>
        <w:rPr>
          <w:lang w:val="en-GB"/>
        </w:rPr>
      </w:pPr>
      <w:r w:rsidRPr="00493AA4">
        <w:rPr>
          <w:rStyle w:val="wordhighlighted"/>
          <w:lang w:val="en-GB"/>
        </w:rPr>
        <w:fldChar w:fldCharType="begin"/>
      </w:r>
      <w:r w:rsidRPr="00493AA4">
        <w:rPr>
          <w:rStyle w:val="wordhighlighted"/>
          <w:lang w:val="en-GB"/>
        </w:rPr>
        <w:instrText xml:space="preserve"> SEQ level0 \*arabic </w:instrText>
      </w:r>
      <w:r w:rsidRPr="00493AA4">
        <w:rPr>
          <w:rStyle w:val="wordhighlighted"/>
          <w:lang w:val="en-GB"/>
        </w:rPr>
        <w:fldChar w:fldCharType="separate"/>
      </w:r>
      <w:r w:rsidR="008C4077">
        <w:rPr>
          <w:rStyle w:val="wordhighlighted"/>
          <w:noProof/>
          <w:lang w:val="en-GB"/>
        </w:rPr>
        <w:t>126</w:t>
      </w:r>
      <w:r w:rsidRPr="00493AA4">
        <w:rPr>
          <w:rStyle w:val="wordhighlighted"/>
          <w:lang w:val="en-GB"/>
        </w:rPr>
        <w:fldChar w:fldCharType="end"/>
      </w:r>
      <w:r w:rsidRPr="00493AA4">
        <w:rPr>
          <w:rStyle w:val="wordhighlighted"/>
          <w:lang w:val="en-GB"/>
        </w:rPr>
        <w:t>.  The</w:t>
      </w:r>
      <w:r w:rsidRPr="00493AA4">
        <w:rPr>
          <w:lang w:val="en-GB"/>
        </w:rPr>
        <w:t xml:space="preserve">re has accordingly been a violation of </w:t>
      </w:r>
      <w:r w:rsidR="007E4ECF" w:rsidRPr="007E4ECF">
        <w:rPr>
          <w:lang w:val="en-GB"/>
        </w:rPr>
        <w:t>the procedural aspect</w:t>
      </w:r>
      <w:r w:rsidR="003C584B">
        <w:rPr>
          <w:lang w:val="en-GB"/>
        </w:rPr>
        <w:t xml:space="preserve"> of</w:t>
      </w:r>
      <w:r w:rsidR="007E4ECF" w:rsidRPr="007E4ECF">
        <w:rPr>
          <w:lang w:val="en-GB"/>
        </w:rPr>
        <w:t xml:space="preserve"> </w:t>
      </w:r>
      <w:r w:rsidRPr="00493AA4">
        <w:rPr>
          <w:lang w:val="en-GB"/>
        </w:rPr>
        <w:t xml:space="preserve">Article 3 of </w:t>
      </w:r>
      <w:r w:rsidRPr="00493AA4">
        <w:rPr>
          <w:rStyle w:val="wordhighlighted"/>
          <w:lang w:val="en-GB"/>
        </w:rPr>
        <w:t>the</w:t>
      </w:r>
      <w:r w:rsidRPr="00493AA4">
        <w:rPr>
          <w:lang w:val="en-GB"/>
        </w:rPr>
        <w:t xml:space="preserve"> Convention.</w:t>
      </w:r>
    </w:p>
    <w:p w:rsidR="0021175E" w:rsidRPr="004218BE" w:rsidRDefault="0021175E" w:rsidP="0021175E">
      <w:pPr>
        <w:pStyle w:val="ECHRHeading1"/>
        <w:rPr>
          <w:lang w:val="en-GB"/>
        </w:rPr>
      </w:pPr>
      <w:r>
        <w:rPr>
          <w:lang w:val="en-GB"/>
        </w:rPr>
        <w:t>II</w:t>
      </w:r>
      <w:r w:rsidRPr="004218BE">
        <w:rPr>
          <w:lang w:val="en-GB"/>
        </w:rPr>
        <w:t>.  OTHER ALLEGED VIOLATIONS OF THE CONVENTION</w:t>
      </w:r>
    </w:p>
    <w:p w:rsidR="0021175E"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127</w:t>
      </w:r>
      <w:r>
        <w:rPr>
          <w:lang w:val="en-GB"/>
        </w:rPr>
        <w:fldChar w:fldCharType="end"/>
      </w:r>
      <w:r w:rsidRPr="004218BE">
        <w:rPr>
          <w:lang w:val="en-GB"/>
        </w:rPr>
        <w:t>.  </w:t>
      </w:r>
      <w:r w:rsidRPr="001C32A6">
        <w:rPr>
          <w:lang w:val="en-GB"/>
        </w:rPr>
        <w:t>Lastly, the applicant</w:t>
      </w:r>
      <w:r w:rsidR="00060079">
        <w:rPr>
          <w:lang w:val="en-GB"/>
        </w:rPr>
        <w:t xml:space="preserve"> </w:t>
      </w:r>
      <w:r w:rsidRPr="001C32A6">
        <w:rPr>
          <w:lang w:val="en-GB"/>
        </w:rPr>
        <w:t>also made numerous complaints under Articles</w:t>
      </w:r>
      <w:r w:rsidR="00D80AB0">
        <w:rPr>
          <w:lang w:val="en-GB"/>
        </w:rPr>
        <w:t> </w:t>
      </w:r>
      <w:r>
        <w:rPr>
          <w:lang w:val="en-GB"/>
        </w:rPr>
        <w:t xml:space="preserve">3, 5, </w:t>
      </w:r>
      <w:r w:rsidRPr="001C32A6">
        <w:rPr>
          <w:lang w:val="en-GB"/>
        </w:rPr>
        <w:t>6</w:t>
      </w:r>
      <w:r>
        <w:rPr>
          <w:lang w:val="en-GB"/>
        </w:rPr>
        <w:t xml:space="preserve"> and 8</w:t>
      </w:r>
      <w:r w:rsidRPr="001C32A6">
        <w:rPr>
          <w:lang w:val="en-GB"/>
        </w:rPr>
        <w:t xml:space="preserve"> of the Convention</w:t>
      </w:r>
      <w:r>
        <w:rPr>
          <w:lang w:val="en-GB"/>
        </w:rPr>
        <w:t xml:space="preserve"> and Article 1 of Protocol No. 1 to the Convention. </w:t>
      </w:r>
      <w:r w:rsidRPr="001C32A6">
        <w:rPr>
          <w:lang w:val="en-GB"/>
        </w:rPr>
        <w:t>These complaints were not communicated to the Government.</w:t>
      </w:r>
    </w:p>
    <w:p w:rsidR="0021175E" w:rsidRDefault="0021175E" w:rsidP="0021175E">
      <w:pPr>
        <w:pStyle w:val="ECHRPara"/>
        <w:rPr>
          <w:lang w:val="en-US"/>
        </w:rPr>
      </w:pPr>
      <w:r>
        <w:rPr>
          <w:lang w:val="en-GB"/>
        </w:rPr>
        <w:fldChar w:fldCharType="begin"/>
      </w:r>
      <w:r>
        <w:rPr>
          <w:lang w:val="en-GB"/>
        </w:rPr>
        <w:instrText xml:space="preserve"> SEQ level0 \*arabic </w:instrText>
      </w:r>
      <w:r>
        <w:rPr>
          <w:lang w:val="en-GB"/>
        </w:rPr>
        <w:fldChar w:fldCharType="separate"/>
      </w:r>
      <w:r w:rsidR="008C4077">
        <w:rPr>
          <w:noProof/>
          <w:lang w:val="en-GB"/>
        </w:rPr>
        <w:t>128</w:t>
      </w:r>
      <w:r>
        <w:rPr>
          <w:lang w:val="en-GB"/>
        </w:rPr>
        <w:fldChar w:fldCharType="end"/>
      </w:r>
      <w:r>
        <w:rPr>
          <w:lang w:val="en-GB"/>
        </w:rPr>
        <w:t>.  </w:t>
      </w:r>
      <w:r w:rsidRPr="00BB666D">
        <w:rPr>
          <w:lang w:val="en-US"/>
        </w:rPr>
        <w:t xml:space="preserve">However, in the light of all the material in its possession, and in so far as the matters complained of are within its competence, the Court finds that they do not disclose any appearance of a violation of the rights and freedoms set out in </w:t>
      </w:r>
      <w:r>
        <w:rPr>
          <w:lang w:val="en-US"/>
        </w:rPr>
        <w:t>the Convention or its Protocols.</w:t>
      </w:r>
    </w:p>
    <w:p w:rsidR="0021175E" w:rsidRPr="00BB666D" w:rsidRDefault="0021175E" w:rsidP="0021175E">
      <w:pPr>
        <w:pStyle w:val="ECHRPara"/>
        <w:rPr>
          <w:lang w:val="en-US"/>
        </w:rPr>
      </w:pPr>
      <w:r>
        <w:rPr>
          <w:lang w:val="en-US"/>
        </w:rPr>
        <w:fldChar w:fldCharType="begin"/>
      </w:r>
      <w:r>
        <w:rPr>
          <w:lang w:val="en-US"/>
        </w:rPr>
        <w:instrText xml:space="preserve"> SEQ level0 \*arabic </w:instrText>
      </w:r>
      <w:r>
        <w:rPr>
          <w:lang w:val="en-US"/>
        </w:rPr>
        <w:fldChar w:fldCharType="separate"/>
      </w:r>
      <w:r w:rsidR="008C4077">
        <w:rPr>
          <w:noProof/>
          <w:lang w:val="en-US"/>
        </w:rPr>
        <w:t>129</w:t>
      </w:r>
      <w:r>
        <w:rPr>
          <w:lang w:val="en-US"/>
        </w:rPr>
        <w:fldChar w:fldCharType="end"/>
      </w:r>
      <w:r>
        <w:rPr>
          <w:lang w:val="en-US"/>
        </w:rPr>
        <w:t>.  </w:t>
      </w:r>
      <w:r w:rsidRPr="00BB666D">
        <w:rPr>
          <w:lang w:val="en-US"/>
        </w:rPr>
        <w:t>It follows</w:t>
      </w:r>
      <w:r w:rsidR="003C0035">
        <w:rPr>
          <w:lang w:val="en-US"/>
        </w:rPr>
        <w:t xml:space="preserve"> </w:t>
      </w:r>
      <w:r w:rsidRPr="00BB666D">
        <w:rPr>
          <w:lang w:val="en-US"/>
        </w:rPr>
        <w:t>that this part of the application is manifestly ill-founded and must be dismissed in accordance with Article 35 §§ 3 and 4 of the Convention.</w:t>
      </w:r>
    </w:p>
    <w:p w:rsidR="0021175E" w:rsidRPr="004218BE" w:rsidRDefault="0021175E" w:rsidP="0021175E">
      <w:pPr>
        <w:pStyle w:val="ECHRHeading1"/>
        <w:rPr>
          <w:lang w:val="en-GB"/>
        </w:rPr>
      </w:pPr>
      <w:r>
        <w:rPr>
          <w:lang w:val="en-GB"/>
        </w:rPr>
        <w:t>III</w:t>
      </w:r>
      <w:r w:rsidRPr="004218BE">
        <w:rPr>
          <w:lang w:val="en-GB"/>
        </w:rPr>
        <w:t>.  APPLICATION OF ARTICLE 41 OF THE CONVENTION</w:t>
      </w:r>
    </w:p>
    <w:p w:rsidR="0021175E" w:rsidRPr="004218BE" w:rsidRDefault="0021175E" w:rsidP="0021175E">
      <w:pPr>
        <w:pStyle w:val="ECHRPara"/>
        <w:keepNext/>
        <w:keepLines/>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130</w:t>
      </w:r>
      <w:r>
        <w:rPr>
          <w:lang w:val="en-GB"/>
        </w:rPr>
        <w:fldChar w:fldCharType="end"/>
      </w:r>
      <w:r w:rsidRPr="004218BE">
        <w:rPr>
          <w:lang w:val="en-GB"/>
        </w:rPr>
        <w:t>.  Article 41 of the Convention provides:</w:t>
      </w:r>
    </w:p>
    <w:p w:rsidR="0021175E" w:rsidRPr="004218BE" w:rsidRDefault="0021175E" w:rsidP="0021175E">
      <w:pPr>
        <w:pStyle w:val="ECHRParaQuote"/>
        <w:keepNext/>
        <w:keepLines/>
        <w:rPr>
          <w:lang w:val="en-GB"/>
        </w:rPr>
      </w:pPr>
      <w:r w:rsidRPr="004218BE">
        <w:rPr>
          <w:lang w:val="en-GB"/>
        </w:rP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21175E" w:rsidRPr="004218BE" w:rsidRDefault="0021175E" w:rsidP="005D3D3E">
      <w:pPr>
        <w:pStyle w:val="ECHRHeading2"/>
        <w:rPr>
          <w:lang w:val="en-GB"/>
        </w:rPr>
      </w:pPr>
      <w:r w:rsidRPr="004218BE">
        <w:rPr>
          <w:lang w:val="en-GB"/>
        </w:rPr>
        <w:t>A.  Damage</w:t>
      </w:r>
    </w:p>
    <w:p w:rsidR="0021175E" w:rsidRPr="004218BE"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131</w:t>
      </w:r>
      <w:r>
        <w:rPr>
          <w:lang w:val="en-GB"/>
        </w:rPr>
        <w:fldChar w:fldCharType="end"/>
      </w:r>
      <w:r w:rsidRPr="004218BE">
        <w:rPr>
          <w:lang w:val="en-GB"/>
        </w:rPr>
        <w:t>.  </w:t>
      </w:r>
      <w:r w:rsidRPr="00B528A6">
        <w:rPr>
          <w:lang w:val="en-US"/>
        </w:rPr>
        <w:t xml:space="preserve">The applicant claimed </w:t>
      </w:r>
      <w:r>
        <w:rPr>
          <w:lang w:val="en-US"/>
        </w:rPr>
        <w:t>20</w:t>
      </w:r>
      <w:r w:rsidRPr="00B528A6">
        <w:rPr>
          <w:lang w:val="en-US"/>
        </w:rPr>
        <w:t>,000 euros (EUR) in compensation for non-pecuniary damage.</w:t>
      </w:r>
    </w:p>
    <w:p w:rsidR="0021175E" w:rsidRDefault="0021175E" w:rsidP="0021175E">
      <w:pPr>
        <w:pStyle w:val="ECHRPara"/>
        <w:rPr>
          <w:szCs w:val="24"/>
          <w:lang w:val="en-US"/>
        </w:rPr>
      </w:pPr>
      <w:r>
        <w:rPr>
          <w:lang w:val="en-GB"/>
        </w:rPr>
        <w:fldChar w:fldCharType="begin"/>
      </w:r>
      <w:r>
        <w:rPr>
          <w:lang w:val="en-GB"/>
        </w:rPr>
        <w:instrText xml:space="preserve"> SEQ level0 \*arabic </w:instrText>
      </w:r>
      <w:r>
        <w:rPr>
          <w:lang w:val="en-GB"/>
        </w:rPr>
        <w:fldChar w:fldCharType="separate"/>
      </w:r>
      <w:r w:rsidR="008C4077">
        <w:rPr>
          <w:noProof/>
          <w:lang w:val="en-GB"/>
        </w:rPr>
        <w:t>132</w:t>
      </w:r>
      <w:r>
        <w:rPr>
          <w:lang w:val="en-GB"/>
        </w:rPr>
        <w:fldChar w:fldCharType="end"/>
      </w:r>
      <w:r w:rsidRPr="004218BE">
        <w:rPr>
          <w:lang w:val="en-GB"/>
        </w:rPr>
        <w:t xml:space="preserve">.  The </w:t>
      </w:r>
      <w:r w:rsidRPr="00497BCD">
        <w:rPr>
          <w:szCs w:val="24"/>
          <w:lang w:val="en-GB"/>
        </w:rPr>
        <w:t xml:space="preserve">Government </w:t>
      </w:r>
      <w:r w:rsidRPr="00497BCD">
        <w:rPr>
          <w:szCs w:val="24"/>
          <w:lang w:val="en-US"/>
        </w:rPr>
        <w:t>disagreed with the claim.</w:t>
      </w:r>
    </w:p>
    <w:p w:rsidR="0021175E" w:rsidRPr="004218BE"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133</w:t>
      </w:r>
      <w:r>
        <w:rPr>
          <w:lang w:val="en-GB"/>
        </w:rPr>
        <w:fldChar w:fldCharType="end"/>
      </w:r>
      <w:r w:rsidRPr="004218BE">
        <w:rPr>
          <w:lang w:val="en-GB"/>
        </w:rPr>
        <w:t>.  </w:t>
      </w:r>
      <w:r w:rsidRPr="00896B1E">
        <w:rPr>
          <w:lang w:val="en-US"/>
        </w:rPr>
        <w:t>Having regard to the nature of the violation found in the present case</w:t>
      </w:r>
      <w:r w:rsidR="00E32A20">
        <w:rPr>
          <w:lang w:val="en-US"/>
        </w:rPr>
        <w:t>, its case-law</w:t>
      </w:r>
      <w:r w:rsidRPr="00896B1E">
        <w:rPr>
          <w:lang w:val="en-US"/>
        </w:rPr>
        <w:t xml:space="preserve"> and deciding on an equitable basis, the Court awards the applicant EUR</w:t>
      </w:r>
      <w:r>
        <w:rPr>
          <w:lang w:val="en-US"/>
        </w:rPr>
        <w:t> 4</w:t>
      </w:r>
      <w:r w:rsidRPr="00896B1E">
        <w:rPr>
          <w:lang w:val="en-US"/>
        </w:rPr>
        <w:t>,000 in compensation for non-pecuniary damage</w:t>
      </w:r>
      <w:r w:rsidRPr="004218BE">
        <w:rPr>
          <w:lang w:val="en-GB"/>
        </w:rPr>
        <w:t>.</w:t>
      </w:r>
    </w:p>
    <w:p w:rsidR="0021175E" w:rsidRPr="004218BE" w:rsidRDefault="0021175E" w:rsidP="005D3D3E">
      <w:pPr>
        <w:pStyle w:val="ECHRHeading2"/>
        <w:rPr>
          <w:lang w:val="en-GB"/>
        </w:rPr>
      </w:pPr>
      <w:r w:rsidRPr="004218BE">
        <w:rPr>
          <w:lang w:val="en-GB"/>
        </w:rPr>
        <w:t>B.  Default interest</w:t>
      </w:r>
    </w:p>
    <w:p w:rsidR="0021175E" w:rsidRDefault="0021175E" w:rsidP="0021175E">
      <w:pPr>
        <w:pStyle w:val="ECHRPara"/>
        <w:rPr>
          <w:lang w:val="en-GB"/>
        </w:rPr>
      </w:pPr>
      <w:r>
        <w:rPr>
          <w:lang w:val="en-GB"/>
        </w:rPr>
        <w:fldChar w:fldCharType="begin"/>
      </w:r>
      <w:r>
        <w:rPr>
          <w:lang w:val="en-GB"/>
        </w:rPr>
        <w:instrText xml:space="preserve"> SEQ level0 \*arabic </w:instrText>
      </w:r>
      <w:r>
        <w:rPr>
          <w:lang w:val="en-GB"/>
        </w:rPr>
        <w:fldChar w:fldCharType="separate"/>
      </w:r>
      <w:r w:rsidR="008C4077">
        <w:rPr>
          <w:noProof/>
          <w:lang w:val="en-GB"/>
        </w:rPr>
        <w:t>134</w:t>
      </w:r>
      <w:r>
        <w:rPr>
          <w:lang w:val="en-GB"/>
        </w:rPr>
        <w:fldChar w:fldCharType="end"/>
      </w:r>
      <w:r>
        <w:rPr>
          <w:lang w:val="en-GB"/>
        </w:rPr>
        <w:t>.  </w:t>
      </w:r>
      <w:r w:rsidRPr="004218BE">
        <w:rPr>
          <w:lang w:val="en-GB"/>
        </w:rPr>
        <w:t>The Court considers it appropriate that the default interest rate should be based on the marginal lending rate of the European Central Bank, to which should be added three percentage points.</w:t>
      </w:r>
    </w:p>
    <w:p w:rsidR="0021175E" w:rsidRPr="004218BE" w:rsidRDefault="0021175E" w:rsidP="0021175E">
      <w:pPr>
        <w:pStyle w:val="ECHRTitle1"/>
        <w:rPr>
          <w:lang w:val="en-GB"/>
        </w:rPr>
      </w:pPr>
      <w:r w:rsidRPr="004218BE">
        <w:rPr>
          <w:lang w:val="en-GB"/>
        </w:rPr>
        <w:t>FOR THESE REASONS, THE COURT</w:t>
      </w:r>
      <w:r w:rsidRPr="004218BE">
        <w:rPr>
          <w:noProof/>
          <w:lang w:val="en-GB"/>
        </w:rPr>
        <w:t>,</w:t>
      </w:r>
      <w:r w:rsidR="004150C3">
        <w:rPr>
          <w:noProof/>
          <w:lang w:val="en-GB"/>
        </w:rPr>
        <w:t xml:space="preserve"> </w:t>
      </w:r>
      <w:r w:rsidRPr="004218BE">
        <w:rPr>
          <w:noProof/>
          <w:lang w:val="en-GB"/>
        </w:rPr>
        <w:t>UNANIMOUSLY,</w:t>
      </w:r>
    </w:p>
    <w:p w:rsidR="0021175E" w:rsidRPr="00A86436" w:rsidRDefault="0021175E" w:rsidP="00A86436">
      <w:pPr>
        <w:pStyle w:val="JuList"/>
        <w:rPr>
          <w:lang w:val="en-US"/>
        </w:rPr>
      </w:pPr>
      <w:r w:rsidRPr="004218BE">
        <w:rPr>
          <w:lang w:val="en-GB"/>
        </w:rPr>
        <w:t>1.  </w:t>
      </w:r>
      <w:r w:rsidRPr="004218BE">
        <w:rPr>
          <w:i/>
          <w:lang w:val="en-GB"/>
        </w:rPr>
        <w:t>Declares</w:t>
      </w:r>
      <w:r w:rsidR="00A86436">
        <w:rPr>
          <w:lang w:val="en-GB"/>
        </w:rPr>
        <w:t xml:space="preserve"> </w:t>
      </w:r>
      <w:r w:rsidR="00A86436" w:rsidRPr="00A86436">
        <w:rPr>
          <w:lang w:val="en-US"/>
        </w:rPr>
        <w:t>admissible the complaint under Article 3 of the Convention concerning the</w:t>
      </w:r>
      <w:r w:rsidR="00A86436">
        <w:rPr>
          <w:lang w:val="en-US"/>
        </w:rPr>
        <w:t xml:space="preserve"> incident on</w:t>
      </w:r>
      <w:r w:rsidR="00A86436" w:rsidRPr="00A86436">
        <w:rPr>
          <w:lang w:val="en-US"/>
        </w:rPr>
        <w:t xml:space="preserve"> 26 March 2004</w:t>
      </w:r>
      <w:r w:rsidR="00A86436">
        <w:rPr>
          <w:lang w:val="en-US"/>
        </w:rPr>
        <w:t xml:space="preserve"> </w:t>
      </w:r>
      <w:r w:rsidRPr="004218BE">
        <w:rPr>
          <w:lang w:val="en-GB"/>
        </w:rPr>
        <w:t xml:space="preserve">and the remainder of the </w:t>
      </w:r>
      <w:r w:rsidRPr="004218BE">
        <w:rPr>
          <w:noProof/>
          <w:lang w:val="en-GB"/>
        </w:rPr>
        <w:t>application</w:t>
      </w:r>
      <w:r w:rsidRPr="004218BE">
        <w:rPr>
          <w:lang w:val="en-GB"/>
        </w:rPr>
        <w:t xml:space="preserve"> inadmissible;</w:t>
      </w:r>
    </w:p>
    <w:p w:rsidR="0021175E" w:rsidRPr="004218BE" w:rsidRDefault="0021175E" w:rsidP="0021175E">
      <w:pPr>
        <w:pStyle w:val="JuList"/>
        <w:rPr>
          <w:lang w:val="en-GB"/>
        </w:rPr>
      </w:pPr>
    </w:p>
    <w:p w:rsidR="0021175E" w:rsidRPr="004218BE" w:rsidRDefault="00A86436" w:rsidP="0021175E">
      <w:pPr>
        <w:pStyle w:val="JuList"/>
        <w:rPr>
          <w:lang w:val="en-GB"/>
        </w:rPr>
      </w:pPr>
      <w:r>
        <w:rPr>
          <w:lang w:val="en-GB"/>
        </w:rPr>
        <w:t>2</w:t>
      </w:r>
      <w:r w:rsidR="0021175E" w:rsidRPr="004218BE">
        <w:rPr>
          <w:lang w:val="en-GB"/>
        </w:rPr>
        <w:t>.  </w:t>
      </w:r>
      <w:r w:rsidR="0021175E" w:rsidRPr="004218BE">
        <w:rPr>
          <w:i/>
          <w:lang w:val="en-GB"/>
        </w:rPr>
        <w:t>Holds</w:t>
      </w:r>
      <w:r>
        <w:rPr>
          <w:i/>
          <w:lang w:val="en-GB"/>
        </w:rPr>
        <w:t xml:space="preserve"> </w:t>
      </w:r>
      <w:r w:rsidRPr="00A86436">
        <w:rPr>
          <w:lang w:val="en-GB"/>
        </w:rPr>
        <w:t xml:space="preserve">that there has been a violation under the procedural </w:t>
      </w:r>
      <w:r w:rsidR="009F650F">
        <w:rPr>
          <w:lang w:val="en-GB"/>
        </w:rPr>
        <w:t>aspect</w:t>
      </w:r>
      <w:r w:rsidRPr="00A86436">
        <w:rPr>
          <w:lang w:val="en-GB"/>
        </w:rPr>
        <w:t xml:space="preserve"> of Article 3 of the Convention;</w:t>
      </w:r>
    </w:p>
    <w:p w:rsidR="0021175E" w:rsidRPr="004218BE" w:rsidRDefault="0021175E" w:rsidP="0021175E">
      <w:pPr>
        <w:pStyle w:val="JuList"/>
        <w:rPr>
          <w:lang w:val="en-GB"/>
        </w:rPr>
      </w:pPr>
    </w:p>
    <w:p w:rsidR="0021175E" w:rsidRPr="004218BE" w:rsidRDefault="00A86436" w:rsidP="0021175E">
      <w:pPr>
        <w:pStyle w:val="JuList"/>
        <w:rPr>
          <w:lang w:val="en-GB"/>
        </w:rPr>
      </w:pPr>
      <w:r>
        <w:rPr>
          <w:lang w:val="en-GB"/>
        </w:rPr>
        <w:t>3</w:t>
      </w:r>
      <w:r w:rsidR="0021175E" w:rsidRPr="004218BE">
        <w:rPr>
          <w:lang w:val="en-GB"/>
        </w:rPr>
        <w:t>.  </w:t>
      </w:r>
      <w:r w:rsidR="0021175E" w:rsidRPr="004218BE">
        <w:rPr>
          <w:i/>
          <w:lang w:val="en-GB"/>
        </w:rPr>
        <w:t>Holds</w:t>
      </w:r>
    </w:p>
    <w:p w:rsidR="0021175E" w:rsidRPr="004218BE" w:rsidRDefault="0021175E" w:rsidP="0021175E">
      <w:pPr>
        <w:pStyle w:val="JuLista"/>
        <w:rPr>
          <w:lang w:val="en-GB"/>
        </w:rPr>
      </w:pPr>
      <w:r w:rsidRPr="004218BE">
        <w:rPr>
          <w:lang w:val="en-GB"/>
        </w:rPr>
        <w:t>(a)  that the respondent State is to pay the applicant, within three months</w:t>
      </w:r>
      <w:r w:rsidR="00082BF3">
        <w:rPr>
          <w:lang w:val="en-GB"/>
        </w:rPr>
        <w:t xml:space="preserve"> </w:t>
      </w:r>
      <w:r w:rsidRPr="004218BE">
        <w:rPr>
          <w:noProof/>
          <w:lang w:val="en-GB"/>
        </w:rPr>
        <w:t>from the date on which the judgment becomes final in accordance with Article 44 § 2 of the Convention,</w:t>
      </w:r>
      <w:r w:rsidR="00871B71">
        <w:rPr>
          <w:noProof/>
          <w:lang w:val="en-GB"/>
        </w:rPr>
        <w:t xml:space="preserve"> </w:t>
      </w:r>
      <w:r w:rsidRPr="004218BE">
        <w:rPr>
          <w:lang w:val="en-GB"/>
        </w:rPr>
        <w:t>the following amounts:</w:t>
      </w:r>
    </w:p>
    <w:p w:rsidR="00871B71" w:rsidRDefault="0021175E" w:rsidP="0021175E">
      <w:pPr>
        <w:pStyle w:val="JuListi"/>
        <w:rPr>
          <w:lang w:val="en-GB"/>
        </w:rPr>
      </w:pPr>
      <w:r w:rsidRPr="004218BE">
        <w:rPr>
          <w:lang w:val="en-GB"/>
        </w:rPr>
        <w:t xml:space="preserve">EUR </w:t>
      </w:r>
      <w:r w:rsidR="00871B71" w:rsidRPr="00871B71">
        <w:rPr>
          <w:lang w:val="en-GB"/>
        </w:rPr>
        <w:t>4,000</w:t>
      </w:r>
      <w:r w:rsidRPr="004218BE">
        <w:rPr>
          <w:lang w:val="en-GB"/>
        </w:rPr>
        <w:t xml:space="preserve"> (</w:t>
      </w:r>
      <w:r w:rsidR="00871B71">
        <w:rPr>
          <w:lang w:val="en-GB"/>
        </w:rPr>
        <w:t>four thousand euros)</w:t>
      </w:r>
      <w:r w:rsidRPr="004218BE">
        <w:rPr>
          <w:lang w:val="en-GB"/>
        </w:rPr>
        <w:t>, plus any tax that may be chargeable,</w:t>
      </w:r>
      <w:r w:rsidR="00871B71">
        <w:rPr>
          <w:lang w:val="en-GB"/>
        </w:rPr>
        <w:t xml:space="preserve"> </w:t>
      </w:r>
      <w:r w:rsidRPr="004218BE">
        <w:rPr>
          <w:lang w:val="en-GB"/>
        </w:rPr>
        <w:t xml:space="preserve">in respect of </w:t>
      </w:r>
      <w:r w:rsidR="00871B71" w:rsidRPr="004218BE">
        <w:rPr>
          <w:lang w:val="en-GB"/>
        </w:rPr>
        <w:t>non-pecuniary damage;</w:t>
      </w:r>
    </w:p>
    <w:p w:rsidR="0021175E" w:rsidRPr="004218BE" w:rsidRDefault="0021175E" w:rsidP="0021175E">
      <w:pPr>
        <w:pStyle w:val="JuLista"/>
        <w:rPr>
          <w:lang w:val="en-GB"/>
        </w:rPr>
      </w:pPr>
      <w:r w:rsidRPr="004218BE">
        <w:rPr>
          <w:lang w:val="en-GB"/>
        </w:rPr>
        <w:t>(b)  that from the expiry of the above-mentioned three months until settlement simple interest shall be payable on the above amount at a rate equal to the marginal lending rate of the European Central Bank during the default period plus three percentage points;</w:t>
      </w:r>
    </w:p>
    <w:p w:rsidR="0021175E" w:rsidRPr="004218BE" w:rsidRDefault="0021175E" w:rsidP="0021175E">
      <w:pPr>
        <w:pStyle w:val="JuList"/>
        <w:rPr>
          <w:lang w:val="en-GB"/>
        </w:rPr>
      </w:pPr>
    </w:p>
    <w:p w:rsidR="0021175E" w:rsidRPr="004218BE" w:rsidRDefault="004F6895" w:rsidP="0021175E">
      <w:pPr>
        <w:pStyle w:val="JuList"/>
        <w:rPr>
          <w:lang w:val="en-GB"/>
        </w:rPr>
      </w:pPr>
      <w:r>
        <w:rPr>
          <w:lang w:val="en-GB"/>
        </w:rPr>
        <w:t>4</w:t>
      </w:r>
      <w:r w:rsidR="0021175E" w:rsidRPr="004218BE">
        <w:rPr>
          <w:lang w:val="en-GB"/>
        </w:rPr>
        <w:t>.  </w:t>
      </w:r>
      <w:r w:rsidR="0021175E" w:rsidRPr="004218BE">
        <w:rPr>
          <w:i/>
          <w:lang w:val="en-GB"/>
        </w:rPr>
        <w:t>Dismisses</w:t>
      </w:r>
      <w:r>
        <w:rPr>
          <w:i/>
          <w:lang w:val="en-GB"/>
        </w:rPr>
        <w:t xml:space="preserve"> </w:t>
      </w:r>
      <w:r w:rsidR="0021175E" w:rsidRPr="004218BE">
        <w:rPr>
          <w:lang w:val="en-GB"/>
        </w:rPr>
        <w:t>the remainder of the applicant</w:t>
      </w:r>
      <w:r w:rsidR="004B6E3E">
        <w:rPr>
          <w:noProof/>
          <w:lang w:val="en-GB"/>
        </w:rPr>
        <w:t>'</w:t>
      </w:r>
      <w:r w:rsidR="0021175E" w:rsidRPr="004218BE">
        <w:rPr>
          <w:noProof/>
          <w:lang w:val="en-GB"/>
        </w:rPr>
        <w:t>s</w:t>
      </w:r>
      <w:r w:rsidR="0021175E" w:rsidRPr="004218BE">
        <w:rPr>
          <w:lang w:val="en-GB"/>
        </w:rPr>
        <w:t xml:space="preserve"> claim for just satisfaction.</w:t>
      </w:r>
    </w:p>
    <w:p w:rsidR="0021175E" w:rsidRPr="004218BE" w:rsidRDefault="0021175E" w:rsidP="0021175E">
      <w:pPr>
        <w:pStyle w:val="JuParaLast"/>
        <w:rPr>
          <w:lang w:val="en-GB"/>
        </w:rPr>
      </w:pPr>
      <w:r w:rsidRPr="004218BE">
        <w:rPr>
          <w:lang w:val="en-GB"/>
        </w:rPr>
        <w:t xml:space="preserve">Done in English, and notified in writing on </w:t>
      </w:r>
      <w:r w:rsidR="00997901">
        <w:rPr>
          <w:lang w:val="en-GB"/>
        </w:rPr>
        <w:t>25 February 2014</w:t>
      </w:r>
      <w:r w:rsidRPr="004218BE">
        <w:rPr>
          <w:lang w:val="en-GB"/>
        </w:rPr>
        <w:t>, pursuant to Rule</w:t>
      </w:r>
      <w:r w:rsidR="004150C3">
        <w:rPr>
          <w:lang w:val="en-GB"/>
        </w:rPr>
        <w:t xml:space="preserve"> </w:t>
      </w:r>
      <w:r w:rsidRPr="004218BE">
        <w:rPr>
          <w:lang w:val="en-GB"/>
        </w:rPr>
        <w:t>77</w:t>
      </w:r>
      <w:r w:rsidR="004150C3">
        <w:rPr>
          <w:lang w:val="en-GB"/>
        </w:rPr>
        <w:t xml:space="preserve"> </w:t>
      </w:r>
      <w:r w:rsidRPr="004218BE">
        <w:rPr>
          <w:lang w:val="en-GB"/>
        </w:rPr>
        <w:t>§§</w:t>
      </w:r>
      <w:r w:rsidR="004150C3">
        <w:rPr>
          <w:lang w:val="en-GB"/>
        </w:rPr>
        <w:t xml:space="preserve"> </w:t>
      </w:r>
      <w:r w:rsidRPr="004218BE">
        <w:rPr>
          <w:lang w:val="en-GB"/>
        </w:rPr>
        <w:t>2 and</w:t>
      </w:r>
      <w:r w:rsidR="004150C3">
        <w:rPr>
          <w:lang w:val="en-GB"/>
        </w:rPr>
        <w:t xml:space="preserve"> </w:t>
      </w:r>
      <w:r w:rsidRPr="004218BE">
        <w:rPr>
          <w:lang w:val="en-GB"/>
        </w:rPr>
        <w:t>3 of the Rules of Court.</w:t>
      </w:r>
    </w:p>
    <w:p w:rsidR="0079187F" w:rsidRPr="004B6E3E" w:rsidRDefault="0021175E" w:rsidP="0021175E">
      <w:pPr>
        <w:pStyle w:val="JuSigned"/>
        <w:keepNext/>
        <w:keepLines/>
        <w:rPr>
          <w:lang w:val="en-US"/>
        </w:rPr>
      </w:pPr>
      <w:r w:rsidRPr="004218BE">
        <w:rPr>
          <w:lang w:val="en-GB"/>
        </w:rPr>
        <w:tab/>
      </w:r>
      <w:r w:rsidR="00997901" w:rsidRPr="004B6E3E">
        <w:rPr>
          <w:noProof/>
          <w:lang w:val="en-US"/>
        </w:rPr>
        <w:t>Fatoş Aracı</w:t>
      </w:r>
      <w:r w:rsidRPr="004B6E3E">
        <w:rPr>
          <w:lang w:val="en-US"/>
        </w:rPr>
        <w:tab/>
      </w:r>
      <w:r w:rsidR="00F20D5E" w:rsidRPr="004B6E3E">
        <w:rPr>
          <w:bCs/>
          <w:lang w:val="en-US"/>
        </w:rPr>
        <w:t>Päivi Hirvelä</w:t>
      </w:r>
      <w:r w:rsidR="004B6E3E">
        <w:rPr>
          <w:bCs/>
          <w:lang w:val="en-US"/>
        </w:rPr>
        <w:br/>
      </w:r>
      <w:r w:rsidRPr="004B6E3E">
        <w:rPr>
          <w:lang w:val="en-US"/>
        </w:rPr>
        <w:tab/>
      </w:r>
      <w:r w:rsidR="00997901" w:rsidRPr="004B6E3E">
        <w:rPr>
          <w:lang w:val="en-US"/>
        </w:rPr>
        <w:t xml:space="preserve">Deputy </w:t>
      </w:r>
      <w:r w:rsidRPr="004B6E3E">
        <w:rPr>
          <w:iCs/>
          <w:noProof/>
          <w:lang w:val="en-US"/>
        </w:rPr>
        <w:t>Registrar</w:t>
      </w:r>
      <w:r w:rsidRPr="004B6E3E">
        <w:rPr>
          <w:lang w:val="en-US"/>
        </w:rPr>
        <w:tab/>
        <w:t>President</w:t>
      </w:r>
    </w:p>
    <w:sectPr w:rsidR="0079187F" w:rsidRPr="004B6E3E" w:rsidSect="002B397A">
      <w:headerReference w:type="even" r:id="rId18"/>
      <w:headerReference w:type="default" r:id="rId19"/>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C89" w:rsidRDefault="00E05C89">
      <w:r>
        <w:separator/>
      </w:r>
    </w:p>
  </w:endnote>
  <w:endnote w:type="continuationSeparator" w:id="0">
    <w:p w:rsidR="00E05C89" w:rsidRDefault="00E0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89" w:rsidRDefault="00E05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89" w:rsidRDefault="00E05C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89" w:rsidRPr="00150BFA" w:rsidRDefault="00E05C89" w:rsidP="00E05C89">
    <w:pPr>
      <w:jc w:val="center"/>
    </w:pPr>
    <w:r>
      <w:rPr>
        <w:noProof/>
        <w:lang w:eastAsia="ja-JP"/>
      </w:rPr>
      <w:drawing>
        <wp:inline distT="0" distB="0" distL="0" distR="0" wp14:anchorId="51962392" wp14:editId="07DF8357">
          <wp:extent cx="771525" cy="619125"/>
          <wp:effectExtent l="0" t="0" r="9525" b="9525"/>
          <wp:docPr id="31" name="Picture 3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E05C89" w:rsidRDefault="00E05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C89" w:rsidRDefault="00E05C89">
      <w:r>
        <w:separator/>
      </w:r>
    </w:p>
  </w:footnote>
  <w:footnote w:type="continuationSeparator" w:id="0">
    <w:p w:rsidR="00E05C89" w:rsidRDefault="00E05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89" w:rsidRDefault="00E05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89" w:rsidRPr="002B397A" w:rsidRDefault="00E05C89" w:rsidP="002B397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89" w:rsidRPr="00A45145" w:rsidRDefault="00E05C89" w:rsidP="00E05C89">
    <w:pPr>
      <w:jc w:val="center"/>
    </w:pPr>
    <w:r>
      <w:rPr>
        <w:noProof/>
        <w:lang w:eastAsia="ja-JP"/>
      </w:rPr>
      <w:drawing>
        <wp:inline distT="0" distB="0" distL="0" distR="0" wp14:anchorId="1862B956" wp14:editId="1E6CDE3A">
          <wp:extent cx="2962275" cy="1219200"/>
          <wp:effectExtent l="0" t="0" r="9525" b="0"/>
          <wp:docPr id="16" name="Picture 1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E05C89" w:rsidRDefault="00E05C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89" w:rsidRPr="0001136E" w:rsidRDefault="00E05C89" w:rsidP="00044ABA">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8C4077">
      <w:rPr>
        <w:rStyle w:val="PageNumber"/>
        <w:noProof/>
        <w:szCs w:val="18"/>
      </w:rPr>
      <w:t>1</w:t>
    </w:r>
    <w:r>
      <w:rPr>
        <w:rStyle w:val="PageNumber"/>
        <w:szCs w:val="18"/>
      </w:rPr>
      <w:fldChar w:fldCharType="end"/>
    </w:r>
    <w:r w:rsidRPr="0001136E">
      <w:tab/>
    </w:r>
    <w:r>
      <w:t>BĒRZIŅŠ v. LATVIA</w:t>
    </w:r>
    <w:r w:rsidRPr="0001136E">
      <w:t xml:space="preserve"> </w:t>
    </w:r>
    <w:r>
      <w:t>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89" w:rsidRPr="0001136E" w:rsidRDefault="00E05C89" w:rsidP="00044ABA">
    <w:pPr>
      <w:pStyle w:val="ECHRHeader"/>
    </w:pPr>
    <w:r w:rsidRPr="0001136E">
      <w:tab/>
    </w:r>
    <w:r>
      <w:t>BĒRZIŅŠ v. LATVIA</w:t>
    </w:r>
    <w:r w:rsidRPr="0001136E">
      <w:t xml:space="preserve"> </w:t>
    </w:r>
    <w:r>
      <w:t>JUDGMENT</w:t>
    </w:r>
    <w:r w:rsidRPr="0001136E">
      <w:tab/>
    </w:r>
    <w:r>
      <w:rPr>
        <w:rStyle w:val="PageNumber"/>
        <w:szCs w:val="18"/>
      </w:rPr>
      <w:fldChar w:fldCharType="begin"/>
    </w:r>
    <w:r>
      <w:rPr>
        <w:rStyle w:val="PageNumber"/>
        <w:szCs w:val="18"/>
      </w:rPr>
      <w:instrText xml:space="preserve"> PAGE </w:instrText>
    </w:r>
    <w:r>
      <w:rPr>
        <w:rStyle w:val="PageNumber"/>
        <w:szCs w:val="18"/>
      </w:rPr>
      <w:fldChar w:fldCharType="separate"/>
    </w:r>
    <w:r w:rsidR="008C4077">
      <w:rPr>
        <w:rStyle w:val="PageNumber"/>
        <w:noProof/>
        <w:szCs w:val="18"/>
      </w:rPr>
      <w:t>1</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62744A"/>
    <w:multiLevelType w:val="hybridMultilevel"/>
    <w:tmpl w:val="E266223C"/>
    <w:lvl w:ilvl="0" w:tplc="FC3C31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9"/>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9"/>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323FEC"/>
    <w:rsid w:val="00000BEC"/>
    <w:rsid w:val="000011FF"/>
    <w:rsid w:val="00001CC5"/>
    <w:rsid w:val="00001D73"/>
    <w:rsid w:val="000021D5"/>
    <w:rsid w:val="00002DD1"/>
    <w:rsid w:val="000042D1"/>
    <w:rsid w:val="00006C0E"/>
    <w:rsid w:val="00007B38"/>
    <w:rsid w:val="00007C22"/>
    <w:rsid w:val="00007C79"/>
    <w:rsid w:val="0001136E"/>
    <w:rsid w:val="00013894"/>
    <w:rsid w:val="0002080C"/>
    <w:rsid w:val="000241A0"/>
    <w:rsid w:val="00026250"/>
    <w:rsid w:val="00027206"/>
    <w:rsid w:val="00027ABB"/>
    <w:rsid w:val="00033160"/>
    <w:rsid w:val="00033FD2"/>
    <w:rsid w:val="0003679E"/>
    <w:rsid w:val="00042867"/>
    <w:rsid w:val="00042A74"/>
    <w:rsid w:val="00044ABA"/>
    <w:rsid w:val="00045CDA"/>
    <w:rsid w:val="0005522C"/>
    <w:rsid w:val="000558B6"/>
    <w:rsid w:val="00055AC1"/>
    <w:rsid w:val="00057DB8"/>
    <w:rsid w:val="00060079"/>
    <w:rsid w:val="000612B3"/>
    <w:rsid w:val="00066F04"/>
    <w:rsid w:val="0006719C"/>
    <w:rsid w:val="00071644"/>
    <w:rsid w:val="0007250B"/>
    <w:rsid w:val="000726F6"/>
    <w:rsid w:val="00073796"/>
    <w:rsid w:val="000745F0"/>
    <w:rsid w:val="00075C5D"/>
    <w:rsid w:val="000766C8"/>
    <w:rsid w:val="00076A67"/>
    <w:rsid w:val="00076B50"/>
    <w:rsid w:val="000775D3"/>
    <w:rsid w:val="00080B23"/>
    <w:rsid w:val="00081A7A"/>
    <w:rsid w:val="00081B67"/>
    <w:rsid w:val="00082971"/>
    <w:rsid w:val="00082A48"/>
    <w:rsid w:val="00082BF3"/>
    <w:rsid w:val="000850BE"/>
    <w:rsid w:val="00085837"/>
    <w:rsid w:val="00085B3A"/>
    <w:rsid w:val="00085C5C"/>
    <w:rsid w:val="00086C38"/>
    <w:rsid w:val="00090C82"/>
    <w:rsid w:val="000931C4"/>
    <w:rsid w:val="0009409F"/>
    <w:rsid w:val="00094D8E"/>
    <w:rsid w:val="000962D3"/>
    <w:rsid w:val="00096C43"/>
    <w:rsid w:val="000A1AA3"/>
    <w:rsid w:val="000A5533"/>
    <w:rsid w:val="000A6D90"/>
    <w:rsid w:val="000A6FC4"/>
    <w:rsid w:val="000B29D6"/>
    <w:rsid w:val="000B4B14"/>
    <w:rsid w:val="000B5890"/>
    <w:rsid w:val="000B766A"/>
    <w:rsid w:val="000C08DC"/>
    <w:rsid w:val="000C095D"/>
    <w:rsid w:val="000D2488"/>
    <w:rsid w:val="000D28A1"/>
    <w:rsid w:val="000D2F35"/>
    <w:rsid w:val="000D3137"/>
    <w:rsid w:val="000D6108"/>
    <w:rsid w:val="000D61C6"/>
    <w:rsid w:val="000E1449"/>
    <w:rsid w:val="000E1616"/>
    <w:rsid w:val="000E380D"/>
    <w:rsid w:val="000E4430"/>
    <w:rsid w:val="000F01CB"/>
    <w:rsid w:val="000F152A"/>
    <w:rsid w:val="000F2C05"/>
    <w:rsid w:val="000F60A9"/>
    <w:rsid w:val="000F699D"/>
    <w:rsid w:val="0010014E"/>
    <w:rsid w:val="00100E9E"/>
    <w:rsid w:val="00101EE9"/>
    <w:rsid w:val="001047FD"/>
    <w:rsid w:val="00104895"/>
    <w:rsid w:val="00104AD1"/>
    <w:rsid w:val="001076A9"/>
    <w:rsid w:val="0010785D"/>
    <w:rsid w:val="001111BA"/>
    <w:rsid w:val="00111D99"/>
    <w:rsid w:val="00114270"/>
    <w:rsid w:val="00114EAF"/>
    <w:rsid w:val="0011538E"/>
    <w:rsid w:val="0011665B"/>
    <w:rsid w:val="0011777F"/>
    <w:rsid w:val="00123328"/>
    <w:rsid w:val="00123CDD"/>
    <w:rsid w:val="001242E7"/>
    <w:rsid w:val="00126213"/>
    <w:rsid w:val="0012688C"/>
    <w:rsid w:val="00130FFA"/>
    <w:rsid w:val="001311E8"/>
    <w:rsid w:val="0013140B"/>
    <w:rsid w:val="0013168F"/>
    <w:rsid w:val="0013290F"/>
    <w:rsid w:val="00136667"/>
    <w:rsid w:val="00136B5C"/>
    <w:rsid w:val="001374D1"/>
    <w:rsid w:val="00137E63"/>
    <w:rsid w:val="00140026"/>
    <w:rsid w:val="0014036D"/>
    <w:rsid w:val="00141DF6"/>
    <w:rsid w:val="001429D8"/>
    <w:rsid w:val="00143CE6"/>
    <w:rsid w:val="00146B4B"/>
    <w:rsid w:val="0015036C"/>
    <w:rsid w:val="00151CB2"/>
    <w:rsid w:val="00151CCA"/>
    <w:rsid w:val="00153D61"/>
    <w:rsid w:val="0015472A"/>
    <w:rsid w:val="00156305"/>
    <w:rsid w:val="0015755E"/>
    <w:rsid w:val="00157BD8"/>
    <w:rsid w:val="00161985"/>
    <w:rsid w:val="0016296E"/>
    <w:rsid w:val="001637B7"/>
    <w:rsid w:val="00163ABF"/>
    <w:rsid w:val="00165914"/>
    <w:rsid w:val="00167312"/>
    <w:rsid w:val="001702A1"/>
    <w:rsid w:val="00171962"/>
    <w:rsid w:val="00174A6F"/>
    <w:rsid w:val="001753AB"/>
    <w:rsid w:val="001755D3"/>
    <w:rsid w:val="0017617F"/>
    <w:rsid w:val="00176353"/>
    <w:rsid w:val="00176D77"/>
    <w:rsid w:val="001812B2"/>
    <w:rsid w:val="0019152D"/>
    <w:rsid w:val="00191B8D"/>
    <w:rsid w:val="001937A4"/>
    <w:rsid w:val="0019388B"/>
    <w:rsid w:val="00195378"/>
    <w:rsid w:val="00197C29"/>
    <w:rsid w:val="001A0EBE"/>
    <w:rsid w:val="001A2CB2"/>
    <w:rsid w:val="001A35B8"/>
    <w:rsid w:val="001A58AB"/>
    <w:rsid w:val="001B2EFC"/>
    <w:rsid w:val="001B62B1"/>
    <w:rsid w:val="001B74F7"/>
    <w:rsid w:val="001B75F0"/>
    <w:rsid w:val="001C27AE"/>
    <w:rsid w:val="001C27FE"/>
    <w:rsid w:val="001C2AF7"/>
    <w:rsid w:val="001C3104"/>
    <w:rsid w:val="001C32A6"/>
    <w:rsid w:val="001C4ECA"/>
    <w:rsid w:val="001C52F6"/>
    <w:rsid w:val="001C7765"/>
    <w:rsid w:val="001C77A7"/>
    <w:rsid w:val="001D037F"/>
    <w:rsid w:val="001D05B7"/>
    <w:rsid w:val="001D05C8"/>
    <w:rsid w:val="001D0693"/>
    <w:rsid w:val="001D1E9E"/>
    <w:rsid w:val="001D4B88"/>
    <w:rsid w:val="001E4820"/>
    <w:rsid w:val="001E4EAE"/>
    <w:rsid w:val="001E6287"/>
    <w:rsid w:val="001F0F77"/>
    <w:rsid w:val="001F475E"/>
    <w:rsid w:val="001F5586"/>
    <w:rsid w:val="001F6BFF"/>
    <w:rsid w:val="002017C8"/>
    <w:rsid w:val="00201A19"/>
    <w:rsid w:val="002032CE"/>
    <w:rsid w:val="002041E3"/>
    <w:rsid w:val="00210996"/>
    <w:rsid w:val="0021175E"/>
    <w:rsid w:val="00212947"/>
    <w:rsid w:val="00214759"/>
    <w:rsid w:val="00216A62"/>
    <w:rsid w:val="002205CB"/>
    <w:rsid w:val="002245CA"/>
    <w:rsid w:val="0022576E"/>
    <w:rsid w:val="00225BE5"/>
    <w:rsid w:val="002266CD"/>
    <w:rsid w:val="00230C43"/>
    <w:rsid w:val="002320C6"/>
    <w:rsid w:val="00233930"/>
    <w:rsid w:val="00233BC4"/>
    <w:rsid w:val="0023778A"/>
    <w:rsid w:val="00242183"/>
    <w:rsid w:val="00247DB7"/>
    <w:rsid w:val="00252B31"/>
    <w:rsid w:val="00253924"/>
    <w:rsid w:val="00254B0A"/>
    <w:rsid w:val="00254BE4"/>
    <w:rsid w:val="002563F5"/>
    <w:rsid w:val="00260404"/>
    <w:rsid w:val="00260488"/>
    <w:rsid w:val="002607A4"/>
    <w:rsid w:val="00265197"/>
    <w:rsid w:val="00265471"/>
    <w:rsid w:val="00266687"/>
    <w:rsid w:val="0026789F"/>
    <w:rsid w:val="00267E01"/>
    <w:rsid w:val="00270418"/>
    <w:rsid w:val="00270539"/>
    <w:rsid w:val="00271A81"/>
    <w:rsid w:val="00271E74"/>
    <w:rsid w:val="0027231F"/>
    <w:rsid w:val="00273B3C"/>
    <w:rsid w:val="00275084"/>
    <w:rsid w:val="00280415"/>
    <w:rsid w:val="00280B4C"/>
    <w:rsid w:val="00280DAC"/>
    <w:rsid w:val="00284EC9"/>
    <w:rsid w:val="00285334"/>
    <w:rsid w:val="002859A8"/>
    <w:rsid w:val="00286DD2"/>
    <w:rsid w:val="00291CED"/>
    <w:rsid w:val="0029364B"/>
    <w:rsid w:val="00296B76"/>
    <w:rsid w:val="00297942"/>
    <w:rsid w:val="00297FDE"/>
    <w:rsid w:val="002A3A18"/>
    <w:rsid w:val="002A4296"/>
    <w:rsid w:val="002A6F47"/>
    <w:rsid w:val="002B0528"/>
    <w:rsid w:val="002B0C27"/>
    <w:rsid w:val="002B18B7"/>
    <w:rsid w:val="002B397A"/>
    <w:rsid w:val="002B3C4F"/>
    <w:rsid w:val="002B7212"/>
    <w:rsid w:val="002C0A32"/>
    <w:rsid w:val="002C15E5"/>
    <w:rsid w:val="002C3DB5"/>
    <w:rsid w:val="002C7D3E"/>
    <w:rsid w:val="002D4C37"/>
    <w:rsid w:val="002D6181"/>
    <w:rsid w:val="002E2EAF"/>
    <w:rsid w:val="002E46E7"/>
    <w:rsid w:val="002E4B9A"/>
    <w:rsid w:val="002E6A74"/>
    <w:rsid w:val="002F083F"/>
    <w:rsid w:val="002F132B"/>
    <w:rsid w:val="002F22C3"/>
    <w:rsid w:val="002F4BCF"/>
    <w:rsid w:val="002F4FD5"/>
    <w:rsid w:val="002F68F2"/>
    <w:rsid w:val="002F6FE9"/>
    <w:rsid w:val="0030025A"/>
    <w:rsid w:val="00302008"/>
    <w:rsid w:val="0030333D"/>
    <w:rsid w:val="003037CB"/>
    <w:rsid w:val="003104E9"/>
    <w:rsid w:val="00312B24"/>
    <w:rsid w:val="003140FA"/>
    <w:rsid w:val="00314146"/>
    <w:rsid w:val="00314E01"/>
    <w:rsid w:val="0031573C"/>
    <w:rsid w:val="003171A3"/>
    <w:rsid w:val="00317EA2"/>
    <w:rsid w:val="0032093A"/>
    <w:rsid w:val="00321FBA"/>
    <w:rsid w:val="003225C4"/>
    <w:rsid w:val="00323D13"/>
    <w:rsid w:val="00323FEC"/>
    <w:rsid w:val="003259F5"/>
    <w:rsid w:val="00325C2B"/>
    <w:rsid w:val="00327CFA"/>
    <w:rsid w:val="003306D3"/>
    <w:rsid w:val="00332547"/>
    <w:rsid w:val="00332C49"/>
    <w:rsid w:val="003348EB"/>
    <w:rsid w:val="00335D9B"/>
    <w:rsid w:val="00336887"/>
    <w:rsid w:val="00337600"/>
    <w:rsid w:val="003403BB"/>
    <w:rsid w:val="003409D1"/>
    <w:rsid w:val="003423C8"/>
    <w:rsid w:val="00343556"/>
    <w:rsid w:val="0034580F"/>
    <w:rsid w:val="00345A63"/>
    <w:rsid w:val="003501B2"/>
    <w:rsid w:val="00350494"/>
    <w:rsid w:val="003506C9"/>
    <w:rsid w:val="00350B2C"/>
    <w:rsid w:val="0035558F"/>
    <w:rsid w:val="00355F8F"/>
    <w:rsid w:val="0035620F"/>
    <w:rsid w:val="00357C59"/>
    <w:rsid w:val="00362726"/>
    <w:rsid w:val="003630AA"/>
    <w:rsid w:val="00367CB8"/>
    <w:rsid w:val="00370FEA"/>
    <w:rsid w:val="00371277"/>
    <w:rsid w:val="003713A6"/>
    <w:rsid w:val="0037228D"/>
    <w:rsid w:val="00375535"/>
    <w:rsid w:val="00376BE8"/>
    <w:rsid w:val="00376CBF"/>
    <w:rsid w:val="00380FA4"/>
    <w:rsid w:val="003810BF"/>
    <w:rsid w:val="00381B6C"/>
    <w:rsid w:val="00384AEF"/>
    <w:rsid w:val="00385908"/>
    <w:rsid w:val="0038769D"/>
    <w:rsid w:val="00392DC5"/>
    <w:rsid w:val="00393794"/>
    <w:rsid w:val="00395A7D"/>
    <w:rsid w:val="003A081F"/>
    <w:rsid w:val="003A1141"/>
    <w:rsid w:val="003A12F1"/>
    <w:rsid w:val="003A3F12"/>
    <w:rsid w:val="003A49BF"/>
    <w:rsid w:val="003A5E0A"/>
    <w:rsid w:val="003A64D3"/>
    <w:rsid w:val="003B41C7"/>
    <w:rsid w:val="003B45BF"/>
    <w:rsid w:val="003B50D7"/>
    <w:rsid w:val="003B567A"/>
    <w:rsid w:val="003C0035"/>
    <w:rsid w:val="003C584B"/>
    <w:rsid w:val="003C58EF"/>
    <w:rsid w:val="003D1501"/>
    <w:rsid w:val="003E0936"/>
    <w:rsid w:val="003E0ED8"/>
    <w:rsid w:val="003E0F11"/>
    <w:rsid w:val="003E2006"/>
    <w:rsid w:val="003E319C"/>
    <w:rsid w:val="003E5EEE"/>
    <w:rsid w:val="003E6355"/>
    <w:rsid w:val="003F1EEC"/>
    <w:rsid w:val="003F3BFD"/>
    <w:rsid w:val="003F4B8C"/>
    <w:rsid w:val="004008E1"/>
    <w:rsid w:val="00401C39"/>
    <w:rsid w:val="00401C5B"/>
    <w:rsid w:val="00402071"/>
    <w:rsid w:val="004031E9"/>
    <w:rsid w:val="00403A7F"/>
    <w:rsid w:val="00405EA4"/>
    <w:rsid w:val="0041011B"/>
    <w:rsid w:val="00410B37"/>
    <w:rsid w:val="00412F5F"/>
    <w:rsid w:val="00413EFC"/>
    <w:rsid w:val="00414801"/>
    <w:rsid w:val="004150C3"/>
    <w:rsid w:val="00415866"/>
    <w:rsid w:val="004214B5"/>
    <w:rsid w:val="004218BE"/>
    <w:rsid w:val="004253BC"/>
    <w:rsid w:val="00426E63"/>
    <w:rsid w:val="004406AA"/>
    <w:rsid w:val="004408F8"/>
    <w:rsid w:val="00443A2A"/>
    <w:rsid w:val="00447FAF"/>
    <w:rsid w:val="004503C3"/>
    <w:rsid w:val="00451D4E"/>
    <w:rsid w:val="00452CF1"/>
    <w:rsid w:val="004542C7"/>
    <w:rsid w:val="00454477"/>
    <w:rsid w:val="00456B3F"/>
    <w:rsid w:val="004573E6"/>
    <w:rsid w:val="00457468"/>
    <w:rsid w:val="004577CE"/>
    <w:rsid w:val="00457A18"/>
    <w:rsid w:val="00460FAD"/>
    <w:rsid w:val="004650D3"/>
    <w:rsid w:val="00465AD7"/>
    <w:rsid w:val="00467769"/>
    <w:rsid w:val="00467B87"/>
    <w:rsid w:val="00471505"/>
    <w:rsid w:val="00473566"/>
    <w:rsid w:val="0048374B"/>
    <w:rsid w:val="00485A6F"/>
    <w:rsid w:val="00487C1F"/>
    <w:rsid w:val="00491717"/>
    <w:rsid w:val="004920B1"/>
    <w:rsid w:val="00492C2F"/>
    <w:rsid w:val="00492CC2"/>
    <w:rsid w:val="00492E67"/>
    <w:rsid w:val="00493AA4"/>
    <w:rsid w:val="00494316"/>
    <w:rsid w:val="00497BCD"/>
    <w:rsid w:val="004A5F9A"/>
    <w:rsid w:val="004A6A9C"/>
    <w:rsid w:val="004A78FC"/>
    <w:rsid w:val="004B2ADA"/>
    <w:rsid w:val="004B5A67"/>
    <w:rsid w:val="004B6E3E"/>
    <w:rsid w:val="004B7100"/>
    <w:rsid w:val="004C1418"/>
    <w:rsid w:val="004C16DB"/>
    <w:rsid w:val="004C1EDA"/>
    <w:rsid w:val="004C22B9"/>
    <w:rsid w:val="004C22D4"/>
    <w:rsid w:val="004C35AF"/>
    <w:rsid w:val="004C403B"/>
    <w:rsid w:val="004C5215"/>
    <w:rsid w:val="004C5432"/>
    <w:rsid w:val="004C7E3B"/>
    <w:rsid w:val="004D04A2"/>
    <w:rsid w:val="004D0D8B"/>
    <w:rsid w:val="004D180C"/>
    <w:rsid w:val="004D1D7E"/>
    <w:rsid w:val="004D3864"/>
    <w:rsid w:val="004D684E"/>
    <w:rsid w:val="004E25AE"/>
    <w:rsid w:val="004E4C0A"/>
    <w:rsid w:val="004E5DFC"/>
    <w:rsid w:val="004E70BC"/>
    <w:rsid w:val="004F0C4F"/>
    <w:rsid w:val="004F25EE"/>
    <w:rsid w:val="004F3ACA"/>
    <w:rsid w:val="004F656E"/>
    <w:rsid w:val="004F6895"/>
    <w:rsid w:val="004F7CB4"/>
    <w:rsid w:val="0050096C"/>
    <w:rsid w:val="00501D19"/>
    <w:rsid w:val="005078ED"/>
    <w:rsid w:val="00507B7D"/>
    <w:rsid w:val="005127AA"/>
    <w:rsid w:val="00513446"/>
    <w:rsid w:val="00514FD4"/>
    <w:rsid w:val="00515715"/>
    <w:rsid w:val="005163E4"/>
    <w:rsid w:val="00516EBF"/>
    <w:rsid w:val="00522362"/>
    <w:rsid w:val="005231C3"/>
    <w:rsid w:val="0052476C"/>
    <w:rsid w:val="00524FFC"/>
    <w:rsid w:val="00525F5A"/>
    <w:rsid w:val="005260DF"/>
    <w:rsid w:val="00526E78"/>
    <w:rsid w:val="00527319"/>
    <w:rsid w:val="00530440"/>
    <w:rsid w:val="005318C3"/>
    <w:rsid w:val="005419B6"/>
    <w:rsid w:val="0054508D"/>
    <w:rsid w:val="005469CC"/>
    <w:rsid w:val="00546F49"/>
    <w:rsid w:val="00553DAB"/>
    <w:rsid w:val="00557C07"/>
    <w:rsid w:val="00557D0F"/>
    <w:rsid w:val="005600CC"/>
    <w:rsid w:val="00561F53"/>
    <w:rsid w:val="00565F9C"/>
    <w:rsid w:val="00567084"/>
    <w:rsid w:val="0056771C"/>
    <w:rsid w:val="00577639"/>
    <w:rsid w:val="005777BA"/>
    <w:rsid w:val="00577E6A"/>
    <w:rsid w:val="00582CBF"/>
    <w:rsid w:val="00582D1B"/>
    <w:rsid w:val="00584A11"/>
    <w:rsid w:val="0058541B"/>
    <w:rsid w:val="00585B02"/>
    <w:rsid w:val="00587080"/>
    <w:rsid w:val="005874C8"/>
    <w:rsid w:val="005874FF"/>
    <w:rsid w:val="005925C3"/>
    <w:rsid w:val="005944D6"/>
    <w:rsid w:val="00594FCD"/>
    <w:rsid w:val="00595C5D"/>
    <w:rsid w:val="005A029F"/>
    <w:rsid w:val="005A0BCA"/>
    <w:rsid w:val="005A3562"/>
    <w:rsid w:val="005A3D27"/>
    <w:rsid w:val="005A40F7"/>
    <w:rsid w:val="005A445B"/>
    <w:rsid w:val="005A5770"/>
    <w:rsid w:val="005A6D17"/>
    <w:rsid w:val="005A717A"/>
    <w:rsid w:val="005B0321"/>
    <w:rsid w:val="005B16A8"/>
    <w:rsid w:val="005B3B32"/>
    <w:rsid w:val="005B4233"/>
    <w:rsid w:val="005C17F7"/>
    <w:rsid w:val="005C1929"/>
    <w:rsid w:val="005C1956"/>
    <w:rsid w:val="005C2C88"/>
    <w:rsid w:val="005C2E94"/>
    <w:rsid w:val="005C41CB"/>
    <w:rsid w:val="005C6872"/>
    <w:rsid w:val="005C6EA2"/>
    <w:rsid w:val="005C7B80"/>
    <w:rsid w:val="005D1B72"/>
    <w:rsid w:val="005D3D3E"/>
    <w:rsid w:val="005D416B"/>
    <w:rsid w:val="005D5089"/>
    <w:rsid w:val="005D7CB7"/>
    <w:rsid w:val="005E12B5"/>
    <w:rsid w:val="005E265A"/>
    <w:rsid w:val="005E384F"/>
    <w:rsid w:val="005E3D91"/>
    <w:rsid w:val="005E5968"/>
    <w:rsid w:val="005F15EC"/>
    <w:rsid w:val="005F256F"/>
    <w:rsid w:val="005F4753"/>
    <w:rsid w:val="005F5F95"/>
    <w:rsid w:val="005F7A10"/>
    <w:rsid w:val="005F7A5C"/>
    <w:rsid w:val="006020EA"/>
    <w:rsid w:val="006022B1"/>
    <w:rsid w:val="006053AC"/>
    <w:rsid w:val="00610440"/>
    <w:rsid w:val="00610DEC"/>
    <w:rsid w:val="006111FF"/>
    <w:rsid w:val="006129ED"/>
    <w:rsid w:val="006138EA"/>
    <w:rsid w:val="00615339"/>
    <w:rsid w:val="00615834"/>
    <w:rsid w:val="00616C63"/>
    <w:rsid w:val="00616CF3"/>
    <w:rsid w:val="00625699"/>
    <w:rsid w:val="0062787C"/>
    <w:rsid w:val="00633478"/>
    <w:rsid w:val="00633FF6"/>
    <w:rsid w:val="00634548"/>
    <w:rsid w:val="0063714E"/>
    <w:rsid w:val="006375AC"/>
    <w:rsid w:val="00640B82"/>
    <w:rsid w:val="00641DE6"/>
    <w:rsid w:val="00645BC4"/>
    <w:rsid w:val="0064608F"/>
    <w:rsid w:val="00646B26"/>
    <w:rsid w:val="006470DA"/>
    <w:rsid w:val="0064717A"/>
    <w:rsid w:val="00647AB3"/>
    <w:rsid w:val="00647AFC"/>
    <w:rsid w:val="00653085"/>
    <w:rsid w:val="00653974"/>
    <w:rsid w:val="00655126"/>
    <w:rsid w:val="00655BC6"/>
    <w:rsid w:val="0065622C"/>
    <w:rsid w:val="00660E99"/>
    <w:rsid w:val="00661805"/>
    <w:rsid w:val="00661D55"/>
    <w:rsid w:val="00662E1D"/>
    <w:rsid w:val="0066374F"/>
    <w:rsid w:val="006639B6"/>
    <w:rsid w:val="006664EB"/>
    <w:rsid w:val="006667A6"/>
    <w:rsid w:val="00666A15"/>
    <w:rsid w:val="00666C30"/>
    <w:rsid w:val="00667409"/>
    <w:rsid w:val="006718CB"/>
    <w:rsid w:val="0067291C"/>
    <w:rsid w:val="00677B66"/>
    <w:rsid w:val="00680CFA"/>
    <w:rsid w:val="0068283C"/>
    <w:rsid w:val="00682A93"/>
    <w:rsid w:val="006833D6"/>
    <w:rsid w:val="00683826"/>
    <w:rsid w:val="00692128"/>
    <w:rsid w:val="006925AF"/>
    <w:rsid w:val="0069352C"/>
    <w:rsid w:val="00693B8B"/>
    <w:rsid w:val="00694567"/>
    <w:rsid w:val="006948DA"/>
    <w:rsid w:val="00697F14"/>
    <w:rsid w:val="006A3D9D"/>
    <w:rsid w:val="006A52FF"/>
    <w:rsid w:val="006A611D"/>
    <w:rsid w:val="006A7C48"/>
    <w:rsid w:val="006A7DDE"/>
    <w:rsid w:val="006B0906"/>
    <w:rsid w:val="006B1BDC"/>
    <w:rsid w:val="006B586C"/>
    <w:rsid w:val="006B5B65"/>
    <w:rsid w:val="006B7F72"/>
    <w:rsid w:val="006C0F69"/>
    <w:rsid w:val="006C121A"/>
    <w:rsid w:val="006C2B52"/>
    <w:rsid w:val="006C35C5"/>
    <w:rsid w:val="006C6103"/>
    <w:rsid w:val="006C6A19"/>
    <w:rsid w:val="006C7943"/>
    <w:rsid w:val="006D0EDD"/>
    <w:rsid w:val="006D2832"/>
    <w:rsid w:val="006D6E7E"/>
    <w:rsid w:val="006D71BC"/>
    <w:rsid w:val="006E0127"/>
    <w:rsid w:val="006E3C41"/>
    <w:rsid w:val="006E6D33"/>
    <w:rsid w:val="006F2602"/>
    <w:rsid w:val="006F2628"/>
    <w:rsid w:val="006F3BA9"/>
    <w:rsid w:val="006F4751"/>
    <w:rsid w:val="006F4813"/>
    <w:rsid w:val="006F5686"/>
    <w:rsid w:val="006F5A26"/>
    <w:rsid w:val="006F68D6"/>
    <w:rsid w:val="0070143F"/>
    <w:rsid w:val="00702BC7"/>
    <w:rsid w:val="00705141"/>
    <w:rsid w:val="0070549C"/>
    <w:rsid w:val="007057CB"/>
    <w:rsid w:val="0070695A"/>
    <w:rsid w:val="007113EB"/>
    <w:rsid w:val="0071464B"/>
    <w:rsid w:val="00714DA1"/>
    <w:rsid w:val="007156E0"/>
    <w:rsid w:val="00720962"/>
    <w:rsid w:val="00722442"/>
    <w:rsid w:val="007224DE"/>
    <w:rsid w:val="00730053"/>
    <w:rsid w:val="00730433"/>
    <w:rsid w:val="0073161B"/>
    <w:rsid w:val="00733037"/>
    <w:rsid w:val="007331D4"/>
    <w:rsid w:val="00733C31"/>
    <w:rsid w:val="007347D5"/>
    <w:rsid w:val="00734CB1"/>
    <w:rsid w:val="007352DD"/>
    <w:rsid w:val="007420CE"/>
    <w:rsid w:val="00742161"/>
    <w:rsid w:val="0074220D"/>
    <w:rsid w:val="00742D07"/>
    <w:rsid w:val="007440D1"/>
    <w:rsid w:val="0074564E"/>
    <w:rsid w:val="00747FDB"/>
    <w:rsid w:val="007507A1"/>
    <w:rsid w:val="00750E5E"/>
    <w:rsid w:val="007510D0"/>
    <w:rsid w:val="007515A2"/>
    <w:rsid w:val="00751C24"/>
    <w:rsid w:val="00754ABE"/>
    <w:rsid w:val="00755266"/>
    <w:rsid w:val="00756D5B"/>
    <w:rsid w:val="007603BB"/>
    <w:rsid w:val="00762768"/>
    <w:rsid w:val="007645A7"/>
    <w:rsid w:val="00764AC8"/>
    <w:rsid w:val="00764C00"/>
    <w:rsid w:val="0076646F"/>
    <w:rsid w:val="0077672B"/>
    <w:rsid w:val="00776807"/>
    <w:rsid w:val="0077789B"/>
    <w:rsid w:val="0078062F"/>
    <w:rsid w:val="00781284"/>
    <w:rsid w:val="0078166C"/>
    <w:rsid w:val="007827E7"/>
    <w:rsid w:val="007837CA"/>
    <w:rsid w:val="00784273"/>
    <w:rsid w:val="007865C8"/>
    <w:rsid w:val="00791127"/>
    <w:rsid w:val="0079163D"/>
    <w:rsid w:val="0079187F"/>
    <w:rsid w:val="00792214"/>
    <w:rsid w:val="007979B6"/>
    <w:rsid w:val="007A051E"/>
    <w:rsid w:val="007A0F6E"/>
    <w:rsid w:val="007A1FFE"/>
    <w:rsid w:val="007A357A"/>
    <w:rsid w:val="007A3593"/>
    <w:rsid w:val="007A3BA5"/>
    <w:rsid w:val="007A44C6"/>
    <w:rsid w:val="007A5BFF"/>
    <w:rsid w:val="007A630F"/>
    <w:rsid w:val="007A6DBA"/>
    <w:rsid w:val="007B03C9"/>
    <w:rsid w:val="007B0BEB"/>
    <w:rsid w:val="007B1A86"/>
    <w:rsid w:val="007B2958"/>
    <w:rsid w:val="007B4270"/>
    <w:rsid w:val="007C0604"/>
    <w:rsid w:val="007C0735"/>
    <w:rsid w:val="007C075E"/>
    <w:rsid w:val="007C090B"/>
    <w:rsid w:val="007C1CE3"/>
    <w:rsid w:val="007C2A74"/>
    <w:rsid w:val="007D0D75"/>
    <w:rsid w:val="007D5EF6"/>
    <w:rsid w:val="007D6AEA"/>
    <w:rsid w:val="007E0270"/>
    <w:rsid w:val="007E0C01"/>
    <w:rsid w:val="007E314A"/>
    <w:rsid w:val="007E34A7"/>
    <w:rsid w:val="007E4ECF"/>
    <w:rsid w:val="007E603C"/>
    <w:rsid w:val="007E7DAC"/>
    <w:rsid w:val="007F05B3"/>
    <w:rsid w:val="007F2DCB"/>
    <w:rsid w:val="007F735A"/>
    <w:rsid w:val="007F7C3F"/>
    <w:rsid w:val="007F7FFC"/>
    <w:rsid w:val="00800385"/>
    <w:rsid w:val="00805677"/>
    <w:rsid w:val="00806E5F"/>
    <w:rsid w:val="00810F3E"/>
    <w:rsid w:val="00812E63"/>
    <w:rsid w:val="00815F80"/>
    <w:rsid w:val="008166AE"/>
    <w:rsid w:val="00822597"/>
    <w:rsid w:val="0082504F"/>
    <w:rsid w:val="00827C6E"/>
    <w:rsid w:val="008326F3"/>
    <w:rsid w:val="00834D22"/>
    <w:rsid w:val="008415D8"/>
    <w:rsid w:val="008429BA"/>
    <w:rsid w:val="008432AC"/>
    <w:rsid w:val="00846856"/>
    <w:rsid w:val="00846FE0"/>
    <w:rsid w:val="0085110F"/>
    <w:rsid w:val="00851200"/>
    <w:rsid w:val="008517A6"/>
    <w:rsid w:val="008526ED"/>
    <w:rsid w:val="00853345"/>
    <w:rsid w:val="00856AD1"/>
    <w:rsid w:val="008601F7"/>
    <w:rsid w:val="0086044E"/>
    <w:rsid w:val="008609F4"/>
    <w:rsid w:val="00861623"/>
    <w:rsid w:val="00864209"/>
    <w:rsid w:val="00864E27"/>
    <w:rsid w:val="00865450"/>
    <w:rsid w:val="00865673"/>
    <w:rsid w:val="00865C8B"/>
    <w:rsid w:val="00866E65"/>
    <w:rsid w:val="00867040"/>
    <w:rsid w:val="0087009A"/>
    <w:rsid w:val="00871B71"/>
    <w:rsid w:val="00871F11"/>
    <w:rsid w:val="00872389"/>
    <w:rsid w:val="00872BB2"/>
    <w:rsid w:val="00872CD9"/>
    <w:rsid w:val="008737E8"/>
    <w:rsid w:val="00874951"/>
    <w:rsid w:val="00874C53"/>
    <w:rsid w:val="00874CEA"/>
    <w:rsid w:val="008768E7"/>
    <w:rsid w:val="008800A8"/>
    <w:rsid w:val="00880B54"/>
    <w:rsid w:val="008814CD"/>
    <w:rsid w:val="008815DE"/>
    <w:rsid w:val="0088185D"/>
    <w:rsid w:val="00881F0D"/>
    <w:rsid w:val="00881FAD"/>
    <w:rsid w:val="008824B9"/>
    <w:rsid w:val="0088315D"/>
    <w:rsid w:val="00883276"/>
    <w:rsid w:val="00883A06"/>
    <w:rsid w:val="00884059"/>
    <w:rsid w:val="00884205"/>
    <w:rsid w:val="00884796"/>
    <w:rsid w:val="00884FDF"/>
    <w:rsid w:val="0088688E"/>
    <w:rsid w:val="00886BB5"/>
    <w:rsid w:val="0088708C"/>
    <w:rsid w:val="00887CC9"/>
    <w:rsid w:val="0089030B"/>
    <w:rsid w:val="00893782"/>
    <w:rsid w:val="00896B1E"/>
    <w:rsid w:val="008A0C01"/>
    <w:rsid w:val="008A1F12"/>
    <w:rsid w:val="008A6F92"/>
    <w:rsid w:val="008B2AD9"/>
    <w:rsid w:val="008B3E58"/>
    <w:rsid w:val="008B4462"/>
    <w:rsid w:val="008B4FA4"/>
    <w:rsid w:val="008B50C2"/>
    <w:rsid w:val="008B5BFB"/>
    <w:rsid w:val="008B5FE8"/>
    <w:rsid w:val="008B6076"/>
    <w:rsid w:val="008B7075"/>
    <w:rsid w:val="008B70BB"/>
    <w:rsid w:val="008B737F"/>
    <w:rsid w:val="008C1A19"/>
    <w:rsid w:val="008C39B5"/>
    <w:rsid w:val="008C4077"/>
    <w:rsid w:val="008C60EE"/>
    <w:rsid w:val="008C6844"/>
    <w:rsid w:val="008C6ACB"/>
    <w:rsid w:val="008C6F68"/>
    <w:rsid w:val="008C7735"/>
    <w:rsid w:val="008C7F4D"/>
    <w:rsid w:val="008D14BE"/>
    <w:rsid w:val="008D1A03"/>
    <w:rsid w:val="008D2EE4"/>
    <w:rsid w:val="008D307B"/>
    <w:rsid w:val="008D45CA"/>
    <w:rsid w:val="008D5B75"/>
    <w:rsid w:val="008D6305"/>
    <w:rsid w:val="008D6A00"/>
    <w:rsid w:val="008D7BF2"/>
    <w:rsid w:val="008E05A3"/>
    <w:rsid w:val="008E2AD4"/>
    <w:rsid w:val="008E2BB6"/>
    <w:rsid w:val="008E431D"/>
    <w:rsid w:val="008E57D1"/>
    <w:rsid w:val="008E5B90"/>
    <w:rsid w:val="008E6561"/>
    <w:rsid w:val="008F4756"/>
    <w:rsid w:val="008F502A"/>
    <w:rsid w:val="00900F2B"/>
    <w:rsid w:val="00901475"/>
    <w:rsid w:val="0090298C"/>
    <w:rsid w:val="009045A3"/>
    <w:rsid w:val="00905D88"/>
    <w:rsid w:val="00905D97"/>
    <w:rsid w:val="00907F90"/>
    <w:rsid w:val="00911852"/>
    <w:rsid w:val="00914634"/>
    <w:rsid w:val="00914684"/>
    <w:rsid w:val="00914C34"/>
    <w:rsid w:val="00916267"/>
    <w:rsid w:val="009169BC"/>
    <w:rsid w:val="0091796B"/>
    <w:rsid w:val="009220FD"/>
    <w:rsid w:val="009233E7"/>
    <w:rsid w:val="0092642A"/>
    <w:rsid w:val="00927277"/>
    <w:rsid w:val="009309C4"/>
    <w:rsid w:val="00930CD7"/>
    <w:rsid w:val="00930CEB"/>
    <w:rsid w:val="00932C7B"/>
    <w:rsid w:val="00933B57"/>
    <w:rsid w:val="00933CB8"/>
    <w:rsid w:val="00934CAD"/>
    <w:rsid w:val="0094239F"/>
    <w:rsid w:val="00944E92"/>
    <w:rsid w:val="00946317"/>
    <w:rsid w:val="00951CE4"/>
    <w:rsid w:val="00954D0B"/>
    <w:rsid w:val="00955F82"/>
    <w:rsid w:val="00956337"/>
    <w:rsid w:val="00956501"/>
    <w:rsid w:val="009611F7"/>
    <w:rsid w:val="009619A7"/>
    <w:rsid w:val="0096202D"/>
    <w:rsid w:val="009621FB"/>
    <w:rsid w:val="009632E0"/>
    <w:rsid w:val="009634BA"/>
    <w:rsid w:val="009643CE"/>
    <w:rsid w:val="009644B0"/>
    <w:rsid w:val="00964C19"/>
    <w:rsid w:val="009654C0"/>
    <w:rsid w:val="00965BD4"/>
    <w:rsid w:val="00967736"/>
    <w:rsid w:val="0097090C"/>
    <w:rsid w:val="00970F31"/>
    <w:rsid w:val="00972598"/>
    <w:rsid w:val="00973EC7"/>
    <w:rsid w:val="00974D1B"/>
    <w:rsid w:val="00976233"/>
    <w:rsid w:val="00980EE2"/>
    <w:rsid w:val="0098535B"/>
    <w:rsid w:val="00986612"/>
    <w:rsid w:val="0098714F"/>
    <w:rsid w:val="009871D2"/>
    <w:rsid w:val="009901D9"/>
    <w:rsid w:val="00990976"/>
    <w:rsid w:val="009912DE"/>
    <w:rsid w:val="00991D8A"/>
    <w:rsid w:val="009926B8"/>
    <w:rsid w:val="0099561C"/>
    <w:rsid w:val="00995F44"/>
    <w:rsid w:val="0099724C"/>
    <w:rsid w:val="00997901"/>
    <w:rsid w:val="009A50C2"/>
    <w:rsid w:val="009A6925"/>
    <w:rsid w:val="009A69C0"/>
    <w:rsid w:val="009A6CD0"/>
    <w:rsid w:val="009B039E"/>
    <w:rsid w:val="009B15A1"/>
    <w:rsid w:val="009B1CC4"/>
    <w:rsid w:val="009B1D0A"/>
    <w:rsid w:val="009B28C1"/>
    <w:rsid w:val="009B3445"/>
    <w:rsid w:val="009B578C"/>
    <w:rsid w:val="009B5BEE"/>
    <w:rsid w:val="009B7D69"/>
    <w:rsid w:val="009B7EF4"/>
    <w:rsid w:val="009C0F8E"/>
    <w:rsid w:val="009C29B1"/>
    <w:rsid w:val="009C5183"/>
    <w:rsid w:val="009C6F69"/>
    <w:rsid w:val="009C7723"/>
    <w:rsid w:val="009D0A9A"/>
    <w:rsid w:val="009D1C4B"/>
    <w:rsid w:val="009D460E"/>
    <w:rsid w:val="009D46D7"/>
    <w:rsid w:val="009D4B87"/>
    <w:rsid w:val="009D53A2"/>
    <w:rsid w:val="009D5D0A"/>
    <w:rsid w:val="009D655D"/>
    <w:rsid w:val="009E100F"/>
    <w:rsid w:val="009E36DB"/>
    <w:rsid w:val="009E54DE"/>
    <w:rsid w:val="009E7230"/>
    <w:rsid w:val="009E74A4"/>
    <w:rsid w:val="009F0055"/>
    <w:rsid w:val="009F06D3"/>
    <w:rsid w:val="009F07CC"/>
    <w:rsid w:val="009F18CE"/>
    <w:rsid w:val="009F1D27"/>
    <w:rsid w:val="009F5625"/>
    <w:rsid w:val="009F650F"/>
    <w:rsid w:val="009F6BCF"/>
    <w:rsid w:val="009F6DCC"/>
    <w:rsid w:val="00A000A9"/>
    <w:rsid w:val="00A012A5"/>
    <w:rsid w:val="00A01838"/>
    <w:rsid w:val="00A04DC4"/>
    <w:rsid w:val="00A04E02"/>
    <w:rsid w:val="00A05B78"/>
    <w:rsid w:val="00A06A89"/>
    <w:rsid w:val="00A1172F"/>
    <w:rsid w:val="00A126A4"/>
    <w:rsid w:val="00A135BE"/>
    <w:rsid w:val="00A171FB"/>
    <w:rsid w:val="00A21774"/>
    <w:rsid w:val="00A223B4"/>
    <w:rsid w:val="00A31D69"/>
    <w:rsid w:val="00A32B81"/>
    <w:rsid w:val="00A34863"/>
    <w:rsid w:val="00A35C98"/>
    <w:rsid w:val="00A36290"/>
    <w:rsid w:val="00A3662B"/>
    <w:rsid w:val="00A367CF"/>
    <w:rsid w:val="00A40EB2"/>
    <w:rsid w:val="00A517D2"/>
    <w:rsid w:val="00A5331A"/>
    <w:rsid w:val="00A5366E"/>
    <w:rsid w:val="00A5556F"/>
    <w:rsid w:val="00A56420"/>
    <w:rsid w:val="00A567E5"/>
    <w:rsid w:val="00A57B5F"/>
    <w:rsid w:val="00A62021"/>
    <w:rsid w:val="00A62C61"/>
    <w:rsid w:val="00A62EF0"/>
    <w:rsid w:val="00A64C48"/>
    <w:rsid w:val="00A7049C"/>
    <w:rsid w:val="00A72D3C"/>
    <w:rsid w:val="00A73BC9"/>
    <w:rsid w:val="00A77B27"/>
    <w:rsid w:val="00A80135"/>
    <w:rsid w:val="00A82EC6"/>
    <w:rsid w:val="00A8381C"/>
    <w:rsid w:val="00A83E9C"/>
    <w:rsid w:val="00A86436"/>
    <w:rsid w:val="00A91F12"/>
    <w:rsid w:val="00A96FD4"/>
    <w:rsid w:val="00AA0542"/>
    <w:rsid w:val="00AA0A20"/>
    <w:rsid w:val="00AA0C23"/>
    <w:rsid w:val="00AA1594"/>
    <w:rsid w:val="00AA2B6A"/>
    <w:rsid w:val="00AA373E"/>
    <w:rsid w:val="00AA6CAF"/>
    <w:rsid w:val="00AA7866"/>
    <w:rsid w:val="00AA7CA2"/>
    <w:rsid w:val="00AB0594"/>
    <w:rsid w:val="00AB11D7"/>
    <w:rsid w:val="00AB1B83"/>
    <w:rsid w:val="00AB2166"/>
    <w:rsid w:val="00AB43D9"/>
    <w:rsid w:val="00AB47E8"/>
    <w:rsid w:val="00AB54DD"/>
    <w:rsid w:val="00AC116F"/>
    <w:rsid w:val="00AC134B"/>
    <w:rsid w:val="00AC1491"/>
    <w:rsid w:val="00AC1AF3"/>
    <w:rsid w:val="00AC3055"/>
    <w:rsid w:val="00AC37D4"/>
    <w:rsid w:val="00AC387C"/>
    <w:rsid w:val="00AC4995"/>
    <w:rsid w:val="00AC4B9B"/>
    <w:rsid w:val="00AC7022"/>
    <w:rsid w:val="00AD1512"/>
    <w:rsid w:val="00AD31A9"/>
    <w:rsid w:val="00AD4A42"/>
    <w:rsid w:val="00AD57B2"/>
    <w:rsid w:val="00AD6A48"/>
    <w:rsid w:val="00AD6C5F"/>
    <w:rsid w:val="00AD7FA2"/>
    <w:rsid w:val="00AE1AB8"/>
    <w:rsid w:val="00AE2D1E"/>
    <w:rsid w:val="00AE2F4F"/>
    <w:rsid w:val="00AE4BF3"/>
    <w:rsid w:val="00AF045E"/>
    <w:rsid w:val="00AF07E2"/>
    <w:rsid w:val="00AF0B79"/>
    <w:rsid w:val="00AF521E"/>
    <w:rsid w:val="00AF5DA1"/>
    <w:rsid w:val="00AF7198"/>
    <w:rsid w:val="00AF7C99"/>
    <w:rsid w:val="00B00F41"/>
    <w:rsid w:val="00B01231"/>
    <w:rsid w:val="00B030BE"/>
    <w:rsid w:val="00B04503"/>
    <w:rsid w:val="00B04744"/>
    <w:rsid w:val="00B0594B"/>
    <w:rsid w:val="00B07BB9"/>
    <w:rsid w:val="00B122EA"/>
    <w:rsid w:val="00B12928"/>
    <w:rsid w:val="00B12CBF"/>
    <w:rsid w:val="00B16FC9"/>
    <w:rsid w:val="00B21FC6"/>
    <w:rsid w:val="00B22EF5"/>
    <w:rsid w:val="00B243E7"/>
    <w:rsid w:val="00B25226"/>
    <w:rsid w:val="00B276A9"/>
    <w:rsid w:val="00B324A5"/>
    <w:rsid w:val="00B337E8"/>
    <w:rsid w:val="00B3608A"/>
    <w:rsid w:val="00B37366"/>
    <w:rsid w:val="00B42FCE"/>
    <w:rsid w:val="00B44AF3"/>
    <w:rsid w:val="00B4551C"/>
    <w:rsid w:val="00B460AF"/>
    <w:rsid w:val="00B52010"/>
    <w:rsid w:val="00B528A6"/>
    <w:rsid w:val="00B56B3E"/>
    <w:rsid w:val="00B56EFD"/>
    <w:rsid w:val="00B574E7"/>
    <w:rsid w:val="00B6108B"/>
    <w:rsid w:val="00B61305"/>
    <w:rsid w:val="00B624FD"/>
    <w:rsid w:val="00B62580"/>
    <w:rsid w:val="00B64488"/>
    <w:rsid w:val="00B65410"/>
    <w:rsid w:val="00B662B2"/>
    <w:rsid w:val="00B6763B"/>
    <w:rsid w:val="00B67CBD"/>
    <w:rsid w:val="00B710E1"/>
    <w:rsid w:val="00B743BC"/>
    <w:rsid w:val="00B74DD4"/>
    <w:rsid w:val="00B801B1"/>
    <w:rsid w:val="00B808B9"/>
    <w:rsid w:val="00B81192"/>
    <w:rsid w:val="00B82F02"/>
    <w:rsid w:val="00B87645"/>
    <w:rsid w:val="00B921A8"/>
    <w:rsid w:val="00B93170"/>
    <w:rsid w:val="00BA048B"/>
    <w:rsid w:val="00BA0CBC"/>
    <w:rsid w:val="00BA107D"/>
    <w:rsid w:val="00BA21C6"/>
    <w:rsid w:val="00BA252B"/>
    <w:rsid w:val="00BA2CF5"/>
    <w:rsid w:val="00BA2DCC"/>
    <w:rsid w:val="00BA3516"/>
    <w:rsid w:val="00BA4631"/>
    <w:rsid w:val="00BA4F3C"/>
    <w:rsid w:val="00BA75FC"/>
    <w:rsid w:val="00BB1117"/>
    <w:rsid w:val="00BB13E6"/>
    <w:rsid w:val="00BB1958"/>
    <w:rsid w:val="00BB1FD7"/>
    <w:rsid w:val="00BB307D"/>
    <w:rsid w:val="00BB34B6"/>
    <w:rsid w:val="00BB666D"/>
    <w:rsid w:val="00BB67E2"/>
    <w:rsid w:val="00BC2BBA"/>
    <w:rsid w:val="00BC3479"/>
    <w:rsid w:val="00BC7EEE"/>
    <w:rsid w:val="00BD0B11"/>
    <w:rsid w:val="00BD19AE"/>
    <w:rsid w:val="00BD2464"/>
    <w:rsid w:val="00BD59F7"/>
    <w:rsid w:val="00BD6A15"/>
    <w:rsid w:val="00BD7A82"/>
    <w:rsid w:val="00BD7E66"/>
    <w:rsid w:val="00BE309C"/>
    <w:rsid w:val="00BE424C"/>
    <w:rsid w:val="00BE50FE"/>
    <w:rsid w:val="00BE5958"/>
    <w:rsid w:val="00BF071D"/>
    <w:rsid w:val="00BF3AE9"/>
    <w:rsid w:val="00BF6624"/>
    <w:rsid w:val="00BF6C56"/>
    <w:rsid w:val="00BF772E"/>
    <w:rsid w:val="00C01E1C"/>
    <w:rsid w:val="00C02E48"/>
    <w:rsid w:val="00C04DD1"/>
    <w:rsid w:val="00C06B77"/>
    <w:rsid w:val="00C07C50"/>
    <w:rsid w:val="00C123E3"/>
    <w:rsid w:val="00C14080"/>
    <w:rsid w:val="00C17710"/>
    <w:rsid w:val="00C204C4"/>
    <w:rsid w:val="00C22E73"/>
    <w:rsid w:val="00C248E7"/>
    <w:rsid w:val="00C26466"/>
    <w:rsid w:val="00C2744E"/>
    <w:rsid w:val="00C27EF9"/>
    <w:rsid w:val="00C3018F"/>
    <w:rsid w:val="00C30376"/>
    <w:rsid w:val="00C30671"/>
    <w:rsid w:val="00C31924"/>
    <w:rsid w:val="00C31A20"/>
    <w:rsid w:val="00C32DC7"/>
    <w:rsid w:val="00C364B5"/>
    <w:rsid w:val="00C41F89"/>
    <w:rsid w:val="00C42725"/>
    <w:rsid w:val="00C45AB5"/>
    <w:rsid w:val="00C46F4B"/>
    <w:rsid w:val="00C47696"/>
    <w:rsid w:val="00C53BED"/>
    <w:rsid w:val="00C54E93"/>
    <w:rsid w:val="00C55705"/>
    <w:rsid w:val="00C577C8"/>
    <w:rsid w:val="00C5780F"/>
    <w:rsid w:val="00C63E30"/>
    <w:rsid w:val="00C65191"/>
    <w:rsid w:val="00C65C36"/>
    <w:rsid w:val="00C66E43"/>
    <w:rsid w:val="00C6708F"/>
    <w:rsid w:val="00C70F14"/>
    <w:rsid w:val="00C714D5"/>
    <w:rsid w:val="00C73967"/>
    <w:rsid w:val="00C7719B"/>
    <w:rsid w:val="00C77C82"/>
    <w:rsid w:val="00C8436C"/>
    <w:rsid w:val="00C84877"/>
    <w:rsid w:val="00C85A50"/>
    <w:rsid w:val="00C87450"/>
    <w:rsid w:val="00C90D9E"/>
    <w:rsid w:val="00C94023"/>
    <w:rsid w:val="00C96EBF"/>
    <w:rsid w:val="00CA051B"/>
    <w:rsid w:val="00CA186A"/>
    <w:rsid w:val="00CA4022"/>
    <w:rsid w:val="00CA4A4A"/>
    <w:rsid w:val="00CA5141"/>
    <w:rsid w:val="00CB5ACB"/>
    <w:rsid w:val="00CC001A"/>
    <w:rsid w:val="00CC36B3"/>
    <w:rsid w:val="00CC370E"/>
    <w:rsid w:val="00CC45F2"/>
    <w:rsid w:val="00CC6623"/>
    <w:rsid w:val="00CD31A0"/>
    <w:rsid w:val="00CD3367"/>
    <w:rsid w:val="00CD5D90"/>
    <w:rsid w:val="00CD7E1D"/>
    <w:rsid w:val="00CE1965"/>
    <w:rsid w:val="00CE1C9D"/>
    <w:rsid w:val="00CE3EC4"/>
    <w:rsid w:val="00CE5750"/>
    <w:rsid w:val="00CE5AE3"/>
    <w:rsid w:val="00CE62E9"/>
    <w:rsid w:val="00CE67C3"/>
    <w:rsid w:val="00CE7DC7"/>
    <w:rsid w:val="00CF0364"/>
    <w:rsid w:val="00CF0729"/>
    <w:rsid w:val="00CF166A"/>
    <w:rsid w:val="00CF3BFB"/>
    <w:rsid w:val="00CF4D9D"/>
    <w:rsid w:val="00CF6DAA"/>
    <w:rsid w:val="00CF72E9"/>
    <w:rsid w:val="00D0039F"/>
    <w:rsid w:val="00D00569"/>
    <w:rsid w:val="00D0060F"/>
    <w:rsid w:val="00D033A5"/>
    <w:rsid w:val="00D038D3"/>
    <w:rsid w:val="00D03F8C"/>
    <w:rsid w:val="00D076CE"/>
    <w:rsid w:val="00D102A7"/>
    <w:rsid w:val="00D10CD7"/>
    <w:rsid w:val="00D113BB"/>
    <w:rsid w:val="00D1288A"/>
    <w:rsid w:val="00D12D37"/>
    <w:rsid w:val="00D12EDD"/>
    <w:rsid w:val="00D15473"/>
    <w:rsid w:val="00D15A68"/>
    <w:rsid w:val="00D15DED"/>
    <w:rsid w:val="00D1600A"/>
    <w:rsid w:val="00D169B6"/>
    <w:rsid w:val="00D172B5"/>
    <w:rsid w:val="00D216D3"/>
    <w:rsid w:val="00D2231D"/>
    <w:rsid w:val="00D224C5"/>
    <w:rsid w:val="00D22EFC"/>
    <w:rsid w:val="00D23E37"/>
    <w:rsid w:val="00D25BBC"/>
    <w:rsid w:val="00D26F06"/>
    <w:rsid w:val="00D30774"/>
    <w:rsid w:val="00D30F97"/>
    <w:rsid w:val="00D31EB8"/>
    <w:rsid w:val="00D3229F"/>
    <w:rsid w:val="00D32AFD"/>
    <w:rsid w:val="00D33169"/>
    <w:rsid w:val="00D333B8"/>
    <w:rsid w:val="00D353F4"/>
    <w:rsid w:val="00D357B5"/>
    <w:rsid w:val="00D3688A"/>
    <w:rsid w:val="00D40ED8"/>
    <w:rsid w:val="00D44EA3"/>
    <w:rsid w:val="00D50BD9"/>
    <w:rsid w:val="00D54C15"/>
    <w:rsid w:val="00D569F6"/>
    <w:rsid w:val="00D56B5D"/>
    <w:rsid w:val="00D56D56"/>
    <w:rsid w:val="00D602A7"/>
    <w:rsid w:val="00D63793"/>
    <w:rsid w:val="00D64874"/>
    <w:rsid w:val="00D65380"/>
    <w:rsid w:val="00D73611"/>
    <w:rsid w:val="00D73AD8"/>
    <w:rsid w:val="00D74233"/>
    <w:rsid w:val="00D76B5D"/>
    <w:rsid w:val="00D80AB0"/>
    <w:rsid w:val="00D85697"/>
    <w:rsid w:val="00D869E9"/>
    <w:rsid w:val="00D90407"/>
    <w:rsid w:val="00D9054F"/>
    <w:rsid w:val="00D90810"/>
    <w:rsid w:val="00D9283E"/>
    <w:rsid w:val="00D93F81"/>
    <w:rsid w:val="00D94AA3"/>
    <w:rsid w:val="00D9537B"/>
    <w:rsid w:val="00DA0A85"/>
    <w:rsid w:val="00DA17C2"/>
    <w:rsid w:val="00DA1853"/>
    <w:rsid w:val="00DA56FA"/>
    <w:rsid w:val="00DB0374"/>
    <w:rsid w:val="00DB1597"/>
    <w:rsid w:val="00DB1D4A"/>
    <w:rsid w:val="00DB2755"/>
    <w:rsid w:val="00DB2966"/>
    <w:rsid w:val="00DB2DE2"/>
    <w:rsid w:val="00DB372A"/>
    <w:rsid w:val="00DB5B90"/>
    <w:rsid w:val="00DB6D67"/>
    <w:rsid w:val="00DB7017"/>
    <w:rsid w:val="00DC1F7C"/>
    <w:rsid w:val="00DC2093"/>
    <w:rsid w:val="00DC2B46"/>
    <w:rsid w:val="00DC3D4F"/>
    <w:rsid w:val="00DC5C22"/>
    <w:rsid w:val="00DC6385"/>
    <w:rsid w:val="00DC6885"/>
    <w:rsid w:val="00DC6E52"/>
    <w:rsid w:val="00DD2D99"/>
    <w:rsid w:val="00DD5ABC"/>
    <w:rsid w:val="00DD60BE"/>
    <w:rsid w:val="00DE037A"/>
    <w:rsid w:val="00DE2846"/>
    <w:rsid w:val="00DE3457"/>
    <w:rsid w:val="00DE4023"/>
    <w:rsid w:val="00DE5AE1"/>
    <w:rsid w:val="00DE5E8F"/>
    <w:rsid w:val="00DE6382"/>
    <w:rsid w:val="00DE6BBE"/>
    <w:rsid w:val="00DE6C39"/>
    <w:rsid w:val="00DE72F0"/>
    <w:rsid w:val="00DF06A0"/>
    <w:rsid w:val="00DF3C8A"/>
    <w:rsid w:val="00DF6FB2"/>
    <w:rsid w:val="00E02C2F"/>
    <w:rsid w:val="00E05C89"/>
    <w:rsid w:val="00E07C44"/>
    <w:rsid w:val="00E209B6"/>
    <w:rsid w:val="00E2118C"/>
    <w:rsid w:val="00E228DB"/>
    <w:rsid w:val="00E23202"/>
    <w:rsid w:val="00E26362"/>
    <w:rsid w:val="00E26C3E"/>
    <w:rsid w:val="00E26DAB"/>
    <w:rsid w:val="00E2770D"/>
    <w:rsid w:val="00E31555"/>
    <w:rsid w:val="00E32538"/>
    <w:rsid w:val="00E32625"/>
    <w:rsid w:val="00E32971"/>
    <w:rsid w:val="00E32A20"/>
    <w:rsid w:val="00E35EC1"/>
    <w:rsid w:val="00E37016"/>
    <w:rsid w:val="00E37277"/>
    <w:rsid w:val="00E422D1"/>
    <w:rsid w:val="00E42C94"/>
    <w:rsid w:val="00E442D7"/>
    <w:rsid w:val="00E46805"/>
    <w:rsid w:val="00E46C5B"/>
    <w:rsid w:val="00E50968"/>
    <w:rsid w:val="00E526A4"/>
    <w:rsid w:val="00E55ADE"/>
    <w:rsid w:val="00E57022"/>
    <w:rsid w:val="00E602DF"/>
    <w:rsid w:val="00E6791A"/>
    <w:rsid w:val="00E70613"/>
    <w:rsid w:val="00E709C1"/>
    <w:rsid w:val="00E71FFE"/>
    <w:rsid w:val="00E72946"/>
    <w:rsid w:val="00E736DB"/>
    <w:rsid w:val="00E762AB"/>
    <w:rsid w:val="00E76CBD"/>
    <w:rsid w:val="00E77D8D"/>
    <w:rsid w:val="00E8061E"/>
    <w:rsid w:val="00E81663"/>
    <w:rsid w:val="00E8345A"/>
    <w:rsid w:val="00E8387F"/>
    <w:rsid w:val="00E83898"/>
    <w:rsid w:val="00E86F7E"/>
    <w:rsid w:val="00E904B2"/>
    <w:rsid w:val="00E9123C"/>
    <w:rsid w:val="00E913F9"/>
    <w:rsid w:val="00E9155E"/>
    <w:rsid w:val="00E9306A"/>
    <w:rsid w:val="00E9342D"/>
    <w:rsid w:val="00E95914"/>
    <w:rsid w:val="00E95A1A"/>
    <w:rsid w:val="00E973F5"/>
    <w:rsid w:val="00EA0424"/>
    <w:rsid w:val="00EA0DA8"/>
    <w:rsid w:val="00EA1F45"/>
    <w:rsid w:val="00EA2848"/>
    <w:rsid w:val="00EA2FB0"/>
    <w:rsid w:val="00EA4117"/>
    <w:rsid w:val="00EA4454"/>
    <w:rsid w:val="00EA49A7"/>
    <w:rsid w:val="00EA4C31"/>
    <w:rsid w:val="00EB0CCC"/>
    <w:rsid w:val="00EB2244"/>
    <w:rsid w:val="00EB228D"/>
    <w:rsid w:val="00EB27AE"/>
    <w:rsid w:val="00EB2A33"/>
    <w:rsid w:val="00EB41E9"/>
    <w:rsid w:val="00EB5EBC"/>
    <w:rsid w:val="00EC3D4E"/>
    <w:rsid w:val="00EC4CF7"/>
    <w:rsid w:val="00ED12C3"/>
    <w:rsid w:val="00ED23AE"/>
    <w:rsid w:val="00ED3AC7"/>
    <w:rsid w:val="00ED77A3"/>
    <w:rsid w:val="00EE1252"/>
    <w:rsid w:val="00EE40DB"/>
    <w:rsid w:val="00EE47FF"/>
    <w:rsid w:val="00EE7911"/>
    <w:rsid w:val="00EF2384"/>
    <w:rsid w:val="00EF2CBD"/>
    <w:rsid w:val="00EF3876"/>
    <w:rsid w:val="00EF4E17"/>
    <w:rsid w:val="00EF4EB4"/>
    <w:rsid w:val="00EF5D0E"/>
    <w:rsid w:val="00EF5DE8"/>
    <w:rsid w:val="00EF6B16"/>
    <w:rsid w:val="00EF7815"/>
    <w:rsid w:val="00EF7CFC"/>
    <w:rsid w:val="00F00324"/>
    <w:rsid w:val="00F00823"/>
    <w:rsid w:val="00F02DA0"/>
    <w:rsid w:val="00F04779"/>
    <w:rsid w:val="00F04D84"/>
    <w:rsid w:val="00F0513B"/>
    <w:rsid w:val="00F144FE"/>
    <w:rsid w:val="00F15AAA"/>
    <w:rsid w:val="00F16047"/>
    <w:rsid w:val="00F20D5E"/>
    <w:rsid w:val="00F2234F"/>
    <w:rsid w:val="00F22E8B"/>
    <w:rsid w:val="00F25404"/>
    <w:rsid w:val="00F256C1"/>
    <w:rsid w:val="00F269AD"/>
    <w:rsid w:val="00F31489"/>
    <w:rsid w:val="00F324E0"/>
    <w:rsid w:val="00F32E1C"/>
    <w:rsid w:val="00F3333F"/>
    <w:rsid w:val="00F343BA"/>
    <w:rsid w:val="00F35606"/>
    <w:rsid w:val="00F4045D"/>
    <w:rsid w:val="00F4144A"/>
    <w:rsid w:val="00F43FF3"/>
    <w:rsid w:val="00F440E6"/>
    <w:rsid w:val="00F5037D"/>
    <w:rsid w:val="00F5124B"/>
    <w:rsid w:val="00F51B54"/>
    <w:rsid w:val="00F53C94"/>
    <w:rsid w:val="00F55CE8"/>
    <w:rsid w:val="00F569AE"/>
    <w:rsid w:val="00F57ACC"/>
    <w:rsid w:val="00F6124A"/>
    <w:rsid w:val="00F613E2"/>
    <w:rsid w:val="00F62FA4"/>
    <w:rsid w:val="00F64B1B"/>
    <w:rsid w:val="00F66533"/>
    <w:rsid w:val="00F67B5D"/>
    <w:rsid w:val="00F700C7"/>
    <w:rsid w:val="00F70171"/>
    <w:rsid w:val="00F70DF5"/>
    <w:rsid w:val="00F71040"/>
    <w:rsid w:val="00F71A6A"/>
    <w:rsid w:val="00F73D18"/>
    <w:rsid w:val="00F771EF"/>
    <w:rsid w:val="00F8192A"/>
    <w:rsid w:val="00F841E3"/>
    <w:rsid w:val="00F86317"/>
    <w:rsid w:val="00F8632B"/>
    <w:rsid w:val="00F92C3D"/>
    <w:rsid w:val="00F94742"/>
    <w:rsid w:val="00FA29B8"/>
    <w:rsid w:val="00FA707C"/>
    <w:rsid w:val="00FB02AC"/>
    <w:rsid w:val="00FB0717"/>
    <w:rsid w:val="00FB084C"/>
    <w:rsid w:val="00FB11F4"/>
    <w:rsid w:val="00FB2536"/>
    <w:rsid w:val="00FB4027"/>
    <w:rsid w:val="00FB4E84"/>
    <w:rsid w:val="00FB75EC"/>
    <w:rsid w:val="00FC19CA"/>
    <w:rsid w:val="00FC35B6"/>
    <w:rsid w:val="00FD0244"/>
    <w:rsid w:val="00FD1733"/>
    <w:rsid w:val="00FD2696"/>
    <w:rsid w:val="00FD3ACF"/>
    <w:rsid w:val="00FD3E2F"/>
    <w:rsid w:val="00FD4072"/>
    <w:rsid w:val="00FD6EBF"/>
    <w:rsid w:val="00FE07AA"/>
    <w:rsid w:val="00FE0BDD"/>
    <w:rsid w:val="00FE11CE"/>
    <w:rsid w:val="00FE12FE"/>
    <w:rsid w:val="00FE3744"/>
    <w:rsid w:val="00FE44B0"/>
    <w:rsid w:val="00FE5B2D"/>
    <w:rsid w:val="00FE633E"/>
    <w:rsid w:val="00FE6E31"/>
    <w:rsid w:val="00FE7469"/>
    <w:rsid w:val="00FF12A6"/>
    <w:rsid w:val="00FF1661"/>
    <w:rsid w:val="00FF5A6D"/>
    <w:rsid w:val="00FF5D0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heading 5" w:qFormat="1"/>
    <w:lsdException w:name="heading 7" w:qFormat="1"/>
    <w:lsdException w:name="heading 8" w:qFormat="1"/>
    <w:lsdException w:name="heading 9" w:qFormat="1"/>
    <w:lsdException w:name="footnote text" w:uiPriority="0"/>
    <w:lsdException w:name="caption" w:semiHidden="1" w:qFormat="1"/>
    <w:lsdException w:name="footnote reference" w:uiPriority="0"/>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4214B5"/>
    <w:pPr>
      <w:jc w:val="both"/>
    </w:pPr>
    <w:rPr>
      <w:rFonts w:eastAsiaTheme="minorEastAsia"/>
      <w:sz w:val="24"/>
      <w:lang w:val="en-US" w:eastAsia="en-US"/>
    </w:rPr>
  </w:style>
  <w:style w:type="paragraph" w:styleId="Heading1">
    <w:name w:val="heading 1"/>
    <w:basedOn w:val="Normal"/>
    <w:next w:val="Normal"/>
    <w:link w:val="Heading1Char"/>
    <w:uiPriority w:val="99"/>
    <w:semiHidden/>
    <w:rsid w:val="004214B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214B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214B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214B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214B5"/>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4214B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214B5"/>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4214B5"/>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4214B5"/>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Heading1">
    <w:name w:val="ECHR_Heading_1"/>
    <w:aliases w:val="Ju_H_I_Roman"/>
    <w:basedOn w:val="Heading1"/>
    <w:next w:val="ECHRPara"/>
    <w:uiPriority w:val="19"/>
    <w:qFormat/>
    <w:rsid w:val="004214B5"/>
    <w:pPr>
      <w:keepNext/>
      <w:keepLines/>
      <w:tabs>
        <w:tab w:val="left" w:pos="357"/>
      </w:tabs>
      <w:spacing w:before="360" w:after="240"/>
      <w:ind w:left="357" w:hanging="357"/>
      <w:contextualSpacing w:val="0"/>
    </w:pPr>
    <w:rPr>
      <w:b w:val="0"/>
      <w:color w:val="auto"/>
      <w:sz w:val="24"/>
      <w:lang w:val="fr-FR" w:eastAsia="fr-FR"/>
    </w:rPr>
  </w:style>
  <w:style w:type="paragraph" w:customStyle="1" w:styleId="ECHRTitle1">
    <w:name w:val="ECHR_Title_1"/>
    <w:aliases w:val="Ju_H_Head"/>
    <w:basedOn w:val="Normal"/>
    <w:next w:val="ECHRPara"/>
    <w:uiPriority w:val="18"/>
    <w:qFormat/>
    <w:rsid w:val="004214B5"/>
    <w:pPr>
      <w:keepNext/>
      <w:keepLines/>
      <w:spacing w:before="720" w:after="240"/>
      <w:outlineLvl w:val="0"/>
    </w:pPr>
    <w:rPr>
      <w:rFonts w:asciiTheme="majorHAnsi" w:hAnsiTheme="majorHAnsi"/>
      <w:sz w:val="28"/>
      <w:lang w:val="fr-FR" w:eastAsia="fr-FR"/>
    </w:rPr>
  </w:style>
  <w:style w:type="paragraph" w:customStyle="1" w:styleId="ECHRPara">
    <w:name w:val="ECHR_Para"/>
    <w:aliases w:val="Ju_Para,Left,First line:  0 cm"/>
    <w:basedOn w:val="Normal"/>
    <w:link w:val="JuParaChar"/>
    <w:uiPriority w:val="12"/>
    <w:qFormat/>
    <w:rsid w:val="004214B5"/>
    <w:pPr>
      <w:ind w:firstLine="284"/>
    </w:pPr>
    <w:rPr>
      <w:lang w:val="fr-FR" w:eastAsia="fr-FR"/>
    </w:rPr>
  </w:style>
  <w:style w:type="character" w:customStyle="1" w:styleId="JuParaChar">
    <w:name w:val="Ju_Para Char"/>
    <w:link w:val="ECHRPara"/>
    <w:uiPriority w:val="12"/>
    <w:rsid w:val="00B921A8"/>
    <w:rPr>
      <w:rFonts w:eastAsiaTheme="minorEastAsia"/>
      <w:sz w:val="24"/>
    </w:rPr>
  </w:style>
  <w:style w:type="paragraph" w:styleId="Footer">
    <w:name w:val="footer"/>
    <w:basedOn w:val="Normal"/>
    <w:link w:val="FooterChar"/>
    <w:uiPriority w:val="99"/>
    <w:semiHidden/>
    <w:rsid w:val="004214B5"/>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11"/>
    <w:qFormat/>
    <w:rsid w:val="004214B5"/>
    <w:pPr>
      <w:tabs>
        <w:tab w:val="left" w:pos="567"/>
        <w:tab w:val="left" w:pos="1134"/>
      </w:tabs>
      <w:jc w:val="left"/>
    </w:pPr>
    <w:rPr>
      <w:lang w:val="fr-FR" w:eastAsia="fr-FR"/>
    </w:rPr>
  </w:style>
  <w:style w:type="character" w:customStyle="1" w:styleId="JuJudgesChar">
    <w:name w:val="Ju_Judges Char"/>
    <w:link w:val="ECHRDecisionBody"/>
    <w:uiPriority w:val="11"/>
    <w:locked/>
    <w:rsid w:val="00D15473"/>
    <w:rPr>
      <w:rFonts w:eastAsiaTheme="minorEastAsia"/>
      <w:sz w:val="24"/>
    </w:rPr>
  </w:style>
  <w:style w:type="paragraph" w:customStyle="1" w:styleId="ECHRHeading2">
    <w:name w:val="ECHR_Heading_2"/>
    <w:aliases w:val="Ju_H_A"/>
    <w:basedOn w:val="Heading2"/>
    <w:next w:val="ECHRPara"/>
    <w:qFormat/>
    <w:rsid w:val="004214B5"/>
    <w:pPr>
      <w:keepNext/>
      <w:keepLines/>
      <w:tabs>
        <w:tab w:val="left" w:pos="584"/>
      </w:tabs>
      <w:spacing w:before="360" w:after="240"/>
      <w:ind w:left="584" w:hanging="352"/>
    </w:pPr>
    <w:rPr>
      <w:color w:val="auto"/>
      <w:sz w:val="24"/>
      <w:lang w:val="fr-FR" w:eastAsia="fr-FR"/>
    </w:rPr>
  </w:style>
  <w:style w:type="paragraph" w:customStyle="1" w:styleId="ECHRParaQuote">
    <w:name w:val="ECHR_Para_Quote"/>
    <w:aliases w:val="Ju_Quot,Para_Quote"/>
    <w:basedOn w:val="Normal"/>
    <w:link w:val="JuQuotChar"/>
    <w:qFormat/>
    <w:rsid w:val="004214B5"/>
    <w:pPr>
      <w:spacing w:before="120" w:after="120"/>
      <w:ind w:left="425" w:firstLine="142"/>
    </w:pPr>
    <w:rPr>
      <w:sz w:val="20"/>
      <w:lang w:val="fr-FR" w:eastAsia="fr-FR"/>
    </w:rPr>
  </w:style>
  <w:style w:type="paragraph" w:customStyle="1" w:styleId="JuSigned">
    <w:name w:val="Ju_Signed"/>
    <w:basedOn w:val="Normal"/>
    <w:next w:val="JuParaLast"/>
    <w:link w:val="JuSignedChar"/>
    <w:uiPriority w:val="32"/>
    <w:qFormat/>
    <w:rsid w:val="004214B5"/>
    <w:pPr>
      <w:tabs>
        <w:tab w:val="center" w:pos="851"/>
        <w:tab w:val="center" w:pos="6407"/>
      </w:tabs>
      <w:spacing w:before="720"/>
      <w:jc w:val="left"/>
    </w:pPr>
    <w:rPr>
      <w:lang w:val="fr-FR" w:eastAsia="fr-FR"/>
    </w:rPr>
  </w:style>
  <w:style w:type="paragraph" w:customStyle="1" w:styleId="JuParaLast">
    <w:name w:val="Ju_Para_Last"/>
    <w:basedOn w:val="Normal"/>
    <w:next w:val="ECHRPara"/>
    <w:uiPriority w:val="30"/>
    <w:qFormat/>
    <w:rsid w:val="004214B5"/>
    <w:pPr>
      <w:keepNext/>
      <w:keepLines/>
      <w:spacing w:before="240"/>
      <w:ind w:firstLine="284"/>
    </w:pPr>
    <w:rPr>
      <w:lang w:val="fr-FR" w:eastAsia="fr-FR"/>
    </w:r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Normal"/>
    <w:next w:val="ECHRPara"/>
    <w:link w:val="JuCaseChar"/>
    <w:uiPriority w:val="10"/>
    <w:rsid w:val="004214B5"/>
    <w:pPr>
      <w:ind w:firstLine="284"/>
    </w:pPr>
    <w:rPr>
      <w:b/>
    </w:rPr>
  </w:style>
  <w:style w:type="character" w:customStyle="1" w:styleId="JuCaseChar">
    <w:name w:val="Ju_Case Char"/>
    <w:link w:val="JuCase"/>
    <w:uiPriority w:val="10"/>
    <w:rsid w:val="00B921A8"/>
    <w:rPr>
      <w:rFonts w:eastAsiaTheme="minorEastAsia"/>
      <w:b/>
      <w:sz w:val="24"/>
      <w:lang w:val="en-US" w:eastAsia="en-US"/>
    </w:rPr>
  </w:style>
  <w:style w:type="paragraph" w:customStyle="1" w:styleId="JuList">
    <w:name w:val="Ju_List"/>
    <w:basedOn w:val="Normal"/>
    <w:link w:val="JuListChar"/>
    <w:uiPriority w:val="28"/>
    <w:qFormat/>
    <w:rsid w:val="004214B5"/>
    <w:pPr>
      <w:ind w:left="340" w:hanging="340"/>
    </w:pPr>
    <w:rPr>
      <w:lang w:val="fr-FR" w:eastAsia="fr-FR"/>
    </w:rPr>
  </w:style>
  <w:style w:type="character" w:customStyle="1" w:styleId="JuListChar">
    <w:name w:val="Ju_List Char"/>
    <w:link w:val="JuList"/>
    <w:uiPriority w:val="28"/>
    <w:rsid w:val="00930CD7"/>
    <w:rPr>
      <w:rFonts w:eastAsiaTheme="minorEastAsia"/>
      <w:sz w:val="24"/>
    </w:rPr>
  </w:style>
  <w:style w:type="paragraph" w:customStyle="1" w:styleId="JuCourt">
    <w:name w:val="Ju_Court"/>
    <w:basedOn w:val="Normal"/>
    <w:next w:val="Normal"/>
    <w:uiPriority w:val="16"/>
    <w:qFormat/>
    <w:rsid w:val="004214B5"/>
    <w:pPr>
      <w:tabs>
        <w:tab w:val="left" w:pos="907"/>
        <w:tab w:val="left" w:pos="1701"/>
        <w:tab w:val="right" w:pos="7371"/>
      </w:tabs>
      <w:spacing w:before="240"/>
      <w:ind w:left="397" w:hanging="397"/>
      <w:jc w:val="left"/>
    </w:pPr>
    <w:rPr>
      <w:lang w:val="fr-FR" w:eastAsia="fr-FR" w:bidi="en-US"/>
    </w:rPr>
  </w:style>
  <w:style w:type="paragraph" w:styleId="FootnoteText">
    <w:name w:val="footnote text"/>
    <w:basedOn w:val="Normal"/>
    <w:link w:val="FootnoteTextChar"/>
    <w:semiHidden/>
    <w:rsid w:val="004214B5"/>
    <w:rPr>
      <w:sz w:val="20"/>
      <w:szCs w:val="20"/>
    </w:rPr>
  </w:style>
  <w:style w:type="character" w:styleId="FootnoteReference">
    <w:name w:val="footnote reference"/>
    <w:basedOn w:val="DefaultParagraphFont"/>
    <w:semiHidden/>
    <w:rsid w:val="004214B5"/>
    <w:rPr>
      <w:vertAlign w:val="superscript"/>
    </w:rPr>
  </w:style>
  <w:style w:type="paragraph" w:styleId="Header">
    <w:name w:val="header"/>
    <w:basedOn w:val="Normal"/>
    <w:link w:val="HeaderChar"/>
    <w:uiPriority w:val="99"/>
    <w:semiHidden/>
    <w:rsid w:val="004214B5"/>
    <w:pPr>
      <w:tabs>
        <w:tab w:val="center" w:pos="4536"/>
        <w:tab w:val="right" w:pos="9072"/>
      </w:tabs>
    </w:pPr>
    <w:rPr>
      <w:rFonts w:eastAsiaTheme="minorHAnsi"/>
    </w:rPr>
  </w:style>
  <w:style w:type="character" w:styleId="PageNumber">
    <w:name w:val="page number"/>
    <w:uiPriority w:val="99"/>
    <w:semiHidden/>
    <w:rsid w:val="00D1288A"/>
    <w:rPr>
      <w:sz w:val="18"/>
    </w:rPr>
  </w:style>
  <w:style w:type="paragraph" w:customStyle="1" w:styleId="JuLista">
    <w:name w:val="Ju_List_a"/>
    <w:basedOn w:val="JuList"/>
    <w:uiPriority w:val="28"/>
    <w:qFormat/>
    <w:rsid w:val="004214B5"/>
    <w:pPr>
      <w:ind w:left="346" w:firstLine="0"/>
    </w:pPr>
  </w:style>
  <w:style w:type="paragraph" w:customStyle="1" w:styleId="JuListi">
    <w:name w:val="Ju_List_i"/>
    <w:basedOn w:val="Normal"/>
    <w:next w:val="JuLista"/>
    <w:uiPriority w:val="28"/>
    <w:qFormat/>
    <w:rsid w:val="004214B5"/>
    <w:pPr>
      <w:ind w:left="794"/>
    </w:pPr>
    <w:rPr>
      <w:lang w:val="fr-FR" w:eastAsia="fr-FR"/>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BalloonText">
    <w:name w:val="Balloon Text"/>
    <w:basedOn w:val="Normal"/>
    <w:link w:val="BalloonTextChar"/>
    <w:uiPriority w:val="99"/>
    <w:semiHidden/>
    <w:rsid w:val="004214B5"/>
    <w:rPr>
      <w:rFonts w:ascii="Tahoma" w:hAnsi="Tahoma" w:cs="Tahoma"/>
      <w:sz w:val="16"/>
      <w:szCs w:val="16"/>
    </w:rPr>
  </w:style>
  <w:style w:type="paragraph" w:styleId="CommentSubject">
    <w:name w:val="annotation subject"/>
    <w:basedOn w:val="CommentText"/>
    <w:next w:val="CommentText"/>
    <w:uiPriority w:val="99"/>
    <w:semiHidden/>
    <w:rsid w:val="00D353F4"/>
    <w:rPr>
      <w:b/>
      <w:bCs/>
    </w:rPr>
  </w:style>
  <w:style w:type="character" w:styleId="EndnoteReference">
    <w:name w:val="endnote reference"/>
    <w:uiPriority w:val="99"/>
    <w:semiHidden/>
    <w:rsid w:val="00D1288A"/>
    <w:rPr>
      <w:vertAlign w:val="superscript"/>
    </w:rPr>
  </w:style>
  <w:style w:type="paragraph" w:styleId="EndnoteText">
    <w:name w:val="endnote text"/>
    <w:basedOn w:val="Normal"/>
    <w:uiPriority w:val="99"/>
    <w:semiHidden/>
    <w:rsid w:val="00D1288A"/>
    <w:rPr>
      <w:sz w:val="20"/>
    </w:rPr>
  </w:style>
  <w:style w:type="character" w:styleId="FollowedHyperlink">
    <w:name w:val="FollowedHyperlink"/>
    <w:uiPriority w:val="99"/>
    <w:semiHidden/>
    <w:rsid w:val="00D1288A"/>
    <w:rPr>
      <w:color w:val="800080"/>
      <w:u w:val="single"/>
    </w:rPr>
  </w:style>
  <w:style w:type="character" w:styleId="Hyperlink">
    <w:name w:val="Hyperlink"/>
    <w:basedOn w:val="DefaultParagraphFont"/>
    <w:uiPriority w:val="99"/>
    <w:semiHidden/>
    <w:rsid w:val="004214B5"/>
    <w:rPr>
      <w:color w:val="0072BC" w:themeColor="hyperlink"/>
      <w:u w:val="single"/>
    </w:rPr>
  </w:style>
  <w:style w:type="character" w:styleId="Strong">
    <w:name w:val="Strong"/>
    <w:uiPriority w:val="99"/>
    <w:semiHidden/>
    <w:qFormat/>
    <w:rsid w:val="004214B5"/>
    <w:rPr>
      <w:b/>
      <w:bCs/>
    </w:rPr>
  </w:style>
  <w:style w:type="paragraph" w:styleId="DocumentMap">
    <w:name w:val="Document Map"/>
    <w:basedOn w:val="Normal"/>
    <w:uiPriority w:val="99"/>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styleId="ListBullet">
    <w:name w:val="List Bullet"/>
    <w:basedOn w:val="Normal"/>
    <w:uiPriority w:val="99"/>
    <w:semiHidden/>
    <w:rsid w:val="008824B9"/>
    <w:pPr>
      <w:numPr>
        <w:numId w:val="1"/>
      </w:numPr>
    </w:pPr>
  </w:style>
  <w:style w:type="character" w:customStyle="1" w:styleId="JuITMark">
    <w:name w:val="Ju_ITMark"/>
    <w:basedOn w:val="DefaultParagraphFont"/>
    <w:uiPriority w:val="38"/>
    <w:qFormat/>
    <w:rsid w:val="004214B5"/>
    <w:rPr>
      <w:vanish/>
      <w:color w:val="339966"/>
      <w:sz w:val="14"/>
    </w:rPr>
  </w:style>
  <w:style w:type="character" w:customStyle="1" w:styleId="Heading1Char">
    <w:name w:val="Heading 1 Char"/>
    <w:basedOn w:val="DefaultParagraphFont"/>
    <w:link w:val="Heading1"/>
    <w:uiPriority w:val="99"/>
    <w:semiHidden/>
    <w:rsid w:val="004214B5"/>
    <w:rPr>
      <w:rFonts w:asciiTheme="majorHAnsi" w:eastAsiaTheme="majorEastAsia" w:hAnsiTheme="majorHAnsi" w:cstheme="majorBidi"/>
      <w:b/>
      <w:bCs/>
      <w:color w:val="333333"/>
      <w:sz w:val="28"/>
      <w:szCs w:val="28"/>
      <w:lang w:val="en-US" w:eastAsia="en-US"/>
    </w:rPr>
  </w:style>
  <w:style w:type="character" w:customStyle="1" w:styleId="Heading2Char">
    <w:name w:val="Heading 2 Char"/>
    <w:basedOn w:val="DefaultParagraphFont"/>
    <w:link w:val="Heading2"/>
    <w:uiPriority w:val="99"/>
    <w:semiHidden/>
    <w:rsid w:val="004214B5"/>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semiHidden/>
    <w:rsid w:val="004214B5"/>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semiHidden/>
    <w:rsid w:val="004214B5"/>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semiHidden/>
    <w:rsid w:val="004214B5"/>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4214B5"/>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4214B5"/>
    <w:pPr>
      <w:jc w:val="left"/>
    </w:pPr>
    <w:rPr>
      <w:sz w:val="8"/>
    </w:rPr>
  </w:style>
  <w:style w:type="paragraph" w:customStyle="1" w:styleId="ECHRFooterLine">
    <w:name w:val="ECHR_Footer_Line"/>
    <w:aliases w:val="Footer_Line"/>
    <w:basedOn w:val="Normal"/>
    <w:next w:val="ECHRFooter"/>
    <w:uiPriority w:val="57"/>
    <w:semiHidden/>
    <w:rsid w:val="004214B5"/>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semiHidden/>
    <w:rsid w:val="004214B5"/>
    <w:rPr>
      <w:sz w:val="24"/>
      <w:lang w:val="en-US" w:eastAsia="en-US"/>
    </w:rPr>
  </w:style>
  <w:style w:type="paragraph" w:customStyle="1" w:styleId="ECHRHeader">
    <w:name w:val="ECHR_Header"/>
    <w:aliases w:val="Ju_Header"/>
    <w:basedOn w:val="Header"/>
    <w:uiPriority w:val="4"/>
    <w:qFormat/>
    <w:rsid w:val="004214B5"/>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semiHidden/>
    <w:rsid w:val="004214B5"/>
    <w:rPr>
      <w:sz w:val="24"/>
      <w:lang w:val="en-US" w:eastAsia="en-US"/>
    </w:rPr>
  </w:style>
  <w:style w:type="character" w:customStyle="1" w:styleId="FootnoteTextChar">
    <w:name w:val="Footnote Text Char"/>
    <w:basedOn w:val="DefaultParagraphFont"/>
    <w:link w:val="FootnoteText"/>
    <w:uiPriority w:val="99"/>
    <w:semiHidden/>
    <w:rsid w:val="004214B5"/>
    <w:rPr>
      <w:rFonts w:eastAsiaTheme="minorEastAsia"/>
      <w:sz w:val="20"/>
      <w:szCs w:val="20"/>
      <w:lang w:val="en-US" w:eastAsia="en-US"/>
    </w:rPr>
  </w:style>
  <w:style w:type="paragraph" w:customStyle="1" w:styleId="JuAppQuestion">
    <w:name w:val="Ju_App_Question"/>
    <w:basedOn w:val="Normal"/>
    <w:uiPriority w:val="5"/>
    <w:semiHidden/>
    <w:rsid w:val="004214B5"/>
    <w:pPr>
      <w:numPr>
        <w:numId w:val="14"/>
      </w:numPr>
      <w:jc w:val="left"/>
    </w:pPr>
    <w:rPr>
      <w:b/>
    </w:rPr>
  </w:style>
  <w:style w:type="paragraph" w:customStyle="1" w:styleId="OpiPara">
    <w:name w:val="Opi_Para"/>
    <w:basedOn w:val="ECHRPara"/>
    <w:uiPriority w:val="46"/>
    <w:qFormat/>
    <w:rsid w:val="004214B5"/>
  </w:style>
  <w:style w:type="paragraph" w:customStyle="1" w:styleId="JuParaSub">
    <w:name w:val="Ju_Para_Sub"/>
    <w:basedOn w:val="ECHRPara"/>
    <w:uiPriority w:val="13"/>
    <w:qFormat/>
    <w:rsid w:val="004214B5"/>
    <w:pPr>
      <w:ind w:left="284"/>
    </w:pPr>
  </w:style>
  <w:style w:type="paragraph" w:customStyle="1" w:styleId="OpiParaSub">
    <w:name w:val="Opi_Para_Sub"/>
    <w:basedOn w:val="JuParaSub"/>
    <w:uiPriority w:val="47"/>
    <w:qFormat/>
    <w:rsid w:val="004214B5"/>
  </w:style>
  <w:style w:type="paragraph" w:customStyle="1" w:styleId="OpiQuot">
    <w:name w:val="Opi_Quot"/>
    <w:basedOn w:val="ECHRParaQuote"/>
    <w:uiPriority w:val="48"/>
    <w:qFormat/>
    <w:rsid w:val="004214B5"/>
  </w:style>
  <w:style w:type="paragraph" w:customStyle="1" w:styleId="OpiQuotSub">
    <w:name w:val="Opi_Quot_Sub"/>
    <w:basedOn w:val="JuQuotSub"/>
    <w:uiPriority w:val="49"/>
    <w:qFormat/>
    <w:rsid w:val="004214B5"/>
  </w:style>
  <w:style w:type="paragraph" w:customStyle="1" w:styleId="ECHRTitleCentre3">
    <w:name w:val="ECHR_Title_Centre_3"/>
    <w:aliases w:val="Ju_H_Article"/>
    <w:basedOn w:val="Normal"/>
    <w:next w:val="ECHRParaQuote"/>
    <w:qFormat/>
    <w:rsid w:val="004214B5"/>
    <w:pPr>
      <w:keepNext/>
      <w:keepLines/>
      <w:spacing w:before="240" w:after="120"/>
      <w:jc w:val="center"/>
      <w:outlineLvl w:val="3"/>
    </w:pPr>
    <w:rPr>
      <w:rFonts w:asciiTheme="majorHAnsi" w:hAnsiTheme="majorHAnsi"/>
      <w:b/>
      <w:sz w:val="20"/>
      <w:lang w:val="fr-FR" w:eastAsia="fr-FR" w:bidi="en-US"/>
    </w:rPr>
  </w:style>
  <w:style w:type="paragraph" w:customStyle="1" w:styleId="ECHRTitleCentre2">
    <w:name w:val="ECHR_Title_Centre_2"/>
    <w:aliases w:val="Dec_H_Case"/>
    <w:basedOn w:val="Normal"/>
    <w:next w:val="ECHRPara"/>
    <w:uiPriority w:val="8"/>
    <w:semiHidden/>
    <w:rsid w:val="004214B5"/>
    <w:pPr>
      <w:spacing w:after="240"/>
      <w:jc w:val="center"/>
      <w:outlineLvl w:val="0"/>
    </w:pPr>
    <w:rPr>
      <w:rFonts w:asciiTheme="majorHAnsi" w:hAnsiTheme="majorHAnsi"/>
      <w:i/>
    </w:rPr>
  </w:style>
  <w:style w:type="paragraph" w:customStyle="1" w:styleId="JuTitle">
    <w:name w:val="Ju_Title"/>
    <w:basedOn w:val="Normal"/>
    <w:next w:val="ECHRPara"/>
    <w:uiPriority w:val="3"/>
    <w:semiHidden/>
    <w:rsid w:val="004214B5"/>
    <w:pPr>
      <w:spacing w:before="720" w:after="240"/>
      <w:jc w:val="center"/>
      <w:outlineLvl w:val="0"/>
    </w:pPr>
    <w:rPr>
      <w:rFonts w:asciiTheme="majorHAnsi" w:hAnsiTheme="majorHAnsi"/>
      <w:b/>
      <w:caps/>
    </w:rPr>
  </w:style>
  <w:style w:type="character" w:customStyle="1" w:styleId="Heading5Char">
    <w:name w:val="Heading 5 Char"/>
    <w:basedOn w:val="DefaultParagraphFont"/>
    <w:link w:val="Heading5"/>
    <w:uiPriority w:val="99"/>
    <w:semiHidden/>
    <w:rsid w:val="004214B5"/>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semiHidden/>
    <w:rsid w:val="004214B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4214B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4214B5"/>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4214B5"/>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semiHidden/>
    <w:rsid w:val="004214B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4214B5"/>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semiHidden/>
    <w:rsid w:val="004214B5"/>
    <w:rPr>
      <w:rFonts w:asciiTheme="majorHAnsi" w:eastAsiaTheme="majorEastAsia" w:hAnsiTheme="majorHAnsi" w:cstheme="majorBidi"/>
      <w:i/>
      <w:iCs/>
      <w:spacing w:val="13"/>
      <w:sz w:val="24"/>
      <w:szCs w:val="24"/>
      <w:lang w:bidi="en-US"/>
    </w:rPr>
  </w:style>
  <w:style w:type="character" w:styleId="Emphasis">
    <w:name w:val="Emphasis"/>
    <w:uiPriority w:val="99"/>
    <w:semiHidden/>
    <w:qFormat/>
    <w:rsid w:val="004214B5"/>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4214B5"/>
    <w:rPr>
      <w:sz w:val="22"/>
      <w:lang w:val="fr-FR" w:eastAsia="fr-FR"/>
    </w:rPr>
  </w:style>
  <w:style w:type="character" w:customStyle="1" w:styleId="NoSpacingChar">
    <w:name w:val="No Spacing Char"/>
    <w:basedOn w:val="DefaultParagraphFont"/>
    <w:link w:val="NoSpacing"/>
    <w:semiHidden/>
    <w:rsid w:val="004214B5"/>
    <w:rPr>
      <w:rFonts w:eastAsiaTheme="minorEastAsia"/>
    </w:rPr>
  </w:style>
  <w:style w:type="paragraph" w:styleId="ListParagraph">
    <w:name w:val="List Paragraph"/>
    <w:basedOn w:val="Normal"/>
    <w:uiPriority w:val="99"/>
    <w:semiHidden/>
    <w:qFormat/>
    <w:rsid w:val="004214B5"/>
    <w:pPr>
      <w:ind w:left="720"/>
      <w:contextualSpacing/>
    </w:pPr>
    <w:rPr>
      <w:lang w:val="fr-FR" w:eastAsia="fr-FR"/>
    </w:rPr>
  </w:style>
  <w:style w:type="paragraph" w:styleId="Quote">
    <w:name w:val="Quote"/>
    <w:basedOn w:val="Normal"/>
    <w:next w:val="Normal"/>
    <w:link w:val="QuoteChar"/>
    <w:uiPriority w:val="99"/>
    <w:semiHidden/>
    <w:qFormat/>
    <w:rsid w:val="004214B5"/>
    <w:pPr>
      <w:spacing w:before="200"/>
      <w:ind w:left="360" w:right="360"/>
    </w:pPr>
    <w:rPr>
      <w:i/>
      <w:iCs/>
      <w:sz w:val="22"/>
      <w:lang w:val="fr-FR" w:eastAsia="fr-FR" w:bidi="en-US"/>
    </w:rPr>
  </w:style>
  <w:style w:type="character" w:customStyle="1" w:styleId="QuoteChar">
    <w:name w:val="Quote Char"/>
    <w:basedOn w:val="DefaultParagraphFont"/>
    <w:link w:val="Quote"/>
    <w:uiPriority w:val="99"/>
    <w:semiHidden/>
    <w:rsid w:val="004214B5"/>
    <w:rPr>
      <w:rFonts w:eastAsiaTheme="minorEastAsia"/>
      <w:i/>
      <w:iCs/>
      <w:lang w:bidi="en-US"/>
    </w:rPr>
  </w:style>
  <w:style w:type="paragraph" w:styleId="IntenseQuote">
    <w:name w:val="Intense Quote"/>
    <w:basedOn w:val="Normal"/>
    <w:next w:val="Normal"/>
    <w:link w:val="IntenseQuoteChar"/>
    <w:uiPriority w:val="99"/>
    <w:semiHidden/>
    <w:qFormat/>
    <w:rsid w:val="004214B5"/>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semiHidden/>
    <w:rsid w:val="004214B5"/>
    <w:rPr>
      <w:rFonts w:eastAsiaTheme="minorEastAsia"/>
      <w:b/>
      <w:bCs/>
      <w:i/>
      <w:iCs/>
      <w:lang w:bidi="en-US"/>
    </w:rPr>
  </w:style>
  <w:style w:type="character" w:styleId="SubtleEmphasis">
    <w:name w:val="Subtle Emphasis"/>
    <w:uiPriority w:val="99"/>
    <w:semiHidden/>
    <w:qFormat/>
    <w:rsid w:val="004214B5"/>
    <w:rPr>
      <w:i/>
      <w:iCs/>
    </w:rPr>
  </w:style>
  <w:style w:type="character" w:styleId="IntenseEmphasis">
    <w:name w:val="Intense Emphasis"/>
    <w:uiPriority w:val="99"/>
    <w:semiHidden/>
    <w:qFormat/>
    <w:rsid w:val="004214B5"/>
    <w:rPr>
      <w:b/>
      <w:bCs/>
    </w:rPr>
  </w:style>
  <w:style w:type="character" w:styleId="SubtleReference">
    <w:name w:val="Subtle Reference"/>
    <w:uiPriority w:val="99"/>
    <w:semiHidden/>
    <w:qFormat/>
    <w:rsid w:val="004214B5"/>
    <w:rPr>
      <w:smallCaps/>
    </w:rPr>
  </w:style>
  <w:style w:type="character" w:styleId="IntenseReference">
    <w:name w:val="Intense Reference"/>
    <w:uiPriority w:val="99"/>
    <w:semiHidden/>
    <w:qFormat/>
    <w:rsid w:val="004214B5"/>
    <w:rPr>
      <w:smallCaps/>
      <w:spacing w:val="5"/>
      <w:u w:val="single"/>
    </w:rPr>
  </w:style>
  <w:style w:type="character" w:styleId="BookTitle">
    <w:name w:val="Book Title"/>
    <w:uiPriority w:val="99"/>
    <w:semiHidden/>
    <w:qFormat/>
    <w:rsid w:val="004214B5"/>
    <w:rPr>
      <w:i/>
      <w:iCs/>
      <w:smallCaps/>
      <w:spacing w:val="5"/>
    </w:rPr>
  </w:style>
  <w:style w:type="paragraph" w:styleId="TOCHeading">
    <w:name w:val="TOC Heading"/>
    <w:basedOn w:val="Heading1"/>
    <w:next w:val="Normal"/>
    <w:uiPriority w:val="99"/>
    <w:semiHidden/>
    <w:qFormat/>
    <w:rsid w:val="004214B5"/>
    <w:pPr>
      <w:outlineLvl w:val="9"/>
    </w:pPr>
    <w:rPr>
      <w:color w:val="474747" w:themeColor="accent3" w:themeShade="BF"/>
      <w:lang w:val="fr-FR" w:eastAsia="fr-FR"/>
    </w:rPr>
  </w:style>
  <w:style w:type="numbering" w:styleId="111111">
    <w:name w:val="Outline List 2"/>
    <w:basedOn w:val="NoList"/>
    <w:uiPriority w:val="99"/>
    <w:semiHidden/>
    <w:rsid w:val="00171962"/>
    <w:pPr>
      <w:numPr>
        <w:numId w:val="2"/>
      </w:numPr>
    </w:pPr>
  </w:style>
  <w:style w:type="numbering" w:styleId="1ai">
    <w:name w:val="Outline List 1"/>
    <w:basedOn w:val="NoList"/>
    <w:uiPriority w:val="99"/>
    <w:semiHidden/>
    <w:rsid w:val="00171962"/>
    <w:pPr>
      <w:numPr>
        <w:numId w:val="3"/>
      </w:numPr>
    </w:pPr>
  </w:style>
  <w:style w:type="numbering" w:styleId="ArticleSection">
    <w:name w:val="Outline List 3"/>
    <w:basedOn w:val="NoList"/>
    <w:uiPriority w:val="99"/>
    <w:semiHidden/>
    <w:rsid w:val="00171962"/>
    <w:pPr>
      <w:numPr>
        <w:numId w:val="4"/>
      </w:numPr>
    </w:pPr>
  </w:style>
  <w:style w:type="paragraph" w:styleId="Bibliography">
    <w:name w:val="Bibliography"/>
    <w:basedOn w:val="Normal"/>
    <w:next w:val="Normal"/>
    <w:uiPriority w:val="99"/>
    <w:semiHidden/>
    <w:unhideWhenUsed/>
    <w:rsid w:val="00171962"/>
  </w:style>
  <w:style w:type="paragraph" w:styleId="BlockText">
    <w:name w:val="Block Text"/>
    <w:basedOn w:val="Normal"/>
    <w:uiPriority w:val="99"/>
    <w:semiHidden/>
    <w:rsid w:val="0017196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basedOn w:val="DefaultParagraphFont"/>
    <w:link w:val="BodyText"/>
    <w:rsid w:val="00171962"/>
    <w:rPr>
      <w:sz w:val="24"/>
      <w:lang w:val="en-GB"/>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basedOn w:val="DefaultParagraphFont"/>
    <w:link w:val="BodyText2"/>
    <w:rsid w:val="00171962"/>
    <w:rPr>
      <w:sz w:val="24"/>
      <w:lang w:val="en-GB"/>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basedOn w:val="DefaultParagraphFont"/>
    <w:link w:val="BodyText3"/>
    <w:rsid w:val="00171962"/>
    <w:rPr>
      <w:sz w:val="16"/>
      <w:szCs w:val="16"/>
      <w:lang w:val="en-GB"/>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rsid w:val="00171962"/>
    <w:rPr>
      <w:sz w:val="24"/>
      <w:lang w:val="en-GB"/>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basedOn w:val="DefaultParagraphFont"/>
    <w:link w:val="BodyTextIndent"/>
    <w:rsid w:val="00171962"/>
    <w:rPr>
      <w:sz w:val="24"/>
      <w:lang w:val="en-GB"/>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rsid w:val="00171962"/>
    <w:rPr>
      <w:sz w:val="24"/>
      <w:lang w:val="en-GB"/>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basedOn w:val="DefaultParagraphFont"/>
    <w:link w:val="BodyTextIndent2"/>
    <w:rsid w:val="00171962"/>
    <w:rPr>
      <w:sz w:val="24"/>
      <w:lang w:val="en-GB"/>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basedOn w:val="DefaultParagraphFont"/>
    <w:link w:val="BodyTextIndent3"/>
    <w:rsid w:val="00171962"/>
    <w:rPr>
      <w:sz w:val="16"/>
      <w:szCs w:val="16"/>
      <w:lang w:val="en-GB"/>
    </w:rPr>
  </w:style>
  <w:style w:type="paragraph" w:styleId="Caption">
    <w:name w:val="caption"/>
    <w:basedOn w:val="Normal"/>
    <w:next w:val="Normal"/>
    <w:uiPriority w:val="99"/>
    <w:semiHidden/>
    <w:qFormat/>
    <w:rsid w:val="00171962"/>
    <w:pPr>
      <w:spacing w:after="200"/>
    </w:pPr>
    <w:rPr>
      <w:b/>
      <w:bCs/>
      <w:color w:val="0072BC" w:themeColor="accent1"/>
      <w:sz w:val="18"/>
      <w:szCs w:val="18"/>
      <w:lang w:val="fr-FR" w:eastAsia="fr-FR"/>
    </w:rPr>
  </w:style>
  <w:style w:type="paragraph" w:styleId="Closing">
    <w:name w:val="Closing"/>
    <w:basedOn w:val="Normal"/>
    <w:link w:val="ClosingChar"/>
    <w:uiPriority w:val="99"/>
    <w:semiHidden/>
    <w:rsid w:val="00171962"/>
    <w:pPr>
      <w:ind w:left="4252"/>
    </w:pPr>
  </w:style>
  <w:style w:type="character" w:customStyle="1" w:styleId="ClosingChar">
    <w:name w:val="Closing Char"/>
    <w:basedOn w:val="DefaultParagraphFont"/>
    <w:link w:val="Closing"/>
    <w:rsid w:val="00171962"/>
    <w:rPr>
      <w:sz w:val="24"/>
      <w:lang w:val="en-GB"/>
    </w:rPr>
  </w:style>
  <w:style w:type="table" w:styleId="ColorfulGrid">
    <w:name w:val="Colorful Grid"/>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17196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17196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17196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17196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171962"/>
  </w:style>
  <w:style w:type="character" w:customStyle="1" w:styleId="DateChar">
    <w:name w:val="Date Char"/>
    <w:basedOn w:val="DefaultParagraphFont"/>
    <w:link w:val="Date"/>
    <w:rsid w:val="00171962"/>
    <w:rPr>
      <w:sz w:val="24"/>
      <w:lang w:val="en-GB"/>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basedOn w:val="DefaultParagraphFont"/>
    <w:link w:val="E-mailSignature"/>
    <w:rsid w:val="00171962"/>
    <w:rPr>
      <w:sz w:val="24"/>
      <w:lang w:val="en-GB"/>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17196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171962"/>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basedOn w:val="DefaultParagraphFont"/>
    <w:link w:val="HTMLAddress"/>
    <w:rsid w:val="00171962"/>
    <w:rPr>
      <w:i/>
      <w:iCs/>
      <w:sz w:val="24"/>
      <w:lang w:val="en-GB"/>
    </w:rPr>
  </w:style>
  <w:style w:type="character" w:styleId="HTMLCite">
    <w:name w:val="HTML Cite"/>
    <w:basedOn w:val="DefaultParagraphFont"/>
    <w:uiPriority w:val="99"/>
    <w:semiHidden/>
    <w:rsid w:val="00171962"/>
    <w:rPr>
      <w:i/>
      <w:iCs/>
    </w:rPr>
  </w:style>
  <w:style w:type="character" w:styleId="HTMLCode">
    <w:name w:val="HTML Code"/>
    <w:basedOn w:val="DefaultParagraphFont"/>
    <w:uiPriority w:val="99"/>
    <w:semiHidden/>
    <w:rsid w:val="00171962"/>
    <w:rPr>
      <w:rFonts w:ascii="Consolas" w:hAnsi="Consolas" w:cs="Consolas"/>
      <w:sz w:val="20"/>
      <w:szCs w:val="20"/>
    </w:rPr>
  </w:style>
  <w:style w:type="character" w:styleId="HTMLDefinition">
    <w:name w:val="HTML Definition"/>
    <w:basedOn w:val="DefaultParagraphFont"/>
    <w:uiPriority w:val="99"/>
    <w:semiHidden/>
    <w:rsid w:val="00171962"/>
    <w:rPr>
      <w:i/>
      <w:iCs/>
    </w:rPr>
  </w:style>
  <w:style w:type="character" w:styleId="HTMLKeyboard">
    <w:name w:val="HTML Keyboard"/>
    <w:basedOn w:val="DefaultParagraphFont"/>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basedOn w:val="DefaultParagraphFont"/>
    <w:link w:val="HTMLPreformatted"/>
    <w:rsid w:val="00171962"/>
    <w:rPr>
      <w:rFonts w:ascii="Consolas" w:hAnsi="Consolas" w:cs="Consolas"/>
      <w:sz w:val="20"/>
      <w:szCs w:val="20"/>
      <w:lang w:val="en-GB"/>
    </w:rPr>
  </w:style>
  <w:style w:type="character" w:styleId="HTMLSample">
    <w:name w:val="HTML Sample"/>
    <w:basedOn w:val="DefaultParagraphFont"/>
    <w:uiPriority w:val="99"/>
    <w:semiHidden/>
    <w:rsid w:val="00171962"/>
    <w:rPr>
      <w:rFonts w:ascii="Consolas" w:hAnsi="Consolas" w:cs="Consolas"/>
      <w:sz w:val="24"/>
      <w:szCs w:val="24"/>
    </w:rPr>
  </w:style>
  <w:style w:type="character" w:styleId="HTMLTypewriter">
    <w:name w:val="HTML Typewriter"/>
    <w:basedOn w:val="DefaultParagraphFont"/>
    <w:uiPriority w:val="99"/>
    <w:semiHidden/>
    <w:rsid w:val="00171962"/>
    <w:rPr>
      <w:rFonts w:ascii="Consolas" w:hAnsi="Consolas" w:cs="Consolas"/>
      <w:sz w:val="20"/>
      <w:szCs w:val="20"/>
    </w:rPr>
  </w:style>
  <w:style w:type="character" w:styleId="HTMLVariable">
    <w:name w:val="HTML Variable"/>
    <w:basedOn w:val="DefaultParagraphFont"/>
    <w:uiPriority w:val="99"/>
    <w:semiHidden/>
    <w:rsid w:val="00171962"/>
    <w:rPr>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asciiTheme="majorHAnsi" w:eastAsiaTheme="majorEastAsia" w:hAnsiTheme="majorHAnsi" w:cstheme="majorBidi"/>
      <w:b/>
      <w:bCs/>
    </w:rPr>
  </w:style>
  <w:style w:type="table" w:styleId="LightGrid">
    <w:name w:val="Light Grid"/>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17196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17196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17196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17196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17196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17196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17196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171962"/>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5"/>
      </w:numPr>
      <w:contextualSpacing/>
    </w:pPr>
  </w:style>
  <w:style w:type="paragraph" w:styleId="ListBullet3">
    <w:name w:val="List Bullet 3"/>
    <w:basedOn w:val="Normal"/>
    <w:uiPriority w:val="99"/>
    <w:semiHidden/>
    <w:rsid w:val="00171962"/>
    <w:pPr>
      <w:numPr>
        <w:numId w:val="6"/>
      </w:numPr>
      <w:contextualSpacing/>
    </w:pPr>
  </w:style>
  <w:style w:type="paragraph" w:styleId="ListBullet4">
    <w:name w:val="List Bullet 4"/>
    <w:basedOn w:val="Normal"/>
    <w:uiPriority w:val="99"/>
    <w:semiHidden/>
    <w:rsid w:val="00171962"/>
    <w:pPr>
      <w:numPr>
        <w:numId w:val="7"/>
      </w:numPr>
      <w:contextualSpacing/>
    </w:pPr>
  </w:style>
  <w:style w:type="paragraph" w:styleId="ListBullet5">
    <w:name w:val="List Bullet 5"/>
    <w:basedOn w:val="Normal"/>
    <w:uiPriority w:val="99"/>
    <w:semiHidden/>
    <w:rsid w:val="00171962"/>
    <w:pPr>
      <w:numPr>
        <w:numId w:val="8"/>
      </w:numPr>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9"/>
      </w:numPr>
      <w:contextualSpacing/>
    </w:pPr>
  </w:style>
  <w:style w:type="paragraph" w:styleId="ListNumber2">
    <w:name w:val="List Number 2"/>
    <w:basedOn w:val="Normal"/>
    <w:uiPriority w:val="99"/>
    <w:semiHidden/>
    <w:rsid w:val="00171962"/>
    <w:pPr>
      <w:numPr>
        <w:numId w:val="10"/>
      </w:numPr>
      <w:contextualSpacing/>
    </w:pPr>
  </w:style>
  <w:style w:type="paragraph" w:styleId="ListNumber3">
    <w:name w:val="List Number 3"/>
    <w:basedOn w:val="Normal"/>
    <w:uiPriority w:val="99"/>
    <w:semiHidden/>
    <w:rsid w:val="00171962"/>
    <w:pPr>
      <w:numPr>
        <w:numId w:val="11"/>
      </w:numPr>
      <w:contextualSpacing/>
    </w:pPr>
  </w:style>
  <w:style w:type="paragraph" w:styleId="ListNumber4">
    <w:name w:val="List Number 4"/>
    <w:basedOn w:val="Normal"/>
    <w:uiPriority w:val="99"/>
    <w:semiHidden/>
    <w:rsid w:val="00171962"/>
    <w:pPr>
      <w:numPr>
        <w:numId w:val="12"/>
      </w:numPr>
      <w:contextualSpacing/>
    </w:pPr>
  </w:style>
  <w:style w:type="paragraph" w:styleId="ListNumber5">
    <w:name w:val="List Number 5"/>
    <w:basedOn w:val="Normal"/>
    <w:uiPriority w:val="99"/>
    <w:semiHidden/>
    <w:rsid w:val="00171962"/>
    <w:pPr>
      <w:numPr>
        <w:numId w:val="13"/>
      </w:numPr>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rPr>
  </w:style>
  <w:style w:type="character" w:customStyle="1" w:styleId="MacroTextChar">
    <w:name w:val="Macro Text Char"/>
    <w:basedOn w:val="DefaultParagraphFont"/>
    <w:link w:val="MacroText"/>
    <w:rsid w:val="00171962"/>
    <w:rPr>
      <w:rFonts w:ascii="Consolas" w:hAnsi="Consolas" w:cs="Consolas"/>
      <w:sz w:val="20"/>
      <w:szCs w:val="20"/>
      <w:lang w:val="en-GB"/>
    </w:rPr>
  </w:style>
  <w:style w:type="table" w:styleId="MediumGrid1">
    <w:name w:val="Medium Grid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17196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17196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17196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17196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17196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17196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17196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17196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171962"/>
    <w:rPr>
      <w:rFonts w:ascii="Times New Roman" w:hAnsi="Times New Roman" w:cs="Times New Roman"/>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basedOn w:val="DefaultParagraphFont"/>
    <w:link w:val="NoteHeading"/>
    <w:rsid w:val="00171962"/>
    <w:rPr>
      <w:sz w:val="24"/>
      <w:lang w:val="en-GB"/>
    </w:rPr>
  </w:style>
  <w:style w:type="character" w:styleId="PlaceholderText">
    <w:name w:val="Placeholder Text"/>
    <w:basedOn w:val="DefaultParagraphFont"/>
    <w:uiPriority w:val="99"/>
    <w:semiHidden/>
    <w:rsid w:val="00171962"/>
    <w:rPr>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basedOn w:val="DefaultParagraphFont"/>
    <w:link w:val="PlainText"/>
    <w:rsid w:val="00171962"/>
    <w:rPr>
      <w:rFonts w:ascii="Consolas" w:hAnsi="Consolas" w:cs="Consolas"/>
      <w:sz w:val="21"/>
      <w:szCs w:val="21"/>
      <w:lang w:val="en-GB"/>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basedOn w:val="DefaultParagraphFont"/>
    <w:link w:val="Salutation"/>
    <w:rsid w:val="00171962"/>
    <w:rPr>
      <w:sz w:val="24"/>
      <w:lang w:val="en-GB"/>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basedOn w:val="DefaultParagraphFont"/>
    <w:link w:val="Signature"/>
    <w:rsid w:val="00171962"/>
    <w:rPr>
      <w:sz w:val="24"/>
      <w:lang w:val="en-GB"/>
    </w:rPr>
  </w:style>
  <w:style w:type="table" w:styleId="Table3Deffects1">
    <w:name w:val="Table 3D effects 1"/>
    <w:basedOn w:val="TableNormal"/>
    <w:uiPriority w:val="99"/>
    <w:semiHidden/>
    <w:rsid w:val="00171962"/>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71962"/>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4214B5"/>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171962"/>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14B5"/>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4214B5"/>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4214B5"/>
    <w:pPr>
      <w:spacing w:after="60"/>
      <w:ind w:left="680" w:right="340" w:hanging="340"/>
    </w:pPr>
  </w:style>
  <w:style w:type="paragraph" w:styleId="TOC3">
    <w:name w:val="toc 3"/>
    <w:basedOn w:val="Normal"/>
    <w:next w:val="Normal"/>
    <w:autoRedefine/>
    <w:uiPriority w:val="99"/>
    <w:semiHidden/>
    <w:rsid w:val="004214B5"/>
    <w:pPr>
      <w:spacing w:after="60"/>
      <w:ind w:left="1020" w:right="340" w:hanging="340"/>
    </w:pPr>
  </w:style>
  <w:style w:type="paragraph" w:styleId="TOC4">
    <w:name w:val="toc 4"/>
    <w:basedOn w:val="Normal"/>
    <w:next w:val="Normal"/>
    <w:autoRedefine/>
    <w:uiPriority w:val="99"/>
    <w:semiHidden/>
    <w:rsid w:val="004214B5"/>
    <w:pPr>
      <w:tabs>
        <w:tab w:val="right" w:leader="dot" w:pos="9017"/>
      </w:tabs>
      <w:spacing w:after="60"/>
      <w:ind w:left="1361" w:right="340" w:hanging="340"/>
    </w:pPr>
  </w:style>
  <w:style w:type="paragraph" w:styleId="TOC5">
    <w:name w:val="toc 5"/>
    <w:basedOn w:val="Normal"/>
    <w:next w:val="Normal"/>
    <w:autoRedefine/>
    <w:uiPriority w:val="99"/>
    <w:semiHidden/>
    <w:rsid w:val="004214B5"/>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39"/>
    <w:qFormat/>
    <w:rsid w:val="004214B5"/>
    <w:pPr>
      <w:keepNext/>
      <w:keepLines/>
      <w:spacing w:after="240"/>
      <w:jc w:val="center"/>
      <w:outlineLvl w:val="0"/>
    </w:pPr>
    <w:rPr>
      <w:rFonts w:asciiTheme="majorHAnsi" w:hAnsiTheme="majorHAnsi"/>
      <w:sz w:val="28"/>
      <w:lang w:val="fr-FR" w:eastAsia="fr-FR"/>
    </w:rPr>
  </w:style>
  <w:style w:type="paragraph" w:customStyle="1" w:styleId="JuQuotSub">
    <w:name w:val="Ju_Quot_Sub"/>
    <w:basedOn w:val="ECHRParaQuote"/>
    <w:uiPriority w:val="15"/>
    <w:qFormat/>
    <w:rsid w:val="004214B5"/>
    <w:pPr>
      <w:ind w:left="567"/>
    </w:pPr>
  </w:style>
  <w:style w:type="paragraph" w:customStyle="1" w:styleId="JuInitialled">
    <w:name w:val="Ju_Initialled"/>
    <w:basedOn w:val="Normal"/>
    <w:uiPriority w:val="31"/>
    <w:qFormat/>
    <w:rsid w:val="004214B5"/>
    <w:pPr>
      <w:tabs>
        <w:tab w:val="center" w:pos="6407"/>
      </w:tabs>
      <w:spacing w:before="720"/>
      <w:jc w:val="right"/>
    </w:pPr>
    <w:rPr>
      <w:lang w:val="fr-FR" w:eastAsia="fr-FR"/>
    </w:rPr>
  </w:style>
  <w:style w:type="paragraph" w:customStyle="1" w:styleId="OpiHA">
    <w:name w:val="Opi_H_A"/>
    <w:basedOn w:val="ECHRHeading1"/>
    <w:next w:val="OpiPara"/>
    <w:uiPriority w:val="41"/>
    <w:qFormat/>
    <w:rsid w:val="004214B5"/>
    <w:pPr>
      <w:tabs>
        <w:tab w:val="clear" w:pos="357"/>
      </w:tabs>
      <w:outlineLvl w:val="1"/>
    </w:pPr>
    <w:rPr>
      <w:b/>
    </w:rPr>
  </w:style>
  <w:style w:type="character" w:customStyle="1" w:styleId="JUNAMES0">
    <w:name w:val="JU_NAMES"/>
    <w:uiPriority w:val="17"/>
    <w:qFormat/>
    <w:rsid w:val="004214B5"/>
    <w:rPr>
      <w:caps w:val="0"/>
      <w:smallCaps/>
    </w:rPr>
  </w:style>
  <w:style w:type="paragraph" w:customStyle="1" w:styleId="OpiTranslation">
    <w:name w:val="Opi_Translation"/>
    <w:basedOn w:val="Normal"/>
    <w:next w:val="OpiPara"/>
    <w:uiPriority w:val="40"/>
    <w:qFormat/>
    <w:rsid w:val="004214B5"/>
    <w:pPr>
      <w:jc w:val="center"/>
      <w:outlineLvl w:val="0"/>
    </w:pPr>
    <w:rPr>
      <w:i/>
      <w:lang w:val="fr-FR" w:eastAsia="fr-FR"/>
    </w:rPr>
  </w:style>
  <w:style w:type="paragraph" w:customStyle="1" w:styleId="DecHTitle">
    <w:name w:val="Dec_H_Title"/>
    <w:basedOn w:val="ECHRTitleCentre1"/>
    <w:uiPriority w:val="7"/>
    <w:semiHidden/>
    <w:rsid w:val="004214B5"/>
  </w:style>
  <w:style w:type="paragraph" w:customStyle="1" w:styleId="ECHRHeading3">
    <w:name w:val="ECHR_Heading_3"/>
    <w:aliases w:val="Ju_H_1."/>
    <w:basedOn w:val="Heading3"/>
    <w:next w:val="ECHRPara"/>
    <w:qFormat/>
    <w:rsid w:val="004214B5"/>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qFormat/>
    <w:rsid w:val="004214B5"/>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4214B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4214B5"/>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4214B5"/>
    <w:pPr>
      <w:keepNext/>
      <w:keepLines/>
      <w:spacing w:before="240" w:after="120"/>
      <w:ind w:left="1236"/>
    </w:pPr>
    <w:rPr>
      <w:sz w:val="20"/>
    </w:rPr>
  </w:style>
  <w:style w:type="paragraph" w:customStyle="1" w:styleId="DecList">
    <w:name w:val="Dec_List"/>
    <w:basedOn w:val="Normal"/>
    <w:uiPriority w:val="9"/>
    <w:semiHidden/>
    <w:rsid w:val="004214B5"/>
    <w:pPr>
      <w:spacing w:before="240"/>
      <w:ind w:left="284"/>
    </w:pPr>
  </w:style>
  <w:style w:type="paragraph" w:customStyle="1" w:styleId="OpiH1">
    <w:name w:val="Opi_H_1"/>
    <w:basedOn w:val="ECHRHeading2"/>
    <w:uiPriority w:val="42"/>
    <w:qFormat/>
    <w:rsid w:val="004214B5"/>
    <w:pPr>
      <w:ind w:left="635" w:hanging="357"/>
      <w:outlineLvl w:val="2"/>
    </w:pPr>
  </w:style>
  <w:style w:type="paragraph" w:customStyle="1" w:styleId="OpiHa0">
    <w:name w:val="Opi_H_a"/>
    <w:basedOn w:val="ECHRHeading3"/>
    <w:uiPriority w:val="43"/>
    <w:qFormat/>
    <w:rsid w:val="004214B5"/>
    <w:pPr>
      <w:ind w:left="833" w:hanging="357"/>
      <w:outlineLvl w:val="3"/>
    </w:pPr>
    <w:rPr>
      <w:b/>
      <w:i w:val="0"/>
      <w:sz w:val="20"/>
    </w:rPr>
  </w:style>
  <w:style w:type="paragraph" w:customStyle="1" w:styleId="OpiHi">
    <w:name w:val="Opi_H_i"/>
    <w:basedOn w:val="ECHRHeading4"/>
    <w:uiPriority w:val="44"/>
    <w:qFormat/>
    <w:rsid w:val="004214B5"/>
    <w:pPr>
      <w:ind w:left="1037" w:hanging="357"/>
      <w:outlineLvl w:val="4"/>
    </w:pPr>
    <w:rPr>
      <w:b w:val="0"/>
      <w:i/>
    </w:rPr>
  </w:style>
  <w:style w:type="table" w:customStyle="1" w:styleId="ECHRListTable">
    <w:name w:val="ECHR_List_Table"/>
    <w:basedOn w:val="TableNormal"/>
    <w:uiPriority w:val="99"/>
    <w:rsid w:val="004214B5"/>
    <w:rPr>
      <w:lang w:val="en-US" w:eastAsia="en-US"/>
    </w:rPr>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JuParaCar">
    <w:name w:val="Ju_Para Car"/>
    <w:basedOn w:val="DefaultParagraphFont"/>
    <w:uiPriority w:val="12"/>
    <w:rsid w:val="00653085"/>
    <w:rPr>
      <w:sz w:val="24"/>
      <w:lang w:val="en-GB" w:eastAsia="fr-FR" w:bidi="ar-SA"/>
    </w:rPr>
  </w:style>
  <w:style w:type="paragraph" w:customStyle="1" w:styleId="naisf">
    <w:name w:val="naisf"/>
    <w:basedOn w:val="Normal"/>
    <w:rsid w:val="00491717"/>
    <w:pPr>
      <w:spacing w:before="75" w:after="75"/>
      <w:ind w:firstLine="375"/>
    </w:pPr>
    <w:rPr>
      <w:rFonts w:ascii="Times New Roman" w:eastAsia="Times New Roman" w:hAnsi="Times New Roman" w:cs="Times New Roman"/>
      <w:szCs w:val="24"/>
      <w:lang w:val="fr-FR" w:eastAsia="fr-FR"/>
    </w:rPr>
  </w:style>
  <w:style w:type="character" w:customStyle="1" w:styleId="JuQuotChar">
    <w:name w:val="Ju_Quot Char"/>
    <w:link w:val="ECHRParaQuote"/>
    <w:rsid w:val="008432AC"/>
    <w:rPr>
      <w:rFonts w:eastAsiaTheme="minorEastAsia"/>
      <w:sz w:val="20"/>
    </w:rPr>
  </w:style>
  <w:style w:type="character" w:customStyle="1" w:styleId="wordhighlighted">
    <w:name w:val="wordhighlighted"/>
    <w:basedOn w:val="DefaultParagraphFont"/>
    <w:rsid w:val="006129ED"/>
  </w:style>
  <w:style w:type="character" w:customStyle="1" w:styleId="textcolumn">
    <w:name w:val="textcolumn"/>
    <w:basedOn w:val="DefaultParagraphFont"/>
    <w:rsid w:val="00F22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heading 5" w:qFormat="1"/>
    <w:lsdException w:name="heading 7" w:qFormat="1"/>
    <w:lsdException w:name="heading 8" w:qFormat="1"/>
    <w:lsdException w:name="heading 9" w:qFormat="1"/>
    <w:lsdException w:name="footnote text" w:uiPriority="0"/>
    <w:lsdException w:name="caption" w:semiHidden="1" w:qFormat="1"/>
    <w:lsdException w:name="footnote reference" w:uiPriority="0"/>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4214B5"/>
    <w:pPr>
      <w:jc w:val="both"/>
    </w:pPr>
    <w:rPr>
      <w:rFonts w:eastAsiaTheme="minorEastAsia"/>
      <w:sz w:val="24"/>
      <w:lang w:val="en-US" w:eastAsia="en-US"/>
    </w:rPr>
  </w:style>
  <w:style w:type="paragraph" w:styleId="Heading1">
    <w:name w:val="heading 1"/>
    <w:basedOn w:val="Normal"/>
    <w:next w:val="Normal"/>
    <w:link w:val="Heading1Char"/>
    <w:uiPriority w:val="99"/>
    <w:semiHidden/>
    <w:rsid w:val="004214B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214B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214B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214B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214B5"/>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4214B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214B5"/>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4214B5"/>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4214B5"/>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Heading1">
    <w:name w:val="ECHR_Heading_1"/>
    <w:aliases w:val="Ju_H_I_Roman"/>
    <w:basedOn w:val="Heading1"/>
    <w:next w:val="ECHRPara"/>
    <w:uiPriority w:val="19"/>
    <w:qFormat/>
    <w:rsid w:val="004214B5"/>
    <w:pPr>
      <w:keepNext/>
      <w:keepLines/>
      <w:tabs>
        <w:tab w:val="left" w:pos="357"/>
      </w:tabs>
      <w:spacing w:before="360" w:after="240"/>
      <w:ind w:left="357" w:hanging="357"/>
      <w:contextualSpacing w:val="0"/>
    </w:pPr>
    <w:rPr>
      <w:b w:val="0"/>
      <w:color w:val="auto"/>
      <w:sz w:val="24"/>
      <w:lang w:val="fr-FR" w:eastAsia="fr-FR"/>
    </w:rPr>
  </w:style>
  <w:style w:type="paragraph" w:customStyle="1" w:styleId="ECHRTitle1">
    <w:name w:val="ECHR_Title_1"/>
    <w:aliases w:val="Ju_H_Head"/>
    <w:basedOn w:val="Normal"/>
    <w:next w:val="ECHRPara"/>
    <w:uiPriority w:val="18"/>
    <w:qFormat/>
    <w:rsid w:val="004214B5"/>
    <w:pPr>
      <w:keepNext/>
      <w:keepLines/>
      <w:spacing w:before="720" w:after="240"/>
      <w:outlineLvl w:val="0"/>
    </w:pPr>
    <w:rPr>
      <w:rFonts w:asciiTheme="majorHAnsi" w:hAnsiTheme="majorHAnsi"/>
      <w:sz w:val="28"/>
      <w:lang w:val="fr-FR" w:eastAsia="fr-FR"/>
    </w:rPr>
  </w:style>
  <w:style w:type="paragraph" w:customStyle="1" w:styleId="ECHRPara">
    <w:name w:val="ECHR_Para"/>
    <w:aliases w:val="Ju_Para,Left,First line:  0 cm"/>
    <w:basedOn w:val="Normal"/>
    <w:link w:val="JuParaChar"/>
    <w:uiPriority w:val="12"/>
    <w:qFormat/>
    <w:rsid w:val="004214B5"/>
    <w:pPr>
      <w:ind w:firstLine="284"/>
    </w:pPr>
    <w:rPr>
      <w:lang w:val="fr-FR" w:eastAsia="fr-FR"/>
    </w:rPr>
  </w:style>
  <w:style w:type="character" w:customStyle="1" w:styleId="JuParaChar">
    <w:name w:val="Ju_Para Char"/>
    <w:link w:val="ECHRPara"/>
    <w:uiPriority w:val="12"/>
    <w:rsid w:val="00B921A8"/>
    <w:rPr>
      <w:rFonts w:eastAsiaTheme="minorEastAsia"/>
      <w:sz w:val="24"/>
    </w:rPr>
  </w:style>
  <w:style w:type="paragraph" w:styleId="Footer">
    <w:name w:val="footer"/>
    <w:basedOn w:val="Normal"/>
    <w:link w:val="FooterChar"/>
    <w:uiPriority w:val="99"/>
    <w:semiHidden/>
    <w:rsid w:val="004214B5"/>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11"/>
    <w:qFormat/>
    <w:rsid w:val="004214B5"/>
    <w:pPr>
      <w:tabs>
        <w:tab w:val="left" w:pos="567"/>
        <w:tab w:val="left" w:pos="1134"/>
      </w:tabs>
      <w:jc w:val="left"/>
    </w:pPr>
    <w:rPr>
      <w:lang w:val="fr-FR" w:eastAsia="fr-FR"/>
    </w:rPr>
  </w:style>
  <w:style w:type="character" w:customStyle="1" w:styleId="JuJudgesChar">
    <w:name w:val="Ju_Judges Char"/>
    <w:link w:val="ECHRDecisionBody"/>
    <w:uiPriority w:val="11"/>
    <w:locked/>
    <w:rsid w:val="00D15473"/>
    <w:rPr>
      <w:rFonts w:eastAsiaTheme="minorEastAsia"/>
      <w:sz w:val="24"/>
    </w:rPr>
  </w:style>
  <w:style w:type="paragraph" w:customStyle="1" w:styleId="ECHRHeading2">
    <w:name w:val="ECHR_Heading_2"/>
    <w:aliases w:val="Ju_H_A"/>
    <w:basedOn w:val="Heading2"/>
    <w:next w:val="ECHRPara"/>
    <w:qFormat/>
    <w:rsid w:val="004214B5"/>
    <w:pPr>
      <w:keepNext/>
      <w:keepLines/>
      <w:tabs>
        <w:tab w:val="left" w:pos="584"/>
      </w:tabs>
      <w:spacing w:before="360" w:after="240"/>
      <w:ind w:left="584" w:hanging="352"/>
    </w:pPr>
    <w:rPr>
      <w:color w:val="auto"/>
      <w:sz w:val="24"/>
      <w:lang w:val="fr-FR" w:eastAsia="fr-FR"/>
    </w:rPr>
  </w:style>
  <w:style w:type="paragraph" w:customStyle="1" w:styleId="ECHRParaQuote">
    <w:name w:val="ECHR_Para_Quote"/>
    <w:aliases w:val="Ju_Quot,Para_Quote"/>
    <w:basedOn w:val="Normal"/>
    <w:link w:val="JuQuotChar"/>
    <w:qFormat/>
    <w:rsid w:val="004214B5"/>
    <w:pPr>
      <w:spacing w:before="120" w:after="120"/>
      <w:ind w:left="425" w:firstLine="142"/>
    </w:pPr>
    <w:rPr>
      <w:sz w:val="20"/>
      <w:lang w:val="fr-FR" w:eastAsia="fr-FR"/>
    </w:rPr>
  </w:style>
  <w:style w:type="paragraph" w:customStyle="1" w:styleId="JuSigned">
    <w:name w:val="Ju_Signed"/>
    <w:basedOn w:val="Normal"/>
    <w:next w:val="JuParaLast"/>
    <w:link w:val="JuSignedChar"/>
    <w:uiPriority w:val="32"/>
    <w:qFormat/>
    <w:rsid w:val="004214B5"/>
    <w:pPr>
      <w:tabs>
        <w:tab w:val="center" w:pos="851"/>
        <w:tab w:val="center" w:pos="6407"/>
      </w:tabs>
      <w:spacing w:before="720"/>
      <w:jc w:val="left"/>
    </w:pPr>
    <w:rPr>
      <w:lang w:val="fr-FR" w:eastAsia="fr-FR"/>
    </w:rPr>
  </w:style>
  <w:style w:type="paragraph" w:customStyle="1" w:styleId="JuParaLast">
    <w:name w:val="Ju_Para_Last"/>
    <w:basedOn w:val="Normal"/>
    <w:next w:val="ECHRPara"/>
    <w:uiPriority w:val="30"/>
    <w:qFormat/>
    <w:rsid w:val="004214B5"/>
    <w:pPr>
      <w:keepNext/>
      <w:keepLines/>
      <w:spacing w:before="240"/>
      <w:ind w:firstLine="284"/>
    </w:pPr>
    <w:rPr>
      <w:lang w:val="fr-FR" w:eastAsia="fr-FR"/>
    </w:r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Normal"/>
    <w:next w:val="ECHRPara"/>
    <w:link w:val="JuCaseChar"/>
    <w:uiPriority w:val="10"/>
    <w:rsid w:val="004214B5"/>
    <w:pPr>
      <w:ind w:firstLine="284"/>
    </w:pPr>
    <w:rPr>
      <w:b/>
    </w:rPr>
  </w:style>
  <w:style w:type="character" w:customStyle="1" w:styleId="JuCaseChar">
    <w:name w:val="Ju_Case Char"/>
    <w:link w:val="JuCase"/>
    <w:uiPriority w:val="10"/>
    <w:rsid w:val="00B921A8"/>
    <w:rPr>
      <w:rFonts w:eastAsiaTheme="minorEastAsia"/>
      <w:b/>
      <w:sz w:val="24"/>
      <w:lang w:val="en-US" w:eastAsia="en-US"/>
    </w:rPr>
  </w:style>
  <w:style w:type="paragraph" w:customStyle="1" w:styleId="JuList">
    <w:name w:val="Ju_List"/>
    <w:basedOn w:val="Normal"/>
    <w:link w:val="JuListChar"/>
    <w:uiPriority w:val="28"/>
    <w:qFormat/>
    <w:rsid w:val="004214B5"/>
    <w:pPr>
      <w:ind w:left="340" w:hanging="340"/>
    </w:pPr>
    <w:rPr>
      <w:lang w:val="fr-FR" w:eastAsia="fr-FR"/>
    </w:rPr>
  </w:style>
  <w:style w:type="character" w:customStyle="1" w:styleId="JuListChar">
    <w:name w:val="Ju_List Char"/>
    <w:link w:val="JuList"/>
    <w:uiPriority w:val="28"/>
    <w:rsid w:val="00930CD7"/>
    <w:rPr>
      <w:rFonts w:eastAsiaTheme="minorEastAsia"/>
      <w:sz w:val="24"/>
    </w:rPr>
  </w:style>
  <w:style w:type="paragraph" w:customStyle="1" w:styleId="JuCourt">
    <w:name w:val="Ju_Court"/>
    <w:basedOn w:val="Normal"/>
    <w:next w:val="Normal"/>
    <w:uiPriority w:val="16"/>
    <w:qFormat/>
    <w:rsid w:val="004214B5"/>
    <w:pPr>
      <w:tabs>
        <w:tab w:val="left" w:pos="907"/>
        <w:tab w:val="left" w:pos="1701"/>
        <w:tab w:val="right" w:pos="7371"/>
      </w:tabs>
      <w:spacing w:before="240"/>
      <w:ind w:left="397" w:hanging="397"/>
      <w:jc w:val="left"/>
    </w:pPr>
    <w:rPr>
      <w:lang w:val="fr-FR" w:eastAsia="fr-FR" w:bidi="en-US"/>
    </w:rPr>
  </w:style>
  <w:style w:type="paragraph" w:styleId="FootnoteText">
    <w:name w:val="footnote text"/>
    <w:basedOn w:val="Normal"/>
    <w:link w:val="FootnoteTextChar"/>
    <w:semiHidden/>
    <w:rsid w:val="004214B5"/>
    <w:rPr>
      <w:sz w:val="20"/>
      <w:szCs w:val="20"/>
    </w:rPr>
  </w:style>
  <w:style w:type="character" w:styleId="FootnoteReference">
    <w:name w:val="footnote reference"/>
    <w:basedOn w:val="DefaultParagraphFont"/>
    <w:semiHidden/>
    <w:rsid w:val="004214B5"/>
    <w:rPr>
      <w:vertAlign w:val="superscript"/>
    </w:rPr>
  </w:style>
  <w:style w:type="paragraph" w:styleId="Header">
    <w:name w:val="header"/>
    <w:basedOn w:val="Normal"/>
    <w:link w:val="HeaderChar"/>
    <w:uiPriority w:val="99"/>
    <w:semiHidden/>
    <w:rsid w:val="004214B5"/>
    <w:pPr>
      <w:tabs>
        <w:tab w:val="center" w:pos="4536"/>
        <w:tab w:val="right" w:pos="9072"/>
      </w:tabs>
    </w:pPr>
    <w:rPr>
      <w:rFonts w:eastAsiaTheme="minorHAnsi"/>
    </w:rPr>
  </w:style>
  <w:style w:type="character" w:styleId="PageNumber">
    <w:name w:val="page number"/>
    <w:uiPriority w:val="99"/>
    <w:semiHidden/>
    <w:rsid w:val="00D1288A"/>
    <w:rPr>
      <w:sz w:val="18"/>
    </w:rPr>
  </w:style>
  <w:style w:type="paragraph" w:customStyle="1" w:styleId="JuLista">
    <w:name w:val="Ju_List_a"/>
    <w:basedOn w:val="JuList"/>
    <w:uiPriority w:val="28"/>
    <w:qFormat/>
    <w:rsid w:val="004214B5"/>
    <w:pPr>
      <w:ind w:left="346" w:firstLine="0"/>
    </w:pPr>
  </w:style>
  <w:style w:type="paragraph" w:customStyle="1" w:styleId="JuListi">
    <w:name w:val="Ju_List_i"/>
    <w:basedOn w:val="Normal"/>
    <w:next w:val="JuLista"/>
    <w:uiPriority w:val="28"/>
    <w:qFormat/>
    <w:rsid w:val="004214B5"/>
    <w:pPr>
      <w:ind w:left="794"/>
    </w:pPr>
    <w:rPr>
      <w:lang w:val="fr-FR" w:eastAsia="fr-FR"/>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BalloonText">
    <w:name w:val="Balloon Text"/>
    <w:basedOn w:val="Normal"/>
    <w:link w:val="BalloonTextChar"/>
    <w:uiPriority w:val="99"/>
    <w:semiHidden/>
    <w:rsid w:val="004214B5"/>
    <w:rPr>
      <w:rFonts w:ascii="Tahoma" w:hAnsi="Tahoma" w:cs="Tahoma"/>
      <w:sz w:val="16"/>
      <w:szCs w:val="16"/>
    </w:rPr>
  </w:style>
  <w:style w:type="paragraph" w:styleId="CommentSubject">
    <w:name w:val="annotation subject"/>
    <w:basedOn w:val="CommentText"/>
    <w:next w:val="CommentText"/>
    <w:uiPriority w:val="99"/>
    <w:semiHidden/>
    <w:rsid w:val="00D353F4"/>
    <w:rPr>
      <w:b/>
      <w:bCs/>
    </w:rPr>
  </w:style>
  <w:style w:type="character" w:styleId="EndnoteReference">
    <w:name w:val="endnote reference"/>
    <w:uiPriority w:val="99"/>
    <w:semiHidden/>
    <w:rsid w:val="00D1288A"/>
    <w:rPr>
      <w:vertAlign w:val="superscript"/>
    </w:rPr>
  </w:style>
  <w:style w:type="paragraph" w:styleId="EndnoteText">
    <w:name w:val="endnote text"/>
    <w:basedOn w:val="Normal"/>
    <w:uiPriority w:val="99"/>
    <w:semiHidden/>
    <w:rsid w:val="00D1288A"/>
    <w:rPr>
      <w:sz w:val="20"/>
    </w:rPr>
  </w:style>
  <w:style w:type="character" w:styleId="FollowedHyperlink">
    <w:name w:val="FollowedHyperlink"/>
    <w:uiPriority w:val="99"/>
    <w:semiHidden/>
    <w:rsid w:val="00D1288A"/>
    <w:rPr>
      <w:color w:val="800080"/>
      <w:u w:val="single"/>
    </w:rPr>
  </w:style>
  <w:style w:type="character" w:styleId="Hyperlink">
    <w:name w:val="Hyperlink"/>
    <w:basedOn w:val="DefaultParagraphFont"/>
    <w:uiPriority w:val="99"/>
    <w:semiHidden/>
    <w:rsid w:val="004214B5"/>
    <w:rPr>
      <w:color w:val="0072BC" w:themeColor="hyperlink"/>
      <w:u w:val="single"/>
    </w:rPr>
  </w:style>
  <w:style w:type="character" w:styleId="Strong">
    <w:name w:val="Strong"/>
    <w:uiPriority w:val="99"/>
    <w:semiHidden/>
    <w:qFormat/>
    <w:rsid w:val="004214B5"/>
    <w:rPr>
      <w:b/>
      <w:bCs/>
    </w:rPr>
  </w:style>
  <w:style w:type="paragraph" w:styleId="DocumentMap">
    <w:name w:val="Document Map"/>
    <w:basedOn w:val="Normal"/>
    <w:uiPriority w:val="99"/>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styleId="ListBullet">
    <w:name w:val="List Bullet"/>
    <w:basedOn w:val="Normal"/>
    <w:uiPriority w:val="99"/>
    <w:semiHidden/>
    <w:rsid w:val="008824B9"/>
    <w:pPr>
      <w:numPr>
        <w:numId w:val="1"/>
      </w:numPr>
    </w:pPr>
  </w:style>
  <w:style w:type="character" w:customStyle="1" w:styleId="JuITMark">
    <w:name w:val="Ju_ITMark"/>
    <w:basedOn w:val="DefaultParagraphFont"/>
    <w:uiPriority w:val="38"/>
    <w:qFormat/>
    <w:rsid w:val="004214B5"/>
    <w:rPr>
      <w:vanish/>
      <w:color w:val="339966"/>
      <w:sz w:val="14"/>
    </w:rPr>
  </w:style>
  <w:style w:type="character" w:customStyle="1" w:styleId="Heading1Char">
    <w:name w:val="Heading 1 Char"/>
    <w:basedOn w:val="DefaultParagraphFont"/>
    <w:link w:val="Heading1"/>
    <w:uiPriority w:val="99"/>
    <w:semiHidden/>
    <w:rsid w:val="004214B5"/>
    <w:rPr>
      <w:rFonts w:asciiTheme="majorHAnsi" w:eastAsiaTheme="majorEastAsia" w:hAnsiTheme="majorHAnsi" w:cstheme="majorBidi"/>
      <w:b/>
      <w:bCs/>
      <w:color w:val="333333"/>
      <w:sz w:val="28"/>
      <w:szCs w:val="28"/>
      <w:lang w:val="en-US" w:eastAsia="en-US"/>
    </w:rPr>
  </w:style>
  <w:style w:type="character" w:customStyle="1" w:styleId="Heading2Char">
    <w:name w:val="Heading 2 Char"/>
    <w:basedOn w:val="DefaultParagraphFont"/>
    <w:link w:val="Heading2"/>
    <w:uiPriority w:val="99"/>
    <w:semiHidden/>
    <w:rsid w:val="004214B5"/>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semiHidden/>
    <w:rsid w:val="004214B5"/>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semiHidden/>
    <w:rsid w:val="004214B5"/>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semiHidden/>
    <w:rsid w:val="004214B5"/>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4214B5"/>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4214B5"/>
    <w:pPr>
      <w:jc w:val="left"/>
    </w:pPr>
    <w:rPr>
      <w:sz w:val="8"/>
    </w:rPr>
  </w:style>
  <w:style w:type="paragraph" w:customStyle="1" w:styleId="ECHRFooterLine">
    <w:name w:val="ECHR_Footer_Line"/>
    <w:aliases w:val="Footer_Line"/>
    <w:basedOn w:val="Normal"/>
    <w:next w:val="ECHRFooter"/>
    <w:uiPriority w:val="57"/>
    <w:semiHidden/>
    <w:rsid w:val="004214B5"/>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semiHidden/>
    <w:rsid w:val="004214B5"/>
    <w:rPr>
      <w:sz w:val="24"/>
      <w:lang w:val="en-US" w:eastAsia="en-US"/>
    </w:rPr>
  </w:style>
  <w:style w:type="paragraph" w:customStyle="1" w:styleId="ECHRHeader">
    <w:name w:val="ECHR_Header"/>
    <w:aliases w:val="Ju_Header"/>
    <w:basedOn w:val="Header"/>
    <w:uiPriority w:val="4"/>
    <w:qFormat/>
    <w:rsid w:val="004214B5"/>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semiHidden/>
    <w:rsid w:val="004214B5"/>
    <w:rPr>
      <w:sz w:val="24"/>
      <w:lang w:val="en-US" w:eastAsia="en-US"/>
    </w:rPr>
  </w:style>
  <w:style w:type="character" w:customStyle="1" w:styleId="FootnoteTextChar">
    <w:name w:val="Footnote Text Char"/>
    <w:basedOn w:val="DefaultParagraphFont"/>
    <w:link w:val="FootnoteText"/>
    <w:uiPriority w:val="99"/>
    <w:semiHidden/>
    <w:rsid w:val="004214B5"/>
    <w:rPr>
      <w:rFonts w:eastAsiaTheme="minorEastAsia"/>
      <w:sz w:val="20"/>
      <w:szCs w:val="20"/>
      <w:lang w:val="en-US" w:eastAsia="en-US"/>
    </w:rPr>
  </w:style>
  <w:style w:type="paragraph" w:customStyle="1" w:styleId="JuAppQuestion">
    <w:name w:val="Ju_App_Question"/>
    <w:basedOn w:val="Normal"/>
    <w:uiPriority w:val="5"/>
    <w:semiHidden/>
    <w:rsid w:val="004214B5"/>
    <w:pPr>
      <w:numPr>
        <w:numId w:val="14"/>
      </w:numPr>
      <w:jc w:val="left"/>
    </w:pPr>
    <w:rPr>
      <w:b/>
    </w:rPr>
  </w:style>
  <w:style w:type="paragraph" w:customStyle="1" w:styleId="OpiPara">
    <w:name w:val="Opi_Para"/>
    <w:basedOn w:val="ECHRPara"/>
    <w:uiPriority w:val="46"/>
    <w:qFormat/>
    <w:rsid w:val="004214B5"/>
  </w:style>
  <w:style w:type="paragraph" w:customStyle="1" w:styleId="JuParaSub">
    <w:name w:val="Ju_Para_Sub"/>
    <w:basedOn w:val="ECHRPara"/>
    <w:uiPriority w:val="13"/>
    <w:qFormat/>
    <w:rsid w:val="004214B5"/>
    <w:pPr>
      <w:ind w:left="284"/>
    </w:pPr>
  </w:style>
  <w:style w:type="paragraph" w:customStyle="1" w:styleId="OpiParaSub">
    <w:name w:val="Opi_Para_Sub"/>
    <w:basedOn w:val="JuParaSub"/>
    <w:uiPriority w:val="47"/>
    <w:qFormat/>
    <w:rsid w:val="004214B5"/>
  </w:style>
  <w:style w:type="paragraph" w:customStyle="1" w:styleId="OpiQuot">
    <w:name w:val="Opi_Quot"/>
    <w:basedOn w:val="ECHRParaQuote"/>
    <w:uiPriority w:val="48"/>
    <w:qFormat/>
    <w:rsid w:val="004214B5"/>
  </w:style>
  <w:style w:type="paragraph" w:customStyle="1" w:styleId="OpiQuotSub">
    <w:name w:val="Opi_Quot_Sub"/>
    <w:basedOn w:val="JuQuotSub"/>
    <w:uiPriority w:val="49"/>
    <w:qFormat/>
    <w:rsid w:val="004214B5"/>
  </w:style>
  <w:style w:type="paragraph" w:customStyle="1" w:styleId="ECHRTitleCentre3">
    <w:name w:val="ECHR_Title_Centre_3"/>
    <w:aliases w:val="Ju_H_Article"/>
    <w:basedOn w:val="Normal"/>
    <w:next w:val="ECHRParaQuote"/>
    <w:qFormat/>
    <w:rsid w:val="004214B5"/>
    <w:pPr>
      <w:keepNext/>
      <w:keepLines/>
      <w:spacing w:before="240" w:after="120"/>
      <w:jc w:val="center"/>
      <w:outlineLvl w:val="3"/>
    </w:pPr>
    <w:rPr>
      <w:rFonts w:asciiTheme="majorHAnsi" w:hAnsiTheme="majorHAnsi"/>
      <w:b/>
      <w:sz w:val="20"/>
      <w:lang w:val="fr-FR" w:eastAsia="fr-FR" w:bidi="en-US"/>
    </w:rPr>
  </w:style>
  <w:style w:type="paragraph" w:customStyle="1" w:styleId="ECHRTitleCentre2">
    <w:name w:val="ECHR_Title_Centre_2"/>
    <w:aliases w:val="Dec_H_Case"/>
    <w:basedOn w:val="Normal"/>
    <w:next w:val="ECHRPara"/>
    <w:uiPriority w:val="8"/>
    <w:semiHidden/>
    <w:rsid w:val="004214B5"/>
    <w:pPr>
      <w:spacing w:after="240"/>
      <w:jc w:val="center"/>
      <w:outlineLvl w:val="0"/>
    </w:pPr>
    <w:rPr>
      <w:rFonts w:asciiTheme="majorHAnsi" w:hAnsiTheme="majorHAnsi"/>
      <w:i/>
    </w:rPr>
  </w:style>
  <w:style w:type="paragraph" w:customStyle="1" w:styleId="JuTitle">
    <w:name w:val="Ju_Title"/>
    <w:basedOn w:val="Normal"/>
    <w:next w:val="ECHRPara"/>
    <w:uiPriority w:val="3"/>
    <w:semiHidden/>
    <w:rsid w:val="004214B5"/>
    <w:pPr>
      <w:spacing w:before="720" w:after="240"/>
      <w:jc w:val="center"/>
      <w:outlineLvl w:val="0"/>
    </w:pPr>
    <w:rPr>
      <w:rFonts w:asciiTheme="majorHAnsi" w:hAnsiTheme="majorHAnsi"/>
      <w:b/>
      <w:caps/>
    </w:rPr>
  </w:style>
  <w:style w:type="character" w:customStyle="1" w:styleId="Heading5Char">
    <w:name w:val="Heading 5 Char"/>
    <w:basedOn w:val="DefaultParagraphFont"/>
    <w:link w:val="Heading5"/>
    <w:uiPriority w:val="99"/>
    <w:semiHidden/>
    <w:rsid w:val="004214B5"/>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semiHidden/>
    <w:rsid w:val="004214B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4214B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4214B5"/>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4214B5"/>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semiHidden/>
    <w:rsid w:val="004214B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4214B5"/>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semiHidden/>
    <w:rsid w:val="004214B5"/>
    <w:rPr>
      <w:rFonts w:asciiTheme="majorHAnsi" w:eastAsiaTheme="majorEastAsia" w:hAnsiTheme="majorHAnsi" w:cstheme="majorBidi"/>
      <w:i/>
      <w:iCs/>
      <w:spacing w:val="13"/>
      <w:sz w:val="24"/>
      <w:szCs w:val="24"/>
      <w:lang w:bidi="en-US"/>
    </w:rPr>
  </w:style>
  <w:style w:type="character" w:styleId="Emphasis">
    <w:name w:val="Emphasis"/>
    <w:uiPriority w:val="99"/>
    <w:semiHidden/>
    <w:qFormat/>
    <w:rsid w:val="004214B5"/>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4214B5"/>
    <w:rPr>
      <w:sz w:val="22"/>
      <w:lang w:val="fr-FR" w:eastAsia="fr-FR"/>
    </w:rPr>
  </w:style>
  <w:style w:type="character" w:customStyle="1" w:styleId="NoSpacingChar">
    <w:name w:val="No Spacing Char"/>
    <w:basedOn w:val="DefaultParagraphFont"/>
    <w:link w:val="NoSpacing"/>
    <w:semiHidden/>
    <w:rsid w:val="004214B5"/>
    <w:rPr>
      <w:rFonts w:eastAsiaTheme="minorEastAsia"/>
    </w:rPr>
  </w:style>
  <w:style w:type="paragraph" w:styleId="ListParagraph">
    <w:name w:val="List Paragraph"/>
    <w:basedOn w:val="Normal"/>
    <w:uiPriority w:val="99"/>
    <w:semiHidden/>
    <w:qFormat/>
    <w:rsid w:val="004214B5"/>
    <w:pPr>
      <w:ind w:left="720"/>
      <w:contextualSpacing/>
    </w:pPr>
    <w:rPr>
      <w:lang w:val="fr-FR" w:eastAsia="fr-FR"/>
    </w:rPr>
  </w:style>
  <w:style w:type="paragraph" w:styleId="Quote">
    <w:name w:val="Quote"/>
    <w:basedOn w:val="Normal"/>
    <w:next w:val="Normal"/>
    <w:link w:val="QuoteChar"/>
    <w:uiPriority w:val="99"/>
    <w:semiHidden/>
    <w:qFormat/>
    <w:rsid w:val="004214B5"/>
    <w:pPr>
      <w:spacing w:before="200"/>
      <w:ind w:left="360" w:right="360"/>
    </w:pPr>
    <w:rPr>
      <w:i/>
      <w:iCs/>
      <w:sz w:val="22"/>
      <w:lang w:val="fr-FR" w:eastAsia="fr-FR" w:bidi="en-US"/>
    </w:rPr>
  </w:style>
  <w:style w:type="character" w:customStyle="1" w:styleId="QuoteChar">
    <w:name w:val="Quote Char"/>
    <w:basedOn w:val="DefaultParagraphFont"/>
    <w:link w:val="Quote"/>
    <w:uiPriority w:val="99"/>
    <w:semiHidden/>
    <w:rsid w:val="004214B5"/>
    <w:rPr>
      <w:rFonts w:eastAsiaTheme="minorEastAsia"/>
      <w:i/>
      <w:iCs/>
      <w:lang w:bidi="en-US"/>
    </w:rPr>
  </w:style>
  <w:style w:type="paragraph" w:styleId="IntenseQuote">
    <w:name w:val="Intense Quote"/>
    <w:basedOn w:val="Normal"/>
    <w:next w:val="Normal"/>
    <w:link w:val="IntenseQuoteChar"/>
    <w:uiPriority w:val="99"/>
    <w:semiHidden/>
    <w:qFormat/>
    <w:rsid w:val="004214B5"/>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semiHidden/>
    <w:rsid w:val="004214B5"/>
    <w:rPr>
      <w:rFonts w:eastAsiaTheme="minorEastAsia"/>
      <w:b/>
      <w:bCs/>
      <w:i/>
      <w:iCs/>
      <w:lang w:bidi="en-US"/>
    </w:rPr>
  </w:style>
  <w:style w:type="character" w:styleId="SubtleEmphasis">
    <w:name w:val="Subtle Emphasis"/>
    <w:uiPriority w:val="99"/>
    <w:semiHidden/>
    <w:qFormat/>
    <w:rsid w:val="004214B5"/>
    <w:rPr>
      <w:i/>
      <w:iCs/>
    </w:rPr>
  </w:style>
  <w:style w:type="character" w:styleId="IntenseEmphasis">
    <w:name w:val="Intense Emphasis"/>
    <w:uiPriority w:val="99"/>
    <w:semiHidden/>
    <w:qFormat/>
    <w:rsid w:val="004214B5"/>
    <w:rPr>
      <w:b/>
      <w:bCs/>
    </w:rPr>
  </w:style>
  <w:style w:type="character" w:styleId="SubtleReference">
    <w:name w:val="Subtle Reference"/>
    <w:uiPriority w:val="99"/>
    <w:semiHidden/>
    <w:qFormat/>
    <w:rsid w:val="004214B5"/>
    <w:rPr>
      <w:smallCaps/>
    </w:rPr>
  </w:style>
  <w:style w:type="character" w:styleId="IntenseReference">
    <w:name w:val="Intense Reference"/>
    <w:uiPriority w:val="99"/>
    <w:semiHidden/>
    <w:qFormat/>
    <w:rsid w:val="004214B5"/>
    <w:rPr>
      <w:smallCaps/>
      <w:spacing w:val="5"/>
      <w:u w:val="single"/>
    </w:rPr>
  </w:style>
  <w:style w:type="character" w:styleId="BookTitle">
    <w:name w:val="Book Title"/>
    <w:uiPriority w:val="99"/>
    <w:semiHidden/>
    <w:qFormat/>
    <w:rsid w:val="004214B5"/>
    <w:rPr>
      <w:i/>
      <w:iCs/>
      <w:smallCaps/>
      <w:spacing w:val="5"/>
    </w:rPr>
  </w:style>
  <w:style w:type="paragraph" w:styleId="TOCHeading">
    <w:name w:val="TOC Heading"/>
    <w:basedOn w:val="Heading1"/>
    <w:next w:val="Normal"/>
    <w:uiPriority w:val="99"/>
    <w:semiHidden/>
    <w:qFormat/>
    <w:rsid w:val="004214B5"/>
    <w:pPr>
      <w:outlineLvl w:val="9"/>
    </w:pPr>
    <w:rPr>
      <w:color w:val="474747" w:themeColor="accent3" w:themeShade="BF"/>
      <w:lang w:val="fr-FR" w:eastAsia="fr-FR"/>
    </w:rPr>
  </w:style>
  <w:style w:type="numbering" w:styleId="111111">
    <w:name w:val="Outline List 2"/>
    <w:basedOn w:val="NoList"/>
    <w:uiPriority w:val="99"/>
    <w:semiHidden/>
    <w:rsid w:val="00171962"/>
    <w:pPr>
      <w:numPr>
        <w:numId w:val="2"/>
      </w:numPr>
    </w:pPr>
  </w:style>
  <w:style w:type="numbering" w:styleId="1ai">
    <w:name w:val="Outline List 1"/>
    <w:basedOn w:val="NoList"/>
    <w:uiPriority w:val="99"/>
    <w:semiHidden/>
    <w:rsid w:val="00171962"/>
    <w:pPr>
      <w:numPr>
        <w:numId w:val="3"/>
      </w:numPr>
    </w:pPr>
  </w:style>
  <w:style w:type="numbering" w:styleId="ArticleSection">
    <w:name w:val="Outline List 3"/>
    <w:basedOn w:val="NoList"/>
    <w:uiPriority w:val="99"/>
    <w:semiHidden/>
    <w:rsid w:val="00171962"/>
    <w:pPr>
      <w:numPr>
        <w:numId w:val="4"/>
      </w:numPr>
    </w:pPr>
  </w:style>
  <w:style w:type="paragraph" w:styleId="Bibliography">
    <w:name w:val="Bibliography"/>
    <w:basedOn w:val="Normal"/>
    <w:next w:val="Normal"/>
    <w:uiPriority w:val="99"/>
    <w:semiHidden/>
    <w:unhideWhenUsed/>
    <w:rsid w:val="00171962"/>
  </w:style>
  <w:style w:type="paragraph" w:styleId="BlockText">
    <w:name w:val="Block Text"/>
    <w:basedOn w:val="Normal"/>
    <w:uiPriority w:val="99"/>
    <w:semiHidden/>
    <w:rsid w:val="0017196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basedOn w:val="DefaultParagraphFont"/>
    <w:link w:val="BodyText"/>
    <w:rsid w:val="00171962"/>
    <w:rPr>
      <w:sz w:val="24"/>
      <w:lang w:val="en-GB"/>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basedOn w:val="DefaultParagraphFont"/>
    <w:link w:val="BodyText2"/>
    <w:rsid w:val="00171962"/>
    <w:rPr>
      <w:sz w:val="24"/>
      <w:lang w:val="en-GB"/>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basedOn w:val="DefaultParagraphFont"/>
    <w:link w:val="BodyText3"/>
    <w:rsid w:val="00171962"/>
    <w:rPr>
      <w:sz w:val="16"/>
      <w:szCs w:val="16"/>
      <w:lang w:val="en-GB"/>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rsid w:val="00171962"/>
    <w:rPr>
      <w:sz w:val="24"/>
      <w:lang w:val="en-GB"/>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basedOn w:val="DefaultParagraphFont"/>
    <w:link w:val="BodyTextIndent"/>
    <w:rsid w:val="00171962"/>
    <w:rPr>
      <w:sz w:val="24"/>
      <w:lang w:val="en-GB"/>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rsid w:val="00171962"/>
    <w:rPr>
      <w:sz w:val="24"/>
      <w:lang w:val="en-GB"/>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basedOn w:val="DefaultParagraphFont"/>
    <w:link w:val="BodyTextIndent2"/>
    <w:rsid w:val="00171962"/>
    <w:rPr>
      <w:sz w:val="24"/>
      <w:lang w:val="en-GB"/>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basedOn w:val="DefaultParagraphFont"/>
    <w:link w:val="BodyTextIndent3"/>
    <w:rsid w:val="00171962"/>
    <w:rPr>
      <w:sz w:val="16"/>
      <w:szCs w:val="16"/>
      <w:lang w:val="en-GB"/>
    </w:rPr>
  </w:style>
  <w:style w:type="paragraph" w:styleId="Caption">
    <w:name w:val="caption"/>
    <w:basedOn w:val="Normal"/>
    <w:next w:val="Normal"/>
    <w:uiPriority w:val="99"/>
    <w:semiHidden/>
    <w:qFormat/>
    <w:rsid w:val="00171962"/>
    <w:pPr>
      <w:spacing w:after="200"/>
    </w:pPr>
    <w:rPr>
      <w:b/>
      <w:bCs/>
      <w:color w:val="0072BC" w:themeColor="accent1"/>
      <w:sz w:val="18"/>
      <w:szCs w:val="18"/>
      <w:lang w:val="fr-FR" w:eastAsia="fr-FR"/>
    </w:rPr>
  </w:style>
  <w:style w:type="paragraph" w:styleId="Closing">
    <w:name w:val="Closing"/>
    <w:basedOn w:val="Normal"/>
    <w:link w:val="ClosingChar"/>
    <w:uiPriority w:val="99"/>
    <w:semiHidden/>
    <w:rsid w:val="00171962"/>
    <w:pPr>
      <w:ind w:left="4252"/>
    </w:pPr>
  </w:style>
  <w:style w:type="character" w:customStyle="1" w:styleId="ClosingChar">
    <w:name w:val="Closing Char"/>
    <w:basedOn w:val="DefaultParagraphFont"/>
    <w:link w:val="Closing"/>
    <w:rsid w:val="00171962"/>
    <w:rPr>
      <w:sz w:val="24"/>
      <w:lang w:val="en-GB"/>
    </w:rPr>
  </w:style>
  <w:style w:type="table" w:styleId="ColorfulGrid">
    <w:name w:val="Colorful Grid"/>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17196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17196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17196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17196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171962"/>
  </w:style>
  <w:style w:type="character" w:customStyle="1" w:styleId="DateChar">
    <w:name w:val="Date Char"/>
    <w:basedOn w:val="DefaultParagraphFont"/>
    <w:link w:val="Date"/>
    <w:rsid w:val="00171962"/>
    <w:rPr>
      <w:sz w:val="24"/>
      <w:lang w:val="en-GB"/>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basedOn w:val="DefaultParagraphFont"/>
    <w:link w:val="E-mailSignature"/>
    <w:rsid w:val="00171962"/>
    <w:rPr>
      <w:sz w:val="24"/>
      <w:lang w:val="en-GB"/>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17196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171962"/>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basedOn w:val="DefaultParagraphFont"/>
    <w:link w:val="HTMLAddress"/>
    <w:rsid w:val="00171962"/>
    <w:rPr>
      <w:i/>
      <w:iCs/>
      <w:sz w:val="24"/>
      <w:lang w:val="en-GB"/>
    </w:rPr>
  </w:style>
  <w:style w:type="character" w:styleId="HTMLCite">
    <w:name w:val="HTML Cite"/>
    <w:basedOn w:val="DefaultParagraphFont"/>
    <w:uiPriority w:val="99"/>
    <w:semiHidden/>
    <w:rsid w:val="00171962"/>
    <w:rPr>
      <w:i/>
      <w:iCs/>
    </w:rPr>
  </w:style>
  <w:style w:type="character" w:styleId="HTMLCode">
    <w:name w:val="HTML Code"/>
    <w:basedOn w:val="DefaultParagraphFont"/>
    <w:uiPriority w:val="99"/>
    <w:semiHidden/>
    <w:rsid w:val="00171962"/>
    <w:rPr>
      <w:rFonts w:ascii="Consolas" w:hAnsi="Consolas" w:cs="Consolas"/>
      <w:sz w:val="20"/>
      <w:szCs w:val="20"/>
    </w:rPr>
  </w:style>
  <w:style w:type="character" w:styleId="HTMLDefinition">
    <w:name w:val="HTML Definition"/>
    <w:basedOn w:val="DefaultParagraphFont"/>
    <w:uiPriority w:val="99"/>
    <w:semiHidden/>
    <w:rsid w:val="00171962"/>
    <w:rPr>
      <w:i/>
      <w:iCs/>
    </w:rPr>
  </w:style>
  <w:style w:type="character" w:styleId="HTMLKeyboard">
    <w:name w:val="HTML Keyboard"/>
    <w:basedOn w:val="DefaultParagraphFont"/>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basedOn w:val="DefaultParagraphFont"/>
    <w:link w:val="HTMLPreformatted"/>
    <w:rsid w:val="00171962"/>
    <w:rPr>
      <w:rFonts w:ascii="Consolas" w:hAnsi="Consolas" w:cs="Consolas"/>
      <w:sz w:val="20"/>
      <w:szCs w:val="20"/>
      <w:lang w:val="en-GB"/>
    </w:rPr>
  </w:style>
  <w:style w:type="character" w:styleId="HTMLSample">
    <w:name w:val="HTML Sample"/>
    <w:basedOn w:val="DefaultParagraphFont"/>
    <w:uiPriority w:val="99"/>
    <w:semiHidden/>
    <w:rsid w:val="00171962"/>
    <w:rPr>
      <w:rFonts w:ascii="Consolas" w:hAnsi="Consolas" w:cs="Consolas"/>
      <w:sz w:val="24"/>
      <w:szCs w:val="24"/>
    </w:rPr>
  </w:style>
  <w:style w:type="character" w:styleId="HTMLTypewriter">
    <w:name w:val="HTML Typewriter"/>
    <w:basedOn w:val="DefaultParagraphFont"/>
    <w:uiPriority w:val="99"/>
    <w:semiHidden/>
    <w:rsid w:val="00171962"/>
    <w:rPr>
      <w:rFonts w:ascii="Consolas" w:hAnsi="Consolas" w:cs="Consolas"/>
      <w:sz w:val="20"/>
      <w:szCs w:val="20"/>
    </w:rPr>
  </w:style>
  <w:style w:type="character" w:styleId="HTMLVariable">
    <w:name w:val="HTML Variable"/>
    <w:basedOn w:val="DefaultParagraphFont"/>
    <w:uiPriority w:val="99"/>
    <w:semiHidden/>
    <w:rsid w:val="00171962"/>
    <w:rPr>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asciiTheme="majorHAnsi" w:eastAsiaTheme="majorEastAsia" w:hAnsiTheme="majorHAnsi" w:cstheme="majorBidi"/>
      <w:b/>
      <w:bCs/>
    </w:rPr>
  </w:style>
  <w:style w:type="table" w:styleId="LightGrid">
    <w:name w:val="Light Grid"/>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17196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17196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17196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17196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17196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17196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17196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171962"/>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5"/>
      </w:numPr>
      <w:contextualSpacing/>
    </w:pPr>
  </w:style>
  <w:style w:type="paragraph" w:styleId="ListBullet3">
    <w:name w:val="List Bullet 3"/>
    <w:basedOn w:val="Normal"/>
    <w:uiPriority w:val="99"/>
    <w:semiHidden/>
    <w:rsid w:val="00171962"/>
    <w:pPr>
      <w:numPr>
        <w:numId w:val="6"/>
      </w:numPr>
      <w:contextualSpacing/>
    </w:pPr>
  </w:style>
  <w:style w:type="paragraph" w:styleId="ListBullet4">
    <w:name w:val="List Bullet 4"/>
    <w:basedOn w:val="Normal"/>
    <w:uiPriority w:val="99"/>
    <w:semiHidden/>
    <w:rsid w:val="00171962"/>
    <w:pPr>
      <w:numPr>
        <w:numId w:val="7"/>
      </w:numPr>
      <w:contextualSpacing/>
    </w:pPr>
  </w:style>
  <w:style w:type="paragraph" w:styleId="ListBullet5">
    <w:name w:val="List Bullet 5"/>
    <w:basedOn w:val="Normal"/>
    <w:uiPriority w:val="99"/>
    <w:semiHidden/>
    <w:rsid w:val="00171962"/>
    <w:pPr>
      <w:numPr>
        <w:numId w:val="8"/>
      </w:numPr>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9"/>
      </w:numPr>
      <w:contextualSpacing/>
    </w:pPr>
  </w:style>
  <w:style w:type="paragraph" w:styleId="ListNumber2">
    <w:name w:val="List Number 2"/>
    <w:basedOn w:val="Normal"/>
    <w:uiPriority w:val="99"/>
    <w:semiHidden/>
    <w:rsid w:val="00171962"/>
    <w:pPr>
      <w:numPr>
        <w:numId w:val="10"/>
      </w:numPr>
      <w:contextualSpacing/>
    </w:pPr>
  </w:style>
  <w:style w:type="paragraph" w:styleId="ListNumber3">
    <w:name w:val="List Number 3"/>
    <w:basedOn w:val="Normal"/>
    <w:uiPriority w:val="99"/>
    <w:semiHidden/>
    <w:rsid w:val="00171962"/>
    <w:pPr>
      <w:numPr>
        <w:numId w:val="11"/>
      </w:numPr>
      <w:contextualSpacing/>
    </w:pPr>
  </w:style>
  <w:style w:type="paragraph" w:styleId="ListNumber4">
    <w:name w:val="List Number 4"/>
    <w:basedOn w:val="Normal"/>
    <w:uiPriority w:val="99"/>
    <w:semiHidden/>
    <w:rsid w:val="00171962"/>
    <w:pPr>
      <w:numPr>
        <w:numId w:val="12"/>
      </w:numPr>
      <w:contextualSpacing/>
    </w:pPr>
  </w:style>
  <w:style w:type="paragraph" w:styleId="ListNumber5">
    <w:name w:val="List Number 5"/>
    <w:basedOn w:val="Normal"/>
    <w:uiPriority w:val="99"/>
    <w:semiHidden/>
    <w:rsid w:val="00171962"/>
    <w:pPr>
      <w:numPr>
        <w:numId w:val="13"/>
      </w:numPr>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rPr>
  </w:style>
  <w:style w:type="character" w:customStyle="1" w:styleId="MacroTextChar">
    <w:name w:val="Macro Text Char"/>
    <w:basedOn w:val="DefaultParagraphFont"/>
    <w:link w:val="MacroText"/>
    <w:rsid w:val="00171962"/>
    <w:rPr>
      <w:rFonts w:ascii="Consolas" w:hAnsi="Consolas" w:cs="Consolas"/>
      <w:sz w:val="20"/>
      <w:szCs w:val="20"/>
      <w:lang w:val="en-GB"/>
    </w:rPr>
  </w:style>
  <w:style w:type="table" w:styleId="MediumGrid1">
    <w:name w:val="Medium Grid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17196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17196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17196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17196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17196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17196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17196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17196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171962"/>
    <w:rPr>
      <w:rFonts w:ascii="Times New Roman" w:hAnsi="Times New Roman" w:cs="Times New Roman"/>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basedOn w:val="DefaultParagraphFont"/>
    <w:link w:val="NoteHeading"/>
    <w:rsid w:val="00171962"/>
    <w:rPr>
      <w:sz w:val="24"/>
      <w:lang w:val="en-GB"/>
    </w:rPr>
  </w:style>
  <w:style w:type="character" w:styleId="PlaceholderText">
    <w:name w:val="Placeholder Text"/>
    <w:basedOn w:val="DefaultParagraphFont"/>
    <w:uiPriority w:val="99"/>
    <w:semiHidden/>
    <w:rsid w:val="00171962"/>
    <w:rPr>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basedOn w:val="DefaultParagraphFont"/>
    <w:link w:val="PlainText"/>
    <w:rsid w:val="00171962"/>
    <w:rPr>
      <w:rFonts w:ascii="Consolas" w:hAnsi="Consolas" w:cs="Consolas"/>
      <w:sz w:val="21"/>
      <w:szCs w:val="21"/>
      <w:lang w:val="en-GB"/>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basedOn w:val="DefaultParagraphFont"/>
    <w:link w:val="Salutation"/>
    <w:rsid w:val="00171962"/>
    <w:rPr>
      <w:sz w:val="24"/>
      <w:lang w:val="en-GB"/>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basedOn w:val="DefaultParagraphFont"/>
    <w:link w:val="Signature"/>
    <w:rsid w:val="00171962"/>
    <w:rPr>
      <w:sz w:val="24"/>
      <w:lang w:val="en-GB"/>
    </w:rPr>
  </w:style>
  <w:style w:type="table" w:styleId="Table3Deffects1">
    <w:name w:val="Table 3D effects 1"/>
    <w:basedOn w:val="TableNormal"/>
    <w:uiPriority w:val="99"/>
    <w:semiHidden/>
    <w:rsid w:val="00171962"/>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71962"/>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4214B5"/>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171962"/>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14B5"/>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4214B5"/>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4214B5"/>
    <w:pPr>
      <w:spacing w:after="60"/>
      <w:ind w:left="680" w:right="340" w:hanging="340"/>
    </w:pPr>
  </w:style>
  <w:style w:type="paragraph" w:styleId="TOC3">
    <w:name w:val="toc 3"/>
    <w:basedOn w:val="Normal"/>
    <w:next w:val="Normal"/>
    <w:autoRedefine/>
    <w:uiPriority w:val="99"/>
    <w:semiHidden/>
    <w:rsid w:val="004214B5"/>
    <w:pPr>
      <w:spacing w:after="60"/>
      <w:ind w:left="1020" w:right="340" w:hanging="340"/>
    </w:pPr>
  </w:style>
  <w:style w:type="paragraph" w:styleId="TOC4">
    <w:name w:val="toc 4"/>
    <w:basedOn w:val="Normal"/>
    <w:next w:val="Normal"/>
    <w:autoRedefine/>
    <w:uiPriority w:val="99"/>
    <w:semiHidden/>
    <w:rsid w:val="004214B5"/>
    <w:pPr>
      <w:tabs>
        <w:tab w:val="right" w:leader="dot" w:pos="9017"/>
      </w:tabs>
      <w:spacing w:after="60"/>
      <w:ind w:left="1361" w:right="340" w:hanging="340"/>
    </w:pPr>
  </w:style>
  <w:style w:type="paragraph" w:styleId="TOC5">
    <w:name w:val="toc 5"/>
    <w:basedOn w:val="Normal"/>
    <w:next w:val="Normal"/>
    <w:autoRedefine/>
    <w:uiPriority w:val="99"/>
    <w:semiHidden/>
    <w:rsid w:val="004214B5"/>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39"/>
    <w:qFormat/>
    <w:rsid w:val="004214B5"/>
    <w:pPr>
      <w:keepNext/>
      <w:keepLines/>
      <w:spacing w:after="240"/>
      <w:jc w:val="center"/>
      <w:outlineLvl w:val="0"/>
    </w:pPr>
    <w:rPr>
      <w:rFonts w:asciiTheme="majorHAnsi" w:hAnsiTheme="majorHAnsi"/>
      <w:sz w:val="28"/>
      <w:lang w:val="fr-FR" w:eastAsia="fr-FR"/>
    </w:rPr>
  </w:style>
  <w:style w:type="paragraph" w:customStyle="1" w:styleId="JuQuotSub">
    <w:name w:val="Ju_Quot_Sub"/>
    <w:basedOn w:val="ECHRParaQuote"/>
    <w:uiPriority w:val="15"/>
    <w:qFormat/>
    <w:rsid w:val="004214B5"/>
    <w:pPr>
      <w:ind w:left="567"/>
    </w:pPr>
  </w:style>
  <w:style w:type="paragraph" w:customStyle="1" w:styleId="JuInitialled">
    <w:name w:val="Ju_Initialled"/>
    <w:basedOn w:val="Normal"/>
    <w:uiPriority w:val="31"/>
    <w:qFormat/>
    <w:rsid w:val="004214B5"/>
    <w:pPr>
      <w:tabs>
        <w:tab w:val="center" w:pos="6407"/>
      </w:tabs>
      <w:spacing w:before="720"/>
      <w:jc w:val="right"/>
    </w:pPr>
    <w:rPr>
      <w:lang w:val="fr-FR" w:eastAsia="fr-FR"/>
    </w:rPr>
  </w:style>
  <w:style w:type="paragraph" w:customStyle="1" w:styleId="OpiHA">
    <w:name w:val="Opi_H_A"/>
    <w:basedOn w:val="ECHRHeading1"/>
    <w:next w:val="OpiPara"/>
    <w:uiPriority w:val="41"/>
    <w:qFormat/>
    <w:rsid w:val="004214B5"/>
    <w:pPr>
      <w:tabs>
        <w:tab w:val="clear" w:pos="357"/>
      </w:tabs>
      <w:outlineLvl w:val="1"/>
    </w:pPr>
    <w:rPr>
      <w:b/>
    </w:rPr>
  </w:style>
  <w:style w:type="character" w:customStyle="1" w:styleId="JUNAMES0">
    <w:name w:val="JU_NAMES"/>
    <w:uiPriority w:val="17"/>
    <w:qFormat/>
    <w:rsid w:val="004214B5"/>
    <w:rPr>
      <w:caps w:val="0"/>
      <w:smallCaps/>
    </w:rPr>
  </w:style>
  <w:style w:type="paragraph" w:customStyle="1" w:styleId="OpiTranslation">
    <w:name w:val="Opi_Translation"/>
    <w:basedOn w:val="Normal"/>
    <w:next w:val="OpiPara"/>
    <w:uiPriority w:val="40"/>
    <w:qFormat/>
    <w:rsid w:val="004214B5"/>
    <w:pPr>
      <w:jc w:val="center"/>
      <w:outlineLvl w:val="0"/>
    </w:pPr>
    <w:rPr>
      <w:i/>
      <w:lang w:val="fr-FR" w:eastAsia="fr-FR"/>
    </w:rPr>
  </w:style>
  <w:style w:type="paragraph" w:customStyle="1" w:styleId="DecHTitle">
    <w:name w:val="Dec_H_Title"/>
    <w:basedOn w:val="ECHRTitleCentre1"/>
    <w:uiPriority w:val="7"/>
    <w:semiHidden/>
    <w:rsid w:val="004214B5"/>
  </w:style>
  <w:style w:type="paragraph" w:customStyle="1" w:styleId="ECHRHeading3">
    <w:name w:val="ECHR_Heading_3"/>
    <w:aliases w:val="Ju_H_1."/>
    <w:basedOn w:val="Heading3"/>
    <w:next w:val="ECHRPara"/>
    <w:qFormat/>
    <w:rsid w:val="004214B5"/>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qFormat/>
    <w:rsid w:val="004214B5"/>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4214B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4214B5"/>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4214B5"/>
    <w:pPr>
      <w:keepNext/>
      <w:keepLines/>
      <w:spacing w:before="240" w:after="120"/>
      <w:ind w:left="1236"/>
    </w:pPr>
    <w:rPr>
      <w:sz w:val="20"/>
    </w:rPr>
  </w:style>
  <w:style w:type="paragraph" w:customStyle="1" w:styleId="DecList">
    <w:name w:val="Dec_List"/>
    <w:basedOn w:val="Normal"/>
    <w:uiPriority w:val="9"/>
    <w:semiHidden/>
    <w:rsid w:val="004214B5"/>
    <w:pPr>
      <w:spacing w:before="240"/>
      <w:ind w:left="284"/>
    </w:pPr>
  </w:style>
  <w:style w:type="paragraph" w:customStyle="1" w:styleId="OpiH1">
    <w:name w:val="Opi_H_1"/>
    <w:basedOn w:val="ECHRHeading2"/>
    <w:uiPriority w:val="42"/>
    <w:qFormat/>
    <w:rsid w:val="004214B5"/>
    <w:pPr>
      <w:ind w:left="635" w:hanging="357"/>
      <w:outlineLvl w:val="2"/>
    </w:pPr>
  </w:style>
  <w:style w:type="paragraph" w:customStyle="1" w:styleId="OpiHa0">
    <w:name w:val="Opi_H_a"/>
    <w:basedOn w:val="ECHRHeading3"/>
    <w:uiPriority w:val="43"/>
    <w:qFormat/>
    <w:rsid w:val="004214B5"/>
    <w:pPr>
      <w:ind w:left="833" w:hanging="357"/>
      <w:outlineLvl w:val="3"/>
    </w:pPr>
    <w:rPr>
      <w:b/>
      <w:i w:val="0"/>
      <w:sz w:val="20"/>
    </w:rPr>
  </w:style>
  <w:style w:type="paragraph" w:customStyle="1" w:styleId="OpiHi">
    <w:name w:val="Opi_H_i"/>
    <w:basedOn w:val="ECHRHeading4"/>
    <w:uiPriority w:val="44"/>
    <w:qFormat/>
    <w:rsid w:val="004214B5"/>
    <w:pPr>
      <w:ind w:left="1037" w:hanging="357"/>
      <w:outlineLvl w:val="4"/>
    </w:pPr>
    <w:rPr>
      <w:b w:val="0"/>
      <w:i/>
    </w:rPr>
  </w:style>
  <w:style w:type="table" w:customStyle="1" w:styleId="ECHRListTable">
    <w:name w:val="ECHR_List_Table"/>
    <w:basedOn w:val="TableNormal"/>
    <w:uiPriority w:val="99"/>
    <w:rsid w:val="004214B5"/>
    <w:rPr>
      <w:lang w:val="en-US" w:eastAsia="en-US"/>
    </w:rPr>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JuParaCar">
    <w:name w:val="Ju_Para Car"/>
    <w:basedOn w:val="DefaultParagraphFont"/>
    <w:uiPriority w:val="12"/>
    <w:rsid w:val="00653085"/>
    <w:rPr>
      <w:sz w:val="24"/>
      <w:lang w:val="en-GB" w:eastAsia="fr-FR" w:bidi="ar-SA"/>
    </w:rPr>
  </w:style>
  <w:style w:type="paragraph" w:customStyle="1" w:styleId="naisf">
    <w:name w:val="naisf"/>
    <w:basedOn w:val="Normal"/>
    <w:rsid w:val="00491717"/>
    <w:pPr>
      <w:spacing w:before="75" w:after="75"/>
      <w:ind w:firstLine="375"/>
    </w:pPr>
    <w:rPr>
      <w:rFonts w:ascii="Times New Roman" w:eastAsia="Times New Roman" w:hAnsi="Times New Roman" w:cs="Times New Roman"/>
      <w:szCs w:val="24"/>
      <w:lang w:val="fr-FR" w:eastAsia="fr-FR"/>
    </w:rPr>
  </w:style>
  <w:style w:type="character" w:customStyle="1" w:styleId="JuQuotChar">
    <w:name w:val="Ju_Quot Char"/>
    <w:link w:val="ECHRParaQuote"/>
    <w:rsid w:val="008432AC"/>
    <w:rPr>
      <w:rFonts w:eastAsiaTheme="minorEastAsia"/>
      <w:sz w:val="20"/>
    </w:rPr>
  </w:style>
  <w:style w:type="character" w:customStyle="1" w:styleId="wordhighlighted">
    <w:name w:val="wordhighlighted"/>
    <w:basedOn w:val="DefaultParagraphFont"/>
    <w:rsid w:val="006129ED"/>
  </w:style>
  <w:style w:type="character" w:customStyle="1" w:styleId="textcolumn">
    <w:name w:val="textcolumn"/>
    <w:basedOn w:val="DefaultParagraphFont"/>
    <w:rsid w:val="00F2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3992">
      <w:bodyDiv w:val="1"/>
      <w:marLeft w:val="0"/>
      <w:marRight w:val="0"/>
      <w:marTop w:val="0"/>
      <w:marBottom w:val="0"/>
      <w:divBdr>
        <w:top w:val="none" w:sz="0" w:space="0" w:color="auto"/>
        <w:left w:val="none" w:sz="0" w:space="0" w:color="auto"/>
        <w:bottom w:val="none" w:sz="0" w:space="0" w:color="auto"/>
        <w:right w:val="none" w:sz="0" w:space="0" w:color="auto"/>
      </w:divBdr>
    </w:div>
    <w:div w:id="174922828">
      <w:bodyDiv w:val="1"/>
      <w:marLeft w:val="0"/>
      <w:marRight w:val="0"/>
      <w:marTop w:val="0"/>
      <w:marBottom w:val="0"/>
      <w:divBdr>
        <w:top w:val="none" w:sz="0" w:space="0" w:color="auto"/>
        <w:left w:val="none" w:sz="0" w:space="0" w:color="auto"/>
        <w:bottom w:val="none" w:sz="0" w:space="0" w:color="auto"/>
        <w:right w:val="none" w:sz="0" w:space="0" w:color="auto"/>
      </w:divBdr>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521478517">
      <w:bodyDiv w:val="1"/>
      <w:marLeft w:val="0"/>
      <w:marRight w:val="0"/>
      <w:marTop w:val="0"/>
      <w:marBottom w:val="0"/>
      <w:divBdr>
        <w:top w:val="none" w:sz="0" w:space="0" w:color="auto"/>
        <w:left w:val="none" w:sz="0" w:space="0" w:color="auto"/>
        <w:bottom w:val="none" w:sz="0" w:space="0" w:color="auto"/>
        <w:right w:val="none" w:sz="0" w:space="0" w:color="auto"/>
      </w:divBdr>
      <w:divsChild>
        <w:div w:id="65960089">
          <w:marLeft w:val="0"/>
          <w:marRight w:val="0"/>
          <w:marTop w:val="0"/>
          <w:marBottom w:val="0"/>
          <w:divBdr>
            <w:top w:val="none" w:sz="0" w:space="0" w:color="auto"/>
            <w:left w:val="none" w:sz="0" w:space="0" w:color="auto"/>
            <w:bottom w:val="none" w:sz="0" w:space="0" w:color="auto"/>
            <w:right w:val="none" w:sz="0" w:space="0" w:color="auto"/>
          </w:divBdr>
          <w:divsChild>
            <w:div w:id="861210237">
              <w:marLeft w:val="0"/>
              <w:marRight w:val="0"/>
              <w:marTop w:val="0"/>
              <w:marBottom w:val="0"/>
              <w:divBdr>
                <w:top w:val="none" w:sz="0" w:space="0" w:color="auto"/>
                <w:left w:val="none" w:sz="0" w:space="0" w:color="auto"/>
                <w:bottom w:val="none" w:sz="0" w:space="0" w:color="auto"/>
                <w:right w:val="none" w:sz="0" w:space="0" w:color="auto"/>
              </w:divBdr>
              <w:divsChild>
                <w:div w:id="1156412222">
                  <w:marLeft w:val="0"/>
                  <w:marRight w:val="0"/>
                  <w:marTop w:val="0"/>
                  <w:marBottom w:val="0"/>
                  <w:divBdr>
                    <w:top w:val="none" w:sz="0" w:space="0" w:color="auto"/>
                    <w:left w:val="none" w:sz="0" w:space="0" w:color="auto"/>
                    <w:bottom w:val="none" w:sz="0" w:space="0" w:color="auto"/>
                    <w:right w:val="none" w:sz="0" w:space="0" w:color="auto"/>
                  </w:divBdr>
                  <w:divsChild>
                    <w:div w:id="780413650">
                      <w:marLeft w:val="0"/>
                      <w:marRight w:val="0"/>
                      <w:marTop w:val="0"/>
                      <w:marBottom w:val="0"/>
                      <w:divBdr>
                        <w:top w:val="none" w:sz="0" w:space="0" w:color="auto"/>
                        <w:left w:val="none" w:sz="0" w:space="0" w:color="auto"/>
                        <w:bottom w:val="none" w:sz="0" w:space="0" w:color="auto"/>
                        <w:right w:val="none" w:sz="0" w:space="0" w:color="auto"/>
                      </w:divBdr>
                      <w:divsChild>
                        <w:div w:id="856850399">
                          <w:marLeft w:val="0"/>
                          <w:marRight w:val="0"/>
                          <w:marTop w:val="0"/>
                          <w:marBottom w:val="0"/>
                          <w:divBdr>
                            <w:top w:val="none" w:sz="0" w:space="0" w:color="auto"/>
                            <w:left w:val="none" w:sz="0" w:space="0" w:color="auto"/>
                            <w:bottom w:val="none" w:sz="0" w:space="0" w:color="auto"/>
                            <w:right w:val="none" w:sz="0" w:space="0" w:color="auto"/>
                          </w:divBdr>
                          <w:divsChild>
                            <w:div w:id="4153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17307">
      <w:bodyDiv w:val="1"/>
      <w:marLeft w:val="0"/>
      <w:marRight w:val="0"/>
      <w:marTop w:val="0"/>
      <w:marBottom w:val="0"/>
      <w:divBdr>
        <w:top w:val="none" w:sz="0" w:space="0" w:color="auto"/>
        <w:left w:val="none" w:sz="0" w:space="0" w:color="auto"/>
        <w:bottom w:val="none" w:sz="0" w:space="0" w:color="auto"/>
        <w:right w:val="none" w:sz="0" w:space="0" w:color="auto"/>
      </w:divBdr>
    </w:div>
    <w:div w:id="570195445">
      <w:bodyDiv w:val="1"/>
      <w:marLeft w:val="0"/>
      <w:marRight w:val="0"/>
      <w:marTop w:val="0"/>
      <w:marBottom w:val="0"/>
      <w:divBdr>
        <w:top w:val="none" w:sz="0" w:space="0" w:color="auto"/>
        <w:left w:val="none" w:sz="0" w:space="0" w:color="auto"/>
        <w:bottom w:val="none" w:sz="0" w:space="0" w:color="auto"/>
        <w:right w:val="none" w:sz="0" w:space="0" w:color="auto"/>
      </w:divBdr>
      <w:divsChild>
        <w:div w:id="421101448">
          <w:marLeft w:val="0"/>
          <w:marRight w:val="0"/>
          <w:marTop w:val="0"/>
          <w:marBottom w:val="0"/>
          <w:divBdr>
            <w:top w:val="none" w:sz="0" w:space="0" w:color="auto"/>
            <w:left w:val="none" w:sz="0" w:space="0" w:color="auto"/>
            <w:bottom w:val="none" w:sz="0" w:space="0" w:color="auto"/>
            <w:right w:val="none" w:sz="0" w:space="0" w:color="auto"/>
          </w:divBdr>
          <w:divsChild>
            <w:div w:id="1963532945">
              <w:marLeft w:val="0"/>
              <w:marRight w:val="0"/>
              <w:marTop w:val="0"/>
              <w:marBottom w:val="0"/>
              <w:divBdr>
                <w:top w:val="none" w:sz="0" w:space="0" w:color="auto"/>
                <w:left w:val="none" w:sz="0" w:space="0" w:color="auto"/>
                <w:bottom w:val="none" w:sz="0" w:space="0" w:color="auto"/>
                <w:right w:val="none" w:sz="0" w:space="0" w:color="auto"/>
              </w:divBdr>
              <w:divsChild>
                <w:div w:id="1459255511">
                  <w:marLeft w:val="0"/>
                  <w:marRight w:val="0"/>
                  <w:marTop w:val="0"/>
                  <w:marBottom w:val="0"/>
                  <w:divBdr>
                    <w:top w:val="none" w:sz="0" w:space="0" w:color="auto"/>
                    <w:left w:val="none" w:sz="0" w:space="0" w:color="auto"/>
                    <w:bottom w:val="none" w:sz="0" w:space="0" w:color="auto"/>
                    <w:right w:val="none" w:sz="0" w:space="0" w:color="auto"/>
                  </w:divBdr>
                  <w:divsChild>
                    <w:div w:id="955064067">
                      <w:marLeft w:val="0"/>
                      <w:marRight w:val="0"/>
                      <w:marTop w:val="0"/>
                      <w:marBottom w:val="0"/>
                      <w:divBdr>
                        <w:top w:val="none" w:sz="0" w:space="0" w:color="auto"/>
                        <w:left w:val="none" w:sz="0" w:space="0" w:color="auto"/>
                        <w:bottom w:val="none" w:sz="0" w:space="0" w:color="auto"/>
                        <w:right w:val="none" w:sz="0" w:space="0" w:color="auto"/>
                      </w:divBdr>
                      <w:divsChild>
                        <w:div w:id="1209880877">
                          <w:marLeft w:val="0"/>
                          <w:marRight w:val="0"/>
                          <w:marTop w:val="0"/>
                          <w:marBottom w:val="0"/>
                          <w:divBdr>
                            <w:top w:val="none" w:sz="0" w:space="0" w:color="auto"/>
                            <w:left w:val="none" w:sz="0" w:space="0" w:color="auto"/>
                            <w:bottom w:val="none" w:sz="0" w:space="0" w:color="auto"/>
                            <w:right w:val="none" w:sz="0" w:space="0" w:color="auto"/>
                          </w:divBdr>
                          <w:divsChild>
                            <w:div w:id="12746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121568">
      <w:bodyDiv w:val="1"/>
      <w:marLeft w:val="0"/>
      <w:marRight w:val="0"/>
      <w:marTop w:val="0"/>
      <w:marBottom w:val="0"/>
      <w:divBdr>
        <w:top w:val="none" w:sz="0" w:space="0" w:color="auto"/>
        <w:left w:val="none" w:sz="0" w:space="0" w:color="auto"/>
        <w:bottom w:val="none" w:sz="0" w:space="0" w:color="auto"/>
        <w:right w:val="none" w:sz="0" w:space="0" w:color="auto"/>
      </w:divBdr>
      <w:divsChild>
        <w:div w:id="1053848278">
          <w:marLeft w:val="0"/>
          <w:marRight w:val="0"/>
          <w:marTop w:val="0"/>
          <w:marBottom w:val="0"/>
          <w:divBdr>
            <w:top w:val="none" w:sz="0" w:space="0" w:color="auto"/>
            <w:left w:val="none" w:sz="0" w:space="0" w:color="auto"/>
            <w:bottom w:val="none" w:sz="0" w:space="0" w:color="auto"/>
            <w:right w:val="none" w:sz="0" w:space="0" w:color="auto"/>
          </w:divBdr>
          <w:divsChild>
            <w:div w:id="1725173999">
              <w:marLeft w:val="0"/>
              <w:marRight w:val="0"/>
              <w:marTop w:val="0"/>
              <w:marBottom w:val="0"/>
              <w:divBdr>
                <w:top w:val="none" w:sz="0" w:space="0" w:color="auto"/>
                <w:left w:val="none" w:sz="0" w:space="0" w:color="auto"/>
                <w:bottom w:val="none" w:sz="0" w:space="0" w:color="auto"/>
                <w:right w:val="none" w:sz="0" w:space="0" w:color="auto"/>
              </w:divBdr>
              <w:divsChild>
                <w:div w:id="428814599">
                  <w:marLeft w:val="0"/>
                  <w:marRight w:val="0"/>
                  <w:marTop w:val="0"/>
                  <w:marBottom w:val="0"/>
                  <w:divBdr>
                    <w:top w:val="none" w:sz="0" w:space="0" w:color="auto"/>
                    <w:left w:val="none" w:sz="0" w:space="0" w:color="auto"/>
                    <w:bottom w:val="none" w:sz="0" w:space="0" w:color="auto"/>
                    <w:right w:val="none" w:sz="0" w:space="0" w:color="auto"/>
                  </w:divBdr>
                  <w:divsChild>
                    <w:div w:id="1497525983">
                      <w:marLeft w:val="0"/>
                      <w:marRight w:val="0"/>
                      <w:marTop w:val="0"/>
                      <w:marBottom w:val="0"/>
                      <w:divBdr>
                        <w:top w:val="none" w:sz="0" w:space="0" w:color="auto"/>
                        <w:left w:val="none" w:sz="0" w:space="0" w:color="auto"/>
                        <w:bottom w:val="none" w:sz="0" w:space="0" w:color="auto"/>
                        <w:right w:val="none" w:sz="0" w:space="0" w:color="auto"/>
                      </w:divBdr>
                      <w:divsChild>
                        <w:div w:id="273097266">
                          <w:marLeft w:val="0"/>
                          <w:marRight w:val="0"/>
                          <w:marTop w:val="0"/>
                          <w:marBottom w:val="0"/>
                          <w:divBdr>
                            <w:top w:val="none" w:sz="0" w:space="0" w:color="auto"/>
                            <w:left w:val="none" w:sz="0" w:space="0" w:color="auto"/>
                            <w:bottom w:val="none" w:sz="0" w:space="0" w:color="auto"/>
                            <w:right w:val="none" w:sz="0" w:space="0" w:color="auto"/>
                          </w:divBdr>
                          <w:divsChild>
                            <w:div w:id="14251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659380">
      <w:bodyDiv w:val="1"/>
      <w:marLeft w:val="0"/>
      <w:marRight w:val="0"/>
      <w:marTop w:val="0"/>
      <w:marBottom w:val="0"/>
      <w:divBdr>
        <w:top w:val="none" w:sz="0" w:space="0" w:color="auto"/>
        <w:left w:val="none" w:sz="0" w:space="0" w:color="auto"/>
        <w:bottom w:val="none" w:sz="0" w:space="0" w:color="auto"/>
        <w:right w:val="none" w:sz="0" w:space="0" w:color="auto"/>
      </w:divBdr>
      <w:divsChild>
        <w:div w:id="268052570">
          <w:marLeft w:val="0"/>
          <w:marRight w:val="0"/>
          <w:marTop w:val="0"/>
          <w:marBottom w:val="0"/>
          <w:divBdr>
            <w:top w:val="none" w:sz="0" w:space="0" w:color="auto"/>
            <w:left w:val="none" w:sz="0" w:space="0" w:color="auto"/>
            <w:bottom w:val="none" w:sz="0" w:space="0" w:color="auto"/>
            <w:right w:val="none" w:sz="0" w:space="0" w:color="auto"/>
          </w:divBdr>
          <w:divsChild>
            <w:div w:id="1721785621">
              <w:marLeft w:val="0"/>
              <w:marRight w:val="0"/>
              <w:marTop w:val="0"/>
              <w:marBottom w:val="0"/>
              <w:divBdr>
                <w:top w:val="none" w:sz="0" w:space="0" w:color="auto"/>
                <w:left w:val="none" w:sz="0" w:space="0" w:color="auto"/>
                <w:bottom w:val="none" w:sz="0" w:space="0" w:color="auto"/>
                <w:right w:val="none" w:sz="0" w:space="0" w:color="auto"/>
              </w:divBdr>
              <w:divsChild>
                <w:div w:id="433667302">
                  <w:marLeft w:val="0"/>
                  <w:marRight w:val="0"/>
                  <w:marTop w:val="0"/>
                  <w:marBottom w:val="0"/>
                  <w:divBdr>
                    <w:top w:val="none" w:sz="0" w:space="0" w:color="auto"/>
                    <w:left w:val="none" w:sz="0" w:space="0" w:color="auto"/>
                    <w:bottom w:val="none" w:sz="0" w:space="0" w:color="auto"/>
                    <w:right w:val="none" w:sz="0" w:space="0" w:color="auto"/>
                  </w:divBdr>
                  <w:divsChild>
                    <w:div w:id="260265177">
                      <w:marLeft w:val="0"/>
                      <w:marRight w:val="0"/>
                      <w:marTop w:val="0"/>
                      <w:marBottom w:val="0"/>
                      <w:divBdr>
                        <w:top w:val="none" w:sz="0" w:space="0" w:color="auto"/>
                        <w:left w:val="none" w:sz="0" w:space="0" w:color="auto"/>
                        <w:bottom w:val="none" w:sz="0" w:space="0" w:color="auto"/>
                        <w:right w:val="none" w:sz="0" w:space="0" w:color="auto"/>
                      </w:divBdr>
                      <w:divsChild>
                        <w:div w:id="1429542080">
                          <w:marLeft w:val="0"/>
                          <w:marRight w:val="0"/>
                          <w:marTop w:val="0"/>
                          <w:marBottom w:val="0"/>
                          <w:divBdr>
                            <w:top w:val="none" w:sz="0" w:space="0" w:color="auto"/>
                            <w:left w:val="none" w:sz="0" w:space="0" w:color="auto"/>
                            <w:bottom w:val="none" w:sz="0" w:space="0" w:color="auto"/>
                            <w:right w:val="none" w:sz="0" w:space="0" w:color="auto"/>
                          </w:divBdr>
                          <w:divsChild>
                            <w:div w:id="11813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639185">
      <w:bodyDiv w:val="1"/>
      <w:marLeft w:val="0"/>
      <w:marRight w:val="0"/>
      <w:marTop w:val="0"/>
      <w:marBottom w:val="0"/>
      <w:divBdr>
        <w:top w:val="none" w:sz="0" w:space="0" w:color="auto"/>
        <w:left w:val="none" w:sz="0" w:space="0" w:color="auto"/>
        <w:bottom w:val="none" w:sz="0" w:space="0" w:color="auto"/>
        <w:right w:val="none" w:sz="0" w:space="0" w:color="auto"/>
      </w:divBdr>
      <w:divsChild>
        <w:div w:id="896821013">
          <w:marLeft w:val="0"/>
          <w:marRight w:val="0"/>
          <w:marTop w:val="0"/>
          <w:marBottom w:val="0"/>
          <w:divBdr>
            <w:top w:val="none" w:sz="0" w:space="0" w:color="auto"/>
            <w:left w:val="none" w:sz="0" w:space="0" w:color="auto"/>
            <w:bottom w:val="none" w:sz="0" w:space="0" w:color="auto"/>
            <w:right w:val="none" w:sz="0" w:space="0" w:color="auto"/>
          </w:divBdr>
          <w:divsChild>
            <w:div w:id="523982935">
              <w:marLeft w:val="0"/>
              <w:marRight w:val="0"/>
              <w:marTop w:val="0"/>
              <w:marBottom w:val="0"/>
              <w:divBdr>
                <w:top w:val="none" w:sz="0" w:space="0" w:color="auto"/>
                <w:left w:val="none" w:sz="0" w:space="0" w:color="auto"/>
                <w:bottom w:val="none" w:sz="0" w:space="0" w:color="auto"/>
                <w:right w:val="none" w:sz="0" w:space="0" w:color="auto"/>
              </w:divBdr>
              <w:divsChild>
                <w:div w:id="828643661">
                  <w:marLeft w:val="0"/>
                  <w:marRight w:val="0"/>
                  <w:marTop w:val="0"/>
                  <w:marBottom w:val="0"/>
                  <w:divBdr>
                    <w:top w:val="none" w:sz="0" w:space="0" w:color="auto"/>
                    <w:left w:val="none" w:sz="0" w:space="0" w:color="auto"/>
                    <w:bottom w:val="none" w:sz="0" w:space="0" w:color="auto"/>
                    <w:right w:val="none" w:sz="0" w:space="0" w:color="auto"/>
                  </w:divBdr>
                  <w:divsChild>
                    <w:div w:id="2095126271">
                      <w:marLeft w:val="0"/>
                      <w:marRight w:val="0"/>
                      <w:marTop w:val="0"/>
                      <w:marBottom w:val="0"/>
                      <w:divBdr>
                        <w:top w:val="none" w:sz="0" w:space="0" w:color="auto"/>
                        <w:left w:val="none" w:sz="0" w:space="0" w:color="auto"/>
                        <w:bottom w:val="none" w:sz="0" w:space="0" w:color="auto"/>
                        <w:right w:val="none" w:sz="0" w:space="0" w:color="auto"/>
                      </w:divBdr>
                      <w:divsChild>
                        <w:div w:id="1980920206">
                          <w:marLeft w:val="0"/>
                          <w:marRight w:val="0"/>
                          <w:marTop w:val="0"/>
                          <w:marBottom w:val="0"/>
                          <w:divBdr>
                            <w:top w:val="none" w:sz="0" w:space="0" w:color="auto"/>
                            <w:left w:val="none" w:sz="0" w:space="0" w:color="auto"/>
                            <w:bottom w:val="none" w:sz="0" w:space="0" w:color="auto"/>
                            <w:right w:val="none" w:sz="0" w:space="0" w:color="auto"/>
                          </w:divBdr>
                          <w:divsChild>
                            <w:div w:id="14981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940978">
      <w:bodyDiv w:val="1"/>
      <w:marLeft w:val="0"/>
      <w:marRight w:val="0"/>
      <w:marTop w:val="0"/>
      <w:marBottom w:val="0"/>
      <w:divBdr>
        <w:top w:val="none" w:sz="0" w:space="0" w:color="auto"/>
        <w:left w:val="none" w:sz="0" w:space="0" w:color="auto"/>
        <w:bottom w:val="none" w:sz="0" w:space="0" w:color="auto"/>
        <w:right w:val="none" w:sz="0" w:space="0" w:color="auto"/>
      </w:divBdr>
      <w:divsChild>
        <w:div w:id="1731347455">
          <w:marLeft w:val="0"/>
          <w:marRight w:val="0"/>
          <w:marTop w:val="0"/>
          <w:marBottom w:val="0"/>
          <w:divBdr>
            <w:top w:val="none" w:sz="0" w:space="0" w:color="auto"/>
            <w:left w:val="none" w:sz="0" w:space="0" w:color="auto"/>
            <w:bottom w:val="none" w:sz="0" w:space="0" w:color="auto"/>
            <w:right w:val="none" w:sz="0" w:space="0" w:color="auto"/>
          </w:divBdr>
          <w:divsChild>
            <w:div w:id="1950234540">
              <w:marLeft w:val="0"/>
              <w:marRight w:val="0"/>
              <w:marTop w:val="0"/>
              <w:marBottom w:val="0"/>
              <w:divBdr>
                <w:top w:val="none" w:sz="0" w:space="0" w:color="auto"/>
                <w:left w:val="none" w:sz="0" w:space="0" w:color="auto"/>
                <w:bottom w:val="none" w:sz="0" w:space="0" w:color="auto"/>
                <w:right w:val="none" w:sz="0" w:space="0" w:color="auto"/>
              </w:divBdr>
              <w:divsChild>
                <w:div w:id="1725594572">
                  <w:marLeft w:val="0"/>
                  <w:marRight w:val="0"/>
                  <w:marTop w:val="0"/>
                  <w:marBottom w:val="0"/>
                  <w:divBdr>
                    <w:top w:val="none" w:sz="0" w:space="0" w:color="auto"/>
                    <w:left w:val="none" w:sz="0" w:space="0" w:color="auto"/>
                    <w:bottom w:val="none" w:sz="0" w:space="0" w:color="auto"/>
                    <w:right w:val="none" w:sz="0" w:space="0" w:color="auto"/>
                  </w:divBdr>
                  <w:divsChild>
                    <w:div w:id="369301295">
                      <w:marLeft w:val="0"/>
                      <w:marRight w:val="0"/>
                      <w:marTop w:val="0"/>
                      <w:marBottom w:val="0"/>
                      <w:divBdr>
                        <w:top w:val="none" w:sz="0" w:space="0" w:color="auto"/>
                        <w:left w:val="none" w:sz="0" w:space="0" w:color="auto"/>
                        <w:bottom w:val="none" w:sz="0" w:space="0" w:color="auto"/>
                        <w:right w:val="none" w:sz="0" w:space="0" w:color="auto"/>
                      </w:divBdr>
                      <w:divsChild>
                        <w:div w:id="441075280">
                          <w:marLeft w:val="0"/>
                          <w:marRight w:val="0"/>
                          <w:marTop w:val="0"/>
                          <w:marBottom w:val="0"/>
                          <w:divBdr>
                            <w:top w:val="none" w:sz="0" w:space="0" w:color="auto"/>
                            <w:left w:val="none" w:sz="0" w:space="0" w:color="auto"/>
                            <w:bottom w:val="none" w:sz="0" w:space="0" w:color="auto"/>
                            <w:right w:val="none" w:sz="0" w:space="0" w:color="auto"/>
                          </w:divBdr>
                          <w:divsChild>
                            <w:div w:id="4920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047793">
      <w:bodyDiv w:val="1"/>
      <w:marLeft w:val="0"/>
      <w:marRight w:val="0"/>
      <w:marTop w:val="0"/>
      <w:marBottom w:val="0"/>
      <w:divBdr>
        <w:top w:val="none" w:sz="0" w:space="0" w:color="auto"/>
        <w:left w:val="none" w:sz="0" w:space="0" w:color="auto"/>
        <w:bottom w:val="none" w:sz="0" w:space="0" w:color="auto"/>
        <w:right w:val="none" w:sz="0" w:space="0" w:color="auto"/>
      </w:divBdr>
      <w:divsChild>
        <w:div w:id="928730986">
          <w:marLeft w:val="0"/>
          <w:marRight w:val="0"/>
          <w:marTop w:val="0"/>
          <w:marBottom w:val="0"/>
          <w:divBdr>
            <w:top w:val="none" w:sz="0" w:space="0" w:color="auto"/>
            <w:left w:val="none" w:sz="0" w:space="0" w:color="auto"/>
            <w:bottom w:val="none" w:sz="0" w:space="0" w:color="auto"/>
            <w:right w:val="none" w:sz="0" w:space="0" w:color="auto"/>
          </w:divBdr>
          <w:divsChild>
            <w:div w:id="1742214557">
              <w:marLeft w:val="0"/>
              <w:marRight w:val="0"/>
              <w:marTop w:val="0"/>
              <w:marBottom w:val="0"/>
              <w:divBdr>
                <w:top w:val="none" w:sz="0" w:space="0" w:color="auto"/>
                <w:left w:val="none" w:sz="0" w:space="0" w:color="auto"/>
                <w:bottom w:val="none" w:sz="0" w:space="0" w:color="auto"/>
                <w:right w:val="none" w:sz="0" w:space="0" w:color="auto"/>
              </w:divBdr>
              <w:divsChild>
                <w:div w:id="1023097663">
                  <w:marLeft w:val="0"/>
                  <w:marRight w:val="0"/>
                  <w:marTop w:val="0"/>
                  <w:marBottom w:val="0"/>
                  <w:divBdr>
                    <w:top w:val="none" w:sz="0" w:space="0" w:color="auto"/>
                    <w:left w:val="none" w:sz="0" w:space="0" w:color="auto"/>
                    <w:bottom w:val="none" w:sz="0" w:space="0" w:color="auto"/>
                    <w:right w:val="none" w:sz="0" w:space="0" w:color="auto"/>
                  </w:divBdr>
                  <w:divsChild>
                    <w:div w:id="1110583654">
                      <w:marLeft w:val="0"/>
                      <w:marRight w:val="0"/>
                      <w:marTop w:val="0"/>
                      <w:marBottom w:val="0"/>
                      <w:divBdr>
                        <w:top w:val="none" w:sz="0" w:space="0" w:color="auto"/>
                        <w:left w:val="none" w:sz="0" w:space="0" w:color="auto"/>
                        <w:bottom w:val="none" w:sz="0" w:space="0" w:color="auto"/>
                        <w:right w:val="none" w:sz="0" w:space="0" w:color="auto"/>
                      </w:divBdr>
                      <w:divsChild>
                        <w:div w:id="151259749">
                          <w:marLeft w:val="0"/>
                          <w:marRight w:val="0"/>
                          <w:marTop w:val="0"/>
                          <w:marBottom w:val="0"/>
                          <w:divBdr>
                            <w:top w:val="none" w:sz="0" w:space="0" w:color="auto"/>
                            <w:left w:val="none" w:sz="0" w:space="0" w:color="auto"/>
                            <w:bottom w:val="none" w:sz="0" w:space="0" w:color="auto"/>
                            <w:right w:val="none" w:sz="0" w:space="0" w:color="auto"/>
                          </w:divBdr>
                          <w:divsChild>
                            <w:div w:id="639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757072">
      <w:bodyDiv w:val="1"/>
      <w:marLeft w:val="0"/>
      <w:marRight w:val="0"/>
      <w:marTop w:val="0"/>
      <w:marBottom w:val="0"/>
      <w:divBdr>
        <w:top w:val="none" w:sz="0" w:space="0" w:color="auto"/>
        <w:left w:val="none" w:sz="0" w:space="0" w:color="auto"/>
        <w:bottom w:val="none" w:sz="0" w:space="0" w:color="auto"/>
        <w:right w:val="none" w:sz="0" w:space="0" w:color="auto"/>
      </w:divBdr>
      <w:divsChild>
        <w:div w:id="1946766323">
          <w:marLeft w:val="0"/>
          <w:marRight w:val="0"/>
          <w:marTop w:val="0"/>
          <w:marBottom w:val="0"/>
          <w:divBdr>
            <w:top w:val="none" w:sz="0" w:space="0" w:color="auto"/>
            <w:left w:val="none" w:sz="0" w:space="0" w:color="auto"/>
            <w:bottom w:val="none" w:sz="0" w:space="0" w:color="auto"/>
            <w:right w:val="none" w:sz="0" w:space="0" w:color="auto"/>
          </w:divBdr>
          <w:divsChild>
            <w:div w:id="2020233168">
              <w:marLeft w:val="0"/>
              <w:marRight w:val="0"/>
              <w:marTop w:val="0"/>
              <w:marBottom w:val="0"/>
              <w:divBdr>
                <w:top w:val="none" w:sz="0" w:space="0" w:color="auto"/>
                <w:left w:val="none" w:sz="0" w:space="0" w:color="auto"/>
                <w:bottom w:val="none" w:sz="0" w:space="0" w:color="auto"/>
                <w:right w:val="none" w:sz="0" w:space="0" w:color="auto"/>
              </w:divBdr>
              <w:divsChild>
                <w:div w:id="260534940">
                  <w:marLeft w:val="0"/>
                  <w:marRight w:val="0"/>
                  <w:marTop w:val="0"/>
                  <w:marBottom w:val="0"/>
                  <w:divBdr>
                    <w:top w:val="none" w:sz="0" w:space="0" w:color="auto"/>
                    <w:left w:val="none" w:sz="0" w:space="0" w:color="auto"/>
                    <w:bottom w:val="none" w:sz="0" w:space="0" w:color="auto"/>
                    <w:right w:val="none" w:sz="0" w:space="0" w:color="auto"/>
                  </w:divBdr>
                  <w:divsChild>
                    <w:div w:id="841892769">
                      <w:marLeft w:val="0"/>
                      <w:marRight w:val="0"/>
                      <w:marTop w:val="0"/>
                      <w:marBottom w:val="0"/>
                      <w:divBdr>
                        <w:top w:val="none" w:sz="0" w:space="0" w:color="auto"/>
                        <w:left w:val="none" w:sz="0" w:space="0" w:color="auto"/>
                        <w:bottom w:val="none" w:sz="0" w:space="0" w:color="auto"/>
                        <w:right w:val="none" w:sz="0" w:space="0" w:color="auto"/>
                      </w:divBdr>
                      <w:divsChild>
                        <w:div w:id="1249729827">
                          <w:marLeft w:val="0"/>
                          <w:marRight w:val="0"/>
                          <w:marTop w:val="0"/>
                          <w:marBottom w:val="0"/>
                          <w:divBdr>
                            <w:top w:val="none" w:sz="0" w:space="0" w:color="auto"/>
                            <w:left w:val="none" w:sz="0" w:space="0" w:color="auto"/>
                            <w:bottom w:val="none" w:sz="0" w:space="0" w:color="auto"/>
                            <w:right w:val="none" w:sz="0" w:space="0" w:color="auto"/>
                          </w:divBdr>
                          <w:divsChild>
                            <w:div w:id="5371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198660">
      <w:bodyDiv w:val="1"/>
      <w:marLeft w:val="0"/>
      <w:marRight w:val="0"/>
      <w:marTop w:val="0"/>
      <w:marBottom w:val="0"/>
      <w:divBdr>
        <w:top w:val="none" w:sz="0" w:space="0" w:color="auto"/>
        <w:left w:val="none" w:sz="0" w:space="0" w:color="auto"/>
        <w:bottom w:val="none" w:sz="0" w:space="0" w:color="auto"/>
        <w:right w:val="none" w:sz="0" w:space="0" w:color="auto"/>
      </w:divBdr>
    </w:div>
    <w:div w:id="1527675854">
      <w:bodyDiv w:val="1"/>
      <w:marLeft w:val="0"/>
      <w:marRight w:val="0"/>
      <w:marTop w:val="0"/>
      <w:marBottom w:val="0"/>
      <w:divBdr>
        <w:top w:val="none" w:sz="0" w:space="0" w:color="auto"/>
        <w:left w:val="none" w:sz="0" w:space="0" w:color="auto"/>
        <w:bottom w:val="none" w:sz="0" w:space="0" w:color="auto"/>
        <w:right w:val="none" w:sz="0" w:space="0" w:color="auto"/>
      </w:divBdr>
      <w:divsChild>
        <w:div w:id="1194808638">
          <w:marLeft w:val="0"/>
          <w:marRight w:val="0"/>
          <w:marTop w:val="0"/>
          <w:marBottom w:val="0"/>
          <w:divBdr>
            <w:top w:val="none" w:sz="0" w:space="0" w:color="auto"/>
            <w:left w:val="none" w:sz="0" w:space="0" w:color="auto"/>
            <w:bottom w:val="none" w:sz="0" w:space="0" w:color="auto"/>
            <w:right w:val="none" w:sz="0" w:space="0" w:color="auto"/>
          </w:divBdr>
          <w:divsChild>
            <w:div w:id="465049527">
              <w:marLeft w:val="0"/>
              <w:marRight w:val="0"/>
              <w:marTop w:val="0"/>
              <w:marBottom w:val="0"/>
              <w:divBdr>
                <w:top w:val="none" w:sz="0" w:space="0" w:color="auto"/>
                <w:left w:val="none" w:sz="0" w:space="0" w:color="auto"/>
                <w:bottom w:val="none" w:sz="0" w:space="0" w:color="auto"/>
                <w:right w:val="none" w:sz="0" w:space="0" w:color="auto"/>
              </w:divBdr>
              <w:divsChild>
                <w:div w:id="1186749113">
                  <w:marLeft w:val="0"/>
                  <w:marRight w:val="0"/>
                  <w:marTop w:val="0"/>
                  <w:marBottom w:val="0"/>
                  <w:divBdr>
                    <w:top w:val="none" w:sz="0" w:space="0" w:color="auto"/>
                    <w:left w:val="none" w:sz="0" w:space="0" w:color="auto"/>
                    <w:bottom w:val="none" w:sz="0" w:space="0" w:color="auto"/>
                    <w:right w:val="none" w:sz="0" w:space="0" w:color="auto"/>
                  </w:divBdr>
                  <w:divsChild>
                    <w:div w:id="1850562855">
                      <w:marLeft w:val="0"/>
                      <w:marRight w:val="0"/>
                      <w:marTop w:val="0"/>
                      <w:marBottom w:val="0"/>
                      <w:divBdr>
                        <w:top w:val="none" w:sz="0" w:space="0" w:color="auto"/>
                        <w:left w:val="none" w:sz="0" w:space="0" w:color="auto"/>
                        <w:bottom w:val="none" w:sz="0" w:space="0" w:color="auto"/>
                        <w:right w:val="none" w:sz="0" w:space="0" w:color="auto"/>
                      </w:divBdr>
                      <w:divsChild>
                        <w:div w:id="723215170">
                          <w:marLeft w:val="0"/>
                          <w:marRight w:val="0"/>
                          <w:marTop w:val="0"/>
                          <w:marBottom w:val="0"/>
                          <w:divBdr>
                            <w:top w:val="none" w:sz="0" w:space="0" w:color="auto"/>
                            <w:left w:val="none" w:sz="0" w:space="0" w:color="auto"/>
                            <w:bottom w:val="none" w:sz="0" w:space="0" w:color="auto"/>
                            <w:right w:val="none" w:sz="0" w:space="0" w:color="auto"/>
                          </w:divBdr>
                          <w:divsChild>
                            <w:div w:id="340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988460">
      <w:bodyDiv w:val="1"/>
      <w:marLeft w:val="0"/>
      <w:marRight w:val="0"/>
      <w:marTop w:val="0"/>
      <w:marBottom w:val="0"/>
      <w:divBdr>
        <w:top w:val="none" w:sz="0" w:space="0" w:color="auto"/>
        <w:left w:val="none" w:sz="0" w:space="0" w:color="auto"/>
        <w:bottom w:val="none" w:sz="0" w:space="0" w:color="auto"/>
        <w:right w:val="none" w:sz="0" w:space="0" w:color="auto"/>
      </w:divBdr>
      <w:divsChild>
        <w:div w:id="1320381156">
          <w:marLeft w:val="0"/>
          <w:marRight w:val="0"/>
          <w:marTop w:val="0"/>
          <w:marBottom w:val="0"/>
          <w:divBdr>
            <w:top w:val="none" w:sz="0" w:space="0" w:color="auto"/>
            <w:left w:val="none" w:sz="0" w:space="0" w:color="auto"/>
            <w:bottom w:val="none" w:sz="0" w:space="0" w:color="auto"/>
            <w:right w:val="none" w:sz="0" w:space="0" w:color="auto"/>
          </w:divBdr>
          <w:divsChild>
            <w:div w:id="1938904963">
              <w:marLeft w:val="0"/>
              <w:marRight w:val="0"/>
              <w:marTop w:val="0"/>
              <w:marBottom w:val="0"/>
              <w:divBdr>
                <w:top w:val="none" w:sz="0" w:space="0" w:color="auto"/>
                <w:left w:val="none" w:sz="0" w:space="0" w:color="auto"/>
                <w:bottom w:val="none" w:sz="0" w:space="0" w:color="auto"/>
                <w:right w:val="none" w:sz="0" w:space="0" w:color="auto"/>
              </w:divBdr>
              <w:divsChild>
                <w:div w:id="1134640148">
                  <w:marLeft w:val="0"/>
                  <w:marRight w:val="0"/>
                  <w:marTop w:val="0"/>
                  <w:marBottom w:val="0"/>
                  <w:divBdr>
                    <w:top w:val="none" w:sz="0" w:space="0" w:color="auto"/>
                    <w:left w:val="none" w:sz="0" w:space="0" w:color="auto"/>
                    <w:bottom w:val="none" w:sz="0" w:space="0" w:color="auto"/>
                    <w:right w:val="none" w:sz="0" w:space="0" w:color="auto"/>
                  </w:divBdr>
                  <w:divsChild>
                    <w:div w:id="433671839">
                      <w:marLeft w:val="0"/>
                      <w:marRight w:val="0"/>
                      <w:marTop w:val="0"/>
                      <w:marBottom w:val="0"/>
                      <w:divBdr>
                        <w:top w:val="none" w:sz="0" w:space="0" w:color="auto"/>
                        <w:left w:val="none" w:sz="0" w:space="0" w:color="auto"/>
                        <w:bottom w:val="none" w:sz="0" w:space="0" w:color="auto"/>
                        <w:right w:val="none" w:sz="0" w:space="0" w:color="auto"/>
                      </w:divBdr>
                      <w:divsChild>
                        <w:div w:id="500895890">
                          <w:marLeft w:val="0"/>
                          <w:marRight w:val="0"/>
                          <w:marTop w:val="0"/>
                          <w:marBottom w:val="0"/>
                          <w:divBdr>
                            <w:top w:val="none" w:sz="0" w:space="0" w:color="auto"/>
                            <w:left w:val="none" w:sz="0" w:space="0" w:color="auto"/>
                            <w:bottom w:val="none" w:sz="0" w:space="0" w:color="auto"/>
                            <w:right w:val="none" w:sz="0" w:space="0" w:color="auto"/>
                          </w:divBdr>
                          <w:divsChild>
                            <w:div w:id="13695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976340">
      <w:bodyDiv w:val="1"/>
      <w:marLeft w:val="0"/>
      <w:marRight w:val="0"/>
      <w:marTop w:val="0"/>
      <w:marBottom w:val="0"/>
      <w:divBdr>
        <w:top w:val="none" w:sz="0" w:space="0" w:color="auto"/>
        <w:left w:val="none" w:sz="0" w:space="0" w:color="auto"/>
        <w:bottom w:val="none" w:sz="0" w:space="0" w:color="auto"/>
        <w:right w:val="none" w:sz="0" w:space="0" w:color="auto"/>
      </w:divBdr>
    </w:div>
    <w:div w:id="206406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hudoc.echr.coe.int/sites/eng/Pages/search.aspx" TargetMode="External"/><Relationship Id="rId2" Type="http://schemas.openxmlformats.org/officeDocument/2006/relationships/numbering" Target="numbering.xml"/><Relationship Id="rId16" Type="http://schemas.openxmlformats.org/officeDocument/2006/relationships/hyperlink" Target="http://hudoc.echr.coe.int/sites/eng/Pages/search.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hudoc.echr.coe.int/sites/eng/Pages/search.aspx"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585CF-D934-43F3-AFDA-8BC6034D0260}"/>
</file>

<file path=customXml/itemProps2.xml><?xml version="1.0" encoding="utf-8"?>
<ds:datastoreItem xmlns:ds="http://schemas.openxmlformats.org/officeDocument/2006/customXml" ds:itemID="{A27CA830-C799-40EF-AF02-BCAA2207F227}"/>
</file>

<file path=customXml/itemProps3.xml><?xml version="1.0" encoding="utf-8"?>
<ds:datastoreItem xmlns:ds="http://schemas.openxmlformats.org/officeDocument/2006/customXml" ds:itemID="{AFA519CA-18B7-4E10-B490-598B8CE4E628}"/>
</file>

<file path=customXml/itemProps4.xml><?xml version="1.0" encoding="utf-8"?>
<ds:datastoreItem xmlns:ds="http://schemas.openxmlformats.org/officeDocument/2006/customXml" ds:itemID="{2CB28DE4-B2A6-4D6F-8010-D386331B071D}"/>
</file>

<file path=docProps/app.xml><?xml version="1.0" encoding="utf-8"?>
<Properties xmlns="http://schemas.openxmlformats.org/officeDocument/2006/extended-properties" xmlns:vt="http://schemas.openxmlformats.org/officeDocument/2006/docPropsVTypes">
  <Template>Normal.dotm</Template>
  <TotalTime>0</TotalTime>
  <Pages>1</Pages>
  <Words>10057</Words>
  <Characters>57331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67254</CharactersWithSpaces>
  <SharedDoc>false</SharedDoc>
  <HLinks>
    <vt:vector size="6" baseType="variant">
      <vt:variant>
        <vt:i4>4587612</vt:i4>
      </vt:variant>
      <vt:variant>
        <vt:i4>0</vt:i4>
      </vt:variant>
      <vt:variant>
        <vt:i4>0</vt:i4>
      </vt:variant>
      <vt:variant>
        <vt:i4>5</vt:i4>
      </vt:variant>
      <vt:variant>
        <vt:lpwstr>http://insite.dhcour.coe.int/link/tikitlink.asp?doc=2309498&amp;lib=court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2008-01-17T09:46:00Z</cp:lastPrinted>
  <dcterms:created xsi:type="dcterms:W3CDTF">2014-02-25T08:52:00Z</dcterms:created>
  <dcterms:modified xsi:type="dcterms:W3CDTF">2014-02-25T08:52:00Z</dcterms:modified>
  <cp:category>ECHR Template</cp:category>
</cp:coreProperties>
</file>