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A" w:rsidRPr="004F4A55" w:rsidRDefault="008D0C8A" w:rsidP="008D0C8A">
      <w:pPr>
        <w:jc w:val="center"/>
      </w:pPr>
    </w:p>
    <w:p w:rsidR="008D0C8A" w:rsidRPr="004F4A55" w:rsidRDefault="008D0C8A" w:rsidP="008D0C8A">
      <w:pPr>
        <w:jc w:val="center"/>
      </w:pPr>
    </w:p>
    <w:p w:rsidR="008D0C8A" w:rsidRPr="004F4A55" w:rsidRDefault="008D0C8A" w:rsidP="008D0C8A">
      <w:pPr>
        <w:jc w:val="center"/>
      </w:pPr>
    </w:p>
    <w:p w:rsidR="008D0C8A" w:rsidRPr="00A014C3" w:rsidRDefault="008D0C8A" w:rsidP="008D0C8A">
      <w:pPr>
        <w:jc w:val="center"/>
      </w:pPr>
      <w:r>
        <w:t>COURT (CHAMBER)</w:t>
      </w:r>
    </w:p>
    <w:p w:rsidR="008D0C8A" w:rsidRPr="00A014C3" w:rsidRDefault="008D0C8A" w:rsidP="008D0C8A">
      <w:pPr>
        <w:jc w:val="center"/>
      </w:pPr>
    </w:p>
    <w:p w:rsidR="008D0C8A" w:rsidRPr="00A014C3" w:rsidRDefault="008D0C8A" w:rsidP="008D0C8A">
      <w:pPr>
        <w:jc w:val="center"/>
      </w:pPr>
    </w:p>
    <w:p w:rsidR="008D0C8A" w:rsidRPr="00A014C3" w:rsidRDefault="008D0C8A" w:rsidP="008D0C8A">
      <w:pPr>
        <w:jc w:val="center"/>
      </w:pPr>
    </w:p>
    <w:p w:rsidR="008D0C8A" w:rsidRPr="00A014C3" w:rsidRDefault="008D0C8A" w:rsidP="008D0C8A">
      <w:pPr>
        <w:jc w:val="center"/>
      </w:pPr>
    </w:p>
    <w:p w:rsidR="008D0C8A" w:rsidRPr="00A014C3" w:rsidRDefault="008D0C8A" w:rsidP="008D0C8A">
      <w:pPr>
        <w:jc w:val="center"/>
      </w:pPr>
    </w:p>
    <w:p w:rsidR="008D0C8A" w:rsidRDefault="008D0C8A" w:rsidP="008D0C8A">
      <w:pPr>
        <w:jc w:val="center"/>
      </w:pPr>
    </w:p>
    <w:p w:rsidR="008D0C8A" w:rsidRPr="00DE0C5B" w:rsidRDefault="008D0C8A" w:rsidP="008D0C8A">
      <w:pPr>
        <w:jc w:val="center"/>
        <w:rPr>
          <w:b/>
          <w:szCs w:val="24"/>
        </w:rPr>
      </w:pPr>
      <w:r>
        <w:rPr>
          <w:b/>
          <w:szCs w:val="24"/>
        </w:rPr>
        <w:t>CASE OF</w:t>
      </w:r>
      <w:r w:rsidRPr="008D0C8A">
        <w:rPr>
          <w:b/>
          <w:szCs w:val="24"/>
        </w:rPr>
        <w:t xml:space="preserve"> </w:t>
      </w:r>
      <w:r w:rsidR="007D2564">
        <w:rPr>
          <w:b/>
          <w:bCs/>
          <w:color w:val="000000"/>
          <w:szCs w:val="24"/>
        </w:rPr>
        <w:t xml:space="preserve">HALFORD v. THE </w:t>
      </w:r>
      <w:smartTag w:uri="urn:schemas-microsoft-com:office:smarttags" w:element="place">
        <w:smartTag w:uri="urn:schemas-microsoft-com:office:smarttags" w:element="country-region">
          <w:r w:rsidR="007D2564">
            <w:rPr>
              <w:b/>
              <w:bCs/>
              <w:color w:val="000000"/>
              <w:szCs w:val="24"/>
            </w:rPr>
            <w:t>UNITED KINGDOM</w:t>
          </w:r>
        </w:smartTag>
      </w:smartTag>
    </w:p>
    <w:p w:rsidR="008D0C8A" w:rsidRPr="003015FF" w:rsidRDefault="008D0C8A" w:rsidP="008D0C8A">
      <w:pPr>
        <w:jc w:val="center"/>
      </w:pPr>
    </w:p>
    <w:p w:rsidR="008D0C8A" w:rsidRPr="003015FF" w:rsidRDefault="008D0C8A" w:rsidP="008D0C8A">
      <w:pPr>
        <w:jc w:val="center"/>
        <w:rPr>
          <w:i/>
          <w:iCs/>
        </w:rPr>
      </w:pPr>
      <w:r w:rsidRPr="003015FF">
        <w:rPr>
          <w:i/>
          <w:iCs/>
        </w:rPr>
        <w:t>(Application no</w:t>
      </w:r>
      <w:r w:rsidRPr="008D0C8A">
        <w:rPr>
          <w:i/>
          <w:iCs/>
          <w:szCs w:val="24"/>
        </w:rPr>
        <w:t xml:space="preserve">. </w:t>
      </w:r>
      <w:r w:rsidR="007D2564">
        <w:rPr>
          <w:i/>
          <w:color w:val="000000"/>
          <w:szCs w:val="24"/>
        </w:rPr>
        <w:t>20605/92</w:t>
      </w:r>
      <w:r w:rsidRPr="008D0C8A">
        <w:rPr>
          <w:i/>
          <w:iCs/>
          <w:szCs w:val="24"/>
        </w:rPr>
        <w:t>)</w:t>
      </w:r>
    </w:p>
    <w:p w:rsidR="008D0C8A" w:rsidRPr="003015FF" w:rsidRDefault="008D0C8A" w:rsidP="008D0C8A">
      <w:pPr>
        <w:pStyle w:val="JuCase"/>
        <w:ind w:firstLine="0"/>
        <w:jc w:val="center"/>
        <w:rPr>
          <w:b w:val="0"/>
        </w:rPr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  <w:r w:rsidRPr="003015FF">
        <w:t>JUDGMENT</w:t>
      </w: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</w:p>
    <w:p w:rsidR="008D0C8A" w:rsidRPr="003015FF" w:rsidRDefault="008D0C8A" w:rsidP="008D0C8A">
      <w:pPr>
        <w:pStyle w:val="JuPara"/>
        <w:ind w:firstLine="0"/>
        <w:jc w:val="center"/>
      </w:pPr>
      <w:smartTag w:uri="urn:schemas-microsoft-com:office:smarttags" w:element="place">
        <w:smartTag w:uri="urn:schemas-microsoft-com:office:smarttags" w:element="City">
          <w:r w:rsidRPr="003015FF">
            <w:t>STRASBOURG</w:t>
          </w:r>
        </w:smartTag>
      </w:smartTag>
    </w:p>
    <w:p w:rsidR="008D0C8A" w:rsidRPr="003015FF" w:rsidRDefault="008D0C8A" w:rsidP="008D0C8A">
      <w:pPr>
        <w:pStyle w:val="JuPara"/>
        <w:ind w:firstLine="0"/>
        <w:jc w:val="center"/>
      </w:pPr>
    </w:p>
    <w:p w:rsidR="00C34E4B" w:rsidRDefault="007D2564" w:rsidP="008D0C8A">
      <w:pPr>
        <w:jc w:val="center"/>
        <w:sectPr w:rsidR="00C34E4B" w:rsidSect="00A14A16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  <w:r>
        <w:t>25 June 1997</w:t>
      </w:r>
    </w:p>
    <w:p w:rsidR="00E65E82" w:rsidRDefault="00C34E4B" w:rsidP="00A06948">
      <w:pPr>
        <w:pStyle w:val="ju-005fpara-002cleft-002cfirst-0020line-003a-0020-00200-0020cm"/>
      </w:pPr>
      <w:r>
        <w:br w:type="page"/>
      </w:r>
    </w:p>
    <w:p w:rsidR="00C07D2B" w:rsidRDefault="00C07D2B" w:rsidP="00B51BB5">
      <w:pPr>
        <w:pStyle w:val="JuCase"/>
      </w:pPr>
      <w:r w:rsidRPr="00672D23">
        <w:t xml:space="preserve">In the case of Halford v. the </w:t>
      </w:r>
      <w:smartTag w:uri="urn:schemas-microsoft-com:office:smarttags" w:element="place">
        <w:smartTag w:uri="urn:schemas-microsoft-com:office:smarttags" w:element="country-region">
          <w:r w:rsidRPr="00672D23">
            <w:t>United Kingdom</w:t>
          </w:r>
        </w:smartTag>
      </w:smartTag>
      <w:r w:rsidR="00B51BB5">
        <w:rPr>
          <w:rStyle w:val="FootnoteReference"/>
        </w:rPr>
        <w:footnoteReference w:id="1"/>
      </w:r>
      <w:r w:rsidRPr="00672D23">
        <w:t>,</w:t>
      </w:r>
    </w:p>
    <w:p w:rsidR="00C07D2B" w:rsidRDefault="00C07D2B" w:rsidP="00B51BB5">
      <w:pPr>
        <w:pStyle w:val="JuPara"/>
      </w:pPr>
      <w:r w:rsidRPr="00672D23">
        <w:t>The European Court of Human Rights, sitting, in accordance with</w:t>
      </w:r>
      <w:r>
        <w:t xml:space="preserve"> </w:t>
      </w:r>
      <w:r w:rsidRPr="00672D23">
        <w:t>Artic</w:t>
      </w:r>
      <w:r w:rsidR="00B51BB5">
        <w:t>le </w:t>
      </w:r>
      <w:r w:rsidRPr="00672D23">
        <w:t>43 (art. 43) of the Convention for the Protection of</w:t>
      </w:r>
      <w:r>
        <w:t xml:space="preserve"> </w:t>
      </w:r>
      <w:r w:rsidRPr="00672D23">
        <w:t>Human Rights and Fundamental Freedoms ("the Convention") and the</w:t>
      </w:r>
      <w:r>
        <w:t xml:space="preserve"> </w:t>
      </w:r>
      <w:r w:rsidRPr="00672D23">
        <w:t>relevant pr</w:t>
      </w:r>
      <w:r w:rsidR="00B51BB5">
        <w:t>ovisions of Rules of Court A</w:t>
      </w:r>
      <w:r w:rsidR="00B51BB5">
        <w:rPr>
          <w:rStyle w:val="FootnoteReference"/>
        </w:rPr>
        <w:footnoteReference w:id="2"/>
      </w:r>
      <w:r w:rsidRPr="00672D23">
        <w:t>, as a Chamber composed of</w:t>
      </w:r>
      <w:r>
        <w:t xml:space="preserve"> </w:t>
      </w:r>
      <w:r w:rsidRPr="00672D23">
        <w:t>the following judges: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R.</w:t>
      </w:r>
      <w:r w:rsidRPr="00672D23">
        <w:t xml:space="preserve"> </w:t>
      </w:r>
      <w:r w:rsidRPr="0044368F">
        <w:rPr>
          <w:rStyle w:val="JuNames"/>
        </w:rPr>
        <w:t>Bernhardt</w:t>
      </w:r>
      <w:r w:rsidRPr="00672D23">
        <w:t xml:space="preserve">, </w:t>
      </w:r>
      <w:r w:rsidRPr="00B51BB5">
        <w:rPr>
          <w:rStyle w:val="JuJudgesChar"/>
          <w:i/>
        </w:rPr>
        <w:t>President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L.-E.</w:t>
      </w:r>
      <w:r w:rsidRPr="00672D23">
        <w:t xml:space="preserve"> </w:t>
      </w:r>
      <w:r w:rsidRPr="0044368F">
        <w:rPr>
          <w:rStyle w:val="JuNames"/>
        </w:rPr>
        <w:t>Pettiti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C.</w:t>
      </w:r>
      <w:r w:rsidRPr="00672D23">
        <w:t xml:space="preserve"> </w:t>
      </w:r>
      <w:r w:rsidRPr="0044368F">
        <w:rPr>
          <w:rStyle w:val="JuNames"/>
        </w:rPr>
        <w:t>Russo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A.</w:t>
      </w:r>
      <w:r w:rsidRPr="00672D23">
        <w:t xml:space="preserve"> </w:t>
      </w:r>
      <w:r w:rsidRPr="0044368F">
        <w:rPr>
          <w:rStyle w:val="JuNames"/>
        </w:rPr>
        <w:t>Spielmann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I.</w:t>
      </w:r>
      <w:r w:rsidRPr="00672D23">
        <w:t xml:space="preserve"> </w:t>
      </w:r>
      <w:r w:rsidRPr="0044368F">
        <w:rPr>
          <w:rStyle w:val="JuNames"/>
        </w:rPr>
        <w:t>Foighel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J.M.</w:t>
      </w:r>
      <w:r w:rsidRPr="00672D23">
        <w:t xml:space="preserve"> </w:t>
      </w:r>
      <w:r w:rsidRPr="0044368F">
        <w:rPr>
          <w:rStyle w:val="JuNames"/>
        </w:rPr>
        <w:t>Morenilla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Sir John</w:t>
      </w:r>
      <w:r w:rsidRPr="00672D23">
        <w:t xml:space="preserve"> </w:t>
      </w:r>
      <w:r w:rsidRPr="0044368F">
        <w:rPr>
          <w:rStyle w:val="JuNames"/>
        </w:rPr>
        <w:t>Freeland</w:t>
      </w:r>
      <w:r w:rsidRPr="00672D23">
        <w:t>,</w:t>
      </w:r>
    </w:p>
    <w:p w:rsidR="00C07D2B" w:rsidRDefault="00C07D2B" w:rsidP="0044368F">
      <w:pPr>
        <w:pStyle w:val="JuPara"/>
        <w:ind w:firstLine="706"/>
      </w:pPr>
      <w:r w:rsidRPr="00B51BB5">
        <w:rPr>
          <w:rStyle w:val="JuJudgesChar"/>
        </w:rPr>
        <w:t>Mr M.A.</w:t>
      </w:r>
      <w:r w:rsidRPr="00672D23">
        <w:t xml:space="preserve"> </w:t>
      </w:r>
      <w:r w:rsidRPr="0044368F">
        <w:rPr>
          <w:rStyle w:val="JuNames"/>
        </w:rPr>
        <w:t>Lopes Rocha</w:t>
      </w:r>
      <w:r w:rsidRPr="00672D23">
        <w:t>,</w:t>
      </w:r>
    </w:p>
    <w:p w:rsidR="001820F5" w:rsidRDefault="00C07D2B" w:rsidP="0044368F">
      <w:pPr>
        <w:pStyle w:val="JuPara"/>
        <w:ind w:firstLine="706"/>
      </w:pPr>
      <w:r w:rsidRPr="00B51BB5">
        <w:rPr>
          <w:rStyle w:val="JuJudgesChar"/>
        </w:rPr>
        <w:t>Mr P.</w:t>
      </w:r>
      <w:r w:rsidRPr="00672D23">
        <w:t xml:space="preserve"> </w:t>
      </w:r>
      <w:r w:rsidRPr="0044368F">
        <w:rPr>
          <w:rStyle w:val="JuNames"/>
        </w:rPr>
        <w:t>Kuris</w:t>
      </w:r>
      <w:r w:rsidRPr="00672D23">
        <w:t>,</w:t>
      </w:r>
    </w:p>
    <w:p w:rsidR="00C07D2B" w:rsidRDefault="00C07D2B" w:rsidP="00B51BB5">
      <w:pPr>
        <w:pStyle w:val="JuPara"/>
      </w:pPr>
      <w:r w:rsidRPr="00672D23">
        <w:t xml:space="preserve">and also of </w:t>
      </w:r>
      <w:r w:rsidRPr="00B51BB5">
        <w:rPr>
          <w:rStyle w:val="JuJudgesChar"/>
        </w:rPr>
        <w:t>Mr H.</w:t>
      </w:r>
      <w:r w:rsidRPr="00672D23">
        <w:t xml:space="preserve"> </w:t>
      </w:r>
      <w:r w:rsidRPr="0044368F">
        <w:rPr>
          <w:rStyle w:val="JuNames"/>
        </w:rPr>
        <w:t>Petzold</w:t>
      </w:r>
      <w:r w:rsidRPr="00672D23">
        <w:t xml:space="preserve">, </w:t>
      </w:r>
      <w:r w:rsidRPr="00B51BB5">
        <w:rPr>
          <w:rStyle w:val="JuJudgesChar"/>
          <w:i/>
        </w:rPr>
        <w:t>Registrar</w:t>
      </w:r>
      <w:r w:rsidRPr="00672D23">
        <w:t xml:space="preserve">, and </w:t>
      </w:r>
      <w:r w:rsidRPr="00B51BB5">
        <w:rPr>
          <w:rStyle w:val="JuJudgesChar"/>
        </w:rPr>
        <w:t>Mr P.J.</w:t>
      </w:r>
      <w:r w:rsidRPr="00672D23">
        <w:t xml:space="preserve"> </w:t>
      </w:r>
      <w:r w:rsidRPr="0044368F">
        <w:rPr>
          <w:rStyle w:val="JuNames"/>
        </w:rPr>
        <w:t>Mahoney</w:t>
      </w:r>
      <w:r w:rsidRPr="00672D23">
        <w:t xml:space="preserve">, </w:t>
      </w:r>
      <w:r w:rsidRPr="00B51BB5">
        <w:rPr>
          <w:rStyle w:val="JuJudgesChar"/>
          <w:i/>
        </w:rPr>
        <w:t>Deputy Registrar</w:t>
      </w:r>
      <w:r w:rsidRPr="00672D23">
        <w:t>,</w:t>
      </w:r>
    </w:p>
    <w:p w:rsidR="00C07D2B" w:rsidRDefault="00C07D2B" w:rsidP="00B51BB5">
      <w:pPr>
        <w:pStyle w:val="JuPara"/>
      </w:pPr>
      <w:r w:rsidRPr="00672D23">
        <w:t>Having deliberated in private on 19 March and 27 May 1997,</w:t>
      </w:r>
    </w:p>
    <w:p w:rsidR="00C07D2B" w:rsidRDefault="00C07D2B" w:rsidP="00B51BB5">
      <w:pPr>
        <w:pStyle w:val="JuPara"/>
      </w:pPr>
      <w:r w:rsidRPr="00672D23">
        <w:t>Delivers the following judgment, which was adopted on the</w:t>
      </w:r>
      <w:r>
        <w:t xml:space="preserve"> </w:t>
      </w:r>
      <w:r w:rsidRPr="00672D23">
        <w:t>last-mentioned date:</w:t>
      </w:r>
    </w:p>
    <w:p w:rsidR="001820F5" w:rsidRDefault="00C07D2B" w:rsidP="006770B5">
      <w:pPr>
        <w:pStyle w:val="JuHHead"/>
      </w:pPr>
      <w:r w:rsidRPr="00672D23">
        <w:t>PROCEDURE</w:t>
      </w:r>
    </w:p>
    <w:p w:rsidR="00C07D2B" w:rsidRDefault="00C07D2B" w:rsidP="006770B5">
      <w:pPr>
        <w:pStyle w:val="JuPara"/>
      </w:pPr>
      <w:r w:rsidRPr="00672D23">
        <w:t>1.   The case was referred to the Court by the European Commission of</w:t>
      </w:r>
      <w:r>
        <w:t xml:space="preserve"> </w:t>
      </w:r>
      <w:r w:rsidRPr="00672D23">
        <w:t>Human Rights ("the Commission") on 28 May 1996, within the three-month</w:t>
      </w:r>
      <w:r>
        <w:t xml:space="preserve"> </w:t>
      </w:r>
      <w:r w:rsidRPr="00672D23">
        <w:t>period laid down by Article 32 para. 1 and Article 47 of the Convention</w:t>
      </w:r>
      <w:r>
        <w:t xml:space="preserve"> </w:t>
      </w:r>
      <w:r w:rsidR="006770B5">
        <w:t>(art. </w:t>
      </w:r>
      <w:r w:rsidRPr="00672D23">
        <w:t xml:space="preserve">32-1, art. 47). The Government of the </w:t>
      </w:r>
      <w:smartTag w:uri="urn:schemas-microsoft-com:office:smarttags" w:element="country-region">
        <w:smartTag w:uri="urn:schemas-microsoft-com:office:smarttags" w:element="place">
          <w:r w:rsidRPr="00672D23">
            <w:t>United Kingdom</w:t>
          </w:r>
        </w:smartTag>
      </w:smartTag>
      <w:r w:rsidRPr="00672D23">
        <w:t xml:space="preserve"> of</w:t>
      </w:r>
      <w:r>
        <w:t xml:space="preserve"> </w:t>
      </w:r>
      <w:smartTag w:uri="urn:schemas-microsoft-com:office:smarttags" w:element="country-region">
        <w:r w:rsidRPr="00672D23">
          <w:t>Great Britain</w:t>
        </w:r>
      </w:smartTag>
      <w:r w:rsidRPr="00672D23">
        <w:t xml:space="preserve"> and </w:t>
      </w:r>
      <w:smartTag w:uri="urn:schemas-microsoft-com:office:smarttags" w:element="country-region">
        <w:smartTag w:uri="urn:schemas-microsoft-com:office:smarttags" w:element="place">
          <w:r w:rsidRPr="00672D23">
            <w:t>Northern Ireland</w:t>
          </w:r>
        </w:smartTag>
      </w:smartTag>
      <w:r w:rsidRPr="00672D23">
        <w:t xml:space="preserve"> ("the Government") also applied to</w:t>
      </w:r>
      <w:r>
        <w:t xml:space="preserve"> </w:t>
      </w:r>
      <w:r w:rsidRPr="00672D23">
        <w:t>refer the case to the Court on 27 August 1996 (see paragraph 6 below).</w:t>
      </w:r>
      <w:r>
        <w:t xml:space="preserve"> </w:t>
      </w:r>
      <w:r w:rsidRPr="00672D23">
        <w:t>It originated in an application (no. 20605/92) against the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 w:rsidRPr="00672D23">
            <w:t>United Kingdom</w:t>
          </w:r>
        </w:smartTag>
      </w:smartTag>
      <w:r w:rsidRPr="00672D23">
        <w:t xml:space="preserve"> lodged with the Commission under Article 25 (art. 25)</w:t>
      </w:r>
      <w:r>
        <w:t xml:space="preserve"> </w:t>
      </w:r>
      <w:r w:rsidRPr="00672D23">
        <w:t>by Ms Alison Halford, a British citizen, on 22 April 1992.</w:t>
      </w:r>
    </w:p>
    <w:p w:rsidR="001820F5" w:rsidRDefault="00C07D2B" w:rsidP="006770B5">
      <w:pPr>
        <w:pStyle w:val="JuPara"/>
      </w:pPr>
      <w:r w:rsidRPr="00672D23">
        <w:t>The Commission</w:t>
      </w:r>
      <w:r w:rsidR="001820F5">
        <w:t>’</w:t>
      </w:r>
      <w:r w:rsidRPr="00672D23">
        <w:t>s request referred to Articles 44 and 48</w:t>
      </w:r>
      <w:r>
        <w:t xml:space="preserve"> </w:t>
      </w:r>
      <w:r w:rsidRPr="00672D23">
        <w:t xml:space="preserve">(art. 44, art. 48) and to the declaration whereby the </w:t>
      </w:r>
      <w:smartTag w:uri="urn:schemas-microsoft-com:office:smarttags" w:element="place">
        <w:smartTag w:uri="urn:schemas-microsoft-com:office:smarttags" w:element="country-region">
          <w:r w:rsidRPr="00672D23">
            <w:t>United Kingdom</w:t>
          </w:r>
        </w:smartTag>
      </w:smartTag>
      <w:r>
        <w:t xml:space="preserve"> </w:t>
      </w:r>
      <w:r w:rsidRPr="00672D23">
        <w:t>recognised the compulsory jurisdiction of the Court (Article 46)</w:t>
      </w:r>
      <w:r>
        <w:t xml:space="preserve"> (art. 46). </w:t>
      </w:r>
      <w:r w:rsidRPr="00672D23">
        <w:t>The object of the request was to obtain a decision as to</w:t>
      </w:r>
      <w:r>
        <w:t xml:space="preserve"> </w:t>
      </w:r>
      <w:r w:rsidRPr="00672D23">
        <w:t>whether the facts of the case disclosed a breach by the respondent</w:t>
      </w:r>
      <w:r>
        <w:t xml:space="preserve"> </w:t>
      </w:r>
      <w:r w:rsidRPr="00672D23">
        <w:t>State of its obligations under Articles 8, 10, 13 and 14 of the</w:t>
      </w:r>
      <w:r>
        <w:t xml:space="preserve"> </w:t>
      </w:r>
      <w:r w:rsidRPr="00672D23">
        <w:t>Convention (art. 8, art. 10, art. 13, art. 14).</w:t>
      </w:r>
    </w:p>
    <w:p w:rsidR="001820F5" w:rsidRDefault="00C07D2B" w:rsidP="006770B5">
      <w:pPr>
        <w:pStyle w:val="JuPara"/>
      </w:pPr>
      <w:r w:rsidRPr="00672D23">
        <w:t>2.   In response to the enquiry made in accordance with Rule 33</w:t>
      </w:r>
      <w:r>
        <w:t xml:space="preserve"> </w:t>
      </w:r>
      <w:r w:rsidR="00AD50E7">
        <w:t>para. 3 </w:t>
      </w:r>
      <w:r w:rsidRPr="00672D23">
        <w:t>(d) of Rules of Court A, the applicant stated that she wished</w:t>
      </w:r>
      <w:r>
        <w:t xml:space="preserve"> </w:t>
      </w:r>
      <w:r w:rsidRPr="00672D23">
        <w:t>to take part in the proceedings and designated the lawyer who would</w:t>
      </w:r>
      <w:r>
        <w:t xml:space="preserve"> </w:t>
      </w:r>
      <w:r w:rsidRPr="00672D23">
        <w:t>represent her (Rule 30).</w:t>
      </w:r>
    </w:p>
    <w:p w:rsidR="001820F5" w:rsidRDefault="00C07D2B" w:rsidP="006770B5">
      <w:pPr>
        <w:pStyle w:val="JuPara"/>
      </w:pPr>
      <w:r w:rsidRPr="00672D23">
        <w:t>3.   The Chamber to be constituted included ex officio</w:t>
      </w:r>
      <w:r>
        <w:t xml:space="preserve"> </w:t>
      </w:r>
      <w:r w:rsidRPr="00672D23">
        <w:t>Sir John Freeland, the elected judge of British nationality (Article 43</w:t>
      </w:r>
      <w:r>
        <w:t xml:space="preserve"> </w:t>
      </w:r>
      <w:r w:rsidR="00307940">
        <w:t>of the Convention) (art. </w:t>
      </w:r>
      <w:r w:rsidRPr="00672D23">
        <w:t>43), and Mr R. Bernhardt, the Vice-President</w:t>
      </w:r>
      <w:r>
        <w:t xml:space="preserve"> </w:t>
      </w:r>
      <w:r w:rsidRPr="00672D23">
        <w:t>of t</w:t>
      </w:r>
      <w:r w:rsidR="00AD50E7">
        <w:t>he Court (Rule 21 para. 4 (b)).</w:t>
      </w:r>
      <w:r w:rsidRPr="00672D23">
        <w:t xml:space="preserve"> On 10 June 1996, in the presence</w:t>
      </w:r>
      <w:r>
        <w:t xml:space="preserve"> </w:t>
      </w:r>
      <w:r w:rsidRPr="00672D23">
        <w:t>of the Registrar, the President of the Court, Mr R. Ryssdal, drew by</w:t>
      </w:r>
      <w:r>
        <w:t xml:space="preserve"> </w:t>
      </w:r>
      <w:r w:rsidRPr="00672D23">
        <w:t>lot the names of the other seven members, namely Mr L.-E. Pettiti,</w:t>
      </w:r>
      <w:r>
        <w:t xml:space="preserve"> </w:t>
      </w:r>
      <w:r w:rsidRPr="00672D23">
        <w:t>Mr C. Russo, Mr A. Spielmann, Mr</w:t>
      </w:r>
      <w:r w:rsidR="00E65E82">
        <w:t> I. </w:t>
      </w:r>
      <w:r w:rsidRPr="00672D23">
        <w:t>Foighel, Mr J.M. Morenilla,</w:t>
      </w:r>
      <w:r>
        <w:t xml:space="preserve"> </w:t>
      </w:r>
      <w:r w:rsidRPr="00672D23">
        <w:t>Mr M.A. Lopes Rocha and Mr P. Kuris (Article 43 in fine of the</w:t>
      </w:r>
      <w:r>
        <w:t xml:space="preserve"> </w:t>
      </w:r>
      <w:r w:rsidRPr="002E4DA6">
        <w:t>Convention and Rule 21 para. 5) (art. 43).</w:t>
      </w:r>
    </w:p>
    <w:p w:rsidR="001820F5" w:rsidRDefault="00C07D2B" w:rsidP="006770B5">
      <w:pPr>
        <w:pStyle w:val="JuPara"/>
      </w:pPr>
      <w:r w:rsidRPr="002E4DA6">
        <w:t>4.   As President of the Chamber (Rule 21 para. 6), Mr Bernhardt,</w:t>
      </w:r>
      <w:r>
        <w:t xml:space="preserve"> </w:t>
      </w:r>
      <w:r w:rsidRPr="002E4DA6">
        <w:t>acting through the Deputy Registrar, consulted the Agent of the</w:t>
      </w:r>
      <w:r>
        <w:t xml:space="preserve"> </w:t>
      </w:r>
      <w:r w:rsidRPr="002E4DA6">
        <w:t>Government, the applicant</w:t>
      </w:r>
      <w:r w:rsidR="001820F5">
        <w:t>’</w:t>
      </w:r>
      <w:r w:rsidRPr="002E4DA6">
        <w:t>s lawyer and the Delegate of the Commission</w:t>
      </w:r>
      <w:r>
        <w:t xml:space="preserve"> </w:t>
      </w:r>
      <w:r w:rsidRPr="002E4DA6">
        <w:t>on the organisation of the proceedings (Rules 37 para. 1 and 38).</w:t>
      </w:r>
      <w:r>
        <w:t xml:space="preserve"> </w:t>
      </w:r>
      <w:r w:rsidRPr="002E4DA6">
        <w:t>Pursuant to the order made in consequence, the Registrar received the</w:t>
      </w:r>
      <w:r>
        <w:t xml:space="preserve"> </w:t>
      </w:r>
      <w:r w:rsidR="00307940">
        <w:t>Government</w:t>
      </w:r>
      <w:r w:rsidR="001820F5">
        <w:t>’</w:t>
      </w:r>
      <w:r w:rsidR="00307940">
        <w:t>s memorial on 2 </w:t>
      </w:r>
      <w:r w:rsidRPr="002E4DA6">
        <w:t>January 1997 and the applicant</w:t>
      </w:r>
      <w:r w:rsidR="001820F5">
        <w:t>’</w:t>
      </w:r>
      <w:r w:rsidRPr="002E4DA6">
        <w:t>s memorial</w:t>
      </w:r>
      <w:r>
        <w:t xml:space="preserve"> </w:t>
      </w:r>
      <w:r w:rsidRPr="002E4DA6">
        <w:t>on 6 January 1997.</w:t>
      </w:r>
    </w:p>
    <w:p w:rsidR="001820F5" w:rsidRDefault="00C07D2B" w:rsidP="006770B5">
      <w:pPr>
        <w:pStyle w:val="JuPara"/>
      </w:pPr>
      <w:r w:rsidRPr="002E4DA6">
        <w:t xml:space="preserve">5.   On 20 August 1996 Mr Bernhardt had granted leave to </w:t>
      </w:r>
      <w:smartTag w:uri="urn:schemas-microsoft-com:office:smarttags" w:element="City">
        <w:r w:rsidRPr="002E4DA6">
          <w:t>Liberty</w:t>
        </w:r>
      </w:smartTag>
      <w:r w:rsidRPr="002E4DA6">
        <w:t>, a</w:t>
      </w:r>
      <w:r>
        <w:t xml:space="preserve"> </w:t>
      </w:r>
      <w:r w:rsidRPr="002E4DA6">
        <w:t xml:space="preserve">non-governmental human rights organisation based in </w:t>
      </w:r>
      <w:smartTag w:uri="urn:schemas-microsoft-com:office:smarttags" w:element="place">
        <w:smartTag w:uri="urn:schemas-microsoft-com:office:smarttags" w:element="City">
          <w:r w:rsidRPr="002E4DA6">
            <w:t>London</w:t>
          </w:r>
        </w:smartTag>
      </w:smartTag>
      <w:r w:rsidRPr="002E4DA6">
        <w:t>, to submit</w:t>
      </w:r>
      <w:r>
        <w:t xml:space="preserve"> </w:t>
      </w:r>
      <w:r w:rsidRPr="002E4DA6">
        <w:t>written comments on specified aspects of the case (Rule 37 para. 2).</w:t>
      </w:r>
      <w:r>
        <w:t xml:space="preserve"> </w:t>
      </w:r>
      <w:r w:rsidRPr="002E4DA6">
        <w:t>These were received on 2 January 1997.</w:t>
      </w:r>
    </w:p>
    <w:p w:rsidR="001820F5" w:rsidRDefault="00C07D2B" w:rsidP="006770B5">
      <w:pPr>
        <w:pStyle w:val="JuPara"/>
      </w:pPr>
      <w:r w:rsidRPr="002E4DA6">
        <w:t>6.   On 21 February 1997, the Chamber decided to reject the</w:t>
      </w:r>
      <w:r>
        <w:t xml:space="preserve"> </w:t>
      </w:r>
      <w:r w:rsidRPr="002E4DA6">
        <w:t>Government</w:t>
      </w:r>
      <w:r w:rsidR="001820F5">
        <w:t>’</w:t>
      </w:r>
      <w:r w:rsidRPr="002E4DA6">
        <w:t>s application to refer the case to the Court, on the grounds</w:t>
      </w:r>
      <w:r>
        <w:t xml:space="preserve"> </w:t>
      </w:r>
      <w:r w:rsidRPr="002E4DA6">
        <w:t>that it was received after the expiry of the three-month period laid</w:t>
      </w:r>
      <w:r>
        <w:t xml:space="preserve"> </w:t>
      </w:r>
      <w:r w:rsidRPr="002E4DA6">
        <w:t>down by Articles 32 para. 1 and 47 of the Convention (art. 32-1,</w:t>
      </w:r>
      <w:r>
        <w:t xml:space="preserve"> </w:t>
      </w:r>
      <w:r w:rsidRPr="002E4DA6">
        <w:t>art. 47) and that there was no exceptional reason for extending the</w:t>
      </w:r>
      <w:r>
        <w:t xml:space="preserve"> </w:t>
      </w:r>
      <w:r w:rsidRPr="002E4DA6">
        <w:t>time-limit.</w:t>
      </w:r>
    </w:p>
    <w:p w:rsidR="00C07D2B" w:rsidRDefault="00C07D2B" w:rsidP="006770B5">
      <w:pPr>
        <w:pStyle w:val="JuPara"/>
      </w:pPr>
      <w:r w:rsidRPr="002E4DA6">
        <w:t>7.   In accordance with the President</w:t>
      </w:r>
      <w:r w:rsidR="001820F5">
        <w:t>’</w:t>
      </w:r>
      <w:r w:rsidRPr="002E4DA6">
        <w:t>s decision, the hearing took</w:t>
      </w:r>
      <w:r>
        <w:t xml:space="preserve"> </w:t>
      </w:r>
      <w:r w:rsidRPr="002E4DA6">
        <w:t xml:space="preserve">place in public in the </w:t>
      </w:r>
      <w:smartTag w:uri="urn:schemas-microsoft-com:office:smarttags" w:element="PlaceName">
        <w:r w:rsidRPr="002E4DA6">
          <w:t>Human</w:t>
        </w:r>
      </w:smartTag>
      <w:r w:rsidRPr="002E4DA6">
        <w:t xml:space="preserve"> </w:t>
      </w:r>
      <w:smartTag w:uri="urn:schemas-microsoft-com:office:smarttags" w:element="PlaceName">
        <w:r w:rsidRPr="002E4DA6">
          <w:t>Rights</w:t>
        </w:r>
      </w:smartTag>
      <w:r w:rsidRPr="002E4DA6">
        <w:t xml:space="preserve"> </w:t>
      </w:r>
      <w:smartTag w:uri="urn:schemas-microsoft-com:office:smarttags" w:element="PlaceType">
        <w:r w:rsidRPr="002E4DA6">
          <w:t>Building</w:t>
        </w:r>
      </w:smartTag>
      <w:r w:rsidRPr="002E4DA6">
        <w:t xml:space="preserve">, </w:t>
      </w:r>
      <w:smartTag w:uri="urn:schemas-microsoft-com:office:smarttags" w:element="place">
        <w:smartTag w:uri="urn:schemas-microsoft-com:office:smarttags" w:element="City">
          <w:r w:rsidRPr="002E4DA6">
            <w:t>Strasbourg</w:t>
          </w:r>
        </w:smartTag>
      </w:smartTag>
      <w:r w:rsidRPr="002E4DA6">
        <w:t>, on</w:t>
      </w:r>
      <w:r>
        <w:t xml:space="preserve"> </w:t>
      </w:r>
      <w:r w:rsidR="00307940">
        <w:t xml:space="preserve">17 March 1997. </w:t>
      </w:r>
      <w:r w:rsidRPr="002E4DA6">
        <w:t>The Court had held a preparatory meeting beforehand.</w:t>
      </w:r>
    </w:p>
    <w:p w:rsidR="001820F5" w:rsidRDefault="00C07D2B" w:rsidP="006770B5">
      <w:pPr>
        <w:pStyle w:val="JuPara"/>
      </w:pPr>
      <w:r w:rsidRPr="002E4DA6">
        <w:t>There appeared before the Court:</w:t>
      </w:r>
    </w:p>
    <w:p w:rsidR="00C07D2B" w:rsidRDefault="00C07D2B" w:rsidP="006770B5">
      <w:pPr>
        <w:pStyle w:val="JuPara"/>
      </w:pPr>
      <w:r w:rsidRPr="002E4DA6">
        <w:t>(a) for the Government</w:t>
      </w:r>
    </w:p>
    <w:p w:rsidR="00C07D2B" w:rsidRPr="004564BC" w:rsidRDefault="00307940" w:rsidP="00307940">
      <w:pPr>
        <w:pStyle w:val="JuPara"/>
        <w:ind w:left="284" w:firstLine="422"/>
        <w:rPr>
          <w:rStyle w:val="JuCourtChar"/>
        </w:rPr>
      </w:pPr>
      <w:r w:rsidRPr="004564BC">
        <w:rPr>
          <w:rStyle w:val="JuCourtChar"/>
        </w:rPr>
        <w:t>Mr</w:t>
      </w:r>
      <w:r w:rsidR="00C07D2B" w:rsidRPr="004564BC">
        <w:rPr>
          <w:rStyle w:val="JuCourtChar"/>
        </w:rPr>
        <w:t xml:space="preserve"> M. </w:t>
      </w:r>
      <w:r w:rsidR="00C07D2B" w:rsidRPr="00E65E82">
        <w:rPr>
          <w:rStyle w:val="JuNames"/>
        </w:rPr>
        <w:t>Eaton</w:t>
      </w:r>
      <w:r w:rsidR="00C07D2B" w:rsidRPr="004564BC">
        <w:rPr>
          <w:rStyle w:val="JuCourtChar"/>
        </w:rPr>
        <w:t>, Deputy Legal Adviser,</w:t>
      </w:r>
    </w:p>
    <w:p w:rsidR="00C07D2B" w:rsidRPr="00307940" w:rsidRDefault="00C07D2B" w:rsidP="00307940">
      <w:pPr>
        <w:pStyle w:val="JuPara"/>
        <w:tabs>
          <w:tab w:val="right" w:pos="7258"/>
        </w:tabs>
        <w:ind w:left="706" w:firstLine="706"/>
        <w:rPr>
          <w:rStyle w:val="JuCourtChar"/>
        </w:rPr>
      </w:pPr>
      <w:r w:rsidRPr="00307940">
        <w:rPr>
          <w:rStyle w:val="JuCourtChar"/>
        </w:rPr>
        <w:t>Foreign and Commonwealth Office,</w:t>
      </w:r>
      <w:r w:rsidR="00307940" w:rsidRPr="00307940">
        <w:rPr>
          <w:rStyle w:val="JuCourtChar"/>
        </w:rPr>
        <w:tab/>
      </w:r>
      <w:r w:rsidRPr="00307940">
        <w:rPr>
          <w:rStyle w:val="JuCourtChar"/>
          <w:i/>
        </w:rPr>
        <w:t>Agent</w:t>
      </w:r>
      <w:r w:rsidRPr="00307940">
        <w:rPr>
          <w:rStyle w:val="JuCourtChar"/>
        </w:rPr>
        <w:t>,</w:t>
      </w:r>
    </w:p>
    <w:p w:rsidR="00C07D2B" w:rsidRPr="00307940" w:rsidRDefault="00307940" w:rsidP="00307940">
      <w:pPr>
        <w:pStyle w:val="JuPara"/>
        <w:tabs>
          <w:tab w:val="right" w:pos="7258"/>
        </w:tabs>
        <w:ind w:firstLine="706"/>
        <w:rPr>
          <w:rStyle w:val="JuCourtChar"/>
        </w:rPr>
      </w:pPr>
      <w:r w:rsidRPr="00307940">
        <w:rPr>
          <w:rStyle w:val="JuCourtChar"/>
        </w:rPr>
        <w:t xml:space="preserve">Mr </w:t>
      </w:r>
      <w:r w:rsidR="00C07D2B" w:rsidRPr="00307940">
        <w:rPr>
          <w:rStyle w:val="JuCourtChar"/>
        </w:rPr>
        <w:t xml:space="preserve">J. </w:t>
      </w:r>
      <w:r w:rsidR="00C07D2B" w:rsidRPr="00E65E82">
        <w:rPr>
          <w:rStyle w:val="JuNames"/>
        </w:rPr>
        <w:t>Eadie</w:t>
      </w:r>
      <w:r w:rsidR="00C07D2B" w:rsidRPr="00307940">
        <w:rPr>
          <w:rStyle w:val="JuCourtChar"/>
        </w:rPr>
        <w:t>, Barrister-at-Law,</w:t>
      </w:r>
      <w:r w:rsidRPr="00307940">
        <w:rPr>
          <w:rStyle w:val="JuCourtChar"/>
        </w:rPr>
        <w:tab/>
      </w:r>
      <w:r w:rsidR="00C07D2B" w:rsidRPr="00307940">
        <w:rPr>
          <w:rStyle w:val="JuCourtChar"/>
          <w:i/>
        </w:rPr>
        <w:t>Counsel</w:t>
      </w:r>
      <w:r w:rsidR="00C07D2B" w:rsidRPr="00307940">
        <w:rPr>
          <w:rStyle w:val="JuCourtChar"/>
        </w:rPr>
        <w:t>,</w:t>
      </w:r>
    </w:p>
    <w:p w:rsidR="00C07D2B" w:rsidRPr="00307940" w:rsidRDefault="00C07D2B" w:rsidP="00307940">
      <w:pPr>
        <w:pStyle w:val="JuPara"/>
        <w:tabs>
          <w:tab w:val="right" w:pos="7258"/>
        </w:tabs>
        <w:ind w:firstLine="706"/>
        <w:rPr>
          <w:rStyle w:val="JuCourtChar"/>
          <w:lang w:val="fr-FR"/>
        </w:rPr>
      </w:pPr>
      <w:r w:rsidRPr="00307940">
        <w:rPr>
          <w:rStyle w:val="JuCourtChar"/>
          <w:lang w:val="fr-FR"/>
        </w:rPr>
        <w:t xml:space="preserve">Mr H. </w:t>
      </w:r>
      <w:r w:rsidRPr="00E65E82">
        <w:rPr>
          <w:rStyle w:val="JuNames"/>
        </w:rPr>
        <w:t>Carter</w:t>
      </w:r>
      <w:r w:rsidRPr="00307940">
        <w:rPr>
          <w:rStyle w:val="JuCourtChar"/>
          <w:lang w:val="fr-FR"/>
        </w:rPr>
        <w:t>, Home Office,</w:t>
      </w:r>
    </w:p>
    <w:p w:rsidR="00C07D2B" w:rsidRPr="00307940" w:rsidRDefault="00307940" w:rsidP="00307940">
      <w:pPr>
        <w:pStyle w:val="JuPara"/>
        <w:tabs>
          <w:tab w:val="right" w:pos="7258"/>
        </w:tabs>
        <w:ind w:firstLine="706"/>
        <w:rPr>
          <w:rStyle w:val="JuCourtChar"/>
          <w:lang w:val="fr-FR"/>
        </w:rPr>
      </w:pPr>
      <w:r w:rsidRPr="00307940">
        <w:rPr>
          <w:rStyle w:val="JuCourtChar"/>
          <w:lang w:val="fr-FR"/>
        </w:rPr>
        <w:t xml:space="preserve">Mr </w:t>
      </w:r>
      <w:r w:rsidR="00C07D2B" w:rsidRPr="00307940">
        <w:rPr>
          <w:rStyle w:val="JuCourtChar"/>
          <w:lang w:val="fr-FR"/>
        </w:rPr>
        <w:t xml:space="preserve">P. </w:t>
      </w:r>
      <w:r w:rsidR="00C07D2B" w:rsidRPr="00E65E82">
        <w:rPr>
          <w:rStyle w:val="JuNames"/>
        </w:rPr>
        <w:t>Regan</w:t>
      </w:r>
      <w:r w:rsidR="00C07D2B" w:rsidRPr="00307940">
        <w:rPr>
          <w:rStyle w:val="JuCourtChar"/>
          <w:lang w:val="fr-FR"/>
        </w:rPr>
        <w:t>, Home Office,</w:t>
      </w:r>
    </w:p>
    <w:p w:rsidR="00C07D2B" w:rsidRPr="00307940" w:rsidRDefault="00307940" w:rsidP="00307940">
      <w:pPr>
        <w:pStyle w:val="JuPara"/>
        <w:tabs>
          <w:tab w:val="right" w:pos="7258"/>
        </w:tabs>
        <w:ind w:firstLine="706"/>
        <w:rPr>
          <w:rStyle w:val="JuCourtChar"/>
        </w:rPr>
      </w:pPr>
      <w:r w:rsidRPr="00307940">
        <w:rPr>
          <w:rStyle w:val="JuCourtChar"/>
        </w:rPr>
        <w:t xml:space="preserve">Mr </w:t>
      </w:r>
      <w:r w:rsidR="00C07D2B" w:rsidRPr="00307940">
        <w:rPr>
          <w:rStyle w:val="JuCourtChar"/>
        </w:rPr>
        <w:t xml:space="preserve">C. </w:t>
      </w:r>
      <w:r w:rsidR="00C07D2B" w:rsidRPr="00E65E82">
        <w:rPr>
          <w:rStyle w:val="JuNames"/>
        </w:rPr>
        <w:t>Raikes</w:t>
      </w:r>
      <w:r w:rsidR="00C07D2B" w:rsidRPr="00307940">
        <w:rPr>
          <w:rStyle w:val="JuCourtChar"/>
        </w:rPr>
        <w:t xml:space="preserve">, Department of Trade and Industry, </w:t>
      </w:r>
      <w:r w:rsidRPr="00307940">
        <w:rPr>
          <w:rStyle w:val="JuCourtChar"/>
        </w:rPr>
        <w:tab/>
      </w:r>
      <w:r w:rsidR="00C07D2B" w:rsidRPr="00307940">
        <w:rPr>
          <w:rStyle w:val="JuCourtChar"/>
          <w:i/>
        </w:rPr>
        <w:t>Advisers</w:t>
      </w:r>
      <w:r w:rsidR="00C07D2B" w:rsidRPr="00307940">
        <w:rPr>
          <w:rStyle w:val="JuCourtChar"/>
        </w:rPr>
        <w:t>;</w:t>
      </w:r>
    </w:p>
    <w:p w:rsidR="00C07D2B" w:rsidRDefault="00C07D2B" w:rsidP="006770B5">
      <w:pPr>
        <w:pStyle w:val="JuPara"/>
      </w:pPr>
      <w:r w:rsidRPr="002E4DA6">
        <w:t>(b) for the Commission</w:t>
      </w:r>
    </w:p>
    <w:p w:rsidR="00C07D2B" w:rsidRPr="00307940" w:rsidRDefault="00C07D2B" w:rsidP="00307940">
      <w:pPr>
        <w:pStyle w:val="JuPara"/>
        <w:tabs>
          <w:tab w:val="right" w:pos="7258"/>
        </w:tabs>
        <w:ind w:firstLine="706"/>
        <w:rPr>
          <w:rStyle w:val="JuCourtChar"/>
          <w:lang w:val="fr-FR"/>
        </w:rPr>
      </w:pPr>
      <w:r w:rsidRPr="00307940">
        <w:rPr>
          <w:rStyle w:val="JuCourtChar"/>
          <w:lang w:val="fr-FR"/>
        </w:rPr>
        <w:t xml:space="preserve">Mrs J. </w:t>
      </w:r>
      <w:r w:rsidRPr="00E65E82">
        <w:rPr>
          <w:rStyle w:val="JuNames"/>
        </w:rPr>
        <w:t>Liddy</w:t>
      </w:r>
      <w:r w:rsidRPr="00307940">
        <w:rPr>
          <w:rStyle w:val="JuCourtChar"/>
          <w:lang w:val="fr-FR"/>
        </w:rPr>
        <w:t>,</w:t>
      </w:r>
      <w:r w:rsidR="00307940">
        <w:rPr>
          <w:rStyle w:val="JuCourtChar"/>
          <w:lang w:val="fr-FR"/>
        </w:rPr>
        <w:tab/>
      </w:r>
      <w:r w:rsidRPr="00307940">
        <w:rPr>
          <w:rStyle w:val="JuCourtChar"/>
          <w:i/>
          <w:lang w:val="fr-FR"/>
        </w:rPr>
        <w:t>Delegate</w:t>
      </w:r>
      <w:r w:rsidRPr="00307940">
        <w:rPr>
          <w:rStyle w:val="JuCourtChar"/>
          <w:lang w:val="fr-FR"/>
        </w:rPr>
        <w:t>;</w:t>
      </w:r>
    </w:p>
    <w:p w:rsidR="00C07D2B" w:rsidRDefault="00C07D2B" w:rsidP="006770B5">
      <w:pPr>
        <w:pStyle w:val="JuPara"/>
      </w:pPr>
      <w:r w:rsidRPr="002E4DA6">
        <w:t>(c) for the applicant</w:t>
      </w:r>
    </w:p>
    <w:p w:rsidR="00C07D2B" w:rsidRPr="00307940" w:rsidRDefault="00307940" w:rsidP="00307940">
      <w:pPr>
        <w:pStyle w:val="JuPara"/>
        <w:tabs>
          <w:tab w:val="right" w:pos="7258"/>
        </w:tabs>
        <w:ind w:firstLine="706"/>
        <w:rPr>
          <w:rStyle w:val="JuCourtChar"/>
        </w:rPr>
      </w:pPr>
      <w:r w:rsidRPr="00307940">
        <w:rPr>
          <w:rStyle w:val="JuCourtChar"/>
        </w:rPr>
        <w:t xml:space="preserve">Mr R. </w:t>
      </w:r>
      <w:r w:rsidRPr="00E65E82">
        <w:rPr>
          <w:rStyle w:val="JuNames"/>
        </w:rPr>
        <w:t>Makin</w:t>
      </w:r>
      <w:r w:rsidRPr="00307940">
        <w:rPr>
          <w:rStyle w:val="JuCourtChar"/>
        </w:rPr>
        <w:t>,</w:t>
      </w:r>
      <w:r w:rsidRPr="00307940">
        <w:rPr>
          <w:rStyle w:val="JuCourtChar"/>
        </w:rPr>
        <w:tab/>
      </w:r>
      <w:r w:rsidR="00C07D2B" w:rsidRPr="00307940">
        <w:rPr>
          <w:rStyle w:val="JuCourtChar"/>
          <w:i/>
        </w:rPr>
        <w:t>Solicitor</w:t>
      </w:r>
      <w:r w:rsidR="00C07D2B" w:rsidRPr="00307940">
        <w:rPr>
          <w:rStyle w:val="JuCourtChar"/>
        </w:rPr>
        <w:t>,</w:t>
      </w:r>
    </w:p>
    <w:p w:rsidR="00C07D2B" w:rsidRPr="00307940" w:rsidRDefault="00307940" w:rsidP="00307940">
      <w:pPr>
        <w:pStyle w:val="JuPara"/>
        <w:tabs>
          <w:tab w:val="right" w:pos="7258"/>
        </w:tabs>
        <w:ind w:firstLine="706"/>
        <w:rPr>
          <w:rStyle w:val="JuCourtChar"/>
        </w:rPr>
      </w:pPr>
      <w:r w:rsidRPr="00307940">
        <w:rPr>
          <w:rStyle w:val="JuCourtChar"/>
        </w:rPr>
        <w:t xml:space="preserve">Mr </w:t>
      </w:r>
      <w:r w:rsidR="00C07D2B" w:rsidRPr="00307940">
        <w:rPr>
          <w:rStyle w:val="JuCourtChar"/>
        </w:rPr>
        <w:t xml:space="preserve">P. </w:t>
      </w:r>
      <w:r w:rsidR="00C07D2B" w:rsidRPr="00E65E82">
        <w:rPr>
          <w:rStyle w:val="JuNames"/>
        </w:rPr>
        <w:t>Duffy</w:t>
      </w:r>
      <w:r w:rsidR="00C07D2B" w:rsidRPr="00307940">
        <w:rPr>
          <w:rStyle w:val="JuCourtChar"/>
        </w:rPr>
        <w:t>, Barrister-at-Law,</w:t>
      </w:r>
      <w:r w:rsidRPr="00307940">
        <w:rPr>
          <w:rStyle w:val="JuCourtChar"/>
        </w:rPr>
        <w:tab/>
      </w:r>
      <w:r w:rsidR="00C07D2B" w:rsidRPr="00307940">
        <w:rPr>
          <w:rStyle w:val="JuCourtChar"/>
          <w:i/>
        </w:rPr>
        <w:t>Counsel</w:t>
      </w:r>
      <w:r w:rsidR="00C07D2B" w:rsidRPr="00307940">
        <w:rPr>
          <w:rStyle w:val="JuCourtChar"/>
        </w:rPr>
        <w:t>.</w:t>
      </w:r>
    </w:p>
    <w:p w:rsidR="00C07D2B" w:rsidRDefault="00C07D2B" w:rsidP="006770B5">
      <w:pPr>
        <w:pStyle w:val="JuPara"/>
      </w:pPr>
      <w:r w:rsidRPr="002E4DA6">
        <w:t>The Court heard addresses by Mrs Liddy, Mr Makin, Mr Duffy and</w:t>
      </w:r>
      <w:r>
        <w:t xml:space="preserve"> </w:t>
      </w:r>
      <w:r w:rsidR="00F15BD8">
        <w:t>Mr </w:t>
      </w:r>
      <w:r w:rsidRPr="002E4DA6">
        <w:t>Eadie and also the answer to a question put by one of its members.</w:t>
      </w:r>
    </w:p>
    <w:p w:rsidR="001820F5" w:rsidRDefault="00C07D2B" w:rsidP="00F15BD8">
      <w:pPr>
        <w:pStyle w:val="JuHHead"/>
      </w:pPr>
      <w:r w:rsidRPr="002E4DA6">
        <w:t>AS TO THE FACTS</w:t>
      </w:r>
    </w:p>
    <w:p w:rsidR="001820F5" w:rsidRDefault="00C07D2B" w:rsidP="00F15BD8">
      <w:pPr>
        <w:pStyle w:val="JuHIRoman"/>
        <w:rPr>
          <w:caps/>
        </w:rPr>
      </w:pPr>
      <w:r w:rsidRPr="00F15BD8">
        <w:rPr>
          <w:caps/>
        </w:rPr>
        <w:t>I.   Circumstances of the case</w:t>
      </w:r>
    </w:p>
    <w:p w:rsidR="001820F5" w:rsidRDefault="00C07D2B" w:rsidP="00F15BD8">
      <w:pPr>
        <w:pStyle w:val="JuPara"/>
      </w:pPr>
      <w:r w:rsidRPr="002E4DA6">
        <w:t>8.   The applicant, Ms Alison Halford, was born in 1940 and lives in</w:t>
      </w:r>
      <w:r>
        <w:t xml:space="preserve"> </w:t>
      </w:r>
      <w:r w:rsidR="004564BC">
        <w:t xml:space="preserve">the Wirral. </w:t>
      </w:r>
      <w:r w:rsidRPr="002E4DA6">
        <w:t>From 1962 until her retirement in 1992 she worked in the</w:t>
      </w:r>
      <w:r>
        <w:t xml:space="preserve"> </w:t>
      </w:r>
      <w:r w:rsidRPr="002E4DA6">
        <w:t>police service.</w:t>
      </w:r>
      <w:r>
        <w:t xml:space="preserve">  </w:t>
      </w:r>
      <w:r w:rsidRPr="002E4DA6">
        <w:t xml:space="preserve"> </w:t>
      </w:r>
    </w:p>
    <w:p w:rsidR="001820F5" w:rsidRDefault="00C07D2B" w:rsidP="00F15BD8">
      <w:pPr>
        <w:pStyle w:val="JuHA"/>
      </w:pPr>
      <w:r>
        <w:t xml:space="preserve">A. </w:t>
      </w:r>
      <w:r w:rsidRPr="002E4DA6">
        <w:t>Background to the alleged telephone interceptions</w:t>
      </w:r>
    </w:p>
    <w:p w:rsidR="001820F5" w:rsidRDefault="00C07D2B" w:rsidP="00F15BD8">
      <w:pPr>
        <w:pStyle w:val="JuPara"/>
      </w:pPr>
      <w:r w:rsidRPr="002E4DA6">
        <w:t>9.   In May 1983 Ms Halford was appointed to the rank of</w:t>
      </w:r>
      <w:r>
        <w:t xml:space="preserve"> </w:t>
      </w:r>
      <w:r w:rsidRPr="002E4DA6">
        <w:t>Assistant Chief Constable wi</w:t>
      </w:r>
      <w:r>
        <w:t xml:space="preserve">th the Merseyside police. </w:t>
      </w:r>
      <w:r w:rsidRPr="002E4DA6">
        <w:t>As such she</w:t>
      </w:r>
      <w:r>
        <w:t xml:space="preserve"> </w:t>
      </w:r>
      <w:r w:rsidRPr="002E4DA6">
        <w:t>became the most senior-ranking female police officer in the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 w:rsidRPr="002E4DA6">
            <w:t>United Kingdom</w:t>
          </w:r>
        </w:smartTag>
      </w:smartTag>
      <w:r w:rsidRPr="002E4DA6">
        <w:t>.</w:t>
      </w:r>
    </w:p>
    <w:p w:rsidR="001820F5" w:rsidRDefault="00C07D2B" w:rsidP="00F15BD8">
      <w:pPr>
        <w:pStyle w:val="JuPara"/>
      </w:pPr>
      <w:r w:rsidRPr="002E4DA6">
        <w:t xml:space="preserve">10. </w:t>
      </w:r>
      <w:r>
        <w:t xml:space="preserve"> </w:t>
      </w:r>
      <w:r w:rsidRPr="002E4DA6">
        <w:t xml:space="preserve"> On eight occasions during the following seven years, Ms Halford</w:t>
      </w:r>
      <w:r>
        <w:t xml:space="preserve"> </w:t>
      </w:r>
      <w:r w:rsidRPr="002E4DA6">
        <w:t>applied unsuccessfully to be appointed to the rank of</w:t>
      </w:r>
      <w:r>
        <w:t xml:space="preserve"> </w:t>
      </w:r>
      <w:r w:rsidRPr="002E4DA6">
        <w:t>Deputy Chief Constable, in response to vacancies arising within</w:t>
      </w:r>
      <w:r>
        <w:t xml:space="preserve"> </w:t>
      </w:r>
      <w:r w:rsidRPr="002E4DA6">
        <w:t>Merseysid</w:t>
      </w:r>
      <w:r>
        <w:t>e and other police authorities.</w:t>
      </w:r>
      <w:r w:rsidRPr="002E4DA6">
        <w:t xml:space="preserve"> In order to be considered for</w:t>
      </w:r>
      <w:r>
        <w:t xml:space="preserve"> </w:t>
      </w:r>
      <w:r w:rsidRPr="002E4DA6">
        <w:t>promotion to this rank, Hom</w:t>
      </w:r>
      <w:r>
        <w:t>e Office approval was required.</w:t>
      </w:r>
      <w:r w:rsidRPr="002E4DA6">
        <w:t xml:space="preserve"> However,</w:t>
      </w:r>
      <w:r>
        <w:t xml:space="preserve"> </w:t>
      </w:r>
      <w:r w:rsidRPr="002E4DA6">
        <w:t>according to the applicant, this was consistently withheld on the</w:t>
      </w:r>
      <w:r>
        <w:t xml:space="preserve"> </w:t>
      </w:r>
      <w:r w:rsidRPr="002E4DA6">
        <w:t>recommendation of the Chief Constable of the Merseyside police, who</w:t>
      </w:r>
      <w:r>
        <w:t xml:space="preserve"> </w:t>
      </w:r>
      <w:r w:rsidRPr="002E4DA6">
        <w:t>objected to her commitment to equality of treatment between men and</w:t>
      </w:r>
      <w:r>
        <w:t xml:space="preserve"> </w:t>
      </w:r>
      <w:r w:rsidRPr="002E4DA6">
        <w:t>women.</w:t>
      </w:r>
    </w:p>
    <w:p w:rsidR="00C07D2B" w:rsidRDefault="00C07D2B" w:rsidP="00F15BD8">
      <w:pPr>
        <w:pStyle w:val="JuPara"/>
      </w:pPr>
      <w:r w:rsidRPr="002E4DA6">
        <w:t xml:space="preserve">11.  </w:t>
      </w:r>
      <w:r>
        <w:t xml:space="preserve"> </w:t>
      </w:r>
      <w:r w:rsidRPr="002E4DA6">
        <w:t>Following a further refusal to promote her in February 1990,</w:t>
      </w:r>
      <w:r>
        <w:t xml:space="preserve"> </w:t>
      </w:r>
      <w:r w:rsidR="00F15BD8">
        <w:t>Ms </w:t>
      </w:r>
      <w:r w:rsidRPr="002E4DA6">
        <w:t>Halford commenced proceedings on 4 June 1990 in the</w:t>
      </w:r>
      <w:r>
        <w:t xml:space="preserve"> </w:t>
      </w:r>
      <w:r w:rsidRPr="002E4DA6">
        <w:t>Industrial Tribunal against, inter alia, the Chief Constable of</w:t>
      </w:r>
      <w:r>
        <w:t xml:space="preserve"> </w:t>
      </w:r>
      <w:r w:rsidRPr="002E4DA6">
        <w:t>Merseyside and the Home Secretary, claiming that she had been</w:t>
      </w:r>
      <w:r>
        <w:t xml:space="preserve"> </w:t>
      </w:r>
      <w:r w:rsidRPr="002E4DA6">
        <w:t>discriminated against on grounds of sex.</w:t>
      </w:r>
    </w:p>
    <w:p w:rsidR="001820F5" w:rsidRDefault="00C07D2B" w:rsidP="00F15BD8">
      <w:pPr>
        <w:pStyle w:val="JuPara"/>
      </w:pPr>
      <w:r w:rsidRPr="002E4DA6">
        <w:t>On 14 June 1990, the Chairman and Vice-Chairman of the</w:t>
      </w:r>
      <w:r>
        <w:t xml:space="preserve"> </w:t>
      </w:r>
      <w:r w:rsidRPr="002E4DA6">
        <w:t>Merseyside Police Authority were designated a "Special Committee" to</w:t>
      </w:r>
      <w:r>
        <w:t xml:space="preserve"> </w:t>
      </w:r>
      <w:r w:rsidRPr="002E4DA6">
        <w:t>handle the issues arising from the discrimination case.</w:t>
      </w:r>
    </w:p>
    <w:p w:rsidR="001820F5" w:rsidRDefault="00C07D2B" w:rsidP="00F15BD8">
      <w:pPr>
        <w:pStyle w:val="JuPara"/>
      </w:pPr>
      <w:r w:rsidRPr="002E4DA6">
        <w:t xml:space="preserve">12.  </w:t>
      </w:r>
      <w:r>
        <w:t xml:space="preserve"> </w:t>
      </w:r>
      <w:r w:rsidRPr="002E4DA6">
        <w:t>Ms Halford alleges that certain members of the</w:t>
      </w:r>
      <w:r>
        <w:t xml:space="preserve"> </w:t>
      </w:r>
      <w:r w:rsidRPr="002E4DA6">
        <w:t>Merseyside Police Authority launched a "campaign" against her in</w:t>
      </w:r>
      <w:r>
        <w:t xml:space="preserve"> </w:t>
      </w:r>
      <w:r w:rsidRPr="002E4DA6">
        <w:t>response to her complaint to the I</w:t>
      </w:r>
      <w:r>
        <w:t xml:space="preserve">ndustrial Tribunal. </w:t>
      </w:r>
      <w:r w:rsidRPr="002E4DA6">
        <w:t>This took the</w:t>
      </w:r>
      <w:r>
        <w:t xml:space="preserve"> </w:t>
      </w:r>
      <w:r w:rsidRPr="002E4DA6">
        <w:t>form, inter alia, of leaks to the press, interception of her</w:t>
      </w:r>
      <w:r>
        <w:t xml:space="preserve"> </w:t>
      </w:r>
      <w:r w:rsidRPr="002E4DA6">
        <w:t>telephone calls (see paragraph 16 below) and the decision to bring</w:t>
      </w:r>
      <w:r>
        <w:t xml:space="preserve"> </w:t>
      </w:r>
      <w:r w:rsidRPr="002E4DA6">
        <w:t>disciplinary proceedings against her.</w:t>
      </w:r>
    </w:p>
    <w:p w:rsidR="001820F5" w:rsidRDefault="00C07D2B" w:rsidP="00F15BD8">
      <w:pPr>
        <w:pStyle w:val="JuPara"/>
      </w:pPr>
      <w:r w:rsidRPr="002E4DA6">
        <w:t xml:space="preserve">13. </w:t>
      </w:r>
      <w:r>
        <w:t xml:space="preserve"> </w:t>
      </w:r>
      <w:r w:rsidRPr="002E4DA6">
        <w:t xml:space="preserve"> Thus, on 14 September 1990, the Special Committee referred to the</w:t>
      </w:r>
      <w:r>
        <w:t xml:space="preserve"> </w:t>
      </w:r>
      <w:r w:rsidRPr="002E4DA6">
        <w:t>Senior Officers</w:t>
      </w:r>
      <w:r w:rsidR="001820F5">
        <w:t>’</w:t>
      </w:r>
      <w:r w:rsidRPr="002E4DA6">
        <w:t xml:space="preserve"> Disciplinary Committee a report written by the</w:t>
      </w:r>
      <w:r>
        <w:t xml:space="preserve"> </w:t>
      </w:r>
      <w:r w:rsidRPr="002E4DA6">
        <w:t>Chief Constable about an alleged incident of misconduct on the part of</w:t>
      </w:r>
      <w:r>
        <w:t xml:space="preserve"> M</w:t>
      </w:r>
      <w:r w:rsidR="00F15BD8">
        <w:t>s </w:t>
      </w:r>
      <w:r>
        <w:t xml:space="preserve">Halford on 24 July 1990. </w:t>
      </w:r>
      <w:r w:rsidRPr="002E4DA6">
        <w:t>The Disciplinary Committee resolved, on</w:t>
      </w:r>
      <w:r>
        <w:t xml:space="preserve"> </w:t>
      </w:r>
      <w:r w:rsidR="00F15BD8">
        <w:t>20 </w:t>
      </w:r>
      <w:r w:rsidRPr="002E4DA6">
        <w:t>September 1990, to hold a formal investigation and to refer the</w:t>
      </w:r>
      <w:r>
        <w:t xml:space="preserve"> </w:t>
      </w:r>
      <w:r w:rsidRPr="002E4DA6">
        <w:t>matter to the Police Complaints Authority and, on 8 February 1991, to</w:t>
      </w:r>
      <w:r>
        <w:t xml:space="preserve"> press charges. </w:t>
      </w:r>
      <w:r w:rsidRPr="002E4DA6">
        <w:t>Ms Halford was suspended from duty on full pay from</w:t>
      </w:r>
      <w:r>
        <w:t xml:space="preserve"> </w:t>
      </w:r>
      <w:r w:rsidRPr="002E4DA6">
        <w:t>12 December 1990.</w:t>
      </w:r>
    </w:p>
    <w:p w:rsidR="001820F5" w:rsidRDefault="00C07D2B" w:rsidP="00F15BD8">
      <w:pPr>
        <w:pStyle w:val="JuPara"/>
      </w:pPr>
      <w:r w:rsidRPr="002E4DA6">
        <w:t xml:space="preserve">14. </w:t>
      </w:r>
      <w:r>
        <w:t xml:space="preserve"> </w:t>
      </w:r>
      <w:r w:rsidRPr="002E4DA6">
        <w:t xml:space="preserve"> She challenged the above decisions by way of judicial review in</w:t>
      </w:r>
      <w:r>
        <w:t xml:space="preserve"> </w:t>
      </w:r>
      <w:r w:rsidR="004564BC">
        <w:t xml:space="preserve">the High Court. </w:t>
      </w:r>
      <w:r w:rsidRPr="002E4DA6">
        <w:t>The matter was adjourned by Mr Justice MacPherson in</w:t>
      </w:r>
      <w:r>
        <w:t xml:space="preserve"> </w:t>
      </w:r>
      <w:r w:rsidRPr="002E4DA6">
        <w:t xml:space="preserve">September 1991 in </w:t>
      </w:r>
      <w:r>
        <w:t xml:space="preserve">view of a possible settlement. </w:t>
      </w:r>
      <w:r w:rsidRPr="002E4DA6">
        <w:t>However, the parties</w:t>
      </w:r>
      <w:r>
        <w:t xml:space="preserve"> </w:t>
      </w:r>
      <w:r w:rsidRPr="002E4DA6">
        <w:t>failed to reach agreement and the matter came back before him on</w:t>
      </w:r>
      <w:r w:rsidR="00F15BD8">
        <w:t xml:space="preserve"> 20 </w:t>
      </w:r>
      <w:r>
        <w:t>December 1991.</w:t>
      </w:r>
      <w:r w:rsidRPr="002E4DA6">
        <w:t xml:space="preserve"> He found that the Chairman and Vice-Chairman of the</w:t>
      </w:r>
      <w:r>
        <w:t xml:space="preserve"> </w:t>
      </w:r>
      <w:r w:rsidRPr="002E4DA6">
        <w:t>Police Authority had acted ultra vires and, without imputing ill-motive</w:t>
      </w:r>
      <w:r>
        <w:t xml:space="preserve"> </w:t>
      </w:r>
      <w:r w:rsidRPr="002E4DA6">
        <w:t xml:space="preserve">to them, held that there had </w:t>
      </w:r>
      <w:r>
        <w:t xml:space="preserve">been an element of unfairness. </w:t>
      </w:r>
      <w:r w:rsidRPr="002E4DA6">
        <w:t>He</w:t>
      </w:r>
      <w:r>
        <w:t xml:space="preserve"> </w:t>
      </w:r>
      <w:r w:rsidRPr="002E4DA6">
        <w:t>therefore quashed the relevant decisions.</w:t>
      </w:r>
    </w:p>
    <w:p w:rsidR="00C07D2B" w:rsidRDefault="00C07D2B" w:rsidP="00F15BD8">
      <w:pPr>
        <w:pStyle w:val="JuPara"/>
      </w:pPr>
      <w:r w:rsidRPr="002E4DA6">
        <w:t xml:space="preserve">15.  </w:t>
      </w:r>
      <w:r>
        <w:t xml:space="preserve"> </w:t>
      </w:r>
      <w:r w:rsidRPr="002E4DA6">
        <w:t>The hearing before the Industrial Tribunal took place in</w:t>
      </w:r>
      <w:r>
        <w:t xml:space="preserve"> </w:t>
      </w:r>
      <w:r w:rsidRPr="002E4DA6">
        <w:t>June 1992. On 14 July 1992 the proceedings were adjourned pending</w:t>
      </w:r>
      <w:r>
        <w:t xml:space="preserve"> </w:t>
      </w:r>
      <w:r w:rsidRPr="002E4DA6">
        <w:t>negotiation between the parties, which led to settlement of the case.</w:t>
      </w:r>
      <w:r>
        <w:t xml:space="preserve"> </w:t>
      </w:r>
      <w:r w:rsidRPr="002E4DA6">
        <w:t>Ms Halford was given an ex gratia payment of 10,000 pounds sterling</w:t>
      </w:r>
      <w:r>
        <w:t xml:space="preserve"> </w:t>
      </w:r>
      <w:r w:rsidRPr="002E4DA6">
        <w:t>(GBP) by the Chief Constable (the statutory maximum which the</w:t>
      </w:r>
      <w:r>
        <w:t xml:space="preserve"> </w:t>
      </w:r>
      <w:r w:rsidRPr="002E4DA6">
        <w:t>Industrial Tribunal could have awarded), together with GBP 5,000</w:t>
      </w:r>
      <w:r>
        <w:t xml:space="preserve"> </w:t>
      </w:r>
      <w:r w:rsidRPr="002E4DA6">
        <w:t>towards her personal e</w:t>
      </w:r>
      <w:r>
        <w:t xml:space="preserve">xpenses by the Home Secretary. </w:t>
      </w:r>
      <w:r w:rsidRPr="002E4DA6">
        <w:t>It was agreed</w:t>
      </w:r>
      <w:r>
        <w:t xml:space="preserve"> </w:t>
      </w:r>
      <w:r w:rsidRPr="002E4DA6">
        <w:t>that she would retire from the police force on medical grounds (arising</w:t>
      </w:r>
      <w:r>
        <w:t xml:space="preserve"> </w:t>
      </w:r>
      <w:r w:rsidRPr="002E4DA6">
        <w:t>out of an injury to her knee in 1</w:t>
      </w:r>
      <w:r>
        <w:t>989).</w:t>
      </w:r>
      <w:r w:rsidRPr="002E4DA6">
        <w:t xml:space="preserve"> In addition, the Home Office</w:t>
      </w:r>
      <w:r>
        <w:t xml:space="preserve"> </w:t>
      </w:r>
      <w:r w:rsidRPr="002E4DA6">
        <w:t>agreed to implement various proposals put by the</w:t>
      </w:r>
      <w:r>
        <w:t xml:space="preserve"> </w:t>
      </w:r>
      <w:r w:rsidRPr="002E4DA6">
        <w:t>Equal Opportunities Commission, inter alia to update and review</w:t>
      </w:r>
      <w:r>
        <w:t xml:space="preserve"> </w:t>
      </w:r>
      <w:r w:rsidRPr="002E4DA6">
        <w:t>selection procedures for senior posts within the police force.</w:t>
      </w:r>
    </w:p>
    <w:p w:rsidR="001820F5" w:rsidRDefault="00C07D2B" w:rsidP="009F5558">
      <w:pPr>
        <w:pStyle w:val="JuHA"/>
      </w:pPr>
      <w:r>
        <w:t xml:space="preserve">B. </w:t>
      </w:r>
      <w:r w:rsidRPr="002E4DA6">
        <w:t>The alleged interceptions</w:t>
      </w:r>
    </w:p>
    <w:p w:rsidR="00C07D2B" w:rsidRDefault="00C07D2B" w:rsidP="009F5558">
      <w:pPr>
        <w:pStyle w:val="JuPara"/>
      </w:pPr>
      <w:r w:rsidRPr="002E4DA6">
        <w:t xml:space="preserve">16.  </w:t>
      </w:r>
      <w:r>
        <w:t xml:space="preserve"> </w:t>
      </w:r>
      <w:r w:rsidRPr="002E4DA6">
        <w:t>As Assistant Chief Constable, Ms Halford was provided with her</w:t>
      </w:r>
      <w:r>
        <w:t xml:space="preserve"> </w:t>
      </w:r>
      <w:r w:rsidRPr="002E4DA6">
        <w:t>own office and two telephones, one</w:t>
      </w:r>
      <w:r>
        <w:t xml:space="preserve"> of which was for private use. </w:t>
      </w:r>
      <w:r w:rsidRPr="002E4DA6">
        <w:t>These</w:t>
      </w:r>
      <w:r>
        <w:t xml:space="preserve"> </w:t>
      </w:r>
      <w:r w:rsidRPr="002E4DA6">
        <w:t>telephones were part of the Merseyside police internal telephone</w:t>
      </w:r>
      <w:r>
        <w:t xml:space="preserve"> </w:t>
      </w:r>
      <w:r w:rsidRPr="002E4DA6">
        <w:t>network, a telecommunications system outside the public n</w:t>
      </w:r>
      <w:r>
        <w:t xml:space="preserve">etwork. </w:t>
      </w:r>
      <w:r w:rsidRPr="002E4DA6">
        <w:t>No</w:t>
      </w:r>
      <w:r>
        <w:t xml:space="preserve"> </w:t>
      </w:r>
      <w:r w:rsidRPr="002E4DA6">
        <w:t>restrictions were placed on the use of these telephones and no guidance</w:t>
      </w:r>
      <w:r>
        <w:t xml:space="preserve"> </w:t>
      </w:r>
      <w:r w:rsidRPr="002E4DA6">
        <w:t>was given to her, save for an assurance which she sought and received</w:t>
      </w:r>
      <w:r>
        <w:t xml:space="preserve"> </w:t>
      </w:r>
      <w:r w:rsidRPr="002E4DA6">
        <w:t>from the Chief Constable shortly after she instituted the proceedings</w:t>
      </w:r>
      <w:r>
        <w:t xml:space="preserve"> </w:t>
      </w:r>
      <w:r w:rsidRPr="002E4DA6">
        <w:t>in the Industrial Tribunal that she had authorisation to attend to the</w:t>
      </w:r>
      <w:r>
        <w:t xml:space="preserve"> </w:t>
      </w:r>
      <w:r w:rsidRPr="002E4DA6">
        <w:t>case while on duty, including by telephone.</w:t>
      </w:r>
    </w:p>
    <w:p w:rsidR="001820F5" w:rsidRDefault="00C07D2B" w:rsidP="009F5558">
      <w:pPr>
        <w:pStyle w:val="JuPara"/>
      </w:pPr>
      <w:r w:rsidRPr="002E4DA6">
        <w:t>In addition, since she was frequently "on call", a substantial</w:t>
      </w:r>
      <w:r>
        <w:t xml:space="preserve"> </w:t>
      </w:r>
      <w:r w:rsidRPr="002E4DA6">
        <w:t>part of her home telephone costs were paid by the Merseyside police.</w:t>
      </w:r>
      <w:r>
        <w:t xml:space="preserve"> </w:t>
      </w:r>
      <w:r w:rsidRPr="002E4DA6">
        <w:t>Her home telephone consisted of a telephone apparatus connected,</w:t>
      </w:r>
      <w:r>
        <w:t xml:space="preserve"> </w:t>
      </w:r>
      <w:r w:rsidRPr="002E4DA6">
        <w:t>through the "network termination point", to the</w:t>
      </w:r>
      <w:r>
        <w:t xml:space="preserve"> </w:t>
      </w:r>
      <w:r w:rsidRPr="002E4DA6">
        <w:t>public telecommunications network.</w:t>
      </w:r>
    </w:p>
    <w:p w:rsidR="00C07D2B" w:rsidRDefault="00C07D2B" w:rsidP="009F5558">
      <w:pPr>
        <w:pStyle w:val="JuPara"/>
      </w:pPr>
      <w:r w:rsidRPr="002E4DA6">
        <w:t xml:space="preserve">17.  </w:t>
      </w:r>
      <w:r>
        <w:t xml:space="preserve"> </w:t>
      </w:r>
      <w:r w:rsidRPr="002E4DA6">
        <w:t>She alleges that calls made from her home and her</w:t>
      </w:r>
      <w:r>
        <w:t xml:space="preserve"> </w:t>
      </w:r>
      <w:r w:rsidRPr="002E4DA6">
        <w:t>office telephones were intercepted for the purposes of obtaining</w:t>
      </w:r>
      <w:r>
        <w:t xml:space="preserve"> </w:t>
      </w:r>
      <w:r w:rsidRPr="002E4DA6">
        <w:t xml:space="preserve">information to use against her in </w:t>
      </w:r>
      <w:r w:rsidR="004564BC">
        <w:t>the discrimination proceedings.</w:t>
      </w:r>
      <w:r w:rsidRPr="002E4DA6">
        <w:t xml:space="preserve"> In</w:t>
      </w:r>
      <w:r>
        <w:t xml:space="preserve"> </w:t>
      </w:r>
      <w:r w:rsidRPr="002E4DA6">
        <w:t>support of these allegations she adduced various items of evidence</w:t>
      </w:r>
      <w:r>
        <w:t xml:space="preserve"> </w:t>
      </w:r>
      <w:r w:rsidRPr="002E4DA6">
        <w:t>befor</w:t>
      </w:r>
      <w:r w:rsidR="009F5558">
        <w:t>e the Commission (see paragraph </w:t>
      </w:r>
      <w:r w:rsidRPr="002E4DA6">
        <w:t>21 of the Commission</w:t>
      </w:r>
      <w:r w:rsidR="001820F5">
        <w:t>’</w:t>
      </w:r>
      <w:r w:rsidRPr="002E4DA6">
        <w:t>s report).</w:t>
      </w:r>
      <w:r>
        <w:t xml:space="preserve"> </w:t>
      </w:r>
      <w:r w:rsidRPr="002E4DA6">
        <w:t>In addition, she informed the Court that she was told by an anonymous</w:t>
      </w:r>
      <w:r>
        <w:t xml:space="preserve"> </w:t>
      </w:r>
      <w:r w:rsidRPr="002E4DA6">
        <w:t>source on 16 April 1991 that, shortly before, the source had discovered</w:t>
      </w:r>
      <w:r>
        <w:t xml:space="preserve"> </w:t>
      </w:r>
      <w:r w:rsidRPr="002E4DA6">
        <w:t>the Merseyside police checking transcripts of conversations made on her</w:t>
      </w:r>
      <w:r>
        <w:t xml:space="preserve"> </w:t>
      </w:r>
      <w:r w:rsidRPr="002E4DA6">
        <w:t>home telephone.</w:t>
      </w:r>
    </w:p>
    <w:p w:rsidR="001820F5" w:rsidRDefault="00C07D2B" w:rsidP="009F5558">
      <w:pPr>
        <w:pStyle w:val="JuPara"/>
      </w:pPr>
      <w:r w:rsidRPr="002E4DA6">
        <w:t>For the purposes of the case before the Court, the Government</w:t>
      </w:r>
      <w:r>
        <w:t xml:space="preserve"> </w:t>
      </w:r>
      <w:r w:rsidRPr="002E4DA6">
        <w:t>accepted that the applicant had adduced sufficient material to</w:t>
      </w:r>
      <w:r>
        <w:t xml:space="preserve"> </w:t>
      </w:r>
      <w:r w:rsidRPr="002E4DA6">
        <w:t>establish a reasonable likelihood that calls made from her office</w:t>
      </w:r>
      <w:r>
        <w:t xml:space="preserve"> telephones were intercepted. </w:t>
      </w:r>
      <w:r w:rsidRPr="002E4DA6">
        <w:t>They did not, however, accept that she</w:t>
      </w:r>
      <w:r>
        <w:t xml:space="preserve"> </w:t>
      </w:r>
      <w:r w:rsidRPr="002E4DA6">
        <w:t>had adduced sufficient material to establish such a reasonable</w:t>
      </w:r>
      <w:r>
        <w:t xml:space="preserve"> </w:t>
      </w:r>
      <w:r w:rsidRPr="002E4DA6">
        <w:t>likelihood in relation to her home telephone.</w:t>
      </w:r>
    </w:p>
    <w:p w:rsidR="001820F5" w:rsidRDefault="00C07D2B" w:rsidP="009F5558">
      <w:pPr>
        <w:pStyle w:val="JuPara"/>
      </w:pPr>
      <w:r w:rsidRPr="002E4DA6">
        <w:t xml:space="preserve">18. </w:t>
      </w:r>
      <w:r>
        <w:t xml:space="preserve"> </w:t>
      </w:r>
      <w:r w:rsidRPr="002E4DA6">
        <w:t xml:space="preserve"> Ms Halford raised her concerns about the interception of her</w:t>
      </w:r>
      <w:r>
        <w:t xml:space="preserve"> </w:t>
      </w:r>
      <w:r w:rsidRPr="002E4DA6">
        <w:t>calls before the Indust</w:t>
      </w:r>
      <w:r>
        <w:t xml:space="preserve">rial Tribunal on 17 June 1992. </w:t>
      </w:r>
      <w:r w:rsidRPr="002E4DA6">
        <w:t>On 2 July 1992,</w:t>
      </w:r>
      <w:r>
        <w:t xml:space="preserve"> </w:t>
      </w:r>
      <w:r w:rsidRPr="002E4DA6">
        <w:t>in the course of the hearing, counsel for the Home Secretary expressed</w:t>
      </w:r>
      <w:r>
        <w:t xml:space="preserve"> </w:t>
      </w:r>
      <w:r w:rsidRPr="002E4DA6">
        <w:t>the opinion that it was not possible for her to adduce evidence about</w:t>
      </w:r>
      <w:r>
        <w:t xml:space="preserve"> </w:t>
      </w:r>
      <w:r w:rsidRPr="002E4DA6">
        <w:t>the alleged interceptions before the Industrial Tribunal because</w:t>
      </w:r>
      <w:r>
        <w:t xml:space="preserve"> </w:t>
      </w:r>
      <w:r w:rsidRPr="002E4DA6">
        <w:t>section 9 of the Interception of Communications Act 1985</w:t>
      </w:r>
      <w:r>
        <w:t xml:space="preserve"> </w:t>
      </w:r>
      <w:r w:rsidRPr="002E4DA6">
        <w:t>("the 1985 Act") expressly excluded the calling of evidence before any</w:t>
      </w:r>
      <w:r>
        <w:t xml:space="preserve"> </w:t>
      </w:r>
      <w:r w:rsidRPr="002E4DA6">
        <w:t>court or tribunal which tended to suggest that an offence under</w:t>
      </w:r>
      <w:r>
        <w:t xml:space="preserve"> </w:t>
      </w:r>
      <w:r w:rsidRPr="002E4DA6">
        <w:t>section 1 of the Act had been committed (see paragraph 25 below).</w:t>
      </w:r>
    </w:p>
    <w:p w:rsidR="001820F5" w:rsidRDefault="00C07D2B" w:rsidP="009F5558">
      <w:pPr>
        <w:pStyle w:val="JuPara"/>
      </w:pPr>
      <w:r w:rsidRPr="002E4DA6">
        <w:t xml:space="preserve">19.  </w:t>
      </w:r>
      <w:r>
        <w:t xml:space="preserve"> </w:t>
      </w:r>
      <w:r w:rsidRPr="002E4DA6">
        <w:t>On 6 December 1991 Ms Halford applied to the Interception of</w:t>
      </w:r>
      <w:r>
        <w:t xml:space="preserve"> </w:t>
      </w:r>
      <w:r w:rsidRPr="002E4DA6">
        <w:t>Communications Tribunal ("the Tribunal") for an investigation under</w:t>
      </w:r>
      <w:r>
        <w:t xml:space="preserve"> </w:t>
      </w:r>
      <w:r w:rsidRPr="002E4DA6">
        <w:t>section 7 of the 1985 Act</w:t>
      </w:r>
      <w:r>
        <w:t xml:space="preserve"> (see paragraphs 30-32 below). </w:t>
      </w:r>
      <w:r w:rsidRPr="002E4DA6">
        <w:t>In a letter</w:t>
      </w:r>
      <w:r>
        <w:t xml:space="preserve"> </w:t>
      </w:r>
      <w:r w:rsidR="009F5558">
        <w:t>dated 21 </w:t>
      </w:r>
      <w:r w:rsidRPr="002E4DA6">
        <w:t>February 1992, the Tribunal informed her that its</w:t>
      </w:r>
      <w:r>
        <w:t xml:space="preserve"> </w:t>
      </w:r>
      <w:r w:rsidRPr="002E4DA6">
        <w:t>investigation had satisfied it that there had been no contravention of</w:t>
      </w:r>
      <w:r>
        <w:t xml:space="preserve"> </w:t>
      </w:r>
      <w:r w:rsidRPr="002E4DA6">
        <w:t>sections 2 to 5 of the 1985 Act in her case (see paragraphs 26-29</w:t>
      </w:r>
      <w:r>
        <w:t xml:space="preserve"> </w:t>
      </w:r>
      <w:r w:rsidRPr="002E4DA6">
        <w:t>b</w:t>
      </w:r>
      <w:r>
        <w:t xml:space="preserve">elow). </w:t>
      </w:r>
      <w:r w:rsidR="009F5558">
        <w:t>In a letter dated 27 </w:t>
      </w:r>
      <w:r w:rsidRPr="002E4DA6">
        <w:t>March 1992, the Tribunal confirmed that</w:t>
      </w:r>
      <w:r>
        <w:t xml:space="preserve"> </w:t>
      </w:r>
      <w:r w:rsidRPr="002E4DA6">
        <w:t>it could not specify whether any interception had in fact taken place</w:t>
      </w:r>
      <w:r>
        <w:t xml:space="preserve"> </w:t>
      </w:r>
      <w:r w:rsidRPr="002E4DA6">
        <w:t>(see paragraph 32 below).</w:t>
      </w:r>
    </w:p>
    <w:p w:rsidR="001820F5" w:rsidRDefault="00C07D2B" w:rsidP="009F5558">
      <w:pPr>
        <w:pStyle w:val="JuPara"/>
      </w:pPr>
      <w:r w:rsidRPr="002E4DA6">
        <w:t xml:space="preserve">20. </w:t>
      </w:r>
      <w:r>
        <w:t xml:space="preserve"> </w:t>
      </w:r>
      <w:r w:rsidRPr="002E4DA6">
        <w:t xml:space="preserve"> In a letter to Mr David Alton MP dated 4 August 1992, the</w:t>
      </w:r>
      <w:r>
        <w:t xml:space="preserve"> </w:t>
      </w:r>
      <w:r w:rsidRPr="002E4DA6">
        <w:t>Home Secretary explained that Ms Halford</w:t>
      </w:r>
      <w:r w:rsidR="001820F5">
        <w:t>’</w:t>
      </w:r>
      <w:r w:rsidRPr="002E4DA6">
        <w:t>s complaint regarding the</w:t>
      </w:r>
      <w:r>
        <w:t xml:space="preserve"> </w:t>
      </w:r>
      <w:r w:rsidRPr="002E4DA6">
        <w:t>interception of calls made from her office telephones "[did] not fall</w:t>
      </w:r>
      <w:r>
        <w:t xml:space="preserve"> </w:t>
      </w:r>
      <w:r w:rsidRPr="002E4DA6">
        <w:t>within [his] responsibilities as Home Secretary nor within the terms</w:t>
      </w:r>
      <w:r>
        <w:t xml:space="preserve"> </w:t>
      </w:r>
      <w:r w:rsidRPr="002E4DA6">
        <w:t>of the [1985] Act".</w:t>
      </w:r>
    </w:p>
    <w:p w:rsidR="00C07D2B" w:rsidRPr="009F5558" w:rsidRDefault="00C07D2B" w:rsidP="009F5558">
      <w:pPr>
        <w:pStyle w:val="JuHIRoman"/>
        <w:rPr>
          <w:caps/>
        </w:rPr>
      </w:pPr>
      <w:r w:rsidRPr="009F5558">
        <w:rPr>
          <w:caps/>
        </w:rPr>
        <w:t>II.   Relevant domestic law and practice</w:t>
      </w:r>
    </w:p>
    <w:p w:rsidR="00C07D2B" w:rsidRDefault="00C07D2B" w:rsidP="009F5558">
      <w:pPr>
        <w:pStyle w:val="JuHA"/>
      </w:pPr>
      <w:r>
        <w:t xml:space="preserve">A. </w:t>
      </w:r>
      <w:r w:rsidRPr="002E4DA6">
        <w:t>Public telecommunications systems</w:t>
      </w:r>
    </w:p>
    <w:p w:rsidR="001820F5" w:rsidRDefault="00C07D2B" w:rsidP="009F5558">
      <w:pPr>
        <w:pStyle w:val="JuH1"/>
      </w:pPr>
      <w:r>
        <w:t xml:space="preserve">1. </w:t>
      </w:r>
      <w:r w:rsidRPr="002E4DA6">
        <w:t>The offence created by the Interception of</w:t>
      </w:r>
      <w:r>
        <w:t xml:space="preserve"> </w:t>
      </w:r>
      <w:r w:rsidRPr="002E4DA6">
        <w:t>Communications Act 1985</w:t>
      </w:r>
    </w:p>
    <w:p w:rsidR="001820F5" w:rsidRDefault="00C07D2B" w:rsidP="009F5558">
      <w:pPr>
        <w:pStyle w:val="JuPara"/>
      </w:pPr>
      <w:r w:rsidRPr="002E4DA6">
        <w:t xml:space="preserve">21.  </w:t>
      </w:r>
      <w:r>
        <w:t xml:space="preserve"> </w:t>
      </w:r>
      <w:r w:rsidRPr="002E4DA6">
        <w:t>The Interception of Communications Act 1985 came into force on</w:t>
      </w:r>
      <w:r>
        <w:t xml:space="preserve"> </w:t>
      </w:r>
      <w:r w:rsidRPr="002E4DA6">
        <w:t>10 April 1986 following the Court</w:t>
      </w:r>
      <w:r w:rsidR="001820F5">
        <w:t>’</w:t>
      </w:r>
      <w:r w:rsidRPr="002E4DA6">
        <w:t>s judgment in Malone</w:t>
      </w:r>
      <w:r>
        <w:t xml:space="preserve"> </w:t>
      </w:r>
      <w:r w:rsidR="009F5558">
        <w:t>v. the </w:t>
      </w:r>
      <w:smartTag w:uri="urn:schemas-microsoft-com:office:smarttags" w:element="place">
        <w:smartTag w:uri="urn:schemas-microsoft-com:office:smarttags" w:element="country-region">
          <w:r w:rsidR="009F5558">
            <w:t>United </w:t>
          </w:r>
          <w:r w:rsidRPr="002E4DA6">
            <w:t>Kingdom</w:t>
          </w:r>
        </w:smartTag>
      </w:smartTag>
      <w:r w:rsidRPr="002E4DA6">
        <w:t xml:space="preserve"> (2 August 1984, Series A no. 82). Its objective,</w:t>
      </w:r>
      <w:r>
        <w:t xml:space="preserve"> </w:t>
      </w:r>
      <w:r w:rsidRPr="002E4DA6">
        <w:t>as outlined in the Home Office White Paper which preceded it, was to</w:t>
      </w:r>
      <w:r>
        <w:t xml:space="preserve"> </w:t>
      </w:r>
      <w:r w:rsidRPr="002E4DA6">
        <w:t>provide a clear statutory framework within which the interception of</w:t>
      </w:r>
      <w:r>
        <w:t xml:space="preserve"> </w:t>
      </w:r>
      <w:r w:rsidRPr="002E4DA6">
        <w:t>communications on public systems would be authorised and controlled in</w:t>
      </w:r>
      <w:r>
        <w:t xml:space="preserve"> </w:t>
      </w:r>
      <w:r w:rsidRPr="002E4DA6">
        <w:t>a manner commanding public confidence (Interception of Communications</w:t>
      </w:r>
      <w:r>
        <w:t xml:space="preserve"> </w:t>
      </w:r>
      <w:r w:rsidRPr="002E4DA6">
        <w:t>in the United Kingdom (February 1985) HMSO, Cmnd. 9438).</w:t>
      </w:r>
    </w:p>
    <w:p w:rsidR="001820F5" w:rsidRDefault="00C07D2B" w:rsidP="009F5558">
      <w:pPr>
        <w:pStyle w:val="JuPara"/>
      </w:pPr>
      <w:r w:rsidRPr="002E4DA6">
        <w:t xml:space="preserve">22. </w:t>
      </w:r>
      <w:r>
        <w:t xml:space="preserve"> </w:t>
      </w:r>
      <w:r w:rsidRPr="002E4DA6">
        <w:t xml:space="preserve"> A "public" telecommunications system is defined as a</w:t>
      </w:r>
      <w:r>
        <w:t xml:space="preserve"> </w:t>
      </w:r>
      <w:r w:rsidRPr="002E4DA6">
        <w:t>telecommunications system which is run pursuant to a licence granted</w:t>
      </w:r>
      <w:r>
        <w:t xml:space="preserve"> </w:t>
      </w:r>
      <w:r w:rsidRPr="002E4DA6">
        <w:t>under the Telecommunications Act 1984 ("the 1984 Act") and which has</w:t>
      </w:r>
      <w:r>
        <w:t xml:space="preserve"> </w:t>
      </w:r>
      <w:r w:rsidRPr="002E4DA6">
        <w:t>been designated as such by the Secretary of State (section 10 (1) of</w:t>
      </w:r>
      <w:r>
        <w:t xml:space="preserve"> </w:t>
      </w:r>
      <w:r w:rsidRPr="002E4DA6">
        <w:t>the 1985 Act, by reference to section 4 (1) of the 1984 Act).</w:t>
      </w:r>
    </w:p>
    <w:p w:rsidR="001820F5" w:rsidRDefault="00C07D2B" w:rsidP="009F5558">
      <w:pPr>
        <w:pStyle w:val="JuPara"/>
      </w:pPr>
      <w:r w:rsidRPr="002E4DA6">
        <w:t xml:space="preserve">23. </w:t>
      </w:r>
      <w:r>
        <w:t xml:space="preserve"> </w:t>
      </w:r>
      <w:r w:rsidRPr="002E4DA6">
        <w:t xml:space="preserve"> By section 1 (1) of the 1985 Act, anyone who intentionally</w:t>
      </w:r>
      <w:r>
        <w:t xml:space="preserve"> </w:t>
      </w:r>
      <w:r w:rsidRPr="002E4DA6">
        <w:t>intercepts a communication in the course of its transmission by means</w:t>
      </w:r>
      <w:r>
        <w:t xml:space="preserve"> </w:t>
      </w:r>
      <w:r w:rsidRPr="002E4DA6">
        <w:t>of a public communications system is guilty of a criminal offence.</w:t>
      </w:r>
    </w:p>
    <w:p w:rsidR="00C07D2B" w:rsidRDefault="00C07D2B" w:rsidP="009F5558">
      <w:pPr>
        <w:pStyle w:val="JuPara"/>
      </w:pPr>
      <w:r w:rsidRPr="002E4DA6">
        <w:t xml:space="preserve">24. </w:t>
      </w:r>
      <w:r>
        <w:t xml:space="preserve"> </w:t>
      </w:r>
      <w:r w:rsidRPr="002E4DA6">
        <w:t xml:space="preserve"> Section 1 (2) and (3) provide four circumstances in which a</w:t>
      </w:r>
      <w:r>
        <w:t xml:space="preserve"> </w:t>
      </w:r>
      <w:r w:rsidRPr="002E4DA6">
        <w:t>person who intercepts communications in this way will not be guilty of</w:t>
      </w:r>
      <w:r>
        <w:t xml:space="preserve"> the offence. </w:t>
      </w:r>
      <w:r w:rsidRPr="002E4DA6">
        <w:t>The only one of these which is relevant to the</w:t>
      </w:r>
      <w:r>
        <w:t xml:space="preserve"> </w:t>
      </w:r>
      <w:r w:rsidRPr="002E4DA6">
        <w:t>present case is the interception of a communication pursuant to a</w:t>
      </w:r>
      <w:r>
        <w:t xml:space="preserve"> </w:t>
      </w:r>
      <w:r w:rsidRPr="002E4DA6">
        <w:t>warrant issued by the Secretary of State under section 2 of the Act</w:t>
      </w:r>
      <w:r>
        <w:t xml:space="preserve"> </w:t>
      </w:r>
      <w:r w:rsidRPr="002E4DA6">
        <w:t>(see paragraph 26 below).</w:t>
      </w:r>
    </w:p>
    <w:p w:rsidR="001820F5" w:rsidRDefault="00C07D2B" w:rsidP="009F5558">
      <w:pPr>
        <w:pStyle w:val="JuH1"/>
      </w:pPr>
      <w:r>
        <w:t xml:space="preserve">2. </w:t>
      </w:r>
      <w:r w:rsidRPr="002E4DA6">
        <w:t>Exclusion of evidence</w:t>
      </w:r>
    </w:p>
    <w:p w:rsidR="00C07D2B" w:rsidRDefault="00C07D2B" w:rsidP="009F5558">
      <w:pPr>
        <w:pStyle w:val="JuPara"/>
      </w:pPr>
      <w:r w:rsidRPr="002E4DA6">
        <w:t xml:space="preserve">25. </w:t>
      </w:r>
      <w:r>
        <w:t xml:space="preserve"> </w:t>
      </w:r>
      <w:r w:rsidRPr="002E4DA6">
        <w:t xml:space="preserve"> Section 9 of the 1985 Act provides that no evidence shall be</w:t>
      </w:r>
      <w:r>
        <w:t xml:space="preserve"> </w:t>
      </w:r>
      <w:r w:rsidRPr="002E4DA6">
        <w:t>adduced by any party, in any proceedings before a court or tribunal,</w:t>
      </w:r>
      <w:r>
        <w:t xml:space="preserve"> </w:t>
      </w:r>
      <w:r w:rsidRPr="002E4DA6">
        <w:t>which tends to suggest either that an offence under section 1 of the</w:t>
      </w:r>
      <w:r>
        <w:t xml:space="preserve"> </w:t>
      </w:r>
      <w:r w:rsidRPr="002E4DA6">
        <w:t>1985 Act has been committed by a public servant or that a warrant has</w:t>
      </w:r>
      <w:r>
        <w:t xml:space="preserve"> </w:t>
      </w:r>
      <w:r w:rsidRPr="002E4DA6">
        <w:t>been issued to such a person under section 2 of the 1985 Act.</w:t>
      </w:r>
    </w:p>
    <w:p w:rsidR="001820F5" w:rsidRDefault="00C07D2B" w:rsidP="009F5558">
      <w:pPr>
        <w:pStyle w:val="JuH1"/>
      </w:pPr>
      <w:r>
        <w:t xml:space="preserve">3. </w:t>
      </w:r>
      <w:r w:rsidRPr="002E4DA6">
        <w:t>Warrants</w:t>
      </w:r>
    </w:p>
    <w:p w:rsidR="00C07D2B" w:rsidRDefault="00C07D2B" w:rsidP="009F5558">
      <w:pPr>
        <w:pStyle w:val="JuPara"/>
      </w:pPr>
      <w:r w:rsidRPr="002E4DA6">
        <w:t xml:space="preserve">26.  </w:t>
      </w:r>
      <w:r>
        <w:t xml:space="preserve"> </w:t>
      </w:r>
      <w:r w:rsidRPr="002E4DA6">
        <w:t>Sections 2 to 6 of the 1985 Act set out detailed rules for the</w:t>
      </w:r>
      <w:r>
        <w:t xml:space="preserve"> </w:t>
      </w:r>
      <w:r w:rsidRPr="002E4DA6">
        <w:t>issuing of warrants by the Secretary of State for the interception of</w:t>
      </w:r>
      <w:r>
        <w:t xml:space="preserve"> </w:t>
      </w:r>
      <w:r w:rsidRPr="002E4DA6">
        <w:t>communications and the discl</w:t>
      </w:r>
      <w:r>
        <w:t xml:space="preserve">osure of intercepted material. </w:t>
      </w:r>
      <w:r w:rsidRPr="002E4DA6">
        <w:t>Thus,</w:t>
      </w:r>
      <w:r>
        <w:t xml:space="preserve"> </w:t>
      </w:r>
      <w:r w:rsidRPr="002E4DA6">
        <w:t>section 2 (2) of the 1985 Act provides:</w:t>
      </w:r>
    </w:p>
    <w:p w:rsidR="00C07D2B" w:rsidRDefault="00C07D2B" w:rsidP="009F5558">
      <w:pPr>
        <w:pStyle w:val="JuQuot"/>
      </w:pPr>
      <w:r w:rsidRPr="002E4DA6">
        <w:t>"The Secretary of State shall not issue a warrant ... unless he</w:t>
      </w:r>
      <w:r>
        <w:t xml:space="preserve"> </w:t>
      </w:r>
      <w:r w:rsidRPr="002E4DA6">
        <w:t xml:space="preserve">considers that the warrant is necessary </w:t>
      </w:r>
      <w:r>
        <w:t>–</w:t>
      </w:r>
    </w:p>
    <w:p w:rsidR="00C07D2B" w:rsidRDefault="00C07D2B" w:rsidP="009F5558">
      <w:pPr>
        <w:pStyle w:val="JuQuot"/>
      </w:pPr>
      <w:r w:rsidRPr="002E4DA6">
        <w:t>(a) in the interests of national security;</w:t>
      </w:r>
    </w:p>
    <w:p w:rsidR="00C07D2B" w:rsidRDefault="00C07D2B" w:rsidP="009F5558">
      <w:pPr>
        <w:pStyle w:val="JuQuot"/>
      </w:pPr>
      <w:r w:rsidRPr="002E4DA6">
        <w:t>(b) for the purpose of preventing or detecting serious</w:t>
      </w:r>
      <w:r>
        <w:t xml:space="preserve"> </w:t>
      </w:r>
      <w:r w:rsidRPr="002E4DA6">
        <w:t>crime; or</w:t>
      </w:r>
    </w:p>
    <w:p w:rsidR="00C07D2B" w:rsidRDefault="00C07D2B" w:rsidP="009F5558">
      <w:pPr>
        <w:pStyle w:val="JuQuot"/>
      </w:pPr>
      <w:r w:rsidRPr="002E4DA6">
        <w:t xml:space="preserve">(c) for the purposes of safeguarding the economic well-being of the </w:t>
      </w:r>
      <w:smartTag w:uri="urn:schemas-microsoft-com:office:smarttags" w:element="place">
        <w:smartTag w:uri="urn:schemas-microsoft-com:office:smarttags" w:element="country-region">
          <w:r w:rsidRPr="002E4DA6">
            <w:t>United Kingdom</w:t>
          </w:r>
        </w:smartTag>
      </w:smartTag>
      <w:r w:rsidRPr="002E4DA6">
        <w:t>."</w:t>
      </w:r>
    </w:p>
    <w:p w:rsidR="001820F5" w:rsidRDefault="00C07D2B" w:rsidP="009F5558">
      <w:pPr>
        <w:pStyle w:val="JuPara"/>
      </w:pPr>
      <w:r w:rsidRPr="002E4DA6">
        <w:t>When considering whether it is necessary to issue a warrant, the</w:t>
      </w:r>
      <w:r>
        <w:t xml:space="preserve"> </w:t>
      </w:r>
      <w:r w:rsidRPr="002E4DA6">
        <w:t>Secretary of State must take into account whether the information which</w:t>
      </w:r>
      <w:r>
        <w:t xml:space="preserve"> </w:t>
      </w:r>
      <w:r w:rsidRPr="002E4DA6">
        <w:t>it is considered necessary to acquire could reasonably be acquired by</w:t>
      </w:r>
      <w:r>
        <w:t xml:space="preserve"> </w:t>
      </w:r>
      <w:r w:rsidRPr="002E4DA6">
        <w:t>other means (section 2 (2) of the 1985 Act).</w:t>
      </w:r>
    </w:p>
    <w:p w:rsidR="001820F5" w:rsidRDefault="00C07D2B" w:rsidP="009F5558">
      <w:pPr>
        <w:pStyle w:val="JuPara"/>
      </w:pPr>
      <w:r w:rsidRPr="002E4DA6">
        <w:t xml:space="preserve">27.  </w:t>
      </w:r>
      <w:r>
        <w:t xml:space="preserve"> </w:t>
      </w:r>
      <w:r w:rsidRPr="002E4DA6">
        <w:t>The warrant must specify the person who is authorised to do the</w:t>
      </w:r>
      <w:r>
        <w:t xml:space="preserve"> </w:t>
      </w:r>
      <w:r w:rsidRPr="002E4DA6">
        <w:t>interception, and give particulars of the communications to be</w:t>
      </w:r>
      <w:r>
        <w:t xml:space="preserve"> </w:t>
      </w:r>
      <w:r w:rsidRPr="002E4DA6">
        <w:t>intercepted, such as the premises from which the communications will</w:t>
      </w:r>
      <w:r>
        <w:t xml:space="preserve"> </w:t>
      </w:r>
      <w:r w:rsidRPr="002E4DA6">
        <w:t>be made and the names of the individuals concerned (sections 2 (1)</w:t>
      </w:r>
      <w:r>
        <w:t xml:space="preserve"> </w:t>
      </w:r>
      <w:r w:rsidRPr="002E4DA6">
        <w:t>and 3 of the 1985 Act).</w:t>
      </w:r>
    </w:p>
    <w:p w:rsidR="001820F5" w:rsidRDefault="00C07D2B" w:rsidP="009F5558">
      <w:pPr>
        <w:pStyle w:val="JuPara"/>
      </w:pPr>
      <w:r w:rsidRPr="002E4DA6">
        <w:t xml:space="preserve">28. </w:t>
      </w:r>
      <w:r>
        <w:t xml:space="preserve"> </w:t>
      </w:r>
      <w:r w:rsidRPr="002E4DA6">
        <w:t xml:space="preserve"> A warrant cannot be issued unless it is under the hand of the</w:t>
      </w:r>
      <w:r>
        <w:t xml:space="preserve"> </w:t>
      </w:r>
      <w:r w:rsidRPr="002E4DA6">
        <w:t>Secretary of State himself or, in an urgent case, under the hand of a</w:t>
      </w:r>
      <w:r>
        <w:t xml:space="preserve"> </w:t>
      </w:r>
      <w:r w:rsidRPr="002E4DA6">
        <w:t>senior official where the Secretary of State has expressly authorised</w:t>
      </w:r>
      <w:r>
        <w:t xml:space="preserve"> the issue of the warrant. </w:t>
      </w:r>
      <w:r w:rsidRPr="002E4DA6">
        <w:t>A warrant issued under the hand of the</w:t>
      </w:r>
      <w:r>
        <w:t xml:space="preserve"> </w:t>
      </w:r>
      <w:r w:rsidRPr="002E4DA6">
        <w:t>Secretary of State is valid for two months; one issued under the hand</w:t>
      </w:r>
      <w:r>
        <w:t xml:space="preserve"> </w:t>
      </w:r>
      <w:r w:rsidRPr="002E4DA6">
        <w:t>of an official is only valid for two working days. In defined</w:t>
      </w:r>
      <w:r>
        <w:t xml:space="preserve"> </w:t>
      </w:r>
      <w:r w:rsidRPr="002E4DA6">
        <w:t>circumstances, warrants may be modified or renewed (sections 4 and 5</w:t>
      </w:r>
      <w:r>
        <w:t xml:space="preserve"> </w:t>
      </w:r>
      <w:r w:rsidRPr="002E4DA6">
        <w:t>of the 1985 Act).</w:t>
      </w:r>
    </w:p>
    <w:p w:rsidR="00C07D2B" w:rsidRDefault="00C07D2B" w:rsidP="009F5558">
      <w:pPr>
        <w:pStyle w:val="JuPara"/>
      </w:pPr>
      <w:r w:rsidRPr="002E4DA6">
        <w:t xml:space="preserve">29. </w:t>
      </w:r>
      <w:r>
        <w:t xml:space="preserve"> </w:t>
      </w:r>
      <w:r w:rsidRPr="002E4DA6">
        <w:t xml:space="preserve"> Section 6 of the Act provides, inter alia, for the limitation of</w:t>
      </w:r>
      <w:r>
        <w:t xml:space="preserve"> </w:t>
      </w:r>
      <w:r w:rsidRPr="002E4DA6">
        <w:t>the extent to which material obtained pursuant to a warrant may be</w:t>
      </w:r>
      <w:r>
        <w:t xml:space="preserve"> </w:t>
      </w:r>
      <w:r w:rsidRPr="002E4DA6">
        <w:t>disclosed, copied and retained.</w:t>
      </w:r>
    </w:p>
    <w:p w:rsidR="001820F5" w:rsidRDefault="00C07D2B" w:rsidP="009F5558">
      <w:pPr>
        <w:pStyle w:val="JuH1"/>
      </w:pPr>
      <w:r>
        <w:t xml:space="preserve">4. </w:t>
      </w:r>
      <w:r w:rsidRPr="002E4DA6">
        <w:t>The Interception of Communications Tribunal</w:t>
      </w:r>
    </w:p>
    <w:p w:rsidR="001820F5" w:rsidRDefault="00C07D2B" w:rsidP="009F5558">
      <w:pPr>
        <w:pStyle w:val="JuPara"/>
      </w:pPr>
      <w:r w:rsidRPr="002E4DA6">
        <w:t xml:space="preserve">30. </w:t>
      </w:r>
      <w:r>
        <w:t xml:space="preserve"> </w:t>
      </w:r>
      <w:r w:rsidRPr="002E4DA6">
        <w:t xml:space="preserve"> The 1985 Act also provided for the establishment of an</w:t>
      </w:r>
      <w:r>
        <w:t xml:space="preserve"> </w:t>
      </w:r>
      <w:r w:rsidRPr="002E4DA6">
        <w:t>Intercepti</w:t>
      </w:r>
      <w:r>
        <w:t xml:space="preserve">on of Communications Tribunal. </w:t>
      </w:r>
      <w:r w:rsidRPr="002E4DA6">
        <w:t>The Tribunal consists of</w:t>
      </w:r>
      <w:r>
        <w:t xml:space="preserve"> </w:t>
      </w:r>
      <w:r w:rsidRPr="002E4DA6">
        <w:t>five members, each of whom must be a lawyer of not less than ten years</w:t>
      </w:r>
      <w:r w:rsidR="001820F5">
        <w:t>’</w:t>
      </w:r>
      <w:r>
        <w:t xml:space="preserve"> </w:t>
      </w:r>
      <w:r w:rsidRPr="002E4DA6">
        <w:t>standing, who hold office for five years subject to reappointment</w:t>
      </w:r>
      <w:r>
        <w:t xml:space="preserve"> </w:t>
      </w:r>
      <w:r w:rsidRPr="002E4DA6">
        <w:t>(section 7 of and Schedule 1 to the 1985 Act).</w:t>
      </w:r>
    </w:p>
    <w:p w:rsidR="00E65E82" w:rsidRDefault="00C07D2B" w:rsidP="009F5558">
      <w:pPr>
        <w:pStyle w:val="JuPara"/>
      </w:pPr>
      <w:r w:rsidRPr="002E4DA6">
        <w:t xml:space="preserve">31.  </w:t>
      </w:r>
      <w:r>
        <w:t xml:space="preserve"> </w:t>
      </w:r>
      <w:r w:rsidRPr="002E4DA6">
        <w:t>Any person who believes, inter alia, that communications made by</w:t>
      </w:r>
      <w:r>
        <w:t xml:space="preserve"> </w:t>
      </w:r>
      <w:r w:rsidRPr="002E4DA6">
        <w:t>or to him may have been intercepted in the course of their transmission</w:t>
      </w:r>
      <w:r>
        <w:t xml:space="preserve"> </w:t>
      </w:r>
      <w:r w:rsidRPr="002E4DA6">
        <w:t>by means of a public telecommunications system can apply to the</w:t>
      </w:r>
      <w:r>
        <w:t xml:space="preserve"> </w:t>
      </w:r>
      <w:r w:rsidRPr="002E4DA6">
        <w:t>Tribunal for an in</w:t>
      </w:r>
      <w:r w:rsidR="009F5558">
        <w:t xml:space="preserve">vestigation. </w:t>
      </w:r>
      <w:r w:rsidRPr="002E4DA6">
        <w:t>If the application does not appear to</w:t>
      </w:r>
      <w:r>
        <w:t xml:space="preserve"> </w:t>
      </w:r>
      <w:r w:rsidRPr="002E4DA6">
        <w:t>the Tribunal to be frivolous or vexatious, it is under a duty to</w:t>
      </w:r>
      <w:r>
        <w:t xml:space="preserve"> </w:t>
      </w:r>
      <w:r w:rsidRPr="002E4DA6">
        <w:t>determine whether a warrant has been issued, and if so, whether it was</w:t>
      </w:r>
      <w:r>
        <w:t xml:space="preserve"> </w:t>
      </w:r>
      <w:r w:rsidRPr="002E4DA6">
        <w:t>issued in</w:t>
      </w:r>
      <w:r w:rsidR="009F5558">
        <w:t xml:space="preserve"> accordance with the 1985 Act. </w:t>
      </w:r>
      <w:r w:rsidRPr="002E4DA6">
        <w:t>In making this determination,</w:t>
      </w:r>
      <w:r>
        <w:t xml:space="preserve"> </w:t>
      </w:r>
      <w:r w:rsidRPr="002E4DA6">
        <w:t>the Tribunal applies "the principles applicable by a court on</w:t>
      </w:r>
      <w:r>
        <w:t xml:space="preserve"> </w:t>
      </w:r>
      <w:r w:rsidRPr="002E4DA6">
        <w:t>application for judicial review" (section 7 (2)-(4) of the 1985 Act).</w:t>
      </w:r>
    </w:p>
    <w:p w:rsidR="00C07D2B" w:rsidRDefault="00C07D2B" w:rsidP="009F5558">
      <w:pPr>
        <w:pStyle w:val="JuPara"/>
      </w:pPr>
      <w:r>
        <w:t xml:space="preserve">32.  </w:t>
      </w:r>
      <w:r w:rsidRPr="002E4DA6">
        <w:t xml:space="preserve"> If the Tribunal determines that there has been no breach of the</w:t>
      </w:r>
      <w:r>
        <w:t xml:space="preserve"> </w:t>
      </w:r>
      <w:r w:rsidRPr="002E4DA6">
        <w:t>1985 Act, it will inform the complainant, but it will not confirm</w:t>
      </w:r>
      <w:r>
        <w:t xml:space="preserve"> </w:t>
      </w:r>
      <w:r w:rsidRPr="002E4DA6">
        <w:t>whether there was no breach because there was no authorised</w:t>
      </w:r>
      <w:r>
        <w:t xml:space="preserve"> </w:t>
      </w:r>
      <w:r w:rsidRPr="002E4DA6">
        <w:t>interception or because, although there was such an interception, it</w:t>
      </w:r>
      <w:r>
        <w:t xml:space="preserve"> </w:t>
      </w:r>
      <w:r w:rsidRPr="002E4DA6">
        <w:t>was justified un</w:t>
      </w:r>
      <w:r>
        <w:t xml:space="preserve">der the terms of the 1985 Act. </w:t>
      </w:r>
      <w:r w:rsidRPr="002E4DA6">
        <w:t>In cases where the</w:t>
      </w:r>
      <w:r>
        <w:t xml:space="preserve"> </w:t>
      </w:r>
      <w:r w:rsidRPr="002E4DA6">
        <w:t>Tribunal finds there has been a breach, it has a duty to make a report</w:t>
      </w:r>
      <w:r>
        <w:t xml:space="preserve"> </w:t>
      </w:r>
      <w:r w:rsidRPr="002E4DA6">
        <w:t>of its findings to the Prime Minister and a power to notify the</w:t>
      </w:r>
      <w:r>
        <w:t xml:space="preserve"> </w:t>
      </w:r>
      <w:r w:rsidR="009F5558">
        <w:t xml:space="preserve">complainant. </w:t>
      </w:r>
      <w:r w:rsidRPr="002E4DA6">
        <w:t>It also has the power, inter alia, to order the quashing</w:t>
      </w:r>
      <w:r>
        <w:t xml:space="preserve"> </w:t>
      </w:r>
      <w:r w:rsidRPr="002E4DA6">
        <w:t>of the warrant and the payment of c</w:t>
      </w:r>
      <w:r>
        <w:t>ompensation to the complainant.</w:t>
      </w:r>
      <w:r w:rsidRPr="002E4DA6">
        <w:t xml:space="preserve"> The</w:t>
      </w:r>
      <w:r>
        <w:t xml:space="preserve"> </w:t>
      </w:r>
      <w:r w:rsidRPr="002E4DA6">
        <w:t>Tribunal does not give reasons for its decisions and there is no appeal</w:t>
      </w:r>
      <w:r>
        <w:t xml:space="preserve"> </w:t>
      </w:r>
      <w:r w:rsidRPr="002E4DA6">
        <w:t>from a decision of the Tribunal (section 7 (7)-(8) of the 1985 Act).</w:t>
      </w:r>
    </w:p>
    <w:p w:rsidR="001820F5" w:rsidRDefault="00C07D2B" w:rsidP="009F5558">
      <w:pPr>
        <w:pStyle w:val="JuH1"/>
      </w:pPr>
      <w:r>
        <w:t xml:space="preserve">5. </w:t>
      </w:r>
      <w:r w:rsidRPr="002E4DA6">
        <w:t>The Commissioner</w:t>
      </w:r>
    </w:p>
    <w:p w:rsidR="00E65E82" w:rsidRDefault="00C07D2B" w:rsidP="009F5558">
      <w:pPr>
        <w:pStyle w:val="JuPara"/>
      </w:pPr>
      <w:r w:rsidRPr="002E4DA6">
        <w:t xml:space="preserve">33. </w:t>
      </w:r>
      <w:r>
        <w:t xml:space="preserve"> </w:t>
      </w:r>
      <w:r w:rsidRPr="002E4DA6">
        <w:t xml:space="preserve"> The 1985 Act also makes provision for the appointment of a</w:t>
      </w:r>
      <w:r>
        <w:t xml:space="preserve"> </w:t>
      </w:r>
      <w:r w:rsidRPr="002E4DA6">
        <w:t>Commi</w:t>
      </w:r>
      <w:r>
        <w:t xml:space="preserve">ssioner by the Prime Minister. </w:t>
      </w:r>
      <w:r w:rsidRPr="002E4DA6">
        <w:t>The first Commissioner was</w:t>
      </w:r>
      <w:r>
        <w:t xml:space="preserve"> </w:t>
      </w:r>
      <w:r w:rsidRPr="002E4DA6">
        <w:t>Lord Justice Lloyd (now Lord Lloyd), succeeded in 1992 by Lord Bingham,</w:t>
      </w:r>
      <w:r>
        <w:t xml:space="preserve"> </w:t>
      </w:r>
      <w:r w:rsidRPr="002E4DA6">
        <w:t>also a senior member of the judiciary, who was in turn succeeded in</w:t>
      </w:r>
      <w:r>
        <w:t xml:space="preserve"> </w:t>
      </w:r>
      <w:r w:rsidRPr="002E4DA6">
        <w:t>1994 by another, Lord Nolan.</w:t>
      </w:r>
    </w:p>
    <w:p w:rsidR="001820F5" w:rsidRDefault="00C07D2B" w:rsidP="009F5558">
      <w:pPr>
        <w:pStyle w:val="JuPara"/>
      </w:pPr>
      <w:r w:rsidRPr="002E4DA6">
        <w:t xml:space="preserve">34. </w:t>
      </w:r>
      <w:r>
        <w:t xml:space="preserve"> </w:t>
      </w:r>
      <w:r w:rsidRPr="002E4DA6">
        <w:t xml:space="preserve"> The Commissioner</w:t>
      </w:r>
      <w:r w:rsidR="001820F5">
        <w:t>’</w:t>
      </w:r>
      <w:r w:rsidRPr="002E4DA6">
        <w:t>s functions include reviewing the carrying out</w:t>
      </w:r>
      <w:r>
        <w:t xml:space="preserve"> </w:t>
      </w:r>
      <w:r w:rsidRPr="002E4DA6">
        <w:t>by the Secretary of State of the functions conferred on him by</w:t>
      </w:r>
      <w:r>
        <w:t xml:space="preserve"> </w:t>
      </w:r>
      <w:r w:rsidRPr="002E4DA6">
        <w:t>sections 2 to 5 of the 1985 Act, reporting to the Prime Minister</w:t>
      </w:r>
      <w:r>
        <w:t xml:space="preserve"> </w:t>
      </w:r>
      <w:r w:rsidRPr="002E4DA6">
        <w:t>breaches of sections 2 to 5 of the 1985 Act which have not been</w:t>
      </w:r>
      <w:r>
        <w:t xml:space="preserve"> </w:t>
      </w:r>
      <w:r w:rsidRPr="002E4DA6">
        <w:t>reported by the Tribunal and making an annual report to the</w:t>
      </w:r>
      <w:r>
        <w:t xml:space="preserve"> </w:t>
      </w:r>
      <w:r w:rsidRPr="002E4DA6">
        <w:t xml:space="preserve">Prime Minister on </w:t>
      </w:r>
      <w:r>
        <w:t xml:space="preserve">the exercise of his functions. </w:t>
      </w:r>
      <w:r w:rsidRPr="002E4DA6">
        <w:t>This report must be</w:t>
      </w:r>
      <w:r>
        <w:t xml:space="preserve"> </w:t>
      </w:r>
      <w:r w:rsidRPr="002E4DA6">
        <w:t>laid before Parliament, although the Prime Minister has the power to</w:t>
      </w:r>
      <w:r>
        <w:t xml:space="preserve"> </w:t>
      </w:r>
      <w:r w:rsidRPr="002E4DA6">
        <w:t>exclude any matter from it the publication of which would be</w:t>
      </w:r>
      <w:r>
        <w:t xml:space="preserve"> </w:t>
      </w:r>
      <w:r w:rsidRPr="002E4DA6">
        <w:t>prejudicial to national security, to the prevention or detection of</w:t>
      </w:r>
      <w:r>
        <w:t xml:space="preserve"> </w:t>
      </w:r>
      <w:r w:rsidRPr="002E4DA6">
        <w:t xml:space="preserve">serious crime or to the well-being of the </w:t>
      </w:r>
      <w:smartTag w:uri="urn:schemas-microsoft-com:office:smarttags" w:element="country-region">
        <w:smartTag w:uri="urn:schemas-microsoft-com:office:smarttags" w:element="place">
          <w:r w:rsidRPr="002E4DA6">
            <w:t>United Kingdom</w:t>
          </w:r>
        </w:smartTag>
      </w:smartTag>
      <w:r w:rsidRPr="002E4DA6">
        <w:t>. The report</w:t>
      </w:r>
      <w:r>
        <w:t xml:space="preserve"> </w:t>
      </w:r>
      <w:r w:rsidRPr="002E4DA6">
        <w:t>must state if any matter has been excluded (section 8 of the 1985 Act).</w:t>
      </w:r>
    </w:p>
    <w:p w:rsidR="00C07D2B" w:rsidRDefault="00C07D2B" w:rsidP="009F5558">
      <w:pPr>
        <w:pStyle w:val="JuPara"/>
      </w:pPr>
      <w:r w:rsidRPr="002E4DA6">
        <w:t xml:space="preserve">35. </w:t>
      </w:r>
      <w:r>
        <w:t xml:space="preserve"> </w:t>
      </w:r>
      <w:r w:rsidRPr="002E4DA6">
        <w:t xml:space="preserve"> In general,the reports of the Commissioner to the Prime Minister</w:t>
      </w:r>
      <w:r>
        <w:t xml:space="preserve"> </w:t>
      </w:r>
      <w:r w:rsidRPr="002E4DA6">
        <w:t>have indicated an increase in new warrants issued, but the Commissioner</w:t>
      </w:r>
      <w:r>
        <w:t xml:space="preserve"> </w:t>
      </w:r>
      <w:r w:rsidRPr="002E4DA6">
        <w:t>has been satisfied that in all cases those new warrants were justified</w:t>
      </w:r>
      <w:r>
        <w:t xml:space="preserve"> </w:t>
      </w:r>
      <w:r w:rsidRPr="002E4DA6">
        <w:t>under section 2 of the 1985 Act.</w:t>
      </w:r>
    </w:p>
    <w:p w:rsidR="001820F5" w:rsidRDefault="009F5558" w:rsidP="009F5558">
      <w:pPr>
        <w:pStyle w:val="JuHA"/>
      </w:pPr>
      <w:r>
        <w:t xml:space="preserve">B. </w:t>
      </w:r>
      <w:r w:rsidR="00C07D2B" w:rsidRPr="002E4DA6">
        <w:t>Telecommunications systems outside the public network</w:t>
      </w:r>
    </w:p>
    <w:p w:rsidR="001820F5" w:rsidRDefault="00C07D2B" w:rsidP="009F5558">
      <w:pPr>
        <w:pStyle w:val="JuPara"/>
      </w:pPr>
      <w:r w:rsidRPr="002E4DA6">
        <w:t xml:space="preserve">36.  </w:t>
      </w:r>
      <w:r>
        <w:t xml:space="preserve"> </w:t>
      </w:r>
      <w:r w:rsidRPr="002E4DA6">
        <w:t>The 1985 Act does not apply to telecommunications systems outside</w:t>
      </w:r>
      <w:r>
        <w:t xml:space="preserve"> </w:t>
      </w:r>
      <w:r w:rsidRPr="002E4DA6">
        <w:t>the public network, such as the internal system at</w:t>
      </w:r>
      <w:r>
        <w:t xml:space="preserve"> </w:t>
      </w:r>
      <w:r w:rsidRPr="002E4DA6">
        <w:t>Merseyside police headquarters, and there is no other legislation to</w:t>
      </w:r>
      <w:r>
        <w:t xml:space="preserve"> </w:t>
      </w:r>
      <w:r w:rsidRPr="002E4DA6">
        <w:t>regulate the interception of communications on such systems.</w:t>
      </w:r>
    </w:p>
    <w:p w:rsidR="001820F5" w:rsidRDefault="00C07D2B" w:rsidP="009F5558">
      <w:pPr>
        <w:pStyle w:val="JuPara"/>
      </w:pPr>
      <w:r w:rsidRPr="002E4DA6">
        <w:t xml:space="preserve">37.  </w:t>
      </w:r>
      <w:r>
        <w:t xml:space="preserve"> </w:t>
      </w:r>
      <w:r w:rsidRPr="002E4DA6">
        <w:t>The English common law provides no remedy against interception</w:t>
      </w:r>
      <w:r>
        <w:t xml:space="preserve"> </w:t>
      </w:r>
      <w:r w:rsidRPr="002E4DA6">
        <w:t>of communications, since it "places no general constraints upon</w:t>
      </w:r>
      <w:r>
        <w:t xml:space="preserve"> </w:t>
      </w:r>
      <w:r w:rsidRPr="002E4DA6">
        <w:t>invasions of privacy as such" (Mr Justice Sedley in</w:t>
      </w:r>
      <w:r>
        <w:t xml:space="preserve"> </w:t>
      </w:r>
      <w:r w:rsidRPr="002E4DA6">
        <w:t>R. v. Broadcasting Complaints Commission, ex parte Barclay,</w:t>
      </w:r>
      <w:r>
        <w:t xml:space="preserve"> </w:t>
      </w:r>
      <w:r w:rsidRPr="002E4DA6">
        <w:t>4 October 1996, unreported).</w:t>
      </w:r>
    </w:p>
    <w:p w:rsidR="001820F5" w:rsidRDefault="00C07D2B" w:rsidP="009F5558">
      <w:pPr>
        <w:pStyle w:val="JuHHead"/>
      </w:pPr>
      <w:r w:rsidRPr="002E4DA6">
        <w:t>PROCEEDINGS BEFORE THE COMMISSION</w:t>
      </w:r>
    </w:p>
    <w:p w:rsidR="001820F5" w:rsidRDefault="00C07D2B" w:rsidP="009F5558">
      <w:pPr>
        <w:pStyle w:val="JuPara"/>
      </w:pPr>
      <w:r w:rsidRPr="002E4DA6">
        <w:t xml:space="preserve">38. </w:t>
      </w:r>
      <w:r>
        <w:t xml:space="preserve"> </w:t>
      </w:r>
      <w:r w:rsidRPr="002E4DA6">
        <w:t xml:space="preserve"> In her application of 22 April 1992 (no. 20605/92) to the</w:t>
      </w:r>
      <w:r>
        <w:t xml:space="preserve"> </w:t>
      </w:r>
      <w:r w:rsidRPr="002E4DA6">
        <w:t>Commission, Ms Halford complained that the interception of calls made</w:t>
      </w:r>
      <w:r>
        <w:t xml:space="preserve"> </w:t>
      </w:r>
      <w:r w:rsidRPr="002E4DA6">
        <w:t>from her office and home telephones amounted to unjustifiable</w:t>
      </w:r>
      <w:r>
        <w:t xml:space="preserve"> </w:t>
      </w:r>
      <w:r w:rsidRPr="002E4DA6">
        <w:t>interferences with her rights to respect for her private life and</w:t>
      </w:r>
      <w:r>
        <w:t xml:space="preserve"> </w:t>
      </w:r>
      <w:r w:rsidRPr="002E4DA6">
        <w:t>freedom of expression, contrary to Articles 8 and 10 of the Convention</w:t>
      </w:r>
      <w:r>
        <w:t xml:space="preserve"> </w:t>
      </w:r>
      <w:r w:rsidRPr="002E4DA6">
        <w:t>(art. 8, art. 10), that she had no effective domestic remedy in</w:t>
      </w:r>
      <w:r>
        <w:t xml:space="preserve"> </w:t>
      </w:r>
      <w:r w:rsidRPr="002E4DA6">
        <w:t>relation to the interceptions, contrary to Article 13 of the Convention</w:t>
      </w:r>
      <w:r>
        <w:t xml:space="preserve"> </w:t>
      </w:r>
      <w:r w:rsidRPr="002E4DA6">
        <w:t>(art. 13), and that she was discriminated against on grounds of sex,</w:t>
      </w:r>
      <w:r>
        <w:t xml:space="preserve"> </w:t>
      </w:r>
      <w:r w:rsidRPr="002E4DA6">
        <w:t>contrary to Article 14 of the Convention in conjunction with Articles 8</w:t>
      </w:r>
      <w:r>
        <w:t xml:space="preserve"> </w:t>
      </w:r>
      <w:r w:rsidRPr="002E4DA6">
        <w:t>and 10 (art. 14+8, art. 14+10).</w:t>
      </w:r>
    </w:p>
    <w:p w:rsidR="00C07D2B" w:rsidRDefault="00C07D2B" w:rsidP="009F5558">
      <w:pPr>
        <w:pStyle w:val="JuPara"/>
      </w:pPr>
      <w:r w:rsidRPr="002E4DA6">
        <w:t xml:space="preserve">39.  </w:t>
      </w:r>
      <w:r>
        <w:t xml:space="preserve"> </w:t>
      </w:r>
      <w:r w:rsidRPr="002E4DA6">
        <w:t>The Commission declared the application admissible on</w:t>
      </w:r>
      <w:r>
        <w:t xml:space="preserve"> </w:t>
      </w:r>
      <w:r w:rsidR="004564BC">
        <w:t xml:space="preserve">2 March 1995. </w:t>
      </w:r>
      <w:r w:rsidRPr="002E4DA6">
        <w:t>In its report of 18 April 1996 (Article 31) (art. 31),</w:t>
      </w:r>
      <w:r>
        <w:t xml:space="preserve"> </w:t>
      </w:r>
      <w:r w:rsidRPr="002E4DA6">
        <w:t>it expressed the opinion, by twenty-six votes to one, that there had</w:t>
      </w:r>
      <w:r>
        <w:t xml:space="preserve"> </w:t>
      </w:r>
      <w:r w:rsidRPr="002E4DA6">
        <w:t>been violations of Articles 8 and 13 of the Convention (art. 8,</w:t>
      </w:r>
      <w:r>
        <w:t xml:space="preserve"> </w:t>
      </w:r>
      <w:r w:rsidR="009F5558">
        <w:t>art. 13) in relation to Ms </w:t>
      </w:r>
      <w:r w:rsidRPr="002E4DA6">
        <w:t>Halford</w:t>
      </w:r>
      <w:r w:rsidR="001820F5">
        <w:t>’</w:t>
      </w:r>
      <w:r w:rsidRPr="002E4DA6">
        <w:t>s office telephones and,</w:t>
      </w:r>
      <w:r>
        <w:t xml:space="preserve"> </w:t>
      </w:r>
      <w:r w:rsidRPr="002E4DA6">
        <w:t>unanimously, that there had been no violation of Articles 8, 10 or 13</w:t>
      </w:r>
      <w:r>
        <w:t xml:space="preserve"> </w:t>
      </w:r>
      <w:r w:rsidRPr="002E4DA6">
        <w:t>(art. 8, art. 10, art. 13) in relation to her home telephone, that it</w:t>
      </w:r>
      <w:r>
        <w:t xml:space="preserve"> </w:t>
      </w:r>
      <w:r w:rsidRPr="002E4DA6">
        <w:t>was not necessary to consider the complaint under Article 10 (art. 10)</w:t>
      </w:r>
      <w:r>
        <w:t xml:space="preserve"> </w:t>
      </w:r>
      <w:r w:rsidRPr="002E4DA6">
        <w:t>in relation to her office telephones, and that there had been no</w:t>
      </w:r>
      <w:r>
        <w:t xml:space="preserve"> </w:t>
      </w:r>
      <w:r w:rsidRPr="002E4DA6">
        <w:t>violation of Article 14 taken in conjunction with Articles 8 or 10</w:t>
      </w:r>
      <w:r>
        <w:t xml:space="preserve"> </w:t>
      </w:r>
      <w:r w:rsidR="004564BC">
        <w:t xml:space="preserve">(art. 14+8, art. 14+10). </w:t>
      </w:r>
      <w:r w:rsidRPr="002E4DA6">
        <w:t>The full text of the Commission</w:t>
      </w:r>
      <w:r w:rsidR="001820F5">
        <w:t>’</w:t>
      </w:r>
      <w:r w:rsidRPr="002E4DA6">
        <w:t>s opinion and</w:t>
      </w:r>
      <w:r>
        <w:t xml:space="preserve"> </w:t>
      </w:r>
      <w:r w:rsidRPr="002E4DA6">
        <w:t>of the dissenting opinion contained in the report is reproduced as an</w:t>
      </w:r>
      <w:r>
        <w:t xml:space="preserve"> </w:t>
      </w:r>
      <w:r w:rsidR="009F5558">
        <w:t>annex to this judgment</w:t>
      </w:r>
      <w:r w:rsidR="009F5558">
        <w:rPr>
          <w:rStyle w:val="FootnoteReference"/>
        </w:rPr>
        <w:footnoteReference w:id="3"/>
      </w:r>
      <w:r w:rsidRPr="002E4DA6">
        <w:t>.</w:t>
      </w:r>
    </w:p>
    <w:p w:rsidR="001820F5" w:rsidRDefault="00C07D2B" w:rsidP="009F5558">
      <w:pPr>
        <w:pStyle w:val="JuHHead"/>
      </w:pPr>
      <w:r w:rsidRPr="002E4DA6">
        <w:t>FINAL SUBMISSIONS TO THE COURT</w:t>
      </w:r>
    </w:p>
    <w:p w:rsidR="00C07D2B" w:rsidRDefault="00C07D2B" w:rsidP="009F5558">
      <w:pPr>
        <w:pStyle w:val="JuPara"/>
      </w:pPr>
      <w:r>
        <w:t xml:space="preserve">40.  </w:t>
      </w:r>
      <w:r w:rsidRPr="002E4DA6">
        <w:t xml:space="preserve"> At the hearing, as they had done in their memorial, the</w:t>
      </w:r>
      <w:r>
        <w:t xml:space="preserve"> </w:t>
      </w:r>
      <w:r w:rsidRPr="002E4DA6">
        <w:t>Government asked the Court to hold that there had been no violation of</w:t>
      </w:r>
      <w:r>
        <w:t xml:space="preserve"> </w:t>
      </w:r>
      <w:r w:rsidRPr="002E4DA6">
        <w:t>the Convention.</w:t>
      </w:r>
    </w:p>
    <w:p w:rsidR="001820F5" w:rsidRDefault="00C07D2B" w:rsidP="009F5558">
      <w:pPr>
        <w:pStyle w:val="JuPara"/>
      </w:pPr>
      <w:r w:rsidRPr="002E4DA6">
        <w:t>The applicant maintained that there had been a violation, and</w:t>
      </w:r>
      <w:r>
        <w:t xml:space="preserve"> </w:t>
      </w:r>
      <w:r w:rsidRPr="002E4DA6">
        <w:t>asked the Court to award her compensation under Article 50 of the</w:t>
      </w:r>
      <w:r>
        <w:t xml:space="preserve"> </w:t>
      </w:r>
      <w:r w:rsidR="009F5558">
        <w:t>Convention (art. </w:t>
      </w:r>
      <w:r w:rsidRPr="002E4DA6">
        <w:t>50).</w:t>
      </w:r>
    </w:p>
    <w:p w:rsidR="00E65E82" w:rsidRDefault="00C07D2B" w:rsidP="009F5558">
      <w:pPr>
        <w:pStyle w:val="JuHHead"/>
      </w:pPr>
      <w:r w:rsidRPr="002E4DA6">
        <w:t>AS TO THE LAW</w:t>
      </w:r>
    </w:p>
    <w:p w:rsidR="001820F5" w:rsidRDefault="00C07D2B" w:rsidP="009F5558">
      <w:pPr>
        <w:pStyle w:val="JuHIRoman"/>
      </w:pPr>
      <w:r w:rsidRPr="002E4DA6">
        <w:t>I.   ALLEGED VIOLATIONS OF ARTICLE 8 OF THE CONVENTION (art. 8)</w:t>
      </w:r>
    </w:p>
    <w:p w:rsidR="00C07D2B" w:rsidRDefault="00C07D2B" w:rsidP="009F5558">
      <w:pPr>
        <w:pStyle w:val="JuPara"/>
      </w:pPr>
      <w:r w:rsidRPr="002E4DA6">
        <w:t>41.</w:t>
      </w:r>
      <w:r>
        <w:t xml:space="preserve"> </w:t>
      </w:r>
      <w:r w:rsidRPr="002E4DA6">
        <w:t xml:space="preserve">  Ms Halford alleged that the interception of her telephone calls</w:t>
      </w:r>
      <w:r>
        <w:t xml:space="preserve"> </w:t>
      </w:r>
      <w:r w:rsidRPr="002E4DA6">
        <w:t>amounted to violations of Article 8 of the Convention (art. 8), which</w:t>
      </w:r>
      <w:r>
        <w:t xml:space="preserve"> </w:t>
      </w:r>
      <w:r w:rsidRPr="002E4DA6">
        <w:t>provides:</w:t>
      </w:r>
    </w:p>
    <w:p w:rsidR="00C07D2B" w:rsidRDefault="00C07D2B" w:rsidP="009F5558">
      <w:pPr>
        <w:pStyle w:val="JuQuot"/>
      </w:pPr>
      <w:r w:rsidRPr="002E4DA6">
        <w:t>"1. Everyone has the right to respect for his private and</w:t>
      </w:r>
      <w:r>
        <w:t xml:space="preserve"> </w:t>
      </w:r>
      <w:r w:rsidRPr="002E4DA6">
        <w:t>family life, his home and his correspondence.</w:t>
      </w:r>
    </w:p>
    <w:p w:rsidR="00C07D2B" w:rsidRDefault="00C07D2B" w:rsidP="009F5558">
      <w:pPr>
        <w:pStyle w:val="JuQuot"/>
      </w:pPr>
      <w:r w:rsidRPr="002E4DA6">
        <w:t>2. There shall be no interference by a public authority with the</w:t>
      </w:r>
      <w:r>
        <w:t xml:space="preserve"> </w:t>
      </w:r>
      <w:r w:rsidRPr="002E4DA6">
        <w:t>exercise of this right except such as is in accordance with the</w:t>
      </w:r>
      <w:r>
        <w:t xml:space="preserve"> </w:t>
      </w:r>
      <w:r w:rsidRPr="002E4DA6">
        <w:t>law and is necessary in a democratic society in the interests of</w:t>
      </w:r>
      <w:r>
        <w:t xml:space="preserve"> </w:t>
      </w:r>
      <w:r w:rsidRPr="002E4DA6">
        <w:t>national security, public safety or the economic well-being of</w:t>
      </w:r>
      <w:r>
        <w:t xml:space="preserve"> </w:t>
      </w:r>
      <w:r w:rsidRPr="002E4DA6">
        <w:t>the country, for the prevention of disorder or crime, for the</w:t>
      </w:r>
      <w:r>
        <w:t xml:space="preserve"> </w:t>
      </w:r>
      <w:r w:rsidRPr="002E4DA6">
        <w:t>protection of health or morals, or for the protection of the</w:t>
      </w:r>
      <w:r>
        <w:t xml:space="preserve"> </w:t>
      </w:r>
      <w:r w:rsidRPr="002E4DA6">
        <w:t>rights and freedoms of others."</w:t>
      </w:r>
    </w:p>
    <w:p w:rsidR="00C07D2B" w:rsidRDefault="00C07D2B" w:rsidP="009F5558">
      <w:pPr>
        <w:pStyle w:val="JuPara"/>
      </w:pPr>
      <w:r w:rsidRPr="002E4DA6">
        <w:t>The Commission agreed that there had been a violation so far as</w:t>
      </w:r>
      <w:r>
        <w:t xml:space="preserve"> </w:t>
      </w:r>
      <w:r w:rsidRPr="002E4DA6">
        <w:t>the interception of calls from her office telephones was concerned.</w:t>
      </w:r>
      <w:r>
        <w:t xml:space="preserve"> </w:t>
      </w:r>
      <w:r w:rsidRPr="002E4DA6">
        <w:t>The Government denied that there had been any violation.</w:t>
      </w:r>
    </w:p>
    <w:p w:rsidR="00C07D2B" w:rsidRDefault="00C07D2B" w:rsidP="009F5558">
      <w:pPr>
        <w:pStyle w:val="JuHA"/>
      </w:pPr>
      <w:r>
        <w:t xml:space="preserve">A. </w:t>
      </w:r>
      <w:r w:rsidRPr="002E4DA6">
        <w:t>The office telephones</w:t>
      </w:r>
    </w:p>
    <w:p w:rsidR="001820F5" w:rsidRDefault="00C07D2B" w:rsidP="009F5558">
      <w:pPr>
        <w:pStyle w:val="JuH1"/>
      </w:pPr>
      <w:r>
        <w:t xml:space="preserve">1. </w:t>
      </w:r>
      <w:r w:rsidRPr="002E4DA6">
        <w:t>Applicability of Article 8 (art. 8) to the complaint relating to the office telephones</w:t>
      </w:r>
    </w:p>
    <w:p w:rsidR="001820F5" w:rsidRDefault="00C07D2B" w:rsidP="009F5558">
      <w:pPr>
        <w:pStyle w:val="JuPara"/>
      </w:pPr>
      <w:r w:rsidRPr="002E4DA6">
        <w:t xml:space="preserve">42. </w:t>
      </w:r>
      <w:r>
        <w:t xml:space="preserve"> </w:t>
      </w:r>
      <w:r w:rsidRPr="002E4DA6">
        <w:t xml:space="preserve"> The applicant argued, and the Commission agreed, that the calls</w:t>
      </w:r>
      <w:r>
        <w:t xml:space="preserve"> </w:t>
      </w:r>
      <w:r w:rsidRPr="002E4DA6">
        <w:t>made on the telephones in Ms Halford</w:t>
      </w:r>
      <w:r w:rsidR="001820F5">
        <w:t>’</w:t>
      </w:r>
      <w:r w:rsidRPr="002E4DA6">
        <w:t>s office at</w:t>
      </w:r>
      <w:r>
        <w:t xml:space="preserve"> </w:t>
      </w:r>
      <w:r w:rsidRPr="002E4DA6">
        <w:t>Merseyside police headquarters fell within the scope of "private life"</w:t>
      </w:r>
      <w:r>
        <w:t xml:space="preserve"> </w:t>
      </w:r>
      <w:r w:rsidRPr="002E4DA6">
        <w:t>and "correspondence" in Article 8 para. 1 (art. 8-1), since the Court</w:t>
      </w:r>
      <w:r>
        <w:t xml:space="preserve"> </w:t>
      </w:r>
      <w:r w:rsidRPr="002E4DA6">
        <w:t>in its case-law had adopted a broad construction of these expressions</w:t>
      </w:r>
      <w:r>
        <w:t xml:space="preserve"> </w:t>
      </w:r>
      <w:r w:rsidRPr="002E4DA6">
        <w:t xml:space="preserve">(see, for example, the Klass and Others v. </w:t>
      </w:r>
      <w:smartTag w:uri="urn:schemas-microsoft-com:office:smarttags" w:element="country-region">
        <w:smartTag w:uri="urn:schemas-microsoft-com:office:smarttags" w:element="place">
          <w:r w:rsidRPr="002E4DA6">
            <w:t>Germany</w:t>
          </w:r>
        </w:smartTag>
      </w:smartTag>
      <w:r w:rsidRPr="002E4DA6">
        <w:t xml:space="preserve"> judgment of</w:t>
      </w:r>
      <w:r>
        <w:t xml:space="preserve"> </w:t>
      </w:r>
      <w:r w:rsidRPr="002E4DA6">
        <w:t>6 September 1978, Series A no. 28, p. 21, para. 41; the Huvig v. France</w:t>
      </w:r>
      <w:r>
        <w:t xml:space="preserve"> </w:t>
      </w:r>
      <w:r w:rsidRPr="002E4DA6">
        <w:t xml:space="preserve">judgment of </w:t>
      </w:r>
      <w:r w:rsidR="009F5558">
        <w:t>24 April 1990, Series A no. 176</w:t>
      </w:r>
      <w:r w:rsidR="009F5558">
        <w:noBreakHyphen/>
      </w:r>
      <w:r w:rsidRPr="002E4DA6">
        <w:t>B, p. 41, para. 8, and</w:t>
      </w:r>
      <w:r>
        <w:t xml:space="preserve"> </w:t>
      </w:r>
      <w:r w:rsidRPr="002E4DA6">
        <w:t>p. 52, para. 25; the Niemietz v. Germany judgment of 16 December 1992,</w:t>
      </w:r>
      <w:r>
        <w:t xml:space="preserve"> </w:t>
      </w:r>
      <w:r w:rsidRPr="002E4DA6">
        <w:t xml:space="preserve">Series A no. 251-B; and the A. v. </w:t>
      </w:r>
      <w:smartTag w:uri="urn:schemas-microsoft-com:office:smarttags" w:element="country-region">
        <w:smartTag w:uri="urn:schemas-microsoft-com:office:smarttags" w:element="place">
          <w:r w:rsidRPr="002E4DA6">
            <w:t>France</w:t>
          </w:r>
        </w:smartTag>
      </w:smartTag>
      <w:r w:rsidRPr="002E4DA6">
        <w:t xml:space="preserve"> judgment of 23 November 1993,</w:t>
      </w:r>
      <w:r>
        <w:t xml:space="preserve"> </w:t>
      </w:r>
      <w:r w:rsidRPr="002E4DA6">
        <w:t>Series A no. 277-B).</w:t>
      </w:r>
    </w:p>
    <w:p w:rsidR="001820F5" w:rsidRDefault="00C07D2B" w:rsidP="009F5558">
      <w:pPr>
        <w:pStyle w:val="JuPara"/>
      </w:pPr>
      <w:r w:rsidRPr="002E4DA6">
        <w:t xml:space="preserve">43. </w:t>
      </w:r>
      <w:r>
        <w:t xml:space="preserve"> </w:t>
      </w:r>
      <w:r w:rsidRPr="002E4DA6">
        <w:t xml:space="preserve"> The Government submitted </w:t>
      </w:r>
      <w:r w:rsidR="009F5558">
        <w:t>that telephone calls made by Ms </w:t>
      </w:r>
      <w:r w:rsidRPr="002E4DA6">
        <w:t>Halford</w:t>
      </w:r>
      <w:r>
        <w:t xml:space="preserve"> </w:t>
      </w:r>
      <w:r w:rsidRPr="002E4DA6">
        <w:t>from her workplace fell outside th</w:t>
      </w:r>
      <w:r w:rsidR="009F5558">
        <w:t>e protection of Article 8 (art. </w:t>
      </w:r>
      <w:r w:rsidRPr="002E4DA6">
        <w:t>8),</w:t>
      </w:r>
      <w:r>
        <w:t xml:space="preserve"> </w:t>
      </w:r>
      <w:r w:rsidRPr="002E4DA6">
        <w:t>because she could have had no reasonable expectation of privacy in</w:t>
      </w:r>
      <w:r>
        <w:t xml:space="preserve"> </w:t>
      </w:r>
      <w:r w:rsidR="004564BC">
        <w:t>relation to them.</w:t>
      </w:r>
      <w:r w:rsidRPr="002E4DA6">
        <w:t xml:space="preserve"> At the hearing before the Court, counsel for the</w:t>
      </w:r>
      <w:r>
        <w:t xml:space="preserve"> </w:t>
      </w:r>
      <w:r w:rsidRPr="002E4DA6">
        <w:t>Government expressed the view that an employer should in principle,</w:t>
      </w:r>
      <w:r>
        <w:t xml:space="preserve"> </w:t>
      </w:r>
      <w:r w:rsidRPr="002E4DA6">
        <w:t>without the prior knowledge of the employee, be able to monitor calls</w:t>
      </w:r>
      <w:r>
        <w:t xml:space="preserve"> </w:t>
      </w:r>
      <w:r w:rsidRPr="002E4DA6">
        <w:t>made by the latter on telephones provided by the employer.</w:t>
      </w:r>
    </w:p>
    <w:p w:rsidR="001820F5" w:rsidRDefault="00C07D2B" w:rsidP="009F5558">
      <w:pPr>
        <w:pStyle w:val="JuPara"/>
      </w:pPr>
      <w:r w:rsidRPr="002E4DA6">
        <w:t xml:space="preserve">44. </w:t>
      </w:r>
      <w:r>
        <w:t xml:space="preserve"> </w:t>
      </w:r>
      <w:r w:rsidRPr="002E4DA6">
        <w:t xml:space="preserve"> In the Court</w:t>
      </w:r>
      <w:r w:rsidR="001820F5">
        <w:t>’</w:t>
      </w:r>
      <w:r w:rsidRPr="002E4DA6">
        <w:t>s view, it is clear from its case-law that</w:t>
      </w:r>
      <w:r>
        <w:t xml:space="preserve"> </w:t>
      </w:r>
      <w:r w:rsidRPr="002E4DA6">
        <w:t>telephone calls made from business premises as well as from the home</w:t>
      </w:r>
      <w:r>
        <w:t xml:space="preserve"> </w:t>
      </w:r>
      <w:r w:rsidRPr="002E4DA6">
        <w:t>may be covered by the notions of "private life" and "correspondence"</w:t>
      </w:r>
      <w:r>
        <w:t xml:space="preserve"> </w:t>
      </w:r>
      <w:r w:rsidRPr="002E4DA6">
        <w:t>within the meaning of Article 8 para. 1 (art. 8-1) (see the</w:t>
      </w:r>
      <w:r>
        <w:t xml:space="preserve"> </w:t>
      </w:r>
      <w:r w:rsidRPr="002E4DA6">
        <w:t>above-mentioned Klass and Others judgment, loc. cit.; the Malone</w:t>
      </w:r>
      <w:r>
        <w:t xml:space="preserve"> </w:t>
      </w:r>
      <w:r w:rsidRPr="002E4DA6">
        <w:t>v. t</w:t>
      </w:r>
      <w:r w:rsidR="009F5558">
        <w:t>he United Kingdom judgment of 2 </w:t>
      </w:r>
      <w:r w:rsidRPr="002E4DA6">
        <w:t>August 1984, Series A no. 82,</w:t>
      </w:r>
      <w:r>
        <w:t xml:space="preserve"> </w:t>
      </w:r>
      <w:r w:rsidRPr="002E4DA6">
        <w:t>p. 30, para. 64; the above-mentioned Huvig judgment, loc. cit.;</w:t>
      </w:r>
      <w:r>
        <w:t xml:space="preserve"> </w:t>
      </w:r>
      <w:r w:rsidRPr="002E4DA6">
        <w:t>and, mutatis mutandis, the above-mentioned Niemietz judgment,</w:t>
      </w:r>
      <w:r>
        <w:t xml:space="preserve"> </w:t>
      </w:r>
      <w:r w:rsidRPr="002E4DA6">
        <w:t>pp. 33-35, paras. 29-33).</w:t>
      </w:r>
    </w:p>
    <w:p w:rsidR="001820F5" w:rsidRDefault="00C07D2B" w:rsidP="009F5558">
      <w:pPr>
        <w:pStyle w:val="JuPara"/>
      </w:pPr>
      <w:r w:rsidRPr="002E4DA6">
        <w:t xml:space="preserve">45. </w:t>
      </w:r>
      <w:r>
        <w:t xml:space="preserve"> </w:t>
      </w:r>
      <w:r w:rsidRPr="002E4DA6">
        <w:t xml:space="preserve"> There is no evidence of any warning having been given to</w:t>
      </w:r>
      <w:r>
        <w:t xml:space="preserve"> </w:t>
      </w:r>
      <w:r w:rsidR="009F5558">
        <w:t>Ms </w:t>
      </w:r>
      <w:r w:rsidRPr="002E4DA6">
        <w:t>Halford, as a user of the internal telecommunications system</w:t>
      </w:r>
      <w:r>
        <w:t xml:space="preserve"> </w:t>
      </w:r>
      <w:r w:rsidRPr="002E4DA6">
        <w:t>operated at the Merseyside police headquarters, that calls made on that</w:t>
      </w:r>
      <w:r>
        <w:t xml:space="preserve"> </w:t>
      </w:r>
      <w:r w:rsidRPr="002E4DA6">
        <w:t>system wo</w:t>
      </w:r>
      <w:r>
        <w:t xml:space="preserve">uld be liable to interception. </w:t>
      </w:r>
      <w:r w:rsidRPr="002E4DA6">
        <w:t>She would, the Court</w:t>
      </w:r>
      <w:r>
        <w:t xml:space="preserve"> </w:t>
      </w:r>
      <w:r w:rsidRPr="002E4DA6">
        <w:t>considers, have had a reasonable expectation of privacy for such calls,</w:t>
      </w:r>
      <w:r>
        <w:t xml:space="preserve"> </w:t>
      </w:r>
      <w:r w:rsidRPr="002E4DA6">
        <w:t>which expectation was moreover reinforced by a number of factors.</w:t>
      </w:r>
      <w:r>
        <w:t xml:space="preserve"> </w:t>
      </w:r>
      <w:r w:rsidRPr="002E4DA6">
        <w:t>As Assistant Chief Constable she had sole use of her office where there</w:t>
      </w:r>
      <w:r>
        <w:t xml:space="preserve"> </w:t>
      </w:r>
      <w:r w:rsidRPr="002E4DA6">
        <w:t>were two telephones, one of which was specifically designated for her</w:t>
      </w:r>
      <w:r>
        <w:t xml:space="preserve"> private use. </w:t>
      </w:r>
      <w:r w:rsidRPr="002E4DA6">
        <w:t>Furthermore, she had been given the assurance, in</w:t>
      </w:r>
      <w:r>
        <w:t xml:space="preserve"> </w:t>
      </w:r>
      <w:r w:rsidRPr="002E4DA6">
        <w:t>response to a memorandum, that she could use her office telephones for</w:t>
      </w:r>
      <w:r>
        <w:t xml:space="preserve"> </w:t>
      </w:r>
      <w:r w:rsidRPr="002E4DA6">
        <w:t>the purposes of her sex-discrimination case (see paragraph 16 above).</w:t>
      </w:r>
    </w:p>
    <w:p w:rsidR="00C07D2B" w:rsidRDefault="00C07D2B" w:rsidP="009F5558">
      <w:pPr>
        <w:pStyle w:val="JuPara"/>
      </w:pPr>
      <w:r w:rsidRPr="002E4DA6">
        <w:t xml:space="preserve">46. </w:t>
      </w:r>
      <w:r>
        <w:t xml:space="preserve"> </w:t>
      </w:r>
      <w:r w:rsidRPr="002E4DA6">
        <w:t xml:space="preserve"> For all of the above reasons, the Court concludes that the</w:t>
      </w:r>
      <w:r>
        <w:t xml:space="preserve"> </w:t>
      </w:r>
      <w:r w:rsidRPr="002E4DA6">
        <w:t>conversations held by Ms Halford on her office telephones fell within</w:t>
      </w:r>
      <w:r>
        <w:t xml:space="preserve"> </w:t>
      </w:r>
      <w:r w:rsidRPr="002E4DA6">
        <w:t>the scope of the notions of "private life" and "correspondence" and</w:t>
      </w:r>
      <w:r>
        <w:t xml:space="preserve"> </w:t>
      </w:r>
      <w:r w:rsidR="009F5558">
        <w:t>that Article </w:t>
      </w:r>
      <w:r w:rsidRPr="002E4DA6">
        <w:t>8 (art. 8) is therefore applicable to this part of the</w:t>
      </w:r>
      <w:r>
        <w:t xml:space="preserve"> </w:t>
      </w:r>
      <w:r w:rsidRPr="002E4DA6">
        <w:t>complaint.</w:t>
      </w:r>
    </w:p>
    <w:p w:rsidR="001820F5" w:rsidRDefault="00C07D2B" w:rsidP="009F5558">
      <w:pPr>
        <w:pStyle w:val="JuH1"/>
      </w:pPr>
      <w:r>
        <w:t xml:space="preserve">2. </w:t>
      </w:r>
      <w:r w:rsidRPr="002E4DA6">
        <w:t>Existence of an interference</w:t>
      </w:r>
    </w:p>
    <w:p w:rsidR="001820F5" w:rsidRDefault="00C07D2B" w:rsidP="009F5558">
      <w:pPr>
        <w:pStyle w:val="JuPara"/>
      </w:pPr>
      <w:r w:rsidRPr="002E4DA6">
        <w:t xml:space="preserve">47. </w:t>
      </w:r>
      <w:r>
        <w:t xml:space="preserve"> </w:t>
      </w:r>
      <w:r w:rsidRPr="002E4DA6">
        <w:t xml:space="preserve"> The Government conceded that the applicant had adduced sufficient</w:t>
      </w:r>
      <w:r>
        <w:t xml:space="preserve"> </w:t>
      </w:r>
      <w:r w:rsidRPr="002E4DA6">
        <w:t>material to establish a reasonable likelihood that calls made from her</w:t>
      </w:r>
      <w:r>
        <w:t xml:space="preserve"> </w:t>
      </w:r>
      <w:r w:rsidRPr="002E4DA6">
        <w:t>office telephones had been intercepted. The Commission also considered</w:t>
      </w:r>
      <w:r>
        <w:t xml:space="preserve"> </w:t>
      </w:r>
      <w:r w:rsidRPr="002E4DA6">
        <w:t>that an examination of the application revealed such a reasonable</w:t>
      </w:r>
      <w:r>
        <w:t xml:space="preserve"> </w:t>
      </w:r>
      <w:r w:rsidRPr="002E4DA6">
        <w:t>likelihood.</w:t>
      </w:r>
    </w:p>
    <w:p w:rsidR="00E65E82" w:rsidRDefault="00C07D2B" w:rsidP="009F5558">
      <w:pPr>
        <w:pStyle w:val="JuPara"/>
      </w:pPr>
      <w:r w:rsidRPr="002E4DA6">
        <w:t xml:space="preserve">48. </w:t>
      </w:r>
      <w:r>
        <w:t xml:space="preserve"> </w:t>
      </w:r>
      <w:r w:rsidR="004564BC">
        <w:t xml:space="preserve"> The Court agrees. </w:t>
      </w:r>
      <w:r w:rsidRPr="002E4DA6">
        <w:t>The evidence justifies the conclusion that</w:t>
      </w:r>
      <w:r>
        <w:t xml:space="preserve"> </w:t>
      </w:r>
      <w:r w:rsidRPr="002E4DA6">
        <w:t>there was a reasonable likelihood that calls made by Ms Halford from</w:t>
      </w:r>
      <w:r>
        <w:t xml:space="preserve"> </w:t>
      </w:r>
      <w:r w:rsidRPr="002E4DA6">
        <w:t>her office were intercepted by the Merseyside police with the primary</w:t>
      </w:r>
      <w:r>
        <w:t xml:space="preserve"> </w:t>
      </w:r>
      <w:r w:rsidRPr="002E4DA6">
        <w:t>aim of gathering material to assist in the defence of the</w:t>
      </w:r>
      <w:r>
        <w:t xml:space="preserve"> </w:t>
      </w:r>
      <w:r w:rsidRPr="002E4DA6">
        <w:t>sex-discrimination proceedings brought against them (see paragraph 17</w:t>
      </w:r>
      <w:r>
        <w:t xml:space="preserve"> </w:t>
      </w:r>
      <w:r w:rsidR="009F5558">
        <w:t xml:space="preserve">above). </w:t>
      </w:r>
      <w:r w:rsidRPr="002E4DA6">
        <w:t>This interception constituted an "interference by a</w:t>
      </w:r>
      <w:r>
        <w:t xml:space="preserve"> </w:t>
      </w:r>
      <w:r w:rsidRPr="002E4DA6">
        <w:t>public authority", within the meaning of Article 8 para. 2 (art. 8-2),</w:t>
      </w:r>
      <w:r>
        <w:t xml:space="preserve"> </w:t>
      </w:r>
      <w:r w:rsidRPr="002E4DA6">
        <w:t>with the exercise of Ms Halford</w:t>
      </w:r>
      <w:r w:rsidR="001820F5">
        <w:t>’</w:t>
      </w:r>
      <w:r w:rsidRPr="002E4DA6">
        <w:t>s right to respect for her private life</w:t>
      </w:r>
      <w:r>
        <w:t xml:space="preserve"> </w:t>
      </w:r>
      <w:r w:rsidRPr="002E4DA6">
        <w:t>and correspondence.</w:t>
      </w:r>
    </w:p>
    <w:p w:rsidR="001820F5" w:rsidRDefault="00C07D2B" w:rsidP="009F5558">
      <w:pPr>
        <w:pStyle w:val="JuH1"/>
      </w:pPr>
      <w:r>
        <w:t xml:space="preserve">3. </w:t>
      </w:r>
      <w:r w:rsidRPr="002E4DA6">
        <w:t>Whether the interference was "in accordance with the law"</w:t>
      </w:r>
    </w:p>
    <w:p w:rsidR="00C07D2B" w:rsidRDefault="00C07D2B" w:rsidP="009F5558">
      <w:pPr>
        <w:pStyle w:val="JuPara"/>
      </w:pPr>
      <w:r w:rsidRPr="002E4DA6">
        <w:t xml:space="preserve">49. </w:t>
      </w:r>
      <w:r>
        <w:t xml:space="preserve"> </w:t>
      </w:r>
      <w:r w:rsidRPr="002E4DA6">
        <w:t xml:space="preserve"> Article 8 para. 2 (art. 8-2) further provides that any</w:t>
      </w:r>
      <w:r>
        <w:t xml:space="preserve"> </w:t>
      </w:r>
      <w:r w:rsidRPr="002E4DA6">
        <w:t>interference by a public authority with an individual</w:t>
      </w:r>
      <w:r w:rsidR="001820F5">
        <w:t>’</w:t>
      </w:r>
      <w:r w:rsidRPr="002E4DA6">
        <w:t>s right to</w:t>
      </w:r>
      <w:r>
        <w:t xml:space="preserve"> </w:t>
      </w:r>
      <w:r w:rsidRPr="002E4DA6">
        <w:t>respect for private life and correspondence must be "in accordance with</w:t>
      </w:r>
      <w:r>
        <w:t xml:space="preserve"> </w:t>
      </w:r>
      <w:r w:rsidRPr="002E4DA6">
        <w:t>the law".</w:t>
      </w:r>
    </w:p>
    <w:p w:rsidR="001820F5" w:rsidRDefault="00C07D2B" w:rsidP="009F5558">
      <w:pPr>
        <w:pStyle w:val="JuPara"/>
      </w:pPr>
      <w:r w:rsidRPr="002E4DA6">
        <w:t>According to the Court</w:t>
      </w:r>
      <w:r w:rsidR="001820F5">
        <w:t>’</w:t>
      </w:r>
      <w:r w:rsidRPr="002E4DA6">
        <w:t>s well-established case-law, this</w:t>
      </w:r>
      <w:r>
        <w:t xml:space="preserve"> </w:t>
      </w:r>
      <w:r w:rsidRPr="002E4DA6">
        <w:t>expression does not only necessitate compliance with domestic law, but</w:t>
      </w:r>
      <w:r>
        <w:t xml:space="preserve"> </w:t>
      </w:r>
      <w:r w:rsidRPr="002E4DA6">
        <w:t>also relates to the quality of that law, requiring it to be compatible</w:t>
      </w:r>
      <w:r>
        <w:t xml:space="preserve"> with the rule of law. </w:t>
      </w:r>
      <w:r w:rsidRPr="002E4DA6">
        <w:t>In the context of secret measures of</w:t>
      </w:r>
      <w:r>
        <w:t xml:space="preserve"> </w:t>
      </w:r>
      <w:r w:rsidRPr="002E4DA6">
        <w:t>surveillance or interception of communications by public authorities,</w:t>
      </w:r>
      <w:r>
        <w:t xml:space="preserve"> </w:t>
      </w:r>
      <w:r w:rsidRPr="002E4DA6">
        <w:t>because of the lack of public scrutiny and the risk of misuse of power,</w:t>
      </w:r>
      <w:r>
        <w:t xml:space="preserve"> </w:t>
      </w:r>
      <w:r w:rsidRPr="002E4DA6">
        <w:t>the domestic law must provide some protection to the individual against</w:t>
      </w:r>
      <w:r>
        <w:t xml:space="preserve"> </w:t>
      </w:r>
      <w:r w:rsidRPr="002E4DA6">
        <w:t>arbitrary interference w</w:t>
      </w:r>
      <w:r>
        <w:t xml:space="preserve">ith Article 8 rights (art. 8). </w:t>
      </w:r>
      <w:r w:rsidRPr="002E4DA6">
        <w:t>Thus, the</w:t>
      </w:r>
      <w:r>
        <w:t xml:space="preserve"> </w:t>
      </w:r>
      <w:r w:rsidRPr="002E4DA6">
        <w:t>domestic law must be sufficiently clear in its terms to give citizens</w:t>
      </w:r>
      <w:r>
        <w:t xml:space="preserve"> </w:t>
      </w:r>
      <w:r w:rsidRPr="002E4DA6">
        <w:t>an adequate indication as to the circumstances in and conditions on</w:t>
      </w:r>
      <w:r>
        <w:t xml:space="preserve"> </w:t>
      </w:r>
      <w:r w:rsidRPr="002E4DA6">
        <w:t>which public authorities are empowered to resort to any such secret</w:t>
      </w:r>
      <w:r>
        <w:t xml:space="preserve"> </w:t>
      </w:r>
      <w:r w:rsidRPr="002E4DA6">
        <w:t>measures (see the above-mentioned Malone judgment, p. 32, para. 67;</w:t>
      </w:r>
      <w:r>
        <w:t xml:space="preserve"> </w:t>
      </w:r>
      <w:r w:rsidRPr="002E4DA6">
        <w:t>and, mutatis mutandis, the Leander v. Sweden judgment of 26 March 1987,</w:t>
      </w:r>
      <w:r>
        <w:t xml:space="preserve"> </w:t>
      </w:r>
      <w:r w:rsidRPr="002E4DA6">
        <w:t>Series A no. 116, p. 23, paras. 50-51).</w:t>
      </w:r>
    </w:p>
    <w:p w:rsidR="001820F5" w:rsidRDefault="00C07D2B" w:rsidP="009F5558">
      <w:pPr>
        <w:pStyle w:val="JuPara"/>
      </w:pPr>
      <w:r w:rsidRPr="002E4DA6">
        <w:t xml:space="preserve">50. </w:t>
      </w:r>
      <w:r>
        <w:t xml:space="preserve"> </w:t>
      </w:r>
      <w:r w:rsidRPr="002E4DA6">
        <w:t xml:space="preserve"> In the present case, the Government accepted that if, contrary</w:t>
      </w:r>
      <w:r>
        <w:t xml:space="preserve"> </w:t>
      </w:r>
      <w:r w:rsidRPr="002E4DA6">
        <w:t>to their submission, the Court were to conclude that there had been an</w:t>
      </w:r>
      <w:r>
        <w:t xml:space="preserve"> </w:t>
      </w:r>
      <w:r w:rsidRPr="002E4DA6">
        <w:t>interference with the applicant</w:t>
      </w:r>
      <w:r w:rsidR="001820F5">
        <w:t>’</w:t>
      </w:r>
      <w:r w:rsidRPr="002E4DA6">
        <w:t>s rights under Article 8 (art. 8) in</w:t>
      </w:r>
      <w:r>
        <w:t xml:space="preserve"> </w:t>
      </w:r>
      <w:r w:rsidRPr="002E4DA6">
        <w:t>relation to her office telephones, such interference was not "in</w:t>
      </w:r>
      <w:r>
        <w:t xml:space="preserve"> </w:t>
      </w:r>
      <w:r w:rsidRPr="002E4DA6">
        <w:t>accordance with the law" since domestic law did not provide any</w:t>
      </w:r>
      <w:r>
        <w:t xml:space="preserve"> </w:t>
      </w:r>
      <w:r w:rsidRPr="002E4DA6">
        <w:t>regulation of interceptions of calls made on telecommunications systems</w:t>
      </w:r>
      <w:r>
        <w:t xml:space="preserve"> </w:t>
      </w:r>
      <w:r w:rsidRPr="002E4DA6">
        <w:t>outside the public network.</w:t>
      </w:r>
    </w:p>
    <w:p w:rsidR="00C07D2B" w:rsidRDefault="00C07D2B" w:rsidP="009F5558">
      <w:pPr>
        <w:pStyle w:val="JuPara"/>
      </w:pPr>
      <w:r w:rsidRPr="002E4DA6">
        <w:t xml:space="preserve">51.  </w:t>
      </w:r>
      <w:r>
        <w:t xml:space="preserve"> </w:t>
      </w:r>
      <w:r w:rsidRPr="002E4DA6">
        <w:t>The Court notes that the 1985 Act does not apply to</w:t>
      </w:r>
      <w:r>
        <w:t xml:space="preserve"> </w:t>
      </w:r>
      <w:r w:rsidRPr="002E4DA6">
        <w:t>internal communications systems operated by public authorities, such</w:t>
      </w:r>
      <w:r>
        <w:t xml:space="preserve"> </w:t>
      </w:r>
      <w:r w:rsidRPr="002E4DA6">
        <w:t>as that at Merseyside police headquarters, and that there is no other</w:t>
      </w:r>
      <w:r>
        <w:t xml:space="preserve"> </w:t>
      </w:r>
      <w:r w:rsidRPr="002E4DA6">
        <w:t>provision in domestic law to regulate interceptions of telephone calls</w:t>
      </w:r>
      <w:r>
        <w:t xml:space="preserve"> </w:t>
      </w:r>
      <w:r w:rsidRPr="002E4DA6">
        <w:t>made on such system</w:t>
      </w:r>
      <w:r w:rsidR="004564BC">
        <w:t>s (see paragraphs 36-37 above).</w:t>
      </w:r>
      <w:r w:rsidRPr="002E4DA6">
        <w:t xml:space="preserve"> It cannot therefore</w:t>
      </w:r>
      <w:r>
        <w:t xml:space="preserve"> </w:t>
      </w:r>
      <w:r w:rsidRPr="002E4DA6">
        <w:t>be said that the interference was "in accordance with the law" for the</w:t>
      </w:r>
      <w:r>
        <w:t xml:space="preserve"> </w:t>
      </w:r>
      <w:r w:rsidRPr="002E4DA6">
        <w:t>purposes of Article 8 para. 2 of the Convention (art. 8-2), since the</w:t>
      </w:r>
      <w:r>
        <w:t xml:space="preserve"> </w:t>
      </w:r>
      <w:r w:rsidRPr="002E4DA6">
        <w:t>domestic law did not provide adequate protection to Ms Halford against</w:t>
      </w:r>
      <w:r>
        <w:t xml:space="preserve"> </w:t>
      </w:r>
      <w:r w:rsidRPr="002E4DA6">
        <w:t>interferences by the police with her right to respect for her</w:t>
      </w:r>
      <w:r>
        <w:t xml:space="preserve"> </w:t>
      </w:r>
      <w:r w:rsidRPr="002E4DA6">
        <w:t>private life and correspondence.</w:t>
      </w:r>
    </w:p>
    <w:p w:rsidR="00C07D2B" w:rsidRDefault="00C07D2B" w:rsidP="009F5558">
      <w:pPr>
        <w:pStyle w:val="JuPara"/>
      </w:pPr>
      <w:r w:rsidRPr="002E4DA6">
        <w:t>It follows that there has been a violation of Article 8 (art. 8)</w:t>
      </w:r>
      <w:r>
        <w:t xml:space="preserve"> </w:t>
      </w:r>
      <w:r w:rsidRPr="002E4DA6">
        <w:t>in relation to the interception of calls made on Ms Halford</w:t>
      </w:r>
      <w:r w:rsidR="001820F5">
        <w:t>’</w:t>
      </w:r>
      <w:r w:rsidRPr="002E4DA6">
        <w:t>s office</w:t>
      </w:r>
      <w:r>
        <w:t xml:space="preserve"> </w:t>
      </w:r>
      <w:r w:rsidRPr="002E4DA6">
        <w:t>telephones.</w:t>
      </w:r>
    </w:p>
    <w:p w:rsidR="00C07D2B" w:rsidRDefault="00C07D2B" w:rsidP="009F5558">
      <w:pPr>
        <w:pStyle w:val="JuHA"/>
      </w:pPr>
      <w:r>
        <w:t xml:space="preserve">B. </w:t>
      </w:r>
      <w:r w:rsidRPr="002E4DA6">
        <w:t>The home telephone</w:t>
      </w:r>
    </w:p>
    <w:p w:rsidR="001820F5" w:rsidRDefault="00C07D2B" w:rsidP="009F5558">
      <w:pPr>
        <w:pStyle w:val="JuH1"/>
      </w:pPr>
      <w:r>
        <w:t xml:space="preserve">1. </w:t>
      </w:r>
      <w:r w:rsidRPr="002E4DA6">
        <w:t>Applicability of Article 8 (art. 8) to the complaint</w:t>
      </w:r>
      <w:r>
        <w:t xml:space="preserve"> </w:t>
      </w:r>
      <w:r w:rsidRPr="002E4DA6">
        <w:t>relating to the home telephone</w:t>
      </w:r>
    </w:p>
    <w:p w:rsidR="00C07D2B" w:rsidRDefault="00C07D2B" w:rsidP="009F5558">
      <w:pPr>
        <w:pStyle w:val="JuPara"/>
      </w:pPr>
      <w:r w:rsidRPr="002E4DA6">
        <w:t xml:space="preserve">52. </w:t>
      </w:r>
      <w:r>
        <w:t xml:space="preserve"> </w:t>
      </w:r>
      <w:r w:rsidRPr="002E4DA6">
        <w:t xml:space="preserve"> It is clear from the Court</w:t>
      </w:r>
      <w:r w:rsidR="001820F5">
        <w:t>’</w:t>
      </w:r>
      <w:r w:rsidRPr="002E4DA6">
        <w:t>s case-law (see the citations at</w:t>
      </w:r>
      <w:r>
        <w:t xml:space="preserve"> </w:t>
      </w:r>
      <w:r w:rsidRPr="002E4DA6">
        <w:t>paragraph 44 above) that telephone conversations made from the home are</w:t>
      </w:r>
      <w:r>
        <w:t xml:space="preserve"> </w:t>
      </w:r>
      <w:r w:rsidRPr="002E4DA6">
        <w:t>covered by the notions of "private life" and "correspondence" under</w:t>
      </w:r>
      <w:r>
        <w:t xml:space="preserve"> </w:t>
      </w:r>
      <w:r w:rsidRPr="002E4DA6">
        <w:t>Article</w:t>
      </w:r>
      <w:r w:rsidR="004564BC">
        <w:t xml:space="preserve"> 8 of the Convention (art. 8). </w:t>
      </w:r>
      <w:r w:rsidRPr="002E4DA6">
        <w:t>Indeed, this was not disputed</w:t>
      </w:r>
      <w:r>
        <w:t xml:space="preserve"> </w:t>
      </w:r>
      <w:r w:rsidRPr="002E4DA6">
        <w:t>by the Government.</w:t>
      </w:r>
    </w:p>
    <w:p w:rsidR="00C07D2B" w:rsidRDefault="00C07D2B" w:rsidP="009F5558">
      <w:pPr>
        <w:pStyle w:val="JuPara"/>
      </w:pPr>
      <w:r w:rsidRPr="002E4DA6">
        <w:t>Article 8 (art. 8) is, therefore, applicable to this part of</w:t>
      </w:r>
      <w:r>
        <w:t xml:space="preserve"> </w:t>
      </w:r>
      <w:r w:rsidRPr="002E4DA6">
        <w:t>Ms Halford</w:t>
      </w:r>
      <w:r w:rsidR="001820F5">
        <w:t>’</w:t>
      </w:r>
      <w:r w:rsidRPr="002E4DA6">
        <w:t>s complaint.</w:t>
      </w:r>
    </w:p>
    <w:p w:rsidR="001820F5" w:rsidRDefault="00C07D2B" w:rsidP="009F5558">
      <w:pPr>
        <w:pStyle w:val="JuH1"/>
      </w:pPr>
      <w:r>
        <w:t xml:space="preserve">2. </w:t>
      </w:r>
      <w:r w:rsidRPr="002E4DA6">
        <w:t>Existence of an interference</w:t>
      </w:r>
    </w:p>
    <w:p w:rsidR="001820F5" w:rsidRDefault="00C07D2B" w:rsidP="009F5558">
      <w:pPr>
        <w:pStyle w:val="JuPara"/>
      </w:pPr>
      <w:r w:rsidRPr="002E4DA6">
        <w:t xml:space="preserve">53. </w:t>
      </w:r>
      <w:r>
        <w:t xml:space="preserve"> </w:t>
      </w:r>
      <w:r w:rsidRPr="002E4DA6">
        <w:t xml:space="preserve"> The applicant alleged that calls made from her telephone at home</w:t>
      </w:r>
      <w:r>
        <w:t xml:space="preserve"> </w:t>
      </w:r>
      <w:r w:rsidRPr="002E4DA6">
        <w:t>also were intercepted by the Merseyside police for the purposes of</w:t>
      </w:r>
      <w:r>
        <w:t xml:space="preserve"> </w:t>
      </w:r>
      <w:r w:rsidRPr="002E4DA6">
        <w:t>defending the s</w:t>
      </w:r>
      <w:r>
        <w:t xml:space="preserve">ex discrimination proceedings. </w:t>
      </w:r>
      <w:r w:rsidRPr="002E4DA6">
        <w:t>She referred to the</w:t>
      </w:r>
      <w:r>
        <w:t xml:space="preserve"> </w:t>
      </w:r>
      <w:r w:rsidRPr="002E4DA6">
        <w:t>evidence of interception which she had adduced before the Commission,</w:t>
      </w:r>
      <w:r>
        <w:t xml:space="preserve"> </w:t>
      </w:r>
      <w:r w:rsidRPr="002E4DA6">
        <w:t>and to the further specification made to the Court (see paragraph 17</w:t>
      </w:r>
      <w:r>
        <w:t xml:space="preserve"> above). </w:t>
      </w:r>
      <w:r w:rsidRPr="002E4DA6">
        <w:t>In addition she submitted that, contrary to the Commission</w:t>
      </w:r>
      <w:r w:rsidR="001820F5">
        <w:t>’</w:t>
      </w:r>
      <w:r w:rsidRPr="002E4DA6">
        <w:t>s</w:t>
      </w:r>
      <w:r>
        <w:t xml:space="preserve"> </w:t>
      </w:r>
      <w:r w:rsidRPr="002E4DA6">
        <w:t>approach, she should not be required to establish that there was a</w:t>
      </w:r>
      <w:r>
        <w:t xml:space="preserve"> </w:t>
      </w:r>
      <w:r w:rsidRPr="002E4DA6">
        <w:t>"reasonable likelihood" that calls made on her home telephone were</w:t>
      </w:r>
      <w:r>
        <w:t xml:space="preserve"> </w:t>
      </w:r>
      <w:r w:rsidR="009F5558">
        <w:t xml:space="preserve">intercepted. </w:t>
      </w:r>
      <w:r w:rsidRPr="002E4DA6">
        <w:t>Such a requirement would be inconsistent with the Court</w:t>
      </w:r>
      <w:r w:rsidR="001820F5">
        <w:t>’</w:t>
      </w:r>
      <w:r w:rsidRPr="002E4DA6">
        <w:t>s</w:t>
      </w:r>
      <w:r>
        <w:t xml:space="preserve"> </w:t>
      </w:r>
      <w:r w:rsidRPr="002E4DA6">
        <w:t>pronouncement in the above-mentioned Klass and Others case</w:t>
      </w:r>
      <w:r>
        <w:t xml:space="preserve"> </w:t>
      </w:r>
      <w:r w:rsidRPr="002E4DA6">
        <w:t>that the menace of surveillance could in itself constitute an</w:t>
      </w:r>
      <w:r>
        <w:t xml:space="preserve"> </w:t>
      </w:r>
      <w:r w:rsidRPr="002E4DA6">
        <w:t>interference w</w:t>
      </w:r>
      <w:r>
        <w:t xml:space="preserve">ith Article 8 rights (art. 8). </w:t>
      </w:r>
      <w:r w:rsidRPr="002E4DA6">
        <w:t>In the alternative, she</w:t>
      </w:r>
      <w:r>
        <w:t xml:space="preserve"> </w:t>
      </w:r>
      <w:r w:rsidRPr="002E4DA6">
        <w:t>contended that if the Court did require her to show some indication</w:t>
      </w:r>
      <w:r>
        <w:t xml:space="preserve"> </w:t>
      </w:r>
      <w:r w:rsidRPr="002E4DA6">
        <w:t>that she had been affected, the evidence brought by her was</w:t>
      </w:r>
      <w:r>
        <w:t xml:space="preserve"> </w:t>
      </w:r>
      <w:r w:rsidRPr="002E4DA6">
        <w:t>satisfactory; given the secrecy of the alleged measures it would</w:t>
      </w:r>
      <w:r>
        <w:t xml:space="preserve"> </w:t>
      </w:r>
      <w:r w:rsidRPr="002E4DA6">
        <w:t>undermine the effectiveness of the protection afforded by the</w:t>
      </w:r>
      <w:r>
        <w:t xml:space="preserve"> </w:t>
      </w:r>
      <w:r w:rsidRPr="002E4DA6">
        <w:t>Convention if the threshold of proof were set too high.</w:t>
      </w:r>
    </w:p>
    <w:p w:rsidR="001820F5" w:rsidRDefault="00C07D2B" w:rsidP="009F5558">
      <w:pPr>
        <w:pStyle w:val="JuPara"/>
      </w:pPr>
      <w:r w:rsidRPr="002E4DA6">
        <w:t xml:space="preserve">54. </w:t>
      </w:r>
      <w:r>
        <w:t xml:space="preserve"> </w:t>
      </w:r>
      <w:r w:rsidRPr="002E4DA6">
        <w:t xml:space="preserve"> The Government explained that they could not disclose whether or</w:t>
      </w:r>
      <w:r>
        <w:t xml:space="preserve"> </w:t>
      </w:r>
      <w:r w:rsidRPr="002E4DA6">
        <w:t>not there had been any interception of calls made from the telephone</w:t>
      </w:r>
      <w:r>
        <w:t xml:space="preserve"> </w:t>
      </w:r>
      <w:r w:rsidR="00E65E82">
        <w:t>in Ms </w:t>
      </w:r>
      <w:r w:rsidRPr="002E4DA6">
        <w:t>Halford</w:t>
      </w:r>
      <w:r w:rsidR="001820F5">
        <w:t>’</w:t>
      </w:r>
      <w:r w:rsidRPr="002E4DA6">
        <w:t>s home, since the finding which the Interception of</w:t>
      </w:r>
      <w:r>
        <w:t xml:space="preserve"> </w:t>
      </w:r>
      <w:r w:rsidRPr="002E4DA6">
        <w:t>Communications Tribunal was empowered to make under the 1985 Act was</w:t>
      </w:r>
      <w:r>
        <w:t xml:space="preserve"> </w:t>
      </w:r>
      <w:r w:rsidRPr="002E4DA6">
        <w:t>deliberately required to be couched in terms which did not reveal</w:t>
      </w:r>
      <w:r>
        <w:t xml:space="preserve"> </w:t>
      </w:r>
      <w:r w:rsidRPr="002E4DA6">
        <w:t>whether there had been an interception on a</w:t>
      </w:r>
      <w:r>
        <w:t xml:space="preserve"> </w:t>
      </w:r>
      <w:r w:rsidRPr="002E4DA6">
        <w:t>public telecommunications system properly authorised under the Act or</w:t>
      </w:r>
      <w:r>
        <w:t xml:space="preserve"> </w:t>
      </w:r>
      <w:r w:rsidRPr="002E4DA6">
        <w:t>whether there had</w:t>
      </w:r>
      <w:r w:rsidR="004564BC">
        <w:t xml:space="preserve"> in fact been no interception. </w:t>
      </w:r>
      <w:r w:rsidRPr="002E4DA6">
        <w:t>They could, however,</w:t>
      </w:r>
      <w:r>
        <w:t xml:space="preserve"> </w:t>
      </w:r>
      <w:r w:rsidRPr="002E4DA6">
        <w:t>confirm that the Tribunal was satisfied that there had been no</w:t>
      </w:r>
      <w:r>
        <w:t xml:space="preserve"> </w:t>
      </w:r>
      <w:r w:rsidRPr="002E4DA6">
        <w:t>contravention of sections 2 to 5 of the 1985 Act in Ms Halford</w:t>
      </w:r>
      <w:r w:rsidR="001820F5">
        <w:t>’</w:t>
      </w:r>
      <w:r w:rsidRPr="002E4DA6">
        <w:t>s case</w:t>
      </w:r>
      <w:r>
        <w:t xml:space="preserve"> </w:t>
      </w:r>
      <w:r w:rsidRPr="002E4DA6">
        <w:t>(see paragraphs 19 and 32 above).</w:t>
      </w:r>
    </w:p>
    <w:p w:rsidR="001820F5" w:rsidRDefault="00C07D2B" w:rsidP="009F5558">
      <w:pPr>
        <w:pStyle w:val="JuPara"/>
      </w:pPr>
      <w:r w:rsidRPr="002E4DA6">
        <w:t xml:space="preserve">55.  </w:t>
      </w:r>
      <w:r>
        <w:t xml:space="preserve"> </w:t>
      </w:r>
      <w:r w:rsidRPr="002E4DA6">
        <w:t>The Commission, applying its case-law, required the applicant to</w:t>
      </w:r>
      <w:r>
        <w:t xml:space="preserve"> </w:t>
      </w:r>
      <w:r w:rsidRPr="002E4DA6">
        <w:t>establish that there was a "reasonable likelihood" that calls made on</w:t>
      </w:r>
      <w:r>
        <w:t xml:space="preserve"> </w:t>
      </w:r>
      <w:r w:rsidRPr="002E4DA6">
        <w:t>her home telephone had been intercepted (see, for example, the report</w:t>
      </w:r>
      <w:r>
        <w:t xml:space="preserve"> </w:t>
      </w:r>
      <w:r w:rsidRPr="002E4DA6">
        <w:t>of the Commission on application no. 12175/86, Hewitt and Harman</w:t>
      </w:r>
      <w:r>
        <w:t xml:space="preserve"> </w:t>
      </w:r>
      <w:r w:rsidRPr="002E4DA6">
        <w:t>v. the United Kingdom, 9 May 1989, Decisions and Reports 67, pp. 98-99,</w:t>
      </w:r>
      <w:r>
        <w:t xml:space="preserve"> paras. 29-32). </w:t>
      </w:r>
      <w:r w:rsidRPr="002E4DA6">
        <w:t>Having reviewed all the evidence, it did not find such</w:t>
      </w:r>
      <w:r>
        <w:t xml:space="preserve"> </w:t>
      </w:r>
      <w:r w:rsidRPr="002E4DA6">
        <w:t>a likelihood established.</w:t>
      </w:r>
    </w:p>
    <w:p w:rsidR="00C07D2B" w:rsidRDefault="00C07D2B" w:rsidP="009F5558">
      <w:pPr>
        <w:pStyle w:val="JuPara"/>
      </w:pPr>
      <w:r w:rsidRPr="002E4DA6">
        <w:t xml:space="preserve">56. </w:t>
      </w:r>
      <w:r>
        <w:t xml:space="preserve"> </w:t>
      </w:r>
      <w:r w:rsidRPr="002E4DA6">
        <w:t xml:space="preserve"> The Court recalls that in the above-mentioned</w:t>
      </w:r>
      <w:r>
        <w:t xml:space="preserve"> </w:t>
      </w:r>
      <w:r w:rsidRPr="002E4DA6">
        <w:t>Klass and Others case it was called upon to decide, inter alia, whether</w:t>
      </w:r>
      <w:r>
        <w:t xml:space="preserve"> </w:t>
      </w:r>
      <w:r w:rsidRPr="002E4DA6">
        <w:t>legislation which empowered the authorities secretly to monitor the</w:t>
      </w:r>
      <w:r>
        <w:t xml:space="preserve"> </w:t>
      </w:r>
      <w:r w:rsidRPr="002E4DA6">
        <w:t>correspondence and telephone conversations of the applicants, who were</w:t>
      </w:r>
      <w:r>
        <w:t xml:space="preserve"> </w:t>
      </w:r>
      <w:r w:rsidRPr="002E4DA6">
        <w:t>unable to establish whether such measures had in fact been applied to</w:t>
      </w:r>
      <w:r>
        <w:t xml:space="preserve"> </w:t>
      </w:r>
      <w:r w:rsidRPr="002E4DA6">
        <w:t>them, amounted to an interference with their Article 8 rights (art. 8).</w:t>
      </w:r>
      <w:r>
        <w:t xml:space="preserve"> </w:t>
      </w:r>
      <w:r w:rsidRPr="002E4DA6">
        <w:t>The Court held in that case that "in the mere existence of the</w:t>
      </w:r>
      <w:r>
        <w:t xml:space="preserve"> </w:t>
      </w:r>
      <w:r w:rsidRPr="002E4DA6">
        <w:t>legislation itself there is involved, for all those to whom the</w:t>
      </w:r>
      <w:r>
        <w:t xml:space="preserve"> </w:t>
      </w:r>
      <w:r w:rsidRPr="002E4DA6">
        <w:t>legislation could be applied, a menace of surveillance; this menace</w:t>
      </w:r>
      <w:r>
        <w:t xml:space="preserve"> </w:t>
      </w:r>
      <w:r w:rsidRPr="002E4DA6">
        <w:t>necessarily strikes at freedom of communication between users of the</w:t>
      </w:r>
      <w:r>
        <w:t xml:space="preserve"> </w:t>
      </w:r>
      <w:r w:rsidRPr="002E4DA6">
        <w:t>postal and telecommunication services and thereby constitutes an</w:t>
      </w:r>
      <w:r>
        <w:t xml:space="preserve"> </w:t>
      </w:r>
      <w:r w:rsidR="001820F5">
        <w:t>‘</w:t>
      </w:r>
      <w:r w:rsidRPr="002E4DA6">
        <w:t>interference by a public authority</w:t>
      </w:r>
      <w:r w:rsidR="001820F5">
        <w:t>’</w:t>
      </w:r>
      <w:r w:rsidRPr="002E4DA6">
        <w:t xml:space="preserve"> with the exercise of the</w:t>
      </w:r>
      <w:r>
        <w:t xml:space="preserve"> </w:t>
      </w:r>
      <w:r w:rsidRPr="002E4DA6">
        <w:t>applicants</w:t>
      </w:r>
      <w:r w:rsidR="001820F5">
        <w:t>’</w:t>
      </w:r>
      <w:r w:rsidRPr="002E4DA6">
        <w:t xml:space="preserve"> right to respect for private and family life and for</w:t>
      </w:r>
      <w:r>
        <w:t xml:space="preserve"> </w:t>
      </w:r>
      <w:r w:rsidR="009F5558">
        <w:t>correspondence" (p. 21, para. </w:t>
      </w:r>
      <w:r w:rsidRPr="002E4DA6">
        <w:t>41).</w:t>
      </w:r>
    </w:p>
    <w:p w:rsidR="001820F5" w:rsidRDefault="00C07D2B" w:rsidP="009F5558">
      <w:pPr>
        <w:pStyle w:val="JuPara"/>
      </w:pPr>
      <w:r w:rsidRPr="002E4DA6">
        <w:t>The Court further recalls that in its above-mentioned</w:t>
      </w:r>
      <w:r>
        <w:t xml:space="preserve"> </w:t>
      </w:r>
      <w:r w:rsidRPr="002E4DA6">
        <w:t>Malone judgment, in addition to finding that one telephone conversation</w:t>
      </w:r>
      <w:r>
        <w:t xml:space="preserve"> </w:t>
      </w:r>
      <w:r w:rsidRPr="002E4DA6">
        <w:t>to which the applicant had been a party had been intercepted at the</w:t>
      </w:r>
      <w:r>
        <w:t xml:space="preserve"> </w:t>
      </w:r>
      <w:r w:rsidRPr="002E4DA6">
        <w:t>request of the police under a warrant issued by the Home Secretary, it</w:t>
      </w:r>
      <w:r>
        <w:t xml:space="preserve"> </w:t>
      </w:r>
      <w:r w:rsidRPr="002E4DA6">
        <w:t>observed that "the existence in England and Wales of laws and practices</w:t>
      </w:r>
      <w:r>
        <w:t xml:space="preserve"> </w:t>
      </w:r>
      <w:r w:rsidRPr="002E4DA6">
        <w:t>which permit and establish a system for effecting secret surveillance</w:t>
      </w:r>
      <w:r>
        <w:t xml:space="preserve"> </w:t>
      </w:r>
      <w:r w:rsidRPr="002E4DA6">
        <w:t xml:space="preserve">of communications amounted in itself to an </w:t>
      </w:r>
      <w:r w:rsidR="001820F5">
        <w:t>‘</w:t>
      </w:r>
      <w:r w:rsidRPr="002E4DA6">
        <w:t>interference</w:t>
      </w:r>
      <w:r w:rsidR="001820F5">
        <w:t>’</w:t>
      </w:r>
      <w:r w:rsidRPr="002E4DA6">
        <w:t>" (pp. 30-31,</w:t>
      </w:r>
      <w:r>
        <w:t xml:space="preserve"> </w:t>
      </w:r>
      <w:r w:rsidRPr="002E4DA6">
        <w:t>para. 64).</w:t>
      </w:r>
    </w:p>
    <w:p w:rsidR="00E65E82" w:rsidRDefault="00C07D2B" w:rsidP="009F5558">
      <w:pPr>
        <w:pStyle w:val="JuPara"/>
      </w:pPr>
      <w:r w:rsidRPr="002E4DA6">
        <w:t xml:space="preserve">57.  </w:t>
      </w:r>
      <w:r>
        <w:t xml:space="preserve"> </w:t>
      </w:r>
      <w:r w:rsidRPr="002E4DA6">
        <w:t>However, the essence of Ms Halford</w:t>
      </w:r>
      <w:r w:rsidR="001820F5">
        <w:t>’</w:t>
      </w:r>
      <w:r w:rsidRPr="002E4DA6">
        <w:t>s complaint, unlike that of</w:t>
      </w:r>
      <w:r>
        <w:t xml:space="preserve"> </w:t>
      </w:r>
      <w:r w:rsidRPr="002E4DA6">
        <w:t>the applicants in the Klass and Others case (cited above, p. 20,</w:t>
      </w:r>
      <w:r>
        <w:t xml:space="preserve"> </w:t>
      </w:r>
      <w:r w:rsidRPr="002E4DA6">
        <w:t>para. 38), was not that her Article 8 rights (art. 8) were menaced by</w:t>
      </w:r>
      <w:r>
        <w:t xml:space="preserve"> </w:t>
      </w:r>
      <w:r w:rsidRPr="002E4DA6">
        <w:t>the very existence of admitted law and practice permitting</w:t>
      </w:r>
      <w:r>
        <w:t xml:space="preserve"> </w:t>
      </w:r>
      <w:r w:rsidRPr="002E4DA6">
        <w:t>secret surveillance, but instead that measures of surveillance were</w:t>
      </w:r>
      <w:r>
        <w:t xml:space="preserve"> </w:t>
      </w:r>
      <w:r w:rsidRPr="002E4DA6">
        <w:t>actua</w:t>
      </w:r>
      <w:r>
        <w:t xml:space="preserve">lly applied to her. </w:t>
      </w:r>
      <w:r w:rsidRPr="002E4DA6">
        <w:t>Furthermore, she alleged that the</w:t>
      </w:r>
      <w:r>
        <w:t xml:space="preserve"> </w:t>
      </w:r>
      <w:r w:rsidRPr="002E4DA6">
        <w:t>Merseyside police intercepted her calls unlawfully, for a purpose</w:t>
      </w:r>
      <w:r>
        <w:t xml:space="preserve"> </w:t>
      </w:r>
      <w:r w:rsidRPr="002E4DA6">
        <w:t>unauthorised by the 1985 Act (see paragraphs 26 and 53 above).</w:t>
      </w:r>
    </w:p>
    <w:p w:rsidR="001820F5" w:rsidRDefault="00C07D2B" w:rsidP="009F5558">
      <w:pPr>
        <w:pStyle w:val="JuPara"/>
      </w:pPr>
      <w:r w:rsidRPr="002E4DA6">
        <w:t>In these circumstances, since the applicant</w:t>
      </w:r>
      <w:r w:rsidR="001820F5">
        <w:t>’</w:t>
      </w:r>
      <w:r w:rsidRPr="002E4DA6">
        <w:t>s complaint concerns</w:t>
      </w:r>
      <w:r>
        <w:t xml:space="preserve"> </w:t>
      </w:r>
      <w:r w:rsidRPr="002E4DA6">
        <w:t>specific measures of telephone interception which fell outside the law,</w:t>
      </w:r>
      <w:r>
        <w:t xml:space="preserve"> </w:t>
      </w:r>
      <w:r w:rsidRPr="002E4DA6">
        <w:t>the Court must be satisfied that there was a reasonable likelihood that</w:t>
      </w:r>
      <w:r>
        <w:t xml:space="preserve"> </w:t>
      </w:r>
      <w:r w:rsidRPr="002E4DA6">
        <w:t>some such measure was applied to her.</w:t>
      </w:r>
    </w:p>
    <w:p w:rsidR="001820F5" w:rsidRDefault="00C07D2B" w:rsidP="009F5558">
      <w:pPr>
        <w:pStyle w:val="JuPara"/>
      </w:pPr>
      <w:r w:rsidRPr="002E4DA6">
        <w:t xml:space="preserve">58.  </w:t>
      </w:r>
      <w:r>
        <w:t xml:space="preserve"> </w:t>
      </w:r>
      <w:r w:rsidRPr="002E4DA6">
        <w:t>In this respect the Court notes, first, that the Commission,</w:t>
      </w:r>
      <w:r>
        <w:t xml:space="preserve"> </w:t>
      </w:r>
      <w:r w:rsidRPr="002E4DA6">
        <w:t>which under the Convention system is the organ primarily charged with</w:t>
      </w:r>
      <w:r>
        <w:t xml:space="preserve"> </w:t>
      </w:r>
      <w:r w:rsidRPr="002E4DA6">
        <w:t>the establishment and verification of the facts (see, for example, the</w:t>
      </w:r>
      <w:r>
        <w:t xml:space="preserve"> </w:t>
      </w:r>
      <w:r w:rsidR="009F5558">
        <w:t>Aksoy v. </w:t>
      </w:r>
      <w:r w:rsidRPr="002E4DA6">
        <w:t>Turkey judgment of 18 December 1996, Reports of Judgments and</w:t>
      </w:r>
      <w:r>
        <w:t xml:space="preserve"> </w:t>
      </w:r>
      <w:r w:rsidRPr="002E4DA6">
        <w:t>Decisions 1996-VI, p. 2272, para. 38), considered that the evidence</w:t>
      </w:r>
      <w:r>
        <w:t xml:space="preserve"> </w:t>
      </w:r>
      <w:r w:rsidRPr="002E4DA6">
        <w:t>presented to it did not indicate a reasonable likelihood that calls</w:t>
      </w:r>
      <w:r>
        <w:t xml:space="preserve"> </w:t>
      </w:r>
      <w:r w:rsidRPr="002E4DA6">
        <w:t>made on the applicant</w:t>
      </w:r>
      <w:r w:rsidR="001820F5">
        <w:t>’</w:t>
      </w:r>
      <w:r w:rsidRPr="002E4DA6">
        <w:t>s home telephone were being intercepted (see the</w:t>
      </w:r>
      <w:r>
        <w:t xml:space="preserve"> </w:t>
      </w:r>
      <w:r w:rsidRPr="002E4DA6">
        <w:t>report of the Commission, paragraph 65).</w:t>
      </w:r>
    </w:p>
    <w:p w:rsidR="001820F5" w:rsidRDefault="00C07D2B" w:rsidP="009F5558">
      <w:pPr>
        <w:pStyle w:val="JuPara"/>
      </w:pPr>
      <w:r w:rsidRPr="002E4DA6">
        <w:t xml:space="preserve">59.  </w:t>
      </w:r>
      <w:r>
        <w:t xml:space="preserve"> </w:t>
      </w:r>
      <w:r w:rsidRPr="002E4DA6">
        <w:t>The Court observes that the only item of evidence which tends to</w:t>
      </w:r>
      <w:r>
        <w:t xml:space="preserve"> </w:t>
      </w:r>
      <w:r w:rsidRPr="002E4DA6">
        <w:t>suggest that calls made from Ms Halford</w:t>
      </w:r>
      <w:r w:rsidR="001820F5">
        <w:t>’</w:t>
      </w:r>
      <w:r w:rsidRPr="002E4DA6">
        <w:t>s home telephone, in addition</w:t>
      </w:r>
      <w:r>
        <w:t xml:space="preserve"> </w:t>
      </w:r>
      <w:r w:rsidRPr="002E4DA6">
        <w:t>to those made from her office, were being intercepted, is the</w:t>
      </w:r>
      <w:r>
        <w:t xml:space="preserve"> </w:t>
      </w:r>
      <w:r w:rsidRPr="002E4DA6">
        <w:t>information concerning the discovery of the Merseyside police checking</w:t>
      </w:r>
      <w:r>
        <w:t xml:space="preserve"> transcripts of conversations. </w:t>
      </w:r>
      <w:r w:rsidRPr="002E4DA6">
        <w:t>Before the Court, the applicant provided</w:t>
      </w:r>
      <w:r>
        <w:t xml:space="preserve"> </w:t>
      </w:r>
      <w:r w:rsidRPr="002E4DA6">
        <w:t>more specific details regarding this discovery, namely that it was made</w:t>
      </w:r>
      <w:r>
        <w:t xml:space="preserve"> </w:t>
      </w:r>
      <w:r w:rsidRPr="002E4DA6">
        <w:t>on a date after she had been suspended from duty (see paragraph 17</w:t>
      </w:r>
      <w:r>
        <w:t xml:space="preserve"> above). </w:t>
      </w:r>
      <w:r w:rsidRPr="002E4DA6">
        <w:t>However, the Court notes that this information might be</w:t>
      </w:r>
      <w:r>
        <w:t xml:space="preserve"> </w:t>
      </w:r>
      <w:r w:rsidRPr="002E4DA6">
        <w:t>unreliable since its s</w:t>
      </w:r>
      <w:r>
        <w:t xml:space="preserve">ource has not been named. </w:t>
      </w:r>
      <w:r w:rsidRPr="002E4DA6">
        <w:t>Furthermore, even if</w:t>
      </w:r>
      <w:r>
        <w:t xml:space="preserve"> </w:t>
      </w:r>
      <w:r w:rsidRPr="002E4DA6">
        <w:t>it is assumed to be true, the fact that the police were discovered</w:t>
      </w:r>
      <w:r>
        <w:t xml:space="preserve"> </w:t>
      </w:r>
      <w:r w:rsidRPr="002E4DA6">
        <w:t>checking transcripts of the applicant</w:t>
      </w:r>
      <w:r w:rsidR="001820F5">
        <w:t>’</w:t>
      </w:r>
      <w:r w:rsidRPr="002E4DA6">
        <w:t>s telephone conversations on a</w:t>
      </w:r>
      <w:r>
        <w:t xml:space="preserve"> </w:t>
      </w:r>
      <w:r w:rsidRPr="002E4DA6">
        <w:t>date after she had been suspended does not necessarily lead to the</w:t>
      </w:r>
      <w:r>
        <w:t xml:space="preserve"> </w:t>
      </w:r>
      <w:r w:rsidRPr="002E4DA6">
        <w:t>conclusion that these were transcripts of conversations made from her</w:t>
      </w:r>
      <w:r>
        <w:t xml:space="preserve"> </w:t>
      </w:r>
      <w:r w:rsidRPr="002E4DA6">
        <w:t>home.</w:t>
      </w:r>
    </w:p>
    <w:p w:rsidR="00C07D2B" w:rsidRDefault="00C07D2B" w:rsidP="009F5558">
      <w:pPr>
        <w:pStyle w:val="JuPara"/>
      </w:pPr>
      <w:r w:rsidRPr="002E4DA6">
        <w:t xml:space="preserve">60. </w:t>
      </w:r>
      <w:r>
        <w:t xml:space="preserve"> </w:t>
      </w:r>
      <w:r w:rsidRPr="002E4DA6">
        <w:t xml:space="preserve"> The Court, having considered all the evidence, does not find it</w:t>
      </w:r>
      <w:r>
        <w:t xml:space="preserve"> </w:t>
      </w:r>
      <w:r w:rsidRPr="002E4DA6">
        <w:t>established that there was an interference with Ms Halford</w:t>
      </w:r>
      <w:r w:rsidR="001820F5">
        <w:t>’</w:t>
      </w:r>
      <w:r w:rsidRPr="002E4DA6">
        <w:t>s rights to</w:t>
      </w:r>
      <w:r>
        <w:t xml:space="preserve"> </w:t>
      </w:r>
      <w:r w:rsidRPr="002E4DA6">
        <w:t>respect for her private life and correspondence in relation to her</w:t>
      </w:r>
      <w:r>
        <w:t xml:space="preserve"> </w:t>
      </w:r>
      <w:r w:rsidRPr="002E4DA6">
        <w:t>home telephone.</w:t>
      </w:r>
    </w:p>
    <w:p w:rsidR="001820F5" w:rsidRDefault="00C07D2B" w:rsidP="009F5558">
      <w:pPr>
        <w:pStyle w:val="JuPara"/>
      </w:pPr>
      <w:r w:rsidRPr="002E4DA6">
        <w:t>In view of this conclusion, the Court does not find a violation</w:t>
      </w:r>
      <w:r>
        <w:t xml:space="preserve"> </w:t>
      </w:r>
      <w:r w:rsidRPr="002E4DA6">
        <w:t>of Article 8 of the Convention (art. 8) with regard to telephone calls</w:t>
      </w:r>
      <w:r>
        <w:t xml:space="preserve"> </w:t>
      </w:r>
      <w:r w:rsidR="009F5558">
        <w:t>made from Ms </w:t>
      </w:r>
      <w:r w:rsidRPr="002E4DA6">
        <w:t>Halford</w:t>
      </w:r>
      <w:r w:rsidR="001820F5">
        <w:t>’</w:t>
      </w:r>
      <w:r w:rsidRPr="002E4DA6">
        <w:t>s home.</w:t>
      </w:r>
    </w:p>
    <w:p w:rsidR="001820F5" w:rsidRDefault="00C07D2B" w:rsidP="009F5558">
      <w:pPr>
        <w:pStyle w:val="JuHIRoman"/>
      </w:pPr>
      <w:r w:rsidRPr="002E4DA6">
        <w:t xml:space="preserve">II.  </w:t>
      </w:r>
      <w:r>
        <w:t xml:space="preserve"> </w:t>
      </w:r>
      <w:r w:rsidRPr="002E4DA6">
        <w:t>ALLEGED VIOLATION OF ARTICLE 13 OF THE CONVENTION (art. 13)</w:t>
      </w:r>
    </w:p>
    <w:p w:rsidR="00C07D2B" w:rsidRDefault="00C07D2B" w:rsidP="009F5558">
      <w:pPr>
        <w:pStyle w:val="JuPara"/>
      </w:pPr>
      <w:r w:rsidRPr="002E4DA6">
        <w:t xml:space="preserve">61.  </w:t>
      </w:r>
      <w:r>
        <w:t xml:space="preserve"> </w:t>
      </w:r>
      <w:r w:rsidRPr="002E4DA6">
        <w:t>Ms Halford further alleged that she had been denied an effective</w:t>
      </w:r>
      <w:r>
        <w:t xml:space="preserve"> </w:t>
      </w:r>
      <w:r w:rsidRPr="002E4DA6">
        <w:t>domestic remedy for her complaints, in violation of Article 13 of the</w:t>
      </w:r>
      <w:r>
        <w:t xml:space="preserve"> </w:t>
      </w:r>
      <w:r w:rsidRPr="002E4DA6">
        <w:t>Convention (art. 13), which states:</w:t>
      </w:r>
    </w:p>
    <w:p w:rsidR="00C07D2B" w:rsidRDefault="00C07D2B" w:rsidP="009F5558">
      <w:pPr>
        <w:pStyle w:val="JuQuot"/>
      </w:pPr>
      <w:r w:rsidRPr="002E4DA6">
        <w:t>"Everyone whose rights and freedoms as set forth in [the]</w:t>
      </w:r>
      <w:r>
        <w:t xml:space="preserve"> </w:t>
      </w:r>
      <w:r w:rsidRPr="002E4DA6">
        <w:t>Convention are violated shall have an effective remedy before a national authority notwithstanding that the violation has been</w:t>
      </w:r>
      <w:r>
        <w:t xml:space="preserve"> </w:t>
      </w:r>
      <w:r w:rsidRPr="002E4DA6">
        <w:t>committed by persons acting in an official capacity."</w:t>
      </w:r>
    </w:p>
    <w:p w:rsidR="001820F5" w:rsidRDefault="00C07D2B" w:rsidP="009F5558">
      <w:pPr>
        <w:pStyle w:val="JuHA"/>
      </w:pPr>
      <w:r>
        <w:t xml:space="preserve">A. </w:t>
      </w:r>
      <w:r w:rsidRPr="002E4DA6">
        <w:t>The office telephones</w:t>
      </w:r>
    </w:p>
    <w:p w:rsidR="001820F5" w:rsidRDefault="00C07D2B" w:rsidP="009F5558">
      <w:pPr>
        <w:pStyle w:val="JuPara"/>
      </w:pPr>
      <w:r w:rsidRPr="002E4DA6">
        <w:t xml:space="preserve">62.  </w:t>
      </w:r>
      <w:r>
        <w:t xml:space="preserve"> </w:t>
      </w:r>
      <w:r w:rsidRPr="002E4DA6">
        <w:t>The applicant, with whom the Commission agreed, contended that</w:t>
      </w:r>
      <w:r>
        <w:t xml:space="preserve"> </w:t>
      </w:r>
      <w:r w:rsidRPr="002E4DA6">
        <w:t>there had been a violation of Article 13 (art. 13) in view of the fact</w:t>
      </w:r>
      <w:r>
        <w:t xml:space="preserve"> </w:t>
      </w:r>
      <w:r w:rsidRPr="002E4DA6">
        <w:t>that there was no avenue in domestic law by which to complain about</w:t>
      </w:r>
      <w:r>
        <w:t xml:space="preserve"> </w:t>
      </w:r>
      <w:r w:rsidRPr="002E4DA6">
        <w:t>interceptions of calls made on telecommunications systems outside the</w:t>
      </w:r>
      <w:r>
        <w:t xml:space="preserve"> </w:t>
      </w:r>
      <w:r w:rsidRPr="002E4DA6">
        <w:t>public network.</w:t>
      </w:r>
    </w:p>
    <w:p w:rsidR="001820F5" w:rsidRDefault="00C07D2B" w:rsidP="009F5558">
      <w:pPr>
        <w:pStyle w:val="JuPara"/>
      </w:pPr>
      <w:r w:rsidRPr="002E4DA6">
        <w:t xml:space="preserve">63. </w:t>
      </w:r>
      <w:r>
        <w:t xml:space="preserve"> </w:t>
      </w:r>
      <w:r w:rsidRPr="002E4DA6">
        <w:t xml:space="preserve"> The Government submitted that Article 13 (art. 13) was not</w:t>
      </w:r>
      <w:r>
        <w:t xml:space="preserve"> </w:t>
      </w:r>
      <w:r w:rsidRPr="002E4DA6">
        <w:t>applicable in that Ms Halford had not made out an "arguable claim" to</w:t>
      </w:r>
      <w:r>
        <w:t xml:space="preserve"> </w:t>
      </w:r>
      <w:r w:rsidRPr="002E4DA6">
        <w:t>a violation of Articles 8 or 10 of the Convention (art. 8, art. 10).</w:t>
      </w:r>
      <w:r>
        <w:t xml:space="preserve"> </w:t>
      </w:r>
      <w:r w:rsidRPr="002E4DA6">
        <w:t>In the alternative, they submitted that no separate issue arose under</w:t>
      </w:r>
      <w:r>
        <w:t xml:space="preserve"> </w:t>
      </w:r>
      <w:r w:rsidRPr="002E4DA6">
        <w:t>this provision (art. 13) in relation to the office telephones.</w:t>
      </w:r>
    </w:p>
    <w:p w:rsidR="001820F5" w:rsidRDefault="00C07D2B" w:rsidP="009F5558">
      <w:pPr>
        <w:pStyle w:val="JuPara"/>
      </w:pPr>
      <w:r w:rsidRPr="002E4DA6">
        <w:t xml:space="preserve">64.  </w:t>
      </w:r>
      <w:r>
        <w:t xml:space="preserve"> </w:t>
      </w:r>
      <w:r w:rsidRPr="002E4DA6">
        <w:t>The Court recalls that the effect of Article 13 (art. 13) is to</w:t>
      </w:r>
      <w:r>
        <w:t xml:space="preserve"> </w:t>
      </w:r>
      <w:r w:rsidRPr="002E4DA6">
        <w:t>require the provision of a remedy at national level allowing the</w:t>
      </w:r>
      <w:r>
        <w:t xml:space="preserve"> </w:t>
      </w:r>
      <w:r w:rsidRPr="002E4DA6">
        <w:t>competent domestic authority both to deal with the substance of the</w:t>
      </w:r>
      <w:r>
        <w:t xml:space="preserve"> </w:t>
      </w:r>
      <w:r w:rsidRPr="002E4DA6">
        <w:t>relevant Convention complaint and to grant appropriate relief, although</w:t>
      </w:r>
      <w:r>
        <w:t xml:space="preserve"> </w:t>
      </w:r>
      <w:r w:rsidRPr="002E4DA6">
        <w:t>Contracting States are afforded some discretion as to the manner in</w:t>
      </w:r>
      <w:r>
        <w:t xml:space="preserve"> </w:t>
      </w:r>
      <w:r w:rsidRPr="002E4DA6">
        <w:t>which they conform to their obligations under this provision (art. 13)</w:t>
      </w:r>
      <w:r>
        <w:t xml:space="preserve"> </w:t>
      </w:r>
      <w:r w:rsidRPr="002E4DA6">
        <w:t>(see the Chahal v. the United Kingdom judgment of 15 November 1996,</w:t>
      </w:r>
      <w:r>
        <w:t xml:space="preserve"> </w:t>
      </w:r>
      <w:r w:rsidRPr="002E4DA6">
        <w:t>Reports 19</w:t>
      </w:r>
      <w:r>
        <w:t xml:space="preserve">96-V, pp. 1869-70, para. 145). </w:t>
      </w:r>
      <w:r w:rsidRPr="002E4DA6">
        <w:t>However, such a remedy is</w:t>
      </w:r>
      <w:r>
        <w:t xml:space="preserve"> </w:t>
      </w:r>
      <w:r w:rsidRPr="002E4DA6">
        <w:t>only required in respect of grievances which can be regarded as</w:t>
      </w:r>
      <w:r>
        <w:t xml:space="preserve"> </w:t>
      </w:r>
      <w:r w:rsidRPr="002E4DA6">
        <w:t>"arguable" in terms of the Convention.</w:t>
      </w:r>
    </w:p>
    <w:p w:rsidR="00C07D2B" w:rsidRDefault="00C07D2B" w:rsidP="009F5558">
      <w:pPr>
        <w:pStyle w:val="JuPara"/>
      </w:pPr>
      <w:r w:rsidRPr="002E4DA6">
        <w:t xml:space="preserve">65.  </w:t>
      </w:r>
      <w:r>
        <w:t xml:space="preserve"> </w:t>
      </w:r>
      <w:r w:rsidRPr="002E4DA6">
        <w:t>The Court observes that Ms Halford undoubtedly had an "arguable"</w:t>
      </w:r>
      <w:r>
        <w:t xml:space="preserve"> </w:t>
      </w:r>
      <w:r w:rsidRPr="002E4DA6">
        <w:t>claim that calls made from her office telephones were intercepted and</w:t>
      </w:r>
      <w:r>
        <w:t xml:space="preserve"> </w:t>
      </w:r>
      <w:r w:rsidRPr="002E4DA6">
        <w:t>that this amounted to a violation of Article 8 of the Convention</w:t>
      </w:r>
      <w:r>
        <w:t xml:space="preserve"> </w:t>
      </w:r>
      <w:r w:rsidRPr="002E4DA6">
        <w:t>(art. 8)</w:t>
      </w:r>
      <w:r>
        <w:t xml:space="preserve"> (see paragraphs 42-51 above). </w:t>
      </w:r>
      <w:r w:rsidRPr="002E4DA6">
        <w:t>She was, therefore, entitled</w:t>
      </w:r>
      <w:r>
        <w:t xml:space="preserve"> </w:t>
      </w:r>
      <w:r w:rsidRPr="002E4DA6">
        <w:t>to an effective domestic remedy within the meaning of Article 13</w:t>
      </w:r>
      <w:r>
        <w:t xml:space="preserve"> (art. 13). </w:t>
      </w:r>
      <w:r w:rsidRPr="002E4DA6">
        <w:t>However, as the Government have conceded in relation to</w:t>
      </w:r>
      <w:r>
        <w:t xml:space="preserve"> </w:t>
      </w:r>
      <w:r w:rsidRPr="002E4DA6">
        <w:t>Article 8 of the Convention (art. 8) (see paragraph 50 above), there</w:t>
      </w:r>
      <w:r>
        <w:t xml:space="preserve"> </w:t>
      </w:r>
      <w:r w:rsidRPr="002E4DA6">
        <w:t>was no provision in domestic law to regulate interceptions of</w:t>
      </w:r>
      <w:r>
        <w:t xml:space="preserve"> </w:t>
      </w:r>
      <w:r w:rsidRPr="002E4DA6">
        <w:t>telephone calls made on internal communications systems operated by</w:t>
      </w:r>
      <w:r>
        <w:t xml:space="preserve"> </w:t>
      </w:r>
      <w:r w:rsidRPr="002E4DA6">
        <w:t xml:space="preserve">public authorities, </w:t>
      </w:r>
      <w:r w:rsidR="004564BC">
        <w:t xml:space="preserve">such as the Merseyside police. </w:t>
      </w:r>
      <w:r w:rsidRPr="002E4DA6">
        <w:t>The applicant was</w:t>
      </w:r>
      <w:r>
        <w:t xml:space="preserve"> </w:t>
      </w:r>
      <w:r w:rsidRPr="002E4DA6">
        <w:t>therefore unable to seek relief at national level in relation to her</w:t>
      </w:r>
      <w:r>
        <w:t xml:space="preserve"> </w:t>
      </w:r>
      <w:r w:rsidRPr="002E4DA6">
        <w:t>complaint concerning her office telephones.</w:t>
      </w:r>
    </w:p>
    <w:p w:rsidR="00C07D2B" w:rsidRDefault="00C07D2B" w:rsidP="009F5558">
      <w:pPr>
        <w:pStyle w:val="JuPara"/>
      </w:pPr>
      <w:r w:rsidRPr="002E4DA6">
        <w:t>It follows that there has been a violation of Article 13 of the</w:t>
      </w:r>
      <w:r>
        <w:t xml:space="preserve"> </w:t>
      </w:r>
      <w:r w:rsidRPr="002E4DA6">
        <w:t>Convention (art. 13) in relation to the applicant</w:t>
      </w:r>
      <w:r w:rsidR="001820F5">
        <w:t>’</w:t>
      </w:r>
      <w:r w:rsidRPr="002E4DA6">
        <w:t>s office telephones.</w:t>
      </w:r>
    </w:p>
    <w:p w:rsidR="001820F5" w:rsidRDefault="00C07D2B" w:rsidP="009F5558">
      <w:pPr>
        <w:pStyle w:val="JuHA"/>
      </w:pPr>
      <w:r>
        <w:t xml:space="preserve">B. </w:t>
      </w:r>
      <w:r w:rsidRPr="002E4DA6">
        <w:t>The home telephone</w:t>
      </w:r>
    </w:p>
    <w:p w:rsidR="001820F5" w:rsidRDefault="00C07D2B" w:rsidP="009F5558">
      <w:pPr>
        <w:pStyle w:val="JuPara"/>
      </w:pPr>
      <w:r w:rsidRPr="002E4DA6">
        <w:t xml:space="preserve">66.  </w:t>
      </w:r>
      <w:r>
        <w:t xml:space="preserve"> </w:t>
      </w:r>
      <w:r w:rsidRPr="002E4DA6">
        <w:t>The applicant also complained that there was no remedy available</w:t>
      </w:r>
      <w:r>
        <w:t xml:space="preserve"> </w:t>
      </w:r>
      <w:r w:rsidRPr="002E4DA6">
        <w:t>to her against an interception of telephone calls made from her home</w:t>
      </w:r>
      <w:r>
        <w:t xml:space="preserve"> </w:t>
      </w:r>
      <w:r w:rsidRPr="002E4DA6">
        <w:t>by the po</w:t>
      </w:r>
      <w:r w:rsidR="009F5558">
        <w:t xml:space="preserve">lice acting without a warrant. </w:t>
      </w:r>
      <w:r w:rsidRPr="002E4DA6">
        <w:t>She referred to the first</w:t>
      </w:r>
      <w:r>
        <w:t xml:space="preserve"> </w:t>
      </w:r>
      <w:r w:rsidRPr="002E4DA6">
        <w:t>report of the Commissioner appointed under the 1985 Act</w:t>
      </w:r>
      <w:r>
        <w:t xml:space="preserve"> </w:t>
      </w:r>
      <w:r w:rsidRPr="002E4DA6">
        <w:t>(see paragraphs 33-34 above) who observed that he "was not concerned</w:t>
      </w:r>
      <w:r>
        <w:t xml:space="preserve"> </w:t>
      </w:r>
      <w:r w:rsidRPr="002E4DA6">
        <w:t>with [the offence of unlawful interception created by the 1985 Act.</w:t>
      </w:r>
      <w:r>
        <w:t xml:space="preserve"> </w:t>
      </w:r>
      <w:r w:rsidRPr="002E4DA6">
        <w:t>He could] not in the nature of things know, nor could he well find out,</w:t>
      </w:r>
      <w:r>
        <w:t xml:space="preserve"> </w:t>
      </w:r>
      <w:r w:rsidRPr="002E4DA6">
        <w:t>whether there [had] bee</w:t>
      </w:r>
      <w:r>
        <w:t xml:space="preserve">n an unlawful interception ... </w:t>
      </w:r>
      <w:r w:rsidRPr="002E4DA6">
        <w:t>That is a job</w:t>
      </w:r>
      <w:r>
        <w:t xml:space="preserve"> </w:t>
      </w:r>
      <w:r w:rsidRPr="002E4DA6">
        <w:t>for the police" (Interception of Communications Act 1985, Report of the</w:t>
      </w:r>
      <w:r>
        <w:t xml:space="preserve"> </w:t>
      </w:r>
      <w:r w:rsidRPr="002E4DA6">
        <w:t>Commissioner for 1986, Cm 108, p. 2, para. 3).</w:t>
      </w:r>
    </w:p>
    <w:p w:rsidR="001820F5" w:rsidRDefault="00C07D2B" w:rsidP="009F5558">
      <w:pPr>
        <w:pStyle w:val="JuPara"/>
      </w:pPr>
      <w:r w:rsidRPr="002E4DA6">
        <w:t xml:space="preserve">67.  </w:t>
      </w:r>
      <w:r>
        <w:t xml:space="preserve"> </w:t>
      </w:r>
      <w:r w:rsidRPr="002E4DA6">
        <w:t>The Government submitted that Ms Halford had not established an</w:t>
      </w:r>
      <w:r>
        <w:t xml:space="preserve"> </w:t>
      </w:r>
      <w:r w:rsidRPr="002E4DA6">
        <w:t>arguable claim of a violation of the Convention in relation to the</w:t>
      </w:r>
      <w:r>
        <w:t xml:space="preserve"> </w:t>
      </w:r>
      <w:r w:rsidRPr="002E4DA6">
        <w:t>interceptio</w:t>
      </w:r>
      <w:r w:rsidR="004564BC">
        <w:t xml:space="preserve">n of calls made from her home. </w:t>
      </w:r>
      <w:r w:rsidRPr="002E4DA6">
        <w:t>In the alternative, they</w:t>
      </w:r>
      <w:r>
        <w:t xml:space="preserve"> </w:t>
      </w:r>
      <w:r w:rsidRPr="002E4DA6">
        <w:t>submitted that the aggregate of remedies available to her, including</w:t>
      </w:r>
      <w:r>
        <w:t xml:space="preserve"> </w:t>
      </w:r>
      <w:r w:rsidRPr="002E4DA6">
        <w:t>those provided by the 1985 Act (see paragraph 31 above), was sufficient</w:t>
      </w:r>
      <w:r>
        <w:t xml:space="preserve"> </w:t>
      </w:r>
      <w:r w:rsidRPr="002E4DA6">
        <w:t>to satisfy Article 13 (art. 13).</w:t>
      </w:r>
    </w:p>
    <w:p w:rsidR="001820F5" w:rsidRDefault="00C07D2B" w:rsidP="009F5558">
      <w:pPr>
        <w:pStyle w:val="JuPara"/>
      </w:pPr>
      <w:r w:rsidRPr="002E4DA6">
        <w:t xml:space="preserve">68. </w:t>
      </w:r>
      <w:r>
        <w:t xml:space="preserve"> </w:t>
      </w:r>
      <w:r w:rsidRPr="002E4DA6">
        <w:t xml:space="preserve"> The Commission, in view of its conclusion as to the lack of a</w:t>
      </w:r>
      <w:r>
        <w:t xml:space="preserve"> </w:t>
      </w:r>
      <w:r w:rsidRPr="002E4DA6">
        <w:t>reasonable likelihood of interception of her home telephone calls,</w:t>
      </w:r>
      <w:r>
        <w:t xml:space="preserve"> </w:t>
      </w:r>
      <w:r w:rsidRPr="002E4DA6">
        <w:t>considered that she did not have an arguable claim warranting a remedy</w:t>
      </w:r>
      <w:r>
        <w:t xml:space="preserve"> </w:t>
      </w:r>
      <w:r w:rsidRPr="002E4DA6">
        <w:t>under Article 13 (art. 13).</w:t>
      </w:r>
    </w:p>
    <w:p w:rsidR="001820F5" w:rsidRDefault="00C07D2B" w:rsidP="009F5558">
      <w:pPr>
        <w:pStyle w:val="JuPara"/>
      </w:pPr>
      <w:r w:rsidRPr="002E4DA6">
        <w:t xml:space="preserve">69. </w:t>
      </w:r>
      <w:r>
        <w:t xml:space="preserve"> </w:t>
      </w:r>
      <w:r w:rsidRPr="002E4DA6">
        <w:t xml:space="preserve"> The Court recalls its observation that, in order to find an</w:t>
      </w:r>
      <w:r>
        <w:t xml:space="preserve"> </w:t>
      </w:r>
      <w:r w:rsidRPr="002E4DA6">
        <w:t>"interference" within the meaning of Article 8 (art. 8) in relation</w:t>
      </w:r>
      <w:r>
        <w:t xml:space="preserve"> </w:t>
      </w:r>
      <w:r w:rsidR="009F5558">
        <w:t>to Ms </w:t>
      </w:r>
      <w:r w:rsidRPr="002E4DA6">
        <w:t>Halford</w:t>
      </w:r>
      <w:r w:rsidR="001820F5">
        <w:t>’</w:t>
      </w:r>
      <w:r w:rsidRPr="002E4DA6">
        <w:t>s home telephone, it must be satisfied that there was a</w:t>
      </w:r>
      <w:r>
        <w:t xml:space="preserve"> </w:t>
      </w:r>
      <w:r w:rsidRPr="002E4DA6">
        <w:t>reasonable likelihood of some measure of surveillance having been</w:t>
      </w:r>
      <w:r>
        <w:t xml:space="preserve"> </w:t>
      </w:r>
      <w:r w:rsidRPr="002E4DA6">
        <w:t>applied to the appli</w:t>
      </w:r>
      <w:r>
        <w:t xml:space="preserve">cant (see paragraph 57 above). </w:t>
      </w:r>
      <w:r w:rsidRPr="002E4DA6">
        <w:t>It refers in</w:t>
      </w:r>
      <w:r>
        <w:t xml:space="preserve"> </w:t>
      </w:r>
      <w:r w:rsidRPr="002E4DA6">
        <w:t>addition to its assessment of the evidence adduced by the applicant in</w:t>
      </w:r>
      <w:r>
        <w:t xml:space="preserve"> </w:t>
      </w:r>
      <w:r w:rsidRPr="002E4DA6">
        <w:t>support of her claim that calls made from her home telephone were</w:t>
      </w:r>
      <w:r>
        <w:t xml:space="preserve"> </w:t>
      </w:r>
      <w:r w:rsidR="009F5558">
        <w:t>intercepted (see paragraphs </w:t>
      </w:r>
      <w:r w:rsidRPr="002E4DA6">
        <w:t>58-60 above).</w:t>
      </w:r>
    </w:p>
    <w:p w:rsidR="00C07D2B" w:rsidRDefault="00C07D2B" w:rsidP="009F5558">
      <w:pPr>
        <w:pStyle w:val="JuPara"/>
      </w:pPr>
      <w:r w:rsidRPr="002E4DA6">
        <w:t xml:space="preserve">70.  </w:t>
      </w:r>
      <w:r>
        <w:t xml:space="preserve"> </w:t>
      </w:r>
      <w:r w:rsidRPr="002E4DA6">
        <w:t>The Court considers that this evidence is not sufficient to found</w:t>
      </w:r>
      <w:r>
        <w:t xml:space="preserve"> </w:t>
      </w:r>
      <w:r w:rsidRPr="002E4DA6">
        <w:t>an "arguable" claim within the meaning of Article 13 (art. 13)</w:t>
      </w:r>
      <w:r>
        <w:t xml:space="preserve"> </w:t>
      </w:r>
      <w:r w:rsidR="009F5558">
        <w:t>(see paragraph </w:t>
      </w:r>
      <w:r w:rsidRPr="002E4DA6">
        <w:t>64 above).</w:t>
      </w:r>
    </w:p>
    <w:p w:rsidR="001820F5" w:rsidRDefault="00C07D2B" w:rsidP="009F5558">
      <w:pPr>
        <w:pStyle w:val="JuPara"/>
      </w:pPr>
      <w:r w:rsidRPr="002E4DA6">
        <w:t>It follows that there has been no violation of Article 13 of the</w:t>
      </w:r>
      <w:r>
        <w:t xml:space="preserve"> </w:t>
      </w:r>
      <w:r w:rsidRPr="002E4DA6">
        <w:t>Convention (art. 13) in relation to the applicant</w:t>
      </w:r>
      <w:r w:rsidR="001820F5">
        <w:t>’</w:t>
      </w:r>
      <w:r w:rsidRPr="002E4DA6">
        <w:t>s complaint</w:t>
      </w:r>
      <w:r>
        <w:t xml:space="preserve"> </w:t>
      </w:r>
      <w:r w:rsidRPr="002E4DA6">
        <w:t>concerning her home telephone.</w:t>
      </w:r>
    </w:p>
    <w:p w:rsidR="001820F5" w:rsidRDefault="00C07D2B" w:rsidP="009F5558">
      <w:pPr>
        <w:pStyle w:val="JuHIRoman"/>
      </w:pPr>
      <w:r w:rsidRPr="002E4DA6">
        <w:t xml:space="preserve">III. </w:t>
      </w:r>
      <w:r>
        <w:t xml:space="preserve">  </w:t>
      </w:r>
      <w:r w:rsidRPr="002E4DA6">
        <w:t>ALLEGED VIOLATION OF ARTICLES 10 AND 14 OF THE CONVENTION (art. 10, art. 14)</w:t>
      </w:r>
    </w:p>
    <w:p w:rsidR="00C07D2B" w:rsidRDefault="00C07D2B" w:rsidP="009F5558">
      <w:pPr>
        <w:pStyle w:val="JuPara"/>
      </w:pPr>
      <w:r w:rsidRPr="002E4DA6">
        <w:t xml:space="preserve">71. </w:t>
      </w:r>
      <w:r>
        <w:t xml:space="preserve"> </w:t>
      </w:r>
      <w:r w:rsidRPr="002E4DA6">
        <w:t xml:space="preserve"> In her application to the Commission, Ms Halford had complained</w:t>
      </w:r>
      <w:r>
        <w:t xml:space="preserve"> </w:t>
      </w:r>
      <w:r w:rsidRPr="002E4DA6">
        <w:t>that the interception of calls made from both her home and</w:t>
      </w:r>
      <w:r>
        <w:t xml:space="preserve"> </w:t>
      </w:r>
      <w:r w:rsidRPr="002E4DA6">
        <w:t>office telephones amounted to violations of Articles 10 and 14 of the</w:t>
      </w:r>
      <w:r w:rsidR="009F5558">
        <w:t xml:space="preserve"> Convention (art. 10, art. </w:t>
      </w:r>
      <w:r>
        <w:t xml:space="preserve">14). </w:t>
      </w:r>
      <w:r w:rsidRPr="002E4DA6">
        <w:t>However, before the Court she accepted</w:t>
      </w:r>
      <w:r>
        <w:t xml:space="preserve"> </w:t>
      </w:r>
      <w:r w:rsidRPr="002E4DA6">
        <w:t>that it might not be necessary to examine, in relation to these</w:t>
      </w:r>
      <w:r>
        <w:t xml:space="preserve"> </w:t>
      </w:r>
      <w:r w:rsidRPr="002E4DA6">
        <w:t>provisions (art. 10, art. 14), matters which had already been</w:t>
      </w:r>
      <w:r>
        <w:t xml:space="preserve"> </w:t>
      </w:r>
      <w:r w:rsidRPr="002E4DA6">
        <w:t>considered under Article 8 (art. 8).</w:t>
      </w:r>
    </w:p>
    <w:p w:rsidR="00C07D2B" w:rsidRDefault="00C07D2B" w:rsidP="009F5558">
      <w:pPr>
        <w:pStyle w:val="JuPara"/>
      </w:pPr>
      <w:r w:rsidRPr="002E4DA6">
        <w:t>Article 10 of the Convention (art. 10) states (as far as</w:t>
      </w:r>
      <w:r>
        <w:t xml:space="preserve"> </w:t>
      </w:r>
      <w:r w:rsidRPr="002E4DA6">
        <w:t>relevant):</w:t>
      </w:r>
    </w:p>
    <w:p w:rsidR="00C07D2B" w:rsidRDefault="00C07D2B" w:rsidP="004369D5">
      <w:pPr>
        <w:pStyle w:val="JuQuot"/>
      </w:pPr>
      <w:r w:rsidRPr="002E4DA6">
        <w:t>"1. Everyone has the r</w:t>
      </w:r>
      <w:r w:rsidR="004369D5">
        <w:t xml:space="preserve">ight to freedom of expression. </w:t>
      </w:r>
      <w:r w:rsidRPr="002E4DA6">
        <w:t>This right</w:t>
      </w:r>
      <w:r>
        <w:t xml:space="preserve"> </w:t>
      </w:r>
      <w:r w:rsidRPr="002E4DA6">
        <w:t>shall include freedom to hold opinions and to receive and impart</w:t>
      </w:r>
      <w:r>
        <w:t xml:space="preserve"> </w:t>
      </w:r>
      <w:r w:rsidRPr="002E4DA6">
        <w:t>information and ideas without interference by public authority</w:t>
      </w:r>
      <w:r>
        <w:t xml:space="preserve"> </w:t>
      </w:r>
      <w:r w:rsidRPr="002E4DA6">
        <w:t>and regardless of frontiers ...</w:t>
      </w:r>
    </w:p>
    <w:p w:rsidR="00C07D2B" w:rsidRDefault="00C07D2B" w:rsidP="004369D5">
      <w:pPr>
        <w:pStyle w:val="JuQuot"/>
      </w:pPr>
      <w:r w:rsidRPr="002E4DA6">
        <w:t>2. The exercise of these freedoms, since it carries with it</w:t>
      </w:r>
      <w:r>
        <w:t xml:space="preserve"> </w:t>
      </w:r>
      <w:r w:rsidRPr="002E4DA6">
        <w:t>duties and responsibilities, may be subject to such formalities,</w:t>
      </w:r>
      <w:r>
        <w:t xml:space="preserve"> </w:t>
      </w:r>
      <w:r w:rsidRPr="002E4DA6">
        <w:t>conditions, restrictions or penalties as are prescribed by law</w:t>
      </w:r>
      <w:r>
        <w:t xml:space="preserve"> </w:t>
      </w:r>
      <w:r w:rsidRPr="002E4DA6">
        <w:t>and are necessary in a democratic society, in the interests of</w:t>
      </w:r>
      <w:r>
        <w:t xml:space="preserve"> </w:t>
      </w:r>
      <w:r w:rsidRPr="002E4DA6">
        <w:t>national security, territorial integrity or public safety, for</w:t>
      </w:r>
      <w:r>
        <w:t xml:space="preserve"> </w:t>
      </w:r>
      <w:r w:rsidRPr="002E4DA6">
        <w:t>the prevention of disorder or crime, for the protection of health</w:t>
      </w:r>
      <w:r>
        <w:t xml:space="preserve"> </w:t>
      </w:r>
      <w:r w:rsidRPr="002E4DA6">
        <w:t>or morals, for the protection of the reputation or rights of</w:t>
      </w:r>
      <w:r>
        <w:t xml:space="preserve"> </w:t>
      </w:r>
      <w:r w:rsidRPr="002E4DA6">
        <w:t>others, for preventing the disclosure of information received in</w:t>
      </w:r>
      <w:r>
        <w:t xml:space="preserve"> </w:t>
      </w:r>
      <w:r w:rsidRPr="002E4DA6">
        <w:t>confidence, or for maintaining the authority and impartiality of</w:t>
      </w:r>
      <w:r>
        <w:t xml:space="preserve"> </w:t>
      </w:r>
      <w:r w:rsidRPr="002E4DA6">
        <w:t>the judiciary."</w:t>
      </w:r>
    </w:p>
    <w:p w:rsidR="00C07D2B" w:rsidRDefault="00C07D2B" w:rsidP="004369D5">
      <w:pPr>
        <w:pStyle w:val="JuHArticle"/>
      </w:pPr>
      <w:r w:rsidRPr="002E4DA6">
        <w:t>Article 14 (art. 14) states:</w:t>
      </w:r>
    </w:p>
    <w:p w:rsidR="001820F5" w:rsidRDefault="00C07D2B" w:rsidP="004369D5">
      <w:pPr>
        <w:pStyle w:val="JuQuot"/>
      </w:pPr>
      <w:r w:rsidRPr="002E4DA6">
        <w:t>"The enjoyment of the rights and freedoms set forth in [the]</w:t>
      </w:r>
      <w:r>
        <w:t xml:space="preserve"> </w:t>
      </w:r>
      <w:r w:rsidRPr="002E4DA6">
        <w:t>Convention shall be secured without discrimination on any ground</w:t>
      </w:r>
      <w:r>
        <w:t xml:space="preserve"> </w:t>
      </w:r>
      <w:r w:rsidRPr="002E4DA6">
        <w:t>such as sex, race, colour, language, religion, political or other</w:t>
      </w:r>
      <w:r>
        <w:t xml:space="preserve"> </w:t>
      </w:r>
      <w:r w:rsidRPr="002E4DA6">
        <w:t>opinion, national or social origin, association with a</w:t>
      </w:r>
      <w:r>
        <w:t xml:space="preserve"> </w:t>
      </w:r>
      <w:r w:rsidRPr="002E4DA6">
        <w:t>national minority, property, birth or other status."</w:t>
      </w:r>
    </w:p>
    <w:p w:rsidR="001820F5" w:rsidRDefault="00C07D2B" w:rsidP="004369D5">
      <w:pPr>
        <w:pStyle w:val="JuPara"/>
      </w:pPr>
      <w:r w:rsidRPr="002E4DA6">
        <w:t xml:space="preserve">72.  </w:t>
      </w:r>
      <w:r>
        <w:t xml:space="preserve"> </w:t>
      </w:r>
      <w:r w:rsidRPr="002E4DA6">
        <w:t>The Court considers that the allegations in relation to</w:t>
      </w:r>
      <w:r>
        <w:t xml:space="preserve"> </w:t>
      </w:r>
      <w:r w:rsidRPr="002E4DA6">
        <w:t>Articles 10 and 14 (art. 10, art. 14) are tantamount to restatements</w:t>
      </w:r>
      <w:r>
        <w:t xml:space="preserve"> </w:t>
      </w:r>
      <w:r w:rsidRPr="002E4DA6">
        <w:t>of the compl</w:t>
      </w:r>
      <w:r w:rsidR="004564BC">
        <w:t>aints under Article 8 (art. 8).</w:t>
      </w:r>
      <w:r w:rsidRPr="002E4DA6">
        <w:t xml:space="preserve"> It does not therefore find</w:t>
      </w:r>
      <w:r>
        <w:t xml:space="preserve"> </w:t>
      </w:r>
      <w:r w:rsidRPr="002E4DA6">
        <w:t>it necessary to examine them separately.</w:t>
      </w:r>
    </w:p>
    <w:p w:rsidR="001820F5" w:rsidRDefault="00C07D2B" w:rsidP="004369D5">
      <w:pPr>
        <w:pStyle w:val="JuHIRoman"/>
      </w:pPr>
      <w:r w:rsidRPr="002E4DA6">
        <w:t xml:space="preserve">IV.  </w:t>
      </w:r>
      <w:r>
        <w:t xml:space="preserve"> </w:t>
      </w:r>
      <w:r w:rsidRPr="002E4DA6">
        <w:t>APPLICATION OF ARTICLE 50 OF THE CONVENTION (art. 50)</w:t>
      </w:r>
    </w:p>
    <w:p w:rsidR="00C07D2B" w:rsidRDefault="00C07D2B" w:rsidP="004369D5">
      <w:pPr>
        <w:pStyle w:val="JuPara"/>
      </w:pPr>
      <w:r w:rsidRPr="002E4DA6">
        <w:t xml:space="preserve">73. </w:t>
      </w:r>
      <w:r w:rsidR="004564BC">
        <w:t xml:space="preserve"> </w:t>
      </w:r>
      <w:r w:rsidRPr="002E4DA6">
        <w:t xml:space="preserve"> Ms Halford asked the Court to grant her just satisfaction under</w:t>
      </w:r>
      <w:r>
        <w:t xml:space="preserve"> </w:t>
      </w:r>
      <w:r w:rsidRPr="002E4DA6">
        <w:t>Article 50 of the Convention (art. 50), which provides as follows:</w:t>
      </w:r>
    </w:p>
    <w:p w:rsidR="00C07D2B" w:rsidRDefault="00C07D2B" w:rsidP="004369D5">
      <w:pPr>
        <w:pStyle w:val="JuQuot"/>
      </w:pPr>
      <w:r w:rsidRPr="002E4DA6">
        <w:t>"If the Court finds that a decision or a measure taken by a</w:t>
      </w:r>
      <w:r w:rsidR="004369D5">
        <w:t xml:space="preserve"> </w:t>
      </w:r>
      <w:r w:rsidRPr="002E4DA6">
        <w:t>legal authority or any other authority of a High Contracting</w:t>
      </w:r>
      <w:r>
        <w:t xml:space="preserve"> </w:t>
      </w:r>
      <w:r w:rsidRPr="002E4DA6">
        <w:t>Party is completely or partially in conflict with the obligations arising from the ... Convention, and if the internal law of the</w:t>
      </w:r>
      <w:r>
        <w:t xml:space="preserve"> </w:t>
      </w:r>
      <w:r w:rsidRPr="002E4DA6">
        <w:t>said Party allows only partial reparation to be made for the</w:t>
      </w:r>
      <w:r>
        <w:t xml:space="preserve"> </w:t>
      </w:r>
      <w:r w:rsidRPr="002E4DA6">
        <w:t>consequences of this decision or measure, the decision of the</w:t>
      </w:r>
      <w:r>
        <w:t xml:space="preserve"> </w:t>
      </w:r>
      <w:r w:rsidRPr="002E4DA6">
        <w:t>Court shall, if necessary, afford just satisfaction to the</w:t>
      </w:r>
      <w:r>
        <w:t xml:space="preserve"> </w:t>
      </w:r>
      <w:r w:rsidRPr="002E4DA6">
        <w:t>injured party."</w:t>
      </w:r>
    </w:p>
    <w:p w:rsidR="001820F5" w:rsidRDefault="00C07D2B" w:rsidP="004369D5">
      <w:pPr>
        <w:pStyle w:val="JuHA"/>
      </w:pPr>
      <w:r>
        <w:t xml:space="preserve">A. </w:t>
      </w:r>
      <w:r w:rsidRPr="002E4DA6">
        <w:t>Non-pecuniary damage</w:t>
      </w:r>
    </w:p>
    <w:p w:rsidR="001820F5" w:rsidRDefault="00C07D2B" w:rsidP="004369D5">
      <w:pPr>
        <w:pStyle w:val="JuPara"/>
      </w:pPr>
      <w:r w:rsidRPr="002E4DA6">
        <w:t xml:space="preserve">74.  </w:t>
      </w:r>
      <w:r>
        <w:t xml:space="preserve"> </w:t>
      </w:r>
      <w:r w:rsidRPr="002E4DA6">
        <w:t>Ms Halford claimed compensation for the intrusion into her</w:t>
      </w:r>
      <w:r>
        <w:t xml:space="preserve"> </w:t>
      </w:r>
      <w:r w:rsidRPr="002E4DA6">
        <w:t>privacy a</w:t>
      </w:r>
      <w:r>
        <w:t xml:space="preserve">nd the distress it had caused. </w:t>
      </w:r>
      <w:r w:rsidRPr="002E4DA6">
        <w:t>She informed the Court that</w:t>
      </w:r>
      <w:r>
        <w:t xml:space="preserve"> </w:t>
      </w:r>
      <w:r w:rsidRPr="002E4DA6">
        <w:t>in 1992 she had required medical treatment for stress.</w:t>
      </w:r>
    </w:p>
    <w:p w:rsidR="001820F5" w:rsidRDefault="00C07D2B" w:rsidP="004369D5">
      <w:pPr>
        <w:pStyle w:val="JuPara"/>
      </w:pPr>
      <w:r w:rsidRPr="002E4DA6">
        <w:t xml:space="preserve">75.  </w:t>
      </w:r>
      <w:r>
        <w:t xml:space="preserve"> </w:t>
      </w:r>
      <w:r w:rsidRPr="002E4DA6">
        <w:t>The Government commented that no causal connection had been</w:t>
      </w:r>
      <w:r>
        <w:t xml:space="preserve"> </w:t>
      </w:r>
      <w:r w:rsidRPr="002E4DA6">
        <w:t>established between the stress suffered by the applicant at the time</w:t>
      </w:r>
      <w:r>
        <w:t xml:space="preserve"> </w:t>
      </w:r>
      <w:r w:rsidRPr="002E4DA6">
        <w:t>of proceedings before the Industrial Tribunal and the interception of</w:t>
      </w:r>
      <w:r>
        <w:t xml:space="preserve"> </w:t>
      </w:r>
      <w:r w:rsidRPr="002E4DA6">
        <w:t>her telephone calls.</w:t>
      </w:r>
    </w:p>
    <w:p w:rsidR="00C07D2B" w:rsidRDefault="00C07D2B" w:rsidP="004369D5">
      <w:pPr>
        <w:pStyle w:val="JuPara"/>
      </w:pPr>
      <w:r w:rsidRPr="002E4DA6">
        <w:t xml:space="preserve">76. </w:t>
      </w:r>
      <w:r>
        <w:t xml:space="preserve"> </w:t>
      </w:r>
      <w:r w:rsidRPr="002E4DA6">
        <w:t xml:space="preserve"> The Court, bearing in mind that the interception of calls made</w:t>
      </w:r>
      <w:r>
        <w:t xml:space="preserve"> </w:t>
      </w:r>
      <w:r w:rsidRPr="002E4DA6">
        <w:t>by Ms Halford on her office telephones at Merseyside police</w:t>
      </w:r>
      <w:r>
        <w:t xml:space="preserve"> </w:t>
      </w:r>
      <w:r w:rsidRPr="002E4DA6">
        <w:t>headquarters, not subject to any regulation by domestic law, appears</w:t>
      </w:r>
      <w:r>
        <w:t xml:space="preserve"> </w:t>
      </w:r>
      <w:r w:rsidRPr="002E4DA6">
        <w:t>to have been carried out by the police with the primary purpose of</w:t>
      </w:r>
      <w:r>
        <w:t xml:space="preserve"> </w:t>
      </w:r>
      <w:r w:rsidRPr="002E4DA6">
        <w:t>gathering material to be used against her in sex-discrimination</w:t>
      </w:r>
      <w:r>
        <w:t xml:space="preserve"> </w:t>
      </w:r>
      <w:r w:rsidRPr="002E4DA6">
        <w:t>proceedings, considers what occurred to have amounted to a serious</w:t>
      </w:r>
      <w:r>
        <w:t xml:space="preserve"> </w:t>
      </w:r>
      <w:r w:rsidRPr="002E4DA6">
        <w:t xml:space="preserve">infringement of </w:t>
      </w:r>
      <w:r>
        <w:t xml:space="preserve">her rights by those concerned. </w:t>
      </w:r>
      <w:r w:rsidRPr="002E4DA6">
        <w:t>On the other hand,</w:t>
      </w:r>
      <w:r>
        <w:t xml:space="preserve"> </w:t>
      </w:r>
      <w:r w:rsidRPr="002E4DA6">
        <w:t>there is no evidence to suggest that the stress Ms Halford suffered was</w:t>
      </w:r>
      <w:r>
        <w:t xml:space="preserve"> </w:t>
      </w:r>
      <w:r w:rsidRPr="002E4DA6">
        <w:t>directly attributable to the interception of her calls, rather than to</w:t>
      </w:r>
      <w:r>
        <w:t xml:space="preserve"> </w:t>
      </w:r>
      <w:r w:rsidRPr="002E4DA6">
        <w:t>her other conflicts with the Merseyside police.</w:t>
      </w:r>
    </w:p>
    <w:p w:rsidR="00C07D2B" w:rsidRDefault="00C07D2B" w:rsidP="004369D5">
      <w:pPr>
        <w:pStyle w:val="JuPara"/>
      </w:pPr>
      <w:r w:rsidRPr="002E4DA6">
        <w:t>Having taken these matters into account, the Court considers that</w:t>
      </w:r>
      <w:r>
        <w:t xml:space="preserve"> </w:t>
      </w:r>
      <w:r w:rsidRPr="002E4DA6">
        <w:t>GBP 10,000 is a just and equitable amount of compensation.</w:t>
      </w:r>
    </w:p>
    <w:p w:rsidR="001820F5" w:rsidRDefault="00C07D2B" w:rsidP="004369D5">
      <w:pPr>
        <w:pStyle w:val="JuHA"/>
      </w:pPr>
      <w:r>
        <w:t xml:space="preserve">B. </w:t>
      </w:r>
      <w:r w:rsidRPr="002E4DA6">
        <w:t>Pecuniary damage</w:t>
      </w:r>
    </w:p>
    <w:p w:rsidR="001820F5" w:rsidRDefault="00C07D2B" w:rsidP="004369D5">
      <w:pPr>
        <w:pStyle w:val="JuPara"/>
      </w:pPr>
      <w:r w:rsidRPr="002E4DA6">
        <w:t xml:space="preserve">77.  </w:t>
      </w:r>
      <w:r>
        <w:t xml:space="preserve"> </w:t>
      </w:r>
      <w:r w:rsidRPr="002E4DA6">
        <w:t>Ms Halford requested reimbursement of her personal expenses</w:t>
      </w:r>
      <w:r>
        <w:t xml:space="preserve"> </w:t>
      </w:r>
      <w:r w:rsidRPr="002E4DA6">
        <w:t xml:space="preserve">incurred in bringing the </w:t>
      </w:r>
      <w:smartTag w:uri="urn:schemas-microsoft-com:office:smarttags" w:element="place">
        <w:smartTag w:uri="urn:schemas-microsoft-com:office:smarttags" w:element="City">
          <w:r w:rsidRPr="002E4DA6">
            <w:t>Strasbourg</w:t>
          </w:r>
        </w:smartTag>
      </w:smartTag>
      <w:r w:rsidRPr="002E4DA6">
        <w:t xml:space="preserve"> proceedings, estimated at between</w:t>
      </w:r>
      <w:r>
        <w:t xml:space="preserve"> </w:t>
      </w:r>
      <w:r w:rsidRPr="002E4DA6">
        <w:t>GBP 1,000 and GBP 1,250.</w:t>
      </w:r>
    </w:p>
    <w:p w:rsidR="001820F5" w:rsidRDefault="00C07D2B" w:rsidP="004369D5">
      <w:pPr>
        <w:pStyle w:val="JuPara"/>
      </w:pPr>
      <w:r w:rsidRPr="002E4DA6">
        <w:t xml:space="preserve">78.  </w:t>
      </w:r>
      <w:r>
        <w:t xml:space="preserve"> </w:t>
      </w:r>
      <w:r w:rsidRPr="002E4DA6">
        <w:t>The Government accepted that a sum could properly be awarded to</w:t>
      </w:r>
      <w:r>
        <w:t xml:space="preserve"> </w:t>
      </w:r>
      <w:r w:rsidRPr="002E4DA6">
        <w:t>cover her costs in attending</w:t>
      </w:r>
      <w:r w:rsidR="004369D5">
        <w:t xml:space="preserve"> the hearing before the Court. </w:t>
      </w:r>
      <w:r w:rsidRPr="002E4DA6">
        <w:t>However,</w:t>
      </w:r>
      <w:r>
        <w:t xml:space="preserve"> </w:t>
      </w:r>
      <w:r w:rsidRPr="002E4DA6">
        <w:t>they observed that she had not produced any evidence to substantiate</w:t>
      </w:r>
      <w:r>
        <w:t xml:space="preserve"> </w:t>
      </w:r>
      <w:r w:rsidRPr="002E4DA6">
        <w:t>any other expenses.</w:t>
      </w:r>
    </w:p>
    <w:p w:rsidR="00E65E82" w:rsidRDefault="00C07D2B" w:rsidP="004369D5">
      <w:pPr>
        <w:pStyle w:val="JuPara"/>
      </w:pPr>
      <w:r w:rsidRPr="002E4DA6">
        <w:t xml:space="preserve">79.  </w:t>
      </w:r>
      <w:r>
        <w:t xml:space="preserve"> </w:t>
      </w:r>
      <w:r w:rsidRPr="002E4DA6">
        <w:t>In view of the fact that no evidence was produced to substantiate</w:t>
      </w:r>
      <w:r>
        <w:t xml:space="preserve"> </w:t>
      </w:r>
      <w:r w:rsidR="004369D5">
        <w:t>Ms </w:t>
      </w:r>
      <w:r w:rsidRPr="002E4DA6">
        <w:t>Halford</w:t>
      </w:r>
      <w:r w:rsidR="001820F5">
        <w:t>’</w:t>
      </w:r>
      <w:r w:rsidRPr="002E4DA6">
        <w:t>s expenses but that she clearly attended the hearing in</w:t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2E4DA6">
            <w:t>Strasbourg</w:t>
          </w:r>
        </w:smartTag>
      </w:smartTag>
      <w:r w:rsidRPr="002E4DA6">
        <w:t>, the Court decides to award GBP 600 in respect of this item.</w:t>
      </w:r>
    </w:p>
    <w:p w:rsidR="001820F5" w:rsidRDefault="00C07D2B" w:rsidP="004369D5">
      <w:pPr>
        <w:pStyle w:val="JuHA"/>
      </w:pPr>
      <w:r>
        <w:t xml:space="preserve">C. </w:t>
      </w:r>
      <w:r w:rsidRPr="002E4DA6">
        <w:t>Costs and expenses</w:t>
      </w:r>
    </w:p>
    <w:p w:rsidR="001820F5" w:rsidRDefault="00C07D2B" w:rsidP="004369D5">
      <w:pPr>
        <w:pStyle w:val="JuPara"/>
      </w:pPr>
      <w:r w:rsidRPr="002E4DA6">
        <w:t xml:space="preserve">80.  </w:t>
      </w:r>
      <w:r>
        <w:t xml:space="preserve"> </w:t>
      </w:r>
      <w:r w:rsidRPr="002E4DA6">
        <w:t>The applicant also claimed the costs and expenses of instructing</w:t>
      </w:r>
      <w:r>
        <w:t xml:space="preserve"> solicitors and counsel. </w:t>
      </w:r>
      <w:r w:rsidRPr="002E4DA6">
        <w:t>Her solicitors asked for payment at the rate</w:t>
      </w:r>
      <w:r w:rsidR="004369D5">
        <w:t xml:space="preserve"> of GBP </w:t>
      </w:r>
      <w:r>
        <w:t xml:space="preserve">239 per hour. </w:t>
      </w:r>
      <w:r w:rsidRPr="002E4DA6">
        <w:t>They estimated that they had undertaken the</w:t>
      </w:r>
      <w:r>
        <w:t xml:space="preserve"> </w:t>
      </w:r>
      <w:r w:rsidRPr="002E4DA6">
        <w:t>equivalent of 500 hours</w:t>
      </w:r>
      <w:r w:rsidR="001820F5">
        <w:t>’</w:t>
      </w:r>
      <w:r w:rsidRPr="002E4DA6">
        <w:t xml:space="preserve"> work in connection with the </w:t>
      </w:r>
      <w:smartTag w:uri="urn:schemas-microsoft-com:office:smarttags" w:element="place">
        <w:smartTag w:uri="urn:schemas-microsoft-com:office:smarttags" w:element="City">
          <w:r w:rsidRPr="002E4DA6">
            <w:t>Strasbourg</w:t>
          </w:r>
        </w:smartTag>
      </w:smartTag>
      <w:r>
        <w:t xml:space="preserve"> </w:t>
      </w:r>
      <w:r w:rsidRPr="002E4DA6">
        <w:t>proceedings and asked for GBP 119,500 (exclusive of value-added tax,</w:t>
      </w:r>
      <w:r>
        <w:t xml:space="preserve"> "VAT") in respect of this.</w:t>
      </w:r>
      <w:r w:rsidRPr="002E4DA6">
        <w:t xml:space="preserve"> In addition, they asked for GBP 7,500</w:t>
      </w:r>
      <w:r>
        <w:t xml:space="preserve"> </w:t>
      </w:r>
      <w:r w:rsidRPr="002E4DA6">
        <w:t xml:space="preserve">(exclusive of VAT) in respect </w:t>
      </w:r>
      <w:r>
        <w:t xml:space="preserve">of disbursements and expenses. </w:t>
      </w:r>
      <w:r w:rsidRPr="002E4DA6">
        <w:t>Counsel</w:t>
      </w:r>
      <w:r w:rsidR="001820F5">
        <w:t>’</w:t>
      </w:r>
      <w:r w:rsidRPr="002E4DA6">
        <w:t>s</w:t>
      </w:r>
      <w:r>
        <w:t xml:space="preserve"> </w:t>
      </w:r>
      <w:r w:rsidRPr="002E4DA6">
        <w:t>fees were GBP 14,875 plus expenses of GBP 1,000 (exclusive of VAT).</w:t>
      </w:r>
    </w:p>
    <w:p w:rsidR="001820F5" w:rsidRDefault="00C07D2B" w:rsidP="004369D5">
      <w:pPr>
        <w:pStyle w:val="JuPara"/>
      </w:pPr>
      <w:r w:rsidRPr="002E4DA6">
        <w:t xml:space="preserve">81. </w:t>
      </w:r>
      <w:r>
        <w:t xml:space="preserve"> </w:t>
      </w:r>
      <w:r w:rsidRPr="002E4DA6">
        <w:t xml:space="preserve"> The Government considered that the hourly rate requested by</w:t>
      </w:r>
      <w:r>
        <w:t xml:space="preserve"> </w:t>
      </w:r>
      <w:r w:rsidR="004369D5">
        <w:t>Ms </w:t>
      </w:r>
      <w:r w:rsidRPr="002E4DA6">
        <w:t>Halford</w:t>
      </w:r>
      <w:r w:rsidR="001820F5">
        <w:t>’</w:t>
      </w:r>
      <w:r w:rsidRPr="002E4DA6">
        <w:t>s solicitors was too high: in domestic proceedings the</w:t>
      </w:r>
      <w:r>
        <w:t xml:space="preserve"> </w:t>
      </w:r>
      <w:r w:rsidRPr="002E4DA6">
        <w:t xml:space="preserve">appropriate rate </w:t>
      </w:r>
      <w:r>
        <w:t xml:space="preserve">would be GBP 120-150 per hour. </w:t>
      </w:r>
      <w:r w:rsidRPr="002E4DA6">
        <w:t>Furthermore, they</w:t>
      </w:r>
      <w:r>
        <w:t xml:space="preserve"> </w:t>
      </w:r>
      <w:r w:rsidRPr="002E4DA6">
        <w:t>submitted that it had not been necessary to work for 500 hours on the</w:t>
      </w:r>
      <w:r>
        <w:t xml:space="preserve"> case. </w:t>
      </w:r>
      <w:r w:rsidRPr="002E4DA6">
        <w:t>By way of illustration, they observed that, although the case</w:t>
      </w:r>
      <w:r>
        <w:t xml:space="preserve"> </w:t>
      </w:r>
      <w:r w:rsidRPr="002E4DA6">
        <w:t>involved only a narrow range of issues, the applicant</w:t>
      </w:r>
      <w:r w:rsidR="001820F5">
        <w:t>’</w:t>
      </w:r>
      <w:r w:rsidRPr="002E4DA6">
        <w:t>s solicitor had</w:t>
      </w:r>
      <w:r>
        <w:t xml:space="preserve"> </w:t>
      </w:r>
      <w:r w:rsidRPr="002E4DA6">
        <w:t>chosen to submit written pleadings of approximately 200 pages, with</w:t>
      </w:r>
      <w:r>
        <w:t xml:space="preserve"> </w:t>
      </w:r>
      <w:r w:rsidRPr="002E4DA6">
        <w:t>some 500 pages of annexes and appendices, containing for the most part</w:t>
      </w:r>
      <w:r>
        <w:t xml:space="preserve"> </w:t>
      </w:r>
      <w:r w:rsidRPr="002E4DA6">
        <w:t>information which was either irrelevant or of only peripheral</w:t>
      </w:r>
      <w:r>
        <w:t xml:space="preserve"> relevance. </w:t>
      </w:r>
      <w:r w:rsidRPr="002E4DA6">
        <w:t>They submitted that a total figure for legal costs of</w:t>
      </w:r>
      <w:r>
        <w:t xml:space="preserve"> </w:t>
      </w:r>
      <w:r w:rsidRPr="002E4DA6">
        <w:t>approximately GBP 25,000 would be entirely sufficient.</w:t>
      </w:r>
    </w:p>
    <w:p w:rsidR="00C07D2B" w:rsidRDefault="00C07D2B" w:rsidP="004369D5">
      <w:pPr>
        <w:pStyle w:val="JuPara"/>
      </w:pPr>
      <w:r w:rsidRPr="002E4DA6">
        <w:t>82.  Bearing in mind the nature of the issues raised by the case, the</w:t>
      </w:r>
      <w:r>
        <w:t xml:space="preserve"> </w:t>
      </w:r>
      <w:r w:rsidRPr="002E4DA6">
        <w:t>Court is not satisfied that the amounts claimed by the applicant were</w:t>
      </w:r>
      <w:r>
        <w:t xml:space="preserve"> </w:t>
      </w:r>
      <w:r w:rsidRPr="002E4DA6">
        <w:t>necessarily incurred or reasonable as to quantum (see, for example, the</w:t>
      </w:r>
      <w:r>
        <w:t xml:space="preserve"> </w:t>
      </w:r>
      <w:r w:rsidRPr="002E4DA6">
        <w:t>Saunders v. the United Kingdom judgment of 17 December 1996,</w:t>
      </w:r>
      <w:r>
        <w:t xml:space="preserve"> </w:t>
      </w:r>
      <w:r w:rsidRPr="002E4DA6">
        <w:t>Repor</w:t>
      </w:r>
      <w:r w:rsidR="004369D5">
        <w:t>ts 1996-VI, p. </w:t>
      </w:r>
      <w:r>
        <w:t>2070, para. 93).</w:t>
      </w:r>
      <w:r w:rsidRPr="002E4DA6">
        <w:t xml:space="preserve"> Deciding on an equitable basis,</w:t>
      </w:r>
      <w:r>
        <w:t xml:space="preserve"> </w:t>
      </w:r>
      <w:r w:rsidRPr="002E4DA6">
        <w:t>it awards GBP 25,000 under this head, together with any VAT which may</w:t>
      </w:r>
      <w:r>
        <w:t xml:space="preserve"> </w:t>
      </w:r>
      <w:r w:rsidRPr="002E4DA6">
        <w:t>be chargeable.</w:t>
      </w:r>
    </w:p>
    <w:p w:rsidR="001820F5" w:rsidRDefault="00C07D2B" w:rsidP="004369D5">
      <w:pPr>
        <w:pStyle w:val="JuHA"/>
      </w:pPr>
      <w:r>
        <w:t xml:space="preserve">D. </w:t>
      </w:r>
      <w:r w:rsidRPr="002E4DA6">
        <w:t>Default interest</w:t>
      </w:r>
    </w:p>
    <w:p w:rsidR="001820F5" w:rsidRDefault="00C07D2B" w:rsidP="004369D5">
      <w:pPr>
        <w:pStyle w:val="JuPara"/>
      </w:pPr>
      <w:r w:rsidRPr="002E4DA6">
        <w:t xml:space="preserve">83.  </w:t>
      </w:r>
      <w:r>
        <w:t xml:space="preserve"> </w:t>
      </w:r>
      <w:r w:rsidRPr="002E4DA6">
        <w:t>According to the information available to the Court, the</w:t>
      </w:r>
      <w:r>
        <w:t xml:space="preserve"> </w:t>
      </w:r>
      <w:r w:rsidRPr="002E4DA6">
        <w:t xml:space="preserve">statutory rate of interest applicable in the </w:t>
      </w:r>
      <w:smartTag w:uri="urn:schemas-microsoft-com:office:smarttags" w:element="place">
        <w:smartTag w:uri="urn:schemas-microsoft-com:office:smarttags" w:element="country-region">
          <w:r w:rsidRPr="002E4DA6">
            <w:t>United Kingdom</w:t>
          </w:r>
        </w:smartTag>
      </w:smartTag>
      <w:r w:rsidRPr="002E4DA6">
        <w:t xml:space="preserve"> at the date</w:t>
      </w:r>
      <w:r>
        <w:t xml:space="preserve"> </w:t>
      </w:r>
      <w:r w:rsidRPr="002E4DA6">
        <w:t>of adoption of the present judgment is 8% per annum.</w:t>
      </w:r>
    </w:p>
    <w:p w:rsidR="001820F5" w:rsidRDefault="00C07D2B" w:rsidP="004369D5">
      <w:pPr>
        <w:pStyle w:val="JuHHead"/>
      </w:pPr>
      <w:r w:rsidRPr="002E4DA6">
        <w:t>FOR THESE REASONS, THE COURT</w:t>
      </w:r>
    </w:p>
    <w:p w:rsidR="001820F5" w:rsidRDefault="00C07D2B" w:rsidP="004369D5">
      <w:pPr>
        <w:pStyle w:val="JuList"/>
      </w:pPr>
      <w:r w:rsidRPr="002E4DA6">
        <w:t>1.   Holds unanimously that Article 8 of the Convention (art. 8) is</w:t>
      </w:r>
      <w:r>
        <w:t xml:space="preserve"> </w:t>
      </w:r>
      <w:r w:rsidRPr="002E4DA6">
        <w:t>applicable to the complaints concerning both the office and the</w:t>
      </w:r>
      <w:r>
        <w:t xml:space="preserve"> </w:t>
      </w:r>
      <w:r w:rsidRPr="002E4DA6">
        <w:t>home telephones;</w:t>
      </w:r>
    </w:p>
    <w:p w:rsidR="004369D5" w:rsidRDefault="004369D5" w:rsidP="004369D5">
      <w:pPr>
        <w:pStyle w:val="JuList"/>
      </w:pPr>
    </w:p>
    <w:p w:rsidR="001820F5" w:rsidRDefault="00C07D2B" w:rsidP="004369D5">
      <w:pPr>
        <w:pStyle w:val="JuList"/>
      </w:pPr>
      <w:r w:rsidRPr="002E4DA6">
        <w:t>2.   Holds unanimously that there has been a violation of Article 8 (art. 8) in relation to calls made on the applicant</w:t>
      </w:r>
      <w:r w:rsidR="001820F5">
        <w:t>’</w:t>
      </w:r>
      <w:r w:rsidRPr="002E4DA6">
        <w:t>s</w:t>
      </w:r>
      <w:r>
        <w:t xml:space="preserve"> </w:t>
      </w:r>
      <w:r w:rsidRPr="002E4DA6">
        <w:t>office telephones;</w:t>
      </w:r>
    </w:p>
    <w:p w:rsidR="004369D5" w:rsidRDefault="004369D5" w:rsidP="004369D5">
      <w:pPr>
        <w:pStyle w:val="JuList"/>
      </w:pPr>
    </w:p>
    <w:p w:rsidR="001820F5" w:rsidRDefault="00C07D2B" w:rsidP="004369D5">
      <w:pPr>
        <w:pStyle w:val="JuList"/>
      </w:pPr>
      <w:r w:rsidRPr="002E4DA6">
        <w:t>3.   Holds unanimously that there was no violation of Article 8</w:t>
      </w:r>
      <w:r>
        <w:t xml:space="preserve"> </w:t>
      </w:r>
      <w:r w:rsidRPr="002E4DA6">
        <w:t>(art. 8) in relation to calls made on the applicant</w:t>
      </w:r>
      <w:r w:rsidR="001820F5">
        <w:t>’</w:t>
      </w:r>
      <w:r w:rsidRPr="002E4DA6">
        <w:t>s</w:t>
      </w:r>
      <w:r>
        <w:t xml:space="preserve"> </w:t>
      </w:r>
      <w:r w:rsidRPr="002E4DA6">
        <w:t>home telephone;</w:t>
      </w:r>
    </w:p>
    <w:p w:rsidR="004369D5" w:rsidRDefault="004369D5" w:rsidP="004369D5">
      <w:pPr>
        <w:pStyle w:val="JuList"/>
      </w:pPr>
    </w:p>
    <w:p w:rsidR="001820F5" w:rsidRDefault="00C07D2B" w:rsidP="004369D5">
      <w:pPr>
        <w:pStyle w:val="JuList"/>
      </w:pPr>
      <w:r w:rsidRPr="002E4DA6">
        <w:t>4.   Holds unanimously that there was a violation of Article 13 of the</w:t>
      </w:r>
      <w:r>
        <w:t xml:space="preserve"> </w:t>
      </w:r>
      <w:r w:rsidRPr="002E4DA6">
        <w:t>Convention (art. 13) in relation to the applicant</w:t>
      </w:r>
      <w:r w:rsidR="001820F5">
        <w:t>’</w:t>
      </w:r>
      <w:r w:rsidRPr="002E4DA6">
        <w:t>s complaint</w:t>
      </w:r>
      <w:r>
        <w:t xml:space="preserve"> </w:t>
      </w:r>
      <w:r w:rsidRPr="002E4DA6">
        <w:t>concerning her office telephones;</w:t>
      </w:r>
    </w:p>
    <w:p w:rsidR="004369D5" w:rsidRDefault="004369D5" w:rsidP="004369D5">
      <w:pPr>
        <w:pStyle w:val="JuList"/>
      </w:pPr>
    </w:p>
    <w:p w:rsidR="001820F5" w:rsidRDefault="00C07D2B" w:rsidP="004369D5">
      <w:pPr>
        <w:pStyle w:val="JuList"/>
      </w:pPr>
      <w:r w:rsidRPr="002E4DA6">
        <w:t>5.   Holds by eight votes to one that there was no violation of</w:t>
      </w:r>
      <w:r>
        <w:t xml:space="preserve"> </w:t>
      </w:r>
      <w:r w:rsidRPr="002E4DA6">
        <w:t>Article 13 of the Convention (art. 13) in relation to the</w:t>
      </w:r>
      <w:r>
        <w:t xml:space="preserve"> </w:t>
      </w:r>
      <w:r w:rsidRPr="002E4DA6">
        <w:t>applicant</w:t>
      </w:r>
      <w:r w:rsidR="001820F5">
        <w:t>’</w:t>
      </w:r>
      <w:r w:rsidRPr="002E4DA6">
        <w:t>s complaint concerning her home telephone;</w:t>
      </w:r>
    </w:p>
    <w:p w:rsidR="004369D5" w:rsidRDefault="004369D5" w:rsidP="004369D5">
      <w:pPr>
        <w:pStyle w:val="JuList"/>
      </w:pPr>
    </w:p>
    <w:p w:rsidR="001820F5" w:rsidRDefault="00C07D2B" w:rsidP="004369D5">
      <w:pPr>
        <w:pStyle w:val="JuList"/>
      </w:pPr>
      <w:r w:rsidRPr="002E4DA6">
        <w:t>6.   Holds unanimously that it is not necessary to consider the</w:t>
      </w:r>
      <w:r>
        <w:t xml:space="preserve"> </w:t>
      </w:r>
      <w:r w:rsidRPr="002E4DA6">
        <w:t>complaints under Articles 10 and 14 of the Convention (art. 10,</w:t>
      </w:r>
      <w:r>
        <w:t xml:space="preserve"> </w:t>
      </w:r>
      <w:r w:rsidRPr="002E4DA6">
        <w:t>art. 14);</w:t>
      </w:r>
    </w:p>
    <w:p w:rsidR="004369D5" w:rsidRDefault="004369D5" w:rsidP="004369D5">
      <w:pPr>
        <w:pStyle w:val="JuList"/>
      </w:pPr>
    </w:p>
    <w:p w:rsidR="00E65E82" w:rsidRDefault="00C07D2B" w:rsidP="004369D5">
      <w:pPr>
        <w:pStyle w:val="JuList"/>
      </w:pPr>
      <w:r w:rsidRPr="002E4DA6">
        <w:t>7.   Holds unanimously</w:t>
      </w:r>
    </w:p>
    <w:p w:rsidR="00C07D2B" w:rsidRDefault="00C07D2B" w:rsidP="004369D5">
      <w:pPr>
        <w:pStyle w:val="JuLista"/>
      </w:pPr>
      <w:r w:rsidRPr="002E4DA6">
        <w:t>(a) that the respondent State is to pay the applicant, within</w:t>
      </w:r>
      <w:r>
        <w:t xml:space="preserve"> </w:t>
      </w:r>
      <w:r w:rsidRPr="002E4DA6">
        <w:t>three months, in respect of pecuniary and non-pecuniary damage,</w:t>
      </w:r>
      <w:r>
        <w:t xml:space="preserve"> </w:t>
      </w:r>
      <w:r w:rsidRPr="002E4DA6">
        <w:t>10,600 (ten thousand six hundred) pounds sterling;</w:t>
      </w:r>
    </w:p>
    <w:p w:rsidR="00C07D2B" w:rsidRDefault="00C07D2B" w:rsidP="004369D5">
      <w:pPr>
        <w:pStyle w:val="JuLista"/>
      </w:pPr>
      <w:r w:rsidRPr="002E4DA6">
        <w:t>(b) that the respondent State is to pay the applicant, within</w:t>
      </w:r>
      <w:r>
        <w:t xml:space="preserve"> </w:t>
      </w:r>
      <w:r w:rsidRPr="002E4DA6">
        <w:t>three months, in respect of costs and expenses,</w:t>
      </w:r>
      <w:r>
        <w:t xml:space="preserve"> </w:t>
      </w:r>
      <w:r w:rsidRPr="002E4DA6">
        <w:t>25,000 (twenty-five thousand) pounds sterling, together with any</w:t>
      </w:r>
      <w:r>
        <w:t xml:space="preserve"> </w:t>
      </w:r>
      <w:r w:rsidRPr="002E4DA6">
        <w:t>VAT which may be chargeable;</w:t>
      </w:r>
    </w:p>
    <w:p w:rsidR="00C07D2B" w:rsidRDefault="00C07D2B" w:rsidP="004369D5">
      <w:pPr>
        <w:pStyle w:val="JuLista"/>
      </w:pPr>
      <w:r w:rsidRPr="002E4DA6">
        <w:t>(c) that simple interest at an annual rate of 8% shall be payable</w:t>
      </w:r>
      <w:r>
        <w:t xml:space="preserve"> </w:t>
      </w:r>
      <w:r w:rsidRPr="002E4DA6">
        <w:t>from the expiry of the above-mentioned three months until</w:t>
      </w:r>
      <w:r>
        <w:t xml:space="preserve"> </w:t>
      </w:r>
      <w:r w:rsidRPr="002E4DA6">
        <w:t>settlement.</w:t>
      </w:r>
    </w:p>
    <w:p w:rsidR="00C07D2B" w:rsidRDefault="00C07D2B" w:rsidP="004369D5">
      <w:pPr>
        <w:pStyle w:val="JuParaLast"/>
      </w:pPr>
      <w:r w:rsidRPr="002E4DA6">
        <w:t>Done in English and in French, and delivered at a public hearing</w:t>
      </w:r>
      <w:r>
        <w:t xml:space="preserve"> </w:t>
      </w:r>
      <w:r w:rsidRPr="002E4DA6">
        <w:t xml:space="preserve">in the Human Rights Building, </w:t>
      </w:r>
      <w:smartTag w:uri="urn:schemas-microsoft-com:office:smarttags" w:element="place">
        <w:smartTag w:uri="urn:schemas-microsoft-com:office:smarttags" w:element="City">
          <w:r w:rsidRPr="002E4DA6">
            <w:t>Strasbourg</w:t>
          </w:r>
        </w:smartTag>
      </w:smartTag>
      <w:r w:rsidRPr="002E4DA6">
        <w:t>, on 25 June 1997</w:t>
      </w:r>
      <w:r>
        <w:t>.</w:t>
      </w:r>
    </w:p>
    <w:p w:rsidR="00E65E82" w:rsidRDefault="00E65E82" w:rsidP="00C07D2B"/>
    <w:p w:rsidR="00C07D2B" w:rsidRDefault="00C07D2B" w:rsidP="004369D5">
      <w:pPr>
        <w:jc w:val="right"/>
      </w:pPr>
      <w:r w:rsidRPr="004369D5">
        <w:rPr>
          <w:rStyle w:val="JuSignedChar"/>
        </w:rPr>
        <w:t xml:space="preserve">Rudolf </w:t>
      </w:r>
      <w:r w:rsidRPr="004369D5">
        <w:rPr>
          <w:rStyle w:val="JuNames"/>
        </w:rPr>
        <w:t>BERNHARDT</w:t>
      </w:r>
    </w:p>
    <w:p w:rsidR="00C07D2B" w:rsidRDefault="00C07D2B" w:rsidP="004369D5">
      <w:pPr>
        <w:jc w:val="right"/>
      </w:pPr>
      <w:r w:rsidRPr="004369D5">
        <w:rPr>
          <w:rStyle w:val="JuSignedChar"/>
        </w:rPr>
        <w:t>President</w:t>
      </w:r>
    </w:p>
    <w:p w:rsidR="004369D5" w:rsidRDefault="004369D5" w:rsidP="004369D5">
      <w:pPr>
        <w:jc w:val="right"/>
      </w:pPr>
    </w:p>
    <w:p w:rsidR="00C07D2B" w:rsidRDefault="00C07D2B" w:rsidP="00C07D2B">
      <w:r w:rsidRPr="004369D5">
        <w:rPr>
          <w:rStyle w:val="JuSignedChar"/>
        </w:rPr>
        <w:t xml:space="preserve">Herbert </w:t>
      </w:r>
      <w:r w:rsidRPr="004369D5">
        <w:rPr>
          <w:rStyle w:val="JuNames"/>
        </w:rPr>
        <w:t>PETZOLD</w:t>
      </w:r>
    </w:p>
    <w:p w:rsidR="00C07D2B" w:rsidRPr="004369D5" w:rsidRDefault="00C07D2B" w:rsidP="00C07D2B">
      <w:pPr>
        <w:rPr>
          <w:rStyle w:val="JuSignedChar"/>
        </w:rPr>
      </w:pPr>
      <w:r w:rsidRPr="004369D5">
        <w:rPr>
          <w:rStyle w:val="JuSignedChar"/>
        </w:rPr>
        <w:t>Registrar</w:t>
      </w:r>
    </w:p>
    <w:p w:rsidR="00C07D2B" w:rsidRDefault="00C07D2B" w:rsidP="00C07D2B"/>
    <w:p w:rsidR="001820F5" w:rsidRDefault="00C07D2B" w:rsidP="004369D5">
      <w:pPr>
        <w:pStyle w:val="JuParaLast"/>
      </w:pPr>
      <w:r w:rsidRPr="002E4DA6">
        <w:t>In accordance with Article 51 para. 2 of the Convention</w:t>
      </w:r>
      <w:r>
        <w:t xml:space="preserve"> </w:t>
      </w:r>
      <w:r w:rsidRPr="002E4DA6">
        <w:t>(art. 51-2) and Rule 53 para. 2 of Rules of Court A, the dissenting</w:t>
      </w:r>
      <w:r>
        <w:t xml:space="preserve"> </w:t>
      </w:r>
      <w:r w:rsidRPr="002E4DA6">
        <w:t>opinion of Mr Russo is annexed to this judgment.</w:t>
      </w:r>
    </w:p>
    <w:p w:rsidR="00C07D2B" w:rsidRDefault="00C07D2B" w:rsidP="00C07D2B"/>
    <w:p w:rsidR="001820F5" w:rsidRDefault="00C07D2B" w:rsidP="004369D5">
      <w:pPr>
        <w:pStyle w:val="JuInitialled"/>
      </w:pPr>
      <w:r w:rsidRPr="002E4DA6">
        <w:t>R. B.</w:t>
      </w:r>
    </w:p>
    <w:p w:rsidR="00C07D2B" w:rsidRDefault="00C07D2B" w:rsidP="004369D5">
      <w:pPr>
        <w:pStyle w:val="JuInitialled"/>
      </w:pPr>
      <w:r w:rsidRPr="002E4DA6">
        <w:t>H. P.</w:t>
      </w:r>
    </w:p>
    <w:p w:rsidR="00C07D2B" w:rsidRDefault="00C07D2B" w:rsidP="00C07D2B"/>
    <w:p w:rsidR="004369D5" w:rsidRDefault="004369D5" w:rsidP="00C07D2B">
      <w:pPr>
        <w:sectPr w:rsidR="004369D5" w:rsidSect="00453A03">
          <w:headerReference w:type="even" r:id="rId12"/>
          <w:headerReference w:type="default" r:id="rId13"/>
          <w:footnotePr>
            <w:numRestart w:val="eachSect"/>
          </w:footnotePr>
          <w:type w:val="continuous"/>
          <w:pgSz w:w="11906" w:h="16838" w:code="9"/>
          <w:pgMar w:top="2274" w:right="2274" w:bottom="2274" w:left="2274" w:header="1701" w:footer="720" w:gutter="0"/>
          <w:pgNumType w:start="0"/>
          <w:cols w:space="720"/>
          <w:noEndnote/>
        </w:sectPr>
      </w:pPr>
    </w:p>
    <w:p w:rsidR="00C07D2B" w:rsidRDefault="004369D5" w:rsidP="0022554A">
      <w:pPr>
        <w:pStyle w:val="OpiHHead"/>
      </w:pPr>
      <w:r>
        <w:br w:type="page"/>
      </w:r>
      <w:r w:rsidR="00C07D2B" w:rsidRPr="002E4DA6">
        <w:t>DISSENTING OPINION OF JUDGE RUSSO</w:t>
      </w:r>
    </w:p>
    <w:p w:rsidR="00C07D2B" w:rsidRDefault="00C07D2B" w:rsidP="0022554A">
      <w:pPr>
        <w:pStyle w:val="OpiPara"/>
      </w:pPr>
      <w:r w:rsidRPr="002E4DA6">
        <w:t>I disagree with the Court</w:t>
      </w:r>
      <w:r w:rsidR="001820F5">
        <w:t>’</w:t>
      </w:r>
      <w:r w:rsidRPr="002E4DA6">
        <w:t>s conclusion that there was no</w:t>
      </w:r>
      <w:r>
        <w:t xml:space="preserve"> </w:t>
      </w:r>
      <w:r w:rsidRPr="002E4DA6">
        <w:t>violation of Article 13 of the Convention (art. 13) in relation to the</w:t>
      </w:r>
      <w:r>
        <w:t xml:space="preserve"> </w:t>
      </w:r>
      <w:r w:rsidRPr="002E4DA6">
        <w:t>applicant</w:t>
      </w:r>
      <w:r w:rsidR="001820F5">
        <w:t>’</w:t>
      </w:r>
      <w:r w:rsidRPr="002E4DA6">
        <w:t>s complaint that calls made from her home telephone were</w:t>
      </w:r>
      <w:r>
        <w:t xml:space="preserve"> </w:t>
      </w:r>
      <w:r w:rsidRPr="002E4DA6">
        <w:t>intercepted.</w:t>
      </w:r>
    </w:p>
    <w:p w:rsidR="00C07D2B" w:rsidRDefault="00C07D2B" w:rsidP="0022554A">
      <w:pPr>
        <w:pStyle w:val="OpiPara"/>
      </w:pPr>
      <w:r w:rsidRPr="002E4DA6">
        <w:t>Although I agree that no interference with her Article 8 rights</w:t>
      </w:r>
      <w:r>
        <w:t xml:space="preserve"> </w:t>
      </w:r>
      <w:r w:rsidRPr="002E4DA6">
        <w:t>(art. 8) was established with regard to her home telephone, I observe</w:t>
      </w:r>
      <w:r>
        <w:t xml:space="preserve"> </w:t>
      </w:r>
      <w:r w:rsidRPr="002E4DA6">
        <w:t>that her complaint in this connection was declared admissible by the</w:t>
      </w:r>
      <w:r>
        <w:t xml:space="preserve"> </w:t>
      </w:r>
      <w:r w:rsidRPr="002E4DA6">
        <w:t>Commission and examined by</w:t>
      </w:r>
      <w:r w:rsidR="0022554A">
        <w:t xml:space="preserve"> the Commission and the Court. </w:t>
      </w:r>
      <w:r w:rsidRPr="002E4DA6">
        <w:t>In my view,</w:t>
      </w:r>
      <w:r>
        <w:t xml:space="preserve"> </w:t>
      </w:r>
      <w:r w:rsidRPr="002E4DA6">
        <w:t>it cannot therefore be said that she did not have an "arguable" claim</w:t>
      </w:r>
      <w:r>
        <w:t xml:space="preserve"> </w:t>
      </w:r>
      <w:r w:rsidRPr="002E4DA6">
        <w:t>of a violation of Article 8 (art. 8) in respect of her home telephone</w:t>
      </w:r>
      <w:r>
        <w:t xml:space="preserve"> </w:t>
      </w:r>
      <w:r w:rsidRPr="002E4DA6">
        <w:t>(see, fo</w:t>
      </w:r>
      <w:r w:rsidR="0022554A">
        <w:t>r example, the Leander v. </w:t>
      </w:r>
      <w:smartTag w:uri="urn:schemas-microsoft-com:office:smarttags" w:element="place">
        <w:smartTag w:uri="urn:schemas-microsoft-com:office:smarttags" w:element="country-region">
          <w:r w:rsidRPr="002E4DA6">
            <w:t>Sweden</w:t>
          </w:r>
        </w:smartTag>
      </w:smartTag>
      <w:r w:rsidRPr="002E4DA6">
        <w:t xml:space="preserve"> judgment of 26 March 1987,</w:t>
      </w:r>
      <w:r>
        <w:t xml:space="preserve"> </w:t>
      </w:r>
      <w:r w:rsidRPr="002E4DA6">
        <w:t>Series A no. 116, p. 30, para. 79).</w:t>
      </w:r>
    </w:p>
    <w:p w:rsidR="00E65E82" w:rsidRDefault="00C07D2B" w:rsidP="0022554A">
      <w:pPr>
        <w:pStyle w:val="OpiPara"/>
      </w:pPr>
      <w:r w:rsidRPr="002E4DA6">
        <w:t>It follows that Ms Halford was entitled to an effective remedy</w:t>
      </w:r>
      <w:r>
        <w:t xml:space="preserve"> </w:t>
      </w:r>
      <w:r w:rsidRPr="002E4DA6">
        <w:t>at national level</w:t>
      </w:r>
      <w:r w:rsidR="0022554A">
        <w:t xml:space="preserve"> in respect of this complaint. </w:t>
      </w:r>
      <w:r w:rsidRPr="002E4DA6">
        <w:t xml:space="preserve">I am not satisfied </w:t>
      </w:r>
      <w:r w:rsidRPr="00672D23">
        <w:t>that she was provided with one.</w:t>
      </w:r>
    </w:p>
    <w:p w:rsidR="00C07D2B" w:rsidRPr="00672D23" w:rsidRDefault="00C07D2B" w:rsidP="0022554A">
      <w:pPr>
        <w:pStyle w:val="OpiPara"/>
      </w:pPr>
    </w:p>
    <w:sectPr w:rsidR="00C07D2B" w:rsidRPr="00672D23" w:rsidSect="001820F5">
      <w:headerReference w:type="default" r:id="rId14"/>
      <w:footnotePr>
        <w:numRestart w:val="eachSect"/>
      </w:footnotePr>
      <w:type w:val="continuous"/>
      <w:pgSz w:w="11906" w:h="16838" w:code="9"/>
      <w:pgMar w:top="2274" w:right="2274" w:bottom="2274" w:left="2274" w:header="170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BC" w:rsidRDefault="004564BC">
      <w:r>
        <w:separator/>
      </w:r>
    </w:p>
  </w:endnote>
  <w:endnote w:type="continuationSeparator" w:id="0">
    <w:p w:rsidR="004564BC" w:rsidRDefault="0045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BC" w:rsidRDefault="004564BC">
      <w:r>
        <w:separator/>
      </w:r>
    </w:p>
  </w:footnote>
  <w:footnote w:type="continuationSeparator" w:id="0">
    <w:p w:rsidR="004564BC" w:rsidRDefault="004564BC">
      <w:r>
        <w:continuationSeparator/>
      </w:r>
    </w:p>
  </w:footnote>
  <w:footnote w:id="1">
    <w:p w:rsidR="004564BC" w:rsidRDefault="004564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2D23">
        <w:t>The cas</w:t>
      </w:r>
      <w:r w:rsidR="00E65E82">
        <w:t xml:space="preserve">e is numbered 73/1996/692/884. </w:t>
      </w:r>
      <w:r w:rsidRPr="00672D23">
        <w:t>The first number is the</w:t>
      </w:r>
      <w:r>
        <w:t xml:space="preserve"> </w:t>
      </w:r>
      <w:r w:rsidRPr="00672D23">
        <w:t>case's position on the list of cases referred to the Court in the</w:t>
      </w:r>
      <w:r>
        <w:t xml:space="preserve"> </w:t>
      </w:r>
      <w:r w:rsidRPr="00672D23">
        <w:t>relevant year (second numb</w:t>
      </w:r>
      <w:r w:rsidR="00E65E82">
        <w:t xml:space="preserve">er). </w:t>
      </w:r>
      <w:r w:rsidRPr="00672D23">
        <w:t>The last two numbers indicate the</w:t>
      </w:r>
      <w:r>
        <w:t xml:space="preserve"> </w:t>
      </w:r>
      <w:r w:rsidRPr="00672D23">
        <w:t>case's position on the list of cases referred to the Court since its</w:t>
      </w:r>
      <w:r>
        <w:t xml:space="preserve"> </w:t>
      </w:r>
      <w:r w:rsidRPr="00672D23">
        <w:t>creation and on the list of the corresponding originating applications</w:t>
      </w:r>
      <w:r>
        <w:t xml:space="preserve"> </w:t>
      </w:r>
      <w:r w:rsidRPr="00672D23">
        <w:t>to the Commission.</w:t>
      </w:r>
    </w:p>
  </w:footnote>
  <w:footnote w:id="2">
    <w:p w:rsidR="004564BC" w:rsidRDefault="004564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2D23">
        <w:t>Rules A apply to all cases referred to the Court before the entry</w:t>
      </w:r>
      <w:r>
        <w:t xml:space="preserve"> </w:t>
      </w:r>
      <w:r w:rsidR="00E65E82">
        <w:t>into force of Protocol No. </w:t>
      </w:r>
      <w:r w:rsidRPr="00672D23">
        <w:t>9 (P9) (1 October 1994) and thereafter only</w:t>
      </w:r>
      <w:r>
        <w:t xml:space="preserve"> </w:t>
      </w:r>
      <w:r w:rsidRPr="00672D23">
        <w:t>to cases concerning States no</w:t>
      </w:r>
      <w:r w:rsidR="00E65E82">
        <w:t xml:space="preserve">t bound by that Protocol (P9). </w:t>
      </w:r>
      <w:r w:rsidRPr="00672D23">
        <w:t>They</w:t>
      </w:r>
      <w:r>
        <w:t xml:space="preserve"> </w:t>
      </w:r>
      <w:r w:rsidRPr="00672D23">
        <w:t>correspond to the Rules that came into force on 1 January 1983, as</w:t>
      </w:r>
      <w:r>
        <w:t xml:space="preserve"> </w:t>
      </w:r>
      <w:r w:rsidRPr="00672D23">
        <w:t>amended several times subsequently.</w:t>
      </w:r>
    </w:p>
  </w:footnote>
  <w:footnote w:id="3">
    <w:p w:rsidR="004564BC" w:rsidRDefault="004564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4DA6">
        <w:t>For practical reasons this annex will appear only with the printed</w:t>
      </w:r>
      <w:r>
        <w:t xml:space="preserve"> </w:t>
      </w:r>
      <w:r w:rsidRPr="002E4DA6">
        <w:t>version of the judgment (in Reports of Judgments and</w:t>
      </w:r>
      <w:r>
        <w:t xml:space="preserve"> </w:t>
      </w:r>
      <w:r w:rsidRPr="002E4DA6">
        <w:t>Decisions 1997-III), but a copy of the Commission's report is</w:t>
      </w:r>
      <w:r>
        <w:t xml:space="preserve"> </w:t>
      </w:r>
      <w:r w:rsidRPr="002E4DA6">
        <w:t>obtainable from the registry.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C" w:rsidRDefault="004564BC" w:rsidP="00A14A1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FF4">
      <w:rPr>
        <w:rStyle w:val="PageNumber"/>
        <w:noProof/>
      </w:rPr>
      <w:t>67</w:t>
    </w:r>
    <w:r>
      <w:rPr>
        <w:rStyle w:val="PageNumber"/>
      </w:rPr>
      <w:fldChar w:fldCharType="end"/>
    </w:r>
  </w:p>
  <w:p w:rsidR="004564BC" w:rsidRDefault="004564BC" w:rsidP="00A14A16">
    <w:pPr>
      <w:pStyle w:val="JuHeader"/>
      <w:ind w:right="360" w:firstLine="360"/>
    </w:pPr>
    <w:r>
      <w:tab/>
    </w:r>
    <w:r w:rsidRPr="00D36465">
      <w:t xml:space="preserve">CHAPPELL v. THE </w:t>
    </w:r>
    <w:smartTag w:uri="urn:schemas-microsoft-com:office:smarttags" w:element="place">
      <w:smartTag w:uri="urn:schemas-microsoft-com:office:smarttags" w:element="country-region">
        <w:r w:rsidRPr="00D36465">
          <w:t>UNITED KINGDOM</w:t>
        </w:r>
      </w:smartTag>
    </w:smartTag>
    <w:r>
      <w:t xml:space="preserve"> JUDGMENT</w:t>
    </w:r>
  </w:p>
  <w:p w:rsidR="004564BC" w:rsidRDefault="004564BC" w:rsidP="00A14A16">
    <w:pPr>
      <w:pStyle w:val="Ju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C" w:rsidRDefault="004564BC" w:rsidP="00A14A1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FF4">
      <w:rPr>
        <w:rStyle w:val="PageNumber"/>
        <w:noProof/>
      </w:rPr>
      <w:t>67</w:t>
    </w:r>
    <w:r>
      <w:rPr>
        <w:rStyle w:val="PageNumber"/>
      </w:rPr>
      <w:fldChar w:fldCharType="end"/>
    </w:r>
  </w:p>
  <w:p w:rsidR="004564BC" w:rsidRDefault="004564BC" w:rsidP="00A14A16">
    <w:pPr>
      <w:pStyle w:val="JuHeader"/>
      <w:ind w:right="360" w:firstLine="360"/>
    </w:pPr>
    <w:r>
      <w:tab/>
    </w:r>
    <w:r w:rsidRPr="00D36465">
      <w:t xml:space="preserve">CHAPPELL v. THE </w:t>
    </w:r>
    <w:smartTag w:uri="urn:schemas-microsoft-com:office:smarttags" w:element="place">
      <w:smartTag w:uri="urn:schemas-microsoft-com:office:smarttags" w:element="country-region">
        <w:r w:rsidRPr="00D36465">
          <w:t>UNITED KINGDOM</w:t>
        </w:r>
      </w:smartTag>
    </w:smartTag>
    <w:r>
      <w:t xml:space="preserve"> JUDGMENT</w:t>
    </w:r>
  </w:p>
  <w:p w:rsidR="004564BC" w:rsidRDefault="004564BC" w:rsidP="00A14A16">
    <w:pPr>
      <w:pStyle w:val="JuHeader"/>
      <w:ind w:right="360" w:firstLine="360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C" w:rsidRDefault="004564BC" w:rsidP="00A14A16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5pt;height:139.55pt" fillcolor="window">
          <v:imagedata r:id="rId1" o:title=""/>
        </v:shape>
      </w:pict>
    </w:r>
  </w:p>
  <w:p w:rsidR="004564BC" w:rsidRDefault="004564B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C" w:rsidRDefault="004564BC" w:rsidP="00DA787A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FF4">
      <w:rPr>
        <w:rStyle w:val="PageNumber"/>
        <w:noProof/>
      </w:rPr>
      <w:t>67</w:t>
    </w:r>
    <w:r>
      <w:rPr>
        <w:rStyle w:val="PageNumber"/>
      </w:rPr>
      <w:fldChar w:fldCharType="end"/>
    </w:r>
  </w:p>
  <w:p w:rsidR="004564BC" w:rsidRPr="008D0C8A" w:rsidRDefault="004564BC" w:rsidP="00B634C6">
    <w:pPr>
      <w:pStyle w:val="JuHeader"/>
      <w:ind w:right="360" w:firstLine="360"/>
      <w:rPr>
        <w:szCs w:val="18"/>
      </w:rPr>
    </w:pPr>
    <w:r>
      <w:rPr>
        <w:bCs/>
        <w:color w:val="000000"/>
        <w:szCs w:val="18"/>
      </w:rPr>
      <w:t xml:space="preserve">HALFORD v. THE </w:t>
    </w:r>
    <w:smartTag w:uri="urn:schemas-microsoft-com:office:smarttags" w:element="place">
      <w:smartTag w:uri="urn:schemas-microsoft-com:office:smarttags" w:element="country-region">
        <w:r>
          <w:rPr>
            <w:bCs/>
            <w:color w:val="000000"/>
            <w:szCs w:val="18"/>
          </w:rPr>
          <w:t>UNITED KINGDOM</w:t>
        </w:r>
      </w:smartTag>
    </w:smartTag>
    <w:r w:rsidRPr="008D0C8A">
      <w:rPr>
        <w:szCs w:val="18"/>
      </w:rPr>
      <w:t xml:space="preserve"> JUDGMENT</w:t>
    </w:r>
  </w:p>
  <w:p w:rsidR="004564BC" w:rsidRPr="008D0C8A" w:rsidRDefault="004564BC" w:rsidP="00B634C6">
    <w:pPr>
      <w:pStyle w:val="JuHeader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C" w:rsidRDefault="004564BC" w:rsidP="00DA787A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FF4">
      <w:rPr>
        <w:rStyle w:val="PageNumber"/>
        <w:noProof/>
      </w:rPr>
      <w:t>67</w:t>
    </w:r>
    <w:r>
      <w:rPr>
        <w:rStyle w:val="PageNumber"/>
      </w:rPr>
      <w:fldChar w:fldCharType="end"/>
    </w:r>
  </w:p>
  <w:p w:rsidR="004564BC" w:rsidRPr="008D0C8A" w:rsidRDefault="004564BC" w:rsidP="0006237E">
    <w:pPr>
      <w:pStyle w:val="JuHeader"/>
      <w:ind w:right="360" w:firstLine="360"/>
      <w:rPr>
        <w:szCs w:val="18"/>
      </w:rPr>
    </w:pPr>
    <w:r>
      <w:rPr>
        <w:bCs/>
        <w:color w:val="000000"/>
        <w:szCs w:val="18"/>
      </w:rPr>
      <w:t xml:space="preserve">HALFORD v. THE </w:t>
    </w:r>
    <w:smartTag w:uri="urn:schemas-microsoft-com:office:smarttags" w:element="country-region">
      <w:smartTag w:uri="urn:schemas-microsoft-com:office:smarttags" w:element="place">
        <w:r>
          <w:rPr>
            <w:bCs/>
            <w:color w:val="000000"/>
            <w:szCs w:val="18"/>
          </w:rPr>
          <w:t>UNITED KINGDOM</w:t>
        </w:r>
      </w:smartTag>
    </w:smartTag>
    <w:r w:rsidRPr="008D0C8A">
      <w:rPr>
        <w:szCs w:val="18"/>
      </w:rPr>
      <w:t xml:space="preserve"> JUDGMENT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C" w:rsidRDefault="004564BC" w:rsidP="00DA787A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FF4">
      <w:rPr>
        <w:rStyle w:val="PageNumber"/>
        <w:noProof/>
      </w:rPr>
      <w:t>67</w:t>
    </w:r>
    <w:r>
      <w:rPr>
        <w:rStyle w:val="PageNumber"/>
      </w:rPr>
      <w:fldChar w:fldCharType="end"/>
    </w:r>
  </w:p>
  <w:p w:rsidR="004564BC" w:rsidRDefault="004564BC" w:rsidP="0006237E">
    <w:pPr>
      <w:pStyle w:val="JuHeader"/>
      <w:ind w:right="360" w:firstLine="360"/>
      <w:rPr>
        <w:szCs w:val="18"/>
      </w:rPr>
    </w:pPr>
    <w:r>
      <w:rPr>
        <w:bCs/>
        <w:color w:val="000000"/>
        <w:szCs w:val="18"/>
      </w:rPr>
      <w:t xml:space="preserve">HALFORD v. THE </w:t>
    </w:r>
    <w:smartTag w:uri="urn:schemas-microsoft-com:office:smarttags" w:element="place">
      <w:smartTag w:uri="urn:schemas-microsoft-com:office:smarttags" w:element="country-region">
        <w:r>
          <w:rPr>
            <w:bCs/>
            <w:color w:val="000000"/>
            <w:szCs w:val="18"/>
          </w:rPr>
          <w:t>UNITED KINGDOM</w:t>
        </w:r>
      </w:smartTag>
    </w:smartTag>
    <w:r w:rsidRPr="008D0C8A">
      <w:rPr>
        <w:szCs w:val="18"/>
      </w:rPr>
      <w:t xml:space="preserve"> JUDGMENT</w:t>
    </w:r>
  </w:p>
  <w:p w:rsidR="004564BC" w:rsidRPr="008D0C8A" w:rsidRDefault="004564BC" w:rsidP="0006237E">
    <w:pPr>
      <w:pStyle w:val="JuHeader"/>
      <w:ind w:right="360" w:firstLine="360"/>
      <w:rPr>
        <w:szCs w:val="18"/>
      </w:rPr>
    </w:pPr>
    <w:r>
      <w:rPr>
        <w:szCs w:val="18"/>
      </w:rPr>
      <w:t>DISSENTING OPINION OF JUDGE RUSSO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1">
    <w:nsid w:val="23787147"/>
    <w:multiLevelType w:val="hybridMultilevel"/>
    <w:tmpl w:val="82382FEE"/>
    <w:lvl w:ilvl="0" w:tplc="972AA1E0">
      <w:start w:val="1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2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3"/>
  </w:num>
  <w:num w:numId="5">
    <w:abstractNumId w:val="31"/>
  </w:num>
  <w:num w:numId="6">
    <w:abstractNumId w:val="5"/>
  </w:num>
  <w:num w:numId="7">
    <w:abstractNumId w:val="28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1"/>
  </w:num>
  <w:num w:numId="15">
    <w:abstractNumId w:val="26"/>
  </w:num>
  <w:num w:numId="16">
    <w:abstractNumId w:val="14"/>
  </w:num>
  <w:num w:numId="17">
    <w:abstractNumId w:val="22"/>
  </w:num>
  <w:num w:numId="18">
    <w:abstractNumId w:val="29"/>
  </w:num>
  <w:num w:numId="19">
    <w:abstractNumId w:val="27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6"/>
  </w:num>
  <w:num w:numId="25">
    <w:abstractNumId w:val="8"/>
  </w:num>
  <w:num w:numId="26">
    <w:abstractNumId w:val="30"/>
  </w:num>
  <w:num w:numId="27">
    <w:abstractNumId w:val="16"/>
  </w:num>
  <w:num w:numId="28">
    <w:abstractNumId w:val="20"/>
  </w:num>
  <w:num w:numId="29">
    <w:abstractNumId w:val="18"/>
  </w:num>
  <w:num w:numId="30">
    <w:abstractNumId w:val="15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8B"/>
    <w:rsid w:val="000012DA"/>
    <w:rsid w:val="00001BE8"/>
    <w:rsid w:val="00043C9A"/>
    <w:rsid w:val="00053B91"/>
    <w:rsid w:val="0006237E"/>
    <w:rsid w:val="00085109"/>
    <w:rsid w:val="000F180C"/>
    <w:rsid w:val="000F5861"/>
    <w:rsid w:val="00112DA8"/>
    <w:rsid w:val="0011453B"/>
    <w:rsid w:val="00121C0A"/>
    <w:rsid w:val="00124DE8"/>
    <w:rsid w:val="00133E7D"/>
    <w:rsid w:val="00136071"/>
    <w:rsid w:val="00141F21"/>
    <w:rsid w:val="001432BE"/>
    <w:rsid w:val="00157C7F"/>
    <w:rsid w:val="00171081"/>
    <w:rsid w:val="0018129A"/>
    <w:rsid w:val="001820F5"/>
    <w:rsid w:val="00190725"/>
    <w:rsid w:val="00194C28"/>
    <w:rsid w:val="001A0FCE"/>
    <w:rsid w:val="001B0445"/>
    <w:rsid w:val="001E44AA"/>
    <w:rsid w:val="001F1FAC"/>
    <w:rsid w:val="002005A6"/>
    <w:rsid w:val="0022554A"/>
    <w:rsid w:val="00231897"/>
    <w:rsid w:val="002461B0"/>
    <w:rsid w:val="002617B2"/>
    <w:rsid w:val="00270CE0"/>
    <w:rsid w:val="00277C0B"/>
    <w:rsid w:val="00283F8B"/>
    <w:rsid w:val="00293235"/>
    <w:rsid w:val="002A12A5"/>
    <w:rsid w:val="002A1470"/>
    <w:rsid w:val="002B105F"/>
    <w:rsid w:val="002C1530"/>
    <w:rsid w:val="002C1DE0"/>
    <w:rsid w:val="002C3150"/>
    <w:rsid w:val="002C605E"/>
    <w:rsid w:val="002D5258"/>
    <w:rsid w:val="00301609"/>
    <w:rsid w:val="00307940"/>
    <w:rsid w:val="00310A22"/>
    <w:rsid w:val="00312214"/>
    <w:rsid w:val="0032554A"/>
    <w:rsid w:val="00327DED"/>
    <w:rsid w:val="00332947"/>
    <w:rsid w:val="003401C1"/>
    <w:rsid w:val="00373A5B"/>
    <w:rsid w:val="00375C31"/>
    <w:rsid w:val="0038386C"/>
    <w:rsid w:val="003838EC"/>
    <w:rsid w:val="003859C9"/>
    <w:rsid w:val="0039117A"/>
    <w:rsid w:val="0039401C"/>
    <w:rsid w:val="00396041"/>
    <w:rsid w:val="003A3692"/>
    <w:rsid w:val="003B1A42"/>
    <w:rsid w:val="003C4744"/>
    <w:rsid w:val="003E4CAB"/>
    <w:rsid w:val="003E56B2"/>
    <w:rsid w:val="003E5B66"/>
    <w:rsid w:val="003E654B"/>
    <w:rsid w:val="004031B8"/>
    <w:rsid w:val="00411177"/>
    <w:rsid w:val="00426280"/>
    <w:rsid w:val="00433B39"/>
    <w:rsid w:val="00436433"/>
    <w:rsid w:val="004369D5"/>
    <w:rsid w:val="0044368F"/>
    <w:rsid w:val="00453A03"/>
    <w:rsid w:val="004564BC"/>
    <w:rsid w:val="00466FE6"/>
    <w:rsid w:val="00472DAD"/>
    <w:rsid w:val="00492C24"/>
    <w:rsid w:val="004A72D4"/>
    <w:rsid w:val="004B54D0"/>
    <w:rsid w:val="004B5BE5"/>
    <w:rsid w:val="004C0CC2"/>
    <w:rsid w:val="004C3443"/>
    <w:rsid w:val="004D44AF"/>
    <w:rsid w:val="004E1972"/>
    <w:rsid w:val="004E519B"/>
    <w:rsid w:val="004E7474"/>
    <w:rsid w:val="004F1FB8"/>
    <w:rsid w:val="004F4A55"/>
    <w:rsid w:val="004F6D58"/>
    <w:rsid w:val="00515D90"/>
    <w:rsid w:val="00532D2E"/>
    <w:rsid w:val="0053459E"/>
    <w:rsid w:val="00581375"/>
    <w:rsid w:val="00587536"/>
    <w:rsid w:val="005877BE"/>
    <w:rsid w:val="00596A94"/>
    <w:rsid w:val="005C16F6"/>
    <w:rsid w:val="005D2B0D"/>
    <w:rsid w:val="005D4C50"/>
    <w:rsid w:val="005E6FCF"/>
    <w:rsid w:val="005F5564"/>
    <w:rsid w:val="006015A4"/>
    <w:rsid w:val="00601A62"/>
    <w:rsid w:val="0060220C"/>
    <w:rsid w:val="00605825"/>
    <w:rsid w:val="00607E8A"/>
    <w:rsid w:val="0061369A"/>
    <w:rsid w:val="006148D5"/>
    <w:rsid w:val="0062391E"/>
    <w:rsid w:val="00625330"/>
    <w:rsid w:val="00630DE1"/>
    <w:rsid w:val="00646BCD"/>
    <w:rsid w:val="006501D7"/>
    <w:rsid w:val="00662C5A"/>
    <w:rsid w:val="00667E18"/>
    <w:rsid w:val="00672F42"/>
    <w:rsid w:val="006770B5"/>
    <w:rsid w:val="00680E22"/>
    <w:rsid w:val="00682202"/>
    <w:rsid w:val="006822D7"/>
    <w:rsid w:val="006937A4"/>
    <w:rsid w:val="006973D0"/>
    <w:rsid w:val="006A0831"/>
    <w:rsid w:val="006A31E9"/>
    <w:rsid w:val="006B4FE9"/>
    <w:rsid w:val="006C6611"/>
    <w:rsid w:val="006D212F"/>
    <w:rsid w:val="006D6283"/>
    <w:rsid w:val="00703B03"/>
    <w:rsid w:val="00713EA8"/>
    <w:rsid w:val="0071495F"/>
    <w:rsid w:val="00716079"/>
    <w:rsid w:val="00724050"/>
    <w:rsid w:val="007257A7"/>
    <w:rsid w:val="0072703B"/>
    <w:rsid w:val="00734BF6"/>
    <w:rsid w:val="00741004"/>
    <w:rsid w:val="007442D7"/>
    <w:rsid w:val="00755E1F"/>
    <w:rsid w:val="0077297E"/>
    <w:rsid w:val="00781666"/>
    <w:rsid w:val="00782326"/>
    <w:rsid w:val="007824E1"/>
    <w:rsid w:val="00787628"/>
    <w:rsid w:val="0079559F"/>
    <w:rsid w:val="0079765C"/>
    <w:rsid w:val="007A050D"/>
    <w:rsid w:val="007A5130"/>
    <w:rsid w:val="007B773E"/>
    <w:rsid w:val="007C0CEC"/>
    <w:rsid w:val="007C136A"/>
    <w:rsid w:val="007C1C7B"/>
    <w:rsid w:val="007C2205"/>
    <w:rsid w:val="007C2921"/>
    <w:rsid w:val="007D2564"/>
    <w:rsid w:val="007D2983"/>
    <w:rsid w:val="007D3D2D"/>
    <w:rsid w:val="007E10F3"/>
    <w:rsid w:val="00804042"/>
    <w:rsid w:val="00811125"/>
    <w:rsid w:val="00823BFA"/>
    <w:rsid w:val="00825196"/>
    <w:rsid w:val="0083294F"/>
    <w:rsid w:val="008365D1"/>
    <w:rsid w:val="00843D25"/>
    <w:rsid w:val="00846B91"/>
    <w:rsid w:val="00847366"/>
    <w:rsid w:val="00853303"/>
    <w:rsid w:val="00855C80"/>
    <w:rsid w:val="00870608"/>
    <w:rsid w:val="00875B2E"/>
    <w:rsid w:val="00884028"/>
    <w:rsid w:val="00886478"/>
    <w:rsid w:val="008959A7"/>
    <w:rsid w:val="008D0C8A"/>
    <w:rsid w:val="008E36F2"/>
    <w:rsid w:val="008E5AE8"/>
    <w:rsid w:val="00906BD1"/>
    <w:rsid w:val="0093121E"/>
    <w:rsid w:val="0093313A"/>
    <w:rsid w:val="0094198B"/>
    <w:rsid w:val="00941FBC"/>
    <w:rsid w:val="009607CB"/>
    <w:rsid w:val="00966021"/>
    <w:rsid w:val="00971527"/>
    <w:rsid w:val="00974FC3"/>
    <w:rsid w:val="00993DC7"/>
    <w:rsid w:val="009A0233"/>
    <w:rsid w:val="009B6CB3"/>
    <w:rsid w:val="009C7133"/>
    <w:rsid w:val="009D4342"/>
    <w:rsid w:val="009E277B"/>
    <w:rsid w:val="009E6136"/>
    <w:rsid w:val="009E63CD"/>
    <w:rsid w:val="009F40AD"/>
    <w:rsid w:val="009F5558"/>
    <w:rsid w:val="009F6BFE"/>
    <w:rsid w:val="00A06948"/>
    <w:rsid w:val="00A143E9"/>
    <w:rsid w:val="00A14A16"/>
    <w:rsid w:val="00A1514C"/>
    <w:rsid w:val="00A16917"/>
    <w:rsid w:val="00A24EA8"/>
    <w:rsid w:val="00A27D16"/>
    <w:rsid w:val="00A748A8"/>
    <w:rsid w:val="00A74DC3"/>
    <w:rsid w:val="00A76F5E"/>
    <w:rsid w:val="00A8141E"/>
    <w:rsid w:val="00A82456"/>
    <w:rsid w:val="00AA0038"/>
    <w:rsid w:val="00AB193C"/>
    <w:rsid w:val="00AB5957"/>
    <w:rsid w:val="00AC2B40"/>
    <w:rsid w:val="00AC3E5E"/>
    <w:rsid w:val="00AD50E7"/>
    <w:rsid w:val="00AF139E"/>
    <w:rsid w:val="00B01B3C"/>
    <w:rsid w:val="00B11560"/>
    <w:rsid w:val="00B127FB"/>
    <w:rsid w:val="00B17EC7"/>
    <w:rsid w:val="00B22ABD"/>
    <w:rsid w:val="00B425CB"/>
    <w:rsid w:val="00B51BB5"/>
    <w:rsid w:val="00B567B1"/>
    <w:rsid w:val="00B6000A"/>
    <w:rsid w:val="00B634C6"/>
    <w:rsid w:val="00B6356D"/>
    <w:rsid w:val="00B71C55"/>
    <w:rsid w:val="00B7363B"/>
    <w:rsid w:val="00B934DF"/>
    <w:rsid w:val="00B97214"/>
    <w:rsid w:val="00BA30DB"/>
    <w:rsid w:val="00BA3228"/>
    <w:rsid w:val="00BA6DDF"/>
    <w:rsid w:val="00BB1E3C"/>
    <w:rsid w:val="00BB4703"/>
    <w:rsid w:val="00BE08BD"/>
    <w:rsid w:val="00BF0E10"/>
    <w:rsid w:val="00C07D2B"/>
    <w:rsid w:val="00C07F9E"/>
    <w:rsid w:val="00C10EDE"/>
    <w:rsid w:val="00C16B9C"/>
    <w:rsid w:val="00C1765B"/>
    <w:rsid w:val="00C34E4B"/>
    <w:rsid w:val="00C40D87"/>
    <w:rsid w:val="00C51932"/>
    <w:rsid w:val="00C70C9C"/>
    <w:rsid w:val="00C90440"/>
    <w:rsid w:val="00C90F63"/>
    <w:rsid w:val="00C9727A"/>
    <w:rsid w:val="00CB29F1"/>
    <w:rsid w:val="00CD49A7"/>
    <w:rsid w:val="00CD7F23"/>
    <w:rsid w:val="00CE293A"/>
    <w:rsid w:val="00CE53B8"/>
    <w:rsid w:val="00CE5DD4"/>
    <w:rsid w:val="00CF5524"/>
    <w:rsid w:val="00D02081"/>
    <w:rsid w:val="00D02611"/>
    <w:rsid w:val="00D039D2"/>
    <w:rsid w:val="00D06A4A"/>
    <w:rsid w:val="00D229A9"/>
    <w:rsid w:val="00D35E1B"/>
    <w:rsid w:val="00D51753"/>
    <w:rsid w:val="00D54F2A"/>
    <w:rsid w:val="00D751F4"/>
    <w:rsid w:val="00D90F55"/>
    <w:rsid w:val="00DA30D1"/>
    <w:rsid w:val="00DA787A"/>
    <w:rsid w:val="00DC20FF"/>
    <w:rsid w:val="00DE3F3A"/>
    <w:rsid w:val="00DE5D14"/>
    <w:rsid w:val="00E04C61"/>
    <w:rsid w:val="00E14E8D"/>
    <w:rsid w:val="00E310A4"/>
    <w:rsid w:val="00E34A50"/>
    <w:rsid w:val="00E45FF4"/>
    <w:rsid w:val="00E5454E"/>
    <w:rsid w:val="00E65E82"/>
    <w:rsid w:val="00E8422B"/>
    <w:rsid w:val="00E905F7"/>
    <w:rsid w:val="00E9311D"/>
    <w:rsid w:val="00E95550"/>
    <w:rsid w:val="00EB1883"/>
    <w:rsid w:val="00EC3AF0"/>
    <w:rsid w:val="00ED0F36"/>
    <w:rsid w:val="00ED5172"/>
    <w:rsid w:val="00EE0453"/>
    <w:rsid w:val="00EE6796"/>
    <w:rsid w:val="00EF4287"/>
    <w:rsid w:val="00F03245"/>
    <w:rsid w:val="00F07839"/>
    <w:rsid w:val="00F15BD8"/>
    <w:rsid w:val="00F20EF0"/>
    <w:rsid w:val="00F42695"/>
    <w:rsid w:val="00F43833"/>
    <w:rsid w:val="00F51556"/>
    <w:rsid w:val="00F543EA"/>
    <w:rsid w:val="00F74C53"/>
    <w:rsid w:val="00F84257"/>
    <w:rsid w:val="00F843B7"/>
    <w:rsid w:val="00F87F77"/>
    <w:rsid w:val="00F92A55"/>
    <w:rsid w:val="00F949B0"/>
    <w:rsid w:val="00FA3486"/>
    <w:rsid w:val="00FA439A"/>
    <w:rsid w:val="00FB4A91"/>
    <w:rsid w:val="00FD7983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983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7D2983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D2983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D2983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  <w:rsid w:val="007D2983"/>
  </w:style>
  <w:style w:type="table" w:default="1" w:styleId="TableNormal">
    <w:name w:val="Normal Table"/>
    <w:semiHidden/>
    <w:rsid w:val="007D29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D2983"/>
  </w:style>
  <w:style w:type="paragraph" w:customStyle="1" w:styleId="JuPara">
    <w:name w:val="Ju_Para"/>
    <w:basedOn w:val="Normal"/>
    <w:link w:val="JuParaChar"/>
    <w:rsid w:val="007D2983"/>
    <w:pPr>
      <w:ind w:firstLine="284"/>
      <w:jc w:val="both"/>
    </w:pPr>
  </w:style>
  <w:style w:type="character" w:customStyle="1" w:styleId="JuParaChar">
    <w:name w:val="Ju_Para Char"/>
    <w:basedOn w:val="DefaultParagraphFont"/>
    <w:link w:val="JuPara"/>
    <w:rsid w:val="00906BD1"/>
    <w:rPr>
      <w:sz w:val="24"/>
      <w:lang w:val="en-GB" w:eastAsia="fr-FR" w:bidi="ar-SA"/>
    </w:rPr>
  </w:style>
  <w:style w:type="paragraph" w:customStyle="1" w:styleId="JuHIRoman">
    <w:name w:val="Ju_H_I_Roman"/>
    <w:basedOn w:val="JuHHead"/>
    <w:next w:val="JuPara"/>
    <w:rsid w:val="007D2983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rsid w:val="007D2983"/>
    <w:pPr>
      <w:keepNext/>
      <w:keepLines/>
      <w:spacing w:before="720" w:after="240"/>
      <w:jc w:val="both"/>
    </w:pPr>
    <w:rPr>
      <w:sz w:val="28"/>
    </w:rPr>
  </w:style>
  <w:style w:type="character" w:customStyle="1" w:styleId="JuHHeadChar">
    <w:name w:val="Ju_H_Head Char"/>
    <w:basedOn w:val="DefaultParagraphFont"/>
    <w:link w:val="JuHHead"/>
    <w:rsid w:val="008E5AE8"/>
    <w:rPr>
      <w:sz w:val="28"/>
      <w:lang w:val="en-GB" w:eastAsia="fr-FR" w:bidi="ar-SA"/>
    </w:rPr>
  </w:style>
  <w:style w:type="paragraph" w:styleId="Footer">
    <w:name w:val="footer"/>
    <w:basedOn w:val="Normal"/>
    <w:rsid w:val="007D2983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7D2983"/>
    <w:pPr>
      <w:tabs>
        <w:tab w:val="left" w:pos="567"/>
        <w:tab w:val="left" w:pos="1134"/>
      </w:tabs>
    </w:pPr>
  </w:style>
  <w:style w:type="character" w:customStyle="1" w:styleId="JuJudgesChar">
    <w:name w:val="Ju_Judges Char"/>
    <w:basedOn w:val="DefaultParagraphFont"/>
    <w:link w:val="JuJudges"/>
    <w:rsid w:val="008E5AE8"/>
    <w:rPr>
      <w:sz w:val="24"/>
      <w:lang w:val="en-GB" w:eastAsia="fr-FR" w:bidi="ar-SA"/>
    </w:rPr>
  </w:style>
  <w:style w:type="character" w:customStyle="1" w:styleId="JuNames">
    <w:name w:val="Ju_Names"/>
    <w:basedOn w:val="DefaultParagraphFont"/>
    <w:rsid w:val="007D2983"/>
    <w:rPr>
      <w:smallCaps/>
    </w:rPr>
  </w:style>
  <w:style w:type="paragraph" w:customStyle="1" w:styleId="JuHA">
    <w:name w:val="Ju_H_A"/>
    <w:basedOn w:val="JuHIRoman"/>
    <w:next w:val="JuPara"/>
    <w:rsid w:val="007D2983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autoRedefine/>
    <w:rsid w:val="00941FBC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autoRedefine/>
    <w:rsid w:val="00C34E4B"/>
    <w:pPr>
      <w:tabs>
        <w:tab w:val="center" w:pos="851"/>
        <w:tab w:val="center" w:pos="6407"/>
      </w:tabs>
    </w:pPr>
  </w:style>
  <w:style w:type="paragraph" w:customStyle="1" w:styleId="JuParaLast">
    <w:name w:val="Ju_Para_Last"/>
    <w:basedOn w:val="JuPara"/>
    <w:next w:val="JuPara"/>
    <w:rsid w:val="007D2983"/>
    <w:pPr>
      <w:spacing w:before="240"/>
    </w:pPr>
  </w:style>
  <w:style w:type="character" w:customStyle="1" w:styleId="JuSignedChar">
    <w:name w:val="Ju_Signed Char"/>
    <w:basedOn w:val="DefaultParagraphFont"/>
    <w:link w:val="JuSigned"/>
    <w:rsid w:val="00C34E4B"/>
    <w:rPr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rsid w:val="007D2983"/>
    <w:rPr>
      <w:b/>
    </w:rPr>
  </w:style>
  <w:style w:type="paragraph" w:customStyle="1" w:styleId="JuList">
    <w:name w:val="Ju_List"/>
    <w:basedOn w:val="JuPara"/>
    <w:link w:val="JuListChar"/>
    <w:rsid w:val="007D2983"/>
    <w:pPr>
      <w:ind w:left="340" w:hanging="340"/>
    </w:pPr>
  </w:style>
  <w:style w:type="character" w:customStyle="1" w:styleId="JuListChar">
    <w:name w:val="Ju_List Char"/>
    <w:basedOn w:val="JuParaChar"/>
    <w:link w:val="JuList"/>
    <w:rsid w:val="008E5AE8"/>
    <w:rPr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rsid w:val="007D2983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7D2983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7D2983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CommentSubject">
    <w:name w:val="annotation subject"/>
    <w:basedOn w:val="CommentText"/>
    <w:next w:val="CommentText"/>
    <w:semiHidden/>
    <w:rsid w:val="00F43833"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Court">
    <w:name w:val="Ju_Court"/>
    <w:basedOn w:val="JuJudges"/>
    <w:link w:val="JuCourtChar"/>
    <w:autoRedefine/>
    <w:rsid w:val="00436433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styleId="FootnoteText">
    <w:name w:val="footnote text"/>
    <w:basedOn w:val="Normal"/>
    <w:semiHidden/>
    <w:rsid w:val="007D2983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7D2983"/>
    <w:rPr>
      <w:vertAlign w:val="superscript"/>
    </w:rPr>
  </w:style>
  <w:style w:type="paragraph" w:customStyle="1" w:styleId="JuHi">
    <w:name w:val="Ju_H_i"/>
    <w:basedOn w:val="JuHa0"/>
    <w:next w:val="JuPara"/>
    <w:rsid w:val="007D2983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7D2983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06237E"/>
    <w:rPr>
      <w:rFonts w:ascii="Times New Roman" w:hAnsi="Times New Roman"/>
      <w:sz w:val="24"/>
    </w:rPr>
  </w:style>
  <w:style w:type="paragraph" w:customStyle="1" w:styleId="JuH">
    <w:name w:val="Ju_H_–"/>
    <w:basedOn w:val="JuHalpha"/>
    <w:next w:val="JuPara"/>
    <w:rsid w:val="007D2983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7D2983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7D2983"/>
    <w:pPr>
      <w:ind w:left="346" w:firstLine="0"/>
    </w:pPr>
  </w:style>
  <w:style w:type="paragraph" w:customStyle="1" w:styleId="JuListi">
    <w:name w:val="Ju_List_i"/>
    <w:basedOn w:val="JuLista"/>
    <w:rsid w:val="007D2983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OpiHHead">
    <w:name w:val="Opi_H_Head"/>
    <w:basedOn w:val="JuHHead"/>
    <w:next w:val="OpiPara"/>
    <w:link w:val="OpiHHeadChar"/>
    <w:rsid w:val="007D2983"/>
    <w:pPr>
      <w:spacing w:before="0"/>
      <w:jc w:val="center"/>
    </w:pPr>
  </w:style>
  <w:style w:type="paragraph" w:customStyle="1" w:styleId="OpiPara">
    <w:name w:val="Opi_Para"/>
    <w:basedOn w:val="JuPara"/>
    <w:rsid w:val="007D2983"/>
  </w:style>
  <w:style w:type="character" w:customStyle="1" w:styleId="OpiHHeadChar">
    <w:name w:val="Opi_H_Head Char"/>
    <w:basedOn w:val="JuHHeadChar"/>
    <w:link w:val="OpiHHead"/>
    <w:rsid w:val="008E5AE8"/>
    <w:rPr>
      <w:sz w:val="28"/>
      <w:lang w:val="en-GB" w:eastAsia="fr-FR" w:bidi="ar-SA"/>
    </w:rPr>
  </w:style>
  <w:style w:type="paragraph" w:customStyle="1" w:styleId="OpiTranslation">
    <w:name w:val="Opi_Translation"/>
    <w:basedOn w:val="OpiHHead"/>
    <w:next w:val="OpiPara"/>
    <w:link w:val="OpiTranslationChar"/>
    <w:autoRedefine/>
    <w:rsid w:val="004F4A55"/>
    <w:rPr>
      <w:i/>
      <w:sz w:val="24"/>
    </w:rPr>
  </w:style>
  <w:style w:type="character" w:customStyle="1" w:styleId="OpiTranslationChar">
    <w:name w:val="Opi_Translation Char"/>
    <w:basedOn w:val="OpiHHeadChar"/>
    <w:link w:val="OpiTranslation"/>
    <w:rsid w:val="004F4A55"/>
    <w:rPr>
      <w:i/>
      <w:sz w:val="24"/>
      <w:lang w:val="en-GB" w:eastAsia="fr-FR" w:bidi="ar-SA"/>
    </w:rPr>
  </w:style>
  <w:style w:type="paragraph" w:customStyle="1" w:styleId="JuInitialled">
    <w:name w:val="Ju_Initialled"/>
    <w:basedOn w:val="JuSigned"/>
    <w:rsid w:val="007D2983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autoRedefine/>
    <w:rsid w:val="006D212F"/>
    <w:pPr>
      <w:jc w:val="center"/>
    </w:pPr>
  </w:style>
  <w:style w:type="paragraph" w:customStyle="1" w:styleId="DecHTitle">
    <w:name w:val="Dec_H_Title"/>
    <w:basedOn w:val="Normal"/>
    <w:rsid w:val="007D2983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7D2983"/>
    <w:rPr>
      <w:sz w:val="24"/>
    </w:rPr>
  </w:style>
  <w:style w:type="paragraph" w:customStyle="1" w:styleId="DecList">
    <w:name w:val="Dec_List"/>
    <w:basedOn w:val="Normal"/>
    <w:rsid w:val="007D2983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7D2983"/>
    <w:pPr>
      <w:ind w:left="284"/>
    </w:pPr>
    <w:rPr>
      <w:szCs w:val="24"/>
    </w:rPr>
  </w:style>
  <w:style w:type="paragraph" w:customStyle="1" w:styleId="JuQuotSub">
    <w:name w:val="Ju_Quot_Sub"/>
    <w:basedOn w:val="JuQuot"/>
    <w:autoRedefine/>
    <w:rsid w:val="00941FBC"/>
    <w:pPr>
      <w:tabs>
        <w:tab w:val="left" w:pos="1021"/>
      </w:tabs>
      <w:ind w:firstLine="459"/>
    </w:pPr>
  </w:style>
  <w:style w:type="paragraph" w:styleId="BalloonText">
    <w:name w:val="Balloon Text"/>
    <w:basedOn w:val="Normal"/>
    <w:semiHidden/>
    <w:rsid w:val="00283F8B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7D2983"/>
    <w:pPr>
      <w:ind w:firstLine="284"/>
      <w:jc w:val="both"/>
    </w:pPr>
  </w:style>
  <w:style w:type="paragraph" w:customStyle="1" w:styleId="PJuQuot">
    <w:name w:val="P_Ju_Quot"/>
    <w:basedOn w:val="Normal"/>
    <w:rsid w:val="007D2983"/>
    <w:pPr>
      <w:spacing w:before="120" w:after="120"/>
      <w:ind w:left="403" w:firstLine="176"/>
      <w:jc w:val="both"/>
    </w:pPr>
    <w:rPr>
      <w:sz w:val="20"/>
    </w:rPr>
  </w:style>
  <w:style w:type="paragraph" w:customStyle="1" w:styleId="OpiCommission">
    <w:name w:val="Opi_Commission"/>
    <w:basedOn w:val="JuJudges"/>
    <w:rsid w:val="007D2983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rsid w:val="007D2983"/>
    <w:pPr>
      <w:spacing w:before="360" w:after="120"/>
      <w:ind w:firstLine="0"/>
    </w:pPr>
    <w:rPr>
      <w:i/>
    </w:rPr>
  </w:style>
  <w:style w:type="paragraph" w:customStyle="1" w:styleId="OpiHA">
    <w:name w:val="Opi_H_A"/>
    <w:basedOn w:val="JuHIRoman"/>
    <w:next w:val="OpiPara"/>
    <w:rsid w:val="007D2983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7D2983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7D2983"/>
    <w:pPr>
      <w:ind w:left="834"/>
    </w:pPr>
    <w:rPr>
      <w:b/>
      <w:i w:val="0"/>
      <w:sz w:val="20"/>
    </w:rPr>
  </w:style>
  <w:style w:type="paragraph" w:customStyle="1" w:styleId="OpiHCommission">
    <w:name w:val="Opi_H_Commission"/>
    <w:basedOn w:val="OpiTranslation"/>
    <w:next w:val="OpiPara"/>
    <w:rsid w:val="007D2983"/>
    <w:pPr>
      <w:spacing w:before="480"/>
      <w:ind w:left="1418"/>
      <w:jc w:val="left"/>
    </w:pPr>
    <w:rPr>
      <w:sz w:val="20"/>
    </w:rPr>
  </w:style>
  <w:style w:type="paragraph" w:customStyle="1" w:styleId="OpiHi">
    <w:name w:val="Opi_H_i"/>
    <w:basedOn w:val="OpiHa0"/>
    <w:next w:val="OpiPara"/>
    <w:rsid w:val="007D2983"/>
    <w:pPr>
      <w:ind w:left="1038"/>
    </w:pPr>
    <w:rPr>
      <w:b w:val="0"/>
      <w:i/>
    </w:rPr>
  </w:style>
  <w:style w:type="paragraph" w:customStyle="1" w:styleId="OpiHOpinion">
    <w:name w:val="Opi_H_Opinion"/>
    <w:basedOn w:val="OpiHHead"/>
    <w:next w:val="OpiPara"/>
    <w:rsid w:val="007D2983"/>
    <w:pPr>
      <w:spacing w:before="240"/>
    </w:pPr>
    <w:rPr>
      <w:b/>
    </w:rPr>
  </w:style>
  <w:style w:type="paragraph" w:customStyle="1" w:styleId="OpiList">
    <w:name w:val="Opi_List"/>
    <w:basedOn w:val="JuList"/>
    <w:rsid w:val="007D2983"/>
  </w:style>
  <w:style w:type="character" w:customStyle="1" w:styleId="OpiNames">
    <w:name w:val="Opi_Names"/>
    <w:basedOn w:val="JuNames"/>
    <w:rsid w:val="007D2983"/>
    <w:rPr>
      <w:smallCaps/>
    </w:rPr>
  </w:style>
  <w:style w:type="paragraph" w:customStyle="1" w:styleId="PListArticleSubject">
    <w:name w:val="P_List_ArticleSubject"/>
    <w:basedOn w:val="Normal"/>
    <w:rsid w:val="007D2983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7D2983"/>
  </w:style>
  <w:style w:type="paragraph" w:customStyle="1" w:styleId="OpiQuotList">
    <w:name w:val="Opi_Quot_List"/>
    <w:basedOn w:val="OpiQuot"/>
    <w:rsid w:val="007D2983"/>
    <w:pPr>
      <w:tabs>
        <w:tab w:val="left" w:pos="1021"/>
      </w:tabs>
      <w:ind w:left="567" w:firstLine="0"/>
    </w:pPr>
  </w:style>
  <w:style w:type="paragraph" w:customStyle="1" w:styleId="OpiSigned">
    <w:name w:val="Opi_Signed"/>
    <w:basedOn w:val="JuSigned"/>
    <w:rsid w:val="007D2983"/>
    <w:pPr>
      <w:tabs>
        <w:tab w:val="clear" w:pos="851"/>
        <w:tab w:val="center" w:pos="1418"/>
        <w:tab w:val="center" w:pos="5954"/>
      </w:tabs>
    </w:pPr>
  </w:style>
  <w:style w:type="paragraph" w:customStyle="1" w:styleId="SuCoverTitle1">
    <w:name w:val="Su_Cover_Title1"/>
    <w:basedOn w:val="Normal"/>
    <w:next w:val="SuCoverTitle2"/>
    <w:rsid w:val="007D2983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7D2983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7D2983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7D2983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7D2983"/>
    <w:pPr>
      <w:spacing w:after="120"/>
    </w:pPr>
  </w:style>
  <w:style w:type="paragraph" w:customStyle="1" w:styleId="SuSubject">
    <w:name w:val="Su_Subject"/>
    <w:basedOn w:val="SuSummary"/>
    <w:rsid w:val="007D2983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7D2983"/>
    <w:pPr>
      <w:spacing w:after="240"/>
      <w:jc w:val="center"/>
    </w:pPr>
  </w:style>
  <w:style w:type="paragraph" w:customStyle="1" w:styleId="PListCaseNo">
    <w:name w:val="P_List_CaseNo"/>
    <w:basedOn w:val="Normal"/>
    <w:rsid w:val="007D2983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7D2983"/>
    <w:pPr>
      <w:spacing w:line="288" w:lineRule="auto"/>
    </w:pPr>
  </w:style>
  <w:style w:type="paragraph" w:customStyle="1" w:styleId="PTextIntro">
    <w:name w:val="P_Text_Intro"/>
    <w:basedOn w:val="Normal"/>
    <w:rsid w:val="007D2983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7D2983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7D2983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7D2983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7D2983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7D2983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7D2983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7D2983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7D2983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7D2983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7D2983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7D2983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7D2983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7D2983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7D2983"/>
  </w:style>
  <w:style w:type="paragraph" w:customStyle="1" w:styleId="OpiQuotSub">
    <w:name w:val="Opi_Quot_Sub"/>
    <w:basedOn w:val="JuQuotSub"/>
    <w:rsid w:val="007D2983"/>
  </w:style>
  <w:style w:type="paragraph" w:customStyle="1" w:styleId="JuJudgesItalic">
    <w:name w:val="Ju_Judges Italic"/>
    <w:basedOn w:val="JuJudges"/>
    <w:link w:val="JuJudgesItalicChar"/>
    <w:rsid w:val="008E5AE8"/>
    <w:rPr>
      <w:i/>
    </w:rPr>
  </w:style>
  <w:style w:type="character" w:customStyle="1" w:styleId="JuJudgesItalicChar">
    <w:name w:val="Ju_Judges Italic Char"/>
    <w:basedOn w:val="JuJudgesChar"/>
    <w:link w:val="JuJudgesItalic"/>
    <w:rsid w:val="008E5AE8"/>
    <w:rPr>
      <w:i/>
      <w:sz w:val="24"/>
      <w:lang w:val="en-GB" w:eastAsia="fr-FR" w:bidi="ar-SA"/>
    </w:rPr>
  </w:style>
  <w:style w:type="paragraph" w:customStyle="1" w:styleId="JuQuotList">
    <w:name w:val="Ju_Quot_List"/>
    <w:basedOn w:val="JuQuotSub"/>
    <w:autoRedefine/>
    <w:rsid w:val="00941FBC"/>
    <w:pPr>
      <w:ind w:left="567" w:firstLine="0"/>
    </w:pPr>
  </w:style>
  <w:style w:type="paragraph" w:customStyle="1" w:styleId="ju-005fh-005fhead">
    <w:name w:val="ju-005fh-005fhead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h-005fi-005froman">
    <w:name w:val="ju-005fh-005fi-005froman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para-002cleft-002cfirst-0020line-003a-0020-00200-0020cm">
    <w:name w:val="ju-005fpara-002cleft-002cfirst-0020line-003a-0020-00200-0020cm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h-005f1-002e">
    <w:name w:val="ju-005fh-005f1-002e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ju-005fquot">
    <w:name w:val="ju-005fquot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quot--char">
    <w:name w:val="ju-005fquot--char"/>
    <w:basedOn w:val="DefaultParagraphFont"/>
    <w:rsid w:val="00A06948"/>
  </w:style>
  <w:style w:type="paragraph" w:customStyle="1" w:styleId="opi-005fh-005fa">
    <w:name w:val="opi-005fh-005fa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ju-005fh-005f1-002e--char">
    <w:name w:val="ju-005fh-005f1-002e--char"/>
    <w:basedOn w:val="DefaultParagraphFont"/>
    <w:rsid w:val="00A06948"/>
  </w:style>
  <w:style w:type="character" w:customStyle="1" w:styleId="strong--char">
    <w:name w:val="strong--char"/>
    <w:basedOn w:val="DefaultParagraphFont"/>
    <w:rsid w:val="00A06948"/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rsid w:val="00A06948"/>
  </w:style>
  <w:style w:type="paragraph" w:customStyle="1" w:styleId="ju-005fh-005farticle">
    <w:name w:val="ju-005fh-005farticle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paragraph" w:customStyle="1" w:styleId="html-0020preformatted">
    <w:name w:val="html-0020preformatted"/>
    <w:basedOn w:val="Normal"/>
    <w:rsid w:val="00A06948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html-0020preformatted--char">
    <w:name w:val="html-0020preformatted--char"/>
    <w:basedOn w:val="DefaultParagraphFont"/>
    <w:rsid w:val="00A06948"/>
  </w:style>
  <w:style w:type="character" w:customStyle="1" w:styleId="ju--005fpara----char--char">
    <w:name w:val="ju--005fpara----char--char"/>
    <w:basedOn w:val="DefaultParagraphFont"/>
    <w:rsid w:val="00A06948"/>
  </w:style>
  <w:style w:type="character" w:customStyle="1" w:styleId="JuCourtChar">
    <w:name w:val="Ju_Court Char"/>
    <w:basedOn w:val="JuJudgesChar"/>
    <w:link w:val="JuCourt"/>
    <w:rsid w:val="00307940"/>
    <w:rPr>
      <w:sz w:val="24"/>
      <w:lang w:val="en-GB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77224-5B0F-4FF4-B07E-659CAC0E7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26DCF-4D42-4E02-80ED-4B98C562A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48176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keywords/>
  <dc:description/>
  <cp:lastModifiedBy/>
  <cp:revision>15</cp:revision>
  <cp:lastPrinted>2005-12-14T09:45:00Z</cp:lastPrinted>
  <dcterms:created xsi:type="dcterms:W3CDTF">2012-07-03T23:19:00Z</dcterms:created>
  <dcterms:modified xsi:type="dcterms:W3CDTF">2012-07-03T23:19:00Z</dcterms:modified>
  <cp:category>ECHR Template</cp:category>
</cp:coreProperties>
</file>